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5ECE2" w14:textId="77777777" w:rsidR="00CC4F9B" w:rsidRDefault="00EC18C0">
      <w:pPr>
        <w:pStyle w:val="BodyText"/>
        <w:spacing w:before="86"/>
        <w:rPr>
          <w:rFonts w:ascii="Times New Roman"/>
          <w:sz w:val="96"/>
        </w:rPr>
      </w:pPr>
      <w:r>
        <w:rPr>
          <w:rFonts w:ascii="Times New Roman"/>
          <w:noProof/>
          <w:sz w:val="96"/>
        </w:rPr>
        <mc:AlternateContent>
          <mc:Choice Requires="wpg">
            <w:drawing>
              <wp:anchor distT="0" distB="0" distL="0" distR="0" simplePos="0" relativeHeight="479809024" behindDoc="1" locked="0" layoutInCell="1" allowOverlap="1" wp14:anchorId="03460966" wp14:editId="03460967">
                <wp:simplePos x="0" y="0"/>
                <wp:positionH relativeFrom="page">
                  <wp:posOffset>-12700</wp:posOffset>
                </wp:positionH>
                <wp:positionV relativeFrom="page">
                  <wp:posOffset>-12700</wp:posOffset>
                </wp:positionV>
                <wp:extent cx="7797800" cy="199771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7800" cy="1997710"/>
                          <a:chOff x="0" y="0"/>
                          <a:chExt cx="7797800" cy="1997710"/>
                        </a:xfrm>
                      </wpg:grpSpPr>
                      <wps:wsp>
                        <wps:cNvPr id="2" name="Graphic 2"/>
                        <wps:cNvSpPr/>
                        <wps:spPr>
                          <a:xfrm>
                            <a:off x="12700" y="12700"/>
                            <a:ext cx="7772400" cy="1972310"/>
                          </a:xfrm>
                          <a:custGeom>
                            <a:avLst/>
                            <a:gdLst/>
                            <a:ahLst/>
                            <a:cxnLst/>
                            <a:rect l="l" t="t" r="r" b="b"/>
                            <a:pathLst>
                              <a:path w="7772400" h="1972310">
                                <a:moveTo>
                                  <a:pt x="7772400" y="0"/>
                                </a:moveTo>
                                <a:lnTo>
                                  <a:pt x="0" y="0"/>
                                </a:lnTo>
                                <a:lnTo>
                                  <a:pt x="0" y="1972309"/>
                                </a:lnTo>
                                <a:lnTo>
                                  <a:pt x="7772400" y="1972309"/>
                                </a:lnTo>
                                <a:lnTo>
                                  <a:pt x="7772400" y="0"/>
                                </a:lnTo>
                                <a:close/>
                              </a:path>
                            </a:pathLst>
                          </a:custGeom>
                          <a:solidFill>
                            <a:srgbClr val="1F487C"/>
                          </a:solidFill>
                        </wps:spPr>
                        <wps:bodyPr wrap="square" lIns="0" tIns="0" rIns="0" bIns="0" rtlCol="0">
                          <a:prstTxWarp prst="textNoShape">
                            <a:avLst/>
                          </a:prstTxWarp>
                          <a:noAutofit/>
                        </wps:bodyPr>
                      </wps:wsp>
                      <wps:wsp>
                        <wps:cNvPr id="3" name="Graphic 3"/>
                        <wps:cNvSpPr/>
                        <wps:spPr>
                          <a:xfrm>
                            <a:off x="12700" y="12700"/>
                            <a:ext cx="7772400" cy="1972310"/>
                          </a:xfrm>
                          <a:custGeom>
                            <a:avLst/>
                            <a:gdLst/>
                            <a:ahLst/>
                            <a:cxnLst/>
                            <a:rect l="l" t="t" r="r" b="b"/>
                            <a:pathLst>
                              <a:path w="7772400" h="1972310">
                                <a:moveTo>
                                  <a:pt x="7772400" y="1972309"/>
                                </a:moveTo>
                                <a:lnTo>
                                  <a:pt x="0" y="1972309"/>
                                </a:lnTo>
                                <a:lnTo>
                                  <a:pt x="0" y="0"/>
                                </a:lnTo>
                              </a:path>
                            </a:pathLst>
                          </a:custGeom>
                          <a:ln w="25400">
                            <a:solidFill>
                              <a:srgbClr val="385D89"/>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6146800" y="490853"/>
                            <a:ext cx="1371599" cy="1371599"/>
                          </a:xfrm>
                          <a:prstGeom prst="rect">
                            <a:avLst/>
                          </a:prstGeom>
                        </pic:spPr>
                      </pic:pic>
                    </wpg:wgp>
                  </a:graphicData>
                </a:graphic>
              </wp:anchor>
            </w:drawing>
          </mc:Choice>
          <mc:Fallback>
            <w:pict>
              <v:group w14:anchorId="121200EE" id="Group 1" o:spid="_x0000_s1026" style="position:absolute;margin-left:-1pt;margin-top:-1pt;width:614pt;height:157.3pt;z-index:-23507456;mso-wrap-distance-left:0;mso-wrap-distance-right:0;mso-position-horizontal-relative:page;mso-position-vertical-relative:page" coordsize="77978,1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">
                <v:shape id="Graphic 2" o:spid="_x0000_s1027" style="position:absolute;left:127;top:127;width:77724;height:19723;visibility:visible;mso-wrap-style:square;v-text-anchor:top" coordsize="7772400,197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" path="m7772400,l,,,1972309r7772400,l7772400,xe" fillcolor="#1f487c" stroked="f">
                  <v:path arrowok="t"/>
                </v:shape>
                <v:shape id="Graphic 3" o:spid="_x0000_s1028" style="position:absolute;left:127;top:127;width:77724;height:19723;visibility:visible;mso-wrap-style:square;v-text-anchor:top" coordsize="7772400,197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" path="m7772400,1972309l,1972309,,e" filled="f" strokecolor="#385d89" strokeweight="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61468;top:4908;width:13715;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">
                  <v:imagedata r:id="rId8" o:title=""/>
                </v:shape>
                <w10:wrap anchorx="page" anchory="page"/>
              </v:group>
            </w:pict>
          </mc:Fallback>
        </mc:AlternateContent>
      </w:r>
      <w:r>
        <w:rPr>
          <w:rFonts w:ascii="Times New Roman"/>
          <w:noProof/>
          <w:sz w:val="96"/>
        </w:rPr>
        <mc:AlternateContent>
          <mc:Choice Requires="wpg">
            <w:drawing>
              <wp:anchor distT="0" distB="0" distL="0" distR="0" simplePos="0" relativeHeight="479809536" behindDoc="1" locked="0" layoutInCell="1" allowOverlap="1" wp14:anchorId="03460968" wp14:editId="03460969">
                <wp:simplePos x="0" y="0"/>
                <wp:positionH relativeFrom="page">
                  <wp:posOffset>-12700</wp:posOffset>
                </wp:positionH>
                <wp:positionV relativeFrom="page">
                  <wp:posOffset>4647565</wp:posOffset>
                </wp:positionV>
                <wp:extent cx="7797800" cy="481647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7800" cy="4816475"/>
                          <a:chOff x="0" y="0"/>
                          <a:chExt cx="7797800" cy="4816475"/>
                        </a:xfrm>
                      </wpg:grpSpPr>
                      <wps:wsp>
                        <wps:cNvPr id="6" name="Graphic 6"/>
                        <wps:cNvSpPr/>
                        <wps:spPr>
                          <a:xfrm>
                            <a:off x="12700" y="12700"/>
                            <a:ext cx="7772400" cy="4791075"/>
                          </a:xfrm>
                          <a:custGeom>
                            <a:avLst/>
                            <a:gdLst/>
                            <a:ahLst/>
                            <a:cxnLst/>
                            <a:rect l="l" t="t" r="r" b="b"/>
                            <a:pathLst>
                              <a:path w="7772400" h="4791075">
                                <a:moveTo>
                                  <a:pt x="7772400" y="0"/>
                                </a:moveTo>
                                <a:lnTo>
                                  <a:pt x="0" y="0"/>
                                </a:lnTo>
                                <a:lnTo>
                                  <a:pt x="0" y="4791075"/>
                                </a:lnTo>
                                <a:lnTo>
                                  <a:pt x="7772400" y="4791075"/>
                                </a:lnTo>
                                <a:lnTo>
                                  <a:pt x="7772400" y="0"/>
                                </a:lnTo>
                                <a:close/>
                              </a:path>
                            </a:pathLst>
                          </a:custGeom>
                          <a:solidFill>
                            <a:srgbClr val="1F487C"/>
                          </a:solidFill>
                        </wps:spPr>
                        <wps:bodyPr wrap="square" lIns="0" tIns="0" rIns="0" bIns="0" rtlCol="0">
                          <a:prstTxWarp prst="textNoShape">
                            <a:avLst/>
                          </a:prstTxWarp>
                          <a:noAutofit/>
                        </wps:bodyPr>
                      </wps:wsp>
                      <wps:wsp>
                        <wps:cNvPr id="7" name="Graphic 7"/>
                        <wps:cNvSpPr/>
                        <wps:spPr>
                          <a:xfrm>
                            <a:off x="12700" y="12700"/>
                            <a:ext cx="7772400" cy="4791075"/>
                          </a:xfrm>
                          <a:custGeom>
                            <a:avLst/>
                            <a:gdLst/>
                            <a:ahLst/>
                            <a:cxnLst/>
                            <a:rect l="l" t="t" r="r" b="b"/>
                            <a:pathLst>
                              <a:path w="7772400" h="4791075">
                                <a:moveTo>
                                  <a:pt x="7772400" y="4791075"/>
                                </a:moveTo>
                                <a:lnTo>
                                  <a:pt x="0" y="4791075"/>
                                </a:lnTo>
                                <a:lnTo>
                                  <a:pt x="0" y="0"/>
                                </a:lnTo>
                                <a:lnTo>
                                  <a:pt x="7772400" y="0"/>
                                </a:lnTo>
                              </a:path>
                            </a:pathLst>
                          </a:custGeom>
                          <a:ln w="25400">
                            <a:solidFill>
                              <a:srgbClr val="385D89"/>
                            </a:solidFill>
                            <a:prstDash val="solid"/>
                          </a:ln>
                        </wps:spPr>
                        <wps:bodyPr wrap="square" lIns="0" tIns="0" rIns="0" bIns="0" rtlCol="0">
                          <a:prstTxWarp prst="textNoShape">
                            <a:avLst/>
                          </a:prstTxWarp>
                          <a:noAutofit/>
                        </wps:bodyPr>
                      </wps:wsp>
                    </wpg:wgp>
                  </a:graphicData>
                </a:graphic>
              </wp:anchor>
            </w:drawing>
          </mc:Choice>
          <mc:Fallback>
            <w:pict>
              <v:group w14:anchorId="33967648" id="Group 5" o:spid="_x0000_s1026" style="position:absolute;margin-left:-1pt;margin-top:365.95pt;width:614pt;height:379.25pt;z-index:-23506944;mso-wrap-distance-left:0;mso-wrap-distance-right:0;mso-position-horizontal-relative:page;mso-position-vertical-relative:page" coordsize="77978,4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">
                <v:shape id="Graphic 6" o:spid="_x0000_s1027" style="position:absolute;left:127;top:127;width:77724;height:47910;visibility:visible;mso-wrap-style:square;v-text-anchor:top" coordsize="7772400,47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" path="m7772400,l,,,4791075r7772400,l7772400,xe" fillcolor="#1f487c" stroked="f">
                  <v:path arrowok="t"/>
                </v:shape>
                <v:shape id="Graphic 7" o:spid="_x0000_s1028" style="position:absolute;left:127;top:127;width:77724;height:47910;visibility:visible;mso-wrap-style:square;v-text-anchor:top" coordsize="7772400,47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" path="m7772400,4791075l,4791075,,,7772400,e" filled="f" strokecolor="#385d89" strokeweight="2pt">
                  <v:path arrowok="t"/>
                </v:shape>
                <w10:wrap anchorx="page" anchory="page"/>
              </v:group>
            </w:pict>
          </mc:Fallback>
        </mc:AlternateContent>
      </w:r>
      <w:r>
        <w:rPr>
          <w:rFonts w:ascii="Times New Roman"/>
          <w:noProof/>
          <w:sz w:val="96"/>
        </w:rPr>
        <mc:AlternateContent>
          <mc:Choice Requires="wps">
            <w:drawing>
              <wp:anchor distT="0" distB="0" distL="0" distR="0" simplePos="0" relativeHeight="15730688" behindDoc="0" locked="0" layoutInCell="1" allowOverlap="1" wp14:anchorId="0346096A" wp14:editId="0346096B">
                <wp:simplePos x="0" y="0"/>
                <wp:positionH relativeFrom="page">
                  <wp:posOffset>3636264</wp:posOffset>
                </wp:positionH>
                <wp:positionV relativeFrom="page">
                  <wp:posOffset>9933214</wp:posOffset>
                </wp:positionV>
                <wp:extent cx="482600" cy="1270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27000"/>
                        </a:xfrm>
                        <a:prstGeom prst="rect">
                          <a:avLst/>
                        </a:prstGeom>
                      </wps:spPr>
                      <wps:txbx>
                        <w:txbxContent>
                          <w:p w14:paraId="03460D93" w14:textId="77777777" w:rsidR="00CC4F9B" w:rsidRDefault="00EC18C0">
                            <w:pPr>
                              <w:spacing w:line="198" w:lineRule="exact"/>
                              <w:rPr>
                                <w:rFonts w:ascii="Candara"/>
                                <w:b/>
                                <w:sz w:val="20"/>
                              </w:rPr>
                            </w:pPr>
                            <w:r>
                              <w:rPr>
                                <w:rFonts w:ascii="Candara"/>
                                <w:b/>
                                <w:color w:val="5E8AC2"/>
                                <w:sz w:val="20"/>
                              </w:rPr>
                              <w:t>i</w:t>
                            </w:r>
                            <w:r>
                              <w:rPr>
                                <w:rFonts w:ascii="Candara"/>
                                <w:b/>
                                <w:color w:val="5E8AC2"/>
                                <w:spacing w:val="-3"/>
                                <w:sz w:val="20"/>
                              </w:rPr>
                              <w:t xml:space="preserve"> </w:t>
                            </w:r>
                            <w:r>
                              <w:rPr>
                                <w:rFonts w:ascii="Candara"/>
                                <w:b/>
                                <w:color w:val="5E8AC2"/>
                                <w:sz w:val="20"/>
                              </w:rPr>
                              <w:t>|</w:t>
                            </w:r>
                            <w:r>
                              <w:rPr>
                                <w:rFonts w:ascii="Candara"/>
                                <w:b/>
                                <w:color w:val="5E8AC2"/>
                                <w:spacing w:val="60"/>
                                <w:sz w:val="20"/>
                              </w:rPr>
                              <w:t xml:space="preserve"> </w:t>
                            </w:r>
                            <w:r>
                              <w:rPr>
                                <w:rFonts w:ascii="Candara"/>
                                <w:b/>
                                <w:color w:val="5E8AC2"/>
                                <w:spacing w:val="14"/>
                                <w:sz w:val="20"/>
                              </w:rPr>
                              <w:t>Pa</w:t>
                            </w:r>
                            <w:r>
                              <w:rPr>
                                <w:rFonts w:ascii="Candara"/>
                                <w:b/>
                                <w:color w:val="5E8AC2"/>
                                <w:spacing w:val="-12"/>
                                <w:sz w:val="20"/>
                              </w:rPr>
                              <w:t xml:space="preserve"> </w:t>
                            </w:r>
                            <w:r>
                              <w:rPr>
                                <w:rFonts w:ascii="Candara"/>
                                <w:b/>
                                <w:color w:val="5E8AC2"/>
                                <w:sz w:val="20"/>
                              </w:rPr>
                              <w:t>g</w:t>
                            </w:r>
                            <w:r>
                              <w:rPr>
                                <w:rFonts w:ascii="Candara"/>
                                <w:b/>
                                <w:color w:val="5E8AC2"/>
                                <w:spacing w:val="-14"/>
                                <w:sz w:val="20"/>
                              </w:rPr>
                              <w:t xml:space="preserve"> </w:t>
                            </w:r>
                            <w:r>
                              <w:rPr>
                                <w:rFonts w:ascii="Candara"/>
                                <w:b/>
                                <w:color w:val="5E8AC2"/>
                                <w:spacing w:val="-10"/>
                                <w:sz w:val="20"/>
                              </w:rPr>
                              <w:t>e</w:t>
                            </w:r>
                          </w:p>
                        </w:txbxContent>
                      </wps:txbx>
                      <wps:bodyPr wrap="square" lIns="0" tIns="0" rIns="0" bIns="0" rtlCol="0">
                        <a:noAutofit/>
                      </wps:bodyPr>
                    </wps:wsp>
                  </a:graphicData>
                </a:graphic>
              </wp:anchor>
            </w:drawing>
          </mc:Choice>
          <mc:Fallback>
            <w:pict>
              <v:shapetype w14:anchorId="0346096A" id="_x0000_t202" coordsize="21600,21600" o:spt="202" path="m,l,21600r21600,l21600,xe">
                <v:stroke joinstyle="miter"/>
                <v:path gradientshapeok="t" o:connecttype="rect"/>
              </v:shapetype>
              <v:shape id="Textbox 8" o:spid="_x0000_s1026" type="#_x0000_t202" style="position:absolute;margin-left:286.3pt;margin-top:782.15pt;width:38pt;height:10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" filled="f" stroked="f">
                <v:textbox inset="0,0,0,0">
                  <w:txbxContent>
                    <w:p w14:paraId="03460D93" w14:textId="77777777" w:rsidR="00CC4F9B" w:rsidRDefault="00EC18C0">
                      <w:pPr>
                        <w:spacing w:line="198" w:lineRule="exact"/>
                        <w:rPr>
                          <w:rFonts w:ascii="Candara"/>
                          <w:b/>
                          <w:sz w:val="20"/>
                        </w:rPr>
                      </w:pPr>
                      <w:r>
                        <w:rPr>
                          <w:rFonts w:ascii="Candara"/>
                          <w:b/>
                          <w:color w:val="5E8AC2"/>
                          <w:sz w:val="20"/>
                        </w:rPr>
                        <w:t>i</w:t>
                      </w:r>
                      <w:r>
                        <w:rPr>
                          <w:rFonts w:ascii="Candara"/>
                          <w:b/>
                          <w:color w:val="5E8AC2"/>
                          <w:spacing w:val="-3"/>
                          <w:sz w:val="20"/>
                        </w:rPr>
                        <w:t xml:space="preserve"> </w:t>
                      </w:r>
                      <w:r>
                        <w:rPr>
                          <w:rFonts w:ascii="Candara"/>
                          <w:b/>
                          <w:color w:val="5E8AC2"/>
                          <w:sz w:val="20"/>
                        </w:rPr>
                        <w:t>|</w:t>
                      </w:r>
                      <w:r>
                        <w:rPr>
                          <w:rFonts w:ascii="Candara"/>
                          <w:b/>
                          <w:color w:val="5E8AC2"/>
                          <w:spacing w:val="60"/>
                          <w:sz w:val="20"/>
                        </w:rPr>
                        <w:t xml:space="preserve"> </w:t>
                      </w:r>
                      <w:r>
                        <w:rPr>
                          <w:rFonts w:ascii="Candara"/>
                          <w:b/>
                          <w:color w:val="5E8AC2"/>
                          <w:spacing w:val="14"/>
                          <w:sz w:val="20"/>
                        </w:rPr>
                        <w:t>Pa</w:t>
                      </w:r>
                      <w:r>
                        <w:rPr>
                          <w:rFonts w:ascii="Candara"/>
                          <w:b/>
                          <w:color w:val="5E8AC2"/>
                          <w:spacing w:val="-12"/>
                          <w:sz w:val="20"/>
                        </w:rPr>
                        <w:t xml:space="preserve"> </w:t>
                      </w:r>
                      <w:r>
                        <w:rPr>
                          <w:rFonts w:ascii="Candara"/>
                          <w:b/>
                          <w:color w:val="5E8AC2"/>
                          <w:sz w:val="20"/>
                        </w:rPr>
                        <w:t>g</w:t>
                      </w:r>
                      <w:r>
                        <w:rPr>
                          <w:rFonts w:ascii="Candara"/>
                          <w:b/>
                          <w:color w:val="5E8AC2"/>
                          <w:spacing w:val="-14"/>
                          <w:sz w:val="20"/>
                        </w:rPr>
                        <w:t xml:space="preserve"> </w:t>
                      </w:r>
                      <w:r>
                        <w:rPr>
                          <w:rFonts w:ascii="Candara"/>
                          <w:b/>
                          <w:color w:val="5E8AC2"/>
                          <w:spacing w:val="-10"/>
                          <w:sz w:val="20"/>
                        </w:rPr>
                        <w:t>e</w:t>
                      </w:r>
                    </w:p>
                  </w:txbxContent>
                </v:textbox>
                <w10:wrap anchorx="page" anchory="page"/>
              </v:shape>
            </w:pict>
          </mc:Fallback>
        </mc:AlternateContent>
      </w:r>
      <w:r>
        <w:rPr>
          <w:rFonts w:ascii="Times New Roman"/>
          <w:noProof/>
          <w:sz w:val="96"/>
        </w:rPr>
        <w:drawing>
          <wp:anchor distT="0" distB="0" distL="0" distR="0" simplePos="0" relativeHeight="15731200" behindDoc="0" locked="0" layoutInCell="1" allowOverlap="1" wp14:anchorId="0346096C" wp14:editId="0346096D">
            <wp:simplePos x="0" y="0"/>
            <wp:positionH relativeFrom="page">
              <wp:posOffset>0</wp:posOffset>
            </wp:positionH>
            <wp:positionV relativeFrom="page">
              <wp:posOffset>6141046</wp:posOffset>
            </wp:positionV>
            <wp:extent cx="7772400" cy="391414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7772400" cy="3914140"/>
                    </a:xfrm>
                    <a:prstGeom prst="rect">
                      <a:avLst/>
                    </a:prstGeom>
                  </pic:spPr>
                </pic:pic>
              </a:graphicData>
            </a:graphic>
          </wp:anchor>
        </w:drawing>
      </w:r>
    </w:p>
    <w:p w14:paraId="0345ECE3" w14:textId="77777777" w:rsidR="00CC4F9B" w:rsidRDefault="00EC18C0">
      <w:pPr>
        <w:spacing w:before="1"/>
        <w:rPr>
          <w:rFonts w:ascii="Candara"/>
          <w:b/>
          <w:sz w:val="96"/>
        </w:rPr>
      </w:pPr>
      <w:r>
        <w:rPr>
          <w:rFonts w:ascii="Candara"/>
          <w:b/>
          <w:color w:val="FFFFFF"/>
          <w:sz w:val="96"/>
        </w:rPr>
        <w:t>STATE</w:t>
      </w:r>
      <w:r>
        <w:rPr>
          <w:rFonts w:ascii="Candara"/>
          <w:b/>
          <w:color w:val="FFFFFF"/>
          <w:spacing w:val="-4"/>
          <w:sz w:val="96"/>
        </w:rPr>
        <w:t xml:space="preserve"> </w:t>
      </w:r>
      <w:r>
        <w:rPr>
          <w:rFonts w:ascii="Candara"/>
          <w:b/>
          <w:color w:val="FFFFFF"/>
          <w:sz w:val="96"/>
        </w:rPr>
        <w:t>OF</w:t>
      </w:r>
      <w:r>
        <w:rPr>
          <w:rFonts w:ascii="Candara"/>
          <w:b/>
          <w:color w:val="FFFFFF"/>
          <w:spacing w:val="-2"/>
          <w:sz w:val="96"/>
        </w:rPr>
        <w:t xml:space="preserve"> ALASKA</w:t>
      </w:r>
    </w:p>
    <w:p w14:paraId="0345ECE4" w14:textId="77777777" w:rsidR="00CC4F9B" w:rsidRDefault="00EC18C0">
      <w:pPr>
        <w:pStyle w:val="Title"/>
      </w:pPr>
      <w:r>
        <w:rPr>
          <w:color w:val="1F487C"/>
          <w:spacing w:val="-2"/>
        </w:rPr>
        <w:t xml:space="preserve">EMERGENCY </w:t>
      </w:r>
      <w:r>
        <w:rPr>
          <w:color w:val="1F487C"/>
        </w:rPr>
        <w:t>OPERATIONS</w:t>
      </w:r>
      <w:r>
        <w:rPr>
          <w:color w:val="1F487C"/>
          <w:spacing w:val="-34"/>
        </w:rPr>
        <w:t xml:space="preserve"> </w:t>
      </w:r>
      <w:r>
        <w:rPr>
          <w:color w:val="1F487C"/>
        </w:rPr>
        <w:t>PLAN</w:t>
      </w:r>
    </w:p>
    <w:p w14:paraId="0345ECE5" w14:textId="77777777" w:rsidR="00CC4F9B" w:rsidRDefault="00EC18C0">
      <w:pPr>
        <w:spacing w:before="1"/>
        <w:rPr>
          <w:rFonts w:ascii="Candara"/>
          <w:b/>
          <w:sz w:val="72"/>
        </w:rPr>
      </w:pPr>
      <w:r>
        <w:rPr>
          <w:rFonts w:ascii="Candara"/>
          <w:b/>
          <w:color w:val="1F487C"/>
          <w:spacing w:val="-4"/>
          <w:sz w:val="72"/>
        </w:rPr>
        <w:t>2024</w:t>
      </w:r>
    </w:p>
    <w:p w14:paraId="0345ECE6" w14:textId="77777777" w:rsidR="00CC4F9B" w:rsidRDefault="00CC4F9B">
      <w:pPr>
        <w:pStyle w:val="BodyText"/>
        <w:spacing w:before="65"/>
        <w:rPr>
          <w:rFonts w:ascii="Candara"/>
          <w:b/>
          <w:sz w:val="72"/>
        </w:rPr>
      </w:pPr>
    </w:p>
    <w:p w14:paraId="0345ECE7" w14:textId="77777777" w:rsidR="00CC4F9B" w:rsidRDefault="00EC18C0">
      <w:pPr>
        <w:spacing w:before="1"/>
        <w:rPr>
          <w:rFonts w:ascii="Candara"/>
          <w:b/>
          <w:sz w:val="96"/>
        </w:rPr>
      </w:pPr>
      <w:r>
        <w:rPr>
          <w:rFonts w:ascii="Candara"/>
          <w:b/>
          <w:color w:val="FFFFFF"/>
          <w:sz w:val="96"/>
        </w:rPr>
        <w:t>Base</w:t>
      </w:r>
      <w:r>
        <w:rPr>
          <w:rFonts w:ascii="Candara"/>
          <w:b/>
          <w:color w:val="FFFFFF"/>
          <w:spacing w:val="-5"/>
          <w:sz w:val="96"/>
        </w:rPr>
        <w:t xml:space="preserve"> </w:t>
      </w:r>
      <w:r>
        <w:rPr>
          <w:rFonts w:ascii="Candara"/>
          <w:b/>
          <w:color w:val="FFFFFF"/>
          <w:sz w:val="96"/>
        </w:rPr>
        <w:t>Plan and</w:t>
      </w:r>
      <w:r>
        <w:rPr>
          <w:rFonts w:ascii="Candara"/>
          <w:b/>
          <w:color w:val="FFFFFF"/>
          <w:spacing w:val="-1"/>
          <w:sz w:val="96"/>
        </w:rPr>
        <w:t xml:space="preserve"> </w:t>
      </w:r>
      <w:r>
        <w:rPr>
          <w:rFonts w:ascii="Candara"/>
          <w:b/>
          <w:color w:val="FFFFFF"/>
          <w:spacing w:val="-2"/>
          <w:sz w:val="96"/>
        </w:rPr>
        <w:t>Annexes</w:t>
      </w:r>
    </w:p>
    <w:p w14:paraId="0345ECE8" w14:textId="77777777" w:rsidR="00CC4F9B" w:rsidRDefault="00CC4F9B">
      <w:pPr>
        <w:pStyle w:val="BodyText"/>
        <w:rPr>
          <w:rFonts w:ascii="Candara"/>
          <w:b/>
          <w:sz w:val="20"/>
        </w:rPr>
      </w:pPr>
    </w:p>
    <w:p w14:paraId="0345ECE9" w14:textId="77777777" w:rsidR="00CC4F9B" w:rsidRDefault="00CC4F9B">
      <w:pPr>
        <w:pStyle w:val="BodyText"/>
        <w:rPr>
          <w:rFonts w:ascii="Candara"/>
          <w:b/>
          <w:sz w:val="20"/>
        </w:rPr>
      </w:pPr>
    </w:p>
    <w:p w14:paraId="0345ECEA" w14:textId="77777777" w:rsidR="00CC4F9B" w:rsidRDefault="00CC4F9B">
      <w:pPr>
        <w:pStyle w:val="BodyText"/>
        <w:rPr>
          <w:rFonts w:ascii="Candara"/>
          <w:b/>
          <w:sz w:val="20"/>
        </w:rPr>
      </w:pPr>
    </w:p>
    <w:p w14:paraId="0345ECEB" w14:textId="77777777" w:rsidR="00CC4F9B" w:rsidRDefault="00CC4F9B">
      <w:pPr>
        <w:pStyle w:val="BodyText"/>
        <w:rPr>
          <w:rFonts w:ascii="Candara"/>
          <w:b/>
          <w:sz w:val="20"/>
        </w:rPr>
      </w:pPr>
    </w:p>
    <w:p w14:paraId="0345ECEC" w14:textId="77777777" w:rsidR="00CC4F9B" w:rsidRDefault="00CC4F9B">
      <w:pPr>
        <w:pStyle w:val="BodyText"/>
        <w:rPr>
          <w:rFonts w:ascii="Candara"/>
          <w:b/>
          <w:sz w:val="20"/>
        </w:rPr>
      </w:pPr>
    </w:p>
    <w:p w14:paraId="0345ECED" w14:textId="77777777" w:rsidR="00CC4F9B" w:rsidRDefault="00CC4F9B">
      <w:pPr>
        <w:pStyle w:val="BodyText"/>
        <w:rPr>
          <w:rFonts w:ascii="Candara"/>
          <w:b/>
          <w:sz w:val="20"/>
        </w:rPr>
      </w:pPr>
    </w:p>
    <w:p w14:paraId="0345ECEE" w14:textId="77777777" w:rsidR="00CC4F9B" w:rsidRDefault="00CC4F9B">
      <w:pPr>
        <w:pStyle w:val="BodyText"/>
        <w:rPr>
          <w:rFonts w:ascii="Candara"/>
          <w:b/>
          <w:sz w:val="20"/>
        </w:rPr>
      </w:pPr>
    </w:p>
    <w:p w14:paraId="0345ECEF" w14:textId="77777777" w:rsidR="00CC4F9B" w:rsidRDefault="00CC4F9B">
      <w:pPr>
        <w:pStyle w:val="BodyText"/>
        <w:rPr>
          <w:rFonts w:ascii="Candara"/>
          <w:b/>
          <w:sz w:val="20"/>
        </w:rPr>
      </w:pPr>
    </w:p>
    <w:p w14:paraId="0345ECF0" w14:textId="77777777" w:rsidR="00CC4F9B" w:rsidRDefault="00CC4F9B">
      <w:pPr>
        <w:pStyle w:val="BodyText"/>
        <w:rPr>
          <w:rFonts w:ascii="Candara"/>
          <w:b/>
          <w:sz w:val="20"/>
        </w:rPr>
      </w:pPr>
    </w:p>
    <w:p w14:paraId="0345ECF1" w14:textId="77777777" w:rsidR="00CC4F9B" w:rsidRDefault="00CC4F9B">
      <w:pPr>
        <w:pStyle w:val="BodyText"/>
        <w:rPr>
          <w:rFonts w:ascii="Candara"/>
          <w:b/>
          <w:sz w:val="20"/>
        </w:rPr>
      </w:pPr>
    </w:p>
    <w:p w14:paraId="0345ECF2" w14:textId="77777777" w:rsidR="00CC4F9B" w:rsidRDefault="00CC4F9B">
      <w:pPr>
        <w:pStyle w:val="BodyText"/>
        <w:rPr>
          <w:rFonts w:ascii="Candara"/>
          <w:b/>
          <w:sz w:val="20"/>
        </w:rPr>
      </w:pPr>
    </w:p>
    <w:p w14:paraId="0345ECF3" w14:textId="77777777" w:rsidR="00CC4F9B" w:rsidRDefault="00CC4F9B">
      <w:pPr>
        <w:pStyle w:val="BodyText"/>
        <w:rPr>
          <w:rFonts w:ascii="Candara"/>
          <w:b/>
          <w:sz w:val="20"/>
        </w:rPr>
      </w:pPr>
    </w:p>
    <w:p w14:paraId="0345ECF4" w14:textId="77777777" w:rsidR="00CC4F9B" w:rsidRDefault="00CC4F9B">
      <w:pPr>
        <w:pStyle w:val="BodyText"/>
        <w:rPr>
          <w:rFonts w:ascii="Candara"/>
          <w:b/>
          <w:sz w:val="20"/>
        </w:rPr>
      </w:pPr>
    </w:p>
    <w:p w14:paraId="0345ECF5" w14:textId="77777777" w:rsidR="00CC4F9B" w:rsidRDefault="00CC4F9B">
      <w:pPr>
        <w:pStyle w:val="BodyText"/>
        <w:rPr>
          <w:rFonts w:ascii="Candara"/>
          <w:b/>
          <w:sz w:val="20"/>
        </w:rPr>
      </w:pPr>
    </w:p>
    <w:p w14:paraId="0345ECF6" w14:textId="77777777" w:rsidR="00CC4F9B" w:rsidRDefault="00CC4F9B">
      <w:pPr>
        <w:pStyle w:val="BodyText"/>
        <w:rPr>
          <w:rFonts w:ascii="Candara"/>
          <w:b/>
          <w:sz w:val="20"/>
        </w:rPr>
      </w:pPr>
    </w:p>
    <w:p w14:paraId="0345ECF7" w14:textId="77777777" w:rsidR="00CC4F9B" w:rsidRDefault="00CC4F9B">
      <w:pPr>
        <w:pStyle w:val="BodyText"/>
        <w:rPr>
          <w:rFonts w:ascii="Candara"/>
          <w:b/>
          <w:sz w:val="20"/>
        </w:rPr>
      </w:pPr>
    </w:p>
    <w:p w14:paraId="0345ECF8" w14:textId="77777777" w:rsidR="00CC4F9B" w:rsidRDefault="00CC4F9B">
      <w:pPr>
        <w:pStyle w:val="BodyText"/>
        <w:rPr>
          <w:rFonts w:ascii="Candara"/>
          <w:b/>
          <w:sz w:val="20"/>
        </w:rPr>
      </w:pPr>
    </w:p>
    <w:p w14:paraId="0345ECF9" w14:textId="77777777" w:rsidR="00CC4F9B" w:rsidRDefault="00CC4F9B">
      <w:pPr>
        <w:pStyle w:val="BodyText"/>
        <w:rPr>
          <w:rFonts w:ascii="Candara"/>
          <w:b/>
          <w:sz w:val="20"/>
        </w:rPr>
      </w:pPr>
    </w:p>
    <w:p w14:paraId="0345ECFA" w14:textId="77777777" w:rsidR="00CC4F9B" w:rsidRDefault="00CC4F9B">
      <w:pPr>
        <w:pStyle w:val="BodyText"/>
        <w:rPr>
          <w:rFonts w:ascii="Candara"/>
          <w:b/>
          <w:sz w:val="20"/>
        </w:rPr>
      </w:pPr>
    </w:p>
    <w:p w14:paraId="0345ECFB" w14:textId="77777777" w:rsidR="00CC4F9B" w:rsidRDefault="00CC4F9B">
      <w:pPr>
        <w:pStyle w:val="BodyText"/>
        <w:rPr>
          <w:rFonts w:ascii="Candara"/>
          <w:b/>
          <w:sz w:val="20"/>
        </w:rPr>
      </w:pPr>
    </w:p>
    <w:p w14:paraId="0345ECFC" w14:textId="77777777" w:rsidR="00CC4F9B" w:rsidRDefault="00CC4F9B">
      <w:pPr>
        <w:pStyle w:val="BodyText"/>
        <w:rPr>
          <w:rFonts w:ascii="Candara"/>
          <w:b/>
          <w:sz w:val="20"/>
        </w:rPr>
      </w:pPr>
    </w:p>
    <w:p w14:paraId="0345ECFD" w14:textId="77777777" w:rsidR="00CC4F9B" w:rsidRDefault="00CC4F9B">
      <w:pPr>
        <w:pStyle w:val="BodyText"/>
        <w:rPr>
          <w:rFonts w:ascii="Candara"/>
          <w:b/>
          <w:sz w:val="20"/>
        </w:rPr>
      </w:pPr>
    </w:p>
    <w:p w14:paraId="0345ECFE" w14:textId="77777777" w:rsidR="00CC4F9B" w:rsidRDefault="00CC4F9B">
      <w:pPr>
        <w:pStyle w:val="BodyText"/>
        <w:rPr>
          <w:rFonts w:ascii="Candara"/>
          <w:b/>
          <w:sz w:val="20"/>
        </w:rPr>
      </w:pPr>
    </w:p>
    <w:p w14:paraId="0345ECFF" w14:textId="77777777" w:rsidR="00CC4F9B" w:rsidRDefault="00CC4F9B">
      <w:pPr>
        <w:pStyle w:val="BodyText"/>
        <w:rPr>
          <w:rFonts w:ascii="Candara"/>
          <w:b/>
          <w:sz w:val="20"/>
        </w:rPr>
      </w:pPr>
    </w:p>
    <w:p w14:paraId="0345ED00" w14:textId="77777777" w:rsidR="00CC4F9B" w:rsidRDefault="00EC18C0">
      <w:pPr>
        <w:pStyle w:val="BodyText"/>
        <w:spacing w:before="100"/>
        <w:rPr>
          <w:rFonts w:ascii="Candara"/>
          <w:b/>
          <w:sz w:val="20"/>
        </w:rPr>
      </w:pPr>
      <w:r>
        <w:rPr>
          <w:rFonts w:ascii="Candara"/>
          <w:b/>
          <w:noProof/>
          <w:sz w:val="20"/>
        </w:rPr>
        <mc:AlternateContent>
          <mc:Choice Requires="wps">
            <w:drawing>
              <wp:anchor distT="0" distB="0" distL="0" distR="0" simplePos="0" relativeHeight="487587840" behindDoc="1" locked="0" layoutInCell="1" allowOverlap="1" wp14:anchorId="0346096E" wp14:editId="0346096F">
                <wp:simplePos x="0" y="0"/>
                <wp:positionH relativeFrom="page">
                  <wp:posOffset>913128</wp:posOffset>
                </wp:positionH>
                <wp:positionV relativeFrom="paragraph">
                  <wp:posOffset>234306</wp:posOffset>
                </wp:positionV>
                <wp:extent cx="594360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DE06F16" id="Graphic 10" o:spid="_x0000_s1026" style="position:absolute;margin-left:71.9pt;margin-top:18.45pt;width:468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" path="m,l5943600,e" filled="f" strokecolor="#94b3d6" strokeweight="1.25pt">
                <v:path arrowok="t"/>
                <w10:wrap type="topAndBottom" anchorx="page"/>
              </v:shape>
            </w:pict>
          </mc:Fallback>
        </mc:AlternateContent>
      </w:r>
      <w:r>
        <w:rPr>
          <w:rFonts w:ascii="Candara"/>
          <w:b/>
          <w:noProof/>
          <w:sz w:val="20"/>
        </w:rPr>
        <mc:AlternateContent>
          <mc:Choice Requires="wps">
            <w:drawing>
              <wp:anchor distT="0" distB="0" distL="0" distR="0" simplePos="0" relativeHeight="487588352" behindDoc="1" locked="0" layoutInCell="1" allowOverlap="1" wp14:anchorId="03460970" wp14:editId="03460971">
                <wp:simplePos x="0" y="0"/>
                <wp:positionH relativeFrom="page">
                  <wp:posOffset>912496</wp:posOffset>
                </wp:positionH>
                <wp:positionV relativeFrom="paragraph">
                  <wp:posOffset>329556</wp:posOffset>
                </wp:positionV>
                <wp:extent cx="594360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25400">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5B7397DF" id="Graphic 11" o:spid="_x0000_s1026" style="position:absolute;margin-left:71.85pt;margin-top:25.95pt;width:468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" path="m,l5943600,e" filled="f" strokecolor="#94b3d6" strokeweight="2pt">
                <v:path arrowok="t"/>
                <w10:wrap type="topAndBottom" anchorx="page"/>
              </v:shape>
            </w:pict>
          </mc:Fallback>
        </mc:AlternateContent>
      </w:r>
    </w:p>
    <w:p w14:paraId="0345ED01" w14:textId="77777777" w:rsidR="00CC4F9B" w:rsidRDefault="00CC4F9B">
      <w:pPr>
        <w:pStyle w:val="BodyText"/>
        <w:spacing w:before="3"/>
        <w:rPr>
          <w:rFonts w:ascii="Candara"/>
          <w:b/>
          <w:sz w:val="9"/>
        </w:rPr>
      </w:pPr>
    </w:p>
    <w:p w14:paraId="0345ED02" w14:textId="77777777" w:rsidR="00CC4F9B" w:rsidRDefault="00CC4F9B">
      <w:pPr>
        <w:pStyle w:val="BodyText"/>
        <w:rPr>
          <w:rFonts w:ascii="Candara"/>
          <w:b/>
          <w:sz w:val="9"/>
        </w:rPr>
        <w:sectPr w:rsidR="00CC4F9B">
          <w:type w:val="continuous"/>
          <w:pgSz w:w="12240" w:h="15840"/>
          <w:pgMar w:top="0" w:right="1080" w:bottom="0" w:left="1080" w:header="720" w:footer="720" w:gutter="0"/>
          <w:cols w:space="720"/>
        </w:sectPr>
      </w:pPr>
    </w:p>
    <w:p w14:paraId="0345ED03" w14:textId="77777777" w:rsidR="00CC4F9B" w:rsidRDefault="00CC4F9B">
      <w:pPr>
        <w:pStyle w:val="BodyText"/>
        <w:spacing w:before="7" w:after="1"/>
        <w:rPr>
          <w:rFonts w:ascii="Candara"/>
          <w:b/>
          <w:sz w:val="10"/>
        </w:rPr>
      </w:pPr>
    </w:p>
    <w:p w14:paraId="0345ED04" w14:textId="77777777" w:rsidR="00CC4F9B" w:rsidRDefault="00EC18C0">
      <w:pPr>
        <w:pStyle w:val="BodyText"/>
        <w:spacing w:line="20" w:lineRule="exact"/>
        <w:ind w:left="360"/>
        <w:rPr>
          <w:rFonts w:ascii="Candara"/>
          <w:sz w:val="2"/>
        </w:rPr>
      </w:pPr>
      <w:r>
        <w:rPr>
          <w:rFonts w:ascii="Candara"/>
          <w:noProof/>
          <w:sz w:val="2"/>
        </w:rPr>
        <mc:AlternateContent>
          <mc:Choice Requires="wpg">
            <w:drawing>
              <wp:inline distT="0" distB="0" distL="0" distR="0" wp14:anchorId="03460972" wp14:editId="03460973">
                <wp:extent cx="5943600" cy="15875"/>
                <wp:effectExtent l="9525" t="0" r="0" b="317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16" name="Graphic 16"/>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16F4B3E" id="Group 15"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libAIAAJU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I9YWWJsAgAAlQUAAA4AAAAAAAAAAAAAAAAALgIA&#10;AGRycy9lMm9Eb2MueG1sUEsBAi0AFAAGAAgAAAAhACjO1DnbAAAAAwEAAA8AAAAAAAAAAAAAAAAA&#10;xgQAAGRycy9kb3ducmV2LnhtbFBLBQYAAAAABAAEAPMAAADOBQAAAAA=&#10;">
                <v:shape id="Graphic 16"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" path="m,l5943600,e" filled="f" strokecolor="#16375e" strokeweight="1.25pt">
                  <v:path arrowok="t"/>
                </v:shape>
                <w10:anchorlock/>
              </v:group>
            </w:pict>
          </mc:Fallback>
        </mc:AlternateContent>
      </w:r>
    </w:p>
    <w:p w14:paraId="0345ED05" w14:textId="77777777" w:rsidR="00CC4F9B" w:rsidRDefault="00CC4F9B">
      <w:pPr>
        <w:pStyle w:val="BodyText"/>
        <w:spacing w:before="109"/>
        <w:rPr>
          <w:rFonts w:ascii="Candara"/>
          <w:b/>
          <w:sz w:val="40"/>
        </w:rPr>
      </w:pPr>
    </w:p>
    <w:p w14:paraId="0345ED06" w14:textId="77777777" w:rsidR="00CC4F9B" w:rsidRDefault="00EC18C0">
      <w:pPr>
        <w:spacing w:line="237" w:lineRule="auto"/>
        <w:ind w:left="660" w:right="814"/>
        <w:rPr>
          <w:b/>
          <w:sz w:val="40"/>
        </w:rPr>
      </w:pPr>
      <w:r>
        <w:rPr>
          <w:b/>
          <w:sz w:val="40"/>
        </w:rPr>
        <w:t>The</w:t>
      </w:r>
      <w:r>
        <w:rPr>
          <w:b/>
          <w:spacing w:val="-5"/>
          <w:sz w:val="40"/>
        </w:rPr>
        <w:t xml:space="preserve"> </w:t>
      </w:r>
      <w:r>
        <w:rPr>
          <w:b/>
          <w:sz w:val="40"/>
        </w:rPr>
        <w:t>State</w:t>
      </w:r>
      <w:r>
        <w:rPr>
          <w:b/>
          <w:spacing w:val="-5"/>
          <w:sz w:val="40"/>
        </w:rPr>
        <w:t xml:space="preserve"> </w:t>
      </w:r>
      <w:r>
        <w:rPr>
          <w:b/>
          <w:sz w:val="40"/>
        </w:rPr>
        <w:t>of</w:t>
      </w:r>
      <w:r>
        <w:rPr>
          <w:b/>
          <w:spacing w:val="-2"/>
          <w:sz w:val="40"/>
        </w:rPr>
        <w:t xml:space="preserve"> </w:t>
      </w:r>
      <w:r>
        <w:rPr>
          <w:b/>
          <w:sz w:val="40"/>
        </w:rPr>
        <w:t>Alaska</w:t>
      </w:r>
      <w:r>
        <w:rPr>
          <w:b/>
          <w:spacing w:val="-4"/>
          <w:sz w:val="40"/>
        </w:rPr>
        <w:t xml:space="preserve"> </w:t>
      </w:r>
      <w:r>
        <w:rPr>
          <w:b/>
          <w:sz w:val="40"/>
        </w:rPr>
        <w:t>2024</w:t>
      </w:r>
      <w:r>
        <w:rPr>
          <w:b/>
          <w:spacing w:val="-4"/>
          <w:sz w:val="40"/>
        </w:rPr>
        <w:t xml:space="preserve"> </w:t>
      </w:r>
      <w:r>
        <w:rPr>
          <w:b/>
          <w:sz w:val="40"/>
        </w:rPr>
        <w:t>Emergency</w:t>
      </w:r>
      <w:r>
        <w:rPr>
          <w:b/>
          <w:spacing w:val="-2"/>
          <w:sz w:val="40"/>
        </w:rPr>
        <w:t xml:space="preserve"> </w:t>
      </w:r>
      <w:r>
        <w:rPr>
          <w:b/>
          <w:sz w:val="40"/>
        </w:rPr>
        <w:t xml:space="preserve">Operations </w:t>
      </w:r>
      <w:r>
        <w:rPr>
          <w:b/>
          <w:spacing w:val="-4"/>
          <w:sz w:val="40"/>
        </w:rPr>
        <w:t>Plan</w:t>
      </w:r>
    </w:p>
    <w:p w14:paraId="0345ED07" w14:textId="77777777" w:rsidR="00CC4F9B" w:rsidRDefault="00EC18C0">
      <w:pPr>
        <w:spacing w:before="120"/>
        <w:jc w:val="center"/>
        <w:rPr>
          <w:b/>
          <w:i/>
          <w:sz w:val="40"/>
        </w:rPr>
      </w:pPr>
      <w:r>
        <w:rPr>
          <w:b/>
          <w:sz w:val="40"/>
        </w:rPr>
        <w:t>Promulgated</w:t>
      </w:r>
      <w:r>
        <w:rPr>
          <w:b/>
          <w:spacing w:val="-1"/>
          <w:sz w:val="40"/>
        </w:rPr>
        <w:t xml:space="preserve"> </w:t>
      </w:r>
      <w:r>
        <w:rPr>
          <w:b/>
          <w:sz w:val="40"/>
        </w:rPr>
        <w:t>on</w:t>
      </w:r>
      <w:r>
        <w:rPr>
          <w:b/>
          <w:spacing w:val="1"/>
          <w:sz w:val="40"/>
        </w:rPr>
        <w:t xml:space="preserve"> </w:t>
      </w:r>
      <w:r>
        <w:rPr>
          <w:b/>
          <w:i/>
          <w:spacing w:val="-2"/>
          <w:sz w:val="40"/>
        </w:rPr>
        <w:t>01/22/2024</w:t>
      </w:r>
    </w:p>
    <w:p w14:paraId="0345ED08" w14:textId="77777777" w:rsidR="00CC4F9B" w:rsidRDefault="00CC4F9B">
      <w:pPr>
        <w:pStyle w:val="BodyText"/>
        <w:rPr>
          <w:b/>
          <w:i/>
          <w:sz w:val="40"/>
        </w:rPr>
      </w:pPr>
    </w:p>
    <w:p w14:paraId="0345ED09" w14:textId="77777777" w:rsidR="00CC4F9B" w:rsidRDefault="00CC4F9B">
      <w:pPr>
        <w:pStyle w:val="BodyText"/>
        <w:spacing w:before="312"/>
        <w:rPr>
          <w:b/>
          <w:i/>
          <w:sz w:val="40"/>
        </w:rPr>
      </w:pPr>
    </w:p>
    <w:p w14:paraId="0345ED0A" w14:textId="77777777" w:rsidR="00CC4F9B" w:rsidRDefault="00EC18C0">
      <w:pPr>
        <w:spacing w:line="453" w:lineRule="auto"/>
        <w:ind w:left="2673" w:right="2674"/>
        <w:jc w:val="center"/>
        <w:rPr>
          <w:b/>
        </w:rPr>
      </w:pPr>
      <w:r>
        <w:rPr>
          <w:b/>
        </w:rPr>
        <w:t>TO</w:t>
      </w:r>
      <w:r>
        <w:rPr>
          <w:b/>
          <w:spacing w:val="-13"/>
        </w:rPr>
        <w:t xml:space="preserve"> </w:t>
      </w:r>
      <w:r>
        <w:rPr>
          <w:b/>
        </w:rPr>
        <w:t>REPORT</w:t>
      </w:r>
      <w:r>
        <w:rPr>
          <w:b/>
          <w:spacing w:val="-12"/>
        </w:rPr>
        <w:t xml:space="preserve"> </w:t>
      </w:r>
      <w:r>
        <w:rPr>
          <w:b/>
        </w:rPr>
        <w:t>EMERGENCIES</w:t>
      </w:r>
      <w:r>
        <w:rPr>
          <w:b/>
          <w:spacing w:val="-13"/>
        </w:rPr>
        <w:t xml:space="preserve"> </w:t>
      </w:r>
      <w:r>
        <w:rPr>
          <w:b/>
        </w:rPr>
        <w:t>OR</w:t>
      </w:r>
      <w:r>
        <w:rPr>
          <w:b/>
          <w:spacing w:val="-12"/>
        </w:rPr>
        <w:t xml:space="preserve"> </w:t>
      </w:r>
      <w:r>
        <w:rPr>
          <w:b/>
        </w:rPr>
        <w:t xml:space="preserve">DISASTERS </w:t>
      </w:r>
      <w:r>
        <w:rPr>
          <w:b/>
        </w:rPr>
        <w:t>IMPACTING YOUR AREA</w:t>
      </w:r>
    </w:p>
    <w:p w14:paraId="0345ED0B" w14:textId="77777777" w:rsidR="00CC4F9B" w:rsidRDefault="00EC18C0">
      <w:pPr>
        <w:tabs>
          <w:tab w:val="left" w:pos="1825"/>
        </w:tabs>
        <w:spacing w:before="3" w:line="453" w:lineRule="auto"/>
        <w:ind w:left="750" w:right="752"/>
        <w:jc w:val="center"/>
        <w:rPr>
          <w:b/>
        </w:rPr>
      </w:pPr>
      <w:r>
        <w:rPr>
          <w:b/>
          <w:spacing w:val="-2"/>
        </w:rPr>
        <w:t>Contact:</w:t>
      </w:r>
      <w:r>
        <w:rPr>
          <w:b/>
        </w:rPr>
        <w:tab/>
        <w:t>State</w:t>
      </w:r>
      <w:r>
        <w:rPr>
          <w:b/>
          <w:spacing w:val="-7"/>
        </w:rPr>
        <w:t xml:space="preserve"> </w:t>
      </w:r>
      <w:r>
        <w:rPr>
          <w:b/>
        </w:rPr>
        <w:t>of</w:t>
      </w:r>
      <w:r>
        <w:rPr>
          <w:b/>
          <w:spacing w:val="-6"/>
        </w:rPr>
        <w:t xml:space="preserve"> </w:t>
      </w:r>
      <w:r>
        <w:rPr>
          <w:b/>
        </w:rPr>
        <w:t>Alaska,</w:t>
      </w:r>
      <w:r>
        <w:rPr>
          <w:b/>
          <w:spacing w:val="-8"/>
        </w:rPr>
        <w:t xml:space="preserve"> </w:t>
      </w:r>
      <w:r>
        <w:rPr>
          <w:b/>
        </w:rPr>
        <w:t>Division</w:t>
      </w:r>
      <w:r>
        <w:rPr>
          <w:b/>
          <w:spacing w:val="-7"/>
        </w:rPr>
        <w:t xml:space="preserve"> </w:t>
      </w:r>
      <w:r>
        <w:rPr>
          <w:b/>
        </w:rPr>
        <w:t>of</w:t>
      </w:r>
      <w:r>
        <w:rPr>
          <w:b/>
          <w:spacing w:val="-9"/>
        </w:rPr>
        <w:t xml:space="preserve"> </w:t>
      </w:r>
      <w:r>
        <w:rPr>
          <w:b/>
        </w:rPr>
        <w:t>Homeland</w:t>
      </w:r>
      <w:r>
        <w:rPr>
          <w:b/>
          <w:spacing w:val="-7"/>
        </w:rPr>
        <w:t xml:space="preserve"> </w:t>
      </w:r>
      <w:r>
        <w:rPr>
          <w:b/>
        </w:rPr>
        <w:t>Security</w:t>
      </w:r>
      <w:r>
        <w:rPr>
          <w:b/>
          <w:spacing w:val="-5"/>
        </w:rPr>
        <w:t xml:space="preserve"> </w:t>
      </w:r>
      <w:r>
        <w:rPr>
          <w:b/>
        </w:rPr>
        <w:t>and</w:t>
      </w:r>
      <w:r>
        <w:rPr>
          <w:b/>
          <w:spacing w:val="-7"/>
        </w:rPr>
        <w:t xml:space="preserve"> </w:t>
      </w:r>
      <w:r>
        <w:rPr>
          <w:b/>
        </w:rPr>
        <w:t>Emergency</w:t>
      </w:r>
      <w:r>
        <w:rPr>
          <w:b/>
          <w:spacing w:val="-5"/>
        </w:rPr>
        <w:t xml:space="preserve"> </w:t>
      </w:r>
      <w:r>
        <w:rPr>
          <w:b/>
        </w:rPr>
        <w:t>Management,</w:t>
      </w:r>
      <w:r>
        <w:rPr>
          <w:b/>
          <w:spacing w:val="-6"/>
        </w:rPr>
        <w:t xml:space="preserve"> </w:t>
      </w:r>
      <w:r>
        <w:rPr>
          <w:b/>
        </w:rPr>
        <w:t>State Emergency Operations Center (SEOC)</w:t>
      </w:r>
    </w:p>
    <w:p w14:paraId="0345ED0C" w14:textId="77777777" w:rsidR="00CC4F9B" w:rsidRDefault="00CC4F9B">
      <w:pPr>
        <w:pStyle w:val="BodyText"/>
        <w:spacing w:before="242"/>
        <w:rPr>
          <w:b/>
        </w:rPr>
      </w:pPr>
    </w:p>
    <w:p w14:paraId="0345ED0D" w14:textId="77777777" w:rsidR="00CC4F9B" w:rsidRDefault="00EC18C0">
      <w:pPr>
        <w:ind w:left="750" w:right="752"/>
        <w:jc w:val="center"/>
        <w:rPr>
          <w:b/>
        </w:rPr>
      </w:pPr>
      <w:r>
        <w:rPr>
          <w:b/>
          <w:spacing w:val="-2"/>
        </w:rPr>
        <w:t>1-907-428-</w:t>
      </w:r>
      <w:r>
        <w:rPr>
          <w:b/>
          <w:spacing w:val="-4"/>
        </w:rPr>
        <w:t>7100</w:t>
      </w:r>
    </w:p>
    <w:p w14:paraId="0345ED0E" w14:textId="77777777" w:rsidR="00CC4F9B" w:rsidRDefault="00EC18C0">
      <w:pPr>
        <w:spacing w:before="41"/>
        <w:ind w:left="750" w:right="752"/>
        <w:jc w:val="center"/>
        <w:rPr>
          <w:b/>
        </w:rPr>
      </w:pPr>
      <w:r>
        <w:rPr>
          <w:b/>
          <w:spacing w:val="-2"/>
        </w:rPr>
        <w:t>1-800-478-</w:t>
      </w:r>
      <w:r>
        <w:rPr>
          <w:b/>
          <w:spacing w:val="-4"/>
        </w:rPr>
        <w:t>2337</w:t>
      </w:r>
    </w:p>
    <w:p w14:paraId="0345ED0F" w14:textId="77777777" w:rsidR="00CC4F9B" w:rsidRDefault="00CC4F9B">
      <w:pPr>
        <w:pStyle w:val="BodyText"/>
        <w:rPr>
          <w:b/>
        </w:rPr>
      </w:pPr>
    </w:p>
    <w:p w14:paraId="0345ED10" w14:textId="77777777" w:rsidR="00CC4F9B" w:rsidRDefault="00CC4F9B">
      <w:pPr>
        <w:pStyle w:val="BodyText"/>
        <w:rPr>
          <w:b/>
        </w:rPr>
      </w:pPr>
    </w:p>
    <w:p w14:paraId="0345ED11" w14:textId="77777777" w:rsidR="00CC4F9B" w:rsidRDefault="00CC4F9B">
      <w:pPr>
        <w:pStyle w:val="BodyText"/>
        <w:spacing w:before="51"/>
        <w:rPr>
          <w:b/>
        </w:rPr>
      </w:pPr>
    </w:p>
    <w:p w14:paraId="0345ED12" w14:textId="77777777" w:rsidR="00CC4F9B" w:rsidRDefault="00EC18C0">
      <w:pPr>
        <w:ind w:left="750" w:right="752"/>
        <w:jc w:val="center"/>
        <w:rPr>
          <w:b/>
        </w:rPr>
      </w:pPr>
      <w:r>
        <w:rPr>
          <w:b/>
          <w:spacing w:val="-2"/>
        </w:rPr>
        <w:t>ready.alaska.gov</w:t>
      </w:r>
    </w:p>
    <w:p w14:paraId="0345ED13" w14:textId="77777777" w:rsidR="00CC4F9B" w:rsidRDefault="00CC4F9B">
      <w:pPr>
        <w:pStyle w:val="BodyText"/>
        <w:rPr>
          <w:b/>
          <w:sz w:val="20"/>
        </w:rPr>
      </w:pPr>
    </w:p>
    <w:p w14:paraId="0345ED14" w14:textId="77777777" w:rsidR="00CC4F9B" w:rsidRDefault="00CC4F9B">
      <w:pPr>
        <w:pStyle w:val="BodyText"/>
        <w:rPr>
          <w:b/>
          <w:sz w:val="20"/>
        </w:rPr>
      </w:pPr>
    </w:p>
    <w:p w14:paraId="0345ED15" w14:textId="77777777" w:rsidR="00CC4F9B" w:rsidRDefault="00EC18C0">
      <w:pPr>
        <w:pStyle w:val="BodyText"/>
        <w:spacing w:before="49"/>
        <w:rPr>
          <w:b/>
          <w:sz w:val="20"/>
        </w:rPr>
      </w:pPr>
      <w:r>
        <w:rPr>
          <w:b/>
          <w:noProof/>
          <w:sz w:val="20"/>
        </w:rPr>
        <mc:AlternateContent>
          <mc:Choice Requires="wps">
            <w:drawing>
              <wp:anchor distT="0" distB="0" distL="0" distR="0" simplePos="0" relativeHeight="487591424" behindDoc="1" locked="0" layoutInCell="1" allowOverlap="1" wp14:anchorId="03460974" wp14:editId="03460975">
                <wp:simplePos x="0" y="0"/>
                <wp:positionH relativeFrom="page">
                  <wp:posOffset>1404619</wp:posOffset>
                </wp:positionH>
                <wp:positionV relativeFrom="paragraph">
                  <wp:posOffset>214084</wp:posOffset>
                </wp:positionV>
                <wp:extent cx="4791075" cy="2140585"/>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1075" cy="2140585"/>
                        </a:xfrm>
                        <a:prstGeom prst="rect">
                          <a:avLst/>
                        </a:prstGeom>
                        <a:ln w="25400">
                          <a:solidFill>
                            <a:srgbClr val="000000"/>
                          </a:solidFill>
                          <a:prstDash val="solid"/>
                        </a:ln>
                      </wps:spPr>
                      <wps:txbx>
                        <w:txbxContent>
                          <w:p w14:paraId="03460D94" w14:textId="77777777" w:rsidR="00CC4F9B" w:rsidRDefault="00CC4F9B">
                            <w:pPr>
                              <w:pStyle w:val="BodyText"/>
                              <w:spacing w:before="112"/>
                              <w:rPr>
                                <w:b/>
                              </w:rPr>
                            </w:pPr>
                          </w:p>
                          <w:p w14:paraId="03460D95" w14:textId="77777777" w:rsidR="00CC4F9B" w:rsidRDefault="00EC18C0">
                            <w:pPr>
                              <w:pStyle w:val="BodyText"/>
                              <w:ind w:left="3091"/>
                            </w:pPr>
                            <w:r>
                              <w:t>State</w:t>
                            </w:r>
                            <w:r>
                              <w:rPr>
                                <w:spacing w:val="-3"/>
                              </w:rPr>
                              <w:t xml:space="preserve"> </w:t>
                            </w:r>
                            <w:r>
                              <w:t xml:space="preserve">of </w:t>
                            </w:r>
                            <w:r>
                              <w:rPr>
                                <w:spacing w:val="-2"/>
                              </w:rPr>
                              <w:t>Alaska</w:t>
                            </w:r>
                          </w:p>
                          <w:p w14:paraId="03460D96" w14:textId="77777777" w:rsidR="00CC4F9B" w:rsidRDefault="00EC18C0">
                            <w:pPr>
                              <w:pStyle w:val="BodyText"/>
                              <w:spacing w:before="39" w:line="276" w:lineRule="auto"/>
                              <w:ind w:left="1072" w:right="1073" w:firstLine="710"/>
                            </w:pPr>
                            <w:r>
                              <w:t xml:space="preserve">Department of Military and </w:t>
                            </w:r>
                            <w:r>
                              <w:t>Veterans Affairs</w:t>
                            </w:r>
                            <w:r>
                              <w:rPr>
                                <w:spacing w:val="40"/>
                              </w:rPr>
                              <w:t xml:space="preserve"> </w:t>
                            </w:r>
                            <w:r>
                              <w:t>Division</w:t>
                            </w:r>
                            <w:r>
                              <w:rPr>
                                <w:spacing w:val="-8"/>
                              </w:rPr>
                              <w:t xml:space="preserve"> </w:t>
                            </w:r>
                            <w:r>
                              <w:t>of</w:t>
                            </w:r>
                            <w:r>
                              <w:rPr>
                                <w:spacing w:val="-6"/>
                              </w:rPr>
                              <w:t xml:space="preserve"> </w:t>
                            </w:r>
                            <w:r>
                              <w:t>Homeland</w:t>
                            </w:r>
                            <w:r>
                              <w:rPr>
                                <w:spacing w:val="-7"/>
                              </w:rPr>
                              <w:t xml:space="preserve"> </w:t>
                            </w:r>
                            <w:r>
                              <w:t>Security</w:t>
                            </w:r>
                            <w:r>
                              <w:rPr>
                                <w:spacing w:val="-5"/>
                              </w:rPr>
                              <w:t xml:space="preserve"> </w:t>
                            </w:r>
                            <w:r>
                              <w:t>and</w:t>
                            </w:r>
                            <w:r>
                              <w:rPr>
                                <w:spacing w:val="-7"/>
                              </w:rPr>
                              <w:t xml:space="preserve"> </w:t>
                            </w:r>
                            <w:r>
                              <w:t>Emergency</w:t>
                            </w:r>
                            <w:r>
                              <w:rPr>
                                <w:spacing w:val="-7"/>
                              </w:rPr>
                              <w:t xml:space="preserve"> </w:t>
                            </w:r>
                            <w:r>
                              <w:t>Management</w:t>
                            </w:r>
                          </w:p>
                          <w:p w14:paraId="03460D97" w14:textId="77777777" w:rsidR="00CC4F9B" w:rsidRDefault="00CC4F9B">
                            <w:pPr>
                              <w:pStyle w:val="BodyText"/>
                              <w:spacing w:before="241"/>
                            </w:pPr>
                          </w:p>
                          <w:p w14:paraId="03460D98" w14:textId="77777777" w:rsidR="00CC4F9B" w:rsidRDefault="00EC18C0">
                            <w:pPr>
                              <w:pStyle w:val="BodyText"/>
                              <w:spacing w:before="1"/>
                              <w:ind w:left="1" w:right="2"/>
                              <w:jc w:val="center"/>
                            </w:pPr>
                            <w:r>
                              <w:t>Cost</w:t>
                            </w:r>
                            <w:r>
                              <w:rPr>
                                <w:spacing w:val="-5"/>
                              </w:rPr>
                              <w:t xml:space="preserve"> </w:t>
                            </w:r>
                            <w:r>
                              <w:t>per</w:t>
                            </w:r>
                            <w:r>
                              <w:rPr>
                                <w:spacing w:val="-3"/>
                              </w:rPr>
                              <w:t xml:space="preserve"> </w:t>
                            </w:r>
                            <w:r>
                              <w:t>copy:</w:t>
                            </w:r>
                            <w:r>
                              <w:rPr>
                                <w:spacing w:val="-3"/>
                              </w:rPr>
                              <w:t xml:space="preserve"> </w:t>
                            </w:r>
                            <w:r>
                              <w:rPr>
                                <w:spacing w:val="-4"/>
                              </w:rPr>
                              <w:t>$6.73</w:t>
                            </w:r>
                          </w:p>
                          <w:p w14:paraId="03460D99" w14:textId="77777777" w:rsidR="00CC4F9B" w:rsidRDefault="00EC18C0">
                            <w:pPr>
                              <w:pStyle w:val="BodyText"/>
                              <w:spacing w:before="240" w:line="273" w:lineRule="auto"/>
                              <w:ind w:right="2"/>
                              <w:jc w:val="center"/>
                            </w:pPr>
                            <w:r>
                              <w:t>Purpose:</w:t>
                            </w:r>
                            <w:r>
                              <w:rPr>
                                <w:spacing w:val="-5"/>
                              </w:rPr>
                              <w:t xml:space="preserve"> </w:t>
                            </w:r>
                            <w:r>
                              <w:t>This</w:t>
                            </w:r>
                            <w:r>
                              <w:rPr>
                                <w:spacing w:val="-4"/>
                              </w:rPr>
                              <w:t xml:space="preserve"> </w:t>
                            </w:r>
                            <w:r>
                              <w:t>plan</w:t>
                            </w:r>
                            <w:r>
                              <w:rPr>
                                <w:spacing w:val="-5"/>
                              </w:rPr>
                              <w:t xml:space="preserve"> </w:t>
                            </w:r>
                            <w:r>
                              <w:t>establishes</w:t>
                            </w:r>
                            <w:r>
                              <w:rPr>
                                <w:spacing w:val="-4"/>
                              </w:rPr>
                              <w:t xml:space="preserve"> </w:t>
                            </w:r>
                            <w:r>
                              <w:t>a</w:t>
                            </w:r>
                            <w:r>
                              <w:rPr>
                                <w:spacing w:val="-4"/>
                              </w:rPr>
                              <w:t xml:space="preserve"> </w:t>
                            </w:r>
                            <w:r>
                              <w:t>comprehensive,</w:t>
                            </w:r>
                            <w:r>
                              <w:rPr>
                                <w:spacing w:val="-4"/>
                              </w:rPr>
                              <w:t xml:space="preserve"> </w:t>
                            </w:r>
                            <w:r>
                              <w:t>State</w:t>
                            </w:r>
                            <w:r>
                              <w:rPr>
                                <w:spacing w:val="-3"/>
                              </w:rPr>
                              <w:t xml:space="preserve"> </w:t>
                            </w:r>
                            <w:r>
                              <w:t>all-hazards</w:t>
                            </w:r>
                            <w:r>
                              <w:rPr>
                                <w:spacing w:val="-4"/>
                              </w:rPr>
                              <w:t xml:space="preserve"> </w:t>
                            </w:r>
                            <w:r>
                              <w:t>approach</w:t>
                            </w:r>
                            <w:r>
                              <w:rPr>
                                <w:spacing w:val="-7"/>
                              </w:rPr>
                              <w:t xml:space="preserve"> </w:t>
                            </w:r>
                            <w:r>
                              <w:t>to incident management.</w:t>
                            </w:r>
                          </w:p>
                        </w:txbxContent>
                      </wps:txbx>
                      <wps:bodyPr wrap="square" lIns="0" tIns="0" rIns="0" bIns="0" rtlCol="0">
                        <a:noAutofit/>
                      </wps:bodyPr>
                    </wps:wsp>
                  </a:graphicData>
                </a:graphic>
              </wp:anchor>
            </w:drawing>
          </mc:Choice>
          <mc:Fallback>
            <w:pict>
              <v:shape w14:anchorId="03460974" id="Textbox 17" o:spid="_x0000_s1027" type="#_x0000_t202" style="position:absolute;margin-left:110.6pt;margin-top:16.85pt;width:377.25pt;height:168.5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" filled="f" strokeweight="2pt">
                <v:path arrowok="t"/>
                <v:textbox inset="0,0,0,0">
                  <w:txbxContent>
                    <w:p w14:paraId="03460D94" w14:textId="77777777" w:rsidR="00CC4F9B" w:rsidRDefault="00CC4F9B">
                      <w:pPr>
                        <w:pStyle w:val="BodyText"/>
                        <w:spacing w:before="112"/>
                        <w:rPr>
                          <w:b/>
                        </w:rPr>
                      </w:pPr>
                    </w:p>
                    <w:p w14:paraId="03460D95" w14:textId="77777777" w:rsidR="00CC4F9B" w:rsidRDefault="00EC18C0">
                      <w:pPr>
                        <w:pStyle w:val="BodyText"/>
                        <w:ind w:left="3091"/>
                      </w:pPr>
                      <w:r>
                        <w:t>State</w:t>
                      </w:r>
                      <w:r>
                        <w:rPr>
                          <w:spacing w:val="-3"/>
                        </w:rPr>
                        <w:t xml:space="preserve"> </w:t>
                      </w:r>
                      <w:r>
                        <w:t xml:space="preserve">of </w:t>
                      </w:r>
                      <w:r>
                        <w:rPr>
                          <w:spacing w:val="-2"/>
                        </w:rPr>
                        <w:t>Alaska</w:t>
                      </w:r>
                    </w:p>
                    <w:p w14:paraId="03460D96" w14:textId="77777777" w:rsidR="00CC4F9B" w:rsidRDefault="00EC18C0">
                      <w:pPr>
                        <w:pStyle w:val="BodyText"/>
                        <w:spacing w:before="39" w:line="276" w:lineRule="auto"/>
                        <w:ind w:left="1072" w:right="1073" w:firstLine="710"/>
                      </w:pPr>
                      <w:r>
                        <w:t xml:space="preserve">Department of Military and </w:t>
                      </w:r>
                      <w:r>
                        <w:t>Veterans Affairs</w:t>
                      </w:r>
                      <w:r>
                        <w:rPr>
                          <w:spacing w:val="40"/>
                        </w:rPr>
                        <w:t xml:space="preserve"> </w:t>
                      </w:r>
                      <w:r>
                        <w:t>Division</w:t>
                      </w:r>
                      <w:r>
                        <w:rPr>
                          <w:spacing w:val="-8"/>
                        </w:rPr>
                        <w:t xml:space="preserve"> </w:t>
                      </w:r>
                      <w:r>
                        <w:t>of</w:t>
                      </w:r>
                      <w:r>
                        <w:rPr>
                          <w:spacing w:val="-6"/>
                        </w:rPr>
                        <w:t xml:space="preserve"> </w:t>
                      </w:r>
                      <w:r>
                        <w:t>Homeland</w:t>
                      </w:r>
                      <w:r>
                        <w:rPr>
                          <w:spacing w:val="-7"/>
                        </w:rPr>
                        <w:t xml:space="preserve"> </w:t>
                      </w:r>
                      <w:r>
                        <w:t>Security</w:t>
                      </w:r>
                      <w:r>
                        <w:rPr>
                          <w:spacing w:val="-5"/>
                        </w:rPr>
                        <w:t xml:space="preserve"> </w:t>
                      </w:r>
                      <w:r>
                        <w:t>and</w:t>
                      </w:r>
                      <w:r>
                        <w:rPr>
                          <w:spacing w:val="-7"/>
                        </w:rPr>
                        <w:t xml:space="preserve"> </w:t>
                      </w:r>
                      <w:r>
                        <w:t>Emergency</w:t>
                      </w:r>
                      <w:r>
                        <w:rPr>
                          <w:spacing w:val="-7"/>
                        </w:rPr>
                        <w:t xml:space="preserve"> </w:t>
                      </w:r>
                      <w:r>
                        <w:t>Management</w:t>
                      </w:r>
                    </w:p>
                    <w:p w14:paraId="03460D97" w14:textId="77777777" w:rsidR="00CC4F9B" w:rsidRDefault="00CC4F9B">
                      <w:pPr>
                        <w:pStyle w:val="BodyText"/>
                        <w:spacing w:before="241"/>
                      </w:pPr>
                    </w:p>
                    <w:p w14:paraId="03460D98" w14:textId="77777777" w:rsidR="00CC4F9B" w:rsidRDefault="00EC18C0">
                      <w:pPr>
                        <w:pStyle w:val="BodyText"/>
                        <w:spacing w:before="1"/>
                        <w:ind w:left="1" w:right="2"/>
                        <w:jc w:val="center"/>
                      </w:pPr>
                      <w:r>
                        <w:t>Cost</w:t>
                      </w:r>
                      <w:r>
                        <w:rPr>
                          <w:spacing w:val="-5"/>
                        </w:rPr>
                        <w:t xml:space="preserve"> </w:t>
                      </w:r>
                      <w:r>
                        <w:t>per</w:t>
                      </w:r>
                      <w:r>
                        <w:rPr>
                          <w:spacing w:val="-3"/>
                        </w:rPr>
                        <w:t xml:space="preserve"> </w:t>
                      </w:r>
                      <w:r>
                        <w:t>copy:</w:t>
                      </w:r>
                      <w:r>
                        <w:rPr>
                          <w:spacing w:val="-3"/>
                        </w:rPr>
                        <w:t xml:space="preserve"> </w:t>
                      </w:r>
                      <w:r>
                        <w:rPr>
                          <w:spacing w:val="-4"/>
                        </w:rPr>
                        <w:t>$6.73</w:t>
                      </w:r>
                    </w:p>
                    <w:p w14:paraId="03460D99" w14:textId="77777777" w:rsidR="00CC4F9B" w:rsidRDefault="00EC18C0">
                      <w:pPr>
                        <w:pStyle w:val="BodyText"/>
                        <w:spacing w:before="240" w:line="273" w:lineRule="auto"/>
                        <w:ind w:right="2"/>
                        <w:jc w:val="center"/>
                      </w:pPr>
                      <w:r>
                        <w:t>Purpose:</w:t>
                      </w:r>
                      <w:r>
                        <w:rPr>
                          <w:spacing w:val="-5"/>
                        </w:rPr>
                        <w:t xml:space="preserve"> </w:t>
                      </w:r>
                      <w:r>
                        <w:t>This</w:t>
                      </w:r>
                      <w:r>
                        <w:rPr>
                          <w:spacing w:val="-4"/>
                        </w:rPr>
                        <w:t xml:space="preserve"> </w:t>
                      </w:r>
                      <w:r>
                        <w:t>plan</w:t>
                      </w:r>
                      <w:r>
                        <w:rPr>
                          <w:spacing w:val="-5"/>
                        </w:rPr>
                        <w:t xml:space="preserve"> </w:t>
                      </w:r>
                      <w:r>
                        <w:t>establishes</w:t>
                      </w:r>
                      <w:r>
                        <w:rPr>
                          <w:spacing w:val="-4"/>
                        </w:rPr>
                        <w:t xml:space="preserve"> </w:t>
                      </w:r>
                      <w:r>
                        <w:t>a</w:t>
                      </w:r>
                      <w:r>
                        <w:rPr>
                          <w:spacing w:val="-4"/>
                        </w:rPr>
                        <w:t xml:space="preserve"> </w:t>
                      </w:r>
                      <w:r>
                        <w:t>comprehensive,</w:t>
                      </w:r>
                      <w:r>
                        <w:rPr>
                          <w:spacing w:val="-4"/>
                        </w:rPr>
                        <w:t xml:space="preserve"> </w:t>
                      </w:r>
                      <w:r>
                        <w:t>State</w:t>
                      </w:r>
                      <w:r>
                        <w:rPr>
                          <w:spacing w:val="-3"/>
                        </w:rPr>
                        <w:t xml:space="preserve"> </w:t>
                      </w:r>
                      <w:r>
                        <w:t>all-hazards</w:t>
                      </w:r>
                      <w:r>
                        <w:rPr>
                          <w:spacing w:val="-4"/>
                        </w:rPr>
                        <w:t xml:space="preserve"> </w:t>
                      </w:r>
                      <w:r>
                        <w:t>approach</w:t>
                      </w:r>
                      <w:r>
                        <w:rPr>
                          <w:spacing w:val="-7"/>
                        </w:rPr>
                        <w:t xml:space="preserve"> </w:t>
                      </w:r>
                      <w:r>
                        <w:t>to incident management.</w:t>
                      </w:r>
                    </w:p>
                  </w:txbxContent>
                </v:textbox>
                <w10:wrap type="topAndBottom" anchorx="page"/>
              </v:shape>
            </w:pict>
          </mc:Fallback>
        </mc:AlternateContent>
      </w:r>
    </w:p>
    <w:p w14:paraId="0345ED16" w14:textId="77777777" w:rsidR="00CC4F9B" w:rsidRDefault="00CC4F9B">
      <w:pPr>
        <w:pStyle w:val="BodyText"/>
        <w:rPr>
          <w:b/>
          <w:sz w:val="20"/>
        </w:rPr>
        <w:sectPr w:rsidR="00CC4F9B">
          <w:headerReference w:type="default" r:id="rId10"/>
          <w:pgSz w:w="12240" w:h="15840"/>
          <w:pgMar w:top="1440" w:right="1080" w:bottom="280" w:left="1080" w:header="720" w:footer="0" w:gutter="0"/>
          <w:cols w:space="720"/>
        </w:sectPr>
      </w:pPr>
    </w:p>
    <w:p w14:paraId="0345ED17" w14:textId="77777777" w:rsidR="00CC4F9B" w:rsidRDefault="00CC4F9B">
      <w:pPr>
        <w:pStyle w:val="BodyText"/>
        <w:spacing w:before="7" w:after="1"/>
        <w:rPr>
          <w:b/>
          <w:sz w:val="10"/>
        </w:rPr>
      </w:pPr>
    </w:p>
    <w:p w14:paraId="0345ED18"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976" wp14:editId="03460977">
                <wp:extent cx="5943600" cy="15875"/>
                <wp:effectExtent l="9525" t="0" r="0" b="317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25" name="Graphic 25"/>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2C738052" id="Group 24"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dIbAIAAJU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I9lp0hsAgAAlQUAAA4AAAAAAAAAAAAAAAAALgIA&#10;AGRycy9lMm9Eb2MueG1sUEsBAi0AFAAGAAgAAAAhACjO1DnbAAAAAwEAAA8AAAAAAAAAAAAAAAAA&#10;xgQAAGRycy9kb3ducmV2LnhtbFBLBQYAAAAABAAEAPMAAADOBQAAAAA=&#10;">
                <v:shape id="Graphic 25"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" path="m,l5943600,e" filled="f" strokecolor="#16375e" strokeweight="1.25pt">
                  <v:path arrowok="t"/>
                </v:shape>
                <w10:anchorlock/>
              </v:group>
            </w:pict>
          </mc:Fallback>
        </mc:AlternateContent>
      </w:r>
    </w:p>
    <w:p w14:paraId="0345ED19" w14:textId="77777777" w:rsidR="00CC4F9B" w:rsidRDefault="00EC18C0">
      <w:pPr>
        <w:pStyle w:val="Heading1"/>
        <w:spacing w:before="114"/>
        <w:rPr>
          <w:rFonts w:ascii="Candara"/>
        </w:rPr>
      </w:pPr>
      <w:r>
        <w:rPr>
          <w:rFonts w:ascii="Candara"/>
          <w:color w:val="1F487C"/>
        </w:rPr>
        <w:t>Table of</w:t>
      </w:r>
      <w:r>
        <w:rPr>
          <w:rFonts w:ascii="Candara"/>
          <w:color w:val="1F487C"/>
          <w:spacing w:val="-2"/>
        </w:rPr>
        <w:t xml:space="preserve"> Contents</w:t>
      </w:r>
    </w:p>
    <w:p w14:paraId="0345ED1A" w14:textId="77777777" w:rsidR="00CC4F9B" w:rsidRDefault="00EC18C0">
      <w:pPr>
        <w:tabs>
          <w:tab w:val="right" w:leader="dot" w:pos="9709"/>
        </w:tabs>
        <w:spacing w:before="663"/>
        <w:ind w:left="360"/>
        <w:rPr>
          <w:b/>
          <w:sz w:val="24"/>
        </w:rPr>
      </w:pPr>
      <w:r>
        <w:rPr>
          <w:b/>
          <w:noProof/>
          <w:sz w:val="24"/>
        </w:rPr>
        <mc:AlternateContent>
          <mc:Choice Requires="wps">
            <w:drawing>
              <wp:anchor distT="0" distB="0" distL="0" distR="0" simplePos="0" relativeHeight="15734272" behindDoc="0" locked="0" layoutInCell="1" allowOverlap="1" wp14:anchorId="03460978" wp14:editId="03460979">
                <wp:simplePos x="0" y="0"/>
                <wp:positionH relativeFrom="page">
                  <wp:posOffset>844296</wp:posOffset>
                </wp:positionH>
                <wp:positionV relativeFrom="paragraph">
                  <wp:posOffset>129047</wp:posOffset>
                </wp:positionV>
                <wp:extent cx="6083935" cy="2152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3935" cy="215265"/>
                        </a:xfrm>
                        <a:prstGeom prst="rect">
                          <a:avLst/>
                        </a:prstGeom>
                        <a:solidFill>
                          <a:srgbClr val="D9D9D9"/>
                        </a:solidFill>
                        <a:ln w="3048">
                          <a:solidFill>
                            <a:srgbClr val="000000"/>
                          </a:solidFill>
                          <a:prstDash val="solid"/>
                        </a:ln>
                      </wps:spPr>
                      <wps:txbx>
                        <w:txbxContent>
                          <w:p w14:paraId="03460D9A" w14:textId="77777777" w:rsidR="00CC4F9B" w:rsidRDefault="00CC4F9B">
                            <w:pPr>
                              <w:tabs>
                                <w:tab w:val="right" w:leader="dot" w:pos="9443"/>
                              </w:tabs>
                              <w:spacing w:before="21"/>
                              <w:ind w:left="108"/>
                              <w:rPr>
                                <w:b/>
                                <w:color w:val="000000"/>
                                <w:sz w:val="24"/>
                              </w:rPr>
                            </w:pPr>
                            <w:hyperlink w:anchor="_bookmark0" w:history="1">
                              <w:r>
                                <w:rPr>
                                  <w:b/>
                                  <w:color w:val="16365D"/>
                                  <w:spacing w:val="12"/>
                                  <w:sz w:val="24"/>
                                </w:rPr>
                                <w:t>FOREWORD</w:t>
                              </w:r>
                              <w:r>
                                <w:rPr>
                                  <w:b/>
                                  <w:color w:val="16365D"/>
                                  <w:sz w:val="24"/>
                                </w:rPr>
                                <w:tab/>
                              </w:r>
                              <w:r>
                                <w:rPr>
                                  <w:b/>
                                  <w:color w:val="16365D"/>
                                  <w:spacing w:val="-10"/>
                                  <w:sz w:val="24"/>
                                </w:rPr>
                                <w:t>1</w:t>
                              </w:r>
                            </w:hyperlink>
                          </w:p>
                        </w:txbxContent>
                      </wps:txbx>
                      <wps:bodyPr wrap="square" lIns="0" tIns="0" rIns="0" bIns="0" rtlCol="0">
                        <a:noAutofit/>
                      </wps:bodyPr>
                    </wps:wsp>
                  </a:graphicData>
                </a:graphic>
              </wp:anchor>
            </w:drawing>
          </mc:Choice>
          <mc:Fallback>
            <w:pict>
              <v:shape w14:anchorId="03460978" id="Textbox 26" o:spid="_x0000_s1028" type="#_x0000_t202" style="position:absolute;left:0;text-align:left;margin-left:66.5pt;margin-top:10.15pt;width:479.05pt;height:16.9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" fillcolor="#d9d9d9" strokeweight=".24pt">
                <v:path arrowok="t"/>
                <v:textbox inset="0,0,0,0">
                  <w:txbxContent>
                    <w:p w14:paraId="03460D9A" w14:textId="77777777" w:rsidR="00CC4F9B" w:rsidRDefault="00CC4F9B">
                      <w:pPr>
                        <w:tabs>
                          <w:tab w:val="right" w:leader="dot" w:pos="9443"/>
                        </w:tabs>
                        <w:spacing w:before="21"/>
                        <w:ind w:left="108"/>
                        <w:rPr>
                          <w:b/>
                          <w:color w:val="000000"/>
                          <w:sz w:val="24"/>
                        </w:rPr>
                      </w:pPr>
                      <w:hyperlink w:anchor="_bookmark0" w:history="1">
                        <w:r>
                          <w:rPr>
                            <w:b/>
                            <w:color w:val="16365D"/>
                            <w:spacing w:val="12"/>
                            <w:sz w:val="24"/>
                          </w:rPr>
                          <w:t>FOREWORD</w:t>
                        </w:r>
                        <w:r>
                          <w:rPr>
                            <w:b/>
                            <w:color w:val="16365D"/>
                            <w:sz w:val="24"/>
                          </w:rPr>
                          <w:tab/>
                        </w:r>
                        <w:r>
                          <w:rPr>
                            <w:b/>
                            <w:color w:val="16365D"/>
                            <w:spacing w:val="-10"/>
                            <w:sz w:val="24"/>
                          </w:rPr>
                          <w:t>1</w:t>
                        </w:r>
                      </w:hyperlink>
                    </w:p>
                  </w:txbxContent>
                </v:textbox>
                <w10:wrap anchorx="page"/>
              </v:shape>
            </w:pict>
          </mc:Fallback>
        </mc:AlternateContent>
      </w:r>
      <w:hyperlink w:anchor="_bookmark1" w:history="1">
        <w:r w:rsidR="00CC4F9B">
          <w:rPr>
            <w:b/>
            <w:smallCaps/>
            <w:color w:val="1F487C"/>
            <w:sz w:val="24"/>
          </w:rPr>
          <w:t>Letter</w:t>
        </w:r>
        <w:r w:rsidR="00CC4F9B">
          <w:rPr>
            <w:b/>
            <w:smallCaps/>
            <w:color w:val="1F487C"/>
            <w:spacing w:val="-5"/>
            <w:sz w:val="24"/>
          </w:rPr>
          <w:t xml:space="preserve"> </w:t>
        </w:r>
        <w:r w:rsidR="00CC4F9B">
          <w:rPr>
            <w:b/>
            <w:smallCaps/>
            <w:color w:val="1F487C"/>
            <w:sz w:val="24"/>
          </w:rPr>
          <w:t>of</w:t>
        </w:r>
        <w:r w:rsidR="00CC4F9B">
          <w:rPr>
            <w:b/>
            <w:smallCaps/>
            <w:color w:val="1F487C"/>
            <w:spacing w:val="-5"/>
            <w:sz w:val="24"/>
          </w:rPr>
          <w:t xml:space="preserve"> </w:t>
        </w:r>
        <w:r w:rsidR="00CC4F9B">
          <w:rPr>
            <w:b/>
            <w:smallCaps/>
            <w:color w:val="1F487C"/>
            <w:spacing w:val="-2"/>
            <w:sz w:val="24"/>
          </w:rPr>
          <w:t>Promulgation</w:t>
        </w:r>
        <w:r w:rsidR="00CC4F9B">
          <w:rPr>
            <w:b/>
            <w:smallCaps/>
            <w:color w:val="1F487C"/>
            <w:sz w:val="24"/>
          </w:rPr>
          <w:tab/>
        </w:r>
        <w:r w:rsidR="00CC4F9B">
          <w:rPr>
            <w:b/>
            <w:smallCaps/>
            <w:color w:val="1F487C"/>
            <w:spacing w:val="-10"/>
            <w:sz w:val="24"/>
          </w:rPr>
          <w:t>1</w:t>
        </w:r>
      </w:hyperlink>
    </w:p>
    <w:p w14:paraId="0345ED1B" w14:textId="77777777" w:rsidR="00CC4F9B" w:rsidRDefault="00CC4F9B">
      <w:pPr>
        <w:tabs>
          <w:tab w:val="right" w:leader="dot" w:pos="9709"/>
        </w:tabs>
        <w:spacing w:before="103"/>
        <w:ind w:left="360"/>
        <w:rPr>
          <w:b/>
          <w:sz w:val="24"/>
        </w:rPr>
      </w:pPr>
      <w:hyperlink w:anchor="_bookmark2" w:history="1">
        <w:r>
          <w:rPr>
            <w:b/>
            <w:smallCaps/>
            <w:color w:val="1F487C"/>
            <w:sz w:val="24"/>
          </w:rPr>
          <w:t>Record</w:t>
        </w:r>
        <w:r>
          <w:rPr>
            <w:b/>
            <w:smallCaps/>
            <w:color w:val="1F487C"/>
            <w:spacing w:val="-5"/>
            <w:sz w:val="24"/>
          </w:rPr>
          <w:t xml:space="preserve"> </w:t>
        </w:r>
        <w:r>
          <w:rPr>
            <w:b/>
            <w:smallCaps/>
            <w:color w:val="1F487C"/>
            <w:sz w:val="24"/>
          </w:rPr>
          <w:t>of</w:t>
        </w:r>
        <w:r>
          <w:rPr>
            <w:b/>
            <w:smallCaps/>
            <w:color w:val="1F487C"/>
            <w:spacing w:val="-5"/>
            <w:sz w:val="24"/>
          </w:rPr>
          <w:t xml:space="preserve"> </w:t>
        </w:r>
        <w:r>
          <w:rPr>
            <w:b/>
            <w:smallCaps/>
            <w:color w:val="1F487C"/>
            <w:spacing w:val="-2"/>
            <w:sz w:val="24"/>
          </w:rPr>
          <w:t>Changes</w:t>
        </w:r>
        <w:r>
          <w:rPr>
            <w:b/>
            <w:smallCaps/>
            <w:color w:val="1F487C"/>
            <w:sz w:val="24"/>
          </w:rPr>
          <w:tab/>
        </w:r>
        <w:r>
          <w:rPr>
            <w:b/>
            <w:smallCaps/>
            <w:color w:val="1F487C"/>
            <w:spacing w:val="-10"/>
            <w:sz w:val="24"/>
          </w:rPr>
          <w:t>2</w:t>
        </w:r>
      </w:hyperlink>
    </w:p>
    <w:p w14:paraId="0345ED1C" w14:textId="77777777" w:rsidR="00CC4F9B" w:rsidRDefault="00EC18C0">
      <w:pPr>
        <w:tabs>
          <w:tab w:val="right" w:leader="dot" w:pos="9709"/>
        </w:tabs>
        <w:spacing w:before="103"/>
        <w:ind w:left="360"/>
        <w:rPr>
          <w:b/>
          <w:sz w:val="24"/>
        </w:rPr>
      </w:pPr>
      <w:r>
        <w:rPr>
          <w:b/>
          <w:noProof/>
          <w:sz w:val="24"/>
        </w:rPr>
        <mc:AlternateContent>
          <mc:Choice Requires="wps">
            <w:drawing>
              <wp:anchor distT="0" distB="0" distL="0" distR="0" simplePos="0" relativeHeight="15733760" behindDoc="0" locked="0" layoutInCell="1" allowOverlap="1" wp14:anchorId="0346097A" wp14:editId="0346097B">
                <wp:simplePos x="0" y="0"/>
                <wp:positionH relativeFrom="page">
                  <wp:posOffset>844296</wp:posOffset>
                </wp:positionH>
                <wp:positionV relativeFrom="paragraph">
                  <wp:posOffset>358703</wp:posOffset>
                </wp:positionV>
                <wp:extent cx="6083935" cy="2152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3935" cy="215265"/>
                        </a:xfrm>
                        <a:prstGeom prst="rect">
                          <a:avLst/>
                        </a:prstGeom>
                        <a:solidFill>
                          <a:srgbClr val="D9D9D9"/>
                        </a:solidFill>
                        <a:ln w="3048">
                          <a:solidFill>
                            <a:srgbClr val="000000"/>
                          </a:solidFill>
                          <a:prstDash val="solid"/>
                        </a:ln>
                      </wps:spPr>
                      <wps:txbx>
                        <w:txbxContent>
                          <w:p w14:paraId="03460D9B" w14:textId="77777777" w:rsidR="00CC4F9B" w:rsidRDefault="00CC4F9B">
                            <w:pPr>
                              <w:tabs>
                                <w:tab w:val="right" w:leader="dot" w:pos="9443"/>
                              </w:tabs>
                              <w:spacing w:before="21"/>
                              <w:ind w:left="108"/>
                              <w:rPr>
                                <w:b/>
                                <w:color w:val="000000"/>
                                <w:sz w:val="24"/>
                              </w:rPr>
                            </w:pPr>
                            <w:hyperlink w:anchor="_bookmark4" w:history="1">
                              <w:r>
                                <w:rPr>
                                  <w:b/>
                                  <w:color w:val="16365D"/>
                                  <w:spacing w:val="11"/>
                                  <w:sz w:val="24"/>
                                </w:rPr>
                                <w:t>BASE</w:t>
                              </w:r>
                              <w:r>
                                <w:rPr>
                                  <w:b/>
                                  <w:color w:val="16365D"/>
                                  <w:spacing w:val="36"/>
                                  <w:sz w:val="24"/>
                                </w:rPr>
                                <w:t xml:space="preserve"> </w:t>
                              </w:r>
                              <w:r>
                                <w:rPr>
                                  <w:b/>
                                  <w:color w:val="16365D"/>
                                  <w:spacing w:val="7"/>
                                  <w:sz w:val="24"/>
                                </w:rPr>
                                <w:t>PLAN</w:t>
                              </w:r>
                              <w:r>
                                <w:rPr>
                                  <w:b/>
                                  <w:color w:val="16365D"/>
                                  <w:sz w:val="24"/>
                                </w:rPr>
                                <w:tab/>
                              </w:r>
                              <w:r>
                                <w:rPr>
                                  <w:b/>
                                  <w:color w:val="16365D"/>
                                  <w:spacing w:val="-10"/>
                                  <w:sz w:val="24"/>
                                </w:rPr>
                                <w:t>4</w:t>
                              </w:r>
                            </w:hyperlink>
                          </w:p>
                        </w:txbxContent>
                      </wps:txbx>
                      <wps:bodyPr wrap="square" lIns="0" tIns="0" rIns="0" bIns="0" rtlCol="0">
                        <a:noAutofit/>
                      </wps:bodyPr>
                    </wps:wsp>
                  </a:graphicData>
                </a:graphic>
              </wp:anchor>
            </w:drawing>
          </mc:Choice>
          <mc:Fallback>
            <w:pict>
              <v:shape w14:anchorId="0346097A" id="Textbox 27" o:spid="_x0000_s1029" type="#_x0000_t202" style="position:absolute;left:0;text-align:left;margin-left:66.5pt;margin-top:28.25pt;width:479.05pt;height:16.9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" fillcolor="#d9d9d9" strokeweight=".24pt">
                <v:path arrowok="t"/>
                <v:textbox inset="0,0,0,0">
                  <w:txbxContent>
                    <w:p w14:paraId="03460D9B" w14:textId="77777777" w:rsidR="00CC4F9B" w:rsidRDefault="00CC4F9B">
                      <w:pPr>
                        <w:tabs>
                          <w:tab w:val="right" w:leader="dot" w:pos="9443"/>
                        </w:tabs>
                        <w:spacing w:before="21"/>
                        <w:ind w:left="108"/>
                        <w:rPr>
                          <w:b/>
                          <w:color w:val="000000"/>
                          <w:sz w:val="24"/>
                        </w:rPr>
                      </w:pPr>
                      <w:hyperlink w:anchor="_bookmark4" w:history="1">
                        <w:r>
                          <w:rPr>
                            <w:b/>
                            <w:color w:val="16365D"/>
                            <w:spacing w:val="11"/>
                            <w:sz w:val="24"/>
                          </w:rPr>
                          <w:t>BASE</w:t>
                        </w:r>
                        <w:r>
                          <w:rPr>
                            <w:b/>
                            <w:color w:val="16365D"/>
                            <w:spacing w:val="36"/>
                            <w:sz w:val="24"/>
                          </w:rPr>
                          <w:t xml:space="preserve"> </w:t>
                        </w:r>
                        <w:r>
                          <w:rPr>
                            <w:b/>
                            <w:color w:val="16365D"/>
                            <w:spacing w:val="7"/>
                            <w:sz w:val="24"/>
                          </w:rPr>
                          <w:t>PLAN</w:t>
                        </w:r>
                        <w:r>
                          <w:rPr>
                            <w:b/>
                            <w:color w:val="16365D"/>
                            <w:sz w:val="24"/>
                          </w:rPr>
                          <w:tab/>
                        </w:r>
                        <w:r>
                          <w:rPr>
                            <w:b/>
                            <w:color w:val="16365D"/>
                            <w:spacing w:val="-10"/>
                            <w:sz w:val="24"/>
                          </w:rPr>
                          <w:t>4</w:t>
                        </w:r>
                      </w:hyperlink>
                    </w:p>
                  </w:txbxContent>
                </v:textbox>
                <w10:wrap anchorx="page"/>
              </v:shape>
            </w:pict>
          </mc:Fallback>
        </mc:AlternateContent>
      </w:r>
      <w:hyperlink w:anchor="_bookmark3" w:history="1">
        <w:r w:rsidR="00CC4F9B">
          <w:rPr>
            <w:b/>
            <w:smallCaps/>
            <w:color w:val="1F487C"/>
            <w:sz w:val="24"/>
          </w:rPr>
          <w:t>Record</w:t>
        </w:r>
        <w:r w:rsidR="00CC4F9B">
          <w:rPr>
            <w:b/>
            <w:smallCaps/>
            <w:color w:val="1F487C"/>
            <w:spacing w:val="-5"/>
            <w:sz w:val="24"/>
          </w:rPr>
          <w:t xml:space="preserve"> </w:t>
        </w:r>
        <w:r w:rsidR="00CC4F9B">
          <w:rPr>
            <w:b/>
            <w:smallCaps/>
            <w:color w:val="1F487C"/>
            <w:sz w:val="24"/>
          </w:rPr>
          <w:t>of</w:t>
        </w:r>
        <w:r w:rsidR="00CC4F9B">
          <w:rPr>
            <w:b/>
            <w:smallCaps/>
            <w:color w:val="1F487C"/>
            <w:spacing w:val="-5"/>
            <w:sz w:val="24"/>
          </w:rPr>
          <w:t xml:space="preserve"> </w:t>
        </w:r>
        <w:r w:rsidR="00CC4F9B">
          <w:rPr>
            <w:b/>
            <w:smallCaps/>
            <w:color w:val="1F487C"/>
            <w:spacing w:val="-2"/>
            <w:sz w:val="24"/>
          </w:rPr>
          <w:t>Distribution</w:t>
        </w:r>
        <w:r w:rsidR="00CC4F9B">
          <w:rPr>
            <w:b/>
            <w:smallCaps/>
            <w:color w:val="1F487C"/>
            <w:sz w:val="24"/>
          </w:rPr>
          <w:tab/>
        </w:r>
        <w:r w:rsidR="00CC4F9B">
          <w:rPr>
            <w:b/>
            <w:smallCaps/>
            <w:color w:val="1F487C"/>
            <w:spacing w:val="-10"/>
            <w:sz w:val="24"/>
          </w:rPr>
          <w:t>3</w:t>
        </w:r>
      </w:hyperlink>
    </w:p>
    <w:p w14:paraId="0345ED1D" w14:textId="77777777" w:rsidR="00CC4F9B" w:rsidRDefault="00CC4F9B">
      <w:pPr>
        <w:pStyle w:val="ListParagraph"/>
        <w:numPr>
          <w:ilvl w:val="0"/>
          <w:numId w:val="113"/>
        </w:numPr>
        <w:tabs>
          <w:tab w:val="left" w:pos="577"/>
          <w:tab w:val="right" w:leader="dot" w:pos="9709"/>
        </w:tabs>
        <w:spacing w:before="629"/>
        <w:ind w:left="577" w:hanging="217"/>
        <w:rPr>
          <w:b/>
          <w:sz w:val="24"/>
        </w:rPr>
      </w:pPr>
      <w:hyperlink w:anchor="_bookmark5" w:history="1">
        <w:r>
          <w:rPr>
            <w:b/>
            <w:smallCaps/>
            <w:color w:val="1F487C"/>
            <w:spacing w:val="-2"/>
            <w:sz w:val="24"/>
          </w:rPr>
          <w:t>Introduction</w:t>
        </w:r>
        <w:r>
          <w:rPr>
            <w:b/>
            <w:smallCaps/>
            <w:color w:val="1F487C"/>
            <w:sz w:val="24"/>
          </w:rPr>
          <w:tab/>
        </w:r>
        <w:r>
          <w:rPr>
            <w:b/>
            <w:smallCaps/>
            <w:color w:val="1F487C"/>
            <w:spacing w:val="-10"/>
            <w:sz w:val="24"/>
          </w:rPr>
          <w:t>4</w:t>
        </w:r>
      </w:hyperlink>
    </w:p>
    <w:p w14:paraId="0345ED1E" w14:textId="77777777" w:rsidR="00CC4F9B" w:rsidRDefault="00CC4F9B">
      <w:pPr>
        <w:pStyle w:val="ListParagraph"/>
        <w:numPr>
          <w:ilvl w:val="1"/>
          <w:numId w:val="113"/>
        </w:numPr>
        <w:tabs>
          <w:tab w:val="left" w:pos="830"/>
          <w:tab w:val="right" w:leader="dot" w:pos="9711"/>
        </w:tabs>
        <w:spacing w:before="103"/>
        <w:ind w:left="830" w:hanging="327"/>
      </w:pPr>
      <w:hyperlink w:anchor="_bookmark6" w:history="1">
        <w:r>
          <w:rPr>
            <w:spacing w:val="-2"/>
          </w:rPr>
          <w:t>Purpose</w:t>
        </w:r>
        <w:r>
          <w:tab/>
        </w:r>
        <w:r>
          <w:rPr>
            <w:spacing w:val="-10"/>
          </w:rPr>
          <w:t>4</w:t>
        </w:r>
      </w:hyperlink>
    </w:p>
    <w:p w14:paraId="0345ED1F" w14:textId="77777777" w:rsidR="00CC4F9B" w:rsidRDefault="00CC4F9B">
      <w:pPr>
        <w:pStyle w:val="ListParagraph"/>
        <w:numPr>
          <w:ilvl w:val="1"/>
          <w:numId w:val="113"/>
        </w:numPr>
        <w:tabs>
          <w:tab w:val="left" w:pos="832"/>
          <w:tab w:val="right" w:leader="dot" w:pos="9711"/>
        </w:tabs>
        <w:spacing w:before="41"/>
      </w:pPr>
      <w:hyperlink w:anchor="_bookmark7" w:history="1">
        <w:r>
          <w:rPr>
            <w:spacing w:val="-2"/>
          </w:rPr>
          <w:t>Scope</w:t>
        </w:r>
        <w:r>
          <w:tab/>
        </w:r>
        <w:r>
          <w:rPr>
            <w:spacing w:val="-10"/>
          </w:rPr>
          <w:t>4</w:t>
        </w:r>
      </w:hyperlink>
    </w:p>
    <w:p w14:paraId="0345ED20" w14:textId="77777777" w:rsidR="00CC4F9B" w:rsidRDefault="00CC4F9B">
      <w:pPr>
        <w:pStyle w:val="ListParagraph"/>
        <w:numPr>
          <w:ilvl w:val="2"/>
          <w:numId w:val="113"/>
        </w:numPr>
        <w:tabs>
          <w:tab w:val="left" w:pos="1237"/>
          <w:tab w:val="right" w:leader="dot" w:pos="9710"/>
        </w:tabs>
        <w:spacing w:before="41"/>
        <w:ind w:left="1237" w:hanging="446"/>
        <w:rPr>
          <w:i/>
          <w:sz w:val="20"/>
        </w:rPr>
      </w:pPr>
      <w:hyperlink w:anchor="_bookmark8" w:history="1">
        <w:r>
          <w:rPr>
            <w:i/>
            <w:sz w:val="20"/>
          </w:rPr>
          <w:t>Plan</w:t>
        </w:r>
        <w:r>
          <w:rPr>
            <w:i/>
            <w:spacing w:val="-4"/>
            <w:sz w:val="20"/>
          </w:rPr>
          <w:t xml:space="preserve"> </w:t>
        </w:r>
        <w:r>
          <w:rPr>
            <w:i/>
            <w:spacing w:val="-2"/>
            <w:sz w:val="20"/>
          </w:rPr>
          <w:t>Layout</w:t>
        </w:r>
        <w:r>
          <w:rPr>
            <w:i/>
            <w:sz w:val="20"/>
          </w:rPr>
          <w:tab/>
        </w:r>
        <w:r>
          <w:rPr>
            <w:i/>
            <w:spacing w:val="-10"/>
            <w:sz w:val="20"/>
          </w:rPr>
          <w:t>5</w:t>
        </w:r>
      </w:hyperlink>
    </w:p>
    <w:p w14:paraId="0345ED21" w14:textId="77777777" w:rsidR="00CC4F9B" w:rsidRDefault="00CC4F9B">
      <w:pPr>
        <w:pStyle w:val="ListParagraph"/>
        <w:numPr>
          <w:ilvl w:val="1"/>
          <w:numId w:val="113"/>
        </w:numPr>
        <w:tabs>
          <w:tab w:val="left" w:pos="832"/>
          <w:tab w:val="right" w:leader="dot" w:pos="9712"/>
        </w:tabs>
        <w:spacing w:before="34"/>
      </w:pPr>
      <w:hyperlink w:anchor="_bookmark9" w:history="1">
        <w:r>
          <w:t>State</w:t>
        </w:r>
        <w:r>
          <w:rPr>
            <w:spacing w:val="-8"/>
          </w:rPr>
          <w:t xml:space="preserve"> </w:t>
        </w:r>
        <w:r>
          <w:rPr>
            <w:spacing w:val="-2"/>
          </w:rPr>
          <w:t>Profile</w:t>
        </w:r>
        <w:r>
          <w:tab/>
        </w:r>
        <w:r>
          <w:rPr>
            <w:spacing w:val="-10"/>
          </w:rPr>
          <w:t>5</w:t>
        </w:r>
      </w:hyperlink>
    </w:p>
    <w:p w14:paraId="0345ED22" w14:textId="77777777" w:rsidR="00CC4F9B" w:rsidRDefault="00CC4F9B">
      <w:pPr>
        <w:pStyle w:val="ListParagraph"/>
        <w:numPr>
          <w:ilvl w:val="2"/>
          <w:numId w:val="113"/>
        </w:numPr>
        <w:tabs>
          <w:tab w:val="left" w:pos="1237"/>
          <w:tab w:val="right" w:leader="dot" w:pos="9710"/>
        </w:tabs>
        <w:spacing w:before="43"/>
        <w:ind w:left="1237" w:hanging="446"/>
        <w:rPr>
          <w:i/>
          <w:sz w:val="20"/>
        </w:rPr>
      </w:pPr>
      <w:hyperlink w:anchor="_bookmark10" w:history="1">
        <w:r>
          <w:rPr>
            <w:i/>
            <w:spacing w:val="-2"/>
            <w:sz w:val="20"/>
          </w:rPr>
          <w:t>Overview</w:t>
        </w:r>
        <w:r>
          <w:rPr>
            <w:i/>
            <w:sz w:val="20"/>
          </w:rPr>
          <w:tab/>
        </w:r>
        <w:r>
          <w:rPr>
            <w:i/>
            <w:spacing w:val="-10"/>
            <w:sz w:val="20"/>
          </w:rPr>
          <w:t>5</w:t>
        </w:r>
      </w:hyperlink>
    </w:p>
    <w:p w14:paraId="0345ED23" w14:textId="77777777" w:rsidR="00CC4F9B" w:rsidRDefault="00CC4F9B">
      <w:pPr>
        <w:pStyle w:val="ListParagraph"/>
        <w:numPr>
          <w:ilvl w:val="2"/>
          <w:numId w:val="113"/>
        </w:numPr>
        <w:tabs>
          <w:tab w:val="left" w:pos="1237"/>
          <w:tab w:val="right" w:leader="dot" w:pos="9710"/>
        </w:tabs>
        <w:spacing w:before="37"/>
        <w:ind w:left="1237" w:hanging="446"/>
        <w:rPr>
          <w:i/>
          <w:sz w:val="20"/>
        </w:rPr>
      </w:pPr>
      <w:hyperlink w:anchor="_bookmark12" w:history="1">
        <w:r>
          <w:rPr>
            <w:i/>
            <w:sz w:val="20"/>
          </w:rPr>
          <w:t>Climate,</w:t>
        </w:r>
        <w:r>
          <w:rPr>
            <w:i/>
            <w:spacing w:val="-7"/>
            <w:sz w:val="20"/>
          </w:rPr>
          <w:t xml:space="preserve"> </w:t>
        </w:r>
        <w:r>
          <w:rPr>
            <w:i/>
            <w:sz w:val="20"/>
          </w:rPr>
          <w:t>Terrain,</w:t>
        </w:r>
        <w:r>
          <w:rPr>
            <w:i/>
            <w:spacing w:val="-7"/>
            <w:sz w:val="20"/>
          </w:rPr>
          <w:t xml:space="preserve"> </w:t>
        </w:r>
        <w:r>
          <w:rPr>
            <w:i/>
            <w:sz w:val="20"/>
          </w:rPr>
          <w:t>and</w:t>
        </w:r>
        <w:r>
          <w:rPr>
            <w:i/>
            <w:spacing w:val="-7"/>
            <w:sz w:val="20"/>
          </w:rPr>
          <w:t xml:space="preserve"> </w:t>
        </w:r>
        <w:r>
          <w:rPr>
            <w:i/>
            <w:spacing w:val="-2"/>
            <w:sz w:val="20"/>
          </w:rPr>
          <w:t>Economics</w:t>
        </w:r>
        <w:r>
          <w:rPr>
            <w:i/>
            <w:sz w:val="20"/>
          </w:rPr>
          <w:tab/>
        </w:r>
        <w:r>
          <w:rPr>
            <w:i/>
            <w:spacing w:val="-10"/>
            <w:sz w:val="20"/>
          </w:rPr>
          <w:t>7</w:t>
        </w:r>
      </w:hyperlink>
    </w:p>
    <w:p w14:paraId="0345ED24" w14:textId="77777777" w:rsidR="00CC4F9B" w:rsidRDefault="00CC4F9B">
      <w:pPr>
        <w:pStyle w:val="ListParagraph"/>
        <w:numPr>
          <w:ilvl w:val="1"/>
          <w:numId w:val="113"/>
        </w:numPr>
        <w:tabs>
          <w:tab w:val="left" w:pos="832"/>
          <w:tab w:val="right" w:leader="dot" w:pos="9711"/>
        </w:tabs>
        <w:spacing w:before="35"/>
      </w:pPr>
      <w:hyperlink w:anchor="_bookmark14" w:history="1">
        <w:r>
          <w:t>Hazard</w:t>
        </w:r>
        <w:r>
          <w:rPr>
            <w:spacing w:val="-6"/>
          </w:rPr>
          <w:t xml:space="preserve"> </w:t>
        </w:r>
        <w:r>
          <w:rPr>
            <w:spacing w:val="-2"/>
          </w:rPr>
          <w:t>Analysis</w:t>
        </w:r>
        <w:r>
          <w:tab/>
        </w:r>
        <w:r>
          <w:rPr>
            <w:spacing w:val="-12"/>
          </w:rPr>
          <w:t>9</w:t>
        </w:r>
      </w:hyperlink>
    </w:p>
    <w:p w14:paraId="0345ED25" w14:textId="77777777" w:rsidR="00CC4F9B" w:rsidRDefault="00CC4F9B">
      <w:pPr>
        <w:pStyle w:val="ListParagraph"/>
        <w:numPr>
          <w:ilvl w:val="2"/>
          <w:numId w:val="113"/>
        </w:numPr>
        <w:tabs>
          <w:tab w:val="left" w:pos="1237"/>
          <w:tab w:val="right" w:leader="dot" w:pos="9710"/>
        </w:tabs>
        <w:spacing w:before="43"/>
        <w:ind w:left="1237" w:hanging="446"/>
        <w:rPr>
          <w:i/>
          <w:sz w:val="20"/>
        </w:rPr>
      </w:pPr>
      <w:hyperlink w:anchor="_bookmark15" w:history="1">
        <w:r>
          <w:rPr>
            <w:i/>
            <w:spacing w:val="-2"/>
            <w:sz w:val="20"/>
          </w:rPr>
          <w:t>Cryosphere</w:t>
        </w:r>
        <w:r>
          <w:rPr>
            <w:i/>
            <w:sz w:val="20"/>
          </w:rPr>
          <w:tab/>
        </w:r>
        <w:r>
          <w:rPr>
            <w:i/>
            <w:spacing w:val="-5"/>
            <w:sz w:val="20"/>
          </w:rPr>
          <w:t>10</w:t>
        </w:r>
      </w:hyperlink>
    </w:p>
    <w:p w14:paraId="0345ED26" w14:textId="77777777" w:rsidR="00CC4F9B" w:rsidRDefault="00CC4F9B">
      <w:pPr>
        <w:pStyle w:val="ListParagraph"/>
        <w:numPr>
          <w:ilvl w:val="2"/>
          <w:numId w:val="113"/>
        </w:numPr>
        <w:tabs>
          <w:tab w:val="left" w:pos="1237"/>
          <w:tab w:val="right" w:leader="dot" w:pos="9710"/>
        </w:tabs>
        <w:spacing w:before="36"/>
        <w:ind w:left="1237" w:hanging="446"/>
        <w:rPr>
          <w:i/>
          <w:sz w:val="20"/>
        </w:rPr>
      </w:pPr>
      <w:hyperlink w:anchor="_bookmark18" w:history="1">
        <w:r>
          <w:rPr>
            <w:i/>
            <w:spacing w:val="-2"/>
            <w:sz w:val="20"/>
          </w:rPr>
          <w:t>Earthquake</w:t>
        </w:r>
        <w:r>
          <w:rPr>
            <w:i/>
            <w:sz w:val="20"/>
          </w:rPr>
          <w:tab/>
        </w:r>
        <w:r>
          <w:rPr>
            <w:i/>
            <w:spacing w:val="-5"/>
            <w:sz w:val="20"/>
          </w:rPr>
          <w:t>12</w:t>
        </w:r>
      </w:hyperlink>
    </w:p>
    <w:p w14:paraId="0345ED27" w14:textId="77777777" w:rsidR="00CC4F9B" w:rsidRDefault="00CC4F9B">
      <w:pPr>
        <w:pStyle w:val="ListParagraph"/>
        <w:numPr>
          <w:ilvl w:val="2"/>
          <w:numId w:val="113"/>
        </w:numPr>
        <w:tabs>
          <w:tab w:val="left" w:pos="1237"/>
          <w:tab w:val="right" w:leader="dot" w:pos="9710"/>
        </w:tabs>
        <w:spacing w:before="37"/>
        <w:ind w:left="1237" w:hanging="446"/>
        <w:rPr>
          <w:i/>
          <w:sz w:val="20"/>
        </w:rPr>
      </w:pPr>
      <w:hyperlink w:anchor="_bookmark20" w:history="1">
        <w:r>
          <w:rPr>
            <w:i/>
            <w:sz w:val="20"/>
          </w:rPr>
          <w:t>Flood</w:t>
        </w:r>
        <w:r>
          <w:rPr>
            <w:i/>
            <w:spacing w:val="-4"/>
            <w:sz w:val="20"/>
          </w:rPr>
          <w:t xml:space="preserve"> </w:t>
        </w:r>
        <w:r>
          <w:rPr>
            <w:i/>
            <w:sz w:val="20"/>
          </w:rPr>
          <w:t>and</w:t>
        </w:r>
        <w:r>
          <w:rPr>
            <w:i/>
            <w:spacing w:val="-4"/>
            <w:sz w:val="20"/>
          </w:rPr>
          <w:t xml:space="preserve"> </w:t>
        </w:r>
        <w:r>
          <w:rPr>
            <w:i/>
            <w:spacing w:val="-2"/>
            <w:sz w:val="20"/>
          </w:rPr>
          <w:t>Erosion</w:t>
        </w:r>
        <w:r>
          <w:rPr>
            <w:i/>
            <w:sz w:val="20"/>
          </w:rPr>
          <w:tab/>
        </w:r>
        <w:r>
          <w:rPr>
            <w:i/>
            <w:spacing w:val="-5"/>
            <w:sz w:val="20"/>
          </w:rPr>
          <w:t>13</w:t>
        </w:r>
      </w:hyperlink>
    </w:p>
    <w:p w14:paraId="0345ED28" w14:textId="77777777" w:rsidR="00CC4F9B" w:rsidRDefault="00CC4F9B">
      <w:pPr>
        <w:pStyle w:val="ListParagraph"/>
        <w:numPr>
          <w:ilvl w:val="2"/>
          <w:numId w:val="113"/>
        </w:numPr>
        <w:tabs>
          <w:tab w:val="left" w:pos="1237"/>
          <w:tab w:val="right" w:leader="dot" w:pos="9710"/>
        </w:tabs>
        <w:spacing w:before="37"/>
        <w:ind w:left="1237" w:hanging="446"/>
        <w:rPr>
          <w:i/>
          <w:sz w:val="20"/>
        </w:rPr>
      </w:pPr>
      <w:hyperlink w:anchor="_bookmark22" w:history="1">
        <w:r>
          <w:rPr>
            <w:i/>
            <w:sz w:val="20"/>
          </w:rPr>
          <w:t>Ground</w:t>
        </w:r>
        <w:r>
          <w:rPr>
            <w:i/>
            <w:spacing w:val="-7"/>
            <w:sz w:val="20"/>
          </w:rPr>
          <w:t xml:space="preserve"> </w:t>
        </w:r>
        <w:r>
          <w:rPr>
            <w:i/>
            <w:spacing w:val="-2"/>
            <w:sz w:val="20"/>
          </w:rPr>
          <w:t>Failure</w:t>
        </w:r>
        <w:r>
          <w:rPr>
            <w:i/>
            <w:sz w:val="20"/>
          </w:rPr>
          <w:tab/>
        </w:r>
        <w:r>
          <w:rPr>
            <w:i/>
            <w:spacing w:val="-5"/>
            <w:sz w:val="20"/>
          </w:rPr>
          <w:t>14</w:t>
        </w:r>
      </w:hyperlink>
    </w:p>
    <w:p w14:paraId="0345ED29" w14:textId="77777777" w:rsidR="00CC4F9B" w:rsidRDefault="00CC4F9B">
      <w:pPr>
        <w:pStyle w:val="ListParagraph"/>
        <w:numPr>
          <w:ilvl w:val="2"/>
          <w:numId w:val="113"/>
        </w:numPr>
        <w:tabs>
          <w:tab w:val="left" w:pos="1237"/>
          <w:tab w:val="right" w:leader="dot" w:pos="9710"/>
        </w:tabs>
        <w:spacing w:before="36"/>
        <w:ind w:left="1237" w:hanging="446"/>
        <w:rPr>
          <w:i/>
          <w:sz w:val="20"/>
        </w:rPr>
      </w:pPr>
      <w:hyperlink w:anchor="_bookmark23" w:history="1">
        <w:r>
          <w:rPr>
            <w:i/>
            <w:sz w:val="20"/>
          </w:rPr>
          <w:t>Tsunami</w:t>
        </w:r>
        <w:r>
          <w:rPr>
            <w:i/>
            <w:spacing w:val="-5"/>
            <w:sz w:val="20"/>
          </w:rPr>
          <w:t xml:space="preserve"> </w:t>
        </w:r>
        <w:r>
          <w:rPr>
            <w:i/>
            <w:sz w:val="20"/>
          </w:rPr>
          <w:t>and</w:t>
        </w:r>
        <w:r>
          <w:rPr>
            <w:i/>
            <w:spacing w:val="-4"/>
            <w:sz w:val="20"/>
          </w:rPr>
          <w:t xml:space="preserve"> </w:t>
        </w:r>
        <w:r>
          <w:rPr>
            <w:i/>
            <w:spacing w:val="-2"/>
            <w:sz w:val="20"/>
          </w:rPr>
          <w:t>Seiche</w:t>
        </w:r>
        <w:r>
          <w:rPr>
            <w:i/>
            <w:sz w:val="20"/>
          </w:rPr>
          <w:tab/>
        </w:r>
        <w:r>
          <w:rPr>
            <w:i/>
            <w:spacing w:val="-5"/>
            <w:sz w:val="20"/>
          </w:rPr>
          <w:t>15</w:t>
        </w:r>
      </w:hyperlink>
    </w:p>
    <w:p w14:paraId="0345ED2A" w14:textId="77777777" w:rsidR="00CC4F9B" w:rsidRDefault="00CC4F9B">
      <w:pPr>
        <w:pStyle w:val="ListParagraph"/>
        <w:numPr>
          <w:ilvl w:val="2"/>
          <w:numId w:val="113"/>
        </w:numPr>
        <w:tabs>
          <w:tab w:val="left" w:pos="1237"/>
          <w:tab w:val="right" w:leader="dot" w:pos="9710"/>
        </w:tabs>
        <w:spacing w:before="37"/>
        <w:ind w:left="1237" w:hanging="446"/>
        <w:rPr>
          <w:i/>
          <w:sz w:val="20"/>
        </w:rPr>
      </w:pPr>
      <w:hyperlink w:anchor="_bookmark26" w:history="1">
        <w:r>
          <w:rPr>
            <w:i/>
            <w:spacing w:val="-2"/>
            <w:sz w:val="20"/>
          </w:rPr>
          <w:t>Volcano</w:t>
        </w:r>
        <w:r>
          <w:rPr>
            <w:i/>
            <w:sz w:val="20"/>
          </w:rPr>
          <w:tab/>
        </w:r>
        <w:r>
          <w:rPr>
            <w:i/>
            <w:spacing w:val="-5"/>
            <w:sz w:val="20"/>
          </w:rPr>
          <w:t>16</w:t>
        </w:r>
      </w:hyperlink>
    </w:p>
    <w:p w14:paraId="0345ED2B" w14:textId="77777777" w:rsidR="00CC4F9B" w:rsidRDefault="00CC4F9B">
      <w:pPr>
        <w:pStyle w:val="ListParagraph"/>
        <w:numPr>
          <w:ilvl w:val="2"/>
          <w:numId w:val="113"/>
        </w:numPr>
        <w:tabs>
          <w:tab w:val="left" w:pos="1237"/>
          <w:tab w:val="right" w:leader="dot" w:pos="9710"/>
        </w:tabs>
        <w:spacing w:before="37"/>
        <w:ind w:left="1237" w:hanging="446"/>
        <w:rPr>
          <w:i/>
          <w:sz w:val="20"/>
        </w:rPr>
      </w:pPr>
      <w:hyperlink w:anchor="_bookmark27" w:history="1">
        <w:r>
          <w:rPr>
            <w:i/>
            <w:sz w:val="20"/>
          </w:rPr>
          <w:t>Severe</w:t>
        </w:r>
        <w:r>
          <w:rPr>
            <w:i/>
            <w:spacing w:val="-6"/>
            <w:sz w:val="20"/>
          </w:rPr>
          <w:t xml:space="preserve"> </w:t>
        </w:r>
        <w:r>
          <w:rPr>
            <w:i/>
            <w:spacing w:val="-2"/>
            <w:sz w:val="20"/>
          </w:rPr>
          <w:t>Weather</w:t>
        </w:r>
        <w:r>
          <w:rPr>
            <w:i/>
            <w:sz w:val="20"/>
          </w:rPr>
          <w:tab/>
        </w:r>
        <w:r>
          <w:rPr>
            <w:i/>
            <w:spacing w:val="-5"/>
            <w:sz w:val="20"/>
          </w:rPr>
          <w:t>16</w:t>
        </w:r>
      </w:hyperlink>
    </w:p>
    <w:p w14:paraId="0345ED2C" w14:textId="77777777" w:rsidR="00CC4F9B" w:rsidRDefault="00CC4F9B">
      <w:pPr>
        <w:pStyle w:val="ListParagraph"/>
        <w:numPr>
          <w:ilvl w:val="2"/>
          <w:numId w:val="113"/>
        </w:numPr>
        <w:tabs>
          <w:tab w:val="left" w:pos="1237"/>
          <w:tab w:val="right" w:leader="dot" w:pos="9710"/>
        </w:tabs>
        <w:spacing w:before="36"/>
        <w:ind w:left="1237" w:hanging="446"/>
        <w:rPr>
          <w:i/>
          <w:sz w:val="20"/>
        </w:rPr>
      </w:pPr>
      <w:hyperlink w:anchor="_bookmark28" w:history="1">
        <w:r>
          <w:rPr>
            <w:i/>
            <w:sz w:val="20"/>
          </w:rPr>
          <w:t>Wildland</w:t>
        </w:r>
        <w:r>
          <w:rPr>
            <w:i/>
            <w:spacing w:val="-7"/>
            <w:sz w:val="20"/>
          </w:rPr>
          <w:t xml:space="preserve"> </w:t>
        </w:r>
        <w:r>
          <w:rPr>
            <w:i/>
            <w:sz w:val="20"/>
          </w:rPr>
          <w:t>Fire</w:t>
        </w:r>
        <w:r>
          <w:rPr>
            <w:i/>
            <w:spacing w:val="-6"/>
            <w:sz w:val="20"/>
          </w:rPr>
          <w:t xml:space="preserve"> </w:t>
        </w:r>
        <w:r>
          <w:rPr>
            <w:i/>
            <w:sz w:val="20"/>
          </w:rPr>
          <w:t>and</w:t>
        </w:r>
        <w:r>
          <w:rPr>
            <w:i/>
            <w:spacing w:val="-6"/>
            <w:sz w:val="20"/>
          </w:rPr>
          <w:t xml:space="preserve"> </w:t>
        </w:r>
        <w:r>
          <w:rPr>
            <w:i/>
            <w:sz w:val="20"/>
          </w:rPr>
          <w:t>Community</w:t>
        </w:r>
        <w:r>
          <w:rPr>
            <w:i/>
            <w:spacing w:val="-7"/>
            <w:sz w:val="20"/>
          </w:rPr>
          <w:t xml:space="preserve"> </w:t>
        </w:r>
        <w:r>
          <w:rPr>
            <w:i/>
            <w:spacing w:val="-4"/>
            <w:sz w:val="20"/>
          </w:rPr>
          <w:t>Fire</w:t>
        </w:r>
        <w:r>
          <w:rPr>
            <w:i/>
            <w:sz w:val="20"/>
          </w:rPr>
          <w:tab/>
        </w:r>
        <w:r>
          <w:rPr>
            <w:i/>
            <w:spacing w:val="-5"/>
            <w:sz w:val="20"/>
          </w:rPr>
          <w:t>17</w:t>
        </w:r>
      </w:hyperlink>
    </w:p>
    <w:p w14:paraId="0345ED2D" w14:textId="77777777" w:rsidR="00CC4F9B" w:rsidRDefault="00CC4F9B">
      <w:pPr>
        <w:pStyle w:val="ListParagraph"/>
        <w:numPr>
          <w:ilvl w:val="2"/>
          <w:numId w:val="113"/>
        </w:numPr>
        <w:tabs>
          <w:tab w:val="left" w:pos="1237"/>
          <w:tab w:val="right" w:leader="dot" w:pos="9710"/>
        </w:tabs>
        <w:spacing w:before="37"/>
        <w:ind w:left="1237" w:hanging="446"/>
        <w:rPr>
          <w:i/>
          <w:sz w:val="20"/>
        </w:rPr>
      </w:pPr>
      <w:hyperlink w:anchor="_bookmark29" w:history="1">
        <w:r>
          <w:rPr>
            <w:i/>
            <w:sz w:val="20"/>
          </w:rPr>
          <w:t>High</w:t>
        </w:r>
        <w:r>
          <w:rPr>
            <w:i/>
            <w:spacing w:val="-6"/>
            <w:sz w:val="20"/>
          </w:rPr>
          <w:t xml:space="preserve"> </w:t>
        </w:r>
        <w:r>
          <w:rPr>
            <w:i/>
            <w:sz w:val="20"/>
          </w:rPr>
          <w:t>Hazard</w:t>
        </w:r>
        <w:r>
          <w:rPr>
            <w:i/>
            <w:spacing w:val="-5"/>
            <w:sz w:val="20"/>
          </w:rPr>
          <w:t xml:space="preserve"> </w:t>
        </w:r>
        <w:r>
          <w:rPr>
            <w:i/>
            <w:spacing w:val="-4"/>
            <w:sz w:val="20"/>
          </w:rPr>
          <w:t>Dams</w:t>
        </w:r>
        <w:r>
          <w:rPr>
            <w:i/>
            <w:sz w:val="20"/>
          </w:rPr>
          <w:tab/>
        </w:r>
        <w:r>
          <w:rPr>
            <w:i/>
            <w:spacing w:val="-5"/>
            <w:sz w:val="20"/>
          </w:rPr>
          <w:t>17</w:t>
        </w:r>
      </w:hyperlink>
    </w:p>
    <w:p w14:paraId="0345ED2E" w14:textId="77777777" w:rsidR="00CC4F9B" w:rsidRDefault="00CC4F9B">
      <w:pPr>
        <w:pStyle w:val="ListParagraph"/>
        <w:numPr>
          <w:ilvl w:val="2"/>
          <w:numId w:val="113"/>
        </w:numPr>
        <w:tabs>
          <w:tab w:val="left" w:pos="1337"/>
          <w:tab w:val="right" w:leader="dot" w:pos="9710"/>
        </w:tabs>
        <w:spacing w:before="34"/>
        <w:ind w:left="1337" w:hanging="546"/>
        <w:rPr>
          <w:i/>
          <w:sz w:val="20"/>
        </w:rPr>
      </w:pPr>
      <w:hyperlink w:anchor="_bookmark30" w:history="1">
        <w:r>
          <w:rPr>
            <w:i/>
            <w:sz w:val="20"/>
          </w:rPr>
          <w:t>Oil</w:t>
        </w:r>
        <w:r>
          <w:rPr>
            <w:i/>
            <w:spacing w:val="-6"/>
            <w:sz w:val="20"/>
          </w:rPr>
          <w:t xml:space="preserve"> </w:t>
        </w:r>
        <w:r>
          <w:rPr>
            <w:i/>
            <w:sz w:val="20"/>
          </w:rPr>
          <w:t>Spills</w:t>
        </w:r>
        <w:r>
          <w:rPr>
            <w:i/>
            <w:spacing w:val="-6"/>
            <w:sz w:val="20"/>
          </w:rPr>
          <w:t xml:space="preserve"> </w:t>
        </w:r>
        <w:r>
          <w:rPr>
            <w:i/>
            <w:sz w:val="20"/>
          </w:rPr>
          <w:t>and</w:t>
        </w:r>
        <w:r>
          <w:rPr>
            <w:i/>
            <w:spacing w:val="-5"/>
            <w:sz w:val="20"/>
          </w:rPr>
          <w:t xml:space="preserve"> </w:t>
        </w:r>
        <w:r>
          <w:rPr>
            <w:i/>
            <w:sz w:val="20"/>
          </w:rPr>
          <w:t>Hazardous</w:t>
        </w:r>
        <w:r>
          <w:rPr>
            <w:i/>
            <w:spacing w:val="-7"/>
            <w:sz w:val="20"/>
          </w:rPr>
          <w:t xml:space="preserve"> </w:t>
        </w:r>
        <w:r>
          <w:rPr>
            <w:i/>
            <w:spacing w:val="-2"/>
            <w:sz w:val="20"/>
          </w:rPr>
          <w:t>Materials</w:t>
        </w:r>
        <w:r>
          <w:rPr>
            <w:i/>
            <w:sz w:val="20"/>
          </w:rPr>
          <w:tab/>
        </w:r>
        <w:r>
          <w:rPr>
            <w:i/>
            <w:spacing w:val="-5"/>
            <w:sz w:val="20"/>
          </w:rPr>
          <w:t>17</w:t>
        </w:r>
      </w:hyperlink>
    </w:p>
    <w:p w14:paraId="0345ED2F" w14:textId="77777777" w:rsidR="00CC4F9B" w:rsidRDefault="00CC4F9B">
      <w:pPr>
        <w:pStyle w:val="ListParagraph"/>
        <w:numPr>
          <w:ilvl w:val="2"/>
          <w:numId w:val="113"/>
        </w:numPr>
        <w:tabs>
          <w:tab w:val="left" w:pos="1337"/>
          <w:tab w:val="right" w:leader="dot" w:pos="9710"/>
        </w:tabs>
        <w:spacing w:before="37"/>
        <w:ind w:left="1337" w:hanging="546"/>
        <w:rPr>
          <w:i/>
          <w:sz w:val="20"/>
        </w:rPr>
      </w:pPr>
      <w:hyperlink w:anchor="_bookmark31" w:history="1">
        <w:r>
          <w:rPr>
            <w:i/>
            <w:sz w:val="20"/>
          </w:rPr>
          <w:t>Technological,</w:t>
        </w:r>
        <w:r>
          <w:rPr>
            <w:i/>
            <w:spacing w:val="-8"/>
            <w:sz w:val="20"/>
          </w:rPr>
          <w:t xml:space="preserve"> </w:t>
        </w:r>
        <w:r>
          <w:rPr>
            <w:i/>
            <w:sz w:val="20"/>
          </w:rPr>
          <w:t>Human</w:t>
        </w:r>
        <w:r>
          <w:rPr>
            <w:i/>
            <w:spacing w:val="-9"/>
            <w:sz w:val="20"/>
          </w:rPr>
          <w:t xml:space="preserve"> </w:t>
        </w:r>
        <w:r>
          <w:rPr>
            <w:i/>
            <w:sz w:val="20"/>
          </w:rPr>
          <w:t>Caused,</w:t>
        </w:r>
        <w:r>
          <w:rPr>
            <w:i/>
            <w:spacing w:val="-7"/>
            <w:sz w:val="20"/>
          </w:rPr>
          <w:t xml:space="preserve"> </w:t>
        </w:r>
        <w:r>
          <w:rPr>
            <w:i/>
            <w:sz w:val="20"/>
          </w:rPr>
          <w:t>and</w:t>
        </w:r>
        <w:r>
          <w:rPr>
            <w:i/>
            <w:spacing w:val="-7"/>
            <w:sz w:val="20"/>
          </w:rPr>
          <w:t xml:space="preserve"> </w:t>
        </w:r>
        <w:r>
          <w:rPr>
            <w:i/>
            <w:spacing w:val="-2"/>
            <w:sz w:val="20"/>
          </w:rPr>
          <w:t>Terrorism</w:t>
        </w:r>
        <w:r>
          <w:rPr>
            <w:i/>
            <w:sz w:val="20"/>
          </w:rPr>
          <w:tab/>
        </w:r>
        <w:r>
          <w:rPr>
            <w:i/>
            <w:spacing w:val="-5"/>
            <w:sz w:val="20"/>
          </w:rPr>
          <w:t>18</w:t>
        </w:r>
      </w:hyperlink>
    </w:p>
    <w:p w14:paraId="0345ED30" w14:textId="77777777" w:rsidR="00CC4F9B" w:rsidRDefault="00CC4F9B">
      <w:pPr>
        <w:pStyle w:val="ListParagraph"/>
        <w:numPr>
          <w:ilvl w:val="2"/>
          <w:numId w:val="113"/>
        </w:numPr>
        <w:tabs>
          <w:tab w:val="left" w:pos="1337"/>
          <w:tab w:val="right" w:leader="dot" w:pos="9710"/>
        </w:tabs>
        <w:spacing w:before="37"/>
        <w:ind w:left="1337" w:hanging="546"/>
        <w:rPr>
          <w:i/>
          <w:sz w:val="20"/>
        </w:rPr>
      </w:pPr>
      <w:hyperlink w:anchor="_bookmark32" w:history="1">
        <w:r>
          <w:rPr>
            <w:i/>
            <w:sz w:val="20"/>
          </w:rPr>
          <w:t>Health</w:t>
        </w:r>
        <w:r>
          <w:rPr>
            <w:i/>
            <w:spacing w:val="-7"/>
            <w:sz w:val="20"/>
          </w:rPr>
          <w:t xml:space="preserve"> </w:t>
        </w:r>
        <w:r>
          <w:rPr>
            <w:i/>
            <w:sz w:val="20"/>
          </w:rPr>
          <w:t>Emergencies</w:t>
        </w:r>
        <w:r>
          <w:rPr>
            <w:i/>
            <w:spacing w:val="-9"/>
            <w:sz w:val="20"/>
          </w:rPr>
          <w:t xml:space="preserve"> </w:t>
        </w:r>
        <w:r>
          <w:rPr>
            <w:i/>
            <w:sz w:val="20"/>
          </w:rPr>
          <w:t>and</w:t>
        </w:r>
        <w:r>
          <w:rPr>
            <w:i/>
            <w:spacing w:val="-6"/>
            <w:sz w:val="20"/>
          </w:rPr>
          <w:t xml:space="preserve"> </w:t>
        </w:r>
        <w:r>
          <w:rPr>
            <w:i/>
            <w:spacing w:val="-2"/>
            <w:sz w:val="20"/>
          </w:rPr>
          <w:t>Pandemic</w:t>
        </w:r>
        <w:r>
          <w:rPr>
            <w:i/>
            <w:sz w:val="20"/>
          </w:rPr>
          <w:tab/>
        </w:r>
        <w:r>
          <w:rPr>
            <w:i/>
            <w:spacing w:val="-5"/>
            <w:sz w:val="20"/>
          </w:rPr>
          <w:t>19</w:t>
        </w:r>
      </w:hyperlink>
    </w:p>
    <w:p w14:paraId="0345ED31" w14:textId="77777777" w:rsidR="00CC4F9B" w:rsidRDefault="00CC4F9B">
      <w:pPr>
        <w:pStyle w:val="ListParagraph"/>
        <w:numPr>
          <w:ilvl w:val="1"/>
          <w:numId w:val="113"/>
        </w:numPr>
        <w:tabs>
          <w:tab w:val="left" w:pos="832"/>
          <w:tab w:val="right" w:leader="dot" w:pos="9712"/>
        </w:tabs>
        <w:spacing w:before="34"/>
      </w:pPr>
      <w:hyperlink w:anchor="_bookmark33" w:history="1">
        <w:r>
          <w:rPr>
            <w:spacing w:val="-2"/>
          </w:rPr>
          <w:t>Assumptions</w:t>
        </w:r>
        <w:r>
          <w:tab/>
        </w:r>
        <w:r>
          <w:rPr>
            <w:spacing w:val="-5"/>
          </w:rPr>
          <w:t>19</w:t>
        </w:r>
      </w:hyperlink>
    </w:p>
    <w:p w14:paraId="0345ED32" w14:textId="77777777" w:rsidR="00CC4F9B" w:rsidRDefault="00CC4F9B">
      <w:pPr>
        <w:pStyle w:val="ListParagraph"/>
        <w:numPr>
          <w:ilvl w:val="1"/>
          <w:numId w:val="113"/>
        </w:numPr>
        <w:tabs>
          <w:tab w:val="left" w:pos="830"/>
          <w:tab w:val="right" w:leader="dot" w:pos="9712"/>
        </w:tabs>
        <w:spacing w:before="41"/>
        <w:ind w:left="830" w:hanging="327"/>
      </w:pPr>
      <w:hyperlink w:anchor="_bookmark34" w:history="1">
        <w:r>
          <w:t>Planning</w:t>
        </w:r>
        <w:r>
          <w:rPr>
            <w:spacing w:val="-5"/>
          </w:rPr>
          <w:t xml:space="preserve"> </w:t>
        </w:r>
        <w:r>
          <w:t>Notes</w:t>
        </w:r>
        <w:r>
          <w:rPr>
            <w:spacing w:val="-4"/>
          </w:rPr>
          <w:t xml:space="preserve"> </w:t>
        </w:r>
        <w:r>
          <w:t>for</w:t>
        </w:r>
        <w:r>
          <w:rPr>
            <w:spacing w:val="-5"/>
          </w:rPr>
          <w:t xml:space="preserve"> </w:t>
        </w:r>
        <w:r>
          <w:t>Local</w:t>
        </w:r>
        <w:r>
          <w:rPr>
            <w:spacing w:val="-3"/>
          </w:rPr>
          <w:t xml:space="preserve"> </w:t>
        </w:r>
        <w:r>
          <w:rPr>
            <w:spacing w:val="-2"/>
          </w:rPr>
          <w:t>Governments</w:t>
        </w:r>
        <w:r>
          <w:tab/>
        </w:r>
        <w:r>
          <w:rPr>
            <w:spacing w:val="-5"/>
          </w:rPr>
          <w:t>20</w:t>
        </w:r>
      </w:hyperlink>
    </w:p>
    <w:p w14:paraId="0345ED33" w14:textId="77777777" w:rsidR="00CC4F9B" w:rsidRDefault="00CC4F9B">
      <w:pPr>
        <w:pStyle w:val="ListParagraph"/>
        <w:numPr>
          <w:ilvl w:val="0"/>
          <w:numId w:val="113"/>
        </w:numPr>
        <w:tabs>
          <w:tab w:val="left" w:pos="577"/>
          <w:tab w:val="right" w:leader="dot" w:pos="9712"/>
        </w:tabs>
        <w:spacing w:before="101"/>
        <w:ind w:left="577" w:hanging="217"/>
        <w:rPr>
          <w:b/>
          <w:sz w:val="24"/>
        </w:rPr>
      </w:pPr>
      <w:hyperlink w:anchor="_bookmark35" w:history="1">
        <w:r>
          <w:rPr>
            <w:b/>
            <w:smallCaps/>
            <w:color w:val="1F487C"/>
            <w:sz w:val="24"/>
          </w:rPr>
          <w:t>Concept</w:t>
        </w:r>
        <w:r>
          <w:rPr>
            <w:b/>
            <w:smallCaps/>
            <w:color w:val="1F487C"/>
            <w:spacing w:val="-6"/>
            <w:sz w:val="24"/>
          </w:rPr>
          <w:t xml:space="preserve"> </w:t>
        </w:r>
        <w:r>
          <w:rPr>
            <w:b/>
            <w:smallCaps/>
            <w:color w:val="1F487C"/>
            <w:sz w:val="24"/>
          </w:rPr>
          <w:t>of</w:t>
        </w:r>
        <w:r>
          <w:rPr>
            <w:b/>
            <w:smallCaps/>
            <w:color w:val="1F487C"/>
            <w:spacing w:val="-7"/>
            <w:sz w:val="24"/>
          </w:rPr>
          <w:t xml:space="preserve"> </w:t>
        </w:r>
        <w:r>
          <w:rPr>
            <w:b/>
            <w:smallCaps/>
            <w:color w:val="1F487C"/>
            <w:spacing w:val="-2"/>
            <w:sz w:val="24"/>
          </w:rPr>
          <w:t>Operations</w:t>
        </w:r>
        <w:r>
          <w:rPr>
            <w:b/>
            <w:smallCaps/>
            <w:color w:val="1F487C"/>
            <w:sz w:val="24"/>
          </w:rPr>
          <w:tab/>
        </w:r>
        <w:r>
          <w:rPr>
            <w:b/>
            <w:smallCaps/>
            <w:color w:val="1F487C"/>
            <w:spacing w:val="-5"/>
            <w:sz w:val="24"/>
          </w:rPr>
          <w:t>23</w:t>
        </w:r>
      </w:hyperlink>
    </w:p>
    <w:p w14:paraId="0345ED34" w14:textId="77777777" w:rsidR="00CC4F9B" w:rsidRDefault="00CC4F9B">
      <w:pPr>
        <w:pStyle w:val="ListParagraph"/>
        <w:numPr>
          <w:ilvl w:val="1"/>
          <w:numId w:val="113"/>
        </w:numPr>
        <w:tabs>
          <w:tab w:val="left" w:pos="830"/>
          <w:tab w:val="right" w:leader="dot" w:pos="9712"/>
        </w:tabs>
        <w:spacing w:before="103"/>
        <w:ind w:left="830" w:hanging="327"/>
      </w:pPr>
      <w:hyperlink w:anchor="_bookmark36" w:history="1">
        <w:r>
          <w:rPr>
            <w:spacing w:val="-2"/>
          </w:rPr>
          <w:t>Overview</w:t>
        </w:r>
        <w:r>
          <w:tab/>
        </w:r>
        <w:r>
          <w:rPr>
            <w:spacing w:val="-5"/>
          </w:rPr>
          <w:t>23</w:t>
        </w:r>
      </w:hyperlink>
    </w:p>
    <w:p w14:paraId="0345ED35" w14:textId="77777777" w:rsidR="00CC4F9B" w:rsidRDefault="00CC4F9B">
      <w:pPr>
        <w:pStyle w:val="ListParagraph"/>
        <w:numPr>
          <w:ilvl w:val="1"/>
          <w:numId w:val="113"/>
        </w:numPr>
        <w:tabs>
          <w:tab w:val="left" w:pos="830"/>
          <w:tab w:val="right" w:leader="dot" w:pos="9712"/>
        </w:tabs>
        <w:spacing w:before="41"/>
        <w:ind w:left="830" w:hanging="327"/>
      </w:pPr>
      <w:hyperlink w:anchor="_bookmark37" w:history="1">
        <w:r>
          <w:t>Plan</w:t>
        </w:r>
        <w:r>
          <w:rPr>
            <w:spacing w:val="-2"/>
          </w:rPr>
          <w:t xml:space="preserve"> Activation</w:t>
        </w:r>
        <w:r>
          <w:tab/>
        </w:r>
        <w:r>
          <w:rPr>
            <w:spacing w:val="-5"/>
          </w:rPr>
          <w:t>23</w:t>
        </w:r>
      </w:hyperlink>
    </w:p>
    <w:p w14:paraId="0345ED36" w14:textId="77777777" w:rsidR="00CC4F9B" w:rsidRDefault="00CC4F9B">
      <w:pPr>
        <w:pStyle w:val="ListParagraph"/>
        <w:numPr>
          <w:ilvl w:val="1"/>
          <w:numId w:val="113"/>
        </w:numPr>
        <w:tabs>
          <w:tab w:val="left" w:pos="832"/>
          <w:tab w:val="right" w:leader="dot" w:pos="9712"/>
        </w:tabs>
        <w:spacing w:before="41"/>
      </w:pPr>
      <w:hyperlink w:anchor="_bookmark38" w:history="1">
        <w:r>
          <w:t>Relationship</w:t>
        </w:r>
        <w:r>
          <w:rPr>
            <w:spacing w:val="-7"/>
          </w:rPr>
          <w:t xml:space="preserve"> </w:t>
        </w:r>
        <w:r>
          <w:t>to</w:t>
        </w:r>
        <w:r>
          <w:rPr>
            <w:spacing w:val="-5"/>
          </w:rPr>
          <w:t xml:space="preserve"> </w:t>
        </w:r>
        <w:r>
          <w:t>Other</w:t>
        </w:r>
        <w:r>
          <w:rPr>
            <w:spacing w:val="-6"/>
          </w:rPr>
          <w:t xml:space="preserve"> </w:t>
        </w:r>
        <w:r>
          <w:t>State</w:t>
        </w:r>
        <w:r>
          <w:rPr>
            <w:spacing w:val="-8"/>
          </w:rPr>
          <w:t xml:space="preserve"> </w:t>
        </w:r>
        <w:r>
          <w:t>Emergency</w:t>
        </w:r>
        <w:r>
          <w:rPr>
            <w:spacing w:val="-4"/>
          </w:rPr>
          <w:t xml:space="preserve"> Plans</w:t>
        </w:r>
        <w:r>
          <w:tab/>
        </w:r>
        <w:r>
          <w:rPr>
            <w:spacing w:val="-5"/>
          </w:rPr>
          <w:t>23</w:t>
        </w:r>
      </w:hyperlink>
    </w:p>
    <w:p w14:paraId="0345ED37" w14:textId="77777777" w:rsidR="00CC4F9B" w:rsidRDefault="00CC4F9B">
      <w:pPr>
        <w:pStyle w:val="ListParagraph"/>
        <w:numPr>
          <w:ilvl w:val="2"/>
          <w:numId w:val="113"/>
        </w:numPr>
        <w:tabs>
          <w:tab w:val="left" w:pos="1237"/>
          <w:tab w:val="right" w:leader="dot" w:pos="9710"/>
        </w:tabs>
        <w:spacing w:before="41"/>
        <w:ind w:left="1237" w:hanging="446"/>
        <w:rPr>
          <w:i/>
          <w:sz w:val="20"/>
        </w:rPr>
      </w:pPr>
      <w:hyperlink w:anchor="_bookmark39" w:history="1">
        <w:r>
          <w:rPr>
            <w:i/>
            <w:sz w:val="20"/>
          </w:rPr>
          <w:t>Additional</w:t>
        </w:r>
        <w:r>
          <w:rPr>
            <w:i/>
            <w:spacing w:val="-9"/>
            <w:sz w:val="20"/>
          </w:rPr>
          <w:t xml:space="preserve"> </w:t>
        </w:r>
        <w:r>
          <w:rPr>
            <w:i/>
            <w:sz w:val="20"/>
          </w:rPr>
          <w:t>State</w:t>
        </w:r>
        <w:r>
          <w:rPr>
            <w:i/>
            <w:spacing w:val="-8"/>
            <w:sz w:val="20"/>
          </w:rPr>
          <w:t xml:space="preserve"> </w:t>
        </w:r>
        <w:r>
          <w:rPr>
            <w:i/>
            <w:sz w:val="20"/>
          </w:rPr>
          <w:t>Emergency</w:t>
        </w:r>
        <w:r>
          <w:rPr>
            <w:i/>
            <w:spacing w:val="-8"/>
            <w:sz w:val="20"/>
          </w:rPr>
          <w:t xml:space="preserve"> </w:t>
        </w:r>
        <w:r>
          <w:rPr>
            <w:i/>
            <w:spacing w:val="-2"/>
            <w:sz w:val="20"/>
          </w:rPr>
          <w:t>Plans</w:t>
        </w:r>
        <w:r>
          <w:rPr>
            <w:i/>
            <w:sz w:val="20"/>
          </w:rPr>
          <w:tab/>
        </w:r>
        <w:r>
          <w:rPr>
            <w:i/>
            <w:spacing w:val="-5"/>
            <w:sz w:val="20"/>
          </w:rPr>
          <w:t>24</w:t>
        </w:r>
      </w:hyperlink>
    </w:p>
    <w:p w14:paraId="0345ED38" w14:textId="77777777" w:rsidR="00CC4F9B" w:rsidRDefault="00CC4F9B">
      <w:pPr>
        <w:pStyle w:val="ListParagraph"/>
        <w:numPr>
          <w:ilvl w:val="1"/>
          <w:numId w:val="113"/>
        </w:numPr>
        <w:tabs>
          <w:tab w:val="left" w:pos="830"/>
          <w:tab w:val="right" w:leader="dot" w:pos="9712"/>
        </w:tabs>
        <w:spacing w:before="35"/>
        <w:ind w:left="830" w:hanging="327"/>
      </w:pPr>
      <w:hyperlink w:anchor="_bookmark41" w:history="1">
        <w:r>
          <w:t>Operational</w:t>
        </w:r>
        <w:r>
          <w:rPr>
            <w:spacing w:val="-10"/>
          </w:rPr>
          <w:t xml:space="preserve"> </w:t>
        </w:r>
        <w:r>
          <w:rPr>
            <w:spacing w:val="-2"/>
          </w:rPr>
          <w:t>Priorities</w:t>
        </w:r>
        <w:r>
          <w:tab/>
        </w:r>
        <w:r>
          <w:rPr>
            <w:spacing w:val="-5"/>
          </w:rPr>
          <w:t>25</w:t>
        </w:r>
      </w:hyperlink>
    </w:p>
    <w:p w14:paraId="0345ED39" w14:textId="77777777" w:rsidR="00CC4F9B" w:rsidRDefault="00CC4F9B">
      <w:pPr>
        <w:pStyle w:val="ListParagraph"/>
        <w:numPr>
          <w:ilvl w:val="1"/>
          <w:numId w:val="113"/>
        </w:numPr>
        <w:tabs>
          <w:tab w:val="left" w:pos="830"/>
          <w:tab w:val="right" w:leader="dot" w:pos="9712"/>
        </w:tabs>
        <w:spacing w:before="41"/>
        <w:ind w:left="830" w:hanging="327"/>
      </w:pPr>
      <w:hyperlink w:anchor="_bookmark42" w:history="1">
        <w:r>
          <w:t>Whole</w:t>
        </w:r>
        <w:r>
          <w:rPr>
            <w:spacing w:val="-7"/>
          </w:rPr>
          <w:t xml:space="preserve"> </w:t>
        </w:r>
        <w:r>
          <w:t>Community</w:t>
        </w:r>
        <w:r>
          <w:rPr>
            <w:spacing w:val="-3"/>
          </w:rPr>
          <w:t xml:space="preserve"> </w:t>
        </w:r>
        <w:r>
          <w:rPr>
            <w:spacing w:val="-2"/>
          </w:rPr>
          <w:t>Concept</w:t>
        </w:r>
        <w:r>
          <w:tab/>
        </w:r>
        <w:r>
          <w:rPr>
            <w:spacing w:val="-5"/>
          </w:rPr>
          <w:t>25</w:t>
        </w:r>
      </w:hyperlink>
    </w:p>
    <w:p w14:paraId="0345ED3A" w14:textId="77777777" w:rsidR="00CC4F9B" w:rsidRDefault="00CC4F9B">
      <w:pPr>
        <w:pStyle w:val="ListParagraph"/>
        <w:numPr>
          <w:ilvl w:val="2"/>
          <w:numId w:val="113"/>
        </w:numPr>
        <w:tabs>
          <w:tab w:val="left" w:pos="1237"/>
          <w:tab w:val="right" w:leader="dot" w:pos="9710"/>
        </w:tabs>
        <w:spacing w:before="43"/>
        <w:ind w:left="1237" w:hanging="446"/>
        <w:rPr>
          <w:i/>
          <w:sz w:val="20"/>
        </w:rPr>
      </w:pPr>
      <w:hyperlink w:anchor="_bookmark43" w:history="1">
        <w:r>
          <w:rPr>
            <w:i/>
            <w:sz w:val="20"/>
          </w:rPr>
          <w:t>Access</w:t>
        </w:r>
        <w:r>
          <w:rPr>
            <w:i/>
            <w:spacing w:val="-7"/>
            <w:sz w:val="20"/>
          </w:rPr>
          <w:t xml:space="preserve"> </w:t>
        </w:r>
        <w:r>
          <w:rPr>
            <w:i/>
            <w:sz w:val="20"/>
          </w:rPr>
          <w:t>and</w:t>
        </w:r>
        <w:r>
          <w:rPr>
            <w:i/>
            <w:spacing w:val="-5"/>
            <w:sz w:val="20"/>
          </w:rPr>
          <w:t xml:space="preserve"> </w:t>
        </w:r>
        <w:r>
          <w:rPr>
            <w:i/>
            <w:sz w:val="20"/>
          </w:rPr>
          <w:t>Functional</w:t>
        </w:r>
        <w:r>
          <w:rPr>
            <w:i/>
            <w:spacing w:val="-6"/>
            <w:sz w:val="20"/>
          </w:rPr>
          <w:t xml:space="preserve"> </w:t>
        </w:r>
        <w:r>
          <w:rPr>
            <w:i/>
            <w:spacing w:val="-2"/>
            <w:sz w:val="20"/>
          </w:rPr>
          <w:t>Needs</w:t>
        </w:r>
        <w:r>
          <w:rPr>
            <w:i/>
            <w:sz w:val="20"/>
          </w:rPr>
          <w:tab/>
        </w:r>
        <w:r>
          <w:rPr>
            <w:i/>
            <w:spacing w:val="-5"/>
            <w:sz w:val="20"/>
          </w:rPr>
          <w:t>26</w:t>
        </w:r>
      </w:hyperlink>
    </w:p>
    <w:p w14:paraId="0345ED3B" w14:textId="77777777" w:rsidR="00CC4F9B" w:rsidRDefault="00CC4F9B">
      <w:pPr>
        <w:pStyle w:val="ListParagraph"/>
        <w:numPr>
          <w:ilvl w:val="2"/>
          <w:numId w:val="113"/>
        </w:numPr>
        <w:tabs>
          <w:tab w:val="left" w:pos="1237"/>
          <w:tab w:val="right" w:leader="dot" w:pos="9710"/>
        </w:tabs>
        <w:spacing w:before="37"/>
        <w:ind w:left="1237" w:hanging="446"/>
        <w:rPr>
          <w:i/>
          <w:sz w:val="20"/>
        </w:rPr>
      </w:pPr>
      <w:hyperlink w:anchor="_bookmark44" w:history="1">
        <w:r>
          <w:rPr>
            <w:i/>
            <w:sz w:val="20"/>
          </w:rPr>
          <w:t>Animal</w:t>
        </w:r>
        <w:r>
          <w:rPr>
            <w:i/>
            <w:spacing w:val="-6"/>
            <w:sz w:val="20"/>
          </w:rPr>
          <w:t xml:space="preserve"> </w:t>
        </w:r>
        <w:r>
          <w:rPr>
            <w:i/>
            <w:sz w:val="20"/>
          </w:rPr>
          <w:t>Care</w:t>
        </w:r>
        <w:r>
          <w:rPr>
            <w:i/>
            <w:spacing w:val="-5"/>
            <w:sz w:val="20"/>
          </w:rPr>
          <w:t xml:space="preserve"> </w:t>
        </w:r>
        <w:r>
          <w:rPr>
            <w:i/>
            <w:spacing w:val="-2"/>
            <w:sz w:val="20"/>
          </w:rPr>
          <w:t>Considerations</w:t>
        </w:r>
        <w:r>
          <w:rPr>
            <w:i/>
            <w:sz w:val="20"/>
          </w:rPr>
          <w:tab/>
        </w:r>
        <w:r>
          <w:rPr>
            <w:i/>
            <w:spacing w:val="-5"/>
            <w:sz w:val="20"/>
          </w:rPr>
          <w:t>26</w:t>
        </w:r>
      </w:hyperlink>
    </w:p>
    <w:p w14:paraId="0345ED3C" w14:textId="77777777" w:rsidR="00CC4F9B" w:rsidRDefault="00CC4F9B">
      <w:pPr>
        <w:pStyle w:val="ListParagraph"/>
        <w:numPr>
          <w:ilvl w:val="1"/>
          <w:numId w:val="113"/>
        </w:numPr>
        <w:tabs>
          <w:tab w:val="left" w:pos="832"/>
          <w:tab w:val="right" w:leader="dot" w:pos="9712"/>
        </w:tabs>
        <w:spacing w:before="34"/>
      </w:pPr>
      <w:hyperlink w:anchor="_bookmark45" w:history="1">
        <w:r>
          <w:t>State</w:t>
        </w:r>
        <w:r>
          <w:rPr>
            <w:spacing w:val="-8"/>
          </w:rPr>
          <w:t xml:space="preserve"> </w:t>
        </w:r>
        <w:r>
          <w:t>of</w:t>
        </w:r>
        <w:r>
          <w:rPr>
            <w:spacing w:val="-5"/>
          </w:rPr>
          <w:t xml:space="preserve"> </w:t>
        </w:r>
        <w:r>
          <w:t>Alaska</w:t>
        </w:r>
        <w:r>
          <w:rPr>
            <w:spacing w:val="-6"/>
          </w:rPr>
          <w:t xml:space="preserve"> </w:t>
        </w:r>
        <w:r>
          <w:t>Incident</w:t>
        </w:r>
        <w:r>
          <w:rPr>
            <w:spacing w:val="-7"/>
          </w:rPr>
          <w:t xml:space="preserve"> </w:t>
        </w:r>
        <w:r>
          <w:t>Management</w:t>
        </w:r>
        <w:r>
          <w:rPr>
            <w:spacing w:val="-7"/>
          </w:rPr>
          <w:t xml:space="preserve"> </w:t>
        </w:r>
        <w:r>
          <w:t>Structure/Unified</w:t>
        </w:r>
        <w:r>
          <w:rPr>
            <w:spacing w:val="-6"/>
          </w:rPr>
          <w:t xml:space="preserve"> </w:t>
        </w:r>
        <w:r>
          <w:rPr>
            <w:spacing w:val="-2"/>
          </w:rPr>
          <w:t>Command</w:t>
        </w:r>
        <w:r>
          <w:tab/>
        </w:r>
        <w:r>
          <w:rPr>
            <w:spacing w:val="-5"/>
          </w:rPr>
          <w:t>26</w:t>
        </w:r>
      </w:hyperlink>
    </w:p>
    <w:p w14:paraId="0345ED3D" w14:textId="77777777" w:rsidR="00CC4F9B" w:rsidRDefault="00EC18C0">
      <w:pPr>
        <w:pStyle w:val="BodyText"/>
        <w:spacing w:before="231"/>
        <w:rPr>
          <w:sz w:val="20"/>
        </w:rPr>
      </w:pPr>
      <w:r>
        <w:rPr>
          <w:noProof/>
          <w:sz w:val="20"/>
        </w:rPr>
        <mc:AlternateContent>
          <mc:Choice Requires="wps">
            <w:drawing>
              <wp:anchor distT="0" distB="0" distL="0" distR="0" simplePos="0" relativeHeight="487592448" behindDoc="1" locked="0" layoutInCell="1" allowOverlap="1" wp14:anchorId="0346097C" wp14:editId="0346097D">
                <wp:simplePos x="0" y="0"/>
                <wp:positionH relativeFrom="page">
                  <wp:posOffset>913128</wp:posOffset>
                </wp:positionH>
                <wp:positionV relativeFrom="paragraph">
                  <wp:posOffset>316954</wp:posOffset>
                </wp:positionV>
                <wp:extent cx="594360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54996683" id="Graphic 28" o:spid="_x0000_s1026" style="position:absolute;margin-left:71.9pt;margin-top:24.95pt;width:468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" path="m,l5943600,e" filled="f" strokecolor="#94b3d6" strokeweight="1.25pt">
                <v:path arrowok="t"/>
                <w10:wrap type="topAndBottom" anchorx="page"/>
              </v:shape>
            </w:pict>
          </mc:Fallback>
        </mc:AlternateContent>
      </w:r>
    </w:p>
    <w:p w14:paraId="0345ED3E" w14:textId="77777777" w:rsidR="00CC4F9B" w:rsidRDefault="00CC4F9B">
      <w:pPr>
        <w:pStyle w:val="BodyText"/>
        <w:rPr>
          <w:sz w:val="20"/>
        </w:rPr>
        <w:sectPr w:rsidR="00CC4F9B">
          <w:headerReference w:type="default" r:id="rId11"/>
          <w:footerReference w:type="default" r:id="rId12"/>
          <w:pgSz w:w="12240" w:h="15840"/>
          <w:pgMar w:top="1440" w:right="1080" w:bottom="1000" w:left="1080" w:header="720" w:footer="818" w:gutter="0"/>
          <w:pgNumType w:start="2"/>
          <w:cols w:space="720"/>
        </w:sectPr>
      </w:pPr>
    </w:p>
    <w:p w14:paraId="0345ED3F" w14:textId="77777777" w:rsidR="00CC4F9B" w:rsidRDefault="00EC18C0">
      <w:pPr>
        <w:pStyle w:val="ListParagraph"/>
        <w:numPr>
          <w:ilvl w:val="2"/>
          <w:numId w:val="113"/>
        </w:numPr>
        <w:tabs>
          <w:tab w:val="left" w:pos="1237"/>
          <w:tab w:val="right" w:leader="dot" w:pos="9710"/>
        </w:tabs>
        <w:spacing w:before="265"/>
        <w:ind w:left="1237" w:hanging="446"/>
        <w:rPr>
          <w:i/>
          <w:sz w:val="20"/>
        </w:rPr>
      </w:pPr>
      <w:r>
        <w:rPr>
          <w:i/>
          <w:noProof/>
          <w:sz w:val="20"/>
        </w:rPr>
        <w:lastRenderedPageBreak/>
        <mc:AlternateContent>
          <mc:Choice Requires="wps">
            <w:drawing>
              <wp:anchor distT="0" distB="0" distL="0" distR="0" simplePos="0" relativeHeight="15735296" behindDoc="0" locked="0" layoutInCell="1" allowOverlap="1" wp14:anchorId="0346097E" wp14:editId="0346097F">
                <wp:simplePos x="0" y="0"/>
                <wp:positionH relativeFrom="page">
                  <wp:posOffset>914400</wp:posOffset>
                </wp:positionH>
                <wp:positionV relativeFrom="paragraph">
                  <wp:posOffset>82537</wp:posOffset>
                </wp:positionV>
                <wp:extent cx="5943600" cy="12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a:graphicData>
                </a:graphic>
              </wp:anchor>
            </w:drawing>
          </mc:Choice>
          <mc:Fallback>
            <w:pict>
              <v:shape w14:anchorId="583793B8" id="Graphic 29" o:spid="_x0000_s1026" style="position:absolute;margin-left:1in;margin-top:6.5pt;width:468pt;height:.1pt;z-index:1573529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" path="m,l5943600,e" filled="f" strokecolor="#16375e" strokeweight="1.25pt">
                <v:path arrowok="t"/>
                <w10:wrap anchorx="page"/>
              </v:shape>
            </w:pict>
          </mc:Fallback>
        </mc:AlternateContent>
      </w:r>
      <w:hyperlink w:anchor="_bookmark46" w:history="1">
        <w:r w:rsidR="00CC4F9B">
          <w:rPr>
            <w:i/>
            <w:spacing w:val="-2"/>
            <w:sz w:val="20"/>
          </w:rPr>
          <w:t>Governor</w:t>
        </w:r>
        <w:r w:rsidR="00CC4F9B">
          <w:rPr>
            <w:i/>
            <w:sz w:val="20"/>
          </w:rPr>
          <w:tab/>
        </w:r>
        <w:r w:rsidR="00CC4F9B">
          <w:rPr>
            <w:i/>
            <w:spacing w:val="-5"/>
            <w:sz w:val="20"/>
          </w:rPr>
          <w:t>26</w:t>
        </w:r>
      </w:hyperlink>
    </w:p>
    <w:p w14:paraId="0345ED40" w14:textId="77777777" w:rsidR="00CC4F9B" w:rsidRDefault="00CC4F9B">
      <w:pPr>
        <w:pStyle w:val="ListParagraph"/>
        <w:numPr>
          <w:ilvl w:val="2"/>
          <w:numId w:val="113"/>
        </w:numPr>
        <w:tabs>
          <w:tab w:val="left" w:pos="1237"/>
          <w:tab w:val="right" w:leader="dot" w:pos="9710"/>
        </w:tabs>
        <w:spacing w:before="36"/>
        <w:ind w:left="1237" w:hanging="446"/>
        <w:rPr>
          <w:i/>
          <w:sz w:val="20"/>
        </w:rPr>
      </w:pPr>
      <w:hyperlink w:anchor="_bookmark47" w:history="1">
        <w:r>
          <w:rPr>
            <w:i/>
            <w:sz w:val="20"/>
          </w:rPr>
          <w:t>State</w:t>
        </w:r>
        <w:r>
          <w:rPr>
            <w:i/>
            <w:spacing w:val="-9"/>
            <w:sz w:val="20"/>
          </w:rPr>
          <w:t xml:space="preserve"> </w:t>
        </w:r>
        <w:r>
          <w:rPr>
            <w:i/>
            <w:sz w:val="20"/>
          </w:rPr>
          <w:t>Coordinating</w:t>
        </w:r>
        <w:r>
          <w:rPr>
            <w:i/>
            <w:spacing w:val="-8"/>
            <w:sz w:val="20"/>
          </w:rPr>
          <w:t xml:space="preserve"> </w:t>
        </w:r>
        <w:r>
          <w:rPr>
            <w:i/>
            <w:spacing w:val="-2"/>
            <w:sz w:val="20"/>
          </w:rPr>
          <w:t>Officer</w:t>
        </w:r>
        <w:r>
          <w:rPr>
            <w:i/>
            <w:sz w:val="20"/>
          </w:rPr>
          <w:tab/>
        </w:r>
        <w:r>
          <w:rPr>
            <w:i/>
            <w:spacing w:val="-5"/>
            <w:sz w:val="20"/>
          </w:rPr>
          <w:t>27</w:t>
        </w:r>
      </w:hyperlink>
    </w:p>
    <w:p w14:paraId="0345ED41" w14:textId="77777777" w:rsidR="00CC4F9B" w:rsidRDefault="00CC4F9B">
      <w:pPr>
        <w:pStyle w:val="ListParagraph"/>
        <w:numPr>
          <w:ilvl w:val="2"/>
          <w:numId w:val="113"/>
        </w:numPr>
        <w:tabs>
          <w:tab w:val="left" w:pos="1237"/>
          <w:tab w:val="right" w:leader="dot" w:pos="9710"/>
        </w:tabs>
        <w:spacing w:before="37"/>
        <w:ind w:left="1237" w:hanging="446"/>
        <w:rPr>
          <w:i/>
          <w:sz w:val="20"/>
        </w:rPr>
      </w:pPr>
      <w:hyperlink w:anchor="_bookmark48" w:history="1">
        <w:r>
          <w:rPr>
            <w:i/>
            <w:spacing w:val="-2"/>
            <w:sz w:val="20"/>
          </w:rPr>
          <w:t>Federal</w:t>
        </w:r>
        <w:r>
          <w:rPr>
            <w:i/>
            <w:spacing w:val="6"/>
            <w:sz w:val="20"/>
          </w:rPr>
          <w:t xml:space="preserve"> </w:t>
        </w:r>
        <w:r>
          <w:rPr>
            <w:i/>
            <w:spacing w:val="-2"/>
            <w:sz w:val="20"/>
          </w:rPr>
          <w:t>Coordinating</w:t>
        </w:r>
        <w:r>
          <w:rPr>
            <w:i/>
            <w:spacing w:val="8"/>
            <w:sz w:val="20"/>
          </w:rPr>
          <w:t xml:space="preserve"> </w:t>
        </w:r>
        <w:r>
          <w:rPr>
            <w:i/>
            <w:spacing w:val="-2"/>
            <w:sz w:val="20"/>
          </w:rPr>
          <w:t>Officer</w:t>
        </w:r>
        <w:r>
          <w:rPr>
            <w:i/>
            <w:sz w:val="20"/>
          </w:rPr>
          <w:tab/>
        </w:r>
        <w:r>
          <w:rPr>
            <w:i/>
            <w:spacing w:val="-5"/>
            <w:sz w:val="20"/>
          </w:rPr>
          <w:t>27</w:t>
        </w:r>
      </w:hyperlink>
    </w:p>
    <w:p w14:paraId="0345ED42" w14:textId="77777777" w:rsidR="00CC4F9B" w:rsidRDefault="00CC4F9B">
      <w:pPr>
        <w:pStyle w:val="ListParagraph"/>
        <w:numPr>
          <w:ilvl w:val="0"/>
          <w:numId w:val="113"/>
        </w:numPr>
        <w:tabs>
          <w:tab w:val="left" w:pos="577"/>
          <w:tab w:val="right" w:leader="dot" w:pos="9712"/>
        </w:tabs>
        <w:spacing w:before="95"/>
        <w:ind w:left="577" w:hanging="217"/>
        <w:rPr>
          <w:b/>
          <w:sz w:val="24"/>
        </w:rPr>
      </w:pPr>
      <w:hyperlink w:anchor="_bookmark49" w:history="1">
        <w:r>
          <w:rPr>
            <w:b/>
            <w:smallCaps/>
            <w:color w:val="1F487C"/>
            <w:sz w:val="24"/>
          </w:rPr>
          <w:t>Organization</w:t>
        </w:r>
        <w:r>
          <w:rPr>
            <w:b/>
            <w:smallCaps/>
            <w:color w:val="1F487C"/>
            <w:spacing w:val="-10"/>
            <w:sz w:val="24"/>
          </w:rPr>
          <w:t xml:space="preserve"> </w:t>
        </w:r>
        <w:r>
          <w:rPr>
            <w:b/>
            <w:smallCaps/>
            <w:color w:val="1F487C"/>
            <w:sz w:val="24"/>
          </w:rPr>
          <w:t>and</w:t>
        </w:r>
        <w:r>
          <w:rPr>
            <w:b/>
            <w:smallCaps/>
            <w:color w:val="1F487C"/>
            <w:spacing w:val="-9"/>
            <w:sz w:val="24"/>
          </w:rPr>
          <w:t xml:space="preserve"> </w:t>
        </w:r>
        <w:r>
          <w:rPr>
            <w:b/>
            <w:smallCaps/>
            <w:color w:val="1F487C"/>
            <w:sz w:val="24"/>
          </w:rPr>
          <w:t>Assignment</w:t>
        </w:r>
        <w:r>
          <w:rPr>
            <w:b/>
            <w:smallCaps/>
            <w:color w:val="1F487C"/>
            <w:spacing w:val="-11"/>
            <w:sz w:val="24"/>
          </w:rPr>
          <w:t xml:space="preserve"> </w:t>
        </w:r>
        <w:r>
          <w:rPr>
            <w:b/>
            <w:smallCaps/>
            <w:color w:val="1F487C"/>
            <w:sz w:val="24"/>
          </w:rPr>
          <w:t>of</w:t>
        </w:r>
        <w:r>
          <w:rPr>
            <w:b/>
            <w:smallCaps/>
            <w:color w:val="1F487C"/>
            <w:spacing w:val="-10"/>
            <w:sz w:val="24"/>
          </w:rPr>
          <w:t xml:space="preserve"> </w:t>
        </w:r>
        <w:r>
          <w:rPr>
            <w:b/>
            <w:smallCaps/>
            <w:color w:val="1F487C"/>
            <w:spacing w:val="-2"/>
            <w:sz w:val="24"/>
          </w:rPr>
          <w:t>Responsibilities</w:t>
        </w:r>
        <w:r>
          <w:rPr>
            <w:b/>
            <w:smallCaps/>
            <w:color w:val="1F487C"/>
            <w:sz w:val="24"/>
          </w:rPr>
          <w:tab/>
        </w:r>
        <w:r>
          <w:rPr>
            <w:b/>
            <w:smallCaps/>
            <w:color w:val="1F487C"/>
            <w:spacing w:val="-5"/>
            <w:sz w:val="24"/>
          </w:rPr>
          <w:t>28</w:t>
        </w:r>
      </w:hyperlink>
    </w:p>
    <w:p w14:paraId="0345ED43" w14:textId="77777777" w:rsidR="00CC4F9B" w:rsidRDefault="00CC4F9B">
      <w:pPr>
        <w:pStyle w:val="ListParagraph"/>
        <w:numPr>
          <w:ilvl w:val="1"/>
          <w:numId w:val="113"/>
        </w:numPr>
        <w:tabs>
          <w:tab w:val="left" w:pos="832"/>
          <w:tab w:val="right" w:leader="dot" w:pos="9712"/>
        </w:tabs>
        <w:spacing w:before="105"/>
      </w:pPr>
      <w:hyperlink w:anchor="_bookmark50" w:history="1">
        <w:r>
          <w:t>Government</w:t>
        </w:r>
        <w:r>
          <w:rPr>
            <w:spacing w:val="-11"/>
          </w:rPr>
          <w:t xml:space="preserve"> </w:t>
        </w:r>
        <w:r>
          <w:rPr>
            <w:spacing w:val="-2"/>
          </w:rPr>
          <w:t>Relationships</w:t>
        </w:r>
        <w:r>
          <w:tab/>
        </w:r>
        <w:r>
          <w:rPr>
            <w:spacing w:val="-5"/>
          </w:rPr>
          <w:t>28</w:t>
        </w:r>
      </w:hyperlink>
    </w:p>
    <w:p w14:paraId="0345ED44" w14:textId="77777777" w:rsidR="00CC4F9B" w:rsidRDefault="00CC4F9B">
      <w:pPr>
        <w:pStyle w:val="ListParagraph"/>
        <w:numPr>
          <w:ilvl w:val="2"/>
          <w:numId w:val="113"/>
        </w:numPr>
        <w:tabs>
          <w:tab w:val="left" w:pos="1237"/>
          <w:tab w:val="right" w:leader="dot" w:pos="9710"/>
        </w:tabs>
        <w:spacing w:before="41"/>
        <w:ind w:left="1237" w:hanging="446"/>
        <w:rPr>
          <w:i/>
          <w:sz w:val="20"/>
        </w:rPr>
      </w:pPr>
      <w:hyperlink w:anchor="_bookmark51" w:history="1">
        <w:r>
          <w:rPr>
            <w:i/>
            <w:sz w:val="20"/>
          </w:rPr>
          <w:t>Emergency</w:t>
        </w:r>
        <w:r>
          <w:rPr>
            <w:i/>
            <w:spacing w:val="-8"/>
            <w:sz w:val="20"/>
          </w:rPr>
          <w:t xml:space="preserve"> </w:t>
        </w:r>
        <w:r>
          <w:rPr>
            <w:i/>
            <w:sz w:val="20"/>
          </w:rPr>
          <w:t>Operations</w:t>
        </w:r>
        <w:r>
          <w:rPr>
            <w:i/>
            <w:spacing w:val="-8"/>
            <w:sz w:val="20"/>
          </w:rPr>
          <w:t xml:space="preserve"> </w:t>
        </w:r>
        <w:r>
          <w:rPr>
            <w:i/>
            <w:sz w:val="20"/>
          </w:rPr>
          <w:t>Roles</w:t>
        </w:r>
        <w:r>
          <w:rPr>
            <w:i/>
            <w:spacing w:val="-8"/>
            <w:sz w:val="20"/>
          </w:rPr>
          <w:t xml:space="preserve"> </w:t>
        </w:r>
        <w:r>
          <w:rPr>
            <w:i/>
            <w:sz w:val="20"/>
          </w:rPr>
          <w:t>and</w:t>
        </w:r>
        <w:r>
          <w:rPr>
            <w:i/>
            <w:spacing w:val="-6"/>
            <w:sz w:val="20"/>
          </w:rPr>
          <w:t xml:space="preserve"> </w:t>
        </w:r>
        <w:r>
          <w:rPr>
            <w:i/>
            <w:spacing w:val="-2"/>
            <w:sz w:val="20"/>
          </w:rPr>
          <w:t>Responsibilities</w:t>
        </w:r>
        <w:r>
          <w:rPr>
            <w:i/>
            <w:sz w:val="20"/>
          </w:rPr>
          <w:tab/>
        </w:r>
        <w:r>
          <w:rPr>
            <w:i/>
            <w:spacing w:val="-5"/>
            <w:sz w:val="20"/>
          </w:rPr>
          <w:t>28</w:t>
        </w:r>
      </w:hyperlink>
    </w:p>
    <w:p w14:paraId="0345ED45" w14:textId="77777777" w:rsidR="00CC4F9B" w:rsidRDefault="00CC4F9B">
      <w:pPr>
        <w:pStyle w:val="ListParagraph"/>
        <w:numPr>
          <w:ilvl w:val="1"/>
          <w:numId w:val="113"/>
        </w:numPr>
        <w:tabs>
          <w:tab w:val="left" w:pos="830"/>
          <w:tab w:val="right" w:leader="dot" w:pos="9712"/>
        </w:tabs>
        <w:spacing w:before="34"/>
        <w:ind w:left="830" w:hanging="327"/>
      </w:pPr>
      <w:hyperlink w:anchor="_bookmark53" w:history="1">
        <w:r>
          <w:rPr>
            <w:spacing w:val="-2"/>
          </w:rPr>
          <w:t>Local</w:t>
        </w:r>
        <w:r>
          <w:tab/>
        </w:r>
        <w:r>
          <w:rPr>
            <w:spacing w:val="-5"/>
          </w:rPr>
          <w:t>29</w:t>
        </w:r>
      </w:hyperlink>
    </w:p>
    <w:p w14:paraId="0345ED46" w14:textId="77777777" w:rsidR="00CC4F9B" w:rsidRDefault="00CC4F9B">
      <w:pPr>
        <w:pStyle w:val="ListParagraph"/>
        <w:numPr>
          <w:ilvl w:val="2"/>
          <w:numId w:val="113"/>
        </w:numPr>
        <w:tabs>
          <w:tab w:val="left" w:pos="1237"/>
          <w:tab w:val="right" w:leader="dot" w:pos="9710"/>
        </w:tabs>
        <w:spacing w:before="43"/>
        <w:ind w:left="1237" w:hanging="446"/>
        <w:rPr>
          <w:i/>
          <w:sz w:val="20"/>
        </w:rPr>
      </w:pPr>
      <w:hyperlink w:anchor="_bookmark54" w:history="1">
        <w:r>
          <w:rPr>
            <w:i/>
            <w:sz w:val="20"/>
          </w:rPr>
          <w:t>Local</w:t>
        </w:r>
        <w:r>
          <w:rPr>
            <w:i/>
            <w:spacing w:val="-9"/>
            <w:sz w:val="20"/>
          </w:rPr>
          <w:t xml:space="preserve"> </w:t>
        </w:r>
        <w:r>
          <w:rPr>
            <w:i/>
            <w:sz w:val="20"/>
          </w:rPr>
          <w:t>Emergency</w:t>
        </w:r>
        <w:r>
          <w:rPr>
            <w:i/>
            <w:spacing w:val="-8"/>
            <w:sz w:val="20"/>
          </w:rPr>
          <w:t xml:space="preserve"> </w:t>
        </w:r>
        <w:r>
          <w:rPr>
            <w:i/>
            <w:sz w:val="20"/>
          </w:rPr>
          <w:t>Operations</w:t>
        </w:r>
        <w:r>
          <w:rPr>
            <w:i/>
            <w:spacing w:val="-10"/>
            <w:sz w:val="20"/>
          </w:rPr>
          <w:t xml:space="preserve"> </w:t>
        </w:r>
        <w:r>
          <w:rPr>
            <w:i/>
            <w:sz w:val="20"/>
          </w:rPr>
          <w:t>Centers</w:t>
        </w:r>
        <w:r>
          <w:rPr>
            <w:i/>
            <w:spacing w:val="-9"/>
            <w:sz w:val="20"/>
          </w:rPr>
          <w:t xml:space="preserve"> </w:t>
        </w:r>
        <w:r>
          <w:rPr>
            <w:i/>
            <w:sz w:val="20"/>
          </w:rPr>
          <w:t>(EOCs),</w:t>
        </w:r>
        <w:r>
          <w:rPr>
            <w:i/>
            <w:spacing w:val="-7"/>
            <w:sz w:val="20"/>
          </w:rPr>
          <w:t xml:space="preserve"> </w:t>
        </w:r>
        <w:r>
          <w:rPr>
            <w:i/>
            <w:sz w:val="20"/>
          </w:rPr>
          <w:t>Incident</w:t>
        </w:r>
        <w:r>
          <w:rPr>
            <w:i/>
            <w:spacing w:val="-9"/>
            <w:sz w:val="20"/>
          </w:rPr>
          <w:t xml:space="preserve"> </w:t>
        </w:r>
        <w:r>
          <w:rPr>
            <w:i/>
            <w:sz w:val="20"/>
          </w:rPr>
          <w:t>Management</w:t>
        </w:r>
        <w:r>
          <w:rPr>
            <w:i/>
            <w:spacing w:val="-8"/>
            <w:sz w:val="20"/>
          </w:rPr>
          <w:t xml:space="preserve"> </w:t>
        </w:r>
        <w:r>
          <w:rPr>
            <w:i/>
            <w:sz w:val="20"/>
          </w:rPr>
          <w:t>Teams</w:t>
        </w:r>
        <w:r>
          <w:rPr>
            <w:i/>
            <w:spacing w:val="-9"/>
            <w:sz w:val="20"/>
          </w:rPr>
          <w:t xml:space="preserve"> </w:t>
        </w:r>
        <w:r>
          <w:rPr>
            <w:i/>
            <w:spacing w:val="-2"/>
            <w:sz w:val="20"/>
          </w:rPr>
          <w:t>(IMTs)</w:t>
        </w:r>
        <w:r>
          <w:rPr>
            <w:i/>
            <w:sz w:val="20"/>
          </w:rPr>
          <w:tab/>
        </w:r>
        <w:r>
          <w:rPr>
            <w:i/>
            <w:spacing w:val="-5"/>
            <w:sz w:val="20"/>
          </w:rPr>
          <w:t>29</w:t>
        </w:r>
      </w:hyperlink>
    </w:p>
    <w:p w14:paraId="0345ED47" w14:textId="77777777" w:rsidR="00CC4F9B" w:rsidRDefault="00CC4F9B">
      <w:pPr>
        <w:pStyle w:val="ListParagraph"/>
        <w:numPr>
          <w:ilvl w:val="1"/>
          <w:numId w:val="113"/>
        </w:numPr>
        <w:tabs>
          <w:tab w:val="left" w:pos="830"/>
          <w:tab w:val="right" w:leader="dot" w:pos="9712"/>
        </w:tabs>
        <w:spacing w:before="35"/>
        <w:ind w:left="830" w:hanging="327"/>
      </w:pPr>
      <w:hyperlink w:anchor="_bookmark55" w:history="1">
        <w:r>
          <w:rPr>
            <w:spacing w:val="-2"/>
          </w:rPr>
          <w:t>Tribal</w:t>
        </w:r>
        <w:r>
          <w:tab/>
        </w:r>
        <w:r>
          <w:rPr>
            <w:spacing w:val="-5"/>
          </w:rPr>
          <w:t>30</w:t>
        </w:r>
      </w:hyperlink>
    </w:p>
    <w:p w14:paraId="0345ED48" w14:textId="77777777" w:rsidR="00CC4F9B" w:rsidRDefault="00CC4F9B">
      <w:pPr>
        <w:pStyle w:val="ListParagraph"/>
        <w:numPr>
          <w:ilvl w:val="2"/>
          <w:numId w:val="113"/>
        </w:numPr>
        <w:tabs>
          <w:tab w:val="left" w:pos="1237"/>
          <w:tab w:val="right" w:leader="dot" w:pos="9710"/>
        </w:tabs>
        <w:spacing w:before="43"/>
        <w:ind w:left="1237" w:hanging="446"/>
        <w:rPr>
          <w:i/>
          <w:sz w:val="20"/>
        </w:rPr>
      </w:pPr>
      <w:hyperlink w:anchor="_bookmark56" w:history="1">
        <w:r>
          <w:rPr>
            <w:i/>
            <w:sz w:val="20"/>
          </w:rPr>
          <w:t>Tribal</w:t>
        </w:r>
        <w:r>
          <w:rPr>
            <w:i/>
            <w:spacing w:val="-11"/>
            <w:sz w:val="20"/>
          </w:rPr>
          <w:t xml:space="preserve"> </w:t>
        </w:r>
        <w:r>
          <w:rPr>
            <w:i/>
            <w:sz w:val="20"/>
          </w:rPr>
          <w:t>Organizations</w:t>
        </w:r>
        <w:r>
          <w:rPr>
            <w:i/>
            <w:spacing w:val="-11"/>
            <w:sz w:val="20"/>
          </w:rPr>
          <w:t xml:space="preserve"> </w:t>
        </w:r>
        <w:r>
          <w:rPr>
            <w:i/>
            <w:spacing w:val="-2"/>
            <w:sz w:val="20"/>
          </w:rPr>
          <w:t>Composition</w:t>
        </w:r>
        <w:r>
          <w:rPr>
            <w:i/>
            <w:sz w:val="20"/>
          </w:rPr>
          <w:tab/>
        </w:r>
        <w:r>
          <w:rPr>
            <w:i/>
            <w:spacing w:val="-5"/>
            <w:sz w:val="20"/>
          </w:rPr>
          <w:t>30</w:t>
        </w:r>
      </w:hyperlink>
    </w:p>
    <w:p w14:paraId="0345ED49" w14:textId="77777777" w:rsidR="00CC4F9B" w:rsidRDefault="00CC4F9B">
      <w:pPr>
        <w:pStyle w:val="ListParagraph"/>
        <w:numPr>
          <w:ilvl w:val="1"/>
          <w:numId w:val="113"/>
        </w:numPr>
        <w:tabs>
          <w:tab w:val="left" w:pos="832"/>
          <w:tab w:val="right" w:leader="dot" w:pos="9712"/>
        </w:tabs>
        <w:spacing w:before="35"/>
      </w:pPr>
      <w:hyperlink w:anchor="_bookmark57" w:history="1">
        <w:r>
          <w:rPr>
            <w:spacing w:val="-2"/>
          </w:rPr>
          <w:t>State</w:t>
        </w:r>
        <w:r>
          <w:tab/>
        </w:r>
        <w:r>
          <w:rPr>
            <w:spacing w:val="-5"/>
          </w:rPr>
          <w:t>31</w:t>
        </w:r>
      </w:hyperlink>
    </w:p>
    <w:p w14:paraId="0345ED4A" w14:textId="77777777" w:rsidR="00CC4F9B" w:rsidRDefault="00CC4F9B">
      <w:pPr>
        <w:pStyle w:val="ListParagraph"/>
        <w:numPr>
          <w:ilvl w:val="2"/>
          <w:numId w:val="113"/>
        </w:numPr>
        <w:tabs>
          <w:tab w:val="left" w:pos="1237"/>
          <w:tab w:val="right" w:leader="dot" w:pos="9710"/>
        </w:tabs>
        <w:spacing w:before="40"/>
        <w:ind w:left="1237" w:hanging="446"/>
        <w:rPr>
          <w:i/>
          <w:sz w:val="20"/>
        </w:rPr>
      </w:pPr>
      <w:hyperlink w:anchor="_bookmark58" w:history="1">
        <w:r>
          <w:rPr>
            <w:i/>
            <w:sz w:val="20"/>
          </w:rPr>
          <w:t>State</w:t>
        </w:r>
        <w:r>
          <w:rPr>
            <w:i/>
            <w:spacing w:val="-5"/>
            <w:sz w:val="20"/>
          </w:rPr>
          <w:t xml:space="preserve"> </w:t>
        </w:r>
        <w:r>
          <w:rPr>
            <w:i/>
            <w:sz w:val="20"/>
          </w:rPr>
          <w:t>Agencies</w:t>
        </w:r>
        <w:r>
          <w:rPr>
            <w:i/>
            <w:spacing w:val="-7"/>
            <w:sz w:val="20"/>
          </w:rPr>
          <w:t xml:space="preserve"> </w:t>
        </w:r>
        <w:r>
          <w:rPr>
            <w:i/>
            <w:spacing w:val="-2"/>
            <w:sz w:val="20"/>
          </w:rPr>
          <w:t>Composition</w:t>
        </w:r>
        <w:r>
          <w:rPr>
            <w:i/>
            <w:sz w:val="20"/>
          </w:rPr>
          <w:tab/>
        </w:r>
        <w:r>
          <w:rPr>
            <w:i/>
            <w:spacing w:val="-5"/>
            <w:sz w:val="20"/>
          </w:rPr>
          <w:t>31</w:t>
        </w:r>
      </w:hyperlink>
    </w:p>
    <w:p w14:paraId="0345ED4B" w14:textId="77777777" w:rsidR="00CC4F9B" w:rsidRDefault="00CC4F9B">
      <w:pPr>
        <w:pStyle w:val="ListParagraph"/>
        <w:numPr>
          <w:ilvl w:val="1"/>
          <w:numId w:val="113"/>
        </w:numPr>
        <w:tabs>
          <w:tab w:val="left" w:pos="832"/>
          <w:tab w:val="right" w:leader="dot" w:pos="9712"/>
        </w:tabs>
        <w:spacing w:before="35"/>
      </w:pPr>
      <w:hyperlink w:anchor="_bookmark59" w:history="1">
        <w:r>
          <w:rPr>
            <w:spacing w:val="-2"/>
          </w:rPr>
          <w:t>Federal</w:t>
        </w:r>
        <w:r>
          <w:tab/>
        </w:r>
        <w:r>
          <w:rPr>
            <w:spacing w:val="-5"/>
          </w:rPr>
          <w:t>31</w:t>
        </w:r>
      </w:hyperlink>
    </w:p>
    <w:p w14:paraId="0345ED4C" w14:textId="77777777" w:rsidR="00CC4F9B" w:rsidRDefault="00CC4F9B">
      <w:pPr>
        <w:pStyle w:val="ListParagraph"/>
        <w:numPr>
          <w:ilvl w:val="2"/>
          <w:numId w:val="113"/>
        </w:numPr>
        <w:tabs>
          <w:tab w:val="left" w:pos="1237"/>
          <w:tab w:val="right" w:leader="dot" w:pos="9710"/>
        </w:tabs>
        <w:spacing w:before="43"/>
        <w:ind w:left="1237" w:hanging="446"/>
        <w:rPr>
          <w:i/>
          <w:sz w:val="20"/>
        </w:rPr>
      </w:pPr>
      <w:hyperlink w:anchor="_bookmark60" w:history="1">
        <w:r>
          <w:rPr>
            <w:i/>
            <w:sz w:val="20"/>
          </w:rPr>
          <w:t>Federal</w:t>
        </w:r>
        <w:r>
          <w:rPr>
            <w:i/>
            <w:spacing w:val="-9"/>
            <w:sz w:val="20"/>
          </w:rPr>
          <w:t xml:space="preserve"> </w:t>
        </w:r>
        <w:r>
          <w:rPr>
            <w:i/>
            <w:sz w:val="20"/>
          </w:rPr>
          <w:t>Agencies</w:t>
        </w:r>
        <w:r>
          <w:rPr>
            <w:i/>
            <w:spacing w:val="-10"/>
            <w:sz w:val="20"/>
          </w:rPr>
          <w:t xml:space="preserve"> </w:t>
        </w:r>
        <w:r>
          <w:rPr>
            <w:i/>
            <w:spacing w:val="-2"/>
            <w:sz w:val="20"/>
          </w:rPr>
          <w:t>Composition</w:t>
        </w:r>
        <w:r>
          <w:rPr>
            <w:i/>
            <w:sz w:val="20"/>
          </w:rPr>
          <w:tab/>
        </w:r>
        <w:r>
          <w:rPr>
            <w:i/>
            <w:spacing w:val="-5"/>
            <w:sz w:val="20"/>
          </w:rPr>
          <w:t>31</w:t>
        </w:r>
      </w:hyperlink>
    </w:p>
    <w:p w14:paraId="0345ED4D" w14:textId="77777777" w:rsidR="00CC4F9B" w:rsidRDefault="00CC4F9B">
      <w:pPr>
        <w:pStyle w:val="ListParagraph"/>
        <w:numPr>
          <w:ilvl w:val="1"/>
          <w:numId w:val="113"/>
        </w:numPr>
        <w:tabs>
          <w:tab w:val="left" w:pos="832"/>
          <w:tab w:val="right" w:leader="dot" w:pos="9712"/>
        </w:tabs>
        <w:spacing w:before="35"/>
      </w:pPr>
      <w:hyperlink w:anchor="_bookmark61" w:history="1">
        <w:r>
          <w:t>Regional</w:t>
        </w:r>
        <w:r>
          <w:rPr>
            <w:spacing w:val="-9"/>
          </w:rPr>
          <w:t xml:space="preserve"> </w:t>
        </w:r>
        <w:r>
          <w:rPr>
            <w:spacing w:val="-2"/>
          </w:rPr>
          <w:t>Organizations</w:t>
        </w:r>
        <w:r>
          <w:tab/>
        </w:r>
        <w:r>
          <w:rPr>
            <w:spacing w:val="-5"/>
          </w:rPr>
          <w:t>32</w:t>
        </w:r>
      </w:hyperlink>
    </w:p>
    <w:p w14:paraId="0345ED4E" w14:textId="77777777" w:rsidR="00CC4F9B" w:rsidRDefault="00CC4F9B">
      <w:pPr>
        <w:pStyle w:val="ListParagraph"/>
        <w:numPr>
          <w:ilvl w:val="1"/>
          <w:numId w:val="113"/>
        </w:numPr>
        <w:tabs>
          <w:tab w:val="left" w:pos="832"/>
          <w:tab w:val="right" w:leader="dot" w:pos="9712"/>
        </w:tabs>
        <w:spacing w:before="41"/>
      </w:pPr>
      <w:hyperlink w:anchor="_bookmark62" w:history="1">
        <w:r>
          <w:t>Non-Governmental</w:t>
        </w:r>
        <w:r>
          <w:rPr>
            <w:spacing w:val="-11"/>
          </w:rPr>
          <w:t xml:space="preserve"> </w:t>
        </w:r>
        <w:r>
          <w:t>Organizations</w:t>
        </w:r>
        <w:r>
          <w:rPr>
            <w:spacing w:val="-8"/>
          </w:rPr>
          <w:t xml:space="preserve"> </w:t>
        </w:r>
        <w:r>
          <w:t>and</w:t>
        </w:r>
        <w:r>
          <w:rPr>
            <w:spacing w:val="-9"/>
          </w:rPr>
          <w:t xml:space="preserve"> </w:t>
        </w:r>
        <w:r>
          <w:t>Volunteer</w:t>
        </w:r>
        <w:r>
          <w:rPr>
            <w:spacing w:val="-10"/>
          </w:rPr>
          <w:t xml:space="preserve"> </w:t>
        </w:r>
        <w:r>
          <w:rPr>
            <w:spacing w:val="-2"/>
          </w:rPr>
          <w:t>Organizations</w:t>
        </w:r>
        <w:r>
          <w:tab/>
        </w:r>
        <w:r>
          <w:rPr>
            <w:spacing w:val="-5"/>
          </w:rPr>
          <w:t>32</w:t>
        </w:r>
      </w:hyperlink>
    </w:p>
    <w:p w14:paraId="0345ED4F" w14:textId="77777777" w:rsidR="00CC4F9B" w:rsidRDefault="00CC4F9B">
      <w:pPr>
        <w:pStyle w:val="ListParagraph"/>
        <w:numPr>
          <w:ilvl w:val="2"/>
          <w:numId w:val="113"/>
        </w:numPr>
        <w:tabs>
          <w:tab w:val="left" w:pos="1237"/>
          <w:tab w:val="right" w:leader="dot" w:pos="9710"/>
        </w:tabs>
        <w:spacing w:before="41"/>
        <w:ind w:left="1237" w:hanging="446"/>
        <w:rPr>
          <w:i/>
          <w:sz w:val="20"/>
        </w:rPr>
      </w:pPr>
      <w:hyperlink w:anchor="_bookmark63" w:history="1">
        <w:r>
          <w:rPr>
            <w:i/>
            <w:sz w:val="20"/>
          </w:rPr>
          <w:t>NGOs</w:t>
        </w:r>
        <w:r>
          <w:rPr>
            <w:i/>
            <w:spacing w:val="-9"/>
            <w:sz w:val="20"/>
          </w:rPr>
          <w:t xml:space="preserve"> </w:t>
        </w:r>
        <w:r>
          <w:rPr>
            <w:i/>
            <w:sz w:val="20"/>
          </w:rPr>
          <w:t>and</w:t>
        </w:r>
        <w:r>
          <w:rPr>
            <w:i/>
            <w:spacing w:val="-7"/>
            <w:sz w:val="20"/>
          </w:rPr>
          <w:t xml:space="preserve"> </w:t>
        </w:r>
        <w:r>
          <w:rPr>
            <w:i/>
            <w:sz w:val="20"/>
          </w:rPr>
          <w:t>Volunteer</w:t>
        </w:r>
        <w:r>
          <w:rPr>
            <w:i/>
            <w:spacing w:val="-8"/>
            <w:sz w:val="20"/>
          </w:rPr>
          <w:t xml:space="preserve"> </w:t>
        </w:r>
        <w:r>
          <w:rPr>
            <w:i/>
            <w:sz w:val="20"/>
          </w:rPr>
          <w:t>Organizations</w:t>
        </w:r>
        <w:r>
          <w:rPr>
            <w:i/>
            <w:spacing w:val="-8"/>
            <w:sz w:val="20"/>
          </w:rPr>
          <w:t xml:space="preserve"> </w:t>
        </w:r>
        <w:r>
          <w:rPr>
            <w:i/>
            <w:spacing w:val="-2"/>
            <w:sz w:val="20"/>
          </w:rPr>
          <w:t>Composition</w:t>
        </w:r>
        <w:r>
          <w:rPr>
            <w:i/>
            <w:sz w:val="20"/>
          </w:rPr>
          <w:tab/>
        </w:r>
        <w:r>
          <w:rPr>
            <w:i/>
            <w:spacing w:val="-5"/>
            <w:sz w:val="20"/>
          </w:rPr>
          <w:t>32</w:t>
        </w:r>
      </w:hyperlink>
    </w:p>
    <w:p w14:paraId="0345ED50" w14:textId="77777777" w:rsidR="00CC4F9B" w:rsidRDefault="00CC4F9B">
      <w:pPr>
        <w:pStyle w:val="ListParagraph"/>
        <w:numPr>
          <w:ilvl w:val="1"/>
          <w:numId w:val="113"/>
        </w:numPr>
        <w:tabs>
          <w:tab w:val="left" w:pos="832"/>
          <w:tab w:val="right" w:leader="dot" w:pos="9712"/>
        </w:tabs>
        <w:spacing w:before="34"/>
      </w:pPr>
      <w:hyperlink w:anchor="_bookmark64" w:history="1">
        <w:r>
          <w:t>Business</w:t>
        </w:r>
        <w:r>
          <w:rPr>
            <w:spacing w:val="-5"/>
          </w:rPr>
          <w:t xml:space="preserve"> </w:t>
        </w:r>
        <w:r>
          <w:t>and</w:t>
        </w:r>
        <w:r>
          <w:rPr>
            <w:spacing w:val="-5"/>
          </w:rPr>
          <w:t xml:space="preserve"> </w:t>
        </w:r>
        <w:r>
          <w:rPr>
            <w:spacing w:val="-2"/>
          </w:rPr>
          <w:t>Industry</w:t>
        </w:r>
        <w:r>
          <w:tab/>
        </w:r>
        <w:r>
          <w:rPr>
            <w:spacing w:val="-5"/>
          </w:rPr>
          <w:t>32</w:t>
        </w:r>
      </w:hyperlink>
    </w:p>
    <w:p w14:paraId="0345ED51" w14:textId="77777777" w:rsidR="00CC4F9B" w:rsidRDefault="00CC4F9B">
      <w:pPr>
        <w:pStyle w:val="ListParagraph"/>
        <w:numPr>
          <w:ilvl w:val="2"/>
          <w:numId w:val="113"/>
        </w:numPr>
        <w:tabs>
          <w:tab w:val="left" w:pos="1237"/>
          <w:tab w:val="right" w:leader="dot" w:pos="9710"/>
        </w:tabs>
        <w:spacing w:before="43"/>
        <w:ind w:left="1237" w:hanging="446"/>
        <w:rPr>
          <w:i/>
          <w:sz w:val="20"/>
        </w:rPr>
      </w:pPr>
      <w:hyperlink w:anchor="_bookmark65" w:history="1">
        <w:r>
          <w:rPr>
            <w:i/>
            <w:sz w:val="20"/>
          </w:rPr>
          <w:t>Business</w:t>
        </w:r>
        <w:r>
          <w:rPr>
            <w:i/>
            <w:spacing w:val="-9"/>
            <w:sz w:val="20"/>
          </w:rPr>
          <w:t xml:space="preserve"> </w:t>
        </w:r>
        <w:r>
          <w:rPr>
            <w:i/>
            <w:sz w:val="20"/>
          </w:rPr>
          <w:t>and</w:t>
        </w:r>
        <w:r>
          <w:rPr>
            <w:i/>
            <w:spacing w:val="-6"/>
            <w:sz w:val="20"/>
          </w:rPr>
          <w:t xml:space="preserve"> </w:t>
        </w:r>
        <w:r>
          <w:rPr>
            <w:i/>
            <w:sz w:val="20"/>
          </w:rPr>
          <w:t>Industry</w:t>
        </w:r>
        <w:r>
          <w:rPr>
            <w:i/>
            <w:spacing w:val="-7"/>
            <w:sz w:val="20"/>
          </w:rPr>
          <w:t xml:space="preserve"> </w:t>
        </w:r>
        <w:r>
          <w:rPr>
            <w:i/>
            <w:spacing w:val="-2"/>
            <w:sz w:val="20"/>
          </w:rPr>
          <w:t>Composition</w:t>
        </w:r>
        <w:r>
          <w:rPr>
            <w:i/>
            <w:sz w:val="20"/>
          </w:rPr>
          <w:tab/>
        </w:r>
        <w:r>
          <w:rPr>
            <w:i/>
            <w:spacing w:val="-5"/>
            <w:sz w:val="20"/>
          </w:rPr>
          <w:t>32</w:t>
        </w:r>
      </w:hyperlink>
    </w:p>
    <w:p w14:paraId="0345ED52" w14:textId="77777777" w:rsidR="00CC4F9B" w:rsidRDefault="00CC4F9B">
      <w:pPr>
        <w:pStyle w:val="ListParagraph"/>
        <w:numPr>
          <w:ilvl w:val="0"/>
          <w:numId w:val="113"/>
        </w:numPr>
        <w:tabs>
          <w:tab w:val="left" w:pos="577"/>
          <w:tab w:val="right" w:leader="dot" w:pos="9712"/>
        </w:tabs>
        <w:spacing w:before="95"/>
        <w:ind w:left="577" w:hanging="217"/>
        <w:rPr>
          <w:b/>
          <w:sz w:val="24"/>
        </w:rPr>
      </w:pPr>
      <w:hyperlink w:anchor="_bookmark66" w:history="1">
        <w:r>
          <w:rPr>
            <w:b/>
            <w:smallCaps/>
            <w:color w:val="1F487C"/>
            <w:spacing w:val="-2"/>
            <w:sz w:val="24"/>
          </w:rPr>
          <w:t>Direction,</w:t>
        </w:r>
        <w:r>
          <w:rPr>
            <w:b/>
            <w:smallCaps/>
            <w:color w:val="1F487C"/>
            <w:spacing w:val="-7"/>
            <w:sz w:val="24"/>
          </w:rPr>
          <w:t xml:space="preserve"> </w:t>
        </w:r>
        <w:r>
          <w:rPr>
            <w:b/>
            <w:smallCaps/>
            <w:color w:val="1F487C"/>
            <w:spacing w:val="-2"/>
            <w:sz w:val="24"/>
          </w:rPr>
          <w:t>Control,</w:t>
        </w:r>
        <w:r>
          <w:rPr>
            <w:b/>
            <w:smallCaps/>
            <w:color w:val="1F487C"/>
            <w:spacing w:val="-7"/>
            <w:sz w:val="24"/>
          </w:rPr>
          <w:t xml:space="preserve"> </w:t>
        </w:r>
        <w:r>
          <w:rPr>
            <w:b/>
            <w:smallCaps/>
            <w:color w:val="1F487C"/>
            <w:spacing w:val="-2"/>
            <w:sz w:val="24"/>
          </w:rPr>
          <w:t>and</w:t>
        </w:r>
        <w:r>
          <w:rPr>
            <w:b/>
            <w:smallCaps/>
            <w:color w:val="1F487C"/>
            <w:spacing w:val="6"/>
            <w:sz w:val="24"/>
          </w:rPr>
          <w:t xml:space="preserve"> </w:t>
        </w:r>
        <w:r>
          <w:rPr>
            <w:b/>
            <w:smallCaps/>
            <w:color w:val="1F487C"/>
            <w:spacing w:val="-2"/>
            <w:sz w:val="24"/>
          </w:rPr>
          <w:t>Coordination</w:t>
        </w:r>
        <w:r>
          <w:rPr>
            <w:b/>
            <w:smallCaps/>
            <w:color w:val="1F487C"/>
            <w:sz w:val="24"/>
          </w:rPr>
          <w:tab/>
        </w:r>
        <w:r>
          <w:rPr>
            <w:b/>
            <w:smallCaps/>
            <w:color w:val="1F487C"/>
            <w:spacing w:val="-5"/>
            <w:sz w:val="24"/>
          </w:rPr>
          <w:t>32</w:t>
        </w:r>
      </w:hyperlink>
    </w:p>
    <w:p w14:paraId="0345ED53" w14:textId="77777777" w:rsidR="00CC4F9B" w:rsidRDefault="00CC4F9B">
      <w:pPr>
        <w:pStyle w:val="ListParagraph"/>
        <w:numPr>
          <w:ilvl w:val="1"/>
          <w:numId w:val="113"/>
        </w:numPr>
        <w:tabs>
          <w:tab w:val="left" w:pos="832"/>
          <w:tab w:val="right" w:leader="dot" w:pos="9712"/>
        </w:tabs>
        <w:spacing w:before="103"/>
      </w:pPr>
      <w:hyperlink w:anchor="_bookmark67" w:history="1">
        <w:r>
          <w:t>State</w:t>
        </w:r>
        <w:r>
          <w:rPr>
            <w:spacing w:val="-8"/>
          </w:rPr>
          <w:t xml:space="preserve"> </w:t>
        </w:r>
        <w:r>
          <w:t>Emergency</w:t>
        </w:r>
        <w:r>
          <w:rPr>
            <w:spacing w:val="-6"/>
          </w:rPr>
          <w:t xml:space="preserve"> </w:t>
        </w:r>
        <w:r>
          <w:t>Operations</w:t>
        </w:r>
        <w:r>
          <w:rPr>
            <w:spacing w:val="-6"/>
          </w:rPr>
          <w:t xml:space="preserve"> </w:t>
        </w:r>
        <w:r>
          <w:t>Center</w:t>
        </w:r>
        <w:r>
          <w:rPr>
            <w:spacing w:val="-7"/>
          </w:rPr>
          <w:t xml:space="preserve"> </w:t>
        </w:r>
        <w:r>
          <w:rPr>
            <w:spacing w:val="-2"/>
          </w:rPr>
          <w:t>(SEOC)</w:t>
        </w:r>
        <w:r>
          <w:tab/>
        </w:r>
        <w:r>
          <w:rPr>
            <w:spacing w:val="-5"/>
          </w:rPr>
          <w:t>32</w:t>
        </w:r>
      </w:hyperlink>
    </w:p>
    <w:p w14:paraId="0345ED54" w14:textId="77777777" w:rsidR="00CC4F9B" w:rsidRDefault="00CC4F9B">
      <w:pPr>
        <w:pStyle w:val="ListParagraph"/>
        <w:numPr>
          <w:ilvl w:val="2"/>
          <w:numId w:val="113"/>
        </w:numPr>
        <w:tabs>
          <w:tab w:val="left" w:pos="1237"/>
          <w:tab w:val="right" w:leader="dot" w:pos="9710"/>
        </w:tabs>
        <w:spacing w:before="43"/>
        <w:ind w:left="1237" w:hanging="446"/>
        <w:rPr>
          <w:i/>
          <w:sz w:val="20"/>
        </w:rPr>
      </w:pPr>
      <w:hyperlink w:anchor="_bookmark68" w:history="1">
        <w:r>
          <w:rPr>
            <w:i/>
            <w:sz w:val="20"/>
          </w:rPr>
          <w:t>SEOC</w:t>
        </w:r>
        <w:r>
          <w:rPr>
            <w:i/>
            <w:spacing w:val="-5"/>
            <w:sz w:val="20"/>
          </w:rPr>
          <w:t xml:space="preserve"> </w:t>
        </w:r>
        <w:r>
          <w:rPr>
            <w:i/>
            <w:spacing w:val="-2"/>
            <w:sz w:val="20"/>
          </w:rPr>
          <w:t>Overview</w:t>
        </w:r>
        <w:r>
          <w:rPr>
            <w:i/>
            <w:sz w:val="20"/>
          </w:rPr>
          <w:tab/>
        </w:r>
        <w:r>
          <w:rPr>
            <w:i/>
            <w:spacing w:val="-5"/>
            <w:sz w:val="20"/>
          </w:rPr>
          <w:t>32</w:t>
        </w:r>
      </w:hyperlink>
    </w:p>
    <w:p w14:paraId="0345ED55" w14:textId="77777777" w:rsidR="00CC4F9B" w:rsidRDefault="00CC4F9B">
      <w:pPr>
        <w:pStyle w:val="ListParagraph"/>
        <w:numPr>
          <w:ilvl w:val="2"/>
          <w:numId w:val="113"/>
        </w:numPr>
        <w:tabs>
          <w:tab w:val="left" w:pos="1237"/>
          <w:tab w:val="right" w:leader="dot" w:pos="9710"/>
        </w:tabs>
        <w:spacing w:before="37"/>
        <w:ind w:left="1237" w:hanging="446"/>
        <w:rPr>
          <w:i/>
          <w:sz w:val="20"/>
        </w:rPr>
      </w:pPr>
      <w:hyperlink w:anchor="_bookmark69" w:history="1">
        <w:r>
          <w:rPr>
            <w:i/>
            <w:sz w:val="20"/>
          </w:rPr>
          <w:t>SEOC</w:t>
        </w:r>
        <w:r>
          <w:rPr>
            <w:i/>
            <w:spacing w:val="-11"/>
            <w:sz w:val="20"/>
          </w:rPr>
          <w:t xml:space="preserve"> </w:t>
        </w:r>
        <w:r>
          <w:rPr>
            <w:i/>
            <w:sz w:val="20"/>
          </w:rPr>
          <w:t>Organizational</w:t>
        </w:r>
        <w:r>
          <w:rPr>
            <w:i/>
            <w:spacing w:val="-9"/>
            <w:sz w:val="20"/>
          </w:rPr>
          <w:t xml:space="preserve"> </w:t>
        </w:r>
        <w:r>
          <w:rPr>
            <w:i/>
            <w:spacing w:val="-4"/>
            <w:sz w:val="20"/>
          </w:rPr>
          <w:t>Chart</w:t>
        </w:r>
        <w:r>
          <w:rPr>
            <w:i/>
            <w:sz w:val="20"/>
          </w:rPr>
          <w:tab/>
        </w:r>
        <w:r>
          <w:rPr>
            <w:i/>
            <w:spacing w:val="-5"/>
            <w:sz w:val="20"/>
          </w:rPr>
          <w:t>33</w:t>
        </w:r>
      </w:hyperlink>
    </w:p>
    <w:p w14:paraId="0345ED56" w14:textId="77777777" w:rsidR="00CC4F9B" w:rsidRDefault="00CC4F9B">
      <w:pPr>
        <w:pStyle w:val="ListParagraph"/>
        <w:numPr>
          <w:ilvl w:val="2"/>
          <w:numId w:val="113"/>
        </w:numPr>
        <w:tabs>
          <w:tab w:val="left" w:pos="1237"/>
          <w:tab w:val="right" w:leader="dot" w:pos="9710"/>
        </w:tabs>
        <w:spacing w:before="36"/>
        <w:ind w:left="1237" w:hanging="446"/>
        <w:rPr>
          <w:i/>
          <w:sz w:val="20"/>
        </w:rPr>
      </w:pPr>
      <w:hyperlink w:anchor="_bookmark71" w:history="1">
        <w:r>
          <w:rPr>
            <w:i/>
            <w:sz w:val="20"/>
          </w:rPr>
          <w:t>SEOC</w:t>
        </w:r>
        <w:r>
          <w:rPr>
            <w:i/>
            <w:spacing w:val="-6"/>
            <w:sz w:val="20"/>
          </w:rPr>
          <w:t xml:space="preserve"> </w:t>
        </w:r>
        <w:r>
          <w:rPr>
            <w:i/>
            <w:sz w:val="20"/>
          </w:rPr>
          <w:t>Roles</w:t>
        </w:r>
        <w:r>
          <w:rPr>
            <w:i/>
            <w:spacing w:val="-5"/>
            <w:sz w:val="20"/>
          </w:rPr>
          <w:t xml:space="preserve"> </w:t>
        </w:r>
        <w:r>
          <w:rPr>
            <w:i/>
            <w:sz w:val="20"/>
          </w:rPr>
          <w:t>and</w:t>
        </w:r>
        <w:r>
          <w:rPr>
            <w:i/>
            <w:spacing w:val="-3"/>
            <w:sz w:val="20"/>
          </w:rPr>
          <w:t xml:space="preserve"> </w:t>
        </w:r>
        <w:r>
          <w:rPr>
            <w:i/>
            <w:spacing w:val="-2"/>
            <w:sz w:val="20"/>
          </w:rPr>
          <w:t>Responsibilities</w:t>
        </w:r>
        <w:r>
          <w:rPr>
            <w:i/>
            <w:sz w:val="20"/>
          </w:rPr>
          <w:tab/>
        </w:r>
        <w:r>
          <w:rPr>
            <w:i/>
            <w:spacing w:val="-5"/>
            <w:sz w:val="20"/>
          </w:rPr>
          <w:t>33</w:t>
        </w:r>
      </w:hyperlink>
    </w:p>
    <w:p w14:paraId="0345ED57" w14:textId="77777777" w:rsidR="00CC4F9B" w:rsidRDefault="00CC4F9B">
      <w:pPr>
        <w:pStyle w:val="ListParagraph"/>
        <w:numPr>
          <w:ilvl w:val="2"/>
          <w:numId w:val="113"/>
        </w:numPr>
        <w:tabs>
          <w:tab w:val="left" w:pos="1237"/>
          <w:tab w:val="right" w:leader="dot" w:pos="9710"/>
        </w:tabs>
        <w:spacing w:before="37"/>
        <w:ind w:left="1237" w:hanging="446"/>
        <w:rPr>
          <w:i/>
          <w:sz w:val="20"/>
        </w:rPr>
      </w:pPr>
      <w:hyperlink w:anchor="_bookmark72" w:history="1">
        <w:r>
          <w:rPr>
            <w:i/>
            <w:sz w:val="20"/>
          </w:rPr>
          <w:t>SEOC</w:t>
        </w:r>
        <w:r>
          <w:rPr>
            <w:i/>
            <w:spacing w:val="-5"/>
            <w:sz w:val="20"/>
          </w:rPr>
          <w:t xml:space="preserve"> </w:t>
        </w:r>
        <w:r>
          <w:rPr>
            <w:i/>
            <w:sz w:val="20"/>
          </w:rPr>
          <w:t>Levels</w:t>
        </w:r>
        <w:r>
          <w:rPr>
            <w:i/>
            <w:spacing w:val="-5"/>
            <w:sz w:val="20"/>
          </w:rPr>
          <w:t xml:space="preserve"> </w:t>
        </w:r>
        <w:r>
          <w:rPr>
            <w:i/>
            <w:sz w:val="20"/>
          </w:rPr>
          <w:t>of</w:t>
        </w:r>
        <w:r>
          <w:rPr>
            <w:i/>
            <w:spacing w:val="-4"/>
            <w:sz w:val="20"/>
          </w:rPr>
          <w:t xml:space="preserve"> </w:t>
        </w:r>
        <w:r>
          <w:rPr>
            <w:i/>
            <w:spacing w:val="-2"/>
            <w:sz w:val="20"/>
          </w:rPr>
          <w:t>Preparedness</w:t>
        </w:r>
        <w:r>
          <w:rPr>
            <w:i/>
            <w:sz w:val="20"/>
          </w:rPr>
          <w:tab/>
        </w:r>
        <w:r>
          <w:rPr>
            <w:i/>
            <w:spacing w:val="-5"/>
            <w:sz w:val="20"/>
          </w:rPr>
          <w:t>34</w:t>
        </w:r>
      </w:hyperlink>
    </w:p>
    <w:p w14:paraId="0345ED58" w14:textId="77777777" w:rsidR="00CC4F9B" w:rsidRDefault="00CC4F9B">
      <w:pPr>
        <w:pStyle w:val="ListParagraph"/>
        <w:numPr>
          <w:ilvl w:val="1"/>
          <w:numId w:val="113"/>
        </w:numPr>
        <w:tabs>
          <w:tab w:val="left" w:pos="832"/>
          <w:tab w:val="right" w:leader="dot" w:pos="9712"/>
        </w:tabs>
        <w:spacing w:before="34"/>
      </w:pPr>
      <w:hyperlink w:anchor="_bookmark74" w:history="1">
        <w:r>
          <w:t>Continuity</w:t>
        </w:r>
        <w:r>
          <w:rPr>
            <w:spacing w:val="-4"/>
          </w:rPr>
          <w:t xml:space="preserve"> </w:t>
        </w:r>
        <w:r>
          <w:t>of</w:t>
        </w:r>
        <w:r>
          <w:rPr>
            <w:spacing w:val="-5"/>
          </w:rPr>
          <w:t xml:space="preserve"> </w:t>
        </w:r>
        <w:r>
          <w:t>Government</w:t>
        </w:r>
        <w:r>
          <w:rPr>
            <w:spacing w:val="-4"/>
          </w:rPr>
          <w:t xml:space="preserve"> </w:t>
        </w:r>
        <w:r>
          <w:t>/</w:t>
        </w:r>
        <w:r>
          <w:rPr>
            <w:spacing w:val="-5"/>
          </w:rPr>
          <w:t xml:space="preserve"> </w:t>
        </w:r>
        <w:r>
          <w:t>Continuity</w:t>
        </w:r>
        <w:r>
          <w:rPr>
            <w:spacing w:val="-4"/>
          </w:rPr>
          <w:t xml:space="preserve"> </w:t>
        </w:r>
        <w:r>
          <w:t>of</w:t>
        </w:r>
        <w:r>
          <w:rPr>
            <w:spacing w:val="-4"/>
          </w:rPr>
          <w:t xml:space="preserve"> </w:t>
        </w:r>
        <w:r>
          <w:rPr>
            <w:spacing w:val="-2"/>
          </w:rPr>
          <w:t>Operations</w:t>
        </w:r>
        <w:r>
          <w:tab/>
        </w:r>
        <w:r>
          <w:rPr>
            <w:spacing w:val="-5"/>
          </w:rPr>
          <w:t>36</w:t>
        </w:r>
      </w:hyperlink>
    </w:p>
    <w:p w14:paraId="0345ED59" w14:textId="77777777" w:rsidR="00CC4F9B" w:rsidRDefault="00CC4F9B">
      <w:pPr>
        <w:pStyle w:val="ListParagraph"/>
        <w:numPr>
          <w:ilvl w:val="2"/>
          <w:numId w:val="113"/>
        </w:numPr>
        <w:tabs>
          <w:tab w:val="left" w:pos="1237"/>
          <w:tab w:val="right" w:leader="dot" w:pos="9710"/>
        </w:tabs>
        <w:spacing w:before="44"/>
        <w:ind w:left="1237" w:hanging="446"/>
        <w:rPr>
          <w:i/>
          <w:sz w:val="20"/>
        </w:rPr>
      </w:pPr>
      <w:hyperlink w:anchor="_bookmark75" w:history="1">
        <w:r>
          <w:rPr>
            <w:i/>
            <w:spacing w:val="-2"/>
            <w:sz w:val="20"/>
          </w:rPr>
          <w:t>General</w:t>
        </w:r>
        <w:r>
          <w:rPr>
            <w:i/>
            <w:sz w:val="20"/>
          </w:rPr>
          <w:tab/>
        </w:r>
        <w:r>
          <w:rPr>
            <w:i/>
            <w:spacing w:val="-5"/>
            <w:sz w:val="20"/>
          </w:rPr>
          <w:t>36</w:t>
        </w:r>
      </w:hyperlink>
    </w:p>
    <w:p w14:paraId="0345ED5A" w14:textId="77777777" w:rsidR="00CC4F9B" w:rsidRDefault="00CC4F9B">
      <w:pPr>
        <w:pStyle w:val="ListParagraph"/>
        <w:numPr>
          <w:ilvl w:val="2"/>
          <w:numId w:val="113"/>
        </w:numPr>
        <w:tabs>
          <w:tab w:val="left" w:pos="1415"/>
          <w:tab w:val="right" w:leader="dot" w:pos="9710"/>
        </w:tabs>
        <w:spacing w:before="36"/>
        <w:ind w:left="1415" w:hanging="624"/>
        <w:rPr>
          <w:i/>
          <w:sz w:val="20"/>
        </w:rPr>
      </w:pPr>
      <w:hyperlink w:anchor="_bookmark76" w:history="1">
        <w:r>
          <w:rPr>
            <w:i/>
            <w:sz w:val="20"/>
          </w:rPr>
          <w:t>Lines</w:t>
        </w:r>
        <w:r>
          <w:rPr>
            <w:i/>
            <w:spacing w:val="-5"/>
            <w:sz w:val="20"/>
          </w:rPr>
          <w:t xml:space="preserve"> </w:t>
        </w:r>
        <w:r>
          <w:rPr>
            <w:i/>
            <w:sz w:val="20"/>
          </w:rPr>
          <w:t>of</w:t>
        </w:r>
        <w:r>
          <w:rPr>
            <w:i/>
            <w:spacing w:val="-4"/>
            <w:sz w:val="20"/>
          </w:rPr>
          <w:t xml:space="preserve"> </w:t>
        </w:r>
        <w:r>
          <w:rPr>
            <w:i/>
            <w:spacing w:val="-2"/>
            <w:sz w:val="20"/>
          </w:rPr>
          <w:t>Succession</w:t>
        </w:r>
        <w:r>
          <w:rPr>
            <w:i/>
            <w:sz w:val="20"/>
          </w:rPr>
          <w:tab/>
        </w:r>
        <w:r>
          <w:rPr>
            <w:i/>
            <w:spacing w:val="-5"/>
            <w:sz w:val="20"/>
          </w:rPr>
          <w:t>37</w:t>
        </w:r>
      </w:hyperlink>
    </w:p>
    <w:p w14:paraId="0345ED5B" w14:textId="77777777" w:rsidR="00CC4F9B" w:rsidRDefault="00CC4F9B">
      <w:pPr>
        <w:pStyle w:val="ListParagraph"/>
        <w:numPr>
          <w:ilvl w:val="1"/>
          <w:numId w:val="113"/>
        </w:numPr>
        <w:tabs>
          <w:tab w:val="left" w:pos="832"/>
          <w:tab w:val="right" w:leader="dot" w:pos="9712"/>
        </w:tabs>
        <w:spacing w:before="35"/>
      </w:pPr>
      <w:hyperlink w:anchor="_bookmark77" w:history="1">
        <w:r>
          <w:t>Functional</w:t>
        </w:r>
        <w:r>
          <w:rPr>
            <w:spacing w:val="-7"/>
          </w:rPr>
          <w:t xml:space="preserve"> </w:t>
        </w:r>
        <w:r>
          <w:rPr>
            <w:spacing w:val="-2"/>
          </w:rPr>
          <w:t>Responsibilities</w:t>
        </w:r>
        <w:r>
          <w:tab/>
        </w:r>
        <w:r>
          <w:rPr>
            <w:spacing w:val="-5"/>
          </w:rPr>
          <w:t>37</w:t>
        </w:r>
      </w:hyperlink>
    </w:p>
    <w:p w14:paraId="0345ED5C" w14:textId="77777777" w:rsidR="00CC4F9B" w:rsidRDefault="00CC4F9B">
      <w:pPr>
        <w:pStyle w:val="ListParagraph"/>
        <w:numPr>
          <w:ilvl w:val="0"/>
          <w:numId w:val="113"/>
        </w:numPr>
        <w:tabs>
          <w:tab w:val="left" w:pos="577"/>
          <w:tab w:val="right" w:leader="dot" w:pos="9712"/>
        </w:tabs>
        <w:spacing w:before="99"/>
        <w:ind w:left="577" w:hanging="217"/>
        <w:rPr>
          <w:b/>
          <w:sz w:val="24"/>
        </w:rPr>
      </w:pPr>
      <w:hyperlink w:anchor="_bookmark78" w:history="1">
        <w:r>
          <w:rPr>
            <w:b/>
            <w:smallCaps/>
            <w:color w:val="1F487C"/>
            <w:spacing w:val="-2"/>
            <w:sz w:val="24"/>
          </w:rPr>
          <w:t>Information</w:t>
        </w:r>
        <w:r>
          <w:rPr>
            <w:b/>
            <w:smallCaps/>
            <w:color w:val="1F487C"/>
            <w:spacing w:val="5"/>
            <w:sz w:val="24"/>
          </w:rPr>
          <w:t xml:space="preserve"> </w:t>
        </w:r>
        <w:r>
          <w:rPr>
            <w:b/>
            <w:smallCaps/>
            <w:color w:val="1F487C"/>
            <w:spacing w:val="-2"/>
            <w:sz w:val="24"/>
          </w:rPr>
          <w:t>Collection,</w:t>
        </w:r>
        <w:r>
          <w:rPr>
            <w:b/>
            <w:smallCaps/>
            <w:color w:val="1F487C"/>
            <w:spacing w:val="-6"/>
            <w:sz w:val="24"/>
          </w:rPr>
          <w:t xml:space="preserve"> </w:t>
        </w:r>
        <w:r>
          <w:rPr>
            <w:b/>
            <w:smallCaps/>
            <w:color w:val="1F487C"/>
            <w:spacing w:val="-2"/>
            <w:sz w:val="24"/>
          </w:rPr>
          <w:t>Analysis,</w:t>
        </w:r>
        <w:r>
          <w:rPr>
            <w:b/>
            <w:smallCaps/>
            <w:color w:val="1F487C"/>
            <w:spacing w:val="-7"/>
            <w:sz w:val="24"/>
          </w:rPr>
          <w:t xml:space="preserve"> </w:t>
        </w:r>
        <w:r>
          <w:rPr>
            <w:b/>
            <w:smallCaps/>
            <w:color w:val="1F487C"/>
            <w:spacing w:val="-2"/>
            <w:sz w:val="24"/>
          </w:rPr>
          <w:t>and</w:t>
        </w:r>
        <w:r>
          <w:rPr>
            <w:b/>
            <w:smallCaps/>
            <w:color w:val="1F487C"/>
            <w:spacing w:val="6"/>
            <w:sz w:val="24"/>
          </w:rPr>
          <w:t xml:space="preserve"> </w:t>
        </w:r>
        <w:r>
          <w:rPr>
            <w:b/>
            <w:smallCaps/>
            <w:color w:val="1F487C"/>
            <w:spacing w:val="-2"/>
            <w:sz w:val="24"/>
          </w:rPr>
          <w:t>Dissemination</w:t>
        </w:r>
        <w:r>
          <w:rPr>
            <w:b/>
            <w:smallCaps/>
            <w:color w:val="1F487C"/>
            <w:sz w:val="24"/>
          </w:rPr>
          <w:tab/>
        </w:r>
        <w:r>
          <w:rPr>
            <w:b/>
            <w:smallCaps/>
            <w:color w:val="1F487C"/>
            <w:spacing w:val="-5"/>
            <w:sz w:val="24"/>
          </w:rPr>
          <w:t>43</w:t>
        </w:r>
      </w:hyperlink>
    </w:p>
    <w:p w14:paraId="0345ED5D" w14:textId="77777777" w:rsidR="00CC4F9B" w:rsidRDefault="00CC4F9B">
      <w:pPr>
        <w:pStyle w:val="ListParagraph"/>
        <w:numPr>
          <w:ilvl w:val="0"/>
          <w:numId w:val="113"/>
        </w:numPr>
        <w:tabs>
          <w:tab w:val="left" w:pos="577"/>
          <w:tab w:val="right" w:leader="dot" w:pos="9712"/>
        </w:tabs>
        <w:spacing w:before="105"/>
        <w:ind w:left="577" w:hanging="217"/>
        <w:rPr>
          <w:b/>
          <w:sz w:val="24"/>
        </w:rPr>
      </w:pPr>
      <w:hyperlink w:anchor="_bookmark79" w:history="1">
        <w:r>
          <w:rPr>
            <w:b/>
            <w:smallCaps/>
            <w:color w:val="1F487C"/>
            <w:spacing w:val="-2"/>
            <w:sz w:val="24"/>
          </w:rPr>
          <w:t>Communications</w:t>
        </w:r>
        <w:r>
          <w:rPr>
            <w:b/>
            <w:smallCaps/>
            <w:color w:val="1F487C"/>
            <w:sz w:val="24"/>
          </w:rPr>
          <w:tab/>
        </w:r>
        <w:r>
          <w:rPr>
            <w:b/>
            <w:smallCaps/>
            <w:color w:val="1F487C"/>
            <w:spacing w:val="-5"/>
            <w:sz w:val="24"/>
          </w:rPr>
          <w:t>43</w:t>
        </w:r>
      </w:hyperlink>
    </w:p>
    <w:p w14:paraId="0345ED5E" w14:textId="77777777" w:rsidR="00CC4F9B" w:rsidRDefault="00CC4F9B">
      <w:pPr>
        <w:pStyle w:val="ListParagraph"/>
        <w:numPr>
          <w:ilvl w:val="1"/>
          <w:numId w:val="113"/>
        </w:numPr>
        <w:tabs>
          <w:tab w:val="left" w:pos="832"/>
          <w:tab w:val="right" w:leader="dot" w:pos="9712"/>
        </w:tabs>
        <w:spacing w:before="103"/>
      </w:pPr>
      <w:hyperlink w:anchor="_bookmark80" w:history="1">
        <w:r>
          <w:t>State</w:t>
        </w:r>
        <w:r>
          <w:rPr>
            <w:spacing w:val="-10"/>
          </w:rPr>
          <w:t xml:space="preserve"> </w:t>
        </w:r>
        <w:r>
          <w:t>Communications</w:t>
        </w:r>
        <w:r>
          <w:rPr>
            <w:spacing w:val="-9"/>
          </w:rPr>
          <w:t xml:space="preserve"> </w:t>
        </w:r>
        <w:r>
          <w:rPr>
            <w:spacing w:val="-2"/>
          </w:rPr>
          <w:t>System</w:t>
        </w:r>
        <w:r>
          <w:tab/>
        </w:r>
        <w:r>
          <w:rPr>
            <w:spacing w:val="-5"/>
          </w:rPr>
          <w:t>43</w:t>
        </w:r>
      </w:hyperlink>
    </w:p>
    <w:p w14:paraId="0345ED5F" w14:textId="77777777" w:rsidR="00CC4F9B" w:rsidRDefault="00CC4F9B">
      <w:pPr>
        <w:pStyle w:val="ListParagraph"/>
        <w:numPr>
          <w:ilvl w:val="1"/>
          <w:numId w:val="113"/>
        </w:numPr>
        <w:tabs>
          <w:tab w:val="left" w:pos="832"/>
          <w:tab w:val="right" w:leader="dot" w:pos="9712"/>
        </w:tabs>
        <w:spacing w:before="41"/>
      </w:pPr>
      <w:hyperlink w:anchor="_bookmark81" w:history="1">
        <w:r>
          <w:t>Emergency</w:t>
        </w:r>
        <w:r>
          <w:rPr>
            <w:spacing w:val="-6"/>
          </w:rPr>
          <w:t xml:space="preserve"> </w:t>
        </w:r>
        <w:r>
          <w:t>Alert</w:t>
        </w:r>
        <w:r>
          <w:rPr>
            <w:spacing w:val="-6"/>
          </w:rPr>
          <w:t xml:space="preserve"> </w:t>
        </w:r>
        <w:r>
          <w:t>and</w:t>
        </w:r>
        <w:r>
          <w:rPr>
            <w:spacing w:val="-5"/>
          </w:rPr>
          <w:t xml:space="preserve"> </w:t>
        </w:r>
        <w:r>
          <w:rPr>
            <w:spacing w:val="-2"/>
          </w:rPr>
          <w:t>Warning</w:t>
        </w:r>
        <w:r>
          <w:tab/>
        </w:r>
        <w:r>
          <w:rPr>
            <w:spacing w:val="-5"/>
          </w:rPr>
          <w:t>43</w:t>
        </w:r>
      </w:hyperlink>
    </w:p>
    <w:p w14:paraId="0345ED60" w14:textId="77777777" w:rsidR="00CC4F9B" w:rsidRDefault="00CC4F9B">
      <w:pPr>
        <w:pStyle w:val="ListParagraph"/>
        <w:numPr>
          <w:ilvl w:val="2"/>
          <w:numId w:val="113"/>
        </w:numPr>
        <w:tabs>
          <w:tab w:val="left" w:pos="1237"/>
          <w:tab w:val="right" w:leader="dot" w:pos="9710"/>
        </w:tabs>
        <w:spacing w:before="41"/>
        <w:ind w:left="1237" w:hanging="446"/>
        <w:rPr>
          <w:i/>
          <w:sz w:val="20"/>
        </w:rPr>
      </w:pPr>
      <w:hyperlink w:anchor="_bookmark82" w:history="1">
        <w:r>
          <w:rPr>
            <w:i/>
            <w:sz w:val="20"/>
          </w:rPr>
          <w:t>Emergency</w:t>
        </w:r>
        <w:r>
          <w:rPr>
            <w:i/>
            <w:spacing w:val="-7"/>
            <w:sz w:val="20"/>
          </w:rPr>
          <w:t xml:space="preserve"> </w:t>
        </w:r>
        <w:r>
          <w:rPr>
            <w:i/>
            <w:sz w:val="20"/>
          </w:rPr>
          <w:t>Alert</w:t>
        </w:r>
        <w:r>
          <w:rPr>
            <w:i/>
            <w:spacing w:val="-7"/>
            <w:sz w:val="20"/>
          </w:rPr>
          <w:t xml:space="preserve"> </w:t>
        </w:r>
        <w:r>
          <w:rPr>
            <w:i/>
            <w:sz w:val="20"/>
          </w:rPr>
          <w:t>and</w:t>
        </w:r>
        <w:r>
          <w:rPr>
            <w:i/>
            <w:spacing w:val="-5"/>
            <w:sz w:val="20"/>
          </w:rPr>
          <w:t xml:space="preserve"> </w:t>
        </w:r>
        <w:r>
          <w:rPr>
            <w:i/>
            <w:sz w:val="20"/>
          </w:rPr>
          <w:t>Warning</w:t>
        </w:r>
        <w:r>
          <w:rPr>
            <w:i/>
            <w:spacing w:val="-6"/>
            <w:sz w:val="20"/>
          </w:rPr>
          <w:t xml:space="preserve"> </w:t>
        </w:r>
        <w:r>
          <w:rPr>
            <w:i/>
            <w:sz w:val="20"/>
          </w:rPr>
          <w:t>for</w:t>
        </w:r>
        <w:r>
          <w:rPr>
            <w:i/>
            <w:spacing w:val="-7"/>
            <w:sz w:val="20"/>
          </w:rPr>
          <w:t xml:space="preserve"> </w:t>
        </w:r>
        <w:r>
          <w:rPr>
            <w:i/>
            <w:sz w:val="20"/>
          </w:rPr>
          <w:t>Persons</w:t>
        </w:r>
        <w:r>
          <w:rPr>
            <w:i/>
            <w:spacing w:val="-5"/>
            <w:sz w:val="20"/>
          </w:rPr>
          <w:t xml:space="preserve"> </w:t>
        </w:r>
        <w:r>
          <w:rPr>
            <w:i/>
            <w:sz w:val="20"/>
          </w:rPr>
          <w:t>with</w:t>
        </w:r>
        <w:r>
          <w:rPr>
            <w:i/>
            <w:spacing w:val="-6"/>
            <w:sz w:val="20"/>
          </w:rPr>
          <w:t xml:space="preserve"> </w:t>
        </w:r>
        <w:r>
          <w:rPr>
            <w:i/>
            <w:sz w:val="20"/>
          </w:rPr>
          <w:t>Access</w:t>
        </w:r>
        <w:r>
          <w:rPr>
            <w:i/>
            <w:spacing w:val="-7"/>
            <w:sz w:val="20"/>
          </w:rPr>
          <w:t xml:space="preserve"> </w:t>
        </w:r>
        <w:r>
          <w:rPr>
            <w:i/>
            <w:sz w:val="20"/>
          </w:rPr>
          <w:t>and</w:t>
        </w:r>
        <w:r>
          <w:rPr>
            <w:i/>
            <w:spacing w:val="-6"/>
            <w:sz w:val="20"/>
          </w:rPr>
          <w:t xml:space="preserve"> </w:t>
        </w:r>
        <w:r>
          <w:rPr>
            <w:i/>
            <w:sz w:val="20"/>
          </w:rPr>
          <w:t>Functional</w:t>
        </w:r>
        <w:r>
          <w:rPr>
            <w:i/>
            <w:spacing w:val="-7"/>
            <w:sz w:val="20"/>
          </w:rPr>
          <w:t xml:space="preserve"> </w:t>
        </w:r>
        <w:r>
          <w:rPr>
            <w:i/>
            <w:spacing w:val="-2"/>
            <w:sz w:val="20"/>
          </w:rPr>
          <w:t>Needs</w:t>
        </w:r>
        <w:r>
          <w:rPr>
            <w:i/>
            <w:sz w:val="20"/>
          </w:rPr>
          <w:tab/>
        </w:r>
        <w:r>
          <w:rPr>
            <w:i/>
            <w:spacing w:val="-5"/>
            <w:sz w:val="20"/>
          </w:rPr>
          <w:t>44</w:t>
        </w:r>
      </w:hyperlink>
    </w:p>
    <w:p w14:paraId="0345ED61" w14:textId="77777777" w:rsidR="00CC4F9B" w:rsidRDefault="00CC4F9B">
      <w:pPr>
        <w:pStyle w:val="ListParagraph"/>
        <w:numPr>
          <w:ilvl w:val="0"/>
          <w:numId w:val="113"/>
        </w:numPr>
        <w:tabs>
          <w:tab w:val="left" w:pos="577"/>
          <w:tab w:val="right" w:leader="dot" w:pos="9712"/>
        </w:tabs>
        <w:spacing w:before="94"/>
        <w:ind w:left="577" w:hanging="217"/>
        <w:rPr>
          <w:b/>
          <w:sz w:val="24"/>
        </w:rPr>
      </w:pPr>
      <w:hyperlink w:anchor="_bookmark83" w:history="1">
        <w:r>
          <w:rPr>
            <w:b/>
            <w:smallCaps/>
            <w:color w:val="1F487C"/>
            <w:spacing w:val="-2"/>
            <w:sz w:val="24"/>
          </w:rPr>
          <w:t>Administration,</w:t>
        </w:r>
        <w:r>
          <w:rPr>
            <w:b/>
            <w:smallCaps/>
            <w:color w:val="1F487C"/>
            <w:spacing w:val="-7"/>
            <w:sz w:val="24"/>
          </w:rPr>
          <w:t xml:space="preserve"> </w:t>
        </w:r>
        <w:r>
          <w:rPr>
            <w:b/>
            <w:smallCaps/>
            <w:color w:val="1F487C"/>
            <w:spacing w:val="-2"/>
            <w:sz w:val="24"/>
          </w:rPr>
          <w:t>Finance,</w:t>
        </w:r>
        <w:r>
          <w:rPr>
            <w:b/>
            <w:smallCaps/>
            <w:color w:val="1F487C"/>
            <w:spacing w:val="-6"/>
            <w:sz w:val="24"/>
          </w:rPr>
          <w:t xml:space="preserve"> </w:t>
        </w:r>
        <w:r>
          <w:rPr>
            <w:b/>
            <w:smallCaps/>
            <w:color w:val="1F487C"/>
            <w:spacing w:val="-2"/>
            <w:sz w:val="24"/>
          </w:rPr>
          <w:t>and</w:t>
        </w:r>
        <w:r>
          <w:rPr>
            <w:b/>
            <w:smallCaps/>
            <w:color w:val="1F487C"/>
            <w:spacing w:val="7"/>
            <w:sz w:val="24"/>
          </w:rPr>
          <w:t xml:space="preserve"> </w:t>
        </w:r>
        <w:r>
          <w:rPr>
            <w:b/>
            <w:smallCaps/>
            <w:color w:val="1F487C"/>
            <w:spacing w:val="-2"/>
            <w:sz w:val="24"/>
          </w:rPr>
          <w:t>Logistics</w:t>
        </w:r>
        <w:r>
          <w:rPr>
            <w:b/>
            <w:smallCaps/>
            <w:color w:val="1F487C"/>
            <w:sz w:val="24"/>
          </w:rPr>
          <w:tab/>
        </w:r>
        <w:r>
          <w:rPr>
            <w:b/>
            <w:smallCaps/>
            <w:color w:val="1F487C"/>
            <w:spacing w:val="-5"/>
            <w:sz w:val="24"/>
          </w:rPr>
          <w:t>44</w:t>
        </w:r>
      </w:hyperlink>
    </w:p>
    <w:p w14:paraId="0345ED62" w14:textId="77777777" w:rsidR="00CC4F9B" w:rsidRDefault="00CC4F9B">
      <w:pPr>
        <w:pStyle w:val="ListParagraph"/>
        <w:numPr>
          <w:ilvl w:val="1"/>
          <w:numId w:val="113"/>
        </w:numPr>
        <w:tabs>
          <w:tab w:val="left" w:pos="832"/>
          <w:tab w:val="right" w:leader="dot" w:pos="9712"/>
        </w:tabs>
        <w:spacing w:before="106"/>
      </w:pPr>
      <w:hyperlink w:anchor="_bookmark84" w:history="1">
        <w:r>
          <w:t>Administration</w:t>
        </w:r>
        <w:r>
          <w:rPr>
            <w:spacing w:val="-8"/>
          </w:rPr>
          <w:t xml:space="preserve"> </w:t>
        </w:r>
        <w:r>
          <w:t>and</w:t>
        </w:r>
        <w:r>
          <w:rPr>
            <w:spacing w:val="-7"/>
          </w:rPr>
          <w:t xml:space="preserve"> </w:t>
        </w:r>
        <w:r>
          <w:rPr>
            <w:spacing w:val="-2"/>
          </w:rPr>
          <w:t>Finance</w:t>
        </w:r>
        <w:r>
          <w:tab/>
        </w:r>
        <w:r>
          <w:rPr>
            <w:spacing w:val="-5"/>
          </w:rPr>
          <w:t>44</w:t>
        </w:r>
      </w:hyperlink>
    </w:p>
    <w:p w14:paraId="0345ED63" w14:textId="77777777" w:rsidR="00CC4F9B" w:rsidRDefault="00CC4F9B">
      <w:pPr>
        <w:pStyle w:val="ListParagraph"/>
        <w:numPr>
          <w:ilvl w:val="2"/>
          <w:numId w:val="113"/>
        </w:numPr>
        <w:tabs>
          <w:tab w:val="left" w:pos="1237"/>
          <w:tab w:val="right" w:leader="dot" w:pos="9710"/>
        </w:tabs>
        <w:spacing w:before="41"/>
        <w:ind w:left="1237" w:hanging="446"/>
        <w:rPr>
          <w:i/>
          <w:sz w:val="20"/>
        </w:rPr>
      </w:pPr>
      <w:hyperlink w:anchor="_bookmark85" w:history="1">
        <w:r>
          <w:rPr>
            <w:i/>
            <w:spacing w:val="-2"/>
            <w:sz w:val="20"/>
          </w:rPr>
          <w:t>Documentation</w:t>
        </w:r>
        <w:r>
          <w:rPr>
            <w:i/>
            <w:sz w:val="20"/>
          </w:rPr>
          <w:tab/>
        </w:r>
        <w:r>
          <w:rPr>
            <w:i/>
            <w:spacing w:val="-5"/>
            <w:sz w:val="20"/>
          </w:rPr>
          <w:t>44</w:t>
        </w:r>
      </w:hyperlink>
    </w:p>
    <w:p w14:paraId="0345ED64" w14:textId="77777777" w:rsidR="00CC4F9B" w:rsidRDefault="00CC4F9B">
      <w:pPr>
        <w:pStyle w:val="ListParagraph"/>
        <w:numPr>
          <w:ilvl w:val="2"/>
          <w:numId w:val="113"/>
        </w:numPr>
        <w:tabs>
          <w:tab w:val="left" w:pos="1237"/>
          <w:tab w:val="right" w:leader="dot" w:pos="9710"/>
        </w:tabs>
        <w:spacing w:before="36"/>
        <w:ind w:left="1237" w:hanging="446"/>
        <w:rPr>
          <w:i/>
          <w:sz w:val="20"/>
        </w:rPr>
      </w:pPr>
      <w:hyperlink w:anchor="_bookmark86" w:history="1">
        <w:r>
          <w:rPr>
            <w:i/>
            <w:spacing w:val="-2"/>
            <w:sz w:val="20"/>
          </w:rPr>
          <w:t>After-Action</w:t>
        </w:r>
        <w:r>
          <w:rPr>
            <w:i/>
            <w:spacing w:val="12"/>
            <w:sz w:val="20"/>
          </w:rPr>
          <w:t xml:space="preserve"> </w:t>
        </w:r>
        <w:r>
          <w:rPr>
            <w:i/>
            <w:spacing w:val="-2"/>
            <w:sz w:val="20"/>
          </w:rPr>
          <w:t>Report</w:t>
        </w:r>
        <w:r>
          <w:rPr>
            <w:i/>
            <w:sz w:val="20"/>
          </w:rPr>
          <w:tab/>
        </w:r>
        <w:r>
          <w:rPr>
            <w:i/>
            <w:spacing w:val="-5"/>
            <w:sz w:val="20"/>
          </w:rPr>
          <w:t>44</w:t>
        </w:r>
      </w:hyperlink>
    </w:p>
    <w:p w14:paraId="0345ED65" w14:textId="77777777" w:rsidR="00CC4F9B" w:rsidRDefault="00CC4F9B">
      <w:pPr>
        <w:pStyle w:val="ListParagraph"/>
        <w:numPr>
          <w:ilvl w:val="2"/>
          <w:numId w:val="113"/>
        </w:numPr>
        <w:tabs>
          <w:tab w:val="left" w:pos="1237"/>
          <w:tab w:val="right" w:leader="dot" w:pos="9710"/>
        </w:tabs>
        <w:spacing w:before="37"/>
        <w:ind w:left="1237" w:hanging="446"/>
        <w:rPr>
          <w:i/>
          <w:sz w:val="20"/>
        </w:rPr>
      </w:pPr>
      <w:hyperlink w:anchor="_bookmark87" w:history="1">
        <w:r>
          <w:rPr>
            <w:i/>
            <w:spacing w:val="-2"/>
            <w:sz w:val="20"/>
          </w:rPr>
          <w:t>Finance</w:t>
        </w:r>
        <w:r>
          <w:rPr>
            <w:i/>
            <w:sz w:val="20"/>
          </w:rPr>
          <w:tab/>
        </w:r>
        <w:r>
          <w:rPr>
            <w:i/>
            <w:spacing w:val="-5"/>
            <w:sz w:val="20"/>
          </w:rPr>
          <w:t>45</w:t>
        </w:r>
      </w:hyperlink>
    </w:p>
    <w:p w14:paraId="0345ED66" w14:textId="77777777" w:rsidR="00CC4F9B" w:rsidRDefault="00CC4F9B">
      <w:pPr>
        <w:pStyle w:val="ListParagraph"/>
        <w:numPr>
          <w:ilvl w:val="1"/>
          <w:numId w:val="113"/>
        </w:numPr>
        <w:tabs>
          <w:tab w:val="left" w:pos="830"/>
          <w:tab w:val="right" w:leader="dot" w:pos="9712"/>
        </w:tabs>
        <w:spacing w:before="34"/>
        <w:ind w:left="830" w:hanging="327"/>
      </w:pPr>
      <w:hyperlink w:anchor="_bookmark88" w:history="1">
        <w:r>
          <w:rPr>
            <w:spacing w:val="-2"/>
          </w:rPr>
          <w:t>Logistics</w:t>
        </w:r>
        <w:r>
          <w:tab/>
        </w:r>
        <w:r>
          <w:rPr>
            <w:spacing w:val="-5"/>
          </w:rPr>
          <w:t>45</w:t>
        </w:r>
      </w:hyperlink>
    </w:p>
    <w:p w14:paraId="0345ED67" w14:textId="77777777" w:rsidR="00CC4F9B" w:rsidRDefault="00EC18C0">
      <w:pPr>
        <w:pStyle w:val="BodyText"/>
        <w:spacing w:before="190"/>
        <w:rPr>
          <w:sz w:val="20"/>
        </w:rPr>
      </w:pPr>
      <w:r>
        <w:rPr>
          <w:noProof/>
          <w:sz w:val="20"/>
        </w:rPr>
        <mc:AlternateContent>
          <mc:Choice Requires="wps">
            <w:drawing>
              <wp:anchor distT="0" distB="0" distL="0" distR="0" simplePos="0" relativeHeight="487593984" behindDoc="1" locked="0" layoutInCell="1" allowOverlap="1" wp14:anchorId="03460980" wp14:editId="03460981">
                <wp:simplePos x="0" y="0"/>
                <wp:positionH relativeFrom="page">
                  <wp:posOffset>913128</wp:posOffset>
                </wp:positionH>
                <wp:positionV relativeFrom="paragraph">
                  <wp:posOffset>290919</wp:posOffset>
                </wp:positionV>
                <wp:extent cx="5943600"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5082580D" id="Graphic 30" o:spid="_x0000_s1026" style="position:absolute;margin-left:71.9pt;margin-top:22.9pt;width:468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" path="m,l5943600,e" filled="f" strokecolor="#94b3d6" strokeweight="1.25pt">
                <v:path arrowok="t"/>
                <w10:wrap type="topAndBottom" anchorx="page"/>
              </v:shape>
            </w:pict>
          </mc:Fallback>
        </mc:AlternateContent>
      </w:r>
    </w:p>
    <w:p w14:paraId="0345ED68" w14:textId="77777777" w:rsidR="00CC4F9B" w:rsidRDefault="00CC4F9B">
      <w:pPr>
        <w:pStyle w:val="BodyText"/>
        <w:rPr>
          <w:sz w:val="20"/>
        </w:rPr>
        <w:sectPr w:rsidR="00CC4F9B">
          <w:pgSz w:w="12240" w:h="15840"/>
          <w:pgMar w:top="1440" w:right="1080" w:bottom="1000" w:left="1080" w:header="720" w:footer="818" w:gutter="0"/>
          <w:cols w:space="720"/>
        </w:sectPr>
      </w:pPr>
    </w:p>
    <w:sdt>
      <w:sdtPr>
        <w:rPr>
          <w:b/>
          <w:bCs/>
          <w:i w:val="0"/>
          <w:iCs w:val="0"/>
          <w:sz w:val="24"/>
          <w:szCs w:val="24"/>
        </w:rPr>
        <w:id w:val="-431904762"/>
        <w:docPartObj>
          <w:docPartGallery w:val="Table of Contents"/>
          <w:docPartUnique/>
        </w:docPartObj>
      </w:sdtPr>
      <w:sdtEndPr/>
      <w:sdtContent>
        <w:p w14:paraId="0345ED69" w14:textId="77777777" w:rsidR="00CC4F9B" w:rsidRDefault="00EC18C0">
          <w:pPr>
            <w:pStyle w:val="TOC4"/>
            <w:numPr>
              <w:ilvl w:val="2"/>
              <w:numId w:val="113"/>
            </w:numPr>
            <w:tabs>
              <w:tab w:val="left" w:pos="1237"/>
              <w:tab w:val="right" w:leader="dot" w:pos="9710"/>
            </w:tabs>
            <w:spacing w:before="265"/>
            <w:ind w:left="1237" w:hanging="446"/>
          </w:pPr>
          <w:r>
            <w:rPr>
              <w:noProof/>
            </w:rPr>
            <mc:AlternateContent>
              <mc:Choice Requires="wps">
                <w:drawing>
                  <wp:anchor distT="0" distB="0" distL="0" distR="0" simplePos="0" relativeHeight="15736320" behindDoc="0" locked="0" layoutInCell="1" allowOverlap="1" wp14:anchorId="03460982" wp14:editId="03460983">
                    <wp:simplePos x="0" y="0"/>
                    <wp:positionH relativeFrom="page">
                      <wp:posOffset>914400</wp:posOffset>
                    </wp:positionH>
                    <wp:positionV relativeFrom="paragraph">
                      <wp:posOffset>82537</wp:posOffset>
                    </wp:positionV>
                    <wp:extent cx="5943600" cy="12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a:graphicData>
                    </a:graphic>
                  </wp:anchor>
                </w:drawing>
              </mc:Choice>
              <mc:Fallback>
                <w:pict>
                  <v:shape w14:anchorId="08D182BA" id="Graphic 31" o:spid="_x0000_s1026" style="position:absolute;margin-left:1in;margin-top:6.5pt;width:468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" path="m,l5943600,e" filled="f" strokecolor="#16375e" strokeweight="1.25pt">
                    <v:path arrowok="t"/>
                    <w10:wrap anchorx="page"/>
                  </v:shape>
                </w:pict>
              </mc:Fallback>
            </mc:AlternateContent>
          </w:r>
          <w:hyperlink w:anchor="_bookmark89" w:history="1">
            <w:r w:rsidR="00CC4F9B">
              <w:t>Emergency</w:t>
            </w:r>
            <w:r w:rsidR="00CC4F9B">
              <w:rPr>
                <w:spacing w:val="-9"/>
              </w:rPr>
              <w:t xml:space="preserve"> </w:t>
            </w:r>
            <w:r w:rsidR="00CC4F9B">
              <w:rPr>
                <w:spacing w:val="-2"/>
              </w:rPr>
              <w:t>Procurement</w:t>
            </w:r>
            <w:r w:rsidR="00CC4F9B">
              <w:tab/>
            </w:r>
            <w:r w:rsidR="00CC4F9B">
              <w:rPr>
                <w:spacing w:val="-5"/>
              </w:rPr>
              <w:t>45</w:t>
            </w:r>
          </w:hyperlink>
        </w:p>
        <w:p w14:paraId="0345ED6A" w14:textId="77777777" w:rsidR="00CC4F9B" w:rsidRDefault="00CC4F9B">
          <w:pPr>
            <w:pStyle w:val="TOC3"/>
            <w:numPr>
              <w:ilvl w:val="1"/>
              <w:numId w:val="113"/>
            </w:numPr>
            <w:tabs>
              <w:tab w:val="left" w:pos="830"/>
              <w:tab w:val="right" w:leader="dot" w:pos="9712"/>
            </w:tabs>
            <w:ind w:left="830" w:hanging="327"/>
          </w:pPr>
          <w:hyperlink w:anchor="_bookmark90" w:history="1">
            <w:r>
              <w:t>Mutual</w:t>
            </w:r>
            <w:r>
              <w:rPr>
                <w:spacing w:val="-3"/>
              </w:rPr>
              <w:t xml:space="preserve"> </w:t>
            </w:r>
            <w:r>
              <w:rPr>
                <w:spacing w:val="-5"/>
              </w:rPr>
              <w:t>Aid</w:t>
            </w:r>
            <w:r>
              <w:tab/>
            </w:r>
            <w:r>
              <w:rPr>
                <w:spacing w:val="-5"/>
              </w:rPr>
              <w:t>45</w:t>
            </w:r>
          </w:hyperlink>
        </w:p>
        <w:p w14:paraId="0345ED6B" w14:textId="77777777" w:rsidR="00CC4F9B" w:rsidRDefault="00CC4F9B">
          <w:pPr>
            <w:pStyle w:val="TOC1"/>
            <w:numPr>
              <w:ilvl w:val="0"/>
              <w:numId w:val="113"/>
            </w:numPr>
            <w:tabs>
              <w:tab w:val="left" w:pos="577"/>
              <w:tab w:val="right" w:leader="dot" w:pos="9712"/>
            </w:tabs>
            <w:spacing w:before="101"/>
            <w:ind w:left="577" w:hanging="217"/>
          </w:pPr>
          <w:hyperlink w:anchor="_bookmark91" w:history="1">
            <w:r>
              <w:rPr>
                <w:smallCaps/>
                <w:color w:val="1F487C"/>
              </w:rPr>
              <w:t>Plan</w:t>
            </w:r>
            <w:r>
              <w:rPr>
                <w:smallCaps/>
                <w:color w:val="1F487C"/>
                <w:spacing w:val="-9"/>
              </w:rPr>
              <w:t xml:space="preserve"> </w:t>
            </w:r>
            <w:r>
              <w:rPr>
                <w:smallCaps/>
                <w:color w:val="1F487C"/>
              </w:rPr>
              <w:t>Development</w:t>
            </w:r>
            <w:r>
              <w:rPr>
                <w:smallCaps/>
                <w:color w:val="1F487C"/>
                <w:spacing w:val="-8"/>
              </w:rPr>
              <w:t xml:space="preserve"> </w:t>
            </w:r>
            <w:r>
              <w:rPr>
                <w:smallCaps/>
                <w:color w:val="1F487C"/>
              </w:rPr>
              <w:t>and</w:t>
            </w:r>
            <w:r>
              <w:rPr>
                <w:smallCaps/>
                <w:color w:val="1F487C"/>
                <w:spacing w:val="-8"/>
              </w:rPr>
              <w:t xml:space="preserve"> </w:t>
            </w:r>
            <w:r>
              <w:rPr>
                <w:smallCaps/>
                <w:color w:val="1F487C"/>
                <w:spacing w:val="-2"/>
              </w:rPr>
              <w:t>Maintenance</w:t>
            </w:r>
            <w:r>
              <w:rPr>
                <w:smallCaps/>
                <w:color w:val="1F487C"/>
              </w:rPr>
              <w:tab/>
            </w:r>
            <w:r>
              <w:rPr>
                <w:smallCaps/>
                <w:color w:val="1F487C"/>
                <w:spacing w:val="-5"/>
              </w:rPr>
              <w:t>46</w:t>
            </w:r>
          </w:hyperlink>
        </w:p>
        <w:p w14:paraId="0345ED6C" w14:textId="77777777" w:rsidR="00CC4F9B" w:rsidRDefault="00CC4F9B">
          <w:pPr>
            <w:pStyle w:val="TOC3"/>
            <w:numPr>
              <w:ilvl w:val="1"/>
              <w:numId w:val="113"/>
            </w:numPr>
            <w:tabs>
              <w:tab w:val="left" w:pos="830"/>
              <w:tab w:val="right" w:leader="dot" w:pos="9712"/>
            </w:tabs>
            <w:spacing w:before="103"/>
            <w:ind w:left="830" w:hanging="327"/>
          </w:pPr>
          <w:hyperlink w:anchor="_bookmark92" w:history="1">
            <w:r>
              <w:rPr>
                <w:spacing w:val="-2"/>
              </w:rPr>
              <w:t>Development</w:t>
            </w:r>
            <w:r>
              <w:tab/>
            </w:r>
            <w:r>
              <w:rPr>
                <w:spacing w:val="-5"/>
              </w:rPr>
              <w:t>46</w:t>
            </w:r>
          </w:hyperlink>
        </w:p>
        <w:p w14:paraId="0345ED6D" w14:textId="77777777" w:rsidR="00CC4F9B" w:rsidRDefault="00CC4F9B">
          <w:pPr>
            <w:pStyle w:val="TOC4"/>
            <w:numPr>
              <w:ilvl w:val="2"/>
              <w:numId w:val="113"/>
            </w:numPr>
            <w:tabs>
              <w:tab w:val="left" w:pos="1237"/>
              <w:tab w:val="right" w:leader="dot" w:pos="9710"/>
            </w:tabs>
            <w:spacing w:before="43"/>
            <w:ind w:left="1237" w:hanging="446"/>
          </w:pPr>
          <w:hyperlink w:anchor="_bookmark93" w:history="1">
            <w:r>
              <w:t>Project</w:t>
            </w:r>
            <w:r>
              <w:rPr>
                <w:spacing w:val="-7"/>
              </w:rPr>
              <w:t xml:space="preserve"> </w:t>
            </w:r>
            <w:r>
              <w:rPr>
                <w:spacing w:val="-2"/>
              </w:rPr>
              <w:t>Staff</w:t>
            </w:r>
            <w:r>
              <w:tab/>
            </w:r>
            <w:r>
              <w:rPr>
                <w:spacing w:val="-5"/>
              </w:rPr>
              <w:t>46</w:t>
            </w:r>
          </w:hyperlink>
        </w:p>
        <w:p w14:paraId="0345ED6E" w14:textId="77777777" w:rsidR="00CC4F9B" w:rsidRDefault="00CC4F9B">
          <w:pPr>
            <w:pStyle w:val="TOC4"/>
            <w:numPr>
              <w:ilvl w:val="2"/>
              <w:numId w:val="113"/>
            </w:numPr>
            <w:tabs>
              <w:tab w:val="left" w:pos="1237"/>
              <w:tab w:val="right" w:leader="dot" w:pos="9710"/>
            </w:tabs>
            <w:ind w:left="1237" w:hanging="446"/>
          </w:pPr>
          <w:hyperlink w:anchor="_bookmark94" w:history="1">
            <w:r>
              <w:t>Plan</w:t>
            </w:r>
            <w:r>
              <w:rPr>
                <w:spacing w:val="-4"/>
              </w:rPr>
              <w:t xml:space="preserve"> </w:t>
            </w:r>
            <w:r>
              <w:rPr>
                <w:spacing w:val="-2"/>
              </w:rPr>
              <w:t>Research</w:t>
            </w:r>
            <w:r>
              <w:tab/>
            </w:r>
            <w:r>
              <w:rPr>
                <w:spacing w:val="-5"/>
              </w:rPr>
              <w:t>46</w:t>
            </w:r>
          </w:hyperlink>
        </w:p>
        <w:p w14:paraId="0345ED6F" w14:textId="77777777" w:rsidR="00CC4F9B" w:rsidRDefault="00CC4F9B">
          <w:pPr>
            <w:pStyle w:val="TOC4"/>
            <w:numPr>
              <w:ilvl w:val="2"/>
              <w:numId w:val="113"/>
            </w:numPr>
            <w:tabs>
              <w:tab w:val="left" w:pos="1237"/>
              <w:tab w:val="right" w:leader="dot" w:pos="9710"/>
            </w:tabs>
            <w:ind w:left="1237" w:hanging="446"/>
          </w:pPr>
          <w:hyperlink w:anchor="_bookmark95" w:history="1">
            <w:r>
              <w:t>Plan</w:t>
            </w:r>
            <w:r>
              <w:rPr>
                <w:spacing w:val="-4"/>
              </w:rPr>
              <w:t xml:space="preserve"> </w:t>
            </w:r>
            <w:r>
              <w:rPr>
                <w:spacing w:val="-2"/>
              </w:rPr>
              <w:t>Implementation</w:t>
            </w:r>
            <w:r>
              <w:tab/>
            </w:r>
            <w:r>
              <w:rPr>
                <w:spacing w:val="-5"/>
              </w:rPr>
              <w:t>46</w:t>
            </w:r>
          </w:hyperlink>
        </w:p>
        <w:p w14:paraId="0345ED70" w14:textId="77777777" w:rsidR="00CC4F9B" w:rsidRDefault="00CC4F9B">
          <w:pPr>
            <w:pStyle w:val="TOC3"/>
            <w:numPr>
              <w:ilvl w:val="1"/>
              <w:numId w:val="113"/>
            </w:numPr>
            <w:tabs>
              <w:tab w:val="left" w:pos="830"/>
              <w:tab w:val="right" w:leader="dot" w:pos="9712"/>
            </w:tabs>
            <w:ind w:left="830" w:hanging="327"/>
          </w:pPr>
          <w:hyperlink w:anchor="_bookmark96" w:history="1">
            <w:r>
              <w:rPr>
                <w:spacing w:val="-2"/>
              </w:rPr>
              <w:t>Maintenance</w:t>
            </w:r>
            <w:r>
              <w:tab/>
            </w:r>
            <w:r>
              <w:rPr>
                <w:spacing w:val="-5"/>
              </w:rPr>
              <w:t>46</w:t>
            </w:r>
          </w:hyperlink>
        </w:p>
        <w:p w14:paraId="0345ED71" w14:textId="77777777" w:rsidR="00CC4F9B" w:rsidRDefault="00CC4F9B">
          <w:pPr>
            <w:pStyle w:val="TOC4"/>
            <w:numPr>
              <w:ilvl w:val="2"/>
              <w:numId w:val="113"/>
            </w:numPr>
            <w:tabs>
              <w:tab w:val="left" w:pos="1237"/>
              <w:tab w:val="right" w:leader="dot" w:pos="9710"/>
            </w:tabs>
            <w:spacing w:before="44"/>
            <w:ind w:left="1237" w:hanging="446"/>
          </w:pPr>
          <w:hyperlink w:anchor="_bookmark97" w:history="1">
            <w:r>
              <w:t>Monitoring</w:t>
            </w:r>
            <w:r>
              <w:rPr>
                <w:spacing w:val="-7"/>
              </w:rPr>
              <w:t xml:space="preserve"> </w:t>
            </w:r>
            <w:r>
              <w:t>the</w:t>
            </w:r>
            <w:r>
              <w:rPr>
                <w:spacing w:val="-7"/>
              </w:rPr>
              <w:t xml:space="preserve"> </w:t>
            </w:r>
            <w:r>
              <w:rPr>
                <w:spacing w:val="-4"/>
              </w:rPr>
              <w:t>Plan</w:t>
            </w:r>
            <w:r>
              <w:tab/>
            </w:r>
            <w:r>
              <w:rPr>
                <w:spacing w:val="-5"/>
              </w:rPr>
              <w:t>46</w:t>
            </w:r>
          </w:hyperlink>
        </w:p>
        <w:p w14:paraId="0345ED72" w14:textId="77777777" w:rsidR="00CC4F9B" w:rsidRDefault="00CC4F9B">
          <w:pPr>
            <w:pStyle w:val="TOC4"/>
            <w:numPr>
              <w:ilvl w:val="2"/>
              <w:numId w:val="113"/>
            </w:numPr>
            <w:tabs>
              <w:tab w:val="left" w:pos="1237"/>
              <w:tab w:val="right" w:leader="dot" w:pos="9710"/>
            </w:tabs>
            <w:spacing w:before="36"/>
            <w:ind w:left="1237" w:hanging="446"/>
          </w:pPr>
          <w:hyperlink w:anchor="_bookmark98" w:history="1">
            <w:r>
              <w:t>Plan</w:t>
            </w:r>
            <w:r>
              <w:rPr>
                <w:spacing w:val="-7"/>
              </w:rPr>
              <w:t xml:space="preserve"> </w:t>
            </w:r>
            <w:r>
              <w:t>Review,</w:t>
            </w:r>
            <w:r>
              <w:rPr>
                <w:spacing w:val="-7"/>
              </w:rPr>
              <w:t xml:space="preserve"> </w:t>
            </w:r>
            <w:r>
              <w:t>Maintenance,</w:t>
            </w:r>
            <w:r>
              <w:rPr>
                <w:spacing w:val="-7"/>
              </w:rPr>
              <w:t xml:space="preserve"> </w:t>
            </w:r>
            <w:r>
              <w:t>Updates,</w:t>
            </w:r>
            <w:r>
              <w:rPr>
                <w:spacing w:val="-7"/>
              </w:rPr>
              <w:t xml:space="preserve"> </w:t>
            </w:r>
            <w:r>
              <w:t>and</w:t>
            </w:r>
            <w:r>
              <w:rPr>
                <w:spacing w:val="-7"/>
              </w:rPr>
              <w:t xml:space="preserve"> </w:t>
            </w:r>
            <w:r>
              <w:rPr>
                <w:spacing w:val="-2"/>
              </w:rPr>
              <w:t>Distribution</w:t>
            </w:r>
            <w:r>
              <w:tab/>
            </w:r>
            <w:r>
              <w:rPr>
                <w:spacing w:val="-5"/>
              </w:rPr>
              <w:t>47</w:t>
            </w:r>
          </w:hyperlink>
        </w:p>
        <w:p w14:paraId="0345ED73" w14:textId="77777777" w:rsidR="00CC4F9B" w:rsidRDefault="00CC4F9B">
          <w:pPr>
            <w:pStyle w:val="TOC4"/>
            <w:numPr>
              <w:ilvl w:val="2"/>
              <w:numId w:val="113"/>
            </w:numPr>
            <w:tabs>
              <w:tab w:val="left" w:pos="1237"/>
              <w:tab w:val="right" w:leader="dot" w:pos="9710"/>
            </w:tabs>
            <w:ind w:left="1237" w:hanging="446"/>
          </w:pPr>
          <w:hyperlink w:anchor="_bookmark100" w:history="1">
            <w:r>
              <w:t>Annual</w:t>
            </w:r>
            <w:r>
              <w:rPr>
                <w:spacing w:val="-7"/>
              </w:rPr>
              <w:t xml:space="preserve"> </w:t>
            </w:r>
            <w:r>
              <w:rPr>
                <w:spacing w:val="-2"/>
              </w:rPr>
              <w:t>Review</w:t>
            </w:r>
            <w:r>
              <w:tab/>
            </w:r>
            <w:r>
              <w:rPr>
                <w:spacing w:val="-5"/>
              </w:rPr>
              <w:t>47</w:t>
            </w:r>
          </w:hyperlink>
        </w:p>
        <w:p w14:paraId="0345ED74" w14:textId="77777777" w:rsidR="00CC4F9B" w:rsidRDefault="00CC4F9B">
          <w:pPr>
            <w:pStyle w:val="TOC4"/>
            <w:numPr>
              <w:ilvl w:val="2"/>
              <w:numId w:val="113"/>
            </w:numPr>
            <w:tabs>
              <w:tab w:val="left" w:pos="1237"/>
              <w:tab w:val="right" w:leader="dot" w:pos="9710"/>
            </w:tabs>
            <w:spacing w:before="34"/>
            <w:ind w:left="1237" w:hanging="446"/>
          </w:pPr>
          <w:hyperlink w:anchor="_bookmark101" w:history="1">
            <w:r>
              <w:t>Biennial</w:t>
            </w:r>
            <w:r>
              <w:rPr>
                <w:spacing w:val="-10"/>
              </w:rPr>
              <w:t xml:space="preserve"> </w:t>
            </w:r>
            <w:r>
              <w:rPr>
                <w:spacing w:val="-2"/>
              </w:rPr>
              <w:t>Update</w:t>
            </w:r>
            <w:r>
              <w:tab/>
            </w:r>
            <w:r>
              <w:rPr>
                <w:spacing w:val="-5"/>
              </w:rPr>
              <w:t>47</w:t>
            </w:r>
          </w:hyperlink>
        </w:p>
        <w:p w14:paraId="0345ED75" w14:textId="77777777" w:rsidR="00CC4F9B" w:rsidRDefault="00CC4F9B">
          <w:pPr>
            <w:pStyle w:val="TOC4"/>
            <w:numPr>
              <w:ilvl w:val="2"/>
              <w:numId w:val="113"/>
            </w:numPr>
            <w:tabs>
              <w:tab w:val="left" w:pos="1237"/>
              <w:tab w:val="right" w:leader="dot" w:pos="9710"/>
            </w:tabs>
            <w:ind w:left="1237" w:hanging="446"/>
          </w:pPr>
          <w:hyperlink w:anchor="_bookmark102" w:history="1">
            <w:r>
              <w:rPr>
                <w:spacing w:val="-2"/>
              </w:rPr>
              <w:t>Quadrennial</w:t>
            </w:r>
            <w:r>
              <w:rPr>
                <w:spacing w:val="7"/>
              </w:rPr>
              <w:t xml:space="preserve"> </w:t>
            </w:r>
            <w:r>
              <w:rPr>
                <w:spacing w:val="-2"/>
              </w:rPr>
              <w:t>Revision</w:t>
            </w:r>
            <w:r>
              <w:tab/>
            </w:r>
            <w:r>
              <w:rPr>
                <w:spacing w:val="-5"/>
              </w:rPr>
              <w:t>48</w:t>
            </w:r>
          </w:hyperlink>
        </w:p>
        <w:p w14:paraId="0345ED76" w14:textId="77777777" w:rsidR="00CC4F9B" w:rsidRDefault="00CC4F9B">
          <w:pPr>
            <w:pStyle w:val="TOC1"/>
            <w:numPr>
              <w:ilvl w:val="0"/>
              <w:numId w:val="113"/>
            </w:numPr>
            <w:tabs>
              <w:tab w:val="left" w:pos="577"/>
              <w:tab w:val="right" w:leader="dot" w:pos="9712"/>
            </w:tabs>
            <w:spacing w:before="94"/>
            <w:ind w:left="577" w:hanging="217"/>
          </w:pPr>
          <w:hyperlink w:anchor="_bookmark103" w:history="1">
            <w:r>
              <w:rPr>
                <w:smallCaps/>
                <w:color w:val="1F487C"/>
              </w:rPr>
              <w:t>Authorities</w:t>
            </w:r>
            <w:r>
              <w:rPr>
                <w:smallCaps/>
                <w:color w:val="1F487C"/>
                <w:spacing w:val="-10"/>
              </w:rPr>
              <w:t xml:space="preserve"> </w:t>
            </w:r>
            <w:r>
              <w:rPr>
                <w:smallCaps/>
                <w:color w:val="1F487C"/>
              </w:rPr>
              <w:t>and</w:t>
            </w:r>
            <w:r>
              <w:rPr>
                <w:smallCaps/>
                <w:color w:val="1F487C"/>
                <w:spacing w:val="-9"/>
              </w:rPr>
              <w:t xml:space="preserve"> </w:t>
            </w:r>
            <w:r>
              <w:rPr>
                <w:smallCaps/>
                <w:color w:val="1F487C"/>
                <w:spacing w:val="-2"/>
              </w:rPr>
              <w:t>References</w:t>
            </w:r>
            <w:r>
              <w:rPr>
                <w:smallCaps/>
                <w:color w:val="1F487C"/>
              </w:rPr>
              <w:tab/>
            </w:r>
            <w:r>
              <w:rPr>
                <w:smallCaps/>
                <w:color w:val="1F487C"/>
                <w:spacing w:val="-5"/>
              </w:rPr>
              <w:t>49</w:t>
            </w:r>
          </w:hyperlink>
        </w:p>
        <w:p w14:paraId="0345ED77" w14:textId="77777777" w:rsidR="00CC4F9B" w:rsidRDefault="00CC4F9B">
          <w:pPr>
            <w:pStyle w:val="TOC3"/>
            <w:numPr>
              <w:ilvl w:val="1"/>
              <w:numId w:val="113"/>
            </w:numPr>
            <w:tabs>
              <w:tab w:val="left" w:pos="832"/>
              <w:tab w:val="right" w:leader="dot" w:pos="9712"/>
            </w:tabs>
            <w:spacing w:before="106"/>
          </w:pPr>
          <w:hyperlink w:anchor="_bookmark104" w:history="1">
            <w:r>
              <w:rPr>
                <w:spacing w:val="-2"/>
              </w:rPr>
              <w:t>Federal</w:t>
            </w:r>
            <w:r>
              <w:tab/>
            </w:r>
            <w:r>
              <w:rPr>
                <w:spacing w:val="-5"/>
              </w:rPr>
              <w:t>49</w:t>
            </w:r>
          </w:hyperlink>
        </w:p>
        <w:p w14:paraId="0345ED78" w14:textId="77777777" w:rsidR="00CC4F9B" w:rsidRDefault="00EC18C0">
          <w:pPr>
            <w:pStyle w:val="TOC3"/>
            <w:numPr>
              <w:ilvl w:val="1"/>
              <w:numId w:val="113"/>
            </w:numPr>
            <w:tabs>
              <w:tab w:val="left" w:pos="832"/>
              <w:tab w:val="right" w:leader="dot" w:pos="9712"/>
            </w:tabs>
            <w:spacing w:before="41"/>
          </w:pPr>
          <w:r>
            <w:rPr>
              <w:noProof/>
            </w:rPr>
            <mc:AlternateContent>
              <mc:Choice Requires="wps">
                <w:drawing>
                  <wp:anchor distT="0" distB="0" distL="0" distR="0" simplePos="0" relativeHeight="15736832" behindDoc="0" locked="0" layoutInCell="1" allowOverlap="1" wp14:anchorId="03460984" wp14:editId="03460985">
                    <wp:simplePos x="0" y="0"/>
                    <wp:positionH relativeFrom="page">
                      <wp:posOffset>844296</wp:posOffset>
                    </wp:positionH>
                    <wp:positionV relativeFrom="paragraph">
                      <wp:posOffset>299234</wp:posOffset>
                    </wp:positionV>
                    <wp:extent cx="6083935" cy="2152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3935" cy="215265"/>
                            </a:xfrm>
                            <a:prstGeom prst="rect">
                              <a:avLst/>
                            </a:prstGeom>
                            <a:solidFill>
                              <a:srgbClr val="D9D9D9"/>
                            </a:solidFill>
                            <a:ln w="3048">
                              <a:solidFill>
                                <a:srgbClr val="000000"/>
                              </a:solidFill>
                              <a:prstDash val="solid"/>
                            </a:ln>
                          </wps:spPr>
                          <wps:txbx>
                            <w:txbxContent>
                              <w:p w14:paraId="03460D9C" w14:textId="77777777" w:rsidR="00CC4F9B" w:rsidRDefault="00CC4F9B">
                                <w:pPr>
                                  <w:tabs>
                                    <w:tab w:val="right" w:leader="dot" w:pos="9460"/>
                                  </w:tabs>
                                  <w:spacing w:before="21"/>
                                  <w:ind w:left="108"/>
                                  <w:rPr>
                                    <w:b/>
                                    <w:color w:val="000000"/>
                                    <w:sz w:val="24"/>
                                  </w:rPr>
                                </w:pPr>
                                <w:hyperlink w:anchor="_bookmark106" w:history="1">
                                  <w:r>
                                    <w:rPr>
                                      <w:b/>
                                      <w:color w:val="16365D"/>
                                      <w:spacing w:val="14"/>
                                      <w:sz w:val="24"/>
                                    </w:rPr>
                                    <w:t>ANNEXES</w:t>
                                  </w:r>
                                  <w:r>
                                    <w:rPr>
                                      <w:b/>
                                      <w:color w:val="16365D"/>
                                      <w:sz w:val="24"/>
                                    </w:rPr>
                                    <w:tab/>
                                  </w:r>
                                  <w:r>
                                    <w:rPr>
                                      <w:b/>
                                      <w:color w:val="16365D"/>
                                      <w:spacing w:val="12"/>
                                      <w:sz w:val="24"/>
                                    </w:rPr>
                                    <w:t>52</w:t>
                                  </w:r>
                                </w:hyperlink>
                              </w:p>
                            </w:txbxContent>
                          </wps:txbx>
                          <wps:bodyPr wrap="square" lIns="0" tIns="0" rIns="0" bIns="0" rtlCol="0">
                            <a:noAutofit/>
                          </wps:bodyPr>
                        </wps:wsp>
                      </a:graphicData>
                    </a:graphic>
                  </wp:anchor>
                </w:drawing>
              </mc:Choice>
              <mc:Fallback>
                <w:pict>
                  <v:shape w14:anchorId="03460984" id="Textbox 32" o:spid="_x0000_s1030" type="#_x0000_t202" style="position:absolute;left:0;text-align:left;margin-left:66.5pt;margin-top:23.55pt;width:479.05pt;height:16.9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" fillcolor="#d9d9d9" strokeweight=".24pt">
                    <v:path arrowok="t"/>
                    <v:textbox inset="0,0,0,0">
                      <w:txbxContent>
                        <w:p w14:paraId="03460D9C" w14:textId="77777777" w:rsidR="00CC4F9B" w:rsidRDefault="00CC4F9B">
                          <w:pPr>
                            <w:tabs>
                              <w:tab w:val="right" w:leader="dot" w:pos="9460"/>
                            </w:tabs>
                            <w:spacing w:before="21"/>
                            <w:ind w:left="108"/>
                            <w:rPr>
                              <w:b/>
                              <w:color w:val="000000"/>
                              <w:sz w:val="24"/>
                            </w:rPr>
                          </w:pPr>
                          <w:hyperlink w:anchor="_bookmark106" w:history="1">
                            <w:r>
                              <w:rPr>
                                <w:b/>
                                <w:color w:val="16365D"/>
                                <w:spacing w:val="14"/>
                                <w:sz w:val="24"/>
                              </w:rPr>
                              <w:t>ANNEXES</w:t>
                            </w:r>
                            <w:r>
                              <w:rPr>
                                <w:b/>
                                <w:color w:val="16365D"/>
                                <w:sz w:val="24"/>
                              </w:rPr>
                              <w:tab/>
                            </w:r>
                            <w:r>
                              <w:rPr>
                                <w:b/>
                                <w:color w:val="16365D"/>
                                <w:spacing w:val="12"/>
                                <w:sz w:val="24"/>
                              </w:rPr>
                              <w:t>52</w:t>
                            </w:r>
                          </w:hyperlink>
                        </w:p>
                      </w:txbxContent>
                    </v:textbox>
                    <w10:wrap anchorx="page"/>
                  </v:shape>
                </w:pict>
              </mc:Fallback>
            </mc:AlternateContent>
          </w:r>
          <w:hyperlink w:anchor="_bookmark105" w:history="1">
            <w:r w:rsidR="00CC4F9B">
              <w:rPr>
                <w:spacing w:val="-2"/>
              </w:rPr>
              <w:t>State</w:t>
            </w:r>
            <w:r w:rsidR="00CC4F9B">
              <w:tab/>
            </w:r>
            <w:r w:rsidR="00CC4F9B">
              <w:rPr>
                <w:spacing w:val="-5"/>
              </w:rPr>
              <w:t>50</w:t>
            </w:r>
          </w:hyperlink>
        </w:p>
        <w:p w14:paraId="0345ED79" w14:textId="77777777" w:rsidR="00CC4F9B" w:rsidRDefault="00CC4F9B">
          <w:pPr>
            <w:pStyle w:val="TOC1"/>
            <w:tabs>
              <w:tab w:val="right" w:leader="dot" w:pos="9712"/>
            </w:tabs>
            <w:spacing w:before="622"/>
          </w:pPr>
          <w:hyperlink w:anchor="_bookmark107" w:history="1">
            <w:r>
              <w:rPr>
                <w:smallCaps/>
                <w:color w:val="1F487C"/>
              </w:rPr>
              <w:t>Annex</w:t>
            </w:r>
            <w:r>
              <w:rPr>
                <w:smallCaps/>
                <w:color w:val="1F487C"/>
                <w:spacing w:val="-11"/>
              </w:rPr>
              <w:t xml:space="preserve"> </w:t>
            </w:r>
            <w:r>
              <w:rPr>
                <w:smallCaps/>
                <w:color w:val="1F487C"/>
              </w:rPr>
              <w:t>A:</w:t>
            </w:r>
            <w:r>
              <w:rPr>
                <w:smallCaps/>
                <w:color w:val="1F487C"/>
                <w:spacing w:val="-11"/>
              </w:rPr>
              <w:t xml:space="preserve"> </w:t>
            </w:r>
            <w:r>
              <w:rPr>
                <w:smallCaps/>
                <w:color w:val="1F487C"/>
              </w:rPr>
              <w:t>Coordination</w:t>
            </w:r>
            <w:r>
              <w:rPr>
                <w:smallCaps/>
                <w:color w:val="1F487C"/>
                <w:spacing w:val="-11"/>
              </w:rPr>
              <w:t xml:space="preserve"> </w:t>
            </w:r>
            <w:r>
              <w:rPr>
                <w:smallCaps/>
                <w:color w:val="1F487C"/>
              </w:rPr>
              <w:t>and</w:t>
            </w:r>
            <w:r>
              <w:rPr>
                <w:smallCaps/>
                <w:color w:val="1F487C"/>
                <w:spacing w:val="-10"/>
              </w:rPr>
              <w:t xml:space="preserve"> </w:t>
            </w:r>
            <w:r>
              <w:rPr>
                <w:smallCaps/>
                <w:color w:val="1F487C"/>
              </w:rPr>
              <w:t>Control</w:t>
            </w:r>
            <w:r>
              <w:rPr>
                <w:smallCaps/>
                <w:color w:val="1F487C"/>
                <w:spacing w:val="-8"/>
              </w:rPr>
              <w:t xml:space="preserve"> </w:t>
            </w:r>
            <w:r>
              <w:rPr>
                <w:smallCaps/>
                <w:color w:val="1F487C"/>
              </w:rPr>
              <w:t>(ESF</w:t>
            </w:r>
            <w:r>
              <w:rPr>
                <w:smallCaps/>
                <w:color w:val="1F487C"/>
                <w:spacing w:val="-11"/>
              </w:rPr>
              <w:t xml:space="preserve"> </w:t>
            </w:r>
            <w:r>
              <w:rPr>
                <w:smallCaps/>
                <w:color w:val="1F487C"/>
                <w:spacing w:val="-5"/>
              </w:rPr>
              <w:t>#5)</w:t>
            </w:r>
            <w:r>
              <w:rPr>
                <w:smallCaps/>
                <w:color w:val="1F487C"/>
              </w:rPr>
              <w:tab/>
            </w:r>
            <w:r>
              <w:rPr>
                <w:smallCaps/>
                <w:color w:val="1F487C"/>
                <w:spacing w:val="-5"/>
              </w:rPr>
              <w:t>52</w:t>
            </w:r>
          </w:hyperlink>
        </w:p>
        <w:p w14:paraId="0345ED7A" w14:textId="77777777" w:rsidR="00CC4F9B" w:rsidRDefault="00CC4F9B">
          <w:pPr>
            <w:pStyle w:val="TOC1"/>
            <w:tabs>
              <w:tab w:val="right" w:leader="dot" w:pos="9712"/>
            </w:tabs>
          </w:pPr>
          <w:hyperlink w:anchor="_bookmark108" w:history="1">
            <w:r>
              <w:rPr>
                <w:smallCaps/>
                <w:color w:val="1F487C"/>
                <w:spacing w:val="-2"/>
              </w:rPr>
              <w:t>Annex</w:t>
            </w:r>
            <w:r>
              <w:rPr>
                <w:smallCaps/>
                <w:color w:val="1F487C"/>
                <w:spacing w:val="5"/>
              </w:rPr>
              <w:t xml:space="preserve"> </w:t>
            </w:r>
            <w:r>
              <w:rPr>
                <w:smallCaps/>
                <w:color w:val="1F487C"/>
                <w:spacing w:val="-2"/>
              </w:rPr>
              <w:t>B:</w:t>
            </w:r>
            <w:r>
              <w:rPr>
                <w:smallCaps/>
                <w:color w:val="1F487C"/>
                <w:spacing w:val="-7"/>
              </w:rPr>
              <w:t xml:space="preserve"> </w:t>
            </w:r>
            <w:r>
              <w:rPr>
                <w:smallCaps/>
                <w:color w:val="1F487C"/>
                <w:spacing w:val="-2"/>
              </w:rPr>
              <w:t>Communications</w:t>
            </w:r>
            <w:r>
              <w:rPr>
                <w:smallCaps/>
                <w:color w:val="1F487C"/>
                <w:spacing w:val="4"/>
              </w:rPr>
              <w:t xml:space="preserve"> </w:t>
            </w:r>
            <w:r>
              <w:rPr>
                <w:smallCaps/>
                <w:color w:val="1F487C"/>
                <w:spacing w:val="-2"/>
              </w:rPr>
              <w:t>(ESF</w:t>
            </w:r>
            <w:r>
              <w:rPr>
                <w:smallCaps/>
                <w:color w:val="1F487C"/>
                <w:spacing w:val="-8"/>
              </w:rPr>
              <w:t xml:space="preserve"> </w:t>
            </w:r>
            <w:r>
              <w:rPr>
                <w:smallCaps/>
                <w:color w:val="1F487C"/>
                <w:spacing w:val="-5"/>
              </w:rPr>
              <w:t>#2)</w:t>
            </w:r>
            <w:r>
              <w:rPr>
                <w:smallCaps/>
                <w:color w:val="1F487C"/>
              </w:rPr>
              <w:tab/>
            </w:r>
            <w:r>
              <w:rPr>
                <w:smallCaps/>
                <w:color w:val="1F487C"/>
                <w:spacing w:val="-5"/>
              </w:rPr>
              <w:t>55</w:t>
            </w:r>
          </w:hyperlink>
        </w:p>
        <w:p w14:paraId="0345ED7B" w14:textId="77777777" w:rsidR="00CC4F9B" w:rsidRDefault="00CC4F9B">
          <w:pPr>
            <w:pStyle w:val="TOC1"/>
            <w:tabs>
              <w:tab w:val="right" w:leader="dot" w:pos="9712"/>
            </w:tabs>
            <w:spacing w:before="105"/>
          </w:pPr>
          <w:hyperlink w:anchor="_bookmark109" w:history="1">
            <w:r>
              <w:rPr>
                <w:smallCaps/>
                <w:color w:val="1F487C"/>
                <w:spacing w:val="-2"/>
              </w:rPr>
              <w:t>Annex</w:t>
            </w:r>
            <w:r>
              <w:rPr>
                <w:smallCaps/>
                <w:color w:val="1F487C"/>
                <w:spacing w:val="6"/>
              </w:rPr>
              <w:t xml:space="preserve"> </w:t>
            </w:r>
            <w:r>
              <w:rPr>
                <w:smallCaps/>
                <w:color w:val="1F487C"/>
                <w:spacing w:val="-2"/>
              </w:rPr>
              <w:t>C:</w:t>
            </w:r>
            <w:r>
              <w:rPr>
                <w:smallCaps/>
                <w:color w:val="1F487C"/>
                <w:spacing w:val="-9"/>
              </w:rPr>
              <w:t xml:space="preserve"> </w:t>
            </w:r>
            <w:r>
              <w:rPr>
                <w:smallCaps/>
                <w:color w:val="1F487C"/>
                <w:spacing w:val="-2"/>
              </w:rPr>
              <w:t>Alert,</w:t>
            </w:r>
            <w:r>
              <w:rPr>
                <w:smallCaps/>
                <w:color w:val="1F487C"/>
                <w:spacing w:val="-9"/>
              </w:rPr>
              <w:t xml:space="preserve"> </w:t>
            </w:r>
            <w:r>
              <w:rPr>
                <w:smallCaps/>
                <w:color w:val="1F487C"/>
                <w:spacing w:val="-2"/>
              </w:rPr>
              <w:t>Warning,</w:t>
            </w:r>
            <w:r>
              <w:rPr>
                <w:smallCaps/>
                <w:color w:val="1F487C"/>
                <w:spacing w:val="-9"/>
              </w:rPr>
              <w:t xml:space="preserve"> </w:t>
            </w:r>
            <w:r>
              <w:rPr>
                <w:smallCaps/>
                <w:color w:val="1F487C"/>
                <w:spacing w:val="-2"/>
              </w:rPr>
              <w:t>and</w:t>
            </w:r>
            <w:r>
              <w:rPr>
                <w:smallCaps/>
                <w:color w:val="1F487C"/>
                <w:spacing w:val="6"/>
              </w:rPr>
              <w:t xml:space="preserve"> </w:t>
            </w:r>
            <w:r>
              <w:rPr>
                <w:smallCaps/>
                <w:color w:val="1F487C"/>
                <w:spacing w:val="-2"/>
              </w:rPr>
              <w:t>Notification</w:t>
            </w:r>
            <w:r>
              <w:rPr>
                <w:smallCaps/>
                <w:color w:val="1F487C"/>
                <w:spacing w:val="6"/>
              </w:rPr>
              <w:t xml:space="preserve"> </w:t>
            </w:r>
            <w:r>
              <w:rPr>
                <w:smallCaps/>
                <w:color w:val="1F487C"/>
                <w:spacing w:val="-2"/>
              </w:rPr>
              <w:t>(ESF</w:t>
            </w:r>
            <w:r>
              <w:rPr>
                <w:smallCaps/>
                <w:color w:val="1F487C"/>
                <w:spacing w:val="-7"/>
              </w:rPr>
              <w:t xml:space="preserve"> </w:t>
            </w:r>
            <w:r>
              <w:rPr>
                <w:smallCaps/>
                <w:color w:val="1F487C"/>
                <w:spacing w:val="-2"/>
              </w:rPr>
              <w:t>#2</w:t>
            </w:r>
            <w:r>
              <w:rPr>
                <w:smallCaps/>
                <w:color w:val="1F487C"/>
                <w:spacing w:val="-7"/>
              </w:rPr>
              <w:t xml:space="preserve"> </w:t>
            </w:r>
            <w:r>
              <w:rPr>
                <w:smallCaps/>
                <w:color w:val="1F487C"/>
                <w:spacing w:val="-2"/>
              </w:rPr>
              <w:t>and</w:t>
            </w:r>
            <w:r>
              <w:rPr>
                <w:smallCaps/>
                <w:color w:val="1F487C"/>
                <w:spacing w:val="6"/>
              </w:rPr>
              <w:t xml:space="preserve"> </w:t>
            </w:r>
            <w:r>
              <w:rPr>
                <w:smallCaps/>
                <w:color w:val="1F487C"/>
                <w:spacing w:val="-2"/>
              </w:rPr>
              <w:t>ESF</w:t>
            </w:r>
            <w:r>
              <w:rPr>
                <w:smallCaps/>
                <w:color w:val="1F487C"/>
                <w:spacing w:val="-7"/>
              </w:rPr>
              <w:t xml:space="preserve"> </w:t>
            </w:r>
            <w:r>
              <w:rPr>
                <w:smallCaps/>
                <w:color w:val="1F487C"/>
                <w:spacing w:val="-5"/>
              </w:rPr>
              <w:t>#5)</w:t>
            </w:r>
            <w:r>
              <w:rPr>
                <w:smallCaps/>
                <w:color w:val="1F487C"/>
              </w:rPr>
              <w:tab/>
            </w:r>
            <w:r>
              <w:rPr>
                <w:smallCaps/>
                <w:color w:val="1F487C"/>
                <w:spacing w:val="-5"/>
              </w:rPr>
              <w:t>59</w:t>
            </w:r>
          </w:hyperlink>
        </w:p>
        <w:p w14:paraId="0345ED7C" w14:textId="77777777" w:rsidR="00CC4F9B" w:rsidRDefault="00CC4F9B">
          <w:pPr>
            <w:pStyle w:val="TOC1"/>
            <w:tabs>
              <w:tab w:val="right" w:leader="dot" w:pos="9712"/>
            </w:tabs>
          </w:pPr>
          <w:hyperlink w:anchor="_bookmark110" w:history="1">
            <w:r>
              <w:rPr>
                <w:smallCaps/>
                <w:color w:val="1F487C"/>
              </w:rPr>
              <w:t>Annex</w:t>
            </w:r>
            <w:r>
              <w:rPr>
                <w:smallCaps/>
                <w:color w:val="1F487C"/>
                <w:spacing w:val="-11"/>
              </w:rPr>
              <w:t xml:space="preserve"> </w:t>
            </w:r>
            <w:r>
              <w:rPr>
                <w:smallCaps/>
                <w:color w:val="1F487C"/>
              </w:rPr>
              <w:t>D:</w:t>
            </w:r>
            <w:r>
              <w:rPr>
                <w:smallCaps/>
                <w:color w:val="1F487C"/>
                <w:spacing w:val="-11"/>
              </w:rPr>
              <w:t xml:space="preserve"> </w:t>
            </w:r>
            <w:r>
              <w:rPr>
                <w:smallCaps/>
                <w:color w:val="1F487C"/>
              </w:rPr>
              <w:t>Public</w:t>
            </w:r>
            <w:r>
              <w:rPr>
                <w:smallCaps/>
                <w:color w:val="1F487C"/>
                <w:spacing w:val="-11"/>
              </w:rPr>
              <w:t xml:space="preserve"> </w:t>
            </w:r>
            <w:r>
              <w:rPr>
                <w:smallCaps/>
                <w:color w:val="1F487C"/>
              </w:rPr>
              <w:t>Information</w:t>
            </w:r>
            <w:r>
              <w:rPr>
                <w:smallCaps/>
                <w:color w:val="1F487C"/>
                <w:spacing w:val="-10"/>
              </w:rPr>
              <w:t xml:space="preserve"> </w:t>
            </w:r>
            <w:r>
              <w:rPr>
                <w:smallCaps/>
                <w:color w:val="1F487C"/>
              </w:rPr>
              <w:t>(ESF</w:t>
            </w:r>
            <w:r>
              <w:rPr>
                <w:smallCaps/>
                <w:color w:val="1F487C"/>
                <w:spacing w:val="-11"/>
              </w:rPr>
              <w:t xml:space="preserve"> </w:t>
            </w:r>
            <w:r>
              <w:rPr>
                <w:smallCaps/>
                <w:color w:val="1F487C"/>
                <w:spacing w:val="-4"/>
              </w:rPr>
              <w:t>#15)</w:t>
            </w:r>
            <w:r>
              <w:rPr>
                <w:smallCaps/>
                <w:color w:val="1F487C"/>
              </w:rPr>
              <w:tab/>
            </w:r>
            <w:r>
              <w:rPr>
                <w:smallCaps/>
                <w:color w:val="1F487C"/>
                <w:spacing w:val="-5"/>
              </w:rPr>
              <w:t>63</w:t>
            </w:r>
          </w:hyperlink>
        </w:p>
        <w:p w14:paraId="0345ED7D" w14:textId="77777777" w:rsidR="00CC4F9B" w:rsidRDefault="00CC4F9B">
          <w:pPr>
            <w:pStyle w:val="TOC2"/>
            <w:tabs>
              <w:tab w:val="right" w:leader="dot" w:pos="9712"/>
            </w:tabs>
            <w:spacing w:before="106"/>
            <w:rPr>
              <w:i w:val="0"/>
              <w:sz w:val="24"/>
            </w:rPr>
          </w:pPr>
          <w:hyperlink w:anchor="_bookmark111" w:history="1">
            <w:r>
              <w:rPr>
                <w:i w:val="0"/>
                <w:color w:val="1F487C"/>
                <w:sz w:val="24"/>
              </w:rPr>
              <w:t>A</w:t>
            </w:r>
            <w:r>
              <w:rPr>
                <w:i w:val="0"/>
                <w:color w:val="1F487C"/>
                <w:sz w:val="19"/>
              </w:rPr>
              <w:t>NNEX</w:t>
            </w:r>
            <w:r>
              <w:rPr>
                <w:i w:val="0"/>
                <w:color w:val="1F487C"/>
                <w:spacing w:val="-8"/>
                <w:sz w:val="19"/>
              </w:rPr>
              <w:t xml:space="preserve"> </w:t>
            </w:r>
            <w:r>
              <w:rPr>
                <w:i w:val="0"/>
                <w:color w:val="1F487C"/>
                <w:sz w:val="24"/>
              </w:rPr>
              <w:t>E:</w:t>
            </w:r>
            <w:r>
              <w:rPr>
                <w:i w:val="0"/>
                <w:color w:val="1F487C"/>
                <w:spacing w:val="-13"/>
                <w:sz w:val="24"/>
              </w:rPr>
              <w:t xml:space="preserve"> </w:t>
            </w:r>
            <w:r>
              <w:rPr>
                <w:i w:val="0"/>
                <w:color w:val="1F487C"/>
                <w:sz w:val="24"/>
              </w:rPr>
              <w:t>P</w:t>
            </w:r>
            <w:r>
              <w:rPr>
                <w:i w:val="0"/>
                <w:color w:val="1F487C"/>
                <w:sz w:val="19"/>
              </w:rPr>
              <w:t>UBLIC</w:t>
            </w:r>
            <w:r>
              <w:rPr>
                <w:i w:val="0"/>
                <w:color w:val="1F487C"/>
                <w:spacing w:val="-5"/>
                <w:sz w:val="19"/>
              </w:rPr>
              <w:t xml:space="preserve"> </w:t>
            </w:r>
            <w:r>
              <w:rPr>
                <w:i w:val="0"/>
                <w:color w:val="1F487C"/>
                <w:sz w:val="24"/>
              </w:rPr>
              <w:t>S</w:t>
            </w:r>
            <w:r>
              <w:rPr>
                <w:i w:val="0"/>
                <w:color w:val="1F487C"/>
                <w:sz w:val="19"/>
              </w:rPr>
              <w:t>AFETY</w:t>
            </w:r>
            <w:r>
              <w:rPr>
                <w:i w:val="0"/>
                <w:color w:val="1F487C"/>
                <w:spacing w:val="-4"/>
                <w:sz w:val="19"/>
              </w:rPr>
              <w:t xml:space="preserve"> </w:t>
            </w:r>
            <w:r>
              <w:rPr>
                <w:i w:val="0"/>
                <w:color w:val="1F487C"/>
                <w:sz w:val="24"/>
              </w:rPr>
              <w:t>(ESF</w:t>
            </w:r>
            <w:r>
              <w:rPr>
                <w:i w:val="0"/>
                <w:color w:val="1F487C"/>
                <w:spacing w:val="-13"/>
                <w:sz w:val="24"/>
              </w:rPr>
              <w:t xml:space="preserve"> </w:t>
            </w:r>
            <w:r>
              <w:rPr>
                <w:i w:val="0"/>
                <w:color w:val="1F487C"/>
                <w:spacing w:val="-4"/>
                <w:sz w:val="24"/>
              </w:rPr>
              <w:t>#13)</w:t>
            </w:r>
            <w:r>
              <w:rPr>
                <w:i w:val="0"/>
                <w:color w:val="1F487C"/>
                <w:sz w:val="24"/>
              </w:rPr>
              <w:tab/>
            </w:r>
            <w:r>
              <w:rPr>
                <w:i w:val="0"/>
                <w:color w:val="1F487C"/>
                <w:spacing w:val="-5"/>
                <w:sz w:val="24"/>
              </w:rPr>
              <w:t>67</w:t>
            </w:r>
          </w:hyperlink>
        </w:p>
        <w:p w14:paraId="0345ED7E" w14:textId="77777777" w:rsidR="00CC4F9B" w:rsidRDefault="00CC4F9B">
          <w:pPr>
            <w:pStyle w:val="TOC1"/>
            <w:tabs>
              <w:tab w:val="right" w:leader="dot" w:pos="9712"/>
            </w:tabs>
          </w:pPr>
          <w:hyperlink w:anchor="_bookmark112" w:history="1">
            <w:r>
              <w:rPr>
                <w:smallCaps/>
                <w:color w:val="1F487C"/>
              </w:rPr>
              <w:t>Annex</w:t>
            </w:r>
            <w:r>
              <w:rPr>
                <w:smallCaps/>
                <w:color w:val="1F487C"/>
                <w:spacing w:val="-11"/>
              </w:rPr>
              <w:t xml:space="preserve"> </w:t>
            </w:r>
            <w:r>
              <w:rPr>
                <w:smallCaps/>
                <w:color w:val="1F487C"/>
              </w:rPr>
              <w:t>F:</w:t>
            </w:r>
            <w:r>
              <w:rPr>
                <w:smallCaps/>
                <w:color w:val="1F487C"/>
                <w:spacing w:val="-13"/>
              </w:rPr>
              <w:t xml:space="preserve"> </w:t>
            </w:r>
            <w:r>
              <w:rPr>
                <w:smallCaps/>
                <w:color w:val="1F487C"/>
              </w:rPr>
              <w:t>Resource</w:t>
            </w:r>
            <w:r>
              <w:rPr>
                <w:smallCaps/>
                <w:color w:val="1F487C"/>
                <w:spacing w:val="-10"/>
              </w:rPr>
              <w:t xml:space="preserve"> </w:t>
            </w:r>
            <w:r>
              <w:rPr>
                <w:smallCaps/>
                <w:color w:val="1F487C"/>
              </w:rPr>
              <w:t>Management</w:t>
            </w:r>
            <w:r>
              <w:rPr>
                <w:smallCaps/>
                <w:color w:val="1F487C"/>
                <w:spacing w:val="-7"/>
              </w:rPr>
              <w:t xml:space="preserve"> </w:t>
            </w:r>
            <w:r>
              <w:rPr>
                <w:smallCaps/>
                <w:color w:val="1F487C"/>
              </w:rPr>
              <w:t>(ESF</w:t>
            </w:r>
            <w:r>
              <w:rPr>
                <w:smallCaps/>
                <w:color w:val="1F487C"/>
                <w:spacing w:val="-11"/>
              </w:rPr>
              <w:t xml:space="preserve"> </w:t>
            </w:r>
            <w:r>
              <w:rPr>
                <w:smallCaps/>
                <w:color w:val="1F487C"/>
                <w:spacing w:val="-5"/>
              </w:rPr>
              <w:t>#7)</w:t>
            </w:r>
            <w:r>
              <w:rPr>
                <w:smallCaps/>
                <w:color w:val="1F487C"/>
              </w:rPr>
              <w:tab/>
            </w:r>
            <w:r>
              <w:rPr>
                <w:smallCaps/>
                <w:color w:val="1F487C"/>
                <w:spacing w:val="-5"/>
              </w:rPr>
              <w:t>71</w:t>
            </w:r>
          </w:hyperlink>
        </w:p>
        <w:p w14:paraId="0345ED7F" w14:textId="77777777" w:rsidR="00CC4F9B" w:rsidRDefault="00CC4F9B">
          <w:pPr>
            <w:pStyle w:val="TOC1"/>
            <w:tabs>
              <w:tab w:val="right" w:leader="dot" w:pos="9712"/>
            </w:tabs>
          </w:pPr>
          <w:hyperlink w:anchor="_bookmark113" w:history="1">
            <w:r>
              <w:rPr>
                <w:smallCaps/>
                <w:color w:val="1F487C"/>
              </w:rPr>
              <w:t>Annex</w:t>
            </w:r>
            <w:r>
              <w:rPr>
                <w:smallCaps/>
                <w:color w:val="1F487C"/>
                <w:spacing w:val="-9"/>
              </w:rPr>
              <w:t xml:space="preserve"> </w:t>
            </w:r>
            <w:r>
              <w:rPr>
                <w:smallCaps/>
                <w:color w:val="1F487C"/>
              </w:rPr>
              <w:t>G:</w:t>
            </w:r>
            <w:r>
              <w:rPr>
                <w:smallCaps/>
                <w:color w:val="1F487C"/>
                <w:spacing w:val="-11"/>
              </w:rPr>
              <w:t xml:space="preserve"> </w:t>
            </w:r>
            <w:r>
              <w:rPr>
                <w:smallCaps/>
                <w:color w:val="1F487C"/>
              </w:rPr>
              <w:t>Disaster</w:t>
            </w:r>
            <w:r>
              <w:rPr>
                <w:smallCaps/>
                <w:color w:val="1F487C"/>
                <w:spacing w:val="-5"/>
              </w:rPr>
              <w:t xml:space="preserve"> </w:t>
            </w:r>
            <w:r>
              <w:rPr>
                <w:smallCaps/>
                <w:color w:val="1F487C"/>
              </w:rPr>
              <w:t>Search</w:t>
            </w:r>
            <w:r>
              <w:rPr>
                <w:smallCaps/>
                <w:color w:val="1F487C"/>
                <w:spacing w:val="-8"/>
              </w:rPr>
              <w:t xml:space="preserve"> </w:t>
            </w:r>
            <w:r>
              <w:rPr>
                <w:smallCaps/>
                <w:color w:val="1F487C"/>
              </w:rPr>
              <w:t>and</w:t>
            </w:r>
            <w:r>
              <w:rPr>
                <w:smallCaps/>
                <w:color w:val="1F487C"/>
                <w:spacing w:val="-5"/>
              </w:rPr>
              <w:t xml:space="preserve"> </w:t>
            </w:r>
            <w:r>
              <w:rPr>
                <w:smallCaps/>
                <w:color w:val="1F487C"/>
                <w:spacing w:val="-2"/>
              </w:rPr>
              <w:t>Rescue</w:t>
            </w:r>
            <w:r>
              <w:rPr>
                <w:smallCaps/>
                <w:color w:val="1F487C"/>
              </w:rPr>
              <w:tab/>
            </w:r>
            <w:r>
              <w:rPr>
                <w:smallCaps/>
                <w:color w:val="1F487C"/>
                <w:spacing w:val="-5"/>
              </w:rPr>
              <w:t>75</w:t>
            </w:r>
          </w:hyperlink>
        </w:p>
        <w:p w14:paraId="0345ED80" w14:textId="77777777" w:rsidR="00CC4F9B" w:rsidRDefault="00CC4F9B">
          <w:pPr>
            <w:pStyle w:val="TOC2"/>
            <w:tabs>
              <w:tab w:val="right" w:leader="dot" w:pos="9712"/>
            </w:tabs>
            <w:spacing w:before="105"/>
            <w:rPr>
              <w:i w:val="0"/>
              <w:sz w:val="24"/>
            </w:rPr>
          </w:pPr>
          <w:hyperlink w:anchor="_bookmark114" w:history="1">
            <w:r>
              <w:rPr>
                <w:i w:val="0"/>
                <w:color w:val="1F487C"/>
                <w:sz w:val="24"/>
              </w:rPr>
              <w:t>A</w:t>
            </w:r>
            <w:r>
              <w:rPr>
                <w:i w:val="0"/>
                <w:color w:val="1F487C"/>
                <w:sz w:val="19"/>
              </w:rPr>
              <w:t>NNEX</w:t>
            </w:r>
            <w:r>
              <w:rPr>
                <w:i w:val="0"/>
                <w:color w:val="1F487C"/>
                <w:spacing w:val="-7"/>
                <w:sz w:val="19"/>
              </w:rPr>
              <w:t xml:space="preserve"> </w:t>
            </w:r>
            <w:r>
              <w:rPr>
                <w:i w:val="0"/>
                <w:color w:val="1F487C"/>
                <w:sz w:val="24"/>
              </w:rPr>
              <w:t>H:</w:t>
            </w:r>
            <w:r>
              <w:rPr>
                <w:i w:val="0"/>
                <w:color w:val="1F487C"/>
                <w:spacing w:val="-14"/>
                <w:sz w:val="24"/>
              </w:rPr>
              <w:t xml:space="preserve"> </w:t>
            </w:r>
            <w:r>
              <w:rPr>
                <w:i w:val="0"/>
                <w:color w:val="1F487C"/>
                <w:sz w:val="24"/>
              </w:rPr>
              <w:t>P</w:t>
            </w:r>
            <w:r>
              <w:rPr>
                <w:i w:val="0"/>
                <w:color w:val="1F487C"/>
                <w:sz w:val="19"/>
              </w:rPr>
              <w:t>UBLIC</w:t>
            </w:r>
            <w:r>
              <w:rPr>
                <w:i w:val="0"/>
                <w:color w:val="1F487C"/>
                <w:spacing w:val="-4"/>
                <w:sz w:val="19"/>
              </w:rPr>
              <w:t xml:space="preserve"> </w:t>
            </w:r>
            <w:r>
              <w:rPr>
                <w:i w:val="0"/>
                <w:color w:val="1F487C"/>
                <w:sz w:val="24"/>
              </w:rPr>
              <w:t>W</w:t>
            </w:r>
            <w:r>
              <w:rPr>
                <w:i w:val="0"/>
                <w:color w:val="1F487C"/>
                <w:sz w:val="19"/>
              </w:rPr>
              <w:t>ORKS</w:t>
            </w:r>
            <w:r>
              <w:rPr>
                <w:i w:val="0"/>
                <w:color w:val="1F487C"/>
                <w:spacing w:val="-5"/>
                <w:sz w:val="19"/>
              </w:rPr>
              <w:t xml:space="preserve"> </w:t>
            </w:r>
            <w:r>
              <w:rPr>
                <w:i w:val="0"/>
                <w:color w:val="1F487C"/>
                <w:sz w:val="24"/>
              </w:rPr>
              <w:t>(ESF</w:t>
            </w:r>
            <w:r>
              <w:rPr>
                <w:i w:val="0"/>
                <w:color w:val="1F487C"/>
                <w:spacing w:val="-14"/>
                <w:sz w:val="24"/>
              </w:rPr>
              <w:t xml:space="preserve"> </w:t>
            </w:r>
            <w:r>
              <w:rPr>
                <w:i w:val="0"/>
                <w:color w:val="1F487C"/>
                <w:spacing w:val="-5"/>
                <w:sz w:val="24"/>
              </w:rPr>
              <w:t>#3)</w:t>
            </w:r>
            <w:r>
              <w:rPr>
                <w:i w:val="0"/>
                <w:color w:val="1F487C"/>
                <w:sz w:val="24"/>
              </w:rPr>
              <w:tab/>
            </w:r>
            <w:r>
              <w:rPr>
                <w:i w:val="0"/>
                <w:color w:val="1F487C"/>
                <w:spacing w:val="-5"/>
                <w:sz w:val="24"/>
              </w:rPr>
              <w:t>78</w:t>
            </w:r>
          </w:hyperlink>
        </w:p>
        <w:p w14:paraId="0345ED81" w14:textId="77777777" w:rsidR="00CC4F9B" w:rsidRDefault="00CC4F9B">
          <w:pPr>
            <w:pStyle w:val="TOC1"/>
            <w:tabs>
              <w:tab w:val="right" w:leader="dot" w:pos="9712"/>
            </w:tabs>
          </w:pPr>
          <w:hyperlink w:anchor="_bookmark115" w:history="1">
            <w:r>
              <w:rPr>
                <w:smallCaps/>
                <w:color w:val="1F487C"/>
              </w:rPr>
              <w:t>Annex</w:t>
            </w:r>
            <w:r>
              <w:rPr>
                <w:smallCaps/>
                <w:color w:val="1F487C"/>
                <w:spacing w:val="-11"/>
              </w:rPr>
              <w:t xml:space="preserve"> </w:t>
            </w:r>
            <w:r>
              <w:rPr>
                <w:smallCaps/>
                <w:color w:val="1F487C"/>
              </w:rPr>
              <w:t>I:</w:t>
            </w:r>
            <w:r>
              <w:rPr>
                <w:smallCaps/>
                <w:color w:val="1F487C"/>
                <w:spacing w:val="-11"/>
              </w:rPr>
              <w:t xml:space="preserve"> </w:t>
            </w:r>
            <w:r>
              <w:rPr>
                <w:smallCaps/>
                <w:color w:val="1F487C"/>
              </w:rPr>
              <w:t>Health</w:t>
            </w:r>
            <w:r>
              <w:rPr>
                <w:smallCaps/>
                <w:color w:val="1F487C"/>
                <w:spacing w:val="-7"/>
              </w:rPr>
              <w:t xml:space="preserve"> </w:t>
            </w:r>
            <w:r>
              <w:rPr>
                <w:smallCaps/>
                <w:color w:val="1F487C"/>
              </w:rPr>
              <w:t>and</w:t>
            </w:r>
            <w:r>
              <w:rPr>
                <w:smallCaps/>
                <w:color w:val="1F487C"/>
                <w:spacing w:val="-5"/>
              </w:rPr>
              <w:t xml:space="preserve"> </w:t>
            </w:r>
            <w:r>
              <w:rPr>
                <w:smallCaps/>
                <w:color w:val="1F487C"/>
              </w:rPr>
              <w:t>Medical</w:t>
            </w:r>
            <w:r>
              <w:rPr>
                <w:smallCaps/>
                <w:color w:val="1F487C"/>
                <w:spacing w:val="-6"/>
              </w:rPr>
              <w:t xml:space="preserve"> </w:t>
            </w:r>
            <w:r>
              <w:rPr>
                <w:smallCaps/>
                <w:color w:val="1F487C"/>
              </w:rPr>
              <w:t>Services</w:t>
            </w:r>
            <w:r>
              <w:rPr>
                <w:smallCaps/>
                <w:color w:val="1F487C"/>
                <w:spacing w:val="-7"/>
              </w:rPr>
              <w:t xml:space="preserve"> </w:t>
            </w:r>
            <w:r>
              <w:rPr>
                <w:smallCaps/>
                <w:color w:val="1F487C"/>
              </w:rPr>
              <w:t>(ESF</w:t>
            </w:r>
            <w:r>
              <w:rPr>
                <w:smallCaps/>
                <w:color w:val="1F487C"/>
                <w:spacing w:val="-11"/>
              </w:rPr>
              <w:t xml:space="preserve"> </w:t>
            </w:r>
            <w:r>
              <w:rPr>
                <w:smallCaps/>
                <w:color w:val="1F487C"/>
                <w:spacing w:val="-5"/>
              </w:rPr>
              <w:t>#8)</w:t>
            </w:r>
            <w:r>
              <w:rPr>
                <w:smallCaps/>
                <w:color w:val="1F487C"/>
              </w:rPr>
              <w:tab/>
            </w:r>
            <w:r>
              <w:rPr>
                <w:smallCaps/>
                <w:color w:val="1F487C"/>
                <w:spacing w:val="-5"/>
              </w:rPr>
              <w:t>82</w:t>
            </w:r>
          </w:hyperlink>
        </w:p>
        <w:p w14:paraId="0345ED82" w14:textId="77777777" w:rsidR="00CC4F9B" w:rsidRDefault="00CC4F9B">
          <w:pPr>
            <w:pStyle w:val="TOC1"/>
            <w:tabs>
              <w:tab w:val="right" w:leader="dot" w:pos="9712"/>
            </w:tabs>
            <w:spacing w:before="106"/>
          </w:pPr>
          <w:hyperlink w:anchor="_bookmark116" w:history="1">
            <w:r>
              <w:rPr>
                <w:smallCaps/>
                <w:color w:val="1F487C"/>
              </w:rPr>
              <w:t>Annex</w:t>
            </w:r>
            <w:r>
              <w:rPr>
                <w:smallCaps/>
                <w:color w:val="1F487C"/>
                <w:spacing w:val="-11"/>
              </w:rPr>
              <w:t xml:space="preserve"> </w:t>
            </w:r>
            <w:r>
              <w:rPr>
                <w:smallCaps/>
                <w:color w:val="1F487C"/>
              </w:rPr>
              <w:t>J:</w:t>
            </w:r>
            <w:r>
              <w:rPr>
                <w:smallCaps/>
                <w:color w:val="1F487C"/>
                <w:spacing w:val="-11"/>
              </w:rPr>
              <w:t xml:space="preserve"> </w:t>
            </w:r>
            <w:r>
              <w:rPr>
                <w:smallCaps/>
                <w:color w:val="1F487C"/>
              </w:rPr>
              <w:t>Mass</w:t>
            </w:r>
            <w:r>
              <w:rPr>
                <w:smallCaps/>
                <w:color w:val="1F487C"/>
                <w:spacing w:val="-8"/>
              </w:rPr>
              <w:t xml:space="preserve"> </w:t>
            </w:r>
            <w:r>
              <w:rPr>
                <w:smallCaps/>
                <w:color w:val="1F487C"/>
              </w:rPr>
              <w:t>Casualties</w:t>
            </w:r>
            <w:r>
              <w:rPr>
                <w:smallCaps/>
                <w:color w:val="1F487C"/>
                <w:spacing w:val="-6"/>
              </w:rPr>
              <w:t xml:space="preserve"> </w:t>
            </w:r>
            <w:r>
              <w:rPr>
                <w:smallCaps/>
                <w:color w:val="1F487C"/>
              </w:rPr>
              <w:t>(ESF</w:t>
            </w:r>
            <w:r>
              <w:rPr>
                <w:smallCaps/>
                <w:color w:val="1F487C"/>
                <w:spacing w:val="-11"/>
              </w:rPr>
              <w:t xml:space="preserve"> </w:t>
            </w:r>
            <w:r>
              <w:rPr>
                <w:smallCaps/>
                <w:color w:val="1F487C"/>
                <w:spacing w:val="-5"/>
              </w:rPr>
              <w:t>#8)</w:t>
            </w:r>
            <w:r>
              <w:rPr>
                <w:smallCaps/>
                <w:color w:val="1F487C"/>
              </w:rPr>
              <w:tab/>
            </w:r>
            <w:r>
              <w:rPr>
                <w:smallCaps/>
                <w:color w:val="1F487C"/>
                <w:spacing w:val="-5"/>
              </w:rPr>
              <w:t>86</w:t>
            </w:r>
          </w:hyperlink>
        </w:p>
        <w:p w14:paraId="0345ED83" w14:textId="77777777" w:rsidR="00CC4F9B" w:rsidRDefault="00CC4F9B">
          <w:pPr>
            <w:pStyle w:val="TOC2"/>
            <w:tabs>
              <w:tab w:val="right" w:leader="dot" w:pos="9712"/>
            </w:tabs>
            <w:rPr>
              <w:i w:val="0"/>
              <w:sz w:val="24"/>
            </w:rPr>
          </w:pPr>
          <w:hyperlink w:anchor="_bookmark117" w:history="1">
            <w:r>
              <w:rPr>
                <w:i w:val="0"/>
                <w:color w:val="1F487C"/>
                <w:sz w:val="24"/>
              </w:rPr>
              <w:t>A</w:t>
            </w:r>
            <w:r>
              <w:rPr>
                <w:i w:val="0"/>
                <w:color w:val="1F487C"/>
                <w:sz w:val="19"/>
              </w:rPr>
              <w:t>NNEX</w:t>
            </w:r>
            <w:r>
              <w:rPr>
                <w:i w:val="0"/>
                <w:color w:val="1F487C"/>
                <w:spacing w:val="-7"/>
                <w:sz w:val="19"/>
              </w:rPr>
              <w:t xml:space="preserve"> </w:t>
            </w:r>
            <w:r>
              <w:rPr>
                <w:i w:val="0"/>
                <w:color w:val="1F487C"/>
                <w:sz w:val="24"/>
              </w:rPr>
              <w:t>K:</w:t>
            </w:r>
            <w:r>
              <w:rPr>
                <w:i w:val="0"/>
                <w:color w:val="1F487C"/>
                <w:spacing w:val="-13"/>
                <w:sz w:val="24"/>
              </w:rPr>
              <w:t xml:space="preserve"> </w:t>
            </w:r>
            <w:r>
              <w:rPr>
                <w:i w:val="0"/>
                <w:color w:val="1F487C"/>
                <w:sz w:val="24"/>
              </w:rPr>
              <w:t>M</w:t>
            </w:r>
            <w:r>
              <w:rPr>
                <w:i w:val="0"/>
                <w:color w:val="1F487C"/>
                <w:sz w:val="19"/>
              </w:rPr>
              <w:t>ASS</w:t>
            </w:r>
            <w:r>
              <w:rPr>
                <w:i w:val="0"/>
                <w:color w:val="1F487C"/>
                <w:spacing w:val="-5"/>
                <w:sz w:val="19"/>
              </w:rPr>
              <w:t xml:space="preserve"> </w:t>
            </w:r>
            <w:r>
              <w:rPr>
                <w:i w:val="0"/>
                <w:color w:val="1F487C"/>
                <w:sz w:val="24"/>
              </w:rPr>
              <w:t>C</w:t>
            </w:r>
            <w:r>
              <w:rPr>
                <w:i w:val="0"/>
                <w:color w:val="1F487C"/>
                <w:sz w:val="19"/>
              </w:rPr>
              <w:t>ARE</w:t>
            </w:r>
            <w:r>
              <w:rPr>
                <w:i w:val="0"/>
                <w:color w:val="1F487C"/>
                <w:spacing w:val="-2"/>
                <w:sz w:val="19"/>
              </w:rPr>
              <w:t xml:space="preserve"> </w:t>
            </w:r>
            <w:r>
              <w:rPr>
                <w:i w:val="0"/>
                <w:color w:val="1F487C"/>
                <w:sz w:val="24"/>
              </w:rPr>
              <w:t>(ESF</w:t>
            </w:r>
            <w:r>
              <w:rPr>
                <w:i w:val="0"/>
                <w:color w:val="1F487C"/>
                <w:spacing w:val="-14"/>
                <w:sz w:val="24"/>
              </w:rPr>
              <w:t xml:space="preserve"> </w:t>
            </w:r>
            <w:r>
              <w:rPr>
                <w:i w:val="0"/>
                <w:color w:val="1F487C"/>
                <w:spacing w:val="-5"/>
                <w:sz w:val="24"/>
              </w:rPr>
              <w:t>#6)</w:t>
            </w:r>
            <w:r>
              <w:rPr>
                <w:i w:val="0"/>
                <w:color w:val="1F487C"/>
                <w:sz w:val="24"/>
              </w:rPr>
              <w:tab/>
            </w:r>
            <w:r>
              <w:rPr>
                <w:i w:val="0"/>
                <w:color w:val="1F487C"/>
                <w:spacing w:val="-5"/>
                <w:sz w:val="24"/>
              </w:rPr>
              <w:t>89</w:t>
            </w:r>
          </w:hyperlink>
        </w:p>
        <w:p w14:paraId="0345ED84" w14:textId="77777777" w:rsidR="00CC4F9B" w:rsidRDefault="00CC4F9B">
          <w:pPr>
            <w:pStyle w:val="TOC2"/>
            <w:tabs>
              <w:tab w:val="right" w:leader="dot" w:pos="9712"/>
            </w:tabs>
            <w:rPr>
              <w:i w:val="0"/>
              <w:sz w:val="24"/>
            </w:rPr>
          </w:pPr>
          <w:hyperlink w:anchor="_bookmark118" w:history="1">
            <w:r>
              <w:rPr>
                <w:i w:val="0"/>
                <w:color w:val="1F487C"/>
                <w:sz w:val="24"/>
              </w:rPr>
              <w:t>A</w:t>
            </w:r>
            <w:r>
              <w:rPr>
                <w:i w:val="0"/>
                <w:color w:val="1F487C"/>
                <w:sz w:val="19"/>
              </w:rPr>
              <w:t>NNEX</w:t>
            </w:r>
            <w:r>
              <w:rPr>
                <w:i w:val="0"/>
                <w:color w:val="1F487C"/>
                <w:spacing w:val="-8"/>
                <w:sz w:val="19"/>
              </w:rPr>
              <w:t xml:space="preserve"> </w:t>
            </w:r>
            <w:r>
              <w:rPr>
                <w:i w:val="0"/>
                <w:color w:val="1F487C"/>
                <w:sz w:val="24"/>
              </w:rPr>
              <w:t>L:</w:t>
            </w:r>
            <w:r>
              <w:rPr>
                <w:i w:val="0"/>
                <w:color w:val="1F487C"/>
                <w:spacing w:val="-13"/>
                <w:sz w:val="24"/>
              </w:rPr>
              <w:t xml:space="preserve"> </w:t>
            </w:r>
            <w:r>
              <w:rPr>
                <w:i w:val="0"/>
                <w:color w:val="1F487C"/>
                <w:sz w:val="24"/>
              </w:rPr>
              <w:t>M</w:t>
            </w:r>
            <w:r>
              <w:rPr>
                <w:i w:val="0"/>
                <w:color w:val="1F487C"/>
                <w:sz w:val="19"/>
              </w:rPr>
              <w:t>ASS</w:t>
            </w:r>
            <w:r>
              <w:rPr>
                <w:i w:val="0"/>
                <w:color w:val="1F487C"/>
                <w:spacing w:val="-6"/>
                <w:sz w:val="19"/>
              </w:rPr>
              <w:t xml:space="preserve"> </w:t>
            </w:r>
            <w:r>
              <w:rPr>
                <w:i w:val="0"/>
                <w:color w:val="1F487C"/>
                <w:sz w:val="24"/>
              </w:rPr>
              <w:t>F</w:t>
            </w:r>
            <w:r>
              <w:rPr>
                <w:i w:val="0"/>
                <w:color w:val="1F487C"/>
                <w:sz w:val="19"/>
              </w:rPr>
              <w:t>ATALITY</w:t>
            </w:r>
            <w:r>
              <w:rPr>
                <w:i w:val="0"/>
                <w:color w:val="1F487C"/>
                <w:spacing w:val="-5"/>
                <w:sz w:val="19"/>
              </w:rPr>
              <w:t xml:space="preserve"> </w:t>
            </w:r>
            <w:r>
              <w:rPr>
                <w:i w:val="0"/>
                <w:color w:val="1F487C"/>
                <w:sz w:val="24"/>
              </w:rPr>
              <w:t>(ESF</w:t>
            </w:r>
            <w:r>
              <w:rPr>
                <w:i w:val="0"/>
                <w:color w:val="1F487C"/>
                <w:spacing w:val="-13"/>
                <w:sz w:val="24"/>
              </w:rPr>
              <w:t xml:space="preserve"> </w:t>
            </w:r>
            <w:r>
              <w:rPr>
                <w:i w:val="0"/>
                <w:color w:val="1F487C"/>
                <w:spacing w:val="-5"/>
                <w:sz w:val="24"/>
              </w:rPr>
              <w:t>#8)</w:t>
            </w:r>
            <w:r>
              <w:rPr>
                <w:i w:val="0"/>
                <w:color w:val="1F487C"/>
                <w:sz w:val="24"/>
              </w:rPr>
              <w:tab/>
            </w:r>
            <w:r>
              <w:rPr>
                <w:i w:val="0"/>
                <w:color w:val="1F487C"/>
                <w:spacing w:val="-5"/>
                <w:sz w:val="24"/>
              </w:rPr>
              <w:t>95</w:t>
            </w:r>
          </w:hyperlink>
        </w:p>
        <w:p w14:paraId="0345ED85" w14:textId="77777777" w:rsidR="00CC4F9B" w:rsidRDefault="00CC4F9B">
          <w:pPr>
            <w:pStyle w:val="TOC1"/>
            <w:tabs>
              <w:tab w:val="right" w:leader="dot" w:pos="9712"/>
            </w:tabs>
            <w:spacing w:before="105"/>
          </w:pPr>
          <w:hyperlink w:anchor="_bookmark119" w:history="1">
            <w:r>
              <w:rPr>
                <w:smallCaps/>
                <w:color w:val="1F487C"/>
              </w:rPr>
              <w:t>Annex</w:t>
            </w:r>
            <w:r>
              <w:rPr>
                <w:smallCaps/>
                <w:color w:val="1F487C"/>
                <w:spacing w:val="-11"/>
              </w:rPr>
              <w:t xml:space="preserve"> </w:t>
            </w:r>
            <w:r>
              <w:rPr>
                <w:smallCaps/>
                <w:color w:val="1F487C"/>
              </w:rPr>
              <w:t>M:</w:t>
            </w:r>
            <w:r>
              <w:rPr>
                <w:smallCaps/>
                <w:color w:val="1F487C"/>
                <w:spacing w:val="-11"/>
              </w:rPr>
              <w:t xml:space="preserve"> </w:t>
            </w:r>
            <w:r>
              <w:rPr>
                <w:smallCaps/>
                <w:color w:val="1F487C"/>
              </w:rPr>
              <w:t>Pet</w:t>
            </w:r>
            <w:r>
              <w:rPr>
                <w:smallCaps/>
                <w:color w:val="1F487C"/>
                <w:spacing w:val="-11"/>
              </w:rPr>
              <w:t xml:space="preserve"> </w:t>
            </w:r>
            <w:r>
              <w:rPr>
                <w:smallCaps/>
                <w:color w:val="1F487C"/>
              </w:rPr>
              <w:t>Evacuation</w:t>
            </w:r>
            <w:r>
              <w:rPr>
                <w:smallCaps/>
                <w:color w:val="1F487C"/>
                <w:spacing w:val="-9"/>
              </w:rPr>
              <w:t xml:space="preserve"> </w:t>
            </w:r>
            <w:r>
              <w:rPr>
                <w:smallCaps/>
                <w:color w:val="1F487C"/>
              </w:rPr>
              <w:t>and</w:t>
            </w:r>
            <w:r>
              <w:rPr>
                <w:smallCaps/>
                <w:color w:val="1F487C"/>
                <w:spacing w:val="-5"/>
              </w:rPr>
              <w:t xml:space="preserve"> </w:t>
            </w:r>
            <w:r>
              <w:rPr>
                <w:smallCaps/>
                <w:color w:val="1F487C"/>
              </w:rPr>
              <w:t>Sheltering</w:t>
            </w:r>
            <w:r>
              <w:rPr>
                <w:smallCaps/>
                <w:color w:val="1F487C"/>
                <w:spacing w:val="-6"/>
              </w:rPr>
              <w:t xml:space="preserve"> </w:t>
            </w:r>
            <w:r>
              <w:rPr>
                <w:smallCaps/>
                <w:color w:val="1F487C"/>
              </w:rPr>
              <w:t>(ESF</w:t>
            </w:r>
            <w:r>
              <w:rPr>
                <w:smallCaps/>
                <w:color w:val="1F487C"/>
                <w:spacing w:val="-11"/>
              </w:rPr>
              <w:t xml:space="preserve"> </w:t>
            </w:r>
            <w:r>
              <w:rPr>
                <w:smallCaps/>
                <w:color w:val="1F487C"/>
              </w:rPr>
              <w:t>#6</w:t>
            </w:r>
            <w:r>
              <w:rPr>
                <w:smallCaps/>
                <w:color w:val="1F487C"/>
                <w:spacing w:val="-11"/>
              </w:rPr>
              <w:t xml:space="preserve"> </w:t>
            </w:r>
            <w:r>
              <w:rPr>
                <w:smallCaps/>
                <w:color w:val="1F487C"/>
              </w:rPr>
              <w:t>and</w:t>
            </w:r>
            <w:r>
              <w:rPr>
                <w:smallCaps/>
                <w:color w:val="1F487C"/>
                <w:spacing w:val="-6"/>
              </w:rPr>
              <w:t xml:space="preserve"> </w:t>
            </w:r>
            <w:r>
              <w:rPr>
                <w:smallCaps/>
                <w:color w:val="1F487C"/>
              </w:rPr>
              <w:t>ESF</w:t>
            </w:r>
            <w:r>
              <w:rPr>
                <w:smallCaps/>
                <w:color w:val="1F487C"/>
                <w:spacing w:val="-11"/>
              </w:rPr>
              <w:t xml:space="preserve"> </w:t>
            </w:r>
            <w:r>
              <w:rPr>
                <w:smallCaps/>
                <w:color w:val="1F487C"/>
                <w:spacing w:val="-4"/>
              </w:rPr>
              <w:t>#11)</w:t>
            </w:r>
            <w:r>
              <w:rPr>
                <w:smallCaps/>
                <w:color w:val="1F487C"/>
              </w:rPr>
              <w:tab/>
            </w:r>
            <w:r>
              <w:rPr>
                <w:smallCaps/>
                <w:color w:val="1F487C"/>
                <w:spacing w:val="-5"/>
              </w:rPr>
              <w:t>99</w:t>
            </w:r>
          </w:hyperlink>
        </w:p>
        <w:p w14:paraId="0345ED86" w14:textId="77777777" w:rsidR="00CC4F9B" w:rsidRDefault="00CC4F9B">
          <w:pPr>
            <w:pStyle w:val="TOC2"/>
            <w:tabs>
              <w:tab w:val="right" w:leader="dot" w:pos="9712"/>
            </w:tabs>
            <w:rPr>
              <w:i w:val="0"/>
              <w:sz w:val="24"/>
            </w:rPr>
          </w:pPr>
          <w:hyperlink w:anchor="_bookmark120" w:history="1">
            <w:r>
              <w:rPr>
                <w:i w:val="0"/>
                <w:color w:val="1F487C"/>
                <w:sz w:val="24"/>
              </w:rPr>
              <w:t>A</w:t>
            </w:r>
            <w:r>
              <w:rPr>
                <w:i w:val="0"/>
                <w:color w:val="1F487C"/>
                <w:sz w:val="19"/>
              </w:rPr>
              <w:t>NNEX</w:t>
            </w:r>
            <w:r>
              <w:rPr>
                <w:i w:val="0"/>
                <w:color w:val="1F487C"/>
                <w:spacing w:val="-10"/>
                <w:sz w:val="19"/>
              </w:rPr>
              <w:t xml:space="preserve"> </w:t>
            </w:r>
            <w:r>
              <w:rPr>
                <w:i w:val="0"/>
                <w:color w:val="1F487C"/>
                <w:sz w:val="24"/>
              </w:rPr>
              <w:t>N:</w:t>
            </w:r>
            <w:r>
              <w:rPr>
                <w:i w:val="0"/>
                <w:color w:val="1F487C"/>
                <w:spacing w:val="-13"/>
                <w:sz w:val="24"/>
              </w:rPr>
              <w:t xml:space="preserve"> </w:t>
            </w:r>
            <w:r>
              <w:rPr>
                <w:i w:val="0"/>
                <w:color w:val="1F487C"/>
                <w:sz w:val="24"/>
              </w:rPr>
              <w:t>E</w:t>
            </w:r>
            <w:r>
              <w:rPr>
                <w:i w:val="0"/>
                <w:color w:val="1F487C"/>
                <w:sz w:val="19"/>
              </w:rPr>
              <w:t>VACUATION</w:t>
            </w:r>
            <w:r>
              <w:rPr>
                <w:i w:val="0"/>
                <w:color w:val="1F487C"/>
                <w:spacing w:val="-4"/>
                <w:sz w:val="19"/>
              </w:rPr>
              <w:t xml:space="preserve"> </w:t>
            </w:r>
            <w:r>
              <w:rPr>
                <w:i w:val="0"/>
                <w:color w:val="1F487C"/>
                <w:sz w:val="24"/>
              </w:rPr>
              <w:t>(ESF</w:t>
            </w:r>
            <w:r>
              <w:rPr>
                <w:i w:val="0"/>
                <w:color w:val="1F487C"/>
                <w:spacing w:val="-14"/>
                <w:sz w:val="24"/>
              </w:rPr>
              <w:t xml:space="preserve"> </w:t>
            </w:r>
            <w:r>
              <w:rPr>
                <w:i w:val="0"/>
                <w:color w:val="1F487C"/>
                <w:sz w:val="24"/>
              </w:rPr>
              <w:t>#1</w:t>
            </w:r>
            <w:r>
              <w:rPr>
                <w:i w:val="0"/>
                <w:color w:val="1F487C"/>
                <w:spacing w:val="-14"/>
                <w:sz w:val="24"/>
              </w:rPr>
              <w:t xml:space="preserve"> </w:t>
            </w:r>
            <w:r>
              <w:rPr>
                <w:i w:val="0"/>
                <w:color w:val="1F487C"/>
                <w:sz w:val="19"/>
              </w:rPr>
              <w:t>AND</w:t>
            </w:r>
            <w:r>
              <w:rPr>
                <w:i w:val="0"/>
                <w:color w:val="1F487C"/>
                <w:spacing w:val="-4"/>
                <w:sz w:val="19"/>
              </w:rPr>
              <w:t xml:space="preserve"> </w:t>
            </w:r>
            <w:r>
              <w:rPr>
                <w:i w:val="0"/>
                <w:color w:val="1F487C"/>
                <w:sz w:val="24"/>
              </w:rPr>
              <w:t>ESF</w:t>
            </w:r>
            <w:r>
              <w:rPr>
                <w:i w:val="0"/>
                <w:color w:val="1F487C"/>
                <w:spacing w:val="-13"/>
                <w:sz w:val="24"/>
              </w:rPr>
              <w:t xml:space="preserve"> </w:t>
            </w:r>
            <w:r>
              <w:rPr>
                <w:i w:val="0"/>
                <w:color w:val="1F487C"/>
                <w:spacing w:val="-5"/>
                <w:sz w:val="24"/>
              </w:rPr>
              <w:t>#5)</w:t>
            </w:r>
            <w:r>
              <w:rPr>
                <w:i w:val="0"/>
                <w:color w:val="1F487C"/>
                <w:sz w:val="24"/>
              </w:rPr>
              <w:tab/>
            </w:r>
            <w:r>
              <w:rPr>
                <w:i w:val="0"/>
                <w:color w:val="1F487C"/>
                <w:spacing w:val="-5"/>
                <w:sz w:val="24"/>
              </w:rPr>
              <w:t>102</w:t>
            </w:r>
          </w:hyperlink>
        </w:p>
        <w:p w14:paraId="0345ED87" w14:textId="77777777" w:rsidR="00CC4F9B" w:rsidRDefault="00CC4F9B">
          <w:pPr>
            <w:pStyle w:val="TOC1"/>
            <w:tabs>
              <w:tab w:val="right" w:leader="dot" w:pos="9712"/>
            </w:tabs>
          </w:pPr>
          <w:hyperlink w:anchor="_bookmark121" w:history="1">
            <w:r>
              <w:rPr>
                <w:smallCaps/>
                <w:color w:val="1F487C"/>
              </w:rPr>
              <w:t>Annex</w:t>
            </w:r>
            <w:r>
              <w:rPr>
                <w:smallCaps/>
                <w:color w:val="1F487C"/>
                <w:spacing w:val="-11"/>
              </w:rPr>
              <w:t xml:space="preserve"> </w:t>
            </w:r>
            <w:r>
              <w:rPr>
                <w:smallCaps/>
                <w:color w:val="1F487C"/>
              </w:rPr>
              <w:t>O:</w:t>
            </w:r>
            <w:r>
              <w:rPr>
                <w:smallCaps/>
                <w:color w:val="1F487C"/>
                <w:spacing w:val="-11"/>
              </w:rPr>
              <w:t xml:space="preserve"> </w:t>
            </w:r>
            <w:r>
              <w:rPr>
                <w:smallCaps/>
                <w:color w:val="1F487C"/>
              </w:rPr>
              <w:t>Volunteer</w:t>
            </w:r>
            <w:r>
              <w:rPr>
                <w:smallCaps/>
                <w:color w:val="1F487C"/>
                <w:spacing w:val="-11"/>
              </w:rPr>
              <w:t xml:space="preserve"> </w:t>
            </w:r>
            <w:r>
              <w:rPr>
                <w:smallCaps/>
                <w:color w:val="1F487C"/>
              </w:rPr>
              <w:t>and</w:t>
            </w:r>
            <w:r>
              <w:rPr>
                <w:smallCaps/>
                <w:color w:val="1F487C"/>
                <w:spacing w:val="-11"/>
              </w:rPr>
              <w:t xml:space="preserve"> </w:t>
            </w:r>
            <w:r>
              <w:rPr>
                <w:smallCaps/>
                <w:color w:val="1F487C"/>
              </w:rPr>
              <w:t>Donations</w:t>
            </w:r>
            <w:r>
              <w:rPr>
                <w:smallCaps/>
                <w:color w:val="1F487C"/>
                <w:spacing w:val="-8"/>
              </w:rPr>
              <w:t xml:space="preserve"> </w:t>
            </w:r>
            <w:r>
              <w:rPr>
                <w:smallCaps/>
                <w:color w:val="1F487C"/>
              </w:rPr>
              <w:t>Management</w:t>
            </w:r>
            <w:r>
              <w:rPr>
                <w:smallCaps/>
                <w:color w:val="1F487C"/>
                <w:spacing w:val="-6"/>
              </w:rPr>
              <w:t xml:space="preserve"> </w:t>
            </w:r>
            <w:r>
              <w:rPr>
                <w:smallCaps/>
                <w:color w:val="1F487C"/>
              </w:rPr>
              <w:t>(ESF</w:t>
            </w:r>
            <w:r>
              <w:rPr>
                <w:smallCaps/>
                <w:color w:val="1F487C"/>
                <w:spacing w:val="-11"/>
              </w:rPr>
              <w:t xml:space="preserve"> </w:t>
            </w:r>
            <w:r>
              <w:rPr>
                <w:smallCaps/>
                <w:color w:val="1F487C"/>
              </w:rPr>
              <w:t>#6</w:t>
            </w:r>
            <w:r>
              <w:rPr>
                <w:smallCaps/>
                <w:color w:val="1F487C"/>
                <w:spacing w:val="-11"/>
              </w:rPr>
              <w:t xml:space="preserve"> </w:t>
            </w:r>
            <w:r>
              <w:rPr>
                <w:smallCaps/>
                <w:color w:val="1F487C"/>
              </w:rPr>
              <w:t>and</w:t>
            </w:r>
            <w:r>
              <w:rPr>
                <w:smallCaps/>
                <w:color w:val="1F487C"/>
                <w:spacing w:val="-6"/>
              </w:rPr>
              <w:t xml:space="preserve"> </w:t>
            </w:r>
            <w:r>
              <w:rPr>
                <w:smallCaps/>
                <w:color w:val="1F487C"/>
              </w:rPr>
              <w:t>ESF</w:t>
            </w:r>
            <w:r>
              <w:rPr>
                <w:smallCaps/>
                <w:color w:val="1F487C"/>
                <w:spacing w:val="-11"/>
              </w:rPr>
              <w:t xml:space="preserve"> </w:t>
            </w:r>
            <w:r>
              <w:rPr>
                <w:smallCaps/>
                <w:color w:val="1F487C"/>
                <w:spacing w:val="-4"/>
              </w:rPr>
              <w:t>#14)</w:t>
            </w:r>
            <w:r>
              <w:rPr>
                <w:smallCaps/>
                <w:color w:val="1F487C"/>
              </w:rPr>
              <w:tab/>
            </w:r>
            <w:r>
              <w:rPr>
                <w:smallCaps/>
                <w:color w:val="1F487C"/>
                <w:spacing w:val="-5"/>
              </w:rPr>
              <w:t>107</w:t>
            </w:r>
          </w:hyperlink>
        </w:p>
        <w:p w14:paraId="0345ED88" w14:textId="77777777" w:rsidR="00CC4F9B" w:rsidRDefault="00CC4F9B">
          <w:pPr>
            <w:pStyle w:val="TOC1"/>
            <w:tabs>
              <w:tab w:val="right" w:leader="dot" w:pos="9712"/>
            </w:tabs>
            <w:spacing w:before="106"/>
          </w:pPr>
          <w:hyperlink w:anchor="_bookmark122" w:history="1">
            <w:r>
              <w:rPr>
                <w:smallCaps/>
                <w:color w:val="1F487C"/>
              </w:rPr>
              <w:t>Annex</w:t>
            </w:r>
            <w:r>
              <w:rPr>
                <w:smallCaps/>
                <w:color w:val="1F487C"/>
                <w:spacing w:val="-11"/>
              </w:rPr>
              <w:t xml:space="preserve"> </w:t>
            </w:r>
            <w:r>
              <w:rPr>
                <w:smallCaps/>
                <w:color w:val="1F487C"/>
              </w:rPr>
              <w:t>P:</w:t>
            </w:r>
            <w:r>
              <w:rPr>
                <w:smallCaps/>
                <w:color w:val="1F487C"/>
                <w:spacing w:val="-11"/>
              </w:rPr>
              <w:t xml:space="preserve"> </w:t>
            </w:r>
            <w:r>
              <w:rPr>
                <w:smallCaps/>
                <w:color w:val="1F487C"/>
              </w:rPr>
              <w:t>Finance</w:t>
            </w:r>
            <w:r>
              <w:rPr>
                <w:smallCaps/>
                <w:color w:val="1F487C"/>
                <w:spacing w:val="-11"/>
              </w:rPr>
              <w:t xml:space="preserve"> </w:t>
            </w:r>
            <w:r>
              <w:rPr>
                <w:smallCaps/>
                <w:color w:val="1F487C"/>
              </w:rPr>
              <w:t>and</w:t>
            </w:r>
            <w:r>
              <w:rPr>
                <w:smallCaps/>
                <w:color w:val="1F487C"/>
                <w:spacing w:val="-11"/>
              </w:rPr>
              <w:t xml:space="preserve"> </w:t>
            </w:r>
            <w:r>
              <w:rPr>
                <w:smallCaps/>
                <w:color w:val="1F487C"/>
              </w:rPr>
              <w:t>Administrative</w:t>
            </w:r>
            <w:r>
              <w:rPr>
                <w:smallCaps/>
                <w:color w:val="1F487C"/>
                <w:spacing w:val="-9"/>
              </w:rPr>
              <w:t xml:space="preserve"> </w:t>
            </w:r>
            <w:r>
              <w:rPr>
                <w:smallCaps/>
                <w:color w:val="1F487C"/>
              </w:rPr>
              <w:t>Services</w:t>
            </w:r>
            <w:r>
              <w:rPr>
                <w:smallCaps/>
                <w:color w:val="1F487C"/>
                <w:spacing w:val="-9"/>
              </w:rPr>
              <w:t xml:space="preserve"> </w:t>
            </w:r>
            <w:r>
              <w:rPr>
                <w:smallCaps/>
                <w:color w:val="1F487C"/>
              </w:rPr>
              <w:t>(ESF</w:t>
            </w:r>
            <w:r>
              <w:rPr>
                <w:smallCaps/>
                <w:color w:val="1F487C"/>
                <w:spacing w:val="-11"/>
              </w:rPr>
              <w:t xml:space="preserve"> </w:t>
            </w:r>
            <w:r>
              <w:rPr>
                <w:smallCaps/>
                <w:color w:val="1F487C"/>
                <w:spacing w:val="-5"/>
              </w:rPr>
              <w:t>#7)</w:t>
            </w:r>
            <w:r>
              <w:rPr>
                <w:smallCaps/>
                <w:color w:val="1F487C"/>
              </w:rPr>
              <w:tab/>
            </w:r>
            <w:r>
              <w:rPr>
                <w:smallCaps/>
                <w:color w:val="1F487C"/>
                <w:spacing w:val="-5"/>
              </w:rPr>
              <w:t>111</w:t>
            </w:r>
          </w:hyperlink>
        </w:p>
        <w:p w14:paraId="0345ED89" w14:textId="77777777" w:rsidR="00CC4F9B" w:rsidRDefault="00CC4F9B">
          <w:pPr>
            <w:pStyle w:val="TOC2"/>
            <w:tabs>
              <w:tab w:val="right" w:leader="dot" w:pos="9712"/>
            </w:tabs>
            <w:rPr>
              <w:i w:val="0"/>
              <w:sz w:val="24"/>
            </w:rPr>
          </w:pPr>
          <w:hyperlink w:anchor="_bookmark123" w:history="1">
            <w:r>
              <w:rPr>
                <w:i w:val="0"/>
                <w:color w:val="1F487C"/>
                <w:sz w:val="24"/>
              </w:rPr>
              <w:t>A</w:t>
            </w:r>
            <w:r>
              <w:rPr>
                <w:i w:val="0"/>
                <w:color w:val="1F487C"/>
                <w:sz w:val="19"/>
              </w:rPr>
              <w:t>NNEX</w:t>
            </w:r>
            <w:r>
              <w:rPr>
                <w:i w:val="0"/>
                <w:color w:val="1F487C"/>
                <w:spacing w:val="-11"/>
                <w:sz w:val="19"/>
              </w:rPr>
              <w:t xml:space="preserve"> </w:t>
            </w:r>
            <w:r>
              <w:rPr>
                <w:i w:val="0"/>
                <w:color w:val="1F487C"/>
                <w:sz w:val="24"/>
              </w:rPr>
              <w:t>Q:</w:t>
            </w:r>
            <w:r>
              <w:rPr>
                <w:i w:val="0"/>
                <w:color w:val="1F487C"/>
                <w:spacing w:val="-14"/>
                <w:sz w:val="24"/>
              </w:rPr>
              <w:t xml:space="preserve"> </w:t>
            </w:r>
            <w:r>
              <w:rPr>
                <w:i w:val="0"/>
                <w:color w:val="1F487C"/>
                <w:sz w:val="24"/>
              </w:rPr>
              <w:t>D</w:t>
            </w:r>
            <w:r>
              <w:rPr>
                <w:i w:val="0"/>
                <w:color w:val="1F487C"/>
                <w:sz w:val="19"/>
              </w:rPr>
              <w:t>AMAGE</w:t>
            </w:r>
            <w:r>
              <w:rPr>
                <w:i w:val="0"/>
                <w:color w:val="1F487C"/>
                <w:spacing w:val="-5"/>
                <w:sz w:val="19"/>
              </w:rPr>
              <w:t xml:space="preserve"> </w:t>
            </w:r>
            <w:r>
              <w:rPr>
                <w:i w:val="0"/>
                <w:color w:val="1F487C"/>
                <w:sz w:val="24"/>
              </w:rPr>
              <w:t>A</w:t>
            </w:r>
            <w:r>
              <w:rPr>
                <w:i w:val="0"/>
                <w:color w:val="1F487C"/>
                <w:sz w:val="19"/>
              </w:rPr>
              <w:t>SSESSMENT</w:t>
            </w:r>
            <w:r>
              <w:rPr>
                <w:i w:val="0"/>
                <w:color w:val="1F487C"/>
                <w:spacing w:val="-6"/>
                <w:sz w:val="19"/>
              </w:rPr>
              <w:t xml:space="preserve"> </w:t>
            </w:r>
            <w:r>
              <w:rPr>
                <w:i w:val="0"/>
                <w:color w:val="1F487C"/>
                <w:sz w:val="24"/>
              </w:rPr>
              <w:t>(ESF</w:t>
            </w:r>
            <w:r>
              <w:rPr>
                <w:i w:val="0"/>
                <w:color w:val="1F487C"/>
                <w:spacing w:val="-13"/>
                <w:sz w:val="24"/>
              </w:rPr>
              <w:t xml:space="preserve"> </w:t>
            </w:r>
            <w:r>
              <w:rPr>
                <w:i w:val="0"/>
                <w:color w:val="1F487C"/>
                <w:sz w:val="24"/>
              </w:rPr>
              <w:t>#1</w:t>
            </w:r>
            <w:r>
              <w:rPr>
                <w:i w:val="0"/>
                <w:color w:val="1F487C"/>
                <w:spacing w:val="-14"/>
                <w:sz w:val="24"/>
              </w:rPr>
              <w:t xml:space="preserve"> </w:t>
            </w:r>
            <w:r>
              <w:rPr>
                <w:i w:val="0"/>
                <w:color w:val="1F487C"/>
                <w:sz w:val="19"/>
              </w:rPr>
              <w:t>AND</w:t>
            </w:r>
            <w:r>
              <w:rPr>
                <w:i w:val="0"/>
                <w:color w:val="1F487C"/>
                <w:spacing w:val="-4"/>
                <w:sz w:val="19"/>
              </w:rPr>
              <w:t xml:space="preserve"> </w:t>
            </w:r>
            <w:r>
              <w:rPr>
                <w:i w:val="0"/>
                <w:color w:val="1F487C"/>
                <w:sz w:val="24"/>
              </w:rPr>
              <w:t>ESF</w:t>
            </w:r>
            <w:r>
              <w:rPr>
                <w:i w:val="0"/>
                <w:color w:val="1F487C"/>
                <w:spacing w:val="-14"/>
                <w:sz w:val="24"/>
              </w:rPr>
              <w:t xml:space="preserve"> </w:t>
            </w:r>
            <w:r>
              <w:rPr>
                <w:i w:val="0"/>
                <w:color w:val="1F487C"/>
                <w:spacing w:val="-5"/>
                <w:sz w:val="24"/>
              </w:rPr>
              <w:t>#3)</w:t>
            </w:r>
            <w:r>
              <w:rPr>
                <w:i w:val="0"/>
                <w:color w:val="1F487C"/>
                <w:sz w:val="24"/>
              </w:rPr>
              <w:tab/>
            </w:r>
            <w:r>
              <w:rPr>
                <w:i w:val="0"/>
                <w:color w:val="1F487C"/>
                <w:spacing w:val="-5"/>
                <w:sz w:val="24"/>
              </w:rPr>
              <w:t>113</w:t>
            </w:r>
          </w:hyperlink>
        </w:p>
        <w:p w14:paraId="0345ED8A" w14:textId="77777777" w:rsidR="00CC4F9B" w:rsidRDefault="00CC4F9B">
          <w:pPr>
            <w:pStyle w:val="TOC1"/>
            <w:tabs>
              <w:tab w:val="right" w:leader="dot" w:pos="9712"/>
            </w:tabs>
            <w:spacing w:before="105"/>
          </w:pPr>
          <w:hyperlink w:anchor="_bookmark124" w:history="1">
            <w:r>
              <w:rPr>
                <w:smallCaps/>
                <w:color w:val="1F487C"/>
              </w:rPr>
              <w:t>Annex</w:t>
            </w:r>
            <w:r>
              <w:rPr>
                <w:smallCaps/>
                <w:color w:val="1F487C"/>
                <w:spacing w:val="-6"/>
              </w:rPr>
              <w:t xml:space="preserve"> </w:t>
            </w:r>
            <w:r>
              <w:rPr>
                <w:smallCaps/>
                <w:color w:val="1F487C"/>
              </w:rPr>
              <w:t>R:</w:t>
            </w:r>
            <w:r>
              <w:rPr>
                <w:smallCaps/>
                <w:color w:val="1F487C"/>
                <w:spacing w:val="-11"/>
              </w:rPr>
              <w:t xml:space="preserve"> </w:t>
            </w:r>
            <w:r>
              <w:rPr>
                <w:smallCaps/>
                <w:color w:val="1F487C"/>
                <w:spacing w:val="-2"/>
              </w:rPr>
              <w:t>Recovery</w:t>
            </w:r>
            <w:r>
              <w:rPr>
                <w:smallCaps/>
                <w:color w:val="1F487C"/>
              </w:rPr>
              <w:tab/>
            </w:r>
            <w:r>
              <w:rPr>
                <w:smallCaps/>
                <w:color w:val="1F487C"/>
                <w:spacing w:val="-5"/>
              </w:rPr>
              <w:t>116</w:t>
            </w:r>
          </w:hyperlink>
        </w:p>
      </w:sdtContent>
    </w:sdt>
    <w:p w14:paraId="0345ED8B" w14:textId="77777777" w:rsidR="00CC4F9B" w:rsidRDefault="00EC18C0">
      <w:pPr>
        <w:pStyle w:val="BodyText"/>
        <w:spacing w:before="12"/>
        <w:rPr>
          <w:b/>
          <w:sz w:val="20"/>
        </w:rPr>
      </w:pPr>
      <w:r>
        <w:rPr>
          <w:b/>
          <w:noProof/>
          <w:sz w:val="20"/>
        </w:rPr>
        <mc:AlternateContent>
          <mc:Choice Requires="wps">
            <w:drawing>
              <wp:anchor distT="0" distB="0" distL="0" distR="0" simplePos="0" relativeHeight="487595008" behindDoc="1" locked="0" layoutInCell="1" allowOverlap="1" wp14:anchorId="03460986" wp14:editId="03460987">
                <wp:simplePos x="0" y="0"/>
                <wp:positionH relativeFrom="page">
                  <wp:posOffset>913128</wp:posOffset>
                </wp:positionH>
                <wp:positionV relativeFrom="paragraph">
                  <wp:posOffset>177889</wp:posOffset>
                </wp:positionV>
                <wp:extent cx="5943600"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1824E4C8" id="Graphic 33" o:spid="_x0000_s1026" style="position:absolute;margin-left:71.9pt;margin-top:14pt;width:468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" path="m,l5943600,e" filled="f" strokecolor="#94b3d6" strokeweight="1.25pt">
                <v:path arrowok="t"/>
                <w10:wrap type="topAndBottom" anchorx="page"/>
              </v:shape>
            </w:pict>
          </mc:Fallback>
        </mc:AlternateContent>
      </w:r>
    </w:p>
    <w:p w14:paraId="0345ED8C" w14:textId="77777777" w:rsidR="00CC4F9B" w:rsidRDefault="00CC4F9B">
      <w:pPr>
        <w:pStyle w:val="BodyText"/>
        <w:rPr>
          <w:b/>
          <w:sz w:val="20"/>
        </w:rPr>
        <w:sectPr w:rsidR="00CC4F9B">
          <w:pgSz w:w="12240" w:h="15840"/>
          <w:pgMar w:top="1440" w:right="1080" w:bottom="1000" w:left="1080" w:header="720" w:footer="818" w:gutter="0"/>
          <w:cols w:space="720"/>
        </w:sectPr>
      </w:pPr>
    </w:p>
    <w:p w14:paraId="0345ED8D" w14:textId="77777777" w:rsidR="00CC4F9B" w:rsidRDefault="00EC18C0">
      <w:pPr>
        <w:tabs>
          <w:tab w:val="right" w:leader="dot" w:pos="9712"/>
        </w:tabs>
        <w:spacing w:before="263"/>
        <w:ind w:left="360"/>
        <w:rPr>
          <w:b/>
          <w:sz w:val="24"/>
        </w:rPr>
      </w:pPr>
      <w:r>
        <w:rPr>
          <w:b/>
          <w:noProof/>
          <w:sz w:val="24"/>
        </w:rPr>
        <w:lastRenderedPageBreak/>
        <mc:AlternateContent>
          <mc:Choice Requires="wps">
            <w:drawing>
              <wp:anchor distT="0" distB="0" distL="0" distR="0" simplePos="0" relativeHeight="15737856" behindDoc="0" locked="0" layoutInCell="1" allowOverlap="1" wp14:anchorId="03460988" wp14:editId="03460989">
                <wp:simplePos x="0" y="0"/>
                <wp:positionH relativeFrom="page">
                  <wp:posOffset>914400</wp:posOffset>
                </wp:positionH>
                <wp:positionV relativeFrom="paragraph">
                  <wp:posOffset>82537</wp:posOffset>
                </wp:positionV>
                <wp:extent cx="5943600"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a:graphicData>
                </a:graphic>
              </wp:anchor>
            </w:drawing>
          </mc:Choice>
          <mc:Fallback>
            <w:pict>
              <v:shape w14:anchorId="4E93B5FB" id="Graphic 34" o:spid="_x0000_s1026" style="position:absolute;margin-left:1in;margin-top:6.5pt;width:468pt;height:.1pt;z-index:1573785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" path="m,l5943600,e" filled="f" strokecolor="#16375e" strokeweight="1.25pt">
                <v:path arrowok="t"/>
                <w10:wrap anchorx="page"/>
              </v:shape>
            </w:pict>
          </mc:Fallback>
        </mc:AlternateContent>
      </w:r>
      <w:hyperlink w:anchor="_bookmark125" w:history="1">
        <w:r w:rsidR="00CC4F9B">
          <w:rPr>
            <w:b/>
            <w:smallCaps/>
            <w:color w:val="1F487C"/>
            <w:sz w:val="24"/>
          </w:rPr>
          <w:t>Annex</w:t>
        </w:r>
        <w:r w:rsidR="00CC4F9B">
          <w:rPr>
            <w:b/>
            <w:smallCaps/>
            <w:color w:val="1F487C"/>
            <w:spacing w:val="-11"/>
            <w:sz w:val="24"/>
          </w:rPr>
          <w:t xml:space="preserve"> </w:t>
        </w:r>
        <w:r w:rsidR="00CC4F9B">
          <w:rPr>
            <w:b/>
            <w:smallCaps/>
            <w:color w:val="1F487C"/>
            <w:sz w:val="24"/>
          </w:rPr>
          <w:t>S:</w:t>
        </w:r>
        <w:r w:rsidR="00CC4F9B">
          <w:rPr>
            <w:b/>
            <w:smallCaps/>
            <w:color w:val="1F487C"/>
            <w:spacing w:val="-11"/>
            <w:sz w:val="24"/>
          </w:rPr>
          <w:t xml:space="preserve"> </w:t>
        </w:r>
        <w:r w:rsidR="00CC4F9B">
          <w:rPr>
            <w:b/>
            <w:smallCaps/>
            <w:color w:val="1F487C"/>
            <w:sz w:val="24"/>
          </w:rPr>
          <w:t>Debris</w:t>
        </w:r>
        <w:r w:rsidR="00CC4F9B">
          <w:rPr>
            <w:b/>
            <w:smallCaps/>
            <w:color w:val="1F487C"/>
            <w:spacing w:val="-10"/>
            <w:sz w:val="24"/>
          </w:rPr>
          <w:t xml:space="preserve"> </w:t>
        </w:r>
        <w:r w:rsidR="00CC4F9B">
          <w:rPr>
            <w:b/>
            <w:smallCaps/>
            <w:color w:val="1F487C"/>
            <w:sz w:val="24"/>
          </w:rPr>
          <w:t>Management</w:t>
        </w:r>
        <w:r w:rsidR="00CC4F9B">
          <w:rPr>
            <w:b/>
            <w:smallCaps/>
            <w:color w:val="1F487C"/>
            <w:spacing w:val="-7"/>
            <w:sz w:val="24"/>
          </w:rPr>
          <w:t xml:space="preserve"> </w:t>
        </w:r>
        <w:r w:rsidR="00CC4F9B">
          <w:rPr>
            <w:b/>
            <w:smallCaps/>
            <w:color w:val="1F487C"/>
            <w:sz w:val="24"/>
          </w:rPr>
          <w:t>(ESF</w:t>
        </w:r>
        <w:r w:rsidR="00CC4F9B">
          <w:rPr>
            <w:b/>
            <w:smallCaps/>
            <w:color w:val="1F487C"/>
            <w:spacing w:val="-11"/>
            <w:sz w:val="24"/>
          </w:rPr>
          <w:t xml:space="preserve"> </w:t>
        </w:r>
        <w:r w:rsidR="00CC4F9B">
          <w:rPr>
            <w:b/>
            <w:smallCaps/>
            <w:color w:val="1F487C"/>
            <w:spacing w:val="-5"/>
            <w:sz w:val="24"/>
          </w:rPr>
          <w:t>#3)</w:t>
        </w:r>
        <w:r w:rsidR="00CC4F9B">
          <w:rPr>
            <w:b/>
            <w:smallCaps/>
            <w:color w:val="1F487C"/>
            <w:sz w:val="24"/>
          </w:rPr>
          <w:tab/>
        </w:r>
        <w:r w:rsidR="00CC4F9B">
          <w:rPr>
            <w:b/>
            <w:smallCaps/>
            <w:color w:val="1F487C"/>
            <w:spacing w:val="-5"/>
            <w:sz w:val="24"/>
          </w:rPr>
          <w:t>120</w:t>
        </w:r>
      </w:hyperlink>
    </w:p>
    <w:p w14:paraId="0345ED8E" w14:textId="77777777" w:rsidR="00CC4F9B" w:rsidRDefault="00CC4F9B">
      <w:pPr>
        <w:tabs>
          <w:tab w:val="right" w:leader="dot" w:pos="9712"/>
        </w:tabs>
        <w:spacing w:before="105"/>
        <w:ind w:left="360"/>
        <w:rPr>
          <w:b/>
          <w:sz w:val="24"/>
        </w:rPr>
      </w:pPr>
      <w:hyperlink w:anchor="_bookmark126" w:history="1">
        <w:r>
          <w:rPr>
            <w:b/>
            <w:color w:val="1F487C"/>
            <w:sz w:val="24"/>
          </w:rPr>
          <w:t>A</w:t>
        </w:r>
        <w:r>
          <w:rPr>
            <w:b/>
            <w:color w:val="1F487C"/>
            <w:sz w:val="19"/>
          </w:rPr>
          <w:t>NNEX</w:t>
        </w:r>
        <w:r>
          <w:rPr>
            <w:b/>
            <w:color w:val="1F487C"/>
            <w:spacing w:val="-9"/>
            <w:sz w:val="19"/>
          </w:rPr>
          <w:t xml:space="preserve"> </w:t>
        </w:r>
        <w:r>
          <w:rPr>
            <w:b/>
            <w:color w:val="1F487C"/>
            <w:sz w:val="24"/>
          </w:rPr>
          <w:t>T:</w:t>
        </w:r>
        <w:r>
          <w:rPr>
            <w:b/>
            <w:color w:val="1F487C"/>
            <w:spacing w:val="-14"/>
            <w:sz w:val="24"/>
          </w:rPr>
          <w:t xml:space="preserve"> </w:t>
        </w:r>
        <w:r>
          <w:rPr>
            <w:b/>
            <w:color w:val="1F487C"/>
            <w:sz w:val="24"/>
          </w:rPr>
          <w:t>N</w:t>
        </w:r>
        <w:r>
          <w:rPr>
            <w:b/>
            <w:color w:val="1F487C"/>
            <w:sz w:val="19"/>
          </w:rPr>
          <w:t>ATURAL</w:t>
        </w:r>
        <w:r>
          <w:rPr>
            <w:b/>
            <w:color w:val="1F487C"/>
            <w:spacing w:val="-5"/>
            <w:sz w:val="19"/>
          </w:rPr>
          <w:t xml:space="preserve"> </w:t>
        </w:r>
        <w:r>
          <w:rPr>
            <w:b/>
            <w:color w:val="1F487C"/>
            <w:sz w:val="24"/>
          </w:rPr>
          <w:t>R</w:t>
        </w:r>
        <w:r>
          <w:rPr>
            <w:b/>
            <w:color w:val="1F487C"/>
            <w:sz w:val="19"/>
          </w:rPr>
          <w:t>ESOURCES</w:t>
        </w:r>
        <w:r>
          <w:rPr>
            <w:b/>
            <w:color w:val="1F487C"/>
            <w:spacing w:val="-5"/>
            <w:sz w:val="19"/>
          </w:rPr>
          <w:t xml:space="preserve"> </w:t>
        </w:r>
        <w:r>
          <w:rPr>
            <w:b/>
            <w:color w:val="1F487C"/>
            <w:sz w:val="24"/>
          </w:rPr>
          <w:t>(ESF</w:t>
        </w:r>
        <w:r>
          <w:rPr>
            <w:b/>
            <w:color w:val="1F487C"/>
            <w:spacing w:val="-13"/>
            <w:sz w:val="24"/>
          </w:rPr>
          <w:t xml:space="preserve"> </w:t>
        </w:r>
        <w:r>
          <w:rPr>
            <w:b/>
            <w:color w:val="1F487C"/>
            <w:sz w:val="24"/>
          </w:rPr>
          <w:t>#4</w:t>
        </w:r>
        <w:r>
          <w:rPr>
            <w:b/>
            <w:color w:val="1F487C"/>
            <w:spacing w:val="-14"/>
            <w:sz w:val="24"/>
          </w:rPr>
          <w:t xml:space="preserve"> </w:t>
        </w:r>
        <w:r>
          <w:rPr>
            <w:b/>
            <w:color w:val="1F487C"/>
            <w:sz w:val="19"/>
          </w:rPr>
          <w:t>AND</w:t>
        </w:r>
        <w:r>
          <w:rPr>
            <w:b/>
            <w:color w:val="1F487C"/>
            <w:spacing w:val="-4"/>
            <w:sz w:val="19"/>
          </w:rPr>
          <w:t xml:space="preserve"> </w:t>
        </w:r>
        <w:r>
          <w:rPr>
            <w:b/>
            <w:color w:val="1F487C"/>
            <w:sz w:val="24"/>
          </w:rPr>
          <w:t>ESF</w:t>
        </w:r>
        <w:r>
          <w:rPr>
            <w:b/>
            <w:color w:val="1F487C"/>
            <w:spacing w:val="-13"/>
            <w:sz w:val="24"/>
          </w:rPr>
          <w:t xml:space="preserve"> </w:t>
        </w:r>
        <w:r>
          <w:rPr>
            <w:b/>
            <w:color w:val="1F487C"/>
            <w:spacing w:val="-4"/>
            <w:sz w:val="24"/>
          </w:rPr>
          <w:t>#11)</w:t>
        </w:r>
        <w:r>
          <w:rPr>
            <w:b/>
            <w:color w:val="1F487C"/>
            <w:sz w:val="24"/>
          </w:rPr>
          <w:tab/>
        </w:r>
        <w:r>
          <w:rPr>
            <w:b/>
            <w:color w:val="1F487C"/>
            <w:spacing w:val="-5"/>
            <w:sz w:val="24"/>
          </w:rPr>
          <w:t>126</w:t>
        </w:r>
      </w:hyperlink>
    </w:p>
    <w:p w14:paraId="0345ED8F" w14:textId="77777777" w:rsidR="00CC4F9B" w:rsidRDefault="00CC4F9B">
      <w:pPr>
        <w:tabs>
          <w:tab w:val="right" w:leader="dot" w:pos="9712"/>
        </w:tabs>
        <w:spacing w:before="103"/>
        <w:ind w:left="360"/>
        <w:rPr>
          <w:b/>
          <w:sz w:val="24"/>
        </w:rPr>
      </w:pPr>
      <w:hyperlink w:anchor="_bookmark127" w:history="1">
        <w:r>
          <w:rPr>
            <w:b/>
            <w:smallCaps/>
            <w:color w:val="1F487C"/>
            <w:spacing w:val="-2"/>
            <w:sz w:val="24"/>
          </w:rPr>
          <w:t>Annex</w:t>
        </w:r>
        <w:r>
          <w:rPr>
            <w:b/>
            <w:smallCaps/>
            <w:color w:val="1F487C"/>
            <w:spacing w:val="7"/>
            <w:sz w:val="24"/>
          </w:rPr>
          <w:t xml:space="preserve"> </w:t>
        </w:r>
        <w:r>
          <w:rPr>
            <w:b/>
            <w:smallCaps/>
            <w:color w:val="1F487C"/>
            <w:spacing w:val="-2"/>
            <w:sz w:val="24"/>
          </w:rPr>
          <w:t>U:</w:t>
        </w:r>
        <w:r>
          <w:rPr>
            <w:b/>
            <w:smallCaps/>
            <w:color w:val="1F487C"/>
            <w:spacing w:val="-9"/>
            <w:sz w:val="24"/>
          </w:rPr>
          <w:t xml:space="preserve"> </w:t>
        </w:r>
        <w:r>
          <w:rPr>
            <w:b/>
            <w:smallCaps/>
            <w:color w:val="1F487C"/>
            <w:spacing w:val="-2"/>
            <w:sz w:val="24"/>
          </w:rPr>
          <w:t>Transportation</w:t>
        </w:r>
        <w:r>
          <w:rPr>
            <w:b/>
            <w:smallCaps/>
            <w:color w:val="1F487C"/>
            <w:spacing w:val="8"/>
            <w:sz w:val="24"/>
          </w:rPr>
          <w:t xml:space="preserve"> </w:t>
        </w:r>
        <w:r>
          <w:rPr>
            <w:b/>
            <w:smallCaps/>
            <w:color w:val="1F487C"/>
            <w:spacing w:val="-2"/>
            <w:sz w:val="24"/>
          </w:rPr>
          <w:t>(ESF</w:t>
        </w:r>
        <w:r>
          <w:rPr>
            <w:b/>
            <w:smallCaps/>
            <w:color w:val="1F487C"/>
            <w:spacing w:val="-7"/>
            <w:sz w:val="24"/>
          </w:rPr>
          <w:t xml:space="preserve"> </w:t>
        </w:r>
        <w:r>
          <w:rPr>
            <w:b/>
            <w:smallCaps/>
            <w:color w:val="1F487C"/>
            <w:spacing w:val="-5"/>
            <w:sz w:val="24"/>
          </w:rPr>
          <w:t>#1)</w:t>
        </w:r>
        <w:r>
          <w:rPr>
            <w:b/>
            <w:smallCaps/>
            <w:color w:val="1F487C"/>
            <w:sz w:val="24"/>
          </w:rPr>
          <w:tab/>
        </w:r>
        <w:r>
          <w:rPr>
            <w:b/>
            <w:smallCaps/>
            <w:color w:val="1F487C"/>
            <w:spacing w:val="-5"/>
            <w:sz w:val="24"/>
          </w:rPr>
          <w:t>130</w:t>
        </w:r>
      </w:hyperlink>
    </w:p>
    <w:p w14:paraId="0345ED90" w14:textId="77777777" w:rsidR="00CC4F9B" w:rsidRDefault="00CC4F9B">
      <w:pPr>
        <w:tabs>
          <w:tab w:val="right" w:leader="dot" w:pos="9712"/>
        </w:tabs>
        <w:spacing w:before="103"/>
        <w:ind w:left="360"/>
        <w:rPr>
          <w:b/>
          <w:sz w:val="24"/>
        </w:rPr>
      </w:pPr>
      <w:hyperlink w:anchor="_bookmark128" w:history="1">
        <w:r>
          <w:rPr>
            <w:b/>
            <w:color w:val="1F487C"/>
            <w:sz w:val="24"/>
          </w:rPr>
          <w:t>A</w:t>
        </w:r>
        <w:r>
          <w:rPr>
            <w:b/>
            <w:color w:val="1F487C"/>
            <w:sz w:val="19"/>
          </w:rPr>
          <w:t>NNEX</w:t>
        </w:r>
        <w:r>
          <w:rPr>
            <w:b/>
            <w:color w:val="1F487C"/>
            <w:spacing w:val="-8"/>
            <w:sz w:val="19"/>
          </w:rPr>
          <w:t xml:space="preserve"> </w:t>
        </w:r>
        <w:r>
          <w:rPr>
            <w:b/>
            <w:color w:val="1F487C"/>
            <w:sz w:val="24"/>
          </w:rPr>
          <w:t>W:</w:t>
        </w:r>
        <w:r>
          <w:rPr>
            <w:b/>
            <w:color w:val="1F487C"/>
            <w:spacing w:val="-14"/>
            <w:sz w:val="24"/>
          </w:rPr>
          <w:t xml:space="preserve"> </w:t>
        </w:r>
        <w:r>
          <w:rPr>
            <w:b/>
            <w:color w:val="1F487C"/>
            <w:sz w:val="24"/>
          </w:rPr>
          <w:t>C</w:t>
        </w:r>
        <w:r>
          <w:rPr>
            <w:b/>
            <w:color w:val="1F487C"/>
            <w:sz w:val="19"/>
          </w:rPr>
          <w:t>YBER</w:t>
        </w:r>
        <w:r>
          <w:rPr>
            <w:b/>
            <w:color w:val="1F487C"/>
            <w:spacing w:val="-4"/>
            <w:sz w:val="19"/>
          </w:rPr>
          <w:t xml:space="preserve"> </w:t>
        </w:r>
        <w:r>
          <w:rPr>
            <w:b/>
            <w:color w:val="1F487C"/>
            <w:sz w:val="24"/>
          </w:rPr>
          <w:t>I</w:t>
        </w:r>
        <w:r>
          <w:rPr>
            <w:b/>
            <w:color w:val="1F487C"/>
            <w:sz w:val="19"/>
          </w:rPr>
          <w:t>NCIDENTS</w:t>
        </w:r>
        <w:r>
          <w:rPr>
            <w:b/>
            <w:color w:val="1F487C"/>
            <w:spacing w:val="-4"/>
            <w:sz w:val="19"/>
          </w:rPr>
          <w:t xml:space="preserve"> </w:t>
        </w:r>
        <w:r>
          <w:rPr>
            <w:b/>
            <w:color w:val="1F487C"/>
            <w:sz w:val="24"/>
          </w:rPr>
          <w:t>(ESF</w:t>
        </w:r>
        <w:r>
          <w:rPr>
            <w:b/>
            <w:color w:val="1F487C"/>
            <w:spacing w:val="-14"/>
            <w:sz w:val="24"/>
          </w:rPr>
          <w:t xml:space="preserve"> </w:t>
        </w:r>
        <w:r>
          <w:rPr>
            <w:b/>
            <w:color w:val="1F487C"/>
            <w:sz w:val="24"/>
          </w:rPr>
          <w:t>#2,</w:t>
        </w:r>
        <w:r>
          <w:rPr>
            <w:b/>
            <w:color w:val="1F487C"/>
            <w:spacing w:val="-14"/>
            <w:sz w:val="24"/>
          </w:rPr>
          <w:t xml:space="preserve"> </w:t>
        </w:r>
        <w:r>
          <w:rPr>
            <w:b/>
            <w:color w:val="1F487C"/>
            <w:sz w:val="24"/>
          </w:rPr>
          <w:t>ESF</w:t>
        </w:r>
        <w:r>
          <w:rPr>
            <w:b/>
            <w:color w:val="1F487C"/>
            <w:spacing w:val="-13"/>
            <w:sz w:val="24"/>
          </w:rPr>
          <w:t xml:space="preserve"> </w:t>
        </w:r>
        <w:r>
          <w:rPr>
            <w:b/>
            <w:color w:val="1F487C"/>
            <w:sz w:val="24"/>
          </w:rPr>
          <w:t>#12,</w:t>
        </w:r>
        <w:r>
          <w:rPr>
            <w:b/>
            <w:color w:val="1F487C"/>
            <w:spacing w:val="-14"/>
            <w:sz w:val="24"/>
          </w:rPr>
          <w:t xml:space="preserve"> </w:t>
        </w:r>
        <w:r>
          <w:rPr>
            <w:b/>
            <w:color w:val="1F487C"/>
            <w:sz w:val="24"/>
          </w:rPr>
          <w:t>ESF</w:t>
        </w:r>
        <w:r>
          <w:rPr>
            <w:b/>
            <w:color w:val="1F487C"/>
            <w:spacing w:val="-13"/>
            <w:sz w:val="24"/>
          </w:rPr>
          <w:t xml:space="preserve"> </w:t>
        </w:r>
        <w:r>
          <w:rPr>
            <w:b/>
            <w:color w:val="1F487C"/>
            <w:sz w:val="24"/>
          </w:rPr>
          <w:t>#13,</w:t>
        </w:r>
        <w:r>
          <w:rPr>
            <w:b/>
            <w:color w:val="1F487C"/>
            <w:spacing w:val="-14"/>
            <w:sz w:val="24"/>
          </w:rPr>
          <w:t xml:space="preserve"> </w:t>
        </w:r>
        <w:r>
          <w:rPr>
            <w:b/>
            <w:color w:val="1F487C"/>
            <w:sz w:val="19"/>
          </w:rPr>
          <w:t>AND</w:t>
        </w:r>
        <w:r>
          <w:rPr>
            <w:b/>
            <w:color w:val="1F487C"/>
            <w:spacing w:val="-3"/>
            <w:sz w:val="19"/>
          </w:rPr>
          <w:t xml:space="preserve"> </w:t>
        </w:r>
        <w:r>
          <w:rPr>
            <w:b/>
            <w:color w:val="1F487C"/>
            <w:sz w:val="24"/>
          </w:rPr>
          <w:t>ESF</w:t>
        </w:r>
        <w:r>
          <w:rPr>
            <w:b/>
            <w:color w:val="1F487C"/>
            <w:spacing w:val="-14"/>
            <w:sz w:val="24"/>
          </w:rPr>
          <w:t xml:space="preserve"> </w:t>
        </w:r>
        <w:r>
          <w:rPr>
            <w:b/>
            <w:color w:val="1F487C"/>
            <w:spacing w:val="-4"/>
            <w:sz w:val="24"/>
          </w:rPr>
          <w:t>#14)</w:t>
        </w:r>
        <w:r>
          <w:rPr>
            <w:b/>
            <w:color w:val="1F487C"/>
            <w:sz w:val="24"/>
          </w:rPr>
          <w:tab/>
        </w:r>
        <w:r>
          <w:rPr>
            <w:b/>
            <w:color w:val="1F487C"/>
            <w:spacing w:val="-5"/>
            <w:sz w:val="24"/>
          </w:rPr>
          <w:t>133</w:t>
        </w:r>
      </w:hyperlink>
    </w:p>
    <w:p w14:paraId="0345ED91" w14:textId="77777777" w:rsidR="00CC4F9B" w:rsidRDefault="00CC4F9B">
      <w:pPr>
        <w:tabs>
          <w:tab w:val="right" w:leader="dot" w:pos="9712"/>
        </w:tabs>
        <w:spacing w:before="106"/>
        <w:ind w:left="360"/>
        <w:rPr>
          <w:b/>
          <w:sz w:val="24"/>
        </w:rPr>
      </w:pPr>
      <w:hyperlink w:anchor="_bookmark130" w:history="1">
        <w:r>
          <w:rPr>
            <w:b/>
            <w:smallCaps/>
            <w:color w:val="1F487C"/>
            <w:sz w:val="24"/>
          </w:rPr>
          <w:t>Annex</w:t>
        </w:r>
        <w:r>
          <w:rPr>
            <w:b/>
            <w:smallCaps/>
            <w:color w:val="1F487C"/>
            <w:spacing w:val="-6"/>
            <w:sz w:val="24"/>
          </w:rPr>
          <w:t xml:space="preserve"> </w:t>
        </w:r>
        <w:r>
          <w:rPr>
            <w:b/>
            <w:smallCaps/>
            <w:color w:val="1F487C"/>
            <w:sz w:val="24"/>
          </w:rPr>
          <w:t>X:</w:t>
        </w:r>
        <w:r>
          <w:rPr>
            <w:b/>
            <w:smallCaps/>
            <w:color w:val="1F487C"/>
            <w:spacing w:val="-13"/>
            <w:sz w:val="24"/>
          </w:rPr>
          <w:t xml:space="preserve"> </w:t>
        </w:r>
        <w:r>
          <w:rPr>
            <w:b/>
            <w:smallCaps/>
            <w:color w:val="1F487C"/>
            <w:spacing w:val="-2"/>
            <w:sz w:val="24"/>
          </w:rPr>
          <w:t>Terrorism</w:t>
        </w:r>
        <w:r>
          <w:rPr>
            <w:b/>
            <w:smallCaps/>
            <w:color w:val="1F487C"/>
            <w:sz w:val="24"/>
          </w:rPr>
          <w:tab/>
        </w:r>
        <w:r>
          <w:rPr>
            <w:b/>
            <w:smallCaps/>
            <w:color w:val="1F487C"/>
            <w:spacing w:val="-5"/>
            <w:sz w:val="24"/>
          </w:rPr>
          <w:t>139</w:t>
        </w:r>
      </w:hyperlink>
    </w:p>
    <w:p w14:paraId="0345ED92" w14:textId="77777777" w:rsidR="00CC4F9B" w:rsidRDefault="00EC18C0">
      <w:pPr>
        <w:spacing w:before="283"/>
        <w:ind w:left="360"/>
        <w:rPr>
          <w:rFonts w:ascii="Candara"/>
          <w:b/>
          <w:sz w:val="28"/>
        </w:rPr>
      </w:pPr>
      <w:r>
        <w:rPr>
          <w:rFonts w:ascii="Candara"/>
          <w:b/>
          <w:color w:val="1F487C"/>
          <w:sz w:val="28"/>
        </w:rPr>
        <w:t>List</w:t>
      </w:r>
      <w:r>
        <w:rPr>
          <w:rFonts w:ascii="Candara"/>
          <w:b/>
          <w:color w:val="1F487C"/>
          <w:spacing w:val="-6"/>
          <w:sz w:val="28"/>
        </w:rPr>
        <w:t xml:space="preserve"> </w:t>
      </w:r>
      <w:r>
        <w:rPr>
          <w:rFonts w:ascii="Candara"/>
          <w:b/>
          <w:color w:val="1F487C"/>
          <w:sz w:val="28"/>
        </w:rPr>
        <w:t>of</w:t>
      </w:r>
      <w:r>
        <w:rPr>
          <w:rFonts w:ascii="Candara"/>
          <w:b/>
          <w:color w:val="1F487C"/>
          <w:spacing w:val="-3"/>
          <w:sz w:val="28"/>
        </w:rPr>
        <w:t xml:space="preserve"> </w:t>
      </w:r>
      <w:r>
        <w:rPr>
          <w:rFonts w:ascii="Candara"/>
          <w:b/>
          <w:color w:val="1F487C"/>
          <w:spacing w:val="-2"/>
          <w:sz w:val="28"/>
        </w:rPr>
        <w:t>Figures</w:t>
      </w:r>
    </w:p>
    <w:p w14:paraId="0345ED93" w14:textId="77777777" w:rsidR="00CC4F9B" w:rsidRDefault="00CC4F9B">
      <w:pPr>
        <w:pStyle w:val="BodyText"/>
        <w:tabs>
          <w:tab w:val="right" w:leader="dot" w:pos="9712"/>
        </w:tabs>
        <w:spacing w:before="118"/>
        <w:ind w:left="360"/>
      </w:pPr>
      <w:hyperlink w:anchor="_bookmark11" w:history="1">
        <w:r>
          <w:t>Figure</w:t>
        </w:r>
        <w:r>
          <w:rPr>
            <w:spacing w:val="-5"/>
          </w:rPr>
          <w:t xml:space="preserve"> </w:t>
        </w:r>
        <w:r>
          <w:t>1.</w:t>
        </w:r>
        <w:r>
          <w:rPr>
            <w:spacing w:val="-4"/>
          </w:rPr>
          <w:t xml:space="preserve"> </w:t>
        </w:r>
        <w:r>
          <w:t>Scale</w:t>
        </w:r>
        <w:r>
          <w:rPr>
            <w:spacing w:val="-5"/>
          </w:rPr>
          <w:t xml:space="preserve"> </w:t>
        </w:r>
        <w:r>
          <w:t>drawing</w:t>
        </w:r>
        <w:r>
          <w:rPr>
            <w:spacing w:val="-7"/>
          </w:rPr>
          <w:t xml:space="preserve"> </w:t>
        </w:r>
        <w:r>
          <w:t>of</w:t>
        </w:r>
        <w:r>
          <w:rPr>
            <w:spacing w:val="-5"/>
          </w:rPr>
          <w:t xml:space="preserve"> </w:t>
        </w:r>
        <w:r>
          <w:t>Alaska</w:t>
        </w:r>
        <w:r>
          <w:rPr>
            <w:spacing w:val="-4"/>
          </w:rPr>
          <w:t xml:space="preserve"> </w:t>
        </w:r>
        <w:r>
          <w:t>relative</w:t>
        </w:r>
        <w:r>
          <w:rPr>
            <w:spacing w:val="-3"/>
          </w:rPr>
          <w:t xml:space="preserve"> </w:t>
        </w:r>
        <w:r>
          <w:t>to</w:t>
        </w:r>
        <w:r>
          <w:rPr>
            <w:spacing w:val="-3"/>
          </w:rPr>
          <w:t xml:space="preserve"> </w:t>
        </w:r>
        <w:r>
          <w:t>the</w:t>
        </w:r>
        <w:r>
          <w:rPr>
            <w:spacing w:val="-2"/>
          </w:rPr>
          <w:t xml:space="preserve"> </w:t>
        </w:r>
        <w:r>
          <w:t>contiguous</w:t>
        </w:r>
        <w:r>
          <w:rPr>
            <w:spacing w:val="-4"/>
          </w:rPr>
          <w:t xml:space="preserve"> </w:t>
        </w:r>
        <w:r>
          <w:t>United</w:t>
        </w:r>
        <w:r>
          <w:rPr>
            <w:spacing w:val="-4"/>
          </w:rPr>
          <w:t xml:space="preserve"> </w:t>
        </w:r>
        <w:r>
          <w:rPr>
            <w:spacing w:val="-2"/>
          </w:rPr>
          <w:t>States</w:t>
        </w:r>
        <w:r>
          <w:tab/>
        </w:r>
        <w:r>
          <w:rPr>
            <w:spacing w:val="-10"/>
          </w:rPr>
          <w:t>6</w:t>
        </w:r>
      </w:hyperlink>
    </w:p>
    <w:p w14:paraId="0345ED94" w14:textId="77777777" w:rsidR="00CC4F9B" w:rsidRDefault="00CC4F9B">
      <w:pPr>
        <w:pStyle w:val="BodyText"/>
        <w:tabs>
          <w:tab w:val="right" w:leader="dot" w:pos="9712"/>
        </w:tabs>
        <w:spacing w:before="41"/>
        <w:ind w:left="360"/>
      </w:pPr>
      <w:hyperlink w:anchor="_bookmark13" w:history="1">
        <w:r>
          <w:t>Figure</w:t>
        </w:r>
        <w:r>
          <w:rPr>
            <w:spacing w:val="-7"/>
          </w:rPr>
          <w:t xml:space="preserve"> </w:t>
        </w:r>
        <w:r>
          <w:t>2.</w:t>
        </w:r>
        <w:r>
          <w:rPr>
            <w:spacing w:val="-5"/>
          </w:rPr>
          <w:t xml:space="preserve"> </w:t>
        </w:r>
        <w:r>
          <w:t>Alaska’s</w:t>
        </w:r>
        <w:r>
          <w:rPr>
            <w:spacing w:val="-5"/>
          </w:rPr>
          <w:t xml:space="preserve"> </w:t>
        </w:r>
        <w:r>
          <w:t>five</w:t>
        </w:r>
        <w:r>
          <w:rPr>
            <w:spacing w:val="-5"/>
          </w:rPr>
          <w:t xml:space="preserve"> </w:t>
        </w:r>
        <w:r>
          <w:t>distinct</w:t>
        </w:r>
        <w:r>
          <w:rPr>
            <w:spacing w:val="-4"/>
          </w:rPr>
          <w:t xml:space="preserve"> </w:t>
        </w:r>
        <w:r>
          <w:t>regions:</w:t>
        </w:r>
        <w:r>
          <w:rPr>
            <w:spacing w:val="-4"/>
          </w:rPr>
          <w:t xml:space="preserve"> </w:t>
        </w:r>
        <w:r>
          <w:t>Southeast,</w:t>
        </w:r>
        <w:r>
          <w:rPr>
            <w:spacing w:val="-6"/>
          </w:rPr>
          <w:t xml:space="preserve"> </w:t>
        </w:r>
        <w:r>
          <w:t>Southcentral,</w:t>
        </w:r>
        <w:r>
          <w:rPr>
            <w:spacing w:val="-5"/>
          </w:rPr>
          <w:t xml:space="preserve"> </w:t>
        </w:r>
        <w:r>
          <w:t>Southwest,</w:t>
        </w:r>
        <w:r>
          <w:rPr>
            <w:spacing w:val="-7"/>
          </w:rPr>
          <w:t xml:space="preserve"> </w:t>
        </w:r>
        <w:r>
          <w:t>Interior,</w:t>
        </w:r>
        <w:r>
          <w:rPr>
            <w:spacing w:val="-5"/>
          </w:rPr>
          <w:t xml:space="preserve"> </w:t>
        </w:r>
        <w:r>
          <w:t>and</w:t>
        </w:r>
        <w:r>
          <w:rPr>
            <w:spacing w:val="-6"/>
          </w:rPr>
          <w:t xml:space="preserve"> </w:t>
        </w:r>
        <w:r>
          <w:rPr>
            <w:spacing w:val="-2"/>
          </w:rPr>
          <w:t>Arctic</w:t>
        </w:r>
        <w:r>
          <w:tab/>
        </w:r>
        <w:r>
          <w:rPr>
            <w:spacing w:val="-10"/>
          </w:rPr>
          <w:t>7</w:t>
        </w:r>
      </w:hyperlink>
    </w:p>
    <w:p w14:paraId="0345ED95" w14:textId="77777777" w:rsidR="00CC4F9B" w:rsidRDefault="00CC4F9B">
      <w:pPr>
        <w:pStyle w:val="BodyText"/>
        <w:tabs>
          <w:tab w:val="right" w:leader="dot" w:pos="9712"/>
        </w:tabs>
        <w:spacing w:before="41"/>
        <w:ind w:left="360"/>
      </w:pPr>
      <w:hyperlink w:anchor="_bookmark16" w:history="1">
        <w:r>
          <w:t>Figure</w:t>
        </w:r>
        <w:r>
          <w:rPr>
            <w:spacing w:val="-4"/>
          </w:rPr>
          <w:t xml:space="preserve"> </w:t>
        </w:r>
        <w:r>
          <w:t>3.</w:t>
        </w:r>
        <w:r>
          <w:rPr>
            <w:spacing w:val="-5"/>
          </w:rPr>
          <w:t xml:space="preserve"> </w:t>
        </w:r>
        <w:r>
          <w:t>Cryosphere</w:t>
        </w:r>
        <w:r>
          <w:rPr>
            <w:spacing w:val="-4"/>
          </w:rPr>
          <w:t xml:space="preserve"> </w:t>
        </w:r>
        <w:r>
          <w:t>Components</w:t>
        </w:r>
        <w:r>
          <w:rPr>
            <w:spacing w:val="-6"/>
          </w:rPr>
          <w:t xml:space="preserve"> </w:t>
        </w:r>
        <w:r>
          <w:rPr>
            <w:spacing w:val="-2"/>
          </w:rPr>
          <w:t>Diagram</w:t>
        </w:r>
        <w:r>
          <w:tab/>
        </w:r>
        <w:r>
          <w:rPr>
            <w:spacing w:val="-5"/>
          </w:rPr>
          <w:t>10</w:t>
        </w:r>
      </w:hyperlink>
    </w:p>
    <w:p w14:paraId="0345ED96" w14:textId="77777777" w:rsidR="00CC4F9B" w:rsidRDefault="00CC4F9B">
      <w:pPr>
        <w:pStyle w:val="BodyText"/>
        <w:tabs>
          <w:tab w:val="right" w:leader="dot" w:pos="9712"/>
        </w:tabs>
        <w:spacing w:before="41"/>
        <w:ind w:left="360"/>
      </w:pPr>
      <w:hyperlink w:anchor="_bookmark17" w:history="1">
        <w:r>
          <w:t>Figure</w:t>
        </w:r>
        <w:r>
          <w:rPr>
            <w:spacing w:val="-4"/>
          </w:rPr>
          <w:t xml:space="preserve"> </w:t>
        </w:r>
        <w:r>
          <w:t>4.</w:t>
        </w:r>
        <w:r>
          <w:rPr>
            <w:spacing w:val="40"/>
          </w:rPr>
          <w:t xml:space="preserve"> </w:t>
        </w:r>
        <w:r>
          <w:t>Schematic</w:t>
        </w:r>
        <w:r>
          <w:rPr>
            <w:spacing w:val="-6"/>
          </w:rPr>
          <w:t xml:space="preserve"> </w:t>
        </w:r>
        <w:r>
          <w:t>Diagram</w:t>
        </w:r>
        <w:r>
          <w:rPr>
            <w:spacing w:val="-4"/>
          </w:rPr>
          <w:t xml:space="preserve"> </w:t>
        </w:r>
        <w:r>
          <w:t>Associating</w:t>
        </w:r>
        <w:r>
          <w:rPr>
            <w:spacing w:val="-5"/>
          </w:rPr>
          <w:t xml:space="preserve"> </w:t>
        </w:r>
        <w:r>
          <w:t>Landscape,</w:t>
        </w:r>
        <w:r>
          <w:rPr>
            <w:spacing w:val="-6"/>
          </w:rPr>
          <w:t xml:space="preserve"> </w:t>
        </w:r>
        <w:r>
          <w:t>Permafrost,</w:t>
        </w:r>
        <w:r>
          <w:rPr>
            <w:spacing w:val="-5"/>
          </w:rPr>
          <w:t xml:space="preserve"> </w:t>
        </w:r>
        <w:r>
          <w:t>and</w:t>
        </w:r>
        <w:r>
          <w:rPr>
            <w:spacing w:val="-5"/>
          </w:rPr>
          <w:t xml:space="preserve"> </w:t>
        </w:r>
        <w:r>
          <w:t>Sea</w:t>
        </w:r>
        <w:r>
          <w:rPr>
            <w:spacing w:val="-7"/>
          </w:rPr>
          <w:t xml:space="preserve"> </w:t>
        </w:r>
        <w:r>
          <w:rPr>
            <w:spacing w:val="-5"/>
          </w:rPr>
          <w:t>Ice</w:t>
        </w:r>
        <w:r>
          <w:tab/>
        </w:r>
        <w:r>
          <w:rPr>
            <w:spacing w:val="-5"/>
          </w:rPr>
          <w:t>11</w:t>
        </w:r>
      </w:hyperlink>
    </w:p>
    <w:p w14:paraId="0345ED97" w14:textId="77777777" w:rsidR="00CC4F9B" w:rsidRDefault="00CC4F9B">
      <w:pPr>
        <w:pStyle w:val="BodyText"/>
        <w:tabs>
          <w:tab w:val="right" w:leader="dot" w:pos="9713"/>
        </w:tabs>
        <w:spacing w:before="39"/>
        <w:ind w:left="360"/>
      </w:pPr>
      <w:hyperlink w:anchor="_bookmark19" w:history="1">
        <w:r>
          <w:t>Figure</w:t>
        </w:r>
        <w:r>
          <w:rPr>
            <w:spacing w:val="-2"/>
          </w:rPr>
          <w:t xml:space="preserve"> </w:t>
        </w:r>
        <w:r>
          <w:t>5.</w:t>
        </w:r>
        <w:r>
          <w:rPr>
            <w:spacing w:val="-5"/>
          </w:rPr>
          <w:t xml:space="preserve"> </w:t>
        </w:r>
        <w:r>
          <w:t>Map</w:t>
        </w:r>
        <w:r>
          <w:rPr>
            <w:spacing w:val="-3"/>
          </w:rPr>
          <w:t xml:space="preserve"> </w:t>
        </w:r>
        <w:r>
          <w:t>of</w:t>
        </w:r>
        <w:r>
          <w:rPr>
            <w:spacing w:val="-4"/>
          </w:rPr>
          <w:t xml:space="preserve"> </w:t>
        </w:r>
        <w:r>
          <w:t>Recorded</w:t>
        </w:r>
        <w:r>
          <w:rPr>
            <w:spacing w:val="-7"/>
          </w:rPr>
          <w:t xml:space="preserve"> </w:t>
        </w:r>
        <w:r>
          <w:t>Earthquakes</w:t>
        </w:r>
        <w:r>
          <w:rPr>
            <w:spacing w:val="-2"/>
          </w:rPr>
          <w:t xml:space="preserve"> </w:t>
        </w:r>
        <w:r>
          <w:t>in</w:t>
        </w:r>
        <w:r>
          <w:rPr>
            <w:spacing w:val="-3"/>
          </w:rPr>
          <w:t xml:space="preserve"> </w:t>
        </w:r>
        <w:r>
          <w:rPr>
            <w:spacing w:val="-2"/>
          </w:rPr>
          <w:t>Alaska</w:t>
        </w:r>
        <w:r>
          <w:tab/>
        </w:r>
        <w:r>
          <w:rPr>
            <w:spacing w:val="-5"/>
          </w:rPr>
          <w:t>13</w:t>
        </w:r>
      </w:hyperlink>
    </w:p>
    <w:p w14:paraId="0345ED98" w14:textId="77777777" w:rsidR="00CC4F9B" w:rsidRDefault="00CC4F9B">
      <w:pPr>
        <w:pStyle w:val="BodyText"/>
        <w:tabs>
          <w:tab w:val="right" w:leader="dot" w:pos="9713"/>
        </w:tabs>
        <w:spacing w:before="41"/>
        <w:ind w:left="360"/>
      </w:pPr>
      <w:hyperlink w:anchor="_bookmark21" w:history="1">
        <w:r>
          <w:t>Figure</w:t>
        </w:r>
        <w:r>
          <w:rPr>
            <w:spacing w:val="-5"/>
          </w:rPr>
          <w:t xml:space="preserve"> </w:t>
        </w:r>
        <w:r>
          <w:t>6.</w:t>
        </w:r>
        <w:r>
          <w:rPr>
            <w:spacing w:val="-3"/>
          </w:rPr>
          <w:t xml:space="preserve"> </w:t>
        </w:r>
        <w:r>
          <w:t>Alaska</w:t>
        </w:r>
        <w:r>
          <w:rPr>
            <w:spacing w:val="-5"/>
          </w:rPr>
          <w:t xml:space="preserve"> </w:t>
        </w:r>
        <w:r>
          <w:t>Erosion</w:t>
        </w:r>
        <w:r>
          <w:rPr>
            <w:spacing w:val="-6"/>
          </w:rPr>
          <w:t xml:space="preserve"> </w:t>
        </w:r>
        <w:r>
          <w:t>and</w:t>
        </w:r>
        <w:r>
          <w:rPr>
            <w:spacing w:val="-4"/>
          </w:rPr>
          <w:t xml:space="preserve"> </w:t>
        </w:r>
        <w:r>
          <w:t>Flood</w:t>
        </w:r>
        <w:r>
          <w:rPr>
            <w:spacing w:val="-5"/>
          </w:rPr>
          <w:t xml:space="preserve"> </w:t>
        </w:r>
        <w:r>
          <w:t>Threatened</w:t>
        </w:r>
        <w:r>
          <w:rPr>
            <w:spacing w:val="-4"/>
          </w:rPr>
          <w:t xml:space="preserve"> </w:t>
        </w:r>
        <w:r>
          <w:t>Coastal</w:t>
        </w:r>
        <w:r>
          <w:rPr>
            <w:spacing w:val="-3"/>
          </w:rPr>
          <w:t xml:space="preserve"> </w:t>
        </w:r>
        <w:r>
          <w:rPr>
            <w:spacing w:val="-2"/>
          </w:rPr>
          <w:t>Communities</w:t>
        </w:r>
        <w:r>
          <w:tab/>
        </w:r>
        <w:r>
          <w:rPr>
            <w:spacing w:val="-5"/>
          </w:rPr>
          <w:t>14</w:t>
        </w:r>
      </w:hyperlink>
    </w:p>
    <w:p w14:paraId="0345ED99" w14:textId="77777777" w:rsidR="00CC4F9B" w:rsidRDefault="00CC4F9B">
      <w:pPr>
        <w:pStyle w:val="BodyText"/>
        <w:tabs>
          <w:tab w:val="right" w:leader="dot" w:pos="9713"/>
        </w:tabs>
        <w:spacing w:before="41"/>
        <w:ind w:left="360"/>
      </w:pPr>
      <w:hyperlink w:anchor="_bookmark24" w:history="1">
        <w:r>
          <w:t>Figure</w:t>
        </w:r>
        <w:r>
          <w:rPr>
            <w:spacing w:val="-3"/>
          </w:rPr>
          <w:t xml:space="preserve"> </w:t>
        </w:r>
        <w:r>
          <w:t>7.</w:t>
        </w:r>
        <w:r>
          <w:rPr>
            <w:spacing w:val="-7"/>
          </w:rPr>
          <w:t xml:space="preserve"> </w:t>
        </w:r>
        <w:r>
          <w:t>Most</w:t>
        </w:r>
        <w:r>
          <w:rPr>
            <w:spacing w:val="-3"/>
          </w:rPr>
          <w:t xml:space="preserve"> </w:t>
        </w:r>
        <w:r>
          <w:t>Tsunamis</w:t>
        </w:r>
        <w:r>
          <w:rPr>
            <w:spacing w:val="-6"/>
          </w:rPr>
          <w:t xml:space="preserve"> </w:t>
        </w:r>
        <w:r>
          <w:t>Occur</w:t>
        </w:r>
        <w:r>
          <w:rPr>
            <w:spacing w:val="-4"/>
          </w:rPr>
          <w:t xml:space="preserve"> </w:t>
        </w:r>
        <w:r>
          <w:t>from</w:t>
        </w:r>
        <w:r>
          <w:rPr>
            <w:spacing w:val="-5"/>
          </w:rPr>
          <w:t xml:space="preserve"> </w:t>
        </w:r>
        <w:r>
          <w:t>Underwater</w:t>
        </w:r>
        <w:r>
          <w:rPr>
            <w:spacing w:val="-3"/>
          </w:rPr>
          <w:t xml:space="preserve"> </w:t>
        </w:r>
        <w:r>
          <w:rPr>
            <w:spacing w:val="-2"/>
          </w:rPr>
          <w:t>Earthquakes</w:t>
        </w:r>
        <w:r>
          <w:tab/>
        </w:r>
        <w:r>
          <w:rPr>
            <w:spacing w:val="-5"/>
          </w:rPr>
          <w:t>15</w:t>
        </w:r>
      </w:hyperlink>
    </w:p>
    <w:p w14:paraId="0345ED9A" w14:textId="77777777" w:rsidR="00CC4F9B" w:rsidRDefault="00CC4F9B">
      <w:pPr>
        <w:pStyle w:val="BodyText"/>
        <w:tabs>
          <w:tab w:val="right" w:leader="dot" w:pos="9713"/>
        </w:tabs>
        <w:spacing w:before="39"/>
        <w:ind w:left="360"/>
      </w:pPr>
      <w:hyperlink w:anchor="_bookmark25" w:history="1">
        <w:r>
          <w:t>Figure</w:t>
        </w:r>
        <w:r>
          <w:rPr>
            <w:spacing w:val="-3"/>
          </w:rPr>
          <w:t xml:space="preserve"> </w:t>
        </w:r>
        <w:r>
          <w:t>8.</w:t>
        </w:r>
        <w:r>
          <w:rPr>
            <w:spacing w:val="-4"/>
          </w:rPr>
          <w:t xml:space="preserve"> </w:t>
        </w:r>
        <w:r>
          <w:t>Storm</w:t>
        </w:r>
        <w:r>
          <w:rPr>
            <w:spacing w:val="-2"/>
          </w:rPr>
          <w:t xml:space="preserve"> </w:t>
        </w:r>
        <w:r>
          <w:t>Surges</w:t>
        </w:r>
        <w:r>
          <w:rPr>
            <w:spacing w:val="-4"/>
          </w:rPr>
          <w:t xml:space="preserve"> </w:t>
        </w:r>
        <w:r>
          <w:t>Can</w:t>
        </w:r>
        <w:r>
          <w:rPr>
            <w:spacing w:val="-8"/>
          </w:rPr>
          <w:t xml:space="preserve"> </w:t>
        </w:r>
        <w:r>
          <w:t>Cause</w:t>
        </w:r>
        <w:r>
          <w:rPr>
            <w:spacing w:val="-2"/>
          </w:rPr>
          <w:t xml:space="preserve"> </w:t>
        </w:r>
        <w:r>
          <w:t>Seiches</w:t>
        </w:r>
        <w:r>
          <w:rPr>
            <w:spacing w:val="-4"/>
          </w:rPr>
          <w:t xml:space="preserve"> </w:t>
        </w:r>
        <w:r>
          <w:t>in</w:t>
        </w:r>
        <w:r>
          <w:rPr>
            <w:spacing w:val="-4"/>
          </w:rPr>
          <w:t xml:space="preserve"> </w:t>
        </w:r>
        <w:r>
          <w:t>Large</w:t>
        </w:r>
        <w:r>
          <w:rPr>
            <w:spacing w:val="-5"/>
          </w:rPr>
          <w:t xml:space="preserve"> </w:t>
        </w:r>
        <w:r>
          <w:rPr>
            <w:spacing w:val="-4"/>
          </w:rPr>
          <w:t>Lakes</w:t>
        </w:r>
        <w:r>
          <w:tab/>
        </w:r>
        <w:r>
          <w:rPr>
            <w:spacing w:val="-5"/>
          </w:rPr>
          <w:t>16</w:t>
        </w:r>
      </w:hyperlink>
    </w:p>
    <w:p w14:paraId="0345ED9B" w14:textId="77777777" w:rsidR="00CC4F9B" w:rsidRDefault="00CC4F9B">
      <w:pPr>
        <w:pStyle w:val="BodyText"/>
        <w:tabs>
          <w:tab w:val="right" w:leader="dot" w:pos="9713"/>
        </w:tabs>
        <w:spacing w:before="41"/>
        <w:ind w:left="360"/>
      </w:pPr>
      <w:hyperlink w:anchor="_bookmark52" w:history="1">
        <w:r>
          <w:t>Figure</w:t>
        </w:r>
        <w:r>
          <w:rPr>
            <w:spacing w:val="-5"/>
          </w:rPr>
          <w:t xml:space="preserve"> </w:t>
        </w:r>
        <w:r>
          <w:t>9.</w:t>
        </w:r>
        <w:r>
          <w:rPr>
            <w:spacing w:val="-6"/>
          </w:rPr>
          <w:t xml:space="preserve"> </w:t>
        </w:r>
        <w:r>
          <w:t>Response</w:t>
        </w:r>
        <w:r>
          <w:rPr>
            <w:spacing w:val="-4"/>
          </w:rPr>
          <w:t xml:space="preserve"> </w:t>
        </w:r>
        <w:r>
          <w:t>Organization</w:t>
        </w:r>
        <w:r>
          <w:rPr>
            <w:spacing w:val="-6"/>
          </w:rPr>
          <w:t xml:space="preserve"> </w:t>
        </w:r>
        <w:r>
          <w:rPr>
            <w:spacing w:val="-2"/>
          </w:rPr>
          <w:t>Relationships</w:t>
        </w:r>
        <w:r>
          <w:tab/>
        </w:r>
        <w:r>
          <w:rPr>
            <w:spacing w:val="-5"/>
          </w:rPr>
          <w:t>29</w:t>
        </w:r>
      </w:hyperlink>
    </w:p>
    <w:p w14:paraId="0345ED9C" w14:textId="77777777" w:rsidR="00CC4F9B" w:rsidRDefault="00CC4F9B">
      <w:pPr>
        <w:pStyle w:val="BodyText"/>
        <w:tabs>
          <w:tab w:val="right" w:leader="dot" w:pos="9713"/>
        </w:tabs>
        <w:spacing w:before="41"/>
        <w:ind w:left="360"/>
      </w:pPr>
      <w:hyperlink w:anchor="_bookmark70" w:history="1">
        <w:r>
          <w:t>Figure</w:t>
        </w:r>
        <w:r>
          <w:rPr>
            <w:spacing w:val="-3"/>
          </w:rPr>
          <w:t xml:space="preserve"> </w:t>
        </w:r>
        <w:r>
          <w:t>10.</w:t>
        </w:r>
        <w:r>
          <w:rPr>
            <w:spacing w:val="-3"/>
          </w:rPr>
          <w:t xml:space="preserve"> </w:t>
        </w:r>
        <w:r>
          <w:t>SEOC</w:t>
        </w:r>
        <w:r>
          <w:rPr>
            <w:spacing w:val="-4"/>
          </w:rPr>
          <w:t xml:space="preserve"> </w:t>
        </w:r>
        <w:r>
          <w:rPr>
            <w:spacing w:val="-2"/>
          </w:rPr>
          <w:t>Organization</w:t>
        </w:r>
        <w:r>
          <w:tab/>
        </w:r>
        <w:r>
          <w:rPr>
            <w:spacing w:val="-5"/>
          </w:rPr>
          <w:t>33</w:t>
        </w:r>
      </w:hyperlink>
    </w:p>
    <w:p w14:paraId="0345ED9D" w14:textId="77777777" w:rsidR="00CC4F9B" w:rsidRDefault="00EC18C0">
      <w:pPr>
        <w:spacing w:before="279"/>
        <w:ind w:left="360"/>
        <w:rPr>
          <w:rFonts w:ascii="Candara"/>
          <w:b/>
          <w:sz w:val="28"/>
        </w:rPr>
      </w:pPr>
      <w:r>
        <w:rPr>
          <w:rFonts w:ascii="Candara"/>
          <w:b/>
          <w:color w:val="1F487C"/>
          <w:sz w:val="28"/>
        </w:rPr>
        <w:t>List</w:t>
      </w:r>
      <w:r>
        <w:rPr>
          <w:rFonts w:ascii="Candara"/>
          <w:b/>
          <w:color w:val="1F487C"/>
          <w:spacing w:val="-6"/>
          <w:sz w:val="28"/>
        </w:rPr>
        <w:t xml:space="preserve"> </w:t>
      </w:r>
      <w:r>
        <w:rPr>
          <w:rFonts w:ascii="Candara"/>
          <w:b/>
          <w:color w:val="1F487C"/>
          <w:sz w:val="28"/>
        </w:rPr>
        <w:t>of</w:t>
      </w:r>
      <w:r>
        <w:rPr>
          <w:rFonts w:ascii="Candara"/>
          <w:b/>
          <w:color w:val="1F487C"/>
          <w:spacing w:val="-3"/>
          <w:sz w:val="28"/>
        </w:rPr>
        <w:t xml:space="preserve"> </w:t>
      </w:r>
      <w:r>
        <w:rPr>
          <w:rFonts w:ascii="Candara"/>
          <w:b/>
          <w:color w:val="1F487C"/>
          <w:spacing w:val="-2"/>
          <w:sz w:val="28"/>
        </w:rPr>
        <w:t>Tables</w:t>
      </w:r>
    </w:p>
    <w:p w14:paraId="0345ED9E" w14:textId="77777777" w:rsidR="00CC4F9B" w:rsidRDefault="00CC4F9B">
      <w:pPr>
        <w:pStyle w:val="BodyText"/>
        <w:tabs>
          <w:tab w:val="right" w:leader="dot" w:pos="9712"/>
        </w:tabs>
        <w:spacing w:before="121"/>
        <w:ind w:left="360"/>
      </w:pPr>
      <w:hyperlink w:anchor="_bookmark40" w:history="1">
        <w:r>
          <w:t>Table</w:t>
        </w:r>
        <w:r>
          <w:rPr>
            <w:spacing w:val="-3"/>
          </w:rPr>
          <w:t xml:space="preserve"> </w:t>
        </w:r>
        <w:r>
          <w:t>1.</w:t>
        </w:r>
        <w:r>
          <w:rPr>
            <w:spacing w:val="-6"/>
          </w:rPr>
          <w:t xml:space="preserve"> </w:t>
        </w:r>
        <w:r>
          <w:t>Alaska</w:t>
        </w:r>
        <w:r>
          <w:rPr>
            <w:spacing w:val="-6"/>
          </w:rPr>
          <w:t xml:space="preserve"> </w:t>
        </w:r>
        <w:r>
          <w:t>Emergency</w:t>
        </w:r>
        <w:r>
          <w:rPr>
            <w:spacing w:val="-4"/>
          </w:rPr>
          <w:t xml:space="preserve"> </w:t>
        </w:r>
        <w:r>
          <w:t>Plans</w:t>
        </w:r>
        <w:r>
          <w:rPr>
            <w:spacing w:val="-5"/>
          </w:rPr>
          <w:t xml:space="preserve"> </w:t>
        </w:r>
        <w:r>
          <w:rPr>
            <w:spacing w:val="-2"/>
          </w:rPr>
          <w:t>Matrix</w:t>
        </w:r>
        <w:r>
          <w:tab/>
        </w:r>
        <w:r>
          <w:rPr>
            <w:spacing w:val="-5"/>
          </w:rPr>
          <w:t>24</w:t>
        </w:r>
      </w:hyperlink>
    </w:p>
    <w:p w14:paraId="0345ED9F" w14:textId="77777777" w:rsidR="00CC4F9B" w:rsidRDefault="00CC4F9B">
      <w:pPr>
        <w:pStyle w:val="BodyText"/>
        <w:tabs>
          <w:tab w:val="right" w:leader="dot" w:pos="9712"/>
        </w:tabs>
        <w:spacing w:before="39"/>
        <w:ind w:left="360"/>
      </w:pPr>
      <w:hyperlink w:anchor="_bookmark73" w:history="1">
        <w:r>
          <w:t>Table</w:t>
        </w:r>
        <w:r>
          <w:rPr>
            <w:spacing w:val="-2"/>
          </w:rPr>
          <w:t xml:space="preserve"> </w:t>
        </w:r>
        <w:r>
          <w:t>2.</w:t>
        </w:r>
        <w:r>
          <w:rPr>
            <w:spacing w:val="-6"/>
          </w:rPr>
          <w:t xml:space="preserve"> </w:t>
        </w:r>
        <w:r>
          <w:t>SEOC</w:t>
        </w:r>
        <w:r>
          <w:rPr>
            <w:spacing w:val="-2"/>
          </w:rPr>
          <w:t xml:space="preserve"> </w:t>
        </w:r>
        <w:r>
          <w:t>Activation</w:t>
        </w:r>
        <w:r>
          <w:rPr>
            <w:spacing w:val="-5"/>
          </w:rPr>
          <w:t xml:space="preserve"> </w:t>
        </w:r>
        <w:r>
          <w:rPr>
            <w:spacing w:val="-2"/>
          </w:rPr>
          <w:t>Levels</w:t>
        </w:r>
        <w:r>
          <w:tab/>
        </w:r>
        <w:r>
          <w:rPr>
            <w:spacing w:val="-5"/>
          </w:rPr>
          <w:t>34</w:t>
        </w:r>
      </w:hyperlink>
    </w:p>
    <w:p w14:paraId="0345EDA0" w14:textId="77777777" w:rsidR="00CC4F9B" w:rsidRDefault="00CC4F9B">
      <w:pPr>
        <w:pStyle w:val="BodyText"/>
        <w:tabs>
          <w:tab w:val="right" w:leader="dot" w:pos="9712"/>
        </w:tabs>
        <w:spacing w:before="41"/>
        <w:ind w:left="360"/>
      </w:pPr>
      <w:hyperlink w:anchor="_bookmark99" w:history="1">
        <w:r>
          <w:t>Table</w:t>
        </w:r>
        <w:r>
          <w:rPr>
            <w:spacing w:val="-1"/>
          </w:rPr>
          <w:t xml:space="preserve"> </w:t>
        </w:r>
        <w:r>
          <w:t>3.</w:t>
        </w:r>
        <w:r>
          <w:rPr>
            <w:spacing w:val="-5"/>
          </w:rPr>
          <w:t xml:space="preserve"> </w:t>
        </w:r>
        <w:r>
          <w:t>Plan</w:t>
        </w:r>
        <w:r>
          <w:rPr>
            <w:spacing w:val="-4"/>
          </w:rPr>
          <w:t xml:space="preserve"> </w:t>
        </w:r>
        <w:r>
          <w:t>Review</w:t>
        </w:r>
        <w:r>
          <w:rPr>
            <w:spacing w:val="-3"/>
          </w:rPr>
          <w:t xml:space="preserve"> </w:t>
        </w:r>
        <w:r>
          <w:rPr>
            <w:spacing w:val="-4"/>
          </w:rPr>
          <w:t>Cycle</w:t>
        </w:r>
        <w:r>
          <w:tab/>
        </w:r>
        <w:r>
          <w:rPr>
            <w:spacing w:val="-5"/>
          </w:rPr>
          <w:t>47</w:t>
        </w:r>
      </w:hyperlink>
    </w:p>
    <w:p w14:paraId="0345EDA1" w14:textId="77777777" w:rsidR="00CC4F9B" w:rsidRDefault="00CC4F9B">
      <w:pPr>
        <w:pStyle w:val="BodyText"/>
        <w:tabs>
          <w:tab w:val="right" w:leader="dot" w:pos="9710"/>
        </w:tabs>
        <w:spacing w:before="41"/>
        <w:ind w:left="360"/>
      </w:pPr>
      <w:hyperlink w:anchor="_bookmark129" w:history="1">
        <w:r>
          <w:t>Table</w:t>
        </w:r>
        <w:r>
          <w:rPr>
            <w:spacing w:val="-3"/>
          </w:rPr>
          <w:t xml:space="preserve"> </w:t>
        </w:r>
        <w:r>
          <w:t>4:</w:t>
        </w:r>
        <w:r>
          <w:rPr>
            <w:spacing w:val="-3"/>
          </w:rPr>
          <w:t xml:space="preserve"> </w:t>
        </w:r>
        <w:r>
          <w:t>State</w:t>
        </w:r>
        <w:r>
          <w:rPr>
            <w:spacing w:val="-6"/>
          </w:rPr>
          <w:t xml:space="preserve"> </w:t>
        </w:r>
        <w:r>
          <w:t>of</w:t>
        </w:r>
        <w:r>
          <w:rPr>
            <w:spacing w:val="-4"/>
          </w:rPr>
          <w:t xml:space="preserve"> </w:t>
        </w:r>
        <w:r>
          <w:t>Alaska</w:t>
        </w:r>
        <w:r>
          <w:rPr>
            <w:spacing w:val="-4"/>
          </w:rPr>
          <w:t xml:space="preserve"> </w:t>
        </w:r>
        <w:r>
          <w:t>Cyber</w:t>
        </w:r>
        <w:r>
          <w:rPr>
            <w:spacing w:val="-4"/>
          </w:rPr>
          <w:t xml:space="preserve"> </w:t>
        </w:r>
        <w:r>
          <w:t>Preparedness</w:t>
        </w:r>
        <w:r>
          <w:rPr>
            <w:spacing w:val="-5"/>
          </w:rPr>
          <w:t xml:space="preserve"> </w:t>
        </w:r>
        <w:r>
          <w:rPr>
            <w:spacing w:val="-2"/>
          </w:rPr>
          <w:t>Levels</w:t>
        </w:r>
        <w:r>
          <w:tab/>
        </w:r>
        <w:r>
          <w:rPr>
            <w:spacing w:val="-5"/>
          </w:rPr>
          <w:t>137</w:t>
        </w:r>
      </w:hyperlink>
    </w:p>
    <w:p w14:paraId="0345EDA2" w14:textId="77777777" w:rsidR="00CC4F9B" w:rsidRDefault="00CC4F9B">
      <w:pPr>
        <w:pStyle w:val="BodyText"/>
        <w:rPr>
          <w:sz w:val="20"/>
        </w:rPr>
      </w:pPr>
    </w:p>
    <w:p w14:paraId="0345EDA3" w14:textId="77777777" w:rsidR="00CC4F9B" w:rsidRDefault="00CC4F9B">
      <w:pPr>
        <w:pStyle w:val="BodyText"/>
        <w:rPr>
          <w:sz w:val="20"/>
        </w:rPr>
      </w:pPr>
    </w:p>
    <w:p w14:paraId="0345EDA4" w14:textId="77777777" w:rsidR="00CC4F9B" w:rsidRDefault="00CC4F9B">
      <w:pPr>
        <w:pStyle w:val="BodyText"/>
        <w:rPr>
          <w:sz w:val="20"/>
        </w:rPr>
      </w:pPr>
    </w:p>
    <w:p w14:paraId="0345EDA5" w14:textId="77777777" w:rsidR="00CC4F9B" w:rsidRDefault="00CC4F9B">
      <w:pPr>
        <w:pStyle w:val="BodyText"/>
        <w:rPr>
          <w:sz w:val="20"/>
        </w:rPr>
      </w:pPr>
    </w:p>
    <w:p w14:paraId="0345EDA6" w14:textId="77777777" w:rsidR="00CC4F9B" w:rsidRDefault="00CC4F9B">
      <w:pPr>
        <w:pStyle w:val="BodyText"/>
        <w:rPr>
          <w:sz w:val="20"/>
        </w:rPr>
      </w:pPr>
    </w:p>
    <w:p w14:paraId="0345EDA7" w14:textId="77777777" w:rsidR="00CC4F9B" w:rsidRDefault="00CC4F9B">
      <w:pPr>
        <w:pStyle w:val="BodyText"/>
        <w:rPr>
          <w:sz w:val="20"/>
        </w:rPr>
      </w:pPr>
    </w:p>
    <w:p w14:paraId="0345EDA8" w14:textId="77777777" w:rsidR="00CC4F9B" w:rsidRDefault="00CC4F9B">
      <w:pPr>
        <w:pStyle w:val="BodyText"/>
        <w:rPr>
          <w:sz w:val="20"/>
        </w:rPr>
      </w:pPr>
    </w:p>
    <w:p w14:paraId="0345EDA9" w14:textId="77777777" w:rsidR="00CC4F9B" w:rsidRDefault="00CC4F9B">
      <w:pPr>
        <w:pStyle w:val="BodyText"/>
        <w:rPr>
          <w:sz w:val="20"/>
        </w:rPr>
      </w:pPr>
    </w:p>
    <w:p w14:paraId="0345EDAA" w14:textId="77777777" w:rsidR="00CC4F9B" w:rsidRDefault="00CC4F9B">
      <w:pPr>
        <w:pStyle w:val="BodyText"/>
        <w:rPr>
          <w:sz w:val="20"/>
        </w:rPr>
      </w:pPr>
    </w:p>
    <w:p w14:paraId="0345EDAB" w14:textId="77777777" w:rsidR="00CC4F9B" w:rsidRDefault="00CC4F9B">
      <w:pPr>
        <w:pStyle w:val="BodyText"/>
        <w:rPr>
          <w:sz w:val="20"/>
        </w:rPr>
      </w:pPr>
    </w:p>
    <w:p w14:paraId="0345EDAC" w14:textId="77777777" w:rsidR="00CC4F9B" w:rsidRDefault="00CC4F9B">
      <w:pPr>
        <w:pStyle w:val="BodyText"/>
        <w:rPr>
          <w:sz w:val="20"/>
        </w:rPr>
      </w:pPr>
    </w:p>
    <w:p w14:paraId="0345EDAD" w14:textId="77777777" w:rsidR="00CC4F9B" w:rsidRDefault="00CC4F9B">
      <w:pPr>
        <w:pStyle w:val="BodyText"/>
        <w:rPr>
          <w:sz w:val="20"/>
        </w:rPr>
      </w:pPr>
    </w:p>
    <w:p w14:paraId="0345EDAE" w14:textId="77777777" w:rsidR="00CC4F9B" w:rsidRDefault="00CC4F9B">
      <w:pPr>
        <w:pStyle w:val="BodyText"/>
        <w:rPr>
          <w:sz w:val="20"/>
        </w:rPr>
      </w:pPr>
    </w:p>
    <w:p w14:paraId="0345EDAF" w14:textId="77777777" w:rsidR="00CC4F9B" w:rsidRDefault="00CC4F9B">
      <w:pPr>
        <w:pStyle w:val="BodyText"/>
        <w:rPr>
          <w:sz w:val="20"/>
        </w:rPr>
      </w:pPr>
    </w:p>
    <w:p w14:paraId="0345EDB0" w14:textId="77777777" w:rsidR="00CC4F9B" w:rsidRDefault="00CC4F9B">
      <w:pPr>
        <w:pStyle w:val="BodyText"/>
        <w:rPr>
          <w:sz w:val="20"/>
        </w:rPr>
      </w:pPr>
    </w:p>
    <w:p w14:paraId="0345EDB1" w14:textId="77777777" w:rsidR="00CC4F9B" w:rsidRDefault="00CC4F9B">
      <w:pPr>
        <w:pStyle w:val="BodyText"/>
        <w:rPr>
          <w:sz w:val="20"/>
        </w:rPr>
      </w:pPr>
    </w:p>
    <w:p w14:paraId="0345EDB2" w14:textId="77777777" w:rsidR="00CC4F9B" w:rsidRDefault="00CC4F9B">
      <w:pPr>
        <w:pStyle w:val="BodyText"/>
        <w:rPr>
          <w:sz w:val="20"/>
        </w:rPr>
      </w:pPr>
    </w:p>
    <w:p w14:paraId="0345EDB3" w14:textId="77777777" w:rsidR="00CC4F9B" w:rsidRDefault="00CC4F9B">
      <w:pPr>
        <w:pStyle w:val="BodyText"/>
        <w:rPr>
          <w:sz w:val="20"/>
        </w:rPr>
      </w:pPr>
    </w:p>
    <w:p w14:paraId="0345EDB4" w14:textId="77777777" w:rsidR="00CC4F9B" w:rsidRDefault="00CC4F9B">
      <w:pPr>
        <w:pStyle w:val="BodyText"/>
        <w:rPr>
          <w:sz w:val="20"/>
        </w:rPr>
      </w:pPr>
    </w:p>
    <w:p w14:paraId="0345EDB5" w14:textId="77777777" w:rsidR="00CC4F9B" w:rsidRDefault="00CC4F9B">
      <w:pPr>
        <w:pStyle w:val="BodyText"/>
        <w:rPr>
          <w:sz w:val="20"/>
        </w:rPr>
      </w:pPr>
    </w:p>
    <w:p w14:paraId="0345EDB6" w14:textId="77777777" w:rsidR="00CC4F9B" w:rsidRDefault="00EC18C0">
      <w:pPr>
        <w:pStyle w:val="BodyText"/>
        <w:spacing w:before="126"/>
        <w:rPr>
          <w:sz w:val="20"/>
        </w:rPr>
      </w:pPr>
      <w:r>
        <w:rPr>
          <w:noProof/>
          <w:sz w:val="20"/>
        </w:rPr>
        <mc:AlternateContent>
          <mc:Choice Requires="wps">
            <w:drawing>
              <wp:anchor distT="0" distB="0" distL="0" distR="0" simplePos="0" relativeHeight="487596544" behindDoc="1" locked="0" layoutInCell="1" allowOverlap="1" wp14:anchorId="0346098A" wp14:editId="0346098B">
                <wp:simplePos x="0" y="0"/>
                <wp:positionH relativeFrom="page">
                  <wp:posOffset>913128</wp:posOffset>
                </wp:positionH>
                <wp:positionV relativeFrom="paragraph">
                  <wp:posOffset>250279</wp:posOffset>
                </wp:positionV>
                <wp:extent cx="5943600"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7706640C" id="Graphic 35" o:spid="_x0000_s1026" style="position:absolute;margin-left:71.9pt;margin-top:19.7pt;width:468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AnBZRi3gAAAAoBAAAPAAAAAAAAAAAAAAAAAHAEAABkcnMvZG93bnJldi54bWxQSwUGAAAA&#10;AAQABADzAAAAewUAAAAA&#10;" path="m,l5943600,e" filled="f" strokecolor="#94b3d6" strokeweight="1.25pt">
                <v:path arrowok="t"/>
                <w10:wrap type="topAndBottom" anchorx="page"/>
              </v:shape>
            </w:pict>
          </mc:Fallback>
        </mc:AlternateContent>
      </w:r>
    </w:p>
    <w:p w14:paraId="0345EDB7" w14:textId="77777777" w:rsidR="00CC4F9B" w:rsidRDefault="00CC4F9B">
      <w:pPr>
        <w:pStyle w:val="BodyText"/>
        <w:rPr>
          <w:sz w:val="20"/>
        </w:rPr>
        <w:sectPr w:rsidR="00CC4F9B">
          <w:pgSz w:w="12240" w:h="15840"/>
          <w:pgMar w:top="1440" w:right="1080" w:bottom="1000" w:left="1080" w:header="720" w:footer="818" w:gutter="0"/>
          <w:cols w:space="720"/>
        </w:sectPr>
      </w:pPr>
    </w:p>
    <w:p w14:paraId="0345EDB8" w14:textId="77777777" w:rsidR="00CC4F9B" w:rsidRDefault="00CC4F9B">
      <w:pPr>
        <w:pStyle w:val="BodyText"/>
        <w:spacing w:before="7" w:after="1"/>
        <w:rPr>
          <w:sz w:val="10"/>
        </w:rPr>
      </w:pPr>
    </w:p>
    <w:p w14:paraId="0345EDB9"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98C" wp14:editId="0346098D">
                <wp:extent cx="5943600" cy="15875"/>
                <wp:effectExtent l="9525" t="0" r="0" b="3175"/>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2" name="Graphic 42"/>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404CF815" id="Group 41"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HMbQIAAJU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CCkEHMbQIAAJUFAAAOAAAAAAAAAAAAAAAAAC4C&#10;AABkcnMvZTJvRG9jLnhtbFBLAQItABQABgAIAAAAIQAoztQ52wAAAAMBAAAPAAAAAAAAAAAAAAAA&#10;AMcEAABkcnMvZG93bnJldi54bWxQSwUGAAAAAAQABADzAAAAzwUAAAAA&#10;">
                <v:shape id="Graphic 42"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" path="m,l5943600,e" filled="f" strokecolor="#16375e" strokeweight="1.25pt">
                  <v:path arrowok="t"/>
                </v:shape>
                <w10:anchorlock/>
              </v:group>
            </w:pict>
          </mc:Fallback>
        </mc:AlternateContent>
      </w:r>
    </w:p>
    <w:p w14:paraId="0345EDBA" w14:textId="77777777" w:rsidR="00CC4F9B" w:rsidRDefault="00EC18C0">
      <w:pPr>
        <w:pStyle w:val="BodyText"/>
        <w:spacing w:before="3"/>
        <w:rPr>
          <w:sz w:val="7"/>
        </w:rPr>
      </w:pPr>
      <w:r>
        <w:rPr>
          <w:noProof/>
          <w:sz w:val="7"/>
        </w:rPr>
        <mc:AlternateContent>
          <mc:Choice Requires="wps">
            <w:drawing>
              <wp:anchor distT="0" distB="0" distL="0" distR="0" simplePos="0" relativeHeight="487598080" behindDoc="1" locked="0" layoutInCell="1" allowOverlap="1" wp14:anchorId="0346098E" wp14:editId="0346098F">
                <wp:simplePos x="0" y="0"/>
                <wp:positionH relativeFrom="page">
                  <wp:posOffset>844296</wp:posOffset>
                </wp:positionH>
                <wp:positionV relativeFrom="paragraph">
                  <wp:posOffset>73582</wp:posOffset>
                </wp:positionV>
                <wp:extent cx="6083935" cy="338455"/>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3935" cy="338455"/>
                        </a:xfrm>
                        <a:prstGeom prst="rect">
                          <a:avLst/>
                        </a:prstGeom>
                        <a:solidFill>
                          <a:srgbClr val="D9D9D9"/>
                        </a:solidFill>
                        <a:ln w="3048">
                          <a:solidFill>
                            <a:srgbClr val="000000"/>
                          </a:solidFill>
                          <a:prstDash val="solid"/>
                        </a:ln>
                      </wps:spPr>
                      <wps:txbx>
                        <w:txbxContent>
                          <w:p w14:paraId="03460D9D" w14:textId="77777777" w:rsidR="00CC4F9B" w:rsidRDefault="00EC18C0">
                            <w:pPr>
                              <w:spacing w:before="20"/>
                              <w:ind w:left="108"/>
                              <w:rPr>
                                <w:b/>
                                <w:color w:val="000000"/>
                                <w:sz w:val="40"/>
                              </w:rPr>
                            </w:pPr>
                            <w:bookmarkStart w:id="0" w:name="_bookmark0"/>
                            <w:bookmarkEnd w:id="0"/>
                            <w:r>
                              <w:rPr>
                                <w:b/>
                                <w:color w:val="16365D"/>
                                <w:spacing w:val="13"/>
                                <w:sz w:val="40"/>
                              </w:rPr>
                              <w:t>FOREWORD</w:t>
                            </w:r>
                          </w:p>
                        </w:txbxContent>
                      </wps:txbx>
                      <wps:bodyPr wrap="square" lIns="0" tIns="0" rIns="0" bIns="0" rtlCol="0">
                        <a:noAutofit/>
                      </wps:bodyPr>
                    </wps:wsp>
                  </a:graphicData>
                </a:graphic>
              </wp:anchor>
            </w:drawing>
          </mc:Choice>
          <mc:Fallback>
            <w:pict>
              <v:shape w14:anchorId="0346098E" id="Textbox 43" o:spid="_x0000_s1031" type="#_x0000_t202" style="position:absolute;margin-left:66.5pt;margin-top:5.8pt;width:479.05pt;height:26.6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" fillcolor="#d9d9d9" strokeweight=".24pt">
                <v:path arrowok="t"/>
                <v:textbox inset="0,0,0,0">
                  <w:txbxContent>
                    <w:p w14:paraId="03460D9D" w14:textId="77777777" w:rsidR="00CC4F9B" w:rsidRDefault="00EC18C0">
                      <w:pPr>
                        <w:spacing w:before="20"/>
                        <w:ind w:left="108"/>
                        <w:rPr>
                          <w:b/>
                          <w:color w:val="000000"/>
                          <w:sz w:val="40"/>
                        </w:rPr>
                      </w:pPr>
                      <w:bookmarkStart w:id="1" w:name="_bookmark0"/>
                      <w:bookmarkEnd w:id="1"/>
                      <w:r>
                        <w:rPr>
                          <w:b/>
                          <w:color w:val="16365D"/>
                          <w:spacing w:val="13"/>
                          <w:sz w:val="40"/>
                        </w:rPr>
                        <w:t>FOREWORD</w:t>
                      </w:r>
                    </w:p>
                  </w:txbxContent>
                </v:textbox>
                <w10:wrap type="topAndBottom" anchorx="page"/>
              </v:shape>
            </w:pict>
          </mc:Fallback>
        </mc:AlternateContent>
      </w:r>
    </w:p>
    <w:p w14:paraId="0345EDBB" w14:textId="77777777" w:rsidR="00CC4F9B" w:rsidRDefault="00EC18C0">
      <w:pPr>
        <w:pStyle w:val="Heading1"/>
        <w:spacing w:before="245"/>
        <w:ind w:left="580"/>
        <w:rPr>
          <w:rFonts w:ascii="Candara"/>
        </w:rPr>
      </w:pPr>
      <w:bookmarkStart w:id="2" w:name="Letter_of_Promulgation"/>
      <w:bookmarkStart w:id="3" w:name="_bookmark1"/>
      <w:bookmarkEnd w:id="2"/>
      <w:bookmarkEnd w:id="3"/>
      <w:r>
        <w:rPr>
          <w:rFonts w:ascii="Candara"/>
          <w:color w:val="1F487C"/>
        </w:rPr>
        <w:t>Letter of</w:t>
      </w:r>
      <w:r>
        <w:rPr>
          <w:rFonts w:ascii="Candara"/>
          <w:color w:val="1F487C"/>
          <w:spacing w:val="-1"/>
        </w:rPr>
        <w:t xml:space="preserve"> </w:t>
      </w:r>
      <w:r>
        <w:rPr>
          <w:rFonts w:ascii="Candara"/>
          <w:color w:val="1F487C"/>
          <w:spacing w:val="-2"/>
        </w:rPr>
        <w:t>Promulgation</w:t>
      </w:r>
    </w:p>
    <w:p w14:paraId="0345EDBC" w14:textId="77777777" w:rsidR="00CC4F9B" w:rsidRDefault="00EC18C0">
      <w:pPr>
        <w:pStyle w:val="BodyText"/>
        <w:spacing w:before="116"/>
        <w:ind w:left="580" w:right="540"/>
      </w:pPr>
      <w:r>
        <w:rPr>
          <w:color w:val="221F1F"/>
        </w:rPr>
        <w:t>Alaska has experienced over 45 disasters since 2018. The State’s response to these events demonstrates our deep commitment to protect the people, property, and economy of Alaska. The Alaska Disaster Act (A.S. 26.23) tasks the Alaska Division of Homeland Security &amp; Emergency Management (DHS&amp;EM), located within the Department of Military and Veterans’ Affairs (DMVA), to prepare and</w:t>
      </w:r>
      <w:r>
        <w:rPr>
          <w:color w:val="221F1F"/>
          <w:spacing w:val="-3"/>
        </w:rPr>
        <w:t xml:space="preserve"> </w:t>
      </w:r>
      <w:r>
        <w:rPr>
          <w:color w:val="221F1F"/>
        </w:rPr>
        <w:t>maintain</w:t>
      </w:r>
      <w:r>
        <w:rPr>
          <w:color w:val="221F1F"/>
          <w:spacing w:val="-1"/>
        </w:rPr>
        <w:t xml:space="preserve"> </w:t>
      </w:r>
      <w:r>
        <w:rPr>
          <w:color w:val="221F1F"/>
        </w:rPr>
        <w:t>a</w:t>
      </w:r>
      <w:r>
        <w:rPr>
          <w:color w:val="221F1F"/>
          <w:spacing w:val="-1"/>
        </w:rPr>
        <w:t xml:space="preserve"> </w:t>
      </w:r>
      <w:r>
        <w:rPr>
          <w:color w:val="221F1F"/>
        </w:rPr>
        <w:t>state emergency plan and keep it current.</w:t>
      </w:r>
      <w:r>
        <w:rPr>
          <w:color w:val="221F1F"/>
          <w:spacing w:val="80"/>
        </w:rPr>
        <w:t xml:space="preserve"> </w:t>
      </w:r>
      <w:r>
        <w:rPr>
          <w:color w:val="221F1F"/>
        </w:rPr>
        <w:t>With the assistance and input from</w:t>
      </w:r>
      <w:r>
        <w:rPr>
          <w:color w:val="221F1F"/>
          <w:spacing w:val="-4"/>
        </w:rPr>
        <w:t xml:space="preserve"> </w:t>
      </w:r>
      <w:r>
        <w:rPr>
          <w:color w:val="221F1F"/>
        </w:rPr>
        <w:t>all</w:t>
      </w:r>
      <w:r>
        <w:rPr>
          <w:color w:val="221F1F"/>
          <w:spacing w:val="-3"/>
        </w:rPr>
        <w:t xml:space="preserve"> </w:t>
      </w:r>
      <w:r>
        <w:rPr>
          <w:color w:val="221F1F"/>
        </w:rPr>
        <w:t>agencies</w:t>
      </w:r>
      <w:r>
        <w:rPr>
          <w:color w:val="221F1F"/>
          <w:spacing w:val="-5"/>
        </w:rPr>
        <w:t xml:space="preserve"> </w:t>
      </w:r>
      <w:r>
        <w:rPr>
          <w:color w:val="221F1F"/>
        </w:rPr>
        <w:t>of</w:t>
      </w:r>
      <w:r>
        <w:rPr>
          <w:color w:val="221F1F"/>
          <w:spacing w:val="-3"/>
        </w:rPr>
        <w:t xml:space="preserve"> </w:t>
      </w:r>
      <w:r>
        <w:rPr>
          <w:color w:val="221F1F"/>
        </w:rPr>
        <w:t>State</w:t>
      </w:r>
      <w:r>
        <w:rPr>
          <w:color w:val="221F1F"/>
          <w:spacing w:val="-2"/>
        </w:rPr>
        <w:t xml:space="preserve"> </w:t>
      </w:r>
      <w:r>
        <w:rPr>
          <w:color w:val="221F1F"/>
        </w:rPr>
        <w:t>government</w:t>
      </w:r>
      <w:r>
        <w:rPr>
          <w:color w:val="221F1F"/>
          <w:spacing w:val="-2"/>
        </w:rPr>
        <w:t xml:space="preserve"> </w:t>
      </w:r>
      <w:r>
        <w:rPr>
          <w:color w:val="221F1F"/>
        </w:rPr>
        <w:t>and</w:t>
      </w:r>
      <w:r>
        <w:rPr>
          <w:color w:val="221F1F"/>
          <w:spacing w:val="-4"/>
        </w:rPr>
        <w:t xml:space="preserve"> </w:t>
      </w:r>
      <w:r>
        <w:rPr>
          <w:color w:val="221F1F"/>
        </w:rPr>
        <w:t>emergency</w:t>
      </w:r>
      <w:r>
        <w:rPr>
          <w:color w:val="221F1F"/>
          <w:spacing w:val="-4"/>
        </w:rPr>
        <w:t xml:space="preserve"> </w:t>
      </w:r>
      <w:r>
        <w:rPr>
          <w:color w:val="221F1F"/>
        </w:rPr>
        <w:t>management</w:t>
      </w:r>
      <w:r>
        <w:rPr>
          <w:color w:val="221F1F"/>
          <w:spacing w:val="-2"/>
        </w:rPr>
        <w:t xml:space="preserve"> </w:t>
      </w:r>
      <w:r>
        <w:rPr>
          <w:color w:val="221F1F"/>
        </w:rPr>
        <w:t>partners</w:t>
      </w:r>
      <w:r>
        <w:rPr>
          <w:color w:val="221F1F"/>
          <w:spacing w:val="-3"/>
        </w:rPr>
        <w:t xml:space="preserve"> </w:t>
      </w:r>
      <w:r>
        <w:rPr>
          <w:color w:val="221F1F"/>
        </w:rPr>
        <w:t>throughout</w:t>
      </w:r>
      <w:r>
        <w:rPr>
          <w:color w:val="221F1F"/>
          <w:spacing w:val="-2"/>
        </w:rPr>
        <w:t xml:space="preserve"> </w:t>
      </w:r>
      <w:r>
        <w:rPr>
          <w:color w:val="221F1F"/>
        </w:rPr>
        <w:t>Alaska</w:t>
      </w:r>
      <w:r>
        <w:rPr>
          <w:color w:val="221F1F"/>
          <w:spacing w:val="-3"/>
        </w:rPr>
        <w:t xml:space="preserve"> </w:t>
      </w:r>
      <w:r>
        <w:rPr>
          <w:color w:val="221F1F"/>
        </w:rPr>
        <w:t>this Plan has undergone a quadrennial review and update.</w:t>
      </w:r>
    </w:p>
    <w:p w14:paraId="0345EDBD" w14:textId="77777777" w:rsidR="00CC4F9B" w:rsidRDefault="00CC4F9B">
      <w:pPr>
        <w:pStyle w:val="BodyText"/>
        <w:spacing w:before="4"/>
      </w:pPr>
    </w:p>
    <w:p w14:paraId="0345EDBE" w14:textId="77777777" w:rsidR="00CC4F9B" w:rsidRDefault="00EC18C0">
      <w:pPr>
        <w:spacing w:line="276" w:lineRule="auto"/>
        <w:ind w:left="579" w:right="377"/>
      </w:pPr>
      <w:r>
        <w:rPr>
          <w:color w:val="221F1F"/>
        </w:rPr>
        <w:t xml:space="preserve">The </w:t>
      </w:r>
      <w:r>
        <w:rPr>
          <w:i/>
          <w:color w:val="221F1F"/>
        </w:rPr>
        <w:t xml:space="preserve">State of Alaska 2024 Emergency Operations Plan </w:t>
      </w:r>
      <w:r>
        <w:rPr>
          <w:color w:val="221F1F"/>
        </w:rPr>
        <w:t xml:space="preserve">streamlines the emergency planning process between Alaska communities and responding State </w:t>
      </w:r>
      <w:r>
        <w:rPr>
          <w:color w:val="221F1F"/>
        </w:rPr>
        <w:t>agencies. This document reflects changes in Federal support for State and local efforts during disasters and terrorist events. It also incorporates new</w:t>
      </w:r>
      <w:r>
        <w:rPr>
          <w:color w:val="221F1F"/>
          <w:spacing w:val="-4"/>
        </w:rPr>
        <w:t xml:space="preserve"> </w:t>
      </w:r>
      <w:r>
        <w:rPr>
          <w:color w:val="221F1F"/>
        </w:rPr>
        <w:t>policies</w:t>
      </w:r>
      <w:r>
        <w:rPr>
          <w:color w:val="221F1F"/>
          <w:spacing w:val="-2"/>
        </w:rPr>
        <w:t xml:space="preserve"> </w:t>
      </w:r>
      <w:r>
        <w:rPr>
          <w:color w:val="221F1F"/>
        </w:rPr>
        <w:t>and</w:t>
      </w:r>
      <w:r>
        <w:rPr>
          <w:color w:val="221F1F"/>
          <w:spacing w:val="-3"/>
        </w:rPr>
        <w:t xml:space="preserve"> </w:t>
      </w:r>
      <w:r>
        <w:rPr>
          <w:color w:val="221F1F"/>
        </w:rPr>
        <w:t>procedures,</w:t>
      </w:r>
      <w:r>
        <w:rPr>
          <w:color w:val="221F1F"/>
          <w:spacing w:val="-2"/>
        </w:rPr>
        <w:t xml:space="preserve"> </w:t>
      </w:r>
      <w:r>
        <w:rPr>
          <w:color w:val="221F1F"/>
        </w:rPr>
        <w:t>such</w:t>
      </w:r>
      <w:r>
        <w:rPr>
          <w:color w:val="221F1F"/>
          <w:spacing w:val="-3"/>
        </w:rPr>
        <w:t xml:space="preserve"> </w:t>
      </w:r>
      <w:r>
        <w:rPr>
          <w:color w:val="221F1F"/>
        </w:rPr>
        <w:t>as</w:t>
      </w:r>
      <w:r>
        <w:rPr>
          <w:color w:val="221F1F"/>
          <w:spacing w:val="-4"/>
        </w:rPr>
        <w:t xml:space="preserve"> </w:t>
      </w:r>
      <w:r>
        <w:rPr>
          <w:color w:val="221F1F"/>
        </w:rPr>
        <w:t>those</w:t>
      </w:r>
      <w:r>
        <w:rPr>
          <w:color w:val="221F1F"/>
          <w:spacing w:val="-4"/>
        </w:rPr>
        <w:t xml:space="preserve"> </w:t>
      </w:r>
      <w:r>
        <w:rPr>
          <w:color w:val="221F1F"/>
        </w:rPr>
        <w:t>contained</w:t>
      </w:r>
      <w:r>
        <w:rPr>
          <w:color w:val="221F1F"/>
          <w:spacing w:val="-3"/>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National</w:t>
      </w:r>
      <w:r>
        <w:rPr>
          <w:color w:val="221F1F"/>
          <w:spacing w:val="-2"/>
        </w:rPr>
        <w:t xml:space="preserve"> </w:t>
      </w:r>
      <w:r>
        <w:rPr>
          <w:color w:val="221F1F"/>
        </w:rPr>
        <w:t>Incident</w:t>
      </w:r>
      <w:r>
        <w:rPr>
          <w:color w:val="221F1F"/>
          <w:spacing w:val="-4"/>
        </w:rPr>
        <w:t xml:space="preserve"> </w:t>
      </w:r>
      <w:r>
        <w:rPr>
          <w:color w:val="221F1F"/>
        </w:rPr>
        <w:t>Management</w:t>
      </w:r>
      <w:r>
        <w:rPr>
          <w:color w:val="221F1F"/>
          <w:spacing w:val="-1"/>
        </w:rPr>
        <w:t xml:space="preserve"> </w:t>
      </w:r>
      <w:r>
        <w:rPr>
          <w:color w:val="221F1F"/>
        </w:rPr>
        <w:t xml:space="preserve">System, </w:t>
      </w:r>
      <w:r>
        <w:rPr>
          <w:i/>
          <w:color w:val="221F1F"/>
        </w:rPr>
        <w:t>National Response Framework</w:t>
      </w:r>
      <w:r>
        <w:rPr>
          <w:color w:val="221F1F"/>
        </w:rPr>
        <w:t xml:space="preserve">, </w:t>
      </w:r>
      <w:r>
        <w:rPr>
          <w:i/>
          <w:color w:val="221F1F"/>
        </w:rPr>
        <w:t>Comprehensive Preparedness Guide 101, Version 3</w:t>
      </w:r>
      <w:r>
        <w:rPr>
          <w:color w:val="221F1F"/>
        </w:rPr>
        <w:t>, and the State of Alaska Intrastate Mutual Aid System (AIMAS).</w:t>
      </w:r>
    </w:p>
    <w:p w14:paraId="0345EDBF" w14:textId="77777777" w:rsidR="00CC4F9B" w:rsidRDefault="00EC18C0">
      <w:pPr>
        <w:spacing w:before="266"/>
        <w:ind w:left="579"/>
      </w:pPr>
      <w:r>
        <w:rPr>
          <w:color w:val="221F1F"/>
        </w:rPr>
        <w:t>DHS&amp;EM</w:t>
      </w:r>
      <w:r>
        <w:rPr>
          <w:color w:val="221F1F"/>
          <w:spacing w:val="-9"/>
        </w:rPr>
        <w:t xml:space="preserve"> </w:t>
      </w:r>
      <w:r>
        <w:rPr>
          <w:color w:val="221F1F"/>
        </w:rPr>
        <w:t>prepared</w:t>
      </w:r>
      <w:r>
        <w:rPr>
          <w:color w:val="221F1F"/>
          <w:spacing w:val="-6"/>
        </w:rPr>
        <w:t xml:space="preserve"> </w:t>
      </w:r>
      <w:r>
        <w:rPr>
          <w:color w:val="221F1F"/>
        </w:rPr>
        <w:t>the</w:t>
      </w:r>
      <w:r>
        <w:rPr>
          <w:color w:val="221F1F"/>
          <w:spacing w:val="-8"/>
        </w:rPr>
        <w:t xml:space="preserve"> </w:t>
      </w:r>
      <w:r>
        <w:rPr>
          <w:i/>
          <w:color w:val="221F1F"/>
        </w:rPr>
        <w:t>State</w:t>
      </w:r>
      <w:r>
        <w:rPr>
          <w:i/>
          <w:color w:val="221F1F"/>
          <w:spacing w:val="-6"/>
        </w:rPr>
        <w:t xml:space="preserve"> </w:t>
      </w:r>
      <w:r>
        <w:rPr>
          <w:i/>
          <w:color w:val="221F1F"/>
        </w:rPr>
        <w:t>of</w:t>
      </w:r>
      <w:r>
        <w:rPr>
          <w:i/>
          <w:color w:val="221F1F"/>
          <w:spacing w:val="-7"/>
        </w:rPr>
        <w:t xml:space="preserve"> </w:t>
      </w:r>
      <w:r>
        <w:rPr>
          <w:i/>
          <w:color w:val="221F1F"/>
        </w:rPr>
        <w:t>Alaska</w:t>
      </w:r>
      <w:r>
        <w:rPr>
          <w:i/>
          <w:color w:val="221F1F"/>
          <w:spacing w:val="-9"/>
        </w:rPr>
        <w:t xml:space="preserve"> </w:t>
      </w:r>
      <w:r>
        <w:rPr>
          <w:i/>
          <w:color w:val="221F1F"/>
        </w:rPr>
        <w:t>2024</w:t>
      </w:r>
      <w:r>
        <w:rPr>
          <w:i/>
          <w:color w:val="221F1F"/>
          <w:spacing w:val="-8"/>
        </w:rPr>
        <w:t xml:space="preserve"> </w:t>
      </w:r>
      <w:r>
        <w:rPr>
          <w:i/>
          <w:color w:val="221F1F"/>
        </w:rPr>
        <w:t>Emergency</w:t>
      </w:r>
      <w:r>
        <w:rPr>
          <w:i/>
          <w:color w:val="221F1F"/>
          <w:spacing w:val="-7"/>
        </w:rPr>
        <w:t xml:space="preserve"> </w:t>
      </w:r>
      <w:r>
        <w:rPr>
          <w:i/>
          <w:color w:val="221F1F"/>
        </w:rPr>
        <w:t>Operations</w:t>
      </w:r>
      <w:r>
        <w:rPr>
          <w:i/>
          <w:color w:val="221F1F"/>
          <w:spacing w:val="-9"/>
        </w:rPr>
        <w:t xml:space="preserve"> </w:t>
      </w:r>
      <w:r>
        <w:rPr>
          <w:i/>
          <w:color w:val="221F1F"/>
        </w:rPr>
        <w:t>Plan</w:t>
      </w:r>
      <w:r>
        <w:rPr>
          <w:i/>
          <w:color w:val="221F1F"/>
          <w:spacing w:val="-7"/>
        </w:rPr>
        <w:t xml:space="preserve"> </w:t>
      </w:r>
      <w:r>
        <w:rPr>
          <w:color w:val="221F1F"/>
        </w:rPr>
        <w:t>pursuant</w:t>
      </w:r>
      <w:r>
        <w:rPr>
          <w:color w:val="221F1F"/>
          <w:spacing w:val="-10"/>
        </w:rPr>
        <w:t xml:space="preserve"> </w:t>
      </w:r>
      <w:r>
        <w:rPr>
          <w:color w:val="221F1F"/>
        </w:rPr>
        <w:t>to</w:t>
      </w:r>
      <w:r>
        <w:rPr>
          <w:color w:val="221F1F"/>
          <w:spacing w:val="-5"/>
        </w:rPr>
        <w:t xml:space="preserve"> </w:t>
      </w:r>
      <w:r>
        <w:rPr>
          <w:color w:val="221F1F"/>
        </w:rPr>
        <w:t>Alaska</w:t>
      </w:r>
      <w:r>
        <w:rPr>
          <w:color w:val="221F1F"/>
          <w:spacing w:val="-6"/>
        </w:rPr>
        <w:t xml:space="preserve"> </w:t>
      </w:r>
      <w:r>
        <w:rPr>
          <w:color w:val="221F1F"/>
          <w:spacing w:val="-2"/>
        </w:rPr>
        <w:t>Statute</w:t>
      </w:r>
    </w:p>
    <w:p w14:paraId="0345EDC0" w14:textId="77777777" w:rsidR="00CC4F9B" w:rsidRDefault="00CC4F9B">
      <w:pPr>
        <w:pStyle w:val="BodyText"/>
        <w:spacing w:before="12"/>
      </w:pPr>
    </w:p>
    <w:p w14:paraId="0345EDC1" w14:textId="77777777" w:rsidR="00CC4F9B" w:rsidRDefault="00EC18C0">
      <w:pPr>
        <w:pStyle w:val="BodyText"/>
        <w:ind w:left="579" w:right="543" w:hanging="1"/>
      </w:pPr>
      <w:r>
        <w:rPr>
          <w:noProof/>
        </w:rPr>
        <mc:AlternateContent>
          <mc:Choice Requires="wpg">
            <w:drawing>
              <wp:anchor distT="0" distB="0" distL="0" distR="0" simplePos="0" relativeHeight="15740416" behindDoc="0" locked="0" layoutInCell="1" allowOverlap="1" wp14:anchorId="03460990" wp14:editId="03460991">
                <wp:simplePos x="0" y="0"/>
                <wp:positionH relativeFrom="page">
                  <wp:posOffset>761365</wp:posOffset>
                </wp:positionH>
                <wp:positionV relativeFrom="paragraph">
                  <wp:posOffset>757091</wp:posOffset>
                </wp:positionV>
                <wp:extent cx="2885440" cy="58801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5440" cy="588010"/>
                          <a:chOff x="0" y="0"/>
                          <a:chExt cx="2885440" cy="588010"/>
                        </a:xfrm>
                      </wpg:grpSpPr>
                      <pic:pic xmlns:pic="http://schemas.openxmlformats.org/drawingml/2006/picture">
                        <pic:nvPicPr>
                          <pic:cNvPr id="45" name="Image 45"/>
                          <pic:cNvPicPr/>
                        </pic:nvPicPr>
                        <pic:blipFill>
                          <a:blip r:embed="rId13" cstate="print"/>
                          <a:stretch>
                            <a:fillRect/>
                          </a:stretch>
                        </pic:blipFill>
                        <pic:spPr>
                          <a:xfrm>
                            <a:off x="0" y="0"/>
                            <a:ext cx="1602206" cy="588004"/>
                          </a:xfrm>
                          <a:prstGeom prst="rect">
                            <a:avLst/>
                          </a:prstGeom>
                        </pic:spPr>
                      </pic:pic>
                      <wps:wsp>
                        <wps:cNvPr id="46" name="Graphic 46"/>
                        <wps:cNvSpPr/>
                        <wps:spPr>
                          <a:xfrm>
                            <a:off x="153035" y="366409"/>
                            <a:ext cx="2732405" cy="1270"/>
                          </a:xfrm>
                          <a:custGeom>
                            <a:avLst/>
                            <a:gdLst/>
                            <a:ahLst/>
                            <a:cxnLst/>
                            <a:rect l="l" t="t" r="r" b="b"/>
                            <a:pathLst>
                              <a:path w="2732405">
                                <a:moveTo>
                                  <a:pt x="0" y="0"/>
                                </a:moveTo>
                                <a:lnTo>
                                  <a:pt x="2732036" y="0"/>
                                </a:lnTo>
                              </a:path>
                            </a:pathLst>
                          </a:custGeom>
                          <a:ln w="9105">
                            <a:solidFill>
                              <a:srgbClr val="211E1F"/>
                            </a:solidFill>
                            <a:prstDash val="solid"/>
                          </a:ln>
                        </wps:spPr>
                        <wps:bodyPr wrap="square" lIns="0" tIns="0" rIns="0" bIns="0" rtlCol="0">
                          <a:prstTxWarp prst="textNoShape">
                            <a:avLst/>
                          </a:prstTxWarp>
                          <a:noAutofit/>
                        </wps:bodyPr>
                      </wps:wsp>
                    </wpg:wgp>
                  </a:graphicData>
                </a:graphic>
              </wp:anchor>
            </w:drawing>
          </mc:Choice>
          <mc:Fallback>
            <w:pict>
              <v:group w14:anchorId="0116F6C3" id="Group 44" o:spid="_x0000_s1026" style="position:absolute;margin-left:59.95pt;margin-top:59.6pt;width:227.2pt;height:46.3pt;z-index:15740416;mso-wrap-distance-left:0;mso-wrap-distance-right:0;mso-position-horizontal-relative:page" coordsize="28854,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">
                <v:shape id="Image 45" o:spid="_x0000_s1027" type="#_x0000_t75" style="position:absolute;width:16022;height: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">
                  <v:imagedata r:id="rId14" o:title=""/>
                </v:shape>
                <v:shape id="Graphic 46" o:spid="_x0000_s1028" style="position:absolute;left:1530;top:3664;width:27324;height:12;visibility:visible;mso-wrap-style:square;v-text-anchor:top" coordsize="2732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" path="m,l2732036,e" filled="f" strokecolor="#211e1f" strokeweight=".25292mm">
                  <v:path arrowok="t"/>
                </v:shape>
                <w10:wrap anchorx="page"/>
              </v:group>
            </w:pict>
          </mc:Fallback>
        </mc:AlternateContent>
      </w:r>
      <w:r>
        <w:rPr>
          <w:color w:val="221F1F"/>
        </w:rPr>
        <w:t>26.23.040 and Administrative Order No. 170. All participating agencies reviewed this Plan and concur</w:t>
      </w:r>
      <w:r>
        <w:rPr>
          <w:color w:val="221F1F"/>
          <w:spacing w:val="-4"/>
        </w:rPr>
        <w:t xml:space="preserve"> </w:t>
      </w:r>
      <w:r>
        <w:rPr>
          <w:color w:val="221F1F"/>
        </w:rPr>
        <w:t>with</w:t>
      </w:r>
      <w:r>
        <w:rPr>
          <w:color w:val="221F1F"/>
          <w:spacing w:val="-3"/>
        </w:rPr>
        <w:t xml:space="preserve"> </w:t>
      </w:r>
      <w:r>
        <w:rPr>
          <w:color w:val="221F1F"/>
        </w:rPr>
        <w:t>its</w:t>
      </w:r>
      <w:r>
        <w:rPr>
          <w:color w:val="221F1F"/>
          <w:spacing w:val="-4"/>
        </w:rPr>
        <w:t xml:space="preserve"> </w:t>
      </w:r>
      <w:r>
        <w:rPr>
          <w:color w:val="221F1F"/>
        </w:rPr>
        <w:t>content.</w:t>
      </w:r>
      <w:r>
        <w:rPr>
          <w:color w:val="221F1F"/>
          <w:spacing w:val="-2"/>
        </w:rPr>
        <w:t xml:space="preserve"> </w:t>
      </w:r>
      <w:r>
        <w:rPr>
          <w:color w:val="221F1F"/>
        </w:rPr>
        <w:t>I</w:t>
      </w:r>
      <w:r>
        <w:rPr>
          <w:color w:val="221F1F"/>
          <w:spacing w:val="-5"/>
        </w:rPr>
        <w:t xml:space="preserve"> </w:t>
      </w:r>
      <w:r>
        <w:rPr>
          <w:color w:val="221F1F"/>
        </w:rPr>
        <w:t>am</w:t>
      </w:r>
      <w:r>
        <w:rPr>
          <w:color w:val="221F1F"/>
          <w:spacing w:val="-1"/>
        </w:rPr>
        <w:t xml:space="preserve"> </w:t>
      </w:r>
      <w:r>
        <w:rPr>
          <w:color w:val="221F1F"/>
        </w:rPr>
        <w:t>pleased</w:t>
      </w:r>
      <w:r>
        <w:rPr>
          <w:color w:val="221F1F"/>
          <w:spacing w:val="-3"/>
        </w:rPr>
        <w:t xml:space="preserve"> </w:t>
      </w:r>
      <w:r>
        <w:rPr>
          <w:color w:val="221F1F"/>
        </w:rPr>
        <w:t>to</w:t>
      </w:r>
      <w:r>
        <w:rPr>
          <w:color w:val="221F1F"/>
          <w:spacing w:val="-1"/>
        </w:rPr>
        <w:t xml:space="preserve"> </w:t>
      </w:r>
      <w:r>
        <w:rPr>
          <w:color w:val="221F1F"/>
        </w:rPr>
        <w:t>formally</w:t>
      </w:r>
      <w:r>
        <w:rPr>
          <w:color w:val="221F1F"/>
          <w:spacing w:val="-1"/>
        </w:rPr>
        <w:t xml:space="preserve"> </w:t>
      </w:r>
      <w:r>
        <w:rPr>
          <w:color w:val="221F1F"/>
        </w:rPr>
        <w:t>promulgate</w:t>
      </w:r>
      <w:r>
        <w:rPr>
          <w:color w:val="221F1F"/>
          <w:spacing w:val="-4"/>
        </w:rPr>
        <w:t xml:space="preserve"> </w:t>
      </w:r>
      <w:r>
        <w:rPr>
          <w:color w:val="221F1F"/>
        </w:rPr>
        <w:t>this</w:t>
      </w:r>
      <w:r>
        <w:rPr>
          <w:color w:val="221F1F"/>
          <w:spacing w:val="-2"/>
        </w:rPr>
        <w:t xml:space="preserve"> </w:t>
      </w:r>
      <w:r>
        <w:rPr>
          <w:color w:val="221F1F"/>
        </w:rPr>
        <w:t>plan</w:t>
      </w:r>
      <w:r>
        <w:rPr>
          <w:color w:val="221F1F"/>
          <w:spacing w:val="-3"/>
        </w:rPr>
        <w:t xml:space="preserve"> </w:t>
      </w:r>
      <w:r>
        <w:rPr>
          <w:color w:val="221F1F"/>
        </w:rPr>
        <w:t>for</w:t>
      </w:r>
      <w:r>
        <w:rPr>
          <w:color w:val="221F1F"/>
          <w:spacing w:val="-2"/>
        </w:rPr>
        <w:t xml:space="preserve"> </w:t>
      </w:r>
      <w:r>
        <w:rPr>
          <w:color w:val="221F1F"/>
        </w:rPr>
        <w:t>use</w:t>
      </w:r>
      <w:r>
        <w:rPr>
          <w:color w:val="221F1F"/>
          <w:spacing w:val="-4"/>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State</w:t>
      </w:r>
      <w:r>
        <w:rPr>
          <w:color w:val="221F1F"/>
          <w:spacing w:val="-4"/>
        </w:rPr>
        <w:t xml:space="preserve"> </w:t>
      </w:r>
      <w:r>
        <w:rPr>
          <w:color w:val="221F1F"/>
        </w:rPr>
        <w:t>of</w:t>
      </w:r>
      <w:r>
        <w:rPr>
          <w:color w:val="221F1F"/>
          <w:spacing w:val="-2"/>
        </w:rPr>
        <w:t xml:space="preserve"> </w:t>
      </w:r>
      <w:r>
        <w:rPr>
          <w:color w:val="221F1F"/>
        </w:rPr>
        <w:t>Alaska.</w:t>
      </w:r>
    </w:p>
    <w:p w14:paraId="0345EDC2" w14:textId="77777777" w:rsidR="00CC4F9B" w:rsidRDefault="00CC4F9B">
      <w:pPr>
        <w:pStyle w:val="BodyText"/>
        <w:rPr>
          <w:sz w:val="20"/>
        </w:rPr>
      </w:pPr>
    </w:p>
    <w:p w14:paraId="0345EDC3" w14:textId="77777777" w:rsidR="00CC4F9B" w:rsidRDefault="00EC18C0">
      <w:pPr>
        <w:pStyle w:val="BodyText"/>
        <w:spacing w:before="142"/>
        <w:rPr>
          <w:sz w:val="20"/>
        </w:rPr>
      </w:pPr>
      <w:r>
        <w:rPr>
          <w:noProof/>
          <w:sz w:val="20"/>
        </w:rPr>
        <mc:AlternateContent>
          <mc:Choice Requires="wps">
            <w:drawing>
              <wp:anchor distT="0" distB="0" distL="0" distR="0" simplePos="0" relativeHeight="487598592" behindDoc="1" locked="0" layoutInCell="1" allowOverlap="1" wp14:anchorId="03460992" wp14:editId="03460993">
                <wp:simplePos x="0" y="0"/>
                <wp:positionH relativeFrom="page">
                  <wp:posOffset>761365</wp:posOffset>
                </wp:positionH>
                <wp:positionV relativeFrom="paragraph">
                  <wp:posOffset>260998</wp:posOffset>
                </wp:positionV>
                <wp:extent cx="2885440" cy="588010"/>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5440" cy="588010"/>
                        </a:xfrm>
                        <a:prstGeom prst="rect">
                          <a:avLst/>
                        </a:prstGeom>
                      </wps:spPr>
                      <wps:txbx>
                        <w:txbxContent>
                          <w:p w14:paraId="03460D9E" w14:textId="77777777" w:rsidR="00CC4F9B" w:rsidRDefault="00CC4F9B">
                            <w:pPr>
                              <w:pStyle w:val="BodyText"/>
                            </w:pPr>
                          </w:p>
                          <w:p w14:paraId="03460D9F" w14:textId="77777777" w:rsidR="00CC4F9B" w:rsidRDefault="00CC4F9B">
                            <w:pPr>
                              <w:pStyle w:val="BodyText"/>
                              <w:spacing w:before="63"/>
                            </w:pPr>
                          </w:p>
                          <w:p w14:paraId="03460DA0" w14:textId="77777777" w:rsidR="00CC4F9B" w:rsidRDefault="00EC18C0">
                            <w:pPr>
                              <w:pStyle w:val="BodyText"/>
                              <w:ind w:left="461"/>
                              <w:rPr>
                                <w:rFonts w:ascii="Arial"/>
                              </w:rPr>
                            </w:pPr>
                            <w:r>
                              <w:rPr>
                                <w:rFonts w:ascii="Arial"/>
                                <w:color w:val="221F1F"/>
                              </w:rPr>
                              <w:t>Mike</w:t>
                            </w:r>
                            <w:r>
                              <w:rPr>
                                <w:rFonts w:ascii="Arial"/>
                                <w:color w:val="221F1F"/>
                                <w:spacing w:val="-7"/>
                              </w:rPr>
                              <w:t xml:space="preserve"> </w:t>
                            </w:r>
                            <w:r>
                              <w:rPr>
                                <w:rFonts w:ascii="Arial"/>
                                <w:color w:val="221F1F"/>
                              </w:rPr>
                              <w:t>Dunleavy,</w:t>
                            </w:r>
                            <w:r>
                              <w:rPr>
                                <w:rFonts w:ascii="Arial"/>
                                <w:color w:val="221F1F"/>
                                <w:spacing w:val="-5"/>
                              </w:rPr>
                              <w:t xml:space="preserve"> </w:t>
                            </w:r>
                            <w:r>
                              <w:rPr>
                                <w:rFonts w:ascii="Arial"/>
                                <w:color w:val="221F1F"/>
                                <w:spacing w:val="-2"/>
                              </w:rPr>
                              <w:t>Governor</w:t>
                            </w:r>
                          </w:p>
                        </w:txbxContent>
                      </wps:txbx>
                      <wps:bodyPr wrap="square" lIns="0" tIns="0" rIns="0" bIns="0" rtlCol="0">
                        <a:noAutofit/>
                      </wps:bodyPr>
                    </wps:wsp>
                  </a:graphicData>
                </a:graphic>
              </wp:anchor>
            </w:drawing>
          </mc:Choice>
          <mc:Fallback>
            <w:pict>
              <v:shape w14:anchorId="03460992" id="Textbox 47" o:spid="_x0000_s1032" type="#_x0000_t202" style="position:absolute;margin-left:59.95pt;margin-top:20.55pt;width:227.2pt;height:46.3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" filled="f" stroked="f">
                <v:textbox inset="0,0,0,0">
                  <w:txbxContent>
                    <w:p w14:paraId="03460D9E" w14:textId="77777777" w:rsidR="00CC4F9B" w:rsidRDefault="00CC4F9B">
                      <w:pPr>
                        <w:pStyle w:val="BodyText"/>
                      </w:pPr>
                    </w:p>
                    <w:p w14:paraId="03460D9F" w14:textId="77777777" w:rsidR="00CC4F9B" w:rsidRDefault="00CC4F9B">
                      <w:pPr>
                        <w:pStyle w:val="BodyText"/>
                        <w:spacing w:before="63"/>
                      </w:pPr>
                    </w:p>
                    <w:p w14:paraId="03460DA0" w14:textId="77777777" w:rsidR="00CC4F9B" w:rsidRDefault="00EC18C0">
                      <w:pPr>
                        <w:pStyle w:val="BodyText"/>
                        <w:ind w:left="461"/>
                        <w:rPr>
                          <w:rFonts w:ascii="Arial"/>
                        </w:rPr>
                      </w:pPr>
                      <w:r>
                        <w:rPr>
                          <w:rFonts w:ascii="Arial"/>
                          <w:color w:val="221F1F"/>
                        </w:rPr>
                        <w:t>Mike</w:t>
                      </w:r>
                      <w:r>
                        <w:rPr>
                          <w:rFonts w:ascii="Arial"/>
                          <w:color w:val="221F1F"/>
                          <w:spacing w:val="-7"/>
                        </w:rPr>
                        <w:t xml:space="preserve"> </w:t>
                      </w:r>
                      <w:r>
                        <w:rPr>
                          <w:rFonts w:ascii="Arial"/>
                          <w:color w:val="221F1F"/>
                        </w:rPr>
                        <w:t>Dunleavy,</w:t>
                      </w:r>
                      <w:r>
                        <w:rPr>
                          <w:rFonts w:ascii="Arial"/>
                          <w:color w:val="221F1F"/>
                          <w:spacing w:val="-5"/>
                        </w:rPr>
                        <w:t xml:space="preserve"> </w:t>
                      </w:r>
                      <w:r>
                        <w:rPr>
                          <w:rFonts w:ascii="Arial"/>
                          <w:color w:val="221F1F"/>
                          <w:spacing w:val="-2"/>
                        </w:rPr>
                        <w:t>Governor</w:t>
                      </w:r>
                    </w:p>
                  </w:txbxContent>
                </v:textbox>
                <w10:wrap type="topAndBottom" anchorx="page"/>
              </v:shape>
            </w:pict>
          </mc:Fallback>
        </mc:AlternateContent>
      </w:r>
    </w:p>
    <w:p w14:paraId="0345EDC4" w14:textId="77777777" w:rsidR="00CC4F9B" w:rsidRDefault="00EC18C0">
      <w:pPr>
        <w:pStyle w:val="BodyText"/>
        <w:spacing w:before="166"/>
        <w:ind w:left="581"/>
        <w:rPr>
          <w:rFonts w:ascii="Arial"/>
        </w:rPr>
      </w:pPr>
      <w:r>
        <w:rPr>
          <w:rFonts w:ascii="Arial"/>
          <w:color w:val="221F1F"/>
        </w:rPr>
        <w:t>State</w:t>
      </w:r>
      <w:r>
        <w:rPr>
          <w:rFonts w:ascii="Arial"/>
          <w:color w:val="221F1F"/>
          <w:spacing w:val="-4"/>
        </w:rPr>
        <w:t xml:space="preserve"> </w:t>
      </w:r>
      <w:r>
        <w:rPr>
          <w:rFonts w:ascii="Arial"/>
          <w:color w:val="221F1F"/>
        </w:rPr>
        <w:t>of</w:t>
      </w:r>
      <w:r>
        <w:rPr>
          <w:rFonts w:ascii="Arial"/>
          <w:color w:val="221F1F"/>
          <w:spacing w:val="1"/>
        </w:rPr>
        <w:t xml:space="preserve"> </w:t>
      </w:r>
      <w:r>
        <w:rPr>
          <w:rFonts w:ascii="Arial"/>
          <w:color w:val="221F1F"/>
          <w:spacing w:val="-2"/>
        </w:rPr>
        <w:t>Alaska</w:t>
      </w:r>
    </w:p>
    <w:p w14:paraId="0345EDC5" w14:textId="77777777" w:rsidR="00CC4F9B" w:rsidRDefault="00CC4F9B">
      <w:pPr>
        <w:pStyle w:val="BodyText"/>
        <w:rPr>
          <w:rFonts w:ascii="Arial"/>
          <w:sz w:val="20"/>
        </w:rPr>
      </w:pPr>
    </w:p>
    <w:p w14:paraId="0345EDC6" w14:textId="77777777" w:rsidR="00CC4F9B" w:rsidRDefault="00CC4F9B">
      <w:pPr>
        <w:pStyle w:val="BodyText"/>
        <w:rPr>
          <w:rFonts w:ascii="Arial"/>
          <w:sz w:val="20"/>
        </w:rPr>
      </w:pPr>
    </w:p>
    <w:p w14:paraId="0345EDC7" w14:textId="77777777" w:rsidR="00CC4F9B" w:rsidRDefault="00CC4F9B">
      <w:pPr>
        <w:pStyle w:val="BodyText"/>
        <w:rPr>
          <w:rFonts w:ascii="Arial"/>
          <w:sz w:val="20"/>
        </w:rPr>
      </w:pPr>
    </w:p>
    <w:p w14:paraId="0345EDC8" w14:textId="77777777" w:rsidR="00CC4F9B" w:rsidRDefault="00CC4F9B">
      <w:pPr>
        <w:pStyle w:val="BodyText"/>
        <w:rPr>
          <w:rFonts w:ascii="Arial"/>
          <w:sz w:val="20"/>
        </w:rPr>
      </w:pPr>
    </w:p>
    <w:p w14:paraId="0345EDC9" w14:textId="77777777" w:rsidR="00CC4F9B" w:rsidRDefault="00CC4F9B">
      <w:pPr>
        <w:pStyle w:val="BodyText"/>
        <w:rPr>
          <w:rFonts w:ascii="Arial"/>
          <w:sz w:val="20"/>
        </w:rPr>
      </w:pPr>
    </w:p>
    <w:p w14:paraId="0345EDCA" w14:textId="77777777" w:rsidR="00CC4F9B" w:rsidRDefault="00CC4F9B">
      <w:pPr>
        <w:pStyle w:val="BodyText"/>
        <w:rPr>
          <w:rFonts w:ascii="Arial"/>
          <w:sz w:val="20"/>
        </w:rPr>
      </w:pPr>
    </w:p>
    <w:p w14:paraId="0345EDCB" w14:textId="77777777" w:rsidR="00CC4F9B" w:rsidRDefault="00CC4F9B">
      <w:pPr>
        <w:pStyle w:val="BodyText"/>
        <w:rPr>
          <w:rFonts w:ascii="Arial"/>
          <w:sz w:val="20"/>
        </w:rPr>
      </w:pPr>
    </w:p>
    <w:p w14:paraId="0345EDCC" w14:textId="77777777" w:rsidR="00CC4F9B" w:rsidRDefault="00CC4F9B">
      <w:pPr>
        <w:pStyle w:val="BodyText"/>
        <w:rPr>
          <w:rFonts w:ascii="Arial"/>
          <w:sz w:val="20"/>
        </w:rPr>
      </w:pPr>
    </w:p>
    <w:p w14:paraId="0345EDCD" w14:textId="77777777" w:rsidR="00CC4F9B" w:rsidRDefault="00CC4F9B">
      <w:pPr>
        <w:pStyle w:val="BodyText"/>
        <w:rPr>
          <w:rFonts w:ascii="Arial"/>
          <w:sz w:val="20"/>
        </w:rPr>
      </w:pPr>
    </w:p>
    <w:p w14:paraId="0345EDCE" w14:textId="77777777" w:rsidR="00CC4F9B" w:rsidRDefault="00CC4F9B">
      <w:pPr>
        <w:pStyle w:val="BodyText"/>
        <w:rPr>
          <w:rFonts w:ascii="Arial"/>
          <w:sz w:val="20"/>
        </w:rPr>
      </w:pPr>
    </w:p>
    <w:p w14:paraId="0345EDCF" w14:textId="77777777" w:rsidR="00CC4F9B" w:rsidRDefault="00CC4F9B">
      <w:pPr>
        <w:pStyle w:val="BodyText"/>
        <w:rPr>
          <w:rFonts w:ascii="Arial"/>
          <w:sz w:val="20"/>
        </w:rPr>
      </w:pPr>
    </w:p>
    <w:p w14:paraId="0345EDD0" w14:textId="77777777" w:rsidR="00CC4F9B" w:rsidRDefault="00CC4F9B">
      <w:pPr>
        <w:pStyle w:val="BodyText"/>
        <w:rPr>
          <w:rFonts w:ascii="Arial"/>
          <w:sz w:val="20"/>
        </w:rPr>
      </w:pPr>
    </w:p>
    <w:p w14:paraId="0345EDD1" w14:textId="77777777" w:rsidR="00CC4F9B" w:rsidRDefault="00CC4F9B">
      <w:pPr>
        <w:pStyle w:val="BodyText"/>
        <w:rPr>
          <w:rFonts w:ascii="Arial"/>
          <w:sz w:val="20"/>
        </w:rPr>
      </w:pPr>
    </w:p>
    <w:p w14:paraId="0345EDD2" w14:textId="77777777" w:rsidR="00CC4F9B" w:rsidRDefault="00CC4F9B">
      <w:pPr>
        <w:pStyle w:val="BodyText"/>
        <w:rPr>
          <w:rFonts w:ascii="Arial"/>
          <w:sz w:val="20"/>
        </w:rPr>
      </w:pPr>
    </w:p>
    <w:p w14:paraId="0345EDD3" w14:textId="77777777" w:rsidR="00CC4F9B" w:rsidRDefault="00CC4F9B">
      <w:pPr>
        <w:pStyle w:val="BodyText"/>
        <w:rPr>
          <w:rFonts w:ascii="Arial"/>
          <w:sz w:val="20"/>
        </w:rPr>
      </w:pPr>
    </w:p>
    <w:p w14:paraId="0345EDD4" w14:textId="77777777" w:rsidR="00CC4F9B" w:rsidRDefault="00CC4F9B">
      <w:pPr>
        <w:pStyle w:val="BodyText"/>
        <w:rPr>
          <w:rFonts w:ascii="Arial"/>
          <w:sz w:val="20"/>
        </w:rPr>
      </w:pPr>
    </w:p>
    <w:p w14:paraId="0345EDD5" w14:textId="77777777" w:rsidR="00CC4F9B" w:rsidRDefault="00CC4F9B">
      <w:pPr>
        <w:pStyle w:val="BodyText"/>
        <w:rPr>
          <w:rFonts w:ascii="Arial"/>
          <w:sz w:val="20"/>
        </w:rPr>
      </w:pPr>
    </w:p>
    <w:p w14:paraId="0345EDD6" w14:textId="77777777" w:rsidR="00CC4F9B" w:rsidRDefault="00EC18C0">
      <w:pPr>
        <w:pStyle w:val="BodyText"/>
        <w:spacing w:before="93"/>
        <w:rPr>
          <w:rFonts w:ascii="Arial"/>
          <w:sz w:val="20"/>
        </w:rPr>
      </w:pPr>
      <w:r>
        <w:rPr>
          <w:rFonts w:ascii="Arial"/>
          <w:noProof/>
          <w:sz w:val="20"/>
        </w:rPr>
        <mc:AlternateContent>
          <mc:Choice Requires="wps">
            <w:drawing>
              <wp:anchor distT="0" distB="0" distL="0" distR="0" simplePos="0" relativeHeight="487599104" behindDoc="1" locked="0" layoutInCell="1" allowOverlap="1" wp14:anchorId="03460994" wp14:editId="03460995">
                <wp:simplePos x="0" y="0"/>
                <wp:positionH relativeFrom="page">
                  <wp:posOffset>913128</wp:posOffset>
                </wp:positionH>
                <wp:positionV relativeFrom="paragraph">
                  <wp:posOffset>220431</wp:posOffset>
                </wp:positionV>
                <wp:extent cx="5943600"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4A374F2" id="Graphic 48" o:spid="_x0000_s1026" style="position:absolute;margin-left:71.9pt;margin-top:17.35pt;width:468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AbUGKs3gAAAAoBAAAPAAAAAAAAAAAAAAAAAHAEAABkcnMvZG93bnJldi54bWxQSwUGAAAA&#10;AAQABADzAAAAewUAAAAA&#10;" path="m,l5943600,e" filled="f" strokecolor="#94b3d6" strokeweight="1.25pt">
                <v:path arrowok="t"/>
                <w10:wrap type="topAndBottom" anchorx="page"/>
              </v:shape>
            </w:pict>
          </mc:Fallback>
        </mc:AlternateContent>
      </w:r>
    </w:p>
    <w:p w14:paraId="0345EDD7" w14:textId="77777777" w:rsidR="00CC4F9B" w:rsidRDefault="00CC4F9B">
      <w:pPr>
        <w:pStyle w:val="BodyText"/>
        <w:rPr>
          <w:rFonts w:ascii="Arial"/>
          <w:sz w:val="20"/>
        </w:rPr>
        <w:sectPr w:rsidR="00CC4F9B">
          <w:headerReference w:type="default" r:id="rId15"/>
          <w:footerReference w:type="default" r:id="rId16"/>
          <w:pgSz w:w="12240" w:h="15840"/>
          <w:pgMar w:top="1440" w:right="1080" w:bottom="960" w:left="1080" w:header="720" w:footer="764" w:gutter="0"/>
          <w:pgNumType w:start="1"/>
          <w:cols w:space="720"/>
        </w:sectPr>
      </w:pPr>
    </w:p>
    <w:p w14:paraId="0345EDD8" w14:textId="77777777" w:rsidR="00CC4F9B" w:rsidRDefault="00CC4F9B">
      <w:pPr>
        <w:pStyle w:val="BodyText"/>
        <w:spacing w:before="3"/>
        <w:rPr>
          <w:rFonts w:ascii="Arial"/>
          <w:sz w:val="11"/>
        </w:rPr>
      </w:pPr>
    </w:p>
    <w:p w14:paraId="0345EDD9" w14:textId="77777777" w:rsidR="00CC4F9B" w:rsidRDefault="00EC18C0">
      <w:pPr>
        <w:pStyle w:val="BodyText"/>
        <w:spacing w:line="20" w:lineRule="exact"/>
        <w:ind w:left="360"/>
        <w:rPr>
          <w:rFonts w:ascii="Arial"/>
          <w:sz w:val="2"/>
        </w:rPr>
      </w:pPr>
      <w:r>
        <w:rPr>
          <w:rFonts w:ascii="Arial"/>
          <w:noProof/>
          <w:sz w:val="2"/>
        </w:rPr>
        <mc:AlternateContent>
          <mc:Choice Requires="wpg">
            <w:drawing>
              <wp:inline distT="0" distB="0" distL="0" distR="0" wp14:anchorId="03460996" wp14:editId="03460997">
                <wp:extent cx="5943600" cy="15875"/>
                <wp:effectExtent l="9525" t="0" r="0" b="317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0" name="Graphic 50"/>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506A568E" id="Group 49"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mXLawIAAJU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">
                <v:shape id="Graphic 50"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" path="m,l5943600,e" filled="f" strokecolor="#16375e" strokeweight="1.25pt">
                  <v:path arrowok="t"/>
                </v:shape>
                <w10:anchorlock/>
              </v:group>
            </w:pict>
          </mc:Fallback>
        </mc:AlternateContent>
      </w:r>
    </w:p>
    <w:p w14:paraId="0345EDDA" w14:textId="77777777" w:rsidR="00CC4F9B" w:rsidRDefault="00EC18C0">
      <w:pPr>
        <w:pStyle w:val="Heading1"/>
        <w:spacing w:before="116"/>
        <w:rPr>
          <w:rFonts w:ascii="Candara"/>
        </w:rPr>
      </w:pPr>
      <w:bookmarkStart w:id="4" w:name="Record_of_Changes"/>
      <w:bookmarkStart w:id="5" w:name="_bookmark2"/>
      <w:bookmarkEnd w:id="4"/>
      <w:bookmarkEnd w:id="5"/>
      <w:r>
        <w:rPr>
          <w:rFonts w:ascii="Candara"/>
          <w:color w:val="1F487C"/>
        </w:rPr>
        <w:t>Record</w:t>
      </w:r>
      <w:r>
        <w:rPr>
          <w:rFonts w:ascii="Candara"/>
          <w:color w:val="1F487C"/>
          <w:spacing w:val="-2"/>
        </w:rPr>
        <w:t xml:space="preserve"> </w:t>
      </w:r>
      <w:r>
        <w:rPr>
          <w:rFonts w:ascii="Candara"/>
          <w:color w:val="1F487C"/>
        </w:rPr>
        <w:t>of</w:t>
      </w:r>
      <w:r>
        <w:rPr>
          <w:rFonts w:ascii="Candara"/>
          <w:color w:val="1F487C"/>
          <w:spacing w:val="1"/>
        </w:rPr>
        <w:t xml:space="preserve"> </w:t>
      </w:r>
      <w:r>
        <w:rPr>
          <w:rFonts w:ascii="Candara"/>
          <w:color w:val="1F487C"/>
          <w:spacing w:val="-2"/>
        </w:rPr>
        <w:t>Changes</w:t>
      </w:r>
    </w:p>
    <w:p w14:paraId="0345EDDB" w14:textId="77777777" w:rsidR="00CC4F9B" w:rsidRDefault="00EC18C0">
      <w:pPr>
        <w:pStyle w:val="BodyText"/>
        <w:spacing w:before="116"/>
        <w:ind w:left="360"/>
      </w:pPr>
      <w:r>
        <w:t>This</w:t>
      </w:r>
      <w:r>
        <w:rPr>
          <w:spacing w:val="-3"/>
        </w:rPr>
        <w:t xml:space="preserve"> </w:t>
      </w:r>
      <w:r>
        <w:t>plan</w:t>
      </w:r>
      <w:r>
        <w:rPr>
          <w:spacing w:val="-4"/>
        </w:rPr>
        <w:t xml:space="preserve"> </w:t>
      </w:r>
      <w:r>
        <w:t>will</w:t>
      </w:r>
      <w:r>
        <w:rPr>
          <w:spacing w:val="-3"/>
        </w:rPr>
        <w:t xml:space="preserve"> </w:t>
      </w:r>
      <w:r>
        <w:t>be</w:t>
      </w:r>
      <w:r>
        <w:rPr>
          <w:spacing w:val="-5"/>
        </w:rPr>
        <w:t xml:space="preserve"> </w:t>
      </w:r>
      <w:r>
        <w:t>reviewed</w:t>
      </w:r>
      <w:r>
        <w:rPr>
          <w:spacing w:val="-6"/>
        </w:rPr>
        <w:t xml:space="preserve"> </w:t>
      </w:r>
      <w:r>
        <w:t>annually</w:t>
      </w:r>
      <w:r>
        <w:rPr>
          <w:spacing w:val="-2"/>
        </w:rPr>
        <w:t xml:space="preserve"> </w:t>
      </w:r>
      <w:r>
        <w:t>and</w:t>
      </w:r>
      <w:r>
        <w:rPr>
          <w:spacing w:val="-4"/>
        </w:rPr>
        <w:t xml:space="preserve"> </w:t>
      </w:r>
      <w:r>
        <w:t>revised</w:t>
      </w:r>
      <w:r>
        <w:rPr>
          <w:spacing w:val="-4"/>
        </w:rPr>
        <w:t xml:space="preserve"> </w:t>
      </w:r>
      <w:r>
        <w:t>as</w:t>
      </w:r>
      <w:r>
        <w:rPr>
          <w:spacing w:val="-4"/>
        </w:rPr>
        <w:t xml:space="preserve"> </w:t>
      </w:r>
      <w:r>
        <w:rPr>
          <w:spacing w:val="-2"/>
        </w:rPr>
        <w:t>needed.</w:t>
      </w:r>
    </w:p>
    <w:p w14:paraId="0345EDDC" w14:textId="77777777" w:rsidR="00CC4F9B" w:rsidRDefault="00CC4F9B">
      <w:pPr>
        <w:pStyle w:val="BodyText"/>
        <w:spacing w:before="7"/>
        <w:rPr>
          <w:sz w:val="16"/>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1656"/>
        <w:gridCol w:w="1270"/>
        <w:gridCol w:w="4016"/>
        <w:gridCol w:w="1784"/>
      </w:tblGrid>
      <w:tr w:rsidR="00CC4F9B" w14:paraId="0345EDE2" w14:textId="77777777">
        <w:trPr>
          <w:trHeight w:val="412"/>
        </w:trPr>
        <w:tc>
          <w:tcPr>
            <w:tcW w:w="631" w:type="dxa"/>
            <w:shd w:val="clear" w:color="auto" w:fill="1F487C"/>
          </w:tcPr>
          <w:p w14:paraId="0345EDDD" w14:textId="77777777" w:rsidR="00CC4F9B" w:rsidRDefault="00EC18C0">
            <w:pPr>
              <w:pStyle w:val="TableParagraph"/>
              <w:spacing w:before="59"/>
              <w:ind w:left="107"/>
              <w:rPr>
                <w:b/>
                <w:sz w:val="24"/>
              </w:rPr>
            </w:pPr>
            <w:r>
              <w:rPr>
                <w:b/>
                <w:color w:val="FFFFFF"/>
                <w:spacing w:val="-10"/>
                <w:sz w:val="24"/>
              </w:rPr>
              <w:t>#</w:t>
            </w:r>
          </w:p>
        </w:tc>
        <w:tc>
          <w:tcPr>
            <w:tcW w:w="1656" w:type="dxa"/>
            <w:shd w:val="clear" w:color="auto" w:fill="1F487C"/>
          </w:tcPr>
          <w:p w14:paraId="0345EDDE" w14:textId="77777777" w:rsidR="00CC4F9B" w:rsidRDefault="00EC18C0">
            <w:pPr>
              <w:pStyle w:val="TableParagraph"/>
              <w:spacing w:before="59"/>
              <w:ind w:left="105"/>
              <w:rPr>
                <w:b/>
                <w:sz w:val="24"/>
              </w:rPr>
            </w:pPr>
            <w:r>
              <w:rPr>
                <w:b/>
                <w:color w:val="FFFFFF"/>
                <w:spacing w:val="-4"/>
                <w:sz w:val="24"/>
              </w:rPr>
              <w:t>Date</w:t>
            </w:r>
          </w:p>
        </w:tc>
        <w:tc>
          <w:tcPr>
            <w:tcW w:w="1270" w:type="dxa"/>
            <w:shd w:val="clear" w:color="auto" w:fill="1F487C"/>
          </w:tcPr>
          <w:p w14:paraId="0345EDDF" w14:textId="77777777" w:rsidR="00CC4F9B" w:rsidRDefault="00EC18C0">
            <w:pPr>
              <w:pStyle w:val="TableParagraph"/>
              <w:spacing w:before="59"/>
              <w:ind w:left="105"/>
              <w:rPr>
                <w:b/>
                <w:sz w:val="24"/>
              </w:rPr>
            </w:pPr>
            <w:r>
              <w:rPr>
                <w:b/>
                <w:color w:val="FFFFFF"/>
                <w:sz w:val="24"/>
              </w:rPr>
              <w:t>Page</w:t>
            </w:r>
            <w:r>
              <w:rPr>
                <w:b/>
                <w:color w:val="FFFFFF"/>
                <w:spacing w:val="-5"/>
                <w:sz w:val="24"/>
              </w:rPr>
              <w:t xml:space="preserve"> </w:t>
            </w:r>
            <w:r>
              <w:rPr>
                <w:b/>
                <w:color w:val="FFFFFF"/>
                <w:spacing w:val="-10"/>
                <w:sz w:val="24"/>
              </w:rPr>
              <w:t>#</w:t>
            </w:r>
          </w:p>
        </w:tc>
        <w:tc>
          <w:tcPr>
            <w:tcW w:w="4016" w:type="dxa"/>
            <w:shd w:val="clear" w:color="auto" w:fill="1F487C"/>
          </w:tcPr>
          <w:p w14:paraId="0345EDE0" w14:textId="77777777" w:rsidR="00CC4F9B" w:rsidRDefault="00EC18C0">
            <w:pPr>
              <w:pStyle w:val="TableParagraph"/>
              <w:spacing w:before="59"/>
              <w:ind w:left="107"/>
              <w:rPr>
                <w:b/>
                <w:sz w:val="24"/>
              </w:rPr>
            </w:pPr>
            <w:r>
              <w:rPr>
                <w:b/>
                <w:color w:val="FFFFFF"/>
                <w:spacing w:val="-2"/>
                <w:sz w:val="24"/>
              </w:rPr>
              <w:t>Subject</w:t>
            </w:r>
          </w:p>
        </w:tc>
        <w:tc>
          <w:tcPr>
            <w:tcW w:w="1784" w:type="dxa"/>
            <w:shd w:val="clear" w:color="auto" w:fill="1F487C"/>
          </w:tcPr>
          <w:p w14:paraId="0345EDE1" w14:textId="77777777" w:rsidR="00CC4F9B" w:rsidRDefault="00EC18C0">
            <w:pPr>
              <w:pStyle w:val="TableParagraph"/>
              <w:spacing w:before="59"/>
              <w:ind w:left="106"/>
              <w:rPr>
                <w:b/>
                <w:sz w:val="24"/>
              </w:rPr>
            </w:pPr>
            <w:r>
              <w:rPr>
                <w:b/>
                <w:color w:val="FFFFFF"/>
                <w:sz w:val="24"/>
              </w:rPr>
              <w:t>Revised</w:t>
            </w:r>
            <w:r>
              <w:rPr>
                <w:b/>
                <w:color w:val="FFFFFF"/>
                <w:spacing w:val="-2"/>
                <w:sz w:val="24"/>
              </w:rPr>
              <w:t xml:space="preserve"> </w:t>
            </w:r>
            <w:r>
              <w:rPr>
                <w:b/>
                <w:color w:val="FFFFFF"/>
                <w:spacing w:val="-5"/>
                <w:sz w:val="24"/>
              </w:rPr>
              <w:t>by</w:t>
            </w:r>
          </w:p>
        </w:tc>
      </w:tr>
      <w:tr w:rsidR="00CC4F9B" w14:paraId="0345EDE8" w14:textId="77777777">
        <w:trPr>
          <w:trHeight w:val="508"/>
        </w:trPr>
        <w:tc>
          <w:tcPr>
            <w:tcW w:w="631" w:type="dxa"/>
          </w:tcPr>
          <w:p w14:paraId="0345EDE3" w14:textId="77777777" w:rsidR="00CC4F9B" w:rsidRDefault="00EC18C0">
            <w:pPr>
              <w:pStyle w:val="TableParagraph"/>
              <w:spacing w:before="119"/>
              <w:ind w:left="107"/>
            </w:pPr>
            <w:r>
              <w:rPr>
                <w:spacing w:val="-10"/>
              </w:rPr>
              <w:t>1</w:t>
            </w:r>
          </w:p>
        </w:tc>
        <w:tc>
          <w:tcPr>
            <w:tcW w:w="1656" w:type="dxa"/>
          </w:tcPr>
          <w:p w14:paraId="0345EDE4" w14:textId="672E4F41" w:rsidR="00CC4F9B" w:rsidRDefault="00AE144D">
            <w:pPr>
              <w:pStyle w:val="TableParagraph"/>
              <w:rPr>
                <w:rFonts w:ascii="Times New Roman"/>
                <w:sz w:val="24"/>
              </w:rPr>
            </w:pPr>
            <w:r>
              <w:rPr>
                <w:rFonts w:ascii="Times New Roman"/>
                <w:sz w:val="24"/>
              </w:rPr>
              <w:t>5/2/2025</w:t>
            </w:r>
          </w:p>
        </w:tc>
        <w:tc>
          <w:tcPr>
            <w:tcW w:w="1270" w:type="dxa"/>
          </w:tcPr>
          <w:p w14:paraId="0345EDE5" w14:textId="6AFB2AE5" w:rsidR="00CC4F9B" w:rsidRDefault="00AA3A98">
            <w:pPr>
              <w:pStyle w:val="TableParagraph"/>
              <w:rPr>
                <w:rFonts w:ascii="Times New Roman"/>
                <w:sz w:val="24"/>
              </w:rPr>
            </w:pPr>
            <w:r>
              <w:rPr>
                <w:rFonts w:ascii="Times New Roman"/>
                <w:sz w:val="24"/>
              </w:rPr>
              <w:t>108</w:t>
            </w:r>
          </w:p>
        </w:tc>
        <w:tc>
          <w:tcPr>
            <w:tcW w:w="4016" w:type="dxa"/>
          </w:tcPr>
          <w:p w14:paraId="0345EDE6" w14:textId="094EF28A" w:rsidR="00CC4F9B" w:rsidRDefault="005F0499">
            <w:pPr>
              <w:pStyle w:val="TableParagraph"/>
              <w:rPr>
                <w:rFonts w:ascii="Times New Roman"/>
                <w:sz w:val="24"/>
              </w:rPr>
            </w:pPr>
            <w:r>
              <w:rPr>
                <w:rFonts w:ascii="Times New Roman"/>
                <w:sz w:val="24"/>
              </w:rPr>
              <w:t>C</w:t>
            </w:r>
            <w:r w:rsidR="00AA3A98">
              <w:rPr>
                <w:rFonts w:ascii="Times New Roman"/>
                <w:sz w:val="24"/>
              </w:rPr>
              <w:t>hanged out-so-state to out-of-state</w:t>
            </w:r>
          </w:p>
        </w:tc>
        <w:tc>
          <w:tcPr>
            <w:tcW w:w="1784" w:type="dxa"/>
          </w:tcPr>
          <w:p w14:paraId="0345EDE7" w14:textId="487363A9" w:rsidR="00CC4F9B" w:rsidRDefault="00AA3A98">
            <w:pPr>
              <w:pStyle w:val="TableParagraph"/>
              <w:rPr>
                <w:rFonts w:ascii="Times New Roman"/>
                <w:sz w:val="24"/>
              </w:rPr>
            </w:pPr>
            <w:r>
              <w:rPr>
                <w:rFonts w:ascii="Times New Roman"/>
                <w:sz w:val="24"/>
              </w:rPr>
              <w:t>D. Reilly</w:t>
            </w:r>
          </w:p>
        </w:tc>
      </w:tr>
      <w:tr w:rsidR="00CC4F9B" w14:paraId="0345EDEE" w14:textId="77777777">
        <w:trPr>
          <w:trHeight w:val="508"/>
        </w:trPr>
        <w:tc>
          <w:tcPr>
            <w:tcW w:w="631" w:type="dxa"/>
          </w:tcPr>
          <w:p w14:paraId="0345EDE9" w14:textId="77777777" w:rsidR="00CC4F9B" w:rsidRDefault="00EC18C0">
            <w:pPr>
              <w:pStyle w:val="TableParagraph"/>
              <w:spacing w:before="119"/>
              <w:ind w:left="107"/>
            </w:pPr>
            <w:r>
              <w:rPr>
                <w:spacing w:val="-10"/>
              </w:rPr>
              <w:t>2</w:t>
            </w:r>
          </w:p>
        </w:tc>
        <w:tc>
          <w:tcPr>
            <w:tcW w:w="1656" w:type="dxa"/>
          </w:tcPr>
          <w:p w14:paraId="0345EDEA" w14:textId="04E1EDFC" w:rsidR="00CC4F9B" w:rsidRDefault="00753E68">
            <w:pPr>
              <w:pStyle w:val="TableParagraph"/>
              <w:rPr>
                <w:rFonts w:ascii="Times New Roman"/>
                <w:sz w:val="24"/>
              </w:rPr>
            </w:pPr>
            <w:r>
              <w:rPr>
                <w:rFonts w:ascii="Times New Roman"/>
                <w:sz w:val="24"/>
              </w:rPr>
              <w:t>5/2/2025</w:t>
            </w:r>
          </w:p>
        </w:tc>
        <w:tc>
          <w:tcPr>
            <w:tcW w:w="1270" w:type="dxa"/>
          </w:tcPr>
          <w:p w14:paraId="0345EDEB" w14:textId="520B99A2" w:rsidR="00CC4F9B" w:rsidRDefault="00AF1159">
            <w:pPr>
              <w:pStyle w:val="TableParagraph"/>
              <w:rPr>
                <w:rFonts w:ascii="Times New Roman"/>
                <w:sz w:val="24"/>
              </w:rPr>
            </w:pPr>
            <w:r>
              <w:rPr>
                <w:rFonts w:ascii="Times New Roman"/>
                <w:sz w:val="24"/>
              </w:rPr>
              <w:t>40,46,</w:t>
            </w:r>
            <w:r w:rsidR="00D35BB5">
              <w:rPr>
                <w:rFonts w:ascii="Times New Roman"/>
                <w:sz w:val="24"/>
              </w:rPr>
              <w:t>61</w:t>
            </w:r>
            <w:r w:rsidR="00D240A1">
              <w:rPr>
                <w:rFonts w:ascii="Times New Roman"/>
                <w:sz w:val="24"/>
              </w:rPr>
              <w:t>,145</w:t>
            </w:r>
          </w:p>
        </w:tc>
        <w:tc>
          <w:tcPr>
            <w:tcW w:w="4016" w:type="dxa"/>
          </w:tcPr>
          <w:p w14:paraId="0345EDEC" w14:textId="0EA53CB8" w:rsidR="00CC4F9B" w:rsidRDefault="00753E68">
            <w:pPr>
              <w:pStyle w:val="TableParagraph"/>
              <w:rPr>
                <w:rFonts w:ascii="Times New Roman"/>
                <w:sz w:val="24"/>
              </w:rPr>
            </w:pPr>
            <w:r>
              <w:rPr>
                <w:rFonts w:ascii="Times New Roman"/>
                <w:sz w:val="24"/>
              </w:rPr>
              <w:t>Changed from the old name of Alaska Earthquake Information Center to</w:t>
            </w:r>
            <w:r w:rsidR="009D69E3">
              <w:rPr>
                <w:rFonts w:ascii="Times New Roman"/>
                <w:sz w:val="24"/>
              </w:rPr>
              <w:t xml:space="preserve"> new name of Alaska Earthquake Center</w:t>
            </w:r>
          </w:p>
        </w:tc>
        <w:tc>
          <w:tcPr>
            <w:tcW w:w="1784" w:type="dxa"/>
          </w:tcPr>
          <w:p w14:paraId="0345EDED" w14:textId="2E123819" w:rsidR="00CC4F9B" w:rsidRDefault="009D69E3">
            <w:pPr>
              <w:pStyle w:val="TableParagraph"/>
              <w:rPr>
                <w:rFonts w:ascii="Times New Roman"/>
                <w:sz w:val="24"/>
              </w:rPr>
            </w:pPr>
            <w:r>
              <w:rPr>
                <w:rFonts w:ascii="Times New Roman"/>
                <w:sz w:val="24"/>
              </w:rPr>
              <w:t>D. Reilly</w:t>
            </w:r>
          </w:p>
        </w:tc>
      </w:tr>
      <w:tr w:rsidR="00CC4F9B" w14:paraId="0345EDF4" w14:textId="77777777">
        <w:trPr>
          <w:trHeight w:val="508"/>
        </w:trPr>
        <w:tc>
          <w:tcPr>
            <w:tcW w:w="631" w:type="dxa"/>
          </w:tcPr>
          <w:p w14:paraId="0345EDEF" w14:textId="77777777" w:rsidR="00CC4F9B" w:rsidRDefault="00EC18C0">
            <w:pPr>
              <w:pStyle w:val="TableParagraph"/>
              <w:spacing w:before="119"/>
              <w:ind w:left="107"/>
            </w:pPr>
            <w:r>
              <w:rPr>
                <w:spacing w:val="-10"/>
              </w:rPr>
              <w:t>3</w:t>
            </w:r>
          </w:p>
        </w:tc>
        <w:tc>
          <w:tcPr>
            <w:tcW w:w="1656" w:type="dxa"/>
          </w:tcPr>
          <w:p w14:paraId="0345EDF0" w14:textId="5AAC81EB" w:rsidR="00CC4F9B" w:rsidRDefault="008309B3">
            <w:pPr>
              <w:pStyle w:val="TableParagraph"/>
              <w:rPr>
                <w:rFonts w:ascii="Times New Roman"/>
                <w:sz w:val="24"/>
              </w:rPr>
            </w:pPr>
            <w:r>
              <w:rPr>
                <w:rFonts w:ascii="Times New Roman"/>
                <w:sz w:val="24"/>
              </w:rPr>
              <w:t>5/2/2025</w:t>
            </w:r>
          </w:p>
        </w:tc>
        <w:tc>
          <w:tcPr>
            <w:tcW w:w="1270" w:type="dxa"/>
          </w:tcPr>
          <w:p w14:paraId="0345EDF1" w14:textId="697D4243" w:rsidR="00CC4F9B" w:rsidRDefault="008309B3">
            <w:pPr>
              <w:pStyle w:val="TableParagraph"/>
              <w:rPr>
                <w:rFonts w:ascii="Times New Roman"/>
                <w:sz w:val="24"/>
              </w:rPr>
            </w:pPr>
            <w:r>
              <w:rPr>
                <w:rFonts w:ascii="Times New Roman"/>
                <w:sz w:val="24"/>
              </w:rPr>
              <w:t>46</w:t>
            </w:r>
          </w:p>
        </w:tc>
        <w:tc>
          <w:tcPr>
            <w:tcW w:w="4016" w:type="dxa"/>
          </w:tcPr>
          <w:p w14:paraId="0345EDF2" w14:textId="2F6F6D26" w:rsidR="00CC4F9B" w:rsidRDefault="008309B3">
            <w:pPr>
              <w:pStyle w:val="TableParagraph"/>
              <w:rPr>
                <w:rFonts w:ascii="Times New Roman"/>
                <w:sz w:val="24"/>
              </w:rPr>
            </w:pPr>
            <w:r>
              <w:rPr>
                <w:rFonts w:ascii="Times New Roman"/>
                <w:sz w:val="24"/>
              </w:rPr>
              <w:t>Changed old link to updated link for the Alaska Earthquake Center</w:t>
            </w:r>
          </w:p>
        </w:tc>
        <w:tc>
          <w:tcPr>
            <w:tcW w:w="1784" w:type="dxa"/>
          </w:tcPr>
          <w:p w14:paraId="0345EDF3" w14:textId="53BBEF82" w:rsidR="00CC4F9B" w:rsidRDefault="008309B3">
            <w:pPr>
              <w:pStyle w:val="TableParagraph"/>
              <w:rPr>
                <w:rFonts w:ascii="Times New Roman"/>
                <w:sz w:val="24"/>
              </w:rPr>
            </w:pPr>
            <w:r>
              <w:rPr>
                <w:rFonts w:ascii="Times New Roman"/>
                <w:sz w:val="24"/>
              </w:rPr>
              <w:t>D. Reilly</w:t>
            </w:r>
          </w:p>
        </w:tc>
      </w:tr>
      <w:tr w:rsidR="00CC4F9B" w14:paraId="0345EDFA" w14:textId="77777777">
        <w:trPr>
          <w:trHeight w:val="508"/>
        </w:trPr>
        <w:tc>
          <w:tcPr>
            <w:tcW w:w="631" w:type="dxa"/>
          </w:tcPr>
          <w:p w14:paraId="0345EDF5" w14:textId="77777777" w:rsidR="00CC4F9B" w:rsidRDefault="00EC18C0">
            <w:pPr>
              <w:pStyle w:val="TableParagraph"/>
              <w:spacing w:before="119"/>
              <w:ind w:left="107"/>
            </w:pPr>
            <w:r>
              <w:rPr>
                <w:spacing w:val="-10"/>
              </w:rPr>
              <w:t>4</w:t>
            </w:r>
          </w:p>
        </w:tc>
        <w:tc>
          <w:tcPr>
            <w:tcW w:w="1656" w:type="dxa"/>
          </w:tcPr>
          <w:p w14:paraId="0345EDF6" w14:textId="26B46551" w:rsidR="00CC4F9B" w:rsidRDefault="00BE68CF">
            <w:pPr>
              <w:pStyle w:val="TableParagraph"/>
              <w:rPr>
                <w:rFonts w:ascii="Times New Roman"/>
                <w:sz w:val="24"/>
              </w:rPr>
            </w:pPr>
            <w:r>
              <w:rPr>
                <w:rFonts w:ascii="Times New Roman"/>
                <w:sz w:val="24"/>
              </w:rPr>
              <w:t>5/2/2025</w:t>
            </w:r>
          </w:p>
        </w:tc>
        <w:tc>
          <w:tcPr>
            <w:tcW w:w="1270" w:type="dxa"/>
          </w:tcPr>
          <w:p w14:paraId="0345EDF7" w14:textId="29124D5B" w:rsidR="00CC4F9B" w:rsidRDefault="00BE68CF">
            <w:pPr>
              <w:pStyle w:val="TableParagraph"/>
              <w:rPr>
                <w:rFonts w:ascii="Times New Roman"/>
                <w:sz w:val="24"/>
              </w:rPr>
            </w:pPr>
            <w:r>
              <w:rPr>
                <w:rFonts w:ascii="Times New Roman"/>
                <w:sz w:val="24"/>
              </w:rPr>
              <w:t>103</w:t>
            </w:r>
          </w:p>
        </w:tc>
        <w:tc>
          <w:tcPr>
            <w:tcW w:w="4016" w:type="dxa"/>
          </w:tcPr>
          <w:p w14:paraId="0345EDF8" w14:textId="7BCD4896" w:rsidR="00CC4F9B" w:rsidRDefault="00891204">
            <w:pPr>
              <w:pStyle w:val="TableParagraph"/>
              <w:rPr>
                <w:rFonts w:ascii="Times New Roman"/>
                <w:sz w:val="24"/>
              </w:rPr>
            </w:pPr>
            <w:r>
              <w:rPr>
                <w:rFonts w:ascii="Times New Roman"/>
                <w:sz w:val="24"/>
              </w:rPr>
              <w:t>Added the READY, SET, GO evacuation system</w:t>
            </w:r>
          </w:p>
        </w:tc>
        <w:tc>
          <w:tcPr>
            <w:tcW w:w="1784" w:type="dxa"/>
          </w:tcPr>
          <w:p w14:paraId="0345EDF9" w14:textId="7476FBAA" w:rsidR="00CC4F9B" w:rsidRDefault="005A05AA">
            <w:pPr>
              <w:pStyle w:val="TableParagraph"/>
              <w:rPr>
                <w:rFonts w:ascii="Times New Roman"/>
                <w:sz w:val="24"/>
              </w:rPr>
            </w:pPr>
            <w:r>
              <w:rPr>
                <w:rFonts w:ascii="Times New Roman"/>
                <w:sz w:val="24"/>
              </w:rPr>
              <w:t>D. Reilly</w:t>
            </w:r>
          </w:p>
        </w:tc>
      </w:tr>
      <w:tr w:rsidR="00CC4F9B" w14:paraId="0345EE00" w14:textId="77777777">
        <w:trPr>
          <w:trHeight w:val="508"/>
        </w:trPr>
        <w:tc>
          <w:tcPr>
            <w:tcW w:w="631" w:type="dxa"/>
          </w:tcPr>
          <w:p w14:paraId="0345EDFB" w14:textId="77777777" w:rsidR="00CC4F9B" w:rsidRDefault="00EC18C0">
            <w:pPr>
              <w:pStyle w:val="TableParagraph"/>
              <w:spacing w:before="119"/>
              <w:ind w:left="107"/>
            </w:pPr>
            <w:r>
              <w:rPr>
                <w:spacing w:val="-10"/>
              </w:rPr>
              <w:t>5</w:t>
            </w:r>
          </w:p>
        </w:tc>
        <w:tc>
          <w:tcPr>
            <w:tcW w:w="1656" w:type="dxa"/>
          </w:tcPr>
          <w:p w14:paraId="0345EDFC" w14:textId="16B18057" w:rsidR="00CC4F9B" w:rsidRDefault="003C169C">
            <w:pPr>
              <w:pStyle w:val="TableParagraph"/>
              <w:rPr>
                <w:rFonts w:ascii="Times New Roman"/>
                <w:sz w:val="24"/>
              </w:rPr>
            </w:pPr>
            <w:r>
              <w:rPr>
                <w:rFonts w:ascii="Times New Roman"/>
                <w:sz w:val="24"/>
              </w:rPr>
              <w:t>5/2/2025</w:t>
            </w:r>
          </w:p>
        </w:tc>
        <w:tc>
          <w:tcPr>
            <w:tcW w:w="1270" w:type="dxa"/>
          </w:tcPr>
          <w:p w14:paraId="0345EDFD" w14:textId="431232E5" w:rsidR="00CC4F9B" w:rsidRDefault="00241D5C">
            <w:pPr>
              <w:pStyle w:val="TableParagraph"/>
              <w:rPr>
                <w:rFonts w:ascii="Times New Roman"/>
                <w:sz w:val="24"/>
              </w:rPr>
            </w:pPr>
            <w:r>
              <w:rPr>
                <w:rFonts w:ascii="Times New Roman"/>
                <w:sz w:val="24"/>
              </w:rPr>
              <w:t>24</w:t>
            </w:r>
            <w:r w:rsidR="000B5475">
              <w:rPr>
                <w:rFonts w:ascii="Times New Roman"/>
                <w:sz w:val="24"/>
              </w:rPr>
              <w:t>, 128</w:t>
            </w:r>
          </w:p>
        </w:tc>
        <w:tc>
          <w:tcPr>
            <w:tcW w:w="4016" w:type="dxa"/>
          </w:tcPr>
          <w:p w14:paraId="0345EDFE" w14:textId="43CB3F1B" w:rsidR="00CC4F9B" w:rsidRDefault="003C169C">
            <w:pPr>
              <w:pStyle w:val="TableParagraph"/>
              <w:rPr>
                <w:rFonts w:ascii="Times New Roman"/>
                <w:sz w:val="24"/>
              </w:rPr>
            </w:pPr>
            <w:r>
              <w:rPr>
                <w:rFonts w:ascii="Times New Roman"/>
                <w:sz w:val="24"/>
              </w:rPr>
              <w:t xml:space="preserve">Updated the </w:t>
            </w:r>
            <w:r w:rsidR="00F70A44">
              <w:rPr>
                <w:rFonts w:ascii="Times New Roman"/>
                <w:sz w:val="24"/>
              </w:rPr>
              <w:t xml:space="preserve">DEC Regional Contingency Plan </w:t>
            </w:r>
            <w:r w:rsidR="00553C2B">
              <w:rPr>
                <w:rFonts w:ascii="Times New Roman"/>
                <w:sz w:val="24"/>
              </w:rPr>
              <w:t xml:space="preserve">response </w:t>
            </w:r>
            <w:r w:rsidR="00F70A44">
              <w:rPr>
                <w:rFonts w:ascii="Times New Roman"/>
                <w:sz w:val="24"/>
              </w:rPr>
              <w:t>relationship with the EOP</w:t>
            </w:r>
            <w:r w:rsidR="000B5475">
              <w:rPr>
                <w:rFonts w:ascii="Times New Roman"/>
                <w:sz w:val="24"/>
              </w:rPr>
              <w:t xml:space="preserve"> </w:t>
            </w:r>
          </w:p>
        </w:tc>
        <w:tc>
          <w:tcPr>
            <w:tcW w:w="1784" w:type="dxa"/>
          </w:tcPr>
          <w:p w14:paraId="0345EDFF" w14:textId="49057C81" w:rsidR="00CC4F9B" w:rsidRDefault="00F70A44">
            <w:pPr>
              <w:pStyle w:val="TableParagraph"/>
              <w:rPr>
                <w:rFonts w:ascii="Times New Roman"/>
                <w:sz w:val="24"/>
              </w:rPr>
            </w:pPr>
            <w:r>
              <w:rPr>
                <w:rFonts w:ascii="Times New Roman"/>
                <w:sz w:val="24"/>
              </w:rPr>
              <w:t>D. Reilly</w:t>
            </w:r>
          </w:p>
        </w:tc>
      </w:tr>
      <w:tr w:rsidR="00CC4F9B" w14:paraId="0345EE06" w14:textId="77777777">
        <w:trPr>
          <w:trHeight w:val="508"/>
        </w:trPr>
        <w:tc>
          <w:tcPr>
            <w:tcW w:w="631" w:type="dxa"/>
          </w:tcPr>
          <w:p w14:paraId="0345EE01" w14:textId="77777777" w:rsidR="00CC4F9B" w:rsidRDefault="00EC18C0">
            <w:pPr>
              <w:pStyle w:val="TableParagraph"/>
              <w:spacing w:before="119"/>
              <w:ind w:left="107"/>
            </w:pPr>
            <w:r>
              <w:rPr>
                <w:spacing w:val="-10"/>
              </w:rPr>
              <w:t>6</w:t>
            </w:r>
          </w:p>
        </w:tc>
        <w:tc>
          <w:tcPr>
            <w:tcW w:w="1656" w:type="dxa"/>
          </w:tcPr>
          <w:p w14:paraId="0345EE02" w14:textId="77777777" w:rsidR="00CC4F9B" w:rsidRDefault="00CC4F9B">
            <w:pPr>
              <w:pStyle w:val="TableParagraph"/>
              <w:rPr>
                <w:rFonts w:ascii="Times New Roman"/>
                <w:sz w:val="24"/>
              </w:rPr>
            </w:pPr>
          </w:p>
        </w:tc>
        <w:tc>
          <w:tcPr>
            <w:tcW w:w="1270" w:type="dxa"/>
          </w:tcPr>
          <w:p w14:paraId="0345EE03" w14:textId="77777777" w:rsidR="00CC4F9B" w:rsidRDefault="00CC4F9B">
            <w:pPr>
              <w:pStyle w:val="TableParagraph"/>
              <w:rPr>
                <w:rFonts w:ascii="Times New Roman"/>
                <w:sz w:val="24"/>
              </w:rPr>
            </w:pPr>
          </w:p>
        </w:tc>
        <w:tc>
          <w:tcPr>
            <w:tcW w:w="4016" w:type="dxa"/>
          </w:tcPr>
          <w:p w14:paraId="0345EE04" w14:textId="77777777" w:rsidR="00CC4F9B" w:rsidRDefault="00CC4F9B">
            <w:pPr>
              <w:pStyle w:val="TableParagraph"/>
              <w:rPr>
                <w:rFonts w:ascii="Times New Roman"/>
                <w:sz w:val="24"/>
              </w:rPr>
            </w:pPr>
          </w:p>
        </w:tc>
        <w:tc>
          <w:tcPr>
            <w:tcW w:w="1784" w:type="dxa"/>
          </w:tcPr>
          <w:p w14:paraId="0345EE05" w14:textId="77777777" w:rsidR="00CC4F9B" w:rsidRDefault="00CC4F9B">
            <w:pPr>
              <w:pStyle w:val="TableParagraph"/>
              <w:rPr>
                <w:rFonts w:ascii="Times New Roman"/>
                <w:sz w:val="24"/>
              </w:rPr>
            </w:pPr>
          </w:p>
        </w:tc>
      </w:tr>
      <w:tr w:rsidR="00CC4F9B" w14:paraId="0345EE0C" w14:textId="77777777">
        <w:trPr>
          <w:trHeight w:val="508"/>
        </w:trPr>
        <w:tc>
          <w:tcPr>
            <w:tcW w:w="631" w:type="dxa"/>
          </w:tcPr>
          <w:p w14:paraId="0345EE07" w14:textId="77777777" w:rsidR="00CC4F9B" w:rsidRDefault="00EC18C0">
            <w:pPr>
              <w:pStyle w:val="TableParagraph"/>
              <w:spacing w:before="119"/>
              <w:ind w:left="107"/>
            </w:pPr>
            <w:r>
              <w:rPr>
                <w:spacing w:val="-10"/>
              </w:rPr>
              <w:t>7</w:t>
            </w:r>
          </w:p>
        </w:tc>
        <w:tc>
          <w:tcPr>
            <w:tcW w:w="1656" w:type="dxa"/>
          </w:tcPr>
          <w:p w14:paraId="0345EE08" w14:textId="77777777" w:rsidR="00CC4F9B" w:rsidRDefault="00CC4F9B">
            <w:pPr>
              <w:pStyle w:val="TableParagraph"/>
              <w:rPr>
                <w:rFonts w:ascii="Times New Roman"/>
                <w:sz w:val="24"/>
              </w:rPr>
            </w:pPr>
          </w:p>
        </w:tc>
        <w:tc>
          <w:tcPr>
            <w:tcW w:w="1270" w:type="dxa"/>
          </w:tcPr>
          <w:p w14:paraId="0345EE09" w14:textId="77777777" w:rsidR="00CC4F9B" w:rsidRDefault="00CC4F9B">
            <w:pPr>
              <w:pStyle w:val="TableParagraph"/>
              <w:rPr>
                <w:rFonts w:ascii="Times New Roman"/>
                <w:sz w:val="24"/>
              </w:rPr>
            </w:pPr>
          </w:p>
        </w:tc>
        <w:tc>
          <w:tcPr>
            <w:tcW w:w="4016" w:type="dxa"/>
          </w:tcPr>
          <w:p w14:paraId="0345EE0A" w14:textId="77777777" w:rsidR="00CC4F9B" w:rsidRDefault="00CC4F9B">
            <w:pPr>
              <w:pStyle w:val="TableParagraph"/>
              <w:rPr>
                <w:rFonts w:ascii="Times New Roman"/>
                <w:sz w:val="24"/>
              </w:rPr>
            </w:pPr>
          </w:p>
        </w:tc>
        <w:tc>
          <w:tcPr>
            <w:tcW w:w="1784" w:type="dxa"/>
          </w:tcPr>
          <w:p w14:paraId="0345EE0B" w14:textId="77777777" w:rsidR="00CC4F9B" w:rsidRDefault="00CC4F9B">
            <w:pPr>
              <w:pStyle w:val="TableParagraph"/>
              <w:rPr>
                <w:rFonts w:ascii="Times New Roman"/>
                <w:sz w:val="24"/>
              </w:rPr>
            </w:pPr>
          </w:p>
        </w:tc>
      </w:tr>
      <w:tr w:rsidR="00CC4F9B" w14:paraId="0345EE12" w14:textId="77777777">
        <w:trPr>
          <w:trHeight w:val="508"/>
        </w:trPr>
        <w:tc>
          <w:tcPr>
            <w:tcW w:w="631" w:type="dxa"/>
          </w:tcPr>
          <w:p w14:paraId="0345EE0D" w14:textId="77777777" w:rsidR="00CC4F9B" w:rsidRDefault="00EC18C0">
            <w:pPr>
              <w:pStyle w:val="TableParagraph"/>
              <w:spacing w:before="119"/>
              <w:ind w:left="107"/>
            </w:pPr>
            <w:r>
              <w:rPr>
                <w:spacing w:val="-10"/>
              </w:rPr>
              <w:t>8</w:t>
            </w:r>
          </w:p>
        </w:tc>
        <w:tc>
          <w:tcPr>
            <w:tcW w:w="1656" w:type="dxa"/>
          </w:tcPr>
          <w:p w14:paraId="0345EE0E" w14:textId="77777777" w:rsidR="00CC4F9B" w:rsidRDefault="00CC4F9B">
            <w:pPr>
              <w:pStyle w:val="TableParagraph"/>
              <w:rPr>
                <w:rFonts w:ascii="Times New Roman"/>
                <w:sz w:val="24"/>
              </w:rPr>
            </w:pPr>
          </w:p>
        </w:tc>
        <w:tc>
          <w:tcPr>
            <w:tcW w:w="1270" w:type="dxa"/>
          </w:tcPr>
          <w:p w14:paraId="0345EE0F" w14:textId="77777777" w:rsidR="00CC4F9B" w:rsidRDefault="00CC4F9B">
            <w:pPr>
              <w:pStyle w:val="TableParagraph"/>
              <w:rPr>
                <w:rFonts w:ascii="Times New Roman"/>
                <w:sz w:val="24"/>
              </w:rPr>
            </w:pPr>
          </w:p>
        </w:tc>
        <w:tc>
          <w:tcPr>
            <w:tcW w:w="4016" w:type="dxa"/>
          </w:tcPr>
          <w:p w14:paraId="0345EE10" w14:textId="77777777" w:rsidR="00CC4F9B" w:rsidRDefault="00CC4F9B">
            <w:pPr>
              <w:pStyle w:val="TableParagraph"/>
              <w:rPr>
                <w:rFonts w:ascii="Times New Roman"/>
                <w:sz w:val="24"/>
              </w:rPr>
            </w:pPr>
          </w:p>
        </w:tc>
        <w:tc>
          <w:tcPr>
            <w:tcW w:w="1784" w:type="dxa"/>
          </w:tcPr>
          <w:p w14:paraId="0345EE11" w14:textId="77777777" w:rsidR="00CC4F9B" w:rsidRDefault="00CC4F9B">
            <w:pPr>
              <w:pStyle w:val="TableParagraph"/>
              <w:rPr>
                <w:rFonts w:ascii="Times New Roman"/>
                <w:sz w:val="24"/>
              </w:rPr>
            </w:pPr>
          </w:p>
        </w:tc>
      </w:tr>
      <w:tr w:rsidR="00CC4F9B" w14:paraId="0345EE18" w14:textId="77777777">
        <w:trPr>
          <w:trHeight w:val="508"/>
        </w:trPr>
        <w:tc>
          <w:tcPr>
            <w:tcW w:w="631" w:type="dxa"/>
          </w:tcPr>
          <w:p w14:paraId="0345EE13" w14:textId="77777777" w:rsidR="00CC4F9B" w:rsidRDefault="00EC18C0">
            <w:pPr>
              <w:pStyle w:val="TableParagraph"/>
              <w:spacing w:before="119"/>
              <w:ind w:left="107"/>
            </w:pPr>
            <w:r>
              <w:rPr>
                <w:spacing w:val="-10"/>
              </w:rPr>
              <w:t>9</w:t>
            </w:r>
          </w:p>
        </w:tc>
        <w:tc>
          <w:tcPr>
            <w:tcW w:w="1656" w:type="dxa"/>
          </w:tcPr>
          <w:p w14:paraId="0345EE14" w14:textId="77777777" w:rsidR="00CC4F9B" w:rsidRDefault="00CC4F9B">
            <w:pPr>
              <w:pStyle w:val="TableParagraph"/>
              <w:rPr>
                <w:rFonts w:ascii="Times New Roman"/>
                <w:sz w:val="24"/>
              </w:rPr>
            </w:pPr>
          </w:p>
        </w:tc>
        <w:tc>
          <w:tcPr>
            <w:tcW w:w="1270" w:type="dxa"/>
          </w:tcPr>
          <w:p w14:paraId="0345EE15" w14:textId="77777777" w:rsidR="00CC4F9B" w:rsidRDefault="00CC4F9B">
            <w:pPr>
              <w:pStyle w:val="TableParagraph"/>
              <w:rPr>
                <w:rFonts w:ascii="Times New Roman"/>
                <w:sz w:val="24"/>
              </w:rPr>
            </w:pPr>
          </w:p>
        </w:tc>
        <w:tc>
          <w:tcPr>
            <w:tcW w:w="4016" w:type="dxa"/>
          </w:tcPr>
          <w:p w14:paraId="0345EE16" w14:textId="77777777" w:rsidR="00CC4F9B" w:rsidRDefault="00CC4F9B">
            <w:pPr>
              <w:pStyle w:val="TableParagraph"/>
              <w:rPr>
                <w:rFonts w:ascii="Times New Roman"/>
                <w:sz w:val="24"/>
              </w:rPr>
            </w:pPr>
          </w:p>
        </w:tc>
        <w:tc>
          <w:tcPr>
            <w:tcW w:w="1784" w:type="dxa"/>
          </w:tcPr>
          <w:p w14:paraId="0345EE17" w14:textId="77777777" w:rsidR="00CC4F9B" w:rsidRDefault="00CC4F9B">
            <w:pPr>
              <w:pStyle w:val="TableParagraph"/>
              <w:rPr>
                <w:rFonts w:ascii="Times New Roman"/>
                <w:sz w:val="24"/>
              </w:rPr>
            </w:pPr>
          </w:p>
        </w:tc>
      </w:tr>
      <w:tr w:rsidR="00CC4F9B" w14:paraId="0345EE1E" w14:textId="77777777">
        <w:trPr>
          <w:trHeight w:val="508"/>
        </w:trPr>
        <w:tc>
          <w:tcPr>
            <w:tcW w:w="631" w:type="dxa"/>
          </w:tcPr>
          <w:p w14:paraId="0345EE19" w14:textId="77777777" w:rsidR="00CC4F9B" w:rsidRDefault="00EC18C0">
            <w:pPr>
              <w:pStyle w:val="TableParagraph"/>
              <w:spacing w:before="119"/>
              <w:ind w:left="107"/>
            </w:pPr>
            <w:r>
              <w:rPr>
                <w:spacing w:val="-5"/>
              </w:rPr>
              <w:t>10</w:t>
            </w:r>
          </w:p>
        </w:tc>
        <w:tc>
          <w:tcPr>
            <w:tcW w:w="1656" w:type="dxa"/>
          </w:tcPr>
          <w:p w14:paraId="0345EE1A" w14:textId="77777777" w:rsidR="00CC4F9B" w:rsidRDefault="00CC4F9B">
            <w:pPr>
              <w:pStyle w:val="TableParagraph"/>
              <w:rPr>
                <w:rFonts w:ascii="Times New Roman"/>
                <w:sz w:val="24"/>
              </w:rPr>
            </w:pPr>
          </w:p>
        </w:tc>
        <w:tc>
          <w:tcPr>
            <w:tcW w:w="1270" w:type="dxa"/>
          </w:tcPr>
          <w:p w14:paraId="0345EE1B" w14:textId="77777777" w:rsidR="00CC4F9B" w:rsidRDefault="00CC4F9B">
            <w:pPr>
              <w:pStyle w:val="TableParagraph"/>
              <w:rPr>
                <w:rFonts w:ascii="Times New Roman"/>
                <w:sz w:val="24"/>
              </w:rPr>
            </w:pPr>
          </w:p>
        </w:tc>
        <w:tc>
          <w:tcPr>
            <w:tcW w:w="4016" w:type="dxa"/>
          </w:tcPr>
          <w:p w14:paraId="0345EE1C" w14:textId="77777777" w:rsidR="00CC4F9B" w:rsidRDefault="00CC4F9B">
            <w:pPr>
              <w:pStyle w:val="TableParagraph"/>
              <w:rPr>
                <w:rFonts w:ascii="Times New Roman"/>
                <w:sz w:val="24"/>
              </w:rPr>
            </w:pPr>
          </w:p>
        </w:tc>
        <w:tc>
          <w:tcPr>
            <w:tcW w:w="1784" w:type="dxa"/>
          </w:tcPr>
          <w:p w14:paraId="0345EE1D" w14:textId="77777777" w:rsidR="00CC4F9B" w:rsidRDefault="00CC4F9B">
            <w:pPr>
              <w:pStyle w:val="TableParagraph"/>
              <w:rPr>
                <w:rFonts w:ascii="Times New Roman"/>
                <w:sz w:val="24"/>
              </w:rPr>
            </w:pPr>
          </w:p>
        </w:tc>
      </w:tr>
      <w:tr w:rsidR="00CC4F9B" w14:paraId="0345EE24" w14:textId="77777777">
        <w:trPr>
          <w:trHeight w:val="508"/>
        </w:trPr>
        <w:tc>
          <w:tcPr>
            <w:tcW w:w="631" w:type="dxa"/>
          </w:tcPr>
          <w:p w14:paraId="0345EE1F" w14:textId="77777777" w:rsidR="00CC4F9B" w:rsidRDefault="00EC18C0">
            <w:pPr>
              <w:pStyle w:val="TableParagraph"/>
              <w:spacing w:before="121"/>
              <w:ind w:left="107"/>
            </w:pPr>
            <w:r>
              <w:rPr>
                <w:spacing w:val="-5"/>
              </w:rPr>
              <w:t>11</w:t>
            </w:r>
          </w:p>
        </w:tc>
        <w:tc>
          <w:tcPr>
            <w:tcW w:w="1656" w:type="dxa"/>
          </w:tcPr>
          <w:p w14:paraId="0345EE20" w14:textId="77777777" w:rsidR="00CC4F9B" w:rsidRDefault="00CC4F9B">
            <w:pPr>
              <w:pStyle w:val="TableParagraph"/>
              <w:rPr>
                <w:rFonts w:ascii="Times New Roman"/>
                <w:sz w:val="24"/>
              </w:rPr>
            </w:pPr>
          </w:p>
        </w:tc>
        <w:tc>
          <w:tcPr>
            <w:tcW w:w="1270" w:type="dxa"/>
          </w:tcPr>
          <w:p w14:paraId="0345EE21" w14:textId="77777777" w:rsidR="00CC4F9B" w:rsidRDefault="00CC4F9B">
            <w:pPr>
              <w:pStyle w:val="TableParagraph"/>
              <w:rPr>
                <w:rFonts w:ascii="Times New Roman"/>
                <w:sz w:val="24"/>
              </w:rPr>
            </w:pPr>
          </w:p>
        </w:tc>
        <w:tc>
          <w:tcPr>
            <w:tcW w:w="4016" w:type="dxa"/>
          </w:tcPr>
          <w:p w14:paraId="0345EE22" w14:textId="77777777" w:rsidR="00CC4F9B" w:rsidRDefault="00CC4F9B">
            <w:pPr>
              <w:pStyle w:val="TableParagraph"/>
              <w:rPr>
                <w:rFonts w:ascii="Times New Roman"/>
                <w:sz w:val="24"/>
              </w:rPr>
            </w:pPr>
          </w:p>
        </w:tc>
        <w:tc>
          <w:tcPr>
            <w:tcW w:w="1784" w:type="dxa"/>
          </w:tcPr>
          <w:p w14:paraId="0345EE23" w14:textId="77777777" w:rsidR="00CC4F9B" w:rsidRDefault="00CC4F9B">
            <w:pPr>
              <w:pStyle w:val="TableParagraph"/>
              <w:rPr>
                <w:rFonts w:ascii="Times New Roman"/>
                <w:sz w:val="24"/>
              </w:rPr>
            </w:pPr>
          </w:p>
        </w:tc>
      </w:tr>
      <w:tr w:rsidR="00CC4F9B" w14:paraId="0345EE2A" w14:textId="77777777">
        <w:trPr>
          <w:trHeight w:val="510"/>
        </w:trPr>
        <w:tc>
          <w:tcPr>
            <w:tcW w:w="631" w:type="dxa"/>
          </w:tcPr>
          <w:p w14:paraId="0345EE25" w14:textId="77777777" w:rsidR="00CC4F9B" w:rsidRDefault="00EC18C0">
            <w:pPr>
              <w:pStyle w:val="TableParagraph"/>
              <w:spacing w:before="121"/>
              <w:ind w:left="107"/>
            </w:pPr>
            <w:r>
              <w:rPr>
                <w:spacing w:val="-5"/>
              </w:rPr>
              <w:t>12</w:t>
            </w:r>
          </w:p>
        </w:tc>
        <w:tc>
          <w:tcPr>
            <w:tcW w:w="1656" w:type="dxa"/>
          </w:tcPr>
          <w:p w14:paraId="0345EE26" w14:textId="77777777" w:rsidR="00CC4F9B" w:rsidRDefault="00CC4F9B">
            <w:pPr>
              <w:pStyle w:val="TableParagraph"/>
              <w:rPr>
                <w:rFonts w:ascii="Times New Roman"/>
                <w:sz w:val="24"/>
              </w:rPr>
            </w:pPr>
          </w:p>
        </w:tc>
        <w:tc>
          <w:tcPr>
            <w:tcW w:w="1270" w:type="dxa"/>
          </w:tcPr>
          <w:p w14:paraId="0345EE27" w14:textId="77777777" w:rsidR="00CC4F9B" w:rsidRDefault="00CC4F9B">
            <w:pPr>
              <w:pStyle w:val="TableParagraph"/>
              <w:rPr>
                <w:rFonts w:ascii="Times New Roman"/>
                <w:sz w:val="24"/>
              </w:rPr>
            </w:pPr>
          </w:p>
        </w:tc>
        <w:tc>
          <w:tcPr>
            <w:tcW w:w="4016" w:type="dxa"/>
          </w:tcPr>
          <w:p w14:paraId="0345EE28" w14:textId="77777777" w:rsidR="00CC4F9B" w:rsidRDefault="00CC4F9B">
            <w:pPr>
              <w:pStyle w:val="TableParagraph"/>
              <w:rPr>
                <w:rFonts w:ascii="Times New Roman"/>
                <w:sz w:val="24"/>
              </w:rPr>
            </w:pPr>
          </w:p>
        </w:tc>
        <w:tc>
          <w:tcPr>
            <w:tcW w:w="1784" w:type="dxa"/>
          </w:tcPr>
          <w:p w14:paraId="0345EE29" w14:textId="77777777" w:rsidR="00CC4F9B" w:rsidRDefault="00CC4F9B">
            <w:pPr>
              <w:pStyle w:val="TableParagraph"/>
              <w:rPr>
                <w:rFonts w:ascii="Times New Roman"/>
                <w:sz w:val="24"/>
              </w:rPr>
            </w:pPr>
          </w:p>
        </w:tc>
      </w:tr>
      <w:tr w:rsidR="00CC4F9B" w14:paraId="0345EE30" w14:textId="77777777">
        <w:trPr>
          <w:trHeight w:val="508"/>
        </w:trPr>
        <w:tc>
          <w:tcPr>
            <w:tcW w:w="631" w:type="dxa"/>
          </w:tcPr>
          <w:p w14:paraId="0345EE2B" w14:textId="77777777" w:rsidR="00CC4F9B" w:rsidRDefault="00EC18C0">
            <w:pPr>
              <w:pStyle w:val="TableParagraph"/>
              <w:spacing w:before="119"/>
              <w:ind w:left="107"/>
            </w:pPr>
            <w:r>
              <w:rPr>
                <w:spacing w:val="-5"/>
              </w:rPr>
              <w:t>13</w:t>
            </w:r>
          </w:p>
        </w:tc>
        <w:tc>
          <w:tcPr>
            <w:tcW w:w="1656" w:type="dxa"/>
          </w:tcPr>
          <w:p w14:paraId="0345EE2C" w14:textId="77777777" w:rsidR="00CC4F9B" w:rsidRDefault="00CC4F9B">
            <w:pPr>
              <w:pStyle w:val="TableParagraph"/>
              <w:rPr>
                <w:rFonts w:ascii="Times New Roman"/>
                <w:sz w:val="24"/>
              </w:rPr>
            </w:pPr>
          </w:p>
        </w:tc>
        <w:tc>
          <w:tcPr>
            <w:tcW w:w="1270" w:type="dxa"/>
          </w:tcPr>
          <w:p w14:paraId="0345EE2D" w14:textId="77777777" w:rsidR="00CC4F9B" w:rsidRDefault="00CC4F9B">
            <w:pPr>
              <w:pStyle w:val="TableParagraph"/>
              <w:rPr>
                <w:rFonts w:ascii="Times New Roman"/>
                <w:sz w:val="24"/>
              </w:rPr>
            </w:pPr>
          </w:p>
        </w:tc>
        <w:tc>
          <w:tcPr>
            <w:tcW w:w="4016" w:type="dxa"/>
          </w:tcPr>
          <w:p w14:paraId="0345EE2E" w14:textId="77777777" w:rsidR="00CC4F9B" w:rsidRDefault="00CC4F9B">
            <w:pPr>
              <w:pStyle w:val="TableParagraph"/>
              <w:rPr>
                <w:rFonts w:ascii="Times New Roman"/>
                <w:sz w:val="24"/>
              </w:rPr>
            </w:pPr>
          </w:p>
        </w:tc>
        <w:tc>
          <w:tcPr>
            <w:tcW w:w="1784" w:type="dxa"/>
          </w:tcPr>
          <w:p w14:paraId="0345EE2F" w14:textId="77777777" w:rsidR="00CC4F9B" w:rsidRDefault="00CC4F9B">
            <w:pPr>
              <w:pStyle w:val="TableParagraph"/>
              <w:rPr>
                <w:rFonts w:ascii="Times New Roman"/>
                <w:sz w:val="24"/>
              </w:rPr>
            </w:pPr>
          </w:p>
        </w:tc>
      </w:tr>
      <w:tr w:rsidR="00CC4F9B" w14:paraId="0345EE36" w14:textId="77777777">
        <w:trPr>
          <w:trHeight w:val="508"/>
        </w:trPr>
        <w:tc>
          <w:tcPr>
            <w:tcW w:w="631" w:type="dxa"/>
          </w:tcPr>
          <w:p w14:paraId="0345EE31" w14:textId="77777777" w:rsidR="00CC4F9B" w:rsidRDefault="00EC18C0">
            <w:pPr>
              <w:pStyle w:val="TableParagraph"/>
              <w:spacing w:before="119"/>
              <w:ind w:left="107"/>
            </w:pPr>
            <w:r>
              <w:rPr>
                <w:spacing w:val="-5"/>
              </w:rPr>
              <w:t>14</w:t>
            </w:r>
          </w:p>
        </w:tc>
        <w:tc>
          <w:tcPr>
            <w:tcW w:w="1656" w:type="dxa"/>
          </w:tcPr>
          <w:p w14:paraId="0345EE32" w14:textId="77777777" w:rsidR="00CC4F9B" w:rsidRDefault="00CC4F9B">
            <w:pPr>
              <w:pStyle w:val="TableParagraph"/>
              <w:rPr>
                <w:rFonts w:ascii="Times New Roman"/>
                <w:sz w:val="24"/>
              </w:rPr>
            </w:pPr>
          </w:p>
        </w:tc>
        <w:tc>
          <w:tcPr>
            <w:tcW w:w="1270" w:type="dxa"/>
          </w:tcPr>
          <w:p w14:paraId="0345EE33" w14:textId="77777777" w:rsidR="00CC4F9B" w:rsidRDefault="00CC4F9B">
            <w:pPr>
              <w:pStyle w:val="TableParagraph"/>
              <w:rPr>
                <w:rFonts w:ascii="Times New Roman"/>
                <w:sz w:val="24"/>
              </w:rPr>
            </w:pPr>
          </w:p>
        </w:tc>
        <w:tc>
          <w:tcPr>
            <w:tcW w:w="4016" w:type="dxa"/>
          </w:tcPr>
          <w:p w14:paraId="0345EE34" w14:textId="77777777" w:rsidR="00CC4F9B" w:rsidRDefault="00CC4F9B">
            <w:pPr>
              <w:pStyle w:val="TableParagraph"/>
              <w:rPr>
                <w:rFonts w:ascii="Times New Roman"/>
                <w:sz w:val="24"/>
              </w:rPr>
            </w:pPr>
          </w:p>
        </w:tc>
        <w:tc>
          <w:tcPr>
            <w:tcW w:w="1784" w:type="dxa"/>
          </w:tcPr>
          <w:p w14:paraId="0345EE35" w14:textId="77777777" w:rsidR="00CC4F9B" w:rsidRDefault="00CC4F9B">
            <w:pPr>
              <w:pStyle w:val="TableParagraph"/>
              <w:rPr>
                <w:rFonts w:ascii="Times New Roman"/>
                <w:sz w:val="24"/>
              </w:rPr>
            </w:pPr>
          </w:p>
        </w:tc>
      </w:tr>
      <w:tr w:rsidR="00CC4F9B" w14:paraId="0345EE3C" w14:textId="77777777">
        <w:trPr>
          <w:trHeight w:val="508"/>
        </w:trPr>
        <w:tc>
          <w:tcPr>
            <w:tcW w:w="631" w:type="dxa"/>
          </w:tcPr>
          <w:p w14:paraId="0345EE37" w14:textId="77777777" w:rsidR="00CC4F9B" w:rsidRDefault="00EC18C0">
            <w:pPr>
              <w:pStyle w:val="TableParagraph"/>
              <w:spacing w:before="119"/>
              <w:ind w:left="107"/>
            </w:pPr>
            <w:r>
              <w:rPr>
                <w:spacing w:val="-5"/>
              </w:rPr>
              <w:t>15</w:t>
            </w:r>
          </w:p>
        </w:tc>
        <w:tc>
          <w:tcPr>
            <w:tcW w:w="1656" w:type="dxa"/>
          </w:tcPr>
          <w:p w14:paraId="0345EE38" w14:textId="77777777" w:rsidR="00CC4F9B" w:rsidRDefault="00CC4F9B">
            <w:pPr>
              <w:pStyle w:val="TableParagraph"/>
              <w:rPr>
                <w:rFonts w:ascii="Times New Roman"/>
                <w:sz w:val="24"/>
              </w:rPr>
            </w:pPr>
          </w:p>
        </w:tc>
        <w:tc>
          <w:tcPr>
            <w:tcW w:w="1270" w:type="dxa"/>
          </w:tcPr>
          <w:p w14:paraId="0345EE39" w14:textId="77777777" w:rsidR="00CC4F9B" w:rsidRDefault="00CC4F9B">
            <w:pPr>
              <w:pStyle w:val="TableParagraph"/>
              <w:rPr>
                <w:rFonts w:ascii="Times New Roman"/>
                <w:sz w:val="24"/>
              </w:rPr>
            </w:pPr>
          </w:p>
        </w:tc>
        <w:tc>
          <w:tcPr>
            <w:tcW w:w="4016" w:type="dxa"/>
          </w:tcPr>
          <w:p w14:paraId="0345EE3A" w14:textId="77777777" w:rsidR="00CC4F9B" w:rsidRDefault="00CC4F9B">
            <w:pPr>
              <w:pStyle w:val="TableParagraph"/>
              <w:rPr>
                <w:rFonts w:ascii="Times New Roman"/>
                <w:sz w:val="24"/>
              </w:rPr>
            </w:pPr>
          </w:p>
        </w:tc>
        <w:tc>
          <w:tcPr>
            <w:tcW w:w="1784" w:type="dxa"/>
          </w:tcPr>
          <w:p w14:paraId="0345EE3B" w14:textId="77777777" w:rsidR="00CC4F9B" w:rsidRDefault="00CC4F9B">
            <w:pPr>
              <w:pStyle w:val="TableParagraph"/>
              <w:rPr>
                <w:rFonts w:ascii="Times New Roman"/>
                <w:sz w:val="24"/>
              </w:rPr>
            </w:pPr>
          </w:p>
        </w:tc>
      </w:tr>
    </w:tbl>
    <w:p w14:paraId="0345EE3D" w14:textId="77777777" w:rsidR="00CC4F9B" w:rsidRDefault="00CC4F9B">
      <w:pPr>
        <w:pStyle w:val="BodyText"/>
        <w:rPr>
          <w:sz w:val="20"/>
        </w:rPr>
      </w:pPr>
    </w:p>
    <w:p w14:paraId="0345EE3E" w14:textId="77777777" w:rsidR="00CC4F9B" w:rsidRDefault="00CC4F9B">
      <w:pPr>
        <w:pStyle w:val="BodyText"/>
        <w:rPr>
          <w:sz w:val="20"/>
        </w:rPr>
      </w:pPr>
    </w:p>
    <w:p w14:paraId="0345EE3F" w14:textId="77777777" w:rsidR="00CC4F9B" w:rsidRDefault="00CC4F9B">
      <w:pPr>
        <w:pStyle w:val="BodyText"/>
        <w:rPr>
          <w:sz w:val="20"/>
        </w:rPr>
      </w:pPr>
    </w:p>
    <w:p w14:paraId="0345EE40" w14:textId="77777777" w:rsidR="00CC4F9B" w:rsidRDefault="00CC4F9B">
      <w:pPr>
        <w:pStyle w:val="BodyText"/>
        <w:rPr>
          <w:sz w:val="20"/>
        </w:rPr>
      </w:pPr>
    </w:p>
    <w:p w14:paraId="0345EE41" w14:textId="77777777" w:rsidR="00CC4F9B" w:rsidRDefault="00CC4F9B">
      <w:pPr>
        <w:pStyle w:val="BodyText"/>
        <w:rPr>
          <w:sz w:val="20"/>
        </w:rPr>
      </w:pPr>
    </w:p>
    <w:p w14:paraId="0345EE42" w14:textId="77777777" w:rsidR="00CC4F9B" w:rsidRDefault="00CC4F9B">
      <w:pPr>
        <w:pStyle w:val="BodyText"/>
        <w:rPr>
          <w:sz w:val="20"/>
        </w:rPr>
      </w:pPr>
    </w:p>
    <w:p w14:paraId="0345EE43" w14:textId="77777777" w:rsidR="00CC4F9B" w:rsidRDefault="00CC4F9B">
      <w:pPr>
        <w:pStyle w:val="BodyText"/>
        <w:rPr>
          <w:sz w:val="20"/>
        </w:rPr>
      </w:pPr>
    </w:p>
    <w:p w14:paraId="0345EE44" w14:textId="77777777" w:rsidR="00CC4F9B" w:rsidRDefault="00CC4F9B">
      <w:pPr>
        <w:pStyle w:val="BodyText"/>
        <w:rPr>
          <w:sz w:val="20"/>
        </w:rPr>
      </w:pPr>
    </w:p>
    <w:p w14:paraId="0345EE45" w14:textId="77777777" w:rsidR="00CC4F9B" w:rsidRDefault="00CC4F9B">
      <w:pPr>
        <w:pStyle w:val="BodyText"/>
        <w:rPr>
          <w:sz w:val="20"/>
        </w:rPr>
      </w:pPr>
    </w:p>
    <w:p w14:paraId="0345EE46" w14:textId="77777777" w:rsidR="00CC4F9B" w:rsidRDefault="00CC4F9B">
      <w:pPr>
        <w:pStyle w:val="BodyText"/>
        <w:rPr>
          <w:sz w:val="20"/>
        </w:rPr>
      </w:pPr>
    </w:p>
    <w:p w14:paraId="0345EE47" w14:textId="77777777" w:rsidR="00CC4F9B" w:rsidRDefault="00CC4F9B">
      <w:pPr>
        <w:pStyle w:val="BodyText"/>
        <w:rPr>
          <w:sz w:val="20"/>
        </w:rPr>
      </w:pPr>
    </w:p>
    <w:p w14:paraId="0345EE48" w14:textId="77777777" w:rsidR="00CC4F9B" w:rsidRDefault="00CC4F9B">
      <w:pPr>
        <w:pStyle w:val="BodyText"/>
        <w:rPr>
          <w:sz w:val="20"/>
        </w:rPr>
      </w:pPr>
    </w:p>
    <w:p w14:paraId="0345EE49" w14:textId="77777777" w:rsidR="00CC4F9B" w:rsidRDefault="00CC4F9B">
      <w:pPr>
        <w:pStyle w:val="BodyText"/>
        <w:rPr>
          <w:sz w:val="20"/>
        </w:rPr>
      </w:pPr>
    </w:p>
    <w:p w14:paraId="0345EE4A" w14:textId="77777777" w:rsidR="00CC4F9B" w:rsidRDefault="00CC4F9B">
      <w:pPr>
        <w:pStyle w:val="BodyText"/>
        <w:rPr>
          <w:sz w:val="20"/>
        </w:rPr>
      </w:pPr>
    </w:p>
    <w:p w14:paraId="0345EE4B" w14:textId="77777777" w:rsidR="00CC4F9B" w:rsidRDefault="00EC18C0">
      <w:pPr>
        <w:pStyle w:val="BodyText"/>
        <w:spacing w:before="30"/>
        <w:rPr>
          <w:sz w:val="20"/>
        </w:rPr>
      </w:pPr>
      <w:r>
        <w:rPr>
          <w:noProof/>
          <w:sz w:val="20"/>
        </w:rPr>
        <w:lastRenderedPageBreak/>
        <mc:AlternateContent>
          <mc:Choice Requires="wps">
            <w:drawing>
              <wp:anchor distT="0" distB="0" distL="0" distR="0" simplePos="0" relativeHeight="487600640" behindDoc="1" locked="0" layoutInCell="1" allowOverlap="1" wp14:anchorId="03460998" wp14:editId="03460999">
                <wp:simplePos x="0" y="0"/>
                <wp:positionH relativeFrom="page">
                  <wp:posOffset>913128</wp:posOffset>
                </wp:positionH>
                <wp:positionV relativeFrom="paragraph">
                  <wp:posOffset>189319</wp:posOffset>
                </wp:positionV>
                <wp:extent cx="5943600"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1B461C96" id="Graphic 51" o:spid="_x0000_s1026" style="position:absolute;margin-left:71.9pt;margin-top:14.9pt;width:468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" path="m,l5943600,e" filled="f" strokecolor="#94b3d6" strokeweight="1.25pt">
                <v:path arrowok="t"/>
                <w10:wrap type="topAndBottom" anchorx="page"/>
              </v:shape>
            </w:pict>
          </mc:Fallback>
        </mc:AlternateContent>
      </w:r>
    </w:p>
    <w:p w14:paraId="0345EE4C" w14:textId="77777777" w:rsidR="00CC4F9B" w:rsidRDefault="00CC4F9B">
      <w:pPr>
        <w:pStyle w:val="BodyText"/>
        <w:rPr>
          <w:sz w:val="20"/>
        </w:rPr>
        <w:sectPr w:rsidR="00CC4F9B">
          <w:pgSz w:w="12240" w:h="15840"/>
          <w:pgMar w:top="1440" w:right="1080" w:bottom="960" w:left="1080" w:header="720" w:footer="764" w:gutter="0"/>
          <w:cols w:space="720"/>
        </w:sectPr>
      </w:pPr>
    </w:p>
    <w:p w14:paraId="0345EE4D" w14:textId="77777777" w:rsidR="00CC4F9B" w:rsidRDefault="00CC4F9B">
      <w:pPr>
        <w:pStyle w:val="BodyText"/>
        <w:spacing w:before="7" w:after="1"/>
        <w:rPr>
          <w:sz w:val="10"/>
        </w:rPr>
      </w:pPr>
    </w:p>
    <w:p w14:paraId="0345EE4E"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99A" wp14:editId="0346099B">
                <wp:extent cx="5943600" cy="15875"/>
                <wp:effectExtent l="9525" t="0" r="0" b="3175"/>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3" name="Graphic 53"/>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2ECACE49" id="Group 52"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tjbAIAAJU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L15O2NsAgAAlQUAAA4AAAAAAAAAAAAAAAAALgIA&#10;AGRycy9lMm9Eb2MueG1sUEsBAi0AFAAGAAgAAAAhACjO1DnbAAAAAwEAAA8AAAAAAAAAAAAAAAAA&#10;xgQAAGRycy9kb3ducmV2LnhtbFBLBQYAAAAABAAEAPMAAADOBQAAAAA=&#10;">
                <v:shape id="Graphic 53"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" path="m,l5943600,e" filled="f" strokecolor="#16375e" strokeweight="1.25pt">
                  <v:path arrowok="t"/>
                </v:shape>
                <w10:anchorlock/>
              </v:group>
            </w:pict>
          </mc:Fallback>
        </mc:AlternateContent>
      </w:r>
    </w:p>
    <w:p w14:paraId="0345EE4F" w14:textId="77777777" w:rsidR="00CC4F9B" w:rsidRDefault="00EC18C0">
      <w:pPr>
        <w:pStyle w:val="Heading1"/>
        <w:spacing w:before="116"/>
        <w:rPr>
          <w:rFonts w:ascii="Candara"/>
        </w:rPr>
      </w:pPr>
      <w:bookmarkStart w:id="6" w:name="Record_of_Distribution"/>
      <w:bookmarkStart w:id="7" w:name="_bookmark3"/>
      <w:bookmarkEnd w:id="6"/>
      <w:bookmarkEnd w:id="7"/>
      <w:r>
        <w:rPr>
          <w:rFonts w:ascii="Candara"/>
          <w:color w:val="1F487C"/>
        </w:rPr>
        <w:t>Record</w:t>
      </w:r>
      <w:r>
        <w:rPr>
          <w:rFonts w:ascii="Candara"/>
          <w:color w:val="1F487C"/>
          <w:spacing w:val="-2"/>
        </w:rPr>
        <w:t xml:space="preserve"> </w:t>
      </w:r>
      <w:r>
        <w:rPr>
          <w:rFonts w:ascii="Candara"/>
          <w:color w:val="1F487C"/>
        </w:rPr>
        <w:t>of</w:t>
      </w:r>
      <w:r>
        <w:rPr>
          <w:rFonts w:ascii="Candara"/>
          <w:color w:val="1F487C"/>
          <w:spacing w:val="1"/>
        </w:rPr>
        <w:t xml:space="preserve"> </w:t>
      </w:r>
      <w:r>
        <w:rPr>
          <w:rFonts w:ascii="Candara"/>
          <w:color w:val="1F487C"/>
          <w:spacing w:val="-2"/>
        </w:rPr>
        <w:t>Distribution</w:t>
      </w:r>
    </w:p>
    <w:p w14:paraId="0345EE50" w14:textId="77777777" w:rsidR="00CC4F9B" w:rsidRDefault="00EC18C0">
      <w:pPr>
        <w:pStyle w:val="BodyText"/>
        <w:spacing w:before="116"/>
        <w:ind w:left="360"/>
      </w:pPr>
      <w:r>
        <w:t>This</w:t>
      </w:r>
      <w:r>
        <w:rPr>
          <w:spacing w:val="-6"/>
        </w:rPr>
        <w:t xml:space="preserve"> </w:t>
      </w:r>
      <w:r>
        <w:t>plan</w:t>
      </w:r>
      <w:r>
        <w:rPr>
          <w:spacing w:val="-5"/>
        </w:rPr>
        <w:t xml:space="preserve"> </w:t>
      </w:r>
      <w:r>
        <w:t>will</w:t>
      </w:r>
      <w:r>
        <w:rPr>
          <w:spacing w:val="-3"/>
        </w:rPr>
        <w:t xml:space="preserve"> </w:t>
      </w:r>
      <w:r>
        <w:t>be</w:t>
      </w:r>
      <w:r>
        <w:rPr>
          <w:spacing w:val="-6"/>
        </w:rPr>
        <w:t xml:space="preserve"> </w:t>
      </w:r>
      <w:r>
        <w:t>distributed</w:t>
      </w:r>
      <w:r>
        <w:rPr>
          <w:spacing w:val="-5"/>
        </w:rPr>
        <w:t xml:space="preserve"> </w:t>
      </w:r>
      <w:r>
        <w:t>to</w:t>
      </w:r>
      <w:r>
        <w:rPr>
          <w:spacing w:val="-2"/>
        </w:rPr>
        <w:t xml:space="preserve"> </w:t>
      </w:r>
      <w:r>
        <w:t>primary</w:t>
      </w:r>
      <w:r>
        <w:rPr>
          <w:spacing w:val="-3"/>
        </w:rPr>
        <w:t xml:space="preserve"> </w:t>
      </w:r>
      <w:r>
        <w:t>and</w:t>
      </w:r>
      <w:r>
        <w:rPr>
          <w:spacing w:val="-4"/>
        </w:rPr>
        <w:t xml:space="preserve"> </w:t>
      </w:r>
      <w:r>
        <w:t>secondary</w:t>
      </w:r>
      <w:r>
        <w:rPr>
          <w:spacing w:val="-2"/>
        </w:rPr>
        <w:t xml:space="preserve"> agencies.</w:t>
      </w:r>
    </w:p>
    <w:p w14:paraId="0345EE51" w14:textId="77777777" w:rsidR="00CC4F9B" w:rsidRDefault="00CC4F9B">
      <w:pPr>
        <w:pStyle w:val="BodyText"/>
        <w:spacing w:before="7"/>
        <w:rPr>
          <w:sz w:val="16"/>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1284"/>
        <w:gridCol w:w="4387"/>
        <w:gridCol w:w="2429"/>
      </w:tblGrid>
      <w:tr w:rsidR="00CC4F9B" w14:paraId="0345EE56" w14:textId="77777777">
        <w:trPr>
          <w:trHeight w:val="412"/>
        </w:trPr>
        <w:tc>
          <w:tcPr>
            <w:tcW w:w="1260" w:type="dxa"/>
            <w:shd w:val="clear" w:color="auto" w:fill="1F487C"/>
          </w:tcPr>
          <w:p w14:paraId="0345EE52" w14:textId="77777777" w:rsidR="00CC4F9B" w:rsidRDefault="00EC18C0">
            <w:pPr>
              <w:pStyle w:val="TableParagraph"/>
              <w:spacing w:before="59"/>
              <w:ind w:left="107"/>
              <w:rPr>
                <w:b/>
                <w:sz w:val="24"/>
              </w:rPr>
            </w:pPr>
            <w:r>
              <w:rPr>
                <w:b/>
                <w:color w:val="FFFFFF"/>
                <w:sz w:val="24"/>
              </w:rPr>
              <w:t>Distrib.</w:t>
            </w:r>
            <w:r>
              <w:rPr>
                <w:b/>
                <w:color w:val="FFFFFF"/>
                <w:spacing w:val="-2"/>
                <w:sz w:val="24"/>
              </w:rPr>
              <w:t xml:space="preserve"> </w:t>
            </w:r>
            <w:r>
              <w:rPr>
                <w:b/>
                <w:color w:val="FFFFFF"/>
                <w:spacing w:val="-10"/>
                <w:sz w:val="24"/>
              </w:rPr>
              <w:t>#</w:t>
            </w:r>
          </w:p>
        </w:tc>
        <w:tc>
          <w:tcPr>
            <w:tcW w:w="1284" w:type="dxa"/>
            <w:shd w:val="clear" w:color="auto" w:fill="1F487C"/>
          </w:tcPr>
          <w:p w14:paraId="0345EE53" w14:textId="77777777" w:rsidR="00CC4F9B" w:rsidRDefault="00EC18C0">
            <w:pPr>
              <w:pStyle w:val="TableParagraph"/>
              <w:spacing w:before="59"/>
              <w:ind w:left="107"/>
              <w:rPr>
                <w:b/>
                <w:sz w:val="24"/>
              </w:rPr>
            </w:pPr>
            <w:r>
              <w:rPr>
                <w:b/>
                <w:color w:val="FFFFFF"/>
                <w:spacing w:val="-4"/>
                <w:sz w:val="24"/>
              </w:rPr>
              <w:t>Date</w:t>
            </w:r>
          </w:p>
        </w:tc>
        <w:tc>
          <w:tcPr>
            <w:tcW w:w="4387" w:type="dxa"/>
            <w:shd w:val="clear" w:color="auto" w:fill="1F487C"/>
          </w:tcPr>
          <w:p w14:paraId="0345EE54" w14:textId="77777777" w:rsidR="00CC4F9B" w:rsidRDefault="00EC18C0">
            <w:pPr>
              <w:pStyle w:val="TableParagraph"/>
              <w:spacing w:before="59"/>
              <w:ind w:left="107"/>
              <w:rPr>
                <w:b/>
                <w:sz w:val="24"/>
              </w:rPr>
            </w:pPr>
            <w:r>
              <w:rPr>
                <w:b/>
                <w:color w:val="FFFFFF"/>
                <w:sz w:val="24"/>
              </w:rPr>
              <w:t>Agency</w:t>
            </w:r>
            <w:r>
              <w:rPr>
                <w:b/>
                <w:color w:val="FFFFFF"/>
                <w:spacing w:val="-2"/>
                <w:sz w:val="24"/>
              </w:rPr>
              <w:t xml:space="preserve"> </w:t>
            </w:r>
            <w:r>
              <w:rPr>
                <w:b/>
                <w:color w:val="FFFFFF"/>
                <w:sz w:val="24"/>
              </w:rPr>
              <w:t>Signatory</w:t>
            </w:r>
            <w:r>
              <w:rPr>
                <w:b/>
                <w:color w:val="FFFFFF"/>
                <w:spacing w:val="-2"/>
                <w:sz w:val="24"/>
              </w:rPr>
              <w:t xml:space="preserve"> Official</w:t>
            </w:r>
          </w:p>
        </w:tc>
        <w:tc>
          <w:tcPr>
            <w:tcW w:w="2429" w:type="dxa"/>
            <w:shd w:val="clear" w:color="auto" w:fill="1F487C"/>
          </w:tcPr>
          <w:p w14:paraId="0345EE55" w14:textId="77777777" w:rsidR="00CC4F9B" w:rsidRDefault="00EC18C0">
            <w:pPr>
              <w:pStyle w:val="TableParagraph"/>
              <w:spacing w:before="59"/>
              <w:ind w:left="105"/>
              <w:rPr>
                <w:b/>
                <w:sz w:val="24"/>
              </w:rPr>
            </w:pPr>
            <w:r>
              <w:rPr>
                <w:b/>
                <w:color w:val="FFFFFF"/>
                <w:spacing w:val="-2"/>
                <w:sz w:val="24"/>
              </w:rPr>
              <w:t>Agency</w:t>
            </w:r>
          </w:p>
        </w:tc>
      </w:tr>
      <w:tr w:rsidR="00CC4F9B" w14:paraId="0345EE5B" w14:textId="77777777">
        <w:trPr>
          <w:trHeight w:val="388"/>
        </w:trPr>
        <w:tc>
          <w:tcPr>
            <w:tcW w:w="1260" w:type="dxa"/>
          </w:tcPr>
          <w:p w14:paraId="0345EE57" w14:textId="77777777" w:rsidR="00CC4F9B" w:rsidRDefault="00CC4F9B">
            <w:pPr>
              <w:pStyle w:val="TableParagraph"/>
              <w:rPr>
                <w:rFonts w:ascii="Times New Roman"/>
                <w:sz w:val="24"/>
              </w:rPr>
            </w:pPr>
          </w:p>
        </w:tc>
        <w:tc>
          <w:tcPr>
            <w:tcW w:w="1284" w:type="dxa"/>
          </w:tcPr>
          <w:p w14:paraId="0345EE58" w14:textId="77777777" w:rsidR="00CC4F9B" w:rsidRDefault="00CC4F9B">
            <w:pPr>
              <w:pStyle w:val="TableParagraph"/>
              <w:rPr>
                <w:rFonts w:ascii="Times New Roman"/>
                <w:sz w:val="24"/>
              </w:rPr>
            </w:pPr>
          </w:p>
        </w:tc>
        <w:tc>
          <w:tcPr>
            <w:tcW w:w="4387" w:type="dxa"/>
          </w:tcPr>
          <w:p w14:paraId="0345EE59" w14:textId="77777777" w:rsidR="00CC4F9B" w:rsidRDefault="00CC4F9B">
            <w:pPr>
              <w:pStyle w:val="TableParagraph"/>
              <w:rPr>
                <w:rFonts w:ascii="Times New Roman"/>
                <w:sz w:val="24"/>
              </w:rPr>
            </w:pPr>
          </w:p>
        </w:tc>
        <w:tc>
          <w:tcPr>
            <w:tcW w:w="2429" w:type="dxa"/>
          </w:tcPr>
          <w:p w14:paraId="0345EE5A" w14:textId="77777777" w:rsidR="00CC4F9B" w:rsidRDefault="00CC4F9B">
            <w:pPr>
              <w:pStyle w:val="TableParagraph"/>
              <w:rPr>
                <w:rFonts w:ascii="Times New Roman"/>
                <w:sz w:val="24"/>
              </w:rPr>
            </w:pPr>
          </w:p>
        </w:tc>
      </w:tr>
      <w:tr w:rsidR="00CC4F9B" w14:paraId="0345EE60" w14:textId="77777777">
        <w:trPr>
          <w:trHeight w:val="388"/>
        </w:trPr>
        <w:tc>
          <w:tcPr>
            <w:tcW w:w="1260" w:type="dxa"/>
          </w:tcPr>
          <w:p w14:paraId="0345EE5C" w14:textId="77777777" w:rsidR="00CC4F9B" w:rsidRDefault="00CC4F9B">
            <w:pPr>
              <w:pStyle w:val="TableParagraph"/>
              <w:rPr>
                <w:rFonts w:ascii="Times New Roman"/>
                <w:sz w:val="24"/>
              </w:rPr>
            </w:pPr>
          </w:p>
        </w:tc>
        <w:tc>
          <w:tcPr>
            <w:tcW w:w="1284" w:type="dxa"/>
          </w:tcPr>
          <w:p w14:paraId="0345EE5D" w14:textId="77777777" w:rsidR="00CC4F9B" w:rsidRDefault="00CC4F9B">
            <w:pPr>
              <w:pStyle w:val="TableParagraph"/>
              <w:rPr>
                <w:rFonts w:ascii="Times New Roman"/>
                <w:sz w:val="24"/>
              </w:rPr>
            </w:pPr>
          </w:p>
        </w:tc>
        <w:tc>
          <w:tcPr>
            <w:tcW w:w="4387" w:type="dxa"/>
          </w:tcPr>
          <w:p w14:paraId="0345EE5E" w14:textId="77777777" w:rsidR="00CC4F9B" w:rsidRDefault="00CC4F9B">
            <w:pPr>
              <w:pStyle w:val="TableParagraph"/>
              <w:rPr>
                <w:rFonts w:ascii="Times New Roman"/>
                <w:sz w:val="24"/>
              </w:rPr>
            </w:pPr>
          </w:p>
        </w:tc>
        <w:tc>
          <w:tcPr>
            <w:tcW w:w="2429" w:type="dxa"/>
          </w:tcPr>
          <w:p w14:paraId="0345EE5F" w14:textId="77777777" w:rsidR="00CC4F9B" w:rsidRDefault="00CC4F9B">
            <w:pPr>
              <w:pStyle w:val="TableParagraph"/>
              <w:rPr>
                <w:rFonts w:ascii="Times New Roman"/>
                <w:sz w:val="24"/>
              </w:rPr>
            </w:pPr>
          </w:p>
        </w:tc>
      </w:tr>
      <w:tr w:rsidR="00CC4F9B" w14:paraId="0345EE65" w14:textId="77777777">
        <w:trPr>
          <w:trHeight w:val="388"/>
        </w:trPr>
        <w:tc>
          <w:tcPr>
            <w:tcW w:w="1260" w:type="dxa"/>
          </w:tcPr>
          <w:p w14:paraId="0345EE61" w14:textId="77777777" w:rsidR="00CC4F9B" w:rsidRDefault="00CC4F9B">
            <w:pPr>
              <w:pStyle w:val="TableParagraph"/>
              <w:rPr>
                <w:rFonts w:ascii="Times New Roman"/>
                <w:sz w:val="24"/>
              </w:rPr>
            </w:pPr>
          </w:p>
        </w:tc>
        <w:tc>
          <w:tcPr>
            <w:tcW w:w="1284" w:type="dxa"/>
          </w:tcPr>
          <w:p w14:paraId="0345EE62" w14:textId="77777777" w:rsidR="00CC4F9B" w:rsidRDefault="00CC4F9B">
            <w:pPr>
              <w:pStyle w:val="TableParagraph"/>
              <w:rPr>
                <w:rFonts w:ascii="Times New Roman"/>
                <w:sz w:val="24"/>
              </w:rPr>
            </w:pPr>
          </w:p>
        </w:tc>
        <w:tc>
          <w:tcPr>
            <w:tcW w:w="4387" w:type="dxa"/>
          </w:tcPr>
          <w:p w14:paraId="0345EE63" w14:textId="77777777" w:rsidR="00CC4F9B" w:rsidRDefault="00CC4F9B">
            <w:pPr>
              <w:pStyle w:val="TableParagraph"/>
              <w:rPr>
                <w:rFonts w:ascii="Times New Roman"/>
                <w:sz w:val="24"/>
              </w:rPr>
            </w:pPr>
          </w:p>
        </w:tc>
        <w:tc>
          <w:tcPr>
            <w:tcW w:w="2429" w:type="dxa"/>
          </w:tcPr>
          <w:p w14:paraId="0345EE64" w14:textId="77777777" w:rsidR="00CC4F9B" w:rsidRDefault="00CC4F9B">
            <w:pPr>
              <w:pStyle w:val="TableParagraph"/>
              <w:rPr>
                <w:rFonts w:ascii="Times New Roman"/>
                <w:sz w:val="24"/>
              </w:rPr>
            </w:pPr>
          </w:p>
        </w:tc>
      </w:tr>
      <w:tr w:rsidR="00CC4F9B" w14:paraId="0345EE6A" w14:textId="77777777">
        <w:trPr>
          <w:trHeight w:val="388"/>
        </w:trPr>
        <w:tc>
          <w:tcPr>
            <w:tcW w:w="1260" w:type="dxa"/>
          </w:tcPr>
          <w:p w14:paraId="0345EE66" w14:textId="77777777" w:rsidR="00CC4F9B" w:rsidRDefault="00CC4F9B">
            <w:pPr>
              <w:pStyle w:val="TableParagraph"/>
              <w:rPr>
                <w:rFonts w:ascii="Times New Roman"/>
                <w:sz w:val="24"/>
              </w:rPr>
            </w:pPr>
          </w:p>
        </w:tc>
        <w:tc>
          <w:tcPr>
            <w:tcW w:w="1284" w:type="dxa"/>
          </w:tcPr>
          <w:p w14:paraId="0345EE67" w14:textId="77777777" w:rsidR="00CC4F9B" w:rsidRDefault="00CC4F9B">
            <w:pPr>
              <w:pStyle w:val="TableParagraph"/>
              <w:rPr>
                <w:rFonts w:ascii="Times New Roman"/>
                <w:sz w:val="24"/>
              </w:rPr>
            </w:pPr>
          </w:p>
        </w:tc>
        <w:tc>
          <w:tcPr>
            <w:tcW w:w="4387" w:type="dxa"/>
          </w:tcPr>
          <w:p w14:paraId="0345EE68" w14:textId="77777777" w:rsidR="00CC4F9B" w:rsidRDefault="00CC4F9B">
            <w:pPr>
              <w:pStyle w:val="TableParagraph"/>
              <w:rPr>
                <w:rFonts w:ascii="Times New Roman"/>
                <w:sz w:val="24"/>
              </w:rPr>
            </w:pPr>
          </w:p>
        </w:tc>
        <w:tc>
          <w:tcPr>
            <w:tcW w:w="2429" w:type="dxa"/>
          </w:tcPr>
          <w:p w14:paraId="0345EE69" w14:textId="77777777" w:rsidR="00CC4F9B" w:rsidRDefault="00CC4F9B">
            <w:pPr>
              <w:pStyle w:val="TableParagraph"/>
              <w:rPr>
                <w:rFonts w:ascii="Times New Roman"/>
                <w:sz w:val="24"/>
              </w:rPr>
            </w:pPr>
          </w:p>
        </w:tc>
      </w:tr>
      <w:tr w:rsidR="00CC4F9B" w14:paraId="0345EE6F" w14:textId="77777777">
        <w:trPr>
          <w:trHeight w:val="388"/>
        </w:trPr>
        <w:tc>
          <w:tcPr>
            <w:tcW w:w="1260" w:type="dxa"/>
          </w:tcPr>
          <w:p w14:paraId="0345EE6B" w14:textId="77777777" w:rsidR="00CC4F9B" w:rsidRDefault="00CC4F9B">
            <w:pPr>
              <w:pStyle w:val="TableParagraph"/>
              <w:rPr>
                <w:rFonts w:ascii="Times New Roman"/>
                <w:sz w:val="24"/>
              </w:rPr>
            </w:pPr>
          </w:p>
        </w:tc>
        <w:tc>
          <w:tcPr>
            <w:tcW w:w="1284" w:type="dxa"/>
          </w:tcPr>
          <w:p w14:paraId="0345EE6C" w14:textId="77777777" w:rsidR="00CC4F9B" w:rsidRDefault="00CC4F9B">
            <w:pPr>
              <w:pStyle w:val="TableParagraph"/>
              <w:rPr>
                <w:rFonts w:ascii="Times New Roman"/>
                <w:sz w:val="24"/>
              </w:rPr>
            </w:pPr>
          </w:p>
        </w:tc>
        <w:tc>
          <w:tcPr>
            <w:tcW w:w="4387" w:type="dxa"/>
          </w:tcPr>
          <w:p w14:paraId="0345EE6D" w14:textId="77777777" w:rsidR="00CC4F9B" w:rsidRDefault="00CC4F9B">
            <w:pPr>
              <w:pStyle w:val="TableParagraph"/>
              <w:rPr>
                <w:rFonts w:ascii="Times New Roman"/>
                <w:sz w:val="24"/>
              </w:rPr>
            </w:pPr>
          </w:p>
        </w:tc>
        <w:tc>
          <w:tcPr>
            <w:tcW w:w="2429" w:type="dxa"/>
          </w:tcPr>
          <w:p w14:paraId="0345EE6E" w14:textId="77777777" w:rsidR="00CC4F9B" w:rsidRDefault="00CC4F9B">
            <w:pPr>
              <w:pStyle w:val="TableParagraph"/>
              <w:rPr>
                <w:rFonts w:ascii="Times New Roman"/>
                <w:sz w:val="24"/>
              </w:rPr>
            </w:pPr>
          </w:p>
        </w:tc>
      </w:tr>
      <w:tr w:rsidR="00CC4F9B" w14:paraId="0345EE74" w14:textId="77777777">
        <w:trPr>
          <w:trHeight w:val="388"/>
        </w:trPr>
        <w:tc>
          <w:tcPr>
            <w:tcW w:w="1260" w:type="dxa"/>
          </w:tcPr>
          <w:p w14:paraId="0345EE70" w14:textId="77777777" w:rsidR="00CC4F9B" w:rsidRDefault="00CC4F9B">
            <w:pPr>
              <w:pStyle w:val="TableParagraph"/>
              <w:rPr>
                <w:rFonts w:ascii="Times New Roman"/>
                <w:sz w:val="24"/>
              </w:rPr>
            </w:pPr>
          </w:p>
        </w:tc>
        <w:tc>
          <w:tcPr>
            <w:tcW w:w="1284" w:type="dxa"/>
          </w:tcPr>
          <w:p w14:paraId="0345EE71" w14:textId="77777777" w:rsidR="00CC4F9B" w:rsidRDefault="00CC4F9B">
            <w:pPr>
              <w:pStyle w:val="TableParagraph"/>
              <w:rPr>
                <w:rFonts w:ascii="Times New Roman"/>
                <w:sz w:val="24"/>
              </w:rPr>
            </w:pPr>
          </w:p>
        </w:tc>
        <w:tc>
          <w:tcPr>
            <w:tcW w:w="4387" w:type="dxa"/>
          </w:tcPr>
          <w:p w14:paraId="0345EE72" w14:textId="77777777" w:rsidR="00CC4F9B" w:rsidRDefault="00CC4F9B">
            <w:pPr>
              <w:pStyle w:val="TableParagraph"/>
              <w:rPr>
                <w:rFonts w:ascii="Times New Roman"/>
                <w:sz w:val="24"/>
              </w:rPr>
            </w:pPr>
          </w:p>
        </w:tc>
        <w:tc>
          <w:tcPr>
            <w:tcW w:w="2429" w:type="dxa"/>
          </w:tcPr>
          <w:p w14:paraId="0345EE73" w14:textId="77777777" w:rsidR="00CC4F9B" w:rsidRDefault="00CC4F9B">
            <w:pPr>
              <w:pStyle w:val="TableParagraph"/>
              <w:rPr>
                <w:rFonts w:ascii="Times New Roman"/>
                <w:sz w:val="24"/>
              </w:rPr>
            </w:pPr>
          </w:p>
        </w:tc>
      </w:tr>
      <w:tr w:rsidR="00CC4F9B" w14:paraId="0345EE79" w14:textId="77777777">
        <w:trPr>
          <w:trHeight w:val="388"/>
        </w:trPr>
        <w:tc>
          <w:tcPr>
            <w:tcW w:w="1260" w:type="dxa"/>
          </w:tcPr>
          <w:p w14:paraId="0345EE75" w14:textId="77777777" w:rsidR="00CC4F9B" w:rsidRDefault="00CC4F9B">
            <w:pPr>
              <w:pStyle w:val="TableParagraph"/>
              <w:rPr>
                <w:rFonts w:ascii="Times New Roman"/>
                <w:sz w:val="24"/>
              </w:rPr>
            </w:pPr>
          </w:p>
        </w:tc>
        <w:tc>
          <w:tcPr>
            <w:tcW w:w="1284" w:type="dxa"/>
          </w:tcPr>
          <w:p w14:paraId="0345EE76" w14:textId="77777777" w:rsidR="00CC4F9B" w:rsidRDefault="00CC4F9B">
            <w:pPr>
              <w:pStyle w:val="TableParagraph"/>
              <w:rPr>
                <w:rFonts w:ascii="Times New Roman"/>
                <w:sz w:val="24"/>
              </w:rPr>
            </w:pPr>
          </w:p>
        </w:tc>
        <w:tc>
          <w:tcPr>
            <w:tcW w:w="4387" w:type="dxa"/>
          </w:tcPr>
          <w:p w14:paraId="0345EE77" w14:textId="77777777" w:rsidR="00CC4F9B" w:rsidRDefault="00CC4F9B">
            <w:pPr>
              <w:pStyle w:val="TableParagraph"/>
              <w:rPr>
                <w:rFonts w:ascii="Times New Roman"/>
                <w:sz w:val="24"/>
              </w:rPr>
            </w:pPr>
          </w:p>
        </w:tc>
        <w:tc>
          <w:tcPr>
            <w:tcW w:w="2429" w:type="dxa"/>
          </w:tcPr>
          <w:p w14:paraId="0345EE78" w14:textId="77777777" w:rsidR="00CC4F9B" w:rsidRDefault="00CC4F9B">
            <w:pPr>
              <w:pStyle w:val="TableParagraph"/>
              <w:rPr>
                <w:rFonts w:ascii="Times New Roman"/>
                <w:sz w:val="24"/>
              </w:rPr>
            </w:pPr>
          </w:p>
        </w:tc>
      </w:tr>
      <w:tr w:rsidR="00CC4F9B" w14:paraId="0345EE7E" w14:textId="77777777">
        <w:trPr>
          <w:trHeight w:val="388"/>
        </w:trPr>
        <w:tc>
          <w:tcPr>
            <w:tcW w:w="1260" w:type="dxa"/>
          </w:tcPr>
          <w:p w14:paraId="0345EE7A" w14:textId="77777777" w:rsidR="00CC4F9B" w:rsidRDefault="00CC4F9B">
            <w:pPr>
              <w:pStyle w:val="TableParagraph"/>
              <w:rPr>
                <w:rFonts w:ascii="Times New Roman"/>
                <w:sz w:val="24"/>
              </w:rPr>
            </w:pPr>
          </w:p>
        </w:tc>
        <w:tc>
          <w:tcPr>
            <w:tcW w:w="1284" w:type="dxa"/>
          </w:tcPr>
          <w:p w14:paraId="0345EE7B" w14:textId="77777777" w:rsidR="00CC4F9B" w:rsidRDefault="00CC4F9B">
            <w:pPr>
              <w:pStyle w:val="TableParagraph"/>
              <w:rPr>
                <w:rFonts w:ascii="Times New Roman"/>
                <w:sz w:val="24"/>
              </w:rPr>
            </w:pPr>
          </w:p>
        </w:tc>
        <w:tc>
          <w:tcPr>
            <w:tcW w:w="4387" w:type="dxa"/>
          </w:tcPr>
          <w:p w14:paraId="0345EE7C" w14:textId="77777777" w:rsidR="00CC4F9B" w:rsidRDefault="00CC4F9B">
            <w:pPr>
              <w:pStyle w:val="TableParagraph"/>
              <w:rPr>
                <w:rFonts w:ascii="Times New Roman"/>
                <w:sz w:val="24"/>
              </w:rPr>
            </w:pPr>
          </w:p>
        </w:tc>
        <w:tc>
          <w:tcPr>
            <w:tcW w:w="2429" w:type="dxa"/>
          </w:tcPr>
          <w:p w14:paraId="0345EE7D" w14:textId="77777777" w:rsidR="00CC4F9B" w:rsidRDefault="00CC4F9B">
            <w:pPr>
              <w:pStyle w:val="TableParagraph"/>
              <w:rPr>
                <w:rFonts w:ascii="Times New Roman"/>
                <w:sz w:val="24"/>
              </w:rPr>
            </w:pPr>
          </w:p>
        </w:tc>
      </w:tr>
      <w:tr w:rsidR="00CC4F9B" w14:paraId="0345EE83" w14:textId="77777777">
        <w:trPr>
          <w:trHeight w:val="388"/>
        </w:trPr>
        <w:tc>
          <w:tcPr>
            <w:tcW w:w="1260" w:type="dxa"/>
          </w:tcPr>
          <w:p w14:paraId="0345EE7F" w14:textId="77777777" w:rsidR="00CC4F9B" w:rsidRDefault="00CC4F9B">
            <w:pPr>
              <w:pStyle w:val="TableParagraph"/>
              <w:rPr>
                <w:rFonts w:ascii="Times New Roman"/>
                <w:sz w:val="24"/>
              </w:rPr>
            </w:pPr>
          </w:p>
        </w:tc>
        <w:tc>
          <w:tcPr>
            <w:tcW w:w="1284" w:type="dxa"/>
          </w:tcPr>
          <w:p w14:paraId="0345EE80" w14:textId="77777777" w:rsidR="00CC4F9B" w:rsidRDefault="00CC4F9B">
            <w:pPr>
              <w:pStyle w:val="TableParagraph"/>
              <w:rPr>
                <w:rFonts w:ascii="Times New Roman"/>
                <w:sz w:val="24"/>
              </w:rPr>
            </w:pPr>
          </w:p>
        </w:tc>
        <w:tc>
          <w:tcPr>
            <w:tcW w:w="4387" w:type="dxa"/>
          </w:tcPr>
          <w:p w14:paraId="0345EE81" w14:textId="77777777" w:rsidR="00CC4F9B" w:rsidRDefault="00CC4F9B">
            <w:pPr>
              <w:pStyle w:val="TableParagraph"/>
              <w:rPr>
                <w:rFonts w:ascii="Times New Roman"/>
                <w:sz w:val="24"/>
              </w:rPr>
            </w:pPr>
          </w:p>
        </w:tc>
        <w:tc>
          <w:tcPr>
            <w:tcW w:w="2429" w:type="dxa"/>
          </w:tcPr>
          <w:p w14:paraId="0345EE82" w14:textId="77777777" w:rsidR="00CC4F9B" w:rsidRDefault="00CC4F9B">
            <w:pPr>
              <w:pStyle w:val="TableParagraph"/>
              <w:rPr>
                <w:rFonts w:ascii="Times New Roman"/>
                <w:sz w:val="24"/>
              </w:rPr>
            </w:pPr>
          </w:p>
        </w:tc>
      </w:tr>
      <w:tr w:rsidR="00CC4F9B" w14:paraId="0345EE88" w14:textId="77777777">
        <w:trPr>
          <w:trHeight w:val="388"/>
        </w:trPr>
        <w:tc>
          <w:tcPr>
            <w:tcW w:w="1260" w:type="dxa"/>
          </w:tcPr>
          <w:p w14:paraId="0345EE84" w14:textId="77777777" w:rsidR="00CC4F9B" w:rsidRDefault="00CC4F9B">
            <w:pPr>
              <w:pStyle w:val="TableParagraph"/>
              <w:rPr>
                <w:rFonts w:ascii="Times New Roman"/>
                <w:sz w:val="24"/>
              </w:rPr>
            </w:pPr>
          </w:p>
        </w:tc>
        <w:tc>
          <w:tcPr>
            <w:tcW w:w="1284" w:type="dxa"/>
          </w:tcPr>
          <w:p w14:paraId="0345EE85" w14:textId="77777777" w:rsidR="00CC4F9B" w:rsidRDefault="00CC4F9B">
            <w:pPr>
              <w:pStyle w:val="TableParagraph"/>
              <w:rPr>
                <w:rFonts w:ascii="Times New Roman"/>
                <w:sz w:val="24"/>
              </w:rPr>
            </w:pPr>
          </w:p>
        </w:tc>
        <w:tc>
          <w:tcPr>
            <w:tcW w:w="4387" w:type="dxa"/>
          </w:tcPr>
          <w:p w14:paraId="0345EE86" w14:textId="77777777" w:rsidR="00CC4F9B" w:rsidRDefault="00CC4F9B">
            <w:pPr>
              <w:pStyle w:val="TableParagraph"/>
              <w:rPr>
                <w:rFonts w:ascii="Times New Roman"/>
                <w:sz w:val="24"/>
              </w:rPr>
            </w:pPr>
          </w:p>
        </w:tc>
        <w:tc>
          <w:tcPr>
            <w:tcW w:w="2429" w:type="dxa"/>
          </w:tcPr>
          <w:p w14:paraId="0345EE87" w14:textId="77777777" w:rsidR="00CC4F9B" w:rsidRDefault="00CC4F9B">
            <w:pPr>
              <w:pStyle w:val="TableParagraph"/>
              <w:rPr>
                <w:rFonts w:ascii="Times New Roman"/>
                <w:sz w:val="24"/>
              </w:rPr>
            </w:pPr>
          </w:p>
        </w:tc>
      </w:tr>
      <w:tr w:rsidR="00CC4F9B" w14:paraId="0345EE8D" w14:textId="77777777">
        <w:trPr>
          <w:trHeight w:val="388"/>
        </w:trPr>
        <w:tc>
          <w:tcPr>
            <w:tcW w:w="1260" w:type="dxa"/>
          </w:tcPr>
          <w:p w14:paraId="0345EE89" w14:textId="77777777" w:rsidR="00CC4F9B" w:rsidRDefault="00CC4F9B">
            <w:pPr>
              <w:pStyle w:val="TableParagraph"/>
              <w:rPr>
                <w:rFonts w:ascii="Times New Roman"/>
                <w:sz w:val="24"/>
              </w:rPr>
            </w:pPr>
          </w:p>
        </w:tc>
        <w:tc>
          <w:tcPr>
            <w:tcW w:w="1284" w:type="dxa"/>
          </w:tcPr>
          <w:p w14:paraId="0345EE8A" w14:textId="77777777" w:rsidR="00CC4F9B" w:rsidRDefault="00CC4F9B">
            <w:pPr>
              <w:pStyle w:val="TableParagraph"/>
              <w:rPr>
                <w:rFonts w:ascii="Times New Roman"/>
                <w:sz w:val="24"/>
              </w:rPr>
            </w:pPr>
          </w:p>
        </w:tc>
        <w:tc>
          <w:tcPr>
            <w:tcW w:w="4387" w:type="dxa"/>
          </w:tcPr>
          <w:p w14:paraId="0345EE8B" w14:textId="77777777" w:rsidR="00CC4F9B" w:rsidRDefault="00CC4F9B">
            <w:pPr>
              <w:pStyle w:val="TableParagraph"/>
              <w:rPr>
                <w:rFonts w:ascii="Times New Roman"/>
                <w:sz w:val="24"/>
              </w:rPr>
            </w:pPr>
          </w:p>
        </w:tc>
        <w:tc>
          <w:tcPr>
            <w:tcW w:w="2429" w:type="dxa"/>
          </w:tcPr>
          <w:p w14:paraId="0345EE8C" w14:textId="77777777" w:rsidR="00CC4F9B" w:rsidRDefault="00CC4F9B">
            <w:pPr>
              <w:pStyle w:val="TableParagraph"/>
              <w:rPr>
                <w:rFonts w:ascii="Times New Roman"/>
                <w:sz w:val="24"/>
              </w:rPr>
            </w:pPr>
          </w:p>
        </w:tc>
      </w:tr>
      <w:tr w:rsidR="00CC4F9B" w14:paraId="0345EE92" w14:textId="77777777">
        <w:trPr>
          <w:trHeight w:val="390"/>
        </w:trPr>
        <w:tc>
          <w:tcPr>
            <w:tcW w:w="1260" w:type="dxa"/>
          </w:tcPr>
          <w:p w14:paraId="0345EE8E" w14:textId="77777777" w:rsidR="00CC4F9B" w:rsidRDefault="00CC4F9B">
            <w:pPr>
              <w:pStyle w:val="TableParagraph"/>
              <w:rPr>
                <w:rFonts w:ascii="Times New Roman"/>
                <w:sz w:val="24"/>
              </w:rPr>
            </w:pPr>
          </w:p>
        </w:tc>
        <w:tc>
          <w:tcPr>
            <w:tcW w:w="1284" w:type="dxa"/>
          </w:tcPr>
          <w:p w14:paraId="0345EE8F" w14:textId="77777777" w:rsidR="00CC4F9B" w:rsidRDefault="00CC4F9B">
            <w:pPr>
              <w:pStyle w:val="TableParagraph"/>
              <w:rPr>
                <w:rFonts w:ascii="Times New Roman"/>
                <w:sz w:val="24"/>
              </w:rPr>
            </w:pPr>
          </w:p>
        </w:tc>
        <w:tc>
          <w:tcPr>
            <w:tcW w:w="4387" w:type="dxa"/>
          </w:tcPr>
          <w:p w14:paraId="0345EE90" w14:textId="77777777" w:rsidR="00CC4F9B" w:rsidRDefault="00CC4F9B">
            <w:pPr>
              <w:pStyle w:val="TableParagraph"/>
              <w:rPr>
                <w:rFonts w:ascii="Times New Roman"/>
                <w:sz w:val="24"/>
              </w:rPr>
            </w:pPr>
          </w:p>
        </w:tc>
        <w:tc>
          <w:tcPr>
            <w:tcW w:w="2429" w:type="dxa"/>
          </w:tcPr>
          <w:p w14:paraId="0345EE91" w14:textId="77777777" w:rsidR="00CC4F9B" w:rsidRDefault="00CC4F9B">
            <w:pPr>
              <w:pStyle w:val="TableParagraph"/>
              <w:rPr>
                <w:rFonts w:ascii="Times New Roman"/>
                <w:sz w:val="24"/>
              </w:rPr>
            </w:pPr>
          </w:p>
        </w:tc>
      </w:tr>
      <w:tr w:rsidR="00CC4F9B" w14:paraId="0345EE97" w14:textId="77777777">
        <w:trPr>
          <w:trHeight w:val="388"/>
        </w:trPr>
        <w:tc>
          <w:tcPr>
            <w:tcW w:w="1260" w:type="dxa"/>
          </w:tcPr>
          <w:p w14:paraId="0345EE93" w14:textId="77777777" w:rsidR="00CC4F9B" w:rsidRDefault="00CC4F9B">
            <w:pPr>
              <w:pStyle w:val="TableParagraph"/>
              <w:rPr>
                <w:rFonts w:ascii="Times New Roman"/>
                <w:sz w:val="24"/>
              </w:rPr>
            </w:pPr>
          </w:p>
        </w:tc>
        <w:tc>
          <w:tcPr>
            <w:tcW w:w="1284" w:type="dxa"/>
          </w:tcPr>
          <w:p w14:paraId="0345EE94" w14:textId="77777777" w:rsidR="00CC4F9B" w:rsidRDefault="00CC4F9B">
            <w:pPr>
              <w:pStyle w:val="TableParagraph"/>
              <w:rPr>
                <w:rFonts w:ascii="Times New Roman"/>
                <w:sz w:val="24"/>
              </w:rPr>
            </w:pPr>
          </w:p>
        </w:tc>
        <w:tc>
          <w:tcPr>
            <w:tcW w:w="4387" w:type="dxa"/>
          </w:tcPr>
          <w:p w14:paraId="0345EE95" w14:textId="77777777" w:rsidR="00CC4F9B" w:rsidRDefault="00CC4F9B">
            <w:pPr>
              <w:pStyle w:val="TableParagraph"/>
              <w:rPr>
                <w:rFonts w:ascii="Times New Roman"/>
                <w:sz w:val="24"/>
              </w:rPr>
            </w:pPr>
          </w:p>
        </w:tc>
        <w:tc>
          <w:tcPr>
            <w:tcW w:w="2429" w:type="dxa"/>
          </w:tcPr>
          <w:p w14:paraId="0345EE96" w14:textId="77777777" w:rsidR="00CC4F9B" w:rsidRDefault="00CC4F9B">
            <w:pPr>
              <w:pStyle w:val="TableParagraph"/>
              <w:rPr>
                <w:rFonts w:ascii="Times New Roman"/>
                <w:sz w:val="24"/>
              </w:rPr>
            </w:pPr>
          </w:p>
        </w:tc>
      </w:tr>
      <w:tr w:rsidR="00CC4F9B" w14:paraId="0345EE9C" w14:textId="77777777">
        <w:trPr>
          <w:trHeight w:val="388"/>
        </w:trPr>
        <w:tc>
          <w:tcPr>
            <w:tcW w:w="1260" w:type="dxa"/>
          </w:tcPr>
          <w:p w14:paraId="0345EE98" w14:textId="77777777" w:rsidR="00CC4F9B" w:rsidRDefault="00CC4F9B">
            <w:pPr>
              <w:pStyle w:val="TableParagraph"/>
              <w:rPr>
                <w:rFonts w:ascii="Times New Roman"/>
                <w:sz w:val="24"/>
              </w:rPr>
            </w:pPr>
          </w:p>
        </w:tc>
        <w:tc>
          <w:tcPr>
            <w:tcW w:w="1284" w:type="dxa"/>
          </w:tcPr>
          <w:p w14:paraId="0345EE99" w14:textId="77777777" w:rsidR="00CC4F9B" w:rsidRDefault="00CC4F9B">
            <w:pPr>
              <w:pStyle w:val="TableParagraph"/>
              <w:rPr>
                <w:rFonts w:ascii="Times New Roman"/>
                <w:sz w:val="24"/>
              </w:rPr>
            </w:pPr>
          </w:p>
        </w:tc>
        <w:tc>
          <w:tcPr>
            <w:tcW w:w="4387" w:type="dxa"/>
          </w:tcPr>
          <w:p w14:paraId="0345EE9A" w14:textId="77777777" w:rsidR="00CC4F9B" w:rsidRDefault="00CC4F9B">
            <w:pPr>
              <w:pStyle w:val="TableParagraph"/>
              <w:rPr>
                <w:rFonts w:ascii="Times New Roman"/>
                <w:sz w:val="24"/>
              </w:rPr>
            </w:pPr>
          </w:p>
        </w:tc>
        <w:tc>
          <w:tcPr>
            <w:tcW w:w="2429" w:type="dxa"/>
          </w:tcPr>
          <w:p w14:paraId="0345EE9B" w14:textId="77777777" w:rsidR="00CC4F9B" w:rsidRDefault="00CC4F9B">
            <w:pPr>
              <w:pStyle w:val="TableParagraph"/>
              <w:rPr>
                <w:rFonts w:ascii="Times New Roman"/>
                <w:sz w:val="24"/>
              </w:rPr>
            </w:pPr>
          </w:p>
        </w:tc>
      </w:tr>
      <w:tr w:rsidR="00CC4F9B" w14:paraId="0345EEA1" w14:textId="77777777">
        <w:trPr>
          <w:trHeight w:val="388"/>
        </w:trPr>
        <w:tc>
          <w:tcPr>
            <w:tcW w:w="1260" w:type="dxa"/>
          </w:tcPr>
          <w:p w14:paraId="0345EE9D" w14:textId="77777777" w:rsidR="00CC4F9B" w:rsidRDefault="00CC4F9B">
            <w:pPr>
              <w:pStyle w:val="TableParagraph"/>
              <w:rPr>
                <w:rFonts w:ascii="Times New Roman"/>
                <w:sz w:val="24"/>
              </w:rPr>
            </w:pPr>
          </w:p>
        </w:tc>
        <w:tc>
          <w:tcPr>
            <w:tcW w:w="1284" w:type="dxa"/>
          </w:tcPr>
          <w:p w14:paraId="0345EE9E" w14:textId="77777777" w:rsidR="00CC4F9B" w:rsidRDefault="00CC4F9B">
            <w:pPr>
              <w:pStyle w:val="TableParagraph"/>
              <w:rPr>
                <w:rFonts w:ascii="Times New Roman"/>
                <w:sz w:val="24"/>
              </w:rPr>
            </w:pPr>
          </w:p>
        </w:tc>
        <w:tc>
          <w:tcPr>
            <w:tcW w:w="4387" w:type="dxa"/>
          </w:tcPr>
          <w:p w14:paraId="0345EE9F" w14:textId="77777777" w:rsidR="00CC4F9B" w:rsidRDefault="00CC4F9B">
            <w:pPr>
              <w:pStyle w:val="TableParagraph"/>
              <w:rPr>
                <w:rFonts w:ascii="Times New Roman"/>
                <w:sz w:val="24"/>
              </w:rPr>
            </w:pPr>
          </w:p>
        </w:tc>
        <w:tc>
          <w:tcPr>
            <w:tcW w:w="2429" w:type="dxa"/>
          </w:tcPr>
          <w:p w14:paraId="0345EEA0" w14:textId="77777777" w:rsidR="00CC4F9B" w:rsidRDefault="00CC4F9B">
            <w:pPr>
              <w:pStyle w:val="TableParagraph"/>
              <w:rPr>
                <w:rFonts w:ascii="Times New Roman"/>
                <w:sz w:val="24"/>
              </w:rPr>
            </w:pPr>
          </w:p>
        </w:tc>
      </w:tr>
      <w:tr w:rsidR="00CC4F9B" w14:paraId="0345EEA6" w14:textId="77777777">
        <w:trPr>
          <w:trHeight w:val="388"/>
        </w:trPr>
        <w:tc>
          <w:tcPr>
            <w:tcW w:w="1260" w:type="dxa"/>
          </w:tcPr>
          <w:p w14:paraId="0345EEA2" w14:textId="77777777" w:rsidR="00CC4F9B" w:rsidRDefault="00CC4F9B">
            <w:pPr>
              <w:pStyle w:val="TableParagraph"/>
              <w:rPr>
                <w:rFonts w:ascii="Times New Roman"/>
                <w:sz w:val="24"/>
              </w:rPr>
            </w:pPr>
          </w:p>
        </w:tc>
        <w:tc>
          <w:tcPr>
            <w:tcW w:w="1284" w:type="dxa"/>
          </w:tcPr>
          <w:p w14:paraId="0345EEA3" w14:textId="77777777" w:rsidR="00CC4F9B" w:rsidRDefault="00CC4F9B">
            <w:pPr>
              <w:pStyle w:val="TableParagraph"/>
              <w:rPr>
                <w:rFonts w:ascii="Times New Roman"/>
                <w:sz w:val="24"/>
              </w:rPr>
            </w:pPr>
          </w:p>
        </w:tc>
        <w:tc>
          <w:tcPr>
            <w:tcW w:w="4387" w:type="dxa"/>
          </w:tcPr>
          <w:p w14:paraId="0345EEA4" w14:textId="77777777" w:rsidR="00CC4F9B" w:rsidRDefault="00CC4F9B">
            <w:pPr>
              <w:pStyle w:val="TableParagraph"/>
              <w:rPr>
                <w:rFonts w:ascii="Times New Roman"/>
                <w:sz w:val="24"/>
              </w:rPr>
            </w:pPr>
          </w:p>
        </w:tc>
        <w:tc>
          <w:tcPr>
            <w:tcW w:w="2429" w:type="dxa"/>
          </w:tcPr>
          <w:p w14:paraId="0345EEA5" w14:textId="77777777" w:rsidR="00CC4F9B" w:rsidRDefault="00CC4F9B">
            <w:pPr>
              <w:pStyle w:val="TableParagraph"/>
              <w:rPr>
                <w:rFonts w:ascii="Times New Roman"/>
                <w:sz w:val="24"/>
              </w:rPr>
            </w:pPr>
          </w:p>
        </w:tc>
      </w:tr>
      <w:tr w:rsidR="00CC4F9B" w14:paraId="0345EEAB" w14:textId="77777777">
        <w:trPr>
          <w:trHeight w:val="388"/>
        </w:trPr>
        <w:tc>
          <w:tcPr>
            <w:tcW w:w="1260" w:type="dxa"/>
          </w:tcPr>
          <w:p w14:paraId="0345EEA7" w14:textId="77777777" w:rsidR="00CC4F9B" w:rsidRDefault="00CC4F9B">
            <w:pPr>
              <w:pStyle w:val="TableParagraph"/>
              <w:rPr>
                <w:rFonts w:ascii="Times New Roman"/>
                <w:sz w:val="24"/>
              </w:rPr>
            </w:pPr>
          </w:p>
        </w:tc>
        <w:tc>
          <w:tcPr>
            <w:tcW w:w="1284" w:type="dxa"/>
          </w:tcPr>
          <w:p w14:paraId="0345EEA8" w14:textId="77777777" w:rsidR="00CC4F9B" w:rsidRDefault="00CC4F9B">
            <w:pPr>
              <w:pStyle w:val="TableParagraph"/>
              <w:rPr>
                <w:rFonts w:ascii="Times New Roman"/>
                <w:sz w:val="24"/>
              </w:rPr>
            </w:pPr>
          </w:p>
        </w:tc>
        <w:tc>
          <w:tcPr>
            <w:tcW w:w="4387" w:type="dxa"/>
          </w:tcPr>
          <w:p w14:paraId="0345EEA9" w14:textId="77777777" w:rsidR="00CC4F9B" w:rsidRDefault="00CC4F9B">
            <w:pPr>
              <w:pStyle w:val="TableParagraph"/>
              <w:rPr>
                <w:rFonts w:ascii="Times New Roman"/>
                <w:sz w:val="24"/>
              </w:rPr>
            </w:pPr>
          </w:p>
        </w:tc>
        <w:tc>
          <w:tcPr>
            <w:tcW w:w="2429" w:type="dxa"/>
          </w:tcPr>
          <w:p w14:paraId="0345EEAA" w14:textId="77777777" w:rsidR="00CC4F9B" w:rsidRDefault="00CC4F9B">
            <w:pPr>
              <w:pStyle w:val="TableParagraph"/>
              <w:rPr>
                <w:rFonts w:ascii="Times New Roman"/>
                <w:sz w:val="24"/>
              </w:rPr>
            </w:pPr>
          </w:p>
        </w:tc>
      </w:tr>
      <w:tr w:rsidR="00CC4F9B" w14:paraId="0345EEB0" w14:textId="77777777">
        <w:trPr>
          <w:trHeight w:val="388"/>
        </w:trPr>
        <w:tc>
          <w:tcPr>
            <w:tcW w:w="1260" w:type="dxa"/>
          </w:tcPr>
          <w:p w14:paraId="0345EEAC" w14:textId="77777777" w:rsidR="00CC4F9B" w:rsidRDefault="00CC4F9B">
            <w:pPr>
              <w:pStyle w:val="TableParagraph"/>
              <w:rPr>
                <w:rFonts w:ascii="Times New Roman"/>
                <w:sz w:val="24"/>
              </w:rPr>
            </w:pPr>
          </w:p>
        </w:tc>
        <w:tc>
          <w:tcPr>
            <w:tcW w:w="1284" w:type="dxa"/>
          </w:tcPr>
          <w:p w14:paraId="0345EEAD" w14:textId="77777777" w:rsidR="00CC4F9B" w:rsidRDefault="00CC4F9B">
            <w:pPr>
              <w:pStyle w:val="TableParagraph"/>
              <w:rPr>
                <w:rFonts w:ascii="Times New Roman"/>
                <w:sz w:val="24"/>
              </w:rPr>
            </w:pPr>
          </w:p>
        </w:tc>
        <w:tc>
          <w:tcPr>
            <w:tcW w:w="4387" w:type="dxa"/>
          </w:tcPr>
          <w:p w14:paraId="0345EEAE" w14:textId="77777777" w:rsidR="00CC4F9B" w:rsidRDefault="00CC4F9B">
            <w:pPr>
              <w:pStyle w:val="TableParagraph"/>
              <w:rPr>
                <w:rFonts w:ascii="Times New Roman"/>
                <w:sz w:val="24"/>
              </w:rPr>
            </w:pPr>
          </w:p>
        </w:tc>
        <w:tc>
          <w:tcPr>
            <w:tcW w:w="2429" w:type="dxa"/>
          </w:tcPr>
          <w:p w14:paraId="0345EEAF" w14:textId="77777777" w:rsidR="00CC4F9B" w:rsidRDefault="00CC4F9B">
            <w:pPr>
              <w:pStyle w:val="TableParagraph"/>
              <w:rPr>
                <w:rFonts w:ascii="Times New Roman"/>
                <w:sz w:val="24"/>
              </w:rPr>
            </w:pPr>
          </w:p>
        </w:tc>
      </w:tr>
      <w:tr w:rsidR="00CC4F9B" w14:paraId="0345EEB5" w14:textId="77777777">
        <w:trPr>
          <w:trHeight w:val="388"/>
        </w:trPr>
        <w:tc>
          <w:tcPr>
            <w:tcW w:w="1260" w:type="dxa"/>
          </w:tcPr>
          <w:p w14:paraId="0345EEB1" w14:textId="77777777" w:rsidR="00CC4F9B" w:rsidRDefault="00CC4F9B">
            <w:pPr>
              <w:pStyle w:val="TableParagraph"/>
              <w:rPr>
                <w:rFonts w:ascii="Times New Roman"/>
                <w:sz w:val="24"/>
              </w:rPr>
            </w:pPr>
          </w:p>
        </w:tc>
        <w:tc>
          <w:tcPr>
            <w:tcW w:w="1284" w:type="dxa"/>
          </w:tcPr>
          <w:p w14:paraId="0345EEB2" w14:textId="77777777" w:rsidR="00CC4F9B" w:rsidRDefault="00CC4F9B">
            <w:pPr>
              <w:pStyle w:val="TableParagraph"/>
              <w:rPr>
                <w:rFonts w:ascii="Times New Roman"/>
                <w:sz w:val="24"/>
              </w:rPr>
            </w:pPr>
          </w:p>
        </w:tc>
        <w:tc>
          <w:tcPr>
            <w:tcW w:w="4387" w:type="dxa"/>
          </w:tcPr>
          <w:p w14:paraId="0345EEB3" w14:textId="77777777" w:rsidR="00CC4F9B" w:rsidRDefault="00CC4F9B">
            <w:pPr>
              <w:pStyle w:val="TableParagraph"/>
              <w:rPr>
                <w:rFonts w:ascii="Times New Roman"/>
                <w:sz w:val="24"/>
              </w:rPr>
            </w:pPr>
          </w:p>
        </w:tc>
        <w:tc>
          <w:tcPr>
            <w:tcW w:w="2429" w:type="dxa"/>
          </w:tcPr>
          <w:p w14:paraId="0345EEB4" w14:textId="77777777" w:rsidR="00CC4F9B" w:rsidRDefault="00CC4F9B">
            <w:pPr>
              <w:pStyle w:val="TableParagraph"/>
              <w:rPr>
                <w:rFonts w:ascii="Times New Roman"/>
                <w:sz w:val="24"/>
              </w:rPr>
            </w:pPr>
          </w:p>
        </w:tc>
      </w:tr>
      <w:tr w:rsidR="00CC4F9B" w14:paraId="0345EEBA" w14:textId="77777777">
        <w:trPr>
          <w:trHeight w:val="388"/>
        </w:trPr>
        <w:tc>
          <w:tcPr>
            <w:tcW w:w="1260" w:type="dxa"/>
          </w:tcPr>
          <w:p w14:paraId="0345EEB6" w14:textId="77777777" w:rsidR="00CC4F9B" w:rsidRDefault="00CC4F9B">
            <w:pPr>
              <w:pStyle w:val="TableParagraph"/>
              <w:rPr>
                <w:rFonts w:ascii="Times New Roman"/>
                <w:sz w:val="24"/>
              </w:rPr>
            </w:pPr>
          </w:p>
        </w:tc>
        <w:tc>
          <w:tcPr>
            <w:tcW w:w="1284" w:type="dxa"/>
          </w:tcPr>
          <w:p w14:paraId="0345EEB7" w14:textId="77777777" w:rsidR="00CC4F9B" w:rsidRDefault="00CC4F9B">
            <w:pPr>
              <w:pStyle w:val="TableParagraph"/>
              <w:rPr>
                <w:rFonts w:ascii="Times New Roman"/>
                <w:sz w:val="24"/>
              </w:rPr>
            </w:pPr>
          </w:p>
        </w:tc>
        <w:tc>
          <w:tcPr>
            <w:tcW w:w="4387" w:type="dxa"/>
          </w:tcPr>
          <w:p w14:paraId="0345EEB8" w14:textId="77777777" w:rsidR="00CC4F9B" w:rsidRDefault="00CC4F9B">
            <w:pPr>
              <w:pStyle w:val="TableParagraph"/>
              <w:rPr>
                <w:rFonts w:ascii="Times New Roman"/>
                <w:sz w:val="24"/>
              </w:rPr>
            </w:pPr>
          </w:p>
        </w:tc>
        <w:tc>
          <w:tcPr>
            <w:tcW w:w="2429" w:type="dxa"/>
          </w:tcPr>
          <w:p w14:paraId="0345EEB9" w14:textId="77777777" w:rsidR="00CC4F9B" w:rsidRDefault="00CC4F9B">
            <w:pPr>
              <w:pStyle w:val="TableParagraph"/>
              <w:rPr>
                <w:rFonts w:ascii="Times New Roman"/>
                <w:sz w:val="24"/>
              </w:rPr>
            </w:pPr>
          </w:p>
        </w:tc>
      </w:tr>
      <w:tr w:rsidR="00CC4F9B" w14:paraId="0345EEBF" w14:textId="77777777">
        <w:trPr>
          <w:trHeight w:val="388"/>
        </w:trPr>
        <w:tc>
          <w:tcPr>
            <w:tcW w:w="1260" w:type="dxa"/>
          </w:tcPr>
          <w:p w14:paraId="0345EEBB" w14:textId="77777777" w:rsidR="00CC4F9B" w:rsidRDefault="00CC4F9B">
            <w:pPr>
              <w:pStyle w:val="TableParagraph"/>
              <w:rPr>
                <w:rFonts w:ascii="Times New Roman"/>
                <w:sz w:val="24"/>
              </w:rPr>
            </w:pPr>
          </w:p>
        </w:tc>
        <w:tc>
          <w:tcPr>
            <w:tcW w:w="1284" w:type="dxa"/>
          </w:tcPr>
          <w:p w14:paraId="0345EEBC" w14:textId="77777777" w:rsidR="00CC4F9B" w:rsidRDefault="00CC4F9B">
            <w:pPr>
              <w:pStyle w:val="TableParagraph"/>
              <w:rPr>
                <w:rFonts w:ascii="Times New Roman"/>
                <w:sz w:val="24"/>
              </w:rPr>
            </w:pPr>
          </w:p>
        </w:tc>
        <w:tc>
          <w:tcPr>
            <w:tcW w:w="4387" w:type="dxa"/>
          </w:tcPr>
          <w:p w14:paraId="0345EEBD" w14:textId="77777777" w:rsidR="00CC4F9B" w:rsidRDefault="00CC4F9B">
            <w:pPr>
              <w:pStyle w:val="TableParagraph"/>
              <w:rPr>
                <w:rFonts w:ascii="Times New Roman"/>
                <w:sz w:val="24"/>
              </w:rPr>
            </w:pPr>
          </w:p>
        </w:tc>
        <w:tc>
          <w:tcPr>
            <w:tcW w:w="2429" w:type="dxa"/>
          </w:tcPr>
          <w:p w14:paraId="0345EEBE" w14:textId="77777777" w:rsidR="00CC4F9B" w:rsidRDefault="00CC4F9B">
            <w:pPr>
              <w:pStyle w:val="TableParagraph"/>
              <w:rPr>
                <w:rFonts w:ascii="Times New Roman"/>
                <w:sz w:val="24"/>
              </w:rPr>
            </w:pPr>
          </w:p>
        </w:tc>
      </w:tr>
      <w:tr w:rsidR="00CC4F9B" w14:paraId="0345EEC4" w14:textId="77777777">
        <w:trPr>
          <w:trHeight w:val="388"/>
        </w:trPr>
        <w:tc>
          <w:tcPr>
            <w:tcW w:w="1260" w:type="dxa"/>
          </w:tcPr>
          <w:p w14:paraId="0345EEC0" w14:textId="77777777" w:rsidR="00CC4F9B" w:rsidRDefault="00CC4F9B">
            <w:pPr>
              <w:pStyle w:val="TableParagraph"/>
              <w:rPr>
                <w:rFonts w:ascii="Times New Roman"/>
                <w:sz w:val="24"/>
              </w:rPr>
            </w:pPr>
          </w:p>
        </w:tc>
        <w:tc>
          <w:tcPr>
            <w:tcW w:w="1284" w:type="dxa"/>
          </w:tcPr>
          <w:p w14:paraId="0345EEC1" w14:textId="77777777" w:rsidR="00CC4F9B" w:rsidRDefault="00CC4F9B">
            <w:pPr>
              <w:pStyle w:val="TableParagraph"/>
              <w:rPr>
                <w:rFonts w:ascii="Times New Roman"/>
                <w:sz w:val="24"/>
              </w:rPr>
            </w:pPr>
          </w:p>
        </w:tc>
        <w:tc>
          <w:tcPr>
            <w:tcW w:w="4387" w:type="dxa"/>
          </w:tcPr>
          <w:p w14:paraId="0345EEC2" w14:textId="77777777" w:rsidR="00CC4F9B" w:rsidRDefault="00CC4F9B">
            <w:pPr>
              <w:pStyle w:val="TableParagraph"/>
              <w:rPr>
                <w:rFonts w:ascii="Times New Roman"/>
                <w:sz w:val="24"/>
              </w:rPr>
            </w:pPr>
          </w:p>
        </w:tc>
        <w:tc>
          <w:tcPr>
            <w:tcW w:w="2429" w:type="dxa"/>
          </w:tcPr>
          <w:p w14:paraId="0345EEC3" w14:textId="77777777" w:rsidR="00CC4F9B" w:rsidRDefault="00CC4F9B">
            <w:pPr>
              <w:pStyle w:val="TableParagraph"/>
              <w:rPr>
                <w:rFonts w:ascii="Times New Roman"/>
                <w:sz w:val="24"/>
              </w:rPr>
            </w:pPr>
          </w:p>
        </w:tc>
      </w:tr>
      <w:tr w:rsidR="00CC4F9B" w14:paraId="0345EEC9" w14:textId="77777777">
        <w:trPr>
          <w:trHeight w:val="388"/>
        </w:trPr>
        <w:tc>
          <w:tcPr>
            <w:tcW w:w="1260" w:type="dxa"/>
          </w:tcPr>
          <w:p w14:paraId="0345EEC5" w14:textId="77777777" w:rsidR="00CC4F9B" w:rsidRDefault="00CC4F9B">
            <w:pPr>
              <w:pStyle w:val="TableParagraph"/>
              <w:rPr>
                <w:rFonts w:ascii="Times New Roman"/>
                <w:sz w:val="24"/>
              </w:rPr>
            </w:pPr>
          </w:p>
        </w:tc>
        <w:tc>
          <w:tcPr>
            <w:tcW w:w="1284" w:type="dxa"/>
          </w:tcPr>
          <w:p w14:paraId="0345EEC6" w14:textId="77777777" w:rsidR="00CC4F9B" w:rsidRDefault="00CC4F9B">
            <w:pPr>
              <w:pStyle w:val="TableParagraph"/>
              <w:rPr>
                <w:rFonts w:ascii="Times New Roman"/>
                <w:sz w:val="24"/>
              </w:rPr>
            </w:pPr>
          </w:p>
        </w:tc>
        <w:tc>
          <w:tcPr>
            <w:tcW w:w="4387" w:type="dxa"/>
          </w:tcPr>
          <w:p w14:paraId="0345EEC7" w14:textId="77777777" w:rsidR="00CC4F9B" w:rsidRDefault="00CC4F9B">
            <w:pPr>
              <w:pStyle w:val="TableParagraph"/>
              <w:rPr>
                <w:rFonts w:ascii="Times New Roman"/>
                <w:sz w:val="24"/>
              </w:rPr>
            </w:pPr>
          </w:p>
        </w:tc>
        <w:tc>
          <w:tcPr>
            <w:tcW w:w="2429" w:type="dxa"/>
          </w:tcPr>
          <w:p w14:paraId="0345EEC8" w14:textId="77777777" w:rsidR="00CC4F9B" w:rsidRDefault="00CC4F9B">
            <w:pPr>
              <w:pStyle w:val="TableParagraph"/>
              <w:rPr>
                <w:rFonts w:ascii="Times New Roman"/>
                <w:sz w:val="24"/>
              </w:rPr>
            </w:pPr>
          </w:p>
        </w:tc>
      </w:tr>
      <w:tr w:rsidR="00CC4F9B" w14:paraId="0345EECE" w14:textId="77777777">
        <w:trPr>
          <w:trHeight w:val="388"/>
        </w:trPr>
        <w:tc>
          <w:tcPr>
            <w:tcW w:w="1260" w:type="dxa"/>
          </w:tcPr>
          <w:p w14:paraId="0345EECA" w14:textId="77777777" w:rsidR="00CC4F9B" w:rsidRDefault="00CC4F9B">
            <w:pPr>
              <w:pStyle w:val="TableParagraph"/>
              <w:rPr>
                <w:rFonts w:ascii="Times New Roman"/>
                <w:sz w:val="24"/>
              </w:rPr>
            </w:pPr>
          </w:p>
        </w:tc>
        <w:tc>
          <w:tcPr>
            <w:tcW w:w="1284" w:type="dxa"/>
          </w:tcPr>
          <w:p w14:paraId="0345EECB" w14:textId="77777777" w:rsidR="00CC4F9B" w:rsidRDefault="00CC4F9B">
            <w:pPr>
              <w:pStyle w:val="TableParagraph"/>
              <w:rPr>
                <w:rFonts w:ascii="Times New Roman"/>
                <w:sz w:val="24"/>
              </w:rPr>
            </w:pPr>
          </w:p>
        </w:tc>
        <w:tc>
          <w:tcPr>
            <w:tcW w:w="4387" w:type="dxa"/>
          </w:tcPr>
          <w:p w14:paraId="0345EECC" w14:textId="77777777" w:rsidR="00CC4F9B" w:rsidRDefault="00CC4F9B">
            <w:pPr>
              <w:pStyle w:val="TableParagraph"/>
              <w:rPr>
                <w:rFonts w:ascii="Times New Roman"/>
                <w:sz w:val="24"/>
              </w:rPr>
            </w:pPr>
          </w:p>
        </w:tc>
        <w:tc>
          <w:tcPr>
            <w:tcW w:w="2429" w:type="dxa"/>
          </w:tcPr>
          <w:p w14:paraId="0345EECD" w14:textId="77777777" w:rsidR="00CC4F9B" w:rsidRDefault="00CC4F9B">
            <w:pPr>
              <w:pStyle w:val="TableParagraph"/>
              <w:rPr>
                <w:rFonts w:ascii="Times New Roman"/>
                <w:sz w:val="24"/>
              </w:rPr>
            </w:pPr>
          </w:p>
        </w:tc>
      </w:tr>
      <w:tr w:rsidR="00CC4F9B" w14:paraId="0345EED3" w14:textId="77777777">
        <w:trPr>
          <w:trHeight w:val="388"/>
        </w:trPr>
        <w:tc>
          <w:tcPr>
            <w:tcW w:w="1260" w:type="dxa"/>
          </w:tcPr>
          <w:p w14:paraId="0345EECF" w14:textId="77777777" w:rsidR="00CC4F9B" w:rsidRDefault="00CC4F9B">
            <w:pPr>
              <w:pStyle w:val="TableParagraph"/>
              <w:rPr>
                <w:rFonts w:ascii="Times New Roman"/>
                <w:sz w:val="24"/>
              </w:rPr>
            </w:pPr>
          </w:p>
        </w:tc>
        <w:tc>
          <w:tcPr>
            <w:tcW w:w="1284" w:type="dxa"/>
          </w:tcPr>
          <w:p w14:paraId="0345EED0" w14:textId="77777777" w:rsidR="00CC4F9B" w:rsidRDefault="00CC4F9B">
            <w:pPr>
              <w:pStyle w:val="TableParagraph"/>
              <w:rPr>
                <w:rFonts w:ascii="Times New Roman"/>
                <w:sz w:val="24"/>
              </w:rPr>
            </w:pPr>
          </w:p>
        </w:tc>
        <w:tc>
          <w:tcPr>
            <w:tcW w:w="4387" w:type="dxa"/>
          </w:tcPr>
          <w:p w14:paraId="0345EED1" w14:textId="77777777" w:rsidR="00CC4F9B" w:rsidRDefault="00CC4F9B">
            <w:pPr>
              <w:pStyle w:val="TableParagraph"/>
              <w:rPr>
                <w:rFonts w:ascii="Times New Roman"/>
                <w:sz w:val="24"/>
              </w:rPr>
            </w:pPr>
          </w:p>
        </w:tc>
        <w:tc>
          <w:tcPr>
            <w:tcW w:w="2429" w:type="dxa"/>
          </w:tcPr>
          <w:p w14:paraId="0345EED2" w14:textId="77777777" w:rsidR="00CC4F9B" w:rsidRDefault="00CC4F9B">
            <w:pPr>
              <w:pStyle w:val="TableParagraph"/>
              <w:rPr>
                <w:rFonts w:ascii="Times New Roman"/>
                <w:sz w:val="24"/>
              </w:rPr>
            </w:pPr>
          </w:p>
        </w:tc>
      </w:tr>
      <w:tr w:rsidR="00CC4F9B" w14:paraId="0345EED8" w14:textId="77777777">
        <w:trPr>
          <w:trHeight w:val="388"/>
        </w:trPr>
        <w:tc>
          <w:tcPr>
            <w:tcW w:w="1260" w:type="dxa"/>
          </w:tcPr>
          <w:p w14:paraId="0345EED4" w14:textId="77777777" w:rsidR="00CC4F9B" w:rsidRDefault="00CC4F9B">
            <w:pPr>
              <w:pStyle w:val="TableParagraph"/>
              <w:rPr>
                <w:rFonts w:ascii="Times New Roman"/>
                <w:sz w:val="24"/>
              </w:rPr>
            </w:pPr>
          </w:p>
        </w:tc>
        <w:tc>
          <w:tcPr>
            <w:tcW w:w="1284" w:type="dxa"/>
          </w:tcPr>
          <w:p w14:paraId="0345EED5" w14:textId="77777777" w:rsidR="00CC4F9B" w:rsidRDefault="00CC4F9B">
            <w:pPr>
              <w:pStyle w:val="TableParagraph"/>
              <w:rPr>
                <w:rFonts w:ascii="Times New Roman"/>
                <w:sz w:val="24"/>
              </w:rPr>
            </w:pPr>
          </w:p>
        </w:tc>
        <w:tc>
          <w:tcPr>
            <w:tcW w:w="4387" w:type="dxa"/>
          </w:tcPr>
          <w:p w14:paraId="0345EED6" w14:textId="77777777" w:rsidR="00CC4F9B" w:rsidRDefault="00CC4F9B">
            <w:pPr>
              <w:pStyle w:val="TableParagraph"/>
              <w:rPr>
                <w:rFonts w:ascii="Times New Roman"/>
                <w:sz w:val="24"/>
              </w:rPr>
            </w:pPr>
          </w:p>
        </w:tc>
        <w:tc>
          <w:tcPr>
            <w:tcW w:w="2429" w:type="dxa"/>
          </w:tcPr>
          <w:p w14:paraId="0345EED7" w14:textId="77777777" w:rsidR="00CC4F9B" w:rsidRDefault="00CC4F9B">
            <w:pPr>
              <w:pStyle w:val="TableParagraph"/>
              <w:rPr>
                <w:rFonts w:ascii="Times New Roman"/>
                <w:sz w:val="24"/>
              </w:rPr>
            </w:pPr>
          </w:p>
        </w:tc>
      </w:tr>
      <w:tr w:rsidR="00CC4F9B" w14:paraId="0345EEDD" w14:textId="77777777">
        <w:trPr>
          <w:trHeight w:val="390"/>
        </w:trPr>
        <w:tc>
          <w:tcPr>
            <w:tcW w:w="1260" w:type="dxa"/>
          </w:tcPr>
          <w:p w14:paraId="0345EED9" w14:textId="77777777" w:rsidR="00CC4F9B" w:rsidRDefault="00CC4F9B">
            <w:pPr>
              <w:pStyle w:val="TableParagraph"/>
              <w:rPr>
                <w:rFonts w:ascii="Times New Roman"/>
                <w:sz w:val="24"/>
              </w:rPr>
            </w:pPr>
          </w:p>
        </w:tc>
        <w:tc>
          <w:tcPr>
            <w:tcW w:w="1284" w:type="dxa"/>
          </w:tcPr>
          <w:p w14:paraId="0345EEDA" w14:textId="77777777" w:rsidR="00CC4F9B" w:rsidRDefault="00CC4F9B">
            <w:pPr>
              <w:pStyle w:val="TableParagraph"/>
              <w:rPr>
                <w:rFonts w:ascii="Times New Roman"/>
                <w:sz w:val="24"/>
              </w:rPr>
            </w:pPr>
          </w:p>
        </w:tc>
        <w:tc>
          <w:tcPr>
            <w:tcW w:w="4387" w:type="dxa"/>
          </w:tcPr>
          <w:p w14:paraId="0345EEDB" w14:textId="77777777" w:rsidR="00CC4F9B" w:rsidRDefault="00CC4F9B">
            <w:pPr>
              <w:pStyle w:val="TableParagraph"/>
              <w:rPr>
                <w:rFonts w:ascii="Times New Roman"/>
                <w:sz w:val="24"/>
              </w:rPr>
            </w:pPr>
          </w:p>
        </w:tc>
        <w:tc>
          <w:tcPr>
            <w:tcW w:w="2429" w:type="dxa"/>
          </w:tcPr>
          <w:p w14:paraId="0345EEDC" w14:textId="77777777" w:rsidR="00CC4F9B" w:rsidRDefault="00CC4F9B">
            <w:pPr>
              <w:pStyle w:val="TableParagraph"/>
              <w:rPr>
                <w:rFonts w:ascii="Times New Roman"/>
                <w:sz w:val="24"/>
              </w:rPr>
            </w:pPr>
          </w:p>
        </w:tc>
      </w:tr>
    </w:tbl>
    <w:p w14:paraId="0345EEDE" w14:textId="77777777" w:rsidR="00CC4F9B" w:rsidRDefault="00CC4F9B">
      <w:pPr>
        <w:pStyle w:val="BodyText"/>
        <w:rPr>
          <w:sz w:val="20"/>
        </w:rPr>
      </w:pPr>
    </w:p>
    <w:p w14:paraId="0345EEDF" w14:textId="77777777" w:rsidR="00CC4F9B" w:rsidRDefault="00EC18C0">
      <w:pPr>
        <w:pStyle w:val="BodyText"/>
        <w:spacing w:before="226"/>
        <w:rPr>
          <w:sz w:val="20"/>
        </w:rPr>
      </w:pPr>
      <w:r>
        <w:rPr>
          <w:noProof/>
          <w:sz w:val="20"/>
        </w:rPr>
        <mc:AlternateContent>
          <mc:Choice Requires="wps">
            <w:drawing>
              <wp:anchor distT="0" distB="0" distL="0" distR="0" simplePos="0" relativeHeight="487601664" behindDoc="1" locked="0" layoutInCell="1" allowOverlap="1" wp14:anchorId="0346099C" wp14:editId="0346099D">
                <wp:simplePos x="0" y="0"/>
                <wp:positionH relativeFrom="page">
                  <wp:posOffset>913128</wp:posOffset>
                </wp:positionH>
                <wp:positionV relativeFrom="paragraph">
                  <wp:posOffset>313779</wp:posOffset>
                </wp:positionV>
                <wp:extent cx="5943600"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369B2A08" id="Graphic 54" o:spid="_x0000_s1026" style="position:absolute;margin-left:71.9pt;margin-top:24.7pt;width:468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" path="m,l5943600,e" filled="f" strokecolor="#94b3d6" strokeweight="1.25pt">
                <v:path arrowok="t"/>
                <w10:wrap type="topAndBottom" anchorx="page"/>
              </v:shape>
            </w:pict>
          </mc:Fallback>
        </mc:AlternateContent>
      </w:r>
    </w:p>
    <w:p w14:paraId="0345EEE0" w14:textId="77777777" w:rsidR="00CC4F9B" w:rsidRDefault="00CC4F9B">
      <w:pPr>
        <w:pStyle w:val="BodyText"/>
        <w:rPr>
          <w:sz w:val="20"/>
        </w:rPr>
        <w:sectPr w:rsidR="00CC4F9B">
          <w:pgSz w:w="12240" w:h="15840"/>
          <w:pgMar w:top="1440" w:right="1080" w:bottom="960" w:left="1080" w:header="720" w:footer="764" w:gutter="0"/>
          <w:cols w:space="720"/>
        </w:sectPr>
      </w:pPr>
    </w:p>
    <w:p w14:paraId="0345EEE1" w14:textId="77777777" w:rsidR="00CC4F9B" w:rsidRDefault="00CC4F9B">
      <w:pPr>
        <w:pStyle w:val="BodyText"/>
        <w:spacing w:before="7" w:after="1"/>
        <w:rPr>
          <w:sz w:val="10"/>
        </w:rPr>
      </w:pPr>
    </w:p>
    <w:p w14:paraId="0345EEE2"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99E" wp14:editId="0346099F">
                <wp:extent cx="5943600" cy="15875"/>
                <wp:effectExtent l="9525" t="0" r="0" b="3175"/>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6" name="Graphic 56"/>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1055E3CD" id="Group 55"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lAbAIAAJU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AbGqUBsAgAAlQUAAA4AAAAAAAAAAAAAAAAALgIA&#10;AGRycy9lMm9Eb2MueG1sUEsBAi0AFAAGAAgAAAAhACjO1DnbAAAAAwEAAA8AAAAAAAAAAAAAAAAA&#10;xgQAAGRycy9kb3ducmV2LnhtbFBLBQYAAAAABAAEAPMAAADOBQAAAAA=&#10;">
                <v:shape id="Graphic 56"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" path="m,l5943600,e" filled="f" strokecolor="#16375e" strokeweight="1.25pt">
                  <v:path arrowok="t"/>
                </v:shape>
                <w10:anchorlock/>
              </v:group>
            </w:pict>
          </mc:Fallback>
        </mc:AlternateContent>
      </w:r>
    </w:p>
    <w:p w14:paraId="0345EEE3" w14:textId="77777777" w:rsidR="00CC4F9B" w:rsidRDefault="00EC18C0">
      <w:pPr>
        <w:pStyle w:val="BodyText"/>
        <w:spacing w:before="5"/>
        <w:rPr>
          <w:sz w:val="7"/>
        </w:rPr>
      </w:pPr>
      <w:r>
        <w:rPr>
          <w:noProof/>
          <w:sz w:val="7"/>
        </w:rPr>
        <mc:AlternateContent>
          <mc:Choice Requires="wps">
            <w:drawing>
              <wp:anchor distT="0" distB="0" distL="0" distR="0" simplePos="0" relativeHeight="487602688" behindDoc="1" locked="0" layoutInCell="1" allowOverlap="1" wp14:anchorId="034609A0" wp14:editId="034609A1">
                <wp:simplePos x="0" y="0"/>
                <wp:positionH relativeFrom="page">
                  <wp:posOffset>844296</wp:posOffset>
                </wp:positionH>
                <wp:positionV relativeFrom="paragraph">
                  <wp:posOffset>75100</wp:posOffset>
                </wp:positionV>
                <wp:extent cx="6083935" cy="338455"/>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3935" cy="338455"/>
                        </a:xfrm>
                        <a:prstGeom prst="rect">
                          <a:avLst/>
                        </a:prstGeom>
                        <a:solidFill>
                          <a:srgbClr val="D9D9D9"/>
                        </a:solidFill>
                        <a:ln w="3048">
                          <a:solidFill>
                            <a:srgbClr val="000000"/>
                          </a:solidFill>
                          <a:prstDash val="solid"/>
                        </a:ln>
                      </wps:spPr>
                      <wps:txbx>
                        <w:txbxContent>
                          <w:p w14:paraId="03460DA1" w14:textId="77777777" w:rsidR="00CC4F9B" w:rsidRDefault="00EC18C0">
                            <w:pPr>
                              <w:spacing w:before="20"/>
                              <w:ind w:left="108"/>
                              <w:rPr>
                                <w:b/>
                                <w:color w:val="000000"/>
                                <w:sz w:val="40"/>
                              </w:rPr>
                            </w:pPr>
                            <w:bookmarkStart w:id="8" w:name="_bookmark4"/>
                            <w:bookmarkEnd w:id="8"/>
                            <w:r>
                              <w:rPr>
                                <w:b/>
                                <w:color w:val="16365D"/>
                                <w:spacing w:val="11"/>
                                <w:sz w:val="40"/>
                              </w:rPr>
                              <w:t>BASE</w:t>
                            </w:r>
                            <w:r>
                              <w:rPr>
                                <w:b/>
                                <w:color w:val="16365D"/>
                                <w:spacing w:val="34"/>
                                <w:sz w:val="40"/>
                              </w:rPr>
                              <w:t xml:space="preserve"> </w:t>
                            </w:r>
                            <w:r>
                              <w:rPr>
                                <w:b/>
                                <w:color w:val="16365D"/>
                                <w:spacing w:val="10"/>
                                <w:sz w:val="40"/>
                              </w:rPr>
                              <w:t>PLAN</w:t>
                            </w:r>
                          </w:p>
                        </w:txbxContent>
                      </wps:txbx>
                      <wps:bodyPr wrap="square" lIns="0" tIns="0" rIns="0" bIns="0" rtlCol="0">
                        <a:noAutofit/>
                      </wps:bodyPr>
                    </wps:wsp>
                  </a:graphicData>
                </a:graphic>
              </wp:anchor>
            </w:drawing>
          </mc:Choice>
          <mc:Fallback>
            <w:pict>
              <v:shape w14:anchorId="034609A0" id="Textbox 57" o:spid="_x0000_s1033" type="#_x0000_t202" style="position:absolute;margin-left:66.5pt;margin-top:5.9pt;width:479.05pt;height:26.6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" fillcolor="#d9d9d9" strokeweight=".24pt">
                <v:path arrowok="t"/>
                <v:textbox inset="0,0,0,0">
                  <w:txbxContent>
                    <w:p w14:paraId="03460DA1" w14:textId="77777777" w:rsidR="00CC4F9B" w:rsidRDefault="00EC18C0">
                      <w:pPr>
                        <w:spacing w:before="20"/>
                        <w:ind w:left="108"/>
                        <w:rPr>
                          <w:b/>
                          <w:color w:val="000000"/>
                          <w:sz w:val="40"/>
                        </w:rPr>
                      </w:pPr>
                      <w:bookmarkStart w:id="9" w:name="_bookmark4"/>
                      <w:bookmarkEnd w:id="9"/>
                      <w:r>
                        <w:rPr>
                          <w:b/>
                          <w:color w:val="16365D"/>
                          <w:spacing w:val="11"/>
                          <w:sz w:val="40"/>
                        </w:rPr>
                        <w:t>BASE</w:t>
                      </w:r>
                      <w:r>
                        <w:rPr>
                          <w:b/>
                          <w:color w:val="16365D"/>
                          <w:spacing w:val="34"/>
                          <w:sz w:val="40"/>
                        </w:rPr>
                        <w:t xml:space="preserve"> </w:t>
                      </w:r>
                      <w:r>
                        <w:rPr>
                          <w:b/>
                          <w:color w:val="16365D"/>
                          <w:spacing w:val="10"/>
                          <w:sz w:val="40"/>
                        </w:rPr>
                        <w:t>PLAN</w:t>
                      </w:r>
                    </w:p>
                  </w:txbxContent>
                </v:textbox>
                <w10:wrap type="topAndBottom" anchorx="page"/>
              </v:shape>
            </w:pict>
          </mc:Fallback>
        </mc:AlternateContent>
      </w:r>
    </w:p>
    <w:p w14:paraId="0345EEE4" w14:textId="77777777" w:rsidR="00CC4F9B" w:rsidRDefault="00EC18C0">
      <w:pPr>
        <w:pStyle w:val="Heading1"/>
        <w:numPr>
          <w:ilvl w:val="0"/>
          <w:numId w:val="112"/>
        </w:numPr>
        <w:tabs>
          <w:tab w:val="left" w:pos="649"/>
        </w:tabs>
        <w:spacing w:before="243"/>
        <w:ind w:left="649" w:hanging="289"/>
        <w:rPr>
          <w:rFonts w:ascii="Candara"/>
        </w:rPr>
      </w:pPr>
      <w:bookmarkStart w:id="10" w:name="1._Introduction"/>
      <w:bookmarkStart w:id="11" w:name="_bookmark5"/>
      <w:bookmarkEnd w:id="10"/>
      <w:bookmarkEnd w:id="11"/>
      <w:r>
        <w:rPr>
          <w:rFonts w:ascii="Candara"/>
          <w:color w:val="1F487C"/>
          <w:spacing w:val="-2"/>
        </w:rPr>
        <w:t>Introduction</w:t>
      </w:r>
    </w:p>
    <w:p w14:paraId="0345EEE5" w14:textId="77777777" w:rsidR="00CC4F9B" w:rsidRDefault="00EC18C0">
      <w:pPr>
        <w:pStyle w:val="BodyText"/>
        <w:spacing w:before="7"/>
        <w:rPr>
          <w:rFonts w:ascii="Candara"/>
          <w:b/>
          <w:sz w:val="17"/>
        </w:rPr>
      </w:pPr>
      <w:r>
        <w:rPr>
          <w:rFonts w:ascii="Candara"/>
          <w:b/>
          <w:noProof/>
          <w:sz w:val="17"/>
        </w:rPr>
        <mc:AlternateContent>
          <mc:Choice Requires="wps">
            <w:drawing>
              <wp:anchor distT="0" distB="0" distL="0" distR="0" simplePos="0" relativeHeight="487603200" behindDoc="1" locked="0" layoutInCell="1" allowOverlap="1" wp14:anchorId="034609A2" wp14:editId="034609A3">
                <wp:simplePos x="0" y="0"/>
                <wp:positionH relativeFrom="page">
                  <wp:posOffset>896111</wp:posOffset>
                </wp:positionH>
                <wp:positionV relativeFrom="paragraph">
                  <wp:posOffset>151858</wp:posOffset>
                </wp:positionV>
                <wp:extent cx="5980430" cy="216535"/>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DA2" w14:textId="77777777" w:rsidR="00CC4F9B" w:rsidRDefault="00EC18C0">
                            <w:pPr>
                              <w:numPr>
                                <w:ilvl w:val="1"/>
                                <w:numId w:val="111"/>
                              </w:numPr>
                              <w:tabs>
                                <w:tab w:val="left" w:pos="346"/>
                              </w:tabs>
                              <w:spacing w:line="341" w:lineRule="exact"/>
                              <w:ind w:left="346" w:hanging="318"/>
                              <w:rPr>
                                <w:rFonts w:ascii="Candara"/>
                                <w:b/>
                                <w:color w:val="000000"/>
                                <w:sz w:val="28"/>
                              </w:rPr>
                            </w:pPr>
                            <w:bookmarkStart w:id="12" w:name="1.1_Purpose"/>
                            <w:bookmarkStart w:id="13" w:name="_bookmark6"/>
                            <w:bookmarkEnd w:id="12"/>
                            <w:bookmarkEnd w:id="13"/>
                            <w:r>
                              <w:rPr>
                                <w:rFonts w:ascii="Candara"/>
                                <w:b/>
                                <w:color w:val="FFFFFF"/>
                                <w:spacing w:val="-2"/>
                                <w:sz w:val="28"/>
                              </w:rPr>
                              <w:t>Purpose</w:t>
                            </w:r>
                          </w:p>
                        </w:txbxContent>
                      </wps:txbx>
                      <wps:bodyPr wrap="square" lIns="0" tIns="0" rIns="0" bIns="0" rtlCol="0">
                        <a:noAutofit/>
                      </wps:bodyPr>
                    </wps:wsp>
                  </a:graphicData>
                </a:graphic>
              </wp:anchor>
            </w:drawing>
          </mc:Choice>
          <mc:Fallback>
            <w:pict>
              <v:shape w14:anchorId="034609A2" id="Textbox 58" o:spid="_x0000_s1034" type="#_x0000_t202" style="position:absolute;margin-left:70.55pt;margin-top:11.95pt;width:470.9pt;height:17.0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" fillcolor="#365f91" stroked="f">
                <v:textbox inset="0,0,0,0">
                  <w:txbxContent>
                    <w:p w14:paraId="03460DA2" w14:textId="77777777" w:rsidR="00CC4F9B" w:rsidRDefault="00EC18C0">
                      <w:pPr>
                        <w:numPr>
                          <w:ilvl w:val="1"/>
                          <w:numId w:val="111"/>
                        </w:numPr>
                        <w:tabs>
                          <w:tab w:val="left" w:pos="346"/>
                        </w:tabs>
                        <w:spacing w:line="341" w:lineRule="exact"/>
                        <w:ind w:left="346" w:hanging="318"/>
                        <w:rPr>
                          <w:rFonts w:ascii="Candara"/>
                          <w:b/>
                          <w:color w:val="000000"/>
                          <w:sz w:val="28"/>
                        </w:rPr>
                      </w:pPr>
                      <w:bookmarkStart w:id="14" w:name="1.1_Purpose"/>
                      <w:bookmarkStart w:id="15" w:name="_bookmark6"/>
                      <w:bookmarkEnd w:id="14"/>
                      <w:bookmarkEnd w:id="15"/>
                      <w:r>
                        <w:rPr>
                          <w:rFonts w:ascii="Candara"/>
                          <w:b/>
                          <w:color w:val="FFFFFF"/>
                          <w:spacing w:val="-2"/>
                          <w:sz w:val="28"/>
                        </w:rPr>
                        <w:t>Purpose</w:t>
                      </w:r>
                    </w:p>
                  </w:txbxContent>
                </v:textbox>
                <w10:wrap type="topAndBottom" anchorx="page"/>
              </v:shape>
            </w:pict>
          </mc:Fallback>
        </mc:AlternateContent>
      </w:r>
    </w:p>
    <w:p w14:paraId="0345EEE6" w14:textId="77777777" w:rsidR="00CC4F9B" w:rsidRDefault="00EC18C0">
      <w:pPr>
        <w:spacing w:before="119"/>
        <w:ind w:left="360" w:right="377"/>
      </w:pPr>
      <w:r>
        <w:t>The</w:t>
      </w:r>
      <w:r>
        <w:rPr>
          <w:spacing w:val="-1"/>
        </w:rPr>
        <w:t xml:space="preserve"> </w:t>
      </w:r>
      <w:r>
        <w:rPr>
          <w:i/>
        </w:rPr>
        <w:t>State</w:t>
      </w:r>
      <w:r>
        <w:rPr>
          <w:i/>
          <w:spacing w:val="-2"/>
        </w:rPr>
        <w:t xml:space="preserve"> </w:t>
      </w:r>
      <w:r>
        <w:rPr>
          <w:i/>
        </w:rPr>
        <w:t>of</w:t>
      </w:r>
      <w:r>
        <w:rPr>
          <w:i/>
          <w:spacing w:val="-4"/>
        </w:rPr>
        <w:t xml:space="preserve"> </w:t>
      </w:r>
      <w:r>
        <w:rPr>
          <w:i/>
        </w:rPr>
        <w:t>Alaska</w:t>
      </w:r>
      <w:r>
        <w:rPr>
          <w:i/>
          <w:spacing w:val="-5"/>
        </w:rPr>
        <w:t xml:space="preserve"> </w:t>
      </w:r>
      <w:r>
        <w:rPr>
          <w:i/>
        </w:rPr>
        <w:t>2024</w:t>
      </w:r>
      <w:r>
        <w:rPr>
          <w:i/>
          <w:spacing w:val="-3"/>
        </w:rPr>
        <w:t xml:space="preserve"> </w:t>
      </w:r>
      <w:r>
        <w:rPr>
          <w:i/>
        </w:rPr>
        <w:t>Emergency</w:t>
      </w:r>
      <w:r>
        <w:rPr>
          <w:i/>
          <w:spacing w:val="-2"/>
        </w:rPr>
        <w:t xml:space="preserve"> </w:t>
      </w:r>
      <w:r>
        <w:rPr>
          <w:i/>
        </w:rPr>
        <w:t>Operations</w:t>
      </w:r>
      <w:r>
        <w:rPr>
          <w:i/>
          <w:spacing w:val="-4"/>
        </w:rPr>
        <w:t xml:space="preserve"> </w:t>
      </w:r>
      <w:r>
        <w:rPr>
          <w:i/>
        </w:rPr>
        <w:t>Plan</w:t>
      </w:r>
      <w:r>
        <w:rPr>
          <w:i/>
          <w:spacing w:val="-5"/>
        </w:rPr>
        <w:t xml:space="preserve"> </w:t>
      </w:r>
      <w:r>
        <w:rPr>
          <w:i/>
        </w:rPr>
        <w:t>(EOP)</w:t>
      </w:r>
      <w:r>
        <w:rPr>
          <w:i/>
          <w:spacing w:val="-4"/>
        </w:rPr>
        <w:t xml:space="preserve"> </w:t>
      </w:r>
      <w:r>
        <w:t>establishes</w:t>
      </w:r>
      <w:r>
        <w:rPr>
          <w:spacing w:val="-2"/>
        </w:rPr>
        <w:t xml:space="preserve"> </w:t>
      </w:r>
      <w:r>
        <w:t>a</w:t>
      </w:r>
      <w:r>
        <w:rPr>
          <w:spacing w:val="-2"/>
        </w:rPr>
        <w:t xml:space="preserve"> </w:t>
      </w:r>
      <w:r>
        <w:t>framework</w:t>
      </w:r>
      <w:r>
        <w:rPr>
          <w:spacing w:val="-1"/>
        </w:rPr>
        <w:t xml:space="preserve"> </w:t>
      </w:r>
      <w:r>
        <w:t>for</w:t>
      </w:r>
      <w:r>
        <w:rPr>
          <w:spacing w:val="-4"/>
        </w:rPr>
        <w:t xml:space="preserve"> </w:t>
      </w:r>
      <w:r>
        <w:t>coordinating</w:t>
      </w:r>
      <w:r>
        <w:rPr>
          <w:spacing w:val="-3"/>
        </w:rPr>
        <w:t xml:space="preserve"> </w:t>
      </w:r>
      <w:r>
        <w:t xml:space="preserve">the operational phases of </w:t>
      </w:r>
      <w:r>
        <w:t>emergency management in Alaska. This plan specifies how the State will organize in response to disaster emergencies, and is designed to:</w:t>
      </w:r>
    </w:p>
    <w:p w14:paraId="0345EEE7" w14:textId="77777777" w:rsidR="00CC4F9B" w:rsidRDefault="00EC18C0">
      <w:pPr>
        <w:pStyle w:val="ListParagraph"/>
        <w:numPr>
          <w:ilvl w:val="1"/>
          <w:numId w:val="112"/>
        </w:numPr>
        <w:tabs>
          <w:tab w:val="left" w:pos="1080"/>
        </w:tabs>
        <w:spacing w:before="200"/>
        <w:ind w:right="452"/>
      </w:pPr>
      <w:r>
        <w:t>Ensure</w:t>
      </w:r>
      <w:r>
        <w:rPr>
          <w:spacing w:val="-1"/>
        </w:rPr>
        <w:t xml:space="preserve"> </w:t>
      </w:r>
      <w:r>
        <w:t>a</w:t>
      </w:r>
      <w:r>
        <w:rPr>
          <w:spacing w:val="-2"/>
        </w:rPr>
        <w:t xml:space="preserve"> </w:t>
      </w:r>
      <w:r>
        <w:t>coordinated</w:t>
      </w:r>
      <w:r>
        <w:rPr>
          <w:spacing w:val="-5"/>
        </w:rPr>
        <w:t xml:space="preserve"> </w:t>
      </w:r>
      <w:r>
        <w:t>effort</w:t>
      </w:r>
      <w:r>
        <w:rPr>
          <w:spacing w:val="-1"/>
        </w:rPr>
        <w:t xml:space="preserve"> </w:t>
      </w:r>
      <w:r>
        <w:t>by</w:t>
      </w:r>
      <w:r>
        <w:rPr>
          <w:spacing w:val="-1"/>
        </w:rPr>
        <w:t xml:space="preserve"> </w:t>
      </w:r>
      <w:r>
        <w:t>local,</w:t>
      </w:r>
      <w:r>
        <w:rPr>
          <w:spacing w:val="-4"/>
        </w:rPr>
        <w:t xml:space="preserve"> </w:t>
      </w:r>
      <w:r>
        <w:t>tribal,</w:t>
      </w:r>
      <w:r>
        <w:rPr>
          <w:spacing w:val="-2"/>
        </w:rPr>
        <w:t xml:space="preserve"> </w:t>
      </w:r>
      <w:r>
        <w:t>state,</w:t>
      </w:r>
      <w:r>
        <w:rPr>
          <w:spacing w:val="-4"/>
        </w:rPr>
        <w:t xml:space="preserve"> </w:t>
      </w:r>
      <w:r>
        <w:t>federal,</w:t>
      </w:r>
      <w:r>
        <w:rPr>
          <w:spacing w:val="-2"/>
        </w:rPr>
        <w:t xml:space="preserve"> </w:t>
      </w:r>
      <w:r>
        <w:t>volunteer,</w:t>
      </w:r>
      <w:r>
        <w:rPr>
          <w:spacing w:val="-2"/>
        </w:rPr>
        <w:t xml:space="preserve"> </w:t>
      </w:r>
      <w:r>
        <w:t>and</w:t>
      </w:r>
      <w:r>
        <w:rPr>
          <w:spacing w:val="-3"/>
        </w:rPr>
        <w:t xml:space="preserve"> </w:t>
      </w:r>
      <w:r>
        <w:t>private</w:t>
      </w:r>
      <w:r>
        <w:rPr>
          <w:spacing w:val="-4"/>
        </w:rPr>
        <w:t xml:space="preserve"> </w:t>
      </w:r>
      <w:r>
        <w:t>agencies</w:t>
      </w:r>
      <w:r>
        <w:rPr>
          <w:spacing w:val="-2"/>
        </w:rPr>
        <w:t xml:space="preserve"> </w:t>
      </w:r>
      <w:r>
        <w:t>in</w:t>
      </w:r>
      <w:r>
        <w:rPr>
          <w:spacing w:val="-5"/>
        </w:rPr>
        <w:t xml:space="preserve"> </w:t>
      </w:r>
      <w:r>
        <w:t xml:space="preserve">the management of emergencies or disasters, to save lives, and protect property and the </w:t>
      </w:r>
      <w:r>
        <w:rPr>
          <w:spacing w:val="-2"/>
        </w:rPr>
        <w:t>environment</w:t>
      </w:r>
    </w:p>
    <w:p w14:paraId="0345EEE8" w14:textId="77777777" w:rsidR="00CC4F9B" w:rsidRDefault="00EC18C0">
      <w:pPr>
        <w:pStyle w:val="ListParagraph"/>
        <w:numPr>
          <w:ilvl w:val="1"/>
          <w:numId w:val="112"/>
        </w:numPr>
        <w:tabs>
          <w:tab w:val="left" w:pos="1080"/>
        </w:tabs>
        <w:spacing w:before="61"/>
        <w:ind w:hanging="360"/>
      </w:pPr>
      <w:r>
        <w:t>Describe</w:t>
      </w:r>
      <w:r>
        <w:rPr>
          <w:spacing w:val="-5"/>
        </w:rPr>
        <w:t xml:space="preserve"> </w:t>
      </w:r>
      <w:r>
        <w:t>conditions</w:t>
      </w:r>
      <w:r>
        <w:rPr>
          <w:spacing w:val="-7"/>
        </w:rPr>
        <w:t xml:space="preserve"> </w:t>
      </w:r>
      <w:r>
        <w:t>that</w:t>
      </w:r>
      <w:r>
        <w:rPr>
          <w:spacing w:val="-5"/>
        </w:rPr>
        <w:t xml:space="preserve"> </w:t>
      </w:r>
      <w:r>
        <w:t>affect</w:t>
      </w:r>
      <w:r>
        <w:rPr>
          <w:spacing w:val="-4"/>
        </w:rPr>
        <w:t xml:space="preserve"> </w:t>
      </w:r>
      <w:r>
        <w:t>disaster</w:t>
      </w:r>
      <w:r>
        <w:rPr>
          <w:spacing w:val="-5"/>
        </w:rPr>
        <w:t xml:space="preserve"> </w:t>
      </w:r>
      <w:r>
        <w:t>response</w:t>
      </w:r>
      <w:r>
        <w:rPr>
          <w:spacing w:val="-7"/>
        </w:rPr>
        <w:t xml:space="preserve"> </w:t>
      </w:r>
      <w:r>
        <w:rPr>
          <w:spacing w:val="-2"/>
        </w:rPr>
        <w:t>operations</w:t>
      </w:r>
    </w:p>
    <w:p w14:paraId="0345EEE9" w14:textId="77777777" w:rsidR="00CC4F9B" w:rsidRDefault="00EC18C0">
      <w:pPr>
        <w:pStyle w:val="ListParagraph"/>
        <w:numPr>
          <w:ilvl w:val="1"/>
          <w:numId w:val="112"/>
        </w:numPr>
        <w:tabs>
          <w:tab w:val="left" w:pos="1080"/>
        </w:tabs>
        <w:spacing w:before="58"/>
        <w:ind w:hanging="360"/>
      </w:pPr>
      <w:r>
        <w:t>Describe</w:t>
      </w:r>
      <w:r>
        <w:rPr>
          <w:spacing w:val="-3"/>
        </w:rPr>
        <w:t xml:space="preserve"> </w:t>
      </w:r>
      <w:r>
        <w:t>hazards</w:t>
      </w:r>
      <w:r>
        <w:rPr>
          <w:spacing w:val="-4"/>
        </w:rPr>
        <w:t xml:space="preserve"> </w:t>
      </w:r>
      <w:r>
        <w:t>that</w:t>
      </w:r>
      <w:r>
        <w:rPr>
          <w:spacing w:val="-6"/>
        </w:rPr>
        <w:t xml:space="preserve"> </w:t>
      </w:r>
      <w:r>
        <w:t>threaten</w:t>
      </w:r>
      <w:r>
        <w:rPr>
          <w:spacing w:val="-4"/>
        </w:rPr>
        <w:t xml:space="preserve"> </w:t>
      </w:r>
      <w:r>
        <w:t>the</w:t>
      </w:r>
      <w:r>
        <w:rPr>
          <w:spacing w:val="-6"/>
        </w:rPr>
        <w:t xml:space="preserve"> </w:t>
      </w:r>
      <w:r>
        <w:t>people,</w:t>
      </w:r>
      <w:r>
        <w:rPr>
          <w:spacing w:val="-4"/>
        </w:rPr>
        <w:t xml:space="preserve"> </w:t>
      </w:r>
      <w:r>
        <w:t>property,</w:t>
      </w:r>
      <w:r>
        <w:rPr>
          <w:spacing w:val="-5"/>
        </w:rPr>
        <w:t xml:space="preserve"> </w:t>
      </w:r>
      <w:r>
        <w:t>and</w:t>
      </w:r>
      <w:r>
        <w:rPr>
          <w:spacing w:val="-5"/>
        </w:rPr>
        <w:t xml:space="preserve"> </w:t>
      </w:r>
      <w:r>
        <w:t>resources</w:t>
      </w:r>
      <w:r>
        <w:rPr>
          <w:spacing w:val="-6"/>
        </w:rPr>
        <w:t xml:space="preserve"> </w:t>
      </w:r>
      <w:r>
        <w:t>of</w:t>
      </w:r>
      <w:r>
        <w:rPr>
          <w:spacing w:val="-3"/>
        </w:rPr>
        <w:t xml:space="preserve"> </w:t>
      </w:r>
      <w:r>
        <w:rPr>
          <w:spacing w:val="-2"/>
        </w:rPr>
        <w:t>Alaska</w:t>
      </w:r>
    </w:p>
    <w:p w14:paraId="0345EEEA" w14:textId="77777777" w:rsidR="00CC4F9B" w:rsidRDefault="00EC18C0">
      <w:pPr>
        <w:pStyle w:val="ListParagraph"/>
        <w:numPr>
          <w:ilvl w:val="1"/>
          <w:numId w:val="112"/>
        </w:numPr>
        <w:tabs>
          <w:tab w:val="left" w:pos="1080"/>
        </w:tabs>
        <w:spacing w:before="61"/>
        <w:ind w:right="977"/>
      </w:pPr>
      <w:r>
        <w:t>Assign</w:t>
      </w:r>
      <w:r>
        <w:rPr>
          <w:spacing w:val="-4"/>
        </w:rPr>
        <w:t xml:space="preserve"> </w:t>
      </w:r>
      <w:r>
        <w:t>emergency</w:t>
      </w:r>
      <w:r>
        <w:rPr>
          <w:spacing w:val="-4"/>
        </w:rPr>
        <w:t xml:space="preserve"> </w:t>
      </w:r>
      <w:r>
        <w:t>management</w:t>
      </w:r>
      <w:r>
        <w:rPr>
          <w:spacing w:val="-5"/>
        </w:rPr>
        <w:t xml:space="preserve"> </w:t>
      </w:r>
      <w:r>
        <w:t>tasks</w:t>
      </w:r>
      <w:r>
        <w:rPr>
          <w:spacing w:val="-3"/>
        </w:rPr>
        <w:t xml:space="preserve"> </w:t>
      </w:r>
      <w:r>
        <w:t>to</w:t>
      </w:r>
      <w:r>
        <w:rPr>
          <w:spacing w:val="-2"/>
        </w:rPr>
        <w:t xml:space="preserve"> </w:t>
      </w:r>
      <w:r>
        <w:t>local,</w:t>
      </w:r>
      <w:r>
        <w:rPr>
          <w:spacing w:val="-5"/>
        </w:rPr>
        <w:t xml:space="preserve"> </w:t>
      </w:r>
      <w:r>
        <w:t>tribal,</w:t>
      </w:r>
      <w:r>
        <w:rPr>
          <w:spacing w:val="-3"/>
        </w:rPr>
        <w:t xml:space="preserve"> </w:t>
      </w:r>
      <w:r>
        <w:t>state,</w:t>
      </w:r>
      <w:r>
        <w:rPr>
          <w:spacing w:val="-3"/>
        </w:rPr>
        <w:t xml:space="preserve"> </w:t>
      </w:r>
      <w:r>
        <w:t>federal,</w:t>
      </w:r>
      <w:r>
        <w:rPr>
          <w:spacing w:val="-5"/>
        </w:rPr>
        <w:t xml:space="preserve"> </w:t>
      </w:r>
      <w:r>
        <w:t>volunteer,</w:t>
      </w:r>
      <w:r>
        <w:rPr>
          <w:spacing w:val="-3"/>
        </w:rPr>
        <w:t xml:space="preserve"> </w:t>
      </w:r>
      <w:r>
        <w:t>and</w:t>
      </w:r>
      <w:r>
        <w:rPr>
          <w:spacing w:val="-4"/>
        </w:rPr>
        <w:t xml:space="preserve"> </w:t>
      </w:r>
      <w:r>
        <w:t>private agencies as appropriate for response to natural or manmade disasters</w:t>
      </w:r>
    </w:p>
    <w:p w14:paraId="0345EEEB" w14:textId="77777777" w:rsidR="00CC4F9B" w:rsidRDefault="00EC18C0">
      <w:pPr>
        <w:pStyle w:val="ListParagraph"/>
        <w:numPr>
          <w:ilvl w:val="1"/>
          <w:numId w:val="112"/>
        </w:numPr>
        <w:tabs>
          <w:tab w:val="left" w:pos="1080"/>
        </w:tabs>
        <w:spacing w:before="60"/>
        <w:ind w:right="1365"/>
      </w:pPr>
      <w:r>
        <w:t>Identify</w:t>
      </w:r>
      <w:r>
        <w:rPr>
          <w:spacing w:val="-2"/>
        </w:rPr>
        <w:t xml:space="preserve"> </w:t>
      </w:r>
      <w:r>
        <w:t>the</w:t>
      </w:r>
      <w:r>
        <w:rPr>
          <w:spacing w:val="-2"/>
        </w:rPr>
        <w:t xml:space="preserve"> </w:t>
      </w:r>
      <w:r>
        <w:t>supporting</w:t>
      </w:r>
      <w:r>
        <w:rPr>
          <w:spacing w:val="-4"/>
        </w:rPr>
        <w:t xml:space="preserve"> </w:t>
      </w:r>
      <w:r>
        <w:t>plans</w:t>
      </w:r>
      <w:r>
        <w:rPr>
          <w:spacing w:val="-3"/>
        </w:rPr>
        <w:t xml:space="preserve"> </w:t>
      </w:r>
      <w:r>
        <w:t>and</w:t>
      </w:r>
      <w:r>
        <w:rPr>
          <w:spacing w:val="-4"/>
        </w:rPr>
        <w:t xml:space="preserve"> </w:t>
      </w:r>
      <w:r>
        <w:t>procedures</w:t>
      </w:r>
      <w:r>
        <w:rPr>
          <w:spacing w:val="-3"/>
        </w:rPr>
        <w:t xml:space="preserve"> </w:t>
      </w:r>
      <w:r>
        <w:t>in</w:t>
      </w:r>
      <w:r>
        <w:rPr>
          <w:spacing w:val="-4"/>
        </w:rPr>
        <w:t xml:space="preserve"> </w:t>
      </w:r>
      <w:r>
        <w:t>Alaska’s</w:t>
      </w:r>
      <w:r>
        <w:rPr>
          <w:spacing w:val="-3"/>
        </w:rPr>
        <w:t xml:space="preserve"> </w:t>
      </w:r>
      <w:r>
        <w:t>overall</w:t>
      </w:r>
      <w:r>
        <w:rPr>
          <w:spacing w:val="-6"/>
        </w:rPr>
        <w:t xml:space="preserve"> </w:t>
      </w:r>
      <w:r>
        <w:t>multi-agency</w:t>
      </w:r>
      <w:r>
        <w:rPr>
          <w:spacing w:val="-4"/>
        </w:rPr>
        <w:t xml:space="preserve"> </w:t>
      </w:r>
      <w:r>
        <w:t>disaster management system</w:t>
      </w:r>
    </w:p>
    <w:p w14:paraId="0345EEEC" w14:textId="77777777" w:rsidR="00CC4F9B" w:rsidRDefault="00EC18C0">
      <w:pPr>
        <w:pStyle w:val="BodyText"/>
        <w:spacing w:before="58"/>
        <w:ind w:left="360" w:right="540"/>
      </w:pPr>
      <w:r>
        <w:t>This plan reflects an all-hazards approach to planning, meaning a similar concept of operations can be applied to all types of emergency situations, regardless of the exact nature of the incident. This approach allows for the fact that some hazards have unique planning and response considerations requiring</w:t>
      </w:r>
      <w:r>
        <w:rPr>
          <w:spacing w:val="-4"/>
        </w:rPr>
        <w:t xml:space="preserve"> </w:t>
      </w:r>
      <w:r>
        <w:t>special</w:t>
      </w:r>
      <w:r>
        <w:rPr>
          <w:spacing w:val="-3"/>
        </w:rPr>
        <w:t xml:space="preserve"> </w:t>
      </w:r>
      <w:r>
        <w:t>attention.</w:t>
      </w:r>
      <w:r>
        <w:rPr>
          <w:spacing w:val="-3"/>
        </w:rPr>
        <w:t xml:space="preserve"> </w:t>
      </w:r>
      <w:r>
        <w:t>The</w:t>
      </w:r>
      <w:r>
        <w:rPr>
          <w:spacing w:val="-2"/>
        </w:rPr>
        <w:t xml:space="preserve"> </w:t>
      </w:r>
      <w:r>
        <w:t>Incident</w:t>
      </w:r>
      <w:r>
        <w:rPr>
          <w:spacing w:val="-5"/>
        </w:rPr>
        <w:t xml:space="preserve"> </w:t>
      </w:r>
      <w:r>
        <w:t>Annexes</w:t>
      </w:r>
      <w:r>
        <w:rPr>
          <w:spacing w:val="-3"/>
        </w:rPr>
        <w:t xml:space="preserve"> </w:t>
      </w:r>
      <w:r>
        <w:t>in</w:t>
      </w:r>
      <w:r>
        <w:rPr>
          <w:spacing w:val="-4"/>
        </w:rPr>
        <w:t xml:space="preserve"> </w:t>
      </w:r>
      <w:r>
        <w:t>this</w:t>
      </w:r>
      <w:r>
        <w:rPr>
          <w:spacing w:val="-3"/>
        </w:rPr>
        <w:t xml:space="preserve"> </w:t>
      </w:r>
      <w:r>
        <w:t>EOP</w:t>
      </w:r>
      <w:r>
        <w:rPr>
          <w:spacing w:val="-2"/>
        </w:rPr>
        <w:t xml:space="preserve"> </w:t>
      </w:r>
      <w:r>
        <w:t>provide</w:t>
      </w:r>
      <w:r>
        <w:rPr>
          <w:spacing w:val="-5"/>
        </w:rPr>
        <w:t xml:space="preserve"> </w:t>
      </w:r>
      <w:r>
        <w:t>additional</w:t>
      </w:r>
      <w:r>
        <w:rPr>
          <w:spacing w:val="-3"/>
        </w:rPr>
        <w:t xml:space="preserve"> </w:t>
      </w:r>
      <w:r>
        <w:t>direction</w:t>
      </w:r>
      <w:r>
        <w:rPr>
          <w:spacing w:val="-4"/>
        </w:rPr>
        <w:t xml:space="preserve"> </w:t>
      </w:r>
      <w:r>
        <w:t>and</w:t>
      </w:r>
      <w:r>
        <w:rPr>
          <w:spacing w:val="-4"/>
        </w:rPr>
        <w:t xml:space="preserve"> </w:t>
      </w:r>
      <w:r>
        <w:t>guidance for specific types of emergencies.</w:t>
      </w:r>
    </w:p>
    <w:p w14:paraId="0345EEED" w14:textId="77777777" w:rsidR="00CC4F9B" w:rsidRDefault="00EC18C0">
      <w:pPr>
        <w:pStyle w:val="BodyText"/>
        <w:spacing w:before="200"/>
        <w:ind w:left="360" w:right="814"/>
      </w:pPr>
      <w:r>
        <w:t xml:space="preserve">The procedures outlined in this plan represent a flexible and scalable approach to emergency </w:t>
      </w:r>
      <w:r>
        <w:t>management.</w:t>
      </w:r>
      <w:r>
        <w:rPr>
          <w:spacing w:val="-1"/>
        </w:rPr>
        <w:t xml:space="preserve"> </w:t>
      </w:r>
      <w:r>
        <w:t>All</w:t>
      </w:r>
      <w:r>
        <w:rPr>
          <w:spacing w:val="-4"/>
        </w:rPr>
        <w:t xml:space="preserve"> </w:t>
      </w:r>
      <w:r>
        <w:t>or</w:t>
      </w:r>
      <w:r>
        <w:rPr>
          <w:spacing w:val="-3"/>
        </w:rPr>
        <w:t xml:space="preserve"> </w:t>
      </w:r>
      <w:r>
        <w:t>part</w:t>
      </w:r>
      <w:r>
        <w:rPr>
          <w:spacing w:val="-3"/>
        </w:rPr>
        <w:t xml:space="preserve"> </w:t>
      </w:r>
      <w:r>
        <w:t>of</w:t>
      </w:r>
      <w:r>
        <w:rPr>
          <w:spacing w:val="-3"/>
        </w:rPr>
        <w:t xml:space="preserve"> </w:t>
      </w:r>
      <w:r>
        <w:t>this</w:t>
      </w:r>
      <w:r>
        <w:rPr>
          <w:spacing w:val="-1"/>
        </w:rPr>
        <w:t xml:space="preserve"> </w:t>
      </w:r>
      <w:r>
        <w:t>plan</w:t>
      </w:r>
      <w:r>
        <w:rPr>
          <w:spacing w:val="-4"/>
        </w:rPr>
        <w:t xml:space="preserve"> </w:t>
      </w:r>
      <w:r>
        <w:t>may be implemented</w:t>
      </w:r>
      <w:r>
        <w:rPr>
          <w:spacing w:val="-2"/>
        </w:rPr>
        <w:t xml:space="preserve"> </w:t>
      </w:r>
      <w:r>
        <w:t>based</w:t>
      </w:r>
      <w:r>
        <w:rPr>
          <w:spacing w:val="-4"/>
        </w:rPr>
        <w:t xml:space="preserve"> </w:t>
      </w:r>
      <w:r>
        <w:t>on</w:t>
      </w:r>
      <w:r>
        <w:rPr>
          <w:spacing w:val="-2"/>
        </w:rPr>
        <w:t xml:space="preserve"> </w:t>
      </w:r>
      <w:r>
        <w:t>the</w:t>
      </w:r>
      <w:r>
        <w:rPr>
          <w:spacing w:val="-3"/>
        </w:rPr>
        <w:t xml:space="preserve"> </w:t>
      </w:r>
      <w:r>
        <w:t>needs</w:t>
      </w:r>
      <w:r>
        <w:rPr>
          <w:spacing w:val="-3"/>
        </w:rPr>
        <w:t xml:space="preserve"> </w:t>
      </w:r>
      <w:r>
        <w:t>of</w:t>
      </w:r>
      <w:r>
        <w:rPr>
          <w:spacing w:val="-3"/>
        </w:rPr>
        <w:t xml:space="preserve"> </w:t>
      </w:r>
      <w:r>
        <w:t>the situation.</w:t>
      </w:r>
    </w:p>
    <w:p w14:paraId="0345EEEE" w14:textId="77777777" w:rsidR="00CC4F9B" w:rsidRDefault="00EC18C0">
      <w:pPr>
        <w:pStyle w:val="BodyText"/>
        <w:spacing w:before="200"/>
        <w:ind w:left="360" w:right="377"/>
      </w:pPr>
      <w:r>
        <w:t>This plan is consistent with the National Preparedness Framework (NPF), the National Response Framework (NRF), the National Disaster Recovery Framework (NDRF), the National Incident Management</w:t>
      </w:r>
      <w:r>
        <w:rPr>
          <w:spacing w:val="-3"/>
        </w:rPr>
        <w:t xml:space="preserve"> </w:t>
      </w:r>
      <w:r>
        <w:t>System</w:t>
      </w:r>
      <w:r>
        <w:rPr>
          <w:spacing w:val="-4"/>
        </w:rPr>
        <w:t xml:space="preserve"> </w:t>
      </w:r>
      <w:r>
        <w:t>(NIMS)/Incident</w:t>
      </w:r>
      <w:r>
        <w:rPr>
          <w:spacing w:val="-3"/>
        </w:rPr>
        <w:t xml:space="preserve"> </w:t>
      </w:r>
      <w:r>
        <w:t>Command</w:t>
      </w:r>
      <w:r>
        <w:rPr>
          <w:spacing w:val="-4"/>
        </w:rPr>
        <w:t xml:space="preserve"> </w:t>
      </w:r>
      <w:r>
        <w:t>System</w:t>
      </w:r>
      <w:r>
        <w:rPr>
          <w:spacing w:val="-4"/>
        </w:rPr>
        <w:t xml:space="preserve"> </w:t>
      </w:r>
      <w:r>
        <w:t>(ICS),</w:t>
      </w:r>
      <w:r>
        <w:rPr>
          <w:spacing w:val="-4"/>
        </w:rPr>
        <w:t xml:space="preserve"> </w:t>
      </w:r>
      <w:r>
        <w:t>and</w:t>
      </w:r>
      <w:r>
        <w:rPr>
          <w:spacing w:val="-4"/>
        </w:rPr>
        <w:t xml:space="preserve"> </w:t>
      </w:r>
      <w:r>
        <w:t>the</w:t>
      </w:r>
      <w:r>
        <w:rPr>
          <w:spacing w:val="-3"/>
        </w:rPr>
        <w:t xml:space="preserve"> </w:t>
      </w:r>
      <w:r>
        <w:t>Federal</w:t>
      </w:r>
      <w:r>
        <w:rPr>
          <w:spacing w:val="-4"/>
        </w:rPr>
        <w:t xml:space="preserve"> </w:t>
      </w:r>
      <w:r>
        <w:t>Emergency</w:t>
      </w:r>
      <w:r>
        <w:rPr>
          <w:spacing w:val="-4"/>
        </w:rPr>
        <w:t xml:space="preserve"> </w:t>
      </w:r>
      <w:r>
        <w:t>Management Agency’s (FEMA) Comprehensive Preparedness Guide 101 v.3.</w:t>
      </w:r>
    </w:p>
    <w:p w14:paraId="0345EEEF" w14:textId="77777777" w:rsidR="00CC4F9B" w:rsidRDefault="00EC18C0">
      <w:pPr>
        <w:pStyle w:val="BodyText"/>
        <w:spacing w:before="11"/>
        <w:rPr>
          <w:sz w:val="17"/>
        </w:rPr>
      </w:pPr>
      <w:r>
        <w:rPr>
          <w:noProof/>
          <w:sz w:val="17"/>
        </w:rPr>
        <mc:AlternateContent>
          <mc:Choice Requires="wps">
            <w:drawing>
              <wp:anchor distT="0" distB="0" distL="0" distR="0" simplePos="0" relativeHeight="487603712" behindDoc="1" locked="0" layoutInCell="1" allowOverlap="1" wp14:anchorId="034609A4" wp14:editId="034609A5">
                <wp:simplePos x="0" y="0"/>
                <wp:positionH relativeFrom="page">
                  <wp:posOffset>896111</wp:posOffset>
                </wp:positionH>
                <wp:positionV relativeFrom="paragraph">
                  <wp:posOffset>154239</wp:posOffset>
                </wp:positionV>
                <wp:extent cx="5980430" cy="216535"/>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DA3" w14:textId="77777777" w:rsidR="00CC4F9B" w:rsidRDefault="00EC18C0">
                            <w:pPr>
                              <w:numPr>
                                <w:ilvl w:val="1"/>
                                <w:numId w:val="110"/>
                              </w:numPr>
                              <w:tabs>
                                <w:tab w:val="left" w:pos="446"/>
                              </w:tabs>
                              <w:spacing w:line="341" w:lineRule="exact"/>
                              <w:ind w:left="446" w:hanging="358"/>
                              <w:rPr>
                                <w:rFonts w:ascii="Candara"/>
                                <w:b/>
                                <w:color w:val="000000"/>
                                <w:sz w:val="28"/>
                              </w:rPr>
                            </w:pPr>
                            <w:bookmarkStart w:id="16" w:name="1.2_Scope"/>
                            <w:bookmarkStart w:id="17" w:name="_bookmark7"/>
                            <w:bookmarkEnd w:id="16"/>
                            <w:bookmarkEnd w:id="17"/>
                            <w:r>
                              <w:rPr>
                                <w:rFonts w:ascii="Candara"/>
                                <w:b/>
                                <w:color w:val="FFFFFF"/>
                                <w:spacing w:val="-2"/>
                                <w:sz w:val="28"/>
                              </w:rPr>
                              <w:t>Scope</w:t>
                            </w:r>
                          </w:p>
                        </w:txbxContent>
                      </wps:txbx>
                      <wps:bodyPr wrap="square" lIns="0" tIns="0" rIns="0" bIns="0" rtlCol="0">
                        <a:noAutofit/>
                      </wps:bodyPr>
                    </wps:wsp>
                  </a:graphicData>
                </a:graphic>
              </wp:anchor>
            </w:drawing>
          </mc:Choice>
          <mc:Fallback>
            <w:pict>
              <v:shape w14:anchorId="034609A4" id="Textbox 59" o:spid="_x0000_s1035" type="#_x0000_t202" style="position:absolute;margin-left:70.55pt;margin-top:12.15pt;width:470.9pt;height:17.0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" fillcolor="#365f91" stroked="f">
                <v:textbox inset="0,0,0,0">
                  <w:txbxContent>
                    <w:p w14:paraId="03460DA3" w14:textId="77777777" w:rsidR="00CC4F9B" w:rsidRDefault="00EC18C0">
                      <w:pPr>
                        <w:numPr>
                          <w:ilvl w:val="1"/>
                          <w:numId w:val="110"/>
                        </w:numPr>
                        <w:tabs>
                          <w:tab w:val="left" w:pos="446"/>
                        </w:tabs>
                        <w:spacing w:line="341" w:lineRule="exact"/>
                        <w:ind w:left="446" w:hanging="358"/>
                        <w:rPr>
                          <w:rFonts w:ascii="Candara"/>
                          <w:b/>
                          <w:color w:val="000000"/>
                          <w:sz w:val="28"/>
                        </w:rPr>
                      </w:pPr>
                      <w:bookmarkStart w:id="18" w:name="1.2_Scope"/>
                      <w:bookmarkStart w:id="19" w:name="_bookmark7"/>
                      <w:bookmarkEnd w:id="18"/>
                      <w:bookmarkEnd w:id="19"/>
                      <w:r>
                        <w:rPr>
                          <w:rFonts w:ascii="Candara"/>
                          <w:b/>
                          <w:color w:val="FFFFFF"/>
                          <w:spacing w:val="-2"/>
                          <w:sz w:val="28"/>
                        </w:rPr>
                        <w:t>Scope</w:t>
                      </w:r>
                    </w:p>
                  </w:txbxContent>
                </v:textbox>
                <w10:wrap type="topAndBottom" anchorx="page"/>
              </v:shape>
            </w:pict>
          </mc:Fallback>
        </mc:AlternateContent>
      </w:r>
    </w:p>
    <w:p w14:paraId="0345EEF0" w14:textId="77777777" w:rsidR="00CC4F9B" w:rsidRDefault="00EC18C0">
      <w:pPr>
        <w:pStyle w:val="BodyText"/>
        <w:spacing w:before="119"/>
        <w:ind w:left="359" w:right="377"/>
      </w:pPr>
      <w:r>
        <w:t xml:space="preserve">The </w:t>
      </w:r>
      <w:r>
        <w:rPr>
          <w:i/>
        </w:rPr>
        <w:t xml:space="preserve">State EOP </w:t>
      </w:r>
      <w:r>
        <w:t xml:space="preserve">is promulgated by the Alaska Division of Homeland </w:t>
      </w:r>
      <w:r>
        <w:t>Security &amp; Emergency Management (DHS&amp;EM),</w:t>
      </w:r>
      <w:r>
        <w:rPr>
          <w:spacing w:val="-2"/>
        </w:rPr>
        <w:t xml:space="preserve"> </w:t>
      </w:r>
      <w:r>
        <w:t>located</w:t>
      </w:r>
      <w:r>
        <w:rPr>
          <w:spacing w:val="-5"/>
        </w:rPr>
        <w:t xml:space="preserve"> </w:t>
      </w:r>
      <w:r>
        <w:t>within</w:t>
      </w:r>
      <w:r>
        <w:rPr>
          <w:spacing w:val="-5"/>
        </w:rPr>
        <w:t xml:space="preserve"> </w:t>
      </w:r>
      <w:r>
        <w:t>the</w:t>
      </w:r>
      <w:r>
        <w:rPr>
          <w:spacing w:val="-1"/>
        </w:rPr>
        <w:t xml:space="preserve"> </w:t>
      </w:r>
      <w:r>
        <w:t>Department</w:t>
      </w:r>
      <w:r>
        <w:rPr>
          <w:spacing w:val="-4"/>
        </w:rPr>
        <w:t xml:space="preserve"> </w:t>
      </w:r>
      <w:r>
        <w:t>of</w:t>
      </w:r>
      <w:r>
        <w:rPr>
          <w:spacing w:val="-4"/>
        </w:rPr>
        <w:t xml:space="preserve"> </w:t>
      </w:r>
      <w:r>
        <w:t>Military</w:t>
      </w:r>
      <w:r>
        <w:rPr>
          <w:spacing w:val="-3"/>
        </w:rPr>
        <w:t xml:space="preserve"> </w:t>
      </w:r>
      <w:r>
        <w:t>and</w:t>
      </w:r>
      <w:r>
        <w:rPr>
          <w:spacing w:val="-3"/>
        </w:rPr>
        <w:t xml:space="preserve"> </w:t>
      </w:r>
      <w:r>
        <w:t>Veterans’</w:t>
      </w:r>
      <w:r>
        <w:rPr>
          <w:spacing w:val="-2"/>
        </w:rPr>
        <w:t xml:space="preserve"> </w:t>
      </w:r>
      <w:r>
        <w:t>Affairs</w:t>
      </w:r>
      <w:r>
        <w:rPr>
          <w:spacing w:val="-4"/>
        </w:rPr>
        <w:t xml:space="preserve"> </w:t>
      </w:r>
      <w:r>
        <w:t>(DMVA)</w:t>
      </w:r>
      <w:r>
        <w:rPr>
          <w:spacing w:val="-2"/>
        </w:rPr>
        <w:t xml:space="preserve"> </w:t>
      </w:r>
      <w:r>
        <w:t>and</w:t>
      </w:r>
      <w:r>
        <w:rPr>
          <w:spacing w:val="-3"/>
        </w:rPr>
        <w:t xml:space="preserve"> </w:t>
      </w:r>
      <w:r>
        <w:t>applicable to</w:t>
      </w:r>
      <w:r>
        <w:rPr>
          <w:spacing w:val="-1"/>
        </w:rPr>
        <w:t xml:space="preserve"> </w:t>
      </w:r>
      <w:r>
        <w:t>all state agencies and personnel; emergency</w:t>
      </w:r>
      <w:r>
        <w:rPr>
          <w:spacing w:val="-3"/>
        </w:rPr>
        <w:t xml:space="preserve"> </w:t>
      </w:r>
      <w:r>
        <w:t xml:space="preserve">management and homeland security professionals from local, tribal, and </w:t>
      </w:r>
      <w:r>
        <w:t>federal agencies; and organizations and individuals operating under or in support of emergency operations managed by the State of Alaska, such as NGOS, voluntary organizations, and private sector partners.</w:t>
      </w:r>
    </w:p>
    <w:p w14:paraId="0345EEF1" w14:textId="77777777" w:rsidR="00CC4F9B" w:rsidRDefault="00EC18C0">
      <w:pPr>
        <w:pStyle w:val="BodyText"/>
        <w:spacing w:before="200"/>
        <w:ind w:left="359" w:right="427"/>
      </w:pPr>
      <w:r>
        <w:t>This plan assumes an all-hazards approach and encompasses a broad range of incidents including natural</w:t>
      </w:r>
      <w:r>
        <w:rPr>
          <w:spacing w:val="-3"/>
        </w:rPr>
        <w:t xml:space="preserve"> </w:t>
      </w:r>
      <w:r>
        <w:t>disasters,</w:t>
      </w:r>
      <w:r>
        <w:rPr>
          <w:spacing w:val="-3"/>
        </w:rPr>
        <w:t xml:space="preserve"> </w:t>
      </w:r>
      <w:r>
        <w:t>technological</w:t>
      </w:r>
      <w:r>
        <w:rPr>
          <w:spacing w:val="-3"/>
        </w:rPr>
        <w:t xml:space="preserve"> </w:t>
      </w:r>
      <w:r>
        <w:t>hazards,</w:t>
      </w:r>
      <w:r>
        <w:rPr>
          <w:spacing w:val="-3"/>
        </w:rPr>
        <w:t xml:space="preserve"> </w:t>
      </w:r>
      <w:r>
        <w:t>and</w:t>
      </w:r>
      <w:r>
        <w:rPr>
          <w:spacing w:val="-4"/>
        </w:rPr>
        <w:t xml:space="preserve"> </w:t>
      </w:r>
      <w:r>
        <w:t>human-caused</w:t>
      </w:r>
      <w:r>
        <w:rPr>
          <w:spacing w:val="-4"/>
        </w:rPr>
        <w:t xml:space="preserve"> </w:t>
      </w:r>
      <w:r>
        <w:t>threats</w:t>
      </w:r>
      <w:r>
        <w:rPr>
          <w:spacing w:val="-3"/>
        </w:rPr>
        <w:t xml:space="preserve"> </w:t>
      </w:r>
      <w:r>
        <w:t>(e.g.,</w:t>
      </w:r>
      <w:r>
        <w:rPr>
          <w:spacing w:val="-3"/>
        </w:rPr>
        <w:t xml:space="preserve"> </w:t>
      </w:r>
      <w:r>
        <w:t>terrorism).</w:t>
      </w:r>
      <w:r>
        <w:rPr>
          <w:spacing w:val="-3"/>
        </w:rPr>
        <w:t xml:space="preserve"> </w:t>
      </w:r>
      <w:r>
        <w:t>The</w:t>
      </w:r>
      <w:r>
        <w:rPr>
          <w:spacing w:val="-2"/>
        </w:rPr>
        <w:t xml:space="preserve"> </w:t>
      </w:r>
      <w:r>
        <w:rPr>
          <w:i/>
        </w:rPr>
        <w:t>State</w:t>
      </w:r>
      <w:r>
        <w:rPr>
          <w:i/>
          <w:spacing w:val="-5"/>
        </w:rPr>
        <w:t xml:space="preserve"> </w:t>
      </w:r>
      <w:r>
        <w:rPr>
          <w:i/>
        </w:rPr>
        <w:t>EOP</w:t>
      </w:r>
      <w:r>
        <w:rPr>
          <w:i/>
          <w:spacing w:val="-4"/>
        </w:rPr>
        <w:t xml:space="preserve"> </w:t>
      </w:r>
      <w:r>
        <w:t>may be implemented when state resources are required for any of the following:</w:t>
      </w:r>
    </w:p>
    <w:p w14:paraId="0345EEF2" w14:textId="77777777" w:rsidR="00CC4F9B" w:rsidRDefault="00CC4F9B">
      <w:pPr>
        <w:pStyle w:val="BodyText"/>
        <w:rPr>
          <w:sz w:val="20"/>
        </w:rPr>
      </w:pPr>
    </w:p>
    <w:p w14:paraId="0345EEF3" w14:textId="77777777" w:rsidR="00CC4F9B" w:rsidRDefault="00EC18C0">
      <w:pPr>
        <w:pStyle w:val="BodyText"/>
        <w:spacing w:before="66"/>
        <w:rPr>
          <w:sz w:val="20"/>
        </w:rPr>
      </w:pPr>
      <w:r>
        <w:rPr>
          <w:noProof/>
          <w:sz w:val="20"/>
        </w:rPr>
        <mc:AlternateContent>
          <mc:Choice Requires="wps">
            <w:drawing>
              <wp:anchor distT="0" distB="0" distL="0" distR="0" simplePos="0" relativeHeight="487604224" behindDoc="1" locked="0" layoutInCell="1" allowOverlap="1" wp14:anchorId="034609A6" wp14:editId="034609A7">
                <wp:simplePos x="0" y="0"/>
                <wp:positionH relativeFrom="page">
                  <wp:posOffset>913128</wp:posOffset>
                </wp:positionH>
                <wp:positionV relativeFrom="paragraph">
                  <wp:posOffset>212184</wp:posOffset>
                </wp:positionV>
                <wp:extent cx="594360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5640E8F" id="Graphic 60" o:spid="_x0000_s1026" style="position:absolute;margin-left:71.9pt;margin-top:16.7pt;width:468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AKooBC3gAAAAoBAAAPAAAAAAAAAAAAAAAAAHAEAABkcnMvZG93bnJldi54bWxQSwUGAAAA&#10;AAQABADzAAAAewUAAAAA&#10;" path="m,l5943600,e" filled="f" strokecolor="#94b3d6" strokeweight="1.25pt">
                <v:path arrowok="t"/>
                <w10:wrap type="topAndBottom" anchorx="page"/>
              </v:shape>
            </w:pict>
          </mc:Fallback>
        </mc:AlternateContent>
      </w:r>
    </w:p>
    <w:p w14:paraId="0345EEF4" w14:textId="77777777" w:rsidR="00CC4F9B" w:rsidRDefault="00CC4F9B">
      <w:pPr>
        <w:pStyle w:val="BodyText"/>
        <w:rPr>
          <w:sz w:val="20"/>
        </w:rPr>
        <w:sectPr w:rsidR="00CC4F9B">
          <w:pgSz w:w="12240" w:h="15840"/>
          <w:pgMar w:top="1440" w:right="1080" w:bottom="960" w:left="1080" w:header="720" w:footer="764" w:gutter="0"/>
          <w:cols w:space="720"/>
        </w:sectPr>
      </w:pPr>
    </w:p>
    <w:p w14:paraId="0345EEF5" w14:textId="77777777" w:rsidR="00CC4F9B" w:rsidRDefault="00CC4F9B">
      <w:pPr>
        <w:pStyle w:val="BodyText"/>
        <w:spacing w:before="7" w:after="1"/>
        <w:rPr>
          <w:sz w:val="10"/>
        </w:rPr>
      </w:pPr>
    </w:p>
    <w:p w14:paraId="0345EEF6"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9A8" wp14:editId="034609A9">
                <wp:extent cx="5943600" cy="15875"/>
                <wp:effectExtent l="9525" t="0" r="0" b="3175"/>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2" name="Graphic 62"/>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2CE6F0DE" id="Group 61"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EwbAIAAJU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OZcgTBsAgAAlQUAAA4AAAAAAAAAAAAAAAAALgIA&#10;AGRycy9lMm9Eb2MueG1sUEsBAi0AFAAGAAgAAAAhACjO1DnbAAAAAwEAAA8AAAAAAAAAAAAAAAAA&#10;xgQAAGRycy9kb3ducmV2LnhtbFBLBQYAAAAABAAEAPMAAADOBQAAAAA=&#10;">
                <v:shape id="Graphic 62"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" path="m,l5943600,e" filled="f" strokecolor="#16375e" strokeweight="1.25pt">
                  <v:path arrowok="t"/>
                </v:shape>
                <w10:anchorlock/>
              </v:group>
            </w:pict>
          </mc:Fallback>
        </mc:AlternateContent>
      </w:r>
    </w:p>
    <w:p w14:paraId="0345EEF7" w14:textId="77777777" w:rsidR="00CC4F9B" w:rsidRDefault="00EC18C0">
      <w:pPr>
        <w:pStyle w:val="ListParagraph"/>
        <w:numPr>
          <w:ilvl w:val="1"/>
          <w:numId w:val="112"/>
        </w:numPr>
        <w:tabs>
          <w:tab w:val="left" w:pos="1080"/>
        </w:tabs>
        <w:spacing w:before="113"/>
        <w:ind w:hanging="360"/>
      </w:pPr>
      <w:r>
        <w:t>To</w:t>
      </w:r>
      <w:r>
        <w:rPr>
          <w:spacing w:val="-5"/>
        </w:rPr>
        <w:t xml:space="preserve"> </w:t>
      </w:r>
      <w:r>
        <w:t>assist</w:t>
      </w:r>
      <w:r>
        <w:rPr>
          <w:spacing w:val="-3"/>
        </w:rPr>
        <w:t xml:space="preserve"> </w:t>
      </w:r>
      <w:r>
        <w:t>local</w:t>
      </w:r>
      <w:r>
        <w:rPr>
          <w:spacing w:val="-4"/>
        </w:rPr>
        <w:t xml:space="preserve"> </w:t>
      </w:r>
      <w:r>
        <w:t>governments</w:t>
      </w:r>
      <w:r>
        <w:rPr>
          <w:spacing w:val="-4"/>
        </w:rPr>
        <w:t xml:space="preserve"> </w:t>
      </w:r>
      <w:r>
        <w:t>during</w:t>
      </w:r>
      <w:r>
        <w:rPr>
          <w:spacing w:val="-5"/>
        </w:rPr>
        <w:t xml:space="preserve"> </w:t>
      </w:r>
      <w:r>
        <w:t>a</w:t>
      </w:r>
      <w:r>
        <w:rPr>
          <w:spacing w:val="-4"/>
        </w:rPr>
        <w:t xml:space="preserve"> </w:t>
      </w:r>
      <w:r>
        <w:t>threatened</w:t>
      </w:r>
      <w:r>
        <w:rPr>
          <w:spacing w:val="-6"/>
        </w:rPr>
        <w:t xml:space="preserve"> </w:t>
      </w:r>
      <w:r>
        <w:t>or</w:t>
      </w:r>
      <w:r>
        <w:rPr>
          <w:spacing w:val="-4"/>
        </w:rPr>
        <w:t xml:space="preserve"> </w:t>
      </w:r>
      <w:r>
        <w:t>actual</w:t>
      </w:r>
      <w:r>
        <w:rPr>
          <w:spacing w:val="-4"/>
        </w:rPr>
        <w:t xml:space="preserve"> </w:t>
      </w:r>
      <w:r>
        <w:t>emergency</w:t>
      </w:r>
      <w:r>
        <w:rPr>
          <w:spacing w:val="-5"/>
        </w:rPr>
        <w:t xml:space="preserve"> </w:t>
      </w:r>
      <w:r>
        <w:t>or</w:t>
      </w:r>
      <w:r>
        <w:rPr>
          <w:spacing w:val="-3"/>
        </w:rPr>
        <w:t xml:space="preserve"> </w:t>
      </w:r>
      <w:r>
        <w:rPr>
          <w:spacing w:val="-2"/>
        </w:rPr>
        <w:t>disaster.</w:t>
      </w:r>
    </w:p>
    <w:p w14:paraId="0345EEF8" w14:textId="77777777" w:rsidR="00CC4F9B" w:rsidRDefault="00EC18C0">
      <w:pPr>
        <w:pStyle w:val="ListParagraph"/>
        <w:numPr>
          <w:ilvl w:val="1"/>
          <w:numId w:val="112"/>
        </w:numPr>
        <w:tabs>
          <w:tab w:val="left" w:pos="1080"/>
        </w:tabs>
        <w:spacing w:before="60"/>
        <w:ind w:hanging="360"/>
      </w:pPr>
      <w:r>
        <w:t>To</w:t>
      </w:r>
      <w:r>
        <w:rPr>
          <w:spacing w:val="-4"/>
        </w:rPr>
        <w:t xml:space="preserve"> </w:t>
      </w:r>
      <w:r>
        <w:t>prepare</w:t>
      </w:r>
      <w:r>
        <w:rPr>
          <w:spacing w:val="-1"/>
        </w:rPr>
        <w:t xml:space="preserve"> </w:t>
      </w:r>
      <w:r>
        <w:t>for,</w:t>
      </w:r>
      <w:r>
        <w:rPr>
          <w:spacing w:val="-3"/>
        </w:rPr>
        <w:t xml:space="preserve"> </w:t>
      </w:r>
      <w:r>
        <w:t>respond</w:t>
      </w:r>
      <w:r>
        <w:rPr>
          <w:spacing w:val="-5"/>
        </w:rPr>
        <w:t xml:space="preserve"> </w:t>
      </w:r>
      <w:r>
        <w:t>to</w:t>
      </w:r>
      <w:r>
        <w:rPr>
          <w:spacing w:val="-4"/>
        </w:rPr>
        <w:t xml:space="preserve"> </w:t>
      </w:r>
      <w:r>
        <w:t>or</w:t>
      </w:r>
      <w:r>
        <w:rPr>
          <w:spacing w:val="-2"/>
        </w:rPr>
        <w:t xml:space="preserve"> </w:t>
      </w:r>
      <w:r>
        <w:t>assist</w:t>
      </w:r>
      <w:r>
        <w:rPr>
          <w:spacing w:val="-1"/>
        </w:rPr>
        <w:t xml:space="preserve"> </w:t>
      </w:r>
      <w:r>
        <w:t>in</w:t>
      </w:r>
      <w:r>
        <w:rPr>
          <w:spacing w:val="-4"/>
        </w:rPr>
        <w:t xml:space="preserve"> </w:t>
      </w:r>
      <w:r>
        <w:t>a</w:t>
      </w:r>
      <w:r>
        <w:rPr>
          <w:spacing w:val="-2"/>
        </w:rPr>
        <w:t xml:space="preserve"> </w:t>
      </w:r>
      <w:r>
        <w:t>planned</w:t>
      </w:r>
      <w:r>
        <w:rPr>
          <w:spacing w:val="-5"/>
        </w:rPr>
        <w:t xml:space="preserve"> </w:t>
      </w:r>
      <w:r>
        <w:rPr>
          <w:spacing w:val="-2"/>
        </w:rPr>
        <w:t>event.</w:t>
      </w:r>
    </w:p>
    <w:p w14:paraId="0345EEF9" w14:textId="77777777" w:rsidR="00CC4F9B" w:rsidRDefault="00EC18C0">
      <w:pPr>
        <w:pStyle w:val="ListParagraph"/>
        <w:numPr>
          <w:ilvl w:val="1"/>
          <w:numId w:val="112"/>
        </w:numPr>
        <w:tabs>
          <w:tab w:val="left" w:pos="1080"/>
        </w:tabs>
        <w:spacing w:before="61"/>
        <w:ind w:right="826"/>
      </w:pPr>
      <w:r>
        <w:t>To</w:t>
      </w:r>
      <w:r>
        <w:rPr>
          <w:spacing w:val="-1"/>
        </w:rPr>
        <w:t xml:space="preserve"> </w:t>
      </w:r>
      <w:r>
        <w:t>respond</w:t>
      </w:r>
      <w:r>
        <w:rPr>
          <w:spacing w:val="-5"/>
        </w:rPr>
        <w:t xml:space="preserve"> </w:t>
      </w:r>
      <w:r>
        <w:t>to</w:t>
      </w:r>
      <w:r>
        <w:rPr>
          <w:spacing w:val="-3"/>
        </w:rPr>
        <w:t xml:space="preserve"> </w:t>
      </w:r>
      <w:r>
        <w:t>an</w:t>
      </w:r>
      <w:r>
        <w:rPr>
          <w:spacing w:val="-3"/>
        </w:rPr>
        <w:t xml:space="preserve"> </w:t>
      </w:r>
      <w:r>
        <w:t>emergency</w:t>
      </w:r>
      <w:r>
        <w:rPr>
          <w:spacing w:val="-3"/>
        </w:rPr>
        <w:t xml:space="preserve"> </w:t>
      </w:r>
      <w:r>
        <w:t>or</w:t>
      </w:r>
      <w:r>
        <w:rPr>
          <w:spacing w:val="-2"/>
        </w:rPr>
        <w:t xml:space="preserve"> </w:t>
      </w:r>
      <w:r>
        <w:t>unusual</w:t>
      </w:r>
      <w:r>
        <w:rPr>
          <w:spacing w:val="-2"/>
        </w:rPr>
        <w:t xml:space="preserve"> </w:t>
      </w:r>
      <w:r>
        <w:t>situation</w:t>
      </w:r>
      <w:r>
        <w:rPr>
          <w:spacing w:val="-3"/>
        </w:rPr>
        <w:t xml:space="preserve"> </w:t>
      </w:r>
      <w:r>
        <w:t>that</w:t>
      </w:r>
      <w:r>
        <w:rPr>
          <w:spacing w:val="-4"/>
        </w:rPr>
        <w:t xml:space="preserve"> </w:t>
      </w:r>
      <w:r>
        <w:t>requires</w:t>
      </w:r>
      <w:r>
        <w:rPr>
          <w:spacing w:val="-2"/>
        </w:rPr>
        <w:t xml:space="preserve"> </w:t>
      </w:r>
      <w:r>
        <w:t>a</w:t>
      </w:r>
      <w:r>
        <w:rPr>
          <w:spacing w:val="-4"/>
        </w:rPr>
        <w:t xml:space="preserve"> </w:t>
      </w:r>
      <w:r>
        <w:t>high</w:t>
      </w:r>
      <w:r>
        <w:rPr>
          <w:spacing w:val="-3"/>
        </w:rPr>
        <w:t xml:space="preserve"> </w:t>
      </w:r>
      <w:r>
        <w:t>degree</w:t>
      </w:r>
      <w:r>
        <w:rPr>
          <w:spacing w:val="-4"/>
        </w:rPr>
        <w:t xml:space="preserve"> </w:t>
      </w:r>
      <w:r>
        <w:t>of</w:t>
      </w:r>
      <w:r>
        <w:rPr>
          <w:spacing w:val="-2"/>
        </w:rPr>
        <w:t xml:space="preserve"> </w:t>
      </w:r>
      <w:r>
        <w:t xml:space="preserve">immediate, nonroutine coordinated action by state </w:t>
      </w:r>
      <w:r>
        <w:t>departments or agencies.</w:t>
      </w:r>
    </w:p>
    <w:p w14:paraId="0345EEFA" w14:textId="77777777" w:rsidR="00CC4F9B" w:rsidRDefault="00EC18C0">
      <w:pPr>
        <w:pStyle w:val="BodyText"/>
        <w:spacing w:before="58"/>
        <w:ind w:left="360" w:right="540"/>
      </w:pPr>
      <w:r>
        <w:t>The</w:t>
      </w:r>
      <w:r>
        <w:rPr>
          <w:spacing w:val="-1"/>
        </w:rPr>
        <w:t xml:space="preserve"> </w:t>
      </w:r>
      <w:r>
        <w:rPr>
          <w:i/>
        </w:rPr>
        <w:t>State</w:t>
      </w:r>
      <w:r>
        <w:rPr>
          <w:i/>
          <w:spacing w:val="-4"/>
        </w:rPr>
        <w:t xml:space="preserve"> </w:t>
      </w:r>
      <w:r>
        <w:rPr>
          <w:i/>
        </w:rPr>
        <w:t>EOP</w:t>
      </w:r>
      <w:r>
        <w:rPr>
          <w:i/>
          <w:spacing w:val="-1"/>
        </w:rPr>
        <w:t xml:space="preserve"> </w:t>
      </w:r>
      <w:r>
        <w:t>is</w:t>
      </w:r>
      <w:r>
        <w:rPr>
          <w:spacing w:val="-2"/>
        </w:rPr>
        <w:t xml:space="preserve"> </w:t>
      </w:r>
      <w:r>
        <w:t>an</w:t>
      </w:r>
      <w:r>
        <w:rPr>
          <w:spacing w:val="-5"/>
        </w:rPr>
        <w:t xml:space="preserve"> </w:t>
      </w:r>
      <w:r>
        <w:t>overview</w:t>
      </w:r>
      <w:r>
        <w:rPr>
          <w:spacing w:val="-1"/>
        </w:rPr>
        <w:t xml:space="preserve"> </w:t>
      </w:r>
      <w:r>
        <w:t>of</w:t>
      </w:r>
      <w:r>
        <w:rPr>
          <w:spacing w:val="-4"/>
        </w:rPr>
        <w:t xml:space="preserve"> </w:t>
      </w:r>
      <w:r>
        <w:t>emergency</w:t>
      </w:r>
      <w:r>
        <w:rPr>
          <w:spacing w:val="-3"/>
        </w:rPr>
        <w:t xml:space="preserve"> </w:t>
      </w:r>
      <w:r>
        <w:t>operations</w:t>
      </w:r>
      <w:r>
        <w:rPr>
          <w:spacing w:val="-4"/>
        </w:rPr>
        <w:t xml:space="preserve"> </w:t>
      </w:r>
      <w:r>
        <w:t>in</w:t>
      </w:r>
      <w:r>
        <w:rPr>
          <w:spacing w:val="-3"/>
        </w:rPr>
        <w:t xml:space="preserve"> </w:t>
      </w:r>
      <w:r>
        <w:t>Alaska</w:t>
      </w:r>
      <w:r>
        <w:rPr>
          <w:spacing w:val="-2"/>
        </w:rPr>
        <w:t xml:space="preserve"> </w:t>
      </w:r>
      <w:r>
        <w:t>but</w:t>
      </w:r>
      <w:r>
        <w:rPr>
          <w:spacing w:val="-1"/>
        </w:rPr>
        <w:t xml:space="preserve"> </w:t>
      </w:r>
      <w:r>
        <w:t>is</w:t>
      </w:r>
      <w:r>
        <w:rPr>
          <w:spacing w:val="-2"/>
        </w:rPr>
        <w:t xml:space="preserve"> </w:t>
      </w:r>
      <w:r>
        <w:t>not</w:t>
      </w:r>
      <w:r>
        <w:rPr>
          <w:spacing w:val="-1"/>
        </w:rPr>
        <w:t xml:space="preserve"> </w:t>
      </w:r>
      <w:r>
        <w:t>a</w:t>
      </w:r>
      <w:r>
        <w:rPr>
          <w:spacing w:val="-2"/>
        </w:rPr>
        <w:t xml:space="preserve"> </w:t>
      </w:r>
      <w:r>
        <w:t>detailed</w:t>
      </w:r>
      <w:r>
        <w:rPr>
          <w:spacing w:val="-3"/>
        </w:rPr>
        <w:t xml:space="preserve"> </w:t>
      </w:r>
      <w:r>
        <w:t>State</w:t>
      </w:r>
      <w:r>
        <w:rPr>
          <w:spacing w:val="-4"/>
        </w:rPr>
        <w:t xml:space="preserve"> </w:t>
      </w:r>
      <w:r>
        <w:t xml:space="preserve">Emergency Operations Center operational document. Specific operating procedures exist at each agency and jurisdiction in support of this </w:t>
      </w:r>
      <w:r>
        <w:t>plan.</w:t>
      </w:r>
    </w:p>
    <w:p w14:paraId="0345EEFB" w14:textId="77777777" w:rsidR="00CC4F9B" w:rsidRDefault="00EC18C0">
      <w:pPr>
        <w:pStyle w:val="Heading3"/>
        <w:numPr>
          <w:ilvl w:val="2"/>
          <w:numId w:val="109"/>
        </w:numPr>
        <w:tabs>
          <w:tab w:val="left" w:pos="887"/>
        </w:tabs>
        <w:spacing w:before="241"/>
        <w:ind w:left="887" w:hanging="527"/>
        <w:rPr>
          <w:rFonts w:ascii="Candara"/>
        </w:rPr>
      </w:pPr>
      <w:bookmarkStart w:id="20" w:name="1.2.1_Plan_Layout"/>
      <w:bookmarkStart w:id="21" w:name="_bookmark8"/>
      <w:bookmarkEnd w:id="20"/>
      <w:bookmarkEnd w:id="21"/>
      <w:r>
        <w:rPr>
          <w:rFonts w:ascii="Candara"/>
          <w:color w:val="16365D"/>
        </w:rPr>
        <w:t>Plan</w:t>
      </w:r>
      <w:r>
        <w:rPr>
          <w:rFonts w:ascii="Candara"/>
          <w:color w:val="16365D"/>
          <w:spacing w:val="-3"/>
        </w:rPr>
        <w:t xml:space="preserve"> </w:t>
      </w:r>
      <w:r>
        <w:rPr>
          <w:rFonts w:ascii="Candara"/>
          <w:color w:val="16365D"/>
          <w:spacing w:val="-2"/>
        </w:rPr>
        <w:t>Layout</w:t>
      </w:r>
    </w:p>
    <w:p w14:paraId="0345EEFC" w14:textId="77777777" w:rsidR="00CC4F9B" w:rsidRDefault="00EC18C0">
      <w:pPr>
        <w:pStyle w:val="BodyText"/>
        <w:spacing w:before="119"/>
        <w:ind w:left="360" w:right="540"/>
      </w:pPr>
      <w:r>
        <w:rPr>
          <w:b/>
        </w:rPr>
        <w:t xml:space="preserve">The base plan </w:t>
      </w:r>
      <w:r>
        <w:t xml:space="preserve">provides an overview of the State of Alaska’s organization, policies, and approach to emergency management of an incident. The base plan explains the general concepts of incident management; summarizes actions for </w:t>
      </w:r>
      <w:r>
        <w:t>addressing all hazards; and identifies general emergency management</w:t>
      </w:r>
      <w:r>
        <w:rPr>
          <w:spacing w:val="-5"/>
        </w:rPr>
        <w:t xml:space="preserve"> </w:t>
      </w:r>
      <w:r>
        <w:t>information</w:t>
      </w:r>
      <w:r>
        <w:rPr>
          <w:spacing w:val="-6"/>
        </w:rPr>
        <w:t xml:space="preserve"> </w:t>
      </w:r>
      <w:r>
        <w:t>and</w:t>
      </w:r>
      <w:r>
        <w:rPr>
          <w:spacing w:val="-4"/>
        </w:rPr>
        <w:t xml:space="preserve"> </w:t>
      </w:r>
      <w:r>
        <w:t>practices</w:t>
      </w:r>
      <w:r>
        <w:rPr>
          <w:spacing w:val="-5"/>
        </w:rPr>
        <w:t xml:space="preserve"> </w:t>
      </w:r>
      <w:r>
        <w:t>such</w:t>
      </w:r>
      <w:r>
        <w:rPr>
          <w:spacing w:val="-4"/>
        </w:rPr>
        <w:t xml:space="preserve"> </w:t>
      </w:r>
      <w:r>
        <w:t>as</w:t>
      </w:r>
      <w:r>
        <w:rPr>
          <w:spacing w:val="-5"/>
        </w:rPr>
        <w:t xml:space="preserve"> </w:t>
      </w:r>
      <w:r>
        <w:t>training/exercises.</w:t>
      </w:r>
      <w:r>
        <w:rPr>
          <w:spacing w:val="-3"/>
        </w:rPr>
        <w:t xml:space="preserve"> </w:t>
      </w:r>
      <w:r>
        <w:t>It</w:t>
      </w:r>
      <w:r>
        <w:rPr>
          <w:spacing w:val="-2"/>
        </w:rPr>
        <w:t xml:space="preserve"> </w:t>
      </w:r>
      <w:r>
        <w:t>identifies</w:t>
      </w:r>
      <w:r>
        <w:rPr>
          <w:spacing w:val="-3"/>
        </w:rPr>
        <w:t xml:space="preserve"> </w:t>
      </w:r>
      <w:r>
        <w:t>the</w:t>
      </w:r>
      <w:r>
        <w:rPr>
          <w:spacing w:val="-2"/>
        </w:rPr>
        <w:t xml:space="preserve"> </w:t>
      </w:r>
      <w:r>
        <w:t>responsibilities</w:t>
      </w:r>
      <w:r>
        <w:rPr>
          <w:spacing w:val="-3"/>
        </w:rPr>
        <w:t xml:space="preserve"> </w:t>
      </w:r>
      <w:r>
        <w:t>for the Emergency Management Organization and provides guidance for plan maintenance.</w:t>
      </w:r>
    </w:p>
    <w:p w14:paraId="0345EEFD" w14:textId="77777777" w:rsidR="00CC4F9B" w:rsidRDefault="00EC18C0">
      <w:pPr>
        <w:pStyle w:val="BodyText"/>
        <w:spacing w:before="200"/>
        <w:ind w:left="359" w:right="377"/>
      </w:pPr>
      <w:r>
        <w:rPr>
          <w:b/>
        </w:rPr>
        <w:t xml:space="preserve">The functional annexes </w:t>
      </w:r>
      <w:r>
        <w:t>are individual sections focused on missions (e.g., communications, damage assessment,</w:t>
      </w:r>
      <w:r>
        <w:rPr>
          <w:spacing w:val="-5"/>
        </w:rPr>
        <w:t xml:space="preserve"> </w:t>
      </w:r>
      <w:r>
        <w:t>debris</w:t>
      </w:r>
      <w:r>
        <w:rPr>
          <w:spacing w:val="-5"/>
        </w:rPr>
        <w:t xml:space="preserve"> </w:t>
      </w:r>
      <w:r>
        <w:t>management).</w:t>
      </w:r>
      <w:r>
        <w:rPr>
          <w:spacing w:val="-3"/>
        </w:rPr>
        <w:t xml:space="preserve"> </w:t>
      </w:r>
      <w:r>
        <w:t>These</w:t>
      </w:r>
      <w:r>
        <w:rPr>
          <w:spacing w:val="-2"/>
        </w:rPr>
        <w:t xml:space="preserve"> </w:t>
      </w:r>
      <w:r>
        <w:t>annexes</w:t>
      </w:r>
      <w:r>
        <w:rPr>
          <w:spacing w:val="-5"/>
        </w:rPr>
        <w:t xml:space="preserve"> </w:t>
      </w:r>
      <w:r>
        <w:t>describe</w:t>
      </w:r>
      <w:r>
        <w:rPr>
          <w:spacing w:val="-2"/>
        </w:rPr>
        <w:t xml:space="preserve"> </w:t>
      </w:r>
      <w:r>
        <w:t>the</w:t>
      </w:r>
      <w:r>
        <w:rPr>
          <w:spacing w:val="-5"/>
        </w:rPr>
        <w:t xml:space="preserve"> </w:t>
      </w:r>
      <w:r>
        <w:t>organizations</w:t>
      </w:r>
      <w:r>
        <w:rPr>
          <w:spacing w:val="-3"/>
        </w:rPr>
        <w:t xml:space="preserve"> </w:t>
      </w:r>
      <w:r>
        <w:t>that</w:t>
      </w:r>
      <w:r>
        <w:rPr>
          <w:spacing w:val="-2"/>
        </w:rPr>
        <w:t xml:space="preserve"> </w:t>
      </w:r>
      <w:r>
        <w:t>support</w:t>
      </w:r>
      <w:r>
        <w:rPr>
          <w:spacing w:val="-5"/>
        </w:rPr>
        <w:t xml:space="preserve"> </w:t>
      </w:r>
      <w:r>
        <w:t>the</w:t>
      </w:r>
      <w:r>
        <w:rPr>
          <w:spacing w:val="-2"/>
        </w:rPr>
        <w:t xml:space="preserve"> </w:t>
      </w:r>
      <w:r>
        <w:t>function; their actions, roles and responsibilities; and the resources, capabilities and authorities that each organization brings to the response.</w:t>
      </w:r>
    </w:p>
    <w:p w14:paraId="0345EEFE" w14:textId="77777777" w:rsidR="00CC4F9B" w:rsidRDefault="00EC18C0">
      <w:pPr>
        <w:pStyle w:val="BodyText"/>
        <w:spacing w:before="200"/>
        <w:ind w:left="359" w:right="377"/>
      </w:pPr>
      <w:r>
        <w:rPr>
          <w:b/>
        </w:rPr>
        <w:t>The</w:t>
      </w:r>
      <w:r>
        <w:rPr>
          <w:b/>
          <w:spacing w:val="-4"/>
        </w:rPr>
        <w:t xml:space="preserve"> </w:t>
      </w:r>
      <w:r>
        <w:rPr>
          <w:b/>
        </w:rPr>
        <w:t>threat-</w:t>
      </w:r>
      <w:r>
        <w:rPr>
          <w:b/>
          <w:spacing w:val="-3"/>
        </w:rPr>
        <w:t xml:space="preserve"> </w:t>
      </w:r>
      <w:r>
        <w:rPr>
          <w:b/>
        </w:rPr>
        <w:t>and</w:t>
      </w:r>
      <w:r>
        <w:rPr>
          <w:b/>
          <w:spacing w:val="-4"/>
        </w:rPr>
        <w:t xml:space="preserve"> </w:t>
      </w:r>
      <w:r>
        <w:rPr>
          <w:b/>
        </w:rPr>
        <w:t>hazard-specific</w:t>
      </w:r>
      <w:r>
        <w:rPr>
          <w:b/>
          <w:spacing w:val="-2"/>
        </w:rPr>
        <w:t xml:space="preserve"> </w:t>
      </w:r>
      <w:r>
        <w:rPr>
          <w:b/>
        </w:rPr>
        <w:t>annexes</w:t>
      </w:r>
      <w:r>
        <w:rPr>
          <w:b/>
          <w:spacing w:val="-2"/>
        </w:rPr>
        <w:t xml:space="preserve"> </w:t>
      </w:r>
      <w:r>
        <w:t>describe</w:t>
      </w:r>
      <w:r>
        <w:rPr>
          <w:spacing w:val="-2"/>
        </w:rPr>
        <w:t xml:space="preserve"> </w:t>
      </w:r>
      <w:r>
        <w:t>the</w:t>
      </w:r>
      <w:r>
        <w:rPr>
          <w:spacing w:val="-5"/>
        </w:rPr>
        <w:t xml:space="preserve"> </w:t>
      </w:r>
      <w:r>
        <w:t>policies,</w:t>
      </w:r>
      <w:r>
        <w:rPr>
          <w:spacing w:val="-3"/>
        </w:rPr>
        <w:t xml:space="preserve"> </w:t>
      </w:r>
      <w:r>
        <w:t>situation,</w:t>
      </w:r>
      <w:r>
        <w:rPr>
          <w:spacing w:val="-3"/>
        </w:rPr>
        <w:t xml:space="preserve"> </w:t>
      </w:r>
      <w:r>
        <w:t>and</w:t>
      </w:r>
      <w:r>
        <w:rPr>
          <w:spacing w:val="-4"/>
        </w:rPr>
        <w:t xml:space="preserve"> </w:t>
      </w:r>
      <w:r>
        <w:t>responsibilities</w:t>
      </w:r>
      <w:r>
        <w:rPr>
          <w:spacing w:val="-3"/>
        </w:rPr>
        <w:t xml:space="preserve"> </w:t>
      </w:r>
      <w:r>
        <w:t>for</w:t>
      </w:r>
      <w:r>
        <w:rPr>
          <w:spacing w:val="-5"/>
        </w:rPr>
        <w:t xml:space="preserve"> </w:t>
      </w:r>
      <w:r>
        <w:t xml:space="preserve">threats and hazards that the State of Alaska is particularly susceptible to. They </w:t>
      </w:r>
      <w:r>
        <w:t>explain the procedures that are unique to a threat or hazard type, and contain strategies not already outlined in a functional annex.</w:t>
      </w:r>
    </w:p>
    <w:p w14:paraId="0345EEFF" w14:textId="77777777" w:rsidR="00CC4F9B" w:rsidRDefault="00EC18C0">
      <w:pPr>
        <w:pStyle w:val="BodyText"/>
        <w:spacing w:before="10"/>
        <w:rPr>
          <w:sz w:val="17"/>
        </w:rPr>
      </w:pPr>
      <w:r>
        <w:rPr>
          <w:noProof/>
          <w:sz w:val="17"/>
        </w:rPr>
        <mc:AlternateContent>
          <mc:Choice Requires="wps">
            <w:drawing>
              <wp:anchor distT="0" distB="0" distL="0" distR="0" simplePos="0" relativeHeight="487605248" behindDoc="1" locked="0" layoutInCell="1" allowOverlap="1" wp14:anchorId="034609AA" wp14:editId="034609AB">
                <wp:simplePos x="0" y="0"/>
                <wp:positionH relativeFrom="page">
                  <wp:posOffset>896111</wp:posOffset>
                </wp:positionH>
                <wp:positionV relativeFrom="paragraph">
                  <wp:posOffset>153673</wp:posOffset>
                </wp:positionV>
                <wp:extent cx="5980430" cy="216535"/>
                <wp:effectExtent l="0" t="0" r="0" b="0"/>
                <wp:wrapTopAndBottom/>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DA4" w14:textId="77777777" w:rsidR="00CC4F9B" w:rsidRDefault="00EC18C0">
                            <w:pPr>
                              <w:numPr>
                                <w:ilvl w:val="1"/>
                                <w:numId w:val="108"/>
                              </w:numPr>
                              <w:tabs>
                                <w:tab w:val="left" w:pos="384"/>
                              </w:tabs>
                              <w:spacing w:line="341" w:lineRule="exact"/>
                              <w:ind w:left="384" w:hanging="356"/>
                              <w:rPr>
                                <w:rFonts w:ascii="Candara"/>
                                <w:b/>
                                <w:color w:val="000000"/>
                                <w:sz w:val="28"/>
                              </w:rPr>
                            </w:pPr>
                            <w:bookmarkStart w:id="22" w:name="1.3_State_Profile"/>
                            <w:bookmarkStart w:id="23" w:name="_bookmark9"/>
                            <w:bookmarkEnd w:id="22"/>
                            <w:bookmarkEnd w:id="23"/>
                            <w:r>
                              <w:rPr>
                                <w:rFonts w:ascii="Candara"/>
                                <w:b/>
                                <w:color w:val="FFFFFF"/>
                                <w:sz w:val="28"/>
                              </w:rPr>
                              <w:t>State</w:t>
                            </w:r>
                            <w:r>
                              <w:rPr>
                                <w:rFonts w:ascii="Candara"/>
                                <w:b/>
                                <w:color w:val="FFFFFF"/>
                                <w:spacing w:val="-5"/>
                                <w:sz w:val="28"/>
                              </w:rPr>
                              <w:t xml:space="preserve"> </w:t>
                            </w:r>
                            <w:r>
                              <w:rPr>
                                <w:rFonts w:ascii="Candara"/>
                                <w:b/>
                                <w:color w:val="FFFFFF"/>
                                <w:spacing w:val="-2"/>
                                <w:sz w:val="28"/>
                              </w:rPr>
                              <w:t>Profile</w:t>
                            </w:r>
                          </w:p>
                        </w:txbxContent>
                      </wps:txbx>
                      <wps:bodyPr wrap="square" lIns="0" tIns="0" rIns="0" bIns="0" rtlCol="0">
                        <a:noAutofit/>
                      </wps:bodyPr>
                    </wps:wsp>
                  </a:graphicData>
                </a:graphic>
              </wp:anchor>
            </w:drawing>
          </mc:Choice>
          <mc:Fallback>
            <w:pict>
              <v:shape w14:anchorId="034609AA" id="Textbox 63" o:spid="_x0000_s1036" type="#_x0000_t202" style="position:absolute;margin-left:70.55pt;margin-top:12.1pt;width:470.9pt;height:17.0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" fillcolor="#365f91" stroked="f">
                <v:textbox inset="0,0,0,0">
                  <w:txbxContent>
                    <w:p w14:paraId="03460DA4" w14:textId="77777777" w:rsidR="00CC4F9B" w:rsidRDefault="00EC18C0">
                      <w:pPr>
                        <w:numPr>
                          <w:ilvl w:val="1"/>
                          <w:numId w:val="108"/>
                        </w:numPr>
                        <w:tabs>
                          <w:tab w:val="left" w:pos="384"/>
                        </w:tabs>
                        <w:spacing w:line="341" w:lineRule="exact"/>
                        <w:ind w:left="384" w:hanging="356"/>
                        <w:rPr>
                          <w:rFonts w:ascii="Candara"/>
                          <w:b/>
                          <w:color w:val="000000"/>
                          <w:sz w:val="28"/>
                        </w:rPr>
                      </w:pPr>
                      <w:bookmarkStart w:id="24" w:name="1.3_State_Profile"/>
                      <w:bookmarkStart w:id="25" w:name="_bookmark9"/>
                      <w:bookmarkEnd w:id="24"/>
                      <w:bookmarkEnd w:id="25"/>
                      <w:r>
                        <w:rPr>
                          <w:rFonts w:ascii="Candara"/>
                          <w:b/>
                          <w:color w:val="FFFFFF"/>
                          <w:sz w:val="28"/>
                        </w:rPr>
                        <w:t>State</w:t>
                      </w:r>
                      <w:r>
                        <w:rPr>
                          <w:rFonts w:ascii="Candara"/>
                          <w:b/>
                          <w:color w:val="FFFFFF"/>
                          <w:spacing w:val="-5"/>
                          <w:sz w:val="28"/>
                        </w:rPr>
                        <w:t xml:space="preserve"> </w:t>
                      </w:r>
                      <w:r>
                        <w:rPr>
                          <w:rFonts w:ascii="Candara"/>
                          <w:b/>
                          <w:color w:val="FFFFFF"/>
                          <w:spacing w:val="-2"/>
                          <w:sz w:val="28"/>
                        </w:rPr>
                        <w:t>Profile</w:t>
                      </w:r>
                    </w:p>
                  </w:txbxContent>
                </v:textbox>
                <w10:wrap type="topAndBottom" anchorx="page"/>
              </v:shape>
            </w:pict>
          </mc:Fallback>
        </mc:AlternateContent>
      </w:r>
    </w:p>
    <w:p w14:paraId="0345EF00" w14:textId="77777777" w:rsidR="00CC4F9B" w:rsidRDefault="00EC18C0">
      <w:pPr>
        <w:pStyle w:val="Heading3"/>
        <w:numPr>
          <w:ilvl w:val="2"/>
          <w:numId w:val="107"/>
        </w:numPr>
        <w:tabs>
          <w:tab w:val="left" w:pos="894"/>
        </w:tabs>
        <w:ind w:left="894" w:hanging="534"/>
        <w:rPr>
          <w:rFonts w:ascii="Candara"/>
        </w:rPr>
      </w:pPr>
      <w:bookmarkStart w:id="26" w:name="1.3.1_Overview"/>
      <w:bookmarkStart w:id="27" w:name="_bookmark10"/>
      <w:bookmarkEnd w:id="26"/>
      <w:bookmarkEnd w:id="27"/>
      <w:r>
        <w:rPr>
          <w:rFonts w:ascii="Candara"/>
          <w:color w:val="16365D"/>
          <w:spacing w:val="-2"/>
        </w:rPr>
        <w:t>Overview</w:t>
      </w:r>
    </w:p>
    <w:p w14:paraId="0345EF01" w14:textId="77777777" w:rsidR="00CC4F9B" w:rsidRDefault="00EC18C0">
      <w:pPr>
        <w:pStyle w:val="BodyText"/>
        <w:spacing w:before="121"/>
        <w:ind w:left="359" w:right="540"/>
      </w:pPr>
      <w:r>
        <w:t>Alaska</w:t>
      </w:r>
      <w:r>
        <w:rPr>
          <w:spacing w:val="-2"/>
        </w:rPr>
        <w:t xml:space="preserve"> </w:t>
      </w:r>
      <w:r>
        <w:t>has</w:t>
      </w:r>
      <w:r>
        <w:rPr>
          <w:spacing w:val="-2"/>
        </w:rPr>
        <w:t xml:space="preserve"> </w:t>
      </w:r>
      <w:r>
        <w:t>a</w:t>
      </w:r>
      <w:r>
        <w:rPr>
          <w:spacing w:val="-4"/>
        </w:rPr>
        <w:t xml:space="preserve"> </w:t>
      </w:r>
      <w:r>
        <w:t>population</w:t>
      </w:r>
      <w:r>
        <w:rPr>
          <w:spacing w:val="-3"/>
        </w:rPr>
        <w:t xml:space="preserve"> </w:t>
      </w:r>
      <w:r>
        <w:t>of</w:t>
      </w:r>
      <w:r>
        <w:rPr>
          <w:spacing w:val="-6"/>
        </w:rPr>
        <w:t xml:space="preserve"> </w:t>
      </w:r>
      <w:r>
        <w:t>approximately</w:t>
      </w:r>
      <w:r>
        <w:rPr>
          <w:spacing w:val="-3"/>
        </w:rPr>
        <w:t xml:space="preserve"> </w:t>
      </w:r>
      <w:r>
        <w:t>734,182</w:t>
      </w:r>
      <w:r>
        <w:rPr>
          <w:spacing w:val="-3"/>
        </w:rPr>
        <w:t xml:space="preserve"> </w:t>
      </w:r>
      <w:r>
        <w:t>and</w:t>
      </w:r>
      <w:r>
        <w:rPr>
          <w:spacing w:val="-3"/>
        </w:rPr>
        <w:t xml:space="preserve"> </w:t>
      </w:r>
      <w:r>
        <w:t>a</w:t>
      </w:r>
      <w:r>
        <w:rPr>
          <w:spacing w:val="-2"/>
        </w:rPr>
        <w:t xml:space="preserve"> </w:t>
      </w:r>
      <w:r>
        <w:t>land</w:t>
      </w:r>
      <w:r>
        <w:rPr>
          <w:spacing w:val="-3"/>
        </w:rPr>
        <w:t xml:space="preserve"> </w:t>
      </w:r>
      <w:r>
        <w:t>area</w:t>
      </w:r>
      <w:r>
        <w:rPr>
          <w:spacing w:val="-4"/>
        </w:rPr>
        <w:t xml:space="preserve"> </w:t>
      </w:r>
      <w:r>
        <w:t>of</w:t>
      </w:r>
      <w:r>
        <w:rPr>
          <w:spacing w:val="-4"/>
        </w:rPr>
        <w:t xml:space="preserve"> </w:t>
      </w:r>
      <w:r>
        <w:t>656,425</w:t>
      </w:r>
      <w:r>
        <w:rPr>
          <w:spacing w:val="-1"/>
        </w:rPr>
        <w:t xml:space="preserve"> </w:t>
      </w:r>
      <w:r>
        <w:t>square</w:t>
      </w:r>
      <w:r>
        <w:rPr>
          <w:spacing w:val="-4"/>
        </w:rPr>
        <w:t xml:space="preserve"> </w:t>
      </w:r>
      <w:r>
        <w:t>miles.</w:t>
      </w:r>
      <w:r>
        <w:rPr>
          <w:spacing w:val="-2"/>
        </w:rPr>
        <w:t xml:space="preserve"> </w:t>
      </w:r>
      <w:r>
        <w:t>Alaska</w:t>
      </w:r>
      <w:r>
        <w:rPr>
          <w:spacing w:val="-2"/>
        </w:rPr>
        <w:t xml:space="preserve"> </w:t>
      </w:r>
      <w:r>
        <w:t>has 229 federally recognized tribes that are unlike tribes in all other states: with the exception of the Metlakatla Indian Tribe on Annette Island, tribes are not geographically defined, located on reservations,</w:t>
      </w:r>
      <w:r>
        <w:rPr>
          <w:spacing w:val="-1"/>
        </w:rPr>
        <w:t xml:space="preserve"> </w:t>
      </w:r>
      <w:r>
        <w:t>or co-located</w:t>
      </w:r>
      <w:r>
        <w:rPr>
          <w:spacing w:val="-5"/>
        </w:rPr>
        <w:t xml:space="preserve"> </w:t>
      </w:r>
      <w:r>
        <w:t>on government</w:t>
      </w:r>
      <w:r>
        <w:rPr>
          <w:spacing w:val="-1"/>
        </w:rPr>
        <w:t xml:space="preserve"> </w:t>
      </w:r>
      <w:r>
        <w:t>land. Alaska is 1/5 of</w:t>
      </w:r>
      <w:r>
        <w:rPr>
          <w:spacing w:val="-1"/>
        </w:rPr>
        <w:t xml:space="preserve"> </w:t>
      </w:r>
      <w:r>
        <w:t>the</w:t>
      </w:r>
      <w:r>
        <w:rPr>
          <w:spacing w:val="-1"/>
        </w:rPr>
        <w:t xml:space="preserve"> </w:t>
      </w:r>
      <w:r>
        <w:t>size</w:t>
      </w:r>
      <w:r>
        <w:rPr>
          <w:spacing w:val="-1"/>
        </w:rPr>
        <w:t xml:space="preserve"> </w:t>
      </w:r>
      <w:r>
        <w:t>of the</w:t>
      </w:r>
      <w:r>
        <w:rPr>
          <w:spacing w:val="-1"/>
        </w:rPr>
        <w:t xml:space="preserve"> </w:t>
      </w:r>
      <w:r>
        <w:t>Lower</w:t>
      </w:r>
      <w:r>
        <w:rPr>
          <w:spacing w:val="-1"/>
        </w:rPr>
        <w:t xml:space="preserve"> </w:t>
      </w:r>
      <w:r>
        <w:t>48 States and is larger than the next three largest states (Texas, California, and Montana) combined.</w:t>
      </w:r>
    </w:p>
    <w:p w14:paraId="0345EF02" w14:textId="77777777" w:rsidR="00CC4F9B" w:rsidRDefault="00CC4F9B">
      <w:pPr>
        <w:pStyle w:val="BodyText"/>
        <w:rPr>
          <w:sz w:val="20"/>
        </w:rPr>
      </w:pPr>
    </w:p>
    <w:p w14:paraId="0345EF03" w14:textId="77777777" w:rsidR="00CC4F9B" w:rsidRDefault="00CC4F9B">
      <w:pPr>
        <w:pStyle w:val="BodyText"/>
        <w:rPr>
          <w:sz w:val="20"/>
        </w:rPr>
      </w:pPr>
    </w:p>
    <w:p w14:paraId="0345EF04" w14:textId="77777777" w:rsidR="00CC4F9B" w:rsidRDefault="00CC4F9B">
      <w:pPr>
        <w:pStyle w:val="BodyText"/>
        <w:rPr>
          <w:sz w:val="20"/>
        </w:rPr>
      </w:pPr>
    </w:p>
    <w:p w14:paraId="0345EF05" w14:textId="77777777" w:rsidR="00CC4F9B" w:rsidRDefault="00CC4F9B">
      <w:pPr>
        <w:pStyle w:val="BodyText"/>
        <w:rPr>
          <w:sz w:val="20"/>
        </w:rPr>
      </w:pPr>
    </w:p>
    <w:p w14:paraId="0345EF06" w14:textId="77777777" w:rsidR="00CC4F9B" w:rsidRDefault="00CC4F9B">
      <w:pPr>
        <w:pStyle w:val="BodyText"/>
        <w:rPr>
          <w:sz w:val="20"/>
        </w:rPr>
      </w:pPr>
    </w:p>
    <w:p w14:paraId="0345EF07" w14:textId="77777777" w:rsidR="00CC4F9B" w:rsidRDefault="00CC4F9B">
      <w:pPr>
        <w:pStyle w:val="BodyText"/>
        <w:rPr>
          <w:sz w:val="20"/>
        </w:rPr>
      </w:pPr>
    </w:p>
    <w:p w14:paraId="0345EF08" w14:textId="77777777" w:rsidR="00CC4F9B" w:rsidRDefault="00CC4F9B">
      <w:pPr>
        <w:pStyle w:val="BodyText"/>
        <w:rPr>
          <w:sz w:val="20"/>
        </w:rPr>
      </w:pPr>
    </w:p>
    <w:p w14:paraId="0345EF09" w14:textId="77777777" w:rsidR="00CC4F9B" w:rsidRDefault="00CC4F9B">
      <w:pPr>
        <w:pStyle w:val="BodyText"/>
        <w:rPr>
          <w:sz w:val="20"/>
        </w:rPr>
      </w:pPr>
    </w:p>
    <w:p w14:paraId="0345EF0A" w14:textId="77777777" w:rsidR="00CC4F9B" w:rsidRDefault="00CC4F9B">
      <w:pPr>
        <w:pStyle w:val="BodyText"/>
        <w:rPr>
          <w:sz w:val="20"/>
        </w:rPr>
      </w:pPr>
    </w:p>
    <w:p w14:paraId="0345EF0B" w14:textId="77777777" w:rsidR="00CC4F9B" w:rsidRDefault="00CC4F9B">
      <w:pPr>
        <w:pStyle w:val="BodyText"/>
        <w:rPr>
          <w:sz w:val="20"/>
        </w:rPr>
      </w:pPr>
    </w:p>
    <w:p w14:paraId="0345EF0C" w14:textId="77777777" w:rsidR="00CC4F9B" w:rsidRDefault="00CC4F9B">
      <w:pPr>
        <w:pStyle w:val="BodyText"/>
        <w:rPr>
          <w:sz w:val="20"/>
        </w:rPr>
      </w:pPr>
    </w:p>
    <w:p w14:paraId="0345EF0D" w14:textId="77777777" w:rsidR="00CC4F9B" w:rsidRDefault="00CC4F9B">
      <w:pPr>
        <w:pStyle w:val="BodyText"/>
        <w:rPr>
          <w:sz w:val="20"/>
        </w:rPr>
      </w:pPr>
    </w:p>
    <w:p w14:paraId="0345EF0E" w14:textId="77777777" w:rsidR="00CC4F9B" w:rsidRDefault="00CC4F9B">
      <w:pPr>
        <w:pStyle w:val="BodyText"/>
        <w:rPr>
          <w:sz w:val="20"/>
        </w:rPr>
      </w:pPr>
    </w:p>
    <w:p w14:paraId="0345EF0F" w14:textId="77777777" w:rsidR="00CC4F9B" w:rsidRDefault="00CC4F9B">
      <w:pPr>
        <w:pStyle w:val="BodyText"/>
        <w:rPr>
          <w:sz w:val="20"/>
        </w:rPr>
      </w:pPr>
    </w:p>
    <w:p w14:paraId="0345EF10" w14:textId="77777777" w:rsidR="00CC4F9B" w:rsidRDefault="00EC18C0">
      <w:pPr>
        <w:pStyle w:val="BodyText"/>
        <w:spacing w:before="218"/>
        <w:rPr>
          <w:sz w:val="20"/>
        </w:rPr>
      </w:pPr>
      <w:r>
        <w:rPr>
          <w:noProof/>
          <w:sz w:val="20"/>
        </w:rPr>
        <mc:AlternateContent>
          <mc:Choice Requires="wps">
            <w:drawing>
              <wp:anchor distT="0" distB="0" distL="0" distR="0" simplePos="0" relativeHeight="487605760" behindDoc="1" locked="0" layoutInCell="1" allowOverlap="1" wp14:anchorId="034609AC" wp14:editId="034609AD">
                <wp:simplePos x="0" y="0"/>
                <wp:positionH relativeFrom="page">
                  <wp:posOffset>913128</wp:posOffset>
                </wp:positionH>
                <wp:positionV relativeFrom="paragraph">
                  <wp:posOffset>308699</wp:posOffset>
                </wp:positionV>
                <wp:extent cx="5943600"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2FB994DD" id="Graphic 64" o:spid="_x0000_s1026" style="position:absolute;margin-left:71.9pt;margin-top:24.3pt;width:468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" path="m,l5943600,e" filled="f" strokecolor="#94b3d6" strokeweight="1.25pt">
                <v:path arrowok="t"/>
                <w10:wrap type="topAndBottom" anchorx="page"/>
              </v:shape>
            </w:pict>
          </mc:Fallback>
        </mc:AlternateContent>
      </w:r>
    </w:p>
    <w:p w14:paraId="0345EF11" w14:textId="77777777" w:rsidR="00CC4F9B" w:rsidRDefault="00CC4F9B">
      <w:pPr>
        <w:pStyle w:val="BodyText"/>
        <w:rPr>
          <w:sz w:val="20"/>
        </w:rPr>
        <w:sectPr w:rsidR="00CC4F9B">
          <w:pgSz w:w="12240" w:h="15840"/>
          <w:pgMar w:top="1440" w:right="1080" w:bottom="960" w:left="1080" w:header="720" w:footer="764" w:gutter="0"/>
          <w:cols w:space="720"/>
        </w:sectPr>
      </w:pPr>
    </w:p>
    <w:p w14:paraId="0345EF12" w14:textId="77777777" w:rsidR="00CC4F9B" w:rsidRDefault="00CC4F9B">
      <w:pPr>
        <w:pStyle w:val="BodyText"/>
        <w:spacing w:before="7" w:after="1"/>
        <w:rPr>
          <w:sz w:val="10"/>
        </w:rPr>
      </w:pPr>
    </w:p>
    <w:p w14:paraId="0345EF13"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9AE" wp14:editId="034609AF">
                <wp:extent cx="5943600" cy="15875"/>
                <wp:effectExtent l="9525" t="0" r="0" b="317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6" name="Graphic 66"/>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40BEADA8" id="Group 65"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nCbAIAAJU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FBsCcJsAgAAlQUAAA4AAAAAAAAAAAAAAAAALgIA&#10;AGRycy9lMm9Eb2MueG1sUEsBAi0AFAAGAAgAAAAhACjO1DnbAAAAAwEAAA8AAAAAAAAAAAAAAAAA&#10;xgQAAGRycy9kb3ducmV2LnhtbFBLBQYAAAAABAAEAPMAAADOBQAAAAA=&#10;">
                <v:shape id="Graphic 66"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" path="m,l5943600,e" filled="f" strokecolor="#16375e" strokeweight="1.25pt">
                  <v:path arrowok="t"/>
                </v:shape>
                <w10:anchorlock/>
              </v:group>
            </w:pict>
          </mc:Fallback>
        </mc:AlternateContent>
      </w:r>
    </w:p>
    <w:p w14:paraId="0345EF14" w14:textId="77777777" w:rsidR="00CC4F9B" w:rsidRDefault="00EC18C0">
      <w:pPr>
        <w:pStyle w:val="BodyText"/>
        <w:spacing w:before="4"/>
        <w:rPr>
          <w:sz w:val="7"/>
        </w:rPr>
      </w:pPr>
      <w:r>
        <w:rPr>
          <w:noProof/>
          <w:sz w:val="7"/>
        </w:rPr>
        <w:drawing>
          <wp:anchor distT="0" distB="0" distL="0" distR="0" simplePos="0" relativeHeight="487606784" behindDoc="1" locked="0" layoutInCell="1" allowOverlap="1" wp14:anchorId="034609B0" wp14:editId="034609B1">
            <wp:simplePos x="0" y="0"/>
            <wp:positionH relativeFrom="page">
              <wp:posOffset>914400</wp:posOffset>
            </wp:positionH>
            <wp:positionV relativeFrom="paragraph">
              <wp:posOffset>72324</wp:posOffset>
            </wp:positionV>
            <wp:extent cx="5853724" cy="3746754"/>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7" cstate="print"/>
                    <a:stretch>
                      <a:fillRect/>
                    </a:stretch>
                  </pic:blipFill>
                  <pic:spPr>
                    <a:xfrm>
                      <a:off x="0" y="0"/>
                      <a:ext cx="5853724" cy="3746754"/>
                    </a:xfrm>
                    <a:prstGeom prst="rect">
                      <a:avLst/>
                    </a:prstGeom>
                  </pic:spPr>
                </pic:pic>
              </a:graphicData>
            </a:graphic>
          </wp:anchor>
        </w:drawing>
      </w:r>
    </w:p>
    <w:p w14:paraId="0345EF15" w14:textId="77777777" w:rsidR="00CC4F9B" w:rsidRDefault="00CC4F9B">
      <w:pPr>
        <w:pStyle w:val="BodyText"/>
        <w:spacing w:before="87"/>
        <w:rPr>
          <w:sz w:val="20"/>
        </w:rPr>
      </w:pPr>
    </w:p>
    <w:p w14:paraId="0345EF16" w14:textId="77777777" w:rsidR="00CC4F9B" w:rsidRDefault="00EC18C0">
      <w:pPr>
        <w:ind w:right="1"/>
        <w:jc w:val="center"/>
        <w:rPr>
          <w:b/>
          <w:i/>
          <w:sz w:val="20"/>
        </w:rPr>
      </w:pPr>
      <w:bookmarkStart w:id="28" w:name="_bookmark11"/>
      <w:bookmarkEnd w:id="28"/>
      <w:r>
        <w:rPr>
          <w:b/>
          <w:i/>
          <w:sz w:val="20"/>
        </w:rPr>
        <w:t>Figure</w:t>
      </w:r>
      <w:r>
        <w:rPr>
          <w:b/>
          <w:i/>
          <w:spacing w:val="-6"/>
          <w:sz w:val="20"/>
        </w:rPr>
        <w:t xml:space="preserve"> </w:t>
      </w:r>
      <w:r>
        <w:rPr>
          <w:b/>
          <w:i/>
          <w:sz w:val="20"/>
        </w:rPr>
        <w:t>1.</w:t>
      </w:r>
      <w:r>
        <w:rPr>
          <w:b/>
          <w:i/>
          <w:spacing w:val="-6"/>
          <w:sz w:val="20"/>
        </w:rPr>
        <w:t xml:space="preserve"> </w:t>
      </w:r>
      <w:r>
        <w:rPr>
          <w:b/>
          <w:i/>
          <w:sz w:val="20"/>
        </w:rPr>
        <w:t>Scale</w:t>
      </w:r>
      <w:r>
        <w:rPr>
          <w:b/>
          <w:i/>
          <w:spacing w:val="-6"/>
          <w:sz w:val="20"/>
        </w:rPr>
        <w:t xml:space="preserve"> </w:t>
      </w:r>
      <w:r>
        <w:rPr>
          <w:b/>
          <w:i/>
          <w:sz w:val="20"/>
        </w:rPr>
        <w:t>drawing</w:t>
      </w:r>
      <w:r>
        <w:rPr>
          <w:b/>
          <w:i/>
          <w:spacing w:val="-6"/>
          <w:sz w:val="20"/>
        </w:rPr>
        <w:t xml:space="preserve"> </w:t>
      </w:r>
      <w:r>
        <w:rPr>
          <w:b/>
          <w:i/>
          <w:sz w:val="20"/>
        </w:rPr>
        <w:t>of</w:t>
      </w:r>
      <w:r>
        <w:rPr>
          <w:b/>
          <w:i/>
          <w:spacing w:val="-4"/>
          <w:sz w:val="20"/>
        </w:rPr>
        <w:t xml:space="preserve"> </w:t>
      </w:r>
      <w:r>
        <w:rPr>
          <w:b/>
          <w:i/>
          <w:sz w:val="20"/>
        </w:rPr>
        <w:t>Alaska</w:t>
      </w:r>
      <w:r>
        <w:rPr>
          <w:b/>
          <w:i/>
          <w:spacing w:val="-5"/>
          <w:sz w:val="20"/>
        </w:rPr>
        <w:t xml:space="preserve"> </w:t>
      </w:r>
      <w:r>
        <w:rPr>
          <w:b/>
          <w:i/>
          <w:sz w:val="20"/>
        </w:rPr>
        <w:t>relative</w:t>
      </w:r>
      <w:r>
        <w:rPr>
          <w:b/>
          <w:i/>
          <w:spacing w:val="-6"/>
          <w:sz w:val="20"/>
        </w:rPr>
        <w:t xml:space="preserve"> </w:t>
      </w:r>
      <w:r>
        <w:rPr>
          <w:b/>
          <w:i/>
          <w:sz w:val="20"/>
        </w:rPr>
        <w:t>to</w:t>
      </w:r>
      <w:r>
        <w:rPr>
          <w:b/>
          <w:i/>
          <w:spacing w:val="-6"/>
          <w:sz w:val="20"/>
        </w:rPr>
        <w:t xml:space="preserve"> </w:t>
      </w:r>
      <w:r>
        <w:rPr>
          <w:b/>
          <w:i/>
          <w:sz w:val="20"/>
        </w:rPr>
        <w:t>the</w:t>
      </w:r>
      <w:r>
        <w:rPr>
          <w:b/>
          <w:i/>
          <w:spacing w:val="-6"/>
          <w:sz w:val="20"/>
        </w:rPr>
        <w:t xml:space="preserve"> </w:t>
      </w:r>
      <w:r>
        <w:rPr>
          <w:b/>
          <w:i/>
          <w:sz w:val="20"/>
        </w:rPr>
        <w:t>contiguous</w:t>
      </w:r>
      <w:r>
        <w:rPr>
          <w:b/>
          <w:i/>
          <w:spacing w:val="-4"/>
          <w:sz w:val="20"/>
        </w:rPr>
        <w:t xml:space="preserve"> </w:t>
      </w:r>
      <w:r>
        <w:rPr>
          <w:b/>
          <w:i/>
          <w:sz w:val="20"/>
        </w:rPr>
        <w:t>United</w:t>
      </w:r>
      <w:r>
        <w:rPr>
          <w:b/>
          <w:i/>
          <w:spacing w:val="-6"/>
          <w:sz w:val="20"/>
        </w:rPr>
        <w:t xml:space="preserve"> </w:t>
      </w:r>
      <w:r>
        <w:rPr>
          <w:b/>
          <w:i/>
          <w:spacing w:val="-2"/>
          <w:sz w:val="20"/>
        </w:rPr>
        <w:t>States.</w:t>
      </w:r>
    </w:p>
    <w:p w14:paraId="0345EF17" w14:textId="77777777" w:rsidR="00CC4F9B" w:rsidRDefault="00EC18C0">
      <w:pPr>
        <w:pStyle w:val="BodyText"/>
        <w:spacing w:before="238"/>
        <w:ind w:left="360" w:right="365"/>
      </w:pPr>
      <w:r>
        <w:t xml:space="preserve">The </w:t>
      </w:r>
      <w:r>
        <w:t>Alaska constitution establishes a policy of maximum self-government for the people. Much of the State’s vast land mass has</w:t>
      </w:r>
      <w:r>
        <w:rPr>
          <w:spacing w:val="-2"/>
        </w:rPr>
        <w:t xml:space="preserve"> </w:t>
      </w:r>
      <w:r>
        <w:t>not been politically subdivided into boroughs. Its 19 existing boroughs should not be</w:t>
      </w:r>
      <w:r>
        <w:rPr>
          <w:spacing w:val="-1"/>
        </w:rPr>
        <w:t xml:space="preserve"> </w:t>
      </w:r>
      <w:r>
        <w:t>viewed in</w:t>
      </w:r>
      <w:r>
        <w:rPr>
          <w:spacing w:val="-2"/>
        </w:rPr>
        <w:t xml:space="preserve"> </w:t>
      </w:r>
      <w:r>
        <w:t>the</w:t>
      </w:r>
      <w:r>
        <w:rPr>
          <w:spacing w:val="-1"/>
        </w:rPr>
        <w:t xml:space="preserve"> </w:t>
      </w:r>
      <w:r>
        <w:t>emergency management</w:t>
      </w:r>
      <w:r>
        <w:rPr>
          <w:spacing w:val="-1"/>
        </w:rPr>
        <w:t xml:space="preserve"> </w:t>
      </w:r>
      <w:r>
        <w:t>context as the equivalent</w:t>
      </w:r>
      <w:r>
        <w:rPr>
          <w:spacing w:val="-1"/>
        </w:rPr>
        <w:t xml:space="preserve"> </w:t>
      </w:r>
      <w:r>
        <w:t>of</w:t>
      </w:r>
      <w:r>
        <w:rPr>
          <w:spacing w:val="-2"/>
        </w:rPr>
        <w:t xml:space="preserve"> </w:t>
      </w:r>
      <w:r>
        <w:t>county governments in</w:t>
      </w:r>
      <w:r>
        <w:rPr>
          <w:spacing w:val="-2"/>
        </w:rPr>
        <w:t xml:space="preserve"> </w:t>
      </w:r>
      <w:r>
        <w:t>other states.</w:t>
      </w:r>
      <w:r>
        <w:rPr>
          <w:spacing w:val="-5"/>
        </w:rPr>
        <w:t xml:space="preserve"> </w:t>
      </w:r>
      <w:r>
        <w:t>The</w:t>
      </w:r>
      <w:r>
        <w:rPr>
          <w:spacing w:val="-1"/>
        </w:rPr>
        <w:t xml:space="preserve"> </w:t>
      </w:r>
      <w:r>
        <w:t>boroughs</w:t>
      </w:r>
      <w:r>
        <w:rPr>
          <w:spacing w:val="-2"/>
        </w:rPr>
        <w:t xml:space="preserve"> </w:t>
      </w:r>
      <w:r>
        <w:t>focus</w:t>
      </w:r>
      <w:r>
        <w:rPr>
          <w:spacing w:val="-7"/>
        </w:rPr>
        <w:t xml:space="preserve"> </w:t>
      </w:r>
      <w:r>
        <w:t>primarily</w:t>
      </w:r>
      <w:r>
        <w:rPr>
          <w:spacing w:val="-3"/>
        </w:rPr>
        <w:t xml:space="preserve"> </w:t>
      </w:r>
      <w:r>
        <w:t>on</w:t>
      </w:r>
      <w:r>
        <w:rPr>
          <w:spacing w:val="-5"/>
        </w:rPr>
        <w:t xml:space="preserve"> </w:t>
      </w:r>
      <w:r>
        <w:t>education,</w:t>
      </w:r>
      <w:r>
        <w:rPr>
          <w:spacing w:val="-4"/>
        </w:rPr>
        <w:t xml:space="preserve"> </w:t>
      </w:r>
      <w:r>
        <w:t>land</w:t>
      </w:r>
      <w:r>
        <w:rPr>
          <w:spacing w:val="-3"/>
        </w:rPr>
        <w:t xml:space="preserve"> </w:t>
      </w:r>
      <w:r>
        <w:t>use</w:t>
      </w:r>
      <w:r>
        <w:rPr>
          <w:spacing w:val="-1"/>
        </w:rPr>
        <w:t xml:space="preserve"> </w:t>
      </w:r>
      <w:r>
        <w:t>planning,</w:t>
      </w:r>
      <w:r>
        <w:rPr>
          <w:spacing w:val="-2"/>
        </w:rPr>
        <w:t xml:space="preserve"> </w:t>
      </w:r>
      <w:r>
        <w:t>and</w:t>
      </w:r>
      <w:r>
        <w:rPr>
          <w:spacing w:val="-3"/>
        </w:rPr>
        <w:t xml:space="preserve"> </w:t>
      </w:r>
      <w:r>
        <w:t>tax</w:t>
      </w:r>
      <w:r>
        <w:rPr>
          <w:spacing w:val="-2"/>
        </w:rPr>
        <w:t xml:space="preserve"> </w:t>
      </w:r>
      <w:r>
        <w:t>assessment</w:t>
      </w:r>
      <w:r>
        <w:rPr>
          <w:spacing w:val="-1"/>
        </w:rPr>
        <w:t xml:space="preserve"> </w:t>
      </w:r>
      <w:r>
        <w:t>and</w:t>
      </w:r>
      <w:r>
        <w:rPr>
          <w:spacing w:val="-5"/>
        </w:rPr>
        <w:t xml:space="preserve"> </w:t>
      </w:r>
      <w:r>
        <w:t xml:space="preserve">collection. Emergency services, if any, are highly decentralized and provided by scattered, independent service </w:t>
      </w:r>
      <w:r>
        <w:t>areas. The boroughs cover approximately 38% of the land mass and encompass 86% of the population. The remaining 14% of the population resides in a vast, sparsely inhabited area called the Unorganized Borough, which encompasses 323,440 square miles.</w:t>
      </w:r>
    </w:p>
    <w:p w14:paraId="0345EF18" w14:textId="77777777" w:rsidR="00CC4F9B" w:rsidRDefault="00EC18C0">
      <w:pPr>
        <w:pStyle w:val="BodyText"/>
        <w:spacing w:before="201"/>
        <w:ind w:left="359" w:right="377"/>
      </w:pPr>
      <w:r>
        <w:t>Alaskans are a diverse group of individuals; Anchorage has over 90 languages spoken in the school district.</w:t>
      </w:r>
      <w:r>
        <w:rPr>
          <w:spacing w:val="40"/>
        </w:rPr>
        <w:t xml:space="preserve"> </w:t>
      </w:r>
      <w:r>
        <w:t>According to the 2021 population estimates by the U.S. Census, Alaska is home to Whites (64.5%), Alaska Native/American Indians (15.7%), Hispanic/ Latino (7.5%), Asian (6.6%), Black/ African Americans (3.6%), as well as individuals who claim two or more races (7.9%).</w:t>
      </w:r>
      <w:r>
        <w:rPr>
          <w:spacing w:val="40"/>
        </w:rPr>
        <w:t xml:space="preserve"> </w:t>
      </w:r>
      <w:r>
        <w:t>Alaska has a vibrant disability culture, with</w:t>
      </w:r>
      <w:r>
        <w:rPr>
          <w:spacing w:val="-1"/>
        </w:rPr>
        <w:t xml:space="preserve"> </w:t>
      </w:r>
      <w:r>
        <w:t>12.2% of</w:t>
      </w:r>
      <w:r>
        <w:rPr>
          <w:spacing w:val="-2"/>
        </w:rPr>
        <w:t xml:space="preserve"> </w:t>
      </w:r>
      <w:r>
        <w:t>the</w:t>
      </w:r>
      <w:r>
        <w:rPr>
          <w:spacing w:val="-2"/>
        </w:rPr>
        <w:t xml:space="preserve"> </w:t>
      </w:r>
      <w:r>
        <w:t>total populations</w:t>
      </w:r>
      <w:r>
        <w:rPr>
          <w:spacing w:val="-2"/>
        </w:rPr>
        <w:t xml:space="preserve"> </w:t>
      </w:r>
      <w:r>
        <w:t>having</w:t>
      </w:r>
      <w:r>
        <w:rPr>
          <w:spacing w:val="-1"/>
        </w:rPr>
        <w:t xml:space="preserve"> </w:t>
      </w:r>
      <w:r>
        <w:t>disabilities.</w:t>
      </w:r>
      <w:r>
        <w:rPr>
          <w:spacing w:val="40"/>
        </w:rPr>
        <w:t xml:space="preserve"> </w:t>
      </w:r>
      <w:r>
        <w:t>Less than</w:t>
      </w:r>
      <w:r>
        <w:rPr>
          <w:spacing w:val="-1"/>
        </w:rPr>
        <w:t xml:space="preserve"> </w:t>
      </w:r>
      <w:r>
        <w:t>one percent</w:t>
      </w:r>
      <w:r>
        <w:rPr>
          <w:spacing w:val="-2"/>
        </w:rPr>
        <w:t xml:space="preserve"> </w:t>
      </w:r>
      <w:r>
        <w:t>(1%)</w:t>
      </w:r>
      <w:r>
        <w:rPr>
          <w:spacing w:val="-2"/>
        </w:rPr>
        <w:t xml:space="preserve"> </w:t>
      </w:r>
      <w:r>
        <w:t>of infants and toddlers under the age of 5 have disability, but over 68% of those 75 years or older have a disability.</w:t>
      </w:r>
      <w:r>
        <w:rPr>
          <w:spacing w:val="-2"/>
        </w:rPr>
        <w:t xml:space="preserve"> </w:t>
      </w:r>
      <w:r>
        <w:t>Alaska</w:t>
      </w:r>
      <w:r>
        <w:rPr>
          <w:spacing w:val="-4"/>
        </w:rPr>
        <w:t xml:space="preserve"> </w:t>
      </w:r>
      <w:r>
        <w:t>has</w:t>
      </w:r>
      <w:r>
        <w:rPr>
          <w:spacing w:val="-2"/>
        </w:rPr>
        <w:t xml:space="preserve"> </w:t>
      </w:r>
      <w:r>
        <w:t>the</w:t>
      </w:r>
      <w:r>
        <w:rPr>
          <w:spacing w:val="-4"/>
        </w:rPr>
        <w:t xml:space="preserve"> </w:t>
      </w:r>
      <w:r>
        <w:t>fastest</w:t>
      </w:r>
      <w:r>
        <w:rPr>
          <w:spacing w:val="-4"/>
        </w:rPr>
        <w:t xml:space="preserve"> </w:t>
      </w:r>
      <w:r>
        <w:t>growing</w:t>
      </w:r>
      <w:r>
        <w:rPr>
          <w:spacing w:val="-3"/>
        </w:rPr>
        <w:t xml:space="preserve"> </w:t>
      </w:r>
      <w:r>
        <w:t>senior</w:t>
      </w:r>
      <w:r>
        <w:rPr>
          <w:spacing w:val="-4"/>
        </w:rPr>
        <w:t xml:space="preserve"> </w:t>
      </w:r>
      <w:r>
        <w:t>populations</w:t>
      </w:r>
      <w:r>
        <w:rPr>
          <w:spacing w:val="-2"/>
        </w:rPr>
        <w:t xml:space="preserve"> </w:t>
      </w:r>
      <w:r>
        <w:t>in</w:t>
      </w:r>
      <w:r>
        <w:rPr>
          <w:spacing w:val="-3"/>
        </w:rPr>
        <w:t xml:space="preserve"> </w:t>
      </w:r>
      <w:r>
        <w:t>America.</w:t>
      </w:r>
      <w:r>
        <w:rPr>
          <w:spacing w:val="40"/>
        </w:rPr>
        <w:t xml:space="preserve"> </w:t>
      </w:r>
      <w:r>
        <w:t>Currently,</w:t>
      </w:r>
      <w:r>
        <w:rPr>
          <w:spacing w:val="-2"/>
        </w:rPr>
        <w:t xml:space="preserve"> </w:t>
      </w:r>
      <w:r>
        <w:t>people</w:t>
      </w:r>
      <w:r>
        <w:rPr>
          <w:spacing w:val="-4"/>
        </w:rPr>
        <w:t xml:space="preserve"> </w:t>
      </w:r>
      <w:r>
        <w:t>65</w:t>
      </w:r>
      <w:r>
        <w:rPr>
          <w:spacing w:val="-3"/>
        </w:rPr>
        <w:t xml:space="preserve"> </w:t>
      </w:r>
      <w:r>
        <w:t>years</w:t>
      </w:r>
      <w:r>
        <w:rPr>
          <w:spacing w:val="-2"/>
        </w:rPr>
        <w:t xml:space="preserve"> </w:t>
      </w:r>
      <w:r>
        <w:t>and older make up approximately 10% of Alaska’s population.</w:t>
      </w:r>
      <w:r>
        <w:rPr>
          <w:spacing w:val="40"/>
        </w:rPr>
        <w:t xml:space="preserve"> </w:t>
      </w:r>
      <w:r>
        <w:t>In ten years, the number of people 65 years and older increased by over 10,000 individuals.</w:t>
      </w:r>
    </w:p>
    <w:p w14:paraId="0345EF19" w14:textId="77777777" w:rsidR="00CC4F9B" w:rsidRDefault="00EC18C0">
      <w:pPr>
        <w:pStyle w:val="BodyText"/>
        <w:spacing w:before="198"/>
        <w:ind w:left="359" w:right="586"/>
        <w:jc w:val="both"/>
      </w:pPr>
      <w:r>
        <w:t>Alaskans</w:t>
      </w:r>
      <w:r>
        <w:rPr>
          <w:spacing w:val="-3"/>
        </w:rPr>
        <w:t xml:space="preserve"> </w:t>
      </w:r>
      <w:r>
        <w:t>are</w:t>
      </w:r>
      <w:r>
        <w:rPr>
          <w:spacing w:val="-4"/>
        </w:rPr>
        <w:t xml:space="preserve"> </w:t>
      </w:r>
      <w:r>
        <w:t>familiar</w:t>
      </w:r>
      <w:r>
        <w:rPr>
          <w:spacing w:val="-3"/>
        </w:rPr>
        <w:t xml:space="preserve"> </w:t>
      </w:r>
      <w:r>
        <w:t>with</w:t>
      </w:r>
      <w:r>
        <w:rPr>
          <w:spacing w:val="-7"/>
        </w:rPr>
        <w:t xml:space="preserve"> </w:t>
      </w:r>
      <w:r>
        <w:t>natural</w:t>
      </w:r>
      <w:r>
        <w:rPr>
          <w:spacing w:val="-3"/>
        </w:rPr>
        <w:t xml:space="preserve"> </w:t>
      </w:r>
      <w:r>
        <w:t>disasters</w:t>
      </w:r>
      <w:r>
        <w:rPr>
          <w:spacing w:val="-4"/>
        </w:rPr>
        <w:t xml:space="preserve"> </w:t>
      </w:r>
      <w:r>
        <w:t>due</w:t>
      </w:r>
      <w:r>
        <w:rPr>
          <w:spacing w:val="-2"/>
        </w:rPr>
        <w:t xml:space="preserve"> </w:t>
      </w:r>
      <w:r>
        <w:t>to</w:t>
      </w:r>
      <w:r>
        <w:rPr>
          <w:spacing w:val="-2"/>
        </w:rPr>
        <w:t xml:space="preserve"> </w:t>
      </w:r>
      <w:r>
        <w:t>frequency,</w:t>
      </w:r>
      <w:r>
        <w:rPr>
          <w:spacing w:val="-3"/>
        </w:rPr>
        <w:t xml:space="preserve"> </w:t>
      </w:r>
      <w:r>
        <w:t>size,</w:t>
      </w:r>
      <w:r>
        <w:rPr>
          <w:spacing w:val="-4"/>
        </w:rPr>
        <w:t xml:space="preserve"> </w:t>
      </w:r>
      <w:r>
        <w:t>climate,</w:t>
      </w:r>
      <w:r>
        <w:rPr>
          <w:spacing w:val="-3"/>
        </w:rPr>
        <w:t xml:space="preserve"> </w:t>
      </w:r>
      <w:r>
        <w:t>and</w:t>
      </w:r>
      <w:r>
        <w:rPr>
          <w:spacing w:val="-4"/>
        </w:rPr>
        <w:t xml:space="preserve"> </w:t>
      </w:r>
      <w:r>
        <w:t>geography.</w:t>
      </w:r>
      <w:r>
        <w:rPr>
          <w:spacing w:val="-3"/>
        </w:rPr>
        <w:t xml:space="preserve"> </w:t>
      </w:r>
      <w:r>
        <w:t>Alaska</w:t>
      </w:r>
      <w:r>
        <w:rPr>
          <w:spacing w:val="-3"/>
        </w:rPr>
        <w:t xml:space="preserve"> </w:t>
      </w:r>
      <w:r>
        <w:t>also has potential terrorist targets such</w:t>
      </w:r>
      <w:r>
        <w:rPr>
          <w:spacing w:val="-3"/>
        </w:rPr>
        <w:t xml:space="preserve"> </w:t>
      </w:r>
      <w:r>
        <w:t>as national and</w:t>
      </w:r>
      <w:r>
        <w:rPr>
          <w:spacing w:val="-1"/>
        </w:rPr>
        <w:t xml:space="preserve"> </w:t>
      </w:r>
      <w:r>
        <w:t xml:space="preserve">state </w:t>
      </w:r>
      <w:r>
        <w:t>symbols,</w:t>
      </w:r>
      <w:r>
        <w:rPr>
          <w:spacing w:val="-2"/>
        </w:rPr>
        <w:t xml:space="preserve"> </w:t>
      </w:r>
      <w:r>
        <w:t>military installations, and</w:t>
      </w:r>
      <w:r>
        <w:rPr>
          <w:spacing w:val="-3"/>
        </w:rPr>
        <w:t xml:space="preserve"> </w:t>
      </w:r>
      <w:r>
        <w:t>the Trans- Alaska</w:t>
      </w:r>
      <w:r>
        <w:rPr>
          <w:spacing w:val="-2"/>
        </w:rPr>
        <w:t xml:space="preserve"> </w:t>
      </w:r>
      <w:r>
        <w:t>Pipeline</w:t>
      </w:r>
      <w:r>
        <w:rPr>
          <w:spacing w:val="-1"/>
        </w:rPr>
        <w:t xml:space="preserve"> </w:t>
      </w:r>
      <w:r>
        <w:t>System</w:t>
      </w:r>
      <w:r>
        <w:rPr>
          <w:spacing w:val="-3"/>
        </w:rPr>
        <w:t xml:space="preserve"> </w:t>
      </w:r>
      <w:r>
        <w:t>(TAPS).</w:t>
      </w:r>
      <w:r>
        <w:rPr>
          <w:spacing w:val="-2"/>
        </w:rPr>
        <w:t xml:space="preserve"> </w:t>
      </w:r>
      <w:r>
        <w:t>Alaska</w:t>
      </w:r>
      <w:r>
        <w:rPr>
          <w:spacing w:val="-4"/>
        </w:rPr>
        <w:t xml:space="preserve"> </w:t>
      </w:r>
      <w:r>
        <w:t>faces</w:t>
      </w:r>
      <w:r>
        <w:rPr>
          <w:spacing w:val="-2"/>
        </w:rPr>
        <w:t xml:space="preserve"> </w:t>
      </w:r>
      <w:r>
        <w:t>difficulties</w:t>
      </w:r>
      <w:r>
        <w:rPr>
          <w:spacing w:val="-4"/>
        </w:rPr>
        <w:t xml:space="preserve"> </w:t>
      </w:r>
      <w:r>
        <w:t>in</w:t>
      </w:r>
      <w:r>
        <w:rPr>
          <w:spacing w:val="-3"/>
        </w:rPr>
        <w:t xml:space="preserve"> </w:t>
      </w:r>
      <w:r>
        <w:t>protecting</w:t>
      </w:r>
      <w:r>
        <w:rPr>
          <w:spacing w:val="-3"/>
        </w:rPr>
        <w:t xml:space="preserve"> </w:t>
      </w:r>
      <w:r>
        <w:t>its</w:t>
      </w:r>
      <w:r>
        <w:rPr>
          <w:spacing w:val="-4"/>
        </w:rPr>
        <w:t xml:space="preserve"> </w:t>
      </w:r>
      <w:r>
        <w:t>widespread</w:t>
      </w:r>
      <w:r>
        <w:rPr>
          <w:spacing w:val="-3"/>
        </w:rPr>
        <w:t xml:space="preserve"> </w:t>
      </w:r>
      <w:r>
        <w:t>and</w:t>
      </w:r>
      <w:r>
        <w:rPr>
          <w:spacing w:val="-3"/>
        </w:rPr>
        <w:t xml:space="preserve"> </w:t>
      </w:r>
      <w:r>
        <w:t>remote</w:t>
      </w:r>
      <w:r>
        <w:rPr>
          <w:spacing w:val="-1"/>
        </w:rPr>
        <w:t xml:space="preserve"> </w:t>
      </w:r>
      <w:r>
        <w:t>critical</w:t>
      </w:r>
    </w:p>
    <w:p w14:paraId="0345EF1A" w14:textId="77777777" w:rsidR="00CC4F9B" w:rsidRDefault="00EC18C0">
      <w:pPr>
        <w:pStyle w:val="BodyText"/>
        <w:spacing w:before="197"/>
        <w:rPr>
          <w:sz w:val="20"/>
        </w:rPr>
      </w:pPr>
      <w:r>
        <w:rPr>
          <w:noProof/>
          <w:sz w:val="20"/>
        </w:rPr>
        <mc:AlternateContent>
          <mc:Choice Requires="wps">
            <w:drawing>
              <wp:anchor distT="0" distB="0" distL="0" distR="0" simplePos="0" relativeHeight="487607296" behindDoc="1" locked="0" layoutInCell="1" allowOverlap="1" wp14:anchorId="034609B2" wp14:editId="034609B3">
                <wp:simplePos x="0" y="0"/>
                <wp:positionH relativeFrom="page">
                  <wp:posOffset>913128</wp:posOffset>
                </wp:positionH>
                <wp:positionV relativeFrom="paragraph">
                  <wp:posOffset>295364</wp:posOffset>
                </wp:positionV>
                <wp:extent cx="5943600" cy="127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36886C54" id="Graphic 68" o:spid="_x0000_s1026" style="position:absolute;margin-left:71.9pt;margin-top:23.25pt;width:468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" path="m,l5943600,e" filled="f" strokecolor="#94b3d6" strokeweight="1.25pt">
                <v:path arrowok="t"/>
                <w10:wrap type="topAndBottom" anchorx="page"/>
              </v:shape>
            </w:pict>
          </mc:Fallback>
        </mc:AlternateContent>
      </w:r>
    </w:p>
    <w:p w14:paraId="0345EF1B" w14:textId="77777777" w:rsidR="00CC4F9B" w:rsidRDefault="00CC4F9B">
      <w:pPr>
        <w:pStyle w:val="BodyText"/>
        <w:rPr>
          <w:sz w:val="20"/>
        </w:rPr>
        <w:sectPr w:rsidR="00CC4F9B">
          <w:pgSz w:w="12240" w:h="15840"/>
          <w:pgMar w:top="1440" w:right="1080" w:bottom="960" w:left="1080" w:header="720" w:footer="764" w:gutter="0"/>
          <w:cols w:space="720"/>
        </w:sectPr>
      </w:pPr>
    </w:p>
    <w:p w14:paraId="0345EF1C" w14:textId="77777777" w:rsidR="00CC4F9B" w:rsidRDefault="00CC4F9B">
      <w:pPr>
        <w:pStyle w:val="BodyText"/>
        <w:spacing w:before="7" w:after="1"/>
        <w:rPr>
          <w:sz w:val="10"/>
        </w:rPr>
      </w:pPr>
    </w:p>
    <w:p w14:paraId="0345EF1D"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9B4" wp14:editId="034609B5">
                <wp:extent cx="5943600" cy="15875"/>
                <wp:effectExtent l="9525" t="0" r="0" b="3175"/>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70" name="Graphic 70"/>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133DB8EE" id="Group 69"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">
                <v:shape id="Graphic 70"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" path="m,l5943600,e" filled="f" strokecolor="#16375e" strokeweight="1.25pt">
                  <v:path arrowok="t"/>
                </v:shape>
                <w10:anchorlock/>
              </v:group>
            </w:pict>
          </mc:Fallback>
        </mc:AlternateContent>
      </w:r>
    </w:p>
    <w:p w14:paraId="0345EF1E" w14:textId="77777777" w:rsidR="00CC4F9B" w:rsidRDefault="00EC18C0">
      <w:pPr>
        <w:pStyle w:val="BodyText"/>
        <w:spacing w:before="112"/>
        <w:ind w:left="360" w:right="814"/>
      </w:pPr>
      <w:r>
        <w:t>infrastructure</w:t>
      </w:r>
      <w:r>
        <w:rPr>
          <w:spacing w:val="-3"/>
        </w:rPr>
        <w:t xml:space="preserve"> </w:t>
      </w:r>
      <w:r>
        <w:t>from</w:t>
      </w:r>
      <w:r>
        <w:rPr>
          <w:spacing w:val="-3"/>
        </w:rPr>
        <w:t xml:space="preserve"> </w:t>
      </w:r>
      <w:r>
        <w:t>attack.</w:t>
      </w:r>
      <w:r>
        <w:rPr>
          <w:spacing w:val="-9"/>
        </w:rPr>
        <w:t xml:space="preserve"> </w:t>
      </w:r>
      <w:r>
        <w:t>Prior</w:t>
      </w:r>
      <w:r>
        <w:rPr>
          <w:spacing w:val="-6"/>
        </w:rPr>
        <w:t xml:space="preserve"> </w:t>
      </w:r>
      <w:r>
        <w:t>comprehensive</w:t>
      </w:r>
      <w:r>
        <w:rPr>
          <w:spacing w:val="-3"/>
        </w:rPr>
        <w:t xml:space="preserve"> </w:t>
      </w:r>
      <w:r>
        <w:t>emergency</w:t>
      </w:r>
      <w:r>
        <w:rPr>
          <w:spacing w:val="-3"/>
        </w:rPr>
        <w:t xml:space="preserve"> </w:t>
      </w:r>
      <w:r>
        <w:t>coordination,</w:t>
      </w:r>
      <w:r>
        <w:rPr>
          <w:spacing w:val="-6"/>
        </w:rPr>
        <w:t xml:space="preserve"> </w:t>
      </w:r>
      <w:r>
        <w:t>planning,</w:t>
      </w:r>
      <w:r>
        <w:rPr>
          <w:spacing w:val="-4"/>
        </w:rPr>
        <w:t xml:space="preserve"> </w:t>
      </w:r>
      <w:r>
        <w:t>and</w:t>
      </w:r>
      <w:r>
        <w:rPr>
          <w:spacing w:val="-5"/>
        </w:rPr>
        <w:t xml:space="preserve"> </w:t>
      </w:r>
      <w:r>
        <w:t>resource allocation will reduce the state’s susceptibility to impacts from an attack.</w:t>
      </w:r>
    </w:p>
    <w:p w14:paraId="0345EF1F" w14:textId="77777777" w:rsidR="00CC4F9B" w:rsidRDefault="00EC18C0">
      <w:pPr>
        <w:pStyle w:val="BodyText"/>
        <w:spacing w:before="200"/>
        <w:ind w:left="360" w:right="540"/>
      </w:pPr>
      <w:r>
        <w:t>The</w:t>
      </w:r>
      <w:r>
        <w:rPr>
          <w:spacing w:val="-2"/>
        </w:rPr>
        <w:t xml:space="preserve"> </w:t>
      </w:r>
      <w:r>
        <w:t>larger</w:t>
      </w:r>
      <w:r>
        <w:rPr>
          <w:spacing w:val="-5"/>
        </w:rPr>
        <w:t xml:space="preserve"> </w:t>
      </w:r>
      <w:r>
        <w:t>communities</w:t>
      </w:r>
      <w:r>
        <w:rPr>
          <w:spacing w:val="-5"/>
        </w:rPr>
        <w:t xml:space="preserve"> </w:t>
      </w:r>
      <w:r>
        <w:t>in</w:t>
      </w:r>
      <w:r>
        <w:rPr>
          <w:spacing w:val="-4"/>
        </w:rPr>
        <w:t xml:space="preserve"> </w:t>
      </w:r>
      <w:r>
        <w:t>the</w:t>
      </w:r>
      <w:r>
        <w:rPr>
          <w:spacing w:val="-2"/>
        </w:rPr>
        <w:t xml:space="preserve"> </w:t>
      </w:r>
      <w:r>
        <w:t>State</w:t>
      </w:r>
      <w:r>
        <w:rPr>
          <w:spacing w:val="-5"/>
        </w:rPr>
        <w:t xml:space="preserve"> </w:t>
      </w:r>
      <w:r>
        <w:t>have</w:t>
      </w:r>
      <w:r>
        <w:rPr>
          <w:spacing w:val="-2"/>
        </w:rPr>
        <w:t xml:space="preserve"> </w:t>
      </w:r>
      <w:r>
        <w:t>infrastructure</w:t>
      </w:r>
      <w:r>
        <w:rPr>
          <w:spacing w:val="-2"/>
        </w:rPr>
        <w:t xml:space="preserve"> </w:t>
      </w:r>
      <w:r>
        <w:t>to</w:t>
      </w:r>
      <w:r>
        <w:rPr>
          <w:spacing w:val="-2"/>
        </w:rPr>
        <w:t xml:space="preserve"> </w:t>
      </w:r>
      <w:r>
        <w:t>support</w:t>
      </w:r>
      <w:r>
        <w:rPr>
          <w:spacing w:val="-2"/>
        </w:rPr>
        <w:t xml:space="preserve"> </w:t>
      </w:r>
      <w:r>
        <w:t>water</w:t>
      </w:r>
      <w:r>
        <w:rPr>
          <w:spacing w:val="-3"/>
        </w:rPr>
        <w:t xml:space="preserve"> </w:t>
      </w:r>
      <w:r>
        <w:t>and</w:t>
      </w:r>
      <w:r>
        <w:rPr>
          <w:spacing w:val="-6"/>
        </w:rPr>
        <w:t xml:space="preserve"> </w:t>
      </w:r>
      <w:r>
        <w:t>wastewater</w:t>
      </w:r>
      <w:r>
        <w:rPr>
          <w:spacing w:val="-5"/>
        </w:rPr>
        <w:t xml:space="preserve"> </w:t>
      </w:r>
      <w:r>
        <w:t>treatment plants, schools,</w:t>
      </w:r>
      <w:r>
        <w:rPr>
          <w:spacing w:val="-1"/>
        </w:rPr>
        <w:t xml:space="preserve"> </w:t>
      </w:r>
      <w:r>
        <w:t>hospitals, and police and fire stations.</w:t>
      </w:r>
      <w:r>
        <w:rPr>
          <w:spacing w:val="-4"/>
        </w:rPr>
        <w:t xml:space="preserve"> </w:t>
      </w:r>
      <w:r>
        <w:t>Additional infrastructure in</w:t>
      </w:r>
      <w:r>
        <w:rPr>
          <w:spacing w:val="-2"/>
        </w:rPr>
        <w:t xml:space="preserve"> </w:t>
      </w:r>
      <w:r>
        <w:t>the State includes ports, airports dams, bridges, power generation plants, railroad, roadways, refineries, and oil exploration, production, and transportation facilities.</w:t>
      </w:r>
    </w:p>
    <w:p w14:paraId="0345EF20" w14:textId="77777777" w:rsidR="00CC4F9B" w:rsidRDefault="00EC18C0">
      <w:pPr>
        <w:pStyle w:val="BodyText"/>
        <w:spacing w:before="200"/>
        <w:ind w:left="360" w:right="400"/>
      </w:pPr>
      <w:r>
        <w:t>Alaska</w:t>
      </w:r>
      <w:r>
        <w:rPr>
          <w:spacing w:val="-2"/>
        </w:rPr>
        <w:t xml:space="preserve"> </w:t>
      </w:r>
      <w:r>
        <w:t>is</w:t>
      </w:r>
      <w:r>
        <w:rPr>
          <w:spacing w:val="-2"/>
        </w:rPr>
        <w:t xml:space="preserve"> </w:t>
      </w:r>
      <w:r>
        <w:t>geographically</w:t>
      </w:r>
      <w:r>
        <w:rPr>
          <w:spacing w:val="-3"/>
        </w:rPr>
        <w:t xml:space="preserve"> </w:t>
      </w:r>
      <w:r>
        <w:t>separated</w:t>
      </w:r>
      <w:r>
        <w:rPr>
          <w:spacing w:val="-3"/>
        </w:rPr>
        <w:t xml:space="preserve"> </w:t>
      </w:r>
      <w:r>
        <w:t>from</w:t>
      </w:r>
      <w:r>
        <w:rPr>
          <w:spacing w:val="-3"/>
        </w:rPr>
        <w:t xml:space="preserve"> </w:t>
      </w:r>
      <w:r>
        <w:t>the</w:t>
      </w:r>
      <w:r>
        <w:rPr>
          <w:spacing w:val="-1"/>
        </w:rPr>
        <w:t xml:space="preserve"> </w:t>
      </w:r>
      <w:r>
        <w:t>rest</w:t>
      </w:r>
      <w:r>
        <w:rPr>
          <w:spacing w:val="-4"/>
        </w:rPr>
        <w:t xml:space="preserve"> </w:t>
      </w:r>
      <w:r>
        <w:t>of</w:t>
      </w:r>
      <w:r>
        <w:rPr>
          <w:spacing w:val="-4"/>
        </w:rPr>
        <w:t xml:space="preserve"> </w:t>
      </w:r>
      <w:r>
        <w:t>the</w:t>
      </w:r>
      <w:r>
        <w:rPr>
          <w:spacing w:val="-1"/>
        </w:rPr>
        <w:t xml:space="preserve"> </w:t>
      </w:r>
      <w:r>
        <w:t>United</w:t>
      </w:r>
      <w:r>
        <w:rPr>
          <w:spacing w:val="-3"/>
        </w:rPr>
        <w:t xml:space="preserve"> </w:t>
      </w:r>
      <w:r>
        <w:t>States</w:t>
      </w:r>
      <w:r>
        <w:rPr>
          <w:spacing w:val="-2"/>
        </w:rPr>
        <w:t xml:space="preserve"> </w:t>
      </w:r>
      <w:r>
        <w:t>and</w:t>
      </w:r>
      <w:r>
        <w:rPr>
          <w:spacing w:val="-3"/>
        </w:rPr>
        <w:t xml:space="preserve"> </w:t>
      </w:r>
      <w:r>
        <w:t>support</w:t>
      </w:r>
      <w:r>
        <w:rPr>
          <w:spacing w:val="-1"/>
        </w:rPr>
        <w:t xml:space="preserve"> </w:t>
      </w:r>
      <w:r>
        <w:t>from</w:t>
      </w:r>
      <w:r>
        <w:rPr>
          <w:spacing w:val="-3"/>
        </w:rPr>
        <w:t xml:space="preserve"> </w:t>
      </w:r>
      <w:r>
        <w:t>the</w:t>
      </w:r>
      <w:r>
        <w:rPr>
          <w:spacing w:val="-4"/>
        </w:rPr>
        <w:t xml:space="preserve"> </w:t>
      </w:r>
      <w:r>
        <w:t>Lower</w:t>
      </w:r>
      <w:r>
        <w:rPr>
          <w:spacing w:val="-4"/>
        </w:rPr>
        <w:t xml:space="preserve"> </w:t>
      </w:r>
      <w:r>
        <w:t>48</w:t>
      </w:r>
      <w:r>
        <w:rPr>
          <w:spacing w:val="-3"/>
        </w:rPr>
        <w:t xml:space="preserve"> </w:t>
      </w:r>
      <w:r>
        <w:t>can take considerable time to arrive. FEMA anticipates up to 72 hours before federal resources can arrive and provide services in support of state and local response efforts. Other factors such as airport and</w:t>
      </w:r>
      <w:r>
        <w:rPr>
          <w:spacing w:val="40"/>
        </w:rPr>
        <w:t xml:space="preserve"> </w:t>
      </w:r>
      <w:r>
        <w:t>port damage could further delay federal response efforts.</w:t>
      </w:r>
    </w:p>
    <w:p w14:paraId="0345EF21" w14:textId="77777777" w:rsidR="00CC4F9B" w:rsidRDefault="00EC18C0">
      <w:pPr>
        <w:pStyle w:val="Heading3"/>
        <w:numPr>
          <w:ilvl w:val="2"/>
          <w:numId w:val="107"/>
        </w:numPr>
        <w:tabs>
          <w:tab w:val="left" w:pos="918"/>
        </w:tabs>
        <w:spacing w:before="242"/>
        <w:ind w:left="918" w:hanging="558"/>
        <w:rPr>
          <w:rFonts w:ascii="Candara"/>
        </w:rPr>
      </w:pPr>
      <w:bookmarkStart w:id="29" w:name="1.3.2_Climate,_Terrain,_and_Economics"/>
      <w:bookmarkStart w:id="30" w:name="_bookmark12"/>
      <w:bookmarkEnd w:id="29"/>
      <w:bookmarkEnd w:id="30"/>
      <w:r>
        <w:rPr>
          <w:rFonts w:ascii="Candara"/>
          <w:color w:val="16365D"/>
        </w:rPr>
        <w:t>Climate,</w:t>
      </w:r>
      <w:r>
        <w:rPr>
          <w:rFonts w:ascii="Candara"/>
          <w:color w:val="16365D"/>
          <w:spacing w:val="-8"/>
        </w:rPr>
        <w:t xml:space="preserve"> </w:t>
      </w:r>
      <w:r>
        <w:rPr>
          <w:rFonts w:ascii="Candara"/>
          <w:color w:val="16365D"/>
        </w:rPr>
        <w:t>Terrain,</w:t>
      </w:r>
      <w:r>
        <w:rPr>
          <w:rFonts w:ascii="Candara"/>
          <w:color w:val="16365D"/>
          <w:spacing w:val="-4"/>
        </w:rPr>
        <w:t xml:space="preserve"> </w:t>
      </w:r>
      <w:r>
        <w:rPr>
          <w:rFonts w:ascii="Candara"/>
          <w:color w:val="16365D"/>
        </w:rPr>
        <w:t>and</w:t>
      </w:r>
      <w:r>
        <w:rPr>
          <w:rFonts w:ascii="Candara"/>
          <w:color w:val="16365D"/>
          <w:spacing w:val="-5"/>
        </w:rPr>
        <w:t xml:space="preserve"> </w:t>
      </w:r>
      <w:r>
        <w:rPr>
          <w:rFonts w:ascii="Candara"/>
          <w:color w:val="16365D"/>
          <w:spacing w:val="-2"/>
        </w:rPr>
        <w:t>Economics</w:t>
      </w:r>
    </w:p>
    <w:p w14:paraId="0345EF22" w14:textId="77777777" w:rsidR="00CC4F9B" w:rsidRDefault="00EC18C0">
      <w:pPr>
        <w:pStyle w:val="BodyText"/>
        <w:spacing w:before="118"/>
        <w:ind w:left="359" w:right="540"/>
        <w:jc w:val="both"/>
      </w:pPr>
      <w:r>
        <w:t>Alaska’s</w:t>
      </w:r>
      <w:r>
        <w:rPr>
          <w:spacing w:val="-2"/>
        </w:rPr>
        <w:t xml:space="preserve"> </w:t>
      </w:r>
      <w:r>
        <w:t>size</w:t>
      </w:r>
      <w:r>
        <w:rPr>
          <w:spacing w:val="-4"/>
        </w:rPr>
        <w:t xml:space="preserve"> </w:t>
      </w:r>
      <w:r>
        <w:t>and</w:t>
      </w:r>
      <w:r>
        <w:rPr>
          <w:spacing w:val="-3"/>
        </w:rPr>
        <w:t xml:space="preserve"> </w:t>
      </w:r>
      <w:r>
        <w:t>diversity</w:t>
      </w:r>
      <w:r>
        <w:rPr>
          <w:spacing w:val="-6"/>
        </w:rPr>
        <w:t xml:space="preserve"> </w:t>
      </w:r>
      <w:r>
        <w:t>has</w:t>
      </w:r>
      <w:r>
        <w:rPr>
          <w:spacing w:val="-2"/>
        </w:rPr>
        <w:t xml:space="preserve"> </w:t>
      </w:r>
      <w:r>
        <w:t>resulted</w:t>
      </w:r>
      <w:r>
        <w:rPr>
          <w:spacing w:val="-5"/>
        </w:rPr>
        <w:t xml:space="preserve"> </w:t>
      </w:r>
      <w:r>
        <w:t>in</w:t>
      </w:r>
      <w:r>
        <w:rPr>
          <w:spacing w:val="-3"/>
        </w:rPr>
        <w:t xml:space="preserve"> </w:t>
      </w:r>
      <w:r>
        <w:t>numerous</w:t>
      </w:r>
      <w:r>
        <w:rPr>
          <w:spacing w:val="-4"/>
        </w:rPr>
        <w:t xml:space="preserve"> </w:t>
      </w:r>
      <w:r>
        <w:t>ways</w:t>
      </w:r>
      <w:r>
        <w:rPr>
          <w:spacing w:val="-4"/>
        </w:rPr>
        <w:t xml:space="preserve"> </w:t>
      </w:r>
      <w:r>
        <w:t>to</w:t>
      </w:r>
      <w:r>
        <w:rPr>
          <w:spacing w:val="-3"/>
        </w:rPr>
        <w:t xml:space="preserve"> </w:t>
      </w:r>
      <w:r>
        <w:t>characterize</w:t>
      </w:r>
      <w:r>
        <w:rPr>
          <w:spacing w:val="-1"/>
        </w:rPr>
        <w:t xml:space="preserve"> </w:t>
      </w:r>
      <w:r>
        <w:t>different</w:t>
      </w:r>
      <w:r>
        <w:rPr>
          <w:spacing w:val="-1"/>
        </w:rPr>
        <w:t xml:space="preserve"> </w:t>
      </w:r>
      <w:r>
        <w:t>regions</w:t>
      </w:r>
      <w:r>
        <w:rPr>
          <w:spacing w:val="-4"/>
        </w:rPr>
        <w:t xml:space="preserve"> </w:t>
      </w:r>
      <w:r>
        <w:t>of</w:t>
      </w:r>
      <w:r>
        <w:rPr>
          <w:spacing w:val="-2"/>
        </w:rPr>
        <w:t xml:space="preserve"> </w:t>
      </w:r>
      <w:r>
        <w:t>the</w:t>
      </w:r>
      <w:r>
        <w:rPr>
          <w:spacing w:val="-4"/>
        </w:rPr>
        <w:t xml:space="preserve"> </w:t>
      </w:r>
      <w:r>
        <w:t>state. State agencies have</w:t>
      </w:r>
      <w:r>
        <w:rPr>
          <w:spacing w:val="-1"/>
        </w:rPr>
        <w:t xml:space="preserve"> </w:t>
      </w:r>
      <w:r>
        <w:t>used independent strategies</w:t>
      </w:r>
      <w:r>
        <w:rPr>
          <w:spacing w:val="-1"/>
        </w:rPr>
        <w:t xml:space="preserve"> </w:t>
      </w:r>
      <w:r>
        <w:t xml:space="preserve">to </w:t>
      </w:r>
      <w:r>
        <w:t>subdivide the state, based</w:t>
      </w:r>
      <w:r>
        <w:rPr>
          <w:spacing w:val="-2"/>
        </w:rPr>
        <w:t xml:space="preserve"> </w:t>
      </w:r>
      <w:r>
        <w:t>on both geography and agency mission. To reflect</w:t>
      </w:r>
      <w:r>
        <w:rPr>
          <w:spacing w:val="-2"/>
        </w:rPr>
        <w:t xml:space="preserve"> </w:t>
      </w:r>
      <w:r>
        <w:t>extreme variances across Alaska’s climate, terrain, and</w:t>
      </w:r>
      <w:r>
        <w:rPr>
          <w:spacing w:val="-1"/>
        </w:rPr>
        <w:t xml:space="preserve"> </w:t>
      </w:r>
      <w:r>
        <w:t>economics, Alaska is divided into five distinct regions in this document.</w:t>
      </w:r>
    </w:p>
    <w:p w14:paraId="0345EF23" w14:textId="77777777" w:rsidR="00CC4F9B" w:rsidRDefault="00EC18C0">
      <w:pPr>
        <w:pStyle w:val="BodyText"/>
        <w:spacing w:before="7"/>
        <w:rPr>
          <w:sz w:val="14"/>
        </w:rPr>
      </w:pPr>
      <w:r>
        <w:rPr>
          <w:noProof/>
          <w:sz w:val="14"/>
        </w:rPr>
        <w:drawing>
          <wp:anchor distT="0" distB="0" distL="0" distR="0" simplePos="0" relativeHeight="487608320" behindDoc="1" locked="0" layoutInCell="1" allowOverlap="1" wp14:anchorId="034609B6" wp14:editId="034609B7">
            <wp:simplePos x="0" y="0"/>
            <wp:positionH relativeFrom="page">
              <wp:posOffset>914400</wp:posOffset>
            </wp:positionH>
            <wp:positionV relativeFrom="paragraph">
              <wp:posOffset>128203</wp:posOffset>
            </wp:positionV>
            <wp:extent cx="4461826" cy="2581751"/>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8" cstate="print"/>
                    <a:stretch>
                      <a:fillRect/>
                    </a:stretch>
                  </pic:blipFill>
                  <pic:spPr>
                    <a:xfrm>
                      <a:off x="0" y="0"/>
                      <a:ext cx="4461826" cy="2581751"/>
                    </a:xfrm>
                    <a:prstGeom prst="rect">
                      <a:avLst/>
                    </a:prstGeom>
                  </pic:spPr>
                </pic:pic>
              </a:graphicData>
            </a:graphic>
          </wp:anchor>
        </w:drawing>
      </w:r>
    </w:p>
    <w:p w14:paraId="0345EF24" w14:textId="77777777" w:rsidR="00CC4F9B" w:rsidRDefault="00EC18C0">
      <w:pPr>
        <w:spacing w:before="200"/>
        <w:ind w:left="1099"/>
        <w:rPr>
          <w:b/>
          <w:i/>
          <w:sz w:val="20"/>
        </w:rPr>
      </w:pPr>
      <w:bookmarkStart w:id="31" w:name="_bookmark13"/>
      <w:bookmarkEnd w:id="31"/>
      <w:r>
        <w:rPr>
          <w:b/>
          <w:i/>
          <w:sz w:val="20"/>
        </w:rPr>
        <w:t>Figure</w:t>
      </w:r>
      <w:r>
        <w:rPr>
          <w:b/>
          <w:i/>
          <w:spacing w:val="-8"/>
          <w:sz w:val="20"/>
        </w:rPr>
        <w:t xml:space="preserve"> </w:t>
      </w:r>
      <w:r>
        <w:rPr>
          <w:b/>
          <w:i/>
          <w:sz w:val="20"/>
        </w:rPr>
        <w:t>2.</w:t>
      </w:r>
      <w:r>
        <w:rPr>
          <w:b/>
          <w:i/>
          <w:spacing w:val="-5"/>
          <w:sz w:val="20"/>
        </w:rPr>
        <w:t xml:space="preserve"> </w:t>
      </w:r>
      <w:r>
        <w:rPr>
          <w:b/>
          <w:i/>
          <w:sz w:val="20"/>
        </w:rPr>
        <w:t>Alaska’s</w:t>
      </w:r>
      <w:r>
        <w:rPr>
          <w:b/>
          <w:i/>
          <w:spacing w:val="-7"/>
          <w:sz w:val="20"/>
        </w:rPr>
        <w:t xml:space="preserve"> </w:t>
      </w:r>
      <w:r>
        <w:rPr>
          <w:b/>
          <w:i/>
          <w:sz w:val="20"/>
        </w:rPr>
        <w:t>five</w:t>
      </w:r>
      <w:r>
        <w:rPr>
          <w:b/>
          <w:i/>
          <w:spacing w:val="-7"/>
          <w:sz w:val="20"/>
        </w:rPr>
        <w:t xml:space="preserve"> </w:t>
      </w:r>
      <w:r>
        <w:rPr>
          <w:b/>
          <w:i/>
          <w:sz w:val="20"/>
        </w:rPr>
        <w:t>distinct</w:t>
      </w:r>
      <w:r>
        <w:rPr>
          <w:b/>
          <w:i/>
          <w:spacing w:val="-8"/>
          <w:sz w:val="20"/>
        </w:rPr>
        <w:t xml:space="preserve"> </w:t>
      </w:r>
      <w:r>
        <w:rPr>
          <w:b/>
          <w:i/>
          <w:sz w:val="20"/>
        </w:rPr>
        <w:t>regions:</w:t>
      </w:r>
      <w:r>
        <w:rPr>
          <w:b/>
          <w:i/>
          <w:spacing w:val="-7"/>
          <w:sz w:val="20"/>
        </w:rPr>
        <w:t xml:space="preserve"> </w:t>
      </w:r>
      <w:r>
        <w:rPr>
          <w:b/>
          <w:i/>
          <w:sz w:val="20"/>
        </w:rPr>
        <w:t>Southeast,</w:t>
      </w:r>
      <w:r>
        <w:rPr>
          <w:b/>
          <w:i/>
          <w:spacing w:val="-8"/>
          <w:sz w:val="20"/>
        </w:rPr>
        <w:t xml:space="preserve"> </w:t>
      </w:r>
      <w:r>
        <w:rPr>
          <w:b/>
          <w:i/>
          <w:sz w:val="20"/>
        </w:rPr>
        <w:t>Southcentral,</w:t>
      </w:r>
      <w:r>
        <w:rPr>
          <w:b/>
          <w:i/>
          <w:spacing w:val="-8"/>
          <w:sz w:val="20"/>
        </w:rPr>
        <w:t xml:space="preserve"> </w:t>
      </w:r>
      <w:r>
        <w:rPr>
          <w:b/>
          <w:i/>
          <w:sz w:val="20"/>
        </w:rPr>
        <w:t>Southwest,</w:t>
      </w:r>
      <w:r>
        <w:rPr>
          <w:b/>
          <w:i/>
          <w:spacing w:val="-9"/>
          <w:sz w:val="20"/>
        </w:rPr>
        <w:t xml:space="preserve"> </w:t>
      </w:r>
      <w:r>
        <w:rPr>
          <w:b/>
          <w:i/>
          <w:sz w:val="20"/>
        </w:rPr>
        <w:t>Interior,</w:t>
      </w:r>
      <w:r>
        <w:rPr>
          <w:b/>
          <w:i/>
          <w:spacing w:val="-8"/>
          <w:sz w:val="20"/>
        </w:rPr>
        <w:t xml:space="preserve"> </w:t>
      </w:r>
      <w:r>
        <w:rPr>
          <w:b/>
          <w:i/>
          <w:sz w:val="20"/>
        </w:rPr>
        <w:t>and</w:t>
      </w:r>
      <w:r>
        <w:rPr>
          <w:b/>
          <w:i/>
          <w:spacing w:val="-7"/>
          <w:sz w:val="20"/>
        </w:rPr>
        <w:t xml:space="preserve"> </w:t>
      </w:r>
      <w:r>
        <w:rPr>
          <w:b/>
          <w:i/>
          <w:spacing w:val="-2"/>
          <w:sz w:val="20"/>
        </w:rPr>
        <w:t>Arctic.</w:t>
      </w:r>
    </w:p>
    <w:p w14:paraId="0345EF25" w14:textId="77777777" w:rsidR="00CC4F9B" w:rsidRDefault="00EC18C0">
      <w:pPr>
        <w:pStyle w:val="Heading4"/>
        <w:spacing w:before="238"/>
      </w:pPr>
      <w:bookmarkStart w:id="32" w:name="Southeast"/>
      <w:bookmarkEnd w:id="32"/>
      <w:r>
        <w:rPr>
          <w:color w:val="365F91"/>
          <w:spacing w:val="-2"/>
        </w:rPr>
        <w:t>Southeast</w:t>
      </w:r>
    </w:p>
    <w:p w14:paraId="0345EF26" w14:textId="77777777" w:rsidR="00CC4F9B" w:rsidRDefault="00EC18C0">
      <w:pPr>
        <w:pStyle w:val="BodyText"/>
        <w:spacing w:before="118"/>
        <w:ind w:left="359" w:right="540"/>
      </w:pPr>
      <w:r>
        <w:t>The</w:t>
      </w:r>
      <w:r>
        <w:rPr>
          <w:spacing w:val="-1"/>
        </w:rPr>
        <w:t xml:space="preserve"> </w:t>
      </w:r>
      <w:r>
        <w:t>Southeast</w:t>
      </w:r>
      <w:r>
        <w:rPr>
          <w:spacing w:val="-4"/>
        </w:rPr>
        <w:t xml:space="preserve"> </w:t>
      </w:r>
      <w:r>
        <w:t>Region</w:t>
      </w:r>
      <w:r>
        <w:rPr>
          <w:spacing w:val="-3"/>
        </w:rPr>
        <w:t xml:space="preserve"> </w:t>
      </w:r>
      <w:r>
        <w:t>comprises</w:t>
      </w:r>
      <w:r>
        <w:rPr>
          <w:spacing w:val="-2"/>
        </w:rPr>
        <w:t xml:space="preserve"> </w:t>
      </w:r>
      <w:r>
        <w:t>thousands</w:t>
      </w:r>
      <w:r>
        <w:rPr>
          <w:spacing w:val="-2"/>
        </w:rPr>
        <w:t xml:space="preserve"> </w:t>
      </w:r>
      <w:r>
        <w:t>of</w:t>
      </w:r>
      <w:r>
        <w:rPr>
          <w:spacing w:val="-4"/>
        </w:rPr>
        <w:t xml:space="preserve"> </w:t>
      </w:r>
      <w:r>
        <w:t>islands</w:t>
      </w:r>
      <w:r>
        <w:rPr>
          <w:spacing w:val="-4"/>
        </w:rPr>
        <w:t xml:space="preserve"> </w:t>
      </w:r>
      <w:r>
        <w:t>and</w:t>
      </w:r>
      <w:r>
        <w:rPr>
          <w:spacing w:val="-3"/>
        </w:rPr>
        <w:t xml:space="preserve"> </w:t>
      </w:r>
      <w:r>
        <w:t>a</w:t>
      </w:r>
      <w:r>
        <w:rPr>
          <w:spacing w:val="-2"/>
        </w:rPr>
        <w:t xml:space="preserve"> </w:t>
      </w:r>
      <w:r>
        <w:t>rugged</w:t>
      </w:r>
      <w:r>
        <w:rPr>
          <w:spacing w:val="-3"/>
        </w:rPr>
        <w:t xml:space="preserve"> </w:t>
      </w:r>
      <w:r>
        <w:t>strip</w:t>
      </w:r>
      <w:r>
        <w:rPr>
          <w:spacing w:val="-5"/>
        </w:rPr>
        <w:t xml:space="preserve"> </w:t>
      </w:r>
      <w:r>
        <w:t>of</w:t>
      </w:r>
      <w:r>
        <w:rPr>
          <w:spacing w:val="-4"/>
        </w:rPr>
        <w:t xml:space="preserve"> </w:t>
      </w:r>
      <w:r>
        <w:t>mainland</w:t>
      </w:r>
      <w:r>
        <w:rPr>
          <w:spacing w:val="-3"/>
        </w:rPr>
        <w:t xml:space="preserve"> </w:t>
      </w:r>
      <w:r>
        <w:t>bordering</w:t>
      </w:r>
      <w:r>
        <w:rPr>
          <w:spacing w:val="-3"/>
        </w:rPr>
        <w:t xml:space="preserve"> </w:t>
      </w:r>
      <w:r>
        <w:t>British Columbia and the Yukon Territory of Canada. The majority of its communities can be reached only by marine</w:t>
      </w:r>
      <w:r>
        <w:rPr>
          <w:spacing w:val="-1"/>
        </w:rPr>
        <w:t xml:space="preserve"> </w:t>
      </w:r>
      <w:r>
        <w:t>or air</w:t>
      </w:r>
      <w:r>
        <w:rPr>
          <w:spacing w:val="-1"/>
        </w:rPr>
        <w:t xml:space="preserve"> </w:t>
      </w:r>
      <w:r>
        <w:t>travel.</w:t>
      </w:r>
      <w:r>
        <w:rPr>
          <w:spacing w:val="-2"/>
        </w:rPr>
        <w:t xml:space="preserve"> </w:t>
      </w:r>
      <w:r>
        <w:t>With</w:t>
      </w:r>
      <w:r>
        <w:rPr>
          <w:spacing w:val="-2"/>
        </w:rPr>
        <w:t xml:space="preserve"> </w:t>
      </w:r>
      <w:r>
        <w:t>winter-summer averages from +10</w:t>
      </w:r>
      <w:r>
        <w:rPr>
          <w:vertAlign w:val="superscript"/>
        </w:rPr>
        <w:t>o</w:t>
      </w:r>
      <w:r>
        <w:t>F</w:t>
      </w:r>
      <w:r>
        <w:rPr>
          <w:spacing w:val="-2"/>
        </w:rPr>
        <w:t xml:space="preserve"> </w:t>
      </w:r>
      <w:r>
        <w:t>to +</w:t>
      </w:r>
      <w:r>
        <w:rPr>
          <w:spacing w:val="-1"/>
        </w:rPr>
        <w:t xml:space="preserve"> </w:t>
      </w:r>
      <w:r>
        <w:t>70</w:t>
      </w:r>
      <w:r>
        <w:rPr>
          <w:vertAlign w:val="superscript"/>
        </w:rPr>
        <w:t>o</w:t>
      </w:r>
      <w:r>
        <w:t>F, the</w:t>
      </w:r>
      <w:r>
        <w:rPr>
          <w:spacing w:val="-1"/>
        </w:rPr>
        <w:t xml:space="preserve"> </w:t>
      </w:r>
      <w:r>
        <w:t>climate is</w:t>
      </w:r>
      <w:r>
        <w:rPr>
          <w:spacing w:val="-1"/>
        </w:rPr>
        <w:t xml:space="preserve"> </w:t>
      </w:r>
      <w:r>
        <w:t>mild by Alaska standards. By locale, average annual rainfall varies from 25 to 155 inches. Principal communities are Craig,</w:t>
      </w:r>
      <w:r>
        <w:rPr>
          <w:spacing w:val="-3"/>
        </w:rPr>
        <w:t xml:space="preserve"> </w:t>
      </w:r>
      <w:r>
        <w:t>Haines,</w:t>
      </w:r>
      <w:r>
        <w:rPr>
          <w:spacing w:val="-3"/>
        </w:rPr>
        <w:t xml:space="preserve"> </w:t>
      </w:r>
      <w:r>
        <w:t>Juneau,</w:t>
      </w:r>
      <w:r>
        <w:rPr>
          <w:spacing w:val="-4"/>
        </w:rPr>
        <w:t xml:space="preserve"> </w:t>
      </w:r>
      <w:r>
        <w:t>Ketchikan,</w:t>
      </w:r>
      <w:r>
        <w:rPr>
          <w:spacing w:val="-3"/>
        </w:rPr>
        <w:t xml:space="preserve"> </w:t>
      </w:r>
      <w:r>
        <w:t>Petersburg,</w:t>
      </w:r>
      <w:r>
        <w:rPr>
          <w:spacing w:val="-3"/>
        </w:rPr>
        <w:t xml:space="preserve"> </w:t>
      </w:r>
      <w:r>
        <w:t>Sitka,</w:t>
      </w:r>
      <w:r>
        <w:rPr>
          <w:spacing w:val="-3"/>
        </w:rPr>
        <w:t xml:space="preserve"> </w:t>
      </w:r>
      <w:r>
        <w:t>and</w:t>
      </w:r>
      <w:r>
        <w:rPr>
          <w:spacing w:val="-4"/>
        </w:rPr>
        <w:t xml:space="preserve"> </w:t>
      </w:r>
      <w:r>
        <w:t>Wrangell.</w:t>
      </w:r>
      <w:r>
        <w:rPr>
          <w:spacing w:val="-3"/>
        </w:rPr>
        <w:t xml:space="preserve"> </w:t>
      </w:r>
      <w:r>
        <w:t>The</w:t>
      </w:r>
      <w:r>
        <w:rPr>
          <w:spacing w:val="-4"/>
        </w:rPr>
        <w:t xml:space="preserve"> </w:t>
      </w:r>
      <w:r>
        <w:t>major</w:t>
      </w:r>
      <w:r>
        <w:rPr>
          <w:spacing w:val="-4"/>
        </w:rPr>
        <w:t xml:space="preserve"> </w:t>
      </w:r>
      <w:r>
        <w:t>industries</w:t>
      </w:r>
      <w:r>
        <w:rPr>
          <w:spacing w:val="-3"/>
        </w:rPr>
        <w:t xml:space="preserve"> </w:t>
      </w:r>
      <w:r>
        <w:t>are</w:t>
      </w:r>
      <w:r>
        <w:rPr>
          <w:spacing w:val="-2"/>
        </w:rPr>
        <w:t xml:space="preserve"> </w:t>
      </w:r>
      <w:r>
        <w:t>fishing</w:t>
      </w:r>
      <w:r>
        <w:rPr>
          <w:spacing w:val="-4"/>
        </w:rPr>
        <w:t xml:space="preserve"> </w:t>
      </w:r>
      <w:r>
        <w:t>and fish processing, mining, and tourism. A declining timber industry still survives.</w:t>
      </w:r>
    </w:p>
    <w:p w14:paraId="0345EF27" w14:textId="77777777" w:rsidR="00CC4F9B" w:rsidRDefault="00EC18C0">
      <w:pPr>
        <w:pStyle w:val="BodyText"/>
        <w:spacing w:before="201"/>
        <w:ind w:left="359" w:right="605"/>
        <w:jc w:val="both"/>
      </w:pPr>
      <w:r>
        <w:t>Infrastructure in the Southeast includes the State Capitol with supporting facilities for State Government.</w:t>
      </w:r>
      <w:r>
        <w:rPr>
          <w:spacing w:val="-2"/>
        </w:rPr>
        <w:t xml:space="preserve"> </w:t>
      </w:r>
      <w:r>
        <w:t>Several</w:t>
      </w:r>
      <w:r>
        <w:rPr>
          <w:spacing w:val="-5"/>
        </w:rPr>
        <w:t xml:space="preserve"> </w:t>
      </w:r>
      <w:r>
        <w:t>large</w:t>
      </w:r>
      <w:r>
        <w:rPr>
          <w:spacing w:val="-4"/>
        </w:rPr>
        <w:t xml:space="preserve"> </w:t>
      </w:r>
      <w:r>
        <w:t>airports,</w:t>
      </w:r>
      <w:r>
        <w:rPr>
          <w:spacing w:val="-2"/>
        </w:rPr>
        <w:t xml:space="preserve"> </w:t>
      </w:r>
      <w:r>
        <w:t>ports,</w:t>
      </w:r>
      <w:r>
        <w:rPr>
          <w:spacing w:val="-2"/>
        </w:rPr>
        <w:t xml:space="preserve"> </w:t>
      </w:r>
      <w:r>
        <w:t>and</w:t>
      </w:r>
      <w:r>
        <w:rPr>
          <w:spacing w:val="-3"/>
        </w:rPr>
        <w:t xml:space="preserve"> </w:t>
      </w:r>
      <w:r>
        <w:t>harbors,</w:t>
      </w:r>
      <w:r>
        <w:rPr>
          <w:spacing w:val="-2"/>
        </w:rPr>
        <w:t xml:space="preserve"> </w:t>
      </w:r>
      <w:r>
        <w:t>and</w:t>
      </w:r>
      <w:r>
        <w:rPr>
          <w:spacing w:val="-3"/>
        </w:rPr>
        <w:t xml:space="preserve"> </w:t>
      </w:r>
      <w:r>
        <w:t>limited</w:t>
      </w:r>
      <w:r>
        <w:rPr>
          <w:spacing w:val="-5"/>
        </w:rPr>
        <w:t xml:space="preserve"> </w:t>
      </w:r>
      <w:r>
        <w:t>maintained</w:t>
      </w:r>
      <w:r>
        <w:rPr>
          <w:spacing w:val="-3"/>
        </w:rPr>
        <w:t xml:space="preserve"> </w:t>
      </w:r>
      <w:r>
        <w:t>roadways</w:t>
      </w:r>
      <w:r>
        <w:rPr>
          <w:spacing w:val="-2"/>
        </w:rPr>
        <w:t xml:space="preserve"> </w:t>
      </w:r>
      <w:r>
        <w:t>are</w:t>
      </w:r>
      <w:r>
        <w:rPr>
          <w:spacing w:val="-1"/>
        </w:rPr>
        <w:t xml:space="preserve"> </w:t>
      </w:r>
      <w:r>
        <w:t>used</w:t>
      </w:r>
      <w:r>
        <w:rPr>
          <w:spacing w:val="-3"/>
        </w:rPr>
        <w:t xml:space="preserve"> </w:t>
      </w:r>
      <w:r>
        <w:t>for</w:t>
      </w:r>
    </w:p>
    <w:p w14:paraId="0345EF28" w14:textId="77777777" w:rsidR="00CC4F9B" w:rsidRDefault="00EC18C0">
      <w:pPr>
        <w:pStyle w:val="BodyText"/>
        <w:spacing w:before="136"/>
        <w:rPr>
          <w:sz w:val="20"/>
        </w:rPr>
      </w:pPr>
      <w:r>
        <w:rPr>
          <w:noProof/>
          <w:sz w:val="20"/>
        </w:rPr>
        <mc:AlternateContent>
          <mc:Choice Requires="wps">
            <w:drawing>
              <wp:anchor distT="0" distB="0" distL="0" distR="0" simplePos="0" relativeHeight="487608832" behindDoc="1" locked="0" layoutInCell="1" allowOverlap="1" wp14:anchorId="034609B8" wp14:editId="034609B9">
                <wp:simplePos x="0" y="0"/>
                <wp:positionH relativeFrom="page">
                  <wp:posOffset>913128</wp:posOffset>
                </wp:positionH>
                <wp:positionV relativeFrom="paragraph">
                  <wp:posOffset>256629</wp:posOffset>
                </wp:positionV>
                <wp:extent cx="5943600"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176409D0" id="Graphic 72" o:spid="_x0000_s1026" style="position:absolute;margin-left:71.9pt;margin-top:20.2pt;width:468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" path="m,l5943600,e" filled="f" strokecolor="#94b3d6" strokeweight="1.25pt">
                <v:path arrowok="t"/>
                <w10:wrap type="topAndBottom" anchorx="page"/>
              </v:shape>
            </w:pict>
          </mc:Fallback>
        </mc:AlternateContent>
      </w:r>
    </w:p>
    <w:p w14:paraId="0345EF29" w14:textId="77777777" w:rsidR="00CC4F9B" w:rsidRDefault="00CC4F9B">
      <w:pPr>
        <w:pStyle w:val="BodyText"/>
        <w:rPr>
          <w:sz w:val="20"/>
        </w:rPr>
        <w:sectPr w:rsidR="00CC4F9B">
          <w:pgSz w:w="12240" w:h="15840"/>
          <w:pgMar w:top="1440" w:right="1080" w:bottom="960" w:left="1080" w:header="720" w:footer="764" w:gutter="0"/>
          <w:cols w:space="720"/>
        </w:sectPr>
      </w:pPr>
    </w:p>
    <w:p w14:paraId="0345EF2A" w14:textId="77777777" w:rsidR="00CC4F9B" w:rsidRDefault="00CC4F9B">
      <w:pPr>
        <w:pStyle w:val="BodyText"/>
        <w:spacing w:before="7" w:after="1"/>
        <w:rPr>
          <w:sz w:val="10"/>
        </w:rPr>
      </w:pPr>
    </w:p>
    <w:p w14:paraId="0345EF2B"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9BA" wp14:editId="034609BB">
                <wp:extent cx="5943600" cy="15875"/>
                <wp:effectExtent l="9525" t="0" r="0" b="3175"/>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74" name="Graphic 74"/>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CA060C8" id="Group 73"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i3FbQIAAJU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5Ei3FbQIAAJUFAAAOAAAAAAAAAAAAAAAAAC4C&#10;AABkcnMvZTJvRG9jLnhtbFBLAQItABQABgAIAAAAIQAoztQ52wAAAAMBAAAPAAAAAAAAAAAAAAAA&#10;AMcEAABkcnMvZG93bnJldi54bWxQSwUGAAAAAAQABADzAAAAzwUAAAAA&#10;">
                <v:shape id="Graphic 74"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" path="m,l5943600,e" filled="f" strokecolor="#16375e" strokeweight="1.25pt">
                  <v:path arrowok="t"/>
                </v:shape>
                <w10:anchorlock/>
              </v:group>
            </w:pict>
          </mc:Fallback>
        </mc:AlternateContent>
      </w:r>
    </w:p>
    <w:p w14:paraId="0345EF2C" w14:textId="77777777" w:rsidR="00CC4F9B" w:rsidRDefault="00EC18C0">
      <w:pPr>
        <w:pStyle w:val="BodyText"/>
        <w:spacing w:before="112"/>
        <w:ind w:left="360"/>
      </w:pPr>
      <w:r>
        <w:t>the</w:t>
      </w:r>
      <w:r>
        <w:rPr>
          <w:spacing w:val="-2"/>
        </w:rPr>
        <w:t xml:space="preserve"> </w:t>
      </w:r>
      <w:r>
        <w:t>transportation</w:t>
      </w:r>
      <w:r>
        <w:rPr>
          <w:spacing w:val="-6"/>
        </w:rPr>
        <w:t xml:space="preserve"> </w:t>
      </w:r>
      <w:r>
        <w:t>of</w:t>
      </w:r>
      <w:r>
        <w:rPr>
          <w:spacing w:val="-3"/>
        </w:rPr>
        <w:t xml:space="preserve"> </w:t>
      </w:r>
      <w:r>
        <w:t>people,</w:t>
      </w:r>
      <w:r>
        <w:rPr>
          <w:spacing w:val="-3"/>
        </w:rPr>
        <w:t xml:space="preserve"> </w:t>
      </w:r>
      <w:r>
        <w:t>fuel,</w:t>
      </w:r>
      <w:r>
        <w:rPr>
          <w:spacing w:val="-3"/>
        </w:rPr>
        <w:t xml:space="preserve"> </w:t>
      </w:r>
      <w:r>
        <w:t>general</w:t>
      </w:r>
      <w:r>
        <w:rPr>
          <w:spacing w:val="-3"/>
        </w:rPr>
        <w:t xml:space="preserve"> </w:t>
      </w:r>
      <w:r>
        <w:t>goods,</w:t>
      </w:r>
      <w:r>
        <w:rPr>
          <w:spacing w:val="-5"/>
        </w:rPr>
        <w:t xml:space="preserve"> </w:t>
      </w:r>
      <w:r>
        <w:t>and</w:t>
      </w:r>
      <w:r>
        <w:rPr>
          <w:spacing w:val="-6"/>
        </w:rPr>
        <w:t xml:space="preserve"> </w:t>
      </w:r>
      <w:r>
        <w:t>services.</w:t>
      </w:r>
      <w:r>
        <w:rPr>
          <w:spacing w:val="-3"/>
        </w:rPr>
        <w:t xml:space="preserve"> </w:t>
      </w:r>
      <w:r>
        <w:t>Additionally,</w:t>
      </w:r>
      <w:r>
        <w:rPr>
          <w:spacing w:val="-5"/>
        </w:rPr>
        <w:t xml:space="preserve"> </w:t>
      </w:r>
      <w:r>
        <w:t>the</w:t>
      </w:r>
      <w:r>
        <w:rPr>
          <w:spacing w:val="-2"/>
        </w:rPr>
        <w:t xml:space="preserve"> </w:t>
      </w:r>
      <w:r>
        <w:t>area</w:t>
      </w:r>
      <w:r>
        <w:rPr>
          <w:spacing w:val="-3"/>
        </w:rPr>
        <w:t xml:space="preserve"> </w:t>
      </w:r>
      <w:r>
        <w:t>has</w:t>
      </w:r>
      <w:r>
        <w:rPr>
          <w:spacing w:val="-3"/>
        </w:rPr>
        <w:t xml:space="preserve"> </w:t>
      </w:r>
      <w:r>
        <w:t xml:space="preserve">several hydroelectric generation </w:t>
      </w:r>
      <w:r>
        <w:t>facilities.</w:t>
      </w:r>
    </w:p>
    <w:p w14:paraId="0345EF2D" w14:textId="77777777" w:rsidR="00CC4F9B" w:rsidRDefault="00EC18C0">
      <w:pPr>
        <w:pStyle w:val="Heading4"/>
        <w:spacing w:before="200"/>
      </w:pPr>
      <w:bookmarkStart w:id="33" w:name="Southcentral"/>
      <w:bookmarkEnd w:id="33"/>
      <w:r>
        <w:rPr>
          <w:color w:val="365F91"/>
          <w:spacing w:val="-2"/>
        </w:rPr>
        <w:t>Southcentral</w:t>
      </w:r>
    </w:p>
    <w:p w14:paraId="0345EF2E" w14:textId="77777777" w:rsidR="00CC4F9B" w:rsidRDefault="00EC18C0">
      <w:pPr>
        <w:pStyle w:val="BodyText"/>
        <w:spacing w:before="120"/>
        <w:ind w:left="359" w:right="377"/>
      </w:pPr>
      <w:r>
        <w:t>Curving 650 miles north and west from the coastal areas of the Gulf of Alaska to the Alaska Range, this region includes coastal waters rich in sea life, fertile river valleys, rugged mountain ranges, forests, and glaciers. The Gulf of Alaska moderates coastal temperatures providing a normal range of zero to 70</w:t>
      </w:r>
      <w:r>
        <w:rPr>
          <w:vertAlign w:val="superscript"/>
        </w:rPr>
        <w:t>o</w:t>
      </w:r>
      <w:r>
        <w:t>F. This</w:t>
      </w:r>
      <w:r>
        <w:rPr>
          <w:spacing w:val="-2"/>
        </w:rPr>
        <w:t xml:space="preserve"> </w:t>
      </w:r>
      <w:r>
        <w:t>region</w:t>
      </w:r>
      <w:r>
        <w:rPr>
          <w:spacing w:val="-5"/>
        </w:rPr>
        <w:t xml:space="preserve"> </w:t>
      </w:r>
      <w:r>
        <w:t>is</w:t>
      </w:r>
      <w:r>
        <w:rPr>
          <w:spacing w:val="-2"/>
        </w:rPr>
        <w:t xml:space="preserve"> </w:t>
      </w:r>
      <w:r>
        <w:t>home</w:t>
      </w:r>
      <w:r>
        <w:rPr>
          <w:spacing w:val="-1"/>
        </w:rPr>
        <w:t xml:space="preserve"> </w:t>
      </w:r>
      <w:r>
        <w:t>for</w:t>
      </w:r>
      <w:r>
        <w:rPr>
          <w:spacing w:val="-2"/>
        </w:rPr>
        <w:t xml:space="preserve"> </w:t>
      </w:r>
      <w:r>
        <w:t>approximately</w:t>
      </w:r>
      <w:r>
        <w:rPr>
          <w:spacing w:val="-3"/>
        </w:rPr>
        <w:t xml:space="preserve"> </w:t>
      </w:r>
      <w:r>
        <w:t>60%</w:t>
      </w:r>
      <w:r>
        <w:rPr>
          <w:spacing w:val="-4"/>
        </w:rPr>
        <w:t xml:space="preserve"> </w:t>
      </w:r>
      <w:r>
        <w:t>of</w:t>
      </w:r>
      <w:r>
        <w:rPr>
          <w:spacing w:val="-2"/>
        </w:rPr>
        <w:t xml:space="preserve"> </w:t>
      </w:r>
      <w:r>
        <w:t>Alaska's</w:t>
      </w:r>
      <w:r>
        <w:rPr>
          <w:spacing w:val="-4"/>
        </w:rPr>
        <w:t xml:space="preserve"> </w:t>
      </w:r>
      <w:r>
        <w:t>people.</w:t>
      </w:r>
      <w:r>
        <w:rPr>
          <w:spacing w:val="-2"/>
        </w:rPr>
        <w:t xml:space="preserve"> </w:t>
      </w:r>
      <w:r>
        <w:t>Anchorage</w:t>
      </w:r>
      <w:r>
        <w:rPr>
          <w:spacing w:val="-1"/>
        </w:rPr>
        <w:t xml:space="preserve"> </w:t>
      </w:r>
      <w:r>
        <w:t>has</w:t>
      </w:r>
      <w:r>
        <w:rPr>
          <w:spacing w:val="-4"/>
        </w:rPr>
        <w:t xml:space="preserve"> </w:t>
      </w:r>
      <w:r>
        <w:t>the</w:t>
      </w:r>
      <w:r>
        <w:rPr>
          <w:spacing w:val="-4"/>
        </w:rPr>
        <w:t xml:space="preserve"> </w:t>
      </w:r>
      <w:r>
        <w:t>most</w:t>
      </w:r>
      <w:r>
        <w:rPr>
          <w:spacing w:val="-1"/>
        </w:rPr>
        <w:t xml:space="preserve"> </w:t>
      </w:r>
      <w:r>
        <w:t>diverse</w:t>
      </w:r>
      <w:r>
        <w:rPr>
          <w:spacing w:val="-4"/>
        </w:rPr>
        <w:t xml:space="preserve"> </w:t>
      </w:r>
      <w:r>
        <w:t>economy in the state with heavy involvement in government services and the oil industry.</w:t>
      </w:r>
    </w:p>
    <w:p w14:paraId="0345EF2F" w14:textId="77777777" w:rsidR="00CC4F9B" w:rsidRDefault="00EC18C0">
      <w:pPr>
        <w:pStyle w:val="BodyText"/>
        <w:spacing w:before="201"/>
        <w:ind w:left="359" w:right="384"/>
      </w:pPr>
      <w:r>
        <w:t>Anchorage is also the state's primary transportation hub. Its airport is one of the state’s three international airports and provides major connections for in-state air travel and air freight service. A major</w:t>
      </w:r>
      <w:r>
        <w:rPr>
          <w:spacing w:val="-3"/>
        </w:rPr>
        <w:t xml:space="preserve"> </w:t>
      </w:r>
      <w:r>
        <w:t>military</w:t>
      </w:r>
      <w:r>
        <w:rPr>
          <w:spacing w:val="-2"/>
        </w:rPr>
        <w:t xml:space="preserve"> </w:t>
      </w:r>
      <w:r>
        <w:t>presence is</w:t>
      </w:r>
      <w:r>
        <w:rPr>
          <w:spacing w:val="-6"/>
        </w:rPr>
        <w:t xml:space="preserve"> </w:t>
      </w:r>
      <w:r>
        <w:t>maintained</w:t>
      </w:r>
      <w:r>
        <w:rPr>
          <w:spacing w:val="-2"/>
        </w:rPr>
        <w:t xml:space="preserve"> </w:t>
      </w:r>
      <w:r>
        <w:t>at Joint Base Elmendorf-Richardson</w:t>
      </w:r>
      <w:r>
        <w:rPr>
          <w:spacing w:val="-2"/>
        </w:rPr>
        <w:t xml:space="preserve"> </w:t>
      </w:r>
      <w:r>
        <w:t>(JBER)</w:t>
      </w:r>
      <w:r>
        <w:rPr>
          <w:spacing w:val="-3"/>
        </w:rPr>
        <w:t xml:space="preserve"> </w:t>
      </w:r>
      <w:r>
        <w:t>within</w:t>
      </w:r>
      <w:r>
        <w:rPr>
          <w:spacing w:val="-2"/>
        </w:rPr>
        <w:t xml:space="preserve"> </w:t>
      </w:r>
      <w:r>
        <w:t>the</w:t>
      </w:r>
      <w:r>
        <w:rPr>
          <w:spacing w:val="-3"/>
        </w:rPr>
        <w:t xml:space="preserve"> </w:t>
      </w:r>
      <w:r>
        <w:t>Municipality of Anchorage. The Port of</w:t>
      </w:r>
      <w:r>
        <w:rPr>
          <w:spacing w:val="-3"/>
        </w:rPr>
        <w:t xml:space="preserve"> </w:t>
      </w:r>
      <w:r>
        <w:t>Anchorage receives 90% of consumer goods for 80% of the state’s population and</w:t>
      </w:r>
      <w:r>
        <w:rPr>
          <w:spacing w:val="-3"/>
        </w:rPr>
        <w:t xml:space="preserve"> </w:t>
      </w:r>
      <w:r>
        <w:t>is</w:t>
      </w:r>
      <w:r>
        <w:rPr>
          <w:spacing w:val="-2"/>
        </w:rPr>
        <w:t xml:space="preserve"> </w:t>
      </w:r>
      <w:r>
        <w:t>the</w:t>
      </w:r>
      <w:r>
        <w:rPr>
          <w:spacing w:val="-4"/>
        </w:rPr>
        <w:t xml:space="preserve"> </w:t>
      </w:r>
      <w:r>
        <w:t>major</w:t>
      </w:r>
      <w:r>
        <w:rPr>
          <w:spacing w:val="-2"/>
        </w:rPr>
        <w:t xml:space="preserve"> </w:t>
      </w:r>
      <w:r>
        <w:t>gateway</w:t>
      </w:r>
      <w:r>
        <w:rPr>
          <w:spacing w:val="-1"/>
        </w:rPr>
        <w:t xml:space="preserve"> </w:t>
      </w:r>
      <w:r>
        <w:t>for</w:t>
      </w:r>
      <w:r>
        <w:rPr>
          <w:spacing w:val="-2"/>
        </w:rPr>
        <w:t xml:space="preserve"> </w:t>
      </w:r>
      <w:r>
        <w:t>waterborne</w:t>
      </w:r>
      <w:r>
        <w:rPr>
          <w:spacing w:val="-4"/>
        </w:rPr>
        <w:t xml:space="preserve"> </w:t>
      </w:r>
      <w:r>
        <w:t>commerce</w:t>
      </w:r>
      <w:r>
        <w:rPr>
          <w:spacing w:val="-1"/>
        </w:rPr>
        <w:t xml:space="preserve"> </w:t>
      </w:r>
      <w:r>
        <w:t>in</w:t>
      </w:r>
      <w:r>
        <w:rPr>
          <w:spacing w:val="-3"/>
        </w:rPr>
        <w:t xml:space="preserve"> </w:t>
      </w:r>
      <w:r>
        <w:t>the</w:t>
      </w:r>
      <w:r>
        <w:rPr>
          <w:spacing w:val="-1"/>
        </w:rPr>
        <w:t xml:space="preserve"> </w:t>
      </w:r>
      <w:r>
        <w:t>state.</w:t>
      </w:r>
      <w:r>
        <w:rPr>
          <w:spacing w:val="-5"/>
        </w:rPr>
        <w:t xml:space="preserve"> </w:t>
      </w:r>
      <w:r>
        <w:t>Other</w:t>
      </w:r>
      <w:r>
        <w:rPr>
          <w:spacing w:val="-4"/>
        </w:rPr>
        <w:t xml:space="preserve"> </w:t>
      </w:r>
      <w:r>
        <w:t>key</w:t>
      </w:r>
      <w:r>
        <w:rPr>
          <w:spacing w:val="-1"/>
        </w:rPr>
        <w:t xml:space="preserve"> </w:t>
      </w:r>
      <w:r>
        <w:t>communities</w:t>
      </w:r>
      <w:r>
        <w:rPr>
          <w:spacing w:val="-2"/>
        </w:rPr>
        <w:t xml:space="preserve"> </w:t>
      </w:r>
      <w:r>
        <w:t>in</w:t>
      </w:r>
      <w:r>
        <w:rPr>
          <w:spacing w:val="-5"/>
        </w:rPr>
        <w:t xml:space="preserve"> </w:t>
      </w:r>
      <w:r>
        <w:t>Southcentral include Palmer, Wasilla, and Port MacKenzie in the Matanuska-Susitna Borough; and Kenai and Soldotna, with infrastructure that serves oil, gas, and petrochemical interests in the Cook Inlet.</w:t>
      </w:r>
    </w:p>
    <w:p w14:paraId="0345EF30" w14:textId="77777777" w:rsidR="00CC4F9B" w:rsidRDefault="00EC18C0">
      <w:pPr>
        <w:pStyle w:val="BodyText"/>
        <w:ind w:left="359" w:right="377"/>
      </w:pPr>
      <w:r>
        <w:t>Southcentral</w:t>
      </w:r>
      <w:r>
        <w:rPr>
          <w:spacing w:val="-5"/>
        </w:rPr>
        <w:t xml:space="preserve"> </w:t>
      </w:r>
      <w:r>
        <w:t>Alaska</w:t>
      </w:r>
      <w:r>
        <w:rPr>
          <w:spacing w:val="-4"/>
        </w:rPr>
        <w:t xml:space="preserve"> </w:t>
      </w:r>
      <w:r>
        <w:t>also</w:t>
      </w:r>
      <w:r>
        <w:rPr>
          <w:spacing w:val="-3"/>
        </w:rPr>
        <w:t xml:space="preserve"> </w:t>
      </w:r>
      <w:r>
        <w:t>hosts</w:t>
      </w:r>
      <w:r>
        <w:rPr>
          <w:spacing w:val="-4"/>
        </w:rPr>
        <w:t xml:space="preserve"> </w:t>
      </w:r>
      <w:r>
        <w:t>the</w:t>
      </w:r>
      <w:r>
        <w:rPr>
          <w:spacing w:val="-1"/>
        </w:rPr>
        <w:t xml:space="preserve"> </w:t>
      </w:r>
      <w:r>
        <w:t>Alaska</w:t>
      </w:r>
      <w:r>
        <w:rPr>
          <w:spacing w:val="-2"/>
        </w:rPr>
        <w:t xml:space="preserve"> </w:t>
      </w:r>
      <w:r>
        <w:t>Railroad,</w:t>
      </w:r>
      <w:r>
        <w:rPr>
          <w:spacing w:val="-4"/>
        </w:rPr>
        <w:t xml:space="preserve"> </w:t>
      </w:r>
      <w:r>
        <w:t>which</w:t>
      </w:r>
      <w:r>
        <w:rPr>
          <w:spacing w:val="-3"/>
        </w:rPr>
        <w:t xml:space="preserve"> </w:t>
      </w:r>
      <w:r>
        <w:t>connects</w:t>
      </w:r>
      <w:r>
        <w:rPr>
          <w:spacing w:val="-2"/>
        </w:rPr>
        <w:t xml:space="preserve"> </w:t>
      </w:r>
      <w:r>
        <w:t>the</w:t>
      </w:r>
      <w:r>
        <w:rPr>
          <w:spacing w:val="-1"/>
        </w:rPr>
        <w:t xml:space="preserve"> </w:t>
      </w:r>
      <w:r>
        <w:t>ports</w:t>
      </w:r>
      <w:r>
        <w:rPr>
          <w:spacing w:val="-4"/>
        </w:rPr>
        <w:t xml:space="preserve"> </w:t>
      </w:r>
      <w:r>
        <w:t>of</w:t>
      </w:r>
      <w:r>
        <w:rPr>
          <w:spacing w:val="-4"/>
        </w:rPr>
        <w:t xml:space="preserve"> </w:t>
      </w:r>
      <w:r>
        <w:t>Seward</w:t>
      </w:r>
      <w:r>
        <w:rPr>
          <w:spacing w:val="-3"/>
        </w:rPr>
        <w:t xml:space="preserve"> </w:t>
      </w:r>
      <w:r>
        <w:t>and</w:t>
      </w:r>
      <w:r>
        <w:rPr>
          <w:spacing w:val="-3"/>
        </w:rPr>
        <w:t xml:space="preserve"> </w:t>
      </w:r>
      <w:r>
        <w:t>Whittier</w:t>
      </w:r>
      <w:r>
        <w:rPr>
          <w:spacing w:val="-4"/>
        </w:rPr>
        <w:t xml:space="preserve"> </w:t>
      </w:r>
      <w:r>
        <w:t>to communities north including Anchorage and Fairbanks. Valdez is the terminus and port for the Trans- Alaska Pipeline System.</w:t>
      </w:r>
    </w:p>
    <w:p w14:paraId="0345EF31" w14:textId="77777777" w:rsidR="00CC4F9B" w:rsidRDefault="00EC18C0">
      <w:pPr>
        <w:pStyle w:val="Heading4"/>
        <w:spacing w:before="199"/>
        <w:ind w:left="359"/>
      </w:pPr>
      <w:bookmarkStart w:id="34" w:name="Southwest"/>
      <w:bookmarkEnd w:id="34"/>
      <w:r>
        <w:rPr>
          <w:color w:val="365F91"/>
          <w:spacing w:val="-2"/>
        </w:rPr>
        <w:t>Southwest</w:t>
      </w:r>
    </w:p>
    <w:p w14:paraId="0345EF32" w14:textId="77777777" w:rsidR="00CC4F9B" w:rsidRDefault="00EC18C0">
      <w:pPr>
        <w:pStyle w:val="BodyText"/>
        <w:spacing w:before="120"/>
        <w:ind w:left="359" w:right="540"/>
      </w:pPr>
      <w:r>
        <w:t>Truly a region of contrasts, the Southwest Region includes the Alaska Peninsula which stretches 550 miles from Cook Inlet to its tip at False Pass, the Kodiak Island Group to the south, and the Aleutian Island</w:t>
      </w:r>
      <w:r>
        <w:rPr>
          <w:spacing w:val="-3"/>
        </w:rPr>
        <w:t xml:space="preserve"> </w:t>
      </w:r>
      <w:r>
        <w:t>Chain,</w:t>
      </w:r>
      <w:r>
        <w:rPr>
          <w:spacing w:val="-2"/>
        </w:rPr>
        <w:t xml:space="preserve"> </w:t>
      </w:r>
      <w:r>
        <w:t>which</w:t>
      </w:r>
      <w:r>
        <w:rPr>
          <w:spacing w:val="-3"/>
        </w:rPr>
        <w:t xml:space="preserve"> </w:t>
      </w:r>
      <w:r>
        <w:t>reaches</w:t>
      </w:r>
      <w:r>
        <w:rPr>
          <w:spacing w:val="-2"/>
        </w:rPr>
        <w:t xml:space="preserve"> </w:t>
      </w:r>
      <w:r>
        <w:t>out</w:t>
      </w:r>
      <w:r>
        <w:rPr>
          <w:spacing w:val="-4"/>
        </w:rPr>
        <w:t xml:space="preserve"> </w:t>
      </w:r>
      <w:r>
        <w:t>1,100</w:t>
      </w:r>
      <w:r>
        <w:rPr>
          <w:spacing w:val="-3"/>
        </w:rPr>
        <w:t xml:space="preserve"> </w:t>
      </w:r>
      <w:r>
        <w:t>miles</w:t>
      </w:r>
      <w:r>
        <w:rPr>
          <w:spacing w:val="-4"/>
        </w:rPr>
        <w:t xml:space="preserve"> </w:t>
      </w:r>
      <w:r>
        <w:t>from</w:t>
      </w:r>
      <w:r>
        <w:rPr>
          <w:spacing w:val="-1"/>
        </w:rPr>
        <w:t xml:space="preserve"> </w:t>
      </w:r>
      <w:r>
        <w:t>False</w:t>
      </w:r>
      <w:r>
        <w:rPr>
          <w:spacing w:val="-1"/>
        </w:rPr>
        <w:t xml:space="preserve"> </w:t>
      </w:r>
      <w:r>
        <w:t>Pass</w:t>
      </w:r>
      <w:r>
        <w:rPr>
          <w:spacing w:val="-2"/>
        </w:rPr>
        <w:t xml:space="preserve"> </w:t>
      </w:r>
      <w:r>
        <w:t>toward</w:t>
      </w:r>
      <w:r>
        <w:rPr>
          <w:spacing w:val="-3"/>
        </w:rPr>
        <w:t xml:space="preserve"> </w:t>
      </w:r>
      <w:r>
        <w:t>Asia.</w:t>
      </w:r>
      <w:r>
        <w:rPr>
          <w:spacing w:val="-2"/>
        </w:rPr>
        <w:t xml:space="preserve"> </w:t>
      </w:r>
      <w:r>
        <w:t>Its</w:t>
      </w:r>
      <w:r>
        <w:rPr>
          <w:spacing w:val="-4"/>
        </w:rPr>
        <w:t xml:space="preserve"> </w:t>
      </w:r>
      <w:r>
        <w:t>Aleutian</w:t>
      </w:r>
      <w:r>
        <w:rPr>
          <w:spacing w:val="-3"/>
        </w:rPr>
        <w:t xml:space="preserve"> </w:t>
      </w:r>
      <w:r>
        <w:t>Range</w:t>
      </w:r>
      <w:r>
        <w:rPr>
          <w:spacing w:val="-1"/>
        </w:rPr>
        <w:t xml:space="preserve"> </w:t>
      </w:r>
      <w:r>
        <w:t>forms</w:t>
      </w:r>
      <w:r>
        <w:rPr>
          <w:spacing w:val="-2"/>
        </w:rPr>
        <w:t xml:space="preserve"> </w:t>
      </w:r>
      <w:r>
        <w:t>the spine of an arc of active volcanoes.</w:t>
      </w:r>
    </w:p>
    <w:p w14:paraId="0345EF33" w14:textId="77777777" w:rsidR="00CC4F9B" w:rsidRDefault="00EC18C0">
      <w:pPr>
        <w:pStyle w:val="BodyText"/>
        <w:spacing w:before="200"/>
        <w:ind w:left="359" w:right="543"/>
      </w:pPr>
      <w:r>
        <w:t>The</w:t>
      </w:r>
      <w:r>
        <w:rPr>
          <w:spacing w:val="-1"/>
        </w:rPr>
        <w:t xml:space="preserve"> </w:t>
      </w:r>
      <w:r>
        <w:t>region's</w:t>
      </w:r>
      <w:r>
        <w:rPr>
          <w:spacing w:val="-4"/>
        </w:rPr>
        <w:t xml:space="preserve"> </w:t>
      </w:r>
      <w:r>
        <w:t>maritime</w:t>
      </w:r>
      <w:r>
        <w:rPr>
          <w:spacing w:val="-4"/>
        </w:rPr>
        <w:t xml:space="preserve"> </w:t>
      </w:r>
      <w:r>
        <w:t>climate</w:t>
      </w:r>
      <w:r>
        <w:rPr>
          <w:spacing w:val="-1"/>
        </w:rPr>
        <w:t xml:space="preserve"> </w:t>
      </w:r>
      <w:r>
        <w:t>is</w:t>
      </w:r>
      <w:r>
        <w:rPr>
          <w:spacing w:val="-4"/>
        </w:rPr>
        <w:t xml:space="preserve"> </w:t>
      </w:r>
      <w:r>
        <w:t>comparatively</w:t>
      </w:r>
      <w:r>
        <w:rPr>
          <w:spacing w:val="-3"/>
        </w:rPr>
        <w:t xml:space="preserve"> </w:t>
      </w:r>
      <w:r>
        <w:t>mild,</w:t>
      </w:r>
      <w:r>
        <w:rPr>
          <w:spacing w:val="-4"/>
        </w:rPr>
        <w:t xml:space="preserve"> </w:t>
      </w:r>
      <w:r>
        <w:t>but</w:t>
      </w:r>
      <w:r>
        <w:rPr>
          <w:spacing w:val="-1"/>
        </w:rPr>
        <w:t xml:space="preserve"> </w:t>
      </w:r>
      <w:r>
        <w:t>the</w:t>
      </w:r>
      <w:r>
        <w:rPr>
          <w:spacing w:val="-1"/>
        </w:rPr>
        <w:t xml:space="preserve"> </w:t>
      </w:r>
      <w:r>
        <w:t>islands</w:t>
      </w:r>
      <w:r>
        <w:rPr>
          <w:spacing w:val="-2"/>
        </w:rPr>
        <w:t xml:space="preserve"> </w:t>
      </w:r>
      <w:r>
        <w:t>are</w:t>
      </w:r>
      <w:r>
        <w:rPr>
          <w:spacing w:val="-4"/>
        </w:rPr>
        <w:t xml:space="preserve"> </w:t>
      </w:r>
      <w:r>
        <w:t>often</w:t>
      </w:r>
      <w:r>
        <w:rPr>
          <w:spacing w:val="-5"/>
        </w:rPr>
        <w:t xml:space="preserve"> </w:t>
      </w:r>
      <w:r>
        <w:t>fog-shrouded</w:t>
      </w:r>
      <w:r>
        <w:rPr>
          <w:spacing w:val="-3"/>
        </w:rPr>
        <w:t xml:space="preserve"> </w:t>
      </w:r>
      <w:r>
        <w:t>and</w:t>
      </w:r>
      <w:r>
        <w:rPr>
          <w:spacing w:val="-3"/>
        </w:rPr>
        <w:t xml:space="preserve"> </w:t>
      </w:r>
      <w:r>
        <w:t>storm</w:t>
      </w:r>
      <w:r>
        <w:t xml:space="preserve"> struck. Kodiak is the region's largest city, home to a U.S. Coast Guard Base and rocket launch facility, major airport, port, and harbor. In recent years substantial growth has enlarged Unalaska (Dutch </w:t>
      </w:r>
      <w:r>
        <w:rPr>
          <w:spacing w:val="-2"/>
        </w:rPr>
        <w:t>Harbor).</w:t>
      </w:r>
    </w:p>
    <w:p w14:paraId="0345EF34" w14:textId="77777777" w:rsidR="00CC4F9B" w:rsidRDefault="00EC18C0">
      <w:pPr>
        <w:pStyle w:val="BodyText"/>
        <w:spacing w:before="200"/>
        <w:ind w:left="359"/>
      </w:pPr>
      <w:r>
        <w:t>Commercial</w:t>
      </w:r>
      <w:r>
        <w:rPr>
          <w:spacing w:val="-2"/>
        </w:rPr>
        <w:t xml:space="preserve"> </w:t>
      </w:r>
      <w:r>
        <w:t>shipping,</w:t>
      </w:r>
      <w:r>
        <w:rPr>
          <w:spacing w:val="-2"/>
        </w:rPr>
        <w:t xml:space="preserve"> </w:t>
      </w:r>
      <w:r>
        <w:t>fishing,</w:t>
      </w:r>
      <w:r>
        <w:rPr>
          <w:spacing w:val="-2"/>
        </w:rPr>
        <w:t xml:space="preserve"> </w:t>
      </w:r>
      <w:r>
        <w:t>and</w:t>
      </w:r>
      <w:r>
        <w:rPr>
          <w:spacing w:val="-3"/>
        </w:rPr>
        <w:t xml:space="preserve"> </w:t>
      </w:r>
      <w:r>
        <w:t>fish</w:t>
      </w:r>
      <w:r>
        <w:rPr>
          <w:spacing w:val="-3"/>
        </w:rPr>
        <w:t xml:space="preserve"> </w:t>
      </w:r>
      <w:r>
        <w:t>processing</w:t>
      </w:r>
      <w:r>
        <w:rPr>
          <w:spacing w:val="-3"/>
        </w:rPr>
        <w:t xml:space="preserve"> </w:t>
      </w:r>
      <w:r>
        <w:t>are</w:t>
      </w:r>
      <w:r>
        <w:rPr>
          <w:spacing w:val="-6"/>
        </w:rPr>
        <w:t xml:space="preserve"> </w:t>
      </w:r>
      <w:r>
        <w:t>economic</w:t>
      </w:r>
      <w:r>
        <w:rPr>
          <w:spacing w:val="-4"/>
        </w:rPr>
        <w:t xml:space="preserve"> </w:t>
      </w:r>
      <w:r>
        <w:t>mainstays</w:t>
      </w:r>
      <w:r>
        <w:rPr>
          <w:spacing w:val="-4"/>
        </w:rPr>
        <w:t xml:space="preserve"> </w:t>
      </w:r>
      <w:r>
        <w:t>of</w:t>
      </w:r>
      <w:r>
        <w:rPr>
          <w:spacing w:val="-2"/>
        </w:rPr>
        <w:t xml:space="preserve"> </w:t>
      </w:r>
      <w:r>
        <w:t>the</w:t>
      </w:r>
      <w:r>
        <w:rPr>
          <w:spacing w:val="-4"/>
        </w:rPr>
        <w:t xml:space="preserve"> </w:t>
      </w:r>
      <w:r>
        <w:t>region.</w:t>
      </w:r>
      <w:r>
        <w:rPr>
          <w:spacing w:val="-2"/>
        </w:rPr>
        <w:t xml:space="preserve"> </w:t>
      </w:r>
      <w:r>
        <w:t>Travel</w:t>
      </w:r>
      <w:r>
        <w:rPr>
          <w:spacing w:val="-5"/>
        </w:rPr>
        <w:t xml:space="preserve"> </w:t>
      </w:r>
      <w:r>
        <w:t>is accomplished by boat or aircraft.</w:t>
      </w:r>
    </w:p>
    <w:p w14:paraId="0345EF35" w14:textId="77777777" w:rsidR="00CC4F9B" w:rsidRDefault="00EC18C0">
      <w:pPr>
        <w:pStyle w:val="BodyText"/>
        <w:spacing w:before="200"/>
        <w:ind w:left="359" w:right="377"/>
      </w:pPr>
      <w:r>
        <w:t>The other portion of the region reaches north from the head of Bristol Bay to the Seward Peninsula. It includes Nunivak and St. Lawrence Islands and encompasses the Yukon-Kuskokwim Delta. Winters are characterized</w:t>
      </w:r>
      <w:r>
        <w:rPr>
          <w:spacing w:val="-3"/>
        </w:rPr>
        <w:t xml:space="preserve"> </w:t>
      </w:r>
      <w:r>
        <w:t>by</w:t>
      </w:r>
      <w:r>
        <w:rPr>
          <w:spacing w:val="-1"/>
        </w:rPr>
        <w:t xml:space="preserve"> </w:t>
      </w:r>
      <w:r>
        <w:t>high</w:t>
      </w:r>
      <w:r>
        <w:rPr>
          <w:spacing w:val="-3"/>
        </w:rPr>
        <w:t xml:space="preserve"> </w:t>
      </w:r>
      <w:r>
        <w:t>winds</w:t>
      </w:r>
      <w:r>
        <w:rPr>
          <w:spacing w:val="-2"/>
        </w:rPr>
        <w:t xml:space="preserve"> </w:t>
      </w:r>
      <w:r>
        <w:t>and</w:t>
      </w:r>
      <w:r>
        <w:rPr>
          <w:spacing w:val="-3"/>
        </w:rPr>
        <w:t xml:space="preserve"> </w:t>
      </w:r>
      <w:r>
        <w:t>humidity;</w:t>
      </w:r>
      <w:r>
        <w:rPr>
          <w:spacing w:val="-1"/>
        </w:rPr>
        <w:t xml:space="preserve"> </w:t>
      </w:r>
      <w:r>
        <w:t>in</w:t>
      </w:r>
      <w:r>
        <w:rPr>
          <w:spacing w:val="-3"/>
        </w:rPr>
        <w:t xml:space="preserve"> </w:t>
      </w:r>
      <w:r>
        <w:t>summer,</w:t>
      </w:r>
      <w:r>
        <w:rPr>
          <w:spacing w:val="-4"/>
        </w:rPr>
        <w:t xml:space="preserve"> </w:t>
      </w:r>
      <w:r>
        <w:t>cool,</w:t>
      </w:r>
      <w:r>
        <w:rPr>
          <w:spacing w:val="-2"/>
        </w:rPr>
        <w:t xml:space="preserve"> </w:t>
      </w:r>
      <w:r>
        <w:t>foggy,</w:t>
      </w:r>
      <w:r>
        <w:rPr>
          <w:spacing w:val="-4"/>
        </w:rPr>
        <w:t xml:space="preserve"> </w:t>
      </w:r>
      <w:r>
        <w:t>rainy</w:t>
      </w:r>
      <w:r>
        <w:rPr>
          <w:spacing w:val="-3"/>
        </w:rPr>
        <w:t xml:space="preserve"> </w:t>
      </w:r>
      <w:r>
        <w:t>weather</w:t>
      </w:r>
      <w:r>
        <w:rPr>
          <w:spacing w:val="-4"/>
        </w:rPr>
        <w:t xml:space="preserve"> </w:t>
      </w:r>
      <w:r>
        <w:t>prevails.</w:t>
      </w:r>
      <w:r>
        <w:rPr>
          <w:spacing w:val="-2"/>
        </w:rPr>
        <w:t xml:space="preserve"> </w:t>
      </w:r>
      <w:r>
        <w:t>Native</w:t>
      </w:r>
      <w:r>
        <w:rPr>
          <w:spacing w:val="-4"/>
        </w:rPr>
        <w:t xml:space="preserve"> </w:t>
      </w:r>
      <w:r>
        <w:t>villages dot a flat landscape where families subsist on fishing, hunting, and trapping. Commercial fishing is an important part of this region's economy. Bethel, a city on the north bank of the Kuskokwim River, is a regional hub. Air is the principal mode of travel to and from the region; however, boats, snow machines and all-terrain vehicles are widely used.</w:t>
      </w:r>
    </w:p>
    <w:p w14:paraId="0345EF36" w14:textId="77777777" w:rsidR="00CC4F9B" w:rsidRDefault="00EC18C0">
      <w:pPr>
        <w:pStyle w:val="BodyText"/>
        <w:spacing w:before="200"/>
        <w:ind w:left="359" w:right="814"/>
      </w:pPr>
      <w:r>
        <w:t>Infrastructure</w:t>
      </w:r>
      <w:r>
        <w:rPr>
          <w:spacing w:val="-3"/>
        </w:rPr>
        <w:t xml:space="preserve"> </w:t>
      </w:r>
      <w:r>
        <w:t>includes</w:t>
      </w:r>
      <w:r>
        <w:rPr>
          <w:spacing w:val="-6"/>
        </w:rPr>
        <w:t xml:space="preserve"> </w:t>
      </w:r>
      <w:r>
        <w:t>several</w:t>
      </w:r>
      <w:r>
        <w:rPr>
          <w:spacing w:val="-4"/>
        </w:rPr>
        <w:t xml:space="preserve"> </w:t>
      </w:r>
      <w:r>
        <w:t>small</w:t>
      </w:r>
      <w:r>
        <w:rPr>
          <w:spacing w:val="-4"/>
        </w:rPr>
        <w:t xml:space="preserve"> </w:t>
      </w:r>
      <w:r>
        <w:t>airports,</w:t>
      </w:r>
      <w:r>
        <w:rPr>
          <w:spacing w:val="-4"/>
        </w:rPr>
        <w:t xml:space="preserve"> </w:t>
      </w:r>
      <w:r>
        <w:t>ports,</w:t>
      </w:r>
      <w:r>
        <w:rPr>
          <w:spacing w:val="-4"/>
        </w:rPr>
        <w:t xml:space="preserve"> </w:t>
      </w:r>
      <w:r>
        <w:t>harbors,</w:t>
      </w:r>
      <w:r>
        <w:rPr>
          <w:spacing w:val="-4"/>
        </w:rPr>
        <w:t xml:space="preserve"> </w:t>
      </w:r>
      <w:r>
        <w:t>schools,</w:t>
      </w:r>
      <w:r>
        <w:rPr>
          <w:spacing w:val="-4"/>
        </w:rPr>
        <w:t xml:space="preserve"> </w:t>
      </w:r>
      <w:r>
        <w:t>hospitals</w:t>
      </w:r>
      <w:r>
        <w:rPr>
          <w:spacing w:val="-6"/>
        </w:rPr>
        <w:t xml:space="preserve"> </w:t>
      </w:r>
      <w:r>
        <w:t>or</w:t>
      </w:r>
      <w:r>
        <w:rPr>
          <w:spacing w:val="-4"/>
        </w:rPr>
        <w:t xml:space="preserve"> </w:t>
      </w:r>
      <w:r>
        <w:t>clinics,</w:t>
      </w:r>
      <w:r>
        <w:rPr>
          <w:spacing w:val="-4"/>
        </w:rPr>
        <w:t xml:space="preserve"> </w:t>
      </w:r>
      <w:r>
        <w:t>and government facilities.</w:t>
      </w:r>
    </w:p>
    <w:p w14:paraId="0345EF37" w14:textId="77777777" w:rsidR="00CC4F9B" w:rsidRDefault="00CC4F9B">
      <w:pPr>
        <w:pStyle w:val="BodyText"/>
        <w:rPr>
          <w:sz w:val="20"/>
        </w:rPr>
      </w:pPr>
    </w:p>
    <w:p w14:paraId="0345EF38" w14:textId="77777777" w:rsidR="00CC4F9B" w:rsidRDefault="00CC4F9B">
      <w:pPr>
        <w:pStyle w:val="BodyText"/>
        <w:rPr>
          <w:sz w:val="20"/>
        </w:rPr>
      </w:pPr>
    </w:p>
    <w:p w14:paraId="0345EF39" w14:textId="77777777" w:rsidR="00CC4F9B" w:rsidRDefault="00CC4F9B">
      <w:pPr>
        <w:pStyle w:val="BodyText"/>
        <w:rPr>
          <w:sz w:val="20"/>
        </w:rPr>
      </w:pPr>
    </w:p>
    <w:p w14:paraId="0345EF3A" w14:textId="77777777" w:rsidR="00CC4F9B" w:rsidRDefault="00EC18C0">
      <w:pPr>
        <w:pStyle w:val="BodyText"/>
        <w:spacing w:before="106"/>
        <w:rPr>
          <w:sz w:val="20"/>
        </w:rPr>
      </w:pPr>
      <w:r>
        <w:rPr>
          <w:noProof/>
          <w:sz w:val="20"/>
        </w:rPr>
        <mc:AlternateContent>
          <mc:Choice Requires="wps">
            <w:drawing>
              <wp:anchor distT="0" distB="0" distL="0" distR="0" simplePos="0" relativeHeight="487609856" behindDoc="1" locked="0" layoutInCell="1" allowOverlap="1" wp14:anchorId="034609BC" wp14:editId="034609BD">
                <wp:simplePos x="0" y="0"/>
                <wp:positionH relativeFrom="page">
                  <wp:posOffset>913128</wp:posOffset>
                </wp:positionH>
                <wp:positionV relativeFrom="paragraph">
                  <wp:posOffset>237648</wp:posOffset>
                </wp:positionV>
                <wp:extent cx="5943600"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5CCA34C6" id="Graphic 75" o:spid="_x0000_s1026" style="position:absolute;margin-left:71.9pt;margin-top:18.7pt;width:468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" path="m,l5943600,e" filled="f" strokecolor="#94b3d6" strokeweight="1.25pt">
                <v:path arrowok="t"/>
                <w10:wrap type="topAndBottom" anchorx="page"/>
              </v:shape>
            </w:pict>
          </mc:Fallback>
        </mc:AlternateContent>
      </w:r>
    </w:p>
    <w:p w14:paraId="0345EF3B" w14:textId="77777777" w:rsidR="00CC4F9B" w:rsidRDefault="00CC4F9B">
      <w:pPr>
        <w:pStyle w:val="BodyText"/>
        <w:rPr>
          <w:sz w:val="20"/>
        </w:rPr>
        <w:sectPr w:rsidR="00CC4F9B">
          <w:pgSz w:w="12240" w:h="15840"/>
          <w:pgMar w:top="1440" w:right="1080" w:bottom="960" w:left="1080" w:header="720" w:footer="764" w:gutter="0"/>
          <w:cols w:space="720"/>
        </w:sectPr>
      </w:pPr>
    </w:p>
    <w:p w14:paraId="0345EF3C" w14:textId="77777777" w:rsidR="00CC4F9B" w:rsidRDefault="00CC4F9B">
      <w:pPr>
        <w:pStyle w:val="BodyText"/>
        <w:spacing w:before="7" w:after="1"/>
        <w:rPr>
          <w:sz w:val="10"/>
        </w:rPr>
      </w:pPr>
    </w:p>
    <w:p w14:paraId="0345EF3D"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9BE" wp14:editId="034609BF">
                <wp:extent cx="5943600" cy="15875"/>
                <wp:effectExtent l="9525" t="0" r="0" b="3175"/>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77" name="Graphic 77"/>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3C55E52A" id="Group 76"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">
                <v:shape id="Graphic 77"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" path="m,l5943600,e" filled="f" strokecolor="#16375e" strokeweight="1.25pt">
                  <v:path arrowok="t"/>
                </v:shape>
                <w10:anchorlock/>
              </v:group>
            </w:pict>
          </mc:Fallback>
        </mc:AlternateContent>
      </w:r>
    </w:p>
    <w:p w14:paraId="0345EF3E" w14:textId="77777777" w:rsidR="00CC4F9B" w:rsidRDefault="00EC18C0">
      <w:pPr>
        <w:pStyle w:val="Heading4"/>
        <w:spacing w:before="112"/>
      </w:pPr>
      <w:bookmarkStart w:id="35" w:name="Interior"/>
      <w:bookmarkEnd w:id="35"/>
      <w:r>
        <w:rPr>
          <w:color w:val="365F91"/>
          <w:spacing w:val="-2"/>
        </w:rPr>
        <w:t>Interior</w:t>
      </w:r>
    </w:p>
    <w:p w14:paraId="0345EF3F" w14:textId="77777777" w:rsidR="00CC4F9B" w:rsidRDefault="00EC18C0">
      <w:pPr>
        <w:pStyle w:val="BodyText"/>
        <w:spacing w:before="121"/>
        <w:ind w:left="360" w:right="377"/>
      </w:pPr>
      <w:r>
        <w:t>This region is larger than Montana, bordered on the south by the Alaska Range and on the north by the Brooks</w:t>
      </w:r>
      <w:r>
        <w:rPr>
          <w:spacing w:val="-2"/>
        </w:rPr>
        <w:t xml:space="preserve"> </w:t>
      </w:r>
      <w:r>
        <w:t>Range.</w:t>
      </w:r>
      <w:r>
        <w:rPr>
          <w:spacing w:val="-2"/>
        </w:rPr>
        <w:t xml:space="preserve"> </w:t>
      </w:r>
      <w:r>
        <w:t>Between</w:t>
      </w:r>
      <w:r>
        <w:rPr>
          <w:spacing w:val="-3"/>
        </w:rPr>
        <w:t xml:space="preserve"> </w:t>
      </w:r>
      <w:r>
        <w:t>these</w:t>
      </w:r>
      <w:r>
        <w:rPr>
          <w:spacing w:val="-4"/>
        </w:rPr>
        <w:t xml:space="preserve"> </w:t>
      </w:r>
      <w:r>
        <w:t>mountain</w:t>
      </w:r>
      <w:r>
        <w:rPr>
          <w:spacing w:val="-3"/>
        </w:rPr>
        <w:t xml:space="preserve"> </w:t>
      </w:r>
      <w:r>
        <w:t>ranges,</w:t>
      </w:r>
      <w:r>
        <w:rPr>
          <w:spacing w:val="-4"/>
        </w:rPr>
        <w:t xml:space="preserve"> </w:t>
      </w:r>
      <w:r>
        <w:t>the</w:t>
      </w:r>
      <w:r>
        <w:rPr>
          <w:spacing w:val="-4"/>
        </w:rPr>
        <w:t xml:space="preserve"> </w:t>
      </w:r>
      <w:r>
        <w:t>Yukon</w:t>
      </w:r>
      <w:r>
        <w:rPr>
          <w:spacing w:val="-3"/>
        </w:rPr>
        <w:t xml:space="preserve"> </w:t>
      </w:r>
      <w:r>
        <w:t>River</w:t>
      </w:r>
      <w:r>
        <w:rPr>
          <w:spacing w:val="-2"/>
        </w:rPr>
        <w:t xml:space="preserve"> </w:t>
      </w:r>
      <w:r>
        <w:t>and</w:t>
      </w:r>
      <w:r>
        <w:rPr>
          <w:spacing w:val="-3"/>
        </w:rPr>
        <w:t xml:space="preserve"> </w:t>
      </w:r>
      <w:r>
        <w:t>its</w:t>
      </w:r>
      <w:r>
        <w:rPr>
          <w:spacing w:val="-2"/>
        </w:rPr>
        <w:t xml:space="preserve"> </w:t>
      </w:r>
      <w:r>
        <w:t>drainages</w:t>
      </w:r>
      <w:r>
        <w:rPr>
          <w:spacing w:val="-2"/>
        </w:rPr>
        <w:t xml:space="preserve"> </w:t>
      </w:r>
      <w:r>
        <w:t>arc</w:t>
      </w:r>
      <w:r>
        <w:rPr>
          <w:spacing w:val="-4"/>
        </w:rPr>
        <w:t xml:space="preserve"> </w:t>
      </w:r>
      <w:r>
        <w:t>1,875</w:t>
      </w:r>
      <w:r>
        <w:rPr>
          <w:spacing w:val="-3"/>
        </w:rPr>
        <w:t xml:space="preserve"> </w:t>
      </w:r>
      <w:r>
        <w:t>miles</w:t>
      </w:r>
      <w:r>
        <w:rPr>
          <w:spacing w:val="-2"/>
        </w:rPr>
        <w:t xml:space="preserve"> </w:t>
      </w:r>
      <w:r>
        <w:t>across the state from the Canadian border to the Bering Sea. The climate varies radically. Temperature can reach 95</w:t>
      </w:r>
      <w:r>
        <w:rPr>
          <w:rFonts w:ascii="Symbol" w:hAnsi="Symbol"/>
        </w:rPr>
        <w:t></w:t>
      </w:r>
      <w:r>
        <w:t>F in summer and occasionally plunge to -60</w:t>
      </w:r>
      <w:r>
        <w:rPr>
          <w:rFonts w:ascii="Symbol" w:hAnsi="Symbol"/>
        </w:rPr>
        <w:t></w:t>
      </w:r>
      <w:r>
        <w:t>F and colder in winter. These conditions demand advanced cold adapting techniques and products.</w:t>
      </w:r>
    </w:p>
    <w:p w14:paraId="0345EF40" w14:textId="77777777" w:rsidR="00CC4F9B" w:rsidRDefault="00EC18C0">
      <w:pPr>
        <w:pStyle w:val="BodyText"/>
        <w:spacing w:before="200"/>
        <w:ind w:left="360" w:right="365"/>
      </w:pPr>
      <w:r>
        <w:t>Fairbanks,</w:t>
      </w:r>
      <w:r>
        <w:rPr>
          <w:spacing w:val="-2"/>
        </w:rPr>
        <w:t xml:space="preserve"> </w:t>
      </w:r>
      <w:r>
        <w:t>the</w:t>
      </w:r>
      <w:r>
        <w:rPr>
          <w:spacing w:val="-1"/>
        </w:rPr>
        <w:t xml:space="preserve"> </w:t>
      </w:r>
      <w:r>
        <w:t>State's</w:t>
      </w:r>
      <w:r>
        <w:rPr>
          <w:spacing w:val="-4"/>
        </w:rPr>
        <w:t xml:space="preserve"> </w:t>
      </w:r>
      <w:r>
        <w:t>second</w:t>
      </w:r>
      <w:r>
        <w:rPr>
          <w:spacing w:val="-3"/>
        </w:rPr>
        <w:t xml:space="preserve"> </w:t>
      </w:r>
      <w:r>
        <w:t>largest</w:t>
      </w:r>
      <w:r>
        <w:rPr>
          <w:spacing w:val="-1"/>
        </w:rPr>
        <w:t xml:space="preserve"> </w:t>
      </w:r>
      <w:r>
        <w:t>city,</w:t>
      </w:r>
      <w:r>
        <w:rPr>
          <w:spacing w:val="-2"/>
        </w:rPr>
        <w:t xml:space="preserve"> </w:t>
      </w:r>
      <w:r>
        <w:t>is</w:t>
      </w:r>
      <w:r>
        <w:rPr>
          <w:spacing w:val="-4"/>
        </w:rPr>
        <w:t xml:space="preserve"> </w:t>
      </w:r>
      <w:r>
        <w:t>somewhat</w:t>
      </w:r>
      <w:r>
        <w:rPr>
          <w:spacing w:val="-1"/>
        </w:rPr>
        <w:t xml:space="preserve"> </w:t>
      </w:r>
      <w:r>
        <w:t>central</w:t>
      </w:r>
      <w:r>
        <w:rPr>
          <w:spacing w:val="-5"/>
        </w:rPr>
        <w:t xml:space="preserve"> </w:t>
      </w:r>
      <w:r>
        <w:t>to</w:t>
      </w:r>
      <w:r>
        <w:rPr>
          <w:spacing w:val="-1"/>
        </w:rPr>
        <w:t xml:space="preserve"> </w:t>
      </w:r>
      <w:r>
        <w:t>the</w:t>
      </w:r>
      <w:r>
        <w:rPr>
          <w:spacing w:val="-4"/>
        </w:rPr>
        <w:t xml:space="preserve"> </w:t>
      </w:r>
      <w:r>
        <w:t>region</w:t>
      </w:r>
      <w:r>
        <w:rPr>
          <w:spacing w:val="-3"/>
        </w:rPr>
        <w:t xml:space="preserve"> </w:t>
      </w:r>
      <w:r>
        <w:t>and</w:t>
      </w:r>
      <w:r>
        <w:rPr>
          <w:spacing w:val="-3"/>
        </w:rPr>
        <w:t xml:space="preserve"> </w:t>
      </w:r>
      <w:r>
        <w:t>is</w:t>
      </w:r>
      <w:r>
        <w:rPr>
          <w:spacing w:val="-2"/>
        </w:rPr>
        <w:t xml:space="preserve"> </w:t>
      </w:r>
      <w:r>
        <w:t>the</w:t>
      </w:r>
      <w:r>
        <w:rPr>
          <w:spacing w:val="-1"/>
        </w:rPr>
        <w:t xml:space="preserve"> </w:t>
      </w:r>
      <w:r>
        <w:t>northern</w:t>
      </w:r>
      <w:r>
        <w:rPr>
          <w:spacing w:val="-5"/>
        </w:rPr>
        <w:t xml:space="preserve"> </w:t>
      </w:r>
      <w:r>
        <w:t>terminus of the</w:t>
      </w:r>
      <w:r>
        <w:rPr>
          <w:spacing w:val="-2"/>
        </w:rPr>
        <w:t xml:space="preserve"> </w:t>
      </w:r>
      <w:r>
        <w:t>Alaska</w:t>
      </w:r>
      <w:r>
        <w:rPr>
          <w:spacing w:val="-2"/>
        </w:rPr>
        <w:t xml:space="preserve"> </w:t>
      </w:r>
      <w:r>
        <w:t>Railroad. Logistical support to the North</w:t>
      </w:r>
      <w:r>
        <w:rPr>
          <w:spacing w:val="-3"/>
        </w:rPr>
        <w:t xml:space="preserve"> </w:t>
      </w:r>
      <w:r>
        <w:t>Slope is provided</w:t>
      </w:r>
      <w:r>
        <w:rPr>
          <w:spacing w:val="-1"/>
        </w:rPr>
        <w:t xml:space="preserve"> </w:t>
      </w:r>
      <w:r>
        <w:t>overland</w:t>
      </w:r>
      <w:r>
        <w:rPr>
          <w:spacing w:val="-1"/>
        </w:rPr>
        <w:t xml:space="preserve"> </w:t>
      </w:r>
      <w:r>
        <w:t>via the</w:t>
      </w:r>
      <w:r>
        <w:rPr>
          <w:spacing w:val="-2"/>
        </w:rPr>
        <w:t xml:space="preserve"> </w:t>
      </w:r>
      <w:r>
        <w:t>Dalton</w:t>
      </w:r>
      <w:r>
        <w:rPr>
          <w:spacing w:val="-1"/>
        </w:rPr>
        <w:t xml:space="preserve"> </w:t>
      </w:r>
      <w:r>
        <w:t>Highway (opened to public travel in 1991). Fairbanks is also the distribution point for military interests in the Interior such as Fort Wainwright, Eielson Air Force Base, and the missile defense site at Fort Greely.</w:t>
      </w:r>
    </w:p>
    <w:p w14:paraId="0345EF41" w14:textId="77777777" w:rsidR="00CC4F9B" w:rsidRDefault="00EC18C0">
      <w:pPr>
        <w:pStyle w:val="Heading4"/>
        <w:spacing w:before="200"/>
      </w:pPr>
      <w:bookmarkStart w:id="36" w:name="Far_North"/>
      <w:bookmarkEnd w:id="36"/>
      <w:r>
        <w:rPr>
          <w:color w:val="365F91"/>
        </w:rPr>
        <w:t>Far</w:t>
      </w:r>
      <w:r>
        <w:rPr>
          <w:color w:val="365F91"/>
          <w:spacing w:val="-1"/>
        </w:rPr>
        <w:t xml:space="preserve"> </w:t>
      </w:r>
      <w:r>
        <w:rPr>
          <w:color w:val="365F91"/>
          <w:spacing w:val="-2"/>
        </w:rPr>
        <w:t>North</w:t>
      </w:r>
    </w:p>
    <w:p w14:paraId="0345EF42" w14:textId="77777777" w:rsidR="00CC4F9B" w:rsidRDefault="00EC18C0">
      <w:pPr>
        <w:pStyle w:val="BodyText"/>
        <w:spacing w:before="118"/>
        <w:ind w:left="360" w:right="814"/>
      </w:pPr>
      <w:r>
        <w:t>This</w:t>
      </w:r>
      <w:r>
        <w:rPr>
          <w:spacing w:val="-2"/>
        </w:rPr>
        <w:t xml:space="preserve"> </w:t>
      </w:r>
      <w:r>
        <w:t>treeless</w:t>
      </w:r>
      <w:r>
        <w:rPr>
          <w:spacing w:val="-4"/>
        </w:rPr>
        <w:t xml:space="preserve"> </w:t>
      </w:r>
      <w:r>
        <w:t>region</w:t>
      </w:r>
      <w:r>
        <w:rPr>
          <w:spacing w:val="-5"/>
        </w:rPr>
        <w:t xml:space="preserve"> </w:t>
      </w:r>
      <w:r>
        <w:t>of</w:t>
      </w:r>
      <w:r>
        <w:rPr>
          <w:spacing w:val="-4"/>
        </w:rPr>
        <w:t xml:space="preserve"> </w:t>
      </w:r>
      <w:r>
        <w:t>rolling</w:t>
      </w:r>
      <w:r>
        <w:rPr>
          <w:spacing w:val="-3"/>
        </w:rPr>
        <w:t xml:space="preserve"> </w:t>
      </w:r>
      <w:r>
        <w:t>tundra</w:t>
      </w:r>
      <w:r>
        <w:rPr>
          <w:spacing w:val="-2"/>
        </w:rPr>
        <w:t xml:space="preserve"> </w:t>
      </w:r>
      <w:r>
        <w:t>lies</w:t>
      </w:r>
      <w:r>
        <w:rPr>
          <w:spacing w:val="-2"/>
        </w:rPr>
        <w:t xml:space="preserve"> </w:t>
      </w:r>
      <w:r>
        <w:t>between</w:t>
      </w:r>
      <w:r>
        <w:rPr>
          <w:spacing w:val="-3"/>
        </w:rPr>
        <w:t xml:space="preserve"> </w:t>
      </w:r>
      <w:r>
        <w:t>the</w:t>
      </w:r>
      <w:r>
        <w:rPr>
          <w:spacing w:val="-6"/>
        </w:rPr>
        <w:t xml:space="preserve"> </w:t>
      </w:r>
      <w:r>
        <w:t>Brooks</w:t>
      </w:r>
      <w:r>
        <w:rPr>
          <w:spacing w:val="-2"/>
        </w:rPr>
        <w:t xml:space="preserve"> </w:t>
      </w:r>
      <w:r>
        <w:t>Range</w:t>
      </w:r>
      <w:r>
        <w:rPr>
          <w:spacing w:val="-1"/>
        </w:rPr>
        <w:t xml:space="preserve"> </w:t>
      </w:r>
      <w:r>
        <w:t>and</w:t>
      </w:r>
      <w:r>
        <w:rPr>
          <w:spacing w:val="-3"/>
        </w:rPr>
        <w:t xml:space="preserve"> </w:t>
      </w:r>
      <w:r>
        <w:t>the</w:t>
      </w:r>
      <w:r>
        <w:rPr>
          <w:spacing w:val="-4"/>
        </w:rPr>
        <w:t xml:space="preserve"> </w:t>
      </w:r>
      <w:r>
        <w:t>Arctic</w:t>
      </w:r>
      <w:r>
        <w:rPr>
          <w:spacing w:val="-2"/>
        </w:rPr>
        <w:t xml:space="preserve"> </w:t>
      </w:r>
      <w:r>
        <w:t>Ocean.</w:t>
      </w:r>
      <w:r>
        <w:rPr>
          <w:spacing w:val="-2"/>
        </w:rPr>
        <w:t xml:space="preserve"> </w:t>
      </w:r>
      <w:r>
        <w:t>Summer temperatures average 40</w:t>
      </w:r>
      <w:r>
        <w:rPr>
          <w:rFonts w:ascii="Symbol" w:hAnsi="Symbol"/>
        </w:rPr>
        <w:t></w:t>
      </w:r>
      <w:r>
        <w:t>F. Winter temperatures average -17</w:t>
      </w:r>
      <w:r>
        <w:rPr>
          <w:rFonts w:ascii="Symbol" w:hAnsi="Symbol"/>
        </w:rPr>
        <w:t></w:t>
      </w:r>
      <w:r>
        <w:t>F, but frequently yield much lower effective</w:t>
      </w:r>
      <w:r>
        <w:rPr>
          <w:spacing w:val="-1"/>
        </w:rPr>
        <w:t xml:space="preserve"> </w:t>
      </w:r>
      <w:r>
        <w:t>temperatures because of</w:t>
      </w:r>
      <w:r>
        <w:rPr>
          <w:spacing w:val="-1"/>
        </w:rPr>
        <w:t xml:space="preserve"> </w:t>
      </w:r>
      <w:r>
        <w:t>high winds. Winter</w:t>
      </w:r>
      <w:r>
        <w:rPr>
          <w:spacing w:val="-1"/>
        </w:rPr>
        <w:t xml:space="preserve"> </w:t>
      </w:r>
      <w:r>
        <w:t>at these latitudes results in</w:t>
      </w:r>
      <w:r>
        <w:rPr>
          <w:spacing w:val="-2"/>
        </w:rPr>
        <w:t xml:space="preserve"> </w:t>
      </w:r>
      <w:r>
        <w:t>67 days</w:t>
      </w:r>
      <w:r>
        <w:rPr>
          <w:spacing w:val="-1"/>
        </w:rPr>
        <w:t xml:space="preserve"> </w:t>
      </w:r>
      <w:r>
        <w:t>without daylight. The region is arid, with annual precipitation averaging less than five inches.</w:t>
      </w:r>
    </w:p>
    <w:p w14:paraId="0345EF43" w14:textId="77777777" w:rsidR="00CC4F9B" w:rsidRDefault="00EC18C0">
      <w:pPr>
        <w:pStyle w:val="BodyText"/>
        <w:spacing w:before="201"/>
        <w:ind w:left="359" w:right="551"/>
        <w:jc w:val="both"/>
      </w:pPr>
      <w:r>
        <w:t>Utqiagvik,</w:t>
      </w:r>
      <w:r>
        <w:rPr>
          <w:spacing w:val="-2"/>
        </w:rPr>
        <w:t xml:space="preserve"> </w:t>
      </w:r>
      <w:r>
        <w:t>Nome,</w:t>
      </w:r>
      <w:r>
        <w:rPr>
          <w:spacing w:val="-4"/>
        </w:rPr>
        <w:t xml:space="preserve"> </w:t>
      </w:r>
      <w:r>
        <w:t>and</w:t>
      </w:r>
      <w:r>
        <w:rPr>
          <w:spacing w:val="-3"/>
        </w:rPr>
        <w:t xml:space="preserve"> </w:t>
      </w:r>
      <w:r>
        <w:t>Kotzebue</w:t>
      </w:r>
      <w:r>
        <w:rPr>
          <w:spacing w:val="-1"/>
        </w:rPr>
        <w:t xml:space="preserve"> </w:t>
      </w:r>
      <w:r>
        <w:t>are</w:t>
      </w:r>
      <w:r>
        <w:rPr>
          <w:spacing w:val="-4"/>
        </w:rPr>
        <w:t xml:space="preserve"> </w:t>
      </w:r>
      <w:r>
        <w:t>the</w:t>
      </w:r>
      <w:r>
        <w:rPr>
          <w:spacing w:val="-1"/>
        </w:rPr>
        <w:t xml:space="preserve"> </w:t>
      </w:r>
      <w:r>
        <w:t>largest</w:t>
      </w:r>
      <w:r>
        <w:rPr>
          <w:spacing w:val="-4"/>
        </w:rPr>
        <w:t xml:space="preserve"> </w:t>
      </w:r>
      <w:r>
        <w:t>communities.</w:t>
      </w:r>
      <w:r>
        <w:rPr>
          <w:spacing w:val="-2"/>
        </w:rPr>
        <w:t xml:space="preserve"> </w:t>
      </w:r>
      <w:r>
        <w:t>Air</w:t>
      </w:r>
      <w:r>
        <w:rPr>
          <w:spacing w:val="-2"/>
        </w:rPr>
        <w:t xml:space="preserve"> </w:t>
      </w:r>
      <w:r>
        <w:t>is</w:t>
      </w:r>
      <w:r>
        <w:rPr>
          <w:spacing w:val="-2"/>
        </w:rPr>
        <w:t xml:space="preserve"> </w:t>
      </w:r>
      <w:r>
        <w:t>the</w:t>
      </w:r>
      <w:r>
        <w:rPr>
          <w:spacing w:val="-1"/>
        </w:rPr>
        <w:t xml:space="preserve"> </w:t>
      </w:r>
      <w:r>
        <w:t>principal</w:t>
      </w:r>
      <w:r>
        <w:rPr>
          <w:spacing w:val="-5"/>
        </w:rPr>
        <w:t xml:space="preserve"> </w:t>
      </w:r>
      <w:r>
        <w:t>method</w:t>
      </w:r>
      <w:r>
        <w:rPr>
          <w:spacing w:val="-5"/>
        </w:rPr>
        <w:t xml:space="preserve"> </w:t>
      </w:r>
      <w:r>
        <w:t>of</w:t>
      </w:r>
      <w:r>
        <w:rPr>
          <w:spacing w:val="-2"/>
        </w:rPr>
        <w:t xml:space="preserve"> </w:t>
      </w:r>
      <w:r>
        <w:t>travel.</w:t>
      </w:r>
      <w:r>
        <w:rPr>
          <w:spacing w:val="-5"/>
        </w:rPr>
        <w:t xml:space="preserve"> </w:t>
      </w:r>
      <w:r>
        <w:t>Boat use is seasonal</w:t>
      </w:r>
      <w:r>
        <w:rPr>
          <w:spacing w:val="-3"/>
        </w:rPr>
        <w:t xml:space="preserve"> </w:t>
      </w:r>
      <w:r>
        <w:t>as the Arctic Ocean</w:t>
      </w:r>
      <w:r>
        <w:rPr>
          <w:spacing w:val="-1"/>
        </w:rPr>
        <w:t xml:space="preserve"> </w:t>
      </w:r>
      <w:r>
        <w:t>(including</w:t>
      </w:r>
      <w:r>
        <w:rPr>
          <w:spacing w:val="-1"/>
        </w:rPr>
        <w:t xml:space="preserve"> </w:t>
      </w:r>
      <w:r>
        <w:t>the Beaufort and</w:t>
      </w:r>
      <w:r>
        <w:rPr>
          <w:spacing w:val="-1"/>
        </w:rPr>
        <w:t xml:space="preserve"> </w:t>
      </w:r>
      <w:r>
        <w:t>Chukchi Seas)</w:t>
      </w:r>
      <w:r>
        <w:rPr>
          <w:spacing w:val="-2"/>
        </w:rPr>
        <w:t xml:space="preserve"> </w:t>
      </w:r>
      <w:r>
        <w:t>shorelines</w:t>
      </w:r>
      <w:r>
        <w:rPr>
          <w:spacing w:val="-2"/>
        </w:rPr>
        <w:t xml:space="preserve"> </w:t>
      </w:r>
      <w:r>
        <w:t>are ice-locked seven to eight months annually.</w:t>
      </w:r>
    </w:p>
    <w:p w14:paraId="0345EF44" w14:textId="77777777" w:rsidR="00CC4F9B" w:rsidRDefault="00EC18C0">
      <w:pPr>
        <w:pStyle w:val="BodyText"/>
        <w:spacing w:before="200"/>
        <w:ind w:left="359" w:right="377"/>
      </w:pPr>
      <w:r>
        <w:t>This region contains the North Slope oil fields and the Red Dog Zinc Mine. However, the majority of its sparsely</w:t>
      </w:r>
      <w:r>
        <w:rPr>
          <w:spacing w:val="-1"/>
        </w:rPr>
        <w:t xml:space="preserve"> </w:t>
      </w:r>
      <w:r>
        <w:t>populated</w:t>
      </w:r>
      <w:r>
        <w:rPr>
          <w:spacing w:val="-5"/>
        </w:rPr>
        <w:t xml:space="preserve"> </w:t>
      </w:r>
      <w:r>
        <w:t>coastal</w:t>
      </w:r>
      <w:r>
        <w:rPr>
          <w:spacing w:val="-5"/>
        </w:rPr>
        <w:t xml:space="preserve"> </w:t>
      </w:r>
      <w:r>
        <w:t>plain</w:t>
      </w:r>
      <w:r>
        <w:rPr>
          <w:spacing w:val="-3"/>
        </w:rPr>
        <w:t xml:space="preserve"> </w:t>
      </w:r>
      <w:r>
        <w:t>is</w:t>
      </w:r>
      <w:r>
        <w:rPr>
          <w:spacing w:val="-2"/>
        </w:rPr>
        <w:t xml:space="preserve"> </w:t>
      </w:r>
      <w:r>
        <w:t>inhabited</w:t>
      </w:r>
      <w:r>
        <w:rPr>
          <w:spacing w:val="-3"/>
        </w:rPr>
        <w:t xml:space="preserve"> </w:t>
      </w:r>
      <w:r>
        <w:t>by</w:t>
      </w:r>
      <w:r>
        <w:rPr>
          <w:spacing w:val="-1"/>
        </w:rPr>
        <w:t xml:space="preserve"> </w:t>
      </w:r>
      <w:r>
        <w:t>Alaska</w:t>
      </w:r>
      <w:r>
        <w:rPr>
          <w:spacing w:val="-4"/>
        </w:rPr>
        <w:t xml:space="preserve"> </w:t>
      </w:r>
      <w:r>
        <w:t>Natives</w:t>
      </w:r>
      <w:r>
        <w:rPr>
          <w:spacing w:val="-2"/>
        </w:rPr>
        <w:t xml:space="preserve"> </w:t>
      </w:r>
      <w:r>
        <w:t>who</w:t>
      </w:r>
      <w:r>
        <w:rPr>
          <w:spacing w:val="-1"/>
        </w:rPr>
        <w:t xml:space="preserve"> </w:t>
      </w:r>
      <w:r>
        <w:t>live</w:t>
      </w:r>
      <w:r>
        <w:rPr>
          <w:spacing w:val="-1"/>
        </w:rPr>
        <w:t xml:space="preserve"> </w:t>
      </w:r>
      <w:r>
        <w:t>a</w:t>
      </w:r>
      <w:r>
        <w:rPr>
          <w:spacing w:val="-4"/>
        </w:rPr>
        <w:t xml:space="preserve"> </w:t>
      </w:r>
      <w:r>
        <w:t>traditional</w:t>
      </w:r>
      <w:r>
        <w:rPr>
          <w:spacing w:val="-2"/>
        </w:rPr>
        <w:t xml:space="preserve"> </w:t>
      </w:r>
      <w:r>
        <w:t>subsistence</w:t>
      </w:r>
      <w:r>
        <w:rPr>
          <w:spacing w:val="-4"/>
        </w:rPr>
        <w:t xml:space="preserve"> </w:t>
      </w:r>
      <w:r>
        <w:t>lifestyle of hunting and fishing. Additional infrastructure includes small airports, schools, hospitals or clinics, police and fire stations, and government facilities.</w:t>
      </w:r>
    </w:p>
    <w:p w14:paraId="0345EF45" w14:textId="77777777" w:rsidR="00CC4F9B" w:rsidRDefault="00EC18C0">
      <w:pPr>
        <w:pStyle w:val="BodyText"/>
        <w:spacing w:before="10"/>
        <w:rPr>
          <w:sz w:val="17"/>
        </w:rPr>
      </w:pPr>
      <w:r>
        <w:rPr>
          <w:noProof/>
          <w:sz w:val="17"/>
        </w:rPr>
        <mc:AlternateContent>
          <mc:Choice Requires="wps">
            <w:drawing>
              <wp:anchor distT="0" distB="0" distL="0" distR="0" simplePos="0" relativeHeight="487610880" behindDoc="1" locked="0" layoutInCell="1" allowOverlap="1" wp14:anchorId="034609C0" wp14:editId="034609C1">
                <wp:simplePos x="0" y="0"/>
                <wp:positionH relativeFrom="page">
                  <wp:posOffset>896111</wp:posOffset>
                </wp:positionH>
                <wp:positionV relativeFrom="paragraph">
                  <wp:posOffset>153572</wp:posOffset>
                </wp:positionV>
                <wp:extent cx="5980430" cy="216535"/>
                <wp:effectExtent l="0" t="0" r="0" b="0"/>
                <wp:wrapTopAndBottom/>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DA5" w14:textId="77777777" w:rsidR="00CC4F9B" w:rsidRDefault="00EC18C0">
                            <w:pPr>
                              <w:numPr>
                                <w:ilvl w:val="1"/>
                                <w:numId w:val="106"/>
                              </w:numPr>
                              <w:tabs>
                                <w:tab w:val="left" w:pos="403"/>
                              </w:tabs>
                              <w:spacing w:line="341" w:lineRule="exact"/>
                              <w:ind w:left="403" w:hanging="375"/>
                              <w:rPr>
                                <w:rFonts w:ascii="Candara"/>
                                <w:b/>
                                <w:color w:val="000000"/>
                                <w:sz w:val="28"/>
                              </w:rPr>
                            </w:pPr>
                            <w:bookmarkStart w:id="37" w:name="1.4_Hazard_Analysis"/>
                            <w:bookmarkStart w:id="38" w:name="_bookmark14"/>
                            <w:bookmarkEnd w:id="37"/>
                            <w:bookmarkEnd w:id="38"/>
                            <w:r>
                              <w:rPr>
                                <w:rFonts w:ascii="Candara"/>
                                <w:b/>
                                <w:color w:val="FFFFFF"/>
                                <w:sz w:val="28"/>
                              </w:rPr>
                              <w:t>Hazard</w:t>
                            </w:r>
                            <w:r>
                              <w:rPr>
                                <w:rFonts w:ascii="Candara"/>
                                <w:b/>
                                <w:color w:val="FFFFFF"/>
                                <w:spacing w:val="-6"/>
                                <w:sz w:val="28"/>
                              </w:rPr>
                              <w:t xml:space="preserve"> </w:t>
                            </w:r>
                            <w:r>
                              <w:rPr>
                                <w:rFonts w:ascii="Candara"/>
                                <w:b/>
                                <w:color w:val="FFFFFF"/>
                                <w:spacing w:val="-2"/>
                                <w:sz w:val="28"/>
                              </w:rPr>
                              <w:t>Analysis</w:t>
                            </w:r>
                          </w:p>
                        </w:txbxContent>
                      </wps:txbx>
                      <wps:bodyPr wrap="square" lIns="0" tIns="0" rIns="0" bIns="0" rtlCol="0">
                        <a:noAutofit/>
                      </wps:bodyPr>
                    </wps:wsp>
                  </a:graphicData>
                </a:graphic>
              </wp:anchor>
            </w:drawing>
          </mc:Choice>
          <mc:Fallback>
            <w:pict>
              <v:shape w14:anchorId="034609C0" id="Textbox 78" o:spid="_x0000_s1037" type="#_x0000_t202" style="position:absolute;margin-left:70.55pt;margin-top:12.1pt;width:470.9pt;height:17.05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" fillcolor="#365f91" stroked="f">
                <v:textbox inset="0,0,0,0">
                  <w:txbxContent>
                    <w:p w14:paraId="03460DA5" w14:textId="77777777" w:rsidR="00CC4F9B" w:rsidRDefault="00EC18C0">
                      <w:pPr>
                        <w:numPr>
                          <w:ilvl w:val="1"/>
                          <w:numId w:val="106"/>
                        </w:numPr>
                        <w:tabs>
                          <w:tab w:val="left" w:pos="403"/>
                        </w:tabs>
                        <w:spacing w:line="341" w:lineRule="exact"/>
                        <w:ind w:left="403" w:hanging="375"/>
                        <w:rPr>
                          <w:rFonts w:ascii="Candara"/>
                          <w:b/>
                          <w:color w:val="000000"/>
                          <w:sz w:val="28"/>
                        </w:rPr>
                      </w:pPr>
                      <w:bookmarkStart w:id="39" w:name="1.4_Hazard_Analysis"/>
                      <w:bookmarkStart w:id="40" w:name="_bookmark14"/>
                      <w:bookmarkEnd w:id="39"/>
                      <w:bookmarkEnd w:id="40"/>
                      <w:r>
                        <w:rPr>
                          <w:rFonts w:ascii="Candara"/>
                          <w:b/>
                          <w:color w:val="FFFFFF"/>
                          <w:sz w:val="28"/>
                        </w:rPr>
                        <w:t>Hazard</w:t>
                      </w:r>
                      <w:r>
                        <w:rPr>
                          <w:rFonts w:ascii="Candara"/>
                          <w:b/>
                          <w:color w:val="FFFFFF"/>
                          <w:spacing w:val="-6"/>
                          <w:sz w:val="28"/>
                        </w:rPr>
                        <w:t xml:space="preserve"> </w:t>
                      </w:r>
                      <w:r>
                        <w:rPr>
                          <w:rFonts w:ascii="Candara"/>
                          <w:b/>
                          <w:color w:val="FFFFFF"/>
                          <w:spacing w:val="-2"/>
                          <w:sz w:val="28"/>
                        </w:rPr>
                        <w:t>Analysis</w:t>
                      </w:r>
                    </w:p>
                  </w:txbxContent>
                </v:textbox>
                <w10:wrap type="topAndBottom" anchorx="page"/>
              </v:shape>
            </w:pict>
          </mc:Fallback>
        </mc:AlternateContent>
      </w:r>
    </w:p>
    <w:p w14:paraId="0345EF46" w14:textId="77777777" w:rsidR="00CC4F9B" w:rsidRDefault="00EC18C0">
      <w:pPr>
        <w:pStyle w:val="BodyText"/>
        <w:spacing w:before="119"/>
        <w:ind w:left="359" w:right="385"/>
      </w:pPr>
      <w:r>
        <w:t>Naturally</w:t>
      </w:r>
      <w:r>
        <w:rPr>
          <w:spacing w:val="-3"/>
        </w:rPr>
        <w:t xml:space="preserve"> </w:t>
      </w:r>
      <w:r>
        <w:t>occurring</w:t>
      </w:r>
      <w:r>
        <w:rPr>
          <w:spacing w:val="-3"/>
        </w:rPr>
        <w:t xml:space="preserve"> </w:t>
      </w:r>
      <w:r>
        <w:t>events</w:t>
      </w:r>
      <w:r>
        <w:rPr>
          <w:spacing w:val="-7"/>
        </w:rPr>
        <w:t xml:space="preserve"> </w:t>
      </w:r>
      <w:r>
        <w:t>have</w:t>
      </w:r>
      <w:r>
        <w:rPr>
          <w:spacing w:val="-1"/>
        </w:rPr>
        <w:t xml:space="preserve"> </w:t>
      </w:r>
      <w:r>
        <w:t>caused</w:t>
      </w:r>
      <w:r>
        <w:rPr>
          <w:spacing w:val="-3"/>
        </w:rPr>
        <w:t xml:space="preserve"> </w:t>
      </w:r>
      <w:r>
        <w:t>nearly</w:t>
      </w:r>
      <w:r>
        <w:rPr>
          <w:spacing w:val="-1"/>
        </w:rPr>
        <w:t xml:space="preserve"> </w:t>
      </w:r>
      <w:r>
        <w:t>all</w:t>
      </w:r>
      <w:r>
        <w:rPr>
          <w:spacing w:val="-5"/>
        </w:rPr>
        <w:t xml:space="preserve"> </w:t>
      </w:r>
      <w:r>
        <w:t>of</w:t>
      </w:r>
      <w:r>
        <w:rPr>
          <w:spacing w:val="-2"/>
        </w:rPr>
        <w:t xml:space="preserve"> </w:t>
      </w:r>
      <w:r>
        <w:t>Alaska's</w:t>
      </w:r>
      <w:r>
        <w:rPr>
          <w:spacing w:val="-2"/>
        </w:rPr>
        <w:t xml:space="preserve"> </w:t>
      </w:r>
      <w:r>
        <w:t>disaster</w:t>
      </w:r>
      <w:r>
        <w:rPr>
          <w:spacing w:val="-2"/>
        </w:rPr>
        <w:t xml:space="preserve"> </w:t>
      </w:r>
      <w:r>
        <w:t>emergencies.</w:t>
      </w:r>
      <w:r>
        <w:rPr>
          <w:spacing w:val="-2"/>
        </w:rPr>
        <w:t xml:space="preserve"> </w:t>
      </w:r>
      <w:r>
        <w:t>In</w:t>
      </w:r>
      <w:r>
        <w:rPr>
          <w:spacing w:val="-3"/>
        </w:rPr>
        <w:t xml:space="preserve"> </w:t>
      </w:r>
      <w:r>
        <w:t>one</w:t>
      </w:r>
      <w:r>
        <w:rPr>
          <w:spacing w:val="-4"/>
        </w:rPr>
        <w:t xml:space="preserve"> </w:t>
      </w:r>
      <w:r>
        <w:t>sense</w:t>
      </w:r>
      <w:r>
        <w:rPr>
          <w:spacing w:val="-4"/>
        </w:rPr>
        <w:t xml:space="preserve"> </w:t>
      </w:r>
      <w:r>
        <w:t>Alaska</w:t>
      </w:r>
      <w:r>
        <w:rPr>
          <w:spacing w:val="-2"/>
        </w:rPr>
        <w:t xml:space="preserve"> </w:t>
      </w:r>
      <w:r>
        <w:t>is fortunate its</w:t>
      </w:r>
      <w:r>
        <w:t xml:space="preserve"> vast, sparsely populated regions allow events to occur with little or no impact on population that would be devastating elsewhere. When these remote occurrences threaten people or cause widespread devastation, distance, harsh climate, rugged terrain, and dependence on air travel make relief efforts challenging, outcomes uncertain at times, and in all cases costly. A comprehensive hazard, risk, and vulnerability analysis is detailed in the 2023 Alaska All-Hazard Risk Mitigation Plan. The following natural h</w:t>
      </w:r>
      <w:r>
        <w:t>azards are identified in this EOP:</w:t>
      </w:r>
    </w:p>
    <w:p w14:paraId="0345EF47" w14:textId="77777777" w:rsidR="00CC4F9B" w:rsidRDefault="00EC18C0">
      <w:pPr>
        <w:pStyle w:val="ListParagraph"/>
        <w:numPr>
          <w:ilvl w:val="3"/>
          <w:numId w:val="107"/>
        </w:numPr>
        <w:tabs>
          <w:tab w:val="left" w:pos="1079"/>
        </w:tabs>
        <w:spacing w:before="201"/>
        <w:ind w:hanging="360"/>
      </w:pPr>
      <w:r>
        <w:rPr>
          <w:spacing w:val="-2"/>
        </w:rPr>
        <w:t>Cryosphere</w:t>
      </w:r>
    </w:p>
    <w:p w14:paraId="0345EF48" w14:textId="77777777" w:rsidR="00CC4F9B" w:rsidRDefault="00EC18C0">
      <w:pPr>
        <w:pStyle w:val="ListParagraph"/>
        <w:numPr>
          <w:ilvl w:val="3"/>
          <w:numId w:val="107"/>
        </w:numPr>
        <w:tabs>
          <w:tab w:val="left" w:pos="1079"/>
        </w:tabs>
        <w:spacing w:before="60"/>
        <w:ind w:hanging="360"/>
      </w:pPr>
      <w:r>
        <w:rPr>
          <w:spacing w:val="-2"/>
        </w:rPr>
        <w:t>Earthquake</w:t>
      </w:r>
    </w:p>
    <w:p w14:paraId="0345EF49" w14:textId="77777777" w:rsidR="00CC4F9B" w:rsidRDefault="00EC18C0">
      <w:pPr>
        <w:pStyle w:val="ListParagraph"/>
        <w:numPr>
          <w:ilvl w:val="3"/>
          <w:numId w:val="107"/>
        </w:numPr>
        <w:tabs>
          <w:tab w:val="left" w:pos="1079"/>
        </w:tabs>
        <w:spacing w:before="61"/>
        <w:ind w:hanging="360"/>
      </w:pPr>
      <w:r>
        <w:t>Flood</w:t>
      </w:r>
      <w:r>
        <w:rPr>
          <w:spacing w:val="-3"/>
        </w:rPr>
        <w:t xml:space="preserve"> </w:t>
      </w:r>
      <w:r>
        <w:t>and</w:t>
      </w:r>
      <w:r>
        <w:rPr>
          <w:spacing w:val="-3"/>
        </w:rPr>
        <w:t xml:space="preserve"> </w:t>
      </w:r>
      <w:r>
        <w:rPr>
          <w:spacing w:val="-2"/>
        </w:rPr>
        <w:t>Erosion</w:t>
      </w:r>
    </w:p>
    <w:p w14:paraId="0345EF4A" w14:textId="77777777" w:rsidR="00CC4F9B" w:rsidRDefault="00EC18C0">
      <w:pPr>
        <w:pStyle w:val="ListParagraph"/>
        <w:numPr>
          <w:ilvl w:val="3"/>
          <w:numId w:val="107"/>
        </w:numPr>
        <w:tabs>
          <w:tab w:val="left" w:pos="1080"/>
        </w:tabs>
        <w:spacing w:before="58"/>
        <w:ind w:left="1080" w:hanging="360"/>
      </w:pPr>
      <w:r>
        <w:t>Ground</w:t>
      </w:r>
      <w:r>
        <w:rPr>
          <w:spacing w:val="-4"/>
        </w:rPr>
        <w:t xml:space="preserve"> </w:t>
      </w:r>
      <w:r>
        <w:rPr>
          <w:spacing w:val="-2"/>
        </w:rPr>
        <w:t>Failure</w:t>
      </w:r>
    </w:p>
    <w:p w14:paraId="0345EF4B" w14:textId="77777777" w:rsidR="00CC4F9B" w:rsidRDefault="00EC18C0">
      <w:pPr>
        <w:pStyle w:val="ListParagraph"/>
        <w:numPr>
          <w:ilvl w:val="3"/>
          <w:numId w:val="107"/>
        </w:numPr>
        <w:tabs>
          <w:tab w:val="left" w:pos="1080"/>
        </w:tabs>
        <w:spacing w:before="60"/>
        <w:ind w:left="1080" w:hanging="360"/>
      </w:pPr>
      <w:r>
        <w:t>Health</w:t>
      </w:r>
      <w:r>
        <w:rPr>
          <w:spacing w:val="-6"/>
        </w:rPr>
        <w:t xml:space="preserve"> </w:t>
      </w:r>
      <w:r>
        <w:t>Emergencies</w:t>
      </w:r>
      <w:r>
        <w:rPr>
          <w:spacing w:val="-4"/>
        </w:rPr>
        <w:t xml:space="preserve"> </w:t>
      </w:r>
      <w:r>
        <w:t>and</w:t>
      </w:r>
      <w:r>
        <w:rPr>
          <w:spacing w:val="-7"/>
        </w:rPr>
        <w:t xml:space="preserve"> </w:t>
      </w:r>
      <w:r>
        <w:rPr>
          <w:spacing w:val="-2"/>
        </w:rPr>
        <w:t>Pandemic</w:t>
      </w:r>
    </w:p>
    <w:p w14:paraId="0345EF4C" w14:textId="77777777" w:rsidR="00CC4F9B" w:rsidRDefault="00EC18C0">
      <w:pPr>
        <w:pStyle w:val="ListParagraph"/>
        <w:numPr>
          <w:ilvl w:val="3"/>
          <w:numId w:val="107"/>
        </w:numPr>
        <w:tabs>
          <w:tab w:val="left" w:pos="1080"/>
        </w:tabs>
        <w:spacing w:before="61"/>
        <w:ind w:left="1080" w:hanging="360"/>
      </w:pPr>
      <w:r>
        <w:t>Tsunami</w:t>
      </w:r>
      <w:r>
        <w:rPr>
          <w:spacing w:val="-3"/>
        </w:rPr>
        <w:t xml:space="preserve"> </w:t>
      </w:r>
      <w:r>
        <w:t>and</w:t>
      </w:r>
      <w:r>
        <w:rPr>
          <w:spacing w:val="-2"/>
        </w:rPr>
        <w:t xml:space="preserve"> Seiche</w:t>
      </w:r>
    </w:p>
    <w:p w14:paraId="0345EF4D" w14:textId="77777777" w:rsidR="00CC4F9B" w:rsidRDefault="00EC18C0">
      <w:pPr>
        <w:pStyle w:val="ListParagraph"/>
        <w:numPr>
          <w:ilvl w:val="3"/>
          <w:numId w:val="107"/>
        </w:numPr>
        <w:tabs>
          <w:tab w:val="left" w:pos="1080"/>
        </w:tabs>
        <w:spacing w:before="60"/>
        <w:ind w:left="1080" w:hanging="360"/>
      </w:pPr>
      <w:r>
        <w:rPr>
          <w:spacing w:val="-2"/>
        </w:rPr>
        <w:t>Volcano</w:t>
      </w:r>
    </w:p>
    <w:p w14:paraId="0345EF4E" w14:textId="77777777" w:rsidR="00CC4F9B" w:rsidRDefault="00EC18C0">
      <w:pPr>
        <w:pStyle w:val="ListParagraph"/>
        <w:numPr>
          <w:ilvl w:val="3"/>
          <w:numId w:val="107"/>
        </w:numPr>
        <w:tabs>
          <w:tab w:val="left" w:pos="1080"/>
        </w:tabs>
        <w:spacing w:before="58"/>
        <w:ind w:left="1080" w:hanging="360"/>
      </w:pPr>
      <w:r>
        <w:t>Severe</w:t>
      </w:r>
      <w:r>
        <w:rPr>
          <w:spacing w:val="-2"/>
        </w:rPr>
        <w:t xml:space="preserve"> Weather</w:t>
      </w:r>
    </w:p>
    <w:p w14:paraId="0345EF4F" w14:textId="77777777" w:rsidR="00CC4F9B" w:rsidRDefault="00EC18C0">
      <w:pPr>
        <w:pStyle w:val="ListParagraph"/>
        <w:numPr>
          <w:ilvl w:val="3"/>
          <w:numId w:val="107"/>
        </w:numPr>
        <w:tabs>
          <w:tab w:val="left" w:pos="1080"/>
        </w:tabs>
        <w:spacing w:before="61"/>
        <w:ind w:left="1080" w:hanging="360"/>
      </w:pPr>
      <w:r>
        <w:t>Wildland</w:t>
      </w:r>
      <w:r>
        <w:rPr>
          <w:spacing w:val="-6"/>
        </w:rPr>
        <w:t xml:space="preserve"> </w:t>
      </w:r>
      <w:r>
        <w:t>Fire</w:t>
      </w:r>
      <w:r>
        <w:rPr>
          <w:spacing w:val="-4"/>
        </w:rPr>
        <w:t xml:space="preserve"> </w:t>
      </w:r>
      <w:r>
        <w:t>and</w:t>
      </w:r>
      <w:r>
        <w:rPr>
          <w:spacing w:val="-6"/>
        </w:rPr>
        <w:t xml:space="preserve"> </w:t>
      </w:r>
      <w:r>
        <w:t>Community</w:t>
      </w:r>
      <w:r>
        <w:rPr>
          <w:spacing w:val="-4"/>
        </w:rPr>
        <w:t xml:space="preserve"> Fire</w:t>
      </w:r>
    </w:p>
    <w:p w14:paraId="0345EF50" w14:textId="77777777" w:rsidR="00CC4F9B" w:rsidRDefault="00EC18C0">
      <w:pPr>
        <w:pStyle w:val="BodyText"/>
        <w:spacing w:before="1"/>
        <w:rPr>
          <w:sz w:val="14"/>
        </w:rPr>
      </w:pPr>
      <w:r>
        <w:rPr>
          <w:noProof/>
          <w:sz w:val="14"/>
        </w:rPr>
        <mc:AlternateContent>
          <mc:Choice Requires="wps">
            <w:drawing>
              <wp:anchor distT="0" distB="0" distL="0" distR="0" simplePos="0" relativeHeight="487611392" behindDoc="1" locked="0" layoutInCell="1" allowOverlap="1" wp14:anchorId="034609C2" wp14:editId="034609C3">
                <wp:simplePos x="0" y="0"/>
                <wp:positionH relativeFrom="page">
                  <wp:posOffset>913128</wp:posOffset>
                </wp:positionH>
                <wp:positionV relativeFrom="paragraph">
                  <wp:posOffset>124395</wp:posOffset>
                </wp:positionV>
                <wp:extent cx="5943600" cy="127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458F67C" id="Graphic 79" o:spid="_x0000_s1026" style="position:absolute;margin-left:71.9pt;margin-top:9.8pt;width:468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" path="m,l5943600,e" filled="f" strokecolor="#94b3d6" strokeweight="1.25pt">
                <v:path arrowok="t"/>
                <w10:wrap type="topAndBottom" anchorx="page"/>
              </v:shape>
            </w:pict>
          </mc:Fallback>
        </mc:AlternateContent>
      </w:r>
    </w:p>
    <w:p w14:paraId="0345EF51" w14:textId="77777777" w:rsidR="00CC4F9B" w:rsidRDefault="00CC4F9B">
      <w:pPr>
        <w:pStyle w:val="BodyText"/>
        <w:rPr>
          <w:sz w:val="14"/>
        </w:rPr>
        <w:sectPr w:rsidR="00CC4F9B">
          <w:pgSz w:w="12240" w:h="15840"/>
          <w:pgMar w:top="1440" w:right="1080" w:bottom="960" w:left="1080" w:header="720" w:footer="764" w:gutter="0"/>
          <w:cols w:space="720"/>
        </w:sectPr>
      </w:pPr>
    </w:p>
    <w:p w14:paraId="0345EF52" w14:textId="77777777" w:rsidR="00CC4F9B" w:rsidRDefault="00CC4F9B">
      <w:pPr>
        <w:pStyle w:val="BodyText"/>
        <w:spacing w:before="7" w:after="1"/>
        <w:rPr>
          <w:sz w:val="10"/>
        </w:rPr>
      </w:pPr>
    </w:p>
    <w:p w14:paraId="0345EF53"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9C4" wp14:editId="034609C5">
                <wp:extent cx="5943600" cy="15875"/>
                <wp:effectExtent l="9525" t="0" r="0" b="3175"/>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81" name="Graphic 81"/>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5B3C1D93" id="Group 80"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E+kDgNsAgAAlQUAAA4AAAAAAAAAAAAAAAAALgIA&#10;AGRycy9lMm9Eb2MueG1sUEsBAi0AFAAGAAgAAAAhACjO1DnbAAAAAwEAAA8AAAAAAAAAAAAAAAAA&#10;xgQAAGRycy9kb3ducmV2LnhtbFBLBQYAAAAABAAEAPMAAADOBQAAAAA=&#10;">
                <v:shape id="Graphic 81"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" path="m,l5943600,e" filled="f" strokecolor="#16375e" strokeweight="1.25pt">
                  <v:path arrowok="t"/>
                </v:shape>
                <w10:anchorlock/>
              </v:group>
            </w:pict>
          </mc:Fallback>
        </mc:AlternateContent>
      </w:r>
    </w:p>
    <w:p w14:paraId="0345EF54" w14:textId="77777777" w:rsidR="00CC4F9B" w:rsidRDefault="00EC18C0">
      <w:pPr>
        <w:pStyle w:val="ListParagraph"/>
        <w:numPr>
          <w:ilvl w:val="3"/>
          <w:numId w:val="107"/>
        </w:numPr>
        <w:tabs>
          <w:tab w:val="left" w:pos="1080"/>
        </w:tabs>
        <w:spacing w:before="113"/>
        <w:ind w:left="1080" w:hanging="360"/>
      </w:pPr>
      <w:r>
        <w:t>High</w:t>
      </w:r>
      <w:r>
        <w:rPr>
          <w:spacing w:val="-7"/>
        </w:rPr>
        <w:t xml:space="preserve"> </w:t>
      </w:r>
      <w:r>
        <w:t>Hazard</w:t>
      </w:r>
      <w:r>
        <w:rPr>
          <w:spacing w:val="-5"/>
        </w:rPr>
        <w:t xml:space="preserve"> </w:t>
      </w:r>
      <w:r>
        <w:rPr>
          <w:spacing w:val="-4"/>
        </w:rPr>
        <w:t>Dams</w:t>
      </w:r>
    </w:p>
    <w:p w14:paraId="0345EF55" w14:textId="77777777" w:rsidR="00CC4F9B" w:rsidRDefault="00EC18C0">
      <w:pPr>
        <w:pStyle w:val="ListParagraph"/>
        <w:numPr>
          <w:ilvl w:val="3"/>
          <w:numId w:val="107"/>
        </w:numPr>
        <w:tabs>
          <w:tab w:val="left" w:pos="1080"/>
        </w:tabs>
        <w:spacing w:before="60"/>
        <w:ind w:left="1080" w:hanging="360"/>
      </w:pPr>
      <w:r>
        <w:t>Oil</w:t>
      </w:r>
      <w:r>
        <w:rPr>
          <w:spacing w:val="-4"/>
        </w:rPr>
        <w:t xml:space="preserve"> </w:t>
      </w:r>
      <w:r>
        <w:t>Spills</w:t>
      </w:r>
      <w:r>
        <w:rPr>
          <w:spacing w:val="-4"/>
        </w:rPr>
        <w:t xml:space="preserve"> </w:t>
      </w:r>
      <w:r>
        <w:t>and</w:t>
      </w:r>
      <w:r>
        <w:rPr>
          <w:spacing w:val="-4"/>
        </w:rPr>
        <w:t xml:space="preserve"> </w:t>
      </w:r>
      <w:r>
        <w:t>Hazardous</w:t>
      </w:r>
      <w:r>
        <w:rPr>
          <w:spacing w:val="-5"/>
        </w:rPr>
        <w:t xml:space="preserve"> </w:t>
      </w:r>
      <w:r>
        <w:rPr>
          <w:spacing w:val="-2"/>
        </w:rPr>
        <w:t>Materials</w:t>
      </w:r>
    </w:p>
    <w:p w14:paraId="0345EF56" w14:textId="77777777" w:rsidR="00CC4F9B" w:rsidRDefault="00EC18C0">
      <w:pPr>
        <w:pStyle w:val="ListParagraph"/>
        <w:numPr>
          <w:ilvl w:val="3"/>
          <w:numId w:val="107"/>
        </w:numPr>
        <w:tabs>
          <w:tab w:val="left" w:pos="1080"/>
        </w:tabs>
        <w:spacing w:before="61"/>
        <w:ind w:left="1080" w:hanging="360"/>
      </w:pPr>
      <w:r>
        <w:t>Technological,</w:t>
      </w:r>
      <w:r>
        <w:rPr>
          <w:spacing w:val="-6"/>
        </w:rPr>
        <w:t xml:space="preserve"> </w:t>
      </w:r>
      <w:r>
        <w:t>Human</w:t>
      </w:r>
      <w:r>
        <w:rPr>
          <w:spacing w:val="-6"/>
        </w:rPr>
        <w:t xml:space="preserve"> </w:t>
      </w:r>
      <w:r>
        <w:t>Caused,</w:t>
      </w:r>
      <w:r>
        <w:rPr>
          <w:spacing w:val="-5"/>
        </w:rPr>
        <w:t xml:space="preserve"> </w:t>
      </w:r>
      <w:r>
        <w:t>and</w:t>
      </w:r>
      <w:r>
        <w:rPr>
          <w:spacing w:val="-6"/>
        </w:rPr>
        <w:t xml:space="preserve"> </w:t>
      </w:r>
      <w:r>
        <w:rPr>
          <w:spacing w:val="-2"/>
        </w:rPr>
        <w:t>Terrorism</w:t>
      </w:r>
    </w:p>
    <w:p w14:paraId="0345EF57" w14:textId="77777777" w:rsidR="00CC4F9B" w:rsidRDefault="00EC18C0">
      <w:pPr>
        <w:pStyle w:val="Heading3"/>
        <w:numPr>
          <w:ilvl w:val="2"/>
          <w:numId w:val="105"/>
        </w:numPr>
        <w:tabs>
          <w:tab w:val="left" w:pos="907"/>
        </w:tabs>
        <w:spacing w:before="241"/>
        <w:ind w:left="907" w:hanging="547"/>
        <w:rPr>
          <w:rFonts w:ascii="Candara"/>
        </w:rPr>
      </w:pPr>
      <w:bookmarkStart w:id="41" w:name="1.4.1_Cryosphere"/>
      <w:bookmarkStart w:id="42" w:name="_bookmark15"/>
      <w:bookmarkEnd w:id="41"/>
      <w:bookmarkEnd w:id="42"/>
      <w:r>
        <w:rPr>
          <w:rFonts w:ascii="Candara"/>
          <w:color w:val="16365D"/>
          <w:spacing w:val="-2"/>
        </w:rPr>
        <w:t>Cryosphere</w:t>
      </w:r>
    </w:p>
    <w:p w14:paraId="0345EF58" w14:textId="77777777" w:rsidR="00CC4F9B" w:rsidRDefault="00EC18C0">
      <w:pPr>
        <w:pStyle w:val="BodyText"/>
        <w:spacing w:before="118"/>
        <w:ind w:left="360" w:right="377"/>
      </w:pPr>
      <w:r>
        <w:t>The “cryosphere” is defined as those portions of Earth's surface and subsurface where water is in solid form, including sea, lake, and river ice, snow cover, glaciers, ice caps and ice sheets, and frozen ground (e.g.,</w:t>
      </w:r>
      <w:r>
        <w:rPr>
          <w:spacing w:val="-2"/>
        </w:rPr>
        <w:t xml:space="preserve"> </w:t>
      </w:r>
      <w:r>
        <w:t>permafrost)</w:t>
      </w:r>
      <w:r>
        <w:rPr>
          <w:spacing w:val="-4"/>
        </w:rPr>
        <w:t xml:space="preserve"> </w:t>
      </w:r>
      <w:r>
        <w:t>(Figure</w:t>
      </w:r>
      <w:r>
        <w:rPr>
          <w:spacing w:val="-1"/>
        </w:rPr>
        <w:t xml:space="preserve"> </w:t>
      </w:r>
      <w:r>
        <w:t>3).</w:t>
      </w:r>
      <w:r>
        <w:rPr>
          <w:spacing w:val="-2"/>
        </w:rPr>
        <w:t xml:space="preserve"> </w:t>
      </w:r>
      <w:r>
        <w:t>The</w:t>
      </w:r>
      <w:r>
        <w:rPr>
          <w:spacing w:val="-1"/>
        </w:rPr>
        <w:t xml:space="preserve"> </w:t>
      </w:r>
      <w:r>
        <w:t>components</w:t>
      </w:r>
      <w:r>
        <w:rPr>
          <w:spacing w:val="-4"/>
        </w:rPr>
        <w:t xml:space="preserve"> </w:t>
      </w:r>
      <w:r>
        <w:t>of</w:t>
      </w:r>
      <w:r>
        <w:rPr>
          <w:spacing w:val="-2"/>
        </w:rPr>
        <w:t xml:space="preserve"> </w:t>
      </w:r>
      <w:r>
        <w:t>the</w:t>
      </w:r>
      <w:r>
        <w:rPr>
          <w:spacing w:val="-1"/>
        </w:rPr>
        <w:t xml:space="preserve"> </w:t>
      </w:r>
      <w:r>
        <w:t>cryosphere</w:t>
      </w:r>
      <w:r>
        <w:rPr>
          <w:spacing w:val="-1"/>
        </w:rPr>
        <w:t xml:space="preserve"> </w:t>
      </w:r>
      <w:r>
        <w:t>play</w:t>
      </w:r>
      <w:r>
        <w:rPr>
          <w:spacing w:val="-3"/>
        </w:rPr>
        <w:t xml:space="preserve"> </w:t>
      </w:r>
      <w:r>
        <w:t>an</w:t>
      </w:r>
      <w:r>
        <w:rPr>
          <w:spacing w:val="-3"/>
        </w:rPr>
        <w:t xml:space="preserve"> </w:t>
      </w:r>
      <w:r>
        <w:t>important</w:t>
      </w:r>
      <w:r>
        <w:rPr>
          <w:spacing w:val="-1"/>
        </w:rPr>
        <w:t xml:space="preserve"> </w:t>
      </w:r>
      <w:r>
        <w:t>role</w:t>
      </w:r>
      <w:r>
        <w:rPr>
          <w:spacing w:val="-4"/>
        </w:rPr>
        <w:t xml:space="preserve"> </w:t>
      </w:r>
      <w:r>
        <w:t>in</w:t>
      </w:r>
      <w:r>
        <w:rPr>
          <w:spacing w:val="-3"/>
        </w:rPr>
        <w:t xml:space="preserve"> </w:t>
      </w:r>
      <w:r>
        <w:t>climate.</w:t>
      </w:r>
      <w:r>
        <w:rPr>
          <w:spacing w:val="-5"/>
        </w:rPr>
        <w:t xml:space="preserve"> </w:t>
      </w:r>
      <w:r>
        <w:t xml:space="preserve">Snow and ice reflect heat from the sun, helping to regulate our planet’s temperature. They also hold Earth’s important water resources and therefore regulate sea levels and water availability in the spring and summer. The cryosphere is one of the first places where scientists are able to identify global climate </w:t>
      </w:r>
      <w:r>
        <w:rPr>
          <w:spacing w:val="-2"/>
        </w:rPr>
        <w:t>changes.</w:t>
      </w:r>
    </w:p>
    <w:p w14:paraId="0345EF59" w14:textId="77777777" w:rsidR="00CC4F9B" w:rsidRDefault="00EC18C0">
      <w:pPr>
        <w:pStyle w:val="BodyText"/>
        <w:spacing w:before="7"/>
        <w:rPr>
          <w:sz w:val="14"/>
        </w:rPr>
      </w:pPr>
      <w:r>
        <w:rPr>
          <w:noProof/>
          <w:sz w:val="14"/>
        </w:rPr>
        <w:drawing>
          <wp:anchor distT="0" distB="0" distL="0" distR="0" simplePos="0" relativeHeight="487612416" behindDoc="1" locked="0" layoutInCell="1" allowOverlap="1" wp14:anchorId="034609C6" wp14:editId="034609C7">
            <wp:simplePos x="0" y="0"/>
            <wp:positionH relativeFrom="page">
              <wp:posOffset>1703704</wp:posOffset>
            </wp:positionH>
            <wp:positionV relativeFrom="paragraph">
              <wp:posOffset>128268</wp:posOffset>
            </wp:positionV>
            <wp:extent cx="4372508" cy="2548128"/>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9" cstate="print"/>
                    <a:stretch>
                      <a:fillRect/>
                    </a:stretch>
                  </pic:blipFill>
                  <pic:spPr>
                    <a:xfrm>
                      <a:off x="0" y="0"/>
                      <a:ext cx="4372508" cy="2548128"/>
                    </a:xfrm>
                    <a:prstGeom prst="rect">
                      <a:avLst/>
                    </a:prstGeom>
                  </pic:spPr>
                </pic:pic>
              </a:graphicData>
            </a:graphic>
          </wp:anchor>
        </w:drawing>
      </w:r>
    </w:p>
    <w:p w14:paraId="0345EF5A" w14:textId="77777777" w:rsidR="00CC4F9B" w:rsidRDefault="00EC18C0">
      <w:pPr>
        <w:spacing w:before="205"/>
        <w:ind w:left="1627" w:right="1469"/>
        <w:rPr>
          <w:sz w:val="18"/>
        </w:rPr>
      </w:pPr>
      <w:r>
        <w:rPr>
          <w:sz w:val="18"/>
        </w:rPr>
        <w:t>The</w:t>
      </w:r>
      <w:r>
        <w:rPr>
          <w:spacing w:val="-4"/>
          <w:sz w:val="18"/>
        </w:rPr>
        <w:t xml:space="preserve"> </w:t>
      </w:r>
      <w:r>
        <w:rPr>
          <w:sz w:val="18"/>
        </w:rPr>
        <w:t>diagram</w:t>
      </w:r>
      <w:r>
        <w:rPr>
          <w:spacing w:val="-3"/>
          <w:sz w:val="18"/>
        </w:rPr>
        <w:t xml:space="preserve"> </w:t>
      </w:r>
      <w:r>
        <w:rPr>
          <w:sz w:val="18"/>
        </w:rPr>
        <w:t>depicts</w:t>
      </w:r>
      <w:r>
        <w:rPr>
          <w:spacing w:val="-4"/>
          <w:sz w:val="18"/>
        </w:rPr>
        <w:t xml:space="preserve"> </w:t>
      </w:r>
      <w:r>
        <w:rPr>
          <w:sz w:val="18"/>
        </w:rPr>
        <w:t>cryosphere</w:t>
      </w:r>
      <w:r>
        <w:rPr>
          <w:spacing w:val="-4"/>
          <w:sz w:val="18"/>
        </w:rPr>
        <w:t xml:space="preserve"> </w:t>
      </w:r>
      <w:r>
        <w:rPr>
          <w:sz w:val="18"/>
        </w:rPr>
        <w:t>components.</w:t>
      </w:r>
      <w:r>
        <w:rPr>
          <w:spacing w:val="-3"/>
          <w:sz w:val="18"/>
        </w:rPr>
        <w:t xml:space="preserve"> </w:t>
      </w:r>
      <w:r>
        <w:rPr>
          <w:sz w:val="18"/>
        </w:rPr>
        <w:t>Source:</w:t>
      </w:r>
      <w:r>
        <w:rPr>
          <w:spacing w:val="-3"/>
          <w:sz w:val="18"/>
        </w:rPr>
        <w:t xml:space="preserve"> </w:t>
      </w:r>
      <w:r>
        <w:rPr>
          <w:sz w:val="18"/>
        </w:rPr>
        <w:t>Snow,</w:t>
      </w:r>
      <w:r>
        <w:rPr>
          <w:spacing w:val="-3"/>
          <w:sz w:val="18"/>
        </w:rPr>
        <w:t xml:space="preserve"> </w:t>
      </w:r>
      <w:r>
        <w:rPr>
          <w:sz w:val="18"/>
        </w:rPr>
        <w:t>Water,</w:t>
      </w:r>
      <w:r>
        <w:rPr>
          <w:spacing w:val="-3"/>
          <w:sz w:val="18"/>
        </w:rPr>
        <w:t xml:space="preserve"> </w:t>
      </w:r>
      <w:r>
        <w:rPr>
          <w:sz w:val="18"/>
        </w:rPr>
        <w:t>Ice,</w:t>
      </w:r>
      <w:r>
        <w:rPr>
          <w:spacing w:val="-3"/>
          <w:sz w:val="18"/>
        </w:rPr>
        <w:t xml:space="preserve"> </w:t>
      </w:r>
      <w:r>
        <w:rPr>
          <w:sz w:val="18"/>
        </w:rPr>
        <w:t>Permafrost</w:t>
      </w:r>
      <w:r>
        <w:rPr>
          <w:spacing w:val="-4"/>
          <w:sz w:val="18"/>
        </w:rPr>
        <w:t xml:space="preserve"> </w:t>
      </w:r>
      <w:r>
        <w:rPr>
          <w:sz w:val="18"/>
        </w:rPr>
        <w:t>in</w:t>
      </w:r>
      <w:r>
        <w:rPr>
          <w:spacing w:val="-4"/>
          <w:sz w:val="18"/>
        </w:rPr>
        <w:t xml:space="preserve"> </w:t>
      </w:r>
      <w:r>
        <w:rPr>
          <w:sz w:val="18"/>
        </w:rPr>
        <w:t>the Arctic. Source: SWIPA</w:t>
      </w:r>
    </w:p>
    <w:p w14:paraId="0345EF5B" w14:textId="77777777" w:rsidR="00CC4F9B" w:rsidRDefault="00EC18C0">
      <w:pPr>
        <w:spacing w:before="2"/>
        <w:ind w:right="3"/>
        <w:jc w:val="center"/>
        <w:rPr>
          <w:b/>
          <w:i/>
          <w:sz w:val="20"/>
        </w:rPr>
      </w:pPr>
      <w:bookmarkStart w:id="43" w:name="_bookmark16"/>
      <w:bookmarkEnd w:id="43"/>
      <w:r>
        <w:rPr>
          <w:b/>
          <w:i/>
          <w:sz w:val="20"/>
        </w:rPr>
        <w:t>Figure</w:t>
      </w:r>
      <w:r>
        <w:rPr>
          <w:b/>
          <w:i/>
          <w:spacing w:val="-8"/>
          <w:sz w:val="20"/>
        </w:rPr>
        <w:t xml:space="preserve"> </w:t>
      </w:r>
      <w:r>
        <w:rPr>
          <w:b/>
          <w:i/>
          <w:sz w:val="20"/>
        </w:rPr>
        <w:t>3.</w:t>
      </w:r>
      <w:r>
        <w:rPr>
          <w:b/>
          <w:i/>
          <w:spacing w:val="-9"/>
          <w:sz w:val="20"/>
        </w:rPr>
        <w:t xml:space="preserve"> </w:t>
      </w:r>
      <w:r>
        <w:rPr>
          <w:b/>
          <w:i/>
          <w:sz w:val="20"/>
        </w:rPr>
        <w:t>Cryosphere</w:t>
      </w:r>
      <w:r>
        <w:rPr>
          <w:b/>
          <w:i/>
          <w:spacing w:val="-7"/>
          <w:sz w:val="20"/>
        </w:rPr>
        <w:t xml:space="preserve"> </w:t>
      </w:r>
      <w:r>
        <w:rPr>
          <w:b/>
          <w:i/>
          <w:sz w:val="20"/>
        </w:rPr>
        <w:t>Components</w:t>
      </w:r>
      <w:r>
        <w:rPr>
          <w:b/>
          <w:i/>
          <w:spacing w:val="-7"/>
          <w:sz w:val="20"/>
        </w:rPr>
        <w:t xml:space="preserve"> </w:t>
      </w:r>
      <w:r>
        <w:rPr>
          <w:b/>
          <w:i/>
          <w:spacing w:val="-2"/>
          <w:sz w:val="20"/>
        </w:rPr>
        <w:t>Diagram</w:t>
      </w:r>
    </w:p>
    <w:p w14:paraId="0345EF5C" w14:textId="77777777" w:rsidR="00CC4F9B" w:rsidRDefault="00EC18C0">
      <w:pPr>
        <w:pStyle w:val="BodyText"/>
        <w:spacing w:before="239"/>
        <w:ind w:left="360"/>
      </w:pPr>
      <w:r>
        <w:t>Hazards</w:t>
      </w:r>
      <w:r>
        <w:rPr>
          <w:spacing w:val="-6"/>
        </w:rPr>
        <w:t xml:space="preserve"> </w:t>
      </w:r>
      <w:r>
        <w:t>of</w:t>
      </w:r>
      <w:r>
        <w:rPr>
          <w:spacing w:val="-3"/>
        </w:rPr>
        <w:t xml:space="preserve"> </w:t>
      </w:r>
      <w:r>
        <w:t>the</w:t>
      </w:r>
      <w:r>
        <w:rPr>
          <w:spacing w:val="-3"/>
        </w:rPr>
        <w:t xml:space="preserve"> </w:t>
      </w:r>
      <w:r>
        <w:t>cryosphere</w:t>
      </w:r>
      <w:r>
        <w:rPr>
          <w:spacing w:val="-5"/>
        </w:rPr>
        <w:t xml:space="preserve"> </w:t>
      </w:r>
      <w:r>
        <w:t>can</w:t>
      </w:r>
      <w:r>
        <w:rPr>
          <w:spacing w:val="-4"/>
        </w:rPr>
        <w:t xml:space="preserve"> </w:t>
      </w:r>
      <w:r>
        <w:t>be</w:t>
      </w:r>
      <w:r>
        <w:rPr>
          <w:spacing w:val="-3"/>
        </w:rPr>
        <w:t xml:space="preserve"> </w:t>
      </w:r>
      <w:r>
        <w:t>subdivided</w:t>
      </w:r>
      <w:r>
        <w:rPr>
          <w:spacing w:val="-4"/>
        </w:rPr>
        <w:t xml:space="preserve"> </w:t>
      </w:r>
      <w:r>
        <w:t>into</w:t>
      </w:r>
      <w:r>
        <w:rPr>
          <w:spacing w:val="-3"/>
        </w:rPr>
        <w:t xml:space="preserve"> </w:t>
      </w:r>
      <w:r>
        <w:t>four</w:t>
      </w:r>
      <w:r>
        <w:rPr>
          <w:spacing w:val="-5"/>
        </w:rPr>
        <w:t xml:space="preserve"> </w:t>
      </w:r>
      <w:r>
        <w:t>major</w:t>
      </w:r>
      <w:r>
        <w:rPr>
          <w:spacing w:val="-3"/>
        </w:rPr>
        <w:t xml:space="preserve"> </w:t>
      </w:r>
      <w:r>
        <w:rPr>
          <w:spacing w:val="-2"/>
        </w:rPr>
        <w:t>groups:</w:t>
      </w:r>
    </w:p>
    <w:p w14:paraId="0345EF5D" w14:textId="77777777" w:rsidR="00CC4F9B" w:rsidRDefault="00EC18C0">
      <w:pPr>
        <w:pStyle w:val="ListParagraph"/>
        <w:numPr>
          <w:ilvl w:val="3"/>
          <w:numId w:val="105"/>
        </w:numPr>
        <w:tabs>
          <w:tab w:val="left" w:pos="1079"/>
        </w:tabs>
        <w:spacing w:before="120"/>
        <w:ind w:left="1079" w:hanging="360"/>
      </w:pPr>
      <w:r>
        <w:rPr>
          <w:spacing w:val="-2"/>
        </w:rPr>
        <w:t>Glaciers</w:t>
      </w:r>
    </w:p>
    <w:p w14:paraId="0345EF5E" w14:textId="77777777" w:rsidR="00CC4F9B" w:rsidRDefault="00EC18C0">
      <w:pPr>
        <w:pStyle w:val="ListParagraph"/>
        <w:numPr>
          <w:ilvl w:val="3"/>
          <w:numId w:val="105"/>
        </w:numPr>
        <w:tabs>
          <w:tab w:val="left" w:pos="1079"/>
        </w:tabs>
        <w:spacing w:before="59"/>
        <w:ind w:left="1079" w:hanging="360"/>
      </w:pPr>
      <w:r>
        <w:t>Permafrost</w:t>
      </w:r>
      <w:r>
        <w:rPr>
          <w:spacing w:val="-3"/>
        </w:rPr>
        <w:t xml:space="preserve"> </w:t>
      </w:r>
      <w:r>
        <w:t>and</w:t>
      </w:r>
      <w:r>
        <w:rPr>
          <w:spacing w:val="-4"/>
        </w:rPr>
        <w:t xml:space="preserve"> </w:t>
      </w:r>
      <w:r>
        <w:rPr>
          <w:spacing w:val="-2"/>
        </w:rPr>
        <w:t>periglacial</w:t>
      </w:r>
    </w:p>
    <w:p w14:paraId="0345EF5F" w14:textId="77777777" w:rsidR="00CC4F9B" w:rsidRDefault="00EC18C0">
      <w:pPr>
        <w:pStyle w:val="ListParagraph"/>
        <w:numPr>
          <w:ilvl w:val="3"/>
          <w:numId w:val="105"/>
        </w:numPr>
        <w:tabs>
          <w:tab w:val="left" w:pos="1080"/>
        </w:tabs>
        <w:spacing w:before="60"/>
        <w:ind w:hanging="360"/>
      </w:pPr>
      <w:r>
        <w:t>Sea</w:t>
      </w:r>
      <w:r>
        <w:rPr>
          <w:spacing w:val="-1"/>
        </w:rPr>
        <w:t xml:space="preserve"> </w:t>
      </w:r>
      <w:r>
        <w:rPr>
          <w:spacing w:val="-5"/>
        </w:rPr>
        <w:t>ice</w:t>
      </w:r>
    </w:p>
    <w:p w14:paraId="0345EF60" w14:textId="77777777" w:rsidR="00CC4F9B" w:rsidRDefault="00EC18C0">
      <w:pPr>
        <w:pStyle w:val="ListParagraph"/>
        <w:numPr>
          <w:ilvl w:val="3"/>
          <w:numId w:val="105"/>
        </w:numPr>
        <w:tabs>
          <w:tab w:val="left" w:pos="1080"/>
        </w:tabs>
        <w:spacing w:before="60"/>
        <w:ind w:hanging="360"/>
      </w:pPr>
      <w:r>
        <w:t xml:space="preserve">Snow </w:t>
      </w:r>
      <w:r>
        <w:rPr>
          <w:spacing w:val="-2"/>
        </w:rPr>
        <w:t>avalanche</w:t>
      </w:r>
    </w:p>
    <w:p w14:paraId="0345EF61" w14:textId="77777777" w:rsidR="00CC4F9B" w:rsidRDefault="00EC18C0">
      <w:pPr>
        <w:pStyle w:val="BodyText"/>
        <w:spacing w:before="61"/>
        <w:ind w:left="359" w:right="427"/>
      </w:pPr>
      <w:r>
        <w:rPr>
          <w:b/>
        </w:rPr>
        <w:t xml:space="preserve">Glaciers </w:t>
      </w:r>
      <w:r>
        <w:t>are made of compressed snow, which has survived summer and transformed into ice. Over many years, layers of accumulated ice build into large, thickened ice masses. Due to the sheer mass of the accumulated ice, glaciers flow like very slow rivers. Presently, glaciers occupy about 10 percent of the world's total land area,</w:t>
      </w:r>
      <w:r>
        <w:rPr>
          <w:spacing w:val="-2"/>
        </w:rPr>
        <w:t xml:space="preserve"> </w:t>
      </w:r>
      <w:r>
        <w:t>with most located in polar</w:t>
      </w:r>
      <w:r>
        <w:rPr>
          <w:spacing w:val="-2"/>
        </w:rPr>
        <w:t xml:space="preserve"> </w:t>
      </w:r>
      <w:r>
        <w:t>regions. Today’s glaciers are much reduced from the last Ice Age, when ice covered nearly 32 percent of the land and 30 percent of the oceans. Most glaciers lie w</w:t>
      </w:r>
      <w:r>
        <w:t>ithin mountain ranges that show evidence of a much greater extent during the ice ages of the</w:t>
      </w:r>
      <w:r>
        <w:rPr>
          <w:spacing w:val="-1"/>
        </w:rPr>
        <w:t xml:space="preserve"> </w:t>
      </w:r>
      <w:r>
        <w:t>past</w:t>
      </w:r>
      <w:r>
        <w:rPr>
          <w:spacing w:val="-4"/>
        </w:rPr>
        <w:t xml:space="preserve"> </w:t>
      </w:r>
      <w:r>
        <w:t>2-million</w:t>
      </w:r>
      <w:r>
        <w:rPr>
          <w:spacing w:val="-5"/>
        </w:rPr>
        <w:t xml:space="preserve"> </w:t>
      </w:r>
      <w:r>
        <w:t>years,</w:t>
      </w:r>
      <w:r>
        <w:rPr>
          <w:spacing w:val="-2"/>
        </w:rPr>
        <w:t xml:space="preserve"> </w:t>
      </w:r>
      <w:r>
        <w:t>and</w:t>
      </w:r>
      <w:r>
        <w:rPr>
          <w:spacing w:val="-3"/>
        </w:rPr>
        <w:t xml:space="preserve"> </w:t>
      </w:r>
      <w:r>
        <w:t>recent</w:t>
      </w:r>
      <w:r>
        <w:rPr>
          <w:spacing w:val="-4"/>
        </w:rPr>
        <w:t xml:space="preserve"> </w:t>
      </w:r>
      <w:r>
        <w:t>retreat</w:t>
      </w:r>
      <w:r>
        <w:rPr>
          <w:spacing w:val="-1"/>
        </w:rPr>
        <w:t xml:space="preserve"> </w:t>
      </w:r>
      <w:r>
        <w:t>in</w:t>
      </w:r>
      <w:r>
        <w:rPr>
          <w:spacing w:val="-5"/>
        </w:rPr>
        <w:t xml:space="preserve"> </w:t>
      </w:r>
      <w:r>
        <w:t>the</w:t>
      </w:r>
      <w:r>
        <w:rPr>
          <w:spacing w:val="-1"/>
        </w:rPr>
        <w:t xml:space="preserve"> </w:t>
      </w:r>
      <w:r>
        <w:t>past</w:t>
      </w:r>
      <w:r>
        <w:rPr>
          <w:spacing w:val="-4"/>
        </w:rPr>
        <w:t xml:space="preserve"> </w:t>
      </w:r>
      <w:r>
        <w:t>few</w:t>
      </w:r>
      <w:r>
        <w:rPr>
          <w:spacing w:val="-4"/>
        </w:rPr>
        <w:t xml:space="preserve"> </w:t>
      </w:r>
      <w:r>
        <w:t>centuries.</w:t>
      </w:r>
      <w:r>
        <w:rPr>
          <w:spacing w:val="-2"/>
        </w:rPr>
        <w:t xml:space="preserve"> </w:t>
      </w:r>
      <w:r>
        <w:t>Hazards</w:t>
      </w:r>
      <w:r>
        <w:rPr>
          <w:spacing w:val="-2"/>
        </w:rPr>
        <w:t xml:space="preserve"> </w:t>
      </w:r>
      <w:r>
        <w:t>related</w:t>
      </w:r>
      <w:r>
        <w:rPr>
          <w:spacing w:val="-3"/>
        </w:rPr>
        <w:t xml:space="preserve"> </w:t>
      </w:r>
      <w:r>
        <w:t>to</w:t>
      </w:r>
      <w:r>
        <w:rPr>
          <w:spacing w:val="-1"/>
        </w:rPr>
        <w:t xml:space="preserve"> </w:t>
      </w:r>
      <w:r>
        <w:t>glaciers</w:t>
      </w:r>
      <w:r>
        <w:rPr>
          <w:spacing w:val="-2"/>
        </w:rPr>
        <w:t xml:space="preserve"> </w:t>
      </w:r>
      <w:r>
        <w:t>include ice collapse (e.g., glacial calving and ice fall avalanche), glacial lake outburst flood, and glacial surge.</w:t>
      </w:r>
    </w:p>
    <w:p w14:paraId="0345EF62" w14:textId="77777777" w:rsidR="00CC4F9B" w:rsidRDefault="00EC18C0">
      <w:pPr>
        <w:pStyle w:val="BodyText"/>
        <w:spacing w:before="7"/>
        <w:rPr>
          <w:sz w:val="11"/>
        </w:rPr>
      </w:pPr>
      <w:r>
        <w:rPr>
          <w:noProof/>
          <w:sz w:val="11"/>
        </w:rPr>
        <mc:AlternateContent>
          <mc:Choice Requires="wps">
            <w:drawing>
              <wp:anchor distT="0" distB="0" distL="0" distR="0" simplePos="0" relativeHeight="487612928" behindDoc="1" locked="0" layoutInCell="1" allowOverlap="1" wp14:anchorId="034609C8" wp14:editId="034609C9">
                <wp:simplePos x="0" y="0"/>
                <wp:positionH relativeFrom="page">
                  <wp:posOffset>913128</wp:posOffset>
                </wp:positionH>
                <wp:positionV relativeFrom="paragraph">
                  <wp:posOffset>104951</wp:posOffset>
                </wp:positionV>
                <wp:extent cx="5943600"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56670FA" id="Graphic 83" o:spid="_x0000_s1026" style="position:absolute;margin-left:71.9pt;margin-top:8.25pt;width:468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" path="m,l5943600,e" filled="f" strokecolor="#94b3d6" strokeweight="1.25pt">
                <v:path arrowok="t"/>
                <w10:wrap type="topAndBottom" anchorx="page"/>
              </v:shape>
            </w:pict>
          </mc:Fallback>
        </mc:AlternateContent>
      </w:r>
    </w:p>
    <w:p w14:paraId="0345EF63" w14:textId="77777777" w:rsidR="00CC4F9B" w:rsidRDefault="00CC4F9B">
      <w:pPr>
        <w:pStyle w:val="BodyText"/>
        <w:rPr>
          <w:sz w:val="11"/>
        </w:rPr>
        <w:sectPr w:rsidR="00CC4F9B">
          <w:pgSz w:w="12240" w:h="15840"/>
          <w:pgMar w:top="1440" w:right="1080" w:bottom="960" w:left="1080" w:header="720" w:footer="764" w:gutter="0"/>
          <w:cols w:space="720"/>
        </w:sectPr>
      </w:pPr>
    </w:p>
    <w:p w14:paraId="0345EF64" w14:textId="77777777" w:rsidR="00CC4F9B" w:rsidRDefault="00CC4F9B">
      <w:pPr>
        <w:pStyle w:val="BodyText"/>
        <w:spacing w:before="7" w:after="1"/>
        <w:rPr>
          <w:sz w:val="10"/>
        </w:rPr>
      </w:pPr>
    </w:p>
    <w:p w14:paraId="0345EF65"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9CA" wp14:editId="034609CB">
                <wp:extent cx="5943600" cy="15875"/>
                <wp:effectExtent l="9525" t="0" r="0" b="3175"/>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85" name="Graphic 85"/>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E7D67CF" id="Group 84"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PmUhvFsAgAAlQUAAA4AAAAAAAAAAAAAAAAALgIA&#10;AGRycy9lMm9Eb2MueG1sUEsBAi0AFAAGAAgAAAAhACjO1DnbAAAAAwEAAA8AAAAAAAAAAAAAAAAA&#10;xgQAAGRycy9kb3ducmV2LnhtbFBLBQYAAAAABAAEAPMAAADOBQAAAAA=&#10;">
                <v:shape id="Graphic 85"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" path="m,l5943600,e" filled="f" strokecolor="#16375e" strokeweight="1.25pt">
                  <v:path arrowok="t"/>
                </v:shape>
                <w10:anchorlock/>
              </v:group>
            </w:pict>
          </mc:Fallback>
        </mc:AlternateContent>
      </w:r>
    </w:p>
    <w:p w14:paraId="0345EF66" w14:textId="77777777" w:rsidR="00CC4F9B" w:rsidRDefault="00EC18C0">
      <w:pPr>
        <w:pStyle w:val="BodyText"/>
        <w:spacing w:before="112"/>
        <w:ind w:left="359" w:right="427"/>
      </w:pPr>
      <w:r>
        <w:rPr>
          <w:b/>
        </w:rPr>
        <w:t>Permafrost</w:t>
      </w:r>
      <w:r>
        <w:rPr>
          <w:b/>
          <w:spacing w:val="-4"/>
        </w:rPr>
        <w:t xml:space="preserve"> </w:t>
      </w:r>
      <w:r>
        <w:t>and</w:t>
      </w:r>
      <w:r>
        <w:rPr>
          <w:spacing w:val="-3"/>
        </w:rPr>
        <w:t xml:space="preserve"> </w:t>
      </w:r>
      <w:r>
        <w:t>periglacial</w:t>
      </w:r>
      <w:r>
        <w:rPr>
          <w:spacing w:val="-5"/>
        </w:rPr>
        <w:t xml:space="preserve"> </w:t>
      </w:r>
      <w:r>
        <w:t>hazards</w:t>
      </w:r>
      <w:r>
        <w:rPr>
          <w:spacing w:val="-2"/>
        </w:rPr>
        <w:t xml:space="preserve"> </w:t>
      </w:r>
      <w:r>
        <w:t>are</w:t>
      </w:r>
      <w:r>
        <w:rPr>
          <w:spacing w:val="-1"/>
        </w:rPr>
        <w:t xml:space="preserve"> </w:t>
      </w:r>
      <w:r>
        <w:t>caused</w:t>
      </w:r>
      <w:r>
        <w:rPr>
          <w:spacing w:val="-3"/>
        </w:rPr>
        <w:t xml:space="preserve"> </w:t>
      </w:r>
      <w:r>
        <w:t>by</w:t>
      </w:r>
      <w:r>
        <w:rPr>
          <w:spacing w:val="-3"/>
        </w:rPr>
        <w:t xml:space="preserve"> </w:t>
      </w:r>
      <w:r>
        <w:t>the</w:t>
      </w:r>
      <w:r>
        <w:rPr>
          <w:spacing w:val="-4"/>
        </w:rPr>
        <w:t xml:space="preserve"> </w:t>
      </w:r>
      <w:r>
        <w:t>effects</w:t>
      </w:r>
      <w:r>
        <w:rPr>
          <w:spacing w:val="-4"/>
        </w:rPr>
        <w:t xml:space="preserve"> </w:t>
      </w:r>
      <w:r>
        <w:t>of</w:t>
      </w:r>
      <w:r>
        <w:rPr>
          <w:spacing w:val="-4"/>
        </w:rPr>
        <w:t xml:space="preserve"> </w:t>
      </w:r>
      <w:r>
        <w:t>changing</w:t>
      </w:r>
      <w:r>
        <w:rPr>
          <w:spacing w:val="-3"/>
        </w:rPr>
        <w:t xml:space="preserve"> </w:t>
      </w:r>
      <w:r>
        <w:t>perennially</w:t>
      </w:r>
      <w:r>
        <w:rPr>
          <w:spacing w:val="-1"/>
        </w:rPr>
        <w:t xml:space="preserve"> </w:t>
      </w:r>
      <w:r>
        <w:t>frozen</w:t>
      </w:r>
      <w:r>
        <w:rPr>
          <w:spacing w:val="-3"/>
        </w:rPr>
        <w:t xml:space="preserve"> </w:t>
      </w:r>
      <w:r>
        <w:t>soil,</w:t>
      </w:r>
      <w:r>
        <w:rPr>
          <w:spacing w:val="-2"/>
        </w:rPr>
        <w:t xml:space="preserve"> </w:t>
      </w:r>
      <w:r>
        <w:t>rock,</w:t>
      </w:r>
      <w:r>
        <w:rPr>
          <w:spacing w:val="-4"/>
        </w:rPr>
        <w:t xml:space="preserve"> </w:t>
      </w:r>
      <w:r>
        <w:t>or sediment (known as permafrost) and the landscape processes that result from extreme seasonal freezing and thawing (Figure 4). Permafrost is found in nearly 85 percent the state. It is thickest and most extensive in Arctic Alaska north of the Brooks Range; present virtually everywhere and extending as much as 2,000 feet below the surface of the Arctic Coastal Plain. Southward from the Brooks Range permafrost becomes increasingly thinner and more discontinuous, broken by pockets of unfrozen ground known as</w:t>
      </w:r>
      <w:r>
        <w:t xml:space="preserve"> taliks, until it becomes virtually absent in Southeast Alaska, with the exception of pockets of high-elevation alpine permafrost.</w:t>
      </w:r>
    </w:p>
    <w:p w14:paraId="0345EF67" w14:textId="77777777" w:rsidR="00CC4F9B" w:rsidRDefault="00EC18C0">
      <w:pPr>
        <w:pStyle w:val="BodyText"/>
        <w:spacing w:before="7"/>
        <w:rPr>
          <w:sz w:val="14"/>
        </w:rPr>
      </w:pPr>
      <w:r>
        <w:rPr>
          <w:noProof/>
          <w:sz w:val="14"/>
        </w:rPr>
        <w:drawing>
          <wp:anchor distT="0" distB="0" distL="0" distR="0" simplePos="0" relativeHeight="487613952" behindDoc="1" locked="0" layoutInCell="1" allowOverlap="1" wp14:anchorId="034609CC" wp14:editId="034609CD">
            <wp:simplePos x="0" y="0"/>
            <wp:positionH relativeFrom="page">
              <wp:posOffset>1437322</wp:posOffset>
            </wp:positionH>
            <wp:positionV relativeFrom="paragraph">
              <wp:posOffset>128670</wp:posOffset>
            </wp:positionV>
            <wp:extent cx="4904372" cy="2889504"/>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20" cstate="print"/>
                    <a:stretch>
                      <a:fillRect/>
                    </a:stretch>
                  </pic:blipFill>
                  <pic:spPr>
                    <a:xfrm>
                      <a:off x="0" y="0"/>
                      <a:ext cx="4904372" cy="2889504"/>
                    </a:xfrm>
                    <a:prstGeom prst="rect">
                      <a:avLst/>
                    </a:prstGeom>
                  </pic:spPr>
                </pic:pic>
              </a:graphicData>
            </a:graphic>
          </wp:anchor>
        </w:drawing>
      </w:r>
    </w:p>
    <w:p w14:paraId="0345EF68" w14:textId="77777777" w:rsidR="00CC4F9B" w:rsidRDefault="00EC18C0">
      <w:pPr>
        <w:spacing w:before="210"/>
        <w:ind w:right="1404"/>
        <w:jc w:val="center"/>
        <w:rPr>
          <w:sz w:val="18"/>
        </w:rPr>
      </w:pPr>
      <w:bookmarkStart w:id="44" w:name="_bookmark17"/>
      <w:bookmarkEnd w:id="44"/>
      <w:r>
        <w:rPr>
          <w:sz w:val="18"/>
        </w:rPr>
        <w:t>These</w:t>
      </w:r>
      <w:r>
        <w:rPr>
          <w:spacing w:val="-3"/>
          <w:sz w:val="18"/>
        </w:rPr>
        <w:t xml:space="preserve"> </w:t>
      </w:r>
      <w:r>
        <w:rPr>
          <w:sz w:val="18"/>
        </w:rPr>
        <w:t>features</w:t>
      </w:r>
      <w:r>
        <w:rPr>
          <w:spacing w:val="-3"/>
          <w:sz w:val="18"/>
        </w:rPr>
        <w:t xml:space="preserve"> </w:t>
      </w:r>
      <w:r>
        <w:rPr>
          <w:sz w:val="18"/>
        </w:rPr>
        <w:t>are</w:t>
      </w:r>
      <w:r>
        <w:rPr>
          <w:spacing w:val="-2"/>
          <w:sz w:val="18"/>
        </w:rPr>
        <w:t xml:space="preserve"> </w:t>
      </w:r>
      <w:r>
        <w:rPr>
          <w:sz w:val="18"/>
        </w:rPr>
        <w:t>closely</w:t>
      </w:r>
      <w:r>
        <w:rPr>
          <w:spacing w:val="-2"/>
          <w:sz w:val="18"/>
        </w:rPr>
        <w:t xml:space="preserve"> </w:t>
      </w:r>
      <w:r>
        <w:rPr>
          <w:sz w:val="18"/>
        </w:rPr>
        <w:t>associated</w:t>
      </w:r>
      <w:r>
        <w:rPr>
          <w:spacing w:val="-2"/>
          <w:sz w:val="18"/>
        </w:rPr>
        <w:t xml:space="preserve"> </w:t>
      </w:r>
      <w:r>
        <w:rPr>
          <w:sz w:val="18"/>
        </w:rPr>
        <w:t>in</w:t>
      </w:r>
      <w:r>
        <w:rPr>
          <w:spacing w:val="-1"/>
          <w:sz w:val="18"/>
        </w:rPr>
        <w:t xml:space="preserve"> </w:t>
      </w:r>
      <w:r>
        <w:rPr>
          <w:sz w:val="18"/>
        </w:rPr>
        <w:t>northern</w:t>
      </w:r>
      <w:r>
        <w:rPr>
          <w:spacing w:val="-2"/>
          <w:sz w:val="18"/>
        </w:rPr>
        <w:t xml:space="preserve"> </w:t>
      </w:r>
      <w:r>
        <w:rPr>
          <w:sz w:val="18"/>
        </w:rPr>
        <w:t>latitudes.</w:t>
      </w:r>
      <w:r>
        <w:rPr>
          <w:spacing w:val="-2"/>
          <w:sz w:val="18"/>
        </w:rPr>
        <w:t xml:space="preserve"> </w:t>
      </w:r>
      <w:r>
        <w:rPr>
          <w:sz w:val="18"/>
        </w:rPr>
        <w:t>Source:</w:t>
      </w:r>
      <w:r>
        <w:rPr>
          <w:spacing w:val="-1"/>
          <w:sz w:val="18"/>
        </w:rPr>
        <w:t xml:space="preserve"> </w:t>
      </w:r>
      <w:r>
        <w:rPr>
          <w:spacing w:val="-2"/>
          <w:sz w:val="18"/>
        </w:rPr>
        <w:t>SWIPA</w:t>
      </w:r>
    </w:p>
    <w:p w14:paraId="0345EF69" w14:textId="77777777" w:rsidR="00CC4F9B" w:rsidRDefault="00EC18C0">
      <w:pPr>
        <w:spacing w:before="1"/>
        <w:ind w:right="1"/>
        <w:jc w:val="center"/>
        <w:rPr>
          <w:b/>
          <w:i/>
          <w:sz w:val="20"/>
        </w:rPr>
      </w:pPr>
      <w:r>
        <w:rPr>
          <w:b/>
          <w:i/>
          <w:sz w:val="20"/>
        </w:rPr>
        <w:t>Figure</w:t>
      </w:r>
      <w:r>
        <w:rPr>
          <w:b/>
          <w:i/>
          <w:spacing w:val="-7"/>
          <w:sz w:val="20"/>
        </w:rPr>
        <w:t xml:space="preserve"> </w:t>
      </w:r>
      <w:r>
        <w:rPr>
          <w:b/>
          <w:i/>
          <w:sz w:val="20"/>
        </w:rPr>
        <w:t>4.</w:t>
      </w:r>
      <w:r>
        <w:rPr>
          <w:b/>
          <w:i/>
          <w:spacing w:val="32"/>
          <w:sz w:val="20"/>
        </w:rPr>
        <w:t xml:space="preserve"> </w:t>
      </w:r>
      <w:r>
        <w:rPr>
          <w:b/>
          <w:i/>
          <w:sz w:val="20"/>
        </w:rPr>
        <w:t>Schematic</w:t>
      </w:r>
      <w:r>
        <w:rPr>
          <w:b/>
          <w:i/>
          <w:spacing w:val="-7"/>
          <w:sz w:val="20"/>
        </w:rPr>
        <w:t xml:space="preserve"> </w:t>
      </w:r>
      <w:r>
        <w:rPr>
          <w:b/>
          <w:i/>
          <w:sz w:val="20"/>
        </w:rPr>
        <w:t>Diagram</w:t>
      </w:r>
      <w:r>
        <w:rPr>
          <w:b/>
          <w:i/>
          <w:spacing w:val="-4"/>
          <w:sz w:val="20"/>
        </w:rPr>
        <w:t xml:space="preserve"> </w:t>
      </w:r>
      <w:r>
        <w:rPr>
          <w:b/>
          <w:i/>
          <w:sz w:val="20"/>
        </w:rPr>
        <w:t>Associating</w:t>
      </w:r>
      <w:r>
        <w:rPr>
          <w:b/>
          <w:i/>
          <w:spacing w:val="-7"/>
          <w:sz w:val="20"/>
        </w:rPr>
        <w:t xml:space="preserve"> </w:t>
      </w:r>
      <w:r>
        <w:rPr>
          <w:b/>
          <w:i/>
          <w:sz w:val="20"/>
        </w:rPr>
        <w:t>Landscape,</w:t>
      </w:r>
      <w:r>
        <w:rPr>
          <w:b/>
          <w:i/>
          <w:spacing w:val="-7"/>
          <w:sz w:val="20"/>
        </w:rPr>
        <w:t xml:space="preserve"> </w:t>
      </w:r>
      <w:r>
        <w:rPr>
          <w:b/>
          <w:i/>
          <w:sz w:val="20"/>
        </w:rPr>
        <w:t>Permafrost,</w:t>
      </w:r>
      <w:r>
        <w:rPr>
          <w:b/>
          <w:i/>
          <w:spacing w:val="-8"/>
          <w:sz w:val="20"/>
        </w:rPr>
        <w:t xml:space="preserve"> </w:t>
      </w:r>
      <w:r>
        <w:rPr>
          <w:b/>
          <w:i/>
          <w:sz w:val="20"/>
        </w:rPr>
        <w:t>and</w:t>
      </w:r>
      <w:r>
        <w:rPr>
          <w:b/>
          <w:i/>
          <w:spacing w:val="-7"/>
          <w:sz w:val="20"/>
        </w:rPr>
        <w:t xml:space="preserve"> </w:t>
      </w:r>
      <w:r>
        <w:rPr>
          <w:b/>
          <w:i/>
          <w:sz w:val="20"/>
        </w:rPr>
        <w:t>Sea</w:t>
      </w:r>
      <w:r>
        <w:rPr>
          <w:b/>
          <w:i/>
          <w:spacing w:val="-6"/>
          <w:sz w:val="20"/>
        </w:rPr>
        <w:t xml:space="preserve"> </w:t>
      </w:r>
      <w:r>
        <w:rPr>
          <w:b/>
          <w:i/>
          <w:spacing w:val="-5"/>
          <w:sz w:val="20"/>
        </w:rPr>
        <w:t>Ice</w:t>
      </w:r>
    </w:p>
    <w:p w14:paraId="0345EF6A" w14:textId="77777777" w:rsidR="00CC4F9B" w:rsidRDefault="00EC18C0">
      <w:pPr>
        <w:pStyle w:val="BodyText"/>
        <w:spacing w:before="236"/>
        <w:ind w:left="360" w:right="427"/>
      </w:pPr>
      <w:r>
        <w:t>In the U.S., the presence of widespread permafrost results in classes of geologic hazards, which are largely</w:t>
      </w:r>
      <w:r>
        <w:rPr>
          <w:spacing w:val="-1"/>
        </w:rPr>
        <w:t xml:space="preserve"> </w:t>
      </w:r>
      <w:r>
        <w:t>unique</w:t>
      </w:r>
      <w:r>
        <w:rPr>
          <w:spacing w:val="-1"/>
        </w:rPr>
        <w:t xml:space="preserve"> </w:t>
      </w:r>
      <w:r>
        <w:t>to</w:t>
      </w:r>
      <w:r>
        <w:rPr>
          <w:spacing w:val="-1"/>
        </w:rPr>
        <w:t xml:space="preserve"> </w:t>
      </w:r>
      <w:r>
        <w:t>Alaska.</w:t>
      </w:r>
      <w:r>
        <w:rPr>
          <w:spacing w:val="-5"/>
        </w:rPr>
        <w:t xml:space="preserve"> </w:t>
      </w:r>
      <w:r>
        <w:t>Permafrost</w:t>
      </w:r>
      <w:r>
        <w:rPr>
          <w:spacing w:val="-4"/>
        </w:rPr>
        <w:t xml:space="preserve"> </w:t>
      </w:r>
      <w:r>
        <w:t>is</w:t>
      </w:r>
      <w:r>
        <w:rPr>
          <w:spacing w:val="-2"/>
        </w:rPr>
        <w:t xml:space="preserve"> </w:t>
      </w:r>
      <w:r>
        <w:t>structurally</w:t>
      </w:r>
      <w:r>
        <w:rPr>
          <w:spacing w:val="-3"/>
        </w:rPr>
        <w:t xml:space="preserve"> </w:t>
      </w:r>
      <w:r>
        <w:t>important</w:t>
      </w:r>
      <w:r>
        <w:rPr>
          <w:spacing w:val="-4"/>
        </w:rPr>
        <w:t xml:space="preserve"> </w:t>
      </w:r>
      <w:r>
        <w:t>to</w:t>
      </w:r>
      <w:r>
        <w:rPr>
          <w:spacing w:val="-3"/>
        </w:rPr>
        <w:t xml:space="preserve"> </w:t>
      </w:r>
      <w:r>
        <w:t>the</w:t>
      </w:r>
      <w:r>
        <w:rPr>
          <w:spacing w:val="-1"/>
        </w:rPr>
        <w:t xml:space="preserve"> </w:t>
      </w:r>
      <w:r>
        <w:t>soils</w:t>
      </w:r>
      <w:r>
        <w:rPr>
          <w:spacing w:val="-4"/>
        </w:rPr>
        <w:t xml:space="preserve"> </w:t>
      </w:r>
      <w:r>
        <w:t>of</w:t>
      </w:r>
      <w:r>
        <w:rPr>
          <w:spacing w:val="-2"/>
        </w:rPr>
        <w:t xml:space="preserve"> </w:t>
      </w:r>
      <w:r>
        <w:t>Alaska,</w:t>
      </w:r>
      <w:r>
        <w:rPr>
          <w:spacing w:val="-2"/>
        </w:rPr>
        <w:t xml:space="preserve"> </w:t>
      </w:r>
      <w:r>
        <w:t>and</w:t>
      </w:r>
      <w:r>
        <w:rPr>
          <w:spacing w:val="-3"/>
        </w:rPr>
        <w:t xml:space="preserve"> </w:t>
      </w:r>
      <w:r>
        <w:t>thawing</w:t>
      </w:r>
      <w:r>
        <w:rPr>
          <w:spacing w:val="-3"/>
        </w:rPr>
        <w:t xml:space="preserve"> </w:t>
      </w:r>
      <w:r>
        <w:t>causes landslides,</w:t>
      </w:r>
      <w:r>
        <w:rPr>
          <w:spacing w:val="-2"/>
        </w:rPr>
        <w:t xml:space="preserve"> </w:t>
      </w:r>
      <w:r>
        <w:t>ground</w:t>
      </w:r>
      <w:r>
        <w:rPr>
          <w:spacing w:val="-3"/>
        </w:rPr>
        <w:t xml:space="preserve"> </w:t>
      </w:r>
      <w:r>
        <w:t>subsidence,</w:t>
      </w:r>
      <w:r>
        <w:rPr>
          <w:spacing w:val="-2"/>
        </w:rPr>
        <w:t xml:space="preserve"> </w:t>
      </w:r>
      <w:r>
        <w:t>and</w:t>
      </w:r>
      <w:r>
        <w:rPr>
          <w:spacing w:val="-3"/>
        </w:rPr>
        <w:t xml:space="preserve"> </w:t>
      </w:r>
      <w:r>
        <w:t>erosion</w:t>
      </w:r>
      <w:r>
        <w:rPr>
          <w:spacing w:val="-3"/>
        </w:rPr>
        <w:t xml:space="preserve"> </w:t>
      </w:r>
      <w:r>
        <w:t>as</w:t>
      </w:r>
      <w:r>
        <w:rPr>
          <w:spacing w:val="-4"/>
        </w:rPr>
        <w:t xml:space="preserve"> </w:t>
      </w:r>
      <w:r>
        <w:t>well</w:t>
      </w:r>
      <w:r>
        <w:rPr>
          <w:spacing w:val="-2"/>
        </w:rPr>
        <w:t xml:space="preserve"> </w:t>
      </w:r>
      <w:r>
        <w:t>as</w:t>
      </w:r>
      <w:r>
        <w:rPr>
          <w:spacing w:val="-4"/>
        </w:rPr>
        <w:t xml:space="preserve"> </w:t>
      </w:r>
      <w:r>
        <w:t>lake</w:t>
      </w:r>
      <w:r>
        <w:rPr>
          <w:spacing w:val="-1"/>
        </w:rPr>
        <w:t xml:space="preserve"> </w:t>
      </w:r>
      <w:r>
        <w:t>disappearances,</w:t>
      </w:r>
      <w:r>
        <w:rPr>
          <w:spacing w:val="-2"/>
        </w:rPr>
        <w:t xml:space="preserve"> </w:t>
      </w:r>
      <w:r>
        <w:t>new</w:t>
      </w:r>
      <w:r>
        <w:rPr>
          <w:spacing w:val="-1"/>
        </w:rPr>
        <w:t xml:space="preserve"> </w:t>
      </w:r>
      <w:r>
        <w:t>lake</w:t>
      </w:r>
      <w:r>
        <w:rPr>
          <w:spacing w:val="-1"/>
        </w:rPr>
        <w:t xml:space="preserve"> </w:t>
      </w:r>
      <w:r>
        <w:t>development,</w:t>
      </w:r>
      <w:r>
        <w:rPr>
          <w:spacing w:val="-4"/>
        </w:rPr>
        <w:t xml:space="preserve"> </w:t>
      </w:r>
      <w:r>
        <w:t>and saltwater encroachment into aquifers and surface waters. Usteq, from the Yup’ik word meaning “surface caves in,” is a catastrophic form of permafrost thaw collapse that occurs when frozen ground disintegrates under the compounding influences of thawing permafrost, flooding, and erosion.</w:t>
      </w:r>
    </w:p>
    <w:p w14:paraId="0345EF6B" w14:textId="77777777" w:rsidR="00CC4F9B" w:rsidRDefault="00EC18C0">
      <w:pPr>
        <w:pStyle w:val="BodyText"/>
        <w:spacing w:before="200"/>
        <w:ind w:left="359" w:right="384"/>
      </w:pPr>
      <w:r>
        <w:rPr>
          <w:b/>
        </w:rPr>
        <w:t xml:space="preserve">Sea ice </w:t>
      </w:r>
      <w:r>
        <w:t>is frozen</w:t>
      </w:r>
      <w:r>
        <w:rPr>
          <w:spacing w:val="-2"/>
        </w:rPr>
        <w:t xml:space="preserve"> </w:t>
      </w:r>
      <w:r>
        <w:t>ocean water that</w:t>
      </w:r>
      <w:r>
        <w:rPr>
          <w:spacing w:val="-1"/>
        </w:rPr>
        <w:t xml:space="preserve"> </w:t>
      </w:r>
      <w:r>
        <w:t>forms,</w:t>
      </w:r>
      <w:r>
        <w:rPr>
          <w:spacing w:val="-1"/>
        </w:rPr>
        <w:t xml:space="preserve"> </w:t>
      </w:r>
      <w:r>
        <w:t>grows, and</w:t>
      </w:r>
      <w:r>
        <w:rPr>
          <w:spacing w:val="-2"/>
        </w:rPr>
        <w:t xml:space="preserve"> </w:t>
      </w:r>
      <w:r>
        <w:t>melts in the</w:t>
      </w:r>
      <w:r>
        <w:rPr>
          <w:spacing w:val="-1"/>
        </w:rPr>
        <w:t xml:space="preserve"> </w:t>
      </w:r>
      <w:r>
        <w:t>ocean. Sea</w:t>
      </w:r>
      <w:r>
        <w:rPr>
          <w:spacing w:val="-1"/>
        </w:rPr>
        <w:t xml:space="preserve"> </w:t>
      </w:r>
      <w:r>
        <w:t>ice</w:t>
      </w:r>
      <w:r>
        <w:rPr>
          <w:spacing w:val="-3"/>
        </w:rPr>
        <w:t xml:space="preserve"> </w:t>
      </w:r>
      <w:r>
        <w:t>grows during the winter and</w:t>
      </w:r>
      <w:r>
        <w:rPr>
          <w:spacing w:val="-1"/>
        </w:rPr>
        <w:t xml:space="preserve"> </w:t>
      </w:r>
      <w:r>
        <w:t>melts during</w:t>
      </w:r>
      <w:r>
        <w:rPr>
          <w:spacing w:val="-1"/>
        </w:rPr>
        <w:t xml:space="preserve"> </w:t>
      </w:r>
      <w:r>
        <w:t>the summer,</w:t>
      </w:r>
      <w:r>
        <w:rPr>
          <w:spacing w:val="-2"/>
        </w:rPr>
        <w:t xml:space="preserve"> </w:t>
      </w:r>
      <w:r>
        <w:t>but some sea ice remains all year in</w:t>
      </w:r>
      <w:r>
        <w:rPr>
          <w:spacing w:val="-1"/>
        </w:rPr>
        <w:t xml:space="preserve"> </w:t>
      </w:r>
      <w:r>
        <w:t>certain</w:t>
      </w:r>
      <w:r>
        <w:rPr>
          <w:spacing w:val="-1"/>
        </w:rPr>
        <w:t xml:space="preserve"> </w:t>
      </w:r>
      <w:r>
        <w:t>regions. Risks associated</w:t>
      </w:r>
      <w:r>
        <w:rPr>
          <w:spacing w:val="-3"/>
        </w:rPr>
        <w:t xml:space="preserve"> </w:t>
      </w:r>
      <w:r>
        <w:t>with human activities and ice processes are the greatest in the Arctic and sub-Arctic regions because of the prevalence of sea ice in those high latitudes. Hazards from sea ice include threats to shipping from running</w:t>
      </w:r>
      <w:r>
        <w:rPr>
          <w:spacing w:val="-2"/>
        </w:rPr>
        <w:t xml:space="preserve"> </w:t>
      </w:r>
      <w:r>
        <w:t>into ice; equipment or</w:t>
      </w:r>
      <w:r>
        <w:rPr>
          <w:spacing w:val="-3"/>
        </w:rPr>
        <w:t xml:space="preserve"> </w:t>
      </w:r>
      <w:r>
        <w:t>personnel</w:t>
      </w:r>
      <w:r>
        <w:rPr>
          <w:spacing w:val="-1"/>
        </w:rPr>
        <w:t xml:space="preserve"> </w:t>
      </w:r>
      <w:r>
        <w:t>breaking</w:t>
      </w:r>
      <w:r>
        <w:rPr>
          <w:spacing w:val="-2"/>
        </w:rPr>
        <w:t xml:space="preserve"> </w:t>
      </w:r>
      <w:r>
        <w:t>through</w:t>
      </w:r>
      <w:r>
        <w:rPr>
          <w:spacing w:val="-2"/>
        </w:rPr>
        <w:t xml:space="preserve"> </w:t>
      </w:r>
      <w:r>
        <w:t>ice</w:t>
      </w:r>
      <w:r>
        <w:rPr>
          <w:spacing w:val="-3"/>
        </w:rPr>
        <w:t xml:space="preserve"> </w:t>
      </w:r>
      <w:r>
        <w:t>when</w:t>
      </w:r>
      <w:r>
        <w:rPr>
          <w:spacing w:val="-2"/>
        </w:rPr>
        <w:t xml:space="preserve"> </w:t>
      </w:r>
      <w:r>
        <w:t>it</w:t>
      </w:r>
      <w:r>
        <w:rPr>
          <w:spacing w:val="-3"/>
        </w:rPr>
        <w:t xml:space="preserve"> </w:t>
      </w:r>
      <w:r>
        <w:t>is</w:t>
      </w:r>
      <w:r>
        <w:rPr>
          <w:spacing w:val="-1"/>
        </w:rPr>
        <w:t xml:space="preserve"> </w:t>
      </w:r>
      <w:r>
        <w:t>used</w:t>
      </w:r>
      <w:r>
        <w:rPr>
          <w:spacing w:val="-4"/>
        </w:rPr>
        <w:t xml:space="preserve"> </w:t>
      </w:r>
      <w:r>
        <w:t>as</w:t>
      </w:r>
      <w:r>
        <w:rPr>
          <w:spacing w:val="-3"/>
        </w:rPr>
        <w:t xml:space="preserve"> </w:t>
      </w:r>
      <w:r>
        <w:t>a</w:t>
      </w:r>
      <w:r>
        <w:rPr>
          <w:spacing w:val="-1"/>
        </w:rPr>
        <w:t xml:space="preserve"> </w:t>
      </w:r>
      <w:r>
        <w:t>seasonal</w:t>
      </w:r>
      <w:r>
        <w:rPr>
          <w:spacing w:val="-1"/>
        </w:rPr>
        <w:t xml:space="preserve"> </w:t>
      </w:r>
      <w:r>
        <w:t xml:space="preserve">platform for </w:t>
      </w:r>
      <w:r>
        <w:t>development</w:t>
      </w:r>
      <w:r>
        <w:rPr>
          <w:spacing w:val="-1"/>
        </w:rPr>
        <w:t xml:space="preserve"> </w:t>
      </w:r>
      <w:r>
        <w:t>activities;</w:t>
      </w:r>
      <w:r>
        <w:rPr>
          <w:spacing w:val="-1"/>
        </w:rPr>
        <w:t xml:space="preserve"> </w:t>
      </w:r>
      <w:r>
        <w:t>ice</w:t>
      </w:r>
      <w:r>
        <w:rPr>
          <w:spacing w:val="-6"/>
        </w:rPr>
        <w:t xml:space="preserve"> </w:t>
      </w:r>
      <w:r>
        <w:t>push</w:t>
      </w:r>
      <w:r>
        <w:rPr>
          <w:spacing w:val="-3"/>
        </w:rPr>
        <w:t xml:space="preserve"> </w:t>
      </w:r>
      <w:r>
        <w:t>(ivu)</w:t>
      </w:r>
      <w:r>
        <w:rPr>
          <w:spacing w:val="-2"/>
        </w:rPr>
        <w:t xml:space="preserve"> </w:t>
      </w:r>
      <w:r>
        <w:t>and</w:t>
      </w:r>
      <w:r>
        <w:rPr>
          <w:spacing w:val="-3"/>
        </w:rPr>
        <w:t xml:space="preserve"> </w:t>
      </w:r>
      <w:r>
        <w:t>gouging</w:t>
      </w:r>
      <w:r>
        <w:rPr>
          <w:spacing w:val="-3"/>
        </w:rPr>
        <w:t xml:space="preserve"> </w:t>
      </w:r>
      <w:r>
        <w:t>of</w:t>
      </w:r>
      <w:r>
        <w:rPr>
          <w:spacing w:val="-2"/>
        </w:rPr>
        <w:t xml:space="preserve"> </w:t>
      </w:r>
      <w:r>
        <w:t>the</w:t>
      </w:r>
      <w:r>
        <w:rPr>
          <w:spacing w:val="-1"/>
        </w:rPr>
        <w:t xml:space="preserve"> </w:t>
      </w:r>
      <w:r>
        <w:t>land</w:t>
      </w:r>
      <w:r>
        <w:rPr>
          <w:spacing w:val="-3"/>
        </w:rPr>
        <w:t xml:space="preserve"> </w:t>
      </w:r>
      <w:r>
        <w:t>or</w:t>
      </w:r>
      <w:r>
        <w:rPr>
          <w:spacing w:val="-4"/>
        </w:rPr>
        <w:t xml:space="preserve"> </w:t>
      </w:r>
      <w:r>
        <w:t>seafloor;</w:t>
      </w:r>
      <w:r>
        <w:rPr>
          <w:spacing w:val="-1"/>
        </w:rPr>
        <w:t xml:space="preserve"> </w:t>
      </w:r>
      <w:r>
        <w:t>and</w:t>
      </w:r>
      <w:r>
        <w:rPr>
          <w:spacing w:val="-3"/>
        </w:rPr>
        <w:t xml:space="preserve"> </w:t>
      </w:r>
      <w:r>
        <w:t>slush</w:t>
      </w:r>
      <w:r>
        <w:rPr>
          <w:spacing w:val="-3"/>
        </w:rPr>
        <w:t xml:space="preserve"> </w:t>
      </w:r>
      <w:r>
        <w:t>ice</w:t>
      </w:r>
      <w:r>
        <w:rPr>
          <w:spacing w:val="-1"/>
        </w:rPr>
        <w:t xml:space="preserve"> </w:t>
      </w:r>
      <w:r>
        <w:t>build-up</w:t>
      </w:r>
      <w:r>
        <w:rPr>
          <w:spacing w:val="-3"/>
        </w:rPr>
        <w:t xml:space="preserve"> </w:t>
      </w:r>
      <w:r>
        <w:t>that</w:t>
      </w:r>
      <w:r>
        <w:rPr>
          <w:spacing w:val="-1"/>
        </w:rPr>
        <w:t xml:space="preserve"> </w:t>
      </w:r>
      <w:r>
        <w:t>can clog</w:t>
      </w:r>
      <w:r>
        <w:rPr>
          <w:spacing w:val="-1"/>
        </w:rPr>
        <w:t xml:space="preserve"> </w:t>
      </w:r>
      <w:r>
        <w:t>intake</w:t>
      </w:r>
      <w:r>
        <w:rPr>
          <w:spacing w:val="-2"/>
        </w:rPr>
        <w:t xml:space="preserve"> </w:t>
      </w:r>
      <w:r>
        <w:t>valves.</w:t>
      </w:r>
      <w:r>
        <w:rPr>
          <w:spacing w:val="-3"/>
        </w:rPr>
        <w:t xml:space="preserve"> </w:t>
      </w:r>
      <w:r>
        <w:t>Lack</w:t>
      </w:r>
      <w:r>
        <w:rPr>
          <w:spacing w:val="-2"/>
        </w:rPr>
        <w:t xml:space="preserve"> </w:t>
      </w:r>
      <w:r>
        <w:t>of</w:t>
      </w:r>
      <w:r>
        <w:rPr>
          <w:spacing w:val="-2"/>
        </w:rPr>
        <w:t xml:space="preserve"> </w:t>
      </w:r>
      <w:r>
        <w:t>sea ice</w:t>
      </w:r>
      <w:r>
        <w:rPr>
          <w:spacing w:val="-2"/>
        </w:rPr>
        <w:t xml:space="preserve"> </w:t>
      </w:r>
      <w:r>
        <w:t>during</w:t>
      </w:r>
      <w:r>
        <w:rPr>
          <w:spacing w:val="-1"/>
        </w:rPr>
        <w:t xml:space="preserve"> </w:t>
      </w:r>
      <w:r>
        <w:t>fall and</w:t>
      </w:r>
      <w:r>
        <w:rPr>
          <w:spacing w:val="-1"/>
        </w:rPr>
        <w:t xml:space="preserve"> </w:t>
      </w:r>
      <w:r>
        <w:t>winter increases the</w:t>
      </w:r>
      <w:r>
        <w:rPr>
          <w:spacing w:val="-2"/>
        </w:rPr>
        <w:t xml:space="preserve"> </w:t>
      </w:r>
      <w:r>
        <w:t>risk</w:t>
      </w:r>
      <w:r>
        <w:rPr>
          <w:spacing w:val="-2"/>
        </w:rPr>
        <w:t xml:space="preserve"> </w:t>
      </w:r>
      <w:r>
        <w:t>of</w:t>
      </w:r>
      <w:r>
        <w:rPr>
          <w:spacing w:val="-2"/>
        </w:rPr>
        <w:t xml:space="preserve"> </w:t>
      </w:r>
      <w:r>
        <w:t>coastal flooding</w:t>
      </w:r>
      <w:r>
        <w:rPr>
          <w:spacing w:val="-1"/>
        </w:rPr>
        <w:t xml:space="preserve"> </w:t>
      </w:r>
      <w:r>
        <w:t>and</w:t>
      </w:r>
      <w:r>
        <w:rPr>
          <w:spacing w:val="-1"/>
        </w:rPr>
        <w:t xml:space="preserve"> </w:t>
      </w:r>
      <w:r>
        <w:t>erosion from storms in northern and western Alaska because the ice is not there to protect the shore.</w:t>
      </w:r>
    </w:p>
    <w:p w14:paraId="0345EF6C" w14:textId="77777777" w:rsidR="00CC4F9B" w:rsidRDefault="00EC18C0">
      <w:pPr>
        <w:pStyle w:val="BodyText"/>
        <w:spacing w:before="199"/>
        <w:ind w:left="359" w:right="731"/>
        <w:jc w:val="both"/>
      </w:pPr>
      <w:r>
        <w:t xml:space="preserve">A </w:t>
      </w:r>
      <w:r>
        <w:rPr>
          <w:b/>
        </w:rPr>
        <w:t xml:space="preserve">snow avalanche </w:t>
      </w:r>
      <w:r>
        <w:t xml:space="preserve">is a mass of snow, ice, and debris that </w:t>
      </w:r>
      <w:r>
        <w:t>releases and slides or flows rapidly down a steep slope, either over a wide area or concentrated in an avalanche chute or track and can run out great</w:t>
      </w:r>
      <w:r>
        <w:rPr>
          <w:spacing w:val="-4"/>
        </w:rPr>
        <w:t xml:space="preserve"> </w:t>
      </w:r>
      <w:r>
        <w:t>distances</w:t>
      </w:r>
      <w:r>
        <w:rPr>
          <w:spacing w:val="-3"/>
        </w:rPr>
        <w:t xml:space="preserve"> </w:t>
      </w:r>
      <w:r>
        <w:t>beyond</w:t>
      </w:r>
      <w:r>
        <w:rPr>
          <w:spacing w:val="-4"/>
        </w:rPr>
        <w:t xml:space="preserve"> </w:t>
      </w:r>
      <w:r>
        <w:t>its</w:t>
      </w:r>
      <w:r>
        <w:rPr>
          <w:spacing w:val="-5"/>
        </w:rPr>
        <w:t xml:space="preserve"> </w:t>
      </w:r>
      <w:r>
        <w:t>source.</w:t>
      </w:r>
      <w:r>
        <w:rPr>
          <w:spacing w:val="-2"/>
        </w:rPr>
        <w:t xml:space="preserve"> </w:t>
      </w:r>
      <w:r>
        <w:t>Avalanches</w:t>
      </w:r>
      <w:r>
        <w:rPr>
          <w:spacing w:val="-3"/>
        </w:rPr>
        <w:t xml:space="preserve"> </w:t>
      </w:r>
      <w:r>
        <w:t>reach</w:t>
      </w:r>
      <w:r>
        <w:rPr>
          <w:spacing w:val="-4"/>
        </w:rPr>
        <w:t xml:space="preserve"> </w:t>
      </w:r>
      <w:r>
        <w:t>speeds</w:t>
      </w:r>
      <w:r>
        <w:rPr>
          <w:spacing w:val="-5"/>
        </w:rPr>
        <w:t xml:space="preserve"> </w:t>
      </w:r>
      <w:r>
        <w:t>of</w:t>
      </w:r>
      <w:r>
        <w:rPr>
          <w:spacing w:val="-2"/>
        </w:rPr>
        <w:t xml:space="preserve"> </w:t>
      </w:r>
      <w:r>
        <w:t>up</w:t>
      </w:r>
      <w:r>
        <w:rPr>
          <w:spacing w:val="-4"/>
        </w:rPr>
        <w:t xml:space="preserve"> </w:t>
      </w:r>
      <w:r>
        <w:t>to</w:t>
      </w:r>
      <w:r>
        <w:rPr>
          <w:spacing w:val="-4"/>
        </w:rPr>
        <w:t xml:space="preserve"> </w:t>
      </w:r>
      <w:r>
        <w:t>200</w:t>
      </w:r>
      <w:r>
        <w:rPr>
          <w:spacing w:val="-4"/>
        </w:rPr>
        <w:t xml:space="preserve"> </w:t>
      </w:r>
      <w:r>
        <w:t>miles</w:t>
      </w:r>
      <w:r>
        <w:rPr>
          <w:spacing w:val="-3"/>
        </w:rPr>
        <w:t xml:space="preserve"> </w:t>
      </w:r>
      <w:r>
        <w:t>an</w:t>
      </w:r>
      <w:r>
        <w:rPr>
          <w:spacing w:val="-3"/>
        </w:rPr>
        <w:t xml:space="preserve"> </w:t>
      </w:r>
      <w:r>
        <w:t>hour</w:t>
      </w:r>
      <w:r>
        <w:rPr>
          <w:spacing w:val="-3"/>
        </w:rPr>
        <w:t xml:space="preserve"> </w:t>
      </w:r>
      <w:r>
        <w:t>and</w:t>
      </w:r>
      <w:r>
        <w:rPr>
          <w:spacing w:val="-4"/>
        </w:rPr>
        <w:t xml:space="preserve"> </w:t>
      </w:r>
      <w:r>
        <w:t>can</w:t>
      </w:r>
      <w:r>
        <w:rPr>
          <w:spacing w:val="-5"/>
        </w:rPr>
        <w:t xml:space="preserve"> </w:t>
      </w:r>
      <w:r>
        <w:rPr>
          <w:spacing w:val="-2"/>
        </w:rPr>
        <w:t>exert</w:t>
      </w:r>
    </w:p>
    <w:p w14:paraId="0345EF6D" w14:textId="77777777" w:rsidR="00CC4F9B" w:rsidRDefault="00EC18C0">
      <w:pPr>
        <w:pStyle w:val="BodyText"/>
        <w:spacing w:before="4"/>
        <w:rPr>
          <w:sz w:val="12"/>
        </w:rPr>
      </w:pPr>
      <w:r>
        <w:rPr>
          <w:noProof/>
          <w:sz w:val="12"/>
        </w:rPr>
        <mc:AlternateContent>
          <mc:Choice Requires="wps">
            <w:drawing>
              <wp:anchor distT="0" distB="0" distL="0" distR="0" simplePos="0" relativeHeight="487614464" behindDoc="1" locked="0" layoutInCell="1" allowOverlap="1" wp14:anchorId="034609CE" wp14:editId="034609CF">
                <wp:simplePos x="0" y="0"/>
                <wp:positionH relativeFrom="page">
                  <wp:posOffset>913128</wp:posOffset>
                </wp:positionH>
                <wp:positionV relativeFrom="paragraph">
                  <wp:posOffset>110797</wp:posOffset>
                </wp:positionV>
                <wp:extent cx="5943600"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150B3CC" id="Graphic 87" o:spid="_x0000_s1026" style="position:absolute;margin-left:71.9pt;margin-top:8.7pt;width:468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" path="m,l5943600,e" filled="f" strokecolor="#94b3d6" strokeweight="1.25pt">
                <v:path arrowok="t"/>
                <w10:wrap type="topAndBottom" anchorx="page"/>
              </v:shape>
            </w:pict>
          </mc:Fallback>
        </mc:AlternateContent>
      </w:r>
    </w:p>
    <w:p w14:paraId="0345EF6E" w14:textId="77777777" w:rsidR="00CC4F9B" w:rsidRDefault="00CC4F9B">
      <w:pPr>
        <w:pStyle w:val="BodyText"/>
        <w:rPr>
          <w:sz w:val="12"/>
        </w:rPr>
        <w:sectPr w:rsidR="00CC4F9B">
          <w:pgSz w:w="12240" w:h="15840"/>
          <w:pgMar w:top="1440" w:right="1080" w:bottom="960" w:left="1080" w:header="720" w:footer="764" w:gutter="0"/>
          <w:cols w:space="720"/>
        </w:sectPr>
      </w:pPr>
    </w:p>
    <w:p w14:paraId="0345EF6F" w14:textId="77777777" w:rsidR="00CC4F9B" w:rsidRDefault="00CC4F9B">
      <w:pPr>
        <w:pStyle w:val="BodyText"/>
        <w:spacing w:before="7" w:after="1"/>
        <w:rPr>
          <w:sz w:val="10"/>
        </w:rPr>
      </w:pPr>
    </w:p>
    <w:p w14:paraId="0345EF70"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9D0" wp14:editId="034609D1">
                <wp:extent cx="5943600" cy="15875"/>
                <wp:effectExtent l="9525" t="0" r="0" b="3175"/>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89" name="Graphic 89"/>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28835D1E" id="Group 88"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GLDbz1sAgAAlQUAAA4AAAAAAAAAAAAAAAAALgIA&#10;AGRycy9lMm9Eb2MueG1sUEsBAi0AFAAGAAgAAAAhACjO1DnbAAAAAwEAAA8AAAAAAAAAAAAAAAAA&#10;xgQAAGRycy9kb3ducmV2LnhtbFBLBQYAAAAABAAEAPMAAADOBQAAAAA=&#10;">
                <v:shape id="Graphic 89"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" path="m,l5943600,e" filled="f" strokecolor="#16375e" strokeweight="1.25pt">
                  <v:path arrowok="t"/>
                </v:shape>
                <w10:anchorlock/>
              </v:group>
            </w:pict>
          </mc:Fallback>
        </mc:AlternateContent>
      </w:r>
    </w:p>
    <w:p w14:paraId="0345EF71" w14:textId="77777777" w:rsidR="00CC4F9B" w:rsidRDefault="00EC18C0">
      <w:pPr>
        <w:pStyle w:val="BodyText"/>
        <w:spacing w:before="112"/>
        <w:ind w:left="360" w:right="377"/>
      </w:pPr>
      <w:r>
        <w:t>forces great enough to destroy structures and uproot or snap large trees. A moving avalanche may be preceded by an “air blast,” which is also capable of damaging buildings. Snow avalanches commonly occur</w:t>
      </w:r>
      <w:r>
        <w:rPr>
          <w:spacing w:val="-2"/>
        </w:rPr>
        <w:t xml:space="preserve"> </w:t>
      </w:r>
      <w:r>
        <w:t>in</w:t>
      </w:r>
      <w:r>
        <w:rPr>
          <w:spacing w:val="-5"/>
        </w:rPr>
        <w:t xml:space="preserve"> </w:t>
      </w:r>
      <w:r>
        <w:t>the</w:t>
      </w:r>
      <w:r>
        <w:rPr>
          <w:spacing w:val="-4"/>
        </w:rPr>
        <w:t xml:space="preserve"> </w:t>
      </w:r>
      <w:r>
        <w:t>mountains</w:t>
      </w:r>
      <w:r>
        <w:rPr>
          <w:spacing w:val="-2"/>
        </w:rPr>
        <w:t xml:space="preserve"> </w:t>
      </w:r>
      <w:r>
        <w:t>of</w:t>
      </w:r>
      <w:r>
        <w:rPr>
          <w:spacing w:val="-4"/>
        </w:rPr>
        <w:t xml:space="preserve"> </w:t>
      </w:r>
      <w:r>
        <w:t>Alaska</w:t>
      </w:r>
      <w:r>
        <w:rPr>
          <w:spacing w:val="-2"/>
        </w:rPr>
        <w:t xml:space="preserve"> </w:t>
      </w:r>
      <w:r>
        <w:t>during</w:t>
      </w:r>
      <w:r>
        <w:rPr>
          <w:spacing w:val="-3"/>
        </w:rPr>
        <w:t xml:space="preserve"> </w:t>
      </w:r>
      <w:r>
        <w:t>the</w:t>
      </w:r>
      <w:r>
        <w:rPr>
          <w:spacing w:val="-4"/>
        </w:rPr>
        <w:t xml:space="preserve"> </w:t>
      </w:r>
      <w:r>
        <w:t>winter</w:t>
      </w:r>
      <w:r>
        <w:rPr>
          <w:spacing w:val="-4"/>
        </w:rPr>
        <w:t xml:space="preserve"> </w:t>
      </w:r>
      <w:r>
        <w:t>and</w:t>
      </w:r>
      <w:r>
        <w:rPr>
          <w:spacing w:val="-3"/>
        </w:rPr>
        <w:t xml:space="preserve"> </w:t>
      </w:r>
      <w:r>
        <w:t>spring</w:t>
      </w:r>
      <w:r>
        <w:rPr>
          <w:spacing w:val="-3"/>
        </w:rPr>
        <w:t xml:space="preserve"> </w:t>
      </w:r>
      <w:r>
        <w:t>as</w:t>
      </w:r>
      <w:r>
        <w:rPr>
          <w:spacing w:val="-2"/>
        </w:rPr>
        <w:t xml:space="preserve"> </w:t>
      </w:r>
      <w:r>
        <w:t>the</w:t>
      </w:r>
      <w:r>
        <w:rPr>
          <w:spacing w:val="-1"/>
        </w:rPr>
        <w:t xml:space="preserve"> </w:t>
      </w:r>
      <w:r>
        <w:t>result</w:t>
      </w:r>
      <w:r>
        <w:rPr>
          <w:spacing w:val="-4"/>
        </w:rPr>
        <w:t xml:space="preserve"> </w:t>
      </w:r>
      <w:r>
        <w:t>of</w:t>
      </w:r>
      <w:r>
        <w:rPr>
          <w:spacing w:val="-2"/>
        </w:rPr>
        <w:t xml:space="preserve"> </w:t>
      </w:r>
      <w:r>
        <w:t>heavy</w:t>
      </w:r>
      <w:r>
        <w:rPr>
          <w:spacing w:val="-3"/>
        </w:rPr>
        <w:t xml:space="preserve"> </w:t>
      </w:r>
      <w:r>
        <w:t>snow</w:t>
      </w:r>
      <w:r>
        <w:rPr>
          <w:spacing w:val="-1"/>
        </w:rPr>
        <w:t xml:space="preserve"> </w:t>
      </w:r>
      <w:r>
        <w:t>accumulations on steep slopes.</w:t>
      </w:r>
    </w:p>
    <w:p w14:paraId="0345EF72" w14:textId="77777777" w:rsidR="00CC4F9B" w:rsidRDefault="00EC18C0">
      <w:pPr>
        <w:pStyle w:val="BodyText"/>
        <w:spacing w:before="201"/>
        <w:ind w:left="359" w:right="814"/>
      </w:pPr>
      <w:r>
        <w:t>Alaska</w:t>
      </w:r>
      <w:r>
        <w:rPr>
          <w:spacing w:val="-2"/>
        </w:rPr>
        <w:t xml:space="preserve"> </w:t>
      </w:r>
      <w:r>
        <w:t>is</w:t>
      </w:r>
      <w:r>
        <w:rPr>
          <w:spacing w:val="-2"/>
        </w:rPr>
        <w:t xml:space="preserve"> </w:t>
      </w:r>
      <w:r>
        <w:t>particularly</w:t>
      </w:r>
      <w:r>
        <w:rPr>
          <w:spacing w:val="-3"/>
        </w:rPr>
        <w:t xml:space="preserve"> </w:t>
      </w:r>
      <w:r>
        <w:t>vulnerable</w:t>
      </w:r>
      <w:r>
        <w:rPr>
          <w:spacing w:val="-1"/>
        </w:rPr>
        <w:t xml:space="preserve"> </w:t>
      </w:r>
      <w:r>
        <w:t>to</w:t>
      </w:r>
      <w:r>
        <w:rPr>
          <w:spacing w:val="-3"/>
        </w:rPr>
        <w:t xml:space="preserve"> </w:t>
      </w:r>
      <w:r>
        <w:t>cryosphere</w:t>
      </w:r>
      <w:r>
        <w:rPr>
          <w:spacing w:val="-1"/>
        </w:rPr>
        <w:t xml:space="preserve"> </w:t>
      </w:r>
      <w:r>
        <w:t>hazards,</w:t>
      </w:r>
      <w:r>
        <w:rPr>
          <w:spacing w:val="-2"/>
        </w:rPr>
        <w:t xml:space="preserve"> </w:t>
      </w:r>
      <w:r>
        <w:t>as</w:t>
      </w:r>
      <w:r>
        <w:rPr>
          <w:spacing w:val="-4"/>
        </w:rPr>
        <w:t xml:space="preserve"> </w:t>
      </w:r>
      <w:r>
        <w:t>much</w:t>
      </w:r>
      <w:r>
        <w:rPr>
          <w:spacing w:val="-5"/>
        </w:rPr>
        <w:t xml:space="preserve"> </w:t>
      </w:r>
      <w:r>
        <w:t>of</w:t>
      </w:r>
      <w:r>
        <w:rPr>
          <w:spacing w:val="-2"/>
        </w:rPr>
        <w:t xml:space="preserve"> </w:t>
      </w:r>
      <w:r>
        <w:t>its</w:t>
      </w:r>
      <w:r>
        <w:rPr>
          <w:spacing w:val="-4"/>
        </w:rPr>
        <w:t xml:space="preserve"> </w:t>
      </w:r>
      <w:r>
        <w:t>social</w:t>
      </w:r>
      <w:r>
        <w:rPr>
          <w:spacing w:val="-2"/>
        </w:rPr>
        <w:t xml:space="preserve"> </w:t>
      </w:r>
      <w:r>
        <w:t>and</w:t>
      </w:r>
      <w:r>
        <w:rPr>
          <w:spacing w:val="-3"/>
        </w:rPr>
        <w:t xml:space="preserve"> </w:t>
      </w:r>
      <w:r>
        <w:t>economic</w:t>
      </w:r>
      <w:r>
        <w:rPr>
          <w:spacing w:val="-4"/>
        </w:rPr>
        <w:t xml:space="preserve"> </w:t>
      </w:r>
      <w:r>
        <w:t>activity intersects with the environment where cryosphere hazards naturally occur.</w:t>
      </w:r>
    </w:p>
    <w:p w14:paraId="0345EF73" w14:textId="77777777" w:rsidR="00CC4F9B" w:rsidRDefault="00EC18C0">
      <w:pPr>
        <w:pStyle w:val="Heading3"/>
        <w:numPr>
          <w:ilvl w:val="2"/>
          <w:numId w:val="105"/>
        </w:numPr>
        <w:tabs>
          <w:tab w:val="left" w:pos="930"/>
        </w:tabs>
        <w:spacing w:before="241"/>
        <w:ind w:left="930" w:hanging="570"/>
        <w:rPr>
          <w:rFonts w:ascii="Candara"/>
        </w:rPr>
      </w:pPr>
      <w:bookmarkStart w:id="45" w:name="1.4.2_Earthquake"/>
      <w:bookmarkStart w:id="46" w:name="_bookmark18"/>
      <w:bookmarkEnd w:id="45"/>
      <w:bookmarkEnd w:id="46"/>
      <w:r>
        <w:rPr>
          <w:rFonts w:ascii="Candara"/>
          <w:color w:val="16365D"/>
          <w:spacing w:val="-2"/>
        </w:rPr>
        <w:t>Earthquake</w:t>
      </w:r>
    </w:p>
    <w:p w14:paraId="0345EF74" w14:textId="77777777" w:rsidR="00CC4F9B" w:rsidRDefault="00EC18C0">
      <w:pPr>
        <w:pStyle w:val="BodyText"/>
        <w:spacing w:before="118"/>
        <w:ind w:left="360" w:right="543"/>
      </w:pPr>
      <w:r>
        <w:t>Alaska is one of the most seismically active regions in</w:t>
      </w:r>
      <w:r>
        <w:rPr>
          <w:spacing w:val="-1"/>
        </w:rPr>
        <w:t xml:space="preserve"> </w:t>
      </w:r>
      <w:r>
        <w:t>the world and is at risk of societal and economic losses</w:t>
      </w:r>
      <w:r>
        <w:rPr>
          <w:spacing w:val="-4"/>
        </w:rPr>
        <w:t xml:space="preserve"> </w:t>
      </w:r>
      <w:r>
        <w:t>due</w:t>
      </w:r>
      <w:r>
        <w:rPr>
          <w:spacing w:val="-1"/>
        </w:rPr>
        <w:t xml:space="preserve"> </w:t>
      </w:r>
      <w:r>
        <w:t>to</w:t>
      </w:r>
      <w:r>
        <w:rPr>
          <w:spacing w:val="-1"/>
        </w:rPr>
        <w:t xml:space="preserve"> </w:t>
      </w:r>
      <w:r>
        <w:t>damaging</w:t>
      </w:r>
      <w:r>
        <w:rPr>
          <w:spacing w:val="-3"/>
        </w:rPr>
        <w:t xml:space="preserve"> </w:t>
      </w:r>
      <w:r>
        <w:t>earthquakes.</w:t>
      </w:r>
      <w:r>
        <w:rPr>
          <w:spacing w:val="-2"/>
        </w:rPr>
        <w:t xml:space="preserve"> </w:t>
      </w:r>
      <w:r>
        <w:t>Tectonic</w:t>
      </w:r>
      <w:r>
        <w:rPr>
          <w:spacing w:val="-2"/>
        </w:rPr>
        <w:t xml:space="preserve"> </w:t>
      </w:r>
      <w:r>
        <w:t>deformation</w:t>
      </w:r>
      <w:r>
        <w:rPr>
          <w:spacing w:val="-3"/>
        </w:rPr>
        <w:t xml:space="preserve"> </w:t>
      </w:r>
      <w:r>
        <w:t>in</w:t>
      </w:r>
      <w:r>
        <w:rPr>
          <w:spacing w:val="-3"/>
        </w:rPr>
        <w:t xml:space="preserve"> </w:t>
      </w:r>
      <w:r>
        <w:t>Alaska</w:t>
      </w:r>
      <w:r>
        <w:rPr>
          <w:spacing w:val="-2"/>
        </w:rPr>
        <w:t xml:space="preserve"> </w:t>
      </w:r>
      <w:r>
        <w:t>is</w:t>
      </w:r>
      <w:r>
        <w:rPr>
          <w:spacing w:val="-2"/>
        </w:rPr>
        <w:t xml:space="preserve"> </w:t>
      </w:r>
      <w:r>
        <w:t>driven</w:t>
      </w:r>
      <w:r>
        <w:rPr>
          <w:spacing w:val="-3"/>
        </w:rPr>
        <w:t xml:space="preserve"> </w:t>
      </w:r>
      <w:r>
        <w:t>by</w:t>
      </w:r>
      <w:r>
        <w:rPr>
          <w:spacing w:val="-3"/>
        </w:rPr>
        <w:t xml:space="preserve"> </w:t>
      </w:r>
      <w:r>
        <w:t>the</w:t>
      </w:r>
      <w:r>
        <w:rPr>
          <w:spacing w:val="-1"/>
        </w:rPr>
        <w:t xml:space="preserve"> </w:t>
      </w:r>
      <w:r>
        <w:t>subduction</w:t>
      </w:r>
      <w:r>
        <w:rPr>
          <w:spacing w:val="-5"/>
        </w:rPr>
        <w:t xml:space="preserve"> </w:t>
      </w:r>
      <w:r>
        <w:t>of</w:t>
      </w:r>
      <w:r>
        <w:rPr>
          <w:spacing w:val="-4"/>
        </w:rPr>
        <w:t xml:space="preserve"> </w:t>
      </w:r>
      <w:r>
        <w:t>the Pacific plate beneath the North American plate at the Alaska-Aleutian subduction zone. Most of the</w:t>
      </w:r>
    </w:p>
    <w:p w14:paraId="0345EF75" w14:textId="77777777" w:rsidR="00CC4F9B" w:rsidRDefault="00EC18C0">
      <w:pPr>
        <w:pStyle w:val="BodyText"/>
        <w:spacing w:before="200"/>
        <w:ind w:left="359" w:right="365"/>
      </w:pPr>
      <w:r>
        <w:t>Alaska-Aleutian subduction zone ruptured in a sequence of great earthquakes in the mid-20th century, the largest of which was the 1964 Mw 9.2 Great Alaska Earthquake. This earthquake ruptured ~800 km of the plate interface from the southwest edge of Kodiak Island to Cape Yakataga and is the second largest instrumentally recorded earthquake worldwide. Significant displacement on the megathrust caused</w:t>
      </w:r>
      <w:r>
        <w:rPr>
          <w:spacing w:val="-3"/>
        </w:rPr>
        <w:t xml:space="preserve"> </w:t>
      </w:r>
      <w:r>
        <w:t>severe</w:t>
      </w:r>
      <w:r>
        <w:rPr>
          <w:spacing w:val="-1"/>
        </w:rPr>
        <w:t xml:space="preserve"> </w:t>
      </w:r>
      <w:r>
        <w:t>shaking</w:t>
      </w:r>
      <w:r>
        <w:rPr>
          <w:spacing w:val="-5"/>
        </w:rPr>
        <w:t xml:space="preserve"> </w:t>
      </w:r>
      <w:r>
        <w:t>that</w:t>
      </w:r>
      <w:r>
        <w:rPr>
          <w:spacing w:val="-4"/>
        </w:rPr>
        <w:t xml:space="preserve"> </w:t>
      </w:r>
      <w:r>
        <w:t>lasted</w:t>
      </w:r>
      <w:r>
        <w:rPr>
          <w:spacing w:val="-3"/>
        </w:rPr>
        <w:t xml:space="preserve"> </w:t>
      </w:r>
      <w:r>
        <w:t>for</w:t>
      </w:r>
      <w:r>
        <w:rPr>
          <w:spacing w:val="-4"/>
        </w:rPr>
        <w:t xml:space="preserve"> </w:t>
      </w:r>
      <w:r>
        <w:t>more</w:t>
      </w:r>
      <w:r>
        <w:rPr>
          <w:spacing w:val="-4"/>
        </w:rPr>
        <w:t xml:space="preserve"> </w:t>
      </w:r>
      <w:r>
        <w:t>than</w:t>
      </w:r>
      <w:r>
        <w:rPr>
          <w:spacing w:val="-3"/>
        </w:rPr>
        <w:t xml:space="preserve"> </w:t>
      </w:r>
      <w:r>
        <w:t>4</w:t>
      </w:r>
      <w:r>
        <w:rPr>
          <w:spacing w:val="-3"/>
        </w:rPr>
        <w:t xml:space="preserve"> </w:t>
      </w:r>
      <w:r>
        <w:t>minutes,</w:t>
      </w:r>
      <w:r>
        <w:rPr>
          <w:spacing w:val="-2"/>
        </w:rPr>
        <w:t xml:space="preserve"> </w:t>
      </w:r>
      <w:r>
        <w:t>seafloor</w:t>
      </w:r>
      <w:r>
        <w:rPr>
          <w:spacing w:val="-2"/>
        </w:rPr>
        <w:t xml:space="preserve"> </w:t>
      </w:r>
      <w:r>
        <w:t>deformation</w:t>
      </w:r>
      <w:r>
        <w:rPr>
          <w:spacing w:val="-5"/>
        </w:rPr>
        <w:t xml:space="preserve"> </w:t>
      </w:r>
      <w:r>
        <w:t>that</w:t>
      </w:r>
      <w:r>
        <w:rPr>
          <w:spacing w:val="-1"/>
        </w:rPr>
        <w:t xml:space="preserve"> </w:t>
      </w:r>
      <w:r>
        <w:t>generated</w:t>
      </w:r>
      <w:r>
        <w:rPr>
          <w:spacing w:val="-3"/>
        </w:rPr>
        <w:t xml:space="preserve"> </w:t>
      </w:r>
      <w:r>
        <w:t>a</w:t>
      </w:r>
      <w:r>
        <w:rPr>
          <w:spacing w:val="-4"/>
        </w:rPr>
        <w:t xml:space="preserve"> </w:t>
      </w:r>
      <w:r>
        <w:t>trans- Pacific tsunami, multiple submarine and sub-aerial landslides that generated local tsunami events, and displacement on several upper crustal faults across the region.</w:t>
      </w:r>
    </w:p>
    <w:p w14:paraId="0345EF76" w14:textId="77777777" w:rsidR="00CC4F9B" w:rsidRDefault="00EC18C0">
      <w:pPr>
        <w:pStyle w:val="BodyText"/>
        <w:spacing w:before="201"/>
        <w:ind w:left="359" w:right="427"/>
      </w:pPr>
      <w:r>
        <w:t>Significant earthquake</w:t>
      </w:r>
      <w:r>
        <w:rPr>
          <w:spacing w:val="-2"/>
        </w:rPr>
        <w:t xml:space="preserve"> </w:t>
      </w:r>
      <w:r>
        <w:t xml:space="preserve">hazards also </w:t>
      </w:r>
      <w:r>
        <w:t>exist in interior/mainland Alaska. In 2002 the</w:t>
      </w:r>
      <w:r>
        <w:rPr>
          <w:spacing w:val="-2"/>
        </w:rPr>
        <w:t xml:space="preserve"> </w:t>
      </w:r>
      <w:r>
        <w:t>Denali fault</w:t>
      </w:r>
      <w:r>
        <w:rPr>
          <w:spacing w:val="-2"/>
        </w:rPr>
        <w:t xml:space="preserve"> </w:t>
      </w:r>
      <w:r>
        <w:t>ruptured, causing the largest earthquake (Magnitude [M] 7.9) of its kind in North America in over 100 years. On average, Alaska has one “great” (M&gt;8) earthquake every 13 years, one M 7-8 earthquake every year, and six M 6-7 earthquakes every year (Alaska Seismic Hazards Safety Commission). Additionally, earthquakes that occur on tectonic plate boundary faults near the coast can generate tsunamis that impact coastal communities (see Tsunami). Earthq</w:t>
      </w:r>
      <w:r>
        <w:t>uakes have killed more than 130 people in Alaska during</w:t>
      </w:r>
      <w:r>
        <w:rPr>
          <w:spacing w:val="-3"/>
        </w:rPr>
        <w:t xml:space="preserve"> </w:t>
      </w:r>
      <w:r>
        <w:t>the</w:t>
      </w:r>
      <w:r>
        <w:rPr>
          <w:spacing w:val="-1"/>
        </w:rPr>
        <w:t xml:space="preserve"> </w:t>
      </w:r>
      <w:r>
        <w:t>past</w:t>
      </w:r>
      <w:r>
        <w:rPr>
          <w:spacing w:val="-4"/>
        </w:rPr>
        <w:t xml:space="preserve"> </w:t>
      </w:r>
      <w:r>
        <w:t>60</w:t>
      </w:r>
      <w:r>
        <w:rPr>
          <w:spacing w:val="-3"/>
        </w:rPr>
        <w:t xml:space="preserve"> </w:t>
      </w:r>
      <w:r>
        <w:t>years,</w:t>
      </w:r>
      <w:r>
        <w:rPr>
          <w:spacing w:val="-2"/>
        </w:rPr>
        <w:t xml:space="preserve"> </w:t>
      </w:r>
      <w:r>
        <w:t>and</w:t>
      </w:r>
      <w:r>
        <w:rPr>
          <w:spacing w:val="-3"/>
        </w:rPr>
        <w:t xml:space="preserve"> </w:t>
      </w:r>
      <w:r>
        <w:t>as</w:t>
      </w:r>
      <w:r>
        <w:rPr>
          <w:spacing w:val="-2"/>
        </w:rPr>
        <w:t xml:space="preserve"> </w:t>
      </w:r>
      <w:r>
        <w:t>population</w:t>
      </w:r>
      <w:r>
        <w:rPr>
          <w:spacing w:val="-3"/>
        </w:rPr>
        <w:t xml:space="preserve"> </w:t>
      </w:r>
      <w:r>
        <w:t>centers</w:t>
      </w:r>
      <w:r>
        <w:rPr>
          <w:spacing w:val="-2"/>
        </w:rPr>
        <w:t xml:space="preserve"> </w:t>
      </w:r>
      <w:r>
        <w:t>near</w:t>
      </w:r>
      <w:r>
        <w:rPr>
          <w:spacing w:val="-2"/>
        </w:rPr>
        <w:t xml:space="preserve"> </w:t>
      </w:r>
      <w:r>
        <w:t>active</w:t>
      </w:r>
      <w:r>
        <w:rPr>
          <w:spacing w:val="-4"/>
        </w:rPr>
        <w:t xml:space="preserve"> </w:t>
      </w:r>
      <w:r>
        <w:t>faults</w:t>
      </w:r>
      <w:r>
        <w:rPr>
          <w:spacing w:val="-2"/>
        </w:rPr>
        <w:t xml:space="preserve"> </w:t>
      </w:r>
      <w:r>
        <w:t>and</w:t>
      </w:r>
      <w:r>
        <w:rPr>
          <w:spacing w:val="-5"/>
        </w:rPr>
        <w:t xml:space="preserve"> </w:t>
      </w:r>
      <w:r>
        <w:t>coastlines</w:t>
      </w:r>
      <w:r>
        <w:rPr>
          <w:spacing w:val="-2"/>
        </w:rPr>
        <w:t xml:space="preserve"> </w:t>
      </w:r>
      <w:r>
        <w:t>continue</w:t>
      </w:r>
      <w:r>
        <w:rPr>
          <w:spacing w:val="-1"/>
        </w:rPr>
        <w:t xml:space="preserve"> </w:t>
      </w:r>
      <w:r>
        <w:t>to</w:t>
      </w:r>
      <w:r>
        <w:rPr>
          <w:spacing w:val="-1"/>
        </w:rPr>
        <w:t xml:space="preserve"> </w:t>
      </w:r>
      <w:r>
        <w:t>grow</w:t>
      </w:r>
      <w:r>
        <w:rPr>
          <w:spacing w:val="-1"/>
        </w:rPr>
        <w:t xml:space="preserve"> </w:t>
      </w:r>
      <w:r>
        <w:t>it is imperative that Alaskans prepare for future events.</w:t>
      </w:r>
    </w:p>
    <w:p w14:paraId="0345EF77" w14:textId="77777777" w:rsidR="00CC4F9B" w:rsidRDefault="00EC18C0">
      <w:pPr>
        <w:pStyle w:val="BodyText"/>
        <w:spacing w:before="198"/>
        <w:ind w:left="359" w:right="384"/>
      </w:pPr>
      <w:r>
        <w:t>It is not possible to predict the time and location of the next big earthquake but the active geology of Alaska guarantees that major damaging earthquakes will continue to occur and can affect almost anywhere</w:t>
      </w:r>
      <w:r>
        <w:rPr>
          <w:spacing w:val="-1"/>
        </w:rPr>
        <w:t xml:space="preserve"> </w:t>
      </w:r>
      <w:r>
        <w:t>in</w:t>
      </w:r>
      <w:r>
        <w:rPr>
          <w:spacing w:val="-3"/>
        </w:rPr>
        <w:t xml:space="preserve"> </w:t>
      </w:r>
      <w:r>
        <w:t>the</w:t>
      </w:r>
      <w:r>
        <w:rPr>
          <w:spacing w:val="-4"/>
        </w:rPr>
        <w:t xml:space="preserve"> </w:t>
      </w:r>
      <w:r>
        <w:t>state.</w:t>
      </w:r>
      <w:r>
        <w:rPr>
          <w:spacing w:val="-2"/>
        </w:rPr>
        <w:t xml:space="preserve"> </w:t>
      </w:r>
      <w:r>
        <w:t>Scientists</w:t>
      </w:r>
      <w:r>
        <w:rPr>
          <w:spacing w:val="-2"/>
        </w:rPr>
        <w:t xml:space="preserve"> </w:t>
      </w:r>
      <w:r>
        <w:t>have</w:t>
      </w:r>
      <w:r>
        <w:rPr>
          <w:spacing w:val="-4"/>
        </w:rPr>
        <w:t xml:space="preserve"> </w:t>
      </w:r>
      <w:r>
        <w:t>estimated</w:t>
      </w:r>
      <w:r>
        <w:rPr>
          <w:spacing w:val="-5"/>
        </w:rPr>
        <w:t xml:space="preserve"> </w:t>
      </w:r>
      <w:r>
        <w:t>where</w:t>
      </w:r>
      <w:r>
        <w:rPr>
          <w:spacing w:val="-1"/>
        </w:rPr>
        <w:t xml:space="preserve"> </w:t>
      </w:r>
      <w:r>
        <w:t>large</w:t>
      </w:r>
      <w:r>
        <w:rPr>
          <w:spacing w:val="-4"/>
        </w:rPr>
        <w:t xml:space="preserve"> </w:t>
      </w:r>
      <w:r>
        <w:t>earthquakes</w:t>
      </w:r>
      <w:r>
        <w:rPr>
          <w:spacing w:val="-2"/>
        </w:rPr>
        <w:t xml:space="preserve"> </w:t>
      </w:r>
      <w:r>
        <w:t>are</w:t>
      </w:r>
      <w:r>
        <w:rPr>
          <w:spacing w:val="-4"/>
        </w:rPr>
        <w:t xml:space="preserve"> </w:t>
      </w:r>
      <w:r>
        <w:t>most</w:t>
      </w:r>
      <w:r>
        <w:rPr>
          <w:spacing w:val="-1"/>
        </w:rPr>
        <w:t xml:space="preserve"> </w:t>
      </w:r>
      <w:r>
        <w:t>likely</w:t>
      </w:r>
      <w:r>
        <w:rPr>
          <w:spacing w:val="-1"/>
        </w:rPr>
        <w:t xml:space="preserve"> </w:t>
      </w:r>
      <w:r>
        <w:t>to</w:t>
      </w:r>
      <w:r>
        <w:rPr>
          <w:spacing w:val="-3"/>
        </w:rPr>
        <w:t xml:space="preserve"> </w:t>
      </w:r>
      <w:r>
        <w:t>occur,</w:t>
      </w:r>
      <w:r>
        <w:rPr>
          <w:spacing w:val="-4"/>
        </w:rPr>
        <w:t xml:space="preserve"> </w:t>
      </w:r>
      <w:r>
        <w:t>along with the probable levels of</w:t>
      </w:r>
      <w:r>
        <w:rPr>
          <w:spacing w:val="-1"/>
        </w:rPr>
        <w:t xml:space="preserve"> </w:t>
      </w:r>
      <w:r>
        <w:t>ground shaking to be expected. With</w:t>
      </w:r>
      <w:r>
        <w:rPr>
          <w:spacing w:val="-1"/>
        </w:rPr>
        <w:t xml:space="preserve"> </w:t>
      </w:r>
      <w:r>
        <w:t>this information, as well</w:t>
      </w:r>
      <w:r>
        <w:rPr>
          <w:spacing w:val="-1"/>
        </w:rPr>
        <w:t xml:space="preserve"> </w:t>
      </w:r>
      <w:r>
        <w:t>as information on soil properties and landslide potential, it is possible to estimate earthquake risks in any given area. It is also</w:t>
      </w:r>
      <w:r>
        <w:rPr>
          <w:spacing w:val="-1"/>
        </w:rPr>
        <w:t xml:space="preserve"> </w:t>
      </w:r>
      <w:r>
        <w:t>possible</w:t>
      </w:r>
      <w:r>
        <w:rPr>
          <w:spacing w:val="-2"/>
        </w:rPr>
        <w:t xml:space="preserve"> </w:t>
      </w:r>
      <w:r>
        <w:t>to estimate</w:t>
      </w:r>
      <w:r>
        <w:rPr>
          <w:spacing w:val="-4"/>
        </w:rPr>
        <w:t xml:space="preserve"> </w:t>
      </w:r>
      <w:r>
        <w:t>the potential for</w:t>
      </w:r>
      <w:r>
        <w:rPr>
          <w:spacing w:val="-2"/>
        </w:rPr>
        <w:t xml:space="preserve"> </w:t>
      </w:r>
      <w:r>
        <w:t>earthquakes to generate</w:t>
      </w:r>
      <w:r>
        <w:rPr>
          <w:spacing w:val="-2"/>
        </w:rPr>
        <w:t xml:space="preserve"> </w:t>
      </w:r>
      <w:r>
        <w:t>tsunamis, and</w:t>
      </w:r>
      <w:r>
        <w:rPr>
          <w:spacing w:val="-1"/>
        </w:rPr>
        <w:t xml:space="preserve"> </w:t>
      </w:r>
      <w:r>
        <w:t>to</w:t>
      </w:r>
      <w:r>
        <w:rPr>
          <w:spacing w:val="-1"/>
        </w:rPr>
        <w:t xml:space="preserve"> </w:t>
      </w:r>
      <w:r>
        <w:t>model the extent to which tsunamis will inundate coastal areas.</w:t>
      </w:r>
    </w:p>
    <w:p w14:paraId="0345EF78" w14:textId="77777777" w:rsidR="00CC4F9B" w:rsidRDefault="00EC18C0">
      <w:pPr>
        <w:pStyle w:val="BodyText"/>
        <w:spacing w:before="200"/>
        <w:ind w:left="359"/>
      </w:pPr>
      <w:r>
        <w:t>Alaska</w:t>
      </w:r>
      <w:r>
        <w:rPr>
          <w:spacing w:val="-6"/>
        </w:rPr>
        <w:t xml:space="preserve"> </w:t>
      </w:r>
      <w:r>
        <w:t>earthquake</w:t>
      </w:r>
      <w:r>
        <w:rPr>
          <w:spacing w:val="-4"/>
        </w:rPr>
        <w:t xml:space="preserve"> </w:t>
      </w:r>
      <w:r>
        <w:rPr>
          <w:spacing w:val="-2"/>
        </w:rPr>
        <w:t>statistics:</w:t>
      </w:r>
    </w:p>
    <w:p w14:paraId="0345EF79" w14:textId="77777777" w:rsidR="00CC4F9B" w:rsidRDefault="00EC18C0">
      <w:pPr>
        <w:pStyle w:val="ListParagraph"/>
        <w:numPr>
          <w:ilvl w:val="3"/>
          <w:numId w:val="105"/>
        </w:numPr>
        <w:tabs>
          <w:tab w:val="left" w:pos="1079"/>
        </w:tabs>
        <w:spacing w:before="200"/>
        <w:ind w:left="1079" w:right="469"/>
      </w:pPr>
      <w:r>
        <w:t>Alaska</w:t>
      </w:r>
      <w:r>
        <w:rPr>
          <w:spacing w:val="-3"/>
        </w:rPr>
        <w:t xml:space="preserve"> </w:t>
      </w:r>
      <w:r>
        <w:t>is</w:t>
      </w:r>
      <w:r>
        <w:rPr>
          <w:spacing w:val="-3"/>
        </w:rPr>
        <w:t xml:space="preserve"> </w:t>
      </w:r>
      <w:r>
        <w:t>home</w:t>
      </w:r>
      <w:r>
        <w:rPr>
          <w:spacing w:val="-2"/>
        </w:rPr>
        <w:t xml:space="preserve"> </w:t>
      </w:r>
      <w:r>
        <w:t>to</w:t>
      </w:r>
      <w:r>
        <w:rPr>
          <w:spacing w:val="-4"/>
        </w:rPr>
        <w:t xml:space="preserve"> </w:t>
      </w:r>
      <w:r>
        <w:t>the</w:t>
      </w:r>
      <w:r>
        <w:rPr>
          <w:spacing w:val="-2"/>
        </w:rPr>
        <w:t xml:space="preserve"> </w:t>
      </w:r>
      <w:r>
        <w:t>second-largest</w:t>
      </w:r>
      <w:r>
        <w:rPr>
          <w:spacing w:val="-2"/>
        </w:rPr>
        <w:t xml:space="preserve"> </w:t>
      </w:r>
      <w:r>
        <w:t>earthquake</w:t>
      </w:r>
      <w:r>
        <w:rPr>
          <w:spacing w:val="-2"/>
        </w:rPr>
        <w:t xml:space="preserve"> </w:t>
      </w:r>
      <w:r>
        <w:t>ever</w:t>
      </w:r>
      <w:r>
        <w:rPr>
          <w:spacing w:val="-5"/>
        </w:rPr>
        <w:t xml:space="preserve"> </w:t>
      </w:r>
      <w:r>
        <w:t>recorded</w:t>
      </w:r>
      <w:r>
        <w:rPr>
          <w:spacing w:val="-4"/>
        </w:rPr>
        <w:t xml:space="preserve"> </w:t>
      </w:r>
      <w:r>
        <w:t>(1964</w:t>
      </w:r>
      <w:r>
        <w:rPr>
          <w:spacing w:val="-4"/>
        </w:rPr>
        <w:t xml:space="preserve"> </w:t>
      </w:r>
      <w:r>
        <w:t>Great</w:t>
      </w:r>
      <w:r>
        <w:rPr>
          <w:spacing w:val="-2"/>
        </w:rPr>
        <w:t xml:space="preserve"> </w:t>
      </w:r>
      <w:r>
        <w:t>Alaska</w:t>
      </w:r>
      <w:r>
        <w:rPr>
          <w:spacing w:val="-3"/>
        </w:rPr>
        <w:t xml:space="preserve"> </w:t>
      </w:r>
      <w:r>
        <w:t>Earthquake, M 9.2)</w:t>
      </w:r>
    </w:p>
    <w:p w14:paraId="0345EF7A" w14:textId="77777777" w:rsidR="00CC4F9B" w:rsidRDefault="00EC18C0">
      <w:pPr>
        <w:pStyle w:val="ListParagraph"/>
        <w:numPr>
          <w:ilvl w:val="3"/>
          <w:numId w:val="105"/>
        </w:numPr>
        <w:tabs>
          <w:tab w:val="left" w:pos="1079"/>
        </w:tabs>
        <w:spacing w:before="61"/>
        <w:ind w:left="1079" w:hanging="360"/>
      </w:pPr>
      <w:r>
        <w:t>Alaska</w:t>
      </w:r>
      <w:r>
        <w:rPr>
          <w:spacing w:val="-5"/>
        </w:rPr>
        <w:t xml:space="preserve"> </w:t>
      </w:r>
      <w:r>
        <w:t>has</w:t>
      </w:r>
      <w:r>
        <w:rPr>
          <w:spacing w:val="-4"/>
        </w:rPr>
        <w:t xml:space="preserve"> </w:t>
      </w:r>
      <w:r>
        <w:t>approximately</w:t>
      </w:r>
      <w:r>
        <w:rPr>
          <w:spacing w:val="-5"/>
        </w:rPr>
        <w:t xml:space="preserve"> </w:t>
      </w:r>
      <w:r>
        <w:t>11</w:t>
      </w:r>
      <w:r>
        <w:rPr>
          <w:spacing w:val="-3"/>
        </w:rPr>
        <w:t xml:space="preserve"> </w:t>
      </w:r>
      <w:r>
        <w:t>percent</w:t>
      </w:r>
      <w:r>
        <w:rPr>
          <w:spacing w:val="-6"/>
        </w:rPr>
        <w:t xml:space="preserve"> </w:t>
      </w:r>
      <w:r>
        <w:t>of</w:t>
      </w:r>
      <w:r>
        <w:rPr>
          <w:spacing w:val="-4"/>
        </w:rPr>
        <w:t xml:space="preserve"> </w:t>
      </w:r>
      <w:r>
        <w:t>the</w:t>
      </w:r>
      <w:r>
        <w:rPr>
          <w:spacing w:val="-3"/>
        </w:rPr>
        <w:t xml:space="preserve"> </w:t>
      </w:r>
      <w:r>
        <w:t>world's</w:t>
      </w:r>
      <w:r>
        <w:rPr>
          <w:spacing w:val="-4"/>
        </w:rPr>
        <w:t xml:space="preserve"> </w:t>
      </w:r>
      <w:r>
        <w:t>recorded</w:t>
      </w:r>
      <w:r>
        <w:rPr>
          <w:spacing w:val="-6"/>
        </w:rPr>
        <w:t xml:space="preserve"> </w:t>
      </w:r>
      <w:r>
        <w:rPr>
          <w:spacing w:val="-2"/>
        </w:rPr>
        <w:t>earthquakes</w:t>
      </w:r>
    </w:p>
    <w:p w14:paraId="0345EF7B" w14:textId="77777777" w:rsidR="00CC4F9B" w:rsidRDefault="00EC18C0">
      <w:pPr>
        <w:pStyle w:val="ListParagraph"/>
        <w:numPr>
          <w:ilvl w:val="3"/>
          <w:numId w:val="105"/>
        </w:numPr>
        <w:tabs>
          <w:tab w:val="left" w:pos="1079"/>
        </w:tabs>
        <w:spacing w:before="60"/>
        <w:ind w:left="1079" w:hanging="360"/>
      </w:pPr>
      <w:r>
        <w:t>Three</w:t>
      </w:r>
      <w:r>
        <w:rPr>
          <w:spacing w:val="-7"/>
        </w:rPr>
        <w:t xml:space="preserve"> </w:t>
      </w:r>
      <w:r>
        <w:t>of</w:t>
      </w:r>
      <w:r>
        <w:rPr>
          <w:spacing w:val="-3"/>
        </w:rPr>
        <w:t xml:space="preserve"> </w:t>
      </w:r>
      <w:r>
        <w:t>the</w:t>
      </w:r>
      <w:r>
        <w:rPr>
          <w:spacing w:val="-2"/>
        </w:rPr>
        <w:t xml:space="preserve"> </w:t>
      </w:r>
      <w:r>
        <w:t>twelve</w:t>
      </w:r>
      <w:r>
        <w:rPr>
          <w:spacing w:val="-2"/>
        </w:rPr>
        <w:t xml:space="preserve"> </w:t>
      </w:r>
      <w:r>
        <w:t>largest</w:t>
      </w:r>
      <w:r>
        <w:rPr>
          <w:spacing w:val="-5"/>
        </w:rPr>
        <w:t xml:space="preserve"> </w:t>
      </w:r>
      <w:r>
        <w:t>earthquakes</w:t>
      </w:r>
      <w:r>
        <w:rPr>
          <w:spacing w:val="-4"/>
        </w:rPr>
        <w:t xml:space="preserve"> </w:t>
      </w:r>
      <w:r>
        <w:t>in</w:t>
      </w:r>
      <w:r>
        <w:rPr>
          <w:spacing w:val="-4"/>
        </w:rPr>
        <w:t xml:space="preserve"> </w:t>
      </w:r>
      <w:r>
        <w:t>the</w:t>
      </w:r>
      <w:r>
        <w:rPr>
          <w:spacing w:val="-5"/>
        </w:rPr>
        <w:t xml:space="preserve"> </w:t>
      </w:r>
      <w:r>
        <w:t>world</w:t>
      </w:r>
      <w:r>
        <w:rPr>
          <w:spacing w:val="-4"/>
        </w:rPr>
        <w:t xml:space="preserve"> </w:t>
      </w:r>
      <w:r>
        <w:t>were</w:t>
      </w:r>
      <w:r>
        <w:rPr>
          <w:spacing w:val="-2"/>
        </w:rPr>
        <w:t xml:space="preserve"> </w:t>
      </w:r>
      <w:r>
        <w:t>in</w:t>
      </w:r>
      <w:r>
        <w:rPr>
          <w:spacing w:val="-3"/>
        </w:rPr>
        <w:t xml:space="preserve"> </w:t>
      </w:r>
      <w:r>
        <w:rPr>
          <w:spacing w:val="-2"/>
        </w:rPr>
        <w:t>Alaska</w:t>
      </w:r>
    </w:p>
    <w:p w14:paraId="0345EF7C" w14:textId="77777777" w:rsidR="00CC4F9B" w:rsidRDefault="00EC18C0">
      <w:pPr>
        <w:pStyle w:val="ListParagraph"/>
        <w:numPr>
          <w:ilvl w:val="3"/>
          <w:numId w:val="105"/>
        </w:numPr>
        <w:tabs>
          <w:tab w:val="left" w:pos="1079"/>
        </w:tabs>
        <w:spacing w:before="61"/>
        <w:ind w:left="1079" w:hanging="360"/>
      </w:pPr>
      <w:r>
        <w:t>Nine</w:t>
      </w:r>
      <w:r>
        <w:rPr>
          <w:spacing w:val="-4"/>
        </w:rPr>
        <w:t xml:space="preserve"> </w:t>
      </w:r>
      <w:r>
        <w:t>of</w:t>
      </w:r>
      <w:r>
        <w:rPr>
          <w:spacing w:val="-5"/>
        </w:rPr>
        <w:t xml:space="preserve"> </w:t>
      </w:r>
      <w:r>
        <w:t>the</w:t>
      </w:r>
      <w:r>
        <w:rPr>
          <w:spacing w:val="-1"/>
        </w:rPr>
        <w:t xml:space="preserve"> </w:t>
      </w:r>
      <w:r>
        <w:t>twelve</w:t>
      </w:r>
      <w:r>
        <w:rPr>
          <w:spacing w:val="-2"/>
        </w:rPr>
        <w:t xml:space="preserve"> </w:t>
      </w:r>
      <w:r>
        <w:t>largest</w:t>
      </w:r>
      <w:r>
        <w:rPr>
          <w:spacing w:val="-5"/>
        </w:rPr>
        <w:t xml:space="preserve"> </w:t>
      </w:r>
      <w:r>
        <w:t>earthquakes</w:t>
      </w:r>
      <w:r>
        <w:rPr>
          <w:spacing w:val="-4"/>
        </w:rPr>
        <w:t xml:space="preserve"> </w:t>
      </w:r>
      <w:r>
        <w:t>in</w:t>
      </w:r>
      <w:r>
        <w:rPr>
          <w:spacing w:val="-4"/>
        </w:rPr>
        <w:t xml:space="preserve"> </w:t>
      </w:r>
      <w:r>
        <w:t>the</w:t>
      </w:r>
      <w:r>
        <w:rPr>
          <w:spacing w:val="-4"/>
        </w:rPr>
        <w:t xml:space="preserve"> </w:t>
      </w:r>
      <w:r>
        <w:t>U.S.</w:t>
      </w:r>
      <w:r>
        <w:rPr>
          <w:spacing w:val="-3"/>
        </w:rPr>
        <w:t xml:space="preserve"> </w:t>
      </w:r>
      <w:r>
        <w:t>were</w:t>
      </w:r>
      <w:r>
        <w:rPr>
          <w:spacing w:val="-2"/>
        </w:rPr>
        <w:t xml:space="preserve"> </w:t>
      </w:r>
      <w:r>
        <w:t>in</w:t>
      </w:r>
      <w:r>
        <w:rPr>
          <w:spacing w:val="-3"/>
        </w:rPr>
        <w:t xml:space="preserve"> </w:t>
      </w:r>
      <w:r>
        <w:rPr>
          <w:spacing w:val="-2"/>
        </w:rPr>
        <w:t>Alaska</w:t>
      </w:r>
    </w:p>
    <w:p w14:paraId="0345EF7D" w14:textId="77777777" w:rsidR="00CC4F9B" w:rsidRDefault="00EC18C0">
      <w:pPr>
        <w:pStyle w:val="BodyText"/>
        <w:spacing w:before="57"/>
        <w:ind w:left="359"/>
      </w:pPr>
      <w:r>
        <w:t>In</w:t>
      </w:r>
      <w:r>
        <w:rPr>
          <w:spacing w:val="-7"/>
        </w:rPr>
        <w:t xml:space="preserve"> </w:t>
      </w:r>
      <w:r>
        <w:t>addition</w:t>
      </w:r>
      <w:r>
        <w:rPr>
          <w:spacing w:val="-4"/>
        </w:rPr>
        <w:t xml:space="preserve"> </w:t>
      </w:r>
      <w:r>
        <w:t>to</w:t>
      </w:r>
      <w:r>
        <w:rPr>
          <w:spacing w:val="-3"/>
        </w:rPr>
        <w:t xml:space="preserve"> </w:t>
      </w:r>
      <w:r>
        <w:t>the</w:t>
      </w:r>
      <w:r>
        <w:rPr>
          <w:spacing w:val="-5"/>
        </w:rPr>
        <w:t xml:space="preserve"> </w:t>
      </w:r>
      <w:r>
        <w:t>previously</w:t>
      </w:r>
      <w:r>
        <w:rPr>
          <w:spacing w:val="-5"/>
        </w:rPr>
        <w:t xml:space="preserve"> </w:t>
      </w:r>
      <w:r>
        <w:t>mentioned</w:t>
      </w:r>
      <w:r>
        <w:rPr>
          <w:spacing w:val="-4"/>
        </w:rPr>
        <w:t xml:space="preserve"> </w:t>
      </w:r>
      <w:r>
        <w:t>large</w:t>
      </w:r>
      <w:r>
        <w:rPr>
          <w:spacing w:val="-6"/>
        </w:rPr>
        <w:t xml:space="preserve"> </w:t>
      </w:r>
      <w:r>
        <w:t>earthquakes,</w:t>
      </w:r>
      <w:r>
        <w:rPr>
          <w:spacing w:val="-3"/>
        </w:rPr>
        <w:t xml:space="preserve"> </w:t>
      </w:r>
      <w:r>
        <w:t>since</w:t>
      </w:r>
      <w:r>
        <w:rPr>
          <w:spacing w:val="-6"/>
        </w:rPr>
        <w:t xml:space="preserve"> </w:t>
      </w:r>
      <w:r>
        <w:t>1900,</w:t>
      </w:r>
      <w:r>
        <w:rPr>
          <w:spacing w:val="-5"/>
        </w:rPr>
        <w:t xml:space="preserve"> </w:t>
      </w:r>
      <w:r>
        <w:t>Alaska</w:t>
      </w:r>
      <w:r>
        <w:rPr>
          <w:spacing w:val="-6"/>
        </w:rPr>
        <w:t xml:space="preserve"> </w:t>
      </w:r>
      <w:r>
        <w:t>has</w:t>
      </w:r>
      <w:r>
        <w:rPr>
          <w:spacing w:val="-3"/>
        </w:rPr>
        <w:t xml:space="preserve"> </w:t>
      </w:r>
      <w:r>
        <w:t>had</w:t>
      </w:r>
      <w:r>
        <w:rPr>
          <w:spacing w:val="-5"/>
        </w:rPr>
        <w:t xml:space="preserve"> </w:t>
      </w:r>
      <w:r>
        <w:t>an</w:t>
      </w:r>
      <w:r>
        <w:rPr>
          <w:spacing w:val="-4"/>
        </w:rPr>
        <w:t xml:space="preserve"> </w:t>
      </w:r>
      <w:r>
        <w:t>average</w:t>
      </w:r>
      <w:r>
        <w:rPr>
          <w:spacing w:val="-5"/>
        </w:rPr>
        <w:t xml:space="preserve"> of:</w:t>
      </w:r>
    </w:p>
    <w:p w14:paraId="0345EF7E" w14:textId="77777777" w:rsidR="00CC4F9B" w:rsidRDefault="00CC4F9B">
      <w:pPr>
        <w:pStyle w:val="BodyText"/>
        <w:rPr>
          <w:sz w:val="20"/>
        </w:rPr>
      </w:pPr>
    </w:p>
    <w:p w14:paraId="0345EF7F" w14:textId="77777777" w:rsidR="00CC4F9B" w:rsidRDefault="00EC18C0">
      <w:pPr>
        <w:pStyle w:val="BodyText"/>
        <w:spacing w:before="47"/>
        <w:rPr>
          <w:sz w:val="20"/>
        </w:rPr>
      </w:pPr>
      <w:r>
        <w:rPr>
          <w:noProof/>
          <w:sz w:val="20"/>
        </w:rPr>
        <mc:AlternateContent>
          <mc:Choice Requires="wps">
            <w:drawing>
              <wp:anchor distT="0" distB="0" distL="0" distR="0" simplePos="0" relativeHeight="487615488" behindDoc="1" locked="0" layoutInCell="1" allowOverlap="1" wp14:anchorId="034609D2" wp14:editId="034609D3">
                <wp:simplePos x="0" y="0"/>
                <wp:positionH relativeFrom="page">
                  <wp:posOffset>913128</wp:posOffset>
                </wp:positionH>
                <wp:positionV relativeFrom="paragraph">
                  <wp:posOffset>200114</wp:posOffset>
                </wp:positionV>
                <wp:extent cx="5943600" cy="127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10F65F4F" id="Graphic 90" o:spid="_x0000_s1026" style="position:absolute;margin-left:71.9pt;margin-top:15.75pt;width:468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" path="m,l5943600,e" filled="f" strokecolor="#94b3d6" strokeweight="1.25pt">
                <v:path arrowok="t"/>
                <w10:wrap type="topAndBottom" anchorx="page"/>
              </v:shape>
            </w:pict>
          </mc:Fallback>
        </mc:AlternateContent>
      </w:r>
    </w:p>
    <w:p w14:paraId="0345EF80" w14:textId="77777777" w:rsidR="00CC4F9B" w:rsidRDefault="00CC4F9B">
      <w:pPr>
        <w:pStyle w:val="BodyText"/>
        <w:rPr>
          <w:sz w:val="20"/>
        </w:rPr>
        <w:sectPr w:rsidR="00CC4F9B">
          <w:pgSz w:w="12240" w:h="15840"/>
          <w:pgMar w:top="1440" w:right="1080" w:bottom="960" w:left="1080" w:header="720" w:footer="764" w:gutter="0"/>
          <w:cols w:space="720"/>
        </w:sectPr>
      </w:pPr>
    </w:p>
    <w:p w14:paraId="0345EF81" w14:textId="77777777" w:rsidR="00CC4F9B" w:rsidRDefault="00CC4F9B">
      <w:pPr>
        <w:pStyle w:val="BodyText"/>
        <w:spacing w:before="7" w:after="1"/>
        <w:rPr>
          <w:sz w:val="10"/>
        </w:rPr>
      </w:pPr>
    </w:p>
    <w:p w14:paraId="0345EF82"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9D4" wp14:editId="034609D5">
                <wp:extent cx="5943600" cy="15875"/>
                <wp:effectExtent l="9525" t="0" r="0" b="3175"/>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92" name="Graphic 92"/>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46556E30" id="Group 91"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CtVMNVsAgAAlQUAAA4AAAAAAAAAAAAAAAAALgIA&#10;AGRycy9lMm9Eb2MueG1sUEsBAi0AFAAGAAgAAAAhACjO1DnbAAAAAwEAAA8AAAAAAAAAAAAAAAAA&#10;xgQAAGRycy9kb3ducmV2LnhtbFBLBQYAAAAABAAEAPMAAADOBQAAAAA=&#10;">
                <v:shape id="Graphic 92"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" path="m,l5943600,e" filled="f" strokecolor="#16375e" strokeweight="1.25pt">
                  <v:path arrowok="t"/>
                </v:shape>
                <w10:anchorlock/>
              </v:group>
            </w:pict>
          </mc:Fallback>
        </mc:AlternateContent>
      </w:r>
    </w:p>
    <w:p w14:paraId="0345EF83" w14:textId="77777777" w:rsidR="00CC4F9B" w:rsidRDefault="00EC18C0">
      <w:pPr>
        <w:pStyle w:val="ListParagraph"/>
        <w:numPr>
          <w:ilvl w:val="3"/>
          <w:numId w:val="105"/>
        </w:numPr>
        <w:tabs>
          <w:tab w:val="left" w:pos="1080"/>
        </w:tabs>
        <w:spacing w:before="113"/>
        <w:ind w:hanging="360"/>
      </w:pPr>
      <w:r>
        <w:t>45</w:t>
      </w:r>
      <w:r>
        <w:rPr>
          <w:spacing w:val="-3"/>
        </w:rPr>
        <w:t xml:space="preserve"> </w:t>
      </w:r>
      <w:r>
        <w:t>magnitude</w:t>
      </w:r>
      <w:r>
        <w:rPr>
          <w:spacing w:val="-4"/>
        </w:rPr>
        <w:t xml:space="preserve"> </w:t>
      </w:r>
      <w:r>
        <w:t>5</w:t>
      </w:r>
      <w:r>
        <w:rPr>
          <w:spacing w:val="-3"/>
        </w:rPr>
        <w:t xml:space="preserve"> </w:t>
      </w:r>
      <w:r>
        <w:t>–</w:t>
      </w:r>
      <w:r>
        <w:rPr>
          <w:spacing w:val="-2"/>
        </w:rPr>
        <w:t xml:space="preserve"> </w:t>
      </w:r>
      <w:r>
        <w:t>6</w:t>
      </w:r>
      <w:r>
        <w:rPr>
          <w:spacing w:val="-3"/>
        </w:rPr>
        <w:t xml:space="preserve"> </w:t>
      </w:r>
      <w:r>
        <w:t>earthquakes</w:t>
      </w:r>
      <w:r>
        <w:rPr>
          <w:spacing w:val="-2"/>
        </w:rPr>
        <w:t xml:space="preserve"> </w:t>
      </w:r>
      <w:r>
        <w:t>per</w:t>
      </w:r>
      <w:r>
        <w:rPr>
          <w:spacing w:val="-3"/>
        </w:rPr>
        <w:t xml:space="preserve"> </w:t>
      </w:r>
      <w:r>
        <w:rPr>
          <w:spacing w:val="-4"/>
        </w:rPr>
        <w:t>year</w:t>
      </w:r>
    </w:p>
    <w:p w14:paraId="0345EF84" w14:textId="77777777" w:rsidR="00CC4F9B" w:rsidRDefault="00EC18C0">
      <w:pPr>
        <w:pStyle w:val="ListParagraph"/>
        <w:numPr>
          <w:ilvl w:val="3"/>
          <w:numId w:val="105"/>
        </w:numPr>
        <w:tabs>
          <w:tab w:val="left" w:pos="1080"/>
        </w:tabs>
        <w:spacing w:before="60"/>
        <w:ind w:hanging="360"/>
      </w:pPr>
      <w:r>
        <w:t>320</w:t>
      </w:r>
      <w:r>
        <w:rPr>
          <w:spacing w:val="-4"/>
        </w:rPr>
        <w:t xml:space="preserve"> </w:t>
      </w:r>
      <w:r>
        <w:t>magnitude</w:t>
      </w:r>
      <w:r>
        <w:rPr>
          <w:spacing w:val="-4"/>
        </w:rPr>
        <w:t xml:space="preserve"> </w:t>
      </w:r>
      <w:r>
        <w:t>4</w:t>
      </w:r>
      <w:r>
        <w:rPr>
          <w:spacing w:val="-2"/>
        </w:rPr>
        <w:t xml:space="preserve"> </w:t>
      </w:r>
      <w:r>
        <w:t>–</w:t>
      </w:r>
      <w:r>
        <w:rPr>
          <w:spacing w:val="-4"/>
        </w:rPr>
        <w:t xml:space="preserve"> </w:t>
      </w:r>
      <w:r>
        <w:t>5</w:t>
      </w:r>
      <w:r>
        <w:rPr>
          <w:spacing w:val="-4"/>
        </w:rPr>
        <w:t xml:space="preserve"> </w:t>
      </w:r>
      <w:r>
        <w:t>earthquakes</w:t>
      </w:r>
      <w:r>
        <w:rPr>
          <w:spacing w:val="-2"/>
        </w:rPr>
        <w:t xml:space="preserve"> </w:t>
      </w:r>
      <w:r>
        <w:t>per</w:t>
      </w:r>
      <w:r>
        <w:rPr>
          <w:spacing w:val="-4"/>
        </w:rPr>
        <w:t xml:space="preserve"> year</w:t>
      </w:r>
    </w:p>
    <w:p w14:paraId="0345EF85" w14:textId="77777777" w:rsidR="00CC4F9B" w:rsidRDefault="00EC18C0">
      <w:pPr>
        <w:pStyle w:val="ListParagraph"/>
        <w:numPr>
          <w:ilvl w:val="3"/>
          <w:numId w:val="105"/>
        </w:numPr>
        <w:tabs>
          <w:tab w:val="left" w:pos="1080"/>
        </w:tabs>
        <w:spacing w:before="61" w:line="290" w:lineRule="auto"/>
        <w:ind w:left="360" w:right="2888" w:firstLine="359"/>
      </w:pPr>
      <w:r>
        <w:t>3,000</w:t>
      </w:r>
      <w:r>
        <w:rPr>
          <w:spacing w:val="-5"/>
        </w:rPr>
        <w:t xml:space="preserve"> </w:t>
      </w:r>
      <w:r>
        <w:t>earthquakes</w:t>
      </w:r>
      <w:r>
        <w:rPr>
          <w:spacing w:val="-4"/>
        </w:rPr>
        <w:t xml:space="preserve"> </w:t>
      </w:r>
      <w:r>
        <w:t>in</w:t>
      </w:r>
      <w:r>
        <w:rPr>
          <w:spacing w:val="-5"/>
        </w:rPr>
        <w:t xml:space="preserve"> </w:t>
      </w:r>
      <w:r>
        <w:t>Alaska</w:t>
      </w:r>
      <w:r>
        <w:rPr>
          <w:spacing w:val="-4"/>
        </w:rPr>
        <w:t xml:space="preserve"> </w:t>
      </w:r>
      <w:r>
        <w:t>each</w:t>
      </w:r>
      <w:r>
        <w:rPr>
          <w:spacing w:val="-7"/>
        </w:rPr>
        <w:t xml:space="preserve"> </w:t>
      </w:r>
      <w:r>
        <w:t>month</w:t>
      </w:r>
      <w:r>
        <w:rPr>
          <w:spacing w:val="-5"/>
        </w:rPr>
        <w:t xml:space="preserve"> </w:t>
      </w:r>
      <w:r>
        <w:t>(Alaska</w:t>
      </w:r>
      <w:r>
        <w:rPr>
          <w:spacing w:val="-4"/>
        </w:rPr>
        <w:t xml:space="preserve"> </w:t>
      </w:r>
      <w:r>
        <w:t>Earthquake</w:t>
      </w:r>
      <w:r>
        <w:rPr>
          <w:spacing w:val="-3"/>
        </w:rPr>
        <w:t xml:space="preserve"> </w:t>
      </w:r>
      <w:r>
        <w:t xml:space="preserve">Center) Alaska’s typical annual </w:t>
      </w:r>
      <w:r>
        <w:t>earthquake distribution is shown in Figure 5.</w:t>
      </w:r>
    </w:p>
    <w:p w14:paraId="0345EF86" w14:textId="77777777" w:rsidR="00CC4F9B" w:rsidRDefault="00EC18C0">
      <w:pPr>
        <w:pStyle w:val="BodyText"/>
        <w:spacing w:before="1"/>
        <w:rPr>
          <w:sz w:val="10"/>
        </w:rPr>
      </w:pPr>
      <w:r>
        <w:rPr>
          <w:noProof/>
          <w:sz w:val="10"/>
        </w:rPr>
        <w:drawing>
          <wp:anchor distT="0" distB="0" distL="0" distR="0" simplePos="0" relativeHeight="487616512" behindDoc="1" locked="0" layoutInCell="1" allowOverlap="1" wp14:anchorId="034609D6" wp14:editId="034609D7">
            <wp:simplePos x="0" y="0"/>
            <wp:positionH relativeFrom="page">
              <wp:posOffset>914400</wp:posOffset>
            </wp:positionH>
            <wp:positionV relativeFrom="paragraph">
              <wp:posOffset>93679</wp:posOffset>
            </wp:positionV>
            <wp:extent cx="5900798" cy="4014787"/>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1" cstate="print"/>
                    <a:stretch>
                      <a:fillRect/>
                    </a:stretch>
                  </pic:blipFill>
                  <pic:spPr>
                    <a:xfrm>
                      <a:off x="0" y="0"/>
                      <a:ext cx="5900798" cy="4014787"/>
                    </a:xfrm>
                    <a:prstGeom prst="rect">
                      <a:avLst/>
                    </a:prstGeom>
                  </pic:spPr>
                </pic:pic>
              </a:graphicData>
            </a:graphic>
          </wp:anchor>
        </w:drawing>
      </w:r>
    </w:p>
    <w:p w14:paraId="0345EF87" w14:textId="77777777" w:rsidR="00CC4F9B" w:rsidRDefault="00EC18C0">
      <w:pPr>
        <w:spacing w:before="166"/>
        <w:ind w:right="5095"/>
        <w:jc w:val="center"/>
        <w:rPr>
          <w:sz w:val="20"/>
        </w:rPr>
      </w:pPr>
      <w:r>
        <w:rPr>
          <w:sz w:val="20"/>
        </w:rPr>
        <w:t>Occurring</w:t>
      </w:r>
      <w:r>
        <w:rPr>
          <w:spacing w:val="-6"/>
          <w:sz w:val="20"/>
        </w:rPr>
        <w:t xml:space="preserve"> </w:t>
      </w:r>
      <w:r>
        <w:rPr>
          <w:sz w:val="20"/>
        </w:rPr>
        <w:t>for</w:t>
      </w:r>
      <w:r>
        <w:rPr>
          <w:spacing w:val="-5"/>
          <w:sz w:val="20"/>
        </w:rPr>
        <w:t xml:space="preserve"> </w:t>
      </w:r>
      <w:r>
        <w:rPr>
          <w:sz w:val="20"/>
        </w:rPr>
        <w:t>1</w:t>
      </w:r>
      <w:r>
        <w:rPr>
          <w:spacing w:val="-5"/>
          <w:sz w:val="20"/>
        </w:rPr>
        <w:t xml:space="preserve"> </w:t>
      </w:r>
      <w:r>
        <w:rPr>
          <w:sz w:val="20"/>
        </w:rPr>
        <w:t>typical</w:t>
      </w:r>
      <w:r>
        <w:rPr>
          <w:spacing w:val="-5"/>
          <w:sz w:val="20"/>
        </w:rPr>
        <w:t xml:space="preserve"> </w:t>
      </w:r>
      <w:r>
        <w:rPr>
          <w:sz w:val="20"/>
        </w:rPr>
        <w:t>year.</w:t>
      </w:r>
      <w:r>
        <w:rPr>
          <w:spacing w:val="-5"/>
          <w:sz w:val="20"/>
        </w:rPr>
        <w:t xml:space="preserve"> </w:t>
      </w:r>
      <w:r>
        <w:rPr>
          <w:sz w:val="20"/>
        </w:rPr>
        <w:t>Source:</w:t>
      </w:r>
      <w:r>
        <w:rPr>
          <w:spacing w:val="-6"/>
          <w:sz w:val="20"/>
        </w:rPr>
        <w:t xml:space="preserve"> </w:t>
      </w:r>
      <w:r>
        <w:rPr>
          <w:sz w:val="20"/>
        </w:rPr>
        <w:t>AEC</w:t>
      </w:r>
      <w:r>
        <w:rPr>
          <w:spacing w:val="-5"/>
          <w:sz w:val="20"/>
        </w:rPr>
        <w:t xml:space="preserve"> </w:t>
      </w:r>
      <w:r>
        <w:rPr>
          <w:spacing w:val="-4"/>
          <w:sz w:val="20"/>
        </w:rPr>
        <w:t>2021</w:t>
      </w:r>
    </w:p>
    <w:p w14:paraId="0345EF88" w14:textId="77777777" w:rsidR="00CC4F9B" w:rsidRDefault="00EC18C0">
      <w:pPr>
        <w:spacing w:before="121"/>
        <w:jc w:val="center"/>
        <w:rPr>
          <w:b/>
          <w:i/>
          <w:sz w:val="20"/>
        </w:rPr>
      </w:pPr>
      <w:bookmarkStart w:id="47" w:name="_bookmark19"/>
      <w:bookmarkEnd w:id="47"/>
      <w:r>
        <w:rPr>
          <w:b/>
          <w:i/>
          <w:sz w:val="20"/>
        </w:rPr>
        <w:t>Figure</w:t>
      </w:r>
      <w:r>
        <w:rPr>
          <w:b/>
          <w:i/>
          <w:spacing w:val="-6"/>
          <w:sz w:val="20"/>
        </w:rPr>
        <w:t xml:space="preserve"> </w:t>
      </w:r>
      <w:r>
        <w:rPr>
          <w:b/>
          <w:i/>
          <w:sz w:val="20"/>
        </w:rPr>
        <w:t>5.</w:t>
      </w:r>
      <w:r>
        <w:rPr>
          <w:b/>
          <w:i/>
          <w:spacing w:val="-5"/>
          <w:sz w:val="20"/>
        </w:rPr>
        <w:t xml:space="preserve"> </w:t>
      </w:r>
      <w:r>
        <w:rPr>
          <w:b/>
          <w:i/>
          <w:sz w:val="20"/>
        </w:rPr>
        <w:t>Map</w:t>
      </w:r>
      <w:r>
        <w:rPr>
          <w:b/>
          <w:i/>
          <w:spacing w:val="-5"/>
          <w:sz w:val="20"/>
        </w:rPr>
        <w:t xml:space="preserve"> </w:t>
      </w:r>
      <w:r>
        <w:rPr>
          <w:b/>
          <w:i/>
          <w:sz w:val="20"/>
        </w:rPr>
        <w:t>of</w:t>
      </w:r>
      <w:r>
        <w:rPr>
          <w:b/>
          <w:i/>
          <w:spacing w:val="-6"/>
          <w:sz w:val="20"/>
        </w:rPr>
        <w:t xml:space="preserve"> </w:t>
      </w:r>
      <w:r>
        <w:rPr>
          <w:b/>
          <w:i/>
          <w:sz w:val="20"/>
        </w:rPr>
        <w:t>Recorded</w:t>
      </w:r>
      <w:r>
        <w:rPr>
          <w:b/>
          <w:i/>
          <w:spacing w:val="-5"/>
          <w:sz w:val="20"/>
        </w:rPr>
        <w:t xml:space="preserve"> </w:t>
      </w:r>
      <w:r>
        <w:rPr>
          <w:b/>
          <w:i/>
          <w:sz w:val="20"/>
        </w:rPr>
        <w:t>Earthquakes</w:t>
      </w:r>
      <w:r>
        <w:rPr>
          <w:b/>
          <w:i/>
          <w:spacing w:val="-4"/>
          <w:sz w:val="20"/>
        </w:rPr>
        <w:t xml:space="preserve"> </w:t>
      </w:r>
      <w:r>
        <w:rPr>
          <w:b/>
          <w:i/>
          <w:sz w:val="20"/>
        </w:rPr>
        <w:t>in</w:t>
      </w:r>
      <w:r>
        <w:rPr>
          <w:b/>
          <w:i/>
          <w:spacing w:val="-6"/>
          <w:sz w:val="20"/>
        </w:rPr>
        <w:t xml:space="preserve"> </w:t>
      </w:r>
      <w:r>
        <w:rPr>
          <w:b/>
          <w:i/>
          <w:spacing w:val="-2"/>
          <w:sz w:val="20"/>
        </w:rPr>
        <w:t>Alaska</w:t>
      </w:r>
    </w:p>
    <w:p w14:paraId="0345EF89" w14:textId="77777777" w:rsidR="00CC4F9B" w:rsidRDefault="00EC18C0">
      <w:pPr>
        <w:pStyle w:val="Heading3"/>
        <w:numPr>
          <w:ilvl w:val="2"/>
          <w:numId w:val="105"/>
        </w:numPr>
        <w:tabs>
          <w:tab w:val="left" w:pos="935"/>
        </w:tabs>
        <w:ind w:left="935" w:hanging="575"/>
        <w:rPr>
          <w:rFonts w:ascii="Candara"/>
        </w:rPr>
      </w:pPr>
      <w:bookmarkStart w:id="48" w:name="1.4.3_Flood_and_Erosion"/>
      <w:bookmarkStart w:id="49" w:name="_bookmark20"/>
      <w:bookmarkEnd w:id="48"/>
      <w:bookmarkEnd w:id="49"/>
      <w:r>
        <w:rPr>
          <w:rFonts w:ascii="Candara"/>
          <w:color w:val="16365D"/>
        </w:rPr>
        <w:t>Flood</w:t>
      </w:r>
      <w:r>
        <w:rPr>
          <w:rFonts w:ascii="Candara"/>
          <w:color w:val="16365D"/>
          <w:spacing w:val="-4"/>
        </w:rPr>
        <w:t xml:space="preserve"> </w:t>
      </w:r>
      <w:r>
        <w:rPr>
          <w:rFonts w:ascii="Candara"/>
          <w:color w:val="16365D"/>
        </w:rPr>
        <w:t>and</w:t>
      </w:r>
      <w:r>
        <w:rPr>
          <w:rFonts w:ascii="Candara"/>
          <w:color w:val="16365D"/>
          <w:spacing w:val="-4"/>
        </w:rPr>
        <w:t xml:space="preserve"> </w:t>
      </w:r>
      <w:r>
        <w:rPr>
          <w:rFonts w:ascii="Candara"/>
          <w:color w:val="16365D"/>
          <w:spacing w:val="-2"/>
        </w:rPr>
        <w:t>Erosion</w:t>
      </w:r>
    </w:p>
    <w:p w14:paraId="0345EF8A" w14:textId="77777777" w:rsidR="00CC4F9B" w:rsidRDefault="00EC18C0">
      <w:pPr>
        <w:pStyle w:val="BodyText"/>
        <w:spacing w:before="118"/>
        <w:ind w:left="360" w:right="375"/>
      </w:pPr>
      <w:r>
        <w:t xml:space="preserve">Approximately 6,600 miles of Alaska’s coastline and many low-lying areas along the </w:t>
      </w:r>
      <w:r>
        <w:t>state’s rivers are subject to severe flooding and erosion. In 2019, the U.S. Army Corps of Engineers Alaska District</w:t>
      </w:r>
      <w:r>
        <w:rPr>
          <w:spacing w:val="40"/>
        </w:rPr>
        <w:t xml:space="preserve"> </w:t>
      </w:r>
      <w:r>
        <w:t>(USACE), University of Alaska Fairbanks Institute of Northern Engineering, and the USACE Engineer Research</w:t>
      </w:r>
      <w:r>
        <w:rPr>
          <w:spacing w:val="-4"/>
        </w:rPr>
        <w:t xml:space="preserve"> </w:t>
      </w:r>
      <w:r>
        <w:t>and</w:t>
      </w:r>
      <w:r>
        <w:rPr>
          <w:spacing w:val="-4"/>
        </w:rPr>
        <w:t xml:space="preserve"> </w:t>
      </w:r>
      <w:r>
        <w:t>Development</w:t>
      </w:r>
      <w:r>
        <w:rPr>
          <w:spacing w:val="-2"/>
        </w:rPr>
        <w:t xml:space="preserve"> </w:t>
      </w:r>
      <w:r>
        <w:t>Cold</w:t>
      </w:r>
      <w:r>
        <w:rPr>
          <w:spacing w:val="-6"/>
        </w:rPr>
        <w:t xml:space="preserve"> </w:t>
      </w:r>
      <w:r>
        <w:t>Regions</w:t>
      </w:r>
      <w:r>
        <w:rPr>
          <w:spacing w:val="-5"/>
        </w:rPr>
        <w:t xml:space="preserve"> </w:t>
      </w:r>
      <w:r>
        <w:t>Research</w:t>
      </w:r>
      <w:r>
        <w:rPr>
          <w:spacing w:val="-4"/>
        </w:rPr>
        <w:t xml:space="preserve"> </w:t>
      </w:r>
      <w:r>
        <w:t>and</w:t>
      </w:r>
      <w:r>
        <w:rPr>
          <w:spacing w:val="-4"/>
        </w:rPr>
        <w:t xml:space="preserve"> </w:t>
      </w:r>
      <w:r>
        <w:t>Engineering</w:t>
      </w:r>
      <w:r>
        <w:rPr>
          <w:spacing w:val="-4"/>
        </w:rPr>
        <w:t xml:space="preserve"> </w:t>
      </w:r>
      <w:r>
        <w:t>Laboratory</w:t>
      </w:r>
      <w:r>
        <w:rPr>
          <w:spacing w:val="-4"/>
        </w:rPr>
        <w:t xml:space="preserve"> </w:t>
      </w:r>
      <w:r>
        <w:t>completed</w:t>
      </w:r>
      <w:r>
        <w:rPr>
          <w:spacing w:val="-6"/>
        </w:rPr>
        <w:t xml:space="preserve"> </w:t>
      </w:r>
      <w:r>
        <w:t>the</w:t>
      </w:r>
      <w:r>
        <w:rPr>
          <w:spacing w:val="-2"/>
        </w:rPr>
        <w:t xml:space="preserve"> </w:t>
      </w:r>
      <w:r>
        <w:t>Statewide Threat Assessment, which assessed threats to public infrastructure associated with erosion, flooding, and thawing permafrost in 187 rural Alaska communities, most of which are coastal communities (UA</w:t>
      </w:r>
      <w:r>
        <w:t>F, USACE 2019). Of the 187 communities assessed, 144 were found to be moderately or highly threatened by infrastructure damage from one or more of the environment threats of erosion, flooding, or thawing permafrost, with 66 communities found to be moderately or highly threated by infrastructure damage from flooding and/or erosion. Many of the problems are long-standing, although studies indicate that increased flooding and erosion are being caused in part by a changing climate. (Sources: Simmonds and Keay 2</w:t>
      </w:r>
      <w:r>
        <w:t>009; Terenziet al. 2014; Vermaire et al. 2013)</w:t>
      </w:r>
    </w:p>
    <w:p w14:paraId="0345EF8B" w14:textId="77777777" w:rsidR="00CC4F9B" w:rsidRDefault="00EC18C0">
      <w:pPr>
        <w:pStyle w:val="BodyText"/>
        <w:spacing w:before="172"/>
        <w:rPr>
          <w:sz w:val="20"/>
        </w:rPr>
      </w:pPr>
      <w:r>
        <w:rPr>
          <w:noProof/>
          <w:sz w:val="20"/>
        </w:rPr>
        <mc:AlternateContent>
          <mc:Choice Requires="wps">
            <w:drawing>
              <wp:anchor distT="0" distB="0" distL="0" distR="0" simplePos="0" relativeHeight="487617024" behindDoc="1" locked="0" layoutInCell="1" allowOverlap="1" wp14:anchorId="034609D8" wp14:editId="034609D9">
                <wp:simplePos x="0" y="0"/>
                <wp:positionH relativeFrom="page">
                  <wp:posOffset>913128</wp:posOffset>
                </wp:positionH>
                <wp:positionV relativeFrom="paragraph">
                  <wp:posOffset>279489</wp:posOffset>
                </wp:positionV>
                <wp:extent cx="5943600" cy="127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1B2FAB07" id="Graphic 94" o:spid="_x0000_s1026" style="position:absolute;margin-left:71.9pt;margin-top:22pt;width:468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" path="m,l5943600,e" filled="f" strokecolor="#94b3d6" strokeweight="1.25pt">
                <v:path arrowok="t"/>
                <w10:wrap type="topAndBottom" anchorx="page"/>
              </v:shape>
            </w:pict>
          </mc:Fallback>
        </mc:AlternateContent>
      </w:r>
    </w:p>
    <w:p w14:paraId="0345EF8C" w14:textId="77777777" w:rsidR="00CC4F9B" w:rsidRDefault="00CC4F9B">
      <w:pPr>
        <w:pStyle w:val="BodyText"/>
        <w:rPr>
          <w:sz w:val="20"/>
        </w:rPr>
        <w:sectPr w:rsidR="00CC4F9B">
          <w:pgSz w:w="12240" w:h="15840"/>
          <w:pgMar w:top="1440" w:right="1080" w:bottom="960" w:left="1080" w:header="720" w:footer="764" w:gutter="0"/>
          <w:cols w:space="720"/>
        </w:sectPr>
      </w:pPr>
    </w:p>
    <w:p w14:paraId="0345EF8D" w14:textId="77777777" w:rsidR="00CC4F9B" w:rsidRDefault="00CC4F9B">
      <w:pPr>
        <w:pStyle w:val="BodyText"/>
        <w:spacing w:before="7" w:after="1"/>
        <w:rPr>
          <w:sz w:val="10"/>
        </w:rPr>
      </w:pPr>
    </w:p>
    <w:p w14:paraId="0345EF8E"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9DA" wp14:editId="034609DB">
                <wp:extent cx="5943600" cy="15875"/>
                <wp:effectExtent l="9525" t="0" r="0" b="3175"/>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96" name="Graphic 96"/>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460AA1B5" id="Group 95"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J1luCdsAgAAlQUAAA4AAAAAAAAAAAAAAAAALgIA&#10;AGRycy9lMm9Eb2MueG1sUEsBAi0AFAAGAAgAAAAhACjO1DnbAAAAAwEAAA8AAAAAAAAAAAAAAAAA&#10;xgQAAGRycy9kb3ducmV2LnhtbFBLBQYAAAAABAAEAPMAAADOBQAAAAA=&#10;">
                <v:shape id="Graphic 96"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" path="m,l5943600,e" filled="f" strokecolor="#16375e" strokeweight="1.25pt">
                  <v:path arrowok="t"/>
                </v:shape>
                <w10:anchorlock/>
              </v:group>
            </w:pict>
          </mc:Fallback>
        </mc:AlternateContent>
      </w:r>
    </w:p>
    <w:p w14:paraId="0345EF8F" w14:textId="77777777" w:rsidR="00CC4F9B" w:rsidRDefault="00EC18C0">
      <w:pPr>
        <w:pStyle w:val="BodyText"/>
        <w:spacing w:before="112"/>
        <w:ind w:left="360" w:right="543"/>
      </w:pPr>
      <w:r>
        <w:t>Alaska is unique in the U.S. because of how permafrost interacts with flooding and erosion to exacerbate the impacts of these hazards. Frozen ground can disintegrate under the compounding influences of permafrost thaw, flooding, and erosion in an escalating feedback loop that can result in damage</w:t>
      </w:r>
      <w:r>
        <w:rPr>
          <w:spacing w:val="-4"/>
        </w:rPr>
        <w:t xml:space="preserve"> </w:t>
      </w:r>
      <w:r>
        <w:t>that</w:t>
      </w:r>
      <w:r>
        <w:rPr>
          <w:spacing w:val="-1"/>
        </w:rPr>
        <w:t xml:space="preserve"> </w:t>
      </w:r>
      <w:r>
        <w:t>is</w:t>
      </w:r>
      <w:r>
        <w:rPr>
          <w:spacing w:val="-4"/>
        </w:rPr>
        <w:t xml:space="preserve"> </w:t>
      </w:r>
      <w:r>
        <w:t>much</w:t>
      </w:r>
      <w:r>
        <w:rPr>
          <w:spacing w:val="-3"/>
        </w:rPr>
        <w:t xml:space="preserve"> </w:t>
      </w:r>
      <w:r>
        <w:t>greater</w:t>
      </w:r>
      <w:r>
        <w:rPr>
          <w:spacing w:val="-2"/>
        </w:rPr>
        <w:t xml:space="preserve"> </w:t>
      </w:r>
      <w:r>
        <w:t>than</w:t>
      </w:r>
      <w:r>
        <w:rPr>
          <w:spacing w:val="-3"/>
        </w:rPr>
        <w:t xml:space="preserve"> </w:t>
      </w:r>
      <w:r>
        <w:t>would</w:t>
      </w:r>
      <w:r>
        <w:rPr>
          <w:spacing w:val="-3"/>
        </w:rPr>
        <w:t xml:space="preserve"> </w:t>
      </w:r>
      <w:r>
        <w:t>be</w:t>
      </w:r>
      <w:r>
        <w:rPr>
          <w:spacing w:val="-4"/>
        </w:rPr>
        <w:t xml:space="preserve"> </w:t>
      </w:r>
      <w:r>
        <w:t>expected</w:t>
      </w:r>
      <w:r>
        <w:rPr>
          <w:spacing w:val="-5"/>
        </w:rPr>
        <w:t xml:space="preserve"> </w:t>
      </w:r>
      <w:r>
        <w:t>from</w:t>
      </w:r>
      <w:r>
        <w:rPr>
          <w:spacing w:val="-3"/>
        </w:rPr>
        <w:t xml:space="preserve"> </w:t>
      </w:r>
      <w:r>
        <w:t>the</w:t>
      </w:r>
      <w:r>
        <w:rPr>
          <w:spacing w:val="-4"/>
        </w:rPr>
        <w:t xml:space="preserve"> </w:t>
      </w:r>
      <w:r>
        <w:t>individual</w:t>
      </w:r>
      <w:r>
        <w:rPr>
          <w:spacing w:val="-2"/>
        </w:rPr>
        <w:t xml:space="preserve"> </w:t>
      </w:r>
      <w:r>
        <w:t>processes</w:t>
      </w:r>
      <w:r>
        <w:rPr>
          <w:spacing w:val="-2"/>
        </w:rPr>
        <w:t xml:space="preserve"> </w:t>
      </w:r>
      <w:r>
        <w:t>alone.</w:t>
      </w:r>
      <w:r>
        <w:rPr>
          <w:spacing w:val="-2"/>
        </w:rPr>
        <w:t xml:space="preserve"> </w:t>
      </w:r>
      <w:r>
        <w:t>See</w:t>
      </w:r>
      <w:r>
        <w:rPr>
          <w:spacing w:val="-1"/>
        </w:rPr>
        <w:t xml:space="preserve"> </w:t>
      </w:r>
      <w:r>
        <w:t xml:space="preserve">“usteq” in the Permafrost section of this report for more </w:t>
      </w:r>
      <w:r>
        <w:t>information about this phenomenon.</w:t>
      </w:r>
    </w:p>
    <w:p w14:paraId="0345EF90" w14:textId="77777777" w:rsidR="00CC4F9B" w:rsidRDefault="00EC18C0">
      <w:pPr>
        <w:pStyle w:val="BodyText"/>
        <w:spacing w:before="7"/>
        <w:rPr>
          <w:sz w:val="14"/>
        </w:rPr>
      </w:pPr>
      <w:r>
        <w:rPr>
          <w:noProof/>
          <w:sz w:val="14"/>
        </w:rPr>
        <w:drawing>
          <wp:anchor distT="0" distB="0" distL="0" distR="0" simplePos="0" relativeHeight="487618048" behindDoc="1" locked="0" layoutInCell="1" allowOverlap="1" wp14:anchorId="034609DC" wp14:editId="034609DD">
            <wp:simplePos x="0" y="0"/>
            <wp:positionH relativeFrom="page">
              <wp:posOffset>1371600</wp:posOffset>
            </wp:positionH>
            <wp:positionV relativeFrom="paragraph">
              <wp:posOffset>128204</wp:posOffset>
            </wp:positionV>
            <wp:extent cx="5028268" cy="3634454"/>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2" cstate="print"/>
                    <a:stretch>
                      <a:fillRect/>
                    </a:stretch>
                  </pic:blipFill>
                  <pic:spPr>
                    <a:xfrm>
                      <a:off x="0" y="0"/>
                      <a:ext cx="5028268" cy="3634454"/>
                    </a:xfrm>
                    <a:prstGeom prst="rect">
                      <a:avLst/>
                    </a:prstGeom>
                  </pic:spPr>
                </pic:pic>
              </a:graphicData>
            </a:graphic>
          </wp:anchor>
        </w:drawing>
      </w:r>
    </w:p>
    <w:p w14:paraId="0345EF91" w14:textId="77777777" w:rsidR="00CC4F9B" w:rsidRDefault="00EC18C0">
      <w:pPr>
        <w:spacing w:before="127"/>
        <w:ind w:left="360" w:right="499"/>
        <w:jc w:val="both"/>
        <w:rPr>
          <w:sz w:val="20"/>
        </w:rPr>
      </w:pPr>
      <w:r>
        <w:rPr>
          <w:sz w:val="20"/>
        </w:rPr>
        <w:t>Communities experiencing known flooding (blue), erosion (yellow</w:t>
      </w:r>
      <w:r>
        <w:rPr>
          <w:spacing w:val="-1"/>
          <w:sz w:val="20"/>
        </w:rPr>
        <w:t xml:space="preserve"> </w:t>
      </w:r>
      <w:r>
        <w:rPr>
          <w:sz w:val="20"/>
        </w:rPr>
        <w:t>and orange), or both flooding and erosion (red and</w:t>
      </w:r>
      <w:r>
        <w:rPr>
          <w:spacing w:val="-2"/>
          <w:sz w:val="20"/>
        </w:rPr>
        <w:t xml:space="preserve"> </w:t>
      </w:r>
      <w:r>
        <w:rPr>
          <w:sz w:val="20"/>
        </w:rPr>
        <w:t>purple).</w:t>
      </w:r>
      <w:r>
        <w:rPr>
          <w:spacing w:val="-3"/>
          <w:sz w:val="20"/>
        </w:rPr>
        <w:t xml:space="preserve"> </w:t>
      </w:r>
      <w:r>
        <w:rPr>
          <w:sz w:val="20"/>
        </w:rPr>
        <w:t>The</w:t>
      </w:r>
      <w:r>
        <w:rPr>
          <w:spacing w:val="-4"/>
          <w:sz w:val="20"/>
        </w:rPr>
        <w:t xml:space="preserve"> </w:t>
      </w:r>
      <w:r>
        <w:rPr>
          <w:sz w:val="20"/>
        </w:rPr>
        <w:t>coasts</w:t>
      </w:r>
      <w:r>
        <w:rPr>
          <w:spacing w:val="-2"/>
          <w:sz w:val="20"/>
        </w:rPr>
        <w:t xml:space="preserve"> </w:t>
      </w:r>
      <w:r>
        <w:rPr>
          <w:sz w:val="20"/>
        </w:rPr>
        <w:t>of</w:t>
      </w:r>
      <w:r>
        <w:rPr>
          <w:spacing w:val="-4"/>
          <w:sz w:val="20"/>
        </w:rPr>
        <w:t xml:space="preserve"> </w:t>
      </w:r>
      <w:r>
        <w:rPr>
          <w:sz w:val="20"/>
        </w:rPr>
        <w:t>northern</w:t>
      </w:r>
      <w:r>
        <w:rPr>
          <w:spacing w:val="-2"/>
          <w:sz w:val="20"/>
        </w:rPr>
        <w:t xml:space="preserve"> </w:t>
      </w:r>
      <w:r>
        <w:rPr>
          <w:sz w:val="20"/>
        </w:rPr>
        <w:t>and</w:t>
      </w:r>
      <w:r>
        <w:rPr>
          <w:spacing w:val="-2"/>
          <w:sz w:val="20"/>
        </w:rPr>
        <w:t xml:space="preserve"> </w:t>
      </w:r>
      <w:r>
        <w:rPr>
          <w:sz w:val="20"/>
        </w:rPr>
        <w:t>western</w:t>
      </w:r>
      <w:r>
        <w:rPr>
          <w:spacing w:val="-2"/>
          <w:sz w:val="20"/>
        </w:rPr>
        <w:t xml:space="preserve"> </w:t>
      </w:r>
      <w:r>
        <w:rPr>
          <w:sz w:val="20"/>
        </w:rPr>
        <w:t>Alaska</w:t>
      </w:r>
      <w:r>
        <w:rPr>
          <w:spacing w:val="-3"/>
          <w:sz w:val="20"/>
        </w:rPr>
        <w:t xml:space="preserve"> </w:t>
      </w:r>
      <w:r>
        <w:rPr>
          <w:sz w:val="20"/>
        </w:rPr>
        <w:t>are</w:t>
      </w:r>
      <w:r>
        <w:rPr>
          <w:spacing w:val="-4"/>
          <w:sz w:val="20"/>
        </w:rPr>
        <w:t xml:space="preserve"> </w:t>
      </w:r>
      <w:r>
        <w:rPr>
          <w:sz w:val="20"/>
        </w:rPr>
        <w:t>particularly</w:t>
      </w:r>
      <w:r>
        <w:rPr>
          <w:spacing w:val="-2"/>
          <w:sz w:val="20"/>
        </w:rPr>
        <w:t xml:space="preserve"> </w:t>
      </w:r>
      <w:r>
        <w:rPr>
          <w:sz w:val="20"/>
        </w:rPr>
        <w:t>vulnerable</w:t>
      </w:r>
      <w:r>
        <w:rPr>
          <w:spacing w:val="-4"/>
          <w:sz w:val="20"/>
        </w:rPr>
        <w:t xml:space="preserve"> </w:t>
      </w:r>
      <w:r>
        <w:rPr>
          <w:sz w:val="20"/>
        </w:rPr>
        <w:t>to</w:t>
      </w:r>
      <w:r>
        <w:rPr>
          <w:spacing w:val="-3"/>
          <w:sz w:val="20"/>
        </w:rPr>
        <w:t xml:space="preserve"> </w:t>
      </w:r>
      <w:r>
        <w:rPr>
          <w:sz w:val="20"/>
        </w:rPr>
        <w:t>the</w:t>
      </w:r>
      <w:r>
        <w:rPr>
          <w:spacing w:val="-6"/>
          <w:sz w:val="20"/>
        </w:rPr>
        <w:t xml:space="preserve"> </w:t>
      </w:r>
      <w:r>
        <w:rPr>
          <w:sz w:val="20"/>
        </w:rPr>
        <w:t>combination</w:t>
      </w:r>
      <w:r>
        <w:rPr>
          <w:spacing w:val="-2"/>
          <w:sz w:val="20"/>
        </w:rPr>
        <w:t xml:space="preserve"> </w:t>
      </w:r>
      <w:r>
        <w:rPr>
          <w:sz w:val="20"/>
        </w:rPr>
        <w:t>of</w:t>
      </w:r>
      <w:r>
        <w:rPr>
          <w:spacing w:val="-4"/>
          <w:sz w:val="20"/>
        </w:rPr>
        <w:t xml:space="preserve"> </w:t>
      </w:r>
      <w:r>
        <w:rPr>
          <w:sz w:val="20"/>
        </w:rPr>
        <w:t>flooding and erosion. Source: DGGS 2018</w:t>
      </w:r>
    </w:p>
    <w:p w14:paraId="0345EF92" w14:textId="77777777" w:rsidR="00CC4F9B" w:rsidRDefault="00EC18C0">
      <w:pPr>
        <w:spacing w:before="121"/>
        <w:jc w:val="center"/>
        <w:rPr>
          <w:b/>
          <w:i/>
          <w:sz w:val="20"/>
        </w:rPr>
      </w:pPr>
      <w:bookmarkStart w:id="50" w:name="_bookmark21"/>
      <w:bookmarkEnd w:id="50"/>
      <w:r>
        <w:rPr>
          <w:b/>
          <w:i/>
          <w:sz w:val="20"/>
        </w:rPr>
        <w:t>Figure</w:t>
      </w:r>
      <w:r>
        <w:rPr>
          <w:b/>
          <w:i/>
          <w:spacing w:val="-7"/>
          <w:sz w:val="20"/>
        </w:rPr>
        <w:t xml:space="preserve"> </w:t>
      </w:r>
      <w:r>
        <w:rPr>
          <w:b/>
          <w:i/>
          <w:sz w:val="20"/>
        </w:rPr>
        <w:t>6.</w:t>
      </w:r>
      <w:r>
        <w:rPr>
          <w:b/>
          <w:i/>
          <w:spacing w:val="-5"/>
          <w:sz w:val="20"/>
        </w:rPr>
        <w:t xml:space="preserve"> </w:t>
      </w:r>
      <w:r>
        <w:rPr>
          <w:b/>
          <w:i/>
          <w:sz w:val="20"/>
        </w:rPr>
        <w:t>Alaska</w:t>
      </w:r>
      <w:r>
        <w:rPr>
          <w:b/>
          <w:i/>
          <w:spacing w:val="-7"/>
          <w:sz w:val="20"/>
        </w:rPr>
        <w:t xml:space="preserve"> </w:t>
      </w:r>
      <w:r>
        <w:rPr>
          <w:b/>
          <w:i/>
          <w:sz w:val="20"/>
        </w:rPr>
        <w:t>Erosion</w:t>
      </w:r>
      <w:r>
        <w:rPr>
          <w:b/>
          <w:i/>
          <w:spacing w:val="-6"/>
          <w:sz w:val="20"/>
        </w:rPr>
        <w:t xml:space="preserve"> </w:t>
      </w:r>
      <w:r>
        <w:rPr>
          <w:b/>
          <w:i/>
          <w:sz w:val="20"/>
        </w:rPr>
        <w:t>and</w:t>
      </w:r>
      <w:r>
        <w:rPr>
          <w:b/>
          <w:i/>
          <w:spacing w:val="-5"/>
          <w:sz w:val="20"/>
        </w:rPr>
        <w:t xml:space="preserve"> </w:t>
      </w:r>
      <w:r>
        <w:rPr>
          <w:b/>
          <w:i/>
          <w:sz w:val="20"/>
        </w:rPr>
        <w:t>Flood</w:t>
      </w:r>
      <w:r>
        <w:rPr>
          <w:b/>
          <w:i/>
          <w:spacing w:val="-6"/>
          <w:sz w:val="20"/>
        </w:rPr>
        <w:t xml:space="preserve"> </w:t>
      </w:r>
      <w:r>
        <w:rPr>
          <w:b/>
          <w:i/>
          <w:sz w:val="20"/>
        </w:rPr>
        <w:t>Threatened</w:t>
      </w:r>
      <w:r>
        <w:rPr>
          <w:b/>
          <w:i/>
          <w:spacing w:val="-7"/>
          <w:sz w:val="20"/>
        </w:rPr>
        <w:t xml:space="preserve"> </w:t>
      </w:r>
      <w:r>
        <w:rPr>
          <w:b/>
          <w:i/>
          <w:sz w:val="20"/>
        </w:rPr>
        <w:t>Coastal</w:t>
      </w:r>
      <w:r>
        <w:rPr>
          <w:b/>
          <w:i/>
          <w:spacing w:val="-7"/>
          <w:sz w:val="20"/>
        </w:rPr>
        <w:t xml:space="preserve"> </w:t>
      </w:r>
      <w:r>
        <w:rPr>
          <w:b/>
          <w:i/>
          <w:spacing w:val="-2"/>
          <w:sz w:val="20"/>
        </w:rPr>
        <w:t>Communities</w:t>
      </w:r>
    </w:p>
    <w:p w14:paraId="0345EF93" w14:textId="77777777" w:rsidR="00CC4F9B" w:rsidRDefault="00EC18C0">
      <w:pPr>
        <w:pStyle w:val="Heading3"/>
        <w:numPr>
          <w:ilvl w:val="2"/>
          <w:numId w:val="105"/>
        </w:numPr>
        <w:tabs>
          <w:tab w:val="left" w:pos="947"/>
        </w:tabs>
        <w:spacing w:before="237"/>
        <w:ind w:left="947" w:hanging="587"/>
        <w:rPr>
          <w:rFonts w:ascii="Candara"/>
        </w:rPr>
      </w:pPr>
      <w:bookmarkStart w:id="51" w:name="1.4.4_Ground_Failure"/>
      <w:bookmarkStart w:id="52" w:name="_bookmark22"/>
      <w:bookmarkEnd w:id="51"/>
      <w:bookmarkEnd w:id="52"/>
      <w:r>
        <w:rPr>
          <w:rFonts w:ascii="Candara"/>
          <w:color w:val="16365D"/>
        </w:rPr>
        <w:t>Ground</w:t>
      </w:r>
      <w:r>
        <w:rPr>
          <w:rFonts w:ascii="Candara"/>
          <w:color w:val="16365D"/>
          <w:spacing w:val="-6"/>
        </w:rPr>
        <w:t xml:space="preserve"> </w:t>
      </w:r>
      <w:r>
        <w:rPr>
          <w:rFonts w:ascii="Candara"/>
          <w:color w:val="16365D"/>
          <w:spacing w:val="-2"/>
        </w:rPr>
        <w:t>Failure</w:t>
      </w:r>
    </w:p>
    <w:p w14:paraId="0345EF94" w14:textId="77777777" w:rsidR="00CC4F9B" w:rsidRDefault="00EC18C0">
      <w:pPr>
        <w:pStyle w:val="BodyText"/>
        <w:spacing w:before="121"/>
        <w:ind w:left="360" w:right="814"/>
      </w:pPr>
      <w:r>
        <w:t>Ground</w:t>
      </w:r>
      <w:r>
        <w:rPr>
          <w:spacing w:val="-4"/>
        </w:rPr>
        <w:t xml:space="preserve"> </w:t>
      </w:r>
      <w:r>
        <w:t>Failure</w:t>
      </w:r>
      <w:r>
        <w:rPr>
          <w:spacing w:val="-2"/>
        </w:rPr>
        <w:t xml:space="preserve"> </w:t>
      </w:r>
      <w:r>
        <w:t>can</w:t>
      </w:r>
      <w:r>
        <w:rPr>
          <w:spacing w:val="-5"/>
        </w:rPr>
        <w:t xml:space="preserve"> </w:t>
      </w:r>
      <w:r>
        <w:t>occur</w:t>
      </w:r>
      <w:r>
        <w:rPr>
          <w:spacing w:val="-3"/>
        </w:rPr>
        <w:t xml:space="preserve"> </w:t>
      </w:r>
      <w:r>
        <w:t>in</w:t>
      </w:r>
      <w:r>
        <w:rPr>
          <w:spacing w:val="-4"/>
        </w:rPr>
        <w:t xml:space="preserve"> </w:t>
      </w:r>
      <w:r>
        <w:t>many</w:t>
      </w:r>
      <w:r>
        <w:rPr>
          <w:spacing w:val="-4"/>
        </w:rPr>
        <w:t xml:space="preserve"> </w:t>
      </w:r>
      <w:r>
        <w:t>ways.</w:t>
      </w:r>
      <w:r>
        <w:rPr>
          <w:spacing w:val="-3"/>
        </w:rPr>
        <w:t xml:space="preserve"> </w:t>
      </w:r>
      <w:r>
        <w:t>Types</w:t>
      </w:r>
      <w:r>
        <w:rPr>
          <w:spacing w:val="-4"/>
        </w:rPr>
        <w:t xml:space="preserve"> </w:t>
      </w:r>
      <w:r>
        <w:t>of</w:t>
      </w:r>
      <w:r>
        <w:rPr>
          <w:spacing w:val="-3"/>
        </w:rPr>
        <w:t xml:space="preserve"> </w:t>
      </w:r>
      <w:r>
        <w:t>ground</w:t>
      </w:r>
      <w:r>
        <w:rPr>
          <w:spacing w:val="-4"/>
        </w:rPr>
        <w:t xml:space="preserve"> </w:t>
      </w:r>
      <w:r>
        <w:t>failure</w:t>
      </w:r>
      <w:r>
        <w:rPr>
          <w:spacing w:val="-2"/>
        </w:rPr>
        <w:t xml:space="preserve"> </w:t>
      </w:r>
      <w:r>
        <w:t>in</w:t>
      </w:r>
      <w:r>
        <w:rPr>
          <w:spacing w:val="-4"/>
        </w:rPr>
        <w:t xml:space="preserve"> </w:t>
      </w:r>
      <w:r>
        <w:t>Alaska</w:t>
      </w:r>
      <w:r>
        <w:rPr>
          <w:spacing w:val="-3"/>
        </w:rPr>
        <w:t xml:space="preserve"> </w:t>
      </w:r>
      <w:r>
        <w:t>include</w:t>
      </w:r>
      <w:r>
        <w:rPr>
          <w:spacing w:val="-2"/>
        </w:rPr>
        <w:t xml:space="preserve"> </w:t>
      </w:r>
      <w:r>
        <w:t>landslides,</w:t>
      </w:r>
      <w:r>
        <w:rPr>
          <w:spacing w:val="-3"/>
        </w:rPr>
        <w:t xml:space="preserve"> </w:t>
      </w:r>
      <w:r>
        <w:t xml:space="preserve">land subsidence, and failures related to </w:t>
      </w:r>
      <w:r>
        <w:t>seasonally frozen ground and permafrost. Ground failure is a problem throughout Alaska with landslides presenting the greatest threat.</w:t>
      </w:r>
    </w:p>
    <w:p w14:paraId="0345EF95" w14:textId="77777777" w:rsidR="00CC4F9B" w:rsidRDefault="00EC18C0">
      <w:pPr>
        <w:pStyle w:val="BodyText"/>
        <w:spacing w:before="118"/>
        <w:ind w:left="359" w:right="543"/>
      </w:pPr>
      <w:r>
        <w:t>Ground failures occur throughout Alaska and can occur quickly or slowly over time. Damage from ground failure ranges from minor—with some repairs required and little to no damage to transportation, infrastructure, or the</w:t>
      </w:r>
      <w:r>
        <w:rPr>
          <w:spacing w:val="-1"/>
        </w:rPr>
        <w:t xml:space="preserve"> </w:t>
      </w:r>
      <w:r>
        <w:t>economy—to major if a</w:t>
      </w:r>
      <w:r>
        <w:rPr>
          <w:spacing w:val="-1"/>
        </w:rPr>
        <w:t xml:space="preserve"> </w:t>
      </w:r>
      <w:r>
        <w:t>critical</w:t>
      </w:r>
      <w:r>
        <w:rPr>
          <w:spacing w:val="-2"/>
        </w:rPr>
        <w:t xml:space="preserve"> </w:t>
      </w:r>
      <w:r>
        <w:t>facility (such</w:t>
      </w:r>
      <w:r>
        <w:rPr>
          <w:spacing w:val="-4"/>
        </w:rPr>
        <w:t xml:space="preserve"> </w:t>
      </w:r>
      <w:r>
        <w:t>as an airport)</w:t>
      </w:r>
      <w:r>
        <w:rPr>
          <w:spacing w:val="-1"/>
        </w:rPr>
        <w:t xml:space="preserve"> </w:t>
      </w:r>
      <w:r>
        <w:t>were damaged</w:t>
      </w:r>
      <w:r>
        <w:rPr>
          <w:spacing w:val="-4"/>
        </w:rPr>
        <w:t xml:space="preserve"> </w:t>
      </w:r>
      <w:r>
        <w:t>and</w:t>
      </w:r>
      <w:r>
        <w:rPr>
          <w:spacing w:val="-4"/>
        </w:rPr>
        <w:t xml:space="preserve"> </w:t>
      </w:r>
      <w:r>
        <w:t>transportation</w:t>
      </w:r>
      <w:r>
        <w:rPr>
          <w:spacing w:val="-4"/>
        </w:rPr>
        <w:t xml:space="preserve"> </w:t>
      </w:r>
      <w:r>
        <w:t>was</w:t>
      </w:r>
      <w:r>
        <w:rPr>
          <w:spacing w:val="-3"/>
        </w:rPr>
        <w:t xml:space="preserve"> </w:t>
      </w:r>
      <w:r>
        <w:t>affected.</w:t>
      </w:r>
      <w:r>
        <w:rPr>
          <w:spacing w:val="40"/>
        </w:rPr>
        <w:t xml:space="preserve"> </w:t>
      </w:r>
      <w:r>
        <w:t>Historic</w:t>
      </w:r>
      <w:r>
        <w:rPr>
          <w:spacing w:val="-3"/>
        </w:rPr>
        <w:t xml:space="preserve"> </w:t>
      </w:r>
      <w:r>
        <w:t>Alaska</w:t>
      </w:r>
      <w:r>
        <w:rPr>
          <w:spacing w:val="-3"/>
        </w:rPr>
        <w:t xml:space="preserve"> </w:t>
      </w:r>
      <w:r>
        <w:t>ground</w:t>
      </w:r>
      <w:r>
        <w:rPr>
          <w:spacing w:val="-4"/>
        </w:rPr>
        <w:t xml:space="preserve"> </w:t>
      </w:r>
      <w:r>
        <w:t>failures</w:t>
      </w:r>
      <w:r>
        <w:rPr>
          <w:spacing w:val="-3"/>
        </w:rPr>
        <w:t xml:space="preserve"> </w:t>
      </w:r>
      <w:r>
        <w:t>have</w:t>
      </w:r>
      <w:r>
        <w:rPr>
          <w:spacing w:val="-2"/>
        </w:rPr>
        <w:t xml:space="preserve"> </w:t>
      </w:r>
      <w:r>
        <w:t>resulted</w:t>
      </w:r>
      <w:r>
        <w:rPr>
          <w:spacing w:val="-4"/>
        </w:rPr>
        <w:t xml:space="preserve"> </w:t>
      </w:r>
      <w:r>
        <w:t>in</w:t>
      </w:r>
      <w:r>
        <w:rPr>
          <w:spacing w:val="-4"/>
        </w:rPr>
        <w:t xml:space="preserve"> </w:t>
      </w:r>
      <w:r>
        <w:t>landslides more than 3 miles long, 1.5 miles wide, and 200 feet high.</w:t>
      </w:r>
      <w:r>
        <w:rPr>
          <w:spacing w:val="40"/>
        </w:rPr>
        <w:t xml:space="preserve"> </w:t>
      </w:r>
      <w:r>
        <w:t>Subsidence has impacted up to 110,000 square miles, and exceeded 7 feet.</w:t>
      </w:r>
    </w:p>
    <w:p w14:paraId="0345EF96" w14:textId="77777777" w:rsidR="00CC4F9B" w:rsidRDefault="00CC4F9B">
      <w:pPr>
        <w:pStyle w:val="BodyText"/>
        <w:rPr>
          <w:sz w:val="20"/>
        </w:rPr>
      </w:pPr>
    </w:p>
    <w:p w14:paraId="0345EF97" w14:textId="77777777" w:rsidR="00CC4F9B" w:rsidRDefault="00CC4F9B">
      <w:pPr>
        <w:pStyle w:val="BodyText"/>
        <w:rPr>
          <w:sz w:val="20"/>
        </w:rPr>
      </w:pPr>
    </w:p>
    <w:p w14:paraId="0345EF98" w14:textId="77777777" w:rsidR="00CC4F9B" w:rsidRDefault="00CC4F9B">
      <w:pPr>
        <w:pStyle w:val="BodyText"/>
        <w:rPr>
          <w:sz w:val="20"/>
        </w:rPr>
      </w:pPr>
    </w:p>
    <w:p w14:paraId="0345EF99" w14:textId="77777777" w:rsidR="00CC4F9B" w:rsidRDefault="00EC18C0">
      <w:pPr>
        <w:pStyle w:val="BodyText"/>
        <w:spacing w:before="223"/>
        <w:rPr>
          <w:sz w:val="20"/>
        </w:rPr>
      </w:pPr>
      <w:r>
        <w:rPr>
          <w:noProof/>
          <w:sz w:val="20"/>
        </w:rPr>
        <mc:AlternateContent>
          <mc:Choice Requires="wps">
            <w:drawing>
              <wp:anchor distT="0" distB="0" distL="0" distR="0" simplePos="0" relativeHeight="487618560" behindDoc="1" locked="0" layoutInCell="1" allowOverlap="1" wp14:anchorId="034609DE" wp14:editId="034609DF">
                <wp:simplePos x="0" y="0"/>
                <wp:positionH relativeFrom="page">
                  <wp:posOffset>913128</wp:posOffset>
                </wp:positionH>
                <wp:positionV relativeFrom="paragraph">
                  <wp:posOffset>311874</wp:posOffset>
                </wp:positionV>
                <wp:extent cx="5943600" cy="127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708D11F4" id="Graphic 98" o:spid="_x0000_s1026" style="position:absolute;margin-left:71.9pt;margin-top:24.55pt;width:468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B7e5Tp3gAAAAoBAAAPAAAAAAAAAAAAAAAAAHAEAABkcnMvZG93bnJldi54bWxQSwUGAAAA&#10;AAQABADzAAAAewUAAAAA&#10;" path="m,l5943600,e" filled="f" strokecolor="#94b3d6" strokeweight="1.25pt">
                <v:path arrowok="t"/>
                <w10:wrap type="topAndBottom" anchorx="page"/>
              </v:shape>
            </w:pict>
          </mc:Fallback>
        </mc:AlternateContent>
      </w:r>
    </w:p>
    <w:p w14:paraId="0345EF9A" w14:textId="77777777" w:rsidR="00CC4F9B" w:rsidRDefault="00CC4F9B">
      <w:pPr>
        <w:pStyle w:val="BodyText"/>
        <w:rPr>
          <w:sz w:val="20"/>
        </w:rPr>
        <w:sectPr w:rsidR="00CC4F9B">
          <w:pgSz w:w="12240" w:h="15840"/>
          <w:pgMar w:top="1440" w:right="1080" w:bottom="960" w:left="1080" w:header="720" w:footer="764" w:gutter="0"/>
          <w:cols w:space="720"/>
        </w:sectPr>
      </w:pPr>
    </w:p>
    <w:p w14:paraId="0345EF9B" w14:textId="77777777" w:rsidR="00CC4F9B" w:rsidRDefault="00CC4F9B">
      <w:pPr>
        <w:pStyle w:val="BodyText"/>
        <w:spacing w:before="7" w:after="1"/>
        <w:rPr>
          <w:sz w:val="10"/>
        </w:rPr>
      </w:pPr>
    </w:p>
    <w:p w14:paraId="0345EF9C"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9E0" wp14:editId="034609E1">
                <wp:extent cx="5943600" cy="15875"/>
                <wp:effectExtent l="9525" t="0" r="0" b="3175"/>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100" name="Graphic 100"/>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70677439" id="Group 99"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2law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">
                <v:shape id="Graphic 100"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" path="m,l5943600,e" filled="f" strokecolor="#16375e" strokeweight="1.25pt">
                  <v:path arrowok="t"/>
                </v:shape>
                <w10:anchorlock/>
              </v:group>
            </w:pict>
          </mc:Fallback>
        </mc:AlternateContent>
      </w:r>
    </w:p>
    <w:p w14:paraId="0345EF9D" w14:textId="77777777" w:rsidR="00CC4F9B" w:rsidRDefault="00EC18C0">
      <w:pPr>
        <w:pStyle w:val="Heading3"/>
        <w:numPr>
          <w:ilvl w:val="2"/>
          <w:numId w:val="105"/>
        </w:numPr>
        <w:tabs>
          <w:tab w:val="left" w:pos="936"/>
        </w:tabs>
        <w:spacing w:before="113"/>
        <w:ind w:left="936" w:hanging="576"/>
        <w:rPr>
          <w:rFonts w:ascii="Candara"/>
        </w:rPr>
      </w:pPr>
      <w:bookmarkStart w:id="53" w:name="1.4.5_Tsunami_and_Seiche"/>
      <w:bookmarkStart w:id="54" w:name="_bookmark23"/>
      <w:bookmarkEnd w:id="53"/>
      <w:bookmarkEnd w:id="54"/>
      <w:r>
        <w:rPr>
          <w:rFonts w:ascii="Candara"/>
          <w:color w:val="16365D"/>
        </w:rPr>
        <w:t>Tsunami</w:t>
      </w:r>
      <w:r>
        <w:rPr>
          <w:rFonts w:ascii="Candara"/>
          <w:color w:val="16365D"/>
          <w:spacing w:val="-6"/>
        </w:rPr>
        <w:t xml:space="preserve"> </w:t>
      </w:r>
      <w:r>
        <w:rPr>
          <w:rFonts w:ascii="Candara"/>
          <w:color w:val="16365D"/>
        </w:rPr>
        <w:t>and</w:t>
      </w:r>
      <w:r>
        <w:rPr>
          <w:rFonts w:ascii="Candara"/>
          <w:color w:val="16365D"/>
          <w:spacing w:val="-4"/>
        </w:rPr>
        <w:t xml:space="preserve"> </w:t>
      </w:r>
      <w:r>
        <w:rPr>
          <w:rFonts w:ascii="Candara"/>
          <w:color w:val="16365D"/>
          <w:spacing w:val="-2"/>
        </w:rPr>
        <w:t>Seiche</w:t>
      </w:r>
    </w:p>
    <w:p w14:paraId="0345EF9E" w14:textId="77777777" w:rsidR="00CC4F9B" w:rsidRDefault="00EC18C0">
      <w:pPr>
        <w:pStyle w:val="BodyText"/>
        <w:spacing w:before="118"/>
        <w:ind w:left="360"/>
      </w:pPr>
      <w:r>
        <w:t>Tsunamis</w:t>
      </w:r>
      <w:r>
        <w:rPr>
          <w:spacing w:val="-2"/>
        </w:rPr>
        <w:t xml:space="preserve"> </w:t>
      </w:r>
      <w:r>
        <w:t>are</w:t>
      </w:r>
      <w:r>
        <w:rPr>
          <w:spacing w:val="-1"/>
        </w:rPr>
        <w:t xml:space="preserve"> </w:t>
      </w:r>
      <w:r>
        <w:t>traveling</w:t>
      </w:r>
      <w:r>
        <w:rPr>
          <w:spacing w:val="-3"/>
        </w:rPr>
        <w:t xml:space="preserve"> </w:t>
      </w:r>
      <w:r>
        <w:t>gravity</w:t>
      </w:r>
      <w:r>
        <w:rPr>
          <w:spacing w:val="-3"/>
        </w:rPr>
        <w:t xml:space="preserve"> </w:t>
      </w:r>
      <w:r>
        <w:t>waves</w:t>
      </w:r>
      <w:r>
        <w:rPr>
          <w:spacing w:val="-2"/>
        </w:rPr>
        <w:t xml:space="preserve"> </w:t>
      </w:r>
      <w:r>
        <w:t>in</w:t>
      </w:r>
      <w:r>
        <w:rPr>
          <w:spacing w:val="-5"/>
        </w:rPr>
        <w:t xml:space="preserve"> </w:t>
      </w:r>
      <w:r>
        <w:t>water,</w:t>
      </w:r>
      <w:r>
        <w:rPr>
          <w:spacing w:val="-4"/>
        </w:rPr>
        <w:t xml:space="preserve"> </w:t>
      </w:r>
      <w:r>
        <w:t>generated</w:t>
      </w:r>
      <w:r>
        <w:rPr>
          <w:spacing w:val="-3"/>
        </w:rPr>
        <w:t xml:space="preserve"> </w:t>
      </w:r>
      <w:r>
        <w:t>by</w:t>
      </w:r>
      <w:r>
        <w:rPr>
          <w:spacing w:val="-1"/>
        </w:rPr>
        <w:t xml:space="preserve"> </w:t>
      </w:r>
      <w:r>
        <w:t>a</w:t>
      </w:r>
      <w:r>
        <w:rPr>
          <w:spacing w:val="-4"/>
        </w:rPr>
        <w:t xml:space="preserve"> </w:t>
      </w:r>
      <w:r>
        <w:t>sudden</w:t>
      </w:r>
      <w:r>
        <w:rPr>
          <w:spacing w:val="-3"/>
        </w:rPr>
        <w:t xml:space="preserve"> </w:t>
      </w:r>
      <w:r>
        <w:t>vertical</w:t>
      </w:r>
      <w:r>
        <w:rPr>
          <w:spacing w:val="-5"/>
        </w:rPr>
        <w:t xml:space="preserve"> </w:t>
      </w:r>
      <w:r>
        <w:t>movement</w:t>
      </w:r>
      <w:r>
        <w:rPr>
          <w:spacing w:val="-4"/>
        </w:rPr>
        <w:t xml:space="preserve"> </w:t>
      </w:r>
      <w:r>
        <w:t>of</w:t>
      </w:r>
      <w:r>
        <w:rPr>
          <w:spacing w:val="-4"/>
        </w:rPr>
        <w:t xml:space="preserve"> </w:t>
      </w:r>
      <w:r>
        <w:t>the</w:t>
      </w:r>
      <w:r>
        <w:rPr>
          <w:spacing w:val="-4"/>
        </w:rPr>
        <w:t xml:space="preserve"> </w:t>
      </w:r>
      <w:r>
        <w:t>water surface. They are typically generated by an uplift or drop in the ocean floor, earthquakes, volcanoes, landslides (above or under water in origin), or calving glaciers.</w:t>
      </w:r>
    </w:p>
    <w:p w14:paraId="0345EF9F" w14:textId="77777777" w:rsidR="00CC4F9B" w:rsidRDefault="00EC18C0">
      <w:pPr>
        <w:pStyle w:val="BodyText"/>
        <w:spacing w:before="121"/>
        <w:ind w:left="360" w:right="377"/>
      </w:pPr>
      <w:r>
        <w:t>Tsunami damage is a direct result of three factors: inundation (extent the water goes over the land), wave impact on property, and coastal erosion. Tsunamis can be distant (generated offshore), allowing time</w:t>
      </w:r>
      <w:r>
        <w:rPr>
          <w:spacing w:val="-4"/>
        </w:rPr>
        <w:t xml:space="preserve"> </w:t>
      </w:r>
      <w:r>
        <w:t>for</w:t>
      </w:r>
      <w:r>
        <w:rPr>
          <w:spacing w:val="-4"/>
        </w:rPr>
        <w:t xml:space="preserve"> </w:t>
      </w:r>
      <w:r>
        <w:t>warning</w:t>
      </w:r>
      <w:r>
        <w:rPr>
          <w:spacing w:val="-3"/>
        </w:rPr>
        <w:t xml:space="preserve"> </w:t>
      </w:r>
      <w:r>
        <w:t>dissemination,</w:t>
      </w:r>
      <w:r>
        <w:rPr>
          <w:spacing w:val="-4"/>
        </w:rPr>
        <w:t xml:space="preserve"> </w:t>
      </w:r>
      <w:r>
        <w:t>or</w:t>
      </w:r>
      <w:r>
        <w:rPr>
          <w:spacing w:val="-2"/>
        </w:rPr>
        <w:t xml:space="preserve"> </w:t>
      </w:r>
      <w:r>
        <w:t>local</w:t>
      </w:r>
      <w:r>
        <w:rPr>
          <w:spacing w:val="-2"/>
        </w:rPr>
        <w:t xml:space="preserve"> </w:t>
      </w:r>
      <w:r>
        <w:t>(generated</w:t>
      </w:r>
      <w:r>
        <w:rPr>
          <w:spacing w:val="-3"/>
        </w:rPr>
        <w:t xml:space="preserve"> </w:t>
      </w:r>
      <w:r>
        <w:t>near</w:t>
      </w:r>
      <w:r>
        <w:rPr>
          <w:spacing w:val="-2"/>
        </w:rPr>
        <w:t xml:space="preserve"> </w:t>
      </w:r>
      <w:r>
        <w:t>shore),</w:t>
      </w:r>
      <w:r>
        <w:rPr>
          <w:spacing w:val="-4"/>
        </w:rPr>
        <w:t xml:space="preserve"> </w:t>
      </w:r>
      <w:r>
        <w:t>with</w:t>
      </w:r>
      <w:r>
        <w:rPr>
          <w:spacing w:val="-3"/>
        </w:rPr>
        <w:t xml:space="preserve"> </w:t>
      </w:r>
      <w:r>
        <w:t>little</w:t>
      </w:r>
      <w:r>
        <w:rPr>
          <w:spacing w:val="-4"/>
        </w:rPr>
        <w:t xml:space="preserve"> </w:t>
      </w:r>
      <w:r>
        <w:t>or</w:t>
      </w:r>
      <w:r>
        <w:rPr>
          <w:spacing w:val="-2"/>
        </w:rPr>
        <w:t xml:space="preserve"> </w:t>
      </w:r>
      <w:r>
        <w:t>no</w:t>
      </w:r>
      <w:r>
        <w:rPr>
          <w:spacing w:val="-5"/>
        </w:rPr>
        <w:t xml:space="preserve"> </w:t>
      </w:r>
      <w:r>
        <w:t>warning</w:t>
      </w:r>
      <w:r>
        <w:rPr>
          <w:spacing w:val="-3"/>
        </w:rPr>
        <w:t xml:space="preserve"> </w:t>
      </w:r>
      <w:r>
        <w:t>time,</w:t>
      </w:r>
      <w:r>
        <w:rPr>
          <w:spacing w:val="-2"/>
        </w:rPr>
        <w:t xml:space="preserve"> </w:t>
      </w:r>
      <w:r>
        <w:t>requiring immediate</w:t>
      </w:r>
      <w:r>
        <w:rPr>
          <w:spacing w:val="-2"/>
        </w:rPr>
        <w:t xml:space="preserve"> </w:t>
      </w:r>
      <w:r>
        <w:t>individual and</w:t>
      </w:r>
      <w:r>
        <w:rPr>
          <w:spacing w:val="-1"/>
        </w:rPr>
        <w:t xml:space="preserve"> </w:t>
      </w:r>
      <w:r>
        <w:t>community evacuation</w:t>
      </w:r>
      <w:r>
        <w:rPr>
          <w:spacing w:val="-1"/>
        </w:rPr>
        <w:t xml:space="preserve"> </w:t>
      </w:r>
      <w:r>
        <w:t>for safety.</w:t>
      </w:r>
      <w:r>
        <w:rPr>
          <w:spacing w:val="-3"/>
        </w:rPr>
        <w:t xml:space="preserve"> </w:t>
      </w:r>
      <w:r>
        <w:t>Tsunamis can</w:t>
      </w:r>
      <w:r>
        <w:rPr>
          <w:spacing w:val="-3"/>
        </w:rPr>
        <w:t xml:space="preserve"> </w:t>
      </w:r>
      <w:r>
        <w:t>occur</w:t>
      </w:r>
      <w:r>
        <w:rPr>
          <w:spacing w:val="-5"/>
        </w:rPr>
        <w:t xml:space="preserve"> </w:t>
      </w:r>
      <w:r>
        <w:t>at any</w:t>
      </w:r>
      <w:r>
        <w:rPr>
          <w:spacing w:val="-1"/>
        </w:rPr>
        <w:t xml:space="preserve"> </w:t>
      </w:r>
      <w:r>
        <w:t>time along</w:t>
      </w:r>
      <w:r>
        <w:rPr>
          <w:spacing w:val="-1"/>
        </w:rPr>
        <w:t xml:space="preserve"> </w:t>
      </w:r>
      <w:r>
        <w:t>many of the coastal areas of Alaska and have the potential to result in great damage and casualties. The multiple local and distant tsunamis generated by the 1964 Alaska earthquake caused millions of dollars in damage, over 100 fatalities in Alaska, and death as far south as California.</w:t>
      </w:r>
    </w:p>
    <w:p w14:paraId="0345EFA0" w14:textId="77777777" w:rsidR="00CC4F9B" w:rsidRDefault="00EC18C0">
      <w:pPr>
        <w:pStyle w:val="BodyText"/>
        <w:spacing w:before="1"/>
        <w:rPr>
          <w:sz w:val="8"/>
        </w:rPr>
      </w:pPr>
      <w:r>
        <w:rPr>
          <w:noProof/>
          <w:sz w:val="8"/>
        </w:rPr>
        <w:drawing>
          <wp:anchor distT="0" distB="0" distL="0" distR="0" simplePos="0" relativeHeight="487619584" behindDoc="1" locked="0" layoutInCell="1" allowOverlap="1" wp14:anchorId="034609E2" wp14:editId="034609E3">
            <wp:simplePos x="0" y="0"/>
            <wp:positionH relativeFrom="page">
              <wp:posOffset>2286000</wp:posOffset>
            </wp:positionH>
            <wp:positionV relativeFrom="paragraph">
              <wp:posOffset>78056</wp:posOffset>
            </wp:positionV>
            <wp:extent cx="3217428" cy="2667571"/>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3" cstate="print"/>
                    <a:stretch>
                      <a:fillRect/>
                    </a:stretch>
                  </pic:blipFill>
                  <pic:spPr>
                    <a:xfrm>
                      <a:off x="0" y="0"/>
                      <a:ext cx="3217428" cy="2667571"/>
                    </a:xfrm>
                    <a:prstGeom prst="rect">
                      <a:avLst/>
                    </a:prstGeom>
                  </pic:spPr>
                </pic:pic>
              </a:graphicData>
            </a:graphic>
          </wp:anchor>
        </w:drawing>
      </w:r>
    </w:p>
    <w:p w14:paraId="0345EFA1" w14:textId="77777777" w:rsidR="00CC4F9B" w:rsidRDefault="00EC18C0">
      <w:pPr>
        <w:spacing w:before="99"/>
        <w:ind w:left="2520" w:right="2434"/>
        <w:rPr>
          <w:sz w:val="20"/>
        </w:rPr>
      </w:pPr>
      <w:r>
        <w:rPr>
          <w:sz w:val="20"/>
        </w:rPr>
        <w:t>Source:</w:t>
      </w:r>
      <w:r>
        <w:rPr>
          <w:spacing w:val="-8"/>
          <w:sz w:val="20"/>
        </w:rPr>
        <w:t xml:space="preserve"> </w:t>
      </w:r>
      <w:r>
        <w:rPr>
          <w:sz w:val="20"/>
        </w:rPr>
        <w:t>California</w:t>
      </w:r>
      <w:r>
        <w:rPr>
          <w:spacing w:val="-7"/>
          <w:sz w:val="20"/>
        </w:rPr>
        <w:t xml:space="preserve"> </w:t>
      </w:r>
      <w:r>
        <w:rPr>
          <w:sz w:val="20"/>
        </w:rPr>
        <w:t>Seismic</w:t>
      </w:r>
      <w:r>
        <w:rPr>
          <w:spacing w:val="-7"/>
          <w:sz w:val="20"/>
        </w:rPr>
        <w:t xml:space="preserve"> </w:t>
      </w:r>
      <w:r>
        <w:rPr>
          <w:sz w:val="20"/>
        </w:rPr>
        <w:t>Safety</w:t>
      </w:r>
      <w:r>
        <w:rPr>
          <w:spacing w:val="-6"/>
          <w:sz w:val="20"/>
        </w:rPr>
        <w:t xml:space="preserve"> </w:t>
      </w:r>
      <w:r>
        <w:rPr>
          <w:sz w:val="20"/>
        </w:rPr>
        <w:t>Commission,</w:t>
      </w:r>
      <w:r>
        <w:rPr>
          <w:spacing w:val="-6"/>
          <w:sz w:val="20"/>
        </w:rPr>
        <w:t xml:space="preserve"> </w:t>
      </w:r>
      <w:r>
        <w:rPr>
          <w:sz w:val="20"/>
        </w:rPr>
        <w:t>modified</w:t>
      </w:r>
      <w:r>
        <w:rPr>
          <w:spacing w:val="-6"/>
          <w:sz w:val="20"/>
        </w:rPr>
        <w:t xml:space="preserve"> </w:t>
      </w:r>
      <w:r>
        <w:rPr>
          <w:sz w:val="20"/>
        </w:rPr>
        <w:t>from How Stuff Works</w:t>
      </w:r>
    </w:p>
    <w:p w14:paraId="0345EFA2" w14:textId="77777777" w:rsidR="00CC4F9B" w:rsidRDefault="00EC18C0">
      <w:pPr>
        <w:spacing w:before="119"/>
        <w:ind w:left="2479"/>
        <w:rPr>
          <w:b/>
          <w:i/>
          <w:sz w:val="20"/>
        </w:rPr>
      </w:pPr>
      <w:bookmarkStart w:id="55" w:name="_bookmark24"/>
      <w:bookmarkEnd w:id="55"/>
      <w:r>
        <w:rPr>
          <w:b/>
          <w:i/>
          <w:sz w:val="20"/>
        </w:rPr>
        <w:t>Figure</w:t>
      </w:r>
      <w:r>
        <w:rPr>
          <w:b/>
          <w:i/>
          <w:spacing w:val="-7"/>
          <w:sz w:val="20"/>
        </w:rPr>
        <w:t xml:space="preserve"> </w:t>
      </w:r>
      <w:r>
        <w:rPr>
          <w:b/>
          <w:i/>
          <w:sz w:val="20"/>
        </w:rPr>
        <w:t>7.</w:t>
      </w:r>
      <w:r>
        <w:rPr>
          <w:b/>
          <w:i/>
          <w:spacing w:val="-7"/>
          <w:sz w:val="20"/>
        </w:rPr>
        <w:t xml:space="preserve"> </w:t>
      </w:r>
      <w:r>
        <w:rPr>
          <w:b/>
          <w:i/>
          <w:sz w:val="20"/>
        </w:rPr>
        <w:t>Most</w:t>
      </w:r>
      <w:r>
        <w:rPr>
          <w:b/>
          <w:i/>
          <w:spacing w:val="-7"/>
          <w:sz w:val="20"/>
        </w:rPr>
        <w:t xml:space="preserve"> </w:t>
      </w:r>
      <w:r>
        <w:rPr>
          <w:b/>
          <w:i/>
          <w:sz w:val="20"/>
        </w:rPr>
        <w:t>Tsunamis</w:t>
      </w:r>
      <w:r>
        <w:rPr>
          <w:b/>
          <w:i/>
          <w:spacing w:val="-5"/>
          <w:sz w:val="20"/>
        </w:rPr>
        <w:t xml:space="preserve"> </w:t>
      </w:r>
      <w:r>
        <w:rPr>
          <w:b/>
          <w:i/>
          <w:sz w:val="20"/>
        </w:rPr>
        <w:t>Occur</w:t>
      </w:r>
      <w:r>
        <w:rPr>
          <w:b/>
          <w:i/>
          <w:spacing w:val="-7"/>
          <w:sz w:val="20"/>
        </w:rPr>
        <w:t xml:space="preserve"> </w:t>
      </w:r>
      <w:r>
        <w:rPr>
          <w:b/>
          <w:i/>
          <w:sz w:val="20"/>
        </w:rPr>
        <w:t>from</w:t>
      </w:r>
      <w:r>
        <w:rPr>
          <w:b/>
          <w:i/>
          <w:spacing w:val="-6"/>
          <w:sz w:val="20"/>
        </w:rPr>
        <w:t xml:space="preserve"> </w:t>
      </w:r>
      <w:r>
        <w:rPr>
          <w:b/>
          <w:i/>
          <w:sz w:val="20"/>
        </w:rPr>
        <w:t>Underwater</w:t>
      </w:r>
      <w:r>
        <w:rPr>
          <w:b/>
          <w:i/>
          <w:spacing w:val="-7"/>
          <w:sz w:val="20"/>
        </w:rPr>
        <w:t xml:space="preserve"> </w:t>
      </w:r>
      <w:r>
        <w:rPr>
          <w:b/>
          <w:i/>
          <w:spacing w:val="-2"/>
          <w:sz w:val="20"/>
        </w:rPr>
        <w:t>Earthquakes</w:t>
      </w:r>
    </w:p>
    <w:p w14:paraId="0345EFA3" w14:textId="77777777" w:rsidR="00CC4F9B" w:rsidRDefault="00EC18C0">
      <w:pPr>
        <w:pStyle w:val="BodyText"/>
        <w:spacing w:before="238"/>
        <w:ind w:left="360" w:right="365"/>
      </w:pPr>
      <w:r>
        <w:t>A seiche is a series of standing waves that oscillate in partially or totally enclosed bodies of water. They are</w:t>
      </w:r>
      <w:r>
        <w:rPr>
          <w:spacing w:val="-2"/>
        </w:rPr>
        <w:t xml:space="preserve"> </w:t>
      </w:r>
      <w:r>
        <w:t>caused</w:t>
      </w:r>
      <w:r>
        <w:rPr>
          <w:spacing w:val="-5"/>
        </w:rPr>
        <w:t xml:space="preserve"> </w:t>
      </w:r>
      <w:r>
        <w:t>by</w:t>
      </w:r>
      <w:r>
        <w:rPr>
          <w:spacing w:val="-4"/>
        </w:rPr>
        <w:t xml:space="preserve"> </w:t>
      </w:r>
      <w:r>
        <w:t>earthquakes,</w:t>
      </w:r>
      <w:r>
        <w:rPr>
          <w:spacing w:val="-4"/>
        </w:rPr>
        <w:t xml:space="preserve"> </w:t>
      </w:r>
      <w:r>
        <w:t>underwater</w:t>
      </w:r>
      <w:r>
        <w:rPr>
          <w:spacing w:val="-5"/>
        </w:rPr>
        <w:t xml:space="preserve"> </w:t>
      </w:r>
      <w:r>
        <w:t>landslides,</w:t>
      </w:r>
      <w:r>
        <w:rPr>
          <w:spacing w:val="-3"/>
        </w:rPr>
        <w:t xml:space="preserve"> </w:t>
      </w:r>
      <w:r>
        <w:t>atmospheric</w:t>
      </w:r>
      <w:r>
        <w:rPr>
          <w:spacing w:val="-3"/>
        </w:rPr>
        <w:t xml:space="preserve"> </w:t>
      </w:r>
      <w:r>
        <w:t>disturbances</w:t>
      </w:r>
      <w:r>
        <w:rPr>
          <w:spacing w:val="-4"/>
        </w:rPr>
        <w:t xml:space="preserve"> </w:t>
      </w:r>
      <w:r>
        <w:t>or</w:t>
      </w:r>
      <w:r>
        <w:rPr>
          <w:spacing w:val="-5"/>
        </w:rPr>
        <w:t xml:space="preserve"> </w:t>
      </w:r>
      <w:r>
        <w:t>avalanches,</w:t>
      </w:r>
      <w:r>
        <w:rPr>
          <w:spacing w:val="-4"/>
        </w:rPr>
        <w:t xml:space="preserve"> </w:t>
      </w:r>
      <w:r>
        <w:t>and</w:t>
      </w:r>
      <w:r>
        <w:rPr>
          <w:spacing w:val="-4"/>
        </w:rPr>
        <w:t xml:space="preserve"> </w:t>
      </w:r>
      <w:r>
        <w:t>can</w:t>
      </w:r>
      <w:r>
        <w:rPr>
          <w:spacing w:val="-4"/>
        </w:rPr>
        <w:t xml:space="preserve"> </w:t>
      </w:r>
      <w:r>
        <w:t>last from a few minutes to a few hours. The first wave can occur within a few minutes, giving virtually no time for warning. The resulting effect is similar to bathtub water sloshing repeatedly from side to side.</w:t>
      </w:r>
    </w:p>
    <w:p w14:paraId="0345EFA4" w14:textId="77777777" w:rsidR="00CC4F9B" w:rsidRDefault="00EC18C0">
      <w:pPr>
        <w:pStyle w:val="BodyText"/>
        <w:ind w:left="360"/>
      </w:pPr>
      <w:r>
        <w:t>The</w:t>
      </w:r>
      <w:r>
        <w:rPr>
          <w:spacing w:val="-2"/>
        </w:rPr>
        <w:t xml:space="preserve"> </w:t>
      </w:r>
      <w:r>
        <w:t>reverberating</w:t>
      </w:r>
      <w:r>
        <w:rPr>
          <w:spacing w:val="-4"/>
        </w:rPr>
        <w:t xml:space="preserve"> </w:t>
      </w:r>
      <w:r>
        <w:t>water</w:t>
      </w:r>
      <w:r>
        <w:rPr>
          <w:spacing w:val="-5"/>
        </w:rPr>
        <w:t xml:space="preserve"> </w:t>
      </w:r>
      <w:r>
        <w:t>continually</w:t>
      </w:r>
      <w:r>
        <w:rPr>
          <w:spacing w:val="-2"/>
        </w:rPr>
        <w:t xml:space="preserve"> </w:t>
      </w:r>
      <w:r>
        <w:t>causes</w:t>
      </w:r>
      <w:r>
        <w:rPr>
          <w:spacing w:val="-5"/>
        </w:rPr>
        <w:t xml:space="preserve"> </w:t>
      </w:r>
      <w:r>
        <w:t>damage</w:t>
      </w:r>
      <w:r>
        <w:rPr>
          <w:spacing w:val="-2"/>
        </w:rPr>
        <w:t xml:space="preserve"> </w:t>
      </w:r>
      <w:r>
        <w:t>until</w:t>
      </w:r>
      <w:r>
        <w:rPr>
          <w:spacing w:val="-3"/>
        </w:rPr>
        <w:t xml:space="preserve"> </w:t>
      </w:r>
      <w:r>
        <w:t>the</w:t>
      </w:r>
      <w:r>
        <w:rPr>
          <w:spacing w:val="-2"/>
        </w:rPr>
        <w:t xml:space="preserve"> </w:t>
      </w:r>
      <w:r>
        <w:t>activity</w:t>
      </w:r>
      <w:r>
        <w:rPr>
          <w:spacing w:val="-2"/>
        </w:rPr>
        <w:t xml:space="preserve"> </w:t>
      </w:r>
      <w:r>
        <w:t>subsides.</w:t>
      </w:r>
      <w:r>
        <w:rPr>
          <w:spacing w:val="-3"/>
        </w:rPr>
        <w:t xml:space="preserve"> </w:t>
      </w:r>
      <w:r>
        <w:t>The</w:t>
      </w:r>
      <w:r>
        <w:rPr>
          <w:spacing w:val="-2"/>
        </w:rPr>
        <w:t xml:space="preserve"> </w:t>
      </w:r>
      <w:r>
        <w:t>factors</w:t>
      </w:r>
      <w:r>
        <w:rPr>
          <w:spacing w:val="-3"/>
        </w:rPr>
        <w:t xml:space="preserve"> </w:t>
      </w:r>
      <w:r>
        <w:t>for</w:t>
      </w:r>
      <w:r>
        <w:rPr>
          <w:spacing w:val="-5"/>
        </w:rPr>
        <w:t xml:space="preserve"> </w:t>
      </w:r>
      <w:r>
        <w:t>effective warning are similar to a local tsunami.</w:t>
      </w:r>
    </w:p>
    <w:p w14:paraId="0345EFA5" w14:textId="77777777" w:rsidR="00CC4F9B" w:rsidRDefault="00CC4F9B">
      <w:pPr>
        <w:pStyle w:val="BodyText"/>
        <w:rPr>
          <w:sz w:val="20"/>
        </w:rPr>
      </w:pPr>
    </w:p>
    <w:p w14:paraId="0345EFA6" w14:textId="77777777" w:rsidR="00CC4F9B" w:rsidRDefault="00CC4F9B">
      <w:pPr>
        <w:pStyle w:val="BodyText"/>
        <w:rPr>
          <w:sz w:val="20"/>
        </w:rPr>
      </w:pPr>
    </w:p>
    <w:p w14:paraId="0345EFA7" w14:textId="77777777" w:rsidR="00CC4F9B" w:rsidRDefault="00CC4F9B">
      <w:pPr>
        <w:pStyle w:val="BodyText"/>
        <w:rPr>
          <w:sz w:val="20"/>
        </w:rPr>
      </w:pPr>
    </w:p>
    <w:p w14:paraId="0345EFA8" w14:textId="77777777" w:rsidR="00CC4F9B" w:rsidRDefault="00CC4F9B">
      <w:pPr>
        <w:pStyle w:val="BodyText"/>
        <w:rPr>
          <w:sz w:val="20"/>
        </w:rPr>
      </w:pPr>
    </w:p>
    <w:p w14:paraId="0345EFA9" w14:textId="77777777" w:rsidR="00CC4F9B" w:rsidRDefault="00CC4F9B">
      <w:pPr>
        <w:pStyle w:val="BodyText"/>
        <w:rPr>
          <w:sz w:val="20"/>
        </w:rPr>
      </w:pPr>
    </w:p>
    <w:p w14:paraId="0345EFAA" w14:textId="77777777" w:rsidR="00CC4F9B" w:rsidRDefault="00CC4F9B">
      <w:pPr>
        <w:pStyle w:val="BodyText"/>
        <w:rPr>
          <w:sz w:val="20"/>
        </w:rPr>
      </w:pPr>
    </w:p>
    <w:p w14:paraId="0345EFAB" w14:textId="77777777" w:rsidR="00CC4F9B" w:rsidRDefault="00CC4F9B">
      <w:pPr>
        <w:pStyle w:val="BodyText"/>
        <w:rPr>
          <w:sz w:val="20"/>
        </w:rPr>
      </w:pPr>
    </w:p>
    <w:p w14:paraId="0345EFAC" w14:textId="77777777" w:rsidR="00CC4F9B" w:rsidRDefault="00CC4F9B">
      <w:pPr>
        <w:pStyle w:val="BodyText"/>
        <w:rPr>
          <w:sz w:val="20"/>
        </w:rPr>
      </w:pPr>
    </w:p>
    <w:p w14:paraId="0345EFAD" w14:textId="77777777" w:rsidR="00CC4F9B" w:rsidRDefault="00CC4F9B">
      <w:pPr>
        <w:pStyle w:val="BodyText"/>
        <w:rPr>
          <w:sz w:val="20"/>
        </w:rPr>
      </w:pPr>
    </w:p>
    <w:p w14:paraId="0345EFAE" w14:textId="77777777" w:rsidR="00CC4F9B" w:rsidRDefault="00EC18C0">
      <w:pPr>
        <w:pStyle w:val="BodyText"/>
        <w:spacing w:before="95"/>
        <w:rPr>
          <w:sz w:val="20"/>
        </w:rPr>
      </w:pPr>
      <w:r>
        <w:rPr>
          <w:noProof/>
          <w:sz w:val="20"/>
        </w:rPr>
        <mc:AlternateContent>
          <mc:Choice Requires="wps">
            <w:drawing>
              <wp:anchor distT="0" distB="0" distL="0" distR="0" simplePos="0" relativeHeight="487620096" behindDoc="1" locked="0" layoutInCell="1" allowOverlap="1" wp14:anchorId="034609E4" wp14:editId="034609E5">
                <wp:simplePos x="0" y="0"/>
                <wp:positionH relativeFrom="page">
                  <wp:posOffset>913128</wp:posOffset>
                </wp:positionH>
                <wp:positionV relativeFrom="paragraph">
                  <wp:posOffset>230594</wp:posOffset>
                </wp:positionV>
                <wp:extent cx="5943600" cy="127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1B2F0A56" id="Graphic 102" o:spid="_x0000_s1026" style="position:absolute;margin-left:71.9pt;margin-top:18.15pt;width:468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DKnVYo3gAAAAoBAAAPAAAAAAAAAAAAAAAAAHAEAABkcnMvZG93bnJldi54bWxQSwUGAAAA&#10;AAQABADzAAAAewUAAAAA&#10;" path="m,l5943600,e" filled="f" strokecolor="#94b3d6" strokeweight="1.25pt">
                <v:path arrowok="t"/>
                <w10:wrap type="topAndBottom" anchorx="page"/>
              </v:shape>
            </w:pict>
          </mc:Fallback>
        </mc:AlternateContent>
      </w:r>
    </w:p>
    <w:p w14:paraId="0345EFAF" w14:textId="77777777" w:rsidR="00CC4F9B" w:rsidRDefault="00CC4F9B">
      <w:pPr>
        <w:pStyle w:val="BodyText"/>
        <w:rPr>
          <w:sz w:val="20"/>
        </w:rPr>
        <w:sectPr w:rsidR="00CC4F9B">
          <w:pgSz w:w="12240" w:h="15840"/>
          <w:pgMar w:top="1440" w:right="1080" w:bottom="960" w:left="1080" w:header="720" w:footer="764" w:gutter="0"/>
          <w:cols w:space="720"/>
        </w:sectPr>
      </w:pPr>
    </w:p>
    <w:p w14:paraId="0345EFB0" w14:textId="77777777" w:rsidR="00CC4F9B" w:rsidRDefault="00CC4F9B">
      <w:pPr>
        <w:pStyle w:val="BodyText"/>
        <w:spacing w:before="7" w:after="1"/>
        <w:rPr>
          <w:sz w:val="10"/>
        </w:rPr>
      </w:pPr>
    </w:p>
    <w:p w14:paraId="0345EFB1"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9E6" wp14:editId="034609E7">
                <wp:extent cx="5943600" cy="15875"/>
                <wp:effectExtent l="9525" t="0" r="0" b="3175"/>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104" name="Graphic 104"/>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4FFFBA31" id="Group 103"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LObQ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F1oLObQIAAJcFAAAOAAAAAAAAAAAAAAAAAC4C&#10;AABkcnMvZTJvRG9jLnhtbFBLAQItABQABgAIAAAAIQAoztQ52wAAAAMBAAAPAAAAAAAAAAAAAAAA&#10;AMcEAABkcnMvZG93bnJldi54bWxQSwUGAAAAAAQABADzAAAAzwUAAAAA&#10;">
                <v:shape id="Graphic 104"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" path="m,l5943600,e" filled="f" strokecolor="#16375e" strokeweight="1.25pt">
                  <v:path arrowok="t"/>
                </v:shape>
                <w10:anchorlock/>
              </v:group>
            </w:pict>
          </mc:Fallback>
        </mc:AlternateContent>
      </w:r>
    </w:p>
    <w:p w14:paraId="0345EFB2" w14:textId="77777777" w:rsidR="00CC4F9B" w:rsidRDefault="00EC18C0">
      <w:pPr>
        <w:pStyle w:val="BodyText"/>
        <w:spacing w:before="4"/>
        <w:rPr>
          <w:sz w:val="7"/>
        </w:rPr>
      </w:pPr>
      <w:r>
        <w:rPr>
          <w:noProof/>
          <w:sz w:val="7"/>
        </w:rPr>
        <w:drawing>
          <wp:anchor distT="0" distB="0" distL="0" distR="0" simplePos="0" relativeHeight="487621120" behindDoc="1" locked="0" layoutInCell="1" allowOverlap="1" wp14:anchorId="034609E8" wp14:editId="034609E9">
            <wp:simplePos x="0" y="0"/>
            <wp:positionH relativeFrom="page">
              <wp:posOffset>2045006</wp:posOffset>
            </wp:positionH>
            <wp:positionV relativeFrom="paragraph">
              <wp:posOffset>72324</wp:posOffset>
            </wp:positionV>
            <wp:extent cx="3969903" cy="1633727"/>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24" cstate="print"/>
                    <a:stretch>
                      <a:fillRect/>
                    </a:stretch>
                  </pic:blipFill>
                  <pic:spPr>
                    <a:xfrm>
                      <a:off x="0" y="0"/>
                      <a:ext cx="3969903" cy="1633727"/>
                    </a:xfrm>
                    <a:prstGeom prst="rect">
                      <a:avLst/>
                    </a:prstGeom>
                  </pic:spPr>
                </pic:pic>
              </a:graphicData>
            </a:graphic>
          </wp:anchor>
        </w:drawing>
      </w:r>
    </w:p>
    <w:p w14:paraId="0345EFB3" w14:textId="77777777" w:rsidR="00CC4F9B" w:rsidRDefault="00EC18C0">
      <w:pPr>
        <w:spacing w:before="157"/>
        <w:ind w:left="360" w:right="395"/>
        <w:rPr>
          <w:sz w:val="20"/>
        </w:rPr>
      </w:pPr>
      <w:r>
        <w:rPr>
          <w:sz w:val="20"/>
        </w:rPr>
        <w:t>Strong</w:t>
      </w:r>
      <w:r>
        <w:rPr>
          <w:spacing w:val="-2"/>
          <w:sz w:val="20"/>
        </w:rPr>
        <w:t xml:space="preserve"> </w:t>
      </w:r>
      <w:r>
        <w:rPr>
          <w:sz w:val="20"/>
        </w:rPr>
        <w:t>storm</w:t>
      </w:r>
      <w:r>
        <w:rPr>
          <w:spacing w:val="-3"/>
          <w:sz w:val="20"/>
        </w:rPr>
        <w:t xml:space="preserve"> </w:t>
      </w:r>
      <w:r>
        <w:rPr>
          <w:sz w:val="20"/>
        </w:rPr>
        <w:t>winds</w:t>
      </w:r>
      <w:r>
        <w:rPr>
          <w:spacing w:val="-1"/>
          <w:sz w:val="20"/>
        </w:rPr>
        <w:t xml:space="preserve"> </w:t>
      </w:r>
      <w:r>
        <w:rPr>
          <w:sz w:val="20"/>
        </w:rPr>
        <w:t>blow</w:t>
      </w:r>
      <w:r>
        <w:rPr>
          <w:spacing w:val="-3"/>
          <w:sz w:val="20"/>
        </w:rPr>
        <w:t xml:space="preserve"> </w:t>
      </w:r>
      <w:r>
        <w:rPr>
          <w:sz w:val="20"/>
        </w:rPr>
        <w:t>across</w:t>
      </w:r>
      <w:r>
        <w:rPr>
          <w:spacing w:val="-1"/>
          <w:sz w:val="20"/>
        </w:rPr>
        <w:t xml:space="preserve"> </w:t>
      </w:r>
      <w:r>
        <w:rPr>
          <w:sz w:val="20"/>
        </w:rPr>
        <w:t>the</w:t>
      </w:r>
      <w:r>
        <w:rPr>
          <w:spacing w:val="-3"/>
          <w:sz w:val="20"/>
        </w:rPr>
        <w:t xml:space="preserve"> </w:t>
      </w:r>
      <w:r>
        <w:rPr>
          <w:sz w:val="20"/>
        </w:rPr>
        <w:t>lakes</w:t>
      </w:r>
      <w:r>
        <w:rPr>
          <w:spacing w:val="-1"/>
          <w:sz w:val="20"/>
        </w:rPr>
        <w:t xml:space="preserve"> </w:t>
      </w:r>
      <w:r>
        <w:rPr>
          <w:sz w:val="20"/>
        </w:rPr>
        <w:t>and</w:t>
      </w:r>
      <w:r>
        <w:rPr>
          <w:spacing w:val="-1"/>
          <w:sz w:val="20"/>
        </w:rPr>
        <w:t xml:space="preserve"> </w:t>
      </w:r>
      <w:r>
        <w:rPr>
          <w:sz w:val="20"/>
        </w:rPr>
        <w:t>“pile</w:t>
      </w:r>
      <w:r>
        <w:rPr>
          <w:spacing w:val="-3"/>
          <w:sz w:val="20"/>
        </w:rPr>
        <w:t xml:space="preserve"> </w:t>
      </w:r>
      <w:r>
        <w:rPr>
          <w:sz w:val="20"/>
        </w:rPr>
        <w:t>up”</w:t>
      </w:r>
      <w:r>
        <w:rPr>
          <w:spacing w:val="-1"/>
          <w:sz w:val="20"/>
        </w:rPr>
        <w:t xml:space="preserve"> </w:t>
      </w:r>
      <w:r>
        <w:rPr>
          <w:sz w:val="20"/>
        </w:rPr>
        <w:t>water</w:t>
      </w:r>
      <w:r>
        <w:rPr>
          <w:spacing w:val="-2"/>
          <w:sz w:val="20"/>
        </w:rPr>
        <w:t xml:space="preserve"> </w:t>
      </w:r>
      <w:r>
        <w:rPr>
          <w:sz w:val="20"/>
        </w:rPr>
        <w:t>on</w:t>
      </w:r>
      <w:r>
        <w:rPr>
          <w:spacing w:val="-1"/>
          <w:sz w:val="20"/>
        </w:rPr>
        <w:t xml:space="preserve"> </w:t>
      </w:r>
      <w:r>
        <w:rPr>
          <w:sz w:val="20"/>
        </w:rPr>
        <w:t>the</w:t>
      </w:r>
      <w:r>
        <w:rPr>
          <w:spacing w:val="-3"/>
          <w:sz w:val="20"/>
        </w:rPr>
        <w:t xml:space="preserve"> </w:t>
      </w:r>
      <w:r>
        <w:rPr>
          <w:sz w:val="20"/>
        </w:rPr>
        <w:t>downwind</w:t>
      </w:r>
      <w:r>
        <w:rPr>
          <w:spacing w:val="-1"/>
          <w:sz w:val="20"/>
        </w:rPr>
        <w:t xml:space="preserve"> </w:t>
      </w:r>
      <w:r>
        <w:rPr>
          <w:sz w:val="20"/>
        </w:rPr>
        <w:t>shore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lake,</w:t>
      </w:r>
      <w:r>
        <w:rPr>
          <w:spacing w:val="-1"/>
          <w:sz w:val="20"/>
        </w:rPr>
        <w:t xml:space="preserve"> </w:t>
      </w:r>
      <w:r>
        <w:rPr>
          <w:sz w:val="20"/>
        </w:rPr>
        <w:t>resulting</w:t>
      </w:r>
      <w:r>
        <w:rPr>
          <w:spacing w:val="-2"/>
          <w:sz w:val="20"/>
        </w:rPr>
        <w:t xml:space="preserve"> </w:t>
      </w:r>
      <w:r>
        <w:rPr>
          <w:sz w:val="20"/>
        </w:rPr>
        <w:t>in</w:t>
      </w:r>
      <w:r>
        <w:rPr>
          <w:spacing w:val="-1"/>
          <w:sz w:val="20"/>
        </w:rPr>
        <w:t xml:space="preserve"> </w:t>
      </w:r>
      <w:r>
        <w:rPr>
          <w:sz w:val="20"/>
        </w:rPr>
        <w:t>wind set-up. On the opposing upwind shore, the storm surge lowers the water the exact amount that has risen at the downwind shore, resulting in a wind set-down. When the wind stops, the water sloshes back and forth.</w:t>
      </w:r>
    </w:p>
    <w:p w14:paraId="0345EFB4" w14:textId="77777777" w:rsidR="00CC4F9B" w:rsidRDefault="00EC18C0">
      <w:pPr>
        <w:spacing w:before="2"/>
        <w:ind w:left="360"/>
        <w:rPr>
          <w:sz w:val="20"/>
        </w:rPr>
      </w:pPr>
      <w:r>
        <w:rPr>
          <w:sz w:val="20"/>
        </w:rPr>
        <w:t>Source:</w:t>
      </w:r>
      <w:r>
        <w:rPr>
          <w:spacing w:val="-9"/>
          <w:sz w:val="20"/>
        </w:rPr>
        <w:t xml:space="preserve"> </w:t>
      </w:r>
      <w:r>
        <w:rPr>
          <w:sz w:val="20"/>
        </w:rPr>
        <w:t>Michigan</w:t>
      </w:r>
      <w:r>
        <w:rPr>
          <w:spacing w:val="-7"/>
          <w:sz w:val="20"/>
        </w:rPr>
        <w:t xml:space="preserve"> </w:t>
      </w:r>
      <w:r>
        <w:rPr>
          <w:sz w:val="20"/>
        </w:rPr>
        <w:t>State</w:t>
      </w:r>
      <w:r>
        <w:rPr>
          <w:spacing w:val="-9"/>
          <w:sz w:val="20"/>
        </w:rPr>
        <w:t xml:space="preserve"> </w:t>
      </w:r>
      <w:r>
        <w:rPr>
          <w:sz w:val="20"/>
        </w:rPr>
        <w:t>University</w:t>
      </w:r>
      <w:r>
        <w:rPr>
          <w:spacing w:val="-7"/>
          <w:sz w:val="20"/>
        </w:rPr>
        <w:t xml:space="preserve"> </w:t>
      </w:r>
      <w:r>
        <w:rPr>
          <w:sz w:val="20"/>
        </w:rPr>
        <w:t>Department</w:t>
      </w:r>
      <w:r>
        <w:rPr>
          <w:spacing w:val="-7"/>
          <w:sz w:val="20"/>
        </w:rPr>
        <w:t xml:space="preserve"> </w:t>
      </w:r>
      <w:r>
        <w:rPr>
          <w:sz w:val="20"/>
        </w:rPr>
        <w:t>of</w:t>
      </w:r>
      <w:r>
        <w:rPr>
          <w:spacing w:val="-9"/>
          <w:sz w:val="20"/>
        </w:rPr>
        <w:t xml:space="preserve"> </w:t>
      </w:r>
      <w:r>
        <w:rPr>
          <w:spacing w:val="-2"/>
          <w:sz w:val="20"/>
        </w:rPr>
        <w:t>Geography</w:t>
      </w:r>
    </w:p>
    <w:p w14:paraId="0345EFB5" w14:textId="77777777" w:rsidR="00CC4F9B" w:rsidRDefault="00EC18C0">
      <w:pPr>
        <w:spacing w:before="120"/>
        <w:ind w:left="2726"/>
        <w:rPr>
          <w:b/>
          <w:i/>
          <w:sz w:val="20"/>
        </w:rPr>
      </w:pPr>
      <w:bookmarkStart w:id="56" w:name="_bookmark25"/>
      <w:bookmarkEnd w:id="56"/>
      <w:r>
        <w:rPr>
          <w:b/>
          <w:i/>
          <w:sz w:val="20"/>
        </w:rPr>
        <w:t>Figure</w:t>
      </w:r>
      <w:r>
        <w:rPr>
          <w:b/>
          <w:i/>
          <w:spacing w:val="-6"/>
          <w:sz w:val="20"/>
        </w:rPr>
        <w:t xml:space="preserve"> </w:t>
      </w:r>
      <w:r>
        <w:rPr>
          <w:b/>
          <w:i/>
          <w:sz w:val="20"/>
        </w:rPr>
        <w:t>8.</w:t>
      </w:r>
      <w:r>
        <w:rPr>
          <w:b/>
          <w:i/>
          <w:spacing w:val="-6"/>
          <w:sz w:val="20"/>
        </w:rPr>
        <w:t xml:space="preserve"> </w:t>
      </w:r>
      <w:r>
        <w:rPr>
          <w:b/>
          <w:i/>
          <w:sz w:val="20"/>
        </w:rPr>
        <w:t>Storm</w:t>
      </w:r>
      <w:r>
        <w:rPr>
          <w:b/>
          <w:i/>
          <w:spacing w:val="-4"/>
          <w:sz w:val="20"/>
        </w:rPr>
        <w:t xml:space="preserve"> </w:t>
      </w:r>
      <w:r>
        <w:rPr>
          <w:b/>
          <w:i/>
          <w:sz w:val="20"/>
        </w:rPr>
        <w:t>Surges</w:t>
      </w:r>
      <w:r>
        <w:rPr>
          <w:b/>
          <w:i/>
          <w:spacing w:val="-5"/>
          <w:sz w:val="20"/>
        </w:rPr>
        <w:t xml:space="preserve"> </w:t>
      </w:r>
      <w:r>
        <w:rPr>
          <w:b/>
          <w:i/>
          <w:sz w:val="20"/>
        </w:rPr>
        <w:t>Can</w:t>
      </w:r>
      <w:r>
        <w:rPr>
          <w:b/>
          <w:i/>
          <w:spacing w:val="-5"/>
          <w:sz w:val="20"/>
        </w:rPr>
        <w:t xml:space="preserve"> </w:t>
      </w:r>
      <w:r>
        <w:rPr>
          <w:b/>
          <w:i/>
          <w:sz w:val="20"/>
        </w:rPr>
        <w:t>Cause</w:t>
      </w:r>
      <w:r>
        <w:rPr>
          <w:b/>
          <w:i/>
          <w:spacing w:val="-5"/>
          <w:sz w:val="20"/>
        </w:rPr>
        <w:t xml:space="preserve"> </w:t>
      </w:r>
      <w:r>
        <w:rPr>
          <w:b/>
          <w:i/>
          <w:sz w:val="20"/>
        </w:rPr>
        <w:t>Seiches</w:t>
      </w:r>
      <w:r>
        <w:rPr>
          <w:b/>
          <w:i/>
          <w:spacing w:val="-5"/>
          <w:sz w:val="20"/>
        </w:rPr>
        <w:t xml:space="preserve"> </w:t>
      </w:r>
      <w:r>
        <w:rPr>
          <w:b/>
          <w:i/>
          <w:sz w:val="20"/>
        </w:rPr>
        <w:t>in</w:t>
      </w:r>
      <w:r>
        <w:rPr>
          <w:b/>
          <w:i/>
          <w:spacing w:val="-5"/>
          <w:sz w:val="20"/>
        </w:rPr>
        <w:t xml:space="preserve"> </w:t>
      </w:r>
      <w:r>
        <w:rPr>
          <w:b/>
          <w:i/>
          <w:sz w:val="20"/>
        </w:rPr>
        <w:t>Large</w:t>
      </w:r>
      <w:r>
        <w:rPr>
          <w:b/>
          <w:i/>
          <w:spacing w:val="-5"/>
          <w:sz w:val="20"/>
        </w:rPr>
        <w:t xml:space="preserve"> </w:t>
      </w:r>
      <w:r>
        <w:rPr>
          <w:b/>
          <w:i/>
          <w:spacing w:val="-2"/>
          <w:sz w:val="20"/>
        </w:rPr>
        <w:t>Lakes</w:t>
      </w:r>
    </w:p>
    <w:p w14:paraId="0345EFB6" w14:textId="77777777" w:rsidR="00CC4F9B" w:rsidRDefault="00EC18C0">
      <w:pPr>
        <w:pStyle w:val="Heading3"/>
        <w:numPr>
          <w:ilvl w:val="2"/>
          <w:numId w:val="105"/>
        </w:numPr>
        <w:tabs>
          <w:tab w:val="left" w:pos="951"/>
        </w:tabs>
        <w:spacing w:before="237"/>
        <w:ind w:left="951" w:hanging="591"/>
        <w:rPr>
          <w:rFonts w:ascii="Candara"/>
        </w:rPr>
      </w:pPr>
      <w:bookmarkStart w:id="57" w:name="1.4.6_Volcano"/>
      <w:bookmarkStart w:id="58" w:name="_bookmark26"/>
      <w:bookmarkEnd w:id="57"/>
      <w:bookmarkEnd w:id="58"/>
      <w:r>
        <w:rPr>
          <w:rFonts w:ascii="Candara"/>
          <w:color w:val="16365D"/>
          <w:spacing w:val="-2"/>
        </w:rPr>
        <w:t>Volcano</w:t>
      </w:r>
    </w:p>
    <w:p w14:paraId="0345EFB7" w14:textId="77777777" w:rsidR="00CC4F9B" w:rsidRDefault="00EC18C0">
      <w:pPr>
        <w:pStyle w:val="BodyText"/>
        <w:spacing w:before="121"/>
        <w:ind w:left="359" w:right="377"/>
      </w:pPr>
      <w:r>
        <w:t xml:space="preserve">Volcanoes are a significant hazard in the Southcentral and Southwestern Regions. About one-twelfth of the world's active, above-water volcanoes are located there. </w:t>
      </w:r>
      <w:r>
        <w:t>Unlike the Hawaiian volcanoes, which produce spectacular lava flows, Alaska's volcanoes tend to be explosive with eruptions characterized by periodic</w:t>
      </w:r>
      <w:r>
        <w:rPr>
          <w:spacing w:val="-1"/>
        </w:rPr>
        <w:t xml:space="preserve"> </w:t>
      </w:r>
      <w:r>
        <w:t>bursts</w:t>
      </w:r>
      <w:r>
        <w:rPr>
          <w:spacing w:val="-3"/>
        </w:rPr>
        <w:t xml:space="preserve"> </w:t>
      </w:r>
      <w:r>
        <w:t>of</w:t>
      </w:r>
      <w:r>
        <w:rPr>
          <w:spacing w:val="-3"/>
        </w:rPr>
        <w:t xml:space="preserve"> </w:t>
      </w:r>
      <w:r>
        <w:t>steam</w:t>
      </w:r>
      <w:r>
        <w:rPr>
          <w:spacing w:val="-2"/>
        </w:rPr>
        <w:t xml:space="preserve"> </w:t>
      </w:r>
      <w:r>
        <w:t>and</w:t>
      </w:r>
      <w:r>
        <w:rPr>
          <w:spacing w:val="-2"/>
        </w:rPr>
        <w:t xml:space="preserve"> </w:t>
      </w:r>
      <w:r>
        <w:t>volcanic</w:t>
      </w:r>
      <w:r>
        <w:rPr>
          <w:spacing w:val="-1"/>
        </w:rPr>
        <w:t xml:space="preserve"> </w:t>
      </w:r>
      <w:r>
        <w:t>ash</w:t>
      </w:r>
      <w:r>
        <w:rPr>
          <w:spacing w:val="-4"/>
        </w:rPr>
        <w:t xml:space="preserve"> </w:t>
      </w:r>
      <w:r>
        <w:t>that can</w:t>
      </w:r>
      <w:r>
        <w:rPr>
          <w:spacing w:val="-4"/>
        </w:rPr>
        <w:t xml:space="preserve"> </w:t>
      </w:r>
      <w:r>
        <w:t>sometimes</w:t>
      </w:r>
      <w:r>
        <w:rPr>
          <w:spacing w:val="-1"/>
        </w:rPr>
        <w:t xml:space="preserve"> </w:t>
      </w:r>
      <w:r>
        <w:t>go</w:t>
      </w:r>
      <w:r>
        <w:rPr>
          <w:spacing w:val="-2"/>
        </w:rPr>
        <w:t xml:space="preserve"> </w:t>
      </w:r>
      <w:r>
        <w:t>on</w:t>
      </w:r>
      <w:r>
        <w:rPr>
          <w:spacing w:val="-2"/>
        </w:rPr>
        <w:t xml:space="preserve"> </w:t>
      </w:r>
      <w:r>
        <w:t>for</w:t>
      </w:r>
      <w:r>
        <w:rPr>
          <w:spacing w:val="-6"/>
        </w:rPr>
        <w:t xml:space="preserve"> </w:t>
      </w:r>
      <w:r>
        <w:t>months</w:t>
      </w:r>
      <w:r>
        <w:rPr>
          <w:spacing w:val="-3"/>
        </w:rPr>
        <w:t xml:space="preserve"> </w:t>
      </w:r>
      <w:r>
        <w:t>or</w:t>
      </w:r>
      <w:r>
        <w:rPr>
          <w:spacing w:val="-3"/>
        </w:rPr>
        <w:t xml:space="preserve"> </w:t>
      </w:r>
      <w:r>
        <w:t>even</w:t>
      </w:r>
      <w:r>
        <w:rPr>
          <w:spacing w:val="-2"/>
        </w:rPr>
        <w:t xml:space="preserve"> </w:t>
      </w:r>
      <w:r>
        <w:t>years.</w:t>
      </w:r>
      <w:r>
        <w:rPr>
          <w:spacing w:val="-1"/>
        </w:rPr>
        <w:t xml:space="preserve"> </w:t>
      </w:r>
      <w:r>
        <w:t>Of</w:t>
      </w:r>
      <w:r>
        <w:rPr>
          <w:spacing w:val="-3"/>
        </w:rPr>
        <w:t xml:space="preserve"> </w:t>
      </w:r>
      <w:r>
        <w:t>special concern</w:t>
      </w:r>
      <w:r>
        <w:rPr>
          <w:spacing w:val="-4"/>
        </w:rPr>
        <w:t xml:space="preserve"> </w:t>
      </w:r>
      <w:r>
        <w:t>are</w:t>
      </w:r>
      <w:r>
        <w:rPr>
          <w:spacing w:val="-3"/>
        </w:rPr>
        <w:t xml:space="preserve"> </w:t>
      </w:r>
      <w:r>
        <w:t>the Cook Inlet</w:t>
      </w:r>
      <w:r>
        <w:rPr>
          <w:spacing w:val="-5"/>
        </w:rPr>
        <w:t xml:space="preserve"> </w:t>
      </w:r>
      <w:r>
        <w:t>volcanoes:</w:t>
      </w:r>
      <w:r>
        <w:rPr>
          <w:spacing w:val="-2"/>
        </w:rPr>
        <w:t xml:space="preserve"> </w:t>
      </w:r>
      <w:r>
        <w:t>Mounts</w:t>
      </w:r>
      <w:r>
        <w:rPr>
          <w:spacing w:val="-1"/>
        </w:rPr>
        <w:t xml:space="preserve"> </w:t>
      </w:r>
      <w:r>
        <w:t>Spurr,</w:t>
      </w:r>
      <w:r>
        <w:rPr>
          <w:spacing w:val="-1"/>
        </w:rPr>
        <w:t xml:space="preserve"> </w:t>
      </w:r>
      <w:r>
        <w:t>Redoubt,</w:t>
      </w:r>
      <w:r>
        <w:rPr>
          <w:spacing w:val="-1"/>
        </w:rPr>
        <w:t xml:space="preserve"> </w:t>
      </w:r>
      <w:r>
        <w:t>Iliamna,</w:t>
      </w:r>
      <w:r>
        <w:rPr>
          <w:spacing w:val="-1"/>
        </w:rPr>
        <w:t xml:space="preserve"> </w:t>
      </w:r>
      <w:r>
        <w:t>and</w:t>
      </w:r>
      <w:r>
        <w:rPr>
          <w:spacing w:val="-2"/>
        </w:rPr>
        <w:t xml:space="preserve"> </w:t>
      </w:r>
      <w:r>
        <w:t>Augustine.</w:t>
      </w:r>
      <w:r>
        <w:rPr>
          <w:spacing w:val="-1"/>
        </w:rPr>
        <w:t xml:space="preserve"> </w:t>
      </w:r>
      <w:r>
        <w:t>When</w:t>
      </w:r>
      <w:r>
        <w:rPr>
          <w:spacing w:val="-2"/>
        </w:rPr>
        <w:t xml:space="preserve"> </w:t>
      </w:r>
      <w:r>
        <w:t>active,</w:t>
      </w:r>
      <w:r>
        <w:rPr>
          <w:spacing w:val="-1"/>
        </w:rPr>
        <w:t xml:space="preserve"> </w:t>
      </w:r>
      <w:r>
        <w:t>ash erupted from these volcanoes can disrupt air traffic at great distances from the volcanoes. Ash fall on Anchorage and other Southcentral centers of activity can nece</w:t>
      </w:r>
      <w:r>
        <w:t>ssitate costly “cleanups.” Lahars (mudflows) flowing</w:t>
      </w:r>
      <w:r>
        <w:rPr>
          <w:spacing w:val="-3"/>
        </w:rPr>
        <w:t xml:space="preserve"> </w:t>
      </w:r>
      <w:r>
        <w:t>off</w:t>
      </w:r>
      <w:r>
        <w:rPr>
          <w:spacing w:val="-2"/>
        </w:rPr>
        <w:t xml:space="preserve"> </w:t>
      </w:r>
      <w:r>
        <w:t>some of</w:t>
      </w:r>
      <w:r>
        <w:rPr>
          <w:spacing w:val="-2"/>
        </w:rPr>
        <w:t xml:space="preserve"> </w:t>
      </w:r>
      <w:r>
        <w:t>these</w:t>
      </w:r>
      <w:r>
        <w:rPr>
          <w:spacing w:val="-2"/>
        </w:rPr>
        <w:t xml:space="preserve"> </w:t>
      </w:r>
      <w:r>
        <w:t>volcanoes</w:t>
      </w:r>
      <w:r>
        <w:rPr>
          <w:spacing w:val="-2"/>
        </w:rPr>
        <w:t xml:space="preserve"> </w:t>
      </w:r>
      <w:r>
        <w:t>can</w:t>
      </w:r>
      <w:r>
        <w:rPr>
          <w:spacing w:val="-1"/>
        </w:rPr>
        <w:t xml:space="preserve"> </w:t>
      </w:r>
      <w:r>
        <w:t>cause damage as</w:t>
      </w:r>
      <w:r>
        <w:rPr>
          <w:spacing w:val="-2"/>
        </w:rPr>
        <w:t xml:space="preserve"> </w:t>
      </w:r>
      <w:r>
        <w:t>they</w:t>
      </w:r>
      <w:r>
        <w:rPr>
          <w:spacing w:val="-1"/>
        </w:rPr>
        <w:t xml:space="preserve"> </w:t>
      </w:r>
      <w:r>
        <w:t xml:space="preserve">flow downstream. A tsunami generated by a major landslide into the lower Cook Inlet from the over-steepened slope of Augustine Volcano has </w:t>
      </w:r>
      <w:r>
        <w:t>occurred and could occur again.</w:t>
      </w:r>
    </w:p>
    <w:p w14:paraId="0345EFB8" w14:textId="77777777" w:rsidR="00CC4F9B" w:rsidRDefault="00EC18C0">
      <w:pPr>
        <w:pStyle w:val="BodyText"/>
        <w:spacing w:before="119"/>
        <w:ind w:left="359" w:right="377"/>
      </w:pPr>
      <w:r>
        <w:t>In 2018, the US Geological Survey updated the national volcanic threat assessment as part of the National Volcano Early Warning System (NVEWS). The NVEWS threat ranking (</w:t>
      </w:r>
      <w:hyperlink r:id="rId25">
        <w:r w:rsidR="00CC4F9B">
          <w:rPr>
            <w:color w:val="0000FF"/>
            <w:u w:val="single" w:color="0000FF"/>
          </w:rPr>
          <w:t>https://pubs.er.usgs.gov/publication/sir20185140</w:t>
        </w:r>
      </w:hyperlink>
      <w:r>
        <w:t>) places each volcano into one of five threat categories: very high, high, moderate, low, and very low. Alaska has five volcanoes in the “Very High” threat</w:t>
      </w:r>
      <w:r>
        <w:rPr>
          <w:spacing w:val="-1"/>
        </w:rPr>
        <w:t xml:space="preserve"> </w:t>
      </w:r>
      <w:r>
        <w:t>category,</w:t>
      </w:r>
      <w:r>
        <w:rPr>
          <w:spacing w:val="-4"/>
        </w:rPr>
        <w:t xml:space="preserve"> </w:t>
      </w:r>
      <w:r>
        <w:t>30</w:t>
      </w:r>
      <w:r>
        <w:rPr>
          <w:spacing w:val="-3"/>
        </w:rPr>
        <w:t xml:space="preserve"> </w:t>
      </w:r>
      <w:r>
        <w:t>volcanoes</w:t>
      </w:r>
      <w:r>
        <w:rPr>
          <w:spacing w:val="-2"/>
        </w:rPr>
        <w:t xml:space="preserve"> </w:t>
      </w:r>
      <w:r>
        <w:t>in</w:t>
      </w:r>
      <w:r>
        <w:rPr>
          <w:spacing w:val="-3"/>
        </w:rPr>
        <w:t xml:space="preserve"> </w:t>
      </w:r>
      <w:r>
        <w:t>the</w:t>
      </w:r>
      <w:r>
        <w:rPr>
          <w:spacing w:val="-4"/>
        </w:rPr>
        <w:t xml:space="preserve"> </w:t>
      </w:r>
      <w:r>
        <w:t>“High”</w:t>
      </w:r>
      <w:r>
        <w:rPr>
          <w:spacing w:val="-3"/>
        </w:rPr>
        <w:t xml:space="preserve"> </w:t>
      </w:r>
      <w:r>
        <w:t>threat</w:t>
      </w:r>
      <w:r>
        <w:rPr>
          <w:spacing w:val="-1"/>
        </w:rPr>
        <w:t xml:space="preserve"> </w:t>
      </w:r>
      <w:r>
        <w:t>category,</w:t>
      </w:r>
      <w:r>
        <w:rPr>
          <w:spacing w:val="-4"/>
        </w:rPr>
        <w:t xml:space="preserve"> </w:t>
      </w:r>
      <w:r>
        <w:t>30</w:t>
      </w:r>
      <w:r>
        <w:rPr>
          <w:spacing w:val="-1"/>
        </w:rPr>
        <w:t xml:space="preserve"> </w:t>
      </w:r>
      <w:r>
        <w:t>in</w:t>
      </w:r>
      <w:r>
        <w:rPr>
          <w:spacing w:val="-3"/>
        </w:rPr>
        <w:t xml:space="preserve"> </w:t>
      </w:r>
      <w:r>
        <w:t>the</w:t>
      </w:r>
      <w:r>
        <w:rPr>
          <w:spacing w:val="-4"/>
        </w:rPr>
        <w:t xml:space="preserve"> </w:t>
      </w:r>
      <w:r>
        <w:t>“Moderate”</w:t>
      </w:r>
      <w:r>
        <w:rPr>
          <w:spacing w:val="-3"/>
        </w:rPr>
        <w:t xml:space="preserve"> </w:t>
      </w:r>
      <w:r>
        <w:t>threat</w:t>
      </w:r>
      <w:r>
        <w:rPr>
          <w:spacing w:val="-4"/>
        </w:rPr>
        <w:t xml:space="preserve"> </w:t>
      </w:r>
      <w:r>
        <w:t>category,</w:t>
      </w:r>
      <w:r>
        <w:rPr>
          <w:spacing w:val="-2"/>
        </w:rPr>
        <w:t xml:space="preserve"> </w:t>
      </w:r>
      <w:r>
        <w:t>16</w:t>
      </w:r>
      <w:r>
        <w:rPr>
          <w:spacing w:val="-1"/>
        </w:rPr>
        <w:t xml:space="preserve"> </w:t>
      </w:r>
      <w:r>
        <w:t>in the “Low” threat category, and 5 in the “Very Low” threat category.</w:t>
      </w:r>
    </w:p>
    <w:p w14:paraId="0345EFB9" w14:textId="77777777" w:rsidR="00CC4F9B" w:rsidRDefault="00EC18C0">
      <w:pPr>
        <w:pStyle w:val="Heading3"/>
        <w:numPr>
          <w:ilvl w:val="2"/>
          <w:numId w:val="105"/>
        </w:numPr>
        <w:tabs>
          <w:tab w:val="left" w:pos="935"/>
        </w:tabs>
        <w:spacing w:before="240"/>
        <w:ind w:left="935" w:hanging="575"/>
        <w:rPr>
          <w:rFonts w:ascii="Candara"/>
        </w:rPr>
      </w:pPr>
      <w:bookmarkStart w:id="59" w:name="1.4.7_Severe_Weather"/>
      <w:bookmarkStart w:id="60" w:name="_bookmark27"/>
      <w:bookmarkEnd w:id="59"/>
      <w:bookmarkEnd w:id="60"/>
      <w:r>
        <w:rPr>
          <w:rFonts w:ascii="Candara"/>
          <w:color w:val="16365D"/>
        </w:rPr>
        <w:t>Severe</w:t>
      </w:r>
      <w:r>
        <w:rPr>
          <w:rFonts w:ascii="Candara"/>
          <w:color w:val="16365D"/>
          <w:spacing w:val="-5"/>
        </w:rPr>
        <w:t xml:space="preserve"> </w:t>
      </w:r>
      <w:r>
        <w:rPr>
          <w:rFonts w:ascii="Candara"/>
          <w:color w:val="16365D"/>
          <w:spacing w:val="-2"/>
        </w:rPr>
        <w:t>Weather</w:t>
      </w:r>
    </w:p>
    <w:p w14:paraId="0345EFBA" w14:textId="77777777" w:rsidR="00CC4F9B" w:rsidRDefault="00EC18C0">
      <w:pPr>
        <w:pStyle w:val="BodyText"/>
        <w:spacing w:before="119"/>
        <w:ind w:left="359" w:right="385"/>
      </w:pPr>
      <w:r>
        <w:t>Severe weather</w:t>
      </w:r>
      <w:r>
        <w:rPr>
          <w:spacing w:val="-1"/>
        </w:rPr>
        <w:t xml:space="preserve"> </w:t>
      </w:r>
      <w:r>
        <w:t>events</w:t>
      </w:r>
      <w:r>
        <w:rPr>
          <w:spacing w:val="-1"/>
        </w:rPr>
        <w:t xml:space="preserve"> </w:t>
      </w:r>
      <w:r>
        <w:t>cause the</w:t>
      </w:r>
      <w:r>
        <w:rPr>
          <w:spacing w:val="-1"/>
        </w:rPr>
        <w:t xml:space="preserve"> </w:t>
      </w:r>
      <w:r>
        <w:t>majority of Alaska’s</w:t>
      </w:r>
      <w:r>
        <w:rPr>
          <w:spacing w:val="-1"/>
        </w:rPr>
        <w:t xml:space="preserve"> </w:t>
      </w:r>
      <w:r>
        <w:t>disasters.</w:t>
      </w:r>
      <w:r>
        <w:rPr>
          <w:spacing w:val="-2"/>
        </w:rPr>
        <w:t xml:space="preserve"> </w:t>
      </w:r>
      <w:r>
        <w:t>Wind-driven</w:t>
      </w:r>
      <w:r>
        <w:rPr>
          <w:spacing w:val="-2"/>
        </w:rPr>
        <w:t xml:space="preserve"> </w:t>
      </w:r>
      <w:r>
        <w:t>waves from intense</w:t>
      </w:r>
      <w:r>
        <w:rPr>
          <w:spacing w:val="-1"/>
        </w:rPr>
        <w:t xml:space="preserve"> </w:t>
      </w:r>
      <w:r>
        <w:t>storms crossing</w:t>
      </w:r>
      <w:r>
        <w:rPr>
          <w:spacing w:val="-3"/>
        </w:rPr>
        <w:t xml:space="preserve"> </w:t>
      </w:r>
      <w:r>
        <w:t>the</w:t>
      </w:r>
      <w:r>
        <w:rPr>
          <w:spacing w:val="-1"/>
        </w:rPr>
        <w:t xml:space="preserve"> </w:t>
      </w:r>
      <w:r>
        <w:t>Bering</w:t>
      </w:r>
      <w:r>
        <w:rPr>
          <w:spacing w:val="-3"/>
        </w:rPr>
        <w:t xml:space="preserve"> </w:t>
      </w:r>
      <w:r>
        <w:t>Sea</w:t>
      </w:r>
      <w:r>
        <w:rPr>
          <w:spacing w:val="-2"/>
        </w:rPr>
        <w:t xml:space="preserve"> </w:t>
      </w:r>
      <w:r>
        <w:t>produce</w:t>
      </w:r>
      <w:r>
        <w:rPr>
          <w:spacing w:val="-1"/>
        </w:rPr>
        <w:t xml:space="preserve"> </w:t>
      </w:r>
      <w:r>
        <w:t>coastal</w:t>
      </w:r>
      <w:r>
        <w:rPr>
          <w:spacing w:val="-2"/>
        </w:rPr>
        <w:t xml:space="preserve"> </w:t>
      </w:r>
      <w:r>
        <w:t>flooding</w:t>
      </w:r>
      <w:r>
        <w:rPr>
          <w:spacing w:val="-3"/>
        </w:rPr>
        <w:t xml:space="preserve"> </w:t>
      </w:r>
      <w:r>
        <w:t>that</w:t>
      </w:r>
      <w:r>
        <w:rPr>
          <w:spacing w:val="-4"/>
        </w:rPr>
        <w:t xml:space="preserve"> </w:t>
      </w:r>
      <w:r>
        <w:t>can</w:t>
      </w:r>
      <w:r>
        <w:rPr>
          <w:spacing w:val="-3"/>
        </w:rPr>
        <w:t xml:space="preserve"> </w:t>
      </w:r>
      <w:r>
        <w:t>drive</w:t>
      </w:r>
      <w:r>
        <w:rPr>
          <w:spacing w:val="-4"/>
        </w:rPr>
        <w:t xml:space="preserve"> </w:t>
      </w:r>
      <w:r>
        <w:t>large</w:t>
      </w:r>
      <w:r>
        <w:rPr>
          <w:spacing w:val="-1"/>
        </w:rPr>
        <w:t xml:space="preserve"> </w:t>
      </w:r>
      <w:r>
        <w:t>chunks</w:t>
      </w:r>
      <w:r>
        <w:rPr>
          <w:spacing w:val="-4"/>
        </w:rPr>
        <w:t xml:space="preserve"> </w:t>
      </w:r>
      <w:r>
        <w:t>of</w:t>
      </w:r>
      <w:r>
        <w:rPr>
          <w:spacing w:val="-4"/>
        </w:rPr>
        <w:t xml:space="preserve"> </w:t>
      </w:r>
      <w:r>
        <w:t>sea</w:t>
      </w:r>
      <w:r>
        <w:rPr>
          <w:spacing w:val="-2"/>
        </w:rPr>
        <w:t xml:space="preserve"> </w:t>
      </w:r>
      <w:r>
        <w:t>ice</w:t>
      </w:r>
      <w:r>
        <w:rPr>
          <w:spacing w:val="-4"/>
        </w:rPr>
        <w:t xml:space="preserve"> </w:t>
      </w:r>
      <w:r>
        <w:t>inland,</w:t>
      </w:r>
      <w:r>
        <w:rPr>
          <w:spacing w:val="-2"/>
        </w:rPr>
        <w:t xml:space="preserve"> </w:t>
      </w:r>
      <w:r>
        <w:t xml:space="preserve">destroying buildings near the shore. These storms can also accelerate erosion. High winds, across Alaska's Arctic coast, can </w:t>
      </w:r>
      <w:r>
        <w:t>combine with loose snow to produce a blinding blizzard and wind chill temperatures to 75°F below zero. Extreme cold (-40°F to -60°F) and ice fog may last a week at a time. Heavy snow can impact the interior and</w:t>
      </w:r>
      <w:r>
        <w:rPr>
          <w:spacing w:val="-1"/>
        </w:rPr>
        <w:t xml:space="preserve"> </w:t>
      </w:r>
      <w:r>
        <w:t>is</w:t>
      </w:r>
      <w:r>
        <w:rPr>
          <w:spacing w:val="-2"/>
        </w:rPr>
        <w:t xml:space="preserve"> </w:t>
      </w:r>
      <w:r>
        <w:t>common</w:t>
      </w:r>
      <w:r>
        <w:rPr>
          <w:spacing w:val="-3"/>
        </w:rPr>
        <w:t xml:space="preserve"> </w:t>
      </w:r>
      <w:r>
        <w:t>along</w:t>
      </w:r>
      <w:r>
        <w:rPr>
          <w:spacing w:val="-1"/>
        </w:rPr>
        <w:t xml:space="preserve"> </w:t>
      </w:r>
      <w:r>
        <w:t>the</w:t>
      </w:r>
      <w:r>
        <w:rPr>
          <w:spacing w:val="-2"/>
        </w:rPr>
        <w:t xml:space="preserve"> </w:t>
      </w:r>
      <w:r>
        <w:t>southern</w:t>
      </w:r>
      <w:r>
        <w:rPr>
          <w:spacing w:val="-1"/>
        </w:rPr>
        <w:t xml:space="preserve"> </w:t>
      </w:r>
      <w:r>
        <w:t>coast.</w:t>
      </w:r>
      <w:r>
        <w:rPr>
          <w:spacing w:val="-5"/>
        </w:rPr>
        <w:t xml:space="preserve"> </w:t>
      </w:r>
      <w:r>
        <w:t>Heavy</w:t>
      </w:r>
      <w:r>
        <w:rPr>
          <w:spacing w:val="-1"/>
        </w:rPr>
        <w:t xml:space="preserve"> </w:t>
      </w:r>
      <w:r>
        <w:t>snow accumulation</w:t>
      </w:r>
      <w:r>
        <w:rPr>
          <w:spacing w:val="-1"/>
        </w:rPr>
        <w:t xml:space="preserve"> </w:t>
      </w:r>
      <w:r>
        <w:t>in</w:t>
      </w:r>
      <w:r>
        <w:rPr>
          <w:spacing w:val="-1"/>
        </w:rPr>
        <w:t xml:space="preserve"> </w:t>
      </w:r>
      <w:r>
        <w:t>the</w:t>
      </w:r>
      <w:r>
        <w:rPr>
          <w:spacing w:val="-2"/>
        </w:rPr>
        <w:t xml:space="preserve"> </w:t>
      </w:r>
      <w:r>
        <w:t>mountains</w:t>
      </w:r>
      <w:r>
        <w:rPr>
          <w:spacing w:val="-2"/>
        </w:rPr>
        <w:t xml:space="preserve"> </w:t>
      </w:r>
      <w:r>
        <w:t>builds glaciers but can also cause avalanches or collapse structures across the state. A quick thaw means certain flooding.</w:t>
      </w:r>
    </w:p>
    <w:p w14:paraId="0345EFBB" w14:textId="77777777" w:rsidR="00CC4F9B" w:rsidRDefault="00EC18C0">
      <w:pPr>
        <w:pStyle w:val="BodyText"/>
        <w:spacing w:before="124" w:line="237" w:lineRule="auto"/>
        <w:ind w:left="359" w:right="543"/>
      </w:pPr>
      <w:r>
        <w:t>The</w:t>
      </w:r>
      <w:r>
        <w:rPr>
          <w:spacing w:val="-2"/>
        </w:rPr>
        <w:t xml:space="preserve"> </w:t>
      </w:r>
      <w:r>
        <w:t>Arctic,</w:t>
      </w:r>
      <w:r>
        <w:rPr>
          <w:spacing w:val="-3"/>
        </w:rPr>
        <w:t xml:space="preserve"> </w:t>
      </w:r>
      <w:r>
        <w:t>Interior,</w:t>
      </w:r>
      <w:r>
        <w:rPr>
          <w:spacing w:val="-5"/>
        </w:rPr>
        <w:t xml:space="preserve"> </w:t>
      </w:r>
      <w:r>
        <w:t>and</w:t>
      </w:r>
      <w:r>
        <w:rPr>
          <w:spacing w:val="-4"/>
        </w:rPr>
        <w:t xml:space="preserve"> </w:t>
      </w:r>
      <w:r>
        <w:t>Southwestern</w:t>
      </w:r>
      <w:r>
        <w:rPr>
          <w:spacing w:val="-4"/>
        </w:rPr>
        <w:t xml:space="preserve"> </w:t>
      </w:r>
      <w:r>
        <w:t>Regions</w:t>
      </w:r>
      <w:r>
        <w:rPr>
          <w:spacing w:val="-3"/>
        </w:rPr>
        <w:t xml:space="preserve"> </w:t>
      </w:r>
      <w:r>
        <w:t>are</w:t>
      </w:r>
      <w:r>
        <w:rPr>
          <w:spacing w:val="-2"/>
        </w:rPr>
        <w:t xml:space="preserve"> </w:t>
      </w:r>
      <w:r>
        <w:t>particularly</w:t>
      </w:r>
      <w:r>
        <w:rPr>
          <w:spacing w:val="-4"/>
        </w:rPr>
        <w:t xml:space="preserve"> </w:t>
      </w:r>
      <w:r>
        <w:t>vulnerable</w:t>
      </w:r>
      <w:r>
        <w:rPr>
          <w:spacing w:val="-5"/>
        </w:rPr>
        <w:t xml:space="preserve"> </w:t>
      </w:r>
      <w:r>
        <w:t>to</w:t>
      </w:r>
      <w:r>
        <w:rPr>
          <w:spacing w:val="-4"/>
        </w:rPr>
        <w:t xml:space="preserve"> </w:t>
      </w:r>
      <w:r>
        <w:t>severe</w:t>
      </w:r>
      <w:r>
        <w:rPr>
          <w:spacing w:val="-5"/>
        </w:rPr>
        <w:t xml:space="preserve"> </w:t>
      </w:r>
      <w:r>
        <w:t>winter</w:t>
      </w:r>
      <w:r>
        <w:rPr>
          <w:spacing w:val="-5"/>
        </w:rPr>
        <w:t xml:space="preserve"> </w:t>
      </w:r>
      <w:r>
        <w:t>weather. Problems usually start with liquid fuels congealing in tanks and supply lines, causing fuel starved</w:t>
      </w:r>
    </w:p>
    <w:p w14:paraId="0345EFBC" w14:textId="77777777" w:rsidR="00CC4F9B" w:rsidRDefault="00EC18C0">
      <w:pPr>
        <w:pStyle w:val="BodyText"/>
        <w:rPr>
          <w:sz w:val="19"/>
        </w:rPr>
      </w:pPr>
      <w:r>
        <w:rPr>
          <w:noProof/>
          <w:sz w:val="19"/>
        </w:rPr>
        <mc:AlternateContent>
          <mc:Choice Requires="wps">
            <w:drawing>
              <wp:anchor distT="0" distB="0" distL="0" distR="0" simplePos="0" relativeHeight="487621632" behindDoc="1" locked="0" layoutInCell="1" allowOverlap="1" wp14:anchorId="034609EA" wp14:editId="034609EB">
                <wp:simplePos x="0" y="0"/>
                <wp:positionH relativeFrom="page">
                  <wp:posOffset>913128</wp:posOffset>
                </wp:positionH>
                <wp:positionV relativeFrom="paragraph">
                  <wp:posOffset>162517</wp:posOffset>
                </wp:positionV>
                <wp:extent cx="5943600" cy="127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11D8508D" id="Graphic 106" o:spid="_x0000_s1026" style="position:absolute;margin-left:71.9pt;margin-top:12.8pt;width:468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" path="m,l5943600,e" filled="f" strokecolor="#94b3d6" strokeweight="1.25pt">
                <v:path arrowok="t"/>
                <w10:wrap type="topAndBottom" anchorx="page"/>
              </v:shape>
            </w:pict>
          </mc:Fallback>
        </mc:AlternateContent>
      </w:r>
    </w:p>
    <w:p w14:paraId="0345EFBD" w14:textId="77777777" w:rsidR="00CC4F9B" w:rsidRDefault="00CC4F9B">
      <w:pPr>
        <w:pStyle w:val="BodyText"/>
        <w:rPr>
          <w:sz w:val="19"/>
        </w:rPr>
        <w:sectPr w:rsidR="00CC4F9B">
          <w:pgSz w:w="12240" w:h="15840"/>
          <w:pgMar w:top="1440" w:right="1080" w:bottom="960" w:left="1080" w:header="720" w:footer="764" w:gutter="0"/>
          <w:cols w:space="720"/>
        </w:sectPr>
      </w:pPr>
    </w:p>
    <w:p w14:paraId="0345EFBE" w14:textId="77777777" w:rsidR="00CC4F9B" w:rsidRDefault="00CC4F9B">
      <w:pPr>
        <w:pStyle w:val="BodyText"/>
        <w:spacing w:before="7" w:after="1"/>
        <w:rPr>
          <w:sz w:val="10"/>
        </w:rPr>
      </w:pPr>
    </w:p>
    <w:p w14:paraId="0345EFBF"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9EC" wp14:editId="034609ED">
                <wp:extent cx="5943600" cy="15875"/>
                <wp:effectExtent l="9525" t="0" r="0" b="3175"/>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108" name="Graphic 108"/>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33506E4D" id="Group 107"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u58JzbQIAAJcFAAAOAAAAAAAAAAAAAAAAAC4C&#10;AABkcnMvZTJvRG9jLnhtbFBLAQItABQABgAIAAAAIQAoztQ52wAAAAMBAAAPAAAAAAAAAAAAAAAA&#10;AMcEAABkcnMvZG93bnJldi54bWxQSwUGAAAAAAQABADzAAAAzwUAAAAA&#10;">
                <v:shape id="Graphic 108"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" path="m,l5943600,e" filled="f" strokecolor="#16375e" strokeweight="1.25pt">
                  <v:path arrowok="t"/>
                </v:shape>
                <w10:anchorlock/>
              </v:group>
            </w:pict>
          </mc:Fallback>
        </mc:AlternateContent>
      </w:r>
    </w:p>
    <w:p w14:paraId="0345EFC0" w14:textId="77777777" w:rsidR="00CC4F9B" w:rsidRDefault="00EC18C0">
      <w:pPr>
        <w:pStyle w:val="BodyText"/>
        <w:spacing w:before="112"/>
        <w:ind w:left="360"/>
      </w:pPr>
      <w:r>
        <w:t>electrical</w:t>
      </w:r>
      <w:r>
        <w:rPr>
          <w:spacing w:val="-3"/>
        </w:rPr>
        <w:t xml:space="preserve"> </w:t>
      </w:r>
      <w:r>
        <w:t>generation</w:t>
      </w:r>
      <w:r>
        <w:rPr>
          <w:spacing w:val="-6"/>
        </w:rPr>
        <w:t xml:space="preserve"> </w:t>
      </w:r>
      <w:r>
        <w:t>equipment</w:t>
      </w:r>
      <w:r>
        <w:rPr>
          <w:spacing w:val="-5"/>
        </w:rPr>
        <w:t xml:space="preserve"> </w:t>
      </w:r>
      <w:r>
        <w:t>to</w:t>
      </w:r>
      <w:r>
        <w:rPr>
          <w:spacing w:val="-2"/>
        </w:rPr>
        <w:t xml:space="preserve"> </w:t>
      </w:r>
      <w:r>
        <w:t>shut</w:t>
      </w:r>
      <w:r>
        <w:rPr>
          <w:spacing w:val="-2"/>
        </w:rPr>
        <w:t xml:space="preserve"> </w:t>
      </w:r>
      <w:r>
        <w:t>down.</w:t>
      </w:r>
      <w:r>
        <w:rPr>
          <w:spacing w:val="-6"/>
        </w:rPr>
        <w:t xml:space="preserve"> </w:t>
      </w:r>
      <w:r>
        <w:t>Without</w:t>
      </w:r>
      <w:r>
        <w:rPr>
          <w:spacing w:val="-2"/>
        </w:rPr>
        <w:t xml:space="preserve"> </w:t>
      </w:r>
      <w:r>
        <w:t>power,</w:t>
      </w:r>
      <w:r>
        <w:rPr>
          <w:spacing w:val="-3"/>
        </w:rPr>
        <w:t xml:space="preserve"> </w:t>
      </w:r>
      <w:r>
        <w:t>pumps,</w:t>
      </w:r>
      <w:r>
        <w:rPr>
          <w:spacing w:val="-3"/>
        </w:rPr>
        <w:t xml:space="preserve"> </w:t>
      </w:r>
      <w:r>
        <w:t>and</w:t>
      </w:r>
      <w:r>
        <w:rPr>
          <w:spacing w:val="-4"/>
        </w:rPr>
        <w:t xml:space="preserve"> </w:t>
      </w:r>
      <w:r>
        <w:t>heaters</w:t>
      </w:r>
      <w:r>
        <w:rPr>
          <w:spacing w:val="-3"/>
        </w:rPr>
        <w:t xml:space="preserve"> </w:t>
      </w:r>
      <w:r>
        <w:t>become</w:t>
      </w:r>
      <w:r>
        <w:rPr>
          <w:spacing w:val="-2"/>
        </w:rPr>
        <w:t xml:space="preserve"> </w:t>
      </w:r>
      <w:r>
        <w:t>inoperative, water and sewer systems freeze, pipes rupture, and expensive repairs ensue. Windstorms can cause widespread disaster. No coastal areas are immune, but the Southwestern Region is most vulnerable.</w:t>
      </w:r>
    </w:p>
    <w:p w14:paraId="0345EFC1" w14:textId="77777777" w:rsidR="00CC4F9B" w:rsidRDefault="00EC18C0">
      <w:pPr>
        <w:pStyle w:val="BodyText"/>
        <w:spacing w:before="1"/>
        <w:ind w:left="360"/>
      </w:pPr>
      <w:r>
        <w:t>Some</w:t>
      </w:r>
      <w:r>
        <w:rPr>
          <w:spacing w:val="-1"/>
        </w:rPr>
        <w:t xml:space="preserve"> </w:t>
      </w:r>
      <w:r>
        <w:t>storms</w:t>
      </w:r>
      <w:r>
        <w:rPr>
          <w:spacing w:val="-2"/>
        </w:rPr>
        <w:t xml:space="preserve"> </w:t>
      </w:r>
      <w:r>
        <w:t>strike</w:t>
      </w:r>
      <w:r>
        <w:rPr>
          <w:spacing w:val="-4"/>
        </w:rPr>
        <w:t xml:space="preserve"> </w:t>
      </w:r>
      <w:r>
        <w:t>with</w:t>
      </w:r>
      <w:r>
        <w:rPr>
          <w:spacing w:val="-5"/>
        </w:rPr>
        <w:t xml:space="preserve"> </w:t>
      </w:r>
      <w:r>
        <w:t>hurricane</w:t>
      </w:r>
      <w:r>
        <w:rPr>
          <w:spacing w:val="-1"/>
        </w:rPr>
        <w:t xml:space="preserve"> </w:t>
      </w:r>
      <w:r>
        <w:t>force,</w:t>
      </w:r>
      <w:r>
        <w:rPr>
          <w:spacing w:val="-4"/>
        </w:rPr>
        <w:t xml:space="preserve"> </w:t>
      </w:r>
      <w:r>
        <w:t>wreaking</w:t>
      </w:r>
      <w:r>
        <w:rPr>
          <w:spacing w:val="-3"/>
        </w:rPr>
        <w:t xml:space="preserve"> </w:t>
      </w:r>
      <w:r>
        <w:t>havoc</w:t>
      </w:r>
      <w:r>
        <w:rPr>
          <w:spacing w:val="-4"/>
        </w:rPr>
        <w:t xml:space="preserve"> </w:t>
      </w:r>
      <w:r>
        <w:t>on</w:t>
      </w:r>
      <w:r>
        <w:rPr>
          <w:spacing w:val="-3"/>
        </w:rPr>
        <w:t xml:space="preserve"> </w:t>
      </w:r>
      <w:r>
        <w:t>port</w:t>
      </w:r>
      <w:r>
        <w:rPr>
          <w:spacing w:val="-1"/>
        </w:rPr>
        <w:t xml:space="preserve"> </w:t>
      </w:r>
      <w:r>
        <w:t>facilities</w:t>
      </w:r>
      <w:r>
        <w:rPr>
          <w:spacing w:val="-2"/>
        </w:rPr>
        <w:t xml:space="preserve"> </w:t>
      </w:r>
      <w:r>
        <w:t>as</w:t>
      </w:r>
      <w:r>
        <w:rPr>
          <w:spacing w:val="-2"/>
        </w:rPr>
        <w:t xml:space="preserve"> </w:t>
      </w:r>
      <w:r>
        <w:t>well</w:t>
      </w:r>
      <w:r>
        <w:rPr>
          <w:spacing w:val="-5"/>
        </w:rPr>
        <w:t xml:space="preserve"> </w:t>
      </w:r>
      <w:r>
        <w:t>as</w:t>
      </w:r>
      <w:r>
        <w:rPr>
          <w:spacing w:val="-2"/>
        </w:rPr>
        <w:t xml:space="preserve"> </w:t>
      </w:r>
      <w:r>
        <w:t>commercial</w:t>
      </w:r>
      <w:r>
        <w:rPr>
          <w:spacing w:val="-2"/>
        </w:rPr>
        <w:t xml:space="preserve"> </w:t>
      </w:r>
      <w:r>
        <w:t>and subsistence fishing interests.</w:t>
      </w:r>
    </w:p>
    <w:p w14:paraId="0345EFC2" w14:textId="77777777" w:rsidR="00CC4F9B" w:rsidRDefault="00EC18C0">
      <w:pPr>
        <w:pStyle w:val="Heading3"/>
        <w:numPr>
          <w:ilvl w:val="2"/>
          <w:numId w:val="105"/>
        </w:numPr>
        <w:tabs>
          <w:tab w:val="left" w:pos="953"/>
        </w:tabs>
        <w:spacing w:before="241"/>
        <w:ind w:left="953" w:hanging="593"/>
        <w:rPr>
          <w:rFonts w:ascii="Candara"/>
        </w:rPr>
      </w:pPr>
      <w:bookmarkStart w:id="61" w:name="1.4.8_Wildland_Fire_and_Community_Fire"/>
      <w:bookmarkStart w:id="62" w:name="_bookmark28"/>
      <w:bookmarkEnd w:id="61"/>
      <w:bookmarkEnd w:id="62"/>
      <w:r>
        <w:rPr>
          <w:rFonts w:ascii="Candara"/>
          <w:color w:val="16365D"/>
        </w:rPr>
        <w:t>Wildland</w:t>
      </w:r>
      <w:r>
        <w:rPr>
          <w:rFonts w:ascii="Candara"/>
          <w:color w:val="16365D"/>
          <w:spacing w:val="-5"/>
        </w:rPr>
        <w:t xml:space="preserve"> </w:t>
      </w:r>
      <w:r>
        <w:rPr>
          <w:rFonts w:ascii="Candara"/>
          <w:color w:val="16365D"/>
        </w:rPr>
        <w:t>Fire</w:t>
      </w:r>
      <w:r>
        <w:rPr>
          <w:rFonts w:ascii="Candara"/>
          <w:color w:val="16365D"/>
          <w:spacing w:val="-6"/>
        </w:rPr>
        <w:t xml:space="preserve"> </w:t>
      </w:r>
      <w:r>
        <w:rPr>
          <w:rFonts w:ascii="Candara"/>
          <w:color w:val="16365D"/>
        </w:rPr>
        <w:t>and</w:t>
      </w:r>
      <w:r>
        <w:rPr>
          <w:rFonts w:ascii="Candara"/>
          <w:color w:val="16365D"/>
          <w:spacing w:val="-5"/>
        </w:rPr>
        <w:t xml:space="preserve"> </w:t>
      </w:r>
      <w:r>
        <w:rPr>
          <w:rFonts w:ascii="Candara"/>
          <w:color w:val="16365D"/>
        </w:rPr>
        <w:t>Community</w:t>
      </w:r>
      <w:r>
        <w:rPr>
          <w:rFonts w:ascii="Candara"/>
          <w:color w:val="16365D"/>
          <w:spacing w:val="-5"/>
        </w:rPr>
        <w:t xml:space="preserve"> </w:t>
      </w:r>
      <w:r>
        <w:rPr>
          <w:rFonts w:ascii="Candara"/>
          <w:color w:val="16365D"/>
          <w:spacing w:val="-4"/>
        </w:rPr>
        <w:t>Fire</w:t>
      </w:r>
    </w:p>
    <w:p w14:paraId="0345EFC3" w14:textId="77777777" w:rsidR="00CC4F9B" w:rsidRDefault="00EC18C0">
      <w:pPr>
        <w:pStyle w:val="BodyText"/>
        <w:spacing w:before="119"/>
        <w:ind w:left="359" w:right="377"/>
      </w:pPr>
      <w:r>
        <w:t xml:space="preserve">While a part of the natural ecosystem, fires in Alaska are a dangerous hazard when they involve local communities. During the </w:t>
      </w:r>
      <w:r>
        <w:t>five-year period spanning 2017 through 2022, there were 106 fire-related fatalities</w:t>
      </w:r>
      <w:r>
        <w:rPr>
          <w:spacing w:val="-4"/>
        </w:rPr>
        <w:t xml:space="preserve"> </w:t>
      </w:r>
      <w:r>
        <w:t>recorded</w:t>
      </w:r>
      <w:r>
        <w:rPr>
          <w:spacing w:val="-3"/>
        </w:rPr>
        <w:t xml:space="preserve"> </w:t>
      </w:r>
      <w:r>
        <w:t>in</w:t>
      </w:r>
      <w:r>
        <w:rPr>
          <w:spacing w:val="-3"/>
        </w:rPr>
        <w:t xml:space="preserve"> </w:t>
      </w:r>
      <w:r>
        <w:t>Alaska</w:t>
      </w:r>
      <w:r>
        <w:rPr>
          <w:spacing w:val="-2"/>
        </w:rPr>
        <w:t xml:space="preserve"> </w:t>
      </w:r>
      <w:r>
        <w:t>from</w:t>
      </w:r>
      <w:r>
        <w:rPr>
          <w:spacing w:val="-1"/>
        </w:rPr>
        <w:t xml:space="preserve"> </w:t>
      </w:r>
      <w:r>
        <w:t>structure</w:t>
      </w:r>
      <w:r>
        <w:rPr>
          <w:spacing w:val="-4"/>
        </w:rPr>
        <w:t xml:space="preserve"> </w:t>
      </w:r>
      <w:r>
        <w:t>fires.</w:t>
      </w:r>
      <w:r>
        <w:rPr>
          <w:spacing w:val="-2"/>
        </w:rPr>
        <w:t xml:space="preserve"> </w:t>
      </w:r>
      <w:r>
        <w:t>Over</w:t>
      </w:r>
      <w:r>
        <w:rPr>
          <w:spacing w:val="-4"/>
        </w:rPr>
        <w:t xml:space="preserve"> </w:t>
      </w:r>
      <w:r>
        <w:t>that</w:t>
      </w:r>
      <w:r>
        <w:rPr>
          <w:spacing w:val="-1"/>
        </w:rPr>
        <w:t xml:space="preserve"> </w:t>
      </w:r>
      <w:r>
        <w:t>same</w:t>
      </w:r>
      <w:r>
        <w:rPr>
          <w:spacing w:val="-4"/>
        </w:rPr>
        <w:t xml:space="preserve"> </w:t>
      </w:r>
      <w:r>
        <w:t>period</w:t>
      </w:r>
      <w:r>
        <w:rPr>
          <w:spacing w:val="-3"/>
        </w:rPr>
        <w:t xml:space="preserve"> </w:t>
      </w:r>
      <w:r>
        <w:t>of</w:t>
      </w:r>
      <w:r>
        <w:rPr>
          <w:spacing w:val="-4"/>
        </w:rPr>
        <w:t xml:space="preserve"> </w:t>
      </w:r>
      <w:r>
        <w:t>time,</w:t>
      </w:r>
      <w:r>
        <w:rPr>
          <w:spacing w:val="-4"/>
        </w:rPr>
        <w:t xml:space="preserve"> </w:t>
      </w:r>
      <w:r>
        <w:t>2,728</w:t>
      </w:r>
      <w:r>
        <w:rPr>
          <w:spacing w:val="-3"/>
        </w:rPr>
        <w:t xml:space="preserve"> </w:t>
      </w:r>
      <w:r>
        <w:t>fires</w:t>
      </w:r>
      <w:r>
        <w:rPr>
          <w:spacing w:val="-2"/>
        </w:rPr>
        <w:t xml:space="preserve"> </w:t>
      </w:r>
      <w:r>
        <w:t>have</w:t>
      </w:r>
      <w:r>
        <w:rPr>
          <w:spacing w:val="-4"/>
        </w:rPr>
        <w:t xml:space="preserve"> </w:t>
      </w:r>
      <w:r>
        <w:t>burned more than seven million acres in Alaska (AICC, 2022).</w:t>
      </w:r>
    </w:p>
    <w:p w14:paraId="0345EFC4" w14:textId="77777777" w:rsidR="00CC4F9B" w:rsidRDefault="00EC18C0">
      <w:pPr>
        <w:pStyle w:val="BodyText"/>
        <w:spacing w:before="120"/>
        <w:ind w:left="359" w:right="540"/>
      </w:pPr>
      <w:r>
        <w:t>While fire is critical for maintaining the viability of Alaska’s ecosystems, it must be tempered with the need to protect human life and property. This is particularly true of fires burning in “wildland urban interface” areas, where structures and other human development meet or intermingle with undeveloped</w:t>
      </w:r>
      <w:r>
        <w:rPr>
          <w:spacing w:val="-4"/>
        </w:rPr>
        <w:t xml:space="preserve"> </w:t>
      </w:r>
      <w:r>
        <w:t>wildland.</w:t>
      </w:r>
      <w:r>
        <w:rPr>
          <w:spacing w:val="-3"/>
        </w:rPr>
        <w:t xml:space="preserve"> </w:t>
      </w:r>
      <w:r>
        <w:t>Wildland</w:t>
      </w:r>
      <w:r>
        <w:rPr>
          <w:spacing w:val="-4"/>
        </w:rPr>
        <w:t xml:space="preserve"> </w:t>
      </w:r>
      <w:r>
        <w:t>urban</w:t>
      </w:r>
      <w:r>
        <w:rPr>
          <w:spacing w:val="-4"/>
        </w:rPr>
        <w:t xml:space="preserve"> </w:t>
      </w:r>
      <w:r>
        <w:t>interface</w:t>
      </w:r>
      <w:r>
        <w:rPr>
          <w:spacing w:val="-2"/>
        </w:rPr>
        <w:t xml:space="preserve"> </w:t>
      </w:r>
      <w:r>
        <w:t>(WUI)</w:t>
      </w:r>
      <w:r>
        <w:rPr>
          <w:spacing w:val="-3"/>
        </w:rPr>
        <w:t xml:space="preserve"> </w:t>
      </w:r>
      <w:r>
        <w:t>has</w:t>
      </w:r>
      <w:r>
        <w:rPr>
          <w:spacing w:val="-3"/>
        </w:rPr>
        <w:t xml:space="preserve"> </w:t>
      </w:r>
      <w:r>
        <w:t>gained</w:t>
      </w:r>
      <w:r>
        <w:rPr>
          <w:spacing w:val="-4"/>
        </w:rPr>
        <w:t xml:space="preserve"> </w:t>
      </w:r>
      <w:r>
        <w:t>importance</w:t>
      </w:r>
      <w:r>
        <w:rPr>
          <w:spacing w:val="-5"/>
        </w:rPr>
        <w:t xml:space="preserve"> </w:t>
      </w:r>
      <w:r>
        <w:t>throughout</w:t>
      </w:r>
      <w:r>
        <w:rPr>
          <w:spacing w:val="-2"/>
        </w:rPr>
        <w:t xml:space="preserve"> </w:t>
      </w:r>
      <w:r>
        <w:t>Alaska</w:t>
      </w:r>
      <w:r>
        <w:rPr>
          <w:spacing w:val="-5"/>
        </w:rPr>
        <w:t xml:space="preserve"> </w:t>
      </w:r>
      <w:r>
        <w:t>with increased development adjacent to wild lands.</w:t>
      </w:r>
    </w:p>
    <w:p w14:paraId="0345EFC5" w14:textId="77777777" w:rsidR="00CC4F9B" w:rsidRDefault="00EC18C0">
      <w:pPr>
        <w:pStyle w:val="BodyText"/>
        <w:spacing w:before="119"/>
        <w:ind w:left="359" w:right="377"/>
      </w:pPr>
      <w:r>
        <w:t>Firefighter and public safety are the primary concerns of each local and wildland response agency. In Alaska, thousands of acres burn every year in 300 to 800 fires primarily between the months of March and October. According to the Alaska Interagency Coordination Center (AICC), Alaska lost 6,544,207 acres</w:t>
      </w:r>
      <w:r>
        <w:rPr>
          <w:spacing w:val="-2"/>
        </w:rPr>
        <w:t xml:space="preserve"> </w:t>
      </w:r>
      <w:r>
        <w:t>from</w:t>
      </w:r>
      <w:r>
        <w:rPr>
          <w:spacing w:val="-1"/>
        </w:rPr>
        <w:t xml:space="preserve"> </w:t>
      </w:r>
      <w:r>
        <w:t>2018</w:t>
      </w:r>
      <w:r>
        <w:rPr>
          <w:spacing w:val="-3"/>
        </w:rPr>
        <w:t xml:space="preserve"> </w:t>
      </w:r>
      <w:r>
        <w:t>through</w:t>
      </w:r>
      <w:r>
        <w:rPr>
          <w:spacing w:val="-5"/>
        </w:rPr>
        <w:t xml:space="preserve"> </w:t>
      </w:r>
      <w:r>
        <w:t>2022.</w:t>
      </w:r>
      <w:r>
        <w:rPr>
          <w:spacing w:val="-2"/>
        </w:rPr>
        <w:t xml:space="preserve"> </w:t>
      </w:r>
      <w:r>
        <w:t>This</w:t>
      </w:r>
      <w:r>
        <w:rPr>
          <w:spacing w:val="-2"/>
        </w:rPr>
        <w:t xml:space="preserve"> </w:t>
      </w:r>
      <w:r>
        <w:t>figure</w:t>
      </w:r>
      <w:r>
        <w:rPr>
          <w:spacing w:val="-4"/>
        </w:rPr>
        <w:t xml:space="preserve"> </w:t>
      </w:r>
      <w:r>
        <w:t>consisted</w:t>
      </w:r>
      <w:r>
        <w:rPr>
          <w:spacing w:val="-5"/>
        </w:rPr>
        <w:t xml:space="preserve"> </w:t>
      </w:r>
      <w:r>
        <w:t>of</w:t>
      </w:r>
      <w:r>
        <w:rPr>
          <w:spacing w:val="-2"/>
        </w:rPr>
        <w:t xml:space="preserve"> </w:t>
      </w:r>
      <w:r>
        <w:t>the</w:t>
      </w:r>
      <w:r>
        <w:rPr>
          <w:spacing w:val="-4"/>
        </w:rPr>
        <w:t xml:space="preserve"> </w:t>
      </w:r>
      <w:r>
        <w:t>2,375</w:t>
      </w:r>
      <w:r>
        <w:rPr>
          <w:spacing w:val="-3"/>
        </w:rPr>
        <w:t xml:space="preserve"> </w:t>
      </w:r>
      <w:r>
        <w:t>wildland</w:t>
      </w:r>
      <w:r>
        <w:rPr>
          <w:spacing w:val="-3"/>
        </w:rPr>
        <w:t xml:space="preserve"> </w:t>
      </w:r>
      <w:r>
        <w:t>fires</w:t>
      </w:r>
      <w:r>
        <w:rPr>
          <w:spacing w:val="-4"/>
        </w:rPr>
        <w:t xml:space="preserve"> </w:t>
      </w:r>
      <w:r>
        <w:t>that</w:t>
      </w:r>
      <w:r>
        <w:rPr>
          <w:spacing w:val="-1"/>
        </w:rPr>
        <w:t xml:space="preserve"> </w:t>
      </w:r>
      <w:r>
        <w:t>started</w:t>
      </w:r>
      <w:r>
        <w:rPr>
          <w:spacing w:val="-3"/>
        </w:rPr>
        <w:t xml:space="preserve"> </w:t>
      </w:r>
      <w:r>
        <w:t>throughout that same time period. This is an average of 2,755 acres per wildland fire.</w:t>
      </w:r>
    </w:p>
    <w:p w14:paraId="0345EFC6" w14:textId="77777777" w:rsidR="00CC4F9B" w:rsidRDefault="00EC18C0">
      <w:pPr>
        <w:pStyle w:val="BodyText"/>
        <w:spacing w:before="121"/>
        <w:ind w:left="359" w:right="543"/>
      </w:pPr>
      <w:r>
        <w:t>In</w:t>
      </w:r>
      <w:r>
        <w:rPr>
          <w:spacing w:val="-4"/>
        </w:rPr>
        <w:t xml:space="preserve"> </w:t>
      </w:r>
      <w:r>
        <w:t>addition,</w:t>
      </w:r>
      <w:r>
        <w:rPr>
          <w:spacing w:val="-3"/>
        </w:rPr>
        <w:t xml:space="preserve"> </w:t>
      </w:r>
      <w:r>
        <w:t>Alaska’s</w:t>
      </w:r>
      <w:r>
        <w:rPr>
          <w:spacing w:val="-3"/>
        </w:rPr>
        <w:t xml:space="preserve"> </w:t>
      </w:r>
      <w:r>
        <w:t>remote,</w:t>
      </w:r>
      <w:r>
        <w:rPr>
          <w:spacing w:val="-3"/>
        </w:rPr>
        <w:t xml:space="preserve"> </w:t>
      </w:r>
      <w:r>
        <w:t>isolated</w:t>
      </w:r>
      <w:r>
        <w:rPr>
          <w:spacing w:val="-6"/>
        </w:rPr>
        <w:t xml:space="preserve"> </w:t>
      </w:r>
      <w:r>
        <w:t>communities,</w:t>
      </w:r>
      <w:r>
        <w:rPr>
          <w:spacing w:val="-5"/>
        </w:rPr>
        <w:t xml:space="preserve"> </w:t>
      </w:r>
      <w:r>
        <w:t>can</w:t>
      </w:r>
      <w:r>
        <w:rPr>
          <w:spacing w:val="-4"/>
        </w:rPr>
        <w:t xml:space="preserve"> </w:t>
      </w:r>
      <w:r>
        <w:t>be</w:t>
      </w:r>
      <w:r>
        <w:rPr>
          <w:spacing w:val="-2"/>
        </w:rPr>
        <w:t xml:space="preserve"> </w:t>
      </w:r>
      <w:r>
        <w:t>severely</w:t>
      </w:r>
      <w:r>
        <w:rPr>
          <w:spacing w:val="-2"/>
        </w:rPr>
        <w:t xml:space="preserve"> </w:t>
      </w:r>
      <w:r>
        <w:t>impacted</w:t>
      </w:r>
      <w:r>
        <w:rPr>
          <w:spacing w:val="-4"/>
        </w:rPr>
        <w:t xml:space="preserve"> </w:t>
      </w:r>
      <w:r>
        <w:t>by</w:t>
      </w:r>
      <w:r>
        <w:rPr>
          <w:spacing w:val="-7"/>
        </w:rPr>
        <w:t xml:space="preserve"> </w:t>
      </w:r>
      <w:r>
        <w:t>community</w:t>
      </w:r>
      <w:r>
        <w:rPr>
          <w:spacing w:val="-2"/>
        </w:rPr>
        <w:t xml:space="preserve"> </w:t>
      </w:r>
      <w:r>
        <w:t xml:space="preserve">structural fires that </w:t>
      </w:r>
      <w:r>
        <w:t>damage critical infrastructure and housing.</w:t>
      </w:r>
    </w:p>
    <w:p w14:paraId="0345EFC7" w14:textId="77777777" w:rsidR="00CC4F9B" w:rsidRDefault="00EC18C0">
      <w:pPr>
        <w:pStyle w:val="Heading3"/>
        <w:numPr>
          <w:ilvl w:val="2"/>
          <w:numId w:val="105"/>
        </w:numPr>
        <w:tabs>
          <w:tab w:val="left" w:pos="953"/>
        </w:tabs>
        <w:ind w:left="953" w:hanging="593"/>
        <w:rPr>
          <w:rFonts w:ascii="Candara"/>
        </w:rPr>
      </w:pPr>
      <w:bookmarkStart w:id="63" w:name="1.4.9_High_Hazard_Dams"/>
      <w:bookmarkStart w:id="64" w:name="_bookmark29"/>
      <w:bookmarkEnd w:id="63"/>
      <w:bookmarkEnd w:id="64"/>
      <w:r>
        <w:rPr>
          <w:rFonts w:ascii="Candara"/>
          <w:color w:val="16365D"/>
        </w:rPr>
        <w:t>High</w:t>
      </w:r>
      <w:r>
        <w:rPr>
          <w:rFonts w:ascii="Candara"/>
          <w:color w:val="16365D"/>
          <w:spacing w:val="-5"/>
        </w:rPr>
        <w:t xml:space="preserve"> </w:t>
      </w:r>
      <w:r>
        <w:rPr>
          <w:rFonts w:ascii="Candara"/>
          <w:color w:val="16365D"/>
        </w:rPr>
        <w:t>Hazard</w:t>
      </w:r>
      <w:r>
        <w:rPr>
          <w:rFonts w:ascii="Candara"/>
          <w:color w:val="16365D"/>
          <w:spacing w:val="-5"/>
        </w:rPr>
        <w:t xml:space="preserve"> </w:t>
      </w:r>
      <w:r>
        <w:rPr>
          <w:rFonts w:ascii="Candara"/>
          <w:color w:val="16365D"/>
          <w:spacing w:val="-4"/>
        </w:rPr>
        <w:t>Dams</w:t>
      </w:r>
    </w:p>
    <w:p w14:paraId="0345EFC8" w14:textId="77777777" w:rsidR="00CC4F9B" w:rsidRDefault="00EC18C0">
      <w:pPr>
        <w:pStyle w:val="BodyText"/>
        <w:spacing w:before="121"/>
        <w:ind w:left="360" w:right="543"/>
      </w:pPr>
      <w:r>
        <w:t>Dam failure can be a dramatic incident resulting in a major catastrophe with substantial economic impacts</w:t>
      </w:r>
      <w:r>
        <w:rPr>
          <w:spacing w:val="-3"/>
        </w:rPr>
        <w:t xml:space="preserve"> </w:t>
      </w:r>
      <w:r>
        <w:t>and</w:t>
      </w:r>
      <w:r>
        <w:rPr>
          <w:spacing w:val="-2"/>
        </w:rPr>
        <w:t xml:space="preserve"> </w:t>
      </w:r>
      <w:r>
        <w:t>loss</w:t>
      </w:r>
      <w:r>
        <w:rPr>
          <w:spacing w:val="-1"/>
        </w:rPr>
        <w:t xml:space="preserve"> </w:t>
      </w:r>
      <w:r>
        <w:t>of</w:t>
      </w:r>
      <w:r>
        <w:rPr>
          <w:spacing w:val="-3"/>
        </w:rPr>
        <w:t xml:space="preserve"> </w:t>
      </w:r>
      <w:r>
        <w:t>life.</w:t>
      </w:r>
      <w:r>
        <w:rPr>
          <w:spacing w:val="-1"/>
        </w:rPr>
        <w:t xml:space="preserve"> </w:t>
      </w:r>
      <w:r>
        <w:t>Varying</w:t>
      </w:r>
      <w:r>
        <w:rPr>
          <w:spacing w:val="-2"/>
        </w:rPr>
        <w:t xml:space="preserve"> </w:t>
      </w:r>
      <w:r>
        <w:t>degrees</w:t>
      </w:r>
      <w:r>
        <w:rPr>
          <w:spacing w:val="-3"/>
        </w:rPr>
        <w:t xml:space="preserve"> </w:t>
      </w:r>
      <w:r>
        <w:t>of</w:t>
      </w:r>
      <w:r>
        <w:rPr>
          <w:spacing w:val="-3"/>
        </w:rPr>
        <w:t xml:space="preserve"> </w:t>
      </w:r>
      <w:r>
        <w:t>failure can</w:t>
      </w:r>
      <w:r>
        <w:rPr>
          <w:spacing w:val="-4"/>
        </w:rPr>
        <w:t xml:space="preserve"> </w:t>
      </w:r>
      <w:r>
        <w:t>contribute</w:t>
      </w:r>
      <w:r>
        <w:rPr>
          <w:spacing w:val="-3"/>
        </w:rPr>
        <w:t xml:space="preserve"> </w:t>
      </w:r>
      <w:r>
        <w:t>to the</w:t>
      </w:r>
      <w:r>
        <w:rPr>
          <w:spacing w:val="-3"/>
        </w:rPr>
        <w:t xml:space="preserve"> </w:t>
      </w:r>
      <w:r>
        <w:t>uncontrolled</w:t>
      </w:r>
      <w:r>
        <w:rPr>
          <w:spacing w:val="-2"/>
        </w:rPr>
        <w:t xml:space="preserve"> </w:t>
      </w:r>
      <w:r>
        <w:t>release</w:t>
      </w:r>
      <w:r>
        <w:rPr>
          <w:spacing w:val="-3"/>
        </w:rPr>
        <w:t xml:space="preserve"> </w:t>
      </w:r>
      <w:r>
        <w:t>of</w:t>
      </w:r>
      <w:r>
        <w:rPr>
          <w:spacing w:val="-3"/>
        </w:rPr>
        <w:t xml:space="preserve"> </w:t>
      </w:r>
      <w:r>
        <w:t>water from</w:t>
      </w:r>
      <w:r>
        <w:rPr>
          <w:spacing w:val="-2"/>
        </w:rPr>
        <w:t xml:space="preserve"> </w:t>
      </w:r>
      <w:r>
        <w:t>the</w:t>
      </w:r>
      <w:r>
        <w:rPr>
          <w:spacing w:val="-3"/>
        </w:rPr>
        <w:t xml:space="preserve"> </w:t>
      </w:r>
      <w:r>
        <w:t>reservoir,</w:t>
      </w:r>
      <w:r>
        <w:rPr>
          <w:spacing w:val="-1"/>
        </w:rPr>
        <w:t xml:space="preserve"> </w:t>
      </w:r>
      <w:r>
        <w:t>ranging</w:t>
      </w:r>
      <w:r>
        <w:rPr>
          <w:spacing w:val="-4"/>
        </w:rPr>
        <w:t xml:space="preserve"> </w:t>
      </w:r>
      <w:r>
        <w:t>from improper</w:t>
      </w:r>
      <w:r>
        <w:rPr>
          <w:spacing w:val="-1"/>
        </w:rPr>
        <w:t xml:space="preserve"> </w:t>
      </w:r>
      <w:r>
        <w:t>gated</w:t>
      </w:r>
      <w:r>
        <w:rPr>
          <w:spacing w:val="-4"/>
        </w:rPr>
        <w:t xml:space="preserve"> </w:t>
      </w:r>
      <w:r>
        <w:t>spillway</w:t>
      </w:r>
      <w:r>
        <w:rPr>
          <w:spacing w:val="-2"/>
        </w:rPr>
        <w:t xml:space="preserve"> </w:t>
      </w:r>
      <w:r>
        <w:t>operation</w:t>
      </w:r>
      <w:r>
        <w:rPr>
          <w:spacing w:val="-4"/>
        </w:rPr>
        <w:t xml:space="preserve"> </w:t>
      </w:r>
      <w:r>
        <w:t>to</w:t>
      </w:r>
      <w:r>
        <w:rPr>
          <w:spacing w:val="-2"/>
        </w:rPr>
        <w:t xml:space="preserve"> </w:t>
      </w:r>
      <w:r>
        <w:t>the partial</w:t>
      </w:r>
      <w:r>
        <w:rPr>
          <w:spacing w:val="-1"/>
        </w:rPr>
        <w:t xml:space="preserve"> </w:t>
      </w:r>
      <w:r>
        <w:t>or</w:t>
      </w:r>
      <w:r>
        <w:rPr>
          <w:spacing w:val="-1"/>
        </w:rPr>
        <w:t xml:space="preserve"> </w:t>
      </w:r>
      <w:r>
        <w:t>full</w:t>
      </w:r>
      <w:r>
        <w:rPr>
          <w:spacing w:val="-1"/>
        </w:rPr>
        <w:t xml:space="preserve"> </w:t>
      </w:r>
      <w:r>
        <w:t>breach</w:t>
      </w:r>
      <w:r>
        <w:rPr>
          <w:spacing w:val="-4"/>
        </w:rPr>
        <w:t xml:space="preserve"> </w:t>
      </w:r>
      <w:r>
        <w:t>of</w:t>
      </w:r>
      <w:r>
        <w:rPr>
          <w:spacing w:val="-1"/>
        </w:rPr>
        <w:t xml:space="preserve"> </w:t>
      </w:r>
      <w:r>
        <w:t xml:space="preserve">the main structural component of the dam. Lesser degrees of failure often occur in advance of a catastrophic failure and are generally </w:t>
      </w:r>
      <w:r>
        <w:t>amenable to mitigation if detected and properly addressed.</w:t>
      </w:r>
    </w:p>
    <w:p w14:paraId="0345EFC9" w14:textId="77777777" w:rsidR="00CC4F9B" w:rsidRDefault="00EC18C0">
      <w:pPr>
        <w:pStyle w:val="BodyText"/>
        <w:spacing w:before="119"/>
        <w:ind w:left="360" w:right="692"/>
        <w:jc w:val="both"/>
      </w:pPr>
      <w:r>
        <w:t>Dam</w:t>
      </w:r>
      <w:r>
        <w:rPr>
          <w:spacing w:val="-2"/>
        </w:rPr>
        <w:t xml:space="preserve"> </w:t>
      </w:r>
      <w:r>
        <w:t>failures</w:t>
      </w:r>
      <w:r>
        <w:rPr>
          <w:spacing w:val="-3"/>
        </w:rPr>
        <w:t xml:space="preserve"> </w:t>
      </w:r>
      <w:r>
        <w:t>can</w:t>
      </w:r>
      <w:r>
        <w:rPr>
          <w:spacing w:val="-4"/>
        </w:rPr>
        <w:t xml:space="preserve"> </w:t>
      </w:r>
      <w:r>
        <w:t>occur</w:t>
      </w:r>
      <w:r>
        <w:rPr>
          <w:spacing w:val="-3"/>
        </w:rPr>
        <w:t xml:space="preserve"> </w:t>
      </w:r>
      <w:r>
        <w:t>wherever</w:t>
      </w:r>
      <w:r>
        <w:rPr>
          <w:spacing w:val="-2"/>
        </w:rPr>
        <w:t xml:space="preserve"> </w:t>
      </w:r>
      <w:r>
        <w:t>there</w:t>
      </w:r>
      <w:r>
        <w:rPr>
          <w:spacing w:val="-1"/>
        </w:rPr>
        <w:t xml:space="preserve"> </w:t>
      </w:r>
      <w:r>
        <w:t>is</w:t>
      </w:r>
      <w:r>
        <w:rPr>
          <w:spacing w:val="-3"/>
        </w:rPr>
        <w:t xml:space="preserve"> </w:t>
      </w:r>
      <w:r>
        <w:t>a</w:t>
      </w:r>
      <w:r>
        <w:rPr>
          <w:spacing w:val="-2"/>
        </w:rPr>
        <w:t xml:space="preserve"> </w:t>
      </w:r>
      <w:r>
        <w:t>dam.</w:t>
      </w:r>
      <w:r>
        <w:rPr>
          <w:spacing w:val="-2"/>
        </w:rPr>
        <w:t xml:space="preserve"> </w:t>
      </w:r>
      <w:r>
        <w:t>The</w:t>
      </w:r>
      <w:r>
        <w:rPr>
          <w:spacing w:val="-5"/>
        </w:rPr>
        <w:t xml:space="preserve"> </w:t>
      </w:r>
      <w:r>
        <w:t>risk</w:t>
      </w:r>
      <w:r>
        <w:rPr>
          <w:spacing w:val="-1"/>
        </w:rPr>
        <w:t xml:space="preserve"> </w:t>
      </w:r>
      <w:r>
        <w:t>increases</w:t>
      </w:r>
      <w:r>
        <w:rPr>
          <w:spacing w:val="-2"/>
        </w:rPr>
        <w:t xml:space="preserve"> </w:t>
      </w:r>
      <w:r>
        <w:t>as</w:t>
      </w:r>
      <w:r>
        <w:rPr>
          <w:spacing w:val="-3"/>
        </w:rPr>
        <w:t xml:space="preserve"> </w:t>
      </w:r>
      <w:r>
        <w:t>dams</w:t>
      </w:r>
      <w:r>
        <w:rPr>
          <w:spacing w:val="-2"/>
        </w:rPr>
        <w:t xml:space="preserve"> </w:t>
      </w:r>
      <w:r>
        <w:t>age</w:t>
      </w:r>
      <w:r>
        <w:rPr>
          <w:spacing w:val="-3"/>
        </w:rPr>
        <w:t xml:space="preserve"> </w:t>
      </w:r>
      <w:r>
        <w:t>and</w:t>
      </w:r>
      <w:r>
        <w:rPr>
          <w:spacing w:val="-2"/>
        </w:rPr>
        <w:t xml:space="preserve"> </w:t>
      </w:r>
      <w:r>
        <w:t>deteriorate</w:t>
      </w:r>
      <w:r>
        <w:rPr>
          <w:spacing w:val="-3"/>
        </w:rPr>
        <w:t xml:space="preserve"> </w:t>
      </w:r>
      <w:r>
        <w:t>from deferred</w:t>
      </w:r>
      <w:r>
        <w:rPr>
          <w:spacing w:val="-3"/>
        </w:rPr>
        <w:t xml:space="preserve"> </w:t>
      </w:r>
      <w:r>
        <w:t>maintenance and</w:t>
      </w:r>
      <w:r>
        <w:rPr>
          <w:spacing w:val="-3"/>
        </w:rPr>
        <w:t xml:space="preserve"> </w:t>
      </w:r>
      <w:r>
        <w:t>decay. Eighty percent</w:t>
      </w:r>
      <w:r>
        <w:rPr>
          <w:spacing w:val="-2"/>
        </w:rPr>
        <w:t xml:space="preserve"> </w:t>
      </w:r>
      <w:r>
        <w:t>of</w:t>
      </w:r>
      <w:r>
        <w:rPr>
          <w:spacing w:val="-2"/>
        </w:rPr>
        <w:t xml:space="preserve"> </w:t>
      </w:r>
      <w:r>
        <w:t>the older dams designed</w:t>
      </w:r>
      <w:r>
        <w:rPr>
          <w:spacing w:val="-3"/>
        </w:rPr>
        <w:t xml:space="preserve"> </w:t>
      </w:r>
      <w:r>
        <w:t>and</w:t>
      </w:r>
      <w:r>
        <w:rPr>
          <w:spacing w:val="-1"/>
        </w:rPr>
        <w:t xml:space="preserve"> </w:t>
      </w:r>
      <w:r>
        <w:t>constructed</w:t>
      </w:r>
      <w:r>
        <w:rPr>
          <w:spacing w:val="-1"/>
        </w:rPr>
        <w:t xml:space="preserve"> </w:t>
      </w:r>
      <w:r>
        <w:t>before Alaska adopted dam safety regulations (1989) may have a higher risk due to design inadequacy.</w:t>
      </w:r>
    </w:p>
    <w:p w14:paraId="0345EFCA" w14:textId="77777777" w:rsidR="00CC4F9B" w:rsidRDefault="00EC18C0">
      <w:pPr>
        <w:pStyle w:val="Heading3"/>
        <w:numPr>
          <w:ilvl w:val="2"/>
          <w:numId w:val="105"/>
        </w:numPr>
        <w:tabs>
          <w:tab w:val="left" w:pos="1060"/>
        </w:tabs>
        <w:spacing w:before="241"/>
        <w:ind w:left="1060" w:hanging="700"/>
        <w:rPr>
          <w:rFonts w:ascii="Candara"/>
        </w:rPr>
      </w:pPr>
      <w:bookmarkStart w:id="65" w:name="1.4.10_Oil_Spills_and_Hazardous_Material"/>
      <w:bookmarkStart w:id="66" w:name="_bookmark30"/>
      <w:bookmarkEnd w:id="65"/>
      <w:bookmarkEnd w:id="66"/>
      <w:r>
        <w:rPr>
          <w:rFonts w:ascii="Candara"/>
          <w:color w:val="16365D"/>
        </w:rPr>
        <w:t>Oil</w:t>
      </w:r>
      <w:r>
        <w:rPr>
          <w:rFonts w:ascii="Candara"/>
          <w:color w:val="16365D"/>
          <w:spacing w:val="-5"/>
        </w:rPr>
        <w:t xml:space="preserve"> </w:t>
      </w:r>
      <w:r>
        <w:rPr>
          <w:rFonts w:ascii="Candara"/>
          <w:color w:val="16365D"/>
        </w:rPr>
        <w:t>Spills</w:t>
      </w:r>
      <w:r>
        <w:rPr>
          <w:rFonts w:ascii="Candara"/>
          <w:color w:val="16365D"/>
          <w:spacing w:val="-5"/>
        </w:rPr>
        <w:t xml:space="preserve"> </w:t>
      </w:r>
      <w:r>
        <w:rPr>
          <w:rFonts w:ascii="Candara"/>
          <w:color w:val="16365D"/>
        </w:rPr>
        <w:t>and</w:t>
      </w:r>
      <w:r>
        <w:rPr>
          <w:rFonts w:ascii="Candara"/>
          <w:color w:val="16365D"/>
          <w:spacing w:val="-4"/>
        </w:rPr>
        <w:t xml:space="preserve"> </w:t>
      </w:r>
      <w:r>
        <w:rPr>
          <w:rFonts w:ascii="Candara"/>
          <w:color w:val="16365D"/>
        </w:rPr>
        <w:t>Hazardous</w:t>
      </w:r>
      <w:r>
        <w:rPr>
          <w:rFonts w:ascii="Candara"/>
          <w:color w:val="16365D"/>
          <w:spacing w:val="-5"/>
        </w:rPr>
        <w:t xml:space="preserve"> </w:t>
      </w:r>
      <w:r>
        <w:rPr>
          <w:rFonts w:ascii="Candara"/>
          <w:color w:val="16365D"/>
          <w:spacing w:val="-2"/>
        </w:rPr>
        <w:t>Materials</w:t>
      </w:r>
    </w:p>
    <w:p w14:paraId="0345EFCB" w14:textId="77777777" w:rsidR="00CC4F9B" w:rsidRDefault="00EC18C0">
      <w:pPr>
        <w:pStyle w:val="BodyText"/>
        <w:spacing w:before="119"/>
        <w:ind w:left="360" w:right="377"/>
      </w:pPr>
      <w:r>
        <w:t>Oil Spills and Hazardous Materials incidents historically have involved highway, railway, and marine transportation. Numerous small incidents from fixed sites, roadway transportation, and commercial fishing</w:t>
      </w:r>
      <w:r>
        <w:rPr>
          <w:spacing w:val="-2"/>
        </w:rPr>
        <w:t xml:space="preserve"> </w:t>
      </w:r>
      <w:r>
        <w:t>have</w:t>
      </w:r>
      <w:r>
        <w:rPr>
          <w:spacing w:val="-3"/>
        </w:rPr>
        <w:t xml:space="preserve"> </w:t>
      </w:r>
      <w:r>
        <w:t>occurred; however,</w:t>
      </w:r>
      <w:r>
        <w:rPr>
          <w:spacing w:val="-1"/>
        </w:rPr>
        <w:t xml:space="preserve"> </w:t>
      </w:r>
      <w:r>
        <w:t>the</w:t>
      </w:r>
      <w:r>
        <w:rPr>
          <w:spacing w:val="-3"/>
        </w:rPr>
        <w:t xml:space="preserve"> </w:t>
      </w:r>
      <w:r>
        <w:t>most</w:t>
      </w:r>
      <w:r>
        <w:rPr>
          <w:spacing w:val="-3"/>
        </w:rPr>
        <w:t xml:space="preserve"> </w:t>
      </w:r>
      <w:r>
        <w:t>significant</w:t>
      </w:r>
      <w:r>
        <w:rPr>
          <w:spacing w:val="-3"/>
        </w:rPr>
        <w:t xml:space="preserve"> </w:t>
      </w:r>
      <w:r>
        <w:t>events</w:t>
      </w:r>
      <w:r>
        <w:rPr>
          <w:spacing w:val="-3"/>
        </w:rPr>
        <w:t xml:space="preserve"> </w:t>
      </w:r>
      <w:r>
        <w:t>have</w:t>
      </w:r>
      <w:r>
        <w:rPr>
          <w:spacing w:val="-3"/>
        </w:rPr>
        <w:t xml:space="preserve"> </w:t>
      </w:r>
      <w:r>
        <w:t>been</w:t>
      </w:r>
      <w:r>
        <w:rPr>
          <w:spacing w:val="-4"/>
        </w:rPr>
        <w:t xml:space="preserve"> </w:t>
      </w:r>
      <w:r>
        <w:t>maritime,</w:t>
      </w:r>
      <w:r>
        <w:rPr>
          <w:spacing w:val="-3"/>
        </w:rPr>
        <w:t xml:space="preserve"> </w:t>
      </w:r>
      <w:r>
        <w:t>as</w:t>
      </w:r>
      <w:r>
        <w:rPr>
          <w:spacing w:val="-1"/>
        </w:rPr>
        <w:t xml:space="preserve"> </w:t>
      </w:r>
      <w:r>
        <w:t>with</w:t>
      </w:r>
      <w:r>
        <w:rPr>
          <w:spacing w:val="-4"/>
        </w:rPr>
        <w:t xml:space="preserve"> </w:t>
      </w:r>
      <w:r>
        <w:t>the</w:t>
      </w:r>
      <w:r>
        <w:rPr>
          <w:spacing w:val="-3"/>
        </w:rPr>
        <w:t xml:space="preserve"> </w:t>
      </w:r>
      <w:r>
        <w:t>1989</w:t>
      </w:r>
      <w:r>
        <w:rPr>
          <w:spacing w:val="-2"/>
        </w:rPr>
        <w:t xml:space="preserve"> </w:t>
      </w:r>
      <w:r>
        <w:t xml:space="preserve">Exxon Valdez Oil Spill in Prince William Sound. Persons, property, and </w:t>
      </w:r>
      <w:r>
        <w:t>environment at risk depend on the nature of the hazardous substance released, quantities, location, and prevailing environmental conditions (i.e. weather).</w:t>
      </w:r>
    </w:p>
    <w:p w14:paraId="0345EFCC" w14:textId="77777777" w:rsidR="00CC4F9B" w:rsidRDefault="00EC18C0">
      <w:pPr>
        <w:pStyle w:val="BodyText"/>
        <w:spacing w:before="121"/>
        <w:ind w:left="360" w:right="543"/>
      </w:pPr>
      <w:r>
        <w:t>The</w:t>
      </w:r>
      <w:r>
        <w:rPr>
          <w:spacing w:val="-1"/>
        </w:rPr>
        <w:t xml:space="preserve"> </w:t>
      </w:r>
      <w:r>
        <w:t>state</w:t>
      </w:r>
      <w:r>
        <w:rPr>
          <w:spacing w:val="-4"/>
        </w:rPr>
        <w:t xml:space="preserve"> </w:t>
      </w:r>
      <w:r>
        <w:t>contains</w:t>
      </w:r>
      <w:r>
        <w:rPr>
          <w:spacing w:val="-4"/>
        </w:rPr>
        <w:t xml:space="preserve"> </w:t>
      </w:r>
      <w:r>
        <w:t>a</w:t>
      </w:r>
      <w:r>
        <w:rPr>
          <w:spacing w:val="-2"/>
        </w:rPr>
        <w:t xml:space="preserve"> </w:t>
      </w:r>
      <w:r>
        <w:t>number</w:t>
      </w:r>
      <w:r>
        <w:rPr>
          <w:spacing w:val="-2"/>
        </w:rPr>
        <w:t xml:space="preserve"> </w:t>
      </w:r>
      <w:r>
        <w:t>of</w:t>
      </w:r>
      <w:r>
        <w:rPr>
          <w:spacing w:val="-4"/>
        </w:rPr>
        <w:t xml:space="preserve"> </w:t>
      </w:r>
      <w:r>
        <w:t>thoroughfares</w:t>
      </w:r>
      <w:r>
        <w:rPr>
          <w:spacing w:val="-4"/>
        </w:rPr>
        <w:t xml:space="preserve"> </w:t>
      </w:r>
      <w:r>
        <w:t>over</w:t>
      </w:r>
      <w:r>
        <w:rPr>
          <w:spacing w:val="-4"/>
        </w:rPr>
        <w:t xml:space="preserve"> </w:t>
      </w:r>
      <w:r>
        <w:t>which</w:t>
      </w:r>
      <w:r>
        <w:rPr>
          <w:spacing w:val="-3"/>
        </w:rPr>
        <w:t xml:space="preserve"> </w:t>
      </w:r>
      <w:r>
        <w:t>hazardous</w:t>
      </w:r>
      <w:r>
        <w:rPr>
          <w:spacing w:val="-2"/>
        </w:rPr>
        <w:t xml:space="preserve"> </w:t>
      </w:r>
      <w:r>
        <w:t>substances</w:t>
      </w:r>
      <w:r>
        <w:rPr>
          <w:spacing w:val="-4"/>
        </w:rPr>
        <w:t xml:space="preserve"> </w:t>
      </w:r>
      <w:r>
        <w:t>may</w:t>
      </w:r>
      <w:r>
        <w:rPr>
          <w:spacing w:val="-3"/>
        </w:rPr>
        <w:t xml:space="preserve"> </w:t>
      </w:r>
      <w:r>
        <w:t>be</w:t>
      </w:r>
      <w:r>
        <w:rPr>
          <w:spacing w:val="-1"/>
        </w:rPr>
        <w:t xml:space="preserve"> </w:t>
      </w:r>
      <w:r>
        <w:t>transported. These include the approximately 2,500 miles of highway system, the Alaska Railroad, airports, and</w:t>
      </w:r>
    </w:p>
    <w:p w14:paraId="0345EFCD" w14:textId="77777777" w:rsidR="00CC4F9B" w:rsidRDefault="00EC18C0">
      <w:pPr>
        <w:pStyle w:val="BodyText"/>
        <w:spacing w:before="40"/>
        <w:rPr>
          <w:sz w:val="20"/>
        </w:rPr>
      </w:pPr>
      <w:r>
        <w:rPr>
          <w:noProof/>
          <w:sz w:val="20"/>
        </w:rPr>
        <mc:AlternateContent>
          <mc:Choice Requires="wps">
            <w:drawing>
              <wp:anchor distT="0" distB="0" distL="0" distR="0" simplePos="0" relativeHeight="487622656" behindDoc="1" locked="0" layoutInCell="1" allowOverlap="1" wp14:anchorId="034609EE" wp14:editId="034609EF">
                <wp:simplePos x="0" y="0"/>
                <wp:positionH relativeFrom="page">
                  <wp:posOffset>913128</wp:posOffset>
                </wp:positionH>
                <wp:positionV relativeFrom="paragraph">
                  <wp:posOffset>195669</wp:posOffset>
                </wp:positionV>
                <wp:extent cx="5943600" cy="127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5B8467D" id="Graphic 109" o:spid="_x0000_s1026" style="position:absolute;margin-left:71.9pt;margin-top:15.4pt;width:468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" path="m,l5943600,e" filled="f" strokecolor="#94b3d6" strokeweight="1.25pt">
                <v:path arrowok="t"/>
                <w10:wrap type="topAndBottom" anchorx="page"/>
              </v:shape>
            </w:pict>
          </mc:Fallback>
        </mc:AlternateContent>
      </w:r>
    </w:p>
    <w:p w14:paraId="0345EFCE" w14:textId="77777777" w:rsidR="00CC4F9B" w:rsidRDefault="00CC4F9B">
      <w:pPr>
        <w:pStyle w:val="BodyText"/>
        <w:rPr>
          <w:sz w:val="20"/>
        </w:rPr>
        <w:sectPr w:rsidR="00CC4F9B">
          <w:pgSz w:w="12240" w:h="15840"/>
          <w:pgMar w:top="1440" w:right="1080" w:bottom="960" w:left="1080" w:header="720" w:footer="764" w:gutter="0"/>
          <w:cols w:space="720"/>
        </w:sectPr>
      </w:pPr>
    </w:p>
    <w:p w14:paraId="0345EFCF" w14:textId="77777777" w:rsidR="00CC4F9B" w:rsidRDefault="00CC4F9B">
      <w:pPr>
        <w:pStyle w:val="BodyText"/>
        <w:spacing w:before="7" w:after="1"/>
        <w:rPr>
          <w:sz w:val="10"/>
        </w:rPr>
      </w:pPr>
    </w:p>
    <w:p w14:paraId="0345EFD0"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9F0" wp14:editId="034609F1">
                <wp:extent cx="5943600" cy="15875"/>
                <wp:effectExtent l="9525" t="0" r="0" b="3175"/>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111" name="Graphic 111"/>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869EAE2" id="Group 110"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FdH1WbQIAAJcFAAAOAAAAAAAAAAAAAAAAAC4C&#10;AABkcnMvZTJvRG9jLnhtbFBLAQItABQABgAIAAAAIQAoztQ52wAAAAMBAAAPAAAAAAAAAAAAAAAA&#10;AMcEAABkcnMvZG93bnJldi54bWxQSwUGAAAAAAQABADzAAAAzwUAAAAA&#10;">
                <v:shape id="Graphic 111"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" path="m,l5943600,e" filled="f" strokecolor="#16375e" strokeweight="1.25pt">
                  <v:path arrowok="t"/>
                </v:shape>
                <w10:anchorlock/>
              </v:group>
            </w:pict>
          </mc:Fallback>
        </mc:AlternateContent>
      </w:r>
    </w:p>
    <w:p w14:paraId="0345EFD1" w14:textId="77777777" w:rsidR="00CC4F9B" w:rsidRDefault="00EC18C0">
      <w:pPr>
        <w:pStyle w:val="BodyText"/>
        <w:spacing w:before="112"/>
        <w:ind w:left="359" w:right="372"/>
      </w:pPr>
      <w:r>
        <w:t>marine vessel traffic. All classes of hazardous substances may be expected on these routes. The most common method of transport along the highway system is with semi-tractor trailer rigs. The Alaska Railroad is also a major transporter of hazardous substances. Ocean-going vessels transport hazardous substances into and out of upper Cook Inlet and other coastal communities. Fresh water transport occurs on a smaller scale yet can be fairly extensive in the Yukon-Kuskokwim Delta during summer months. Air trans</w:t>
      </w:r>
      <w:r>
        <w:t>port is not a common means of transporting hazardous substances into or out of the state. Small quantities of hazardous substances may be transported to airports for subsequent distribution on fixed-wing aircraft. In addition, a number of fixed sites within the state store or use hazardous</w:t>
      </w:r>
      <w:r>
        <w:rPr>
          <w:spacing w:val="-2"/>
        </w:rPr>
        <w:t xml:space="preserve"> </w:t>
      </w:r>
      <w:r>
        <w:t>substances.</w:t>
      </w:r>
      <w:r>
        <w:rPr>
          <w:spacing w:val="-2"/>
        </w:rPr>
        <w:t xml:space="preserve"> </w:t>
      </w:r>
      <w:r>
        <w:t>Hazardous</w:t>
      </w:r>
      <w:r>
        <w:rPr>
          <w:spacing w:val="-2"/>
        </w:rPr>
        <w:t xml:space="preserve"> </w:t>
      </w:r>
      <w:r>
        <w:t>substance</w:t>
      </w:r>
      <w:r>
        <w:rPr>
          <w:spacing w:val="-1"/>
        </w:rPr>
        <w:t xml:space="preserve"> </w:t>
      </w:r>
      <w:r>
        <w:t>releases</w:t>
      </w:r>
      <w:r>
        <w:rPr>
          <w:spacing w:val="-7"/>
        </w:rPr>
        <w:t xml:space="preserve"> </w:t>
      </w:r>
      <w:r>
        <w:t>may</w:t>
      </w:r>
      <w:r>
        <w:rPr>
          <w:spacing w:val="-3"/>
        </w:rPr>
        <w:t xml:space="preserve"> </w:t>
      </w:r>
      <w:r>
        <w:t>also</w:t>
      </w:r>
      <w:r>
        <w:rPr>
          <w:spacing w:val="-3"/>
        </w:rPr>
        <w:t xml:space="preserve"> </w:t>
      </w:r>
      <w:r>
        <w:t>occur</w:t>
      </w:r>
      <w:r>
        <w:rPr>
          <w:spacing w:val="-2"/>
        </w:rPr>
        <w:t xml:space="preserve"> </w:t>
      </w:r>
      <w:r>
        <w:t>as</w:t>
      </w:r>
      <w:r>
        <w:rPr>
          <w:spacing w:val="-4"/>
        </w:rPr>
        <w:t xml:space="preserve"> </w:t>
      </w:r>
      <w:r>
        <w:t>a</w:t>
      </w:r>
      <w:r>
        <w:rPr>
          <w:spacing w:val="-2"/>
        </w:rPr>
        <w:t xml:space="preserve"> </w:t>
      </w:r>
      <w:r>
        <w:t>result</w:t>
      </w:r>
      <w:r>
        <w:rPr>
          <w:spacing w:val="-4"/>
        </w:rPr>
        <w:t xml:space="preserve"> </w:t>
      </w:r>
      <w:r>
        <w:t>of</w:t>
      </w:r>
      <w:r>
        <w:rPr>
          <w:spacing w:val="-2"/>
        </w:rPr>
        <w:t xml:space="preserve"> </w:t>
      </w:r>
      <w:r>
        <w:t>other</w:t>
      </w:r>
      <w:r>
        <w:rPr>
          <w:spacing w:val="-2"/>
        </w:rPr>
        <w:t xml:space="preserve"> </w:t>
      </w:r>
      <w:r>
        <w:t>natural</w:t>
      </w:r>
      <w:r>
        <w:rPr>
          <w:spacing w:val="-2"/>
        </w:rPr>
        <w:t xml:space="preserve"> </w:t>
      </w:r>
      <w:r>
        <w:t xml:space="preserve">hazards, such as earthquakes, fire, floods, tsunami, and weather extremes. The potential for major or catastrophic events is </w:t>
      </w:r>
      <w:r>
        <w:t>greatest in the Arctic, Southcentral, and Interior Regions involved in producing or transporting one-fifth of the nation's domestic crude oil. This endeavor carries the danger of a large oil spill and the potential for releasing any of the many hazardous substances used in this work. Three oil refineries with their accompanying hazards also operate in Alaska.</w:t>
      </w:r>
    </w:p>
    <w:p w14:paraId="0345EFD2" w14:textId="77777777" w:rsidR="00CC4F9B" w:rsidRDefault="00EC18C0">
      <w:pPr>
        <w:pStyle w:val="Heading3"/>
        <w:numPr>
          <w:ilvl w:val="2"/>
          <w:numId w:val="105"/>
        </w:numPr>
        <w:tabs>
          <w:tab w:val="left" w:pos="1007"/>
        </w:tabs>
        <w:spacing w:before="242"/>
        <w:ind w:left="1007" w:hanging="647"/>
        <w:rPr>
          <w:rFonts w:ascii="Candara"/>
        </w:rPr>
      </w:pPr>
      <w:bookmarkStart w:id="67" w:name="1.4.11_Technological,_Human_Caused,_and_"/>
      <w:bookmarkStart w:id="68" w:name="_bookmark31"/>
      <w:bookmarkEnd w:id="67"/>
      <w:bookmarkEnd w:id="68"/>
      <w:r>
        <w:rPr>
          <w:rFonts w:ascii="Candara"/>
          <w:color w:val="16365D"/>
        </w:rPr>
        <w:t>Technological,</w:t>
      </w:r>
      <w:r>
        <w:rPr>
          <w:rFonts w:ascii="Candara"/>
          <w:color w:val="16365D"/>
          <w:spacing w:val="-8"/>
        </w:rPr>
        <w:t xml:space="preserve"> </w:t>
      </w:r>
      <w:r>
        <w:rPr>
          <w:rFonts w:ascii="Candara"/>
          <w:color w:val="16365D"/>
        </w:rPr>
        <w:t>Human</w:t>
      </w:r>
      <w:r>
        <w:rPr>
          <w:rFonts w:ascii="Candara"/>
          <w:color w:val="16365D"/>
          <w:spacing w:val="-7"/>
        </w:rPr>
        <w:t xml:space="preserve"> </w:t>
      </w:r>
      <w:r>
        <w:rPr>
          <w:rFonts w:ascii="Candara"/>
          <w:color w:val="16365D"/>
        </w:rPr>
        <w:t>Caused,</w:t>
      </w:r>
      <w:r>
        <w:rPr>
          <w:rFonts w:ascii="Candara"/>
          <w:color w:val="16365D"/>
          <w:spacing w:val="-4"/>
        </w:rPr>
        <w:t xml:space="preserve"> </w:t>
      </w:r>
      <w:r>
        <w:rPr>
          <w:rFonts w:ascii="Candara"/>
          <w:color w:val="16365D"/>
        </w:rPr>
        <w:t>and</w:t>
      </w:r>
      <w:r>
        <w:rPr>
          <w:rFonts w:ascii="Candara"/>
          <w:color w:val="16365D"/>
          <w:spacing w:val="-7"/>
        </w:rPr>
        <w:t xml:space="preserve"> </w:t>
      </w:r>
      <w:r>
        <w:rPr>
          <w:rFonts w:ascii="Candara"/>
          <w:color w:val="16365D"/>
          <w:spacing w:val="-2"/>
        </w:rPr>
        <w:t>Terrorism</w:t>
      </w:r>
    </w:p>
    <w:p w14:paraId="0345EFD3" w14:textId="77777777" w:rsidR="00CC4F9B" w:rsidRDefault="00EC18C0">
      <w:pPr>
        <w:pStyle w:val="BodyText"/>
        <w:spacing w:before="119"/>
        <w:ind w:left="360" w:right="540"/>
      </w:pPr>
      <w:r>
        <w:t>Technological, Human Caused, and Terrorism hazards include terrorist acts, chemical, biological, nuclear, radiological, and explosive attack, civil disorder/disturbance, cyber-attacks, public health emergencies, environmental issues, and mass transportation accidents. Alaska has been fortunate to not have experienced any significant episodes of these types of hazards. The potential community’s vulnerability</w:t>
      </w:r>
      <w:r>
        <w:rPr>
          <w:spacing w:val="-3"/>
        </w:rPr>
        <w:t xml:space="preserve"> </w:t>
      </w:r>
      <w:r>
        <w:t>must</w:t>
      </w:r>
      <w:r>
        <w:rPr>
          <w:spacing w:val="-1"/>
        </w:rPr>
        <w:t xml:space="preserve"> </w:t>
      </w:r>
      <w:r>
        <w:t>be</w:t>
      </w:r>
      <w:r>
        <w:rPr>
          <w:spacing w:val="-1"/>
        </w:rPr>
        <w:t xml:space="preserve"> </w:t>
      </w:r>
      <w:r>
        <w:t>based</w:t>
      </w:r>
      <w:r>
        <w:rPr>
          <w:spacing w:val="-3"/>
        </w:rPr>
        <w:t xml:space="preserve"> </w:t>
      </w:r>
      <w:r>
        <w:t>on</w:t>
      </w:r>
      <w:r>
        <w:rPr>
          <w:spacing w:val="-3"/>
        </w:rPr>
        <w:t xml:space="preserve"> </w:t>
      </w:r>
      <w:r>
        <w:t>prediction</w:t>
      </w:r>
      <w:r>
        <w:rPr>
          <w:spacing w:val="-3"/>
        </w:rPr>
        <w:t xml:space="preserve"> </w:t>
      </w:r>
      <w:r>
        <w:t>and</w:t>
      </w:r>
      <w:r>
        <w:rPr>
          <w:spacing w:val="-5"/>
        </w:rPr>
        <w:t xml:space="preserve"> </w:t>
      </w:r>
      <w:r>
        <w:t>estimation,</w:t>
      </w:r>
      <w:r>
        <w:rPr>
          <w:spacing w:val="-2"/>
        </w:rPr>
        <w:t xml:space="preserve"> </w:t>
      </w:r>
      <w:r>
        <w:t>rather</w:t>
      </w:r>
      <w:r>
        <w:rPr>
          <w:spacing w:val="-2"/>
        </w:rPr>
        <w:t xml:space="preserve"> </w:t>
      </w:r>
      <w:r>
        <w:t>than</w:t>
      </w:r>
      <w:r>
        <w:rPr>
          <w:spacing w:val="-5"/>
        </w:rPr>
        <w:t xml:space="preserve"> </w:t>
      </w:r>
      <w:r>
        <w:t>on</w:t>
      </w:r>
      <w:r>
        <w:rPr>
          <w:spacing w:val="-3"/>
        </w:rPr>
        <w:t xml:space="preserve"> </w:t>
      </w:r>
      <w:r>
        <w:t>historical</w:t>
      </w:r>
      <w:r>
        <w:rPr>
          <w:spacing w:val="-2"/>
        </w:rPr>
        <w:t xml:space="preserve"> </w:t>
      </w:r>
      <w:r>
        <w:t>evidence</w:t>
      </w:r>
      <w:r>
        <w:rPr>
          <w:spacing w:val="-4"/>
        </w:rPr>
        <w:t xml:space="preserve"> </w:t>
      </w:r>
      <w:r>
        <w:t>of</w:t>
      </w:r>
      <w:r>
        <w:rPr>
          <w:spacing w:val="-2"/>
        </w:rPr>
        <w:t xml:space="preserve"> </w:t>
      </w:r>
      <w:r>
        <w:t>impact to</w:t>
      </w:r>
      <w:r>
        <w:rPr>
          <w:spacing w:val="-3"/>
        </w:rPr>
        <w:t xml:space="preserve"> </w:t>
      </w:r>
      <w:r>
        <w:t>the</w:t>
      </w:r>
      <w:r>
        <w:rPr>
          <w:spacing w:val="-1"/>
        </w:rPr>
        <w:t xml:space="preserve"> </w:t>
      </w:r>
      <w:r>
        <w:t>state’s</w:t>
      </w:r>
      <w:r>
        <w:rPr>
          <w:spacing w:val="-4"/>
        </w:rPr>
        <w:t xml:space="preserve"> </w:t>
      </w:r>
      <w:r>
        <w:t>population,</w:t>
      </w:r>
      <w:r>
        <w:rPr>
          <w:spacing w:val="-2"/>
        </w:rPr>
        <w:t xml:space="preserve"> </w:t>
      </w:r>
      <w:r>
        <w:t>property,</w:t>
      </w:r>
      <w:r>
        <w:rPr>
          <w:spacing w:val="-4"/>
        </w:rPr>
        <w:t xml:space="preserve"> </w:t>
      </w:r>
      <w:r>
        <w:t>or</w:t>
      </w:r>
      <w:r>
        <w:rPr>
          <w:spacing w:val="-4"/>
        </w:rPr>
        <w:t xml:space="preserve"> </w:t>
      </w:r>
      <w:r>
        <w:t>environment.</w:t>
      </w:r>
      <w:r>
        <w:rPr>
          <w:spacing w:val="-2"/>
        </w:rPr>
        <w:t xml:space="preserve"> </w:t>
      </w:r>
      <w:r>
        <w:t>Nevertheless,</w:t>
      </w:r>
      <w:r>
        <w:rPr>
          <w:spacing w:val="-2"/>
        </w:rPr>
        <w:t xml:space="preserve"> </w:t>
      </w:r>
      <w:r>
        <w:t>even</w:t>
      </w:r>
      <w:r>
        <w:rPr>
          <w:spacing w:val="-3"/>
        </w:rPr>
        <w:t xml:space="preserve"> </w:t>
      </w:r>
      <w:r>
        <w:t>in</w:t>
      </w:r>
      <w:r>
        <w:rPr>
          <w:spacing w:val="-5"/>
        </w:rPr>
        <w:t xml:space="preserve"> </w:t>
      </w:r>
      <w:r>
        <w:t>the</w:t>
      </w:r>
      <w:r>
        <w:rPr>
          <w:spacing w:val="-1"/>
        </w:rPr>
        <w:t xml:space="preserve"> </w:t>
      </w:r>
      <w:r>
        <w:t>absence</w:t>
      </w:r>
      <w:r>
        <w:rPr>
          <w:spacing w:val="-4"/>
        </w:rPr>
        <w:t xml:space="preserve"> </w:t>
      </w:r>
      <w:r>
        <w:t>of</w:t>
      </w:r>
      <w:r>
        <w:rPr>
          <w:spacing w:val="-2"/>
        </w:rPr>
        <w:t xml:space="preserve"> </w:t>
      </w:r>
      <w:r>
        <w:t>an</w:t>
      </w:r>
      <w:r>
        <w:rPr>
          <w:spacing w:val="-3"/>
        </w:rPr>
        <w:t xml:space="preserve"> </w:t>
      </w:r>
      <w:r>
        <w:t>historical record of these hazards, the State EOP recognizes the state and its communities are potentially vulnerable to future events.</w:t>
      </w:r>
    </w:p>
    <w:p w14:paraId="0345EFD4" w14:textId="77777777" w:rsidR="00CC4F9B" w:rsidRDefault="00EC18C0">
      <w:pPr>
        <w:pStyle w:val="BodyText"/>
        <w:spacing w:before="119"/>
        <w:ind w:left="359" w:right="540"/>
      </w:pPr>
      <w:r>
        <w:t>Potential exists for incidents involving other substances in some regions of the state. Southeast, for example,</w:t>
      </w:r>
      <w:r>
        <w:rPr>
          <w:spacing w:val="-2"/>
        </w:rPr>
        <w:t xml:space="preserve"> </w:t>
      </w:r>
      <w:r>
        <w:t>is</w:t>
      </w:r>
      <w:r>
        <w:rPr>
          <w:spacing w:val="-4"/>
        </w:rPr>
        <w:t xml:space="preserve"> </w:t>
      </w:r>
      <w:r>
        <w:t>home</w:t>
      </w:r>
      <w:r>
        <w:rPr>
          <w:spacing w:val="-4"/>
        </w:rPr>
        <w:t xml:space="preserve"> </w:t>
      </w:r>
      <w:r>
        <w:t>to</w:t>
      </w:r>
      <w:r>
        <w:rPr>
          <w:spacing w:val="-3"/>
        </w:rPr>
        <w:t xml:space="preserve"> </w:t>
      </w:r>
      <w:r>
        <w:t>fish</w:t>
      </w:r>
      <w:r>
        <w:rPr>
          <w:spacing w:val="-3"/>
        </w:rPr>
        <w:t xml:space="preserve"> </w:t>
      </w:r>
      <w:r>
        <w:t>processing</w:t>
      </w:r>
      <w:r>
        <w:rPr>
          <w:spacing w:val="-3"/>
        </w:rPr>
        <w:t xml:space="preserve"> </w:t>
      </w:r>
      <w:r>
        <w:t>centers,</w:t>
      </w:r>
      <w:r>
        <w:rPr>
          <w:spacing w:val="-4"/>
        </w:rPr>
        <w:t xml:space="preserve"> </w:t>
      </w:r>
      <w:r>
        <w:t>which</w:t>
      </w:r>
      <w:r>
        <w:rPr>
          <w:spacing w:val="-5"/>
        </w:rPr>
        <w:t xml:space="preserve"> </w:t>
      </w:r>
      <w:r>
        <w:t>make</w:t>
      </w:r>
      <w:r>
        <w:rPr>
          <w:spacing w:val="-1"/>
        </w:rPr>
        <w:t xml:space="preserve"> </w:t>
      </w:r>
      <w:r>
        <w:t>considerable</w:t>
      </w:r>
      <w:r>
        <w:rPr>
          <w:spacing w:val="-4"/>
        </w:rPr>
        <w:t xml:space="preserve"> </w:t>
      </w:r>
      <w:r>
        <w:t>use</w:t>
      </w:r>
      <w:r>
        <w:rPr>
          <w:spacing w:val="-4"/>
        </w:rPr>
        <w:t xml:space="preserve"> </w:t>
      </w:r>
      <w:r>
        <w:t>of</w:t>
      </w:r>
      <w:r>
        <w:rPr>
          <w:spacing w:val="-2"/>
        </w:rPr>
        <w:t xml:space="preserve"> </w:t>
      </w:r>
      <w:r>
        <w:t>ammonia</w:t>
      </w:r>
      <w:r>
        <w:rPr>
          <w:spacing w:val="-4"/>
        </w:rPr>
        <w:t xml:space="preserve"> </w:t>
      </w:r>
      <w:r>
        <w:t>and</w:t>
      </w:r>
      <w:r>
        <w:rPr>
          <w:spacing w:val="-3"/>
        </w:rPr>
        <w:t xml:space="preserve"> </w:t>
      </w:r>
      <w:r>
        <w:t>chlorine. Similar facilities also exist in coastal communities throughout the Southcentral and Southwestern Regions. Substantial mining operations take place in the Interior and Arctic Regions, with smaller activities in Southeast.</w:t>
      </w:r>
    </w:p>
    <w:p w14:paraId="0345EFD5" w14:textId="77777777" w:rsidR="00CC4F9B" w:rsidRDefault="00EC18C0">
      <w:pPr>
        <w:pStyle w:val="BodyText"/>
        <w:spacing w:before="121"/>
        <w:ind w:left="359" w:right="540"/>
      </w:pPr>
      <w:r>
        <w:t>Most remote villages and communities have a large bulk fuel storage facility. There are no local fuel distributors to replenish stocks throughout the year. Resupply occurs once or twice a year, weather permitting, for fuel and other bulk commodities. Coastal and river barge operations are at their peak during summer months throughout the Southwest, Interior, and Arctic Regions. All transportation modes are heavily laden during summer months, if not with goods and supplies, then with tourists, sports</w:t>
      </w:r>
      <w:r>
        <w:rPr>
          <w:spacing w:val="-3"/>
        </w:rPr>
        <w:t xml:space="preserve"> </w:t>
      </w:r>
      <w:r>
        <w:t>fishermen</w:t>
      </w:r>
      <w:r>
        <w:rPr>
          <w:spacing w:val="-4"/>
        </w:rPr>
        <w:t xml:space="preserve"> </w:t>
      </w:r>
      <w:r>
        <w:t>and</w:t>
      </w:r>
      <w:r>
        <w:rPr>
          <w:spacing w:val="-4"/>
        </w:rPr>
        <w:t xml:space="preserve"> </w:t>
      </w:r>
      <w:r>
        <w:t>hunters,</w:t>
      </w:r>
      <w:r>
        <w:rPr>
          <w:spacing w:val="-3"/>
        </w:rPr>
        <w:t xml:space="preserve"> </w:t>
      </w:r>
      <w:r>
        <w:t>and</w:t>
      </w:r>
      <w:r>
        <w:rPr>
          <w:spacing w:val="-4"/>
        </w:rPr>
        <w:t xml:space="preserve"> </w:t>
      </w:r>
      <w:r>
        <w:t>seasonal</w:t>
      </w:r>
      <w:r>
        <w:rPr>
          <w:spacing w:val="-6"/>
        </w:rPr>
        <w:t xml:space="preserve"> </w:t>
      </w:r>
      <w:r>
        <w:t>workers</w:t>
      </w:r>
      <w:r>
        <w:rPr>
          <w:spacing w:val="-5"/>
        </w:rPr>
        <w:t xml:space="preserve"> </w:t>
      </w:r>
      <w:r>
        <w:t>who</w:t>
      </w:r>
      <w:r>
        <w:rPr>
          <w:spacing w:val="-2"/>
        </w:rPr>
        <w:t xml:space="preserve"> </w:t>
      </w:r>
      <w:r>
        <w:t>support</w:t>
      </w:r>
      <w:r>
        <w:rPr>
          <w:spacing w:val="-2"/>
        </w:rPr>
        <w:t xml:space="preserve"> </w:t>
      </w:r>
      <w:r>
        <w:t>tourism,</w:t>
      </w:r>
      <w:r>
        <w:rPr>
          <w:spacing w:val="-3"/>
        </w:rPr>
        <w:t xml:space="preserve"> </w:t>
      </w:r>
      <w:r>
        <w:t>fishing,</w:t>
      </w:r>
      <w:r>
        <w:rPr>
          <w:spacing w:val="-3"/>
        </w:rPr>
        <w:t xml:space="preserve"> </w:t>
      </w:r>
      <w:r>
        <w:t>fish</w:t>
      </w:r>
      <w:r>
        <w:rPr>
          <w:spacing w:val="-4"/>
        </w:rPr>
        <w:t xml:space="preserve"> </w:t>
      </w:r>
      <w:r>
        <w:t>processing,</w:t>
      </w:r>
      <w:r>
        <w:rPr>
          <w:spacing w:val="-3"/>
        </w:rPr>
        <w:t xml:space="preserve"> </w:t>
      </w:r>
      <w:r>
        <w:t>and other summer activities. One manmade hazard presenting a seasonal risk is urban fire. Since 1978, 24 disaster emergencies have resulted from fires that destroyed vital facilities in rural communities.</w:t>
      </w:r>
    </w:p>
    <w:p w14:paraId="0345EFD6" w14:textId="77777777" w:rsidR="00CC4F9B" w:rsidRDefault="00EC18C0">
      <w:pPr>
        <w:pStyle w:val="BodyText"/>
        <w:ind w:left="359"/>
      </w:pPr>
      <w:r>
        <w:t>Fourteen</w:t>
      </w:r>
      <w:r>
        <w:rPr>
          <w:spacing w:val="-5"/>
        </w:rPr>
        <w:t xml:space="preserve"> </w:t>
      </w:r>
      <w:r>
        <w:t>of</w:t>
      </w:r>
      <w:r>
        <w:rPr>
          <w:spacing w:val="-4"/>
        </w:rPr>
        <w:t xml:space="preserve"> </w:t>
      </w:r>
      <w:r>
        <w:t>these</w:t>
      </w:r>
      <w:r>
        <w:rPr>
          <w:spacing w:val="-1"/>
        </w:rPr>
        <w:t xml:space="preserve"> </w:t>
      </w:r>
      <w:r>
        <w:t>fires</w:t>
      </w:r>
      <w:r>
        <w:rPr>
          <w:spacing w:val="-4"/>
        </w:rPr>
        <w:t xml:space="preserve"> </w:t>
      </w:r>
      <w:r>
        <w:t>occurred</w:t>
      </w:r>
      <w:r>
        <w:rPr>
          <w:spacing w:val="-3"/>
        </w:rPr>
        <w:t xml:space="preserve"> </w:t>
      </w:r>
      <w:r>
        <w:t>from</w:t>
      </w:r>
      <w:r>
        <w:rPr>
          <w:spacing w:val="-1"/>
        </w:rPr>
        <w:t xml:space="preserve"> </w:t>
      </w:r>
      <w:r>
        <w:t>the</w:t>
      </w:r>
      <w:r>
        <w:rPr>
          <w:spacing w:val="-4"/>
        </w:rPr>
        <w:t xml:space="preserve"> </w:t>
      </w:r>
      <w:r>
        <w:t>months</w:t>
      </w:r>
      <w:r>
        <w:rPr>
          <w:spacing w:val="-2"/>
        </w:rPr>
        <w:t xml:space="preserve"> </w:t>
      </w:r>
      <w:r>
        <w:t>of</w:t>
      </w:r>
      <w:r>
        <w:rPr>
          <w:spacing w:val="-7"/>
        </w:rPr>
        <w:t xml:space="preserve"> </w:t>
      </w:r>
      <w:r>
        <w:t>October</w:t>
      </w:r>
      <w:r>
        <w:rPr>
          <w:spacing w:val="-2"/>
        </w:rPr>
        <w:t xml:space="preserve"> </w:t>
      </w:r>
      <w:r>
        <w:t>through</w:t>
      </w:r>
      <w:r>
        <w:rPr>
          <w:spacing w:val="-3"/>
        </w:rPr>
        <w:t xml:space="preserve"> </w:t>
      </w:r>
      <w:r>
        <w:t>early</w:t>
      </w:r>
      <w:r>
        <w:rPr>
          <w:spacing w:val="-1"/>
        </w:rPr>
        <w:t xml:space="preserve"> </w:t>
      </w:r>
      <w:r>
        <w:t>April;</w:t>
      </w:r>
      <w:r>
        <w:rPr>
          <w:spacing w:val="-1"/>
        </w:rPr>
        <w:t xml:space="preserve"> </w:t>
      </w:r>
      <w:r>
        <w:t>nine</w:t>
      </w:r>
      <w:r>
        <w:rPr>
          <w:spacing w:val="-1"/>
        </w:rPr>
        <w:t xml:space="preserve"> </w:t>
      </w:r>
      <w:r>
        <w:t>additional</w:t>
      </w:r>
      <w:r>
        <w:rPr>
          <w:spacing w:val="-2"/>
        </w:rPr>
        <w:t xml:space="preserve"> </w:t>
      </w:r>
      <w:r>
        <w:t>fires occurred during the months of July and August.</w:t>
      </w:r>
    </w:p>
    <w:p w14:paraId="0345EFD7" w14:textId="77777777" w:rsidR="00CC4F9B" w:rsidRDefault="00EC18C0">
      <w:pPr>
        <w:pStyle w:val="BodyText"/>
        <w:spacing w:before="119"/>
        <w:ind w:left="359" w:right="427"/>
      </w:pPr>
      <w:r>
        <w:t xml:space="preserve">Although not a </w:t>
      </w:r>
      <w:r>
        <w:t>hazard per se, high-capacity passenger vessels constitute a unique vulnerability for the state. Approximately 95%</w:t>
      </w:r>
      <w:r>
        <w:rPr>
          <w:spacing w:val="-1"/>
        </w:rPr>
        <w:t xml:space="preserve"> </w:t>
      </w:r>
      <w:r>
        <w:t>of Alaska’s</w:t>
      </w:r>
      <w:r>
        <w:rPr>
          <w:spacing w:val="-1"/>
        </w:rPr>
        <w:t xml:space="preserve"> </w:t>
      </w:r>
      <w:r>
        <w:t>1.7 million visitors arrive</w:t>
      </w:r>
      <w:r>
        <w:rPr>
          <w:spacing w:val="-1"/>
        </w:rPr>
        <w:t xml:space="preserve"> </w:t>
      </w:r>
      <w:r>
        <w:t>via high-capacity vessels (approximately 1.6 million people annually), and almost 50% arrive via cruise ships. At any given time during the summer</w:t>
      </w:r>
      <w:r>
        <w:rPr>
          <w:spacing w:val="-1"/>
        </w:rPr>
        <w:t xml:space="preserve"> </w:t>
      </w:r>
      <w:r>
        <w:t>cruise ship</w:t>
      </w:r>
      <w:r>
        <w:rPr>
          <w:spacing w:val="-2"/>
        </w:rPr>
        <w:t xml:space="preserve"> </w:t>
      </w:r>
      <w:r>
        <w:t>season</w:t>
      </w:r>
      <w:r>
        <w:rPr>
          <w:spacing w:val="-4"/>
        </w:rPr>
        <w:t xml:space="preserve"> </w:t>
      </w:r>
      <w:r>
        <w:t>there</w:t>
      </w:r>
      <w:r>
        <w:rPr>
          <w:spacing w:val="-3"/>
        </w:rPr>
        <w:t xml:space="preserve"> </w:t>
      </w:r>
      <w:r>
        <w:t>may be up</w:t>
      </w:r>
      <w:r>
        <w:rPr>
          <w:spacing w:val="-4"/>
        </w:rPr>
        <w:t xml:space="preserve"> </w:t>
      </w:r>
      <w:r>
        <w:t>to</w:t>
      </w:r>
      <w:r>
        <w:rPr>
          <w:spacing w:val="-2"/>
        </w:rPr>
        <w:t xml:space="preserve"> </w:t>
      </w:r>
      <w:r>
        <w:t>30 large cruise</w:t>
      </w:r>
      <w:r>
        <w:rPr>
          <w:spacing w:val="-3"/>
        </w:rPr>
        <w:t xml:space="preserve"> </w:t>
      </w:r>
      <w:r>
        <w:t>ships</w:t>
      </w:r>
      <w:r>
        <w:rPr>
          <w:spacing w:val="-1"/>
        </w:rPr>
        <w:t xml:space="preserve"> </w:t>
      </w:r>
      <w:r>
        <w:t>off</w:t>
      </w:r>
      <w:r>
        <w:rPr>
          <w:spacing w:val="-3"/>
        </w:rPr>
        <w:t xml:space="preserve"> </w:t>
      </w:r>
      <w:r>
        <w:t>the</w:t>
      </w:r>
      <w:r>
        <w:rPr>
          <w:spacing w:val="-3"/>
        </w:rPr>
        <w:t xml:space="preserve"> </w:t>
      </w:r>
      <w:r>
        <w:t>coast</w:t>
      </w:r>
      <w:r>
        <w:rPr>
          <w:spacing w:val="-3"/>
        </w:rPr>
        <w:t xml:space="preserve"> </w:t>
      </w:r>
      <w:r>
        <w:t>of</w:t>
      </w:r>
      <w:r>
        <w:rPr>
          <w:spacing w:val="-1"/>
        </w:rPr>
        <w:t xml:space="preserve"> </w:t>
      </w:r>
      <w:r>
        <w:t>Alaska</w:t>
      </w:r>
      <w:r>
        <w:rPr>
          <w:spacing w:val="-1"/>
        </w:rPr>
        <w:t xml:space="preserve"> </w:t>
      </w:r>
      <w:r>
        <w:t>or</w:t>
      </w:r>
      <w:r>
        <w:rPr>
          <w:spacing w:val="-3"/>
        </w:rPr>
        <w:t xml:space="preserve"> </w:t>
      </w:r>
      <w:r>
        <w:t>docked</w:t>
      </w:r>
      <w:r>
        <w:rPr>
          <w:spacing w:val="-2"/>
        </w:rPr>
        <w:t xml:space="preserve"> </w:t>
      </w:r>
      <w:r>
        <w:t>in Alaska’s</w:t>
      </w:r>
      <w:r>
        <w:rPr>
          <w:spacing w:val="-1"/>
        </w:rPr>
        <w:t xml:space="preserve"> </w:t>
      </w:r>
      <w:r>
        <w:t>ports,</w:t>
      </w:r>
      <w:r>
        <w:rPr>
          <w:spacing w:val="-3"/>
        </w:rPr>
        <w:t xml:space="preserve"> </w:t>
      </w:r>
      <w:r>
        <w:t>with</w:t>
      </w:r>
      <w:r>
        <w:rPr>
          <w:spacing w:val="-2"/>
        </w:rPr>
        <w:t xml:space="preserve"> </w:t>
      </w:r>
      <w:r>
        <w:t>an</w:t>
      </w:r>
      <w:r>
        <w:rPr>
          <w:spacing w:val="-4"/>
        </w:rPr>
        <w:t xml:space="preserve"> </w:t>
      </w:r>
      <w:r>
        <w:t>average 2,300 passengers</w:t>
      </w:r>
      <w:r>
        <w:rPr>
          <w:spacing w:val="-1"/>
        </w:rPr>
        <w:t xml:space="preserve"> </w:t>
      </w:r>
      <w:r>
        <w:t>and</w:t>
      </w:r>
      <w:r>
        <w:rPr>
          <w:spacing w:val="-4"/>
        </w:rPr>
        <w:t xml:space="preserve"> </w:t>
      </w:r>
      <w:r>
        <w:t>crew (in</w:t>
      </w:r>
      <w:r>
        <w:rPr>
          <w:spacing w:val="-4"/>
        </w:rPr>
        <w:t xml:space="preserve"> </w:t>
      </w:r>
      <w:r>
        <w:t>addition</w:t>
      </w:r>
      <w:r>
        <w:rPr>
          <w:spacing w:val="-2"/>
        </w:rPr>
        <w:t xml:space="preserve"> </w:t>
      </w:r>
      <w:r>
        <w:t>to</w:t>
      </w:r>
      <w:r>
        <w:rPr>
          <w:spacing w:val="-2"/>
        </w:rPr>
        <w:t xml:space="preserve"> </w:t>
      </w:r>
      <w:r>
        <w:t>the passengers</w:t>
      </w:r>
      <w:r>
        <w:rPr>
          <w:spacing w:val="-3"/>
        </w:rPr>
        <w:t xml:space="preserve"> </w:t>
      </w:r>
      <w:r>
        <w:t>on</w:t>
      </w:r>
      <w:r>
        <w:rPr>
          <w:spacing w:val="-2"/>
        </w:rPr>
        <w:t xml:space="preserve"> </w:t>
      </w:r>
      <w:r>
        <w:t>the Alaska Marine High</w:t>
      </w:r>
      <w:r>
        <w:t>way System, which had 4,107 sailings and 326,313 passengers in 2010). Through either</w:t>
      </w:r>
    </w:p>
    <w:p w14:paraId="0345EFD8" w14:textId="77777777" w:rsidR="00CC4F9B" w:rsidRDefault="00EC18C0">
      <w:pPr>
        <w:pStyle w:val="BodyText"/>
        <w:spacing w:before="73"/>
        <w:rPr>
          <w:sz w:val="20"/>
        </w:rPr>
      </w:pPr>
      <w:r>
        <w:rPr>
          <w:noProof/>
          <w:sz w:val="20"/>
        </w:rPr>
        <mc:AlternateContent>
          <mc:Choice Requires="wps">
            <w:drawing>
              <wp:anchor distT="0" distB="0" distL="0" distR="0" simplePos="0" relativeHeight="487623680" behindDoc="1" locked="0" layoutInCell="1" allowOverlap="1" wp14:anchorId="034609F2" wp14:editId="034609F3">
                <wp:simplePos x="0" y="0"/>
                <wp:positionH relativeFrom="page">
                  <wp:posOffset>913128</wp:posOffset>
                </wp:positionH>
                <wp:positionV relativeFrom="paragraph">
                  <wp:posOffset>216624</wp:posOffset>
                </wp:positionV>
                <wp:extent cx="5943600" cy="127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84D0F0D" id="Graphic 112" o:spid="_x0000_s1026" style="position:absolute;margin-left:71.9pt;margin-top:17.05pt;width:468pt;height:.1pt;z-index:-1569280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CvNbVl3gAAAAoBAAAPAAAAAAAAAAAAAAAAAHAEAABkcnMvZG93bnJldi54bWxQSwUGAAAA&#10;AAQABADzAAAAewUAAAAA&#10;" path="m,l5943600,e" filled="f" strokecolor="#94b3d6" strokeweight="1.25pt">
                <v:path arrowok="t"/>
                <w10:wrap type="topAndBottom" anchorx="page"/>
              </v:shape>
            </w:pict>
          </mc:Fallback>
        </mc:AlternateContent>
      </w:r>
    </w:p>
    <w:p w14:paraId="0345EFD9" w14:textId="77777777" w:rsidR="00CC4F9B" w:rsidRDefault="00CC4F9B">
      <w:pPr>
        <w:pStyle w:val="BodyText"/>
        <w:rPr>
          <w:sz w:val="20"/>
        </w:rPr>
        <w:sectPr w:rsidR="00CC4F9B">
          <w:pgSz w:w="12240" w:h="15840"/>
          <w:pgMar w:top="1440" w:right="1080" w:bottom="960" w:left="1080" w:header="720" w:footer="764" w:gutter="0"/>
          <w:cols w:space="720"/>
        </w:sectPr>
      </w:pPr>
    </w:p>
    <w:p w14:paraId="0345EFDA" w14:textId="77777777" w:rsidR="00CC4F9B" w:rsidRDefault="00CC4F9B">
      <w:pPr>
        <w:pStyle w:val="BodyText"/>
        <w:spacing w:before="7" w:after="1"/>
        <w:rPr>
          <w:sz w:val="10"/>
        </w:rPr>
      </w:pPr>
    </w:p>
    <w:p w14:paraId="0345EFDB"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9F4" wp14:editId="034609F5">
                <wp:extent cx="5943600" cy="15875"/>
                <wp:effectExtent l="9525" t="0" r="0" b="3175"/>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114" name="Graphic 114"/>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D313FE0" id="Group 113"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FRbQ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aIVFRbQIAAJcFAAAOAAAAAAAAAAAAAAAAAC4C&#10;AABkcnMvZTJvRG9jLnhtbFBLAQItABQABgAIAAAAIQAoztQ52wAAAAMBAAAPAAAAAAAAAAAAAAAA&#10;AMcEAABkcnMvZG93bnJldi54bWxQSwUGAAAAAAQABADzAAAAzwUAAAAA&#10;">
                <v:shape id="Graphic 114"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" path="m,l5943600,e" filled="f" strokecolor="#16375e" strokeweight="1.25pt">
                  <v:path arrowok="t"/>
                </v:shape>
                <w10:anchorlock/>
              </v:group>
            </w:pict>
          </mc:Fallback>
        </mc:AlternateContent>
      </w:r>
    </w:p>
    <w:p w14:paraId="0345EFDC" w14:textId="77777777" w:rsidR="00CC4F9B" w:rsidRDefault="00EC18C0">
      <w:pPr>
        <w:pStyle w:val="BodyText"/>
        <w:spacing w:before="112"/>
        <w:ind w:left="360" w:right="540"/>
      </w:pPr>
      <w:r>
        <w:t>accidents</w:t>
      </w:r>
      <w:r>
        <w:rPr>
          <w:spacing w:val="-4"/>
        </w:rPr>
        <w:t xml:space="preserve"> </w:t>
      </w:r>
      <w:r>
        <w:t>or</w:t>
      </w:r>
      <w:r>
        <w:rPr>
          <w:spacing w:val="-3"/>
        </w:rPr>
        <w:t xml:space="preserve"> </w:t>
      </w:r>
      <w:r>
        <w:t>acts</w:t>
      </w:r>
      <w:r>
        <w:rPr>
          <w:spacing w:val="-4"/>
        </w:rPr>
        <w:t xml:space="preserve"> </w:t>
      </w:r>
      <w:r>
        <w:t>of</w:t>
      </w:r>
      <w:r>
        <w:rPr>
          <w:spacing w:val="-4"/>
        </w:rPr>
        <w:t xml:space="preserve"> </w:t>
      </w:r>
      <w:r>
        <w:t>terrorism,</w:t>
      </w:r>
      <w:r>
        <w:rPr>
          <w:spacing w:val="-3"/>
        </w:rPr>
        <w:t xml:space="preserve"> </w:t>
      </w:r>
      <w:r>
        <w:t>these</w:t>
      </w:r>
      <w:r>
        <w:rPr>
          <w:spacing w:val="-4"/>
        </w:rPr>
        <w:t xml:space="preserve"> </w:t>
      </w:r>
      <w:r>
        <w:t>ships</w:t>
      </w:r>
      <w:r>
        <w:rPr>
          <w:spacing w:val="-3"/>
        </w:rPr>
        <w:t xml:space="preserve"> </w:t>
      </w:r>
      <w:r>
        <w:t>have</w:t>
      </w:r>
      <w:r>
        <w:rPr>
          <w:spacing w:val="-2"/>
        </w:rPr>
        <w:t xml:space="preserve"> </w:t>
      </w:r>
      <w:r>
        <w:t>the</w:t>
      </w:r>
      <w:r>
        <w:rPr>
          <w:spacing w:val="-4"/>
        </w:rPr>
        <w:t xml:space="preserve"> </w:t>
      </w:r>
      <w:r>
        <w:t>potential</w:t>
      </w:r>
      <w:r>
        <w:rPr>
          <w:spacing w:val="-3"/>
        </w:rPr>
        <w:t xml:space="preserve"> </w:t>
      </w:r>
      <w:r>
        <w:t>to</w:t>
      </w:r>
      <w:r>
        <w:rPr>
          <w:spacing w:val="-4"/>
        </w:rPr>
        <w:t xml:space="preserve"> </w:t>
      </w:r>
      <w:r>
        <w:t>create</w:t>
      </w:r>
      <w:r>
        <w:rPr>
          <w:spacing w:val="-2"/>
        </w:rPr>
        <w:t xml:space="preserve"> </w:t>
      </w:r>
      <w:r>
        <w:t>disaster</w:t>
      </w:r>
      <w:r>
        <w:rPr>
          <w:spacing w:val="-4"/>
        </w:rPr>
        <w:t xml:space="preserve"> </w:t>
      </w:r>
      <w:r>
        <w:t>emergency</w:t>
      </w:r>
      <w:r>
        <w:rPr>
          <w:spacing w:val="-2"/>
        </w:rPr>
        <w:t xml:space="preserve"> </w:t>
      </w:r>
      <w:r>
        <w:t xml:space="preserve">situations and introduce large numbers of victims into </w:t>
      </w:r>
      <w:r>
        <w:t>local communities.</w:t>
      </w:r>
    </w:p>
    <w:p w14:paraId="0345EFDD" w14:textId="77777777" w:rsidR="00CC4F9B" w:rsidRDefault="00EC18C0">
      <w:pPr>
        <w:pStyle w:val="BodyText"/>
        <w:spacing w:before="121"/>
        <w:ind w:left="360" w:right="543"/>
      </w:pPr>
      <w:r>
        <w:t>The threat</w:t>
      </w:r>
      <w:r>
        <w:rPr>
          <w:spacing w:val="-1"/>
        </w:rPr>
        <w:t xml:space="preserve"> </w:t>
      </w:r>
      <w:r>
        <w:t>of global</w:t>
      </w:r>
      <w:r>
        <w:rPr>
          <w:spacing w:val="-2"/>
        </w:rPr>
        <w:t xml:space="preserve"> </w:t>
      </w:r>
      <w:r>
        <w:t>nuclear war has</w:t>
      </w:r>
      <w:r>
        <w:rPr>
          <w:spacing w:val="-1"/>
        </w:rPr>
        <w:t xml:space="preserve"> </w:t>
      </w:r>
      <w:r>
        <w:t>faded with the</w:t>
      </w:r>
      <w:r>
        <w:rPr>
          <w:spacing w:val="-1"/>
        </w:rPr>
        <w:t xml:space="preserve"> </w:t>
      </w:r>
      <w:r>
        <w:t>ending of the</w:t>
      </w:r>
      <w:r>
        <w:rPr>
          <w:spacing w:val="-1"/>
        </w:rPr>
        <w:t xml:space="preserve"> </w:t>
      </w:r>
      <w:r>
        <w:t>Cold</w:t>
      </w:r>
      <w:r>
        <w:rPr>
          <w:spacing w:val="-2"/>
        </w:rPr>
        <w:t xml:space="preserve"> </w:t>
      </w:r>
      <w:r>
        <w:t>War. However, not all</w:t>
      </w:r>
      <w:r>
        <w:rPr>
          <w:spacing w:val="-2"/>
        </w:rPr>
        <w:t xml:space="preserve"> </w:t>
      </w:r>
      <w:r>
        <w:t>weapons have been dismantled, and North Korea presents an emerging threat. Alaska is still home to several large</w:t>
      </w:r>
      <w:r>
        <w:rPr>
          <w:spacing w:val="-2"/>
        </w:rPr>
        <w:t xml:space="preserve"> </w:t>
      </w:r>
      <w:r>
        <w:t>military</w:t>
      </w:r>
      <w:r>
        <w:rPr>
          <w:spacing w:val="-2"/>
        </w:rPr>
        <w:t xml:space="preserve"> </w:t>
      </w:r>
      <w:r>
        <w:t>installations</w:t>
      </w:r>
      <w:r>
        <w:rPr>
          <w:spacing w:val="-5"/>
        </w:rPr>
        <w:t xml:space="preserve"> </w:t>
      </w:r>
      <w:r>
        <w:t>and</w:t>
      </w:r>
      <w:r>
        <w:rPr>
          <w:spacing w:val="-4"/>
        </w:rPr>
        <w:t xml:space="preserve"> </w:t>
      </w:r>
      <w:r>
        <w:t>its</w:t>
      </w:r>
      <w:r>
        <w:rPr>
          <w:spacing w:val="-3"/>
        </w:rPr>
        <w:t xml:space="preserve"> </w:t>
      </w:r>
      <w:r>
        <w:t>geographical</w:t>
      </w:r>
      <w:r>
        <w:rPr>
          <w:spacing w:val="-3"/>
        </w:rPr>
        <w:t xml:space="preserve"> </w:t>
      </w:r>
      <w:r>
        <w:t>location</w:t>
      </w:r>
      <w:r>
        <w:rPr>
          <w:spacing w:val="-4"/>
        </w:rPr>
        <w:t xml:space="preserve"> </w:t>
      </w:r>
      <w:r>
        <w:t>assures</w:t>
      </w:r>
      <w:r>
        <w:rPr>
          <w:spacing w:val="-3"/>
        </w:rPr>
        <w:t xml:space="preserve"> </w:t>
      </w:r>
      <w:r>
        <w:t>its</w:t>
      </w:r>
      <w:r>
        <w:rPr>
          <w:spacing w:val="-3"/>
        </w:rPr>
        <w:t xml:space="preserve"> </w:t>
      </w:r>
      <w:r>
        <w:t>importance</w:t>
      </w:r>
      <w:r>
        <w:rPr>
          <w:spacing w:val="-5"/>
        </w:rPr>
        <w:t xml:space="preserve"> </w:t>
      </w:r>
      <w:r>
        <w:t>to</w:t>
      </w:r>
      <w:r>
        <w:rPr>
          <w:spacing w:val="-4"/>
        </w:rPr>
        <w:t xml:space="preserve"> </w:t>
      </w:r>
      <w:r>
        <w:t>northern</w:t>
      </w:r>
      <w:r>
        <w:rPr>
          <w:spacing w:val="-4"/>
        </w:rPr>
        <w:t xml:space="preserve"> </w:t>
      </w:r>
      <w:r>
        <w:t>hemisphere strategies. Alaska produces 17% of U.S. domestic crude oil, leads the nation in zinc and tin production, contains six of the nation's top ten producing ports for commercial fishing interests, and hosts almost</w:t>
      </w:r>
    </w:p>
    <w:p w14:paraId="0345EFDE" w14:textId="77777777" w:rsidR="00CC4F9B" w:rsidRDefault="00EC18C0">
      <w:pPr>
        <w:pStyle w:val="BodyText"/>
        <w:ind w:left="360" w:right="814"/>
      </w:pPr>
      <w:r>
        <w:t>1.7</w:t>
      </w:r>
      <w:r>
        <w:rPr>
          <w:spacing w:val="-3"/>
        </w:rPr>
        <w:t xml:space="preserve"> </w:t>
      </w:r>
      <w:r>
        <w:t>million</w:t>
      </w:r>
      <w:r>
        <w:rPr>
          <w:spacing w:val="-5"/>
        </w:rPr>
        <w:t xml:space="preserve"> </w:t>
      </w:r>
      <w:r>
        <w:t>tourists</w:t>
      </w:r>
      <w:r>
        <w:rPr>
          <w:spacing w:val="-2"/>
        </w:rPr>
        <w:t xml:space="preserve"> </w:t>
      </w:r>
      <w:r>
        <w:t>per</w:t>
      </w:r>
      <w:r>
        <w:rPr>
          <w:spacing w:val="-4"/>
        </w:rPr>
        <w:t xml:space="preserve"> </w:t>
      </w:r>
      <w:r>
        <w:t>year</w:t>
      </w:r>
      <w:r>
        <w:rPr>
          <w:spacing w:val="-2"/>
        </w:rPr>
        <w:t xml:space="preserve"> </w:t>
      </w:r>
      <w:r>
        <w:t>via</w:t>
      </w:r>
      <w:r>
        <w:rPr>
          <w:spacing w:val="-2"/>
        </w:rPr>
        <w:t xml:space="preserve"> </w:t>
      </w:r>
      <w:r>
        <w:t>cruise</w:t>
      </w:r>
      <w:r>
        <w:rPr>
          <w:spacing w:val="-1"/>
        </w:rPr>
        <w:t xml:space="preserve"> </w:t>
      </w:r>
      <w:r>
        <w:t>ships,</w:t>
      </w:r>
      <w:r>
        <w:rPr>
          <w:spacing w:val="-4"/>
        </w:rPr>
        <w:t xml:space="preserve"> </w:t>
      </w:r>
      <w:r>
        <w:t>state</w:t>
      </w:r>
      <w:r>
        <w:rPr>
          <w:spacing w:val="-1"/>
        </w:rPr>
        <w:t xml:space="preserve"> </w:t>
      </w:r>
      <w:r>
        <w:t>ferries,</w:t>
      </w:r>
      <w:r>
        <w:rPr>
          <w:spacing w:val="-2"/>
        </w:rPr>
        <w:t xml:space="preserve"> </w:t>
      </w:r>
      <w:r>
        <w:t>and</w:t>
      </w:r>
      <w:r>
        <w:rPr>
          <w:spacing w:val="-3"/>
        </w:rPr>
        <w:t xml:space="preserve"> </w:t>
      </w:r>
      <w:r>
        <w:t>commercial</w:t>
      </w:r>
      <w:r>
        <w:rPr>
          <w:spacing w:val="-2"/>
        </w:rPr>
        <w:t xml:space="preserve"> </w:t>
      </w:r>
      <w:r>
        <w:t>air.</w:t>
      </w:r>
      <w:r>
        <w:rPr>
          <w:spacing w:val="-5"/>
        </w:rPr>
        <w:t xml:space="preserve"> </w:t>
      </w:r>
      <w:r>
        <w:t>These</w:t>
      </w:r>
      <w:r>
        <w:rPr>
          <w:spacing w:val="-1"/>
        </w:rPr>
        <w:t xml:space="preserve"> </w:t>
      </w:r>
      <w:r>
        <w:t>factors</w:t>
      </w:r>
      <w:r>
        <w:rPr>
          <w:spacing w:val="-4"/>
        </w:rPr>
        <w:t xml:space="preserve"> </w:t>
      </w:r>
      <w:r>
        <w:t>provide ample basis for criminal acts of terrorism or sabotage.</w:t>
      </w:r>
    </w:p>
    <w:p w14:paraId="0345EFDF" w14:textId="77777777" w:rsidR="00CC4F9B" w:rsidRDefault="00EC18C0">
      <w:pPr>
        <w:pStyle w:val="BodyText"/>
        <w:spacing w:before="119"/>
        <w:ind w:left="359" w:right="384"/>
      </w:pPr>
      <w:r>
        <w:t xml:space="preserve">A significant cyber incident is a set of conditions in </w:t>
      </w:r>
      <w:r>
        <w:t>cyberspace that requires increased regional coordination.</w:t>
      </w:r>
      <w:r>
        <w:rPr>
          <w:spacing w:val="-5"/>
        </w:rPr>
        <w:t xml:space="preserve"> </w:t>
      </w:r>
      <w:r>
        <w:t>The</w:t>
      </w:r>
      <w:r>
        <w:rPr>
          <w:spacing w:val="-1"/>
        </w:rPr>
        <w:t xml:space="preserve"> </w:t>
      </w:r>
      <w:r>
        <w:t>risk</w:t>
      </w:r>
      <w:r>
        <w:rPr>
          <w:spacing w:val="-4"/>
        </w:rPr>
        <w:t xml:space="preserve"> </w:t>
      </w:r>
      <w:r>
        <w:t>of</w:t>
      </w:r>
      <w:r>
        <w:rPr>
          <w:spacing w:val="-4"/>
        </w:rPr>
        <w:t xml:space="preserve"> </w:t>
      </w:r>
      <w:r>
        <w:t>a</w:t>
      </w:r>
      <w:r>
        <w:rPr>
          <w:spacing w:val="-4"/>
        </w:rPr>
        <w:t xml:space="preserve"> </w:t>
      </w:r>
      <w:r>
        <w:t>cyber</w:t>
      </w:r>
      <w:r>
        <w:rPr>
          <w:spacing w:val="-4"/>
        </w:rPr>
        <w:t xml:space="preserve"> </w:t>
      </w:r>
      <w:r>
        <w:t>threat</w:t>
      </w:r>
      <w:r>
        <w:rPr>
          <w:spacing w:val="-1"/>
        </w:rPr>
        <w:t xml:space="preserve"> </w:t>
      </w:r>
      <w:r>
        <w:t>is</w:t>
      </w:r>
      <w:r>
        <w:rPr>
          <w:spacing w:val="-2"/>
        </w:rPr>
        <w:t xml:space="preserve"> </w:t>
      </w:r>
      <w:r>
        <w:t>calculated</w:t>
      </w:r>
      <w:r>
        <w:rPr>
          <w:spacing w:val="-3"/>
        </w:rPr>
        <w:t xml:space="preserve"> </w:t>
      </w:r>
      <w:r>
        <w:t>through</w:t>
      </w:r>
      <w:r>
        <w:rPr>
          <w:spacing w:val="-3"/>
        </w:rPr>
        <w:t xml:space="preserve"> </w:t>
      </w:r>
      <w:r>
        <w:t>analysis</w:t>
      </w:r>
      <w:r>
        <w:rPr>
          <w:spacing w:val="-4"/>
        </w:rPr>
        <w:t xml:space="preserve"> </w:t>
      </w:r>
      <w:r>
        <w:t>of</w:t>
      </w:r>
      <w:r>
        <w:rPr>
          <w:spacing w:val="-4"/>
        </w:rPr>
        <w:t xml:space="preserve"> </w:t>
      </w:r>
      <w:r>
        <w:t>the</w:t>
      </w:r>
      <w:r>
        <w:rPr>
          <w:spacing w:val="-1"/>
        </w:rPr>
        <w:t xml:space="preserve"> </w:t>
      </w:r>
      <w:r>
        <w:t>threats,</w:t>
      </w:r>
      <w:r>
        <w:rPr>
          <w:spacing w:val="-4"/>
        </w:rPr>
        <w:t xml:space="preserve"> </w:t>
      </w:r>
      <w:r>
        <w:t>vulnerabilities,</w:t>
      </w:r>
      <w:r>
        <w:rPr>
          <w:spacing w:val="-4"/>
        </w:rPr>
        <w:t xml:space="preserve"> </w:t>
      </w:r>
      <w:r>
        <w:t>and potential consequences that exist across cyber infrastructure. Deliberate and criminal threats can be generated from a variety of sources and from anywhere in the world. Independent rogue hackers, organized crime syndicates, and nation-states are among the more common actors that initiate cyber- attacks. Misconfigurations or miscalculations of various indus</w:t>
      </w:r>
      <w:r>
        <w:t>try control systems and natural disasters can also result in significant cyber impacts.</w:t>
      </w:r>
    </w:p>
    <w:p w14:paraId="0345EFE0" w14:textId="77777777" w:rsidR="00CC4F9B" w:rsidRDefault="00EC18C0">
      <w:pPr>
        <w:pStyle w:val="BodyText"/>
        <w:spacing w:before="119"/>
        <w:ind w:left="359" w:right="388"/>
      </w:pPr>
      <w:r>
        <w:t>Cyber</w:t>
      </w:r>
      <w:r>
        <w:rPr>
          <w:spacing w:val="-3"/>
        </w:rPr>
        <w:t xml:space="preserve"> </w:t>
      </w:r>
      <w:r>
        <w:t>incidents</w:t>
      </w:r>
      <w:r>
        <w:rPr>
          <w:spacing w:val="-3"/>
        </w:rPr>
        <w:t xml:space="preserve"> </w:t>
      </w:r>
      <w:r>
        <w:t>could</w:t>
      </w:r>
      <w:r>
        <w:rPr>
          <w:spacing w:val="-4"/>
        </w:rPr>
        <w:t xml:space="preserve"> </w:t>
      </w:r>
      <w:r>
        <w:t>significantly</w:t>
      </w:r>
      <w:r>
        <w:rPr>
          <w:spacing w:val="-2"/>
        </w:rPr>
        <w:t xml:space="preserve"> </w:t>
      </w:r>
      <w:r>
        <w:t>disrupt</w:t>
      </w:r>
      <w:r>
        <w:rPr>
          <w:spacing w:val="-5"/>
        </w:rPr>
        <w:t xml:space="preserve"> </w:t>
      </w:r>
      <w:r>
        <w:t>the</w:t>
      </w:r>
      <w:r>
        <w:rPr>
          <w:spacing w:val="-2"/>
        </w:rPr>
        <w:t xml:space="preserve"> </w:t>
      </w:r>
      <w:r>
        <w:t>functioning</w:t>
      </w:r>
      <w:r>
        <w:rPr>
          <w:spacing w:val="-4"/>
        </w:rPr>
        <w:t xml:space="preserve"> </w:t>
      </w:r>
      <w:r>
        <w:t>of</w:t>
      </w:r>
      <w:r>
        <w:rPr>
          <w:spacing w:val="-3"/>
        </w:rPr>
        <w:t xml:space="preserve"> </w:t>
      </w:r>
      <w:r>
        <w:t>government</w:t>
      </w:r>
      <w:r>
        <w:rPr>
          <w:spacing w:val="-2"/>
        </w:rPr>
        <w:t xml:space="preserve"> </w:t>
      </w:r>
      <w:r>
        <w:t>and</w:t>
      </w:r>
      <w:r>
        <w:rPr>
          <w:spacing w:val="-4"/>
        </w:rPr>
        <w:t xml:space="preserve"> </w:t>
      </w:r>
      <w:r>
        <w:t>business</w:t>
      </w:r>
      <w:r>
        <w:rPr>
          <w:spacing w:val="-3"/>
        </w:rPr>
        <w:t xml:space="preserve"> </w:t>
      </w:r>
      <w:r>
        <w:t>alike</w:t>
      </w:r>
      <w:r>
        <w:rPr>
          <w:spacing w:val="-2"/>
        </w:rPr>
        <w:t xml:space="preserve"> </w:t>
      </w:r>
      <w:r>
        <w:t>and</w:t>
      </w:r>
      <w:r>
        <w:rPr>
          <w:spacing w:val="-4"/>
        </w:rPr>
        <w:t xml:space="preserve"> </w:t>
      </w:r>
      <w:r>
        <w:t>produce cascading effects far beyond the targeted sector and physical location. Direct terrorist cyber-attacks, natural, and manmade technological hazards could produce catastrophic losses in terms of human casualties, property destruction, and economic effects, as well as profound damage to public morale</w:t>
      </w:r>
      <w:r>
        <w:rPr>
          <w:spacing w:val="40"/>
        </w:rPr>
        <w:t xml:space="preserve"> </w:t>
      </w:r>
      <w:r>
        <w:t>and confidence.</w:t>
      </w:r>
      <w:r>
        <w:rPr>
          <w:spacing w:val="-1"/>
        </w:rPr>
        <w:t xml:space="preserve"> </w:t>
      </w:r>
      <w:r>
        <w:t xml:space="preserve">Alaska’s growing dependency on technology and online networking capabilities by both the private </w:t>
      </w:r>
      <w:r>
        <w:t>and</w:t>
      </w:r>
      <w:r>
        <w:rPr>
          <w:spacing w:val="-1"/>
        </w:rPr>
        <w:t xml:space="preserve"> </w:t>
      </w:r>
      <w:r>
        <w:t>public sectors has increased</w:t>
      </w:r>
      <w:r>
        <w:rPr>
          <w:spacing w:val="-1"/>
        </w:rPr>
        <w:t xml:space="preserve"> </w:t>
      </w:r>
      <w:r>
        <w:t>the risk posed</w:t>
      </w:r>
      <w:r>
        <w:rPr>
          <w:spacing w:val="-3"/>
        </w:rPr>
        <w:t xml:space="preserve"> </w:t>
      </w:r>
      <w:r>
        <w:t>to</w:t>
      </w:r>
      <w:r>
        <w:rPr>
          <w:spacing w:val="-1"/>
        </w:rPr>
        <w:t xml:space="preserve"> </w:t>
      </w:r>
      <w:r>
        <w:t>Alaska’s</w:t>
      </w:r>
      <w:r>
        <w:rPr>
          <w:spacing w:val="-2"/>
        </w:rPr>
        <w:t xml:space="preserve"> </w:t>
      </w:r>
      <w:r>
        <w:t>critical</w:t>
      </w:r>
      <w:r>
        <w:rPr>
          <w:spacing w:val="-3"/>
        </w:rPr>
        <w:t xml:space="preserve"> </w:t>
      </w:r>
      <w:r>
        <w:t>infrastructure by</w:t>
      </w:r>
      <w:r>
        <w:rPr>
          <w:spacing w:val="-1"/>
        </w:rPr>
        <w:t xml:space="preserve"> </w:t>
      </w:r>
      <w:r>
        <w:t>malicious cyber activity. Not only is the attack surface growing but the rate in which the attacks spread is also increasing. From business and finance to law enforcement and government services, all organizations are exposed to malicious cyber activity and must be prepared to participate in coordinated response to cyber incidents. Additional information can be found in Annex W: Cyber Incidents.</w:t>
      </w:r>
    </w:p>
    <w:p w14:paraId="0345EFE1" w14:textId="77777777" w:rsidR="00CC4F9B" w:rsidRDefault="00EC18C0">
      <w:pPr>
        <w:pStyle w:val="Heading3"/>
        <w:numPr>
          <w:ilvl w:val="2"/>
          <w:numId w:val="105"/>
        </w:numPr>
        <w:tabs>
          <w:tab w:val="left" w:pos="1030"/>
        </w:tabs>
        <w:spacing w:before="244"/>
        <w:ind w:left="1030" w:hanging="670"/>
        <w:rPr>
          <w:rFonts w:ascii="Candara"/>
        </w:rPr>
      </w:pPr>
      <w:bookmarkStart w:id="69" w:name="1.4.12_Health_Emergencies_and_Pandemic"/>
      <w:bookmarkStart w:id="70" w:name="_bookmark32"/>
      <w:bookmarkEnd w:id="69"/>
      <w:bookmarkEnd w:id="70"/>
      <w:r>
        <w:rPr>
          <w:rFonts w:ascii="Candara"/>
          <w:color w:val="16365D"/>
        </w:rPr>
        <w:t>Health</w:t>
      </w:r>
      <w:r>
        <w:rPr>
          <w:rFonts w:ascii="Candara"/>
          <w:color w:val="16365D"/>
          <w:spacing w:val="-6"/>
        </w:rPr>
        <w:t xml:space="preserve"> </w:t>
      </w:r>
      <w:r>
        <w:rPr>
          <w:rFonts w:ascii="Candara"/>
          <w:color w:val="16365D"/>
        </w:rPr>
        <w:t>Emergencies</w:t>
      </w:r>
      <w:r>
        <w:rPr>
          <w:rFonts w:ascii="Candara"/>
          <w:color w:val="16365D"/>
          <w:spacing w:val="-6"/>
        </w:rPr>
        <w:t xml:space="preserve"> </w:t>
      </w:r>
      <w:r>
        <w:rPr>
          <w:rFonts w:ascii="Candara"/>
          <w:color w:val="16365D"/>
        </w:rPr>
        <w:t>and</w:t>
      </w:r>
      <w:r>
        <w:rPr>
          <w:rFonts w:ascii="Candara"/>
          <w:color w:val="16365D"/>
          <w:spacing w:val="-5"/>
        </w:rPr>
        <w:t xml:space="preserve"> </w:t>
      </w:r>
      <w:r>
        <w:rPr>
          <w:rFonts w:ascii="Candara"/>
          <w:color w:val="16365D"/>
          <w:spacing w:val="-2"/>
        </w:rPr>
        <w:t>Pandemic</w:t>
      </w:r>
    </w:p>
    <w:p w14:paraId="0345EFE2" w14:textId="77777777" w:rsidR="00CC4F9B" w:rsidRDefault="00EC18C0">
      <w:pPr>
        <w:pStyle w:val="BodyText"/>
        <w:spacing w:before="118"/>
        <w:ind w:left="359" w:right="377"/>
      </w:pPr>
      <w:r>
        <w:t>Alaska’s remote location and multiple isolated communities with limited health care, may require a coordinated</w:t>
      </w:r>
      <w:r>
        <w:rPr>
          <w:spacing w:val="-4"/>
        </w:rPr>
        <w:t xml:space="preserve"> </w:t>
      </w:r>
      <w:r>
        <w:t>state</w:t>
      </w:r>
      <w:r>
        <w:rPr>
          <w:spacing w:val="-5"/>
        </w:rPr>
        <w:t xml:space="preserve"> </w:t>
      </w:r>
      <w:r>
        <w:t>emergency</w:t>
      </w:r>
      <w:r>
        <w:rPr>
          <w:spacing w:val="-2"/>
        </w:rPr>
        <w:t xml:space="preserve"> </w:t>
      </w:r>
      <w:r>
        <w:t>response</w:t>
      </w:r>
      <w:r>
        <w:rPr>
          <w:spacing w:val="-5"/>
        </w:rPr>
        <w:t xml:space="preserve"> </w:t>
      </w:r>
      <w:r>
        <w:t>to</w:t>
      </w:r>
      <w:r>
        <w:rPr>
          <w:spacing w:val="-2"/>
        </w:rPr>
        <w:t xml:space="preserve"> </w:t>
      </w:r>
      <w:r>
        <w:t>health</w:t>
      </w:r>
      <w:r>
        <w:rPr>
          <w:spacing w:val="-4"/>
        </w:rPr>
        <w:t xml:space="preserve"> </w:t>
      </w:r>
      <w:r>
        <w:t>emergencies,</w:t>
      </w:r>
      <w:r>
        <w:rPr>
          <w:spacing w:val="-5"/>
        </w:rPr>
        <w:t xml:space="preserve"> </w:t>
      </w:r>
      <w:r>
        <w:t>mass</w:t>
      </w:r>
      <w:r>
        <w:rPr>
          <w:spacing w:val="-5"/>
        </w:rPr>
        <w:t xml:space="preserve"> </w:t>
      </w:r>
      <w:r>
        <w:t>casualty</w:t>
      </w:r>
      <w:r>
        <w:rPr>
          <w:spacing w:val="-2"/>
        </w:rPr>
        <w:t xml:space="preserve"> </w:t>
      </w:r>
      <w:r>
        <w:t>incidents,</w:t>
      </w:r>
      <w:r>
        <w:rPr>
          <w:spacing w:val="-3"/>
        </w:rPr>
        <w:t xml:space="preserve"> </w:t>
      </w:r>
      <w:r>
        <w:t>and</w:t>
      </w:r>
      <w:r>
        <w:rPr>
          <w:spacing w:val="-4"/>
        </w:rPr>
        <w:t xml:space="preserve"> </w:t>
      </w:r>
      <w:r>
        <w:t>pandemics. The Department of Health (DOH) is the lead state agency for public health emergencies, and the State responds in accordance with the DOH EOP with support from the SEOC for statewide operational coordination as required.</w:t>
      </w:r>
    </w:p>
    <w:p w14:paraId="0345EFE3" w14:textId="77777777" w:rsidR="00CC4F9B" w:rsidRDefault="00EC18C0">
      <w:pPr>
        <w:pStyle w:val="BodyText"/>
        <w:spacing w:before="8"/>
        <w:rPr>
          <w:sz w:val="17"/>
        </w:rPr>
      </w:pPr>
      <w:r>
        <w:rPr>
          <w:noProof/>
          <w:sz w:val="17"/>
        </w:rPr>
        <mc:AlternateContent>
          <mc:Choice Requires="wps">
            <w:drawing>
              <wp:anchor distT="0" distB="0" distL="0" distR="0" simplePos="0" relativeHeight="487624704" behindDoc="1" locked="0" layoutInCell="1" allowOverlap="1" wp14:anchorId="034609F6" wp14:editId="034609F7">
                <wp:simplePos x="0" y="0"/>
                <wp:positionH relativeFrom="page">
                  <wp:posOffset>896111</wp:posOffset>
                </wp:positionH>
                <wp:positionV relativeFrom="paragraph">
                  <wp:posOffset>152321</wp:posOffset>
                </wp:positionV>
                <wp:extent cx="5980430" cy="218440"/>
                <wp:effectExtent l="0" t="0" r="0" b="0"/>
                <wp:wrapTopAndBottom/>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DA6" w14:textId="77777777" w:rsidR="00CC4F9B" w:rsidRDefault="00EC18C0">
                            <w:pPr>
                              <w:spacing w:line="342" w:lineRule="exact"/>
                              <w:ind w:left="28"/>
                              <w:rPr>
                                <w:rFonts w:ascii="Candara"/>
                                <w:b/>
                                <w:color w:val="000000"/>
                                <w:sz w:val="28"/>
                              </w:rPr>
                            </w:pPr>
                            <w:bookmarkStart w:id="71" w:name="1.5_Assumptions"/>
                            <w:bookmarkStart w:id="72" w:name="_bookmark33"/>
                            <w:bookmarkEnd w:id="71"/>
                            <w:bookmarkEnd w:id="72"/>
                            <w:r>
                              <w:rPr>
                                <w:rFonts w:ascii="Candara"/>
                                <w:b/>
                                <w:color w:val="FFFFFF"/>
                                <w:sz w:val="28"/>
                              </w:rPr>
                              <w:t>1.5</w:t>
                            </w:r>
                            <w:r>
                              <w:rPr>
                                <w:rFonts w:ascii="Candara"/>
                                <w:b/>
                                <w:color w:val="FFFFFF"/>
                                <w:spacing w:val="-2"/>
                                <w:sz w:val="28"/>
                              </w:rPr>
                              <w:t xml:space="preserve"> Assumptions</w:t>
                            </w:r>
                          </w:p>
                        </w:txbxContent>
                      </wps:txbx>
                      <wps:bodyPr wrap="square" lIns="0" tIns="0" rIns="0" bIns="0" rtlCol="0">
                        <a:noAutofit/>
                      </wps:bodyPr>
                    </wps:wsp>
                  </a:graphicData>
                </a:graphic>
              </wp:anchor>
            </w:drawing>
          </mc:Choice>
          <mc:Fallback>
            <w:pict>
              <v:shape w14:anchorId="034609F6" id="Textbox 115" o:spid="_x0000_s1038" type="#_x0000_t202" style="position:absolute;margin-left:70.55pt;margin-top:12pt;width:470.9pt;height:17.2pt;z-index:-1569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" fillcolor="#365f91" stroked="f">
                <v:textbox inset="0,0,0,0">
                  <w:txbxContent>
                    <w:p w14:paraId="03460DA6" w14:textId="77777777" w:rsidR="00CC4F9B" w:rsidRDefault="00EC18C0">
                      <w:pPr>
                        <w:spacing w:line="342" w:lineRule="exact"/>
                        <w:ind w:left="28"/>
                        <w:rPr>
                          <w:rFonts w:ascii="Candara"/>
                          <w:b/>
                          <w:color w:val="000000"/>
                          <w:sz w:val="28"/>
                        </w:rPr>
                      </w:pPr>
                      <w:bookmarkStart w:id="73" w:name="1.5_Assumptions"/>
                      <w:bookmarkStart w:id="74" w:name="_bookmark33"/>
                      <w:bookmarkEnd w:id="73"/>
                      <w:bookmarkEnd w:id="74"/>
                      <w:r>
                        <w:rPr>
                          <w:rFonts w:ascii="Candara"/>
                          <w:b/>
                          <w:color w:val="FFFFFF"/>
                          <w:sz w:val="28"/>
                        </w:rPr>
                        <w:t>1.5</w:t>
                      </w:r>
                      <w:r>
                        <w:rPr>
                          <w:rFonts w:ascii="Candara"/>
                          <w:b/>
                          <w:color w:val="FFFFFF"/>
                          <w:spacing w:val="-2"/>
                          <w:sz w:val="28"/>
                        </w:rPr>
                        <w:t xml:space="preserve"> Assumptions</w:t>
                      </w:r>
                    </w:p>
                  </w:txbxContent>
                </v:textbox>
                <w10:wrap type="topAndBottom" anchorx="page"/>
              </v:shape>
            </w:pict>
          </mc:Fallback>
        </mc:AlternateContent>
      </w:r>
    </w:p>
    <w:p w14:paraId="0345EFE4" w14:textId="77777777" w:rsidR="00CC4F9B" w:rsidRDefault="00EC18C0">
      <w:pPr>
        <w:pStyle w:val="ListParagraph"/>
        <w:numPr>
          <w:ilvl w:val="3"/>
          <w:numId w:val="105"/>
        </w:numPr>
        <w:tabs>
          <w:tab w:val="left" w:pos="1080"/>
        </w:tabs>
        <w:spacing w:before="119"/>
        <w:ind w:right="554"/>
      </w:pPr>
      <w:r>
        <w:t>An emergency may occur at any time and may affect single or multiple jurisdictional areas. Some</w:t>
      </w:r>
      <w:r>
        <w:rPr>
          <w:spacing w:val="-1"/>
        </w:rPr>
        <w:t xml:space="preserve"> </w:t>
      </w:r>
      <w:r>
        <w:t>incidents</w:t>
      </w:r>
      <w:r>
        <w:rPr>
          <w:spacing w:val="-4"/>
        </w:rPr>
        <w:t xml:space="preserve"> </w:t>
      </w:r>
      <w:r>
        <w:t>will</w:t>
      </w:r>
      <w:r>
        <w:rPr>
          <w:spacing w:val="-4"/>
        </w:rPr>
        <w:t xml:space="preserve"> </w:t>
      </w:r>
      <w:r>
        <w:t>occur</w:t>
      </w:r>
      <w:r>
        <w:rPr>
          <w:spacing w:val="-7"/>
        </w:rPr>
        <w:t xml:space="preserve"> </w:t>
      </w:r>
      <w:r>
        <w:t>with</w:t>
      </w:r>
      <w:r>
        <w:rPr>
          <w:spacing w:val="-3"/>
        </w:rPr>
        <w:t xml:space="preserve"> </w:t>
      </w:r>
      <w:r>
        <w:t>enough</w:t>
      </w:r>
      <w:r>
        <w:rPr>
          <w:spacing w:val="-3"/>
        </w:rPr>
        <w:t xml:space="preserve"> </w:t>
      </w:r>
      <w:r>
        <w:t>warning</w:t>
      </w:r>
      <w:r>
        <w:rPr>
          <w:spacing w:val="-3"/>
        </w:rPr>
        <w:t xml:space="preserve"> </w:t>
      </w:r>
      <w:r>
        <w:t>to</w:t>
      </w:r>
      <w:r>
        <w:rPr>
          <w:spacing w:val="-1"/>
        </w:rPr>
        <w:t xml:space="preserve"> </w:t>
      </w:r>
      <w:r>
        <w:t>allow</w:t>
      </w:r>
      <w:r>
        <w:rPr>
          <w:spacing w:val="-1"/>
        </w:rPr>
        <w:t xml:space="preserve"> </w:t>
      </w:r>
      <w:r>
        <w:t>for</w:t>
      </w:r>
      <w:r>
        <w:rPr>
          <w:spacing w:val="-2"/>
        </w:rPr>
        <w:t xml:space="preserve"> </w:t>
      </w:r>
      <w:r>
        <w:t>activation</w:t>
      </w:r>
      <w:r>
        <w:rPr>
          <w:spacing w:val="-3"/>
        </w:rPr>
        <w:t xml:space="preserve"> </w:t>
      </w:r>
      <w:r>
        <w:t>and</w:t>
      </w:r>
      <w:r>
        <w:rPr>
          <w:spacing w:val="-3"/>
        </w:rPr>
        <w:t xml:space="preserve"> </w:t>
      </w:r>
      <w:r>
        <w:t>preparation</w:t>
      </w:r>
      <w:r>
        <w:rPr>
          <w:spacing w:val="-3"/>
        </w:rPr>
        <w:t xml:space="preserve"> </w:t>
      </w:r>
      <w:r>
        <w:t>prior</w:t>
      </w:r>
      <w:r>
        <w:rPr>
          <w:spacing w:val="-2"/>
        </w:rPr>
        <w:t xml:space="preserve"> </w:t>
      </w:r>
      <w:r>
        <w:t>to the onset of emergency conditions. Other incidents will be no-notice incidents that occur without warning.</w:t>
      </w:r>
    </w:p>
    <w:p w14:paraId="0345EFE5" w14:textId="77777777" w:rsidR="00CC4F9B" w:rsidRDefault="00EC18C0">
      <w:pPr>
        <w:pStyle w:val="ListParagraph"/>
        <w:numPr>
          <w:ilvl w:val="3"/>
          <w:numId w:val="105"/>
        </w:numPr>
        <w:tabs>
          <w:tab w:val="left" w:pos="1080"/>
        </w:tabs>
        <w:spacing w:before="59"/>
        <w:ind w:right="945"/>
      </w:pPr>
      <w:r>
        <w:t>Emergency</w:t>
      </w:r>
      <w:r>
        <w:rPr>
          <w:spacing w:val="-4"/>
        </w:rPr>
        <w:t xml:space="preserve"> </w:t>
      </w:r>
      <w:r>
        <w:t>response</w:t>
      </w:r>
      <w:r>
        <w:rPr>
          <w:spacing w:val="-2"/>
        </w:rPr>
        <w:t xml:space="preserve"> </w:t>
      </w:r>
      <w:r>
        <w:t>is</w:t>
      </w:r>
      <w:r>
        <w:rPr>
          <w:spacing w:val="-4"/>
        </w:rPr>
        <w:t xml:space="preserve"> </w:t>
      </w:r>
      <w:r>
        <w:t>best</w:t>
      </w:r>
      <w:r>
        <w:rPr>
          <w:spacing w:val="-2"/>
        </w:rPr>
        <w:t xml:space="preserve"> </w:t>
      </w:r>
      <w:r>
        <w:t>coordinated</w:t>
      </w:r>
      <w:r>
        <w:rPr>
          <w:spacing w:val="-4"/>
        </w:rPr>
        <w:t xml:space="preserve"> </w:t>
      </w:r>
      <w:r>
        <w:t>at</w:t>
      </w:r>
      <w:r>
        <w:rPr>
          <w:spacing w:val="-4"/>
        </w:rPr>
        <w:t xml:space="preserve"> </w:t>
      </w:r>
      <w:r>
        <w:t>the</w:t>
      </w:r>
      <w:r>
        <w:rPr>
          <w:spacing w:val="-2"/>
        </w:rPr>
        <w:t xml:space="preserve"> </w:t>
      </w:r>
      <w:r>
        <w:t>lowest</w:t>
      </w:r>
      <w:r>
        <w:rPr>
          <w:spacing w:val="-4"/>
        </w:rPr>
        <w:t xml:space="preserve"> </w:t>
      </w:r>
      <w:r>
        <w:t>level</w:t>
      </w:r>
      <w:r>
        <w:rPr>
          <w:spacing w:val="-3"/>
        </w:rPr>
        <w:t xml:space="preserve"> </w:t>
      </w:r>
      <w:r>
        <w:t>of</w:t>
      </w:r>
      <w:r>
        <w:rPr>
          <w:spacing w:val="-3"/>
        </w:rPr>
        <w:t xml:space="preserve"> </w:t>
      </w:r>
      <w:r>
        <w:t>government</w:t>
      </w:r>
      <w:r>
        <w:rPr>
          <w:spacing w:val="-4"/>
        </w:rPr>
        <w:t xml:space="preserve"> </w:t>
      </w:r>
      <w:r>
        <w:t>involved</w:t>
      </w:r>
      <w:r>
        <w:rPr>
          <w:spacing w:val="-4"/>
        </w:rPr>
        <w:t xml:space="preserve"> </w:t>
      </w:r>
      <w:r>
        <w:t>in</w:t>
      </w:r>
      <w:r>
        <w:rPr>
          <w:spacing w:val="-4"/>
        </w:rPr>
        <w:t xml:space="preserve"> </w:t>
      </w:r>
      <w:r>
        <w:t xml:space="preserve">the </w:t>
      </w:r>
      <w:r>
        <w:rPr>
          <w:spacing w:val="-2"/>
        </w:rPr>
        <w:t>emergency.</w:t>
      </w:r>
    </w:p>
    <w:p w14:paraId="0345EFE6" w14:textId="77777777" w:rsidR="00CC4F9B" w:rsidRDefault="00EC18C0">
      <w:pPr>
        <w:pStyle w:val="ListParagraph"/>
        <w:numPr>
          <w:ilvl w:val="3"/>
          <w:numId w:val="105"/>
        </w:numPr>
        <w:tabs>
          <w:tab w:val="left" w:pos="1080"/>
        </w:tabs>
        <w:spacing w:before="61"/>
        <w:ind w:right="844"/>
      </w:pPr>
      <w:r>
        <w:t>Local authorities will maintain operational control and responsibility for emergency management</w:t>
      </w:r>
      <w:r>
        <w:rPr>
          <w:spacing w:val="-5"/>
        </w:rPr>
        <w:t xml:space="preserve"> </w:t>
      </w:r>
      <w:r>
        <w:t>activities</w:t>
      </w:r>
      <w:r>
        <w:rPr>
          <w:spacing w:val="-5"/>
        </w:rPr>
        <w:t xml:space="preserve"> </w:t>
      </w:r>
      <w:r>
        <w:t>within</w:t>
      </w:r>
      <w:r>
        <w:rPr>
          <w:spacing w:val="-4"/>
        </w:rPr>
        <w:t xml:space="preserve"> </w:t>
      </w:r>
      <w:r>
        <w:t>their</w:t>
      </w:r>
      <w:r>
        <w:rPr>
          <w:spacing w:val="-3"/>
        </w:rPr>
        <w:t xml:space="preserve"> </w:t>
      </w:r>
      <w:r>
        <w:t>jurisdictions,</w:t>
      </w:r>
      <w:r>
        <w:rPr>
          <w:spacing w:val="-3"/>
        </w:rPr>
        <w:t xml:space="preserve"> </w:t>
      </w:r>
      <w:r>
        <w:t>unless</w:t>
      </w:r>
      <w:r>
        <w:rPr>
          <w:spacing w:val="-3"/>
        </w:rPr>
        <w:t xml:space="preserve"> </w:t>
      </w:r>
      <w:r>
        <w:t>otherwise</w:t>
      </w:r>
      <w:r>
        <w:rPr>
          <w:spacing w:val="-2"/>
        </w:rPr>
        <w:t xml:space="preserve"> </w:t>
      </w:r>
      <w:r>
        <w:t>superseded</w:t>
      </w:r>
      <w:r>
        <w:rPr>
          <w:spacing w:val="-4"/>
        </w:rPr>
        <w:t xml:space="preserve"> </w:t>
      </w:r>
      <w:r>
        <w:t>by</w:t>
      </w:r>
      <w:r>
        <w:rPr>
          <w:spacing w:val="-2"/>
        </w:rPr>
        <w:t xml:space="preserve"> </w:t>
      </w:r>
      <w:r>
        <w:t>statute</w:t>
      </w:r>
      <w:r>
        <w:rPr>
          <w:spacing w:val="-5"/>
        </w:rPr>
        <w:t xml:space="preserve"> </w:t>
      </w:r>
      <w:r>
        <w:t xml:space="preserve">or </w:t>
      </w:r>
      <w:r>
        <w:rPr>
          <w:spacing w:val="-2"/>
        </w:rPr>
        <w:t>agreement.</w:t>
      </w:r>
    </w:p>
    <w:p w14:paraId="0345EFE7" w14:textId="77777777" w:rsidR="00CC4F9B" w:rsidRDefault="00EC18C0">
      <w:pPr>
        <w:pStyle w:val="BodyText"/>
        <w:spacing w:before="21"/>
        <w:rPr>
          <w:sz w:val="20"/>
        </w:rPr>
      </w:pPr>
      <w:r>
        <w:rPr>
          <w:noProof/>
          <w:sz w:val="20"/>
        </w:rPr>
        <mc:AlternateContent>
          <mc:Choice Requires="wps">
            <w:drawing>
              <wp:anchor distT="0" distB="0" distL="0" distR="0" simplePos="0" relativeHeight="487625216" behindDoc="1" locked="0" layoutInCell="1" allowOverlap="1" wp14:anchorId="034609F8" wp14:editId="034609F9">
                <wp:simplePos x="0" y="0"/>
                <wp:positionH relativeFrom="page">
                  <wp:posOffset>913128</wp:posOffset>
                </wp:positionH>
                <wp:positionV relativeFrom="paragraph">
                  <wp:posOffset>183604</wp:posOffset>
                </wp:positionV>
                <wp:extent cx="5943600" cy="127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15B079AF" id="Graphic 116" o:spid="_x0000_s1026" style="position:absolute;margin-left:71.9pt;margin-top:14.45pt;width:468pt;height:.1pt;z-index:-1569126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" path="m,l5943600,e" filled="f" strokecolor="#94b3d6" strokeweight="1.25pt">
                <v:path arrowok="t"/>
                <w10:wrap type="topAndBottom" anchorx="page"/>
              </v:shape>
            </w:pict>
          </mc:Fallback>
        </mc:AlternateContent>
      </w:r>
    </w:p>
    <w:p w14:paraId="0345EFE8" w14:textId="77777777" w:rsidR="00CC4F9B" w:rsidRDefault="00CC4F9B">
      <w:pPr>
        <w:pStyle w:val="BodyText"/>
        <w:rPr>
          <w:sz w:val="20"/>
        </w:rPr>
        <w:sectPr w:rsidR="00CC4F9B">
          <w:pgSz w:w="12240" w:h="15840"/>
          <w:pgMar w:top="1440" w:right="1080" w:bottom="960" w:left="1080" w:header="720" w:footer="764" w:gutter="0"/>
          <w:cols w:space="720"/>
        </w:sectPr>
      </w:pPr>
    </w:p>
    <w:p w14:paraId="0345EFE9" w14:textId="77777777" w:rsidR="00CC4F9B" w:rsidRDefault="00CC4F9B">
      <w:pPr>
        <w:pStyle w:val="BodyText"/>
        <w:spacing w:before="7" w:after="1"/>
        <w:rPr>
          <w:sz w:val="10"/>
        </w:rPr>
      </w:pPr>
    </w:p>
    <w:p w14:paraId="0345EFEA"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9FA" wp14:editId="034609FB">
                <wp:extent cx="5943600" cy="15875"/>
                <wp:effectExtent l="9525" t="0" r="0" b="3175"/>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118" name="Graphic 118"/>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7934C582" id="Group 117"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Hs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xEBHsbQIAAJcFAAAOAAAAAAAAAAAAAAAAAC4C&#10;AABkcnMvZTJvRG9jLnhtbFBLAQItABQABgAIAAAAIQAoztQ52wAAAAMBAAAPAAAAAAAAAAAAAAAA&#10;AMcEAABkcnMvZG93bnJldi54bWxQSwUGAAAAAAQABADzAAAAzwUAAAAA&#10;">
                <v:shape id="Graphic 118"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" path="m,l5943600,e" filled="f" strokecolor="#16375e" strokeweight="1.25pt">
                  <v:path arrowok="t"/>
                </v:shape>
                <w10:anchorlock/>
              </v:group>
            </w:pict>
          </mc:Fallback>
        </mc:AlternateContent>
      </w:r>
    </w:p>
    <w:p w14:paraId="0345EFEB" w14:textId="77777777" w:rsidR="00CC4F9B" w:rsidRDefault="00EC18C0">
      <w:pPr>
        <w:pStyle w:val="ListParagraph"/>
        <w:numPr>
          <w:ilvl w:val="3"/>
          <w:numId w:val="105"/>
        </w:numPr>
        <w:tabs>
          <w:tab w:val="left" w:pos="1080"/>
        </w:tabs>
        <w:spacing w:before="113"/>
        <w:ind w:right="372"/>
      </w:pPr>
      <w:r>
        <w:t>During</w:t>
      </w:r>
      <w:r>
        <w:rPr>
          <w:spacing w:val="-3"/>
        </w:rPr>
        <w:t xml:space="preserve"> </w:t>
      </w:r>
      <w:r>
        <w:t>disasters,</w:t>
      </w:r>
      <w:r>
        <w:rPr>
          <w:spacing w:val="-2"/>
        </w:rPr>
        <w:t xml:space="preserve"> </w:t>
      </w:r>
      <w:r>
        <w:t>normal</w:t>
      </w:r>
      <w:r>
        <w:rPr>
          <w:spacing w:val="-5"/>
        </w:rPr>
        <w:t xml:space="preserve"> </w:t>
      </w:r>
      <w:r>
        <w:t>emergency</w:t>
      </w:r>
      <w:r>
        <w:rPr>
          <w:spacing w:val="-1"/>
        </w:rPr>
        <w:t xml:space="preserve"> </w:t>
      </w:r>
      <w:r>
        <w:t>services</w:t>
      </w:r>
      <w:r>
        <w:rPr>
          <w:spacing w:val="-4"/>
        </w:rPr>
        <w:t xml:space="preserve"> </w:t>
      </w:r>
      <w:r>
        <w:t>within</w:t>
      </w:r>
      <w:r>
        <w:rPr>
          <w:spacing w:val="-3"/>
        </w:rPr>
        <w:t xml:space="preserve"> </w:t>
      </w:r>
      <w:r>
        <w:t>the</w:t>
      </w:r>
      <w:r>
        <w:rPr>
          <w:spacing w:val="-1"/>
        </w:rPr>
        <w:t xml:space="preserve"> </w:t>
      </w:r>
      <w:r>
        <w:t>affected</w:t>
      </w:r>
      <w:r>
        <w:rPr>
          <w:spacing w:val="-3"/>
        </w:rPr>
        <w:t xml:space="preserve"> </w:t>
      </w:r>
      <w:r>
        <w:t>area</w:t>
      </w:r>
      <w:r>
        <w:rPr>
          <w:spacing w:val="-2"/>
        </w:rPr>
        <w:t xml:space="preserve"> </w:t>
      </w:r>
      <w:r>
        <w:t>will</w:t>
      </w:r>
      <w:r>
        <w:rPr>
          <w:spacing w:val="-5"/>
        </w:rPr>
        <w:t xml:space="preserve"> </w:t>
      </w:r>
      <w:r>
        <w:t>be</w:t>
      </w:r>
      <w:r>
        <w:rPr>
          <w:spacing w:val="-4"/>
        </w:rPr>
        <w:t xml:space="preserve"> </w:t>
      </w:r>
      <w:r>
        <w:t>overwhelmed,</w:t>
      </w:r>
      <w:r>
        <w:rPr>
          <w:spacing w:val="-2"/>
        </w:rPr>
        <w:t xml:space="preserve"> </w:t>
      </w:r>
      <w:r>
        <w:t>local emergency plans will be implemented, and local disaster emergencies, with accompanying requests for State assistance, will be declared.</w:t>
      </w:r>
    </w:p>
    <w:p w14:paraId="0345EFEC" w14:textId="77777777" w:rsidR="00CC4F9B" w:rsidRDefault="00EC18C0">
      <w:pPr>
        <w:pStyle w:val="ListParagraph"/>
        <w:numPr>
          <w:ilvl w:val="3"/>
          <w:numId w:val="105"/>
        </w:numPr>
        <w:tabs>
          <w:tab w:val="left" w:pos="1080"/>
        </w:tabs>
        <w:spacing w:before="61"/>
        <w:ind w:right="604" w:hanging="360"/>
        <w:jc w:val="both"/>
      </w:pPr>
      <w:r>
        <w:t>The State Emergency Operations Center (SEOC), always staffed to coordinate ongoing, lower- level state emergency responses, will add incident management staff and assume state-level response</w:t>
      </w:r>
      <w:r>
        <w:rPr>
          <w:spacing w:val="-3"/>
        </w:rPr>
        <w:t xml:space="preserve"> </w:t>
      </w:r>
      <w:r>
        <w:t>coordination</w:t>
      </w:r>
      <w:r>
        <w:rPr>
          <w:spacing w:val="-4"/>
        </w:rPr>
        <w:t xml:space="preserve"> </w:t>
      </w:r>
      <w:r>
        <w:t>within</w:t>
      </w:r>
      <w:r>
        <w:rPr>
          <w:spacing w:val="-2"/>
        </w:rPr>
        <w:t xml:space="preserve"> </w:t>
      </w:r>
      <w:r>
        <w:t>two</w:t>
      </w:r>
      <w:r>
        <w:rPr>
          <w:spacing w:val="-2"/>
        </w:rPr>
        <w:t xml:space="preserve"> </w:t>
      </w:r>
      <w:r>
        <w:t>hours</w:t>
      </w:r>
      <w:r>
        <w:rPr>
          <w:spacing w:val="-3"/>
        </w:rPr>
        <w:t xml:space="preserve"> </w:t>
      </w:r>
      <w:r>
        <w:t>of</w:t>
      </w:r>
      <w:r>
        <w:rPr>
          <w:spacing w:val="-3"/>
        </w:rPr>
        <w:t xml:space="preserve"> </w:t>
      </w:r>
      <w:r>
        <w:t>a</w:t>
      </w:r>
      <w:r>
        <w:rPr>
          <w:spacing w:val="-3"/>
        </w:rPr>
        <w:t xml:space="preserve"> </w:t>
      </w:r>
      <w:r>
        <w:t>major</w:t>
      </w:r>
      <w:r>
        <w:rPr>
          <w:spacing w:val="-3"/>
        </w:rPr>
        <w:t xml:space="preserve"> </w:t>
      </w:r>
      <w:r>
        <w:t>event.</w:t>
      </w:r>
      <w:r>
        <w:rPr>
          <w:spacing w:val="-1"/>
        </w:rPr>
        <w:t xml:space="preserve"> </w:t>
      </w:r>
      <w:r>
        <w:t>Staffing</w:t>
      </w:r>
      <w:r>
        <w:rPr>
          <w:spacing w:val="-2"/>
        </w:rPr>
        <w:t xml:space="preserve"> </w:t>
      </w:r>
      <w:r>
        <w:t>will</w:t>
      </w:r>
      <w:r>
        <w:rPr>
          <w:spacing w:val="-1"/>
        </w:rPr>
        <w:t xml:space="preserve"> </w:t>
      </w:r>
      <w:r>
        <w:t>reflect</w:t>
      </w:r>
      <w:r>
        <w:rPr>
          <w:spacing w:val="-3"/>
        </w:rPr>
        <w:t xml:space="preserve"> </w:t>
      </w:r>
      <w:r>
        <w:t>the</w:t>
      </w:r>
      <w:r>
        <w:rPr>
          <w:spacing w:val="-5"/>
        </w:rPr>
        <w:t xml:space="preserve"> </w:t>
      </w:r>
      <w:r>
        <w:t>needs</w:t>
      </w:r>
      <w:r>
        <w:rPr>
          <w:spacing w:val="-3"/>
        </w:rPr>
        <w:t xml:space="preserve"> </w:t>
      </w:r>
      <w:r>
        <w:t>of</w:t>
      </w:r>
      <w:r>
        <w:rPr>
          <w:spacing w:val="-1"/>
        </w:rPr>
        <w:t xml:space="preserve"> </w:t>
      </w:r>
      <w:r>
        <w:t xml:space="preserve">the </w:t>
      </w:r>
      <w:r>
        <w:rPr>
          <w:spacing w:val="-2"/>
        </w:rPr>
        <w:t>event.</w:t>
      </w:r>
    </w:p>
    <w:p w14:paraId="0345EFED" w14:textId="77777777" w:rsidR="00CC4F9B" w:rsidRDefault="00EC18C0">
      <w:pPr>
        <w:pStyle w:val="ListParagraph"/>
        <w:numPr>
          <w:ilvl w:val="3"/>
          <w:numId w:val="105"/>
        </w:numPr>
        <w:tabs>
          <w:tab w:val="left" w:pos="1080"/>
        </w:tabs>
        <w:spacing w:before="58"/>
        <w:ind w:right="937"/>
      </w:pPr>
      <w:r>
        <w:t>The SEOC primary facility is at the Alaska National Guard readiness center on Joint Base Elmendorf-Richardson</w:t>
      </w:r>
      <w:r>
        <w:rPr>
          <w:spacing w:val="-4"/>
        </w:rPr>
        <w:t xml:space="preserve"> </w:t>
      </w:r>
      <w:r>
        <w:t>(JBER).</w:t>
      </w:r>
      <w:r>
        <w:rPr>
          <w:spacing w:val="-3"/>
        </w:rPr>
        <w:t xml:space="preserve"> </w:t>
      </w:r>
      <w:r>
        <w:t>The</w:t>
      </w:r>
      <w:r>
        <w:rPr>
          <w:spacing w:val="-2"/>
        </w:rPr>
        <w:t xml:space="preserve"> </w:t>
      </w:r>
      <w:r>
        <w:t>SEOC</w:t>
      </w:r>
      <w:r>
        <w:rPr>
          <w:spacing w:val="-5"/>
        </w:rPr>
        <w:t xml:space="preserve"> </w:t>
      </w:r>
      <w:r>
        <w:t>will</w:t>
      </w:r>
      <w:r>
        <w:rPr>
          <w:spacing w:val="-3"/>
        </w:rPr>
        <w:t xml:space="preserve"> </w:t>
      </w:r>
      <w:r>
        <w:t>operate</w:t>
      </w:r>
      <w:r>
        <w:rPr>
          <w:spacing w:val="-2"/>
        </w:rPr>
        <w:t xml:space="preserve"> </w:t>
      </w:r>
      <w:r>
        <w:t>out</w:t>
      </w:r>
      <w:r>
        <w:rPr>
          <w:spacing w:val="-2"/>
        </w:rPr>
        <w:t xml:space="preserve"> </w:t>
      </w:r>
      <w:r>
        <w:t>of</w:t>
      </w:r>
      <w:r>
        <w:rPr>
          <w:spacing w:val="-3"/>
        </w:rPr>
        <w:t xml:space="preserve"> </w:t>
      </w:r>
      <w:r>
        <w:t>an</w:t>
      </w:r>
      <w:r>
        <w:rPr>
          <w:spacing w:val="-6"/>
        </w:rPr>
        <w:t xml:space="preserve"> </w:t>
      </w:r>
      <w:r>
        <w:t>alternate</w:t>
      </w:r>
      <w:r>
        <w:rPr>
          <w:spacing w:val="-2"/>
        </w:rPr>
        <w:t xml:space="preserve"> </w:t>
      </w:r>
      <w:r>
        <w:t>facility</w:t>
      </w:r>
      <w:r>
        <w:rPr>
          <w:spacing w:val="-4"/>
        </w:rPr>
        <w:t xml:space="preserve"> </w:t>
      </w:r>
      <w:r>
        <w:t>as</w:t>
      </w:r>
      <w:r>
        <w:rPr>
          <w:spacing w:val="-5"/>
        </w:rPr>
        <w:t xml:space="preserve"> </w:t>
      </w:r>
      <w:r>
        <w:t>needed.</w:t>
      </w:r>
    </w:p>
    <w:p w14:paraId="0345EFEE" w14:textId="77777777" w:rsidR="00CC4F9B" w:rsidRDefault="00EC18C0">
      <w:pPr>
        <w:pStyle w:val="ListParagraph"/>
        <w:numPr>
          <w:ilvl w:val="3"/>
          <w:numId w:val="105"/>
        </w:numPr>
        <w:tabs>
          <w:tab w:val="left" w:pos="1080"/>
        </w:tabs>
        <w:spacing w:before="61"/>
        <w:ind w:right="1008"/>
      </w:pPr>
      <w:r>
        <w:t>Telephones</w:t>
      </w:r>
      <w:r>
        <w:rPr>
          <w:spacing w:val="-3"/>
        </w:rPr>
        <w:t xml:space="preserve"> </w:t>
      </w:r>
      <w:r>
        <w:t>and</w:t>
      </w:r>
      <w:r>
        <w:rPr>
          <w:spacing w:val="-4"/>
        </w:rPr>
        <w:t xml:space="preserve"> </w:t>
      </w:r>
      <w:r>
        <w:t>cell</w:t>
      </w:r>
      <w:r>
        <w:rPr>
          <w:spacing w:val="-3"/>
        </w:rPr>
        <w:t xml:space="preserve"> </w:t>
      </w:r>
      <w:r>
        <w:t>phones</w:t>
      </w:r>
      <w:r>
        <w:rPr>
          <w:spacing w:val="-3"/>
        </w:rPr>
        <w:t xml:space="preserve"> </w:t>
      </w:r>
      <w:r>
        <w:t>may</w:t>
      </w:r>
      <w:r>
        <w:rPr>
          <w:spacing w:val="-2"/>
        </w:rPr>
        <w:t xml:space="preserve"> </w:t>
      </w:r>
      <w:r>
        <w:t>be</w:t>
      </w:r>
      <w:r>
        <w:rPr>
          <w:spacing w:val="-4"/>
        </w:rPr>
        <w:t xml:space="preserve"> </w:t>
      </w:r>
      <w:r>
        <w:t>either</w:t>
      </w:r>
      <w:r>
        <w:rPr>
          <w:spacing w:val="-4"/>
        </w:rPr>
        <w:t xml:space="preserve"> </w:t>
      </w:r>
      <w:r>
        <w:t>inoperative</w:t>
      </w:r>
      <w:r>
        <w:rPr>
          <w:spacing w:val="-4"/>
        </w:rPr>
        <w:t xml:space="preserve"> </w:t>
      </w:r>
      <w:r>
        <w:t>or</w:t>
      </w:r>
      <w:r>
        <w:rPr>
          <w:spacing w:val="-3"/>
        </w:rPr>
        <w:t xml:space="preserve"> </w:t>
      </w:r>
      <w:r>
        <w:t>circuits</w:t>
      </w:r>
      <w:r>
        <w:rPr>
          <w:spacing w:val="-4"/>
        </w:rPr>
        <w:t xml:space="preserve"> </w:t>
      </w:r>
      <w:r>
        <w:t>may</w:t>
      </w:r>
      <w:r>
        <w:rPr>
          <w:spacing w:val="-2"/>
        </w:rPr>
        <w:t xml:space="preserve"> </w:t>
      </w:r>
      <w:r>
        <w:t>be</w:t>
      </w:r>
      <w:r>
        <w:rPr>
          <w:spacing w:val="-4"/>
        </w:rPr>
        <w:t xml:space="preserve"> </w:t>
      </w:r>
      <w:r>
        <w:t>saturated.</w:t>
      </w:r>
      <w:r>
        <w:rPr>
          <w:spacing w:val="-3"/>
        </w:rPr>
        <w:t xml:space="preserve"> </w:t>
      </w:r>
      <w:r>
        <w:t>Email capability/internet service may be degraded.</w:t>
      </w:r>
    </w:p>
    <w:p w14:paraId="0345EFEF" w14:textId="77777777" w:rsidR="00CC4F9B" w:rsidRDefault="00EC18C0">
      <w:pPr>
        <w:pStyle w:val="ListParagraph"/>
        <w:numPr>
          <w:ilvl w:val="3"/>
          <w:numId w:val="105"/>
        </w:numPr>
        <w:tabs>
          <w:tab w:val="left" w:pos="1080"/>
        </w:tabs>
        <w:spacing w:before="58"/>
        <w:ind w:right="442"/>
      </w:pPr>
      <w:r>
        <w:t>Some</w:t>
      </w:r>
      <w:r>
        <w:rPr>
          <w:spacing w:val="-2"/>
        </w:rPr>
        <w:t xml:space="preserve"> </w:t>
      </w:r>
      <w:r>
        <w:t>roads,</w:t>
      </w:r>
      <w:r>
        <w:rPr>
          <w:spacing w:val="-2"/>
        </w:rPr>
        <w:t xml:space="preserve"> </w:t>
      </w:r>
      <w:r>
        <w:t>bridges,</w:t>
      </w:r>
      <w:r>
        <w:rPr>
          <w:spacing w:val="-4"/>
        </w:rPr>
        <w:t xml:space="preserve"> </w:t>
      </w:r>
      <w:r>
        <w:t>and</w:t>
      </w:r>
      <w:r>
        <w:rPr>
          <w:spacing w:val="-3"/>
        </w:rPr>
        <w:t xml:space="preserve"> </w:t>
      </w:r>
      <w:r>
        <w:t>rail</w:t>
      </w:r>
      <w:r>
        <w:rPr>
          <w:spacing w:val="-2"/>
        </w:rPr>
        <w:t xml:space="preserve"> </w:t>
      </w:r>
      <w:r>
        <w:t>lines</w:t>
      </w:r>
      <w:r>
        <w:rPr>
          <w:spacing w:val="-3"/>
        </w:rPr>
        <w:t xml:space="preserve"> </w:t>
      </w:r>
      <w:r>
        <w:t>will</w:t>
      </w:r>
      <w:r>
        <w:rPr>
          <w:spacing w:val="-2"/>
        </w:rPr>
        <w:t xml:space="preserve"> </w:t>
      </w:r>
      <w:r>
        <w:t>be</w:t>
      </w:r>
      <w:r>
        <w:rPr>
          <w:spacing w:val="-2"/>
        </w:rPr>
        <w:t xml:space="preserve"> </w:t>
      </w:r>
      <w:r>
        <w:t>impassable</w:t>
      </w:r>
      <w:r>
        <w:rPr>
          <w:spacing w:val="-4"/>
        </w:rPr>
        <w:t xml:space="preserve"> </w:t>
      </w:r>
      <w:r>
        <w:t>and</w:t>
      </w:r>
      <w:r>
        <w:rPr>
          <w:spacing w:val="-3"/>
        </w:rPr>
        <w:t xml:space="preserve"> </w:t>
      </w:r>
      <w:r>
        <w:t>all</w:t>
      </w:r>
      <w:r>
        <w:rPr>
          <w:spacing w:val="-2"/>
        </w:rPr>
        <w:t xml:space="preserve"> </w:t>
      </w:r>
      <w:r>
        <w:t>forms</w:t>
      </w:r>
      <w:r>
        <w:rPr>
          <w:spacing w:val="-4"/>
        </w:rPr>
        <w:t xml:space="preserve"> </w:t>
      </w:r>
      <w:r>
        <w:t>of</w:t>
      </w:r>
      <w:r>
        <w:rPr>
          <w:spacing w:val="-2"/>
        </w:rPr>
        <w:t xml:space="preserve"> </w:t>
      </w:r>
      <w:r>
        <w:t>transportation</w:t>
      </w:r>
      <w:r>
        <w:rPr>
          <w:spacing w:val="-5"/>
        </w:rPr>
        <w:t xml:space="preserve"> </w:t>
      </w:r>
      <w:r>
        <w:t>movement will be slowed.</w:t>
      </w:r>
    </w:p>
    <w:p w14:paraId="0345EFF0" w14:textId="77777777" w:rsidR="00CC4F9B" w:rsidRDefault="00EC18C0">
      <w:pPr>
        <w:pStyle w:val="ListParagraph"/>
        <w:numPr>
          <w:ilvl w:val="3"/>
          <w:numId w:val="105"/>
        </w:numPr>
        <w:tabs>
          <w:tab w:val="left" w:pos="1080"/>
        </w:tabs>
        <w:spacing w:before="61"/>
        <w:ind w:right="852"/>
      </w:pPr>
      <w:r>
        <w:t>Electrical</w:t>
      </w:r>
      <w:r>
        <w:rPr>
          <w:spacing w:val="-5"/>
        </w:rPr>
        <w:t xml:space="preserve"> </w:t>
      </w:r>
      <w:r>
        <w:t>power</w:t>
      </w:r>
      <w:r>
        <w:rPr>
          <w:spacing w:val="-2"/>
        </w:rPr>
        <w:t xml:space="preserve"> </w:t>
      </w:r>
      <w:r>
        <w:t>disruptions</w:t>
      </w:r>
      <w:r>
        <w:rPr>
          <w:spacing w:val="-2"/>
        </w:rPr>
        <w:t xml:space="preserve"> </w:t>
      </w:r>
      <w:r>
        <w:t>will</w:t>
      </w:r>
      <w:r>
        <w:rPr>
          <w:spacing w:val="-5"/>
        </w:rPr>
        <w:t xml:space="preserve"> </w:t>
      </w:r>
      <w:r>
        <w:t>occur,</w:t>
      </w:r>
      <w:r>
        <w:rPr>
          <w:spacing w:val="-4"/>
        </w:rPr>
        <w:t xml:space="preserve"> </w:t>
      </w:r>
      <w:r>
        <w:t>vital</w:t>
      </w:r>
      <w:r>
        <w:rPr>
          <w:spacing w:val="-5"/>
        </w:rPr>
        <w:t xml:space="preserve"> </w:t>
      </w:r>
      <w:r>
        <w:t>facilities</w:t>
      </w:r>
      <w:r>
        <w:rPr>
          <w:spacing w:val="-4"/>
        </w:rPr>
        <w:t xml:space="preserve"> </w:t>
      </w:r>
      <w:r>
        <w:t>will</w:t>
      </w:r>
      <w:r>
        <w:rPr>
          <w:spacing w:val="-2"/>
        </w:rPr>
        <w:t xml:space="preserve"> </w:t>
      </w:r>
      <w:r>
        <w:t>be</w:t>
      </w:r>
      <w:r>
        <w:rPr>
          <w:spacing w:val="-1"/>
        </w:rPr>
        <w:t xml:space="preserve"> </w:t>
      </w:r>
      <w:r>
        <w:t>affected,</w:t>
      </w:r>
      <w:r>
        <w:rPr>
          <w:spacing w:val="-2"/>
        </w:rPr>
        <w:t xml:space="preserve"> </w:t>
      </w:r>
      <w:r>
        <w:t>and</w:t>
      </w:r>
      <w:r>
        <w:rPr>
          <w:spacing w:val="-3"/>
        </w:rPr>
        <w:t xml:space="preserve"> </w:t>
      </w:r>
      <w:r>
        <w:t>disaster</w:t>
      </w:r>
      <w:r>
        <w:rPr>
          <w:spacing w:val="-2"/>
        </w:rPr>
        <w:t xml:space="preserve"> </w:t>
      </w:r>
      <w:r>
        <w:t>response efforts will be impaired.</w:t>
      </w:r>
    </w:p>
    <w:p w14:paraId="0345EFF1" w14:textId="77777777" w:rsidR="00CC4F9B" w:rsidRDefault="00EC18C0">
      <w:pPr>
        <w:pStyle w:val="ListParagraph"/>
        <w:numPr>
          <w:ilvl w:val="3"/>
          <w:numId w:val="105"/>
        </w:numPr>
        <w:tabs>
          <w:tab w:val="left" w:pos="1081"/>
        </w:tabs>
        <w:spacing w:before="60"/>
        <w:ind w:left="1081" w:right="863"/>
      </w:pPr>
      <w:r>
        <w:t>In</w:t>
      </w:r>
      <w:r>
        <w:rPr>
          <w:spacing w:val="-3"/>
        </w:rPr>
        <w:t xml:space="preserve"> </w:t>
      </w:r>
      <w:r>
        <w:t>a</w:t>
      </w:r>
      <w:r>
        <w:rPr>
          <w:spacing w:val="-2"/>
        </w:rPr>
        <w:t xml:space="preserve"> </w:t>
      </w:r>
      <w:r>
        <w:t>major</w:t>
      </w:r>
      <w:r>
        <w:rPr>
          <w:spacing w:val="-4"/>
        </w:rPr>
        <w:t xml:space="preserve"> </w:t>
      </w:r>
      <w:r>
        <w:t>event,</w:t>
      </w:r>
      <w:r>
        <w:rPr>
          <w:spacing w:val="-2"/>
        </w:rPr>
        <w:t xml:space="preserve"> </w:t>
      </w:r>
      <w:r>
        <w:t>local,</w:t>
      </w:r>
      <w:r>
        <w:rPr>
          <w:spacing w:val="-2"/>
        </w:rPr>
        <w:t xml:space="preserve"> </w:t>
      </w:r>
      <w:r>
        <w:t>national,</w:t>
      </w:r>
      <w:r>
        <w:rPr>
          <w:spacing w:val="-2"/>
        </w:rPr>
        <w:t xml:space="preserve"> </w:t>
      </w:r>
      <w:r>
        <w:t>and</w:t>
      </w:r>
      <w:r>
        <w:rPr>
          <w:spacing w:val="-3"/>
        </w:rPr>
        <w:t xml:space="preserve"> </w:t>
      </w:r>
      <w:r>
        <w:t>international</w:t>
      </w:r>
      <w:r>
        <w:rPr>
          <w:spacing w:val="-5"/>
        </w:rPr>
        <w:t xml:space="preserve"> </w:t>
      </w:r>
      <w:r>
        <w:t>media</w:t>
      </w:r>
      <w:r>
        <w:rPr>
          <w:spacing w:val="-2"/>
        </w:rPr>
        <w:t xml:space="preserve"> </w:t>
      </w:r>
      <w:r>
        <w:t>will</w:t>
      </w:r>
      <w:r>
        <w:rPr>
          <w:spacing w:val="-2"/>
        </w:rPr>
        <w:t xml:space="preserve"> </w:t>
      </w:r>
      <w:r>
        <w:t>be</w:t>
      </w:r>
      <w:r>
        <w:rPr>
          <w:spacing w:val="-3"/>
        </w:rPr>
        <w:t xml:space="preserve"> </w:t>
      </w:r>
      <w:r>
        <w:t>engaged</w:t>
      </w:r>
      <w:r>
        <w:rPr>
          <w:spacing w:val="-3"/>
        </w:rPr>
        <w:t xml:space="preserve"> </w:t>
      </w:r>
      <w:r>
        <w:t>and</w:t>
      </w:r>
      <w:r>
        <w:rPr>
          <w:spacing w:val="-3"/>
        </w:rPr>
        <w:t xml:space="preserve"> </w:t>
      </w:r>
      <w:r>
        <w:t>the</w:t>
      </w:r>
      <w:r>
        <w:rPr>
          <w:spacing w:val="-4"/>
        </w:rPr>
        <w:t xml:space="preserve"> </w:t>
      </w:r>
      <w:r>
        <w:t>SEOC</w:t>
      </w:r>
      <w:r>
        <w:rPr>
          <w:spacing w:val="-4"/>
        </w:rPr>
        <w:t xml:space="preserve"> </w:t>
      </w:r>
      <w:r>
        <w:t>will activate a Joint Information Center (JIC) to meet public information needs.</w:t>
      </w:r>
    </w:p>
    <w:p w14:paraId="0345EFF2" w14:textId="77777777" w:rsidR="00CC4F9B" w:rsidRDefault="00EC18C0">
      <w:pPr>
        <w:pStyle w:val="ListParagraph"/>
        <w:numPr>
          <w:ilvl w:val="3"/>
          <w:numId w:val="105"/>
        </w:numPr>
        <w:tabs>
          <w:tab w:val="left" w:pos="1081"/>
        </w:tabs>
        <w:spacing w:before="59"/>
        <w:ind w:left="1081" w:right="1052"/>
      </w:pPr>
      <w:r>
        <w:t>Alaskans</w:t>
      </w:r>
      <w:r>
        <w:rPr>
          <w:spacing w:val="-2"/>
        </w:rPr>
        <w:t xml:space="preserve"> </w:t>
      </w:r>
      <w:r>
        <w:t>will</w:t>
      </w:r>
      <w:r>
        <w:rPr>
          <w:spacing w:val="-5"/>
        </w:rPr>
        <w:t xml:space="preserve"> </w:t>
      </w:r>
      <w:r>
        <w:t>want</w:t>
      </w:r>
      <w:r>
        <w:rPr>
          <w:spacing w:val="-4"/>
        </w:rPr>
        <w:t xml:space="preserve"> </w:t>
      </w:r>
      <w:r>
        <w:t>to</w:t>
      </w:r>
      <w:r>
        <w:rPr>
          <w:spacing w:val="-3"/>
        </w:rPr>
        <w:t xml:space="preserve"> </w:t>
      </w:r>
      <w:r>
        <w:t>be</w:t>
      </w:r>
      <w:r>
        <w:rPr>
          <w:spacing w:val="-1"/>
        </w:rPr>
        <w:t xml:space="preserve"> </w:t>
      </w:r>
      <w:r>
        <w:t>helpful.</w:t>
      </w:r>
      <w:r>
        <w:rPr>
          <w:spacing w:val="-2"/>
        </w:rPr>
        <w:t xml:space="preserve"> </w:t>
      </w:r>
      <w:r>
        <w:t>Volunteers</w:t>
      </w:r>
      <w:r>
        <w:rPr>
          <w:spacing w:val="-4"/>
        </w:rPr>
        <w:t xml:space="preserve"> </w:t>
      </w:r>
      <w:r>
        <w:t>and</w:t>
      </w:r>
      <w:r>
        <w:rPr>
          <w:spacing w:val="-3"/>
        </w:rPr>
        <w:t xml:space="preserve"> </w:t>
      </w:r>
      <w:r>
        <w:t>those</w:t>
      </w:r>
      <w:r>
        <w:rPr>
          <w:spacing w:val="-4"/>
        </w:rPr>
        <w:t xml:space="preserve"> </w:t>
      </w:r>
      <w:r>
        <w:t>offering</w:t>
      </w:r>
      <w:r>
        <w:rPr>
          <w:spacing w:val="-3"/>
        </w:rPr>
        <w:t xml:space="preserve"> </w:t>
      </w:r>
      <w:r>
        <w:t>services</w:t>
      </w:r>
      <w:r>
        <w:rPr>
          <w:spacing w:val="-4"/>
        </w:rPr>
        <w:t xml:space="preserve"> </w:t>
      </w:r>
      <w:r>
        <w:t>for</w:t>
      </w:r>
      <w:r>
        <w:rPr>
          <w:spacing w:val="-2"/>
        </w:rPr>
        <w:t xml:space="preserve"> </w:t>
      </w:r>
      <w:r>
        <w:t>pay</w:t>
      </w:r>
      <w:r>
        <w:rPr>
          <w:spacing w:val="-3"/>
        </w:rPr>
        <w:t xml:space="preserve"> </w:t>
      </w:r>
      <w:r>
        <w:t>will</w:t>
      </w:r>
      <w:r>
        <w:rPr>
          <w:spacing w:val="-2"/>
        </w:rPr>
        <w:t xml:space="preserve"> </w:t>
      </w:r>
      <w:r>
        <w:t xml:space="preserve">come forward. They </w:t>
      </w:r>
      <w:r>
        <w:t>will need resourceful leadership.</w:t>
      </w:r>
    </w:p>
    <w:p w14:paraId="0345EFF3" w14:textId="77777777" w:rsidR="00CC4F9B" w:rsidRDefault="00EC18C0">
      <w:pPr>
        <w:pStyle w:val="ListParagraph"/>
        <w:numPr>
          <w:ilvl w:val="3"/>
          <w:numId w:val="105"/>
        </w:numPr>
        <w:tabs>
          <w:tab w:val="left" w:pos="1081"/>
        </w:tabs>
        <w:spacing w:before="60"/>
        <w:ind w:left="1081" w:right="1045"/>
      </w:pPr>
      <w:r>
        <w:t>Alaskans</w:t>
      </w:r>
      <w:r>
        <w:rPr>
          <w:spacing w:val="-2"/>
        </w:rPr>
        <w:t xml:space="preserve"> </w:t>
      </w:r>
      <w:r>
        <w:t>will</w:t>
      </w:r>
      <w:r>
        <w:rPr>
          <w:spacing w:val="-2"/>
        </w:rPr>
        <w:t xml:space="preserve"> </w:t>
      </w:r>
      <w:r>
        <w:t>not</w:t>
      </w:r>
      <w:r>
        <w:rPr>
          <w:spacing w:val="-4"/>
        </w:rPr>
        <w:t xml:space="preserve"> </w:t>
      </w:r>
      <w:r>
        <w:t>riot,</w:t>
      </w:r>
      <w:r>
        <w:rPr>
          <w:spacing w:val="-2"/>
        </w:rPr>
        <w:t xml:space="preserve"> </w:t>
      </w:r>
      <w:r>
        <w:t>take</w:t>
      </w:r>
      <w:r>
        <w:rPr>
          <w:spacing w:val="-4"/>
        </w:rPr>
        <w:t xml:space="preserve"> </w:t>
      </w:r>
      <w:r>
        <w:t>unlawful</w:t>
      </w:r>
      <w:r>
        <w:rPr>
          <w:spacing w:val="-2"/>
        </w:rPr>
        <w:t xml:space="preserve"> </w:t>
      </w:r>
      <w:r>
        <w:t>advantage</w:t>
      </w:r>
      <w:r>
        <w:rPr>
          <w:spacing w:val="-4"/>
        </w:rPr>
        <w:t xml:space="preserve"> </w:t>
      </w:r>
      <w:r>
        <w:t>of</w:t>
      </w:r>
      <w:r>
        <w:rPr>
          <w:spacing w:val="-4"/>
        </w:rPr>
        <w:t xml:space="preserve"> </w:t>
      </w:r>
      <w:r>
        <w:t>those</w:t>
      </w:r>
      <w:r>
        <w:rPr>
          <w:spacing w:val="-2"/>
        </w:rPr>
        <w:t xml:space="preserve"> </w:t>
      </w:r>
      <w:r>
        <w:t>victimized,</w:t>
      </w:r>
      <w:r>
        <w:rPr>
          <w:spacing w:val="-4"/>
        </w:rPr>
        <w:t xml:space="preserve"> </w:t>
      </w:r>
      <w:r>
        <w:t>or</w:t>
      </w:r>
      <w:r>
        <w:rPr>
          <w:spacing w:val="-2"/>
        </w:rPr>
        <w:t xml:space="preserve"> </w:t>
      </w:r>
      <w:r>
        <w:t>tolerate</w:t>
      </w:r>
      <w:r>
        <w:rPr>
          <w:spacing w:val="-2"/>
        </w:rPr>
        <w:t xml:space="preserve"> </w:t>
      </w:r>
      <w:r>
        <w:t>those</w:t>
      </w:r>
      <w:r>
        <w:rPr>
          <w:spacing w:val="-4"/>
        </w:rPr>
        <w:t xml:space="preserve"> </w:t>
      </w:r>
      <w:r>
        <w:t>who attempt such behavior.</w:t>
      </w:r>
    </w:p>
    <w:p w14:paraId="0345EFF4" w14:textId="77777777" w:rsidR="00CC4F9B" w:rsidRDefault="00EC18C0">
      <w:pPr>
        <w:pStyle w:val="ListParagraph"/>
        <w:numPr>
          <w:ilvl w:val="3"/>
          <w:numId w:val="105"/>
        </w:numPr>
        <w:tabs>
          <w:tab w:val="left" w:pos="1081"/>
        </w:tabs>
        <w:spacing w:before="61"/>
        <w:ind w:left="1081" w:right="564"/>
      </w:pPr>
      <w:r>
        <w:t>Because</w:t>
      </w:r>
      <w:r>
        <w:rPr>
          <w:spacing w:val="-5"/>
        </w:rPr>
        <w:t xml:space="preserve"> </w:t>
      </w:r>
      <w:r>
        <w:t>of</w:t>
      </w:r>
      <w:r>
        <w:rPr>
          <w:spacing w:val="-3"/>
        </w:rPr>
        <w:t xml:space="preserve"> </w:t>
      </w:r>
      <w:r>
        <w:t>its</w:t>
      </w:r>
      <w:r>
        <w:rPr>
          <w:spacing w:val="-3"/>
        </w:rPr>
        <w:t xml:space="preserve"> </w:t>
      </w:r>
      <w:r>
        <w:t>isolation</w:t>
      </w:r>
      <w:r>
        <w:rPr>
          <w:spacing w:val="-4"/>
        </w:rPr>
        <w:t xml:space="preserve"> </w:t>
      </w:r>
      <w:r>
        <w:t>from</w:t>
      </w:r>
      <w:r>
        <w:rPr>
          <w:spacing w:val="-2"/>
        </w:rPr>
        <w:t xml:space="preserve"> </w:t>
      </w:r>
      <w:r>
        <w:t>the</w:t>
      </w:r>
      <w:r>
        <w:rPr>
          <w:spacing w:val="-2"/>
        </w:rPr>
        <w:t xml:space="preserve"> </w:t>
      </w:r>
      <w:r>
        <w:t>Lower</w:t>
      </w:r>
      <w:r>
        <w:rPr>
          <w:spacing w:val="-5"/>
        </w:rPr>
        <w:t xml:space="preserve"> </w:t>
      </w:r>
      <w:r>
        <w:t>48</w:t>
      </w:r>
      <w:r>
        <w:rPr>
          <w:spacing w:val="-2"/>
        </w:rPr>
        <w:t xml:space="preserve"> </w:t>
      </w:r>
      <w:r>
        <w:t>States</w:t>
      </w:r>
      <w:r>
        <w:rPr>
          <w:spacing w:val="-3"/>
        </w:rPr>
        <w:t xml:space="preserve"> </w:t>
      </w:r>
      <w:r>
        <w:t>and</w:t>
      </w:r>
      <w:r>
        <w:rPr>
          <w:spacing w:val="-6"/>
        </w:rPr>
        <w:t xml:space="preserve"> </w:t>
      </w:r>
      <w:r>
        <w:t>challenges</w:t>
      </w:r>
      <w:r>
        <w:rPr>
          <w:spacing w:val="-3"/>
        </w:rPr>
        <w:t xml:space="preserve"> </w:t>
      </w:r>
      <w:r>
        <w:t>presented</w:t>
      </w:r>
      <w:r>
        <w:rPr>
          <w:spacing w:val="-4"/>
        </w:rPr>
        <w:t xml:space="preserve"> </w:t>
      </w:r>
      <w:r>
        <w:t>by</w:t>
      </w:r>
      <w:r>
        <w:rPr>
          <w:spacing w:val="-2"/>
        </w:rPr>
        <w:t xml:space="preserve"> </w:t>
      </w:r>
      <w:r>
        <w:t>weather,</w:t>
      </w:r>
      <w:r>
        <w:rPr>
          <w:spacing w:val="-3"/>
        </w:rPr>
        <w:t xml:space="preserve"> </w:t>
      </w:r>
      <w:r>
        <w:t xml:space="preserve">Alaska can </w:t>
      </w:r>
      <w:r>
        <w:t>expect to stand alone for at least 72 hours.</w:t>
      </w:r>
    </w:p>
    <w:p w14:paraId="0345EFF5" w14:textId="77777777" w:rsidR="00CC4F9B" w:rsidRDefault="00EC18C0">
      <w:pPr>
        <w:pStyle w:val="ListParagraph"/>
        <w:numPr>
          <w:ilvl w:val="3"/>
          <w:numId w:val="105"/>
        </w:numPr>
        <w:tabs>
          <w:tab w:val="left" w:pos="1081"/>
        </w:tabs>
        <w:spacing w:before="58"/>
        <w:ind w:left="1081" w:right="851"/>
      </w:pPr>
      <w:r>
        <w:t>Employees</w:t>
      </w:r>
      <w:r>
        <w:rPr>
          <w:spacing w:val="-2"/>
        </w:rPr>
        <w:t xml:space="preserve"> </w:t>
      </w:r>
      <w:r>
        <w:t>at</w:t>
      </w:r>
      <w:r>
        <w:rPr>
          <w:spacing w:val="-1"/>
        </w:rPr>
        <w:t xml:space="preserve"> </w:t>
      </w:r>
      <w:r>
        <w:t>all</w:t>
      </w:r>
      <w:r>
        <w:rPr>
          <w:spacing w:val="-2"/>
        </w:rPr>
        <w:t xml:space="preserve"> </w:t>
      </w:r>
      <w:r>
        <w:t>levels</w:t>
      </w:r>
      <w:r>
        <w:rPr>
          <w:spacing w:val="-2"/>
        </w:rPr>
        <w:t xml:space="preserve"> </w:t>
      </w:r>
      <w:r>
        <w:t>of</w:t>
      </w:r>
      <w:r>
        <w:rPr>
          <w:spacing w:val="-4"/>
        </w:rPr>
        <w:t xml:space="preserve"> </w:t>
      </w:r>
      <w:r>
        <w:t>government</w:t>
      </w:r>
      <w:r>
        <w:rPr>
          <w:spacing w:val="-1"/>
        </w:rPr>
        <w:t xml:space="preserve"> </w:t>
      </w:r>
      <w:r>
        <w:t>and</w:t>
      </w:r>
      <w:r>
        <w:rPr>
          <w:spacing w:val="-3"/>
        </w:rPr>
        <w:t xml:space="preserve"> </w:t>
      </w:r>
      <w:r>
        <w:t>the</w:t>
      </w:r>
      <w:r>
        <w:rPr>
          <w:spacing w:val="-1"/>
        </w:rPr>
        <w:t xml:space="preserve"> </w:t>
      </w:r>
      <w:r>
        <w:t>private</w:t>
      </w:r>
      <w:r>
        <w:rPr>
          <w:spacing w:val="-4"/>
        </w:rPr>
        <w:t xml:space="preserve"> </w:t>
      </w:r>
      <w:r>
        <w:t>sector</w:t>
      </w:r>
      <w:r>
        <w:rPr>
          <w:spacing w:val="-4"/>
        </w:rPr>
        <w:t xml:space="preserve"> </w:t>
      </w:r>
      <w:r>
        <w:t>will</w:t>
      </w:r>
      <w:r>
        <w:rPr>
          <w:spacing w:val="-2"/>
        </w:rPr>
        <w:t xml:space="preserve"> </w:t>
      </w:r>
      <w:r>
        <w:t>see</w:t>
      </w:r>
      <w:r>
        <w:rPr>
          <w:spacing w:val="-1"/>
        </w:rPr>
        <w:t xml:space="preserve"> </w:t>
      </w:r>
      <w:r>
        <w:t>to</w:t>
      </w:r>
      <w:r>
        <w:rPr>
          <w:spacing w:val="-3"/>
        </w:rPr>
        <w:t xml:space="preserve"> </w:t>
      </w:r>
      <w:r>
        <w:t>the</w:t>
      </w:r>
      <w:r>
        <w:rPr>
          <w:spacing w:val="-4"/>
        </w:rPr>
        <w:t xml:space="preserve"> </w:t>
      </w:r>
      <w:r>
        <w:t>welfare</w:t>
      </w:r>
      <w:r>
        <w:rPr>
          <w:spacing w:val="-1"/>
        </w:rPr>
        <w:t xml:space="preserve"> </w:t>
      </w:r>
      <w:r>
        <w:t>of</w:t>
      </w:r>
      <w:r>
        <w:rPr>
          <w:spacing w:val="-4"/>
        </w:rPr>
        <w:t xml:space="preserve"> </w:t>
      </w:r>
      <w:r>
        <w:t>their families before trying to report to work.</w:t>
      </w:r>
    </w:p>
    <w:p w14:paraId="0345EFF6" w14:textId="77777777" w:rsidR="00CC4F9B" w:rsidRDefault="00EC18C0">
      <w:pPr>
        <w:pStyle w:val="ListParagraph"/>
        <w:numPr>
          <w:ilvl w:val="3"/>
          <w:numId w:val="105"/>
        </w:numPr>
        <w:tabs>
          <w:tab w:val="left" w:pos="1081"/>
        </w:tabs>
        <w:spacing w:before="61"/>
        <w:ind w:left="1081" w:right="591"/>
      </w:pPr>
      <w:r>
        <w:t>State</w:t>
      </w:r>
      <w:r>
        <w:rPr>
          <w:spacing w:val="-4"/>
        </w:rPr>
        <w:t xml:space="preserve"> </w:t>
      </w:r>
      <w:r>
        <w:t>employees</w:t>
      </w:r>
      <w:r>
        <w:rPr>
          <w:spacing w:val="-4"/>
        </w:rPr>
        <w:t xml:space="preserve"> </w:t>
      </w:r>
      <w:r>
        <w:t>normally</w:t>
      </w:r>
      <w:r>
        <w:rPr>
          <w:spacing w:val="-6"/>
        </w:rPr>
        <w:t xml:space="preserve"> </w:t>
      </w:r>
      <w:r>
        <w:t>assigned</w:t>
      </w:r>
      <w:r>
        <w:rPr>
          <w:spacing w:val="-3"/>
        </w:rPr>
        <w:t xml:space="preserve"> </w:t>
      </w:r>
      <w:r>
        <w:t>and</w:t>
      </w:r>
      <w:r>
        <w:rPr>
          <w:spacing w:val="-3"/>
        </w:rPr>
        <w:t xml:space="preserve"> </w:t>
      </w:r>
      <w:r>
        <w:t>living</w:t>
      </w:r>
      <w:r>
        <w:rPr>
          <w:spacing w:val="-3"/>
        </w:rPr>
        <w:t xml:space="preserve"> </w:t>
      </w:r>
      <w:r>
        <w:t>within</w:t>
      </w:r>
      <w:r>
        <w:rPr>
          <w:spacing w:val="-3"/>
        </w:rPr>
        <w:t xml:space="preserve"> </w:t>
      </w:r>
      <w:r>
        <w:t>impact</w:t>
      </w:r>
      <w:r>
        <w:rPr>
          <w:spacing w:val="-4"/>
        </w:rPr>
        <w:t xml:space="preserve"> </w:t>
      </w:r>
      <w:r>
        <w:t>areas</w:t>
      </w:r>
      <w:r>
        <w:rPr>
          <w:spacing w:val="-4"/>
        </w:rPr>
        <w:t xml:space="preserve"> </w:t>
      </w:r>
      <w:r>
        <w:t>will</w:t>
      </w:r>
      <w:r>
        <w:rPr>
          <w:spacing w:val="-2"/>
        </w:rPr>
        <w:t xml:space="preserve"> </w:t>
      </w:r>
      <w:r>
        <w:t>attend</w:t>
      </w:r>
      <w:r>
        <w:rPr>
          <w:spacing w:val="-3"/>
        </w:rPr>
        <w:t xml:space="preserve"> </w:t>
      </w:r>
      <w:r>
        <w:t>to</w:t>
      </w:r>
      <w:r>
        <w:rPr>
          <w:spacing w:val="-3"/>
        </w:rPr>
        <w:t xml:space="preserve"> </w:t>
      </w:r>
      <w:r>
        <w:t>their</w:t>
      </w:r>
      <w:r>
        <w:rPr>
          <w:spacing w:val="-2"/>
        </w:rPr>
        <w:t xml:space="preserve"> </w:t>
      </w:r>
      <w:r>
        <w:t>personal family needs, respond according to parent departmental instruction, and coordinate their responses, as needed, with local officials.</w:t>
      </w:r>
    </w:p>
    <w:p w14:paraId="0345EFF7" w14:textId="77777777" w:rsidR="00CC4F9B" w:rsidRDefault="00EC18C0">
      <w:pPr>
        <w:pStyle w:val="ListParagraph"/>
        <w:numPr>
          <w:ilvl w:val="3"/>
          <w:numId w:val="105"/>
        </w:numPr>
        <w:tabs>
          <w:tab w:val="left" w:pos="1082"/>
        </w:tabs>
        <w:spacing w:before="61"/>
        <w:ind w:left="1082"/>
      </w:pPr>
      <w:r>
        <w:t>Those</w:t>
      </w:r>
      <w:r>
        <w:rPr>
          <w:spacing w:val="-7"/>
        </w:rPr>
        <w:t xml:space="preserve"> </w:t>
      </w:r>
      <w:r>
        <w:t>already</w:t>
      </w:r>
      <w:r>
        <w:rPr>
          <w:spacing w:val="-2"/>
        </w:rPr>
        <w:t xml:space="preserve"> </w:t>
      </w:r>
      <w:r>
        <w:t>in</w:t>
      </w:r>
      <w:r>
        <w:rPr>
          <w:spacing w:val="-4"/>
        </w:rPr>
        <w:t xml:space="preserve"> </w:t>
      </w:r>
      <w:r>
        <w:t>the</w:t>
      </w:r>
      <w:r>
        <w:rPr>
          <w:spacing w:val="-5"/>
        </w:rPr>
        <w:t xml:space="preserve"> </w:t>
      </w:r>
      <w:r>
        <w:t>workplace</w:t>
      </w:r>
      <w:r>
        <w:rPr>
          <w:spacing w:val="-2"/>
        </w:rPr>
        <w:t xml:space="preserve"> </w:t>
      </w:r>
      <w:r>
        <w:t>will</w:t>
      </w:r>
      <w:r>
        <w:rPr>
          <w:spacing w:val="-6"/>
        </w:rPr>
        <w:t xml:space="preserve"> </w:t>
      </w:r>
      <w:r>
        <w:t>be</w:t>
      </w:r>
      <w:r>
        <w:rPr>
          <w:spacing w:val="-2"/>
        </w:rPr>
        <w:t xml:space="preserve"> </w:t>
      </w:r>
      <w:r>
        <w:t>anxious</w:t>
      </w:r>
      <w:r>
        <w:rPr>
          <w:spacing w:val="-3"/>
        </w:rPr>
        <w:t xml:space="preserve"> </w:t>
      </w:r>
      <w:r>
        <w:t>to</w:t>
      </w:r>
      <w:r>
        <w:rPr>
          <w:spacing w:val="-4"/>
        </w:rPr>
        <w:t xml:space="preserve"> </w:t>
      </w:r>
      <w:r>
        <w:t>check</w:t>
      </w:r>
      <w:r>
        <w:rPr>
          <w:spacing w:val="-2"/>
        </w:rPr>
        <w:t xml:space="preserve"> </w:t>
      </w:r>
      <w:r>
        <w:t>on</w:t>
      </w:r>
      <w:r>
        <w:rPr>
          <w:spacing w:val="-6"/>
        </w:rPr>
        <w:t xml:space="preserve"> </w:t>
      </w:r>
      <w:r>
        <w:t>their</w:t>
      </w:r>
      <w:r>
        <w:rPr>
          <w:spacing w:val="-3"/>
        </w:rPr>
        <w:t xml:space="preserve"> </w:t>
      </w:r>
      <w:r>
        <w:t>families</w:t>
      </w:r>
      <w:r>
        <w:rPr>
          <w:spacing w:val="-5"/>
        </w:rPr>
        <w:t xml:space="preserve"> </w:t>
      </w:r>
      <w:r>
        <w:t>and</w:t>
      </w:r>
      <w:r>
        <w:rPr>
          <w:spacing w:val="-3"/>
        </w:rPr>
        <w:t xml:space="preserve"> </w:t>
      </w:r>
      <w:r>
        <w:rPr>
          <w:spacing w:val="-2"/>
        </w:rPr>
        <w:t>property.</w:t>
      </w:r>
    </w:p>
    <w:p w14:paraId="0345EFF8" w14:textId="77777777" w:rsidR="00CC4F9B" w:rsidRDefault="00EC18C0">
      <w:pPr>
        <w:pStyle w:val="ListParagraph"/>
        <w:numPr>
          <w:ilvl w:val="3"/>
          <w:numId w:val="105"/>
        </w:numPr>
        <w:tabs>
          <w:tab w:val="left" w:pos="1082"/>
        </w:tabs>
        <w:spacing w:before="58"/>
        <w:ind w:left="1082" w:right="495"/>
      </w:pPr>
      <w:r>
        <w:t>It</w:t>
      </w:r>
      <w:r>
        <w:rPr>
          <w:spacing w:val="-1"/>
        </w:rPr>
        <w:t xml:space="preserve"> </w:t>
      </w:r>
      <w:r>
        <w:t>is</w:t>
      </w:r>
      <w:r>
        <w:rPr>
          <w:spacing w:val="-2"/>
        </w:rPr>
        <w:t xml:space="preserve"> </w:t>
      </w:r>
      <w:r>
        <w:t>expected</w:t>
      </w:r>
      <w:r>
        <w:rPr>
          <w:spacing w:val="-3"/>
        </w:rPr>
        <w:t xml:space="preserve"> </w:t>
      </w:r>
      <w:r>
        <w:t>that</w:t>
      </w:r>
      <w:r>
        <w:rPr>
          <w:spacing w:val="-4"/>
        </w:rPr>
        <w:t xml:space="preserve"> </w:t>
      </w:r>
      <w:r>
        <w:t>few</w:t>
      </w:r>
      <w:r>
        <w:rPr>
          <w:spacing w:val="-4"/>
        </w:rPr>
        <w:t xml:space="preserve"> </w:t>
      </w:r>
      <w:r>
        <w:t>Alaskan</w:t>
      </w:r>
      <w:r>
        <w:rPr>
          <w:spacing w:val="-3"/>
        </w:rPr>
        <w:t xml:space="preserve"> </w:t>
      </w:r>
      <w:r>
        <w:t>individuals</w:t>
      </w:r>
      <w:r>
        <w:rPr>
          <w:spacing w:val="-2"/>
        </w:rPr>
        <w:t xml:space="preserve"> </w:t>
      </w:r>
      <w:r>
        <w:t>or</w:t>
      </w:r>
      <w:r>
        <w:rPr>
          <w:spacing w:val="-2"/>
        </w:rPr>
        <w:t xml:space="preserve"> </w:t>
      </w:r>
      <w:r>
        <w:t>heads</w:t>
      </w:r>
      <w:r>
        <w:rPr>
          <w:spacing w:val="-4"/>
        </w:rPr>
        <w:t xml:space="preserve"> </w:t>
      </w:r>
      <w:r>
        <w:t>of</w:t>
      </w:r>
      <w:r>
        <w:rPr>
          <w:spacing w:val="-4"/>
        </w:rPr>
        <w:t xml:space="preserve"> </w:t>
      </w:r>
      <w:r>
        <w:t>households</w:t>
      </w:r>
      <w:r>
        <w:rPr>
          <w:spacing w:val="-4"/>
        </w:rPr>
        <w:t xml:space="preserve"> </w:t>
      </w:r>
      <w:r>
        <w:t>will</w:t>
      </w:r>
      <w:r>
        <w:rPr>
          <w:spacing w:val="-2"/>
        </w:rPr>
        <w:t xml:space="preserve"> </w:t>
      </w:r>
      <w:r>
        <w:t>develop</w:t>
      </w:r>
      <w:r>
        <w:rPr>
          <w:spacing w:val="-3"/>
        </w:rPr>
        <w:t xml:space="preserve"> </w:t>
      </w:r>
      <w:r>
        <w:t>a</w:t>
      </w:r>
      <w:r>
        <w:rPr>
          <w:spacing w:val="-4"/>
        </w:rPr>
        <w:t xml:space="preserve"> </w:t>
      </w:r>
      <w:r>
        <w:t>family</w:t>
      </w:r>
      <w:r>
        <w:rPr>
          <w:spacing w:val="-3"/>
        </w:rPr>
        <w:t xml:space="preserve"> </w:t>
      </w:r>
      <w:r>
        <w:t>disaster plan and maintain the minimum essential supplies to be self-sufficient for seven days.</w:t>
      </w:r>
    </w:p>
    <w:p w14:paraId="0345EFF9" w14:textId="77777777" w:rsidR="00CC4F9B" w:rsidRDefault="00EC18C0">
      <w:pPr>
        <w:pStyle w:val="ListParagraph"/>
        <w:numPr>
          <w:ilvl w:val="3"/>
          <w:numId w:val="105"/>
        </w:numPr>
        <w:tabs>
          <w:tab w:val="left" w:pos="1082"/>
        </w:tabs>
        <w:spacing w:before="60"/>
        <w:ind w:left="1082" w:hanging="360"/>
      </w:pPr>
      <w:r>
        <w:t>Support</w:t>
      </w:r>
      <w:r>
        <w:rPr>
          <w:spacing w:val="-6"/>
        </w:rPr>
        <w:t xml:space="preserve"> </w:t>
      </w:r>
      <w:r>
        <w:t>plans</w:t>
      </w:r>
      <w:r>
        <w:rPr>
          <w:spacing w:val="-4"/>
        </w:rPr>
        <w:t xml:space="preserve"> </w:t>
      </w:r>
      <w:r>
        <w:t>and</w:t>
      </w:r>
      <w:r>
        <w:rPr>
          <w:spacing w:val="-5"/>
        </w:rPr>
        <w:t xml:space="preserve"> </w:t>
      </w:r>
      <w:r>
        <w:t>procedures</w:t>
      </w:r>
      <w:r>
        <w:rPr>
          <w:spacing w:val="-5"/>
        </w:rPr>
        <w:t xml:space="preserve"> </w:t>
      </w:r>
      <w:r>
        <w:t>will</w:t>
      </w:r>
      <w:r>
        <w:rPr>
          <w:spacing w:val="-4"/>
        </w:rPr>
        <w:t xml:space="preserve"> </w:t>
      </w:r>
      <w:r>
        <w:t>be</w:t>
      </w:r>
      <w:r>
        <w:rPr>
          <w:spacing w:val="-3"/>
        </w:rPr>
        <w:t xml:space="preserve"> </w:t>
      </w:r>
      <w:r>
        <w:t>updated</w:t>
      </w:r>
      <w:r>
        <w:rPr>
          <w:spacing w:val="-6"/>
        </w:rPr>
        <w:t xml:space="preserve"> </w:t>
      </w:r>
      <w:r>
        <w:t>and</w:t>
      </w:r>
      <w:r>
        <w:rPr>
          <w:spacing w:val="-7"/>
        </w:rPr>
        <w:t xml:space="preserve"> </w:t>
      </w:r>
      <w:r>
        <w:t>maintained</w:t>
      </w:r>
      <w:r>
        <w:rPr>
          <w:spacing w:val="-5"/>
        </w:rPr>
        <w:t xml:space="preserve"> </w:t>
      </w:r>
      <w:r>
        <w:t>by</w:t>
      </w:r>
      <w:r>
        <w:rPr>
          <w:spacing w:val="-3"/>
        </w:rPr>
        <w:t xml:space="preserve"> </w:t>
      </w:r>
      <w:r>
        <w:t>responsible</w:t>
      </w:r>
      <w:r>
        <w:rPr>
          <w:spacing w:val="-6"/>
        </w:rPr>
        <w:t xml:space="preserve"> </w:t>
      </w:r>
      <w:r>
        <w:rPr>
          <w:spacing w:val="-2"/>
        </w:rPr>
        <w:t>parties.</w:t>
      </w:r>
    </w:p>
    <w:p w14:paraId="0345EFFA" w14:textId="77777777" w:rsidR="00CC4F9B" w:rsidRDefault="00EC18C0">
      <w:pPr>
        <w:pStyle w:val="ListParagraph"/>
        <w:numPr>
          <w:ilvl w:val="3"/>
          <w:numId w:val="105"/>
        </w:numPr>
        <w:tabs>
          <w:tab w:val="left" w:pos="1082"/>
        </w:tabs>
        <w:spacing w:before="61"/>
        <w:ind w:left="1082" w:right="654"/>
      </w:pPr>
      <w:r>
        <w:t>Terrorist</w:t>
      </w:r>
      <w:r>
        <w:rPr>
          <w:spacing w:val="-1"/>
        </w:rPr>
        <w:t xml:space="preserve"> </w:t>
      </w:r>
      <w:r>
        <w:t>attacks</w:t>
      </w:r>
      <w:r>
        <w:rPr>
          <w:spacing w:val="-2"/>
        </w:rPr>
        <w:t xml:space="preserve"> </w:t>
      </w:r>
      <w:r>
        <w:t>and</w:t>
      </w:r>
      <w:r>
        <w:rPr>
          <w:spacing w:val="-3"/>
        </w:rPr>
        <w:t xml:space="preserve"> </w:t>
      </w:r>
      <w:r>
        <w:t>catastrophic</w:t>
      </w:r>
      <w:r>
        <w:rPr>
          <w:spacing w:val="-2"/>
        </w:rPr>
        <w:t xml:space="preserve"> </w:t>
      </w:r>
      <w:r>
        <w:t>disaster</w:t>
      </w:r>
      <w:r>
        <w:rPr>
          <w:spacing w:val="-2"/>
        </w:rPr>
        <w:t xml:space="preserve"> </w:t>
      </w:r>
      <w:r>
        <w:t>at</w:t>
      </w:r>
      <w:r>
        <w:rPr>
          <w:spacing w:val="-4"/>
        </w:rPr>
        <w:t xml:space="preserve"> </w:t>
      </w:r>
      <w:r>
        <w:t>the</w:t>
      </w:r>
      <w:r>
        <w:rPr>
          <w:spacing w:val="-1"/>
        </w:rPr>
        <w:t xml:space="preserve"> </w:t>
      </w:r>
      <w:r>
        <w:t>ports</w:t>
      </w:r>
      <w:r>
        <w:rPr>
          <w:spacing w:val="-4"/>
        </w:rPr>
        <w:t xml:space="preserve"> </w:t>
      </w:r>
      <w:r>
        <w:t>of</w:t>
      </w:r>
      <w:r>
        <w:rPr>
          <w:spacing w:val="-2"/>
        </w:rPr>
        <w:t xml:space="preserve"> </w:t>
      </w:r>
      <w:r>
        <w:t>Seattle/Tacoma</w:t>
      </w:r>
      <w:r>
        <w:rPr>
          <w:spacing w:val="-4"/>
        </w:rPr>
        <w:t xml:space="preserve"> </w:t>
      </w:r>
      <w:r>
        <w:t>in</w:t>
      </w:r>
      <w:r>
        <w:rPr>
          <w:spacing w:val="-3"/>
        </w:rPr>
        <w:t xml:space="preserve"> </w:t>
      </w:r>
      <w:r>
        <w:t>the</w:t>
      </w:r>
      <w:r>
        <w:rPr>
          <w:spacing w:val="-4"/>
        </w:rPr>
        <w:t xml:space="preserve"> </w:t>
      </w:r>
      <w:r>
        <w:t>Lower</w:t>
      </w:r>
      <w:r>
        <w:rPr>
          <w:spacing w:val="-2"/>
        </w:rPr>
        <w:t xml:space="preserve"> </w:t>
      </w:r>
      <w:r>
        <w:t>48</w:t>
      </w:r>
      <w:r>
        <w:rPr>
          <w:spacing w:val="-3"/>
        </w:rPr>
        <w:t xml:space="preserve"> </w:t>
      </w:r>
      <w:r>
        <w:t>will have an impact on Alaska.</w:t>
      </w:r>
    </w:p>
    <w:p w14:paraId="0345EFFB" w14:textId="77777777" w:rsidR="00CC4F9B" w:rsidRDefault="00EC18C0">
      <w:pPr>
        <w:pStyle w:val="ListParagraph"/>
        <w:numPr>
          <w:ilvl w:val="3"/>
          <w:numId w:val="105"/>
        </w:numPr>
        <w:tabs>
          <w:tab w:val="left" w:pos="1082"/>
        </w:tabs>
        <w:spacing w:before="60"/>
        <w:ind w:left="1082" w:right="925"/>
      </w:pPr>
      <w:r>
        <w:t>A</w:t>
      </w:r>
      <w:r>
        <w:rPr>
          <w:spacing w:val="-2"/>
        </w:rPr>
        <w:t xml:space="preserve"> </w:t>
      </w:r>
      <w:r>
        <w:t>terrorist</w:t>
      </w:r>
      <w:r>
        <w:rPr>
          <w:spacing w:val="-4"/>
        </w:rPr>
        <w:t xml:space="preserve"> </w:t>
      </w:r>
      <w:r>
        <w:t>event</w:t>
      </w:r>
      <w:r>
        <w:rPr>
          <w:spacing w:val="-4"/>
        </w:rPr>
        <w:t xml:space="preserve"> </w:t>
      </w:r>
      <w:r>
        <w:t>may</w:t>
      </w:r>
      <w:r>
        <w:rPr>
          <w:spacing w:val="-3"/>
        </w:rPr>
        <w:t xml:space="preserve"> </w:t>
      </w:r>
      <w:r>
        <w:t>not</w:t>
      </w:r>
      <w:r>
        <w:rPr>
          <w:spacing w:val="-1"/>
        </w:rPr>
        <w:t xml:space="preserve"> </w:t>
      </w:r>
      <w:r>
        <w:t>initially</w:t>
      </w:r>
      <w:r>
        <w:rPr>
          <w:spacing w:val="-1"/>
        </w:rPr>
        <w:t xml:space="preserve"> </w:t>
      </w:r>
      <w:r>
        <w:t>be</w:t>
      </w:r>
      <w:r>
        <w:rPr>
          <w:spacing w:val="-1"/>
        </w:rPr>
        <w:t xml:space="preserve"> </w:t>
      </w:r>
      <w:r>
        <w:t>identified</w:t>
      </w:r>
      <w:r>
        <w:rPr>
          <w:spacing w:val="-3"/>
        </w:rPr>
        <w:t xml:space="preserve"> </w:t>
      </w:r>
      <w:r>
        <w:t>as</w:t>
      </w:r>
      <w:r>
        <w:rPr>
          <w:spacing w:val="-4"/>
        </w:rPr>
        <w:t xml:space="preserve"> </w:t>
      </w:r>
      <w:r>
        <w:t>such,</w:t>
      </w:r>
      <w:r>
        <w:rPr>
          <w:spacing w:val="-2"/>
        </w:rPr>
        <w:t xml:space="preserve"> </w:t>
      </w:r>
      <w:r>
        <w:t>especially</w:t>
      </w:r>
      <w:r>
        <w:rPr>
          <w:spacing w:val="-1"/>
        </w:rPr>
        <w:t xml:space="preserve"> </w:t>
      </w:r>
      <w:r>
        <w:t>a</w:t>
      </w:r>
      <w:r>
        <w:rPr>
          <w:spacing w:val="-2"/>
        </w:rPr>
        <w:t xml:space="preserve"> </w:t>
      </w:r>
      <w:r>
        <w:t>biological,</w:t>
      </w:r>
      <w:r>
        <w:rPr>
          <w:spacing w:val="-2"/>
        </w:rPr>
        <w:t xml:space="preserve"> </w:t>
      </w:r>
      <w:r>
        <w:t>chemical,</w:t>
      </w:r>
      <w:r>
        <w:rPr>
          <w:spacing w:val="-4"/>
        </w:rPr>
        <w:t xml:space="preserve"> </w:t>
      </w:r>
      <w:r>
        <w:t>or incendiary attack.</w:t>
      </w:r>
    </w:p>
    <w:p w14:paraId="0345EFFC" w14:textId="77777777" w:rsidR="00CC4F9B" w:rsidRDefault="00EC18C0">
      <w:pPr>
        <w:pStyle w:val="ListParagraph"/>
        <w:numPr>
          <w:ilvl w:val="3"/>
          <w:numId w:val="105"/>
        </w:numPr>
        <w:tabs>
          <w:tab w:val="left" w:pos="1083"/>
        </w:tabs>
        <w:spacing w:before="59"/>
        <w:ind w:left="1083" w:right="691"/>
      </w:pPr>
      <w:r>
        <w:t>Terrorists</w:t>
      </w:r>
      <w:r>
        <w:rPr>
          <w:spacing w:val="-4"/>
        </w:rPr>
        <w:t xml:space="preserve"> </w:t>
      </w:r>
      <w:r>
        <w:t>generally</w:t>
      </w:r>
      <w:r>
        <w:rPr>
          <w:spacing w:val="-5"/>
        </w:rPr>
        <w:t xml:space="preserve"> </w:t>
      </w:r>
      <w:r>
        <w:t>plan</w:t>
      </w:r>
      <w:r>
        <w:rPr>
          <w:spacing w:val="-5"/>
        </w:rPr>
        <w:t xml:space="preserve"> </w:t>
      </w:r>
      <w:r>
        <w:t>multiple,</w:t>
      </w:r>
      <w:r>
        <w:rPr>
          <w:spacing w:val="-4"/>
        </w:rPr>
        <w:t xml:space="preserve"> </w:t>
      </w:r>
      <w:r>
        <w:t>although</w:t>
      </w:r>
      <w:r>
        <w:rPr>
          <w:spacing w:val="-5"/>
        </w:rPr>
        <w:t xml:space="preserve"> </w:t>
      </w:r>
      <w:r>
        <w:t>not</w:t>
      </w:r>
      <w:r>
        <w:rPr>
          <w:spacing w:val="-3"/>
        </w:rPr>
        <w:t xml:space="preserve"> </w:t>
      </w:r>
      <w:r>
        <w:t>necessarily</w:t>
      </w:r>
      <w:r>
        <w:rPr>
          <w:spacing w:val="-3"/>
        </w:rPr>
        <w:t xml:space="preserve"> </w:t>
      </w:r>
      <w:r>
        <w:t>simultaneous,</w:t>
      </w:r>
      <w:r>
        <w:rPr>
          <w:spacing w:val="-4"/>
        </w:rPr>
        <w:t xml:space="preserve"> </w:t>
      </w:r>
      <w:r>
        <w:t>attacks</w:t>
      </w:r>
      <w:r>
        <w:rPr>
          <w:spacing w:val="-4"/>
        </w:rPr>
        <w:t xml:space="preserve"> </w:t>
      </w:r>
      <w:r>
        <w:t>at</w:t>
      </w:r>
      <w:r>
        <w:rPr>
          <w:spacing w:val="-3"/>
        </w:rPr>
        <w:t xml:space="preserve"> </w:t>
      </w:r>
      <w:r>
        <w:t xml:space="preserve">different </w:t>
      </w:r>
      <w:r>
        <w:rPr>
          <w:spacing w:val="-2"/>
        </w:rPr>
        <w:t>locations.</w:t>
      </w:r>
    </w:p>
    <w:p w14:paraId="0345EFFD" w14:textId="77777777" w:rsidR="00CC4F9B" w:rsidRDefault="00EC18C0">
      <w:pPr>
        <w:pStyle w:val="BodyText"/>
        <w:spacing w:before="12"/>
        <w:rPr>
          <w:sz w:val="17"/>
        </w:rPr>
      </w:pPr>
      <w:r>
        <w:rPr>
          <w:noProof/>
          <w:sz w:val="17"/>
        </w:rPr>
        <mc:AlternateContent>
          <mc:Choice Requires="wps">
            <w:drawing>
              <wp:anchor distT="0" distB="0" distL="0" distR="0" simplePos="0" relativeHeight="487626240" behindDoc="1" locked="0" layoutInCell="1" allowOverlap="1" wp14:anchorId="034609FC" wp14:editId="034609FD">
                <wp:simplePos x="0" y="0"/>
                <wp:positionH relativeFrom="page">
                  <wp:posOffset>896111</wp:posOffset>
                </wp:positionH>
                <wp:positionV relativeFrom="paragraph">
                  <wp:posOffset>154703</wp:posOffset>
                </wp:positionV>
                <wp:extent cx="5980430" cy="218440"/>
                <wp:effectExtent l="0" t="0" r="0" b="0"/>
                <wp:wrapTopAndBottom/>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DA7" w14:textId="77777777" w:rsidR="00CC4F9B" w:rsidRDefault="00EC18C0">
                            <w:pPr>
                              <w:spacing w:line="342" w:lineRule="exact"/>
                              <w:ind w:left="28"/>
                              <w:rPr>
                                <w:rFonts w:ascii="Candara"/>
                                <w:b/>
                                <w:color w:val="000000"/>
                                <w:sz w:val="28"/>
                              </w:rPr>
                            </w:pPr>
                            <w:bookmarkStart w:id="75" w:name="1.6_Planning_Notes_for_Local_Governments"/>
                            <w:bookmarkStart w:id="76" w:name="_bookmark34"/>
                            <w:bookmarkEnd w:id="75"/>
                            <w:bookmarkEnd w:id="76"/>
                            <w:r>
                              <w:rPr>
                                <w:rFonts w:ascii="Candara"/>
                                <w:b/>
                                <w:color w:val="FFFFFF"/>
                                <w:sz w:val="28"/>
                              </w:rPr>
                              <w:t>1.6</w:t>
                            </w:r>
                            <w:r>
                              <w:rPr>
                                <w:rFonts w:ascii="Candara"/>
                                <w:b/>
                                <w:color w:val="FFFFFF"/>
                                <w:spacing w:val="-4"/>
                                <w:sz w:val="28"/>
                              </w:rPr>
                              <w:t xml:space="preserve"> </w:t>
                            </w:r>
                            <w:r>
                              <w:rPr>
                                <w:rFonts w:ascii="Candara"/>
                                <w:b/>
                                <w:color w:val="FFFFFF"/>
                                <w:sz w:val="28"/>
                              </w:rPr>
                              <w:t>Planning</w:t>
                            </w:r>
                            <w:r>
                              <w:rPr>
                                <w:rFonts w:ascii="Candara"/>
                                <w:b/>
                                <w:color w:val="FFFFFF"/>
                                <w:spacing w:val="-4"/>
                                <w:sz w:val="28"/>
                              </w:rPr>
                              <w:t xml:space="preserve"> </w:t>
                            </w:r>
                            <w:r>
                              <w:rPr>
                                <w:rFonts w:ascii="Candara"/>
                                <w:b/>
                                <w:color w:val="FFFFFF"/>
                                <w:sz w:val="28"/>
                              </w:rPr>
                              <w:t>Notes</w:t>
                            </w:r>
                            <w:r>
                              <w:rPr>
                                <w:rFonts w:ascii="Candara"/>
                                <w:b/>
                                <w:color w:val="FFFFFF"/>
                                <w:spacing w:val="-3"/>
                                <w:sz w:val="28"/>
                              </w:rPr>
                              <w:t xml:space="preserve"> </w:t>
                            </w:r>
                            <w:r>
                              <w:rPr>
                                <w:rFonts w:ascii="Candara"/>
                                <w:b/>
                                <w:color w:val="FFFFFF"/>
                                <w:sz w:val="28"/>
                              </w:rPr>
                              <w:t>for</w:t>
                            </w:r>
                            <w:r>
                              <w:rPr>
                                <w:rFonts w:ascii="Candara"/>
                                <w:b/>
                                <w:color w:val="FFFFFF"/>
                                <w:spacing w:val="-3"/>
                                <w:sz w:val="28"/>
                              </w:rPr>
                              <w:t xml:space="preserve"> </w:t>
                            </w:r>
                            <w:r>
                              <w:rPr>
                                <w:rFonts w:ascii="Candara"/>
                                <w:b/>
                                <w:color w:val="FFFFFF"/>
                                <w:sz w:val="28"/>
                              </w:rPr>
                              <w:t>Local</w:t>
                            </w:r>
                            <w:r>
                              <w:rPr>
                                <w:rFonts w:ascii="Candara"/>
                                <w:b/>
                                <w:color w:val="FFFFFF"/>
                                <w:spacing w:val="-3"/>
                                <w:sz w:val="28"/>
                              </w:rPr>
                              <w:t xml:space="preserve"> </w:t>
                            </w:r>
                            <w:r>
                              <w:rPr>
                                <w:rFonts w:ascii="Candara"/>
                                <w:b/>
                                <w:color w:val="FFFFFF"/>
                                <w:spacing w:val="-2"/>
                                <w:sz w:val="28"/>
                              </w:rPr>
                              <w:t>Governments</w:t>
                            </w:r>
                          </w:p>
                        </w:txbxContent>
                      </wps:txbx>
                      <wps:bodyPr wrap="square" lIns="0" tIns="0" rIns="0" bIns="0" rtlCol="0">
                        <a:noAutofit/>
                      </wps:bodyPr>
                    </wps:wsp>
                  </a:graphicData>
                </a:graphic>
              </wp:anchor>
            </w:drawing>
          </mc:Choice>
          <mc:Fallback>
            <w:pict>
              <v:shape w14:anchorId="034609FC" id="Textbox 119" o:spid="_x0000_s1039" type="#_x0000_t202" style="position:absolute;margin-left:70.55pt;margin-top:12.2pt;width:470.9pt;height:17.2pt;z-index:-15690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" fillcolor="#365f91" stroked="f">
                <v:textbox inset="0,0,0,0">
                  <w:txbxContent>
                    <w:p w14:paraId="03460DA7" w14:textId="77777777" w:rsidR="00CC4F9B" w:rsidRDefault="00EC18C0">
                      <w:pPr>
                        <w:spacing w:line="342" w:lineRule="exact"/>
                        <w:ind w:left="28"/>
                        <w:rPr>
                          <w:rFonts w:ascii="Candara"/>
                          <w:b/>
                          <w:color w:val="000000"/>
                          <w:sz w:val="28"/>
                        </w:rPr>
                      </w:pPr>
                      <w:bookmarkStart w:id="77" w:name="1.6_Planning_Notes_for_Local_Governments"/>
                      <w:bookmarkStart w:id="78" w:name="_bookmark34"/>
                      <w:bookmarkEnd w:id="77"/>
                      <w:bookmarkEnd w:id="78"/>
                      <w:r>
                        <w:rPr>
                          <w:rFonts w:ascii="Candara"/>
                          <w:b/>
                          <w:color w:val="FFFFFF"/>
                          <w:sz w:val="28"/>
                        </w:rPr>
                        <w:t>1.6</w:t>
                      </w:r>
                      <w:r>
                        <w:rPr>
                          <w:rFonts w:ascii="Candara"/>
                          <w:b/>
                          <w:color w:val="FFFFFF"/>
                          <w:spacing w:val="-4"/>
                          <w:sz w:val="28"/>
                        </w:rPr>
                        <w:t xml:space="preserve"> </w:t>
                      </w:r>
                      <w:r>
                        <w:rPr>
                          <w:rFonts w:ascii="Candara"/>
                          <w:b/>
                          <w:color w:val="FFFFFF"/>
                          <w:sz w:val="28"/>
                        </w:rPr>
                        <w:t>Planning</w:t>
                      </w:r>
                      <w:r>
                        <w:rPr>
                          <w:rFonts w:ascii="Candara"/>
                          <w:b/>
                          <w:color w:val="FFFFFF"/>
                          <w:spacing w:val="-4"/>
                          <w:sz w:val="28"/>
                        </w:rPr>
                        <w:t xml:space="preserve"> </w:t>
                      </w:r>
                      <w:r>
                        <w:rPr>
                          <w:rFonts w:ascii="Candara"/>
                          <w:b/>
                          <w:color w:val="FFFFFF"/>
                          <w:sz w:val="28"/>
                        </w:rPr>
                        <w:t>Notes</w:t>
                      </w:r>
                      <w:r>
                        <w:rPr>
                          <w:rFonts w:ascii="Candara"/>
                          <w:b/>
                          <w:color w:val="FFFFFF"/>
                          <w:spacing w:val="-3"/>
                          <w:sz w:val="28"/>
                        </w:rPr>
                        <w:t xml:space="preserve"> </w:t>
                      </w:r>
                      <w:r>
                        <w:rPr>
                          <w:rFonts w:ascii="Candara"/>
                          <w:b/>
                          <w:color w:val="FFFFFF"/>
                          <w:sz w:val="28"/>
                        </w:rPr>
                        <w:t>for</w:t>
                      </w:r>
                      <w:r>
                        <w:rPr>
                          <w:rFonts w:ascii="Candara"/>
                          <w:b/>
                          <w:color w:val="FFFFFF"/>
                          <w:spacing w:val="-3"/>
                          <w:sz w:val="28"/>
                        </w:rPr>
                        <w:t xml:space="preserve"> </w:t>
                      </w:r>
                      <w:r>
                        <w:rPr>
                          <w:rFonts w:ascii="Candara"/>
                          <w:b/>
                          <w:color w:val="FFFFFF"/>
                          <w:sz w:val="28"/>
                        </w:rPr>
                        <w:t>Local</w:t>
                      </w:r>
                      <w:r>
                        <w:rPr>
                          <w:rFonts w:ascii="Candara"/>
                          <w:b/>
                          <w:color w:val="FFFFFF"/>
                          <w:spacing w:val="-3"/>
                          <w:sz w:val="28"/>
                        </w:rPr>
                        <w:t xml:space="preserve"> </w:t>
                      </w:r>
                      <w:r>
                        <w:rPr>
                          <w:rFonts w:ascii="Candara"/>
                          <w:b/>
                          <w:color w:val="FFFFFF"/>
                          <w:spacing w:val="-2"/>
                          <w:sz w:val="28"/>
                        </w:rPr>
                        <w:t>Governments</w:t>
                      </w:r>
                    </w:p>
                  </w:txbxContent>
                </v:textbox>
                <w10:wrap type="topAndBottom" anchorx="page"/>
              </v:shape>
            </w:pict>
          </mc:Fallback>
        </mc:AlternateContent>
      </w:r>
    </w:p>
    <w:p w14:paraId="0345EFFE" w14:textId="77777777" w:rsidR="00CC4F9B" w:rsidRDefault="00EC18C0">
      <w:pPr>
        <w:pStyle w:val="BodyText"/>
        <w:spacing w:before="117"/>
        <w:ind w:left="360" w:right="814"/>
      </w:pPr>
      <w:r>
        <w:t xml:space="preserve">In the nation’s system of emergency management, the local government acts first to address the </w:t>
      </w:r>
      <w:r>
        <w:t>public’s</w:t>
      </w:r>
      <w:r>
        <w:rPr>
          <w:spacing w:val="-2"/>
        </w:rPr>
        <w:t xml:space="preserve"> </w:t>
      </w:r>
      <w:r>
        <w:t>emergency</w:t>
      </w:r>
      <w:r>
        <w:rPr>
          <w:spacing w:val="-1"/>
        </w:rPr>
        <w:t xml:space="preserve"> </w:t>
      </w:r>
      <w:r>
        <w:t>needs.</w:t>
      </w:r>
      <w:r>
        <w:rPr>
          <w:spacing w:val="-7"/>
        </w:rPr>
        <w:t xml:space="preserve"> </w:t>
      </w:r>
      <w:r>
        <w:t>Depending</w:t>
      </w:r>
      <w:r>
        <w:rPr>
          <w:spacing w:val="-3"/>
        </w:rPr>
        <w:t xml:space="preserve"> </w:t>
      </w:r>
      <w:r>
        <w:t>on</w:t>
      </w:r>
      <w:r>
        <w:rPr>
          <w:spacing w:val="-5"/>
        </w:rPr>
        <w:t xml:space="preserve"> </w:t>
      </w:r>
      <w:r>
        <w:t>the</w:t>
      </w:r>
      <w:r>
        <w:rPr>
          <w:spacing w:val="-1"/>
        </w:rPr>
        <w:t xml:space="preserve"> </w:t>
      </w:r>
      <w:r>
        <w:t>nature</w:t>
      </w:r>
      <w:r>
        <w:rPr>
          <w:spacing w:val="-1"/>
        </w:rPr>
        <w:t xml:space="preserve"> </w:t>
      </w:r>
      <w:r>
        <w:t>and</w:t>
      </w:r>
      <w:r>
        <w:rPr>
          <w:spacing w:val="-3"/>
        </w:rPr>
        <w:t xml:space="preserve"> </w:t>
      </w:r>
      <w:r>
        <w:t>size</w:t>
      </w:r>
      <w:r>
        <w:rPr>
          <w:spacing w:val="-1"/>
        </w:rPr>
        <w:t xml:space="preserve"> </w:t>
      </w:r>
      <w:r>
        <w:t>of</w:t>
      </w:r>
      <w:r>
        <w:rPr>
          <w:spacing w:val="-4"/>
        </w:rPr>
        <w:t xml:space="preserve"> </w:t>
      </w:r>
      <w:r>
        <w:t>the</w:t>
      </w:r>
      <w:r>
        <w:rPr>
          <w:spacing w:val="-4"/>
        </w:rPr>
        <w:t xml:space="preserve"> </w:t>
      </w:r>
      <w:r>
        <w:t>emergency,</w:t>
      </w:r>
      <w:r>
        <w:rPr>
          <w:spacing w:val="-2"/>
        </w:rPr>
        <w:t xml:space="preserve"> </w:t>
      </w:r>
      <w:r>
        <w:t>state,</w:t>
      </w:r>
      <w:r>
        <w:rPr>
          <w:spacing w:val="-2"/>
        </w:rPr>
        <w:t xml:space="preserve"> </w:t>
      </w:r>
      <w:r>
        <w:t>local,</w:t>
      </w:r>
      <w:r>
        <w:rPr>
          <w:spacing w:val="-4"/>
        </w:rPr>
        <w:t xml:space="preserve"> </w:t>
      </w:r>
      <w:r>
        <w:t>tribal,</w:t>
      </w:r>
    </w:p>
    <w:p w14:paraId="0345EFFF" w14:textId="77777777" w:rsidR="00CC4F9B" w:rsidRDefault="00EC18C0">
      <w:pPr>
        <w:pStyle w:val="BodyText"/>
        <w:spacing w:before="8"/>
        <w:rPr>
          <w:sz w:val="20"/>
        </w:rPr>
      </w:pPr>
      <w:r>
        <w:rPr>
          <w:noProof/>
          <w:sz w:val="20"/>
        </w:rPr>
        <mc:AlternateContent>
          <mc:Choice Requires="wps">
            <w:drawing>
              <wp:anchor distT="0" distB="0" distL="0" distR="0" simplePos="0" relativeHeight="487626752" behindDoc="1" locked="0" layoutInCell="1" allowOverlap="1" wp14:anchorId="034609FE" wp14:editId="034609FF">
                <wp:simplePos x="0" y="0"/>
                <wp:positionH relativeFrom="page">
                  <wp:posOffset>913128</wp:posOffset>
                </wp:positionH>
                <wp:positionV relativeFrom="paragraph">
                  <wp:posOffset>175349</wp:posOffset>
                </wp:positionV>
                <wp:extent cx="5943600" cy="127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21573695" id="Graphic 120" o:spid="_x0000_s1026" style="position:absolute;margin-left:71.9pt;margin-top:13.8pt;width:468pt;height:.1pt;z-index:-1568972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" path="m,l5943600,e" filled="f" strokecolor="#94b3d6" strokeweight="1.25pt">
                <v:path arrowok="t"/>
                <w10:wrap type="topAndBottom" anchorx="page"/>
              </v:shape>
            </w:pict>
          </mc:Fallback>
        </mc:AlternateContent>
      </w:r>
    </w:p>
    <w:p w14:paraId="0345F000" w14:textId="77777777" w:rsidR="00CC4F9B" w:rsidRDefault="00CC4F9B">
      <w:pPr>
        <w:pStyle w:val="BodyText"/>
        <w:rPr>
          <w:sz w:val="20"/>
        </w:rPr>
        <w:sectPr w:rsidR="00CC4F9B">
          <w:pgSz w:w="12240" w:h="15840"/>
          <w:pgMar w:top="1440" w:right="1080" w:bottom="960" w:left="1080" w:header="720" w:footer="764" w:gutter="0"/>
          <w:cols w:space="720"/>
        </w:sectPr>
      </w:pPr>
    </w:p>
    <w:p w14:paraId="0345F001" w14:textId="77777777" w:rsidR="00CC4F9B" w:rsidRDefault="00CC4F9B">
      <w:pPr>
        <w:pStyle w:val="BodyText"/>
        <w:spacing w:before="7" w:after="1"/>
        <w:rPr>
          <w:sz w:val="10"/>
        </w:rPr>
      </w:pPr>
    </w:p>
    <w:p w14:paraId="0345F002"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A00" wp14:editId="03460A01">
                <wp:extent cx="5943600" cy="15875"/>
                <wp:effectExtent l="9525" t="0" r="0" b="3175"/>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122" name="Graphic 122"/>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51C99D9B" id="Group 121"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yZ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BvpUyZbQIAAJcFAAAOAAAAAAAAAAAAAAAAAC4C&#10;AABkcnMvZTJvRG9jLnhtbFBLAQItABQABgAIAAAAIQAoztQ52wAAAAMBAAAPAAAAAAAAAAAAAAAA&#10;AMcEAABkcnMvZG93bnJldi54bWxQSwUGAAAAAAQABADzAAAAzwUAAAAA&#10;">
                <v:shape id="Graphic 122"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" path="m,l5943600,e" filled="f" strokecolor="#16375e" strokeweight="1.25pt">
                  <v:path arrowok="t"/>
                </v:shape>
                <w10:anchorlock/>
              </v:group>
            </w:pict>
          </mc:Fallback>
        </mc:AlternateContent>
      </w:r>
    </w:p>
    <w:p w14:paraId="0345F003" w14:textId="77777777" w:rsidR="00CC4F9B" w:rsidRDefault="00EC18C0">
      <w:pPr>
        <w:pStyle w:val="BodyText"/>
        <w:spacing w:before="112"/>
        <w:ind w:left="360" w:right="377"/>
      </w:pPr>
      <w:r>
        <w:t>territorial, insular areas and federal assistance may be provided to support local response operations. Local EOPs focus on the emergency measures that are important for protecting the public. At a minimum,</w:t>
      </w:r>
      <w:r>
        <w:rPr>
          <w:spacing w:val="-5"/>
        </w:rPr>
        <w:t xml:space="preserve"> </w:t>
      </w:r>
      <w:r>
        <w:t>these</w:t>
      </w:r>
      <w:r>
        <w:rPr>
          <w:spacing w:val="-5"/>
        </w:rPr>
        <w:t xml:space="preserve"> </w:t>
      </w:r>
      <w:r>
        <w:t>measures</w:t>
      </w:r>
      <w:r>
        <w:rPr>
          <w:spacing w:val="-7"/>
        </w:rPr>
        <w:t xml:space="preserve"> </w:t>
      </w:r>
      <w:r>
        <w:t>include</w:t>
      </w:r>
      <w:r>
        <w:rPr>
          <w:spacing w:val="-2"/>
        </w:rPr>
        <w:t xml:space="preserve"> </w:t>
      </w:r>
      <w:r>
        <w:t>priorities</w:t>
      </w:r>
      <w:r>
        <w:rPr>
          <w:spacing w:val="-3"/>
        </w:rPr>
        <w:t xml:space="preserve"> </w:t>
      </w:r>
      <w:r>
        <w:t>such</w:t>
      </w:r>
      <w:r>
        <w:rPr>
          <w:spacing w:val="-4"/>
        </w:rPr>
        <w:t xml:space="preserve"> </w:t>
      </w:r>
      <w:r>
        <w:t>as</w:t>
      </w:r>
      <w:r>
        <w:rPr>
          <w:spacing w:val="-5"/>
        </w:rPr>
        <w:t xml:space="preserve"> </w:t>
      </w:r>
      <w:r>
        <w:t>warning,</w:t>
      </w:r>
      <w:r>
        <w:rPr>
          <w:spacing w:val="-3"/>
        </w:rPr>
        <w:t xml:space="preserve"> </w:t>
      </w:r>
      <w:r>
        <w:t>emergency</w:t>
      </w:r>
      <w:r>
        <w:rPr>
          <w:spacing w:val="-4"/>
        </w:rPr>
        <w:t xml:space="preserve"> </w:t>
      </w:r>
      <w:r>
        <w:t>public</w:t>
      </w:r>
      <w:r>
        <w:rPr>
          <w:spacing w:val="-3"/>
        </w:rPr>
        <w:t xml:space="preserve"> </w:t>
      </w:r>
      <w:r>
        <w:t>information,</w:t>
      </w:r>
      <w:r>
        <w:rPr>
          <w:spacing w:val="-5"/>
        </w:rPr>
        <w:t xml:space="preserve"> </w:t>
      </w:r>
      <w:r>
        <w:t>evacuation, shelter, security, emergency medical care and tactical communications.</w:t>
      </w:r>
    </w:p>
    <w:p w14:paraId="0345F004" w14:textId="77777777" w:rsidR="00CC4F9B" w:rsidRDefault="00EC18C0">
      <w:pPr>
        <w:pStyle w:val="BodyText"/>
        <w:spacing w:before="61"/>
        <w:ind w:left="360"/>
      </w:pPr>
      <w:r>
        <w:t>Local</w:t>
      </w:r>
      <w:r>
        <w:rPr>
          <w:spacing w:val="-9"/>
        </w:rPr>
        <w:t xml:space="preserve"> </w:t>
      </w:r>
      <w:r>
        <w:t>governments</w:t>
      </w:r>
      <w:r>
        <w:rPr>
          <w:spacing w:val="-5"/>
        </w:rPr>
        <w:t xml:space="preserve"> </w:t>
      </w:r>
      <w:r>
        <w:t>should</w:t>
      </w:r>
      <w:r>
        <w:rPr>
          <w:spacing w:val="-6"/>
        </w:rPr>
        <w:t xml:space="preserve"> </w:t>
      </w:r>
      <w:r>
        <w:t>take</w:t>
      </w:r>
      <w:r>
        <w:rPr>
          <w:spacing w:val="-2"/>
        </w:rPr>
        <w:t xml:space="preserve"> </w:t>
      </w:r>
      <w:r>
        <w:t>into</w:t>
      </w:r>
      <w:r>
        <w:rPr>
          <w:spacing w:val="-5"/>
        </w:rPr>
        <w:t xml:space="preserve"> </w:t>
      </w:r>
      <w:r>
        <w:t>consideration</w:t>
      </w:r>
      <w:r>
        <w:rPr>
          <w:spacing w:val="-6"/>
        </w:rPr>
        <w:t xml:space="preserve"> </w:t>
      </w:r>
      <w:r>
        <w:t>the</w:t>
      </w:r>
      <w:r>
        <w:rPr>
          <w:spacing w:val="-5"/>
        </w:rPr>
        <w:t xml:space="preserve"> </w:t>
      </w:r>
      <w:r>
        <w:t>following</w:t>
      </w:r>
      <w:r>
        <w:rPr>
          <w:spacing w:val="-4"/>
        </w:rPr>
        <w:t xml:space="preserve"> </w:t>
      </w:r>
      <w:r>
        <w:rPr>
          <w:spacing w:val="-2"/>
        </w:rPr>
        <w:t>items.</w:t>
      </w:r>
    </w:p>
    <w:p w14:paraId="0345F005" w14:textId="77777777" w:rsidR="00CC4F9B" w:rsidRDefault="00EC18C0">
      <w:pPr>
        <w:pStyle w:val="ListParagraph"/>
        <w:numPr>
          <w:ilvl w:val="3"/>
          <w:numId w:val="105"/>
        </w:numPr>
        <w:tabs>
          <w:tab w:val="left" w:pos="1080"/>
        </w:tabs>
        <w:spacing w:before="58"/>
        <w:ind w:right="621"/>
      </w:pPr>
      <w:r>
        <w:t>State</w:t>
      </w:r>
      <w:r>
        <w:rPr>
          <w:spacing w:val="-4"/>
        </w:rPr>
        <w:t xml:space="preserve"> </w:t>
      </w:r>
      <w:r>
        <w:t>operations</w:t>
      </w:r>
      <w:r>
        <w:rPr>
          <w:spacing w:val="-2"/>
        </w:rPr>
        <w:t xml:space="preserve"> </w:t>
      </w:r>
      <w:r>
        <w:t>are</w:t>
      </w:r>
      <w:r>
        <w:rPr>
          <w:spacing w:val="-1"/>
        </w:rPr>
        <w:t xml:space="preserve"> </w:t>
      </w:r>
      <w:r>
        <w:t>designed</w:t>
      </w:r>
      <w:r>
        <w:rPr>
          <w:spacing w:val="-3"/>
        </w:rPr>
        <w:t xml:space="preserve"> </w:t>
      </w:r>
      <w:r>
        <w:t>to</w:t>
      </w:r>
      <w:r>
        <w:rPr>
          <w:spacing w:val="-3"/>
        </w:rPr>
        <w:t xml:space="preserve"> </w:t>
      </w:r>
      <w:r>
        <w:t>support</w:t>
      </w:r>
      <w:r>
        <w:rPr>
          <w:spacing w:val="-4"/>
        </w:rPr>
        <w:t xml:space="preserve"> </w:t>
      </w:r>
      <w:r>
        <w:t>local</w:t>
      </w:r>
      <w:r>
        <w:rPr>
          <w:spacing w:val="-2"/>
        </w:rPr>
        <w:t xml:space="preserve"> </w:t>
      </w:r>
      <w:r>
        <w:t>and</w:t>
      </w:r>
      <w:r>
        <w:rPr>
          <w:spacing w:val="-3"/>
        </w:rPr>
        <w:t xml:space="preserve"> </w:t>
      </w:r>
      <w:r>
        <w:t>tribal</w:t>
      </w:r>
      <w:r>
        <w:rPr>
          <w:spacing w:val="-2"/>
        </w:rPr>
        <w:t xml:space="preserve"> </w:t>
      </w:r>
      <w:r>
        <w:t>efforts.</w:t>
      </w:r>
      <w:r>
        <w:rPr>
          <w:spacing w:val="-2"/>
        </w:rPr>
        <w:t xml:space="preserve"> </w:t>
      </w:r>
      <w:r>
        <w:t>Therefore,</w:t>
      </w:r>
      <w:r>
        <w:rPr>
          <w:spacing w:val="-4"/>
        </w:rPr>
        <w:t xml:space="preserve"> </w:t>
      </w:r>
      <w:r>
        <w:t>state</w:t>
      </w:r>
      <w:r>
        <w:rPr>
          <w:spacing w:val="-4"/>
        </w:rPr>
        <w:t xml:space="preserve"> </w:t>
      </w:r>
      <w:r>
        <w:t>assistance</w:t>
      </w:r>
      <w:r>
        <w:rPr>
          <w:spacing w:val="-4"/>
        </w:rPr>
        <w:t xml:space="preserve"> </w:t>
      </w:r>
      <w:r>
        <w:t>is intended as a supplement to, not a substitute for, local and tribal emergency operations.</w:t>
      </w:r>
    </w:p>
    <w:p w14:paraId="0345F006" w14:textId="77777777" w:rsidR="00CC4F9B" w:rsidRDefault="00EC18C0">
      <w:pPr>
        <w:pStyle w:val="ListParagraph"/>
        <w:numPr>
          <w:ilvl w:val="3"/>
          <w:numId w:val="105"/>
        </w:numPr>
        <w:tabs>
          <w:tab w:val="left" w:pos="1080"/>
        </w:tabs>
        <w:spacing w:before="61"/>
        <w:ind w:right="1021"/>
      </w:pPr>
      <w:r>
        <w:t>Local</w:t>
      </w:r>
      <w:r>
        <w:rPr>
          <w:spacing w:val="-6"/>
        </w:rPr>
        <w:t xml:space="preserve"> </w:t>
      </w:r>
      <w:r>
        <w:t>emergency</w:t>
      </w:r>
      <w:r>
        <w:rPr>
          <w:spacing w:val="-4"/>
        </w:rPr>
        <w:t xml:space="preserve"> </w:t>
      </w:r>
      <w:r>
        <w:t>managers</w:t>
      </w:r>
      <w:r>
        <w:rPr>
          <w:spacing w:val="-5"/>
        </w:rPr>
        <w:t xml:space="preserve"> </w:t>
      </w:r>
      <w:r>
        <w:t>should</w:t>
      </w:r>
      <w:r>
        <w:rPr>
          <w:spacing w:val="-4"/>
        </w:rPr>
        <w:t xml:space="preserve"> </w:t>
      </w:r>
      <w:r>
        <w:t>adopt</w:t>
      </w:r>
      <w:r>
        <w:rPr>
          <w:spacing w:val="-2"/>
        </w:rPr>
        <w:t xml:space="preserve"> </w:t>
      </w:r>
      <w:r>
        <w:t>criteria</w:t>
      </w:r>
      <w:r>
        <w:rPr>
          <w:spacing w:val="-3"/>
        </w:rPr>
        <w:t xml:space="preserve"> </w:t>
      </w:r>
      <w:r>
        <w:t>consistent</w:t>
      </w:r>
      <w:r>
        <w:rPr>
          <w:spacing w:val="-5"/>
        </w:rPr>
        <w:t xml:space="preserve"> </w:t>
      </w:r>
      <w:r>
        <w:t>with</w:t>
      </w:r>
      <w:r>
        <w:rPr>
          <w:spacing w:val="-4"/>
        </w:rPr>
        <w:t xml:space="preserve"> </w:t>
      </w:r>
      <w:r>
        <w:t>local</w:t>
      </w:r>
      <w:r>
        <w:rPr>
          <w:spacing w:val="-3"/>
        </w:rPr>
        <w:t xml:space="preserve"> </w:t>
      </w:r>
      <w:r>
        <w:t>conditions</w:t>
      </w:r>
      <w:r>
        <w:rPr>
          <w:spacing w:val="-5"/>
        </w:rPr>
        <w:t xml:space="preserve"> </w:t>
      </w:r>
      <w:r>
        <w:t>for</w:t>
      </w:r>
      <w:r>
        <w:rPr>
          <w:spacing w:val="-3"/>
        </w:rPr>
        <w:t xml:space="preserve"> </w:t>
      </w:r>
      <w:r>
        <w:t>local Emergency Operations Center (EOC) activation and minimum staffing.</w:t>
      </w:r>
    </w:p>
    <w:p w14:paraId="0345F007" w14:textId="77777777" w:rsidR="00CC4F9B" w:rsidRDefault="00EC18C0">
      <w:pPr>
        <w:pStyle w:val="ListParagraph"/>
        <w:numPr>
          <w:ilvl w:val="3"/>
          <w:numId w:val="105"/>
        </w:numPr>
        <w:tabs>
          <w:tab w:val="left" w:pos="1080"/>
        </w:tabs>
        <w:spacing w:before="61"/>
        <w:ind w:right="391" w:hanging="360"/>
      </w:pPr>
      <w:r>
        <w:t>Alaska Statute 26.23 specifies the State shall play an integral part in developing and revising local</w:t>
      </w:r>
      <w:r>
        <w:rPr>
          <w:spacing w:val="-2"/>
        </w:rPr>
        <w:t xml:space="preserve"> </w:t>
      </w:r>
      <w:r>
        <w:t>and</w:t>
      </w:r>
      <w:r>
        <w:rPr>
          <w:spacing w:val="-3"/>
        </w:rPr>
        <w:t xml:space="preserve"> </w:t>
      </w:r>
      <w:r>
        <w:t>inter-jurisdictional</w:t>
      </w:r>
      <w:r>
        <w:rPr>
          <w:spacing w:val="-2"/>
        </w:rPr>
        <w:t xml:space="preserve"> </w:t>
      </w:r>
      <w:r>
        <w:t>disaster</w:t>
      </w:r>
      <w:r>
        <w:rPr>
          <w:spacing w:val="-2"/>
        </w:rPr>
        <w:t xml:space="preserve"> </w:t>
      </w:r>
      <w:r>
        <w:t>plans.</w:t>
      </w:r>
      <w:r>
        <w:rPr>
          <w:spacing w:val="-5"/>
        </w:rPr>
        <w:t xml:space="preserve"> </w:t>
      </w:r>
      <w:r>
        <w:t>Municipalities</w:t>
      </w:r>
      <w:r>
        <w:rPr>
          <w:spacing w:val="-4"/>
        </w:rPr>
        <w:t xml:space="preserve"> </w:t>
      </w:r>
      <w:r>
        <w:t>may</w:t>
      </w:r>
      <w:r>
        <w:rPr>
          <w:spacing w:val="-1"/>
        </w:rPr>
        <w:t xml:space="preserve"> </w:t>
      </w:r>
      <w:r>
        <w:t>also</w:t>
      </w:r>
      <w:r>
        <w:rPr>
          <w:spacing w:val="-3"/>
        </w:rPr>
        <w:t xml:space="preserve"> </w:t>
      </w:r>
      <w:r>
        <w:t>be</w:t>
      </w:r>
      <w:r>
        <w:rPr>
          <w:spacing w:val="-1"/>
        </w:rPr>
        <w:t xml:space="preserve"> </w:t>
      </w:r>
      <w:r>
        <w:t>served</w:t>
      </w:r>
      <w:r>
        <w:rPr>
          <w:spacing w:val="-3"/>
        </w:rPr>
        <w:t xml:space="preserve"> </w:t>
      </w:r>
      <w:r>
        <w:t>by</w:t>
      </w:r>
      <w:r>
        <w:rPr>
          <w:spacing w:val="-1"/>
        </w:rPr>
        <w:t xml:space="preserve"> </w:t>
      </w:r>
      <w:r>
        <w:t>a</w:t>
      </w:r>
      <w:r>
        <w:rPr>
          <w:spacing w:val="-4"/>
        </w:rPr>
        <w:t xml:space="preserve"> </w:t>
      </w:r>
      <w:r>
        <w:t>local</w:t>
      </w:r>
      <w:r>
        <w:rPr>
          <w:spacing w:val="-5"/>
        </w:rPr>
        <w:t xml:space="preserve"> </w:t>
      </w:r>
      <w:r>
        <w:t>or</w:t>
      </w:r>
      <w:r>
        <w:rPr>
          <w:spacing w:val="-4"/>
        </w:rPr>
        <w:t xml:space="preserve"> </w:t>
      </w:r>
      <w:r>
        <w:t xml:space="preserve">multi- jurisdictional planning organization which shall prepare and keep current a local or multi- jurisdictional hazard mitigation plan. Local plans should align with </w:t>
      </w:r>
      <w:r>
        <w:t>State plans which in turn will align with federal plans, in particular, the National Incident Management System (NIMS).</w:t>
      </w:r>
    </w:p>
    <w:p w14:paraId="0345F008" w14:textId="77777777" w:rsidR="00CC4F9B" w:rsidRDefault="00EC18C0">
      <w:pPr>
        <w:pStyle w:val="ListParagraph"/>
        <w:numPr>
          <w:ilvl w:val="3"/>
          <w:numId w:val="105"/>
        </w:numPr>
        <w:tabs>
          <w:tab w:val="left" w:pos="1080"/>
        </w:tabs>
        <w:spacing w:before="58"/>
        <w:ind w:right="367"/>
      </w:pPr>
      <w:r>
        <w:t>Neighborhood or association disaster groups should be formed to maximize the benefit from resources</w:t>
      </w:r>
      <w:r>
        <w:rPr>
          <w:spacing w:val="-3"/>
        </w:rPr>
        <w:t xml:space="preserve"> </w:t>
      </w:r>
      <w:r>
        <w:t>and</w:t>
      </w:r>
      <w:r>
        <w:rPr>
          <w:spacing w:val="-4"/>
        </w:rPr>
        <w:t xml:space="preserve"> </w:t>
      </w:r>
      <w:r>
        <w:t>skills</w:t>
      </w:r>
      <w:r>
        <w:rPr>
          <w:spacing w:val="-3"/>
        </w:rPr>
        <w:t xml:space="preserve"> </w:t>
      </w:r>
      <w:r>
        <w:t>available</w:t>
      </w:r>
      <w:r>
        <w:rPr>
          <w:spacing w:val="-2"/>
        </w:rPr>
        <w:t xml:space="preserve"> </w:t>
      </w:r>
      <w:r>
        <w:t>close</w:t>
      </w:r>
      <w:r>
        <w:rPr>
          <w:spacing w:val="-5"/>
        </w:rPr>
        <w:t xml:space="preserve"> </w:t>
      </w:r>
      <w:r>
        <w:t>to</w:t>
      </w:r>
      <w:r>
        <w:rPr>
          <w:spacing w:val="-4"/>
        </w:rPr>
        <w:t xml:space="preserve"> </w:t>
      </w:r>
      <w:r>
        <w:t>home</w:t>
      </w:r>
      <w:r>
        <w:rPr>
          <w:spacing w:val="-5"/>
        </w:rPr>
        <w:t xml:space="preserve"> </w:t>
      </w:r>
      <w:r>
        <w:t>(e.g.</w:t>
      </w:r>
      <w:r>
        <w:rPr>
          <w:spacing w:val="-3"/>
        </w:rPr>
        <w:t xml:space="preserve"> </w:t>
      </w:r>
      <w:r>
        <w:t>Community</w:t>
      </w:r>
      <w:r>
        <w:rPr>
          <w:spacing w:val="-4"/>
        </w:rPr>
        <w:t xml:space="preserve"> </w:t>
      </w:r>
      <w:r>
        <w:t>Emergency</w:t>
      </w:r>
      <w:r>
        <w:rPr>
          <w:spacing w:val="-2"/>
        </w:rPr>
        <w:t xml:space="preserve"> </w:t>
      </w:r>
      <w:r>
        <w:t>Response</w:t>
      </w:r>
      <w:r>
        <w:rPr>
          <w:spacing w:val="-2"/>
        </w:rPr>
        <w:t xml:space="preserve"> </w:t>
      </w:r>
      <w:r>
        <w:t>Teams</w:t>
      </w:r>
      <w:r>
        <w:rPr>
          <w:spacing w:val="-3"/>
        </w:rPr>
        <w:t xml:space="preserve"> </w:t>
      </w:r>
      <w:r>
        <w:t>[CERT] or the local equivalent).</w:t>
      </w:r>
    </w:p>
    <w:p w14:paraId="0345F009" w14:textId="77777777" w:rsidR="00CC4F9B" w:rsidRDefault="00EC18C0">
      <w:pPr>
        <w:pStyle w:val="ListParagraph"/>
        <w:numPr>
          <w:ilvl w:val="3"/>
          <w:numId w:val="105"/>
        </w:numPr>
        <w:tabs>
          <w:tab w:val="left" w:pos="1080"/>
        </w:tabs>
        <w:spacing w:before="61"/>
        <w:ind w:right="657" w:hanging="360"/>
      </w:pPr>
      <w:r>
        <w:t>Reviews after every major disaster response in the state indicate communications as the number one challenge. Consequently, communities are encouraged to maintain existing communications</w:t>
      </w:r>
      <w:r>
        <w:rPr>
          <w:spacing w:val="-4"/>
        </w:rPr>
        <w:t xml:space="preserve"> </w:t>
      </w:r>
      <w:r>
        <w:t>equipment,</w:t>
      </w:r>
      <w:r>
        <w:rPr>
          <w:spacing w:val="-2"/>
        </w:rPr>
        <w:t xml:space="preserve"> </w:t>
      </w:r>
      <w:r>
        <w:t>ensure</w:t>
      </w:r>
      <w:r>
        <w:rPr>
          <w:spacing w:val="-4"/>
        </w:rPr>
        <w:t xml:space="preserve"> </w:t>
      </w:r>
      <w:r>
        <w:t>that</w:t>
      </w:r>
      <w:r>
        <w:rPr>
          <w:spacing w:val="-4"/>
        </w:rPr>
        <w:t xml:space="preserve"> </w:t>
      </w:r>
      <w:r>
        <w:t>they</w:t>
      </w:r>
      <w:r>
        <w:rPr>
          <w:spacing w:val="-3"/>
        </w:rPr>
        <w:t xml:space="preserve"> </w:t>
      </w:r>
      <w:r>
        <w:t>have</w:t>
      </w:r>
      <w:r>
        <w:rPr>
          <w:spacing w:val="-1"/>
        </w:rPr>
        <w:t xml:space="preserve"> </w:t>
      </w:r>
      <w:r>
        <w:t>both</w:t>
      </w:r>
      <w:r>
        <w:rPr>
          <w:spacing w:val="-3"/>
        </w:rPr>
        <w:t xml:space="preserve"> </w:t>
      </w:r>
      <w:r>
        <w:t>a</w:t>
      </w:r>
      <w:r>
        <w:rPr>
          <w:spacing w:val="-2"/>
        </w:rPr>
        <w:t xml:space="preserve"> </w:t>
      </w:r>
      <w:r>
        <w:t>primary</w:t>
      </w:r>
      <w:r>
        <w:rPr>
          <w:spacing w:val="-1"/>
        </w:rPr>
        <w:t xml:space="preserve"> </w:t>
      </w:r>
      <w:r>
        <w:t>and</w:t>
      </w:r>
      <w:r>
        <w:rPr>
          <w:spacing w:val="-3"/>
        </w:rPr>
        <w:t xml:space="preserve"> </w:t>
      </w:r>
      <w:r>
        <w:t>a</w:t>
      </w:r>
      <w:r>
        <w:rPr>
          <w:spacing w:val="-4"/>
        </w:rPr>
        <w:t xml:space="preserve"> </w:t>
      </w:r>
      <w:r>
        <w:t>secondary</w:t>
      </w:r>
      <w:r>
        <w:rPr>
          <w:spacing w:val="-3"/>
        </w:rPr>
        <w:t xml:space="preserve"> </w:t>
      </w:r>
      <w:r>
        <w:t>means</w:t>
      </w:r>
      <w:r>
        <w:rPr>
          <w:spacing w:val="-4"/>
        </w:rPr>
        <w:t xml:space="preserve"> </w:t>
      </w:r>
      <w:r>
        <w:t>of communication in place, and seek funding in order to keep interoperable communications equipment operational and updated.</w:t>
      </w:r>
    </w:p>
    <w:p w14:paraId="0345F00A" w14:textId="77777777" w:rsidR="00CC4F9B" w:rsidRDefault="00EC18C0">
      <w:pPr>
        <w:pStyle w:val="ListParagraph"/>
        <w:numPr>
          <w:ilvl w:val="3"/>
          <w:numId w:val="105"/>
        </w:numPr>
        <w:tabs>
          <w:tab w:val="left" w:pos="1080"/>
        </w:tabs>
        <w:spacing w:before="59"/>
        <w:ind w:right="560"/>
      </w:pPr>
      <w:r>
        <w:t>When</w:t>
      </w:r>
      <w:r>
        <w:rPr>
          <w:spacing w:val="-3"/>
        </w:rPr>
        <w:t xml:space="preserve"> </w:t>
      </w:r>
      <w:r>
        <w:t>planning</w:t>
      </w:r>
      <w:r>
        <w:rPr>
          <w:spacing w:val="-3"/>
        </w:rPr>
        <w:t xml:space="preserve"> </w:t>
      </w:r>
      <w:r>
        <w:t>for</w:t>
      </w:r>
      <w:r>
        <w:rPr>
          <w:spacing w:val="-2"/>
        </w:rPr>
        <w:t xml:space="preserve"> </w:t>
      </w:r>
      <w:r>
        <w:t>response</w:t>
      </w:r>
      <w:r>
        <w:rPr>
          <w:spacing w:val="-1"/>
        </w:rPr>
        <w:t xml:space="preserve"> </w:t>
      </w:r>
      <w:r>
        <w:t>to</w:t>
      </w:r>
      <w:r>
        <w:rPr>
          <w:spacing w:val="-1"/>
        </w:rPr>
        <w:t xml:space="preserve"> </w:t>
      </w:r>
      <w:r>
        <w:t>any</w:t>
      </w:r>
      <w:r>
        <w:rPr>
          <w:spacing w:val="-3"/>
        </w:rPr>
        <w:t xml:space="preserve"> </w:t>
      </w:r>
      <w:r>
        <w:t>hazard,</w:t>
      </w:r>
      <w:r>
        <w:rPr>
          <w:spacing w:val="-2"/>
        </w:rPr>
        <w:t xml:space="preserve"> </w:t>
      </w:r>
      <w:r>
        <w:t>local</w:t>
      </w:r>
      <w:r>
        <w:rPr>
          <w:spacing w:val="-2"/>
        </w:rPr>
        <w:t xml:space="preserve"> </w:t>
      </w:r>
      <w:r>
        <w:t>governments</w:t>
      </w:r>
      <w:r>
        <w:rPr>
          <w:spacing w:val="-4"/>
        </w:rPr>
        <w:t xml:space="preserve"> </w:t>
      </w:r>
      <w:r>
        <w:t>must</w:t>
      </w:r>
      <w:r>
        <w:rPr>
          <w:spacing w:val="-1"/>
        </w:rPr>
        <w:t xml:space="preserve"> </w:t>
      </w:r>
      <w:r>
        <w:t>integrate</w:t>
      </w:r>
      <w:r>
        <w:rPr>
          <w:spacing w:val="-4"/>
        </w:rPr>
        <w:t xml:space="preserve"> </w:t>
      </w:r>
      <w:r>
        <w:t>the</w:t>
      </w:r>
      <w:r>
        <w:rPr>
          <w:spacing w:val="-4"/>
        </w:rPr>
        <w:t xml:space="preserve"> </w:t>
      </w:r>
      <w:r>
        <w:t>needs</w:t>
      </w:r>
      <w:r>
        <w:rPr>
          <w:spacing w:val="-4"/>
        </w:rPr>
        <w:t xml:space="preserve"> </w:t>
      </w:r>
      <w:r>
        <w:t>of</w:t>
      </w:r>
      <w:r>
        <w:rPr>
          <w:spacing w:val="-2"/>
        </w:rPr>
        <w:t xml:space="preserve"> </w:t>
      </w:r>
      <w:r>
        <w:t>the whole community into its response. It is important to remember communities include diverse groups, including:</w:t>
      </w:r>
    </w:p>
    <w:p w14:paraId="0345F00B" w14:textId="77777777" w:rsidR="00CC4F9B" w:rsidRDefault="00EC18C0">
      <w:pPr>
        <w:pStyle w:val="ListParagraph"/>
        <w:numPr>
          <w:ilvl w:val="4"/>
          <w:numId w:val="105"/>
        </w:numPr>
        <w:tabs>
          <w:tab w:val="left" w:pos="1440"/>
        </w:tabs>
        <w:spacing w:before="61"/>
        <w:ind w:right="489"/>
      </w:pPr>
      <w:r>
        <w:t>Individuals</w:t>
      </w:r>
      <w:r>
        <w:rPr>
          <w:spacing w:val="-4"/>
        </w:rPr>
        <w:t xml:space="preserve"> </w:t>
      </w:r>
      <w:r>
        <w:t>with</w:t>
      </w:r>
      <w:r>
        <w:rPr>
          <w:spacing w:val="-5"/>
        </w:rPr>
        <w:t xml:space="preserve"> </w:t>
      </w:r>
      <w:r>
        <w:t>physical,</w:t>
      </w:r>
      <w:r>
        <w:rPr>
          <w:spacing w:val="-4"/>
        </w:rPr>
        <w:t xml:space="preserve"> </w:t>
      </w:r>
      <w:r>
        <w:t>developmental,</w:t>
      </w:r>
      <w:r>
        <w:rPr>
          <w:spacing w:val="-6"/>
        </w:rPr>
        <w:t xml:space="preserve"> </w:t>
      </w:r>
      <w:r>
        <w:t>sensory,</w:t>
      </w:r>
      <w:r>
        <w:rPr>
          <w:spacing w:val="-6"/>
        </w:rPr>
        <w:t xml:space="preserve"> </w:t>
      </w:r>
      <w:r>
        <w:t>mental,</w:t>
      </w:r>
      <w:r>
        <w:rPr>
          <w:spacing w:val="-4"/>
        </w:rPr>
        <w:t xml:space="preserve"> </w:t>
      </w:r>
      <w:r>
        <w:t>and/or</w:t>
      </w:r>
      <w:r>
        <w:rPr>
          <w:spacing w:val="-4"/>
        </w:rPr>
        <w:t xml:space="preserve"> </w:t>
      </w:r>
      <w:r>
        <w:t>cognitive</w:t>
      </w:r>
      <w:r>
        <w:rPr>
          <w:spacing w:val="-3"/>
        </w:rPr>
        <w:t xml:space="preserve"> </w:t>
      </w:r>
      <w:r>
        <w:t>disabilities</w:t>
      </w:r>
      <w:r>
        <w:rPr>
          <w:spacing w:val="-4"/>
        </w:rPr>
        <w:t xml:space="preserve"> </w:t>
      </w:r>
      <w:r>
        <w:t>that may live independently or with assistance on activities of daily living in the community;</w:t>
      </w:r>
    </w:p>
    <w:p w14:paraId="0345F00C" w14:textId="77777777" w:rsidR="00CC4F9B" w:rsidRDefault="00EC18C0">
      <w:pPr>
        <w:pStyle w:val="ListParagraph"/>
        <w:numPr>
          <w:ilvl w:val="4"/>
          <w:numId w:val="105"/>
        </w:numPr>
        <w:tabs>
          <w:tab w:val="left" w:pos="1440"/>
        </w:tabs>
        <w:spacing w:before="2" w:line="237" w:lineRule="auto"/>
        <w:ind w:right="718"/>
      </w:pPr>
      <w:r>
        <w:t>Individuals</w:t>
      </w:r>
      <w:r>
        <w:rPr>
          <w:spacing w:val="-3"/>
        </w:rPr>
        <w:t xml:space="preserve"> </w:t>
      </w:r>
      <w:r>
        <w:t>living</w:t>
      </w:r>
      <w:r>
        <w:rPr>
          <w:spacing w:val="-4"/>
        </w:rPr>
        <w:t xml:space="preserve"> </w:t>
      </w:r>
      <w:r>
        <w:t>at</w:t>
      </w:r>
      <w:r>
        <w:rPr>
          <w:spacing w:val="-2"/>
        </w:rPr>
        <w:t xml:space="preserve"> </w:t>
      </w:r>
      <w:r>
        <w:t>home</w:t>
      </w:r>
      <w:r>
        <w:rPr>
          <w:spacing w:val="-5"/>
        </w:rPr>
        <w:t xml:space="preserve"> </w:t>
      </w:r>
      <w:r>
        <w:t>or</w:t>
      </w:r>
      <w:r>
        <w:rPr>
          <w:spacing w:val="-3"/>
        </w:rPr>
        <w:t xml:space="preserve"> </w:t>
      </w:r>
      <w:r>
        <w:t>in</w:t>
      </w:r>
      <w:r>
        <w:rPr>
          <w:spacing w:val="-4"/>
        </w:rPr>
        <w:t xml:space="preserve"> </w:t>
      </w:r>
      <w:r>
        <w:t>institutions,</w:t>
      </w:r>
      <w:r>
        <w:rPr>
          <w:spacing w:val="-3"/>
        </w:rPr>
        <w:t xml:space="preserve"> </w:t>
      </w:r>
      <w:r>
        <w:t>including</w:t>
      </w:r>
      <w:r>
        <w:rPr>
          <w:spacing w:val="-4"/>
        </w:rPr>
        <w:t xml:space="preserve"> </w:t>
      </w:r>
      <w:r>
        <w:t>prisons,</w:t>
      </w:r>
      <w:r>
        <w:rPr>
          <w:spacing w:val="-3"/>
        </w:rPr>
        <w:t xml:space="preserve"> </w:t>
      </w:r>
      <w:r>
        <w:t>nursing</w:t>
      </w:r>
      <w:r>
        <w:rPr>
          <w:spacing w:val="-4"/>
        </w:rPr>
        <w:t xml:space="preserve"> </w:t>
      </w:r>
      <w:r>
        <w:t>homes,</w:t>
      </w:r>
      <w:r>
        <w:rPr>
          <w:spacing w:val="-5"/>
        </w:rPr>
        <w:t xml:space="preserve"> </w:t>
      </w:r>
      <w:r>
        <w:t>or</w:t>
      </w:r>
      <w:r>
        <w:rPr>
          <w:spacing w:val="-3"/>
        </w:rPr>
        <w:t xml:space="preserve"> </w:t>
      </w:r>
      <w:r>
        <w:t>assistive living facilities;</w:t>
      </w:r>
    </w:p>
    <w:p w14:paraId="0345F00D" w14:textId="77777777" w:rsidR="00CC4F9B" w:rsidRDefault="00EC18C0">
      <w:pPr>
        <w:pStyle w:val="ListParagraph"/>
        <w:numPr>
          <w:ilvl w:val="4"/>
          <w:numId w:val="105"/>
        </w:numPr>
        <w:tabs>
          <w:tab w:val="left" w:pos="1441"/>
        </w:tabs>
        <w:spacing w:before="1"/>
        <w:ind w:left="1441" w:right="702"/>
      </w:pPr>
      <w:r>
        <w:t>Individuals</w:t>
      </w:r>
      <w:r>
        <w:rPr>
          <w:spacing w:val="-3"/>
        </w:rPr>
        <w:t xml:space="preserve"> </w:t>
      </w:r>
      <w:r>
        <w:t>with</w:t>
      </w:r>
      <w:r>
        <w:rPr>
          <w:spacing w:val="-4"/>
        </w:rPr>
        <w:t xml:space="preserve"> </w:t>
      </w:r>
      <w:r>
        <w:t>developmental/intellectual</w:t>
      </w:r>
      <w:r>
        <w:rPr>
          <w:spacing w:val="-6"/>
        </w:rPr>
        <w:t xml:space="preserve"> </w:t>
      </w:r>
      <w:r>
        <w:t>disabilities</w:t>
      </w:r>
      <w:r>
        <w:rPr>
          <w:spacing w:val="-3"/>
        </w:rPr>
        <w:t xml:space="preserve"> </w:t>
      </w:r>
      <w:r>
        <w:t>or</w:t>
      </w:r>
      <w:r>
        <w:rPr>
          <w:spacing w:val="-5"/>
        </w:rPr>
        <w:t xml:space="preserve"> </w:t>
      </w:r>
      <w:r>
        <w:t>severe</w:t>
      </w:r>
      <w:r>
        <w:rPr>
          <w:spacing w:val="-5"/>
        </w:rPr>
        <w:t xml:space="preserve"> </w:t>
      </w:r>
      <w:r>
        <w:t>mental</w:t>
      </w:r>
      <w:r>
        <w:rPr>
          <w:spacing w:val="-3"/>
        </w:rPr>
        <w:t xml:space="preserve"> </w:t>
      </w:r>
      <w:r>
        <w:t>illness</w:t>
      </w:r>
      <w:r>
        <w:rPr>
          <w:spacing w:val="-3"/>
        </w:rPr>
        <w:t xml:space="preserve"> </w:t>
      </w:r>
      <w:r>
        <w:t>living</w:t>
      </w:r>
      <w:r>
        <w:rPr>
          <w:spacing w:val="-4"/>
        </w:rPr>
        <w:t xml:space="preserve"> </w:t>
      </w:r>
      <w:r>
        <w:t>in</w:t>
      </w:r>
      <w:r>
        <w:rPr>
          <w:spacing w:val="-4"/>
        </w:rPr>
        <w:t xml:space="preserve"> </w:t>
      </w:r>
      <w:r>
        <w:t>a community-based setting, such as a group home;</w:t>
      </w:r>
    </w:p>
    <w:p w14:paraId="0345F00E" w14:textId="77777777" w:rsidR="00CC4F9B" w:rsidRDefault="00EC18C0">
      <w:pPr>
        <w:pStyle w:val="ListParagraph"/>
        <w:numPr>
          <w:ilvl w:val="4"/>
          <w:numId w:val="105"/>
        </w:numPr>
        <w:tabs>
          <w:tab w:val="left" w:pos="1440"/>
        </w:tabs>
        <w:spacing w:before="1"/>
        <w:ind w:hanging="360"/>
      </w:pPr>
      <w:r>
        <w:t>Individuals</w:t>
      </w:r>
      <w:r>
        <w:rPr>
          <w:spacing w:val="-4"/>
        </w:rPr>
        <w:t xml:space="preserve"> </w:t>
      </w:r>
      <w:r>
        <w:t>who</w:t>
      </w:r>
      <w:r>
        <w:rPr>
          <w:spacing w:val="-5"/>
        </w:rPr>
        <w:t xml:space="preserve"> </w:t>
      </w:r>
      <w:r>
        <w:t>are</w:t>
      </w:r>
      <w:r>
        <w:rPr>
          <w:spacing w:val="-5"/>
        </w:rPr>
        <w:t xml:space="preserve"> </w:t>
      </w:r>
      <w:r>
        <w:rPr>
          <w:spacing w:val="-2"/>
        </w:rPr>
        <w:t>overweight;</w:t>
      </w:r>
    </w:p>
    <w:p w14:paraId="0345F00F" w14:textId="77777777" w:rsidR="00CC4F9B" w:rsidRDefault="00EC18C0">
      <w:pPr>
        <w:pStyle w:val="ListParagraph"/>
        <w:numPr>
          <w:ilvl w:val="4"/>
          <w:numId w:val="105"/>
        </w:numPr>
        <w:tabs>
          <w:tab w:val="left" w:pos="1441"/>
        </w:tabs>
        <w:spacing w:before="0"/>
        <w:ind w:left="1441" w:hanging="360"/>
      </w:pPr>
      <w:r>
        <w:t>Individuals</w:t>
      </w:r>
      <w:r>
        <w:rPr>
          <w:spacing w:val="-7"/>
        </w:rPr>
        <w:t xml:space="preserve"> </w:t>
      </w:r>
      <w:r>
        <w:t>who</w:t>
      </w:r>
      <w:r>
        <w:rPr>
          <w:spacing w:val="-5"/>
        </w:rPr>
        <w:t xml:space="preserve"> </w:t>
      </w:r>
      <w:r>
        <w:t>are</w:t>
      </w:r>
      <w:r>
        <w:rPr>
          <w:spacing w:val="-7"/>
        </w:rPr>
        <w:t xml:space="preserve"> </w:t>
      </w:r>
      <w:r>
        <w:t>temporarily</w:t>
      </w:r>
      <w:r>
        <w:rPr>
          <w:spacing w:val="-3"/>
        </w:rPr>
        <w:t xml:space="preserve"> </w:t>
      </w:r>
      <w:r>
        <w:t>hospitalized</w:t>
      </w:r>
      <w:r>
        <w:rPr>
          <w:spacing w:val="-8"/>
        </w:rPr>
        <w:t xml:space="preserve"> </w:t>
      </w:r>
      <w:r>
        <w:t>or</w:t>
      </w:r>
      <w:r>
        <w:rPr>
          <w:spacing w:val="-4"/>
        </w:rPr>
        <w:t xml:space="preserve"> </w:t>
      </w:r>
      <w:r>
        <w:t>in</w:t>
      </w:r>
      <w:r>
        <w:rPr>
          <w:spacing w:val="-6"/>
        </w:rPr>
        <w:t xml:space="preserve"> </w:t>
      </w:r>
      <w:r>
        <w:t>a</w:t>
      </w:r>
      <w:r>
        <w:rPr>
          <w:spacing w:val="-4"/>
        </w:rPr>
        <w:t xml:space="preserve"> </w:t>
      </w:r>
      <w:r>
        <w:t>residential</w:t>
      </w:r>
      <w:r>
        <w:rPr>
          <w:spacing w:val="-5"/>
        </w:rPr>
        <w:t xml:space="preserve"> </w:t>
      </w:r>
      <w:r>
        <w:t>treatment</w:t>
      </w:r>
      <w:r>
        <w:rPr>
          <w:spacing w:val="-3"/>
        </w:rPr>
        <w:t xml:space="preserve"> </w:t>
      </w:r>
      <w:r>
        <w:rPr>
          <w:spacing w:val="-2"/>
        </w:rPr>
        <w:t>facility</w:t>
      </w:r>
    </w:p>
    <w:p w14:paraId="0345F010" w14:textId="77777777" w:rsidR="00CC4F9B" w:rsidRDefault="00EC18C0">
      <w:pPr>
        <w:pStyle w:val="ListParagraph"/>
        <w:numPr>
          <w:ilvl w:val="4"/>
          <w:numId w:val="105"/>
        </w:numPr>
        <w:tabs>
          <w:tab w:val="left" w:pos="1441"/>
        </w:tabs>
        <w:spacing w:before="0"/>
        <w:ind w:left="1441" w:hanging="360"/>
      </w:pPr>
      <w:r>
        <w:t>Children</w:t>
      </w:r>
      <w:r>
        <w:rPr>
          <w:spacing w:val="-5"/>
        </w:rPr>
        <w:t xml:space="preserve"> </w:t>
      </w:r>
      <w:r>
        <w:t>in</w:t>
      </w:r>
      <w:r>
        <w:rPr>
          <w:spacing w:val="-5"/>
        </w:rPr>
        <w:t xml:space="preserve"> </w:t>
      </w:r>
      <w:r>
        <w:t>public</w:t>
      </w:r>
      <w:r>
        <w:rPr>
          <w:spacing w:val="-4"/>
        </w:rPr>
        <w:t xml:space="preserve"> </w:t>
      </w:r>
      <w:r>
        <w:t>and</w:t>
      </w:r>
      <w:r>
        <w:rPr>
          <w:spacing w:val="-5"/>
        </w:rPr>
        <w:t xml:space="preserve"> </w:t>
      </w:r>
      <w:r>
        <w:t>private</w:t>
      </w:r>
      <w:r>
        <w:rPr>
          <w:spacing w:val="-2"/>
        </w:rPr>
        <w:t xml:space="preserve"> schools;</w:t>
      </w:r>
    </w:p>
    <w:p w14:paraId="0345F011" w14:textId="77777777" w:rsidR="00CC4F9B" w:rsidRDefault="00EC18C0">
      <w:pPr>
        <w:pStyle w:val="ListParagraph"/>
        <w:numPr>
          <w:ilvl w:val="4"/>
          <w:numId w:val="105"/>
        </w:numPr>
        <w:tabs>
          <w:tab w:val="left" w:pos="1441"/>
        </w:tabs>
        <w:spacing w:before="0"/>
        <w:ind w:left="1441" w:hanging="360"/>
      </w:pPr>
      <w:r>
        <w:t>Children</w:t>
      </w:r>
      <w:r>
        <w:rPr>
          <w:spacing w:val="-6"/>
        </w:rPr>
        <w:t xml:space="preserve"> </w:t>
      </w:r>
      <w:r>
        <w:t>in</w:t>
      </w:r>
      <w:r>
        <w:rPr>
          <w:spacing w:val="-5"/>
        </w:rPr>
        <w:t xml:space="preserve"> </w:t>
      </w:r>
      <w:r>
        <w:t>daycare</w:t>
      </w:r>
      <w:r>
        <w:rPr>
          <w:spacing w:val="-3"/>
        </w:rPr>
        <w:t xml:space="preserve"> </w:t>
      </w:r>
      <w:r>
        <w:rPr>
          <w:spacing w:val="-2"/>
        </w:rPr>
        <w:t>centers;</w:t>
      </w:r>
    </w:p>
    <w:p w14:paraId="0345F012" w14:textId="77777777" w:rsidR="00CC4F9B" w:rsidRDefault="00EC18C0">
      <w:pPr>
        <w:pStyle w:val="ListParagraph"/>
        <w:numPr>
          <w:ilvl w:val="4"/>
          <w:numId w:val="105"/>
        </w:numPr>
        <w:tabs>
          <w:tab w:val="left" w:pos="1441"/>
        </w:tabs>
        <w:spacing w:before="0"/>
        <w:ind w:left="1441" w:hanging="360"/>
      </w:pPr>
      <w:r>
        <w:t>People</w:t>
      </w:r>
      <w:r>
        <w:rPr>
          <w:spacing w:val="-5"/>
        </w:rPr>
        <w:t xml:space="preserve"> </w:t>
      </w:r>
      <w:r>
        <w:t>without,</w:t>
      </w:r>
      <w:r>
        <w:rPr>
          <w:spacing w:val="-4"/>
        </w:rPr>
        <w:t xml:space="preserve"> </w:t>
      </w:r>
      <w:r>
        <w:t>or</w:t>
      </w:r>
      <w:r>
        <w:rPr>
          <w:spacing w:val="-3"/>
        </w:rPr>
        <w:t xml:space="preserve"> </w:t>
      </w:r>
      <w:r>
        <w:t>with</w:t>
      </w:r>
      <w:r>
        <w:rPr>
          <w:spacing w:val="-3"/>
        </w:rPr>
        <w:t xml:space="preserve"> </w:t>
      </w:r>
      <w:r>
        <w:t>limited</w:t>
      </w:r>
      <w:r>
        <w:rPr>
          <w:spacing w:val="-4"/>
        </w:rPr>
        <w:t xml:space="preserve"> </w:t>
      </w:r>
      <w:r>
        <w:t>access</w:t>
      </w:r>
      <w:r>
        <w:rPr>
          <w:spacing w:val="-4"/>
        </w:rPr>
        <w:t xml:space="preserve"> </w:t>
      </w:r>
      <w:r>
        <w:t>to</w:t>
      </w:r>
      <w:r>
        <w:rPr>
          <w:spacing w:val="-3"/>
        </w:rPr>
        <w:t xml:space="preserve"> </w:t>
      </w:r>
      <w:r>
        <w:rPr>
          <w:spacing w:val="-2"/>
        </w:rPr>
        <w:t>transportation;</w:t>
      </w:r>
    </w:p>
    <w:p w14:paraId="0345F013" w14:textId="77777777" w:rsidR="00CC4F9B" w:rsidRDefault="00EC18C0">
      <w:pPr>
        <w:pStyle w:val="ListParagraph"/>
        <w:numPr>
          <w:ilvl w:val="4"/>
          <w:numId w:val="105"/>
        </w:numPr>
        <w:tabs>
          <w:tab w:val="left" w:pos="1441"/>
        </w:tabs>
        <w:spacing w:before="1"/>
        <w:ind w:left="1441" w:right="372"/>
      </w:pPr>
      <w:r>
        <w:t>Those who are homeless, temporarily in transitional housing, or shelters, including both individuals</w:t>
      </w:r>
      <w:r>
        <w:rPr>
          <w:spacing w:val="-2"/>
        </w:rPr>
        <w:t xml:space="preserve"> </w:t>
      </w:r>
      <w:r>
        <w:t>and</w:t>
      </w:r>
      <w:r>
        <w:rPr>
          <w:spacing w:val="-3"/>
        </w:rPr>
        <w:t xml:space="preserve"> </w:t>
      </w:r>
      <w:r>
        <w:t>families;</w:t>
      </w:r>
      <w:r>
        <w:rPr>
          <w:spacing w:val="-1"/>
        </w:rPr>
        <w:t xml:space="preserve"> </w:t>
      </w:r>
      <w:r>
        <w:t>immigrants,</w:t>
      </w:r>
      <w:r>
        <w:rPr>
          <w:spacing w:val="-4"/>
        </w:rPr>
        <w:t xml:space="preserve"> </w:t>
      </w:r>
      <w:r>
        <w:t>tourists,</w:t>
      </w:r>
      <w:r>
        <w:rPr>
          <w:spacing w:val="-2"/>
        </w:rPr>
        <w:t xml:space="preserve"> </w:t>
      </w:r>
      <w:r>
        <w:t>and</w:t>
      </w:r>
      <w:r>
        <w:rPr>
          <w:spacing w:val="-3"/>
        </w:rPr>
        <w:t xml:space="preserve"> </w:t>
      </w:r>
      <w:r>
        <w:t>travelers</w:t>
      </w:r>
      <w:r>
        <w:rPr>
          <w:spacing w:val="-4"/>
        </w:rPr>
        <w:t xml:space="preserve"> </w:t>
      </w:r>
      <w:r>
        <w:t>who</w:t>
      </w:r>
      <w:r>
        <w:rPr>
          <w:spacing w:val="-3"/>
        </w:rPr>
        <w:t xml:space="preserve"> </w:t>
      </w:r>
      <w:r>
        <w:t>may</w:t>
      </w:r>
      <w:r>
        <w:rPr>
          <w:spacing w:val="-1"/>
        </w:rPr>
        <w:t xml:space="preserve"> </w:t>
      </w:r>
      <w:r>
        <w:t>use</w:t>
      </w:r>
      <w:r>
        <w:rPr>
          <w:spacing w:val="-4"/>
        </w:rPr>
        <w:t xml:space="preserve"> </w:t>
      </w:r>
      <w:r>
        <w:t>English</w:t>
      </w:r>
      <w:r>
        <w:rPr>
          <w:spacing w:val="-5"/>
        </w:rPr>
        <w:t xml:space="preserve"> </w:t>
      </w:r>
      <w:r>
        <w:t>as</w:t>
      </w:r>
      <w:r>
        <w:rPr>
          <w:spacing w:val="-2"/>
        </w:rPr>
        <w:t xml:space="preserve"> </w:t>
      </w:r>
      <w:r>
        <w:t>a</w:t>
      </w:r>
      <w:r>
        <w:rPr>
          <w:spacing w:val="-2"/>
        </w:rPr>
        <w:t xml:space="preserve"> </w:t>
      </w:r>
      <w:r>
        <w:t xml:space="preserve">second </w:t>
      </w:r>
      <w:r>
        <w:rPr>
          <w:spacing w:val="-2"/>
        </w:rPr>
        <w:t>language.</w:t>
      </w:r>
    </w:p>
    <w:p w14:paraId="0345F014" w14:textId="77777777" w:rsidR="00CC4F9B" w:rsidRDefault="00EC18C0">
      <w:pPr>
        <w:pStyle w:val="ListParagraph"/>
        <w:numPr>
          <w:ilvl w:val="3"/>
          <w:numId w:val="105"/>
        </w:numPr>
        <w:tabs>
          <w:tab w:val="left" w:pos="1081"/>
        </w:tabs>
        <w:spacing w:before="58"/>
        <w:ind w:left="1081" w:right="479"/>
      </w:pPr>
      <w:r>
        <w:t>In</w:t>
      </w:r>
      <w:r>
        <w:rPr>
          <w:spacing w:val="-3"/>
        </w:rPr>
        <w:t xml:space="preserve"> </w:t>
      </w:r>
      <w:r>
        <w:t>the</w:t>
      </w:r>
      <w:r>
        <w:rPr>
          <w:spacing w:val="-1"/>
        </w:rPr>
        <w:t xml:space="preserve"> </w:t>
      </w:r>
      <w:r>
        <w:t>event</w:t>
      </w:r>
      <w:r>
        <w:rPr>
          <w:spacing w:val="-4"/>
        </w:rPr>
        <w:t xml:space="preserve"> </w:t>
      </w:r>
      <w:r>
        <w:t>of</w:t>
      </w:r>
      <w:r>
        <w:rPr>
          <w:spacing w:val="-4"/>
        </w:rPr>
        <w:t xml:space="preserve"> </w:t>
      </w:r>
      <w:r>
        <w:t>a</w:t>
      </w:r>
      <w:r>
        <w:rPr>
          <w:spacing w:val="-2"/>
        </w:rPr>
        <w:t xml:space="preserve"> </w:t>
      </w:r>
      <w:r>
        <w:t>terrorist</w:t>
      </w:r>
      <w:r>
        <w:rPr>
          <w:spacing w:val="-1"/>
        </w:rPr>
        <w:t xml:space="preserve"> </w:t>
      </w:r>
      <w:r>
        <w:t>attack</w:t>
      </w:r>
      <w:r>
        <w:rPr>
          <w:spacing w:val="-4"/>
        </w:rPr>
        <w:t xml:space="preserve"> </w:t>
      </w:r>
      <w:r>
        <w:t>or</w:t>
      </w:r>
      <w:r>
        <w:rPr>
          <w:spacing w:val="-4"/>
        </w:rPr>
        <w:t xml:space="preserve"> </w:t>
      </w:r>
      <w:r>
        <w:t>threat</w:t>
      </w:r>
      <w:r>
        <w:rPr>
          <w:spacing w:val="-4"/>
        </w:rPr>
        <w:t xml:space="preserve"> </w:t>
      </w:r>
      <w:r>
        <w:t>of</w:t>
      </w:r>
      <w:r>
        <w:rPr>
          <w:spacing w:val="-4"/>
        </w:rPr>
        <w:t xml:space="preserve"> </w:t>
      </w:r>
      <w:r>
        <w:t>a</w:t>
      </w:r>
      <w:r>
        <w:rPr>
          <w:spacing w:val="-2"/>
        </w:rPr>
        <w:t xml:space="preserve"> </w:t>
      </w:r>
      <w:r>
        <w:t>terrorist</w:t>
      </w:r>
      <w:r>
        <w:rPr>
          <w:spacing w:val="-1"/>
        </w:rPr>
        <w:t xml:space="preserve"> </w:t>
      </w:r>
      <w:r>
        <w:t>attack,</w:t>
      </w:r>
      <w:r>
        <w:rPr>
          <w:spacing w:val="-4"/>
        </w:rPr>
        <w:t xml:space="preserve"> </w:t>
      </w:r>
      <w:r>
        <w:t>the</w:t>
      </w:r>
      <w:r>
        <w:rPr>
          <w:spacing w:val="-1"/>
        </w:rPr>
        <w:t xml:space="preserve"> </w:t>
      </w:r>
      <w:r>
        <w:t>FBI</w:t>
      </w:r>
      <w:r>
        <w:rPr>
          <w:spacing w:val="-2"/>
        </w:rPr>
        <w:t xml:space="preserve"> </w:t>
      </w:r>
      <w:r>
        <w:t>is</w:t>
      </w:r>
      <w:r>
        <w:rPr>
          <w:spacing w:val="-4"/>
        </w:rPr>
        <w:t xml:space="preserve"> </w:t>
      </w:r>
      <w:r>
        <w:t>the</w:t>
      </w:r>
      <w:r>
        <w:rPr>
          <w:spacing w:val="-1"/>
        </w:rPr>
        <w:t xml:space="preserve"> </w:t>
      </w:r>
      <w:r>
        <w:t>lead</w:t>
      </w:r>
      <w:r>
        <w:rPr>
          <w:spacing w:val="-5"/>
        </w:rPr>
        <w:t xml:space="preserve"> </w:t>
      </w:r>
      <w:r>
        <w:t>agency</w:t>
      </w:r>
      <w:r>
        <w:rPr>
          <w:spacing w:val="-1"/>
        </w:rPr>
        <w:t xml:space="preserve"> </w:t>
      </w:r>
      <w:r>
        <w:t>among local, state, federal, and private sectors for the law enforcement component of the response.</w:t>
      </w:r>
    </w:p>
    <w:p w14:paraId="0345F015" w14:textId="77777777" w:rsidR="00CC4F9B" w:rsidRDefault="00EC18C0">
      <w:pPr>
        <w:pStyle w:val="ListParagraph"/>
        <w:numPr>
          <w:ilvl w:val="3"/>
          <w:numId w:val="105"/>
        </w:numPr>
        <w:tabs>
          <w:tab w:val="left" w:pos="1081"/>
        </w:tabs>
        <w:spacing w:before="61"/>
        <w:ind w:left="1081" w:right="982"/>
      </w:pPr>
      <w:r>
        <w:t>Individual</w:t>
      </w:r>
      <w:r>
        <w:rPr>
          <w:spacing w:val="-4"/>
        </w:rPr>
        <w:t xml:space="preserve"> </w:t>
      </w:r>
      <w:r>
        <w:t>citizens</w:t>
      </w:r>
      <w:r>
        <w:rPr>
          <w:spacing w:val="-4"/>
        </w:rPr>
        <w:t xml:space="preserve"> </w:t>
      </w:r>
      <w:r>
        <w:t>and</w:t>
      </w:r>
      <w:r>
        <w:rPr>
          <w:spacing w:val="-5"/>
        </w:rPr>
        <w:t xml:space="preserve"> </w:t>
      </w:r>
      <w:r>
        <w:t>families</w:t>
      </w:r>
      <w:r>
        <w:rPr>
          <w:spacing w:val="-4"/>
        </w:rPr>
        <w:t xml:space="preserve"> </w:t>
      </w:r>
      <w:r>
        <w:t>can</w:t>
      </w:r>
      <w:r>
        <w:rPr>
          <w:spacing w:val="-5"/>
        </w:rPr>
        <w:t xml:space="preserve"> </w:t>
      </w:r>
      <w:r>
        <w:t>help</w:t>
      </w:r>
      <w:r>
        <w:rPr>
          <w:spacing w:val="-5"/>
        </w:rPr>
        <w:t xml:space="preserve"> </w:t>
      </w:r>
      <w:r>
        <w:t>prevent</w:t>
      </w:r>
      <w:r>
        <w:rPr>
          <w:spacing w:val="-3"/>
        </w:rPr>
        <w:t xml:space="preserve"> </w:t>
      </w:r>
      <w:r>
        <w:t>terrorist</w:t>
      </w:r>
      <w:r>
        <w:rPr>
          <w:spacing w:val="-3"/>
        </w:rPr>
        <w:t xml:space="preserve"> </w:t>
      </w:r>
      <w:r>
        <w:t>attacks</w:t>
      </w:r>
      <w:r>
        <w:rPr>
          <w:spacing w:val="-4"/>
        </w:rPr>
        <w:t xml:space="preserve"> </w:t>
      </w:r>
      <w:r>
        <w:t>by</w:t>
      </w:r>
      <w:r>
        <w:rPr>
          <w:spacing w:val="-3"/>
        </w:rPr>
        <w:t xml:space="preserve"> </w:t>
      </w:r>
      <w:r>
        <w:t>exercising</w:t>
      </w:r>
      <w:r>
        <w:rPr>
          <w:spacing w:val="-6"/>
        </w:rPr>
        <w:t xml:space="preserve"> </w:t>
      </w:r>
      <w:r>
        <w:rPr>
          <w:i/>
        </w:rPr>
        <w:t xml:space="preserve">responsible awareness, </w:t>
      </w:r>
      <w:r>
        <w:t xml:space="preserve">being observant and reporting suspicious activity to local law enforcement </w:t>
      </w:r>
      <w:r>
        <w:rPr>
          <w:spacing w:val="-2"/>
        </w:rPr>
        <w:t>authorities.</w:t>
      </w:r>
    </w:p>
    <w:p w14:paraId="0345F016" w14:textId="77777777" w:rsidR="00CC4F9B" w:rsidRDefault="00EC18C0">
      <w:pPr>
        <w:pStyle w:val="BodyText"/>
        <w:spacing w:before="174"/>
        <w:rPr>
          <w:sz w:val="20"/>
        </w:rPr>
      </w:pPr>
      <w:r>
        <w:rPr>
          <w:noProof/>
          <w:sz w:val="20"/>
        </w:rPr>
        <mc:AlternateContent>
          <mc:Choice Requires="wps">
            <w:drawing>
              <wp:anchor distT="0" distB="0" distL="0" distR="0" simplePos="0" relativeHeight="487627776" behindDoc="1" locked="0" layoutInCell="1" allowOverlap="1" wp14:anchorId="03460A02" wp14:editId="03460A03">
                <wp:simplePos x="0" y="0"/>
                <wp:positionH relativeFrom="page">
                  <wp:posOffset>913128</wp:posOffset>
                </wp:positionH>
                <wp:positionV relativeFrom="paragraph">
                  <wp:posOffset>280759</wp:posOffset>
                </wp:positionV>
                <wp:extent cx="5943600" cy="127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5F663FA" id="Graphic 123" o:spid="_x0000_s1026" style="position:absolute;margin-left:71.9pt;margin-top:22.1pt;width:468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" path="m,l5943600,e" filled="f" strokecolor="#94b3d6" strokeweight="1.25pt">
                <v:path arrowok="t"/>
                <w10:wrap type="topAndBottom" anchorx="page"/>
              </v:shape>
            </w:pict>
          </mc:Fallback>
        </mc:AlternateContent>
      </w:r>
    </w:p>
    <w:p w14:paraId="0345F017" w14:textId="77777777" w:rsidR="00CC4F9B" w:rsidRDefault="00CC4F9B">
      <w:pPr>
        <w:pStyle w:val="BodyText"/>
        <w:rPr>
          <w:sz w:val="20"/>
        </w:rPr>
        <w:sectPr w:rsidR="00CC4F9B">
          <w:pgSz w:w="12240" w:h="15840"/>
          <w:pgMar w:top="1440" w:right="1080" w:bottom="960" w:left="1080" w:header="720" w:footer="764" w:gutter="0"/>
          <w:cols w:space="720"/>
        </w:sectPr>
      </w:pPr>
    </w:p>
    <w:p w14:paraId="0345F018" w14:textId="77777777" w:rsidR="00CC4F9B" w:rsidRDefault="00CC4F9B">
      <w:pPr>
        <w:pStyle w:val="BodyText"/>
        <w:spacing w:before="7" w:after="1"/>
        <w:rPr>
          <w:sz w:val="10"/>
        </w:rPr>
      </w:pPr>
    </w:p>
    <w:p w14:paraId="0345F019"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A04" wp14:editId="03460A05">
                <wp:extent cx="5943600" cy="15875"/>
                <wp:effectExtent l="9525" t="0" r="0" b="3175"/>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125" name="Graphic 125"/>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28ED6AAD" id="Group 124"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EdG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8hEdGbQIAAJcFAAAOAAAAAAAAAAAAAAAAAC4C&#10;AABkcnMvZTJvRG9jLnhtbFBLAQItABQABgAIAAAAIQAoztQ52wAAAAMBAAAPAAAAAAAAAAAAAAAA&#10;AMcEAABkcnMvZG93bnJldi54bWxQSwUGAAAAAAQABADzAAAAzwUAAAAA&#10;">
                <v:shape id="Graphic 125"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" path="m,l5943600,e" filled="f" strokecolor="#16375e" strokeweight="1.25pt">
                  <v:path arrowok="t"/>
                </v:shape>
                <w10:anchorlock/>
              </v:group>
            </w:pict>
          </mc:Fallback>
        </mc:AlternateContent>
      </w:r>
    </w:p>
    <w:p w14:paraId="0345F01A" w14:textId="77777777" w:rsidR="00CC4F9B" w:rsidRDefault="00EC18C0">
      <w:pPr>
        <w:pStyle w:val="ListParagraph"/>
        <w:numPr>
          <w:ilvl w:val="3"/>
          <w:numId w:val="105"/>
        </w:numPr>
        <w:tabs>
          <w:tab w:val="left" w:pos="1080"/>
        </w:tabs>
        <w:spacing w:before="113"/>
        <w:ind w:right="422"/>
      </w:pPr>
      <w:r>
        <w:t>When</w:t>
      </w:r>
      <w:r>
        <w:rPr>
          <w:spacing w:val="-3"/>
        </w:rPr>
        <w:t xml:space="preserve"> </w:t>
      </w:r>
      <w:r>
        <w:t>an</w:t>
      </w:r>
      <w:r>
        <w:rPr>
          <w:spacing w:val="-3"/>
        </w:rPr>
        <w:t xml:space="preserve"> </w:t>
      </w:r>
      <w:r>
        <w:t>event</w:t>
      </w:r>
      <w:r>
        <w:rPr>
          <w:spacing w:val="-4"/>
        </w:rPr>
        <w:t xml:space="preserve"> </w:t>
      </w:r>
      <w:r>
        <w:t>occurs</w:t>
      </w:r>
      <w:r>
        <w:rPr>
          <w:spacing w:val="-2"/>
        </w:rPr>
        <w:t xml:space="preserve"> </w:t>
      </w:r>
      <w:r>
        <w:t>that</w:t>
      </w:r>
      <w:r>
        <w:rPr>
          <w:spacing w:val="-4"/>
        </w:rPr>
        <w:t xml:space="preserve"> </w:t>
      </w:r>
      <w:r>
        <w:t>could</w:t>
      </w:r>
      <w:r>
        <w:rPr>
          <w:spacing w:val="-3"/>
        </w:rPr>
        <w:t xml:space="preserve"> </w:t>
      </w:r>
      <w:r>
        <w:t>possibly</w:t>
      </w:r>
      <w:r>
        <w:rPr>
          <w:spacing w:val="-1"/>
        </w:rPr>
        <w:t xml:space="preserve"> </w:t>
      </w:r>
      <w:r>
        <w:t>be</w:t>
      </w:r>
      <w:r>
        <w:rPr>
          <w:spacing w:val="-1"/>
        </w:rPr>
        <w:t xml:space="preserve"> </w:t>
      </w:r>
      <w:r>
        <w:t>the</w:t>
      </w:r>
      <w:r>
        <w:rPr>
          <w:spacing w:val="-4"/>
        </w:rPr>
        <w:t xml:space="preserve"> </w:t>
      </w:r>
      <w:r>
        <w:t>result</w:t>
      </w:r>
      <w:r>
        <w:rPr>
          <w:spacing w:val="-1"/>
        </w:rPr>
        <w:t xml:space="preserve"> </w:t>
      </w:r>
      <w:r>
        <w:t>of</w:t>
      </w:r>
      <w:r>
        <w:rPr>
          <w:spacing w:val="-4"/>
        </w:rPr>
        <w:t xml:space="preserve"> </w:t>
      </w:r>
      <w:r>
        <w:t>a</w:t>
      </w:r>
      <w:r>
        <w:rPr>
          <w:spacing w:val="-2"/>
        </w:rPr>
        <w:t xml:space="preserve"> </w:t>
      </w:r>
      <w:r>
        <w:t>terrorist</w:t>
      </w:r>
      <w:r>
        <w:rPr>
          <w:spacing w:val="-1"/>
        </w:rPr>
        <w:t xml:space="preserve"> </w:t>
      </w:r>
      <w:r>
        <w:t>attack,</w:t>
      </w:r>
      <w:r>
        <w:rPr>
          <w:spacing w:val="-4"/>
        </w:rPr>
        <w:t xml:space="preserve"> </w:t>
      </w:r>
      <w:r>
        <w:t>the</w:t>
      </w:r>
      <w:r>
        <w:rPr>
          <w:spacing w:val="-4"/>
        </w:rPr>
        <w:t xml:space="preserve"> </w:t>
      </w:r>
      <w:r>
        <w:t>scene</w:t>
      </w:r>
      <w:r>
        <w:rPr>
          <w:spacing w:val="-1"/>
        </w:rPr>
        <w:t xml:space="preserve"> </w:t>
      </w:r>
      <w:r>
        <w:t>should</w:t>
      </w:r>
      <w:r>
        <w:rPr>
          <w:spacing w:val="-3"/>
        </w:rPr>
        <w:t xml:space="preserve"> </w:t>
      </w:r>
      <w:r>
        <w:t>be treated as a crime scene until authorities clear the area. Preservation of evidence is crucial.</w:t>
      </w:r>
    </w:p>
    <w:p w14:paraId="0345F01B" w14:textId="77777777" w:rsidR="00CC4F9B" w:rsidRDefault="00EC18C0">
      <w:pPr>
        <w:pStyle w:val="ListParagraph"/>
        <w:numPr>
          <w:ilvl w:val="3"/>
          <w:numId w:val="105"/>
        </w:numPr>
        <w:tabs>
          <w:tab w:val="left" w:pos="1080"/>
        </w:tabs>
        <w:spacing w:before="60"/>
        <w:ind w:right="419"/>
      </w:pPr>
      <w:r>
        <w:t>Where established, Local Emergency Planning Committees (LEPCs) assist local jurisdictions by making</w:t>
      </w:r>
      <w:r>
        <w:rPr>
          <w:spacing w:val="-4"/>
        </w:rPr>
        <w:t xml:space="preserve"> </w:t>
      </w:r>
      <w:r>
        <w:t>planning,</w:t>
      </w:r>
      <w:r>
        <w:rPr>
          <w:spacing w:val="-3"/>
        </w:rPr>
        <w:t xml:space="preserve"> </w:t>
      </w:r>
      <w:r>
        <w:t>exercise,</w:t>
      </w:r>
      <w:r>
        <w:rPr>
          <w:spacing w:val="-5"/>
        </w:rPr>
        <w:t xml:space="preserve"> </w:t>
      </w:r>
      <w:r>
        <w:t>and</w:t>
      </w:r>
      <w:r>
        <w:rPr>
          <w:spacing w:val="-4"/>
        </w:rPr>
        <w:t xml:space="preserve"> </w:t>
      </w:r>
      <w:r>
        <w:t>resource</w:t>
      </w:r>
      <w:r>
        <w:rPr>
          <w:spacing w:val="-2"/>
        </w:rPr>
        <w:t xml:space="preserve"> </w:t>
      </w:r>
      <w:r>
        <w:t>recommendations;</w:t>
      </w:r>
      <w:r>
        <w:rPr>
          <w:spacing w:val="-4"/>
        </w:rPr>
        <w:t xml:space="preserve"> </w:t>
      </w:r>
      <w:r>
        <w:t>maintain</w:t>
      </w:r>
      <w:r>
        <w:rPr>
          <w:spacing w:val="-4"/>
        </w:rPr>
        <w:t xml:space="preserve"> </w:t>
      </w:r>
      <w:r>
        <w:t>Tier</w:t>
      </w:r>
      <w:r>
        <w:rPr>
          <w:spacing w:val="-5"/>
        </w:rPr>
        <w:t xml:space="preserve"> </w:t>
      </w:r>
      <w:r>
        <w:t>II</w:t>
      </w:r>
      <w:r>
        <w:rPr>
          <w:spacing w:val="-3"/>
        </w:rPr>
        <w:t xml:space="preserve"> </w:t>
      </w:r>
      <w:r>
        <w:t>hazardous</w:t>
      </w:r>
      <w:r>
        <w:rPr>
          <w:spacing w:val="-5"/>
        </w:rPr>
        <w:t xml:space="preserve"> </w:t>
      </w:r>
      <w:r>
        <w:t>materials information, and serve as an advisory committee for emergency planning, training, and response as outlined in AS 26.23.073.</w:t>
      </w:r>
    </w:p>
    <w:p w14:paraId="0345F01C" w14:textId="77777777" w:rsidR="00CC4F9B" w:rsidRDefault="00EC18C0">
      <w:pPr>
        <w:pStyle w:val="ListParagraph"/>
        <w:numPr>
          <w:ilvl w:val="3"/>
          <w:numId w:val="105"/>
        </w:numPr>
        <w:tabs>
          <w:tab w:val="left" w:pos="1080"/>
        </w:tabs>
        <w:spacing w:before="59"/>
        <w:ind w:right="469"/>
      </w:pPr>
      <w:r>
        <w:t>Planning</w:t>
      </w:r>
      <w:r>
        <w:rPr>
          <w:spacing w:val="-4"/>
        </w:rPr>
        <w:t xml:space="preserve"> </w:t>
      </w:r>
      <w:r>
        <w:t>documents</w:t>
      </w:r>
      <w:r>
        <w:rPr>
          <w:spacing w:val="-5"/>
        </w:rPr>
        <w:t xml:space="preserve"> </w:t>
      </w:r>
      <w:r>
        <w:t>should</w:t>
      </w:r>
      <w:r>
        <w:rPr>
          <w:spacing w:val="-4"/>
        </w:rPr>
        <w:t xml:space="preserve"> </w:t>
      </w:r>
      <w:r>
        <w:t>be</w:t>
      </w:r>
      <w:r>
        <w:rPr>
          <w:spacing w:val="-2"/>
        </w:rPr>
        <w:t xml:space="preserve"> </w:t>
      </w:r>
      <w:r>
        <w:t>submitted</w:t>
      </w:r>
      <w:r>
        <w:rPr>
          <w:spacing w:val="-6"/>
        </w:rPr>
        <w:t xml:space="preserve"> </w:t>
      </w:r>
      <w:r>
        <w:t>to</w:t>
      </w:r>
      <w:r>
        <w:rPr>
          <w:spacing w:val="-4"/>
        </w:rPr>
        <w:t xml:space="preserve"> </w:t>
      </w:r>
      <w:r>
        <w:t>the</w:t>
      </w:r>
      <w:r>
        <w:rPr>
          <w:spacing w:val="-2"/>
        </w:rPr>
        <w:t xml:space="preserve"> </w:t>
      </w:r>
      <w:r>
        <w:t>State</w:t>
      </w:r>
      <w:r>
        <w:rPr>
          <w:spacing w:val="-2"/>
        </w:rPr>
        <w:t xml:space="preserve"> </w:t>
      </w:r>
      <w:r>
        <w:t>Emergency</w:t>
      </w:r>
      <w:r>
        <w:rPr>
          <w:spacing w:val="-2"/>
        </w:rPr>
        <w:t xml:space="preserve"> </w:t>
      </w:r>
      <w:r>
        <w:t>Response</w:t>
      </w:r>
      <w:r>
        <w:rPr>
          <w:spacing w:val="-2"/>
        </w:rPr>
        <w:t xml:space="preserve"> </w:t>
      </w:r>
      <w:r>
        <w:t>Commission</w:t>
      </w:r>
      <w:r>
        <w:rPr>
          <w:spacing w:val="-6"/>
        </w:rPr>
        <w:t xml:space="preserve"> </w:t>
      </w:r>
      <w:r>
        <w:t>(SERC) All-Hazards Plans Review Committee for a multi-agency and peer review of the plan.</w:t>
      </w:r>
    </w:p>
    <w:p w14:paraId="0345F01D" w14:textId="77777777" w:rsidR="00CC4F9B" w:rsidRDefault="00CC4F9B">
      <w:pPr>
        <w:pStyle w:val="BodyText"/>
        <w:rPr>
          <w:sz w:val="20"/>
        </w:rPr>
      </w:pPr>
    </w:p>
    <w:p w14:paraId="0345F01E" w14:textId="77777777" w:rsidR="00CC4F9B" w:rsidRDefault="00CC4F9B">
      <w:pPr>
        <w:pStyle w:val="BodyText"/>
        <w:rPr>
          <w:sz w:val="20"/>
        </w:rPr>
      </w:pPr>
    </w:p>
    <w:p w14:paraId="0345F01F" w14:textId="77777777" w:rsidR="00CC4F9B" w:rsidRDefault="00CC4F9B">
      <w:pPr>
        <w:pStyle w:val="BodyText"/>
        <w:rPr>
          <w:sz w:val="20"/>
        </w:rPr>
      </w:pPr>
    </w:p>
    <w:p w14:paraId="0345F020" w14:textId="77777777" w:rsidR="00CC4F9B" w:rsidRDefault="00CC4F9B">
      <w:pPr>
        <w:pStyle w:val="BodyText"/>
        <w:rPr>
          <w:sz w:val="20"/>
        </w:rPr>
      </w:pPr>
    </w:p>
    <w:p w14:paraId="0345F021" w14:textId="77777777" w:rsidR="00CC4F9B" w:rsidRDefault="00CC4F9B">
      <w:pPr>
        <w:pStyle w:val="BodyText"/>
        <w:rPr>
          <w:sz w:val="20"/>
        </w:rPr>
      </w:pPr>
    </w:p>
    <w:p w14:paraId="0345F022" w14:textId="77777777" w:rsidR="00CC4F9B" w:rsidRDefault="00CC4F9B">
      <w:pPr>
        <w:pStyle w:val="BodyText"/>
        <w:rPr>
          <w:sz w:val="20"/>
        </w:rPr>
      </w:pPr>
    </w:p>
    <w:p w14:paraId="0345F023" w14:textId="77777777" w:rsidR="00CC4F9B" w:rsidRDefault="00CC4F9B">
      <w:pPr>
        <w:pStyle w:val="BodyText"/>
        <w:rPr>
          <w:sz w:val="20"/>
        </w:rPr>
      </w:pPr>
    </w:p>
    <w:p w14:paraId="0345F024" w14:textId="77777777" w:rsidR="00CC4F9B" w:rsidRDefault="00CC4F9B">
      <w:pPr>
        <w:pStyle w:val="BodyText"/>
        <w:rPr>
          <w:sz w:val="20"/>
        </w:rPr>
      </w:pPr>
    </w:p>
    <w:p w14:paraId="0345F025" w14:textId="77777777" w:rsidR="00CC4F9B" w:rsidRDefault="00CC4F9B">
      <w:pPr>
        <w:pStyle w:val="BodyText"/>
        <w:rPr>
          <w:sz w:val="20"/>
        </w:rPr>
      </w:pPr>
    </w:p>
    <w:p w14:paraId="0345F026" w14:textId="77777777" w:rsidR="00CC4F9B" w:rsidRDefault="00CC4F9B">
      <w:pPr>
        <w:pStyle w:val="BodyText"/>
        <w:rPr>
          <w:sz w:val="20"/>
        </w:rPr>
      </w:pPr>
    </w:p>
    <w:p w14:paraId="0345F027" w14:textId="77777777" w:rsidR="00CC4F9B" w:rsidRDefault="00CC4F9B">
      <w:pPr>
        <w:pStyle w:val="BodyText"/>
        <w:rPr>
          <w:sz w:val="20"/>
        </w:rPr>
      </w:pPr>
    </w:p>
    <w:p w14:paraId="0345F028" w14:textId="77777777" w:rsidR="00CC4F9B" w:rsidRDefault="00CC4F9B">
      <w:pPr>
        <w:pStyle w:val="BodyText"/>
        <w:rPr>
          <w:sz w:val="20"/>
        </w:rPr>
      </w:pPr>
    </w:p>
    <w:p w14:paraId="0345F029" w14:textId="77777777" w:rsidR="00CC4F9B" w:rsidRDefault="00CC4F9B">
      <w:pPr>
        <w:pStyle w:val="BodyText"/>
        <w:rPr>
          <w:sz w:val="20"/>
        </w:rPr>
      </w:pPr>
    </w:p>
    <w:p w14:paraId="0345F02A" w14:textId="77777777" w:rsidR="00CC4F9B" w:rsidRDefault="00CC4F9B">
      <w:pPr>
        <w:pStyle w:val="BodyText"/>
        <w:rPr>
          <w:sz w:val="20"/>
        </w:rPr>
      </w:pPr>
    </w:p>
    <w:p w14:paraId="0345F02B" w14:textId="77777777" w:rsidR="00CC4F9B" w:rsidRDefault="00CC4F9B">
      <w:pPr>
        <w:pStyle w:val="BodyText"/>
        <w:rPr>
          <w:sz w:val="20"/>
        </w:rPr>
      </w:pPr>
    </w:p>
    <w:p w14:paraId="0345F02C" w14:textId="77777777" w:rsidR="00CC4F9B" w:rsidRDefault="00CC4F9B">
      <w:pPr>
        <w:pStyle w:val="BodyText"/>
        <w:rPr>
          <w:sz w:val="20"/>
        </w:rPr>
      </w:pPr>
    </w:p>
    <w:p w14:paraId="0345F02D" w14:textId="77777777" w:rsidR="00CC4F9B" w:rsidRDefault="00CC4F9B">
      <w:pPr>
        <w:pStyle w:val="BodyText"/>
        <w:rPr>
          <w:sz w:val="20"/>
        </w:rPr>
      </w:pPr>
    </w:p>
    <w:p w14:paraId="0345F02E" w14:textId="77777777" w:rsidR="00CC4F9B" w:rsidRDefault="00CC4F9B">
      <w:pPr>
        <w:pStyle w:val="BodyText"/>
        <w:rPr>
          <w:sz w:val="20"/>
        </w:rPr>
      </w:pPr>
    </w:p>
    <w:p w14:paraId="0345F02F" w14:textId="77777777" w:rsidR="00CC4F9B" w:rsidRDefault="00CC4F9B">
      <w:pPr>
        <w:pStyle w:val="BodyText"/>
        <w:rPr>
          <w:sz w:val="20"/>
        </w:rPr>
      </w:pPr>
    </w:p>
    <w:p w14:paraId="0345F030" w14:textId="77777777" w:rsidR="00CC4F9B" w:rsidRDefault="00CC4F9B">
      <w:pPr>
        <w:pStyle w:val="BodyText"/>
        <w:rPr>
          <w:sz w:val="20"/>
        </w:rPr>
      </w:pPr>
    </w:p>
    <w:p w14:paraId="0345F031" w14:textId="77777777" w:rsidR="00CC4F9B" w:rsidRDefault="00CC4F9B">
      <w:pPr>
        <w:pStyle w:val="BodyText"/>
        <w:rPr>
          <w:sz w:val="20"/>
        </w:rPr>
      </w:pPr>
    </w:p>
    <w:p w14:paraId="0345F032" w14:textId="77777777" w:rsidR="00CC4F9B" w:rsidRDefault="00CC4F9B">
      <w:pPr>
        <w:pStyle w:val="BodyText"/>
        <w:rPr>
          <w:sz w:val="20"/>
        </w:rPr>
      </w:pPr>
    </w:p>
    <w:p w14:paraId="0345F033" w14:textId="77777777" w:rsidR="00CC4F9B" w:rsidRDefault="00CC4F9B">
      <w:pPr>
        <w:pStyle w:val="BodyText"/>
        <w:rPr>
          <w:sz w:val="20"/>
        </w:rPr>
      </w:pPr>
    </w:p>
    <w:p w14:paraId="0345F034" w14:textId="77777777" w:rsidR="00CC4F9B" w:rsidRDefault="00CC4F9B">
      <w:pPr>
        <w:pStyle w:val="BodyText"/>
        <w:rPr>
          <w:sz w:val="20"/>
        </w:rPr>
      </w:pPr>
    </w:p>
    <w:p w14:paraId="0345F035" w14:textId="77777777" w:rsidR="00CC4F9B" w:rsidRDefault="00CC4F9B">
      <w:pPr>
        <w:pStyle w:val="BodyText"/>
        <w:rPr>
          <w:sz w:val="20"/>
        </w:rPr>
      </w:pPr>
    </w:p>
    <w:p w14:paraId="0345F036" w14:textId="77777777" w:rsidR="00CC4F9B" w:rsidRDefault="00CC4F9B">
      <w:pPr>
        <w:pStyle w:val="BodyText"/>
        <w:rPr>
          <w:sz w:val="20"/>
        </w:rPr>
      </w:pPr>
    </w:p>
    <w:p w14:paraId="0345F037" w14:textId="77777777" w:rsidR="00CC4F9B" w:rsidRDefault="00CC4F9B">
      <w:pPr>
        <w:pStyle w:val="BodyText"/>
        <w:rPr>
          <w:sz w:val="20"/>
        </w:rPr>
      </w:pPr>
    </w:p>
    <w:p w14:paraId="0345F038" w14:textId="77777777" w:rsidR="00CC4F9B" w:rsidRDefault="00CC4F9B">
      <w:pPr>
        <w:pStyle w:val="BodyText"/>
        <w:rPr>
          <w:sz w:val="20"/>
        </w:rPr>
      </w:pPr>
    </w:p>
    <w:p w14:paraId="0345F039" w14:textId="77777777" w:rsidR="00CC4F9B" w:rsidRDefault="00CC4F9B">
      <w:pPr>
        <w:pStyle w:val="BodyText"/>
        <w:rPr>
          <w:sz w:val="20"/>
        </w:rPr>
      </w:pPr>
    </w:p>
    <w:p w14:paraId="0345F03A" w14:textId="77777777" w:rsidR="00CC4F9B" w:rsidRDefault="00CC4F9B">
      <w:pPr>
        <w:pStyle w:val="BodyText"/>
        <w:rPr>
          <w:sz w:val="20"/>
        </w:rPr>
      </w:pPr>
    </w:p>
    <w:p w14:paraId="0345F03B" w14:textId="77777777" w:rsidR="00CC4F9B" w:rsidRDefault="00CC4F9B">
      <w:pPr>
        <w:pStyle w:val="BodyText"/>
        <w:rPr>
          <w:sz w:val="20"/>
        </w:rPr>
      </w:pPr>
    </w:p>
    <w:p w14:paraId="0345F03C" w14:textId="77777777" w:rsidR="00CC4F9B" w:rsidRDefault="00CC4F9B">
      <w:pPr>
        <w:pStyle w:val="BodyText"/>
        <w:rPr>
          <w:sz w:val="20"/>
        </w:rPr>
      </w:pPr>
    </w:p>
    <w:p w14:paraId="0345F03D" w14:textId="77777777" w:rsidR="00CC4F9B" w:rsidRDefault="00CC4F9B">
      <w:pPr>
        <w:pStyle w:val="BodyText"/>
        <w:rPr>
          <w:sz w:val="20"/>
        </w:rPr>
      </w:pPr>
    </w:p>
    <w:p w14:paraId="0345F03E" w14:textId="77777777" w:rsidR="00CC4F9B" w:rsidRDefault="00CC4F9B">
      <w:pPr>
        <w:pStyle w:val="BodyText"/>
        <w:rPr>
          <w:sz w:val="20"/>
        </w:rPr>
      </w:pPr>
    </w:p>
    <w:p w14:paraId="0345F03F" w14:textId="77777777" w:rsidR="00CC4F9B" w:rsidRDefault="00CC4F9B">
      <w:pPr>
        <w:pStyle w:val="BodyText"/>
        <w:rPr>
          <w:sz w:val="20"/>
        </w:rPr>
      </w:pPr>
    </w:p>
    <w:p w14:paraId="0345F040" w14:textId="77777777" w:rsidR="00CC4F9B" w:rsidRDefault="00CC4F9B">
      <w:pPr>
        <w:pStyle w:val="BodyText"/>
        <w:rPr>
          <w:sz w:val="20"/>
        </w:rPr>
      </w:pPr>
    </w:p>
    <w:p w14:paraId="0345F041" w14:textId="77777777" w:rsidR="00CC4F9B" w:rsidRDefault="00CC4F9B">
      <w:pPr>
        <w:pStyle w:val="BodyText"/>
        <w:rPr>
          <w:sz w:val="20"/>
        </w:rPr>
      </w:pPr>
    </w:p>
    <w:p w14:paraId="0345F042" w14:textId="77777777" w:rsidR="00CC4F9B" w:rsidRDefault="00CC4F9B">
      <w:pPr>
        <w:pStyle w:val="BodyText"/>
        <w:rPr>
          <w:sz w:val="20"/>
        </w:rPr>
      </w:pPr>
    </w:p>
    <w:p w14:paraId="0345F043" w14:textId="77777777" w:rsidR="00CC4F9B" w:rsidRDefault="00CC4F9B">
      <w:pPr>
        <w:pStyle w:val="BodyText"/>
        <w:rPr>
          <w:sz w:val="20"/>
        </w:rPr>
      </w:pPr>
    </w:p>
    <w:p w14:paraId="0345F044" w14:textId="77777777" w:rsidR="00CC4F9B" w:rsidRDefault="00CC4F9B">
      <w:pPr>
        <w:pStyle w:val="BodyText"/>
        <w:rPr>
          <w:sz w:val="20"/>
        </w:rPr>
      </w:pPr>
    </w:p>
    <w:p w14:paraId="0345F045" w14:textId="77777777" w:rsidR="00CC4F9B" w:rsidRDefault="00CC4F9B">
      <w:pPr>
        <w:pStyle w:val="BodyText"/>
        <w:rPr>
          <w:sz w:val="20"/>
        </w:rPr>
      </w:pPr>
    </w:p>
    <w:p w14:paraId="0345F046" w14:textId="77777777" w:rsidR="00CC4F9B" w:rsidRDefault="00CC4F9B">
      <w:pPr>
        <w:pStyle w:val="BodyText"/>
        <w:rPr>
          <w:sz w:val="20"/>
        </w:rPr>
      </w:pPr>
    </w:p>
    <w:p w14:paraId="0345F047" w14:textId="77777777" w:rsidR="00CC4F9B" w:rsidRDefault="00EC18C0">
      <w:pPr>
        <w:pStyle w:val="BodyText"/>
        <w:spacing w:before="126"/>
        <w:rPr>
          <w:sz w:val="20"/>
        </w:rPr>
      </w:pPr>
      <w:r>
        <w:rPr>
          <w:noProof/>
          <w:sz w:val="20"/>
        </w:rPr>
        <mc:AlternateContent>
          <mc:Choice Requires="wps">
            <w:drawing>
              <wp:anchor distT="0" distB="0" distL="0" distR="0" simplePos="0" relativeHeight="487628800" behindDoc="1" locked="0" layoutInCell="1" allowOverlap="1" wp14:anchorId="03460A06" wp14:editId="03460A07">
                <wp:simplePos x="0" y="0"/>
                <wp:positionH relativeFrom="page">
                  <wp:posOffset>913128</wp:posOffset>
                </wp:positionH>
                <wp:positionV relativeFrom="paragraph">
                  <wp:posOffset>250367</wp:posOffset>
                </wp:positionV>
                <wp:extent cx="5943600" cy="127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29733B37" id="Graphic 126" o:spid="_x0000_s1026" style="position:absolute;margin-left:71.9pt;margin-top:19.7pt;width:468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AnBZRi3gAAAAoBAAAPAAAAAAAAAAAAAAAAAHAEAABkcnMvZG93bnJldi54bWxQSwUGAAAA&#10;AAQABADzAAAAewUAAAAA&#10;" path="m,l5943600,e" filled="f" strokecolor="#94b3d6" strokeweight="1.25pt">
                <v:path arrowok="t"/>
                <w10:wrap type="topAndBottom" anchorx="page"/>
              </v:shape>
            </w:pict>
          </mc:Fallback>
        </mc:AlternateContent>
      </w:r>
    </w:p>
    <w:p w14:paraId="0345F048" w14:textId="77777777" w:rsidR="00CC4F9B" w:rsidRDefault="00CC4F9B">
      <w:pPr>
        <w:pStyle w:val="BodyText"/>
        <w:rPr>
          <w:sz w:val="20"/>
        </w:rPr>
        <w:sectPr w:rsidR="00CC4F9B">
          <w:pgSz w:w="12240" w:h="15840"/>
          <w:pgMar w:top="1440" w:right="1080" w:bottom="960" w:left="1080" w:header="720" w:footer="764" w:gutter="0"/>
          <w:cols w:space="720"/>
        </w:sectPr>
      </w:pPr>
    </w:p>
    <w:p w14:paraId="0345F049" w14:textId="77777777" w:rsidR="00CC4F9B" w:rsidRDefault="00CC4F9B">
      <w:pPr>
        <w:pStyle w:val="BodyText"/>
        <w:spacing w:before="7" w:after="1"/>
        <w:rPr>
          <w:sz w:val="10"/>
        </w:rPr>
      </w:pPr>
    </w:p>
    <w:p w14:paraId="0345F04A"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A08" wp14:editId="03460A09">
                <wp:extent cx="5943600" cy="15875"/>
                <wp:effectExtent l="9525" t="0" r="0" b="3175"/>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128" name="Graphic 128"/>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CD01E7E" id="Group 127"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SX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BRDxSXbQIAAJcFAAAOAAAAAAAAAAAAAAAAAC4C&#10;AABkcnMvZTJvRG9jLnhtbFBLAQItABQABgAIAAAAIQAoztQ52wAAAAMBAAAPAAAAAAAAAAAAAAAA&#10;AMcEAABkcnMvZG93bnJldi54bWxQSwUGAAAAAAQABADzAAAAzwUAAAAA&#10;">
                <v:shape id="Graphic 128"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" path="m,l5943600,e" filled="f" strokecolor="#16375e" strokeweight="1.25pt">
                  <v:path arrowok="t"/>
                </v:shape>
                <w10:anchorlock/>
              </v:group>
            </w:pict>
          </mc:Fallback>
        </mc:AlternateContent>
      </w:r>
    </w:p>
    <w:p w14:paraId="0345F04B" w14:textId="77777777" w:rsidR="00CC4F9B" w:rsidRDefault="00EC18C0">
      <w:pPr>
        <w:pStyle w:val="Heading1"/>
        <w:numPr>
          <w:ilvl w:val="0"/>
          <w:numId w:val="112"/>
        </w:numPr>
        <w:tabs>
          <w:tab w:val="left" w:pos="702"/>
        </w:tabs>
        <w:spacing w:before="234"/>
        <w:ind w:left="702" w:hanging="342"/>
        <w:rPr>
          <w:rFonts w:ascii="Candara"/>
        </w:rPr>
      </w:pPr>
      <w:bookmarkStart w:id="79" w:name="2._Concept_of_Operations"/>
      <w:bookmarkStart w:id="80" w:name="_bookmark35"/>
      <w:bookmarkEnd w:id="79"/>
      <w:bookmarkEnd w:id="80"/>
      <w:r>
        <w:rPr>
          <w:rFonts w:ascii="Candara"/>
          <w:color w:val="1F487C"/>
        </w:rPr>
        <w:t>Concept</w:t>
      </w:r>
      <w:r>
        <w:rPr>
          <w:rFonts w:ascii="Candara"/>
          <w:color w:val="1F487C"/>
          <w:spacing w:val="-1"/>
        </w:rPr>
        <w:t xml:space="preserve"> </w:t>
      </w:r>
      <w:r>
        <w:rPr>
          <w:rFonts w:ascii="Candara"/>
          <w:color w:val="1F487C"/>
        </w:rPr>
        <w:t>of</w:t>
      </w:r>
      <w:r>
        <w:rPr>
          <w:rFonts w:ascii="Candara"/>
          <w:color w:val="1F487C"/>
          <w:spacing w:val="-2"/>
        </w:rPr>
        <w:t xml:space="preserve"> Operations</w:t>
      </w:r>
    </w:p>
    <w:p w14:paraId="0345F04C" w14:textId="77777777" w:rsidR="00CC4F9B" w:rsidRDefault="00EC18C0">
      <w:pPr>
        <w:pStyle w:val="BodyText"/>
        <w:spacing w:before="7"/>
        <w:rPr>
          <w:rFonts w:ascii="Candara"/>
          <w:b/>
          <w:sz w:val="17"/>
        </w:rPr>
      </w:pPr>
      <w:r>
        <w:rPr>
          <w:rFonts w:ascii="Candara"/>
          <w:b/>
          <w:noProof/>
          <w:sz w:val="17"/>
        </w:rPr>
        <mc:AlternateContent>
          <mc:Choice Requires="wps">
            <w:drawing>
              <wp:anchor distT="0" distB="0" distL="0" distR="0" simplePos="0" relativeHeight="487629824" behindDoc="1" locked="0" layoutInCell="1" allowOverlap="1" wp14:anchorId="03460A0A" wp14:editId="03460A0B">
                <wp:simplePos x="0" y="0"/>
                <wp:positionH relativeFrom="page">
                  <wp:posOffset>896111</wp:posOffset>
                </wp:positionH>
                <wp:positionV relativeFrom="paragraph">
                  <wp:posOffset>151901</wp:posOffset>
                </wp:positionV>
                <wp:extent cx="5980430" cy="218440"/>
                <wp:effectExtent l="0" t="0" r="0" b="0"/>
                <wp:wrapTopAndBottom/>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DA8" w14:textId="77777777" w:rsidR="00CC4F9B" w:rsidRDefault="00EC18C0">
                            <w:pPr>
                              <w:numPr>
                                <w:ilvl w:val="1"/>
                                <w:numId w:val="104"/>
                              </w:numPr>
                              <w:tabs>
                                <w:tab w:val="left" w:pos="386"/>
                              </w:tabs>
                              <w:spacing w:line="342" w:lineRule="exact"/>
                              <w:ind w:left="386" w:hanging="358"/>
                              <w:rPr>
                                <w:rFonts w:ascii="Candara"/>
                                <w:b/>
                                <w:color w:val="000000"/>
                                <w:sz w:val="28"/>
                              </w:rPr>
                            </w:pPr>
                            <w:bookmarkStart w:id="81" w:name="2.1_Overview"/>
                            <w:bookmarkStart w:id="82" w:name="_bookmark36"/>
                            <w:bookmarkEnd w:id="81"/>
                            <w:bookmarkEnd w:id="82"/>
                            <w:r>
                              <w:rPr>
                                <w:rFonts w:ascii="Candara"/>
                                <w:b/>
                                <w:color w:val="FFFFFF"/>
                                <w:spacing w:val="-2"/>
                                <w:sz w:val="28"/>
                              </w:rPr>
                              <w:t>Overview</w:t>
                            </w:r>
                          </w:p>
                        </w:txbxContent>
                      </wps:txbx>
                      <wps:bodyPr wrap="square" lIns="0" tIns="0" rIns="0" bIns="0" rtlCol="0">
                        <a:noAutofit/>
                      </wps:bodyPr>
                    </wps:wsp>
                  </a:graphicData>
                </a:graphic>
              </wp:anchor>
            </w:drawing>
          </mc:Choice>
          <mc:Fallback>
            <w:pict>
              <v:shape w14:anchorId="03460A0A" id="Textbox 129" o:spid="_x0000_s1040" type="#_x0000_t202" style="position:absolute;margin-left:70.55pt;margin-top:11.95pt;width:470.9pt;height:17.2pt;z-index:-15686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" fillcolor="#365f91" stroked="f">
                <v:textbox inset="0,0,0,0">
                  <w:txbxContent>
                    <w:p w14:paraId="03460DA8" w14:textId="77777777" w:rsidR="00CC4F9B" w:rsidRDefault="00EC18C0">
                      <w:pPr>
                        <w:numPr>
                          <w:ilvl w:val="1"/>
                          <w:numId w:val="104"/>
                        </w:numPr>
                        <w:tabs>
                          <w:tab w:val="left" w:pos="386"/>
                        </w:tabs>
                        <w:spacing w:line="342" w:lineRule="exact"/>
                        <w:ind w:left="386" w:hanging="358"/>
                        <w:rPr>
                          <w:rFonts w:ascii="Candara"/>
                          <w:b/>
                          <w:color w:val="000000"/>
                          <w:sz w:val="28"/>
                        </w:rPr>
                      </w:pPr>
                      <w:bookmarkStart w:id="83" w:name="2.1_Overview"/>
                      <w:bookmarkStart w:id="84" w:name="_bookmark36"/>
                      <w:bookmarkEnd w:id="83"/>
                      <w:bookmarkEnd w:id="84"/>
                      <w:r>
                        <w:rPr>
                          <w:rFonts w:ascii="Candara"/>
                          <w:b/>
                          <w:color w:val="FFFFFF"/>
                          <w:spacing w:val="-2"/>
                          <w:sz w:val="28"/>
                        </w:rPr>
                        <w:t>Overview</w:t>
                      </w:r>
                    </w:p>
                  </w:txbxContent>
                </v:textbox>
                <w10:wrap type="topAndBottom" anchorx="page"/>
              </v:shape>
            </w:pict>
          </mc:Fallback>
        </mc:AlternateContent>
      </w:r>
    </w:p>
    <w:p w14:paraId="0345F04D" w14:textId="77777777" w:rsidR="00CC4F9B" w:rsidRDefault="00EC18C0">
      <w:pPr>
        <w:pStyle w:val="BodyText"/>
        <w:spacing w:before="119"/>
        <w:ind w:left="359" w:right="377"/>
      </w:pPr>
      <w:r>
        <w:t xml:space="preserve">The concept of operations of this Plan is based on the </w:t>
      </w:r>
      <w:r>
        <w:t>premise that the capabilities and resources (including those</w:t>
      </w:r>
      <w:r>
        <w:rPr>
          <w:spacing w:val="-1"/>
        </w:rPr>
        <w:t xml:space="preserve"> </w:t>
      </w:r>
      <w:r>
        <w:t>of</w:t>
      </w:r>
      <w:r>
        <w:rPr>
          <w:spacing w:val="-1"/>
        </w:rPr>
        <w:t xml:space="preserve"> </w:t>
      </w:r>
      <w:r>
        <w:t>mutual</w:t>
      </w:r>
      <w:r>
        <w:rPr>
          <w:spacing w:val="-2"/>
        </w:rPr>
        <w:t xml:space="preserve"> </w:t>
      </w:r>
      <w:r>
        <w:t>aid) of</w:t>
      </w:r>
      <w:r>
        <w:rPr>
          <w:spacing w:val="-1"/>
        </w:rPr>
        <w:t xml:space="preserve"> </w:t>
      </w:r>
      <w:r>
        <w:t>the local jurisdiction</w:t>
      </w:r>
      <w:r>
        <w:rPr>
          <w:spacing w:val="-2"/>
        </w:rPr>
        <w:t xml:space="preserve"> </w:t>
      </w:r>
      <w:r>
        <w:t>are exceeded by an emergency or disaster</w:t>
      </w:r>
      <w:r>
        <w:rPr>
          <w:spacing w:val="-1"/>
        </w:rPr>
        <w:t xml:space="preserve"> </w:t>
      </w:r>
      <w:r>
        <w:t>event, thereby</w:t>
      </w:r>
      <w:r>
        <w:rPr>
          <w:spacing w:val="-3"/>
        </w:rPr>
        <w:t xml:space="preserve"> </w:t>
      </w:r>
      <w:r>
        <w:t>requiring</w:t>
      </w:r>
      <w:r>
        <w:rPr>
          <w:spacing w:val="-3"/>
        </w:rPr>
        <w:t xml:space="preserve"> </w:t>
      </w:r>
      <w:r>
        <w:t>the</w:t>
      </w:r>
      <w:r>
        <w:rPr>
          <w:spacing w:val="-2"/>
        </w:rPr>
        <w:t xml:space="preserve"> </w:t>
      </w:r>
      <w:r>
        <w:t>assistance</w:t>
      </w:r>
      <w:r>
        <w:rPr>
          <w:spacing w:val="-2"/>
        </w:rPr>
        <w:t xml:space="preserve"> </w:t>
      </w:r>
      <w:r>
        <w:t>of</w:t>
      </w:r>
      <w:r>
        <w:rPr>
          <w:spacing w:val="-3"/>
        </w:rPr>
        <w:t xml:space="preserve"> </w:t>
      </w:r>
      <w:r>
        <w:t>state</w:t>
      </w:r>
      <w:r>
        <w:rPr>
          <w:spacing w:val="-2"/>
        </w:rPr>
        <w:t xml:space="preserve"> </w:t>
      </w:r>
      <w:r>
        <w:t>government.</w:t>
      </w:r>
      <w:r>
        <w:rPr>
          <w:spacing w:val="-5"/>
        </w:rPr>
        <w:t xml:space="preserve"> </w:t>
      </w:r>
      <w:r>
        <w:t>Such</w:t>
      </w:r>
      <w:r>
        <w:rPr>
          <w:spacing w:val="-3"/>
        </w:rPr>
        <w:t xml:space="preserve"> </w:t>
      </w:r>
      <w:r>
        <w:t>assistance</w:t>
      </w:r>
      <w:r>
        <w:rPr>
          <w:spacing w:val="-4"/>
        </w:rPr>
        <w:t xml:space="preserve"> </w:t>
      </w:r>
      <w:r>
        <w:t>will</w:t>
      </w:r>
      <w:r>
        <w:rPr>
          <w:spacing w:val="-3"/>
        </w:rPr>
        <w:t xml:space="preserve"> </w:t>
      </w:r>
      <w:r>
        <w:t>be</w:t>
      </w:r>
      <w:r>
        <w:rPr>
          <w:spacing w:val="-2"/>
        </w:rPr>
        <w:t xml:space="preserve"> </w:t>
      </w:r>
      <w:r>
        <w:t>provided</w:t>
      </w:r>
      <w:r>
        <w:rPr>
          <w:spacing w:val="-3"/>
        </w:rPr>
        <w:t xml:space="preserve"> </w:t>
      </w:r>
      <w:r>
        <w:t>by</w:t>
      </w:r>
      <w:r>
        <w:rPr>
          <w:spacing w:val="-3"/>
        </w:rPr>
        <w:t xml:space="preserve"> </w:t>
      </w:r>
      <w:r>
        <w:t>state</w:t>
      </w:r>
      <w:r>
        <w:rPr>
          <w:spacing w:val="-2"/>
        </w:rPr>
        <w:t xml:space="preserve"> </w:t>
      </w:r>
      <w:r>
        <w:t>agencies operating</w:t>
      </w:r>
      <w:r>
        <w:rPr>
          <w:spacing w:val="-2"/>
        </w:rPr>
        <w:t xml:space="preserve"> </w:t>
      </w:r>
      <w:r>
        <w:t>in</w:t>
      </w:r>
      <w:r>
        <w:rPr>
          <w:spacing w:val="-2"/>
        </w:rPr>
        <w:t xml:space="preserve"> </w:t>
      </w:r>
      <w:r>
        <w:t>an</w:t>
      </w:r>
      <w:r>
        <w:rPr>
          <w:spacing w:val="-4"/>
        </w:rPr>
        <w:t xml:space="preserve"> </w:t>
      </w:r>
      <w:r>
        <w:t>effort coordinated</w:t>
      </w:r>
      <w:r>
        <w:rPr>
          <w:spacing w:val="-2"/>
        </w:rPr>
        <w:t xml:space="preserve"> </w:t>
      </w:r>
      <w:r>
        <w:t>by the SEOC,</w:t>
      </w:r>
      <w:r>
        <w:rPr>
          <w:spacing w:val="-3"/>
        </w:rPr>
        <w:t xml:space="preserve"> </w:t>
      </w:r>
      <w:r>
        <w:t>operating</w:t>
      </w:r>
      <w:r>
        <w:rPr>
          <w:spacing w:val="-2"/>
        </w:rPr>
        <w:t xml:space="preserve"> </w:t>
      </w:r>
      <w:r>
        <w:t>on</w:t>
      </w:r>
      <w:r>
        <w:rPr>
          <w:spacing w:val="-2"/>
        </w:rPr>
        <w:t xml:space="preserve"> </w:t>
      </w:r>
      <w:r>
        <w:t>behalf</w:t>
      </w:r>
      <w:r>
        <w:rPr>
          <w:spacing w:val="-4"/>
        </w:rPr>
        <w:t xml:space="preserve"> </w:t>
      </w:r>
      <w:r>
        <w:t>of</w:t>
      </w:r>
      <w:r>
        <w:rPr>
          <w:spacing w:val="-4"/>
        </w:rPr>
        <w:t xml:space="preserve"> </w:t>
      </w:r>
      <w:r>
        <w:t>the Governor.</w:t>
      </w:r>
      <w:r>
        <w:rPr>
          <w:spacing w:val="-1"/>
        </w:rPr>
        <w:t xml:space="preserve"> </w:t>
      </w:r>
      <w:r>
        <w:t>The</w:t>
      </w:r>
      <w:r>
        <w:rPr>
          <w:spacing w:val="-3"/>
        </w:rPr>
        <w:t xml:space="preserve"> </w:t>
      </w:r>
      <w:r>
        <w:t>Governor</w:t>
      </w:r>
      <w:r>
        <w:rPr>
          <w:spacing w:val="-3"/>
        </w:rPr>
        <w:t xml:space="preserve"> </w:t>
      </w:r>
      <w:r>
        <w:t>may request</w:t>
      </w:r>
      <w:r>
        <w:rPr>
          <w:spacing w:val="-1"/>
        </w:rPr>
        <w:t xml:space="preserve"> </w:t>
      </w:r>
      <w:r>
        <w:t>assistance</w:t>
      </w:r>
      <w:r>
        <w:rPr>
          <w:spacing w:val="-1"/>
        </w:rPr>
        <w:t xml:space="preserve"> </w:t>
      </w:r>
      <w:r>
        <w:t>from</w:t>
      </w:r>
      <w:r>
        <w:rPr>
          <w:spacing w:val="-3"/>
        </w:rPr>
        <w:t xml:space="preserve"> </w:t>
      </w:r>
      <w:r>
        <w:t>the</w:t>
      </w:r>
      <w:r>
        <w:rPr>
          <w:spacing w:val="-1"/>
        </w:rPr>
        <w:t xml:space="preserve"> </w:t>
      </w:r>
      <w:r>
        <w:t>Federal</w:t>
      </w:r>
      <w:r>
        <w:rPr>
          <w:spacing w:val="-5"/>
        </w:rPr>
        <w:t xml:space="preserve"> </w:t>
      </w:r>
      <w:r>
        <w:t>Government</w:t>
      </w:r>
      <w:r>
        <w:rPr>
          <w:spacing w:val="-4"/>
        </w:rPr>
        <w:t xml:space="preserve"> </w:t>
      </w:r>
      <w:r>
        <w:t>if</w:t>
      </w:r>
      <w:r>
        <w:rPr>
          <w:spacing w:val="-2"/>
        </w:rPr>
        <w:t xml:space="preserve"> </w:t>
      </w:r>
      <w:r>
        <w:t>the</w:t>
      </w:r>
      <w:r>
        <w:rPr>
          <w:spacing w:val="-1"/>
        </w:rPr>
        <w:t xml:space="preserve"> </w:t>
      </w:r>
      <w:r>
        <w:t>capabilities</w:t>
      </w:r>
      <w:r>
        <w:rPr>
          <w:spacing w:val="-4"/>
        </w:rPr>
        <w:t xml:space="preserve"> </w:t>
      </w:r>
      <w:r>
        <w:t>and</w:t>
      </w:r>
      <w:r>
        <w:rPr>
          <w:spacing w:val="-3"/>
        </w:rPr>
        <w:t xml:space="preserve"> </w:t>
      </w:r>
      <w:r>
        <w:t>resources</w:t>
      </w:r>
      <w:r>
        <w:rPr>
          <w:spacing w:val="-2"/>
        </w:rPr>
        <w:t xml:space="preserve"> </w:t>
      </w:r>
      <w:r>
        <w:t>of</w:t>
      </w:r>
      <w:r>
        <w:rPr>
          <w:spacing w:val="-2"/>
        </w:rPr>
        <w:t xml:space="preserve"> </w:t>
      </w:r>
      <w:r>
        <w:t>both</w:t>
      </w:r>
      <w:r>
        <w:rPr>
          <w:spacing w:val="-3"/>
        </w:rPr>
        <w:t xml:space="preserve"> </w:t>
      </w:r>
      <w:r>
        <w:t>local</w:t>
      </w:r>
      <w:r>
        <w:rPr>
          <w:spacing w:val="-5"/>
        </w:rPr>
        <w:t xml:space="preserve"> </w:t>
      </w:r>
      <w:r>
        <w:t>and</w:t>
      </w:r>
      <w:r>
        <w:rPr>
          <w:spacing w:val="-3"/>
        </w:rPr>
        <w:t xml:space="preserve"> </w:t>
      </w:r>
      <w:r>
        <w:t>state governments are exceeded.</w:t>
      </w:r>
    </w:p>
    <w:p w14:paraId="0345F04E" w14:textId="77777777" w:rsidR="00CC4F9B" w:rsidRDefault="00EC18C0">
      <w:pPr>
        <w:pStyle w:val="BodyText"/>
        <w:spacing w:before="198"/>
        <w:ind w:left="359" w:right="540"/>
      </w:pPr>
      <w:r>
        <w:t>The</w:t>
      </w:r>
      <w:r>
        <w:rPr>
          <w:spacing w:val="-1"/>
        </w:rPr>
        <w:t xml:space="preserve"> </w:t>
      </w:r>
      <w:r>
        <w:rPr>
          <w:i/>
        </w:rPr>
        <w:t>State</w:t>
      </w:r>
      <w:r>
        <w:rPr>
          <w:i/>
          <w:spacing w:val="-4"/>
        </w:rPr>
        <w:t xml:space="preserve"> </w:t>
      </w:r>
      <w:r>
        <w:rPr>
          <w:i/>
        </w:rPr>
        <w:t>EOP</w:t>
      </w:r>
      <w:r>
        <w:rPr>
          <w:i/>
          <w:spacing w:val="-1"/>
        </w:rPr>
        <w:t xml:space="preserve"> </w:t>
      </w:r>
      <w:r>
        <w:t>is</w:t>
      </w:r>
      <w:r>
        <w:rPr>
          <w:spacing w:val="-2"/>
        </w:rPr>
        <w:t xml:space="preserve"> </w:t>
      </w:r>
      <w:r>
        <w:t>the</w:t>
      </w:r>
      <w:r>
        <w:rPr>
          <w:spacing w:val="-4"/>
        </w:rPr>
        <w:t xml:space="preserve"> </w:t>
      </w:r>
      <w:r>
        <w:t>primary</w:t>
      </w:r>
      <w:r>
        <w:rPr>
          <w:spacing w:val="-1"/>
        </w:rPr>
        <w:t xml:space="preserve"> </w:t>
      </w:r>
      <w:r>
        <w:t>plan</w:t>
      </w:r>
      <w:r>
        <w:rPr>
          <w:spacing w:val="-3"/>
        </w:rPr>
        <w:t xml:space="preserve"> </w:t>
      </w:r>
      <w:r>
        <w:t>for</w:t>
      </w:r>
      <w:r>
        <w:rPr>
          <w:spacing w:val="-7"/>
        </w:rPr>
        <w:t xml:space="preserve"> </w:t>
      </w:r>
      <w:r>
        <w:t>managing</w:t>
      </w:r>
      <w:r>
        <w:rPr>
          <w:spacing w:val="-3"/>
        </w:rPr>
        <w:t xml:space="preserve"> </w:t>
      </w:r>
      <w:r>
        <w:t>incidents</w:t>
      </w:r>
      <w:r>
        <w:rPr>
          <w:spacing w:val="-2"/>
        </w:rPr>
        <w:t xml:space="preserve"> </w:t>
      </w:r>
      <w:r>
        <w:t>and</w:t>
      </w:r>
      <w:r>
        <w:rPr>
          <w:spacing w:val="-3"/>
        </w:rPr>
        <w:t xml:space="preserve"> </w:t>
      </w:r>
      <w:r>
        <w:t>details</w:t>
      </w:r>
      <w:r>
        <w:rPr>
          <w:spacing w:val="-4"/>
        </w:rPr>
        <w:t xml:space="preserve"> </w:t>
      </w:r>
      <w:r>
        <w:t>the</w:t>
      </w:r>
      <w:r>
        <w:rPr>
          <w:spacing w:val="-4"/>
        </w:rPr>
        <w:t xml:space="preserve"> </w:t>
      </w:r>
      <w:r>
        <w:t>coordinating</w:t>
      </w:r>
      <w:r>
        <w:rPr>
          <w:spacing w:val="-3"/>
        </w:rPr>
        <w:t xml:space="preserve"> </w:t>
      </w:r>
      <w:r>
        <w:t>structures</w:t>
      </w:r>
      <w:r>
        <w:rPr>
          <w:spacing w:val="-2"/>
        </w:rPr>
        <w:t xml:space="preserve"> </w:t>
      </w:r>
      <w:r>
        <w:t>and processes used during emergencies in Alaska. Other supplemental agency plans provide details on authorities, response protocols, and technical guidance for responding to and managing specific situations (such as oil and hazardous materials spills, wildland fires, health emergencies, etc.).</w:t>
      </w:r>
    </w:p>
    <w:p w14:paraId="0345F04F" w14:textId="77777777" w:rsidR="00CC4F9B" w:rsidRDefault="00EC18C0">
      <w:pPr>
        <w:pStyle w:val="BodyText"/>
        <w:spacing w:before="10"/>
        <w:rPr>
          <w:sz w:val="17"/>
        </w:rPr>
      </w:pPr>
      <w:r>
        <w:rPr>
          <w:noProof/>
          <w:sz w:val="17"/>
        </w:rPr>
        <mc:AlternateContent>
          <mc:Choice Requires="wps">
            <w:drawing>
              <wp:anchor distT="0" distB="0" distL="0" distR="0" simplePos="0" relativeHeight="487630336" behindDoc="1" locked="0" layoutInCell="1" allowOverlap="1" wp14:anchorId="03460A0C" wp14:editId="03460A0D">
                <wp:simplePos x="0" y="0"/>
                <wp:positionH relativeFrom="page">
                  <wp:posOffset>896111</wp:posOffset>
                </wp:positionH>
                <wp:positionV relativeFrom="paragraph">
                  <wp:posOffset>153830</wp:posOffset>
                </wp:positionV>
                <wp:extent cx="5980430" cy="216535"/>
                <wp:effectExtent l="0" t="0" r="0" b="0"/>
                <wp:wrapTopAndBottom/>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DA9" w14:textId="77777777" w:rsidR="00CC4F9B" w:rsidRDefault="00EC18C0">
                            <w:pPr>
                              <w:numPr>
                                <w:ilvl w:val="1"/>
                                <w:numId w:val="103"/>
                              </w:numPr>
                              <w:tabs>
                                <w:tab w:val="left" w:pos="426"/>
                              </w:tabs>
                              <w:spacing w:line="341" w:lineRule="exact"/>
                              <w:ind w:left="426" w:hanging="398"/>
                              <w:rPr>
                                <w:rFonts w:ascii="Candara"/>
                                <w:b/>
                                <w:color w:val="000000"/>
                                <w:sz w:val="28"/>
                              </w:rPr>
                            </w:pPr>
                            <w:bookmarkStart w:id="85" w:name="2.2_Plan_Activation"/>
                            <w:bookmarkStart w:id="86" w:name="_bookmark37"/>
                            <w:bookmarkEnd w:id="85"/>
                            <w:bookmarkEnd w:id="86"/>
                            <w:r>
                              <w:rPr>
                                <w:rFonts w:ascii="Candara"/>
                                <w:b/>
                                <w:color w:val="FFFFFF"/>
                                <w:sz w:val="28"/>
                              </w:rPr>
                              <w:t>Plan</w:t>
                            </w:r>
                            <w:r>
                              <w:rPr>
                                <w:rFonts w:ascii="Candara"/>
                                <w:b/>
                                <w:color w:val="FFFFFF"/>
                                <w:spacing w:val="-3"/>
                                <w:sz w:val="28"/>
                              </w:rPr>
                              <w:t xml:space="preserve"> </w:t>
                            </w:r>
                            <w:r>
                              <w:rPr>
                                <w:rFonts w:ascii="Candara"/>
                                <w:b/>
                                <w:color w:val="FFFFFF"/>
                                <w:spacing w:val="-2"/>
                                <w:sz w:val="28"/>
                              </w:rPr>
                              <w:t>Activation</w:t>
                            </w:r>
                          </w:p>
                        </w:txbxContent>
                      </wps:txbx>
                      <wps:bodyPr wrap="square" lIns="0" tIns="0" rIns="0" bIns="0" rtlCol="0">
                        <a:noAutofit/>
                      </wps:bodyPr>
                    </wps:wsp>
                  </a:graphicData>
                </a:graphic>
              </wp:anchor>
            </w:drawing>
          </mc:Choice>
          <mc:Fallback>
            <w:pict>
              <v:shape w14:anchorId="03460A0C" id="Textbox 130" o:spid="_x0000_s1041" type="#_x0000_t202" style="position:absolute;margin-left:70.55pt;margin-top:12.1pt;width:470.9pt;height:17.05pt;z-index:-1568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" fillcolor="#365f91" stroked="f">
                <v:textbox inset="0,0,0,0">
                  <w:txbxContent>
                    <w:p w14:paraId="03460DA9" w14:textId="77777777" w:rsidR="00CC4F9B" w:rsidRDefault="00EC18C0">
                      <w:pPr>
                        <w:numPr>
                          <w:ilvl w:val="1"/>
                          <w:numId w:val="103"/>
                        </w:numPr>
                        <w:tabs>
                          <w:tab w:val="left" w:pos="426"/>
                        </w:tabs>
                        <w:spacing w:line="341" w:lineRule="exact"/>
                        <w:ind w:left="426" w:hanging="398"/>
                        <w:rPr>
                          <w:rFonts w:ascii="Candara"/>
                          <w:b/>
                          <w:color w:val="000000"/>
                          <w:sz w:val="28"/>
                        </w:rPr>
                      </w:pPr>
                      <w:bookmarkStart w:id="87" w:name="2.2_Plan_Activation"/>
                      <w:bookmarkStart w:id="88" w:name="_bookmark37"/>
                      <w:bookmarkEnd w:id="87"/>
                      <w:bookmarkEnd w:id="88"/>
                      <w:r>
                        <w:rPr>
                          <w:rFonts w:ascii="Candara"/>
                          <w:b/>
                          <w:color w:val="FFFFFF"/>
                          <w:sz w:val="28"/>
                        </w:rPr>
                        <w:t>Plan</w:t>
                      </w:r>
                      <w:r>
                        <w:rPr>
                          <w:rFonts w:ascii="Candara"/>
                          <w:b/>
                          <w:color w:val="FFFFFF"/>
                          <w:spacing w:val="-3"/>
                          <w:sz w:val="28"/>
                        </w:rPr>
                        <w:t xml:space="preserve"> </w:t>
                      </w:r>
                      <w:r>
                        <w:rPr>
                          <w:rFonts w:ascii="Candara"/>
                          <w:b/>
                          <w:color w:val="FFFFFF"/>
                          <w:spacing w:val="-2"/>
                          <w:sz w:val="28"/>
                        </w:rPr>
                        <w:t>Activation</w:t>
                      </w:r>
                    </w:p>
                  </w:txbxContent>
                </v:textbox>
                <w10:wrap type="topAndBottom" anchorx="page"/>
              </v:shape>
            </w:pict>
          </mc:Fallback>
        </mc:AlternateContent>
      </w:r>
    </w:p>
    <w:p w14:paraId="0345F050" w14:textId="77777777" w:rsidR="00CC4F9B" w:rsidRDefault="00EC18C0">
      <w:pPr>
        <w:pStyle w:val="BodyText"/>
        <w:spacing w:before="119"/>
        <w:ind w:left="360"/>
      </w:pPr>
      <w:r>
        <w:t>DHS&amp;EM</w:t>
      </w:r>
      <w:r>
        <w:rPr>
          <w:spacing w:val="-5"/>
        </w:rPr>
        <w:t xml:space="preserve"> </w:t>
      </w:r>
      <w:r>
        <w:t>will</w:t>
      </w:r>
      <w:r>
        <w:rPr>
          <w:spacing w:val="-5"/>
        </w:rPr>
        <w:t xml:space="preserve"> </w:t>
      </w:r>
      <w:r>
        <w:t>activate</w:t>
      </w:r>
      <w:r>
        <w:rPr>
          <w:spacing w:val="-2"/>
        </w:rPr>
        <w:t xml:space="preserve"> </w:t>
      </w:r>
      <w:r>
        <w:t>this</w:t>
      </w:r>
      <w:r>
        <w:rPr>
          <w:spacing w:val="-5"/>
        </w:rPr>
        <w:t xml:space="preserve"> </w:t>
      </w:r>
      <w:r>
        <w:t>plan</w:t>
      </w:r>
      <w:r>
        <w:rPr>
          <w:spacing w:val="-4"/>
        </w:rPr>
        <w:t xml:space="preserve"> </w:t>
      </w:r>
      <w:r>
        <w:t>when</w:t>
      </w:r>
      <w:r>
        <w:rPr>
          <w:spacing w:val="-4"/>
        </w:rPr>
        <w:t xml:space="preserve"> </w:t>
      </w:r>
      <w:r>
        <w:t>an</w:t>
      </w:r>
      <w:r>
        <w:rPr>
          <w:spacing w:val="-4"/>
        </w:rPr>
        <w:t xml:space="preserve"> </w:t>
      </w:r>
      <w:r>
        <w:t>emergency</w:t>
      </w:r>
      <w:r>
        <w:rPr>
          <w:spacing w:val="-4"/>
        </w:rPr>
        <w:t xml:space="preserve"> </w:t>
      </w:r>
      <w:r>
        <w:t>or</w:t>
      </w:r>
      <w:r>
        <w:rPr>
          <w:spacing w:val="-3"/>
        </w:rPr>
        <w:t xml:space="preserve"> </w:t>
      </w:r>
      <w:r>
        <w:t>disaster</w:t>
      </w:r>
      <w:r>
        <w:rPr>
          <w:spacing w:val="-5"/>
        </w:rPr>
        <w:t xml:space="preserve"> </w:t>
      </w:r>
      <w:r>
        <w:t>occurs</w:t>
      </w:r>
      <w:r>
        <w:rPr>
          <w:spacing w:val="-5"/>
        </w:rPr>
        <w:t xml:space="preserve"> </w:t>
      </w:r>
      <w:r>
        <w:t>or</w:t>
      </w:r>
      <w:r>
        <w:rPr>
          <w:spacing w:val="-3"/>
        </w:rPr>
        <w:t xml:space="preserve"> </w:t>
      </w:r>
      <w:r>
        <w:t>is</w:t>
      </w:r>
      <w:r>
        <w:rPr>
          <w:spacing w:val="-3"/>
        </w:rPr>
        <w:t xml:space="preserve"> </w:t>
      </w:r>
      <w:r>
        <w:t>imminent,</w:t>
      </w:r>
      <w:r>
        <w:rPr>
          <w:spacing w:val="-3"/>
        </w:rPr>
        <w:t xml:space="preserve"> </w:t>
      </w:r>
      <w:r>
        <w:t>or</w:t>
      </w:r>
      <w:r>
        <w:rPr>
          <w:spacing w:val="-4"/>
        </w:rPr>
        <w:t xml:space="preserve"> </w:t>
      </w:r>
      <w:r>
        <w:rPr>
          <w:spacing w:val="-2"/>
        </w:rPr>
        <w:t>when:</w:t>
      </w:r>
    </w:p>
    <w:p w14:paraId="0345F051" w14:textId="77777777" w:rsidR="00CC4F9B" w:rsidRDefault="00EC18C0">
      <w:pPr>
        <w:pStyle w:val="ListParagraph"/>
        <w:numPr>
          <w:ilvl w:val="1"/>
          <w:numId w:val="112"/>
        </w:numPr>
        <w:tabs>
          <w:tab w:val="left" w:pos="719"/>
        </w:tabs>
        <w:spacing w:before="202"/>
        <w:ind w:left="719" w:hanging="360"/>
      </w:pPr>
      <w:r>
        <w:t>A</w:t>
      </w:r>
      <w:r>
        <w:rPr>
          <w:spacing w:val="-6"/>
        </w:rPr>
        <w:t xml:space="preserve"> </w:t>
      </w:r>
      <w:r>
        <w:t>local</w:t>
      </w:r>
      <w:r>
        <w:rPr>
          <w:spacing w:val="-4"/>
        </w:rPr>
        <w:t xml:space="preserve"> </w:t>
      </w:r>
      <w:r>
        <w:t>jurisdiction</w:t>
      </w:r>
      <w:r>
        <w:rPr>
          <w:spacing w:val="-7"/>
        </w:rPr>
        <w:t xml:space="preserve"> </w:t>
      </w:r>
      <w:r>
        <w:t>declares</w:t>
      </w:r>
      <w:r>
        <w:rPr>
          <w:spacing w:val="-6"/>
        </w:rPr>
        <w:t xml:space="preserve"> </w:t>
      </w:r>
      <w:r>
        <w:t>a</w:t>
      </w:r>
      <w:r>
        <w:rPr>
          <w:spacing w:val="-4"/>
        </w:rPr>
        <w:t xml:space="preserve"> </w:t>
      </w:r>
      <w:r>
        <w:t>disaster</w:t>
      </w:r>
      <w:r>
        <w:rPr>
          <w:spacing w:val="-4"/>
        </w:rPr>
        <w:t xml:space="preserve"> </w:t>
      </w:r>
      <w:r>
        <w:t>or</w:t>
      </w:r>
      <w:r>
        <w:rPr>
          <w:spacing w:val="-4"/>
        </w:rPr>
        <w:t xml:space="preserve"> </w:t>
      </w:r>
      <w:r>
        <w:t>requests</w:t>
      </w:r>
      <w:r>
        <w:rPr>
          <w:spacing w:val="-3"/>
        </w:rPr>
        <w:t xml:space="preserve"> </w:t>
      </w:r>
      <w:r>
        <w:t>state</w:t>
      </w:r>
      <w:r>
        <w:rPr>
          <w:spacing w:val="-3"/>
        </w:rPr>
        <w:t xml:space="preserve"> </w:t>
      </w:r>
      <w:r>
        <w:rPr>
          <w:spacing w:val="-2"/>
        </w:rPr>
        <w:t>assistance;</w:t>
      </w:r>
    </w:p>
    <w:p w14:paraId="0345F052" w14:textId="77777777" w:rsidR="00CC4F9B" w:rsidRDefault="00EC18C0">
      <w:pPr>
        <w:pStyle w:val="ListParagraph"/>
        <w:numPr>
          <w:ilvl w:val="1"/>
          <w:numId w:val="112"/>
        </w:numPr>
        <w:tabs>
          <w:tab w:val="left" w:pos="720"/>
        </w:tabs>
        <w:spacing w:before="58"/>
        <w:ind w:left="720" w:right="473"/>
      </w:pPr>
      <w:r>
        <w:t>State Emergency Operations Center (SEOC) is activated for a major incident(s) and requests State departments</w:t>
      </w:r>
      <w:r>
        <w:rPr>
          <w:spacing w:val="-5"/>
        </w:rPr>
        <w:t xml:space="preserve"> </w:t>
      </w:r>
      <w:r>
        <w:t>or</w:t>
      </w:r>
      <w:r>
        <w:rPr>
          <w:spacing w:val="-3"/>
        </w:rPr>
        <w:t xml:space="preserve"> </w:t>
      </w:r>
      <w:r>
        <w:t>agencies</w:t>
      </w:r>
      <w:r>
        <w:rPr>
          <w:spacing w:val="-5"/>
        </w:rPr>
        <w:t xml:space="preserve"> </w:t>
      </w:r>
      <w:r>
        <w:t>to</w:t>
      </w:r>
      <w:r>
        <w:rPr>
          <w:spacing w:val="-2"/>
        </w:rPr>
        <w:t xml:space="preserve"> </w:t>
      </w:r>
      <w:r>
        <w:t>perform</w:t>
      </w:r>
      <w:r>
        <w:rPr>
          <w:spacing w:val="-2"/>
        </w:rPr>
        <w:t xml:space="preserve"> </w:t>
      </w:r>
      <w:r>
        <w:t>emergency</w:t>
      </w:r>
      <w:r>
        <w:rPr>
          <w:spacing w:val="-4"/>
        </w:rPr>
        <w:t xml:space="preserve"> </w:t>
      </w:r>
      <w:r>
        <w:t>operations</w:t>
      </w:r>
      <w:r>
        <w:rPr>
          <w:spacing w:val="-3"/>
        </w:rPr>
        <w:t xml:space="preserve"> </w:t>
      </w:r>
      <w:r>
        <w:t>in</w:t>
      </w:r>
      <w:r>
        <w:rPr>
          <w:spacing w:val="-4"/>
        </w:rPr>
        <w:t xml:space="preserve"> </w:t>
      </w:r>
      <w:r>
        <w:t>response</w:t>
      </w:r>
      <w:r>
        <w:rPr>
          <w:spacing w:val="-2"/>
        </w:rPr>
        <w:t xml:space="preserve"> </w:t>
      </w:r>
      <w:r>
        <w:t>to</w:t>
      </w:r>
      <w:r>
        <w:rPr>
          <w:spacing w:val="-2"/>
        </w:rPr>
        <w:t xml:space="preserve"> </w:t>
      </w:r>
      <w:r>
        <w:t>a</w:t>
      </w:r>
      <w:r>
        <w:rPr>
          <w:spacing w:val="-5"/>
        </w:rPr>
        <w:t xml:space="preserve"> </w:t>
      </w:r>
      <w:r>
        <w:t>hazard/incident</w:t>
      </w:r>
      <w:r>
        <w:rPr>
          <w:spacing w:val="-2"/>
        </w:rPr>
        <w:t xml:space="preserve"> </w:t>
      </w:r>
      <w:r>
        <w:t>having the potential to become an emergency or disaster;</w:t>
      </w:r>
    </w:p>
    <w:p w14:paraId="0345F053" w14:textId="77777777" w:rsidR="00CC4F9B" w:rsidRDefault="00EC18C0">
      <w:pPr>
        <w:pStyle w:val="ListParagraph"/>
        <w:numPr>
          <w:ilvl w:val="1"/>
          <w:numId w:val="112"/>
        </w:numPr>
        <w:tabs>
          <w:tab w:val="left" w:pos="720"/>
        </w:tabs>
        <w:spacing w:before="61"/>
        <w:ind w:left="720" w:hanging="360"/>
      </w:pPr>
      <w:r>
        <w:t>An</w:t>
      </w:r>
      <w:r>
        <w:rPr>
          <w:spacing w:val="-4"/>
        </w:rPr>
        <w:t xml:space="preserve"> </w:t>
      </w:r>
      <w:r>
        <w:t>emergency</w:t>
      </w:r>
      <w:r>
        <w:rPr>
          <w:spacing w:val="-4"/>
        </w:rPr>
        <w:t xml:space="preserve"> </w:t>
      </w:r>
      <w:r>
        <w:t>or</w:t>
      </w:r>
      <w:r>
        <w:rPr>
          <w:spacing w:val="-5"/>
        </w:rPr>
        <w:t xml:space="preserve"> </w:t>
      </w:r>
      <w:r>
        <w:t>disaster</w:t>
      </w:r>
      <w:r>
        <w:rPr>
          <w:spacing w:val="-3"/>
        </w:rPr>
        <w:t xml:space="preserve"> </w:t>
      </w:r>
      <w:r>
        <w:t>is</w:t>
      </w:r>
      <w:r>
        <w:rPr>
          <w:spacing w:val="-3"/>
        </w:rPr>
        <w:t xml:space="preserve"> </w:t>
      </w:r>
      <w:r>
        <w:t>declared</w:t>
      </w:r>
      <w:r>
        <w:rPr>
          <w:spacing w:val="-4"/>
        </w:rPr>
        <w:t xml:space="preserve"> </w:t>
      </w:r>
      <w:r>
        <w:t>by</w:t>
      </w:r>
      <w:r>
        <w:rPr>
          <w:spacing w:val="-2"/>
        </w:rPr>
        <w:t xml:space="preserve"> </w:t>
      </w:r>
      <w:r>
        <w:t>the</w:t>
      </w:r>
      <w:r>
        <w:rPr>
          <w:spacing w:val="-2"/>
        </w:rPr>
        <w:t xml:space="preserve"> </w:t>
      </w:r>
      <w:r>
        <w:t>Governor</w:t>
      </w:r>
      <w:r>
        <w:rPr>
          <w:spacing w:val="-5"/>
        </w:rPr>
        <w:t xml:space="preserve"> </w:t>
      </w:r>
      <w:r>
        <w:t>of</w:t>
      </w:r>
      <w:r>
        <w:rPr>
          <w:spacing w:val="-2"/>
        </w:rPr>
        <w:t xml:space="preserve"> Alaska.</w:t>
      </w:r>
    </w:p>
    <w:p w14:paraId="0345F054" w14:textId="77777777" w:rsidR="00CC4F9B" w:rsidRDefault="00EC18C0">
      <w:pPr>
        <w:pStyle w:val="BodyText"/>
        <w:spacing w:before="10"/>
        <w:rPr>
          <w:sz w:val="17"/>
        </w:rPr>
      </w:pPr>
      <w:r>
        <w:rPr>
          <w:noProof/>
          <w:sz w:val="17"/>
        </w:rPr>
        <mc:AlternateContent>
          <mc:Choice Requires="wps">
            <w:drawing>
              <wp:anchor distT="0" distB="0" distL="0" distR="0" simplePos="0" relativeHeight="487630848" behindDoc="1" locked="0" layoutInCell="1" allowOverlap="1" wp14:anchorId="03460A0E" wp14:editId="03460A0F">
                <wp:simplePos x="0" y="0"/>
                <wp:positionH relativeFrom="page">
                  <wp:posOffset>896111</wp:posOffset>
                </wp:positionH>
                <wp:positionV relativeFrom="paragraph">
                  <wp:posOffset>153381</wp:posOffset>
                </wp:positionV>
                <wp:extent cx="5980430" cy="216535"/>
                <wp:effectExtent l="0" t="0" r="0" b="0"/>
                <wp:wrapTopAndBottom/>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DAA" w14:textId="77777777" w:rsidR="00CC4F9B" w:rsidRDefault="00EC18C0">
                            <w:pPr>
                              <w:numPr>
                                <w:ilvl w:val="1"/>
                                <w:numId w:val="102"/>
                              </w:numPr>
                              <w:tabs>
                                <w:tab w:val="left" w:pos="425"/>
                              </w:tabs>
                              <w:spacing w:line="341" w:lineRule="exact"/>
                              <w:ind w:left="425" w:hanging="397"/>
                              <w:rPr>
                                <w:rFonts w:ascii="Candara"/>
                                <w:b/>
                                <w:color w:val="000000"/>
                                <w:sz w:val="28"/>
                              </w:rPr>
                            </w:pPr>
                            <w:bookmarkStart w:id="89" w:name="2.3_Relationship_to_Other_State_Emergenc"/>
                            <w:bookmarkStart w:id="90" w:name="_bookmark38"/>
                            <w:bookmarkEnd w:id="89"/>
                            <w:bookmarkEnd w:id="90"/>
                            <w:r>
                              <w:rPr>
                                <w:rFonts w:ascii="Candara"/>
                                <w:b/>
                                <w:color w:val="FFFFFF"/>
                                <w:sz w:val="28"/>
                              </w:rPr>
                              <w:t>Relationship</w:t>
                            </w:r>
                            <w:r>
                              <w:rPr>
                                <w:rFonts w:ascii="Candara"/>
                                <w:b/>
                                <w:color w:val="FFFFFF"/>
                                <w:spacing w:val="-6"/>
                                <w:sz w:val="28"/>
                              </w:rPr>
                              <w:t xml:space="preserve"> </w:t>
                            </w:r>
                            <w:r>
                              <w:rPr>
                                <w:rFonts w:ascii="Candara"/>
                                <w:b/>
                                <w:color w:val="FFFFFF"/>
                                <w:sz w:val="28"/>
                              </w:rPr>
                              <w:t>to</w:t>
                            </w:r>
                            <w:r>
                              <w:rPr>
                                <w:rFonts w:ascii="Candara"/>
                                <w:b/>
                                <w:color w:val="FFFFFF"/>
                                <w:spacing w:val="-7"/>
                                <w:sz w:val="28"/>
                              </w:rPr>
                              <w:t xml:space="preserve"> </w:t>
                            </w:r>
                            <w:r>
                              <w:rPr>
                                <w:rFonts w:ascii="Candara"/>
                                <w:b/>
                                <w:color w:val="FFFFFF"/>
                                <w:sz w:val="28"/>
                              </w:rPr>
                              <w:t>Other</w:t>
                            </w:r>
                            <w:r>
                              <w:rPr>
                                <w:rFonts w:ascii="Candara"/>
                                <w:b/>
                                <w:color w:val="FFFFFF"/>
                                <w:spacing w:val="-7"/>
                                <w:sz w:val="28"/>
                              </w:rPr>
                              <w:t xml:space="preserve"> </w:t>
                            </w:r>
                            <w:r>
                              <w:rPr>
                                <w:rFonts w:ascii="Candara"/>
                                <w:b/>
                                <w:color w:val="FFFFFF"/>
                                <w:sz w:val="28"/>
                              </w:rPr>
                              <w:t>State</w:t>
                            </w:r>
                            <w:r>
                              <w:rPr>
                                <w:rFonts w:ascii="Candara"/>
                                <w:b/>
                                <w:color w:val="FFFFFF"/>
                                <w:spacing w:val="-6"/>
                                <w:sz w:val="28"/>
                              </w:rPr>
                              <w:t xml:space="preserve"> </w:t>
                            </w:r>
                            <w:r>
                              <w:rPr>
                                <w:rFonts w:ascii="Candara"/>
                                <w:b/>
                                <w:color w:val="FFFFFF"/>
                                <w:sz w:val="28"/>
                              </w:rPr>
                              <w:t>Emergency</w:t>
                            </w:r>
                            <w:r>
                              <w:rPr>
                                <w:rFonts w:ascii="Candara"/>
                                <w:b/>
                                <w:color w:val="FFFFFF"/>
                                <w:spacing w:val="-7"/>
                                <w:sz w:val="28"/>
                              </w:rPr>
                              <w:t xml:space="preserve"> </w:t>
                            </w:r>
                            <w:r>
                              <w:rPr>
                                <w:rFonts w:ascii="Candara"/>
                                <w:b/>
                                <w:color w:val="FFFFFF"/>
                                <w:spacing w:val="-2"/>
                                <w:sz w:val="28"/>
                              </w:rPr>
                              <w:t>Plans</w:t>
                            </w:r>
                          </w:p>
                        </w:txbxContent>
                      </wps:txbx>
                      <wps:bodyPr wrap="square" lIns="0" tIns="0" rIns="0" bIns="0" rtlCol="0">
                        <a:noAutofit/>
                      </wps:bodyPr>
                    </wps:wsp>
                  </a:graphicData>
                </a:graphic>
              </wp:anchor>
            </w:drawing>
          </mc:Choice>
          <mc:Fallback>
            <w:pict>
              <v:shape w14:anchorId="03460A0E" id="Textbox 131" o:spid="_x0000_s1042" type="#_x0000_t202" style="position:absolute;margin-left:70.55pt;margin-top:12.1pt;width:470.9pt;height:17.05pt;z-index:-1568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" fillcolor="#365f91" stroked="f">
                <v:textbox inset="0,0,0,0">
                  <w:txbxContent>
                    <w:p w14:paraId="03460DAA" w14:textId="77777777" w:rsidR="00CC4F9B" w:rsidRDefault="00EC18C0">
                      <w:pPr>
                        <w:numPr>
                          <w:ilvl w:val="1"/>
                          <w:numId w:val="102"/>
                        </w:numPr>
                        <w:tabs>
                          <w:tab w:val="left" w:pos="425"/>
                        </w:tabs>
                        <w:spacing w:line="341" w:lineRule="exact"/>
                        <w:ind w:left="425" w:hanging="397"/>
                        <w:rPr>
                          <w:rFonts w:ascii="Candara"/>
                          <w:b/>
                          <w:color w:val="000000"/>
                          <w:sz w:val="28"/>
                        </w:rPr>
                      </w:pPr>
                      <w:bookmarkStart w:id="91" w:name="2.3_Relationship_to_Other_State_Emergenc"/>
                      <w:bookmarkStart w:id="92" w:name="_bookmark38"/>
                      <w:bookmarkEnd w:id="91"/>
                      <w:bookmarkEnd w:id="92"/>
                      <w:r>
                        <w:rPr>
                          <w:rFonts w:ascii="Candara"/>
                          <w:b/>
                          <w:color w:val="FFFFFF"/>
                          <w:sz w:val="28"/>
                        </w:rPr>
                        <w:t>Relationship</w:t>
                      </w:r>
                      <w:r>
                        <w:rPr>
                          <w:rFonts w:ascii="Candara"/>
                          <w:b/>
                          <w:color w:val="FFFFFF"/>
                          <w:spacing w:val="-6"/>
                          <w:sz w:val="28"/>
                        </w:rPr>
                        <w:t xml:space="preserve"> </w:t>
                      </w:r>
                      <w:r>
                        <w:rPr>
                          <w:rFonts w:ascii="Candara"/>
                          <w:b/>
                          <w:color w:val="FFFFFF"/>
                          <w:sz w:val="28"/>
                        </w:rPr>
                        <w:t>to</w:t>
                      </w:r>
                      <w:r>
                        <w:rPr>
                          <w:rFonts w:ascii="Candara"/>
                          <w:b/>
                          <w:color w:val="FFFFFF"/>
                          <w:spacing w:val="-7"/>
                          <w:sz w:val="28"/>
                        </w:rPr>
                        <w:t xml:space="preserve"> </w:t>
                      </w:r>
                      <w:r>
                        <w:rPr>
                          <w:rFonts w:ascii="Candara"/>
                          <w:b/>
                          <w:color w:val="FFFFFF"/>
                          <w:sz w:val="28"/>
                        </w:rPr>
                        <w:t>Other</w:t>
                      </w:r>
                      <w:r>
                        <w:rPr>
                          <w:rFonts w:ascii="Candara"/>
                          <w:b/>
                          <w:color w:val="FFFFFF"/>
                          <w:spacing w:val="-7"/>
                          <w:sz w:val="28"/>
                        </w:rPr>
                        <w:t xml:space="preserve"> </w:t>
                      </w:r>
                      <w:r>
                        <w:rPr>
                          <w:rFonts w:ascii="Candara"/>
                          <w:b/>
                          <w:color w:val="FFFFFF"/>
                          <w:sz w:val="28"/>
                        </w:rPr>
                        <w:t>State</w:t>
                      </w:r>
                      <w:r>
                        <w:rPr>
                          <w:rFonts w:ascii="Candara"/>
                          <w:b/>
                          <w:color w:val="FFFFFF"/>
                          <w:spacing w:val="-6"/>
                          <w:sz w:val="28"/>
                        </w:rPr>
                        <w:t xml:space="preserve"> </w:t>
                      </w:r>
                      <w:r>
                        <w:rPr>
                          <w:rFonts w:ascii="Candara"/>
                          <w:b/>
                          <w:color w:val="FFFFFF"/>
                          <w:sz w:val="28"/>
                        </w:rPr>
                        <w:t>Emergency</w:t>
                      </w:r>
                      <w:r>
                        <w:rPr>
                          <w:rFonts w:ascii="Candara"/>
                          <w:b/>
                          <w:color w:val="FFFFFF"/>
                          <w:spacing w:val="-7"/>
                          <w:sz w:val="28"/>
                        </w:rPr>
                        <w:t xml:space="preserve"> </w:t>
                      </w:r>
                      <w:r>
                        <w:rPr>
                          <w:rFonts w:ascii="Candara"/>
                          <w:b/>
                          <w:color w:val="FFFFFF"/>
                          <w:spacing w:val="-2"/>
                          <w:sz w:val="28"/>
                        </w:rPr>
                        <w:t>Plans</w:t>
                      </w:r>
                    </w:p>
                  </w:txbxContent>
                </v:textbox>
                <w10:wrap type="topAndBottom" anchorx="page"/>
              </v:shape>
            </w:pict>
          </mc:Fallback>
        </mc:AlternateContent>
      </w:r>
    </w:p>
    <w:p w14:paraId="0345F055" w14:textId="77777777" w:rsidR="00CC4F9B" w:rsidRDefault="00EC18C0">
      <w:pPr>
        <w:pStyle w:val="BodyText"/>
        <w:spacing w:before="119"/>
        <w:ind w:left="360" w:right="384"/>
      </w:pPr>
      <w:r>
        <w:t>The</w:t>
      </w:r>
      <w:r>
        <w:rPr>
          <w:spacing w:val="-1"/>
        </w:rPr>
        <w:t xml:space="preserve"> </w:t>
      </w:r>
      <w:r>
        <w:t>State’s</w:t>
      </w:r>
      <w:r>
        <w:rPr>
          <w:spacing w:val="-2"/>
        </w:rPr>
        <w:t xml:space="preserve"> </w:t>
      </w:r>
      <w:r>
        <w:t>responsibility</w:t>
      </w:r>
      <w:r>
        <w:rPr>
          <w:spacing w:val="-1"/>
        </w:rPr>
        <w:t xml:space="preserve"> </w:t>
      </w:r>
      <w:r>
        <w:t>in</w:t>
      </w:r>
      <w:r>
        <w:rPr>
          <w:spacing w:val="-5"/>
        </w:rPr>
        <w:t xml:space="preserve"> </w:t>
      </w:r>
      <w:r>
        <w:t>the</w:t>
      </w:r>
      <w:r>
        <w:rPr>
          <w:spacing w:val="-1"/>
        </w:rPr>
        <w:t xml:space="preserve"> </w:t>
      </w:r>
      <w:r>
        <w:t>event</w:t>
      </w:r>
      <w:r>
        <w:rPr>
          <w:spacing w:val="-1"/>
        </w:rPr>
        <w:t xml:space="preserve"> </w:t>
      </w:r>
      <w:r>
        <w:t>of</w:t>
      </w:r>
      <w:r>
        <w:rPr>
          <w:spacing w:val="-2"/>
        </w:rPr>
        <w:t xml:space="preserve"> </w:t>
      </w:r>
      <w:r>
        <w:t>a</w:t>
      </w:r>
      <w:r>
        <w:rPr>
          <w:spacing w:val="-2"/>
        </w:rPr>
        <w:t xml:space="preserve"> </w:t>
      </w:r>
      <w:r>
        <w:t>disaster</w:t>
      </w:r>
      <w:r>
        <w:rPr>
          <w:spacing w:val="-2"/>
        </w:rPr>
        <w:t xml:space="preserve"> </w:t>
      </w:r>
      <w:r>
        <w:t>is</w:t>
      </w:r>
      <w:r>
        <w:rPr>
          <w:spacing w:val="-4"/>
        </w:rPr>
        <w:t xml:space="preserve"> </w:t>
      </w:r>
      <w:r>
        <w:t>to</w:t>
      </w:r>
      <w:r>
        <w:rPr>
          <w:spacing w:val="-1"/>
        </w:rPr>
        <w:t xml:space="preserve"> </w:t>
      </w:r>
      <w:r>
        <w:t>save</w:t>
      </w:r>
      <w:r>
        <w:rPr>
          <w:spacing w:val="-1"/>
        </w:rPr>
        <w:t xml:space="preserve"> </w:t>
      </w:r>
      <w:r>
        <w:t>lives</w:t>
      </w:r>
      <w:r>
        <w:rPr>
          <w:spacing w:val="-4"/>
        </w:rPr>
        <w:t xml:space="preserve"> </w:t>
      </w:r>
      <w:r>
        <w:t>and</w:t>
      </w:r>
      <w:r>
        <w:rPr>
          <w:spacing w:val="-3"/>
        </w:rPr>
        <w:t xml:space="preserve"> </w:t>
      </w:r>
      <w:r>
        <w:t>property</w:t>
      </w:r>
      <w:r>
        <w:rPr>
          <w:spacing w:val="-3"/>
        </w:rPr>
        <w:t xml:space="preserve"> </w:t>
      </w:r>
      <w:r>
        <w:t>by</w:t>
      </w:r>
      <w:r>
        <w:rPr>
          <w:spacing w:val="-1"/>
        </w:rPr>
        <w:t xml:space="preserve"> </w:t>
      </w:r>
      <w:r>
        <w:t>coordinating</w:t>
      </w:r>
      <w:r>
        <w:rPr>
          <w:spacing w:val="-3"/>
        </w:rPr>
        <w:t xml:space="preserve"> </w:t>
      </w:r>
      <w:r>
        <w:t>all</w:t>
      </w:r>
      <w:r>
        <w:rPr>
          <w:spacing w:val="-5"/>
        </w:rPr>
        <w:t xml:space="preserve"> </w:t>
      </w:r>
      <w:r>
        <w:t>state, federal, and private sector efforts to adequately support, but not usurp, local operations. With the exceptions noted below, DHS&amp;EM is the lead state agency for accomplishing this mission and the State responds in accordance with this plan. Depending on the nature and location of the emergency, local and federal plans may apply, such as municipal plans prepared under AS 26.23.060, or local emergency operations plans prepared under AS 26.23.073.</w:t>
      </w:r>
    </w:p>
    <w:p w14:paraId="0345F056" w14:textId="77777777" w:rsidR="00CC4F9B" w:rsidRDefault="00EC18C0">
      <w:pPr>
        <w:pStyle w:val="ListParagraph"/>
        <w:numPr>
          <w:ilvl w:val="2"/>
          <w:numId w:val="112"/>
        </w:numPr>
        <w:tabs>
          <w:tab w:val="left" w:pos="1080"/>
        </w:tabs>
        <w:spacing w:before="201"/>
        <w:ind w:right="486" w:hanging="360"/>
      </w:pPr>
      <w:r>
        <w:t>For response to public health emergencies, the Department of Health (DOH) is the lead state agency.</w:t>
      </w:r>
      <w:r>
        <w:rPr>
          <w:spacing w:val="-3"/>
        </w:rPr>
        <w:t xml:space="preserve"> </w:t>
      </w:r>
      <w:r>
        <w:t>The</w:t>
      </w:r>
      <w:r>
        <w:rPr>
          <w:spacing w:val="-2"/>
        </w:rPr>
        <w:t xml:space="preserve"> </w:t>
      </w:r>
      <w:r>
        <w:t>State</w:t>
      </w:r>
      <w:r>
        <w:rPr>
          <w:spacing w:val="-2"/>
        </w:rPr>
        <w:t xml:space="preserve"> </w:t>
      </w:r>
      <w:r>
        <w:t>responds</w:t>
      </w:r>
      <w:r>
        <w:rPr>
          <w:spacing w:val="-4"/>
        </w:rPr>
        <w:t xml:space="preserve"> </w:t>
      </w:r>
      <w:r>
        <w:t>in</w:t>
      </w:r>
      <w:r>
        <w:rPr>
          <w:spacing w:val="-4"/>
        </w:rPr>
        <w:t xml:space="preserve"> </w:t>
      </w:r>
      <w:r>
        <w:t>accordance</w:t>
      </w:r>
      <w:r>
        <w:rPr>
          <w:spacing w:val="-4"/>
        </w:rPr>
        <w:t xml:space="preserve"> </w:t>
      </w:r>
      <w:r>
        <w:t>with</w:t>
      </w:r>
      <w:r>
        <w:rPr>
          <w:spacing w:val="-4"/>
        </w:rPr>
        <w:t xml:space="preserve"> </w:t>
      </w:r>
      <w:r>
        <w:t>the</w:t>
      </w:r>
      <w:r>
        <w:rPr>
          <w:spacing w:val="-2"/>
        </w:rPr>
        <w:t xml:space="preserve"> </w:t>
      </w:r>
      <w:r>
        <w:rPr>
          <w:i/>
        </w:rPr>
        <w:t>DOH</w:t>
      </w:r>
      <w:r>
        <w:rPr>
          <w:i/>
          <w:spacing w:val="-3"/>
        </w:rPr>
        <w:t xml:space="preserve"> </w:t>
      </w:r>
      <w:r>
        <w:rPr>
          <w:i/>
        </w:rPr>
        <w:t>EOP</w:t>
      </w:r>
      <w:r>
        <w:rPr>
          <w:i/>
          <w:spacing w:val="-2"/>
        </w:rPr>
        <w:t xml:space="preserve"> </w:t>
      </w:r>
      <w:r>
        <w:t>for</w:t>
      </w:r>
      <w:r>
        <w:rPr>
          <w:spacing w:val="-3"/>
        </w:rPr>
        <w:t xml:space="preserve"> </w:t>
      </w:r>
      <w:r>
        <w:t>public</w:t>
      </w:r>
      <w:r>
        <w:rPr>
          <w:spacing w:val="-3"/>
        </w:rPr>
        <w:t xml:space="preserve"> </w:t>
      </w:r>
      <w:r>
        <w:t>health</w:t>
      </w:r>
      <w:r>
        <w:rPr>
          <w:spacing w:val="-4"/>
        </w:rPr>
        <w:t xml:space="preserve"> </w:t>
      </w:r>
      <w:r>
        <w:t>emergencies</w:t>
      </w:r>
      <w:r>
        <w:rPr>
          <w:spacing w:val="-4"/>
        </w:rPr>
        <w:t xml:space="preserve"> </w:t>
      </w:r>
      <w:r>
        <w:t>and is supported by SEOC for statewide operational coordination as required.</w:t>
      </w:r>
    </w:p>
    <w:p w14:paraId="0345F057" w14:textId="77777777" w:rsidR="00CC4F9B" w:rsidRDefault="00EC18C0">
      <w:pPr>
        <w:pStyle w:val="ListParagraph"/>
        <w:numPr>
          <w:ilvl w:val="2"/>
          <w:numId w:val="112"/>
        </w:numPr>
        <w:tabs>
          <w:tab w:val="left" w:pos="1079"/>
        </w:tabs>
        <w:spacing w:before="58"/>
        <w:ind w:left="1079" w:right="493" w:hanging="360"/>
      </w:pPr>
      <w:r>
        <w:t>For</w:t>
      </w:r>
      <w:r>
        <w:rPr>
          <w:spacing w:val="-3"/>
        </w:rPr>
        <w:t xml:space="preserve"> </w:t>
      </w:r>
      <w:r>
        <w:t>response</w:t>
      </w:r>
      <w:r>
        <w:rPr>
          <w:spacing w:val="-5"/>
        </w:rPr>
        <w:t xml:space="preserve"> </w:t>
      </w:r>
      <w:r>
        <w:t>to</w:t>
      </w:r>
      <w:r>
        <w:rPr>
          <w:spacing w:val="-2"/>
        </w:rPr>
        <w:t xml:space="preserve"> </w:t>
      </w:r>
      <w:r>
        <w:t>wildland</w:t>
      </w:r>
      <w:r>
        <w:rPr>
          <w:spacing w:val="-4"/>
        </w:rPr>
        <w:t xml:space="preserve"> </w:t>
      </w:r>
      <w:r>
        <w:t>fire</w:t>
      </w:r>
      <w:r>
        <w:rPr>
          <w:spacing w:val="-2"/>
        </w:rPr>
        <w:t xml:space="preserve"> </w:t>
      </w:r>
      <w:r>
        <w:t>management</w:t>
      </w:r>
      <w:r>
        <w:rPr>
          <w:spacing w:val="-5"/>
        </w:rPr>
        <w:t xml:space="preserve"> </w:t>
      </w:r>
      <w:r>
        <w:t>emergencies,</w:t>
      </w:r>
      <w:r>
        <w:rPr>
          <w:spacing w:val="-3"/>
        </w:rPr>
        <w:t xml:space="preserve"> </w:t>
      </w:r>
      <w:r>
        <w:t>the</w:t>
      </w:r>
      <w:r>
        <w:rPr>
          <w:spacing w:val="-5"/>
        </w:rPr>
        <w:t xml:space="preserve"> </w:t>
      </w:r>
      <w:r>
        <w:t>Department</w:t>
      </w:r>
      <w:r>
        <w:rPr>
          <w:spacing w:val="-5"/>
        </w:rPr>
        <w:t xml:space="preserve"> </w:t>
      </w:r>
      <w:r>
        <w:t>of</w:t>
      </w:r>
      <w:r>
        <w:rPr>
          <w:spacing w:val="-3"/>
        </w:rPr>
        <w:t xml:space="preserve"> </w:t>
      </w:r>
      <w:r>
        <w:t>Natural</w:t>
      </w:r>
      <w:r>
        <w:rPr>
          <w:spacing w:val="-3"/>
        </w:rPr>
        <w:t xml:space="preserve"> </w:t>
      </w:r>
      <w:r>
        <w:t>Resources, Division of Forestry and Fire Protection is the lead state agency. The State responds in accordance with the State of Alaska Interagency Fire Management Plan, while SEOC provides support as requested and operational coordination of response for Mass Care and public/private property/infrastructure damages and public safety.</w:t>
      </w:r>
    </w:p>
    <w:p w14:paraId="562DE427" w14:textId="77777777" w:rsidR="00E14BBB" w:rsidRPr="00E14BBB" w:rsidRDefault="00EC18C0" w:rsidP="00E14BBB">
      <w:pPr>
        <w:pStyle w:val="ListParagraph"/>
        <w:numPr>
          <w:ilvl w:val="2"/>
          <w:numId w:val="112"/>
        </w:numPr>
        <w:tabs>
          <w:tab w:val="left" w:pos="1079"/>
        </w:tabs>
        <w:spacing w:before="61"/>
        <w:ind w:left="1079" w:right="532"/>
      </w:pPr>
      <w:r>
        <w:t xml:space="preserve">For response to oil and hazardous substance releases, the Department of Environmental Conservation, Spill Prevention and Response </w:t>
      </w:r>
      <w:r w:rsidR="00B14CB8">
        <w:t>(SPAR)</w:t>
      </w:r>
      <w:r>
        <w:t xml:space="preserve"> is the lead state agency. </w:t>
      </w:r>
      <w:r w:rsidR="00E14BBB" w:rsidRPr="00E14BBB">
        <w:t xml:space="preserve">The Alaska Regional Contingency Plan (RCP) serves as guidance to planners preparing for a coordinated Federal, State, and local response to a discharge, or substantial threat of discharge of oil and/or a release of a hazardous substance from a vessel or on/offshore facility operating </w:t>
      </w:r>
      <w:r w:rsidR="00E14BBB" w:rsidRPr="00E14BBB">
        <w:lastRenderedPageBreak/>
        <w:t>within Alaska’s boundaries and surrounding waters. The State and Federal On-Scene Coordinators shall use this guidance, in conjunction with the National Contingency Plan, to inform and support the Area Committee within each planning area in building their respective Area Contingency Plan.</w:t>
      </w:r>
    </w:p>
    <w:p w14:paraId="0345F05D" w14:textId="399695E4" w:rsidR="00CC4F9B" w:rsidRDefault="00EC18C0" w:rsidP="00E14BBB">
      <w:pPr>
        <w:pStyle w:val="ListParagraph"/>
        <w:numPr>
          <w:ilvl w:val="2"/>
          <w:numId w:val="112"/>
        </w:numPr>
        <w:tabs>
          <w:tab w:val="left" w:pos="1079"/>
        </w:tabs>
        <w:spacing w:before="61"/>
        <w:ind w:left="1079" w:right="532"/>
      </w:pPr>
      <w:r>
        <w:t>SEOC provides</w:t>
      </w:r>
      <w:r>
        <w:rPr>
          <w:spacing w:val="-2"/>
        </w:rPr>
        <w:t xml:space="preserve"> </w:t>
      </w:r>
      <w:r>
        <w:t>support</w:t>
      </w:r>
      <w:r>
        <w:rPr>
          <w:spacing w:val="-2"/>
        </w:rPr>
        <w:t xml:space="preserve"> </w:t>
      </w:r>
      <w:r>
        <w:t>for</w:t>
      </w:r>
      <w:r>
        <w:rPr>
          <w:spacing w:val="-2"/>
        </w:rPr>
        <w:t xml:space="preserve"> </w:t>
      </w:r>
      <w:r>
        <w:t>operational coordination</w:t>
      </w:r>
      <w:r>
        <w:rPr>
          <w:spacing w:val="-3"/>
        </w:rPr>
        <w:t xml:space="preserve"> </w:t>
      </w:r>
      <w:r>
        <w:t>when</w:t>
      </w:r>
      <w:r>
        <w:rPr>
          <w:spacing w:val="-1"/>
        </w:rPr>
        <w:t xml:space="preserve"> </w:t>
      </w:r>
      <w:r>
        <w:t>requested</w:t>
      </w:r>
      <w:r>
        <w:rPr>
          <w:spacing w:val="-1"/>
        </w:rPr>
        <w:t xml:space="preserve"> </w:t>
      </w:r>
      <w:r>
        <w:t>and</w:t>
      </w:r>
      <w:r>
        <w:rPr>
          <w:spacing w:val="-1"/>
        </w:rPr>
        <w:t xml:space="preserve"> </w:t>
      </w:r>
      <w:r>
        <w:t>required</w:t>
      </w:r>
      <w:r>
        <w:rPr>
          <w:spacing w:val="-1"/>
        </w:rPr>
        <w:t xml:space="preserve"> </w:t>
      </w:r>
      <w:r>
        <w:t>for</w:t>
      </w:r>
      <w:r>
        <w:rPr>
          <w:spacing w:val="-2"/>
        </w:rPr>
        <w:t xml:space="preserve"> </w:t>
      </w:r>
      <w:r>
        <w:t>Mass Care, public/private property/infrastructure damages, and public safety.</w:t>
      </w:r>
    </w:p>
    <w:p w14:paraId="0345F05E" w14:textId="77777777" w:rsidR="00CC4F9B" w:rsidRDefault="00EC18C0">
      <w:pPr>
        <w:pStyle w:val="Heading3"/>
        <w:numPr>
          <w:ilvl w:val="2"/>
          <w:numId w:val="101"/>
        </w:numPr>
        <w:tabs>
          <w:tab w:val="left" w:pos="916"/>
        </w:tabs>
        <w:spacing w:before="242"/>
        <w:ind w:left="916" w:hanging="556"/>
        <w:rPr>
          <w:rFonts w:ascii="Candara"/>
        </w:rPr>
      </w:pPr>
      <w:bookmarkStart w:id="93" w:name="2.3.1_Additional_State_Emergency_Plans"/>
      <w:bookmarkStart w:id="94" w:name="_bookmark39"/>
      <w:bookmarkEnd w:id="93"/>
      <w:bookmarkEnd w:id="94"/>
      <w:r>
        <w:rPr>
          <w:rFonts w:ascii="Candara"/>
          <w:color w:val="16365D"/>
        </w:rPr>
        <w:t>Additional</w:t>
      </w:r>
      <w:r>
        <w:rPr>
          <w:rFonts w:ascii="Candara"/>
          <w:color w:val="16365D"/>
          <w:spacing w:val="-6"/>
        </w:rPr>
        <w:t xml:space="preserve"> </w:t>
      </w:r>
      <w:r>
        <w:rPr>
          <w:rFonts w:ascii="Candara"/>
          <w:color w:val="16365D"/>
        </w:rPr>
        <w:t>State</w:t>
      </w:r>
      <w:r>
        <w:rPr>
          <w:rFonts w:ascii="Candara"/>
          <w:color w:val="16365D"/>
          <w:spacing w:val="-6"/>
        </w:rPr>
        <w:t xml:space="preserve"> </w:t>
      </w:r>
      <w:r>
        <w:rPr>
          <w:rFonts w:ascii="Candara"/>
          <w:color w:val="16365D"/>
        </w:rPr>
        <w:t>Emergency</w:t>
      </w:r>
      <w:r>
        <w:rPr>
          <w:rFonts w:ascii="Candara"/>
          <w:color w:val="16365D"/>
          <w:spacing w:val="-8"/>
        </w:rPr>
        <w:t xml:space="preserve"> </w:t>
      </w:r>
      <w:r>
        <w:rPr>
          <w:rFonts w:ascii="Candara"/>
          <w:color w:val="16365D"/>
          <w:spacing w:val="-2"/>
        </w:rPr>
        <w:t>Plans</w:t>
      </w:r>
    </w:p>
    <w:p w14:paraId="0345F05F" w14:textId="77777777" w:rsidR="00CC4F9B" w:rsidRDefault="00EC18C0">
      <w:pPr>
        <w:pStyle w:val="BodyText"/>
        <w:spacing w:before="118"/>
        <w:ind w:left="359" w:right="814"/>
      </w:pPr>
      <w:r>
        <w:t>The</w:t>
      </w:r>
      <w:r>
        <w:rPr>
          <w:spacing w:val="-2"/>
        </w:rPr>
        <w:t xml:space="preserve"> </w:t>
      </w:r>
      <w:r>
        <w:rPr>
          <w:i/>
        </w:rPr>
        <w:t>State</w:t>
      </w:r>
      <w:r>
        <w:rPr>
          <w:i/>
          <w:spacing w:val="-4"/>
        </w:rPr>
        <w:t xml:space="preserve"> </w:t>
      </w:r>
      <w:r>
        <w:rPr>
          <w:i/>
        </w:rPr>
        <w:t>EOP</w:t>
      </w:r>
      <w:r>
        <w:rPr>
          <w:i/>
          <w:spacing w:val="-2"/>
        </w:rPr>
        <w:t xml:space="preserve"> </w:t>
      </w:r>
      <w:r>
        <w:t>is</w:t>
      </w:r>
      <w:r>
        <w:rPr>
          <w:spacing w:val="-3"/>
        </w:rPr>
        <w:t xml:space="preserve"> </w:t>
      </w:r>
      <w:r>
        <w:t>also</w:t>
      </w:r>
      <w:r>
        <w:rPr>
          <w:spacing w:val="-2"/>
        </w:rPr>
        <w:t xml:space="preserve"> </w:t>
      </w:r>
      <w:r>
        <w:t>supported</w:t>
      </w:r>
      <w:r>
        <w:rPr>
          <w:spacing w:val="-4"/>
        </w:rPr>
        <w:t xml:space="preserve"> </w:t>
      </w:r>
      <w:r>
        <w:t>by</w:t>
      </w:r>
      <w:r>
        <w:rPr>
          <w:spacing w:val="-4"/>
        </w:rPr>
        <w:t xml:space="preserve"> </w:t>
      </w:r>
      <w:r>
        <w:t>the</w:t>
      </w:r>
      <w:r>
        <w:rPr>
          <w:spacing w:val="-2"/>
        </w:rPr>
        <w:t xml:space="preserve"> </w:t>
      </w:r>
      <w:r>
        <w:t>following</w:t>
      </w:r>
      <w:r>
        <w:rPr>
          <w:spacing w:val="-4"/>
        </w:rPr>
        <w:t xml:space="preserve"> </w:t>
      </w:r>
      <w:r>
        <w:t>specialized</w:t>
      </w:r>
      <w:r>
        <w:rPr>
          <w:spacing w:val="-4"/>
        </w:rPr>
        <w:t xml:space="preserve"> </w:t>
      </w:r>
      <w:r>
        <w:t>plans</w:t>
      </w:r>
      <w:r>
        <w:rPr>
          <w:spacing w:val="-3"/>
        </w:rPr>
        <w:t xml:space="preserve"> </w:t>
      </w:r>
      <w:r>
        <w:t>that</w:t>
      </w:r>
      <w:r>
        <w:rPr>
          <w:spacing w:val="-2"/>
        </w:rPr>
        <w:t xml:space="preserve"> </w:t>
      </w:r>
      <w:r>
        <w:t>detail</w:t>
      </w:r>
      <w:r>
        <w:rPr>
          <w:spacing w:val="-3"/>
        </w:rPr>
        <w:t xml:space="preserve"> </w:t>
      </w:r>
      <w:r>
        <w:t>additional</w:t>
      </w:r>
      <w:r>
        <w:rPr>
          <w:spacing w:val="-3"/>
        </w:rPr>
        <w:t xml:space="preserve"> </w:t>
      </w:r>
      <w:r>
        <w:t>aspects</w:t>
      </w:r>
      <w:r>
        <w:rPr>
          <w:spacing w:val="-4"/>
        </w:rPr>
        <w:t xml:space="preserve"> </w:t>
      </w:r>
      <w:r>
        <w:t>of emergency management in the State of Alaska:</w:t>
      </w:r>
    </w:p>
    <w:p w14:paraId="0345F060" w14:textId="77777777" w:rsidR="00CC4F9B" w:rsidRDefault="00EC18C0">
      <w:pPr>
        <w:pStyle w:val="ListParagraph"/>
        <w:numPr>
          <w:ilvl w:val="3"/>
          <w:numId w:val="101"/>
        </w:numPr>
        <w:tabs>
          <w:tab w:val="left" w:pos="1079"/>
        </w:tabs>
        <w:spacing w:before="200"/>
        <w:ind w:left="1079" w:hanging="360"/>
      </w:pPr>
      <w:r>
        <w:t>Alaska</w:t>
      </w:r>
      <w:r>
        <w:rPr>
          <w:spacing w:val="-4"/>
        </w:rPr>
        <w:t xml:space="preserve"> </w:t>
      </w:r>
      <w:r>
        <w:t>Interagency</w:t>
      </w:r>
      <w:r>
        <w:rPr>
          <w:spacing w:val="-4"/>
        </w:rPr>
        <w:t xml:space="preserve"> </w:t>
      </w:r>
      <w:r>
        <w:t>Plan</w:t>
      </w:r>
      <w:r>
        <w:rPr>
          <w:spacing w:val="-5"/>
        </w:rPr>
        <w:t xml:space="preserve"> </w:t>
      </w:r>
      <w:r>
        <w:t>for</w:t>
      </w:r>
      <w:r>
        <w:rPr>
          <w:spacing w:val="-5"/>
        </w:rPr>
        <w:t xml:space="preserve"> </w:t>
      </w:r>
      <w:r>
        <w:t>Volcanic</w:t>
      </w:r>
      <w:r>
        <w:rPr>
          <w:spacing w:val="-5"/>
        </w:rPr>
        <w:t xml:space="preserve"> </w:t>
      </w:r>
      <w:r>
        <w:t>Ash</w:t>
      </w:r>
      <w:r>
        <w:rPr>
          <w:spacing w:val="-4"/>
        </w:rPr>
        <w:t xml:space="preserve"> </w:t>
      </w:r>
      <w:r>
        <w:rPr>
          <w:spacing w:val="-2"/>
        </w:rPr>
        <w:t>Episodes</w:t>
      </w:r>
    </w:p>
    <w:p w14:paraId="0345F061" w14:textId="77777777" w:rsidR="00CC4F9B" w:rsidRDefault="00EC18C0">
      <w:pPr>
        <w:pStyle w:val="ListParagraph"/>
        <w:numPr>
          <w:ilvl w:val="3"/>
          <w:numId w:val="101"/>
        </w:numPr>
        <w:tabs>
          <w:tab w:val="left" w:pos="1079"/>
        </w:tabs>
        <w:spacing w:before="61"/>
        <w:ind w:left="1079" w:hanging="360"/>
      </w:pPr>
      <w:r>
        <w:t>State</w:t>
      </w:r>
      <w:r>
        <w:rPr>
          <w:spacing w:val="-7"/>
        </w:rPr>
        <w:t xml:space="preserve"> </w:t>
      </w:r>
      <w:r>
        <w:t>of</w:t>
      </w:r>
      <w:r>
        <w:rPr>
          <w:spacing w:val="-5"/>
        </w:rPr>
        <w:t xml:space="preserve"> </w:t>
      </w:r>
      <w:r>
        <w:t>Alaska</w:t>
      </w:r>
      <w:r>
        <w:rPr>
          <w:spacing w:val="-5"/>
        </w:rPr>
        <w:t xml:space="preserve"> </w:t>
      </w:r>
      <w:r>
        <w:t>Airspace</w:t>
      </w:r>
      <w:r>
        <w:rPr>
          <w:spacing w:val="-4"/>
        </w:rPr>
        <w:t xml:space="preserve"> </w:t>
      </w:r>
      <w:r>
        <w:t>Coordination</w:t>
      </w:r>
      <w:r>
        <w:rPr>
          <w:spacing w:val="-7"/>
        </w:rPr>
        <w:t xml:space="preserve"> </w:t>
      </w:r>
      <w:r>
        <w:rPr>
          <w:spacing w:val="-4"/>
        </w:rPr>
        <w:t>Plan</w:t>
      </w:r>
    </w:p>
    <w:p w14:paraId="0345F062" w14:textId="77777777" w:rsidR="00CC4F9B" w:rsidRDefault="00EC18C0">
      <w:pPr>
        <w:pStyle w:val="ListParagraph"/>
        <w:numPr>
          <w:ilvl w:val="3"/>
          <w:numId w:val="101"/>
        </w:numPr>
        <w:tabs>
          <w:tab w:val="left" w:pos="1079"/>
        </w:tabs>
        <w:spacing w:before="60"/>
        <w:ind w:left="1079" w:hanging="360"/>
      </w:pPr>
      <w:r>
        <w:t>State</w:t>
      </w:r>
      <w:r>
        <w:rPr>
          <w:spacing w:val="-6"/>
        </w:rPr>
        <w:t xml:space="preserve"> </w:t>
      </w:r>
      <w:r>
        <w:t>of</w:t>
      </w:r>
      <w:r>
        <w:rPr>
          <w:spacing w:val="-4"/>
        </w:rPr>
        <w:t xml:space="preserve"> </w:t>
      </w:r>
      <w:r>
        <w:t>Alaska</w:t>
      </w:r>
      <w:r>
        <w:rPr>
          <w:spacing w:val="-4"/>
        </w:rPr>
        <w:t xml:space="preserve"> </w:t>
      </w:r>
      <w:r>
        <w:t>Critical</w:t>
      </w:r>
      <w:r>
        <w:rPr>
          <w:spacing w:val="-4"/>
        </w:rPr>
        <w:t xml:space="preserve"> </w:t>
      </w:r>
      <w:r>
        <w:t>Incident</w:t>
      </w:r>
      <w:r>
        <w:rPr>
          <w:spacing w:val="-2"/>
        </w:rPr>
        <w:t xml:space="preserve"> </w:t>
      </w:r>
      <w:r>
        <w:t>Search</w:t>
      </w:r>
      <w:r>
        <w:rPr>
          <w:spacing w:val="-5"/>
        </w:rPr>
        <w:t xml:space="preserve"> </w:t>
      </w:r>
      <w:r>
        <w:t>and</w:t>
      </w:r>
      <w:r>
        <w:rPr>
          <w:spacing w:val="-7"/>
        </w:rPr>
        <w:t xml:space="preserve"> </w:t>
      </w:r>
      <w:r>
        <w:t>Rescue</w:t>
      </w:r>
      <w:r>
        <w:rPr>
          <w:spacing w:val="-5"/>
        </w:rPr>
        <w:t xml:space="preserve"> </w:t>
      </w:r>
      <w:r>
        <w:rPr>
          <w:spacing w:val="-4"/>
        </w:rPr>
        <w:t>Plan</w:t>
      </w:r>
    </w:p>
    <w:p w14:paraId="0345F063" w14:textId="77777777" w:rsidR="00CC4F9B" w:rsidRDefault="00EC18C0">
      <w:pPr>
        <w:pStyle w:val="ListParagraph"/>
        <w:numPr>
          <w:ilvl w:val="3"/>
          <w:numId w:val="101"/>
        </w:numPr>
        <w:tabs>
          <w:tab w:val="left" w:pos="1080"/>
        </w:tabs>
        <w:spacing w:before="60"/>
        <w:ind w:hanging="360"/>
      </w:pPr>
      <w:r>
        <w:t>State</w:t>
      </w:r>
      <w:r>
        <w:rPr>
          <w:spacing w:val="-6"/>
        </w:rPr>
        <w:t xml:space="preserve"> </w:t>
      </w:r>
      <w:r>
        <w:t>of</w:t>
      </w:r>
      <w:r>
        <w:rPr>
          <w:spacing w:val="-5"/>
        </w:rPr>
        <w:t xml:space="preserve"> </w:t>
      </w:r>
      <w:r>
        <w:t>Alaska</w:t>
      </w:r>
      <w:r>
        <w:rPr>
          <w:spacing w:val="-7"/>
        </w:rPr>
        <w:t xml:space="preserve"> </w:t>
      </w:r>
      <w:r>
        <w:t>Debris</w:t>
      </w:r>
      <w:r>
        <w:rPr>
          <w:spacing w:val="-6"/>
        </w:rPr>
        <w:t xml:space="preserve"> </w:t>
      </w:r>
      <w:r>
        <w:t>Management</w:t>
      </w:r>
      <w:r>
        <w:rPr>
          <w:spacing w:val="-5"/>
        </w:rPr>
        <w:t xml:space="preserve"> </w:t>
      </w:r>
      <w:r>
        <w:rPr>
          <w:spacing w:val="-4"/>
        </w:rPr>
        <w:t>Plan</w:t>
      </w:r>
    </w:p>
    <w:p w14:paraId="0345F064" w14:textId="77777777" w:rsidR="00CC4F9B" w:rsidRDefault="00EC18C0">
      <w:pPr>
        <w:pStyle w:val="ListParagraph"/>
        <w:numPr>
          <w:ilvl w:val="3"/>
          <w:numId w:val="101"/>
        </w:numPr>
        <w:tabs>
          <w:tab w:val="left" w:pos="1080"/>
        </w:tabs>
        <w:spacing w:before="61"/>
        <w:ind w:hanging="360"/>
      </w:pPr>
      <w:r>
        <w:t>State</w:t>
      </w:r>
      <w:r>
        <w:rPr>
          <w:spacing w:val="-7"/>
        </w:rPr>
        <w:t xml:space="preserve"> </w:t>
      </w:r>
      <w:r>
        <w:t>of</w:t>
      </w:r>
      <w:r>
        <w:rPr>
          <w:spacing w:val="-5"/>
        </w:rPr>
        <w:t xml:space="preserve"> </w:t>
      </w:r>
      <w:r>
        <w:t>Alaska</w:t>
      </w:r>
      <w:r>
        <w:rPr>
          <w:spacing w:val="-6"/>
        </w:rPr>
        <w:t xml:space="preserve"> </w:t>
      </w:r>
      <w:r>
        <w:t>Department</w:t>
      </w:r>
      <w:r>
        <w:rPr>
          <w:spacing w:val="-4"/>
        </w:rPr>
        <w:t xml:space="preserve"> </w:t>
      </w:r>
      <w:r>
        <w:t>of</w:t>
      </w:r>
      <w:r>
        <w:rPr>
          <w:spacing w:val="-7"/>
        </w:rPr>
        <w:t xml:space="preserve"> </w:t>
      </w:r>
      <w:r>
        <w:t>Environmental</w:t>
      </w:r>
      <w:r>
        <w:rPr>
          <w:spacing w:val="-5"/>
        </w:rPr>
        <w:t xml:space="preserve"> </w:t>
      </w:r>
      <w:r>
        <w:t>Conservation</w:t>
      </w:r>
      <w:r>
        <w:rPr>
          <w:spacing w:val="-7"/>
        </w:rPr>
        <w:t xml:space="preserve"> </w:t>
      </w:r>
      <w:r>
        <w:t>Disaster</w:t>
      </w:r>
      <w:r>
        <w:rPr>
          <w:spacing w:val="-5"/>
        </w:rPr>
        <w:t xml:space="preserve"> </w:t>
      </w:r>
      <w:r>
        <w:t>Response</w:t>
      </w:r>
      <w:r>
        <w:rPr>
          <w:spacing w:val="-6"/>
        </w:rPr>
        <w:t xml:space="preserve"> </w:t>
      </w:r>
      <w:r>
        <w:rPr>
          <w:spacing w:val="-4"/>
        </w:rPr>
        <w:t>Plan</w:t>
      </w:r>
    </w:p>
    <w:p w14:paraId="0345F065" w14:textId="77777777" w:rsidR="00CC4F9B" w:rsidRDefault="00EC18C0">
      <w:pPr>
        <w:pStyle w:val="ListParagraph"/>
        <w:numPr>
          <w:ilvl w:val="3"/>
          <w:numId w:val="101"/>
        </w:numPr>
        <w:tabs>
          <w:tab w:val="left" w:pos="1080"/>
        </w:tabs>
        <w:spacing w:before="58"/>
        <w:ind w:hanging="360"/>
      </w:pPr>
      <w:r>
        <w:t>State</w:t>
      </w:r>
      <w:r>
        <w:rPr>
          <w:spacing w:val="-6"/>
        </w:rPr>
        <w:t xml:space="preserve"> </w:t>
      </w:r>
      <w:r>
        <w:t>of</w:t>
      </w:r>
      <w:r>
        <w:rPr>
          <w:spacing w:val="-4"/>
        </w:rPr>
        <w:t xml:space="preserve"> </w:t>
      </w:r>
      <w:r>
        <w:t>Alaska</w:t>
      </w:r>
      <w:r>
        <w:rPr>
          <w:spacing w:val="-5"/>
        </w:rPr>
        <w:t xml:space="preserve"> </w:t>
      </w:r>
      <w:r>
        <w:t>Department</w:t>
      </w:r>
      <w:r>
        <w:rPr>
          <w:spacing w:val="-3"/>
        </w:rPr>
        <w:t xml:space="preserve"> </w:t>
      </w:r>
      <w:r>
        <w:t>of</w:t>
      </w:r>
      <w:r>
        <w:rPr>
          <w:spacing w:val="-5"/>
        </w:rPr>
        <w:t xml:space="preserve"> </w:t>
      </w:r>
      <w:r>
        <w:t>Health</w:t>
      </w:r>
      <w:r>
        <w:rPr>
          <w:spacing w:val="-6"/>
        </w:rPr>
        <w:t xml:space="preserve"> </w:t>
      </w:r>
      <w:r>
        <w:t>Pandemic</w:t>
      </w:r>
      <w:r>
        <w:rPr>
          <w:spacing w:val="-4"/>
        </w:rPr>
        <w:t xml:space="preserve"> </w:t>
      </w:r>
      <w:r>
        <w:t>Response</w:t>
      </w:r>
      <w:r>
        <w:rPr>
          <w:spacing w:val="-5"/>
        </w:rPr>
        <w:t xml:space="preserve"> </w:t>
      </w:r>
      <w:r>
        <w:rPr>
          <w:spacing w:val="-4"/>
        </w:rPr>
        <w:t>Plan</w:t>
      </w:r>
    </w:p>
    <w:p w14:paraId="0345F066" w14:textId="77777777" w:rsidR="00CC4F9B" w:rsidRDefault="00EC18C0">
      <w:pPr>
        <w:pStyle w:val="ListParagraph"/>
        <w:numPr>
          <w:ilvl w:val="3"/>
          <w:numId w:val="101"/>
        </w:numPr>
        <w:tabs>
          <w:tab w:val="left" w:pos="1080"/>
        </w:tabs>
        <w:spacing w:before="61"/>
        <w:ind w:hanging="360"/>
      </w:pPr>
      <w:r>
        <w:t>State</w:t>
      </w:r>
      <w:r>
        <w:rPr>
          <w:spacing w:val="-6"/>
        </w:rPr>
        <w:t xml:space="preserve"> </w:t>
      </w:r>
      <w:r>
        <w:t>of</w:t>
      </w:r>
      <w:r>
        <w:rPr>
          <w:spacing w:val="-3"/>
        </w:rPr>
        <w:t xml:space="preserve"> </w:t>
      </w:r>
      <w:r>
        <w:t>Alaska</w:t>
      </w:r>
      <w:r>
        <w:rPr>
          <w:spacing w:val="-7"/>
        </w:rPr>
        <w:t xml:space="preserve"> </w:t>
      </w:r>
      <w:r>
        <w:t>DHS&amp;EM</w:t>
      </w:r>
      <w:r>
        <w:rPr>
          <w:spacing w:val="-2"/>
        </w:rPr>
        <w:t xml:space="preserve"> </w:t>
      </w:r>
      <w:r>
        <w:t>Continuity</w:t>
      </w:r>
      <w:r>
        <w:rPr>
          <w:spacing w:val="-5"/>
        </w:rPr>
        <w:t xml:space="preserve"> </w:t>
      </w:r>
      <w:r>
        <w:t>of</w:t>
      </w:r>
      <w:r>
        <w:rPr>
          <w:spacing w:val="-6"/>
        </w:rPr>
        <w:t xml:space="preserve"> </w:t>
      </w:r>
      <w:r>
        <w:t>Operations</w:t>
      </w:r>
      <w:r>
        <w:rPr>
          <w:spacing w:val="-5"/>
        </w:rPr>
        <w:t xml:space="preserve"> </w:t>
      </w:r>
      <w:r>
        <w:rPr>
          <w:spacing w:val="-4"/>
        </w:rPr>
        <w:t>Plan</w:t>
      </w:r>
    </w:p>
    <w:p w14:paraId="0345F067" w14:textId="77777777" w:rsidR="00CC4F9B" w:rsidRDefault="00EC18C0">
      <w:pPr>
        <w:pStyle w:val="ListParagraph"/>
        <w:numPr>
          <w:ilvl w:val="3"/>
          <w:numId w:val="101"/>
        </w:numPr>
        <w:tabs>
          <w:tab w:val="left" w:pos="1080"/>
        </w:tabs>
        <w:spacing w:before="60"/>
        <w:ind w:hanging="360"/>
      </w:pPr>
      <w:r>
        <w:t>State</w:t>
      </w:r>
      <w:r>
        <w:rPr>
          <w:spacing w:val="-8"/>
        </w:rPr>
        <w:t xml:space="preserve"> </w:t>
      </w:r>
      <w:r>
        <w:t>of</w:t>
      </w:r>
      <w:r>
        <w:rPr>
          <w:spacing w:val="-4"/>
        </w:rPr>
        <w:t xml:space="preserve"> </w:t>
      </w:r>
      <w:r>
        <w:t>Alaska</w:t>
      </w:r>
      <w:r>
        <w:rPr>
          <w:spacing w:val="-4"/>
        </w:rPr>
        <w:t xml:space="preserve"> </w:t>
      </w:r>
      <w:r>
        <w:t>Emergency</w:t>
      </w:r>
      <w:r>
        <w:rPr>
          <w:spacing w:val="-7"/>
        </w:rPr>
        <w:t xml:space="preserve"> </w:t>
      </w:r>
      <w:r>
        <w:t>Response</w:t>
      </w:r>
      <w:r>
        <w:rPr>
          <w:spacing w:val="-3"/>
        </w:rPr>
        <w:t xml:space="preserve"> </w:t>
      </w:r>
      <w:r>
        <w:t>Guide</w:t>
      </w:r>
      <w:r>
        <w:rPr>
          <w:spacing w:val="-3"/>
        </w:rPr>
        <w:t xml:space="preserve"> </w:t>
      </w:r>
      <w:r>
        <w:t>for</w:t>
      </w:r>
      <w:r>
        <w:rPr>
          <w:spacing w:val="-4"/>
        </w:rPr>
        <w:t xml:space="preserve"> </w:t>
      </w:r>
      <w:r>
        <w:t>Small</w:t>
      </w:r>
      <w:r>
        <w:rPr>
          <w:spacing w:val="-3"/>
        </w:rPr>
        <w:t xml:space="preserve"> </w:t>
      </w:r>
      <w:r>
        <w:rPr>
          <w:spacing w:val="-2"/>
        </w:rPr>
        <w:t>Communities</w:t>
      </w:r>
    </w:p>
    <w:p w14:paraId="0345F068" w14:textId="77777777" w:rsidR="00CC4F9B" w:rsidRDefault="00EC18C0">
      <w:pPr>
        <w:pStyle w:val="ListParagraph"/>
        <w:numPr>
          <w:ilvl w:val="3"/>
          <w:numId w:val="101"/>
        </w:numPr>
        <w:tabs>
          <w:tab w:val="left" w:pos="1080"/>
        </w:tabs>
        <w:spacing w:before="60"/>
        <w:ind w:hanging="360"/>
      </w:pPr>
      <w:r>
        <w:t>State</w:t>
      </w:r>
      <w:r>
        <w:rPr>
          <w:spacing w:val="-6"/>
        </w:rPr>
        <w:t xml:space="preserve"> </w:t>
      </w:r>
      <w:r>
        <w:t>of</w:t>
      </w:r>
      <w:r>
        <w:rPr>
          <w:spacing w:val="-4"/>
        </w:rPr>
        <w:t xml:space="preserve"> </w:t>
      </w:r>
      <w:r>
        <w:t>Alaska</w:t>
      </w:r>
      <w:r>
        <w:rPr>
          <w:spacing w:val="-3"/>
        </w:rPr>
        <w:t xml:space="preserve"> </w:t>
      </w:r>
      <w:r>
        <w:t>Hazard</w:t>
      </w:r>
      <w:r>
        <w:rPr>
          <w:spacing w:val="-7"/>
        </w:rPr>
        <w:t xml:space="preserve"> </w:t>
      </w:r>
      <w:r>
        <w:t>Mitigation</w:t>
      </w:r>
      <w:r>
        <w:rPr>
          <w:spacing w:val="-6"/>
        </w:rPr>
        <w:t xml:space="preserve"> </w:t>
      </w:r>
      <w:r>
        <w:rPr>
          <w:spacing w:val="-4"/>
        </w:rPr>
        <w:t>Plan</w:t>
      </w:r>
    </w:p>
    <w:p w14:paraId="0345F069" w14:textId="77777777" w:rsidR="00CC4F9B" w:rsidRDefault="00CC4F9B">
      <w:pPr>
        <w:pStyle w:val="BodyText"/>
        <w:spacing w:before="73"/>
      </w:pPr>
    </w:p>
    <w:p w14:paraId="0345F06A" w14:textId="77777777" w:rsidR="00CC4F9B" w:rsidRDefault="00EC18C0">
      <w:pPr>
        <w:jc w:val="center"/>
        <w:rPr>
          <w:b/>
          <w:i/>
          <w:sz w:val="20"/>
        </w:rPr>
      </w:pPr>
      <w:bookmarkStart w:id="95" w:name="_bookmark40"/>
      <w:bookmarkEnd w:id="95"/>
      <w:r>
        <w:rPr>
          <w:b/>
          <w:i/>
          <w:sz w:val="20"/>
        </w:rPr>
        <w:t>Table</w:t>
      </w:r>
      <w:r>
        <w:rPr>
          <w:b/>
          <w:i/>
          <w:spacing w:val="-6"/>
          <w:sz w:val="20"/>
        </w:rPr>
        <w:t xml:space="preserve"> </w:t>
      </w:r>
      <w:r>
        <w:rPr>
          <w:b/>
          <w:i/>
          <w:sz w:val="20"/>
        </w:rPr>
        <w:t>1.</w:t>
      </w:r>
      <w:r>
        <w:rPr>
          <w:b/>
          <w:i/>
          <w:spacing w:val="-6"/>
          <w:sz w:val="20"/>
        </w:rPr>
        <w:t xml:space="preserve"> </w:t>
      </w:r>
      <w:r>
        <w:rPr>
          <w:b/>
          <w:i/>
          <w:sz w:val="20"/>
        </w:rPr>
        <w:t>Alaska</w:t>
      </w:r>
      <w:r>
        <w:rPr>
          <w:b/>
          <w:i/>
          <w:spacing w:val="-6"/>
          <w:sz w:val="20"/>
        </w:rPr>
        <w:t xml:space="preserve"> </w:t>
      </w:r>
      <w:r>
        <w:rPr>
          <w:b/>
          <w:i/>
          <w:sz w:val="20"/>
        </w:rPr>
        <w:t>Emergency</w:t>
      </w:r>
      <w:r>
        <w:rPr>
          <w:b/>
          <w:i/>
          <w:spacing w:val="-6"/>
          <w:sz w:val="20"/>
        </w:rPr>
        <w:t xml:space="preserve"> </w:t>
      </w:r>
      <w:r>
        <w:rPr>
          <w:b/>
          <w:i/>
          <w:sz w:val="20"/>
        </w:rPr>
        <w:t>Plans</w:t>
      </w:r>
      <w:r>
        <w:rPr>
          <w:b/>
          <w:i/>
          <w:spacing w:val="-5"/>
          <w:sz w:val="20"/>
        </w:rPr>
        <w:t xml:space="preserve"> </w:t>
      </w:r>
      <w:r>
        <w:rPr>
          <w:b/>
          <w:i/>
          <w:spacing w:val="-2"/>
          <w:sz w:val="20"/>
        </w:rPr>
        <w:t>Matrix</w:t>
      </w:r>
    </w:p>
    <w:p w14:paraId="0345F06B" w14:textId="77777777" w:rsidR="00CC4F9B" w:rsidRDefault="00CC4F9B">
      <w:pPr>
        <w:pStyle w:val="BodyText"/>
        <w:spacing w:before="7" w:after="1"/>
        <w:rPr>
          <w:b/>
          <w:i/>
          <w:sz w:val="19"/>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32"/>
        <w:gridCol w:w="1975"/>
        <w:gridCol w:w="1807"/>
        <w:gridCol w:w="1807"/>
        <w:gridCol w:w="1819"/>
      </w:tblGrid>
      <w:tr w:rsidR="00CC4F9B" w14:paraId="0345F071" w14:textId="77777777">
        <w:trPr>
          <w:trHeight w:val="364"/>
        </w:trPr>
        <w:tc>
          <w:tcPr>
            <w:tcW w:w="1932" w:type="dxa"/>
            <w:shd w:val="clear" w:color="auto" w:fill="001F5F"/>
          </w:tcPr>
          <w:p w14:paraId="0345F06C" w14:textId="77777777" w:rsidR="00CC4F9B" w:rsidRDefault="00EC18C0">
            <w:pPr>
              <w:pStyle w:val="TableParagraph"/>
              <w:spacing w:before="61"/>
              <w:ind w:left="107"/>
              <w:rPr>
                <w:b/>
                <w:sz w:val="20"/>
              </w:rPr>
            </w:pPr>
            <w:r>
              <w:rPr>
                <w:b/>
                <w:color w:val="FFFFFF"/>
                <w:spacing w:val="-2"/>
                <w:sz w:val="20"/>
              </w:rPr>
              <w:t>Incident/Event</w:t>
            </w:r>
          </w:p>
        </w:tc>
        <w:tc>
          <w:tcPr>
            <w:tcW w:w="1975" w:type="dxa"/>
            <w:shd w:val="clear" w:color="auto" w:fill="001F5F"/>
          </w:tcPr>
          <w:p w14:paraId="0345F06D" w14:textId="77777777" w:rsidR="00CC4F9B" w:rsidRDefault="00EC18C0">
            <w:pPr>
              <w:pStyle w:val="TableParagraph"/>
              <w:spacing w:before="61"/>
              <w:ind w:left="107"/>
              <w:rPr>
                <w:b/>
                <w:sz w:val="20"/>
              </w:rPr>
            </w:pPr>
            <w:r>
              <w:rPr>
                <w:b/>
                <w:color w:val="FFFFFF"/>
                <w:sz w:val="20"/>
              </w:rPr>
              <w:t>Federal</w:t>
            </w:r>
            <w:r>
              <w:rPr>
                <w:b/>
                <w:color w:val="FFFFFF"/>
                <w:spacing w:val="-7"/>
                <w:sz w:val="20"/>
              </w:rPr>
              <w:t xml:space="preserve"> </w:t>
            </w:r>
            <w:r>
              <w:rPr>
                <w:b/>
                <w:color w:val="FFFFFF"/>
                <w:spacing w:val="-4"/>
                <w:sz w:val="20"/>
              </w:rPr>
              <w:t>Plan</w:t>
            </w:r>
          </w:p>
        </w:tc>
        <w:tc>
          <w:tcPr>
            <w:tcW w:w="1807" w:type="dxa"/>
            <w:shd w:val="clear" w:color="auto" w:fill="001F5F"/>
          </w:tcPr>
          <w:p w14:paraId="0345F06E" w14:textId="77777777" w:rsidR="00CC4F9B" w:rsidRDefault="00EC18C0">
            <w:pPr>
              <w:pStyle w:val="TableParagraph"/>
              <w:spacing w:before="61"/>
              <w:ind w:left="107"/>
              <w:rPr>
                <w:b/>
                <w:sz w:val="20"/>
              </w:rPr>
            </w:pPr>
            <w:r>
              <w:rPr>
                <w:b/>
                <w:color w:val="FFFFFF"/>
                <w:sz w:val="20"/>
              </w:rPr>
              <w:t>State</w:t>
            </w:r>
            <w:r>
              <w:rPr>
                <w:b/>
                <w:color w:val="FFFFFF"/>
                <w:spacing w:val="-5"/>
                <w:sz w:val="20"/>
              </w:rPr>
              <w:t xml:space="preserve"> </w:t>
            </w:r>
            <w:r>
              <w:rPr>
                <w:b/>
                <w:color w:val="FFFFFF"/>
                <w:spacing w:val="-4"/>
                <w:sz w:val="20"/>
              </w:rPr>
              <w:t>Plan</w:t>
            </w:r>
          </w:p>
        </w:tc>
        <w:tc>
          <w:tcPr>
            <w:tcW w:w="1807" w:type="dxa"/>
            <w:shd w:val="clear" w:color="auto" w:fill="001F5F"/>
          </w:tcPr>
          <w:p w14:paraId="0345F06F" w14:textId="77777777" w:rsidR="00CC4F9B" w:rsidRDefault="00EC18C0">
            <w:pPr>
              <w:pStyle w:val="TableParagraph"/>
              <w:spacing w:before="61"/>
              <w:ind w:left="108"/>
              <w:rPr>
                <w:b/>
                <w:sz w:val="20"/>
              </w:rPr>
            </w:pPr>
            <w:r>
              <w:rPr>
                <w:b/>
                <w:color w:val="FFFFFF"/>
                <w:sz w:val="20"/>
              </w:rPr>
              <w:t>Regional</w:t>
            </w:r>
            <w:r>
              <w:rPr>
                <w:b/>
                <w:color w:val="FFFFFF"/>
                <w:spacing w:val="-10"/>
                <w:sz w:val="20"/>
              </w:rPr>
              <w:t xml:space="preserve"> </w:t>
            </w:r>
            <w:r>
              <w:rPr>
                <w:b/>
                <w:color w:val="FFFFFF"/>
                <w:spacing w:val="-4"/>
                <w:sz w:val="20"/>
              </w:rPr>
              <w:t>Plan</w:t>
            </w:r>
          </w:p>
        </w:tc>
        <w:tc>
          <w:tcPr>
            <w:tcW w:w="1819" w:type="dxa"/>
            <w:shd w:val="clear" w:color="auto" w:fill="001F5F"/>
          </w:tcPr>
          <w:p w14:paraId="0345F070" w14:textId="77777777" w:rsidR="00CC4F9B" w:rsidRDefault="00EC18C0">
            <w:pPr>
              <w:pStyle w:val="TableParagraph"/>
              <w:spacing w:before="61"/>
              <w:ind w:left="108"/>
              <w:rPr>
                <w:b/>
                <w:sz w:val="20"/>
              </w:rPr>
            </w:pPr>
            <w:r>
              <w:rPr>
                <w:b/>
                <w:color w:val="FFFFFF"/>
                <w:sz w:val="20"/>
              </w:rPr>
              <w:t>Local</w:t>
            </w:r>
            <w:r>
              <w:rPr>
                <w:b/>
                <w:color w:val="FFFFFF"/>
                <w:spacing w:val="-7"/>
                <w:sz w:val="20"/>
              </w:rPr>
              <w:t xml:space="preserve"> </w:t>
            </w:r>
            <w:r>
              <w:rPr>
                <w:b/>
                <w:color w:val="FFFFFF"/>
                <w:spacing w:val="-4"/>
                <w:sz w:val="20"/>
              </w:rPr>
              <w:t>Plan</w:t>
            </w:r>
          </w:p>
        </w:tc>
      </w:tr>
      <w:tr w:rsidR="00CC4F9B" w14:paraId="0345F077" w14:textId="77777777">
        <w:trPr>
          <w:trHeight w:val="1657"/>
        </w:trPr>
        <w:tc>
          <w:tcPr>
            <w:tcW w:w="1932" w:type="dxa"/>
          </w:tcPr>
          <w:p w14:paraId="0345F072" w14:textId="77777777" w:rsidR="00CC4F9B" w:rsidRDefault="00EC18C0">
            <w:pPr>
              <w:pStyle w:val="TableParagraph"/>
              <w:spacing w:before="61"/>
              <w:ind w:left="107"/>
              <w:rPr>
                <w:b/>
                <w:sz w:val="18"/>
              </w:rPr>
            </w:pPr>
            <w:r>
              <w:rPr>
                <w:b/>
                <w:sz w:val="18"/>
              </w:rPr>
              <w:t xml:space="preserve">Oil and Hazardous </w:t>
            </w:r>
            <w:r>
              <w:rPr>
                <w:b/>
                <w:spacing w:val="-2"/>
                <w:sz w:val="18"/>
              </w:rPr>
              <w:t>Substance</w:t>
            </w:r>
            <w:r>
              <w:rPr>
                <w:b/>
                <w:sz w:val="18"/>
              </w:rPr>
              <w:t xml:space="preserve"> </w:t>
            </w:r>
            <w:r>
              <w:rPr>
                <w:b/>
                <w:spacing w:val="-2"/>
                <w:sz w:val="18"/>
              </w:rPr>
              <w:t>Discharges/Release</w:t>
            </w:r>
          </w:p>
        </w:tc>
        <w:tc>
          <w:tcPr>
            <w:tcW w:w="1975" w:type="dxa"/>
            <w:shd w:val="clear" w:color="auto" w:fill="D9D9D9"/>
          </w:tcPr>
          <w:p w14:paraId="0345F073" w14:textId="77777777" w:rsidR="00CC4F9B" w:rsidRDefault="00EC18C0">
            <w:pPr>
              <w:pStyle w:val="TableParagraph"/>
              <w:spacing w:before="61"/>
              <w:ind w:left="107" w:right="259"/>
              <w:rPr>
                <w:sz w:val="18"/>
              </w:rPr>
            </w:pPr>
            <w:r>
              <w:rPr>
                <w:sz w:val="18"/>
              </w:rPr>
              <w:t>National</w:t>
            </w:r>
            <w:r>
              <w:rPr>
                <w:spacing w:val="-11"/>
                <w:sz w:val="18"/>
              </w:rPr>
              <w:t xml:space="preserve"> </w:t>
            </w:r>
            <w:r>
              <w:rPr>
                <w:sz w:val="18"/>
              </w:rPr>
              <w:t>Contingency Plan and the Alaska Regional</w:t>
            </w:r>
            <w:r>
              <w:rPr>
                <w:spacing w:val="-11"/>
                <w:sz w:val="18"/>
              </w:rPr>
              <w:t xml:space="preserve"> </w:t>
            </w:r>
            <w:r>
              <w:rPr>
                <w:sz w:val="18"/>
              </w:rPr>
              <w:t xml:space="preserve">Contingency </w:t>
            </w:r>
            <w:r>
              <w:rPr>
                <w:spacing w:val="-4"/>
                <w:sz w:val="18"/>
              </w:rPr>
              <w:t>Plan</w:t>
            </w:r>
          </w:p>
        </w:tc>
        <w:tc>
          <w:tcPr>
            <w:tcW w:w="1807" w:type="dxa"/>
            <w:shd w:val="clear" w:color="auto" w:fill="D9D9D9"/>
          </w:tcPr>
          <w:p w14:paraId="0345F074" w14:textId="77777777" w:rsidR="00CC4F9B" w:rsidRDefault="00EC18C0">
            <w:pPr>
              <w:pStyle w:val="TableParagraph"/>
              <w:spacing w:before="61"/>
              <w:ind w:left="107" w:right="407"/>
              <w:rPr>
                <w:sz w:val="18"/>
              </w:rPr>
            </w:pPr>
            <w:r>
              <w:rPr>
                <w:sz w:val="18"/>
              </w:rPr>
              <w:t xml:space="preserve">Alaska Regional </w:t>
            </w:r>
            <w:r>
              <w:rPr>
                <w:sz w:val="18"/>
              </w:rPr>
              <w:t>Contingency</w:t>
            </w:r>
            <w:r>
              <w:rPr>
                <w:spacing w:val="-11"/>
                <w:sz w:val="18"/>
              </w:rPr>
              <w:t xml:space="preserve"> </w:t>
            </w:r>
            <w:r>
              <w:rPr>
                <w:sz w:val="18"/>
              </w:rPr>
              <w:t>Plan</w:t>
            </w:r>
          </w:p>
        </w:tc>
        <w:tc>
          <w:tcPr>
            <w:tcW w:w="1807" w:type="dxa"/>
            <w:shd w:val="clear" w:color="auto" w:fill="D9D9D9"/>
          </w:tcPr>
          <w:p w14:paraId="0345F075" w14:textId="77777777" w:rsidR="00CC4F9B" w:rsidRDefault="00EC18C0">
            <w:pPr>
              <w:pStyle w:val="TableParagraph"/>
              <w:spacing w:before="61"/>
              <w:ind w:left="108" w:right="335"/>
              <w:rPr>
                <w:sz w:val="18"/>
              </w:rPr>
            </w:pPr>
            <w:r>
              <w:rPr>
                <w:sz w:val="18"/>
              </w:rPr>
              <w:t>Alaska Area Contingency</w:t>
            </w:r>
            <w:r>
              <w:rPr>
                <w:spacing w:val="-11"/>
                <w:sz w:val="18"/>
              </w:rPr>
              <w:t xml:space="preserve"> </w:t>
            </w:r>
            <w:r>
              <w:rPr>
                <w:sz w:val="18"/>
              </w:rPr>
              <w:t>Plans</w:t>
            </w:r>
          </w:p>
        </w:tc>
        <w:tc>
          <w:tcPr>
            <w:tcW w:w="1819" w:type="dxa"/>
            <w:shd w:val="clear" w:color="auto" w:fill="D9D9D9"/>
          </w:tcPr>
          <w:p w14:paraId="0345F076" w14:textId="77777777" w:rsidR="00CC4F9B" w:rsidRDefault="00EC18C0">
            <w:pPr>
              <w:pStyle w:val="TableParagraph"/>
              <w:spacing w:before="61"/>
              <w:ind w:left="108" w:right="129"/>
              <w:rPr>
                <w:sz w:val="18"/>
              </w:rPr>
            </w:pPr>
            <w:r>
              <w:rPr>
                <w:spacing w:val="-2"/>
                <w:sz w:val="18"/>
              </w:rPr>
              <w:t>Community</w:t>
            </w:r>
            <w:r>
              <w:rPr>
                <w:sz w:val="18"/>
              </w:rPr>
              <w:t xml:space="preserve"> </w:t>
            </w:r>
            <w:r>
              <w:rPr>
                <w:spacing w:val="-2"/>
                <w:sz w:val="18"/>
              </w:rPr>
              <w:t>Emergency</w:t>
            </w:r>
            <w:r>
              <w:rPr>
                <w:sz w:val="18"/>
              </w:rPr>
              <w:t xml:space="preserve"> Operations</w:t>
            </w:r>
            <w:r>
              <w:rPr>
                <w:spacing w:val="-2"/>
                <w:sz w:val="18"/>
              </w:rPr>
              <w:t xml:space="preserve"> </w:t>
            </w:r>
            <w:r>
              <w:rPr>
                <w:sz w:val="18"/>
              </w:rPr>
              <w:t xml:space="preserve">Plan (EOP)/ Small </w:t>
            </w:r>
            <w:r>
              <w:rPr>
                <w:spacing w:val="-2"/>
                <w:sz w:val="18"/>
              </w:rPr>
              <w:t>Community</w:t>
            </w:r>
            <w:r>
              <w:rPr>
                <w:sz w:val="18"/>
              </w:rPr>
              <w:t xml:space="preserve"> Emergency</w:t>
            </w:r>
            <w:r>
              <w:rPr>
                <w:spacing w:val="-11"/>
                <w:sz w:val="18"/>
              </w:rPr>
              <w:t xml:space="preserve"> </w:t>
            </w:r>
            <w:r>
              <w:rPr>
                <w:sz w:val="18"/>
              </w:rPr>
              <w:t>Response Plan</w:t>
            </w:r>
            <w:r>
              <w:rPr>
                <w:spacing w:val="-2"/>
                <w:sz w:val="18"/>
              </w:rPr>
              <w:t xml:space="preserve"> </w:t>
            </w:r>
            <w:r>
              <w:rPr>
                <w:sz w:val="18"/>
              </w:rPr>
              <w:t>(SCERP)</w:t>
            </w:r>
          </w:p>
        </w:tc>
      </w:tr>
      <w:tr w:rsidR="00CC4F9B" w14:paraId="0345F07D" w14:textId="77777777">
        <w:trPr>
          <w:trHeight w:val="779"/>
        </w:trPr>
        <w:tc>
          <w:tcPr>
            <w:tcW w:w="1932" w:type="dxa"/>
          </w:tcPr>
          <w:p w14:paraId="0345F078" w14:textId="77777777" w:rsidR="00CC4F9B" w:rsidRDefault="00EC18C0">
            <w:pPr>
              <w:pStyle w:val="TableParagraph"/>
              <w:spacing w:before="61"/>
              <w:ind w:left="107"/>
              <w:rPr>
                <w:b/>
                <w:sz w:val="18"/>
              </w:rPr>
            </w:pPr>
            <w:r>
              <w:rPr>
                <w:b/>
                <w:sz w:val="18"/>
              </w:rPr>
              <w:t>General</w:t>
            </w:r>
            <w:r>
              <w:rPr>
                <w:b/>
                <w:spacing w:val="-11"/>
                <w:sz w:val="18"/>
              </w:rPr>
              <w:t xml:space="preserve"> </w:t>
            </w:r>
            <w:r>
              <w:rPr>
                <w:b/>
                <w:sz w:val="18"/>
              </w:rPr>
              <w:t>All</w:t>
            </w:r>
            <w:r>
              <w:rPr>
                <w:b/>
                <w:spacing w:val="-10"/>
                <w:sz w:val="18"/>
              </w:rPr>
              <w:t xml:space="preserve"> </w:t>
            </w:r>
            <w:r>
              <w:rPr>
                <w:b/>
                <w:sz w:val="18"/>
              </w:rPr>
              <w:t xml:space="preserve">Hazards </w:t>
            </w:r>
            <w:r>
              <w:rPr>
                <w:b/>
                <w:spacing w:val="-2"/>
                <w:sz w:val="18"/>
              </w:rPr>
              <w:t>Incident</w:t>
            </w:r>
          </w:p>
        </w:tc>
        <w:tc>
          <w:tcPr>
            <w:tcW w:w="1975" w:type="dxa"/>
            <w:shd w:val="clear" w:color="auto" w:fill="D9D9D9"/>
          </w:tcPr>
          <w:p w14:paraId="0345F079" w14:textId="77777777" w:rsidR="00CC4F9B" w:rsidRDefault="00EC18C0">
            <w:pPr>
              <w:pStyle w:val="TableParagraph"/>
              <w:spacing w:before="61"/>
              <w:ind w:left="107" w:right="481"/>
              <w:jc w:val="both"/>
              <w:rPr>
                <w:sz w:val="18"/>
              </w:rPr>
            </w:pPr>
            <w:r>
              <w:rPr>
                <w:sz w:val="18"/>
              </w:rPr>
              <w:t>National</w:t>
            </w:r>
            <w:r>
              <w:rPr>
                <w:spacing w:val="-11"/>
                <w:sz w:val="18"/>
              </w:rPr>
              <w:t xml:space="preserve"> </w:t>
            </w:r>
            <w:r>
              <w:rPr>
                <w:sz w:val="18"/>
              </w:rPr>
              <w:t xml:space="preserve">Response </w:t>
            </w:r>
            <w:r>
              <w:rPr>
                <w:spacing w:val="-2"/>
                <w:sz w:val="18"/>
              </w:rPr>
              <w:t>Framework/FEMA</w:t>
            </w:r>
            <w:r>
              <w:rPr>
                <w:sz w:val="18"/>
              </w:rPr>
              <w:t xml:space="preserve"> Region</w:t>
            </w:r>
            <w:r>
              <w:rPr>
                <w:spacing w:val="-2"/>
                <w:sz w:val="18"/>
              </w:rPr>
              <w:t xml:space="preserve"> </w:t>
            </w:r>
            <w:r>
              <w:rPr>
                <w:sz w:val="18"/>
              </w:rPr>
              <w:t>X</w:t>
            </w:r>
            <w:r>
              <w:rPr>
                <w:spacing w:val="-1"/>
                <w:sz w:val="18"/>
              </w:rPr>
              <w:t xml:space="preserve"> </w:t>
            </w:r>
            <w:r>
              <w:rPr>
                <w:sz w:val="18"/>
              </w:rPr>
              <w:t>CON</w:t>
            </w:r>
            <w:r>
              <w:rPr>
                <w:spacing w:val="-1"/>
                <w:sz w:val="18"/>
              </w:rPr>
              <w:t xml:space="preserve"> </w:t>
            </w:r>
            <w:r>
              <w:rPr>
                <w:spacing w:val="-4"/>
                <w:sz w:val="18"/>
              </w:rPr>
              <w:t>Plan</w:t>
            </w:r>
          </w:p>
        </w:tc>
        <w:tc>
          <w:tcPr>
            <w:tcW w:w="1807" w:type="dxa"/>
            <w:shd w:val="clear" w:color="auto" w:fill="D9D9D9"/>
          </w:tcPr>
          <w:p w14:paraId="0345F07A" w14:textId="77777777" w:rsidR="00CC4F9B" w:rsidRDefault="00EC18C0">
            <w:pPr>
              <w:pStyle w:val="TableParagraph"/>
              <w:spacing w:before="61"/>
              <w:ind w:left="107"/>
              <w:rPr>
                <w:sz w:val="18"/>
              </w:rPr>
            </w:pPr>
            <w:r>
              <w:rPr>
                <w:sz w:val="18"/>
              </w:rPr>
              <w:t>State</w:t>
            </w:r>
            <w:r>
              <w:rPr>
                <w:spacing w:val="-5"/>
                <w:sz w:val="18"/>
              </w:rPr>
              <w:t xml:space="preserve"> EOP</w:t>
            </w:r>
          </w:p>
        </w:tc>
        <w:tc>
          <w:tcPr>
            <w:tcW w:w="1807" w:type="dxa"/>
            <w:shd w:val="clear" w:color="auto" w:fill="D9D9D9"/>
          </w:tcPr>
          <w:p w14:paraId="0345F07B" w14:textId="77777777" w:rsidR="00CC4F9B" w:rsidRDefault="00EC18C0">
            <w:pPr>
              <w:pStyle w:val="TableParagraph"/>
              <w:spacing w:before="61"/>
              <w:ind w:left="108"/>
              <w:rPr>
                <w:sz w:val="18"/>
              </w:rPr>
            </w:pPr>
            <w:r>
              <w:rPr>
                <w:sz w:val="18"/>
              </w:rPr>
              <w:t>Borough</w:t>
            </w:r>
            <w:r>
              <w:rPr>
                <w:spacing w:val="-11"/>
                <w:sz w:val="18"/>
              </w:rPr>
              <w:t xml:space="preserve"> </w:t>
            </w:r>
            <w:r>
              <w:rPr>
                <w:sz w:val="18"/>
              </w:rPr>
              <w:t>EOP</w:t>
            </w:r>
            <w:r>
              <w:rPr>
                <w:spacing w:val="-10"/>
                <w:sz w:val="18"/>
              </w:rPr>
              <w:t xml:space="preserve"> </w:t>
            </w:r>
            <w:r>
              <w:rPr>
                <w:sz w:val="18"/>
              </w:rPr>
              <w:t xml:space="preserve">(if </w:t>
            </w:r>
            <w:r>
              <w:rPr>
                <w:spacing w:val="-2"/>
                <w:sz w:val="18"/>
              </w:rPr>
              <w:t>applicable)</w:t>
            </w:r>
          </w:p>
        </w:tc>
        <w:tc>
          <w:tcPr>
            <w:tcW w:w="1819" w:type="dxa"/>
            <w:shd w:val="clear" w:color="auto" w:fill="D9D9D9"/>
          </w:tcPr>
          <w:p w14:paraId="0345F07C" w14:textId="77777777" w:rsidR="00CC4F9B" w:rsidRDefault="00EC18C0">
            <w:pPr>
              <w:pStyle w:val="TableParagraph"/>
              <w:spacing w:before="61"/>
              <w:ind w:left="108" w:right="838"/>
              <w:rPr>
                <w:sz w:val="18"/>
              </w:rPr>
            </w:pPr>
            <w:r>
              <w:rPr>
                <w:spacing w:val="-2"/>
                <w:sz w:val="18"/>
              </w:rPr>
              <w:t>Community</w:t>
            </w:r>
            <w:r>
              <w:rPr>
                <w:sz w:val="18"/>
              </w:rPr>
              <w:t xml:space="preserve"> </w:t>
            </w:r>
            <w:r>
              <w:rPr>
                <w:spacing w:val="-2"/>
                <w:sz w:val="18"/>
              </w:rPr>
              <w:t>EOP/SCERP</w:t>
            </w:r>
          </w:p>
        </w:tc>
      </w:tr>
      <w:tr w:rsidR="00CC4F9B" w14:paraId="0345F083" w14:textId="77777777">
        <w:trPr>
          <w:trHeight w:val="558"/>
        </w:trPr>
        <w:tc>
          <w:tcPr>
            <w:tcW w:w="1932" w:type="dxa"/>
          </w:tcPr>
          <w:p w14:paraId="0345F07E" w14:textId="77777777" w:rsidR="00CC4F9B" w:rsidRDefault="00EC18C0">
            <w:pPr>
              <w:pStyle w:val="TableParagraph"/>
              <w:spacing w:before="61"/>
              <w:ind w:left="107"/>
              <w:rPr>
                <w:b/>
                <w:sz w:val="18"/>
              </w:rPr>
            </w:pPr>
            <w:r>
              <w:rPr>
                <w:b/>
                <w:sz w:val="18"/>
              </w:rPr>
              <w:t>Wildland</w:t>
            </w:r>
            <w:r>
              <w:rPr>
                <w:b/>
                <w:spacing w:val="-7"/>
                <w:sz w:val="18"/>
              </w:rPr>
              <w:t xml:space="preserve"> </w:t>
            </w:r>
            <w:r>
              <w:rPr>
                <w:b/>
                <w:spacing w:val="-4"/>
                <w:sz w:val="18"/>
              </w:rPr>
              <w:t>Fire</w:t>
            </w:r>
          </w:p>
        </w:tc>
        <w:tc>
          <w:tcPr>
            <w:tcW w:w="1975" w:type="dxa"/>
            <w:shd w:val="clear" w:color="auto" w:fill="D9D9D9"/>
          </w:tcPr>
          <w:p w14:paraId="0345F07F" w14:textId="77777777" w:rsidR="00CC4F9B" w:rsidRDefault="00EC18C0">
            <w:pPr>
              <w:pStyle w:val="TableParagraph"/>
              <w:spacing w:before="61"/>
              <w:ind w:left="107"/>
              <w:rPr>
                <w:sz w:val="18"/>
              </w:rPr>
            </w:pPr>
            <w:r>
              <w:rPr>
                <w:sz w:val="18"/>
              </w:rPr>
              <w:t>AK</w:t>
            </w:r>
            <w:r>
              <w:rPr>
                <w:spacing w:val="-11"/>
                <w:sz w:val="18"/>
              </w:rPr>
              <w:t xml:space="preserve"> </w:t>
            </w:r>
            <w:r>
              <w:rPr>
                <w:sz w:val="18"/>
              </w:rPr>
              <w:t>Interagency</w:t>
            </w:r>
            <w:r>
              <w:rPr>
                <w:spacing w:val="-10"/>
                <w:sz w:val="18"/>
              </w:rPr>
              <w:t xml:space="preserve"> </w:t>
            </w:r>
            <w:r>
              <w:rPr>
                <w:sz w:val="18"/>
              </w:rPr>
              <w:t>Fire Management</w:t>
            </w:r>
            <w:r>
              <w:rPr>
                <w:spacing w:val="-2"/>
                <w:sz w:val="18"/>
              </w:rPr>
              <w:t xml:space="preserve"> </w:t>
            </w:r>
            <w:r>
              <w:rPr>
                <w:sz w:val="18"/>
              </w:rPr>
              <w:t>Plan</w:t>
            </w:r>
          </w:p>
        </w:tc>
        <w:tc>
          <w:tcPr>
            <w:tcW w:w="1807" w:type="dxa"/>
            <w:shd w:val="clear" w:color="auto" w:fill="D9D9D9"/>
          </w:tcPr>
          <w:p w14:paraId="0345F080" w14:textId="77777777" w:rsidR="00CC4F9B" w:rsidRDefault="00EC18C0">
            <w:pPr>
              <w:pStyle w:val="TableParagraph"/>
              <w:spacing w:before="61"/>
              <w:ind w:left="107"/>
              <w:rPr>
                <w:sz w:val="18"/>
              </w:rPr>
            </w:pPr>
            <w:r>
              <w:rPr>
                <w:sz w:val="18"/>
              </w:rPr>
              <w:t>AK</w:t>
            </w:r>
            <w:r>
              <w:rPr>
                <w:spacing w:val="-11"/>
                <w:sz w:val="18"/>
              </w:rPr>
              <w:t xml:space="preserve"> </w:t>
            </w:r>
            <w:r>
              <w:rPr>
                <w:sz w:val="18"/>
              </w:rPr>
              <w:t>Interagency</w:t>
            </w:r>
            <w:r>
              <w:rPr>
                <w:spacing w:val="-10"/>
                <w:sz w:val="18"/>
              </w:rPr>
              <w:t xml:space="preserve"> </w:t>
            </w:r>
            <w:r>
              <w:rPr>
                <w:sz w:val="18"/>
              </w:rPr>
              <w:t>Fire Management</w:t>
            </w:r>
            <w:r>
              <w:rPr>
                <w:spacing w:val="-2"/>
                <w:sz w:val="18"/>
              </w:rPr>
              <w:t xml:space="preserve"> </w:t>
            </w:r>
            <w:r>
              <w:rPr>
                <w:sz w:val="18"/>
              </w:rPr>
              <w:t>Plan</w:t>
            </w:r>
          </w:p>
        </w:tc>
        <w:tc>
          <w:tcPr>
            <w:tcW w:w="1807" w:type="dxa"/>
            <w:shd w:val="clear" w:color="auto" w:fill="D9D9D9"/>
          </w:tcPr>
          <w:p w14:paraId="0345F081" w14:textId="77777777" w:rsidR="00CC4F9B" w:rsidRDefault="00EC18C0">
            <w:pPr>
              <w:pStyle w:val="TableParagraph"/>
              <w:spacing w:before="61"/>
              <w:ind w:left="108"/>
              <w:rPr>
                <w:sz w:val="18"/>
              </w:rPr>
            </w:pPr>
            <w:r>
              <w:rPr>
                <w:sz w:val="18"/>
              </w:rPr>
              <w:t>AK</w:t>
            </w:r>
            <w:r>
              <w:rPr>
                <w:spacing w:val="-11"/>
                <w:sz w:val="18"/>
              </w:rPr>
              <w:t xml:space="preserve"> </w:t>
            </w:r>
            <w:r>
              <w:rPr>
                <w:sz w:val="18"/>
              </w:rPr>
              <w:t>Interagency</w:t>
            </w:r>
            <w:r>
              <w:rPr>
                <w:spacing w:val="-10"/>
                <w:sz w:val="18"/>
              </w:rPr>
              <w:t xml:space="preserve"> </w:t>
            </w:r>
            <w:r>
              <w:rPr>
                <w:sz w:val="18"/>
              </w:rPr>
              <w:t>Fire Management</w:t>
            </w:r>
            <w:r>
              <w:rPr>
                <w:spacing w:val="-2"/>
                <w:sz w:val="18"/>
              </w:rPr>
              <w:t xml:space="preserve"> </w:t>
            </w:r>
            <w:r>
              <w:rPr>
                <w:sz w:val="18"/>
              </w:rPr>
              <w:t>Plan</w:t>
            </w:r>
          </w:p>
        </w:tc>
        <w:tc>
          <w:tcPr>
            <w:tcW w:w="1819" w:type="dxa"/>
            <w:shd w:val="clear" w:color="auto" w:fill="D9D9D9"/>
          </w:tcPr>
          <w:p w14:paraId="0345F082" w14:textId="77777777" w:rsidR="00CC4F9B" w:rsidRDefault="00EC18C0">
            <w:pPr>
              <w:pStyle w:val="TableParagraph"/>
              <w:spacing w:before="61"/>
              <w:ind w:left="108" w:right="838"/>
              <w:rPr>
                <w:sz w:val="18"/>
              </w:rPr>
            </w:pPr>
            <w:r>
              <w:rPr>
                <w:spacing w:val="-2"/>
                <w:sz w:val="18"/>
              </w:rPr>
              <w:t>Community</w:t>
            </w:r>
            <w:r>
              <w:rPr>
                <w:sz w:val="18"/>
              </w:rPr>
              <w:t xml:space="preserve"> </w:t>
            </w:r>
            <w:r>
              <w:rPr>
                <w:spacing w:val="-2"/>
                <w:sz w:val="18"/>
              </w:rPr>
              <w:t>EOP/SCERP</w:t>
            </w:r>
          </w:p>
        </w:tc>
      </w:tr>
      <w:tr w:rsidR="00CC4F9B" w14:paraId="0345F089" w14:textId="77777777">
        <w:trPr>
          <w:trHeight w:val="779"/>
        </w:trPr>
        <w:tc>
          <w:tcPr>
            <w:tcW w:w="1932" w:type="dxa"/>
          </w:tcPr>
          <w:p w14:paraId="0345F084" w14:textId="77777777" w:rsidR="00CC4F9B" w:rsidRDefault="00EC18C0">
            <w:pPr>
              <w:pStyle w:val="TableParagraph"/>
              <w:spacing w:before="63"/>
              <w:ind w:left="107"/>
              <w:rPr>
                <w:b/>
                <w:sz w:val="18"/>
              </w:rPr>
            </w:pPr>
            <w:r>
              <w:rPr>
                <w:b/>
                <w:sz w:val="18"/>
              </w:rPr>
              <w:t>Search</w:t>
            </w:r>
            <w:r>
              <w:rPr>
                <w:b/>
                <w:spacing w:val="-4"/>
                <w:sz w:val="18"/>
              </w:rPr>
              <w:t xml:space="preserve"> </w:t>
            </w:r>
            <w:r>
              <w:rPr>
                <w:b/>
                <w:sz w:val="18"/>
              </w:rPr>
              <w:t>and</w:t>
            </w:r>
            <w:r>
              <w:rPr>
                <w:b/>
                <w:spacing w:val="-4"/>
                <w:sz w:val="18"/>
              </w:rPr>
              <w:t xml:space="preserve"> </w:t>
            </w:r>
            <w:r>
              <w:rPr>
                <w:b/>
                <w:spacing w:val="-2"/>
                <w:sz w:val="18"/>
              </w:rPr>
              <w:t>Rescue</w:t>
            </w:r>
          </w:p>
        </w:tc>
        <w:tc>
          <w:tcPr>
            <w:tcW w:w="1975" w:type="dxa"/>
            <w:shd w:val="clear" w:color="auto" w:fill="D9D9D9"/>
          </w:tcPr>
          <w:p w14:paraId="0345F085" w14:textId="77777777" w:rsidR="00CC4F9B" w:rsidRDefault="00EC18C0">
            <w:pPr>
              <w:pStyle w:val="TableParagraph"/>
              <w:spacing w:before="61"/>
              <w:ind w:left="107"/>
              <w:rPr>
                <w:sz w:val="18"/>
              </w:rPr>
            </w:pPr>
            <w:r>
              <w:rPr>
                <w:sz w:val="18"/>
              </w:rPr>
              <w:t>National</w:t>
            </w:r>
            <w:r>
              <w:rPr>
                <w:spacing w:val="-11"/>
                <w:sz w:val="18"/>
              </w:rPr>
              <w:t xml:space="preserve"> </w:t>
            </w:r>
            <w:r>
              <w:rPr>
                <w:sz w:val="18"/>
              </w:rPr>
              <w:t>Search</w:t>
            </w:r>
            <w:r>
              <w:rPr>
                <w:spacing w:val="-10"/>
                <w:sz w:val="18"/>
              </w:rPr>
              <w:t xml:space="preserve"> </w:t>
            </w:r>
            <w:r>
              <w:rPr>
                <w:sz w:val="18"/>
              </w:rPr>
              <w:t>and Rescue</w:t>
            </w:r>
            <w:r>
              <w:rPr>
                <w:spacing w:val="-2"/>
                <w:sz w:val="18"/>
              </w:rPr>
              <w:t xml:space="preserve"> </w:t>
            </w:r>
            <w:r>
              <w:rPr>
                <w:sz w:val="18"/>
              </w:rPr>
              <w:t>Plan</w:t>
            </w:r>
          </w:p>
        </w:tc>
        <w:tc>
          <w:tcPr>
            <w:tcW w:w="1807" w:type="dxa"/>
            <w:shd w:val="clear" w:color="auto" w:fill="D9D9D9"/>
          </w:tcPr>
          <w:p w14:paraId="0345F086" w14:textId="77777777" w:rsidR="00CC4F9B" w:rsidRDefault="00EC18C0">
            <w:pPr>
              <w:pStyle w:val="TableParagraph"/>
              <w:spacing w:before="61"/>
              <w:ind w:left="107" w:right="36"/>
              <w:rPr>
                <w:sz w:val="18"/>
              </w:rPr>
            </w:pPr>
            <w:r>
              <w:rPr>
                <w:sz w:val="18"/>
              </w:rPr>
              <w:t>State</w:t>
            </w:r>
            <w:r>
              <w:rPr>
                <w:spacing w:val="-11"/>
                <w:sz w:val="18"/>
              </w:rPr>
              <w:t xml:space="preserve"> </w:t>
            </w:r>
            <w:r>
              <w:rPr>
                <w:sz w:val="18"/>
              </w:rPr>
              <w:t>EOP</w:t>
            </w:r>
            <w:r>
              <w:rPr>
                <w:spacing w:val="-10"/>
                <w:sz w:val="18"/>
              </w:rPr>
              <w:t xml:space="preserve"> </w:t>
            </w:r>
            <w:r>
              <w:rPr>
                <w:i/>
                <w:sz w:val="18"/>
              </w:rPr>
              <w:t>and</w:t>
            </w:r>
            <w:r>
              <w:rPr>
                <w:i/>
                <w:spacing w:val="-10"/>
                <w:sz w:val="18"/>
              </w:rPr>
              <w:t xml:space="preserve"> </w:t>
            </w:r>
            <w:r>
              <w:rPr>
                <w:sz w:val="18"/>
              </w:rPr>
              <w:t xml:space="preserve">Alaska </w:t>
            </w:r>
            <w:r>
              <w:rPr>
                <w:sz w:val="18"/>
              </w:rPr>
              <w:t>State</w:t>
            </w:r>
            <w:r>
              <w:rPr>
                <w:spacing w:val="-2"/>
                <w:sz w:val="18"/>
              </w:rPr>
              <w:t xml:space="preserve"> </w:t>
            </w:r>
            <w:r>
              <w:rPr>
                <w:sz w:val="18"/>
              </w:rPr>
              <w:t xml:space="preserve">Statute </w:t>
            </w:r>
            <w:r>
              <w:rPr>
                <w:spacing w:val="-2"/>
                <w:sz w:val="18"/>
              </w:rPr>
              <w:t>18.60.120</w:t>
            </w:r>
          </w:p>
        </w:tc>
        <w:tc>
          <w:tcPr>
            <w:tcW w:w="1807" w:type="dxa"/>
            <w:shd w:val="clear" w:color="auto" w:fill="D9D9D9"/>
          </w:tcPr>
          <w:p w14:paraId="0345F087" w14:textId="77777777" w:rsidR="00CC4F9B" w:rsidRDefault="00EC18C0">
            <w:pPr>
              <w:pStyle w:val="TableParagraph"/>
              <w:spacing w:before="61"/>
              <w:ind w:left="108"/>
              <w:rPr>
                <w:sz w:val="18"/>
              </w:rPr>
            </w:pPr>
            <w:r>
              <w:rPr>
                <w:sz w:val="18"/>
              </w:rPr>
              <w:t>Borough</w:t>
            </w:r>
            <w:r>
              <w:rPr>
                <w:spacing w:val="-11"/>
                <w:sz w:val="18"/>
              </w:rPr>
              <w:t xml:space="preserve"> </w:t>
            </w:r>
            <w:r>
              <w:rPr>
                <w:sz w:val="18"/>
              </w:rPr>
              <w:t>EOP</w:t>
            </w:r>
            <w:r>
              <w:rPr>
                <w:spacing w:val="-10"/>
                <w:sz w:val="18"/>
              </w:rPr>
              <w:t xml:space="preserve"> </w:t>
            </w:r>
            <w:r>
              <w:rPr>
                <w:sz w:val="18"/>
              </w:rPr>
              <w:t xml:space="preserve">(if </w:t>
            </w:r>
            <w:r>
              <w:rPr>
                <w:spacing w:val="-2"/>
                <w:sz w:val="18"/>
              </w:rPr>
              <w:t>applicable)</w:t>
            </w:r>
          </w:p>
        </w:tc>
        <w:tc>
          <w:tcPr>
            <w:tcW w:w="1819" w:type="dxa"/>
            <w:shd w:val="clear" w:color="auto" w:fill="D9D9D9"/>
          </w:tcPr>
          <w:p w14:paraId="0345F088" w14:textId="77777777" w:rsidR="00CC4F9B" w:rsidRDefault="00EC18C0">
            <w:pPr>
              <w:pStyle w:val="TableParagraph"/>
              <w:spacing w:before="61"/>
              <w:ind w:left="108" w:right="838"/>
              <w:rPr>
                <w:sz w:val="18"/>
              </w:rPr>
            </w:pPr>
            <w:r>
              <w:rPr>
                <w:spacing w:val="-2"/>
                <w:sz w:val="18"/>
              </w:rPr>
              <w:t>Community</w:t>
            </w:r>
            <w:r>
              <w:rPr>
                <w:sz w:val="18"/>
              </w:rPr>
              <w:t xml:space="preserve"> </w:t>
            </w:r>
            <w:r>
              <w:rPr>
                <w:spacing w:val="-2"/>
                <w:sz w:val="18"/>
              </w:rPr>
              <w:t>EOP/SCERP</w:t>
            </w:r>
          </w:p>
        </w:tc>
      </w:tr>
      <w:tr w:rsidR="00CC4F9B" w14:paraId="0345F08F" w14:textId="77777777">
        <w:trPr>
          <w:trHeight w:val="779"/>
        </w:trPr>
        <w:tc>
          <w:tcPr>
            <w:tcW w:w="1932" w:type="dxa"/>
          </w:tcPr>
          <w:p w14:paraId="0345F08A" w14:textId="77777777" w:rsidR="00CC4F9B" w:rsidRDefault="00EC18C0">
            <w:pPr>
              <w:pStyle w:val="TableParagraph"/>
              <w:spacing w:before="63"/>
              <w:ind w:left="107"/>
              <w:rPr>
                <w:b/>
                <w:sz w:val="18"/>
              </w:rPr>
            </w:pPr>
            <w:r>
              <w:rPr>
                <w:b/>
                <w:sz w:val="18"/>
              </w:rPr>
              <w:t>Pan</w:t>
            </w:r>
            <w:r>
              <w:rPr>
                <w:b/>
                <w:spacing w:val="-6"/>
                <w:sz w:val="18"/>
              </w:rPr>
              <w:t xml:space="preserve"> </w:t>
            </w:r>
            <w:r>
              <w:rPr>
                <w:b/>
                <w:sz w:val="18"/>
              </w:rPr>
              <w:t>Flu</w:t>
            </w:r>
            <w:r>
              <w:rPr>
                <w:b/>
                <w:spacing w:val="-3"/>
                <w:sz w:val="18"/>
              </w:rPr>
              <w:t xml:space="preserve"> </w:t>
            </w:r>
            <w:r>
              <w:rPr>
                <w:b/>
                <w:spacing w:val="-4"/>
                <w:sz w:val="18"/>
              </w:rPr>
              <w:t>Plan</w:t>
            </w:r>
          </w:p>
        </w:tc>
        <w:tc>
          <w:tcPr>
            <w:tcW w:w="1975" w:type="dxa"/>
            <w:shd w:val="clear" w:color="auto" w:fill="D9D9D9"/>
          </w:tcPr>
          <w:p w14:paraId="0345F08B" w14:textId="77777777" w:rsidR="00CC4F9B" w:rsidRDefault="00EC18C0">
            <w:pPr>
              <w:pStyle w:val="TableParagraph"/>
              <w:spacing w:before="61"/>
              <w:ind w:left="107" w:right="303"/>
              <w:rPr>
                <w:sz w:val="18"/>
              </w:rPr>
            </w:pPr>
            <w:r>
              <w:rPr>
                <w:sz w:val="18"/>
              </w:rPr>
              <w:t>HHS</w:t>
            </w:r>
            <w:r>
              <w:rPr>
                <w:spacing w:val="-4"/>
                <w:sz w:val="18"/>
              </w:rPr>
              <w:t xml:space="preserve"> </w:t>
            </w:r>
            <w:r>
              <w:rPr>
                <w:sz w:val="18"/>
              </w:rPr>
              <w:t xml:space="preserve">Pandemic </w:t>
            </w:r>
            <w:r>
              <w:rPr>
                <w:spacing w:val="-2"/>
                <w:sz w:val="18"/>
              </w:rPr>
              <w:t>Influenza</w:t>
            </w:r>
            <w:r>
              <w:rPr>
                <w:sz w:val="18"/>
              </w:rPr>
              <w:t xml:space="preserve"> Implementation</w:t>
            </w:r>
            <w:r>
              <w:rPr>
                <w:spacing w:val="-11"/>
                <w:sz w:val="18"/>
              </w:rPr>
              <w:t xml:space="preserve"> </w:t>
            </w:r>
            <w:r>
              <w:rPr>
                <w:sz w:val="18"/>
              </w:rPr>
              <w:t>Plan</w:t>
            </w:r>
          </w:p>
        </w:tc>
        <w:tc>
          <w:tcPr>
            <w:tcW w:w="1807" w:type="dxa"/>
            <w:shd w:val="clear" w:color="auto" w:fill="D9D9D9"/>
          </w:tcPr>
          <w:p w14:paraId="0345F08C" w14:textId="77777777" w:rsidR="00CC4F9B" w:rsidRDefault="00EC18C0">
            <w:pPr>
              <w:pStyle w:val="TableParagraph"/>
              <w:spacing w:before="61"/>
              <w:ind w:left="107" w:right="239"/>
              <w:rPr>
                <w:sz w:val="18"/>
              </w:rPr>
            </w:pPr>
            <w:r>
              <w:rPr>
                <w:sz w:val="18"/>
              </w:rPr>
              <w:t>Alaska Statewide Pandemic</w:t>
            </w:r>
            <w:r>
              <w:rPr>
                <w:spacing w:val="-11"/>
                <w:sz w:val="18"/>
              </w:rPr>
              <w:t xml:space="preserve"> </w:t>
            </w:r>
            <w:r>
              <w:rPr>
                <w:sz w:val="18"/>
              </w:rPr>
              <w:t xml:space="preserve">Influenza </w:t>
            </w:r>
            <w:r>
              <w:rPr>
                <w:spacing w:val="-4"/>
                <w:sz w:val="18"/>
              </w:rPr>
              <w:t>Plan</w:t>
            </w:r>
          </w:p>
        </w:tc>
        <w:tc>
          <w:tcPr>
            <w:tcW w:w="1807" w:type="dxa"/>
            <w:shd w:val="clear" w:color="auto" w:fill="D9D9D9"/>
          </w:tcPr>
          <w:p w14:paraId="0345F08D" w14:textId="77777777" w:rsidR="00CC4F9B" w:rsidRDefault="00EC18C0">
            <w:pPr>
              <w:pStyle w:val="TableParagraph"/>
              <w:spacing w:before="61"/>
              <w:ind w:left="108"/>
              <w:rPr>
                <w:sz w:val="18"/>
              </w:rPr>
            </w:pPr>
            <w:r>
              <w:rPr>
                <w:sz w:val="18"/>
              </w:rPr>
              <w:t>Borough</w:t>
            </w:r>
            <w:r>
              <w:rPr>
                <w:spacing w:val="-11"/>
                <w:sz w:val="18"/>
              </w:rPr>
              <w:t xml:space="preserve"> </w:t>
            </w:r>
            <w:r>
              <w:rPr>
                <w:sz w:val="18"/>
              </w:rPr>
              <w:t>EOP</w:t>
            </w:r>
            <w:r>
              <w:rPr>
                <w:spacing w:val="-10"/>
                <w:sz w:val="18"/>
              </w:rPr>
              <w:t xml:space="preserve"> </w:t>
            </w:r>
            <w:r>
              <w:rPr>
                <w:sz w:val="18"/>
              </w:rPr>
              <w:t xml:space="preserve">(if </w:t>
            </w:r>
            <w:r>
              <w:rPr>
                <w:spacing w:val="-2"/>
                <w:sz w:val="18"/>
              </w:rPr>
              <w:t>applicable)</w:t>
            </w:r>
          </w:p>
        </w:tc>
        <w:tc>
          <w:tcPr>
            <w:tcW w:w="1819" w:type="dxa"/>
            <w:shd w:val="clear" w:color="auto" w:fill="D9D9D9"/>
          </w:tcPr>
          <w:p w14:paraId="0345F08E" w14:textId="77777777" w:rsidR="00CC4F9B" w:rsidRDefault="00EC18C0">
            <w:pPr>
              <w:pStyle w:val="TableParagraph"/>
              <w:spacing w:before="61"/>
              <w:ind w:left="108" w:right="838"/>
              <w:rPr>
                <w:sz w:val="18"/>
              </w:rPr>
            </w:pPr>
            <w:r>
              <w:rPr>
                <w:spacing w:val="-2"/>
                <w:sz w:val="18"/>
              </w:rPr>
              <w:t>Community</w:t>
            </w:r>
            <w:r>
              <w:rPr>
                <w:sz w:val="18"/>
              </w:rPr>
              <w:t xml:space="preserve"> </w:t>
            </w:r>
            <w:r>
              <w:rPr>
                <w:spacing w:val="-2"/>
                <w:sz w:val="18"/>
              </w:rPr>
              <w:t>EOP/SCERP</w:t>
            </w:r>
          </w:p>
        </w:tc>
      </w:tr>
      <w:tr w:rsidR="00CC4F9B" w14:paraId="0345F095" w14:textId="77777777">
        <w:trPr>
          <w:trHeight w:val="560"/>
        </w:trPr>
        <w:tc>
          <w:tcPr>
            <w:tcW w:w="1932" w:type="dxa"/>
          </w:tcPr>
          <w:p w14:paraId="0345F090" w14:textId="77777777" w:rsidR="00CC4F9B" w:rsidRDefault="00EC18C0">
            <w:pPr>
              <w:pStyle w:val="TableParagraph"/>
              <w:spacing w:before="63"/>
              <w:ind w:left="107"/>
              <w:rPr>
                <w:b/>
                <w:sz w:val="18"/>
              </w:rPr>
            </w:pPr>
            <w:r>
              <w:rPr>
                <w:b/>
                <w:sz w:val="18"/>
              </w:rPr>
              <w:t>Public</w:t>
            </w:r>
            <w:r>
              <w:rPr>
                <w:b/>
                <w:spacing w:val="-3"/>
                <w:sz w:val="18"/>
              </w:rPr>
              <w:t xml:space="preserve"> </w:t>
            </w:r>
            <w:r>
              <w:rPr>
                <w:b/>
                <w:spacing w:val="-2"/>
                <w:sz w:val="18"/>
              </w:rPr>
              <w:t>Works</w:t>
            </w:r>
          </w:p>
        </w:tc>
        <w:tc>
          <w:tcPr>
            <w:tcW w:w="1975" w:type="dxa"/>
            <w:shd w:val="clear" w:color="auto" w:fill="D9D9D9"/>
          </w:tcPr>
          <w:p w14:paraId="0345F091" w14:textId="77777777" w:rsidR="00CC4F9B" w:rsidRDefault="00EC18C0">
            <w:pPr>
              <w:pStyle w:val="TableParagraph"/>
              <w:spacing w:before="61"/>
              <w:ind w:left="107" w:right="669"/>
              <w:rPr>
                <w:sz w:val="18"/>
              </w:rPr>
            </w:pPr>
            <w:r>
              <w:rPr>
                <w:sz w:val="18"/>
              </w:rPr>
              <w:t xml:space="preserve">Alaska WARN </w:t>
            </w:r>
            <w:r>
              <w:rPr>
                <w:sz w:val="18"/>
              </w:rPr>
              <w:t>Operations</w:t>
            </w:r>
            <w:r>
              <w:rPr>
                <w:spacing w:val="-11"/>
                <w:sz w:val="18"/>
              </w:rPr>
              <w:t xml:space="preserve"> </w:t>
            </w:r>
            <w:r>
              <w:rPr>
                <w:sz w:val="18"/>
              </w:rPr>
              <w:t>Plan</w:t>
            </w:r>
          </w:p>
        </w:tc>
        <w:tc>
          <w:tcPr>
            <w:tcW w:w="1807" w:type="dxa"/>
            <w:shd w:val="clear" w:color="auto" w:fill="D9D9D9"/>
          </w:tcPr>
          <w:p w14:paraId="0345F092" w14:textId="77777777" w:rsidR="00CC4F9B" w:rsidRDefault="00EC18C0">
            <w:pPr>
              <w:pStyle w:val="TableParagraph"/>
              <w:spacing w:before="61"/>
              <w:ind w:left="107" w:right="501"/>
              <w:rPr>
                <w:sz w:val="18"/>
              </w:rPr>
            </w:pPr>
            <w:r>
              <w:rPr>
                <w:sz w:val="18"/>
              </w:rPr>
              <w:t>Alaska WARN Operations</w:t>
            </w:r>
            <w:r>
              <w:rPr>
                <w:spacing w:val="-11"/>
                <w:sz w:val="18"/>
              </w:rPr>
              <w:t xml:space="preserve"> </w:t>
            </w:r>
            <w:r>
              <w:rPr>
                <w:sz w:val="18"/>
              </w:rPr>
              <w:t>Plan</w:t>
            </w:r>
          </w:p>
        </w:tc>
        <w:tc>
          <w:tcPr>
            <w:tcW w:w="1807" w:type="dxa"/>
            <w:shd w:val="clear" w:color="auto" w:fill="D9D9D9"/>
          </w:tcPr>
          <w:p w14:paraId="0345F093" w14:textId="77777777" w:rsidR="00CC4F9B" w:rsidRDefault="00EC18C0">
            <w:pPr>
              <w:pStyle w:val="TableParagraph"/>
              <w:spacing w:before="61"/>
              <w:ind w:left="108" w:right="500"/>
              <w:rPr>
                <w:sz w:val="18"/>
              </w:rPr>
            </w:pPr>
            <w:r>
              <w:rPr>
                <w:sz w:val="18"/>
              </w:rPr>
              <w:t>Alaska WARN Operations</w:t>
            </w:r>
            <w:r>
              <w:rPr>
                <w:spacing w:val="-11"/>
                <w:sz w:val="18"/>
              </w:rPr>
              <w:t xml:space="preserve"> </w:t>
            </w:r>
            <w:r>
              <w:rPr>
                <w:sz w:val="18"/>
              </w:rPr>
              <w:t>Plan</w:t>
            </w:r>
          </w:p>
        </w:tc>
        <w:tc>
          <w:tcPr>
            <w:tcW w:w="1819" w:type="dxa"/>
            <w:shd w:val="clear" w:color="auto" w:fill="D9D9D9"/>
          </w:tcPr>
          <w:p w14:paraId="0345F094" w14:textId="77777777" w:rsidR="00CC4F9B" w:rsidRDefault="00EC18C0">
            <w:pPr>
              <w:pStyle w:val="TableParagraph"/>
              <w:spacing w:before="61"/>
              <w:ind w:left="108" w:right="838"/>
              <w:rPr>
                <w:sz w:val="18"/>
              </w:rPr>
            </w:pPr>
            <w:r>
              <w:rPr>
                <w:spacing w:val="-2"/>
                <w:sz w:val="18"/>
              </w:rPr>
              <w:t>Community</w:t>
            </w:r>
            <w:r>
              <w:rPr>
                <w:sz w:val="18"/>
              </w:rPr>
              <w:t xml:space="preserve"> </w:t>
            </w:r>
            <w:r>
              <w:rPr>
                <w:spacing w:val="-2"/>
                <w:sz w:val="18"/>
              </w:rPr>
              <w:t>EOP/SCERP</w:t>
            </w:r>
          </w:p>
        </w:tc>
      </w:tr>
      <w:tr w:rsidR="00CC4F9B" w14:paraId="0345F09B" w14:textId="77777777">
        <w:trPr>
          <w:trHeight w:val="560"/>
        </w:trPr>
        <w:tc>
          <w:tcPr>
            <w:tcW w:w="1932" w:type="dxa"/>
          </w:tcPr>
          <w:p w14:paraId="0345F096" w14:textId="77777777" w:rsidR="00CC4F9B" w:rsidRDefault="00EC18C0">
            <w:pPr>
              <w:pStyle w:val="TableParagraph"/>
              <w:spacing w:before="61"/>
              <w:ind w:left="107"/>
              <w:rPr>
                <w:b/>
                <w:sz w:val="18"/>
              </w:rPr>
            </w:pPr>
            <w:r>
              <w:rPr>
                <w:b/>
                <w:sz w:val="18"/>
              </w:rPr>
              <w:t>Air</w:t>
            </w:r>
            <w:r>
              <w:rPr>
                <w:b/>
                <w:spacing w:val="-3"/>
                <w:sz w:val="18"/>
              </w:rPr>
              <w:t xml:space="preserve"> </w:t>
            </w:r>
            <w:r>
              <w:rPr>
                <w:b/>
                <w:sz w:val="18"/>
              </w:rPr>
              <w:t>Space</w:t>
            </w:r>
            <w:r>
              <w:rPr>
                <w:b/>
                <w:spacing w:val="-3"/>
                <w:sz w:val="18"/>
              </w:rPr>
              <w:t xml:space="preserve"> </w:t>
            </w:r>
            <w:r>
              <w:rPr>
                <w:b/>
                <w:spacing w:val="-2"/>
                <w:sz w:val="18"/>
              </w:rPr>
              <w:t>Coordination</w:t>
            </w:r>
          </w:p>
        </w:tc>
        <w:tc>
          <w:tcPr>
            <w:tcW w:w="1975" w:type="dxa"/>
            <w:shd w:val="clear" w:color="auto" w:fill="D9D9D9"/>
          </w:tcPr>
          <w:p w14:paraId="0345F097" w14:textId="77777777" w:rsidR="00CC4F9B" w:rsidRDefault="00EC18C0">
            <w:pPr>
              <w:pStyle w:val="TableParagraph"/>
              <w:spacing w:before="61"/>
              <w:ind w:left="107" w:right="526"/>
              <w:rPr>
                <w:sz w:val="18"/>
              </w:rPr>
            </w:pPr>
            <w:r>
              <w:rPr>
                <w:sz w:val="18"/>
              </w:rPr>
              <w:t>Alaska Airspace Coordination</w:t>
            </w:r>
            <w:r>
              <w:rPr>
                <w:spacing w:val="-11"/>
                <w:sz w:val="18"/>
              </w:rPr>
              <w:t xml:space="preserve"> </w:t>
            </w:r>
            <w:r>
              <w:rPr>
                <w:sz w:val="18"/>
              </w:rPr>
              <w:t>Plan</w:t>
            </w:r>
          </w:p>
        </w:tc>
        <w:tc>
          <w:tcPr>
            <w:tcW w:w="1807" w:type="dxa"/>
            <w:shd w:val="clear" w:color="auto" w:fill="D9D9D9"/>
          </w:tcPr>
          <w:p w14:paraId="0345F098" w14:textId="77777777" w:rsidR="00CC4F9B" w:rsidRDefault="00EC18C0">
            <w:pPr>
              <w:pStyle w:val="TableParagraph"/>
              <w:spacing w:before="61"/>
              <w:ind w:left="107" w:right="358"/>
              <w:rPr>
                <w:sz w:val="18"/>
              </w:rPr>
            </w:pPr>
            <w:r>
              <w:rPr>
                <w:sz w:val="18"/>
              </w:rPr>
              <w:t>Alaska Airspace Coordination</w:t>
            </w:r>
            <w:r>
              <w:rPr>
                <w:spacing w:val="-11"/>
                <w:sz w:val="18"/>
              </w:rPr>
              <w:t xml:space="preserve"> </w:t>
            </w:r>
            <w:r>
              <w:rPr>
                <w:sz w:val="18"/>
              </w:rPr>
              <w:t>Plan</w:t>
            </w:r>
          </w:p>
        </w:tc>
        <w:tc>
          <w:tcPr>
            <w:tcW w:w="1807" w:type="dxa"/>
            <w:shd w:val="clear" w:color="auto" w:fill="D9D9D9"/>
          </w:tcPr>
          <w:p w14:paraId="0345F099" w14:textId="77777777" w:rsidR="00CC4F9B" w:rsidRDefault="00EC18C0">
            <w:pPr>
              <w:pStyle w:val="TableParagraph"/>
              <w:spacing w:before="61"/>
              <w:ind w:left="108" w:right="357"/>
              <w:rPr>
                <w:sz w:val="18"/>
              </w:rPr>
            </w:pPr>
            <w:r>
              <w:rPr>
                <w:sz w:val="18"/>
              </w:rPr>
              <w:t>Alaska Airspace Coordination</w:t>
            </w:r>
            <w:r>
              <w:rPr>
                <w:spacing w:val="-11"/>
                <w:sz w:val="18"/>
              </w:rPr>
              <w:t xml:space="preserve"> </w:t>
            </w:r>
            <w:r>
              <w:rPr>
                <w:sz w:val="18"/>
              </w:rPr>
              <w:t>Plan</w:t>
            </w:r>
          </w:p>
        </w:tc>
        <w:tc>
          <w:tcPr>
            <w:tcW w:w="1819" w:type="dxa"/>
            <w:shd w:val="clear" w:color="auto" w:fill="D9D9D9"/>
          </w:tcPr>
          <w:p w14:paraId="0345F09A" w14:textId="77777777" w:rsidR="00CC4F9B" w:rsidRDefault="00EC18C0">
            <w:pPr>
              <w:pStyle w:val="TableParagraph"/>
              <w:spacing w:before="61"/>
              <w:ind w:left="108"/>
              <w:rPr>
                <w:sz w:val="18"/>
              </w:rPr>
            </w:pPr>
            <w:r>
              <w:rPr>
                <w:sz w:val="18"/>
              </w:rPr>
              <w:t>Not</w:t>
            </w:r>
            <w:r>
              <w:rPr>
                <w:spacing w:val="-3"/>
                <w:sz w:val="18"/>
              </w:rPr>
              <w:t xml:space="preserve"> </w:t>
            </w:r>
            <w:r>
              <w:rPr>
                <w:spacing w:val="-2"/>
                <w:sz w:val="18"/>
              </w:rPr>
              <w:t>Applicable</w:t>
            </w:r>
          </w:p>
        </w:tc>
      </w:tr>
    </w:tbl>
    <w:p w14:paraId="0345F09C" w14:textId="77777777" w:rsidR="00CC4F9B" w:rsidRDefault="00CC4F9B">
      <w:pPr>
        <w:pStyle w:val="BodyText"/>
        <w:rPr>
          <w:b/>
          <w:i/>
          <w:sz w:val="20"/>
        </w:rPr>
      </w:pPr>
    </w:p>
    <w:p w14:paraId="0345F09D" w14:textId="77777777" w:rsidR="00CC4F9B" w:rsidRDefault="00EC18C0">
      <w:pPr>
        <w:pStyle w:val="BodyText"/>
        <w:spacing w:before="150"/>
        <w:rPr>
          <w:b/>
          <w:i/>
          <w:sz w:val="20"/>
        </w:rPr>
      </w:pPr>
      <w:r>
        <w:rPr>
          <w:b/>
          <w:i/>
          <w:noProof/>
          <w:sz w:val="20"/>
        </w:rPr>
        <w:lastRenderedPageBreak/>
        <mc:AlternateContent>
          <mc:Choice Requires="wps">
            <w:drawing>
              <wp:anchor distT="0" distB="0" distL="0" distR="0" simplePos="0" relativeHeight="487632384" behindDoc="1" locked="0" layoutInCell="1" allowOverlap="1" wp14:anchorId="03460A14" wp14:editId="03460A15">
                <wp:simplePos x="0" y="0"/>
                <wp:positionH relativeFrom="page">
                  <wp:posOffset>913128</wp:posOffset>
                </wp:positionH>
                <wp:positionV relativeFrom="paragraph">
                  <wp:posOffset>265519</wp:posOffset>
                </wp:positionV>
                <wp:extent cx="5943600" cy="127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7D91FB4E" id="Graphic 135" o:spid="_x0000_s1026" style="position:absolute;margin-left:71.9pt;margin-top:20.9pt;width:468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" path="m,l5943600,e" filled="f" strokecolor="#94b3d6" strokeweight="1.25pt">
                <v:path arrowok="t"/>
                <w10:wrap type="topAndBottom" anchorx="page"/>
              </v:shape>
            </w:pict>
          </mc:Fallback>
        </mc:AlternateContent>
      </w:r>
    </w:p>
    <w:p w14:paraId="0345F09E" w14:textId="77777777" w:rsidR="00CC4F9B" w:rsidRDefault="00CC4F9B">
      <w:pPr>
        <w:pStyle w:val="BodyText"/>
        <w:rPr>
          <w:b/>
          <w:i/>
          <w:sz w:val="20"/>
        </w:rPr>
        <w:sectPr w:rsidR="00CC4F9B">
          <w:pgSz w:w="12240" w:h="15840"/>
          <w:pgMar w:top="1440" w:right="1080" w:bottom="960" w:left="1080" w:header="720" w:footer="764" w:gutter="0"/>
          <w:cols w:space="720"/>
        </w:sectPr>
      </w:pPr>
    </w:p>
    <w:p w14:paraId="0345F09F" w14:textId="77777777" w:rsidR="00CC4F9B" w:rsidRDefault="00CC4F9B">
      <w:pPr>
        <w:pStyle w:val="BodyText"/>
        <w:spacing w:before="7" w:after="1"/>
        <w:rPr>
          <w:b/>
          <w:i/>
          <w:sz w:val="10"/>
        </w:rPr>
      </w:pPr>
    </w:p>
    <w:p w14:paraId="0345F0A0"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A16" wp14:editId="03460A17">
                <wp:extent cx="5943600" cy="15875"/>
                <wp:effectExtent l="9525" t="0" r="0" b="3175"/>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137" name="Graphic 137"/>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7ED8391F" id="Group 136"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">
                <v:shape id="Graphic 137"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" path="m,l5943600,e" filled="f" strokecolor="#16375e" strokeweight="1.25pt">
                  <v:path arrowok="t"/>
                </v:shape>
                <w10:anchorlock/>
              </v:group>
            </w:pict>
          </mc:Fallback>
        </mc:AlternateContent>
      </w:r>
    </w:p>
    <w:p w14:paraId="0345F0A1" w14:textId="77777777" w:rsidR="00CC4F9B" w:rsidRDefault="00CC4F9B">
      <w:pPr>
        <w:pStyle w:val="BodyText"/>
        <w:spacing w:before="3"/>
        <w:rPr>
          <w:b/>
          <w:i/>
          <w:sz w:val="9"/>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32"/>
        <w:gridCol w:w="1975"/>
        <w:gridCol w:w="1807"/>
        <w:gridCol w:w="1807"/>
        <w:gridCol w:w="1819"/>
      </w:tblGrid>
      <w:tr w:rsidR="00CC4F9B" w14:paraId="0345F0A7" w14:textId="77777777">
        <w:trPr>
          <w:trHeight w:val="363"/>
        </w:trPr>
        <w:tc>
          <w:tcPr>
            <w:tcW w:w="1932" w:type="dxa"/>
            <w:shd w:val="clear" w:color="auto" w:fill="001F5F"/>
          </w:tcPr>
          <w:p w14:paraId="0345F0A2" w14:textId="77777777" w:rsidR="00CC4F9B" w:rsidRDefault="00EC18C0">
            <w:pPr>
              <w:pStyle w:val="TableParagraph"/>
              <w:spacing w:before="63"/>
              <w:ind w:left="107"/>
              <w:rPr>
                <w:b/>
                <w:sz w:val="20"/>
              </w:rPr>
            </w:pPr>
            <w:r>
              <w:rPr>
                <w:b/>
                <w:color w:val="FFFFFF"/>
                <w:spacing w:val="-2"/>
                <w:sz w:val="20"/>
              </w:rPr>
              <w:t>Incident/Event</w:t>
            </w:r>
          </w:p>
        </w:tc>
        <w:tc>
          <w:tcPr>
            <w:tcW w:w="1975" w:type="dxa"/>
            <w:shd w:val="clear" w:color="auto" w:fill="001F5F"/>
          </w:tcPr>
          <w:p w14:paraId="0345F0A3" w14:textId="77777777" w:rsidR="00CC4F9B" w:rsidRDefault="00EC18C0">
            <w:pPr>
              <w:pStyle w:val="TableParagraph"/>
              <w:spacing w:before="63"/>
              <w:ind w:left="107"/>
              <w:rPr>
                <w:b/>
                <w:sz w:val="20"/>
              </w:rPr>
            </w:pPr>
            <w:r>
              <w:rPr>
                <w:b/>
                <w:color w:val="FFFFFF"/>
                <w:sz w:val="20"/>
              </w:rPr>
              <w:t>Federal</w:t>
            </w:r>
            <w:r>
              <w:rPr>
                <w:b/>
                <w:color w:val="FFFFFF"/>
                <w:spacing w:val="-7"/>
                <w:sz w:val="20"/>
              </w:rPr>
              <w:t xml:space="preserve"> </w:t>
            </w:r>
            <w:r>
              <w:rPr>
                <w:b/>
                <w:color w:val="FFFFFF"/>
                <w:spacing w:val="-4"/>
                <w:sz w:val="20"/>
              </w:rPr>
              <w:t>Plan</w:t>
            </w:r>
          </w:p>
        </w:tc>
        <w:tc>
          <w:tcPr>
            <w:tcW w:w="1807" w:type="dxa"/>
            <w:shd w:val="clear" w:color="auto" w:fill="001F5F"/>
          </w:tcPr>
          <w:p w14:paraId="0345F0A4" w14:textId="77777777" w:rsidR="00CC4F9B" w:rsidRDefault="00EC18C0">
            <w:pPr>
              <w:pStyle w:val="TableParagraph"/>
              <w:spacing w:before="63"/>
              <w:ind w:left="107"/>
              <w:rPr>
                <w:b/>
                <w:sz w:val="20"/>
              </w:rPr>
            </w:pPr>
            <w:r>
              <w:rPr>
                <w:b/>
                <w:color w:val="FFFFFF"/>
                <w:sz w:val="20"/>
              </w:rPr>
              <w:t>State</w:t>
            </w:r>
            <w:r>
              <w:rPr>
                <w:b/>
                <w:color w:val="FFFFFF"/>
                <w:spacing w:val="-5"/>
                <w:sz w:val="20"/>
              </w:rPr>
              <w:t xml:space="preserve"> </w:t>
            </w:r>
            <w:r>
              <w:rPr>
                <w:b/>
                <w:color w:val="FFFFFF"/>
                <w:spacing w:val="-4"/>
                <w:sz w:val="20"/>
              </w:rPr>
              <w:t>Plan</w:t>
            </w:r>
          </w:p>
        </w:tc>
        <w:tc>
          <w:tcPr>
            <w:tcW w:w="1807" w:type="dxa"/>
            <w:shd w:val="clear" w:color="auto" w:fill="001F5F"/>
          </w:tcPr>
          <w:p w14:paraId="0345F0A5" w14:textId="77777777" w:rsidR="00CC4F9B" w:rsidRDefault="00EC18C0">
            <w:pPr>
              <w:pStyle w:val="TableParagraph"/>
              <w:spacing w:before="63"/>
              <w:ind w:left="108"/>
              <w:rPr>
                <w:b/>
                <w:sz w:val="20"/>
              </w:rPr>
            </w:pPr>
            <w:r>
              <w:rPr>
                <w:b/>
                <w:color w:val="FFFFFF"/>
                <w:sz w:val="20"/>
              </w:rPr>
              <w:t>Regional</w:t>
            </w:r>
            <w:r>
              <w:rPr>
                <w:b/>
                <w:color w:val="FFFFFF"/>
                <w:spacing w:val="-10"/>
                <w:sz w:val="20"/>
              </w:rPr>
              <w:t xml:space="preserve"> </w:t>
            </w:r>
            <w:r>
              <w:rPr>
                <w:b/>
                <w:color w:val="FFFFFF"/>
                <w:spacing w:val="-4"/>
                <w:sz w:val="20"/>
              </w:rPr>
              <w:t>Plan</w:t>
            </w:r>
          </w:p>
        </w:tc>
        <w:tc>
          <w:tcPr>
            <w:tcW w:w="1819" w:type="dxa"/>
            <w:shd w:val="clear" w:color="auto" w:fill="001F5F"/>
          </w:tcPr>
          <w:p w14:paraId="0345F0A6" w14:textId="77777777" w:rsidR="00CC4F9B" w:rsidRDefault="00EC18C0">
            <w:pPr>
              <w:pStyle w:val="TableParagraph"/>
              <w:spacing w:before="63"/>
              <w:ind w:left="108"/>
              <w:rPr>
                <w:b/>
                <w:sz w:val="20"/>
              </w:rPr>
            </w:pPr>
            <w:r>
              <w:rPr>
                <w:b/>
                <w:color w:val="FFFFFF"/>
                <w:sz w:val="20"/>
              </w:rPr>
              <w:t>Local</w:t>
            </w:r>
            <w:r>
              <w:rPr>
                <w:b/>
                <w:color w:val="FFFFFF"/>
                <w:spacing w:val="-7"/>
                <w:sz w:val="20"/>
              </w:rPr>
              <w:t xml:space="preserve"> </w:t>
            </w:r>
            <w:r>
              <w:rPr>
                <w:b/>
                <w:color w:val="FFFFFF"/>
                <w:spacing w:val="-4"/>
                <w:sz w:val="20"/>
              </w:rPr>
              <w:t>Plan</w:t>
            </w:r>
          </w:p>
        </w:tc>
      </w:tr>
      <w:tr w:rsidR="00CC4F9B" w14:paraId="0345F0AD" w14:textId="77777777">
        <w:trPr>
          <w:trHeight w:val="1439"/>
        </w:trPr>
        <w:tc>
          <w:tcPr>
            <w:tcW w:w="1932" w:type="dxa"/>
          </w:tcPr>
          <w:p w14:paraId="0345F0A8" w14:textId="77777777" w:rsidR="00CC4F9B" w:rsidRDefault="00EC18C0">
            <w:pPr>
              <w:pStyle w:val="TableParagraph"/>
              <w:spacing w:before="61"/>
              <w:ind w:left="107" w:right="211"/>
              <w:rPr>
                <w:b/>
                <w:sz w:val="18"/>
              </w:rPr>
            </w:pPr>
            <w:r>
              <w:rPr>
                <w:b/>
                <w:spacing w:val="-2"/>
                <w:sz w:val="18"/>
              </w:rPr>
              <w:t>Critical</w:t>
            </w:r>
            <w:r>
              <w:rPr>
                <w:b/>
                <w:sz w:val="18"/>
              </w:rPr>
              <w:t xml:space="preserve"> </w:t>
            </w:r>
            <w:r>
              <w:rPr>
                <w:b/>
                <w:spacing w:val="-2"/>
                <w:sz w:val="18"/>
              </w:rPr>
              <w:t>Information/Key</w:t>
            </w:r>
            <w:r>
              <w:rPr>
                <w:b/>
                <w:sz w:val="18"/>
              </w:rPr>
              <w:t xml:space="preserve"> Resources</w:t>
            </w:r>
            <w:r>
              <w:rPr>
                <w:b/>
                <w:spacing w:val="-11"/>
                <w:sz w:val="18"/>
              </w:rPr>
              <w:t xml:space="preserve"> </w:t>
            </w:r>
            <w:r>
              <w:rPr>
                <w:b/>
                <w:sz w:val="18"/>
              </w:rPr>
              <w:t>Protection</w:t>
            </w:r>
          </w:p>
        </w:tc>
        <w:tc>
          <w:tcPr>
            <w:tcW w:w="1975" w:type="dxa"/>
            <w:shd w:val="clear" w:color="auto" w:fill="D9D9D9"/>
          </w:tcPr>
          <w:p w14:paraId="0345F0A9" w14:textId="77777777" w:rsidR="00CC4F9B" w:rsidRDefault="00EC18C0">
            <w:pPr>
              <w:pStyle w:val="TableParagraph"/>
              <w:spacing w:before="61"/>
              <w:ind w:left="107" w:right="162"/>
              <w:rPr>
                <w:sz w:val="18"/>
              </w:rPr>
            </w:pPr>
            <w:r>
              <w:rPr>
                <w:sz w:val="18"/>
              </w:rPr>
              <w:t>National</w:t>
            </w:r>
            <w:r>
              <w:rPr>
                <w:spacing w:val="-11"/>
                <w:sz w:val="18"/>
              </w:rPr>
              <w:t xml:space="preserve"> </w:t>
            </w:r>
            <w:r>
              <w:rPr>
                <w:sz w:val="18"/>
              </w:rPr>
              <w:t>Infrastructure Protection</w:t>
            </w:r>
            <w:r>
              <w:rPr>
                <w:spacing w:val="-2"/>
                <w:sz w:val="18"/>
              </w:rPr>
              <w:t xml:space="preserve"> </w:t>
            </w:r>
            <w:r>
              <w:rPr>
                <w:sz w:val="18"/>
              </w:rPr>
              <w:t>Plan</w:t>
            </w:r>
          </w:p>
        </w:tc>
        <w:tc>
          <w:tcPr>
            <w:tcW w:w="1807" w:type="dxa"/>
            <w:shd w:val="clear" w:color="auto" w:fill="D9D9D9"/>
          </w:tcPr>
          <w:p w14:paraId="0345F0AA" w14:textId="77777777" w:rsidR="00CC4F9B" w:rsidRDefault="00EC18C0">
            <w:pPr>
              <w:pStyle w:val="TableParagraph"/>
              <w:spacing w:before="61"/>
              <w:ind w:left="107" w:right="284"/>
              <w:rPr>
                <w:sz w:val="18"/>
              </w:rPr>
            </w:pPr>
            <w:r>
              <w:rPr>
                <w:spacing w:val="-2"/>
                <w:sz w:val="18"/>
              </w:rPr>
              <w:t>National</w:t>
            </w:r>
            <w:r>
              <w:rPr>
                <w:sz w:val="18"/>
              </w:rPr>
              <w:t xml:space="preserve"> </w:t>
            </w:r>
            <w:r>
              <w:rPr>
                <w:spacing w:val="-2"/>
                <w:sz w:val="18"/>
              </w:rPr>
              <w:t>Infrastructure</w:t>
            </w:r>
            <w:r>
              <w:rPr>
                <w:sz w:val="18"/>
              </w:rPr>
              <w:t xml:space="preserve"> </w:t>
            </w:r>
            <w:r>
              <w:rPr>
                <w:spacing w:val="-2"/>
                <w:sz w:val="18"/>
              </w:rPr>
              <w:t>Protection</w:t>
            </w:r>
            <w:r>
              <w:rPr>
                <w:sz w:val="18"/>
              </w:rPr>
              <w:t xml:space="preserve"> </w:t>
            </w:r>
            <w:r>
              <w:rPr>
                <w:spacing w:val="-2"/>
                <w:sz w:val="18"/>
              </w:rPr>
              <w:t>Plan/Alaska</w:t>
            </w:r>
            <w:r>
              <w:rPr>
                <w:sz w:val="18"/>
              </w:rPr>
              <w:t xml:space="preserve"> Homeland</w:t>
            </w:r>
            <w:r>
              <w:rPr>
                <w:spacing w:val="-11"/>
                <w:sz w:val="18"/>
              </w:rPr>
              <w:t xml:space="preserve"> </w:t>
            </w:r>
            <w:r>
              <w:rPr>
                <w:sz w:val="18"/>
              </w:rPr>
              <w:t xml:space="preserve">Security </w:t>
            </w:r>
            <w:r>
              <w:rPr>
                <w:spacing w:val="-2"/>
                <w:sz w:val="18"/>
              </w:rPr>
              <w:t>Strategy</w:t>
            </w:r>
          </w:p>
        </w:tc>
        <w:tc>
          <w:tcPr>
            <w:tcW w:w="1807" w:type="dxa"/>
            <w:shd w:val="clear" w:color="auto" w:fill="D9D9D9"/>
          </w:tcPr>
          <w:p w14:paraId="0345F0AB" w14:textId="77777777" w:rsidR="00CC4F9B" w:rsidRDefault="00EC18C0">
            <w:pPr>
              <w:pStyle w:val="TableParagraph"/>
              <w:spacing w:before="61"/>
              <w:ind w:left="108" w:right="283"/>
              <w:rPr>
                <w:sz w:val="18"/>
              </w:rPr>
            </w:pPr>
            <w:r>
              <w:rPr>
                <w:spacing w:val="-2"/>
                <w:sz w:val="18"/>
              </w:rPr>
              <w:t>National</w:t>
            </w:r>
            <w:r>
              <w:rPr>
                <w:sz w:val="18"/>
              </w:rPr>
              <w:t xml:space="preserve"> </w:t>
            </w:r>
            <w:r>
              <w:rPr>
                <w:spacing w:val="-2"/>
                <w:sz w:val="18"/>
              </w:rPr>
              <w:t>Infrastructure</w:t>
            </w:r>
            <w:r>
              <w:rPr>
                <w:sz w:val="18"/>
              </w:rPr>
              <w:t xml:space="preserve"> </w:t>
            </w:r>
            <w:r>
              <w:rPr>
                <w:spacing w:val="-2"/>
                <w:sz w:val="18"/>
              </w:rPr>
              <w:t>Protection</w:t>
            </w:r>
            <w:r>
              <w:rPr>
                <w:sz w:val="18"/>
              </w:rPr>
              <w:t xml:space="preserve"> </w:t>
            </w:r>
            <w:r>
              <w:rPr>
                <w:spacing w:val="-2"/>
                <w:sz w:val="18"/>
              </w:rPr>
              <w:t>Plan/Alaska</w:t>
            </w:r>
            <w:r>
              <w:rPr>
                <w:sz w:val="18"/>
              </w:rPr>
              <w:t xml:space="preserve"> Homeland</w:t>
            </w:r>
            <w:r>
              <w:rPr>
                <w:spacing w:val="-11"/>
                <w:sz w:val="18"/>
              </w:rPr>
              <w:t xml:space="preserve"> </w:t>
            </w:r>
            <w:r>
              <w:rPr>
                <w:sz w:val="18"/>
              </w:rPr>
              <w:t xml:space="preserve">Security </w:t>
            </w:r>
            <w:r>
              <w:rPr>
                <w:spacing w:val="-2"/>
                <w:sz w:val="18"/>
              </w:rPr>
              <w:t>Strategy</w:t>
            </w:r>
          </w:p>
        </w:tc>
        <w:tc>
          <w:tcPr>
            <w:tcW w:w="1819" w:type="dxa"/>
            <w:shd w:val="clear" w:color="auto" w:fill="D9D9D9"/>
          </w:tcPr>
          <w:p w14:paraId="0345F0AC" w14:textId="77777777" w:rsidR="00CC4F9B" w:rsidRDefault="00EC18C0">
            <w:pPr>
              <w:pStyle w:val="TableParagraph"/>
              <w:spacing w:before="61"/>
              <w:ind w:left="108" w:right="838"/>
              <w:rPr>
                <w:sz w:val="18"/>
              </w:rPr>
            </w:pPr>
            <w:r>
              <w:rPr>
                <w:spacing w:val="-2"/>
                <w:sz w:val="18"/>
              </w:rPr>
              <w:t>Community</w:t>
            </w:r>
            <w:r>
              <w:rPr>
                <w:sz w:val="18"/>
              </w:rPr>
              <w:t xml:space="preserve"> </w:t>
            </w:r>
            <w:r>
              <w:rPr>
                <w:spacing w:val="-2"/>
                <w:sz w:val="18"/>
              </w:rPr>
              <w:t>EOP/SCERP</w:t>
            </w:r>
          </w:p>
        </w:tc>
      </w:tr>
      <w:tr w:rsidR="00CC4F9B" w14:paraId="0345F0B3" w14:textId="77777777">
        <w:trPr>
          <w:trHeight w:val="1218"/>
        </w:trPr>
        <w:tc>
          <w:tcPr>
            <w:tcW w:w="1932" w:type="dxa"/>
          </w:tcPr>
          <w:p w14:paraId="0345F0AE" w14:textId="77777777" w:rsidR="00CC4F9B" w:rsidRDefault="00EC18C0">
            <w:pPr>
              <w:pStyle w:val="TableParagraph"/>
              <w:spacing w:before="61"/>
              <w:ind w:left="107" w:right="821"/>
              <w:rPr>
                <w:b/>
                <w:sz w:val="18"/>
              </w:rPr>
            </w:pPr>
            <w:r>
              <w:rPr>
                <w:b/>
                <w:spacing w:val="-2"/>
                <w:sz w:val="18"/>
              </w:rPr>
              <w:t>Institutional</w:t>
            </w:r>
            <w:r>
              <w:rPr>
                <w:b/>
                <w:sz w:val="18"/>
              </w:rPr>
              <w:t xml:space="preserve"> Continuity</w:t>
            </w:r>
            <w:r>
              <w:rPr>
                <w:b/>
                <w:spacing w:val="-11"/>
                <w:sz w:val="18"/>
              </w:rPr>
              <w:t xml:space="preserve"> </w:t>
            </w:r>
            <w:r>
              <w:rPr>
                <w:b/>
                <w:sz w:val="18"/>
              </w:rPr>
              <w:t xml:space="preserve">of </w:t>
            </w:r>
            <w:r>
              <w:rPr>
                <w:b/>
                <w:spacing w:val="-2"/>
                <w:sz w:val="18"/>
              </w:rPr>
              <w:t>Operations</w:t>
            </w:r>
          </w:p>
        </w:tc>
        <w:tc>
          <w:tcPr>
            <w:tcW w:w="1975" w:type="dxa"/>
            <w:shd w:val="clear" w:color="auto" w:fill="D9D9D9"/>
          </w:tcPr>
          <w:p w14:paraId="0345F0AF" w14:textId="77777777" w:rsidR="00CC4F9B" w:rsidRDefault="00EC18C0">
            <w:pPr>
              <w:pStyle w:val="TableParagraph"/>
              <w:spacing w:before="61"/>
              <w:ind w:left="107" w:right="492"/>
              <w:rPr>
                <w:sz w:val="18"/>
              </w:rPr>
            </w:pPr>
            <w:r>
              <w:rPr>
                <w:sz w:val="18"/>
              </w:rPr>
              <w:t>Federal</w:t>
            </w:r>
            <w:r>
              <w:rPr>
                <w:spacing w:val="-11"/>
                <w:sz w:val="18"/>
              </w:rPr>
              <w:t xml:space="preserve"> </w:t>
            </w:r>
            <w:r>
              <w:rPr>
                <w:sz w:val="18"/>
              </w:rPr>
              <w:t>Continuity Directive 1 &amp; 2</w:t>
            </w:r>
          </w:p>
        </w:tc>
        <w:tc>
          <w:tcPr>
            <w:tcW w:w="1807" w:type="dxa"/>
            <w:shd w:val="clear" w:color="auto" w:fill="D9D9D9"/>
          </w:tcPr>
          <w:p w14:paraId="0345F0B0" w14:textId="77777777" w:rsidR="00CC4F9B" w:rsidRDefault="00EC18C0">
            <w:pPr>
              <w:pStyle w:val="TableParagraph"/>
              <w:spacing w:before="61"/>
              <w:ind w:left="107"/>
              <w:rPr>
                <w:sz w:val="18"/>
              </w:rPr>
            </w:pPr>
            <w:r>
              <w:rPr>
                <w:sz w:val="18"/>
              </w:rPr>
              <w:t>Federal</w:t>
            </w:r>
            <w:r>
              <w:rPr>
                <w:spacing w:val="-2"/>
                <w:sz w:val="18"/>
              </w:rPr>
              <w:t xml:space="preserve"> </w:t>
            </w:r>
            <w:r>
              <w:rPr>
                <w:sz w:val="18"/>
              </w:rPr>
              <w:t>Continuity Directive</w:t>
            </w:r>
            <w:r>
              <w:rPr>
                <w:spacing w:val="-10"/>
                <w:sz w:val="18"/>
              </w:rPr>
              <w:t xml:space="preserve"> </w:t>
            </w:r>
            <w:r>
              <w:rPr>
                <w:sz w:val="18"/>
              </w:rPr>
              <w:t>1</w:t>
            </w:r>
            <w:r>
              <w:rPr>
                <w:spacing w:val="-9"/>
                <w:sz w:val="18"/>
              </w:rPr>
              <w:t xml:space="preserve"> </w:t>
            </w:r>
            <w:r>
              <w:rPr>
                <w:sz w:val="18"/>
              </w:rPr>
              <w:t>&amp;</w:t>
            </w:r>
            <w:r>
              <w:rPr>
                <w:spacing w:val="-10"/>
                <w:sz w:val="18"/>
              </w:rPr>
              <w:t xml:space="preserve"> </w:t>
            </w:r>
            <w:r>
              <w:rPr>
                <w:sz w:val="18"/>
              </w:rPr>
              <w:t>2</w:t>
            </w:r>
            <w:r>
              <w:rPr>
                <w:spacing w:val="-9"/>
                <w:sz w:val="18"/>
              </w:rPr>
              <w:t xml:space="preserve"> </w:t>
            </w:r>
            <w:r>
              <w:rPr>
                <w:sz w:val="18"/>
              </w:rPr>
              <w:t>and State of Alaska Homeland</w:t>
            </w:r>
            <w:r>
              <w:rPr>
                <w:spacing w:val="-11"/>
                <w:sz w:val="18"/>
              </w:rPr>
              <w:t xml:space="preserve"> </w:t>
            </w:r>
            <w:r>
              <w:rPr>
                <w:sz w:val="18"/>
              </w:rPr>
              <w:t xml:space="preserve">Security </w:t>
            </w:r>
            <w:r>
              <w:rPr>
                <w:spacing w:val="-2"/>
                <w:sz w:val="18"/>
              </w:rPr>
              <w:t>Strategy</w:t>
            </w:r>
          </w:p>
        </w:tc>
        <w:tc>
          <w:tcPr>
            <w:tcW w:w="1807" w:type="dxa"/>
            <w:shd w:val="clear" w:color="auto" w:fill="D9D9D9"/>
          </w:tcPr>
          <w:p w14:paraId="0345F0B1" w14:textId="77777777" w:rsidR="00CC4F9B" w:rsidRDefault="00EC18C0">
            <w:pPr>
              <w:pStyle w:val="TableParagraph"/>
              <w:spacing w:before="61"/>
              <w:ind w:left="108"/>
              <w:rPr>
                <w:sz w:val="18"/>
              </w:rPr>
            </w:pPr>
            <w:r>
              <w:rPr>
                <w:sz w:val="18"/>
              </w:rPr>
              <w:t>Federal</w:t>
            </w:r>
            <w:r>
              <w:rPr>
                <w:spacing w:val="-2"/>
                <w:sz w:val="18"/>
              </w:rPr>
              <w:t xml:space="preserve"> </w:t>
            </w:r>
            <w:r>
              <w:rPr>
                <w:sz w:val="18"/>
              </w:rPr>
              <w:t>Continuity Directive</w:t>
            </w:r>
            <w:r>
              <w:rPr>
                <w:spacing w:val="-10"/>
                <w:sz w:val="18"/>
              </w:rPr>
              <w:t xml:space="preserve"> </w:t>
            </w:r>
            <w:r>
              <w:rPr>
                <w:sz w:val="18"/>
              </w:rPr>
              <w:t>1</w:t>
            </w:r>
            <w:r>
              <w:rPr>
                <w:spacing w:val="-9"/>
                <w:sz w:val="18"/>
              </w:rPr>
              <w:t xml:space="preserve"> </w:t>
            </w:r>
            <w:r>
              <w:rPr>
                <w:sz w:val="18"/>
              </w:rPr>
              <w:t>&amp;</w:t>
            </w:r>
            <w:r>
              <w:rPr>
                <w:spacing w:val="-10"/>
                <w:sz w:val="18"/>
              </w:rPr>
              <w:t xml:space="preserve"> </w:t>
            </w:r>
            <w:r>
              <w:rPr>
                <w:sz w:val="18"/>
              </w:rPr>
              <w:t>2</w:t>
            </w:r>
            <w:r>
              <w:rPr>
                <w:spacing w:val="-9"/>
                <w:sz w:val="18"/>
              </w:rPr>
              <w:t xml:space="preserve"> </w:t>
            </w:r>
            <w:r>
              <w:rPr>
                <w:sz w:val="18"/>
              </w:rPr>
              <w:t>and State of Alaska Homeland</w:t>
            </w:r>
            <w:r>
              <w:rPr>
                <w:spacing w:val="-11"/>
                <w:sz w:val="18"/>
              </w:rPr>
              <w:t xml:space="preserve"> </w:t>
            </w:r>
            <w:r>
              <w:rPr>
                <w:sz w:val="18"/>
              </w:rPr>
              <w:t xml:space="preserve">Security </w:t>
            </w:r>
            <w:r>
              <w:rPr>
                <w:spacing w:val="-2"/>
                <w:sz w:val="18"/>
              </w:rPr>
              <w:t>Strategy</w:t>
            </w:r>
          </w:p>
        </w:tc>
        <w:tc>
          <w:tcPr>
            <w:tcW w:w="1819" w:type="dxa"/>
            <w:shd w:val="clear" w:color="auto" w:fill="D9D9D9"/>
          </w:tcPr>
          <w:p w14:paraId="0345F0B2" w14:textId="77777777" w:rsidR="00CC4F9B" w:rsidRDefault="00EC18C0">
            <w:pPr>
              <w:pStyle w:val="TableParagraph"/>
              <w:spacing w:before="61"/>
              <w:ind w:left="108" w:right="512"/>
              <w:rPr>
                <w:sz w:val="18"/>
              </w:rPr>
            </w:pPr>
            <w:r>
              <w:rPr>
                <w:spacing w:val="-2"/>
                <w:sz w:val="18"/>
              </w:rPr>
              <w:t>Community</w:t>
            </w:r>
            <w:r>
              <w:rPr>
                <w:sz w:val="18"/>
              </w:rPr>
              <w:t xml:space="preserve"> Continuity of Operations</w:t>
            </w:r>
            <w:r>
              <w:rPr>
                <w:spacing w:val="-11"/>
                <w:sz w:val="18"/>
              </w:rPr>
              <w:t xml:space="preserve"> </w:t>
            </w:r>
            <w:r>
              <w:rPr>
                <w:sz w:val="18"/>
              </w:rPr>
              <w:t>Plan</w:t>
            </w:r>
          </w:p>
        </w:tc>
      </w:tr>
    </w:tbl>
    <w:p w14:paraId="0345F0B4" w14:textId="77777777" w:rsidR="00CC4F9B" w:rsidRDefault="00EC18C0">
      <w:pPr>
        <w:pStyle w:val="BodyText"/>
        <w:spacing w:before="9"/>
        <w:rPr>
          <w:b/>
          <w:i/>
          <w:sz w:val="17"/>
        </w:rPr>
      </w:pPr>
      <w:r>
        <w:rPr>
          <w:b/>
          <w:i/>
          <w:noProof/>
          <w:sz w:val="17"/>
        </w:rPr>
        <mc:AlternateContent>
          <mc:Choice Requires="wps">
            <w:drawing>
              <wp:anchor distT="0" distB="0" distL="0" distR="0" simplePos="0" relativeHeight="487633408" behindDoc="1" locked="0" layoutInCell="1" allowOverlap="1" wp14:anchorId="03460A18" wp14:editId="03460A19">
                <wp:simplePos x="0" y="0"/>
                <wp:positionH relativeFrom="page">
                  <wp:posOffset>896111</wp:posOffset>
                </wp:positionH>
                <wp:positionV relativeFrom="paragraph">
                  <wp:posOffset>152895</wp:posOffset>
                </wp:positionV>
                <wp:extent cx="5980430" cy="218440"/>
                <wp:effectExtent l="0" t="0" r="0" b="0"/>
                <wp:wrapTopAndBottom/>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DAB" w14:textId="77777777" w:rsidR="00CC4F9B" w:rsidRDefault="00EC18C0">
                            <w:pPr>
                              <w:numPr>
                                <w:ilvl w:val="1"/>
                                <w:numId w:val="100"/>
                              </w:numPr>
                              <w:tabs>
                                <w:tab w:val="left" w:pos="443"/>
                              </w:tabs>
                              <w:spacing w:line="342" w:lineRule="exact"/>
                              <w:ind w:left="443" w:hanging="415"/>
                              <w:rPr>
                                <w:rFonts w:ascii="Candara"/>
                                <w:b/>
                                <w:color w:val="000000"/>
                                <w:sz w:val="28"/>
                              </w:rPr>
                            </w:pPr>
                            <w:bookmarkStart w:id="96" w:name="2.4_Operational_Priorities"/>
                            <w:bookmarkStart w:id="97" w:name="_bookmark41"/>
                            <w:bookmarkEnd w:id="96"/>
                            <w:bookmarkEnd w:id="97"/>
                            <w:r>
                              <w:rPr>
                                <w:rFonts w:ascii="Candara"/>
                                <w:b/>
                                <w:color w:val="FFFFFF"/>
                                <w:sz w:val="28"/>
                              </w:rPr>
                              <w:t>Operational</w:t>
                            </w:r>
                            <w:r>
                              <w:rPr>
                                <w:rFonts w:ascii="Candara"/>
                                <w:b/>
                                <w:color w:val="FFFFFF"/>
                                <w:spacing w:val="-8"/>
                                <w:sz w:val="28"/>
                              </w:rPr>
                              <w:t xml:space="preserve"> </w:t>
                            </w:r>
                            <w:r>
                              <w:rPr>
                                <w:rFonts w:ascii="Candara"/>
                                <w:b/>
                                <w:color w:val="FFFFFF"/>
                                <w:spacing w:val="-2"/>
                                <w:sz w:val="28"/>
                              </w:rPr>
                              <w:t>Priorities</w:t>
                            </w:r>
                          </w:p>
                        </w:txbxContent>
                      </wps:txbx>
                      <wps:bodyPr wrap="square" lIns="0" tIns="0" rIns="0" bIns="0" rtlCol="0">
                        <a:noAutofit/>
                      </wps:bodyPr>
                    </wps:wsp>
                  </a:graphicData>
                </a:graphic>
              </wp:anchor>
            </w:drawing>
          </mc:Choice>
          <mc:Fallback>
            <w:pict>
              <v:shape w14:anchorId="03460A18" id="Textbox 138" o:spid="_x0000_s1043" type="#_x0000_t202" style="position:absolute;margin-left:70.55pt;margin-top:12.05pt;width:470.9pt;height:17.2pt;z-index:-15683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" fillcolor="#365f91" stroked="f">
                <v:textbox inset="0,0,0,0">
                  <w:txbxContent>
                    <w:p w14:paraId="03460DAB" w14:textId="77777777" w:rsidR="00CC4F9B" w:rsidRDefault="00EC18C0">
                      <w:pPr>
                        <w:numPr>
                          <w:ilvl w:val="1"/>
                          <w:numId w:val="100"/>
                        </w:numPr>
                        <w:tabs>
                          <w:tab w:val="left" w:pos="443"/>
                        </w:tabs>
                        <w:spacing w:line="342" w:lineRule="exact"/>
                        <w:ind w:left="443" w:hanging="415"/>
                        <w:rPr>
                          <w:rFonts w:ascii="Candara"/>
                          <w:b/>
                          <w:color w:val="000000"/>
                          <w:sz w:val="28"/>
                        </w:rPr>
                      </w:pPr>
                      <w:bookmarkStart w:id="98" w:name="2.4_Operational_Priorities"/>
                      <w:bookmarkStart w:id="99" w:name="_bookmark41"/>
                      <w:bookmarkEnd w:id="98"/>
                      <w:bookmarkEnd w:id="99"/>
                      <w:r>
                        <w:rPr>
                          <w:rFonts w:ascii="Candara"/>
                          <w:b/>
                          <w:color w:val="FFFFFF"/>
                          <w:sz w:val="28"/>
                        </w:rPr>
                        <w:t>Operational</w:t>
                      </w:r>
                      <w:r>
                        <w:rPr>
                          <w:rFonts w:ascii="Candara"/>
                          <w:b/>
                          <w:color w:val="FFFFFF"/>
                          <w:spacing w:val="-8"/>
                          <w:sz w:val="28"/>
                        </w:rPr>
                        <w:t xml:space="preserve"> </w:t>
                      </w:r>
                      <w:r>
                        <w:rPr>
                          <w:rFonts w:ascii="Candara"/>
                          <w:b/>
                          <w:color w:val="FFFFFF"/>
                          <w:spacing w:val="-2"/>
                          <w:sz w:val="28"/>
                        </w:rPr>
                        <w:t>Priorities</w:t>
                      </w:r>
                    </w:p>
                  </w:txbxContent>
                </v:textbox>
                <w10:wrap type="topAndBottom" anchorx="page"/>
              </v:shape>
            </w:pict>
          </mc:Fallback>
        </mc:AlternateContent>
      </w:r>
    </w:p>
    <w:p w14:paraId="0345F0B5" w14:textId="77777777" w:rsidR="00CC4F9B" w:rsidRDefault="00EC18C0">
      <w:pPr>
        <w:pStyle w:val="BodyText"/>
        <w:spacing w:before="119"/>
        <w:ind w:left="360"/>
      </w:pPr>
      <w:r>
        <w:t>Special</w:t>
      </w:r>
      <w:r>
        <w:rPr>
          <w:spacing w:val="-7"/>
        </w:rPr>
        <w:t xml:space="preserve"> </w:t>
      </w:r>
      <w:r>
        <w:t>consideration</w:t>
      </w:r>
      <w:r>
        <w:rPr>
          <w:spacing w:val="-6"/>
        </w:rPr>
        <w:t xml:space="preserve"> </w:t>
      </w:r>
      <w:r>
        <w:t>is</w:t>
      </w:r>
      <w:r>
        <w:rPr>
          <w:spacing w:val="-4"/>
        </w:rPr>
        <w:t xml:space="preserve"> </w:t>
      </w:r>
      <w:r>
        <w:t>given</w:t>
      </w:r>
      <w:r>
        <w:rPr>
          <w:spacing w:val="-6"/>
        </w:rPr>
        <w:t xml:space="preserve"> </w:t>
      </w:r>
      <w:r>
        <w:t>to</w:t>
      </w:r>
      <w:r>
        <w:rPr>
          <w:spacing w:val="-5"/>
        </w:rPr>
        <w:t xml:space="preserve"> </w:t>
      </w:r>
      <w:r>
        <w:t>the</w:t>
      </w:r>
      <w:r>
        <w:rPr>
          <w:spacing w:val="-7"/>
        </w:rPr>
        <w:t xml:space="preserve"> </w:t>
      </w:r>
      <w:r>
        <w:t>following</w:t>
      </w:r>
      <w:r>
        <w:rPr>
          <w:spacing w:val="-5"/>
        </w:rPr>
        <w:t xml:space="preserve"> </w:t>
      </w:r>
      <w:r>
        <w:t>priorities</w:t>
      </w:r>
      <w:r>
        <w:rPr>
          <w:spacing w:val="-5"/>
        </w:rPr>
        <w:t xml:space="preserve"> </w:t>
      </w:r>
      <w:r>
        <w:t>when</w:t>
      </w:r>
      <w:r>
        <w:rPr>
          <w:spacing w:val="-7"/>
        </w:rPr>
        <w:t xml:space="preserve"> </w:t>
      </w:r>
      <w:r>
        <w:t>conducting</w:t>
      </w:r>
      <w:r>
        <w:rPr>
          <w:spacing w:val="-6"/>
        </w:rPr>
        <w:t xml:space="preserve"> </w:t>
      </w:r>
      <w:r>
        <w:t>emergency</w:t>
      </w:r>
      <w:r>
        <w:rPr>
          <w:spacing w:val="-5"/>
        </w:rPr>
        <w:t xml:space="preserve"> </w:t>
      </w:r>
      <w:r>
        <w:rPr>
          <w:spacing w:val="-2"/>
        </w:rPr>
        <w:t>operations:</w:t>
      </w:r>
    </w:p>
    <w:p w14:paraId="0345F0B6" w14:textId="77777777" w:rsidR="00CC4F9B" w:rsidRDefault="00EC18C0">
      <w:pPr>
        <w:pStyle w:val="ListParagraph"/>
        <w:numPr>
          <w:ilvl w:val="3"/>
          <w:numId w:val="101"/>
        </w:numPr>
        <w:tabs>
          <w:tab w:val="left" w:pos="1080"/>
        </w:tabs>
        <w:spacing w:before="200"/>
        <w:ind w:hanging="360"/>
      </w:pPr>
      <w:r>
        <w:t>Protecting</w:t>
      </w:r>
      <w:r>
        <w:rPr>
          <w:spacing w:val="-8"/>
        </w:rPr>
        <w:t xml:space="preserve"> </w:t>
      </w:r>
      <w:r>
        <w:t>life</w:t>
      </w:r>
      <w:r>
        <w:rPr>
          <w:spacing w:val="-4"/>
        </w:rPr>
        <w:t xml:space="preserve"> </w:t>
      </w:r>
      <w:r>
        <w:t>(highest</w:t>
      </w:r>
      <w:r>
        <w:rPr>
          <w:spacing w:val="-4"/>
        </w:rPr>
        <w:t xml:space="preserve"> </w:t>
      </w:r>
      <w:r>
        <w:t>priority),</w:t>
      </w:r>
      <w:r>
        <w:rPr>
          <w:spacing w:val="-5"/>
        </w:rPr>
        <w:t xml:space="preserve"> </w:t>
      </w:r>
      <w:r>
        <w:t>property,</w:t>
      </w:r>
      <w:r>
        <w:rPr>
          <w:spacing w:val="-5"/>
        </w:rPr>
        <w:t xml:space="preserve"> </w:t>
      </w:r>
      <w:r>
        <w:t>and</w:t>
      </w:r>
      <w:r>
        <w:rPr>
          <w:spacing w:val="-8"/>
        </w:rPr>
        <w:t xml:space="preserve"> </w:t>
      </w:r>
      <w:r>
        <w:t>the</w:t>
      </w:r>
      <w:r>
        <w:rPr>
          <w:spacing w:val="-6"/>
        </w:rPr>
        <w:t xml:space="preserve"> </w:t>
      </w:r>
      <w:r>
        <w:rPr>
          <w:spacing w:val="-2"/>
        </w:rPr>
        <w:t>environment</w:t>
      </w:r>
    </w:p>
    <w:p w14:paraId="0345F0B7" w14:textId="77777777" w:rsidR="00CC4F9B" w:rsidRDefault="00EC18C0">
      <w:pPr>
        <w:pStyle w:val="ListParagraph"/>
        <w:numPr>
          <w:ilvl w:val="3"/>
          <w:numId w:val="101"/>
        </w:numPr>
        <w:tabs>
          <w:tab w:val="left" w:pos="1080"/>
        </w:tabs>
        <w:spacing w:before="2" w:line="237" w:lineRule="auto"/>
        <w:ind w:right="985"/>
      </w:pPr>
      <w:r>
        <w:t>Meeting</w:t>
      </w:r>
      <w:r>
        <w:rPr>
          <w:spacing w:val="-4"/>
        </w:rPr>
        <w:t xml:space="preserve"> </w:t>
      </w:r>
      <w:r>
        <w:t>the</w:t>
      </w:r>
      <w:r>
        <w:rPr>
          <w:spacing w:val="-2"/>
        </w:rPr>
        <w:t xml:space="preserve"> </w:t>
      </w:r>
      <w:r>
        <w:t>immediate</w:t>
      </w:r>
      <w:r>
        <w:rPr>
          <w:spacing w:val="-5"/>
        </w:rPr>
        <w:t xml:space="preserve"> </w:t>
      </w:r>
      <w:r>
        <w:t>emergency</w:t>
      </w:r>
      <w:r>
        <w:rPr>
          <w:spacing w:val="-4"/>
        </w:rPr>
        <w:t xml:space="preserve"> </w:t>
      </w:r>
      <w:r>
        <w:t>needs</w:t>
      </w:r>
      <w:r>
        <w:rPr>
          <w:spacing w:val="-5"/>
        </w:rPr>
        <w:t xml:space="preserve"> </w:t>
      </w:r>
      <w:r>
        <w:t>of</w:t>
      </w:r>
      <w:r>
        <w:rPr>
          <w:spacing w:val="-3"/>
        </w:rPr>
        <w:t xml:space="preserve"> </w:t>
      </w:r>
      <w:r>
        <w:t>people,</w:t>
      </w:r>
      <w:r>
        <w:rPr>
          <w:spacing w:val="-3"/>
        </w:rPr>
        <w:t xml:space="preserve"> </w:t>
      </w:r>
      <w:r>
        <w:t>including</w:t>
      </w:r>
      <w:r>
        <w:rPr>
          <w:spacing w:val="-4"/>
        </w:rPr>
        <w:t xml:space="preserve"> </w:t>
      </w:r>
      <w:r>
        <w:t>rescue,</w:t>
      </w:r>
      <w:r>
        <w:rPr>
          <w:spacing w:val="-5"/>
        </w:rPr>
        <w:t xml:space="preserve"> </w:t>
      </w:r>
      <w:r>
        <w:t>medical</w:t>
      </w:r>
      <w:r>
        <w:rPr>
          <w:spacing w:val="-6"/>
        </w:rPr>
        <w:t xml:space="preserve"> </w:t>
      </w:r>
      <w:r>
        <w:t>care,</w:t>
      </w:r>
      <w:r>
        <w:rPr>
          <w:spacing w:val="-3"/>
        </w:rPr>
        <w:t xml:space="preserve"> </w:t>
      </w:r>
      <w:r>
        <w:t>food, shelter, and clothing</w:t>
      </w:r>
    </w:p>
    <w:p w14:paraId="0345F0B8" w14:textId="77777777" w:rsidR="00CC4F9B" w:rsidRDefault="00EC18C0">
      <w:pPr>
        <w:pStyle w:val="ListParagraph"/>
        <w:numPr>
          <w:ilvl w:val="3"/>
          <w:numId w:val="101"/>
        </w:numPr>
        <w:tabs>
          <w:tab w:val="left" w:pos="1080"/>
        </w:tabs>
        <w:spacing w:before="2"/>
        <w:ind w:right="692"/>
      </w:pPr>
      <w:r>
        <w:t>Temporarily</w:t>
      </w:r>
      <w:r>
        <w:rPr>
          <w:spacing w:val="-2"/>
        </w:rPr>
        <w:t xml:space="preserve"> </w:t>
      </w:r>
      <w:r>
        <w:t>restoring</w:t>
      </w:r>
      <w:r>
        <w:rPr>
          <w:spacing w:val="-4"/>
        </w:rPr>
        <w:t xml:space="preserve"> </w:t>
      </w:r>
      <w:r>
        <w:t>facilities,</w:t>
      </w:r>
      <w:r>
        <w:rPr>
          <w:spacing w:val="-5"/>
        </w:rPr>
        <w:t xml:space="preserve"> </w:t>
      </w:r>
      <w:r>
        <w:t>whether</w:t>
      </w:r>
      <w:r>
        <w:rPr>
          <w:spacing w:val="-5"/>
        </w:rPr>
        <w:t xml:space="preserve"> </w:t>
      </w:r>
      <w:r>
        <w:t>publicly</w:t>
      </w:r>
      <w:r>
        <w:rPr>
          <w:spacing w:val="-4"/>
        </w:rPr>
        <w:t xml:space="preserve"> </w:t>
      </w:r>
      <w:r>
        <w:t>or</w:t>
      </w:r>
      <w:r>
        <w:rPr>
          <w:spacing w:val="-3"/>
        </w:rPr>
        <w:t xml:space="preserve"> </w:t>
      </w:r>
      <w:r>
        <w:t>privately</w:t>
      </w:r>
      <w:r>
        <w:rPr>
          <w:spacing w:val="-4"/>
        </w:rPr>
        <w:t xml:space="preserve"> </w:t>
      </w:r>
      <w:r>
        <w:t>owned,</w:t>
      </w:r>
      <w:r>
        <w:rPr>
          <w:spacing w:val="-5"/>
        </w:rPr>
        <w:t xml:space="preserve"> </w:t>
      </w:r>
      <w:r>
        <w:t>that</w:t>
      </w:r>
      <w:r>
        <w:rPr>
          <w:spacing w:val="-5"/>
        </w:rPr>
        <w:t xml:space="preserve"> </w:t>
      </w:r>
      <w:r>
        <w:t>are</w:t>
      </w:r>
      <w:r>
        <w:rPr>
          <w:spacing w:val="-5"/>
        </w:rPr>
        <w:t xml:space="preserve"> </w:t>
      </w:r>
      <w:r>
        <w:t>essential</w:t>
      </w:r>
      <w:r>
        <w:rPr>
          <w:spacing w:val="-3"/>
        </w:rPr>
        <w:t xml:space="preserve"> </w:t>
      </w:r>
      <w:r>
        <w:t>to</w:t>
      </w:r>
      <w:r>
        <w:rPr>
          <w:spacing w:val="-2"/>
        </w:rPr>
        <w:t xml:space="preserve"> </w:t>
      </w:r>
      <w:r>
        <w:t>the health, safety, and welfare of people (such as medical, sanitation, water, electricity, and emergency road repair)</w:t>
      </w:r>
    </w:p>
    <w:p w14:paraId="0345F0B9" w14:textId="77777777" w:rsidR="00CC4F9B" w:rsidRDefault="00EC18C0">
      <w:pPr>
        <w:pStyle w:val="ListParagraph"/>
        <w:numPr>
          <w:ilvl w:val="3"/>
          <w:numId w:val="101"/>
        </w:numPr>
        <w:tabs>
          <w:tab w:val="left" w:pos="1080"/>
        </w:tabs>
        <w:spacing w:before="1"/>
        <w:ind w:right="1109"/>
      </w:pPr>
      <w:r>
        <w:t>Meeting</w:t>
      </w:r>
      <w:r>
        <w:rPr>
          <w:spacing w:val="-4"/>
        </w:rPr>
        <w:t xml:space="preserve"> </w:t>
      </w:r>
      <w:r>
        <w:t>the</w:t>
      </w:r>
      <w:r>
        <w:rPr>
          <w:spacing w:val="-5"/>
        </w:rPr>
        <w:t xml:space="preserve"> </w:t>
      </w:r>
      <w:r>
        <w:t>short-term</w:t>
      </w:r>
      <w:r>
        <w:rPr>
          <w:spacing w:val="-2"/>
        </w:rPr>
        <w:t xml:space="preserve"> </w:t>
      </w:r>
      <w:r>
        <w:t>rehabilitation</w:t>
      </w:r>
      <w:r>
        <w:rPr>
          <w:spacing w:val="-4"/>
        </w:rPr>
        <w:t xml:space="preserve"> </w:t>
      </w:r>
      <w:r>
        <w:t>needs</w:t>
      </w:r>
      <w:r>
        <w:rPr>
          <w:spacing w:val="-5"/>
        </w:rPr>
        <w:t xml:space="preserve"> </w:t>
      </w:r>
      <w:r>
        <w:t>of</w:t>
      </w:r>
      <w:r>
        <w:rPr>
          <w:spacing w:val="-3"/>
        </w:rPr>
        <w:t xml:space="preserve"> </w:t>
      </w:r>
      <w:r>
        <w:t>people,</w:t>
      </w:r>
      <w:r>
        <w:rPr>
          <w:spacing w:val="-3"/>
        </w:rPr>
        <w:t xml:space="preserve"> </w:t>
      </w:r>
      <w:r>
        <w:t>including</w:t>
      </w:r>
      <w:r>
        <w:rPr>
          <w:spacing w:val="-4"/>
        </w:rPr>
        <w:t xml:space="preserve"> </w:t>
      </w:r>
      <w:r>
        <w:t>provision</w:t>
      </w:r>
      <w:r>
        <w:rPr>
          <w:spacing w:val="-6"/>
        </w:rPr>
        <w:t xml:space="preserve"> </w:t>
      </w:r>
      <w:r>
        <w:t>of</w:t>
      </w:r>
      <w:r>
        <w:rPr>
          <w:spacing w:val="-6"/>
        </w:rPr>
        <w:t xml:space="preserve"> </w:t>
      </w:r>
      <w:r>
        <w:t xml:space="preserve">temporary housing, food, and </w:t>
      </w:r>
      <w:r>
        <w:t>employment</w:t>
      </w:r>
    </w:p>
    <w:p w14:paraId="0345F0BA" w14:textId="77777777" w:rsidR="00CC4F9B" w:rsidRDefault="00EC18C0">
      <w:pPr>
        <w:pStyle w:val="ListParagraph"/>
        <w:numPr>
          <w:ilvl w:val="3"/>
          <w:numId w:val="101"/>
        </w:numPr>
        <w:tabs>
          <w:tab w:val="left" w:pos="1080"/>
        </w:tabs>
        <w:spacing w:before="0" w:line="279" w:lineRule="exact"/>
        <w:ind w:hanging="360"/>
      </w:pPr>
      <w:r>
        <w:t>Mitigating</w:t>
      </w:r>
      <w:r>
        <w:rPr>
          <w:spacing w:val="-7"/>
        </w:rPr>
        <w:t xml:space="preserve"> </w:t>
      </w:r>
      <w:r>
        <w:t>hazards</w:t>
      </w:r>
      <w:r>
        <w:rPr>
          <w:spacing w:val="-4"/>
        </w:rPr>
        <w:t xml:space="preserve"> </w:t>
      </w:r>
      <w:r>
        <w:t>that</w:t>
      </w:r>
      <w:r>
        <w:rPr>
          <w:spacing w:val="-2"/>
        </w:rPr>
        <w:t xml:space="preserve"> </w:t>
      </w:r>
      <w:r>
        <w:t>pose</w:t>
      </w:r>
      <w:r>
        <w:rPr>
          <w:spacing w:val="-3"/>
        </w:rPr>
        <w:t xml:space="preserve"> </w:t>
      </w:r>
      <w:r>
        <w:t>a</w:t>
      </w:r>
      <w:r>
        <w:rPr>
          <w:spacing w:val="-3"/>
        </w:rPr>
        <w:t xml:space="preserve"> </w:t>
      </w:r>
      <w:r>
        <w:t>threat</w:t>
      </w:r>
      <w:r>
        <w:rPr>
          <w:spacing w:val="-6"/>
        </w:rPr>
        <w:t xml:space="preserve"> </w:t>
      </w:r>
      <w:r>
        <w:t>to</w:t>
      </w:r>
      <w:r>
        <w:rPr>
          <w:spacing w:val="-2"/>
        </w:rPr>
        <w:t xml:space="preserve"> </w:t>
      </w:r>
      <w:r>
        <w:t>life,</w:t>
      </w:r>
      <w:r>
        <w:rPr>
          <w:spacing w:val="-4"/>
        </w:rPr>
        <w:t xml:space="preserve"> </w:t>
      </w:r>
      <w:r>
        <w:t>property,</w:t>
      </w:r>
      <w:r>
        <w:rPr>
          <w:spacing w:val="-5"/>
        </w:rPr>
        <w:t xml:space="preserve"> </w:t>
      </w:r>
      <w:r>
        <w:t>or</w:t>
      </w:r>
      <w:r>
        <w:rPr>
          <w:spacing w:val="-4"/>
        </w:rPr>
        <w:t xml:space="preserve"> </w:t>
      </w:r>
      <w:r>
        <w:t>the</w:t>
      </w:r>
      <w:r>
        <w:rPr>
          <w:spacing w:val="-5"/>
        </w:rPr>
        <w:t xml:space="preserve"> </w:t>
      </w:r>
      <w:r>
        <w:rPr>
          <w:spacing w:val="-2"/>
        </w:rPr>
        <w:t>environment</w:t>
      </w:r>
    </w:p>
    <w:p w14:paraId="0345F0BB" w14:textId="77777777" w:rsidR="00CC4F9B" w:rsidRDefault="00EC18C0">
      <w:pPr>
        <w:pStyle w:val="ListParagraph"/>
        <w:numPr>
          <w:ilvl w:val="3"/>
          <w:numId w:val="101"/>
        </w:numPr>
        <w:tabs>
          <w:tab w:val="left" w:pos="1080"/>
        </w:tabs>
        <w:spacing w:before="1"/>
        <w:ind w:right="423" w:hanging="360"/>
      </w:pPr>
      <w:r>
        <w:t>Addressing the needs of individuals with disabilities and access and functional needs, children, people</w:t>
      </w:r>
      <w:r>
        <w:rPr>
          <w:spacing w:val="-4"/>
        </w:rPr>
        <w:t xml:space="preserve"> </w:t>
      </w:r>
      <w:r>
        <w:t>of</w:t>
      </w:r>
      <w:r>
        <w:rPr>
          <w:spacing w:val="-4"/>
        </w:rPr>
        <w:t xml:space="preserve"> </w:t>
      </w:r>
      <w:r>
        <w:t>color,</w:t>
      </w:r>
      <w:r>
        <w:rPr>
          <w:spacing w:val="-2"/>
        </w:rPr>
        <w:t xml:space="preserve"> </w:t>
      </w:r>
      <w:r>
        <w:t>and</w:t>
      </w:r>
      <w:r>
        <w:rPr>
          <w:spacing w:val="-5"/>
        </w:rPr>
        <w:t xml:space="preserve"> </w:t>
      </w:r>
      <w:r>
        <w:t>others</w:t>
      </w:r>
      <w:r>
        <w:rPr>
          <w:spacing w:val="-4"/>
        </w:rPr>
        <w:t xml:space="preserve"> </w:t>
      </w:r>
      <w:r>
        <w:t>who</w:t>
      </w:r>
      <w:r>
        <w:rPr>
          <w:spacing w:val="-3"/>
        </w:rPr>
        <w:t xml:space="preserve"> </w:t>
      </w:r>
      <w:r>
        <w:t>have</w:t>
      </w:r>
      <w:r>
        <w:rPr>
          <w:spacing w:val="-4"/>
        </w:rPr>
        <w:t xml:space="preserve"> </w:t>
      </w:r>
      <w:r>
        <w:t>been</w:t>
      </w:r>
      <w:r>
        <w:rPr>
          <w:spacing w:val="-3"/>
        </w:rPr>
        <w:t xml:space="preserve"> </w:t>
      </w:r>
      <w:r>
        <w:t>historically</w:t>
      </w:r>
      <w:r>
        <w:rPr>
          <w:spacing w:val="-3"/>
        </w:rPr>
        <w:t xml:space="preserve"> </w:t>
      </w:r>
      <w:r>
        <w:t>underserved,</w:t>
      </w:r>
      <w:r>
        <w:rPr>
          <w:spacing w:val="-4"/>
        </w:rPr>
        <w:t xml:space="preserve"> </w:t>
      </w:r>
      <w:r>
        <w:t>marginalized</w:t>
      </w:r>
      <w:r>
        <w:rPr>
          <w:spacing w:val="-5"/>
        </w:rPr>
        <w:t xml:space="preserve"> </w:t>
      </w:r>
      <w:r>
        <w:t>and</w:t>
      </w:r>
      <w:r>
        <w:rPr>
          <w:spacing w:val="-3"/>
        </w:rPr>
        <w:t xml:space="preserve"> </w:t>
      </w:r>
      <w:r>
        <w:t>adversely affected by persistent poverty and inequality</w:t>
      </w:r>
    </w:p>
    <w:p w14:paraId="0345F0BC" w14:textId="77777777" w:rsidR="00CC4F9B" w:rsidRDefault="00EC18C0">
      <w:pPr>
        <w:pStyle w:val="ListParagraph"/>
        <w:numPr>
          <w:ilvl w:val="3"/>
          <w:numId w:val="101"/>
        </w:numPr>
        <w:tabs>
          <w:tab w:val="left" w:pos="1081"/>
        </w:tabs>
        <w:spacing w:before="1"/>
        <w:ind w:left="1081" w:right="489"/>
      </w:pPr>
      <w:r>
        <w:t>Providing timely and accurate information to the public regarding emergency actions, in a manner</w:t>
      </w:r>
      <w:r>
        <w:rPr>
          <w:spacing w:val="-4"/>
        </w:rPr>
        <w:t xml:space="preserve"> </w:t>
      </w:r>
      <w:r>
        <w:t>that</w:t>
      </w:r>
      <w:r>
        <w:rPr>
          <w:spacing w:val="-2"/>
        </w:rPr>
        <w:t xml:space="preserve"> </w:t>
      </w:r>
      <w:r>
        <w:t>accounts</w:t>
      </w:r>
      <w:r>
        <w:rPr>
          <w:spacing w:val="-4"/>
        </w:rPr>
        <w:t xml:space="preserve"> </w:t>
      </w:r>
      <w:r>
        <w:t>for</w:t>
      </w:r>
      <w:r>
        <w:rPr>
          <w:spacing w:val="-4"/>
        </w:rPr>
        <w:t xml:space="preserve"> </w:t>
      </w:r>
      <w:r>
        <w:t>the</w:t>
      </w:r>
      <w:r>
        <w:rPr>
          <w:spacing w:val="-2"/>
        </w:rPr>
        <w:t xml:space="preserve"> </w:t>
      </w:r>
      <w:r>
        <w:t>physical,</w:t>
      </w:r>
      <w:r>
        <w:rPr>
          <w:spacing w:val="-3"/>
        </w:rPr>
        <w:t xml:space="preserve"> </w:t>
      </w:r>
      <w:r>
        <w:t>programmatic</w:t>
      </w:r>
      <w:r>
        <w:rPr>
          <w:spacing w:val="-4"/>
        </w:rPr>
        <w:t xml:space="preserve"> </w:t>
      </w:r>
      <w:r>
        <w:t>and</w:t>
      </w:r>
      <w:r>
        <w:rPr>
          <w:spacing w:val="-4"/>
        </w:rPr>
        <w:t xml:space="preserve"> </w:t>
      </w:r>
      <w:r>
        <w:t>communications</w:t>
      </w:r>
      <w:r>
        <w:rPr>
          <w:spacing w:val="-4"/>
        </w:rPr>
        <w:t xml:space="preserve"> </w:t>
      </w:r>
      <w:r>
        <w:t>needs</w:t>
      </w:r>
      <w:r>
        <w:rPr>
          <w:spacing w:val="-4"/>
        </w:rPr>
        <w:t xml:space="preserve"> </w:t>
      </w:r>
      <w:r>
        <w:t>of</w:t>
      </w:r>
      <w:r>
        <w:rPr>
          <w:spacing w:val="-3"/>
        </w:rPr>
        <w:t xml:space="preserve"> </w:t>
      </w:r>
      <w:r>
        <w:t>individuals with disabilities and others with access and functional needs</w:t>
      </w:r>
    </w:p>
    <w:p w14:paraId="0345F0BD" w14:textId="77777777" w:rsidR="00CC4F9B" w:rsidRDefault="00EC18C0">
      <w:pPr>
        <w:pStyle w:val="BodyText"/>
        <w:spacing w:before="9"/>
        <w:rPr>
          <w:sz w:val="17"/>
        </w:rPr>
      </w:pPr>
      <w:r>
        <w:rPr>
          <w:noProof/>
          <w:sz w:val="17"/>
        </w:rPr>
        <mc:AlternateContent>
          <mc:Choice Requires="wps">
            <w:drawing>
              <wp:anchor distT="0" distB="0" distL="0" distR="0" simplePos="0" relativeHeight="487633920" behindDoc="1" locked="0" layoutInCell="1" allowOverlap="1" wp14:anchorId="03460A1A" wp14:editId="03460A1B">
                <wp:simplePos x="0" y="0"/>
                <wp:positionH relativeFrom="page">
                  <wp:posOffset>896111</wp:posOffset>
                </wp:positionH>
                <wp:positionV relativeFrom="paragraph">
                  <wp:posOffset>153300</wp:posOffset>
                </wp:positionV>
                <wp:extent cx="5980430" cy="216535"/>
                <wp:effectExtent l="0" t="0" r="0" b="0"/>
                <wp:wrapTopAndBottom/>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DAC" w14:textId="77777777" w:rsidR="00CC4F9B" w:rsidRDefault="00EC18C0">
                            <w:pPr>
                              <w:spacing w:line="341" w:lineRule="exact"/>
                              <w:ind w:left="28"/>
                              <w:rPr>
                                <w:rFonts w:ascii="Candara"/>
                                <w:b/>
                                <w:color w:val="000000"/>
                                <w:sz w:val="28"/>
                              </w:rPr>
                            </w:pPr>
                            <w:bookmarkStart w:id="100" w:name="2.5_Whole_Community_Concept"/>
                            <w:bookmarkStart w:id="101" w:name="_bookmark42"/>
                            <w:bookmarkEnd w:id="100"/>
                            <w:bookmarkEnd w:id="101"/>
                            <w:r>
                              <w:rPr>
                                <w:rFonts w:ascii="Candara"/>
                                <w:b/>
                                <w:color w:val="FFFFFF"/>
                                <w:sz w:val="28"/>
                              </w:rPr>
                              <w:t>2.5</w:t>
                            </w:r>
                            <w:r>
                              <w:rPr>
                                <w:rFonts w:ascii="Candara"/>
                                <w:b/>
                                <w:color w:val="FFFFFF"/>
                                <w:spacing w:val="-6"/>
                                <w:sz w:val="28"/>
                              </w:rPr>
                              <w:t xml:space="preserve"> </w:t>
                            </w:r>
                            <w:r>
                              <w:rPr>
                                <w:rFonts w:ascii="Candara"/>
                                <w:b/>
                                <w:color w:val="FFFFFF"/>
                                <w:sz w:val="28"/>
                              </w:rPr>
                              <w:t>Whole</w:t>
                            </w:r>
                            <w:r>
                              <w:rPr>
                                <w:rFonts w:ascii="Candara"/>
                                <w:b/>
                                <w:color w:val="FFFFFF"/>
                                <w:spacing w:val="-6"/>
                                <w:sz w:val="28"/>
                              </w:rPr>
                              <w:t xml:space="preserve"> </w:t>
                            </w:r>
                            <w:r>
                              <w:rPr>
                                <w:rFonts w:ascii="Candara"/>
                                <w:b/>
                                <w:color w:val="FFFFFF"/>
                                <w:sz w:val="28"/>
                              </w:rPr>
                              <w:t>Community</w:t>
                            </w:r>
                            <w:r>
                              <w:rPr>
                                <w:rFonts w:ascii="Candara"/>
                                <w:b/>
                                <w:color w:val="FFFFFF"/>
                                <w:spacing w:val="-5"/>
                                <w:sz w:val="28"/>
                              </w:rPr>
                              <w:t xml:space="preserve"> </w:t>
                            </w:r>
                            <w:r>
                              <w:rPr>
                                <w:rFonts w:ascii="Candara"/>
                                <w:b/>
                                <w:color w:val="FFFFFF"/>
                                <w:spacing w:val="-2"/>
                                <w:sz w:val="28"/>
                              </w:rPr>
                              <w:t>Concept</w:t>
                            </w:r>
                          </w:p>
                        </w:txbxContent>
                      </wps:txbx>
                      <wps:bodyPr wrap="square" lIns="0" tIns="0" rIns="0" bIns="0" rtlCol="0">
                        <a:noAutofit/>
                      </wps:bodyPr>
                    </wps:wsp>
                  </a:graphicData>
                </a:graphic>
              </wp:anchor>
            </w:drawing>
          </mc:Choice>
          <mc:Fallback>
            <w:pict>
              <v:shape w14:anchorId="03460A1A" id="Textbox 139" o:spid="_x0000_s1044" type="#_x0000_t202" style="position:absolute;margin-left:70.55pt;margin-top:12.05pt;width:470.9pt;height:17.05pt;z-index:-15682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" fillcolor="#365f91" stroked="f">
                <v:textbox inset="0,0,0,0">
                  <w:txbxContent>
                    <w:p w14:paraId="03460DAC" w14:textId="77777777" w:rsidR="00CC4F9B" w:rsidRDefault="00EC18C0">
                      <w:pPr>
                        <w:spacing w:line="341" w:lineRule="exact"/>
                        <w:ind w:left="28"/>
                        <w:rPr>
                          <w:rFonts w:ascii="Candara"/>
                          <w:b/>
                          <w:color w:val="000000"/>
                          <w:sz w:val="28"/>
                        </w:rPr>
                      </w:pPr>
                      <w:bookmarkStart w:id="102" w:name="2.5_Whole_Community_Concept"/>
                      <w:bookmarkStart w:id="103" w:name="_bookmark42"/>
                      <w:bookmarkEnd w:id="102"/>
                      <w:bookmarkEnd w:id="103"/>
                      <w:r>
                        <w:rPr>
                          <w:rFonts w:ascii="Candara"/>
                          <w:b/>
                          <w:color w:val="FFFFFF"/>
                          <w:sz w:val="28"/>
                        </w:rPr>
                        <w:t>2.5</w:t>
                      </w:r>
                      <w:r>
                        <w:rPr>
                          <w:rFonts w:ascii="Candara"/>
                          <w:b/>
                          <w:color w:val="FFFFFF"/>
                          <w:spacing w:val="-6"/>
                          <w:sz w:val="28"/>
                        </w:rPr>
                        <w:t xml:space="preserve"> </w:t>
                      </w:r>
                      <w:r>
                        <w:rPr>
                          <w:rFonts w:ascii="Candara"/>
                          <w:b/>
                          <w:color w:val="FFFFFF"/>
                          <w:sz w:val="28"/>
                        </w:rPr>
                        <w:t>Whole</w:t>
                      </w:r>
                      <w:r>
                        <w:rPr>
                          <w:rFonts w:ascii="Candara"/>
                          <w:b/>
                          <w:color w:val="FFFFFF"/>
                          <w:spacing w:val="-6"/>
                          <w:sz w:val="28"/>
                        </w:rPr>
                        <w:t xml:space="preserve"> </w:t>
                      </w:r>
                      <w:r>
                        <w:rPr>
                          <w:rFonts w:ascii="Candara"/>
                          <w:b/>
                          <w:color w:val="FFFFFF"/>
                          <w:sz w:val="28"/>
                        </w:rPr>
                        <w:t>Community</w:t>
                      </w:r>
                      <w:r>
                        <w:rPr>
                          <w:rFonts w:ascii="Candara"/>
                          <w:b/>
                          <w:color w:val="FFFFFF"/>
                          <w:spacing w:val="-5"/>
                          <w:sz w:val="28"/>
                        </w:rPr>
                        <w:t xml:space="preserve"> </w:t>
                      </w:r>
                      <w:r>
                        <w:rPr>
                          <w:rFonts w:ascii="Candara"/>
                          <w:b/>
                          <w:color w:val="FFFFFF"/>
                          <w:spacing w:val="-2"/>
                          <w:sz w:val="28"/>
                        </w:rPr>
                        <w:t>Concept</w:t>
                      </w:r>
                    </w:p>
                  </w:txbxContent>
                </v:textbox>
                <w10:wrap type="topAndBottom" anchorx="page"/>
              </v:shape>
            </w:pict>
          </mc:Fallback>
        </mc:AlternateContent>
      </w:r>
    </w:p>
    <w:p w14:paraId="0345F0BE" w14:textId="77777777" w:rsidR="00CC4F9B" w:rsidRDefault="00EC18C0">
      <w:pPr>
        <w:pStyle w:val="BodyText"/>
        <w:spacing w:before="119"/>
        <w:ind w:left="359" w:right="384"/>
      </w:pPr>
      <w:r>
        <w:t xml:space="preserve">The National Preparedness Goal describes the nation’s approach to preparing for the threats and hazards that pose the greatest risk to the security of the United </w:t>
      </w:r>
      <w:r>
        <w:t>States. The goal regards national preparedness as the shared responsibility of the entire community, including individuals and families, people with disabilities or access and functional needs, businesses, faith-based and community organizations, nonprofit groups, schools and academia, media outlets, and all levels of government, including state, local, tribal, territorial, and federal agencies. Disaster preparedness is a partnership between all levels of government and the communities they serve. By creati</w:t>
      </w:r>
      <w:r>
        <w:t>ng a</w:t>
      </w:r>
      <w:r>
        <w:rPr>
          <w:spacing w:val="-3"/>
        </w:rPr>
        <w:t xml:space="preserve"> </w:t>
      </w:r>
      <w:r>
        <w:t>partnership, everyone can</w:t>
      </w:r>
      <w:r>
        <w:rPr>
          <w:spacing w:val="-3"/>
        </w:rPr>
        <w:t xml:space="preserve"> </w:t>
      </w:r>
      <w:r>
        <w:t>keep</w:t>
      </w:r>
      <w:r>
        <w:rPr>
          <w:spacing w:val="-3"/>
        </w:rPr>
        <w:t xml:space="preserve"> </w:t>
      </w:r>
      <w:r>
        <w:t>the</w:t>
      </w:r>
      <w:r>
        <w:rPr>
          <w:spacing w:val="-1"/>
        </w:rPr>
        <w:t xml:space="preserve"> </w:t>
      </w:r>
      <w:r>
        <w:t>nation</w:t>
      </w:r>
      <w:r>
        <w:rPr>
          <w:spacing w:val="-5"/>
        </w:rPr>
        <w:t xml:space="preserve"> </w:t>
      </w:r>
      <w:r>
        <w:t>safe</w:t>
      </w:r>
      <w:r>
        <w:rPr>
          <w:spacing w:val="-1"/>
        </w:rPr>
        <w:t xml:space="preserve"> </w:t>
      </w:r>
      <w:r>
        <w:t>from</w:t>
      </w:r>
      <w:r>
        <w:rPr>
          <w:spacing w:val="-3"/>
        </w:rPr>
        <w:t xml:space="preserve"> </w:t>
      </w:r>
      <w:r>
        <w:t>harm</w:t>
      </w:r>
      <w:r>
        <w:rPr>
          <w:spacing w:val="-3"/>
        </w:rPr>
        <w:t xml:space="preserve"> </w:t>
      </w:r>
      <w:r>
        <w:t>and</w:t>
      </w:r>
      <w:r>
        <w:rPr>
          <w:spacing w:val="-3"/>
        </w:rPr>
        <w:t xml:space="preserve"> </w:t>
      </w:r>
      <w:r>
        <w:t>resilient</w:t>
      </w:r>
      <w:r>
        <w:rPr>
          <w:spacing w:val="-1"/>
        </w:rPr>
        <w:t xml:space="preserve"> </w:t>
      </w:r>
      <w:r>
        <w:t>when</w:t>
      </w:r>
      <w:r>
        <w:rPr>
          <w:spacing w:val="-3"/>
        </w:rPr>
        <w:t xml:space="preserve"> </w:t>
      </w:r>
      <w:r>
        <w:t>struck</w:t>
      </w:r>
      <w:r>
        <w:rPr>
          <w:spacing w:val="-1"/>
        </w:rPr>
        <w:t xml:space="preserve"> </w:t>
      </w:r>
      <w:r>
        <w:t>by</w:t>
      </w:r>
      <w:r>
        <w:rPr>
          <w:spacing w:val="-1"/>
        </w:rPr>
        <w:t xml:space="preserve"> </w:t>
      </w:r>
      <w:r>
        <w:t>hazards,</w:t>
      </w:r>
      <w:r>
        <w:rPr>
          <w:spacing w:val="-2"/>
        </w:rPr>
        <w:t xml:space="preserve"> </w:t>
      </w:r>
      <w:r>
        <w:t>such</w:t>
      </w:r>
      <w:r>
        <w:rPr>
          <w:spacing w:val="-5"/>
        </w:rPr>
        <w:t xml:space="preserve"> </w:t>
      </w:r>
      <w:r>
        <w:t>as</w:t>
      </w:r>
      <w:r>
        <w:rPr>
          <w:spacing w:val="-2"/>
        </w:rPr>
        <w:t xml:space="preserve"> </w:t>
      </w:r>
      <w:r>
        <w:t>natural</w:t>
      </w:r>
      <w:r>
        <w:rPr>
          <w:spacing w:val="-2"/>
        </w:rPr>
        <w:t xml:space="preserve"> </w:t>
      </w:r>
      <w:r>
        <w:t>disasters,</w:t>
      </w:r>
      <w:r>
        <w:rPr>
          <w:spacing w:val="-2"/>
        </w:rPr>
        <w:t xml:space="preserve"> </w:t>
      </w:r>
      <w:r>
        <w:t>acts of terrorism, and pandemics.</w:t>
      </w:r>
    </w:p>
    <w:p w14:paraId="0345F0BF" w14:textId="77777777" w:rsidR="00CC4F9B" w:rsidRDefault="00EC18C0">
      <w:pPr>
        <w:pStyle w:val="BodyText"/>
        <w:spacing w:before="119"/>
        <w:ind w:left="359" w:right="540"/>
      </w:pPr>
      <w:r>
        <w:t>This</w:t>
      </w:r>
      <w:r>
        <w:rPr>
          <w:spacing w:val="-3"/>
        </w:rPr>
        <w:t xml:space="preserve"> </w:t>
      </w:r>
      <w:r>
        <w:t>State</w:t>
      </w:r>
      <w:r>
        <w:rPr>
          <w:spacing w:val="-4"/>
        </w:rPr>
        <w:t xml:space="preserve"> </w:t>
      </w:r>
      <w:r>
        <w:t>EOP</w:t>
      </w:r>
      <w:r>
        <w:rPr>
          <w:spacing w:val="-4"/>
        </w:rPr>
        <w:t xml:space="preserve"> </w:t>
      </w:r>
      <w:r>
        <w:t>encompasses</w:t>
      </w:r>
      <w:r>
        <w:rPr>
          <w:spacing w:val="-3"/>
        </w:rPr>
        <w:t xml:space="preserve"> </w:t>
      </w:r>
      <w:r>
        <w:t>a</w:t>
      </w:r>
      <w:r>
        <w:rPr>
          <w:spacing w:val="-3"/>
        </w:rPr>
        <w:t xml:space="preserve"> </w:t>
      </w:r>
      <w:r>
        <w:t>whole</w:t>
      </w:r>
      <w:r>
        <w:rPr>
          <w:spacing w:val="-4"/>
        </w:rPr>
        <w:t xml:space="preserve"> </w:t>
      </w:r>
      <w:r>
        <w:t>community</w:t>
      </w:r>
      <w:r>
        <w:rPr>
          <w:spacing w:val="-4"/>
        </w:rPr>
        <w:t xml:space="preserve"> </w:t>
      </w:r>
      <w:r>
        <w:t>approach</w:t>
      </w:r>
      <w:r>
        <w:rPr>
          <w:spacing w:val="-4"/>
        </w:rPr>
        <w:t xml:space="preserve"> </w:t>
      </w:r>
      <w:r>
        <w:t>to</w:t>
      </w:r>
      <w:r>
        <w:rPr>
          <w:spacing w:val="-4"/>
        </w:rPr>
        <w:t xml:space="preserve"> </w:t>
      </w:r>
      <w:r>
        <w:t>emergency</w:t>
      </w:r>
      <w:r>
        <w:rPr>
          <w:spacing w:val="-4"/>
        </w:rPr>
        <w:t xml:space="preserve"> </w:t>
      </w:r>
      <w:r>
        <w:t>management,</w:t>
      </w:r>
      <w:r>
        <w:rPr>
          <w:spacing w:val="-3"/>
        </w:rPr>
        <w:t xml:space="preserve"> </w:t>
      </w:r>
      <w:r>
        <w:t>and</w:t>
      </w:r>
      <w:r>
        <w:rPr>
          <w:spacing w:val="-4"/>
        </w:rPr>
        <w:t xml:space="preserve"> </w:t>
      </w:r>
      <w:r>
        <w:t>accounts for the following:</w:t>
      </w:r>
    </w:p>
    <w:p w14:paraId="0345F0C0" w14:textId="77777777" w:rsidR="00CC4F9B" w:rsidRDefault="00CC4F9B">
      <w:pPr>
        <w:pStyle w:val="BodyText"/>
        <w:rPr>
          <w:sz w:val="20"/>
        </w:rPr>
      </w:pPr>
    </w:p>
    <w:p w14:paraId="0345F0C1" w14:textId="77777777" w:rsidR="00CC4F9B" w:rsidRDefault="00CC4F9B">
      <w:pPr>
        <w:pStyle w:val="BodyText"/>
        <w:rPr>
          <w:sz w:val="20"/>
        </w:rPr>
      </w:pPr>
    </w:p>
    <w:p w14:paraId="0345F0C2" w14:textId="77777777" w:rsidR="00CC4F9B" w:rsidRDefault="00EC18C0">
      <w:pPr>
        <w:pStyle w:val="BodyText"/>
        <w:spacing w:before="37"/>
        <w:rPr>
          <w:sz w:val="20"/>
        </w:rPr>
      </w:pPr>
      <w:r>
        <w:rPr>
          <w:noProof/>
          <w:sz w:val="20"/>
        </w:rPr>
        <mc:AlternateContent>
          <mc:Choice Requires="wps">
            <w:drawing>
              <wp:anchor distT="0" distB="0" distL="0" distR="0" simplePos="0" relativeHeight="487634432" behindDoc="1" locked="0" layoutInCell="1" allowOverlap="1" wp14:anchorId="03460A1C" wp14:editId="03460A1D">
                <wp:simplePos x="0" y="0"/>
                <wp:positionH relativeFrom="page">
                  <wp:posOffset>913128</wp:posOffset>
                </wp:positionH>
                <wp:positionV relativeFrom="paragraph">
                  <wp:posOffset>193764</wp:posOffset>
                </wp:positionV>
                <wp:extent cx="5943600" cy="127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2BE51658" id="Graphic 140" o:spid="_x0000_s1026" style="position:absolute;margin-left:71.9pt;margin-top:15.25pt;width:468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" path="m,l5943600,e" filled="f" strokecolor="#94b3d6" strokeweight="1.25pt">
                <v:path arrowok="t"/>
                <w10:wrap type="topAndBottom" anchorx="page"/>
              </v:shape>
            </w:pict>
          </mc:Fallback>
        </mc:AlternateContent>
      </w:r>
    </w:p>
    <w:p w14:paraId="0345F0C3" w14:textId="77777777" w:rsidR="00CC4F9B" w:rsidRDefault="00CC4F9B">
      <w:pPr>
        <w:pStyle w:val="BodyText"/>
        <w:rPr>
          <w:sz w:val="20"/>
        </w:rPr>
        <w:sectPr w:rsidR="00CC4F9B">
          <w:pgSz w:w="12240" w:h="15840"/>
          <w:pgMar w:top="1440" w:right="1080" w:bottom="960" w:left="1080" w:header="720" w:footer="764" w:gutter="0"/>
          <w:cols w:space="720"/>
        </w:sectPr>
      </w:pPr>
    </w:p>
    <w:p w14:paraId="0345F0C4" w14:textId="77777777" w:rsidR="00CC4F9B" w:rsidRDefault="00CC4F9B">
      <w:pPr>
        <w:pStyle w:val="BodyText"/>
        <w:spacing w:before="7" w:after="1"/>
        <w:rPr>
          <w:sz w:val="10"/>
        </w:rPr>
      </w:pPr>
    </w:p>
    <w:p w14:paraId="0345F0C5"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A1E" wp14:editId="03460A1F">
                <wp:extent cx="5943600" cy="15875"/>
                <wp:effectExtent l="9525" t="0" r="0" b="3175"/>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142" name="Graphic 142"/>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58AC1A85" id="Group 141"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ZvbQ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Cvm0ZvbQIAAJcFAAAOAAAAAAAAAAAAAAAAAC4C&#10;AABkcnMvZTJvRG9jLnhtbFBLAQItABQABgAIAAAAIQAoztQ52wAAAAMBAAAPAAAAAAAAAAAAAAAA&#10;AMcEAABkcnMvZG93bnJldi54bWxQSwUGAAAAAAQABADzAAAAzwUAAAAA&#10;">
                <v:shape id="Graphic 142"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" path="m,l5943600,e" filled="f" strokecolor="#16375e" strokeweight="1.25pt">
                  <v:path arrowok="t"/>
                </v:shape>
                <w10:anchorlock/>
              </v:group>
            </w:pict>
          </mc:Fallback>
        </mc:AlternateContent>
      </w:r>
    </w:p>
    <w:p w14:paraId="0345F0C6" w14:textId="77777777" w:rsidR="00CC4F9B" w:rsidRDefault="00EC18C0">
      <w:pPr>
        <w:pStyle w:val="ListParagraph"/>
        <w:numPr>
          <w:ilvl w:val="3"/>
          <w:numId w:val="101"/>
        </w:numPr>
        <w:tabs>
          <w:tab w:val="left" w:pos="1080"/>
        </w:tabs>
        <w:spacing w:before="113"/>
        <w:ind w:right="564"/>
      </w:pPr>
      <w:r>
        <w:t>The</w:t>
      </w:r>
      <w:r>
        <w:rPr>
          <w:spacing w:val="-2"/>
        </w:rPr>
        <w:t xml:space="preserve"> </w:t>
      </w:r>
      <w:r>
        <w:t>needs</w:t>
      </w:r>
      <w:r>
        <w:rPr>
          <w:spacing w:val="-5"/>
        </w:rPr>
        <w:t xml:space="preserve"> </w:t>
      </w:r>
      <w:r>
        <w:t>of</w:t>
      </w:r>
      <w:r>
        <w:rPr>
          <w:spacing w:val="-5"/>
        </w:rPr>
        <w:t xml:space="preserve"> </w:t>
      </w:r>
      <w:r>
        <w:t>people</w:t>
      </w:r>
      <w:r>
        <w:rPr>
          <w:spacing w:val="-5"/>
        </w:rPr>
        <w:t xml:space="preserve"> </w:t>
      </w:r>
      <w:r>
        <w:t>of</w:t>
      </w:r>
      <w:r>
        <w:rPr>
          <w:spacing w:val="-3"/>
        </w:rPr>
        <w:t xml:space="preserve"> </w:t>
      </w:r>
      <w:r>
        <w:t>color</w:t>
      </w:r>
      <w:r>
        <w:rPr>
          <w:spacing w:val="-3"/>
        </w:rPr>
        <w:t xml:space="preserve"> </w:t>
      </w:r>
      <w:r>
        <w:t>and</w:t>
      </w:r>
      <w:r>
        <w:rPr>
          <w:spacing w:val="-5"/>
        </w:rPr>
        <w:t xml:space="preserve"> </w:t>
      </w:r>
      <w:r>
        <w:t>others</w:t>
      </w:r>
      <w:r>
        <w:rPr>
          <w:spacing w:val="-5"/>
        </w:rPr>
        <w:t xml:space="preserve"> </w:t>
      </w:r>
      <w:r>
        <w:t>who</w:t>
      </w:r>
      <w:r>
        <w:rPr>
          <w:spacing w:val="-2"/>
        </w:rPr>
        <w:t xml:space="preserve"> </w:t>
      </w:r>
      <w:r>
        <w:t>have</w:t>
      </w:r>
      <w:r>
        <w:rPr>
          <w:spacing w:val="-2"/>
        </w:rPr>
        <w:t xml:space="preserve"> </w:t>
      </w:r>
      <w:r>
        <w:t>been</w:t>
      </w:r>
      <w:r>
        <w:rPr>
          <w:spacing w:val="-4"/>
        </w:rPr>
        <w:t xml:space="preserve"> </w:t>
      </w:r>
      <w:r>
        <w:t>historically</w:t>
      </w:r>
      <w:r>
        <w:rPr>
          <w:spacing w:val="-2"/>
        </w:rPr>
        <w:t xml:space="preserve"> </w:t>
      </w:r>
      <w:r>
        <w:t>underserved,</w:t>
      </w:r>
      <w:r>
        <w:rPr>
          <w:spacing w:val="-3"/>
        </w:rPr>
        <w:t xml:space="preserve"> </w:t>
      </w:r>
      <w:r>
        <w:t>marginalized and adversely affected by persistent poverty and inequality.</w:t>
      </w:r>
    </w:p>
    <w:p w14:paraId="0345F0C7" w14:textId="77777777" w:rsidR="00CC4F9B" w:rsidRDefault="00EC18C0">
      <w:pPr>
        <w:pStyle w:val="ListParagraph"/>
        <w:numPr>
          <w:ilvl w:val="3"/>
          <w:numId w:val="101"/>
        </w:numPr>
        <w:tabs>
          <w:tab w:val="left" w:pos="1080"/>
        </w:tabs>
        <w:spacing w:before="1" w:line="279" w:lineRule="exact"/>
        <w:ind w:hanging="360"/>
      </w:pPr>
      <w:r>
        <w:t>The</w:t>
      </w:r>
      <w:r>
        <w:rPr>
          <w:spacing w:val="-2"/>
        </w:rPr>
        <w:t xml:space="preserve"> </w:t>
      </w:r>
      <w:r>
        <w:t>essential</w:t>
      </w:r>
      <w:r>
        <w:rPr>
          <w:spacing w:val="-3"/>
        </w:rPr>
        <w:t xml:space="preserve"> </w:t>
      </w:r>
      <w:r>
        <w:t>needs</w:t>
      </w:r>
      <w:r>
        <w:rPr>
          <w:spacing w:val="-5"/>
        </w:rPr>
        <w:t xml:space="preserve"> </w:t>
      </w:r>
      <w:r>
        <w:t>of</w:t>
      </w:r>
      <w:r>
        <w:rPr>
          <w:spacing w:val="-2"/>
        </w:rPr>
        <w:t xml:space="preserve"> children.</w:t>
      </w:r>
    </w:p>
    <w:p w14:paraId="0345F0C8" w14:textId="77777777" w:rsidR="00CC4F9B" w:rsidRDefault="00EC18C0">
      <w:pPr>
        <w:pStyle w:val="ListParagraph"/>
        <w:numPr>
          <w:ilvl w:val="3"/>
          <w:numId w:val="101"/>
        </w:numPr>
        <w:tabs>
          <w:tab w:val="left" w:pos="1080"/>
        </w:tabs>
        <w:spacing w:before="0"/>
        <w:ind w:right="955"/>
      </w:pPr>
      <w:r>
        <w:t>The</w:t>
      </w:r>
      <w:r>
        <w:rPr>
          <w:spacing w:val="-3"/>
        </w:rPr>
        <w:t xml:space="preserve"> </w:t>
      </w:r>
      <w:r>
        <w:t>physical,</w:t>
      </w:r>
      <w:r>
        <w:rPr>
          <w:spacing w:val="-4"/>
        </w:rPr>
        <w:t xml:space="preserve"> </w:t>
      </w:r>
      <w:r>
        <w:t>programmatic</w:t>
      </w:r>
      <w:r>
        <w:rPr>
          <w:spacing w:val="-4"/>
        </w:rPr>
        <w:t xml:space="preserve"> </w:t>
      </w:r>
      <w:r>
        <w:t>and</w:t>
      </w:r>
      <w:r>
        <w:rPr>
          <w:spacing w:val="-5"/>
        </w:rPr>
        <w:t xml:space="preserve"> </w:t>
      </w:r>
      <w:r>
        <w:t>communications</w:t>
      </w:r>
      <w:r>
        <w:rPr>
          <w:spacing w:val="-4"/>
        </w:rPr>
        <w:t xml:space="preserve"> </w:t>
      </w:r>
      <w:r>
        <w:t>needs</w:t>
      </w:r>
      <w:r>
        <w:rPr>
          <w:spacing w:val="-4"/>
        </w:rPr>
        <w:t xml:space="preserve"> </w:t>
      </w:r>
      <w:r>
        <w:t>of</w:t>
      </w:r>
      <w:r>
        <w:rPr>
          <w:spacing w:val="-4"/>
        </w:rPr>
        <w:t xml:space="preserve"> </w:t>
      </w:r>
      <w:r>
        <w:t>individuals</w:t>
      </w:r>
      <w:r>
        <w:rPr>
          <w:spacing w:val="-6"/>
        </w:rPr>
        <w:t xml:space="preserve"> </w:t>
      </w:r>
      <w:r>
        <w:t>with</w:t>
      </w:r>
      <w:r>
        <w:rPr>
          <w:spacing w:val="-5"/>
        </w:rPr>
        <w:t xml:space="preserve"> </w:t>
      </w:r>
      <w:r>
        <w:t>disabilities</w:t>
      </w:r>
      <w:r>
        <w:rPr>
          <w:spacing w:val="-4"/>
        </w:rPr>
        <w:t xml:space="preserve"> </w:t>
      </w:r>
      <w:r>
        <w:t>and others with access and functional needs.</w:t>
      </w:r>
    </w:p>
    <w:p w14:paraId="0345F0C9" w14:textId="77777777" w:rsidR="00CC4F9B" w:rsidRDefault="00EC18C0">
      <w:pPr>
        <w:pStyle w:val="ListParagraph"/>
        <w:numPr>
          <w:ilvl w:val="3"/>
          <w:numId w:val="101"/>
        </w:numPr>
        <w:tabs>
          <w:tab w:val="left" w:pos="1080"/>
        </w:tabs>
        <w:spacing w:before="0"/>
        <w:ind w:hanging="360"/>
      </w:pPr>
      <w:r>
        <w:t>The</w:t>
      </w:r>
      <w:r>
        <w:rPr>
          <w:spacing w:val="-3"/>
        </w:rPr>
        <w:t xml:space="preserve"> </w:t>
      </w:r>
      <w:r>
        <w:t>essential</w:t>
      </w:r>
      <w:r>
        <w:rPr>
          <w:spacing w:val="-4"/>
        </w:rPr>
        <w:t xml:space="preserve"> </w:t>
      </w:r>
      <w:r>
        <w:t>needs</w:t>
      </w:r>
      <w:r>
        <w:rPr>
          <w:spacing w:val="-5"/>
        </w:rPr>
        <w:t xml:space="preserve"> </w:t>
      </w:r>
      <w:r>
        <w:t>of</w:t>
      </w:r>
      <w:r>
        <w:rPr>
          <w:spacing w:val="-3"/>
        </w:rPr>
        <w:t xml:space="preserve"> </w:t>
      </w:r>
      <w:r>
        <w:t>household</w:t>
      </w:r>
      <w:r>
        <w:rPr>
          <w:spacing w:val="-5"/>
        </w:rPr>
        <w:t xml:space="preserve"> </w:t>
      </w:r>
      <w:r>
        <w:t>pets</w:t>
      </w:r>
      <w:r>
        <w:rPr>
          <w:spacing w:val="-3"/>
        </w:rPr>
        <w:t xml:space="preserve"> </w:t>
      </w:r>
      <w:r>
        <w:t>and</w:t>
      </w:r>
      <w:r>
        <w:rPr>
          <w:spacing w:val="-5"/>
        </w:rPr>
        <w:t xml:space="preserve"> </w:t>
      </w:r>
      <w:r>
        <w:t>service</w:t>
      </w:r>
      <w:r>
        <w:rPr>
          <w:spacing w:val="-2"/>
        </w:rPr>
        <w:t xml:space="preserve"> animals.</w:t>
      </w:r>
    </w:p>
    <w:p w14:paraId="0345F0CA" w14:textId="77777777" w:rsidR="00CC4F9B" w:rsidRDefault="00EC18C0">
      <w:pPr>
        <w:pStyle w:val="ListParagraph"/>
        <w:numPr>
          <w:ilvl w:val="3"/>
          <w:numId w:val="101"/>
        </w:numPr>
        <w:tabs>
          <w:tab w:val="left" w:pos="1080"/>
        </w:tabs>
        <w:spacing w:before="0"/>
        <w:ind w:hanging="360"/>
      </w:pPr>
      <w:r>
        <w:t>Respect</w:t>
      </w:r>
      <w:r>
        <w:rPr>
          <w:spacing w:val="-6"/>
        </w:rPr>
        <w:t xml:space="preserve"> </w:t>
      </w:r>
      <w:r>
        <w:t>for</w:t>
      </w:r>
      <w:r>
        <w:rPr>
          <w:spacing w:val="-4"/>
        </w:rPr>
        <w:t xml:space="preserve"> </w:t>
      </w:r>
      <w:r>
        <w:t>cultural</w:t>
      </w:r>
      <w:r>
        <w:rPr>
          <w:spacing w:val="-4"/>
        </w:rPr>
        <w:t xml:space="preserve"> </w:t>
      </w:r>
      <w:r>
        <w:t>needs</w:t>
      </w:r>
      <w:r>
        <w:rPr>
          <w:spacing w:val="-3"/>
        </w:rPr>
        <w:t xml:space="preserve"> </w:t>
      </w:r>
      <w:r>
        <w:t>in</w:t>
      </w:r>
      <w:r>
        <w:rPr>
          <w:spacing w:val="-5"/>
        </w:rPr>
        <w:t xml:space="preserve"> </w:t>
      </w:r>
      <w:r>
        <w:t>tribal</w:t>
      </w:r>
      <w:r>
        <w:rPr>
          <w:spacing w:val="-4"/>
        </w:rPr>
        <w:t xml:space="preserve"> </w:t>
      </w:r>
      <w:r>
        <w:t>populations</w:t>
      </w:r>
      <w:r>
        <w:rPr>
          <w:spacing w:val="-4"/>
        </w:rPr>
        <w:t xml:space="preserve"> </w:t>
      </w:r>
      <w:r>
        <w:t>and</w:t>
      </w:r>
      <w:r>
        <w:rPr>
          <w:spacing w:val="-5"/>
        </w:rPr>
        <w:t xml:space="preserve"> </w:t>
      </w:r>
      <w:r>
        <w:rPr>
          <w:spacing w:val="-2"/>
        </w:rPr>
        <w:t>communities.</w:t>
      </w:r>
    </w:p>
    <w:p w14:paraId="0345F0CB" w14:textId="77777777" w:rsidR="00CC4F9B" w:rsidRDefault="00EC18C0">
      <w:pPr>
        <w:pStyle w:val="Heading3"/>
        <w:numPr>
          <w:ilvl w:val="2"/>
          <w:numId w:val="99"/>
        </w:numPr>
        <w:tabs>
          <w:tab w:val="left" w:pos="919"/>
        </w:tabs>
        <w:spacing w:before="241"/>
        <w:ind w:left="919" w:hanging="559"/>
        <w:rPr>
          <w:rFonts w:ascii="Candara"/>
        </w:rPr>
      </w:pPr>
      <w:bookmarkStart w:id="104" w:name="2.5.1_Access_and_Functional_Needs"/>
      <w:bookmarkStart w:id="105" w:name="_bookmark43"/>
      <w:bookmarkEnd w:id="104"/>
      <w:bookmarkEnd w:id="105"/>
      <w:r>
        <w:rPr>
          <w:rFonts w:ascii="Candara"/>
          <w:color w:val="16365D"/>
        </w:rPr>
        <w:t>Access</w:t>
      </w:r>
      <w:r>
        <w:rPr>
          <w:rFonts w:ascii="Candara"/>
          <w:color w:val="16365D"/>
          <w:spacing w:val="-8"/>
        </w:rPr>
        <w:t xml:space="preserve"> </w:t>
      </w:r>
      <w:r>
        <w:rPr>
          <w:rFonts w:ascii="Candara"/>
          <w:color w:val="16365D"/>
        </w:rPr>
        <w:t>and</w:t>
      </w:r>
      <w:r>
        <w:rPr>
          <w:rFonts w:ascii="Candara"/>
          <w:color w:val="16365D"/>
          <w:spacing w:val="-5"/>
        </w:rPr>
        <w:t xml:space="preserve"> </w:t>
      </w:r>
      <w:r>
        <w:rPr>
          <w:rFonts w:ascii="Candara"/>
          <w:color w:val="16365D"/>
        </w:rPr>
        <w:t>Functional</w:t>
      </w:r>
      <w:r>
        <w:rPr>
          <w:rFonts w:ascii="Candara"/>
          <w:color w:val="16365D"/>
          <w:spacing w:val="-7"/>
        </w:rPr>
        <w:t xml:space="preserve"> </w:t>
      </w:r>
      <w:r>
        <w:rPr>
          <w:rFonts w:ascii="Candara"/>
          <w:color w:val="16365D"/>
          <w:spacing w:val="-4"/>
        </w:rPr>
        <w:t>Needs</w:t>
      </w:r>
    </w:p>
    <w:p w14:paraId="0345F0CC" w14:textId="77777777" w:rsidR="00CC4F9B" w:rsidRDefault="00EC18C0">
      <w:pPr>
        <w:pStyle w:val="BodyText"/>
        <w:spacing w:before="118"/>
        <w:ind w:left="360" w:right="399"/>
      </w:pPr>
      <w:r>
        <w:t>The United States Department of Homeland Security (DHS) defines Access and Functional Needs as circumstances that are met for providing physical, programmatic, and effective communication access</w:t>
      </w:r>
      <w:r>
        <w:rPr>
          <w:spacing w:val="40"/>
        </w:rPr>
        <w:t xml:space="preserve"> </w:t>
      </w:r>
      <w:r>
        <w:t>to the whole community by accommodating individual requirements through universal accessibility and/or</w:t>
      </w:r>
      <w:r>
        <w:rPr>
          <w:spacing w:val="-2"/>
        </w:rPr>
        <w:t xml:space="preserve"> </w:t>
      </w:r>
      <w:r>
        <w:t>specific</w:t>
      </w:r>
      <w:r>
        <w:rPr>
          <w:spacing w:val="-2"/>
        </w:rPr>
        <w:t xml:space="preserve"> </w:t>
      </w:r>
      <w:r>
        <w:t>actions</w:t>
      </w:r>
      <w:r>
        <w:rPr>
          <w:spacing w:val="-4"/>
        </w:rPr>
        <w:t xml:space="preserve"> </w:t>
      </w:r>
      <w:r>
        <w:t>or</w:t>
      </w:r>
      <w:r>
        <w:rPr>
          <w:spacing w:val="-4"/>
        </w:rPr>
        <w:t xml:space="preserve"> </w:t>
      </w:r>
      <w:r>
        <w:t>modifications.</w:t>
      </w:r>
      <w:r>
        <w:rPr>
          <w:spacing w:val="-5"/>
        </w:rPr>
        <w:t xml:space="preserve"> </w:t>
      </w:r>
      <w:r>
        <w:t>Individuals</w:t>
      </w:r>
      <w:r>
        <w:rPr>
          <w:spacing w:val="-2"/>
        </w:rPr>
        <w:t xml:space="preserve"> </w:t>
      </w:r>
      <w:r>
        <w:t>having</w:t>
      </w:r>
      <w:r>
        <w:rPr>
          <w:spacing w:val="-3"/>
        </w:rPr>
        <w:t xml:space="preserve"> </w:t>
      </w:r>
      <w:r>
        <w:t>access</w:t>
      </w:r>
      <w:r>
        <w:rPr>
          <w:spacing w:val="-2"/>
        </w:rPr>
        <w:t xml:space="preserve"> </w:t>
      </w:r>
      <w:r>
        <w:t>and</w:t>
      </w:r>
      <w:r>
        <w:rPr>
          <w:spacing w:val="-3"/>
        </w:rPr>
        <w:t xml:space="preserve"> </w:t>
      </w:r>
      <w:r>
        <w:t>functional</w:t>
      </w:r>
      <w:r>
        <w:rPr>
          <w:spacing w:val="-5"/>
        </w:rPr>
        <w:t xml:space="preserve"> </w:t>
      </w:r>
      <w:r>
        <w:t>needs</w:t>
      </w:r>
      <w:r>
        <w:rPr>
          <w:spacing w:val="-4"/>
        </w:rPr>
        <w:t xml:space="preserve"> </w:t>
      </w:r>
      <w:r>
        <w:t>may</w:t>
      </w:r>
      <w:r>
        <w:rPr>
          <w:spacing w:val="-1"/>
        </w:rPr>
        <w:t xml:space="preserve"> </w:t>
      </w:r>
      <w:r>
        <w:t>include,</w:t>
      </w:r>
      <w:r>
        <w:rPr>
          <w:spacing w:val="-2"/>
        </w:rPr>
        <w:t xml:space="preserve"> </w:t>
      </w:r>
      <w:r>
        <w:t>but are not limited to, individuals who have physical, developmental or intellectual limitations, chronic conditions or injuries, limited English proficiency, older adults, children and infants.</w:t>
      </w:r>
    </w:p>
    <w:p w14:paraId="0345F0CD" w14:textId="77777777" w:rsidR="00CC4F9B" w:rsidRDefault="00EC18C0">
      <w:pPr>
        <w:pStyle w:val="BodyText"/>
        <w:spacing w:before="121"/>
        <w:ind w:left="359" w:right="377"/>
      </w:pPr>
      <w:r>
        <w:t xml:space="preserve">This </w:t>
      </w:r>
      <w:r>
        <w:rPr>
          <w:i/>
        </w:rPr>
        <w:t xml:space="preserve">State EOP </w:t>
      </w:r>
      <w:r>
        <w:t>and the State of Alaska complies with Title II of the Americans with Disabilities Act (ADA) in</w:t>
      </w:r>
      <w:r>
        <w:rPr>
          <w:spacing w:val="-2"/>
        </w:rPr>
        <w:t xml:space="preserve"> </w:t>
      </w:r>
      <w:r>
        <w:t>emergency-</w:t>
      </w:r>
      <w:r>
        <w:rPr>
          <w:spacing w:val="-4"/>
        </w:rPr>
        <w:t xml:space="preserve"> </w:t>
      </w:r>
      <w:r>
        <w:t>and</w:t>
      </w:r>
      <w:r>
        <w:rPr>
          <w:spacing w:val="-2"/>
        </w:rPr>
        <w:t xml:space="preserve"> </w:t>
      </w:r>
      <w:r>
        <w:t>disaster-related</w:t>
      </w:r>
      <w:r>
        <w:rPr>
          <w:spacing w:val="-2"/>
        </w:rPr>
        <w:t xml:space="preserve"> </w:t>
      </w:r>
      <w:r>
        <w:t>programs,</w:t>
      </w:r>
      <w:r>
        <w:rPr>
          <w:spacing w:val="-1"/>
        </w:rPr>
        <w:t xml:space="preserve"> </w:t>
      </w:r>
      <w:r>
        <w:t>services,</w:t>
      </w:r>
      <w:r>
        <w:rPr>
          <w:spacing w:val="-1"/>
        </w:rPr>
        <w:t xml:space="preserve"> </w:t>
      </w:r>
      <w:r>
        <w:t>and</w:t>
      </w:r>
      <w:r>
        <w:rPr>
          <w:spacing w:val="-2"/>
        </w:rPr>
        <w:t xml:space="preserve"> </w:t>
      </w:r>
      <w:r>
        <w:t>activities.</w:t>
      </w:r>
      <w:r>
        <w:rPr>
          <w:spacing w:val="-1"/>
        </w:rPr>
        <w:t xml:space="preserve"> </w:t>
      </w:r>
      <w:r>
        <w:t>It also complies</w:t>
      </w:r>
      <w:r>
        <w:rPr>
          <w:spacing w:val="-1"/>
        </w:rPr>
        <w:t xml:space="preserve"> </w:t>
      </w:r>
      <w:r>
        <w:t>with</w:t>
      </w:r>
      <w:r>
        <w:rPr>
          <w:spacing w:val="-4"/>
        </w:rPr>
        <w:t xml:space="preserve"> </w:t>
      </w:r>
      <w:r>
        <w:t>Title</w:t>
      </w:r>
      <w:r>
        <w:rPr>
          <w:spacing w:val="-3"/>
        </w:rPr>
        <w:t xml:space="preserve"> </w:t>
      </w:r>
      <w:r>
        <w:t>VI</w:t>
      </w:r>
      <w:r>
        <w:rPr>
          <w:spacing w:val="-1"/>
        </w:rPr>
        <w:t xml:space="preserve"> </w:t>
      </w:r>
      <w:r>
        <w:t>of</w:t>
      </w:r>
      <w:r>
        <w:rPr>
          <w:spacing w:val="-3"/>
        </w:rPr>
        <w:t xml:space="preserve"> </w:t>
      </w:r>
      <w:r>
        <w:t>the Civil</w:t>
      </w:r>
      <w:r>
        <w:rPr>
          <w:spacing w:val="-2"/>
        </w:rPr>
        <w:t xml:space="preserve"> </w:t>
      </w:r>
      <w:r>
        <w:t>Rights</w:t>
      </w:r>
      <w:r>
        <w:rPr>
          <w:spacing w:val="-2"/>
        </w:rPr>
        <w:t xml:space="preserve"> </w:t>
      </w:r>
      <w:r>
        <w:t>Act</w:t>
      </w:r>
      <w:r>
        <w:rPr>
          <w:spacing w:val="-4"/>
        </w:rPr>
        <w:t xml:space="preserve"> </w:t>
      </w:r>
      <w:r>
        <w:t>of</w:t>
      </w:r>
      <w:r>
        <w:rPr>
          <w:spacing w:val="-5"/>
        </w:rPr>
        <w:t xml:space="preserve"> </w:t>
      </w:r>
      <w:r>
        <w:t>1964,</w:t>
      </w:r>
      <w:r>
        <w:rPr>
          <w:spacing w:val="-4"/>
        </w:rPr>
        <w:t xml:space="preserve"> </w:t>
      </w:r>
      <w:r>
        <w:t>which</w:t>
      </w:r>
      <w:r>
        <w:rPr>
          <w:spacing w:val="-3"/>
        </w:rPr>
        <w:t xml:space="preserve"> </w:t>
      </w:r>
      <w:r>
        <w:t>requires</w:t>
      </w:r>
      <w:r>
        <w:rPr>
          <w:spacing w:val="-2"/>
        </w:rPr>
        <w:t xml:space="preserve"> </w:t>
      </w:r>
      <w:r>
        <w:t>nondiscrimination</w:t>
      </w:r>
      <w:r>
        <w:rPr>
          <w:spacing w:val="-3"/>
        </w:rPr>
        <w:t xml:space="preserve"> </w:t>
      </w:r>
      <w:r>
        <w:t>for</w:t>
      </w:r>
      <w:r>
        <w:rPr>
          <w:spacing w:val="-4"/>
        </w:rPr>
        <w:t xml:space="preserve"> </w:t>
      </w:r>
      <w:r>
        <w:t>certain</w:t>
      </w:r>
      <w:r>
        <w:rPr>
          <w:spacing w:val="-3"/>
        </w:rPr>
        <w:t xml:space="preserve"> </w:t>
      </w:r>
      <w:r>
        <w:t>populations,</w:t>
      </w:r>
      <w:r>
        <w:rPr>
          <w:spacing w:val="-4"/>
        </w:rPr>
        <w:t xml:space="preserve"> </w:t>
      </w:r>
      <w:r>
        <w:t>including</w:t>
      </w:r>
      <w:r>
        <w:rPr>
          <w:spacing w:val="-3"/>
        </w:rPr>
        <w:t xml:space="preserve"> </w:t>
      </w:r>
      <w:r>
        <w:t>on</w:t>
      </w:r>
      <w:r>
        <w:rPr>
          <w:spacing w:val="-3"/>
        </w:rPr>
        <w:t xml:space="preserve"> </w:t>
      </w:r>
      <w:r>
        <w:t>the</w:t>
      </w:r>
      <w:r>
        <w:rPr>
          <w:spacing w:val="-1"/>
        </w:rPr>
        <w:t xml:space="preserve"> </w:t>
      </w:r>
      <w:r>
        <w:t>bases of race, color, national origin, religion, sex, age, disability, English proficiency, and economic status.</w:t>
      </w:r>
    </w:p>
    <w:p w14:paraId="0345F0CE" w14:textId="77777777" w:rsidR="00CC4F9B" w:rsidRDefault="00EC18C0">
      <w:pPr>
        <w:pStyle w:val="BodyText"/>
        <w:spacing w:line="267" w:lineRule="exact"/>
        <w:ind w:left="359"/>
      </w:pPr>
      <w:r>
        <w:t>Many</w:t>
      </w:r>
      <w:r>
        <w:rPr>
          <w:spacing w:val="-5"/>
        </w:rPr>
        <w:t xml:space="preserve"> </w:t>
      </w:r>
      <w:r>
        <w:t>individuals</w:t>
      </w:r>
      <w:r>
        <w:rPr>
          <w:spacing w:val="-3"/>
        </w:rPr>
        <w:t xml:space="preserve"> </w:t>
      </w:r>
      <w:r>
        <w:t>with</w:t>
      </w:r>
      <w:r>
        <w:rPr>
          <w:spacing w:val="-6"/>
        </w:rPr>
        <w:t xml:space="preserve"> </w:t>
      </w:r>
      <w:r>
        <w:t>access</w:t>
      </w:r>
      <w:r>
        <w:rPr>
          <w:spacing w:val="-3"/>
        </w:rPr>
        <w:t xml:space="preserve"> </w:t>
      </w:r>
      <w:r>
        <w:t>and</w:t>
      </w:r>
      <w:r>
        <w:rPr>
          <w:spacing w:val="-4"/>
        </w:rPr>
        <w:t xml:space="preserve"> </w:t>
      </w:r>
      <w:r>
        <w:t>functional</w:t>
      </w:r>
      <w:r>
        <w:rPr>
          <w:spacing w:val="-6"/>
        </w:rPr>
        <w:t xml:space="preserve"> </w:t>
      </w:r>
      <w:r>
        <w:t>needs</w:t>
      </w:r>
      <w:r>
        <w:rPr>
          <w:spacing w:val="-6"/>
        </w:rPr>
        <w:t xml:space="preserve"> </w:t>
      </w:r>
      <w:r>
        <w:t>are</w:t>
      </w:r>
      <w:r>
        <w:rPr>
          <w:spacing w:val="-5"/>
        </w:rPr>
        <w:t xml:space="preserve"> </w:t>
      </w:r>
      <w:r>
        <w:t>also</w:t>
      </w:r>
      <w:r>
        <w:rPr>
          <w:spacing w:val="-1"/>
        </w:rPr>
        <w:t xml:space="preserve"> </w:t>
      </w:r>
      <w:r>
        <w:t>protected</w:t>
      </w:r>
      <w:r>
        <w:rPr>
          <w:spacing w:val="-4"/>
        </w:rPr>
        <w:t xml:space="preserve"> </w:t>
      </w:r>
      <w:r>
        <w:t>by</w:t>
      </w:r>
      <w:r>
        <w:rPr>
          <w:spacing w:val="-4"/>
        </w:rPr>
        <w:t xml:space="preserve"> </w:t>
      </w:r>
      <w:r>
        <w:t>these</w:t>
      </w:r>
      <w:r>
        <w:rPr>
          <w:spacing w:val="-5"/>
        </w:rPr>
        <w:t xml:space="preserve"> </w:t>
      </w:r>
      <w:r>
        <w:rPr>
          <w:spacing w:val="-2"/>
        </w:rPr>
        <w:t>provisions.</w:t>
      </w:r>
    </w:p>
    <w:p w14:paraId="0345F0CF" w14:textId="77777777" w:rsidR="00CC4F9B" w:rsidRDefault="00EC18C0">
      <w:pPr>
        <w:pStyle w:val="Heading3"/>
        <w:numPr>
          <w:ilvl w:val="2"/>
          <w:numId w:val="99"/>
        </w:numPr>
        <w:tabs>
          <w:tab w:val="left" w:pos="943"/>
        </w:tabs>
        <w:spacing w:before="242"/>
        <w:ind w:left="943" w:hanging="583"/>
        <w:rPr>
          <w:rFonts w:ascii="Candara"/>
        </w:rPr>
      </w:pPr>
      <w:bookmarkStart w:id="106" w:name="2.5.2_Animal_Care_Considerations"/>
      <w:bookmarkStart w:id="107" w:name="_bookmark44"/>
      <w:bookmarkEnd w:id="106"/>
      <w:bookmarkEnd w:id="107"/>
      <w:r>
        <w:rPr>
          <w:rFonts w:ascii="Candara"/>
          <w:color w:val="16365D"/>
        </w:rPr>
        <w:t>Animal</w:t>
      </w:r>
      <w:r>
        <w:rPr>
          <w:rFonts w:ascii="Candara"/>
          <w:color w:val="16365D"/>
          <w:spacing w:val="-3"/>
        </w:rPr>
        <w:t xml:space="preserve"> </w:t>
      </w:r>
      <w:r>
        <w:rPr>
          <w:rFonts w:ascii="Candara"/>
          <w:color w:val="16365D"/>
        </w:rPr>
        <w:t>Care</w:t>
      </w:r>
      <w:r>
        <w:rPr>
          <w:rFonts w:ascii="Candara"/>
          <w:color w:val="16365D"/>
          <w:spacing w:val="-5"/>
        </w:rPr>
        <w:t xml:space="preserve"> </w:t>
      </w:r>
      <w:r>
        <w:rPr>
          <w:rFonts w:ascii="Candara"/>
          <w:color w:val="16365D"/>
          <w:spacing w:val="-2"/>
        </w:rPr>
        <w:t>Considerations</w:t>
      </w:r>
    </w:p>
    <w:p w14:paraId="0345F0D0" w14:textId="77777777" w:rsidR="00CC4F9B" w:rsidRDefault="00EC18C0">
      <w:pPr>
        <w:pStyle w:val="BodyText"/>
        <w:spacing w:before="118"/>
        <w:ind w:left="360" w:right="377"/>
      </w:pPr>
      <w:r>
        <w:t xml:space="preserve">The Pets Evacuation and Transportation Standards Act of 2006 (PETS Act) Public Law 109–308, October 6, 2006, </w:t>
      </w:r>
      <w:r>
        <w:t>directs that state and local emergency preparedness plans address the needs of people with pets</w:t>
      </w:r>
      <w:r>
        <w:rPr>
          <w:spacing w:val="-2"/>
        </w:rPr>
        <w:t xml:space="preserve"> </w:t>
      </w:r>
      <w:r>
        <w:t>and</w:t>
      </w:r>
      <w:r>
        <w:rPr>
          <w:spacing w:val="-3"/>
        </w:rPr>
        <w:t xml:space="preserve"> </w:t>
      </w:r>
      <w:r>
        <w:t>service</w:t>
      </w:r>
      <w:r>
        <w:rPr>
          <w:spacing w:val="-1"/>
        </w:rPr>
        <w:t xml:space="preserve"> </w:t>
      </w:r>
      <w:r>
        <w:t>animals</w:t>
      </w:r>
      <w:r>
        <w:rPr>
          <w:spacing w:val="-2"/>
        </w:rPr>
        <w:t xml:space="preserve"> </w:t>
      </w:r>
      <w:r>
        <w:t>after</w:t>
      </w:r>
      <w:r>
        <w:rPr>
          <w:spacing w:val="-2"/>
        </w:rPr>
        <w:t xml:space="preserve"> </w:t>
      </w:r>
      <w:r>
        <w:t>a</w:t>
      </w:r>
      <w:r>
        <w:rPr>
          <w:spacing w:val="-4"/>
        </w:rPr>
        <w:t xml:space="preserve"> </w:t>
      </w:r>
      <w:r>
        <w:t>major</w:t>
      </w:r>
      <w:r>
        <w:rPr>
          <w:spacing w:val="-2"/>
        </w:rPr>
        <w:t xml:space="preserve"> </w:t>
      </w:r>
      <w:r>
        <w:t>disaster,</w:t>
      </w:r>
      <w:r>
        <w:rPr>
          <w:spacing w:val="-4"/>
        </w:rPr>
        <w:t xml:space="preserve"> </w:t>
      </w:r>
      <w:r>
        <w:t>including</w:t>
      </w:r>
      <w:r>
        <w:rPr>
          <w:spacing w:val="-3"/>
        </w:rPr>
        <w:t xml:space="preserve"> </w:t>
      </w:r>
      <w:r>
        <w:t>the</w:t>
      </w:r>
      <w:r>
        <w:rPr>
          <w:spacing w:val="-1"/>
        </w:rPr>
        <w:t xml:space="preserve"> </w:t>
      </w:r>
      <w:r>
        <w:t>rescue,</w:t>
      </w:r>
      <w:r>
        <w:rPr>
          <w:spacing w:val="-2"/>
        </w:rPr>
        <w:t xml:space="preserve"> </w:t>
      </w:r>
      <w:r>
        <w:t>care</w:t>
      </w:r>
      <w:r>
        <w:rPr>
          <w:spacing w:val="-1"/>
        </w:rPr>
        <w:t xml:space="preserve"> </w:t>
      </w:r>
      <w:r>
        <w:t>and</w:t>
      </w:r>
      <w:r>
        <w:rPr>
          <w:spacing w:val="-3"/>
        </w:rPr>
        <w:t xml:space="preserve"> </w:t>
      </w:r>
      <w:r>
        <w:t>sheltering</w:t>
      </w:r>
      <w:r>
        <w:rPr>
          <w:spacing w:val="-3"/>
        </w:rPr>
        <w:t xml:space="preserve"> </w:t>
      </w:r>
      <w:r>
        <w:t>of</w:t>
      </w:r>
      <w:r>
        <w:rPr>
          <w:spacing w:val="-4"/>
        </w:rPr>
        <w:t xml:space="preserve"> </w:t>
      </w:r>
      <w:r>
        <w:t>animals.</w:t>
      </w:r>
      <w:r>
        <w:rPr>
          <w:spacing w:val="-5"/>
        </w:rPr>
        <w:t xml:space="preserve"> </w:t>
      </w:r>
      <w:r>
        <w:t xml:space="preserve">The PETS Act amends the Stafford Act, and requires evacuation plans to take into account the needs of individuals with household pets and service animals, prior to, during, and after a major disaster or </w:t>
      </w:r>
      <w:r>
        <w:rPr>
          <w:spacing w:val="-2"/>
        </w:rPr>
        <w:t>emergency.</w:t>
      </w:r>
    </w:p>
    <w:p w14:paraId="0345F0D1" w14:textId="77777777" w:rsidR="00CC4F9B" w:rsidRDefault="00EC18C0">
      <w:pPr>
        <w:pStyle w:val="BodyText"/>
        <w:spacing w:before="121"/>
        <w:ind w:left="360" w:right="538"/>
      </w:pPr>
      <w:r>
        <w:t>The PETS</w:t>
      </w:r>
      <w:r>
        <w:rPr>
          <w:spacing w:val="-2"/>
        </w:rPr>
        <w:t xml:space="preserve"> </w:t>
      </w:r>
      <w:r>
        <w:t>Act is</w:t>
      </w:r>
      <w:r>
        <w:rPr>
          <w:spacing w:val="-3"/>
        </w:rPr>
        <w:t xml:space="preserve"> </w:t>
      </w:r>
      <w:r>
        <w:t>operational</w:t>
      </w:r>
      <w:r>
        <w:rPr>
          <w:spacing w:val="-4"/>
        </w:rPr>
        <w:t xml:space="preserve"> </w:t>
      </w:r>
      <w:r>
        <w:t>when</w:t>
      </w:r>
      <w:r>
        <w:rPr>
          <w:spacing w:val="-2"/>
        </w:rPr>
        <w:t xml:space="preserve"> </w:t>
      </w:r>
      <w:r>
        <w:t>a</w:t>
      </w:r>
      <w:r>
        <w:rPr>
          <w:spacing w:val="-1"/>
        </w:rPr>
        <w:t xml:space="preserve"> </w:t>
      </w:r>
      <w:r>
        <w:t>federal</w:t>
      </w:r>
      <w:r>
        <w:rPr>
          <w:spacing w:val="-1"/>
        </w:rPr>
        <w:t xml:space="preserve"> </w:t>
      </w:r>
      <w:r>
        <w:t>disaster</w:t>
      </w:r>
      <w:r>
        <w:rPr>
          <w:spacing w:val="-3"/>
        </w:rPr>
        <w:t xml:space="preserve"> </w:t>
      </w:r>
      <w:r>
        <w:t>declaration</w:t>
      </w:r>
      <w:r>
        <w:rPr>
          <w:spacing w:val="-2"/>
        </w:rPr>
        <w:t xml:space="preserve"> </w:t>
      </w:r>
      <w:r>
        <w:t>has</w:t>
      </w:r>
      <w:r>
        <w:rPr>
          <w:spacing w:val="-1"/>
        </w:rPr>
        <w:t xml:space="preserve"> </w:t>
      </w:r>
      <w:r>
        <w:t>been</w:t>
      </w:r>
      <w:r>
        <w:rPr>
          <w:spacing w:val="-4"/>
        </w:rPr>
        <w:t xml:space="preserve"> </w:t>
      </w:r>
      <w:r>
        <w:t>made.</w:t>
      </w:r>
      <w:r>
        <w:rPr>
          <w:spacing w:val="-1"/>
        </w:rPr>
        <w:t xml:space="preserve"> </w:t>
      </w:r>
      <w:r>
        <w:t>The declaration</w:t>
      </w:r>
      <w:r>
        <w:rPr>
          <w:spacing w:val="-2"/>
        </w:rPr>
        <w:t xml:space="preserve"> </w:t>
      </w:r>
      <w:r>
        <w:t>serves as a trigger that provides for reimbursement for allowable, documented services utilized in the emergency event. FEMA developed a disaster assistance policy titled “Eligible Costs Related to Pet Evacuations</w:t>
      </w:r>
      <w:r>
        <w:rPr>
          <w:spacing w:val="-2"/>
        </w:rPr>
        <w:t xml:space="preserve"> </w:t>
      </w:r>
      <w:r>
        <w:t>and</w:t>
      </w:r>
      <w:r>
        <w:rPr>
          <w:spacing w:val="-3"/>
        </w:rPr>
        <w:t xml:space="preserve"> </w:t>
      </w:r>
      <w:r>
        <w:t>Sheltering,”</w:t>
      </w:r>
      <w:r>
        <w:rPr>
          <w:spacing w:val="-1"/>
        </w:rPr>
        <w:t xml:space="preserve"> </w:t>
      </w:r>
      <w:r>
        <w:t>(DAP</w:t>
      </w:r>
      <w:r>
        <w:rPr>
          <w:spacing w:val="-3"/>
        </w:rPr>
        <w:t xml:space="preserve"> </w:t>
      </w:r>
      <w:r>
        <w:t>9523.19),</w:t>
      </w:r>
      <w:r>
        <w:rPr>
          <w:spacing w:val="-4"/>
        </w:rPr>
        <w:t xml:space="preserve"> </w:t>
      </w:r>
      <w:r>
        <w:t>which</w:t>
      </w:r>
      <w:r>
        <w:rPr>
          <w:spacing w:val="-3"/>
        </w:rPr>
        <w:t xml:space="preserve"> </w:t>
      </w:r>
      <w:r>
        <w:t>provides</w:t>
      </w:r>
      <w:r>
        <w:rPr>
          <w:spacing w:val="-2"/>
        </w:rPr>
        <w:t xml:space="preserve"> </w:t>
      </w:r>
      <w:r>
        <w:t>specific</w:t>
      </w:r>
      <w:r>
        <w:rPr>
          <w:spacing w:val="-2"/>
        </w:rPr>
        <w:t xml:space="preserve"> </w:t>
      </w:r>
      <w:r>
        <w:t>guidelines</w:t>
      </w:r>
      <w:r>
        <w:rPr>
          <w:spacing w:val="-4"/>
        </w:rPr>
        <w:t xml:space="preserve"> </w:t>
      </w:r>
      <w:r>
        <w:t>on</w:t>
      </w:r>
      <w:r>
        <w:rPr>
          <w:spacing w:val="-3"/>
        </w:rPr>
        <w:t xml:space="preserve"> </w:t>
      </w:r>
      <w:r>
        <w:t>expenses</w:t>
      </w:r>
      <w:r>
        <w:rPr>
          <w:spacing w:val="-2"/>
        </w:rPr>
        <w:t xml:space="preserve"> </w:t>
      </w:r>
      <w:r>
        <w:t>that</w:t>
      </w:r>
      <w:r>
        <w:rPr>
          <w:spacing w:val="-4"/>
        </w:rPr>
        <w:t xml:space="preserve"> </w:t>
      </w:r>
      <w:r>
        <w:t>are</w:t>
      </w:r>
      <w:r>
        <w:rPr>
          <w:spacing w:val="-4"/>
        </w:rPr>
        <w:t xml:space="preserve"> </w:t>
      </w:r>
      <w:r>
        <w:t xml:space="preserve">or are not reimbursable to states that expend resources on various aspects of responding to a disaster. </w:t>
      </w:r>
      <w:r>
        <w:rPr>
          <w:spacing w:val="-2"/>
        </w:rPr>
        <w:t>(</w:t>
      </w:r>
      <w:hyperlink r:id="rId26">
        <w:r w:rsidR="00CC4F9B">
          <w:rPr>
            <w:color w:val="0000FF"/>
            <w:spacing w:val="-2"/>
            <w:u w:val="single" w:color="0000FF"/>
          </w:rPr>
          <w:t>https://www.avma.org/KB/Resources/Reference/disaster/Pages/PETS-Act-FAQ.aspx</w:t>
        </w:r>
      </w:hyperlink>
      <w:r>
        <w:rPr>
          <w:spacing w:val="-2"/>
        </w:rPr>
        <w:t>).</w:t>
      </w:r>
    </w:p>
    <w:p w14:paraId="0345F0D2" w14:textId="77777777" w:rsidR="00CC4F9B" w:rsidRDefault="00EC18C0">
      <w:pPr>
        <w:pStyle w:val="BodyText"/>
        <w:spacing w:before="9"/>
        <w:rPr>
          <w:sz w:val="17"/>
        </w:rPr>
      </w:pPr>
      <w:r>
        <w:rPr>
          <w:noProof/>
          <w:sz w:val="17"/>
        </w:rPr>
        <mc:AlternateContent>
          <mc:Choice Requires="wps">
            <w:drawing>
              <wp:anchor distT="0" distB="0" distL="0" distR="0" simplePos="0" relativeHeight="487635456" behindDoc="1" locked="0" layoutInCell="1" allowOverlap="1" wp14:anchorId="03460A20" wp14:editId="03460A21">
                <wp:simplePos x="0" y="0"/>
                <wp:positionH relativeFrom="page">
                  <wp:posOffset>896111</wp:posOffset>
                </wp:positionH>
                <wp:positionV relativeFrom="paragraph">
                  <wp:posOffset>152767</wp:posOffset>
                </wp:positionV>
                <wp:extent cx="5980430" cy="218440"/>
                <wp:effectExtent l="0" t="0" r="0" b="0"/>
                <wp:wrapTopAndBottom/>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DAD" w14:textId="77777777" w:rsidR="00CC4F9B" w:rsidRDefault="00EC18C0">
                            <w:pPr>
                              <w:spacing w:line="342" w:lineRule="exact"/>
                              <w:ind w:left="28"/>
                              <w:rPr>
                                <w:rFonts w:ascii="Candara"/>
                                <w:b/>
                                <w:color w:val="000000"/>
                                <w:sz w:val="28"/>
                              </w:rPr>
                            </w:pPr>
                            <w:bookmarkStart w:id="108" w:name="2.6_State_of_Alaska_Incident_Management_"/>
                            <w:bookmarkStart w:id="109" w:name="_bookmark45"/>
                            <w:bookmarkEnd w:id="108"/>
                            <w:bookmarkEnd w:id="109"/>
                            <w:r>
                              <w:rPr>
                                <w:rFonts w:ascii="Candara"/>
                                <w:b/>
                                <w:color w:val="FFFFFF"/>
                                <w:sz w:val="28"/>
                              </w:rPr>
                              <w:t>2.6</w:t>
                            </w:r>
                            <w:r>
                              <w:rPr>
                                <w:rFonts w:ascii="Candara"/>
                                <w:b/>
                                <w:color w:val="FFFFFF"/>
                                <w:spacing w:val="-8"/>
                                <w:sz w:val="28"/>
                              </w:rPr>
                              <w:t xml:space="preserve"> </w:t>
                            </w:r>
                            <w:r>
                              <w:rPr>
                                <w:rFonts w:ascii="Candara"/>
                                <w:b/>
                                <w:color w:val="FFFFFF"/>
                                <w:sz w:val="28"/>
                              </w:rPr>
                              <w:t>State</w:t>
                            </w:r>
                            <w:r>
                              <w:rPr>
                                <w:rFonts w:ascii="Candara"/>
                                <w:b/>
                                <w:color w:val="FFFFFF"/>
                                <w:spacing w:val="-6"/>
                                <w:sz w:val="28"/>
                              </w:rPr>
                              <w:t xml:space="preserve"> </w:t>
                            </w:r>
                            <w:r>
                              <w:rPr>
                                <w:rFonts w:ascii="Candara"/>
                                <w:b/>
                                <w:color w:val="FFFFFF"/>
                                <w:sz w:val="28"/>
                              </w:rPr>
                              <w:t>of</w:t>
                            </w:r>
                            <w:r>
                              <w:rPr>
                                <w:rFonts w:ascii="Candara"/>
                                <w:b/>
                                <w:color w:val="FFFFFF"/>
                                <w:spacing w:val="-7"/>
                                <w:sz w:val="28"/>
                              </w:rPr>
                              <w:t xml:space="preserve"> </w:t>
                            </w:r>
                            <w:r>
                              <w:rPr>
                                <w:rFonts w:ascii="Candara"/>
                                <w:b/>
                                <w:color w:val="FFFFFF"/>
                                <w:sz w:val="28"/>
                              </w:rPr>
                              <w:t>Alaska</w:t>
                            </w:r>
                            <w:r>
                              <w:rPr>
                                <w:rFonts w:ascii="Candara"/>
                                <w:b/>
                                <w:color w:val="FFFFFF"/>
                                <w:spacing w:val="-5"/>
                                <w:sz w:val="28"/>
                              </w:rPr>
                              <w:t xml:space="preserve"> </w:t>
                            </w:r>
                            <w:r>
                              <w:rPr>
                                <w:rFonts w:ascii="Candara"/>
                                <w:b/>
                                <w:color w:val="FFFFFF"/>
                                <w:sz w:val="28"/>
                              </w:rPr>
                              <w:t>Incident</w:t>
                            </w:r>
                            <w:r>
                              <w:rPr>
                                <w:rFonts w:ascii="Candara"/>
                                <w:b/>
                                <w:color w:val="FFFFFF"/>
                                <w:spacing w:val="-7"/>
                                <w:sz w:val="28"/>
                              </w:rPr>
                              <w:t xml:space="preserve"> </w:t>
                            </w:r>
                            <w:r>
                              <w:rPr>
                                <w:rFonts w:ascii="Candara"/>
                                <w:b/>
                                <w:color w:val="FFFFFF"/>
                                <w:sz w:val="28"/>
                              </w:rPr>
                              <w:t>Management</w:t>
                            </w:r>
                            <w:r>
                              <w:rPr>
                                <w:rFonts w:ascii="Candara"/>
                                <w:b/>
                                <w:color w:val="FFFFFF"/>
                                <w:spacing w:val="-7"/>
                                <w:sz w:val="28"/>
                              </w:rPr>
                              <w:t xml:space="preserve"> </w:t>
                            </w:r>
                            <w:r>
                              <w:rPr>
                                <w:rFonts w:ascii="Candara"/>
                                <w:b/>
                                <w:color w:val="FFFFFF"/>
                                <w:sz w:val="28"/>
                              </w:rPr>
                              <w:t>Structure/Unified</w:t>
                            </w:r>
                            <w:r>
                              <w:rPr>
                                <w:rFonts w:ascii="Candara"/>
                                <w:b/>
                                <w:color w:val="FFFFFF"/>
                                <w:spacing w:val="-4"/>
                                <w:sz w:val="28"/>
                              </w:rPr>
                              <w:t xml:space="preserve"> </w:t>
                            </w:r>
                            <w:r>
                              <w:rPr>
                                <w:rFonts w:ascii="Candara"/>
                                <w:b/>
                                <w:color w:val="FFFFFF"/>
                                <w:spacing w:val="-2"/>
                                <w:sz w:val="28"/>
                              </w:rPr>
                              <w:t>Command</w:t>
                            </w:r>
                          </w:p>
                        </w:txbxContent>
                      </wps:txbx>
                      <wps:bodyPr wrap="square" lIns="0" tIns="0" rIns="0" bIns="0" rtlCol="0">
                        <a:noAutofit/>
                      </wps:bodyPr>
                    </wps:wsp>
                  </a:graphicData>
                </a:graphic>
              </wp:anchor>
            </w:drawing>
          </mc:Choice>
          <mc:Fallback>
            <w:pict>
              <v:shape w14:anchorId="03460A20" id="Textbox 143" o:spid="_x0000_s1045" type="#_x0000_t202" style="position:absolute;margin-left:70.55pt;margin-top:12.05pt;width:470.9pt;height:17.2pt;z-index:-1568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" fillcolor="#365f91" stroked="f">
                <v:textbox inset="0,0,0,0">
                  <w:txbxContent>
                    <w:p w14:paraId="03460DAD" w14:textId="77777777" w:rsidR="00CC4F9B" w:rsidRDefault="00EC18C0">
                      <w:pPr>
                        <w:spacing w:line="342" w:lineRule="exact"/>
                        <w:ind w:left="28"/>
                        <w:rPr>
                          <w:rFonts w:ascii="Candara"/>
                          <w:b/>
                          <w:color w:val="000000"/>
                          <w:sz w:val="28"/>
                        </w:rPr>
                      </w:pPr>
                      <w:bookmarkStart w:id="110" w:name="2.6_State_of_Alaska_Incident_Management_"/>
                      <w:bookmarkStart w:id="111" w:name="_bookmark45"/>
                      <w:bookmarkEnd w:id="110"/>
                      <w:bookmarkEnd w:id="111"/>
                      <w:r>
                        <w:rPr>
                          <w:rFonts w:ascii="Candara"/>
                          <w:b/>
                          <w:color w:val="FFFFFF"/>
                          <w:sz w:val="28"/>
                        </w:rPr>
                        <w:t>2.6</w:t>
                      </w:r>
                      <w:r>
                        <w:rPr>
                          <w:rFonts w:ascii="Candara"/>
                          <w:b/>
                          <w:color w:val="FFFFFF"/>
                          <w:spacing w:val="-8"/>
                          <w:sz w:val="28"/>
                        </w:rPr>
                        <w:t xml:space="preserve"> </w:t>
                      </w:r>
                      <w:r>
                        <w:rPr>
                          <w:rFonts w:ascii="Candara"/>
                          <w:b/>
                          <w:color w:val="FFFFFF"/>
                          <w:sz w:val="28"/>
                        </w:rPr>
                        <w:t>State</w:t>
                      </w:r>
                      <w:r>
                        <w:rPr>
                          <w:rFonts w:ascii="Candara"/>
                          <w:b/>
                          <w:color w:val="FFFFFF"/>
                          <w:spacing w:val="-6"/>
                          <w:sz w:val="28"/>
                        </w:rPr>
                        <w:t xml:space="preserve"> </w:t>
                      </w:r>
                      <w:r>
                        <w:rPr>
                          <w:rFonts w:ascii="Candara"/>
                          <w:b/>
                          <w:color w:val="FFFFFF"/>
                          <w:sz w:val="28"/>
                        </w:rPr>
                        <w:t>of</w:t>
                      </w:r>
                      <w:r>
                        <w:rPr>
                          <w:rFonts w:ascii="Candara"/>
                          <w:b/>
                          <w:color w:val="FFFFFF"/>
                          <w:spacing w:val="-7"/>
                          <w:sz w:val="28"/>
                        </w:rPr>
                        <w:t xml:space="preserve"> </w:t>
                      </w:r>
                      <w:r>
                        <w:rPr>
                          <w:rFonts w:ascii="Candara"/>
                          <w:b/>
                          <w:color w:val="FFFFFF"/>
                          <w:sz w:val="28"/>
                        </w:rPr>
                        <w:t>Alaska</w:t>
                      </w:r>
                      <w:r>
                        <w:rPr>
                          <w:rFonts w:ascii="Candara"/>
                          <w:b/>
                          <w:color w:val="FFFFFF"/>
                          <w:spacing w:val="-5"/>
                          <w:sz w:val="28"/>
                        </w:rPr>
                        <w:t xml:space="preserve"> </w:t>
                      </w:r>
                      <w:r>
                        <w:rPr>
                          <w:rFonts w:ascii="Candara"/>
                          <w:b/>
                          <w:color w:val="FFFFFF"/>
                          <w:sz w:val="28"/>
                        </w:rPr>
                        <w:t>Incident</w:t>
                      </w:r>
                      <w:r>
                        <w:rPr>
                          <w:rFonts w:ascii="Candara"/>
                          <w:b/>
                          <w:color w:val="FFFFFF"/>
                          <w:spacing w:val="-7"/>
                          <w:sz w:val="28"/>
                        </w:rPr>
                        <w:t xml:space="preserve"> </w:t>
                      </w:r>
                      <w:r>
                        <w:rPr>
                          <w:rFonts w:ascii="Candara"/>
                          <w:b/>
                          <w:color w:val="FFFFFF"/>
                          <w:sz w:val="28"/>
                        </w:rPr>
                        <w:t>Management</w:t>
                      </w:r>
                      <w:r>
                        <w:rPr>
                          <w:rFonts w:ascii="Candara"/>
                          <w:b/>
                          <w:color w:val="FFFFFF"/>
                          <w:spacing w:val="-7"/>
                          <w:sz w:val="28"/>
                        </w:rPr>
                        <w:t xml:space="preserve"> </w:t>
                      </w:r>
                      <w:r>
                        <w:rPr>
                          <w:rFonts w:ascii="Candara"/>
                          <w:b/>
                          <w:color w:val="FFFFFF"/>
                          <w:sz w:val="28"/>
                        </w:rPr>
                        <w:t>Structure/Unified</w:t>
                      </w:r>
                      <w:r>
                        <w:rPr>
                          <w:rFonts w:ascii="Candara"/>
                          <w:b/>
                          <w:color w:val="FFFFFF"/>
                          <w:spacing w:val="-4"/>
                          <w:sz w:val="28"/>
                        </w:rPr>
                        <w:t xml:space="preserve"> </w:t>
                      </w:r>
                      <w:r>
                        <w:rPr>
                          <w:rFonts w:ascii="Candara"/>
                          <w:b/>
                          <w:color w:val="FFFFFF"/>
                          <w:spacing w:val="-2"/>
                          <w:sz w:val="28"/>
                        </w:rPr>
                        <w:t>Command</w:t>
                      </w:r>
                    </w:p>
                  </w:txbxContent>
                </v:textbox>
                <w10:wrap type="topAndBottom" anchorx="page"/>
              </v:shape>
            </w:pict>
          </mc:Fallback>
        </mc:AlternateContent>
      </w:r>
    </w:p>
    <w:p w14:paraId="0345F0D3" w14:textId="77777777" w:rsidR="00CC4F9B" w:rsidRDefault="00EC18C0">
      <w:pPr>
        <w:pStyle w:val="Heading3"/>
        <w:numPr>
          <w:ilvl w:val="2"/>
          <w:numId w:val="98"/>
        </w:numPr>
        <w:tabs>
          <w:tab w:val="left" w:pos="935"/>
        </w:tabs>
        <w:ind w:left="935" w:hanging="575"/>
        <w:rPr>
          <w:rFonts w:ascii="Candara"/>
        </w:rPr>
      </w:pPr>
      <w:bookmarkStart w:id="112" w:name="2.6.1_Governor"/>
      <w:bookmarkStart w:id="113" w:name="_bookmark46"/>
      <w:bookmarkEnd w:id="112"/>
      <w:bookmarkEnd w:id="113"/>
      <w:r>
        <w:rPr>
          <w:rFonts w:ascii="Candara"/>
          <w:color w:val="16365D"/>
          <w:spacing w:val="-2"/>
        </w:rPr>
        <w:t>Governor</w:t>
      </w:r>
    </w:p>
    <w:p w14:paraId="0345F0D4" w14:textId="77777777" w:rsidR="00CC4F9B" w:rsidRDefault="00EC18C0">
      <w:pPr>
        <w:pStyle w:val="BodyText"/>
        <w:spacing w:before="119"/>
        <w:ind w:left="359" w:right="395"/>
      </w:pPr>
      <w:r>
        <w:t>The Governor is responsible for meeting the dangers</w:t>
      </w:r>
      <w:r>
        <w:rPr>
          <w:spacing w:val="-1"/>
        </w:rPr>
        <w:t xml:space="preserve"> </w:t>
      </w:r>
      <w:r>
        <w:t>presented to the state and its people by disasters. If</w:t>
      </w:r>
      <w:r>
        <w:rPr>
          <w:spacing w:val="-2"/>
        </w:rPr>
        <w:t xml:space="preserve"> </w:t>
      </w:r>
      <w:r>
        <w:t>the</w:t>
      </w:r>
      <w:r>
        <w:rPr>
          <w:spacing w:val="-1"/>
        </w:rPr>
        <w:t xml:space="preserve"> </w:t>
      </w:r>
      <w:r>
        <w:t>Governor</w:t>
      </w:r>
      <w:r>
        <w:rPr>
          <w:spacing w:val="-4"/>
        </w:rPr>
        <w:t xml:space="preserve"> </w:t>
      </w:r>
      <w:r>
        <w:t>finds</w:t>
      </w:r>
      <w:r>
        <w:rPr>
          <w:spacing w:val="-2"/>
        </w:rPr>
        <w:t xml:space="preserve"> </w:t>
      </w:r>
      <w:r>
        <w:t>a</w:t>
      </w:r>
      <w:r>
        <w:rPr>
          <w:spacing w:val="-2"/>
        </w:rPr>
        <w:t xml:space="preserve"> </w:t>
      </w:r>
      <w:r>
        <w:t>disaster</w:t>
      </w:r>
      <w:r>
        <w:rPr>
          <w:spacing w:val="-2"/>
        </w:rPr>
        <w:t xml:space="preserve"> </w:t>
      </w:r>
      <w:r>
        <w:t>has</w:t>
      </w:r>
      <w:r>
        <w:rPr>
          <w:spacing w:val="-4"/>
        </w:rPr>
        <w:t xml:space="preserve"> </w:t>
      </w:r>
      <w:r>
        <w:t>occurred</w:t>
      </w:r>
      <w:r>
        <w:rPr>
          <w:spacing w:val="-5"/>
        </w:rPr>
        <w:t xml:space="preserve"> </w:t>
      </w:r>
      <w:r>
        <w:t>or</w:t>
      </w:r>
      <w:r>
        <w:rPr>
          <w:spacing w:val="-2"/>
        </w:rPr>
        <w:t xml:space="preserve"> </w:t>
      </w:r>
      <w:r>
        <w:t>a</w:t>
      </w:r>
      <w:r>
        <w:rPr>
          <w:spacing w:val="-2"/>
        </w:rPr>
        <w:t xml:space="preserve"> </w:t>
      </w:r>
      <w:r>
        <w:t>disaster</w:t>
      </w:r>
      <w:r>
        <w:rPr>
          <w:spacing w:val="-2"/>
        </w:rPr>
        <w:t xml:space="preserve"> </w:t>
      </w:r>
      <w:r>
        <w:t>is</w:t>
      </w:r>
      <w:r>
        <w:rPr>
          <w:spacing w:val="-2"/>
        </w:rPr>
        <w:t xml:space="preserve"> </w:t>
      </w:r>
      <w:r>
        <w:t>imminent</w:t>
      </w:r>
      <w:r>
        <w:rPr>
          <w:spacing w:val="-4"/>
        </w:rPr>
        <w:t xml:space="preserve"> </w:t>
      </w:r>
      <w:r>
        <w:t>or</w:t>
      </w:r>
      <w:r>
        <w:rPr>
          <w:spacing w:val="-4"/>
        </w:rPr>
        <w:t xml:space="preserve"> </w:t>
      </w:r>
      <w:r>
        <w:t>threatened,</w:t>
      </w:r>
      <w:r>
        <w:rPr>
          <w:spacing w:val="-2"/>
        </w:rPr>
        <w:t xml:space="preserve"> </w:t>
      </w:r>
      <w:r>
        <w:t>the</w:t>
      </w:r>
      <w:r>
        <w:rPr>
          <w:spacing w:val="-4"/>
        </w:rPr>
        <w:t xml:space="preserve"> </w:t>
      </w:r>
      <w:r>
        <w:t>Governor</w:t>
      </w:r>
      <w:r>
        <w:rPr>
          <w:spacing w:val="-2"/>
        </w:rPr>
        <w:t xml:space="preserve"> </w:t>
      </w:r>
      <w:r>
        <w:t xml:space="preserve">shall, by </w:t>
      </w:r>
      <w:r>
        <w:t>proclamation, declare a condition of disaster emergency. In the event of actual enemy or terrorist attack in or against the state, or a credible threat of imminent enemy or terrorist attack, the Governor may declare a state of emergency exists. The Governor is Commander-in-Chief of the armed forces of the state under Alaska Constitution Article 3.19 and Alaska Statute Title 26.</w:t>
      </w:r>
    </w:p>
    <w:p w14:paraId="0345F0D5" w14:textId="77777777" w:rsidR="00CC4F9B" w:rsidRDefault="00EC18C0">
      <w:pPr>
        <w:pStyle w:val="BodyText"/>
        <w:spacing w:before="29"/>
        <w:rPr>
          <w:sz w:val="20"/>
        </w:rPr>
      </w:pPr>
      <w:r>
        <w:rPr>
          <w:noProof/>
          <w:sz w:val="20"/>
        </w:rPr>
        <mc:AlternateContent>
          <mc:Choice Requires="wps">
            <w:drawing>
              <wp:anchor distT="0" distB="0" distL="0" distR="0" simplePos="0" relativeHeight="487635968" behindDoc="1" locked="0" layoutInCell="1" allowOverlap="1" wp14:anchorId="03460A22" wp14:editId="03460A23">
                <wp:simplePos x="0" y="0"/>
                <wp:positionH relativeFrom="page">
                  <wp:posOffset>913128</wp:posOffset>
                </wp:positionH>
                <wp:positionV relativeFrom="paragraph">
                  <wp:posOffset>188684</wp:posOffset>
                </wp:positionV>
                <wp:extent cx="5943600" cy="127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2ED72A28" id="Graphic 144" o:spid="_x0000_s1026" style="position:absolute;margin-left:71.9pt;margin-top:14.85pt;width:468pt;height:.1pt;z-index:-1568051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" path="m,l5943600,e" filled="f" strokecolor="#94b3d6" strokeweight="1.25pt">
                <v:path arrowok="t"/>
                <w10:wrap type="topAndBottom" anchorx="page"/>
              </v:shape>
            </w:pict>
          </mc:Fallback>
        </mc:AlternateContent>
      </w:r>
    </w:p>
    <w:p w14:paraId="0345F0D6" w14:textId="77777777" w:rsidR="00CC4F9B" w:rsidRDefault="00CC4F9B">
      <w:pPr>
        <w:pStyle w:val="BodyText"/>
        <w:rPr>
          <w:sz w:val="20"/>
        </w:rPr>
        <w:sectPr w:rsidR="00CC4F9B">
          <w:pgSz w:w="12240" w:h="15840"/>
          <w:pgMar w:top="1440" w:right="1080" w:bottom="960" w:left="1080" w:header="720" w:footer="764" w:gutter="0"/>
          <w:cols w:space="720"/>
        </w:sectPr>
      </w:pPr>
    </w:p>
    <w:p w14:paraId="0345F0D7" w14:textId="77777777" w:rsidR="00CC4F9B" w:rsidRDefault="00CC4F9B">
      <w:pPr>
        <w:pStyle w:val="BodyText"/>
        <w:spacing w:before="7" w:after="1"/>
        <w:rPr>
          <w:sz w:val="10"/>
        </w:rPr>
      </w:pPr>
    </w:p>
    <w:p w14:paraId="0345F0D8"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A24" wp14:editId="03460A25">
                <wp:extent cx="5943600" cy="15875"/>
                <wp:effectExtent l="9525" t="0" r="0" b="3175"/>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146" name="Graphic 146"/>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C00A442" id="Group 145"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HkEbQ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2dHkEbQIAAJcFAAAOAAAAAAAAAAAAAAAAAC4C&#10;AABkcnMvZTJvRG9jLnhtbFBLAQItABQABgAIAAAAIQAoztQ52wAAAAMBAAAPAAAAAAAAAAAAAAAA&#10;AMcEAABkcnMvZG93bnJldi54bWxQSwUGAAAAAAQABADzAAAAzwUAAAAA&#10;">
                <v:shape id="Graphic 146"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" path="m,l5943600,e" filled="f" strokecolor="#16375e" strokeweight="1.25pt">
                  <v:path arrowok="t"/>
                </v:shape>
                <w10:anchorlock/>
              </v:group>
            </w:pict>
          </mc:Fallback>
        </mc:AlternateContent>
      </w:r>
    </w:p>
    <w:p w14:paraId="0345F0D9" w14:textId="77777777" w:rsidR="00CC4F9B" w:rsidRDefault="00EC18C0">
      <w:pPr>
        <w:pStyle w:val="Heading3"/>
        <w:numPr>
          <w:ilvl w:val="2"/>
          <w:numId w:val="98"/>
        </w:numPr>
        <w:tabs>
          <w:tab w:val="left" w:pos="960"/>
        </w:tabs>
        <w:spacing w:before="115"/>
        <w:ind w:left="960" w:hanging="600"/>
        <w:rPr>
          <w:rFonts w:ascii="Candara"/>
        </w:rPr>
      </w:pPr>
      <w:bookmarkStart w:id="114" w:name="2.6.2_State_Coordinating_Officer"/>
      <w:bookmarkStart w:id="115" w:name="_bookmark47"/>
      <w:bookmarkEnd w:id="114"/>
      <w:bookmarkEnd w:id="115"/>
      <w:r>
        <w:rPr>
          <w:rFonts w:ascii="Candara"/>
          <w:color w:val="16365D"/>
        </w:rPr>
        <w:t>State</w:t>
      </w:r>
      <w:r>
        <w:rPr>
          <w:rFonts w:ascii="Candara"/>
          <w:color w:val="16365D"/>
          <w:spacing w:val="-8"/>
        </w:rPr>
        <w:t xml:space="preserve"> </w:t>
      </w:r>
      <w:r>
        <w:rPr>
          <w:rFonts w:ascii="Candara"/>
          <w:color w:val="16365D"/>
        </w:rPr>
        <w:t>Coordinating</w:t>
      </w:r>
      <w:r>
        <w:rPr>
          <w:rFonts w:ascii="Candara"/>
          <w:color w:val="16365D"/>
          <w:spacing w:val="-7"/>
        </w:rPr>
        <w:t xml:space="preserve"> </w:t>
      </w:r>
      <w:r>
        <w:rPr>
          <w:rFonts w:ascii="Candara"/>
          <w:color w:val="16365D"/>
          <w:spacing w:val="-2"/>
        </w:rPr>
        <w:t>Officer</w:t>
      </w:r>
    </w:p>
    <w:p w14:paraId="0345F0DA" w14:textId="77777777" w:rsidR="00CC4F9B" w:rsidRDefault="00EC18C0">
      <w:pPr>
        <w:pStyle w:val="BodyText"/>
        <w:spacing w:before="116"/>
        <w:ind w:left="360" w:right="814"/>
      </w:pPr>
      <w:r>
        <w:t>The</w:t>
      </w:r>
      <w:r>
        <w:rPr>
          <w:spacing w:val="-2"/>
        </w:rPr>
        <w:t xml:space="preserve"> </w:t>
      </w:r>
      <w:r>
        <w:t>State</w:t>
      </w:r>
      <w:r>
        <w:rPr>
          <w:spacing w:val="-2"/>
        </w:rPr>
        <w:t xml:space="preserve"> </w:t>
      </w:r>
      <w:r>
        <w:t>Coordinating</w:t>
      </w:r>
      <w:r>
        <w:rPr>
          <w:spacing w:val="-4"/>
        </w:rPr>
        <w:t xml:space="preserve"> </w:t>
      </w:r>
      <w:r>
        <w:t>Officer</w:t>
      </w:r>
      <w:r>
        <w:rPr>
          <w:spacing w:val="-3"/>
        </w:rPr>
        <w:t xml:space="preserve"> </w:t>
      </w:r>
      <w:r>
        <w:t>(SCO)</w:t>
      </w:r>
      <w:r>
        <w:rPr>
          <w:spacing w:val="-3"/>
        </w:rPr>
        <w:t xml:space="preserve"> </w:t>
      </w:r>
      <w:r>
        <w:t>is</w:t>
      </w:r>
      <w:r>
        <w:rPr>
          <w:spacing w:val="-5"/>
        </w:rPr>
        <w:t xml:space="preserve"> </w:t>
      </w:r>
      <w:r>
        <w:t>the</w:t>
      </w:r>
      <w:r>
        <w:rPr>
          <w:spacing w:val="-2"/>
        </w:rPr>
        <w:t xml:space="preserve"> </w:t>
      </w:r>
      <w:r>
        <w:t>principal</w:t>
      </w:r>
      <w:r>
        <w:rPr>
          <w:spacing w:val="-3"/>
        </w:rPr>
        <w:t xml:space="preserve"> </w:t>
      </w:r>
      <w:r>
        <w:t>state</w:t>
      </w:r>
      <w:r>
        <w:rPr>
          <w:spacing w:val="-2"/>
        </w:rPr>
        <w:t xml:space="preserve"> </w:t>
      </w:r>
      <w:r>
        <w:t>liaison</w:t>
      </w:r>
      <w:r>
        <w:rPr>
          <w:spacing w:val="-4"/>
        </w:rPr>
        <w:t xml:space="preserve"> </w:t>
      </w:r>
      <w:r>
        <w:t>appointed</w:t>
      </w:r>
      <w:r>
        <w:rPr>
          <w:spacing w:val="-4"/>
        </w:rPr>
        <w:t xml:space="preserve"> </w:t>
      </w:r>
      <w:r>
        <w:t>by</w:t>
      </w:r>
      <w:r>
        <w:rPr>
          <w:spacing w:val="-4"/>
        </w:rPr>
        <w:t xml:space="preserve"> </w:t>
      </w:r>
      <w:r>
        <w:t>the</w:t>
      </w:r>
      <w:r>
        <w:rPr>
          <w:spacing w:val="-2"/>
        </w:rPr>
        <w:t xml:space="preserve"> </w:t>
      </w:r>
      <w:r>
        <w:t>Governor</w:t>
      </w:r>
      <w:r>
        <w:rPr>
          <w:spacing w:val="-5"/>
        </w:rPr>
        <w:t xml:space="preserve"> </w:t>
      </w:r>
      <w:r>
        <w:t xml:space="preserve">to administer disaster </w:t>
      </w:r>
      <w:r>
        <w:rPr>
          <w:i/>
        </w:rPr>
        <w:t xml:space="preserve">recovery </w:t>
      </w:r>
      <w:r>
        <w:t>efforts in cooperation with the Federal Coordinating Officer.</w:t>
      </w:r>
    </w:p>
    <w:p w14:paraId="0345F0DB" w14:textId="77777777" w:rsidR="00CC4F9B" w:rsidRDefault="00EC18C0">
      <w:pPr>
        <w:pStyle w:val="Heading3"/>
        <w:numPr>
          <w:ilvl w:val="2"/>
          <w:numId w:val="98"/>
        </w:numPr>
        <w:tabs>
          <w:tab w:val="left" w:pos="964"/>
        </w:tabs>
        <w:spacing w:before="244"/>
        <w:ind w:left="964" w:hanging="604"/>
        <w:rPr>
          <w:rFonts w:ascii="Candara"/>
        </w:rPr>
      </w:pPr>
      <w:bookmarkStart w:id="116" w:name="2.6.3_Federal_Coordinating_Officer"/>
      <w:bookmarkStart w:id="117" w:name="_bookmark48"/>
      <w:bookmarkEnd w:id="116"/>
      <w:bookmarkEnd w:id="117"/>
      <w:r>
        <w:rPr>
          <w:rFonts w:ascii="Candara"/>
          <w:color w:val="16365D"/>
        </w:rPr>
        <w:t>Federal</w:t>
      </w:r>
      <w:r>
        <w:rPr>
          <w:rFonts w:ascii="Candara"/>
          <w:color w:val="16365D"/>
          <w:spacing w:val="-8"/>
        </w:rPr>
        <w:t xml:space="preserve"> </w:t>
      </w:r>
      <w:r>
        <w:rPr>
          <w:rFonts w:ascii="Candara"/>
          <w:color w:val="16365D"/>
        </w:rPr>
        <w:t>Coordinating</w:t>
      </w:r>
      <w:r>
        <w:rPr>
          <w:rFonts w:ascii="Candara"/>
          <w:color w:val="16365D"/>
          <w:spacing w:val="-7"/>
        </w:rPr>
        <w:t xml:space="preserve"> </w:t>
      </w:r>
      <w:r>
        <w:rPr>
          <w:rFonts w:ascii="Candara"/>
          <w:color w:val="16365D"/>
          <w:spacing w:val="-2"/>
        </w:rPr>
        <w:t>Officer</w:t>
      </w:r>
    </w:p>
    <w:p w14:paraId="0345F0DC" w14:textId="77777777" w:rsidR="00CC4F9B" w:rsidRDefault="00EC18C0">
      <w:pPr>
        <w:pStyle w:val="BodyText"/>
        <w:spacing w:before="118"/>
        <w:ind w:left="360" w:right="540"/>
      </w:pPr>
      <w:r>
        <w:t>The Federal Coordinating Officer (FCO) is the principal federal liaison appointed by the President to provide</w:t>
      </w:r>
      <w:r>
        <w:rPr>
          <w:spacing w:val="-4"/>
        </w:rPr>
        <w:t xml:space="preserve"> </w:t>
      </w:r>
      <w:r>
        <w:t>coordination</w:t>
      </w:r>
      <w:r>
        <w:rPr>
          <w:spacing w:val="-3"/>
        </w:rPr>
        <w:t xml:space="preserve"> </w:t>
      </w:r>
      <w:r>
        <w:t>between</w:t>
      </w:r>
      <w:r>
        <w:rPr>
          <w:spacing w:val="-3"/>
        </w:rPr>
        <w:t xml:space="preserve"> </w:t>
      </w:r>
      <w:r>
        <w:t>the</w:t>
      </w:r>
      <w:r>
        <w:rPr>
          <w:spacing w:val="-4"/>
        </w:rPr>
        <w:t xml:space="preserve"> </w:t>
      </w:r>
      <w:r>
        <w:t>State</w:t>
      </w:r>
      <w:r>
        <w:rPr>
          <w:spacing w:val="-4"/>
        </w:rPr>
        <w:t xml:space="preserve"> </w:t>
      </w:r>
      <w:r>
        <w:t>of</w:t>
      </w:r>
      <w:r>
        <w:rPr>
          <w:spacing w:val="-2"/>
        </w:rPr>
        <w:t xml:space="preserve"> </w:t>
      </w:r>
      <w:r>
        <w:t>Alaska</w:t>
      </w:r>
      <w:r>
        <w:rPr>
          <w:spacing w:val="-4"/>
        </w:rPr>
        <w:t xml:space="preserve"> </w:t>
      </w:r>
      <w:r>
        <w:t>and</w:t>
      </w:r>
      <w:r>
        <w:rPr>
          <w:spacing w:val="-3"/>
        </w:rPr>
        <w:t xml:space="preserve"> </w:t>
      </w:r>
      <w:r>
        <w:t>FEMA.</w:t>
      </w:r>
      <w:r>
        <w:rPr>
          <w:spacing w:val="-5"/>
        </w:rPr>
        <w:t xml:space="preserve"> </w:t>
      </w:r>
      <w:r>
        <w:t>During</w:t>
      </w:r>
      <w:r>
        <w:rPr>
          <w:spacing w:val="-3"/>
        </w:rPr>
        <w:t xml:space="preserve"> </w:t>
      </w:r>
      <w:r>
        <w:t>a</w:t>
      </w:r>
      <w:r>
        <w:rPr>
          <w:spacing w:val="-2"/>
        </w:rPr>
        <w:t xml:space="preserve"> </w:t>
      </w:r>
      <w:r>
        <w:t>presidentially</w:t>
      </w:r>
      <w:r>
        <w:rPr>
          <w:spacing w:val="-1"/>
        </w:rPr>
        <w:t xml:space="preserve"> </w:t>
      </w:r>
      <w:r>
        <w:t>declared</w:t>
      </w:r>
      <w:r>
        <w:rPr>
          <w:spacing w:val="-3"/>
        </w:rPr>
        <w:t xml:space="preserve"> </w:t>
      </w:r>
      <w:r>
        <w:t>disaster, the FCO administers the federal response in cooperation with the SCO.</w:t>
      </w:r>
    </w:p>
    <w:p w14:paraId="0345F0DD" w14:textId="77777777" w:rsidR="00CC4F9B" w:rsidRDefault="00CC4F9B">
      <w:pPr>
        <w:pStyle w:val="BodyText"/>
        <w:rPr>
          <w:sz w:val="20"/>
        </w:rPr>
      </w:pPr>
    </w:p>
    <w:p w14:paraId="0345F0DE" w14:textId="77777777" w:rsidR="00CC4F9B" w:rsidRDefault="00CC4F9B">
      <w:pPr>
        <w:pStyle w:val="BodyText"/>
        <w:rPr>
          <w:sz w:val="20"/>
        </w:rPr>
      </w:pPr>
    </w:p>
    <w:p w14:paraId="0345F0DF" w14:textId="77777777" w:rsidR="00CC4F9B" w:rsidRDefault="00CC4F9B">
      <w:pPr>
        <w:pStyle w:val="BodyText"/>
        <w:rPr>
          <w:sz w:val="20"/>
        </w:rPr>
      </w:pPr>
    </w:p>
    <w:p w14:paraId="0345F0E0" w14:textId="77777777" w:rsidR="00CC4F9B" w:rsidRDefault="00CC4F9B">
      <w:pPr>
        <w:pStyle w:val="BodyText"/>
        <w:rPr>
          <w:sz w:val="20"/>
        </w:rPr>
      </w:pPr>
    </w:p>
    <w:p w14:paraId="0345F0E1" w14:textId="77777777" w:rsidR="00CC4F9B" w:rsidRDefault="00CC4F9B">
      <w:pPr>
        <w:pStyle w:val="BodyText"/>
        <w:rPr>
          <w:sz w:val="20"/>
        </w:rPr>
      </w:pPr>
    </w:p>
    <w:p w14:paraId="0345F0E2" w14:textId="77777777" w:rsidR="00CC4F9B" w:rsidRDefault="00CC4F9B">
      <w:pPr>
        <w:pStyle w:val="BodyText"/>
        <w:rPr>
          <w:sz w:val="20"/>
        </w:rPr>
      </w:pPr>
    </w:p>
    <w:p w14:paraId="0345F0E3" w14:textId="77777777" w:rsidR="00CC4F9B" w:rsidRDefault="00CC4F9B">
      <w:pPr>
        <w:pStyle w:val="BodyText"/>
        <w:rPr>
          <w:sz w:val="20"/>
        </w:rPr>
      </w:pPr>
    </w:p>
    <w:p w14:paraId="0345F0E4" w14:textId="77777777" w:rsidR="00CC4F9B" w:rsidRDefault="00CC4F9B">
      <w:pPr>
        <w:pStyle w:val="BodyText"/>
        <w:rPr>
          <w:sz w:val="20"/>
        </w:rPr>
      </w:pPr>
    </w:p>
    <w:p w14:paraId="0345F0E5" w14:textId="77777777" w:rsidR="00CC4F9B" w:rsidRDefault="00CC4F9B">
      <w:pPr>
        <w:pStyle w:val="BodyText"/>
        <w:rPr>
          <w:sz w:val="20"/>
        </w:rPr>
      </w:pPr>
    </w:p>
    <w:p w14:paraId="0345F0E6" w14:textId="77777777" w:rsidR="00CC4F9B" w:rsidRDefault="00CC4F9B">
      <w:pPr>
        <w:pStyle w:val="BodyText"/>
        <w:rPr>
          <w:sz w:val="20"/>
        </w:rPr>
      </w:pPr>
    </w:p>
    <w:p w14:paraId="0345F0E7" w14:textId="77777777" w:rsidR="00CC4F9B" w:rsidRDefault="00CC4F9B">
      <w:pPr>
        <w:pStyle w:val="BodyText"/>
        <w:rPr>
          <w:sz w:val="20"/>
        </w:rPr>
      </w:pPr>
    </w:p>
    <w:p w14:paraId="0345F0E8" w14:textId="77777777" w:rsidR="00CC4F9B" w:rsidRDefault="00CC4F9B">
      <w:pPr>
        <w:pStyle w:val="BodyText"/>
        <w:rPr>
          <w:sz w:val="20"/>
        </w:rPr>
      </w:pPr>
    </w:p>
    <w:p w14:paraId="0345F0E9" w14:textId="77777777" w:rsidR="00CC4F9B" w:rsidRDefault="00CC4F9B">
      <w:pPr>
        <w:pStyle w:val="BodyText"/>
        <w:rPr>
          <w:sz w:val="20"/>
        </w:rPr>
      </w:pPr>
    </w:p>
    <w:p w14:paraId="0345F0EA" w14:textId="77777777" w:rsidR="00CC4F9B" w:rsidRDefault="00CC4F9B">
      <w:pPr>
        <w:pStyle w:val="BodyText"/>
        <w:rPr>
          <w:sz w:val="20"/>
        </w:rPr>
      </w:pPr>
    </w:p>
    <w:p w14:paraId="0345F0EB" w14:textId="77777777" w:rsidR="00CC4F9B" w:rsidRDefault="00CC4F9B">
      <w:pPr>
        <w:pStyle w:val="BodyText"/>
        <w:rPr>
          <w:sz w:val="20"/>
        </w:rPr>
      </w:pPr>
    </w:p>
    <w:p w14:paraId="0345F0EC" w14:textId="77777777" w:rsidR="00CC4F9B" w:rsidRDefault="00CC4F9B">
      <w:pPr>
        <w:pStyle w:val="BodyText"/>
        <w:rPr>
          <w:sz w:val="20"/>
        </w:rPr>
      </w:pPr>
    </w:p>
    <w:p w14:paraId="0345F0ED" w14:textId="77777777" w:rsidR="00CC4F9B" w:rsidRDefault="00CC4F9B">
      <w:pPr>
        <w:pStyle w:val="BodyText"/>
        <w:rPr>
          <w:sz w:val="20"/>
        </w:rPr>
      </w:pPr>
    </w:p>
    <w:p w14:paraId="0345F0EE" w14:textId="77777777" w:rsidR="00CC4F9B" w:rsidRDefault="00CC4F9B">
      <w:pPr>
        <w:pStyle w:val="BodyText"/>
        <w:rPr>
          <w:sz w:val="20"/>
        </w:rPr>
      </w:pPr>
    </w:p>
    <w:p w14:paraId="0345F0EF" w14:textId="77777777" w:rsidR="00CC4F9B" w:rsidRDefault="00CC4F9B">
      <w:pPr>
        <w:pStyle w:val="BodyText"/>
        <w:rPr>
          <w:sz w:val="20"/>
        </w:rPr>
      </w:pPr>
    </w:p>
    <w:p w14:paraId="0345F0F0" w14:textId="77777777" w:rsidR="00CC4F9B" w:rsidRDefault="00CC4F9B">
      <w:pPr>
        <w:pStyle w:val="BodyText"/>
        <w:rPr>
          <w:sz w:val="20"/>
        </w:rPr>
      </w:pPr>
    </w:p>
    <w:p w14:paraId="0345F0F1" w14:textId="77777777" w:rsidR="00CC4F9B" w:rsidRDefault="00CC4F9B">
      <w:pPr>
        <w:pStyle w:val="BodyText"/>
        <w:rPr>
          <w:sz w:val="20"/>
        </w:rPr>
      </w:pPr>
    </w:p>
    <w:p w14:paraId="0345F0F2" w14:textId="77777777" w:rsidR="00CC4F9B" w:rsidRDefault="00CC4F9B">
      <w:pPr>
        <w:pStyle w:val="BodyText"/>
        <w:rPr>
          <w:sz w:val="20"/>
        </w:rPr>
      </w:pPr>
    </w:p>
    <w:p w14:paraId="0345F0F3" w14:textId="77777777" w:rsidR="00CC4F9B" w:rsidRDefault="00CC4F9B">
      <w:pPr>
        <w:pStyle w:val="BodyText"/>
        <w:rPr>
          <w:sz w:val="20"/>
        </w:rPr>
      </w:pPr>
    </w:p>
    <w:p w14:paraId="0345F0F4" w14:textId="77777777" w:rsidR="00CC4F9B" w:rsidRDefault="00CC4F9B">
      <w:pPr>
        <w:pStyle w:val="BodyText"/>
        <w:rPr>
          <w:sz w:val="20"/>
        </w:rPr>
      </w:pPr>
    </w:p>
    <w:p w14:paraId="0345F0F5" w14:textId="77777777" w:rsidR="00CC4F9B" w:rsidRDefault="00CC4F9B">
      <w:pPr>
        <w:pStyle w:val="BodyText"/>
        <w:rPr>
          <w:sz w:val="20"/>
        </w:rPr>
      </w:pPr>
    </w:p>
    <w:p w14:paraId="0345F0F6" w14:textId="77777777" w:rsidR="00CC4F9B" w:rsidRDefault="00CC4F9B">
      <w:pPr>
        <w:pStyle w:val="BodyText"/>
        <w:rPr>
          <w:sz w:val="20"/>
        </w:rPr>
      </w:pPr>
    </w:p>
    <w:p w14:paraId="0345F0F7" w14:textId="77777777" w:rsidR="00CC4F9B" w:rsidRDefault="00CC4F9B">
      <w:pPr>
        <w:pStyle w:val="BodyText"/>
        <w:rPr>
          <w:sz w:val="20"/>
        </w:rPr>
      </w:pPr>
    </w:p>
    <w:p w14:paraId="0345F0F8" w14:textId="77777777" w:rsidR="00CC4F9B" w:rsidRDefault="00CC4F9B">
      <w:pPr>
        <w:pStyle w:val="BodyText"/>
        <w:rPr>
          <w:sz w:val="20"/>
        </w:rPr>
      </w:pPr>
    </w:p>
    <w:p w14:paraId="0345F0F9" w14:textId="77777777" w:rsidR="00CC4F9B" w:rsidRDefault="00CC4F9B">
      <w:pPr>
        <w:pStyle w:val="BodyText"/>
        <w:rPr>
          <w:sz w:val="20"/>
        </w:rPr>
      </w:pPr>
    </w:p>
    <w:p w14:paraId="0345F0FA" w14:textId="77777777" w:rsidR="00CC4F9B" w:rsidRDefault="00CC4F9B">
      <w:pPr>
        <w:pStyle w:val="BodyText"/>
        <w:rPr>
          <w:sz w:val="20"/>
        </w:rPr>
      </w:pPr>
    </w:p>
    <w:p w14:paraId="0345F0FB" w14:textId="77777777" w:rsidR="00CC4F9B" w:rsidRDefault="00CC4F9B">
      <w:pPr>
        <w:pStyle w:val="BodyText"/>
        <w:rPr>
          <w:sz w:val="20"/>
        </w:rPr>
      </w:pPr>
    </w:p>
    <w:p w14:paraId="0345F0FC" w14:textId="77777777" w:rsidR="00CC4F9B" w:rsidRDefault="00CC4F9B">
      <w:pPr>
        <w:pStyle w:val="BodyText"/>
        <w:rPr>
          <w:sz w:val="20"/>
        </w:rPr>
      </w:pPr>
    </w:p>
    <w:p w14:paraId="0345F0FD" w14:textId="77777777" w:rsidR="00CC4F9B" w:rsidRDefault="00CC4F9B">
      <w:pPr>
        <w:pStyle w:val="BodyText"/>
        <w:rPr>
          <w:sz w:val="20"/>
        </w:rPr>
      </w:pPr>
    </w:p>
    <w:p w14:paraId="0345F0FE" w14:textId="77777777" w:rsidR="00CC4F9B" w:rsidRDefault="00CC4F9B">
      <w:pPr>
        <w:pStyle w:val="BodyText"/>
        <w:rPr>
          <w:sz w:val="20"/>
        </w:rPr>
      </w:pPr>
    </w:p>
    <w:p w14:paraId="0345F0FF" w14:textId="77777777" w:rsidR="00CC4F9B" w:rsidRDefault="00CC4F9B">
      <w:pPr>
        <w:pStyle w:val="BodyText"/>
        <w:rPr>
          <w:sz w:val="20"/>
        </w:rPr>
      </w:pPr>
    </w:p>
    <w:p w14:paraId="0345F100" w14:textId="77777777" w:rsidR="00CC4F9B" w:rsidRDefault="00CC4F9B">
      <w:pPr>
        <w:pStyle w:val="BodyText"/>
        <w:rPr>
          <w:sz w:val="20"/>
        </w:rPr>
      </w:pPr>
    </w:p>
    <w:p w14:paraId="0345F101" w14:textId="77777777" w:rsidR="00CC4F9B" w:rsidRDefault="00CC4F9B">
      <w:pPr>
        <w:pStyle w:val="BodyText"/>
        <w:rPr>
          <w:sz w:val="20"/>
        </w:rPr>
      </w:pPr>
    </w:p>
    <w:p w14:paraId="0345F102" w14:textId="77777777" w:rsidR="00CC4F9B" w:rsidRDefault="00CC4F9B">
      <w:pPr>
        <w:pStyle w:val="BodyText"/>
        <w:rPr>
          <w:sz w:val="20"/>
        </w:rPr>
      </w:pPr>
    </w:p>
    <w:p w14:paraId="0345F103" w14:textId="77777777" w:rsidR="00CC4F9B" w:rsidRDefault="00CC4F9B">
      <w:pPr>
        <w:pStyle w:val="BodyText"/>
        <w:rPr>
          <w:sz w:val="20"/>
        </w:rPr>
      </w:pPr>
    </w:p>
    <w:p w14:paraId="0345F104" w14:textId="77777777" w:rsidR="00CC4F9B" w:rsidRDefault="00CC4F9B">
      <w:pPr>
        <w:pStyle w:val="BodyText"/>
        <w:rPr>
          <w:sz w:val="20"/>
        </w:rPr>
      </w:pPr>
    </w:p>
    <w:p w14:paraId="0345F105" w14:textId="77777777" w:rsidR="00CC4F9B" w:rsidRDefault="00CC4F9B">
      <w:pPr>
        <w:pStyle w:val="BodyText"/>
        <w:rPr>
          <w:sz w:val="20"/>
        </w:rPr>
      </w:pPr>
    </w:p>
    <w:p w14:paraId="0345F106" w14:textId="77777777" w:rsidR="00CC4F9B" w:rsidRDefault="00EC18C0">
      <w:pPr>
        <w:pStyle w:val="BodyText"/>
        <w:spacing w:before="166"/>
        <w:rPr>
          <w:sz w:val="20"/>
        </w:rPr>
      </w:pPr>
      <w:r>
        <w:rPr>
          <w:noProof/>
          <w:sz w:val="20"/>
        </w:rPr>
        <mc:AlternateContent>
          <mc:Choice Requires="wps">
            <w:drawing>
              <wp:anchor distT="0" distB="0" distL="0" distR="0" simplePos="0" relativeHeight="487636992" behindDoc="1" locked="0" layoutInCell="1" allowOverlap="1" wp14:anchorId="03460A26" wp14:editId="03460A27">
                <wp:simplePos x="0" y="0"/>
                <wp:positionH relativeFrom="page">
                  <wp:posOffset>913128</wp:posOffset>
                </wp:positionH>
                <wp:positionV relativeFrom="paragraph">
                  <wp:posOffset>275679</wp:posOffset>
                </wp:positionV>
                <wp:extent cx="5943600" cy="127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192A60B" id="Graphic 147" o:spid="_x0000_s1026" style="position:absolute;margin-left:71.9pt;margin-top:21.7pt;width:468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BMEKkZ3gAAAAoBAAAPAAAAAAAAAAAAAAAAAHAEAABkcnMvZG93bnJldi54bWxQSwUGAAAA&#10;AAQABADzAAAAewUAAAAA&#10;" path="m,l5943600,e" filled="f" strokecolor="#94b3d6" strokeweight="1.25pt">
                <v:path arrowok="t"/>
                <w10:wrap type="topAndBottom" anchorx="page"/>
              </v:shape>
            </w:pict>
          </mc:Fallback>
        </mc:AlternateContent>
      </w:r>
    </w:p>
    <w:p w14:paraId="0345F107" w14:textId="77777777" w:rsidR="00CC4F9B" w:rsidRDefault="00CC4F9B">
      <w:pPr>
        <w:pStyle w:val="BodyText"/>
        <w:rPr>
          <w:sz w:val="20"/>
        </w:rPr>
        <w:sectPr w:rsidR="00CC4F9B">
          <w:pgSz w:w="12240" w:h="15840"/>
          <w:pgMar w:top="1440" w:right="1080" w:bottom="960" w:left="1080" w:header="720" w:footer="764" w:gutter="0"/>
          <w:cols w:space="720"/>
        </w:sectPr>
      </w:pPr>
    </w:p>
    <w:p w14:paraId="0345F108" w14:textId="77777777" w:rsidR="00CC4F9B" w:rsidRDefault="00CC4F9B">
      <w:pPr>
        <w:pStyle w:val="BodyText"/>
        <w:spacing w:before="7" w:after="1"/>
        <w:rPr>
          <w:sz w:val="10"/>
        </w:rPr>
      </w:pPr>
    </w:p>
    <w:p w14:paraId="0345F109"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A28" wp14:editId="03460A29">
                <wp:extent cx="5943600" cy="15875"/>
                <wp:effectExtent l="9525" t="0" r="0" b="3175"/>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149" name="Graphic 149"/>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B0D3F7D" id="Group 148"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Xiw0NbQIAAJcFAAAOAAAAAAAAAAAAAAAAAC4C&#10;AABkcnMvZTJvRG9jLnhtbFBLAQItABQABgAIAAAAIQAoztQ52wAAAAMBAAAPAAAAAAAAAAAAAAAA&#10;AMcEAABkcnMvZG93bnJldi54bWxQSwUGAAAAAAQABADzAAAAzwUAAAAA&#10;">
                <v:shape id="Graphic 149"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" path="m,l5943600,e" filled="f" strokecolor="#16375e" strokeweight="1.25pt">
                  <v:path arrowok="t"/>
                </v:shape>
                <w10:anchorlock/>
              </v:group>
            </w:pict>
          </mc:Fallback>
        </mc:AlternateContent>
      </w:r>
    </w:p>
    <w:p w14:paraId="0345F10A" w14:textId="77777777" w:rsidR="00CC4F9B" w:rsidRDefault="00EC18C0">
      <w:pPr>
        <w:pStyle w:val="Heading1"/>
        <w:numPr>
          <w:ilvl w:val="0"/>
          <w:numId w:val="112"/>
        </w:numPr>
        <w:tabs>
          <w:tab w:val="left" w:pos="697"/>
        </w:tabs>
        <w:spacing w:before="116"/>
        <w:ind w:left="697" w:hanging="337"/>
        <w:rPr>
          <w:rFonts w:ascii="Candara"/>
        </w:rPr>
      </w:pPr>
      <w:bookmarkStart w:id="118" w:name="3._Organization_and_Assignment_of_Respon"/>
      <w:bookmarkStart w:id="119" w:name="_bookmark49"/>
      <w:bookmarkEnd w:id="118"/>
      <w:bookmarkEnd w:id="119"/>
      <w:r>
        <w:rPr>
          <w:rFonts w:ascii="Candara"/>
          <w:color w:val="1F487C"/>
        </w:rPr>
        <w:t>Organization</w:t>
      </w:r>
      <w:r>
        <w:rPr>
          <w:rFonts w:ascii="Candara"/>
          <w:color w:val="1F487C"/>
          <w:spacing w:val="-3"/>
        </w:rPr>
        <w:t xml:space="preserve"> </w:t>
      </w:r>
      <w:r>
        <w:rPr>
          <w:rFonts w:ascii="Candara"/>
          <w:color w:val="1F487C"/>
        </w:rPr>
        <w:t>and</w:t>
      </w:r>
      <w:r>
        <w:rPr>
          <w:rFonts w:ascii="Candara"/>
          <w:color w:val="1F487C"/>
          <w:spacing w:val="-3"/>
        </w:rPr>
        <w:t xml:space="preserve"> </w:t>
      </w:r>
      <w:r>
        <w:rPr>
          <w:rFonts w:ascii="Candara"/>
          <w:color w:val="1F487C"/>
        </w:rPr>
        <w:t>Assignment</w:t>
      </w:r>
      <w:r>
        <w:rPr>
          <w:rFonts w:ascii="Candara"/>
          <w:color w:val="1F487C"/>
          <w:spacing w:val="-2"/>
        </w:rPr>
        <w:t xml:space="preserve"> </w:t>
      </w:r>
      <w:r>
        <w:rPr>
          <w:rFonts w:ascii="Candara"/>
          <w:color w:val="1F487C"/>
        </w:rPr>
        <w:t>of</w:t>
      </w:r>
      <w:r>
        <w:rPr>
          <w:rFonts w:ascii="Candara"/>
          <w:color w:val="1F487C"/>
          <w:spacing w:val="-2"/>
        </w:rPr>
        <w:t xml:space="preserve"> Responsibilities</w:t>
      </w:r>
    </w:p>
    <w:p w14:paraId="0345F10B" w14:textId="77777777" w:rsidR="00CC4F9B" w:rsidRDefault="00EC18C0">
      <w:pPr>
        <w:pStyle w:val="BodyText"/>
        <w:spacing w:before="5"/>
        <w:rPr>
          <w:rFonts w:ascii="Candara"/>
          <w:b/>
          <w:sz w:val="17"/>
        </w:rPr>
      </w:pPr>
      <w:r>
        <w:rPr>
          <w:rFonts w:ascii="Candara"/>
          <w:b/>
          <w:noProof/>
          <w:sz w:val="17"/>
        </w:rPr>
        <mc:AlternateContent>
          <mc:Choice Requires="wps">
            <w:drawing>
              <wp:anchor distT="0" distB="0" distL="0" distR="0" simplePos="0" relativeHeight="487638016" behindDoc="1" locked="0" layoutInCell="1" allowOverlap="1" wp14:anchorId="03460A2A" wp14:editId="03460A2B">
                <wp:simplePos x="0" y="0"/>
                <wp:positionH relativeFrom="page">
                  <wp:posOffset>896111</wp:posOffset>
                </wp:positionH>
                <wp:positionV relativeFrom="paragraph">
                  <wp:posOffset>150631</wp:posOffset>
                </wp:positionV>
                <wp:extent cx="5980430" cy="218440"/>
                <wp:effectExtent l="0" t="0" r="0" b="0"/>
                <wp:wrapTopAndBottom/>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DAE" w14:textId="77777777" w:rsidR="00CC4F9B" w:rsidRDefault="00EC18C0">
                            <w:pPr>
                              <w:spacing w:line="342" w:lineRule="exact"/>
                              <w:ind w:left="28"/>
                              <w:rPr>
                                <w:rFonts w:ascii="Candara"/>
                                <w:b/>
                                <w:color w:val="000000"/>
                                <w:sz w:val="28"/>
                              </w:rPr>
                            </w:pPr>
                            <w:bookmarkStart w:id="120" w:name="3.1_Government_Relationships"/>
                            <w:bookmarkStart w:id="121" w:name="_bookmark50"/>
                            <w:bookmarkEnd w:id="120"/>
                            <w:bookmarkEnd w:id="121"/>
                            <w:r>
                              <w:rPr>
                                <w:rFonts w:ascii="Candara"/>
                                <w:b/>
                                <w:color w:val="FFFFFF"/>
                                <w:sz w:val="28"/>
                              </w:rPr>
                              <w:t>3.1</w:t>
                            </w:r>
                            <w:r>
                              <w:rPr>
                                <w:rFonts w:ascii="Candara"/>
                                <w:b/>
                                <w:color w:val="FFFFFF"/>
                                <w:spacing w:val="-5"/>
                                <w:sz w:val="28"/>
                              </w:rPr>
                              <w:t xml:space="preserve"> </w:t>
                            </w:r>
                            <w:r>
                              <w:rPr>
                                <w:rFonts w:ascii="Candara"/>
                                <w:b/>
                                <w:color w:val="FFFFFF"/>
                                <w:sz w:val="28"/>
                              </w:rPr>
                              <w:t>Government</w:t>
                            </w:r>
                            <w:r>
                              <w:rPr>
                                <w:rFonts w:ascii="Candara"/>
                                <w:b/>
                                <w:color w:val="FFFFFF"/>
                                <w:spacing w:val="-4"/>
                                <w:sz w:val="28"/>
                              </w:rPr>
                              <w:t xml:space="preserve"> </w:t>
                            </w:r>
                            <w:r>
                              <w:rPr>
                                <w:rFonts w:ascii="Candara"/>
                                <w:b/>
                                <w:color w:val="FFFFFF"/>
                                <w:spacing w:val="-2"/>
                                <w:sz w:val="28"/>
                              </w:rPr>
                              <w:t>Relationships</w:t>
                            </w:r>
                          </w:p>
                        </w:txbxContent>
                      </wps:txbx>
                      <wps:bodyPr wrap="square" lIns="0" tIns="0" rIns="0" bIns="0" rtlCol="0">
                        <a:noAutofit/>
                      </wps:bodyPr>
                    </wps:wsp>
                  </a:graphicData>
                </a:graphic>
              </wp:anchor>
            </w:drawing>
          </mc:Choice>
          <mc:Fallback>
            <w:pict>
              <v:shape w14:anchorId="03460A2A" id="Textbox 150" o:spid="_x0000_s1046" type="#_x0000_t202" style="position:absolute;margin-left:70.55pt;margin-top:11.85pt;width:470.9pt;height:17.2pt;z-index:-15678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" fillcolor="#365f91" stroked="f">
                <v:textbox inset="0,0,0,0">
                  <w:txbxContent>
                    <w:p w14:paraId="03460DAE" w14:textId="77777777" w:rsidR="00CC4F9B" w:rsidRDefault="00EC18C0">
                      <w:pPr>
                        <w:spacing w:line="342" w:lineRule="exact"/>
                        <w:ind w:left="28"/>
                        <w:rPr>
                          <w:rFonts w:ascii="Candara"/>
                          <w:b/>
                          <w:color w:val="000000"/>
                          <w:sz w:val="28"/>
                        </w:rPr>
                      </w:pPr>
                      <w:bookmarkStart w:id="122" w:name="3.1_Government_Relationships"/>
                      <w:bookmarkStart w:id="123" w:name="_bookmark50"/>
                      <w:bookmarkEnd w:id="122"/>
                      <w:bookmarkEnd w:id="123"/>
                      <w:r>
                        <w:rPr>
                          <w:rFonts w:ascii="Candara"/>
                          <w:b/>
                          <w:color w:val="FFFFFF"/>
                          <w:sz w:val="28"/>
                        </w:rPr>
                        <w:t>3.1</w:t>
                      </w:r>
                      <w:r>
                        <w:rPr>
                          <w:rFonts w:ascii="Candara"/>
                          <w:b/>
                          <w:color w:val="FFFFFF"/>
                          <w:spacing w:val="-5"/>
                          <w:sz w:val="28"/>
                        </w:rPr>
                        <w:t xml:space="preserve"> </w:t>
                      </w:r>
                      <w:r>
                        <w:rPr>
                          <w:rFonts w:ascii="Candara"/>
                          <w:b/>
                          <w:color w:val="FFFFFF"/>
                          <w:sz w:val="28"/>
                        </w:rPr>
                        <w:t>Government</w:t>
                      </w:r>
                      <w:r>
                        <w:rPr>
                          <w:rFonts w:ascii="Candara"/>
                          <w:b/>
                          <w:color w:val="FFFFFF"/>
                          <w:spacing w:val="-4"/>
                          <w:sz w:val="28"/>
                        </w:rPr>
                        <w:t xml:space="preserve"> </w:t>
                      </w:r>
                      <w:r>
                        <w:rPr>
                          <w:rFonts w:ascii="Candara"/>
                          <w:b/>
                          <w:color w:val="FFFFFF"/>
                          <w:spacing w:val="-2"/>
                          <w:sz w:val="28"/>
                        </w:rPr>
                        <w:t>Relationships</w:t>
                      </w:r>
                    </w:p>
                  </w:txbxContent>
                </v:textbox>
                <w10:wrap type="topAndBottom" anchorx="page"/>
              </v:shape>
            </w:pict>
          </mc:Fallback>
        </mc:AlternateContent>
      </w:r>
    </w:p>
    <w:p w14:paraId="0345F10C" w14:textId="77777777" w:rsidR="00CC4F9B" w:rsidRDefault="00EC18C0">
      <w:pPr>
        <w:pStyle w:val="BodyText"/>
        <w:spacing w:before="119"/>
        <w:ind w:left="359" w:right="371"/>
      </w:pPr>
      <w:r>
        <w:t>Local emergency managers usually know how best to manage disaster response resources within their communities. State responders will, in most cases, work alongside and assist local emergency management. The state responders coordinate their activities with local managers to render assistance in the most helpful manner. The State does not direct and control local response operations unless</w:t>
      </w:r>
      <w:r>
        <w:rPr>
          <w:spacing w:val="40"/>
        </w:rPr>
        <w:t xml:space="preserve"> </w:t>
      </w:r>
      <w:r>
        <w:t>asked to do so. Even regulatory and oversight responsibilities are expected to be fulfilled in an atmosphere of mutual cooperation. Similarly, federal assistance is intended to support state and local efforts,</w:t>
      </w:r>
      <w:r>
        <w:rPr>
          <w:spacing w:val="-2"/>
        </w:rPr>
        <w:t xml:space="preserve"> </w:t>
      </w:r>
      <w:r>
        <w:t>not</w:t>
      </w:r>
      <w:r>
        <w:rPr>
          <w:spacing w:val="-1"/>
        </w:rPr>
        <w:t xml:space="preserve"> </w:t>
      </w:r>
      <w:r>
        <w:t>to</w:t>
      </w:r>
      <w:r>
        <w:rPr>
          <w:spacing w:val="-1"/>
        </w:rPr>
        <w:t xml:space="preserve"> </w:t>
      </w:r>
      <w:r>
        <w:t>be</w:t>
      </w:r>
      <w:r>
        <w:rPr>
          <w:spacing w:val="-4"/>
        </w:rPr>
        <w:t xml:space="preserve"> </w:t>
      </w:r>
      <w:r>
        <w:t>a</w:t>
      </w:r>
      <w:r>
        <w:rPr>
          <w:spacing w:val="-2"/>
        </w:rPr>
        <w:t xml:space="preserve"> </w:t>
      </w:r>
      <w:r>
        <w:t>substitute</w:t>
      </w:r>
      <w:r>
        <w:rPr>
          <w:spacing w:val="-1"/>
        </w:rPr>
        <w:t xml:space="preserve"> </w:t>
      </w:r>
      <w:r>
        <w:t>for</w:t>
      </w:r>
      <w:r>
        <w:rPr>
          <w:spacing w:val="-2"/>
        </w:rPr>
        <w:t xml:space="preserve"> </w:t>
      </w:r>
      <w:r>
        <w:t>them.</w:t>
      </w:r>
      <w:r>
        <w:rPr>
          <w:spacing w:val="-5"/>
        </w:rPr>
        <w:t xml:space="preserve"> </w:t>
      </w:r>
      <w:r>
        <w:t>The</w:t>
      </w:r>
      <w:r>
        <w:rPr>
          <w:spacing w:val="-1"/>
        </w:rPr>
        <w:t xml:space="preserve"> </w:t>
      </w:r>
      <w:r>
        <w:rPr>
          <w:i/>
        </w:rPr>
        <w:t>National</w:t>
      </w:r>
      <w:r>
        <w:rPr>
          <w:i/>
          <w:spacing w:val="-2"/>
        </w:rPr>
        <w:t xml:space="preserve"> </w:t>
      </w:r>
      <w:r>
        <w:rPr>
          <w:i/>
        </w:rPr>
        <w:t>Response</w:t>
      </w:r>
      <w:r>
        <w:rPr>
          <w:i/>
          <w:spacing w:val="-2"/>
        </w:rPr>
        <w:t xml:space="preserve"> </w:t>
      </w:r>
      <w:r>
        <w:rPr>
          <w:i/>
        </w:rPr>
        <w:t>Framework</w:t>
      </w:r>
      <w:r>
        <w:rPr>
          <w:i/>
          <w:spacing w:val="-3"/>
        </w:rPr>
        <w:t xml:space="preserve"> </w:t>
      </w:r>
      <w:r>
        <w:t>makes</w:t>
      </w:r>
      <w:r>
        <w:rPr>
          <w:spacing w:val="-4"/>
        </w:rPr>
        <w:t xml:space="preserve"> </w:t>
      </w:r>
      <w:r>
        <w:t>this</w:t>
      </w:r>
      <w:r>
        <w:rPr>
          <w:spacing w:val="-2"/>
        </w:rPr>
        <w:t xml:space="preserve"> </w:t>
      </w:r>
      <w:r>
        <w:t>point</w:t>
      </w:r>
      <w:r>
        <w:rPr>
          <w:spacing w:val="-4"/>
        </w:rPr>
        <w:t xml:space="preserve"> </w:t>
      </w:r>
      <w:r>
        <w:t>very</w:t>
      </w:r>
      <w:r>
        <w:rPr>
          <w:spacing w:val="-3"/>
        </w:rPr>
        <w:t xml:space="preserve"> </w:t>
      </w:r>
      <w:r>
        <w:t>clear</w:t>
      </w:r>
      <w:r>
        <w:rPr>
          <w:spacing w:val="-4"/>
        </w:rPr>
        <w:t xml:space="preserve"> </w:t>
      </w:r>
      <w:r>
        <w:t xml:space="preserve">as a matter of </w:t>
      </w:r>
      <w:r>
        <w:t>operational policy.</w:t>
      </w:r>
    </w:p>
    <w:p w14:paraId="0345F10D" w14:textId="77777777" w:rsidR="00CC4F9B" w:rsidRDefault="00EC18C0">
      <w:pPr>
        <w:pStyle w:val="BodyText"/>
        <w:spacing w:before="198"/>
        <w:ind w:left="359" w:right="365"/>
      </w:pPr>
      <w:r>
        <w:t>The State expects that boroughs will take an active role in all phases of emergency management. Furthermore, where boroughs exist, the State expects them to coordinate directly with communities in that borough. For example, the State expects each borough to assemble damage assessment information</w:t>
      </w:r>
      <w:r>
        <w:rPr>
          <w:spacing w:val="-4"/>
        </w:rPr>
        <w:t xml:space="preserve"> </w:t>
      </w:r>
      <w:r>
        <w:t>from</w:t>
      </w:r>
      <w:r>
        <w:rPr>
          <w:spacing w:val="-2"/>
        </w:rPr>
        <w:t xml:space="preserve"> </w:t>
      </w:r>
      <w:r>
        <w:t>the</w:t>
      </w:r>
      <w:r>
        <w:rPr>
          <w:spacing w:val="-2"/>
        </w:rPr>
        <w:t xml:space="preserve"> </w:t>
      </w:r>
      <w:r>
        <w:t>communities</w:t>
      </w:r>
      <w:r>
        <w:rPr>
          <w:spacing w:val="-5"/>
        </w:rPr>
        <w:t xml:space="preserve"> </w:t>
      </w:r>
      <w:r>
        <w:t>within</w:t>
      </w:r>
      <w:r>
        <w:rPr>
          <w:spacing w:val="-4"/>
        </w:rPr>
        <w:t xml:space="preserve"> </w:t>
      </w:r>
      <w:r>
        <w:t>the</w:t>
      </w:r>
      <w:r>
        <w:rPr>
          <w:spacing w:val="-2"/>
        </w:rPr>
        <w:t xml:space="preserve"> </w:t>
      </w:r>
      <w:r>
        <w:t>borough</w:t>
      </w:r>
      <w:r>
        <w:rPr>
          <w:spacing w:val="-4"/>
        </w:rPr>
        <w:t xml:space="preserve"> </w:t>
      </w:r>
      <w:r>
        <w:t>and</w:t>
      </w:r>
      <w:r>
        <w:rPr>
          <w:spacing w:val="-4"/>
        </w:rPr>
        <w:t xml:space="preserve"> </w:t>
      </w:r>
      <w:r>
        <w:t>then</w:t>
      </w:r>
      <w:r>
        <w:rPr>
          <w:spacing w:val="-4"/>
        </w:rPr>
        <w:t xml:space="preserve"> </w:t>
      </w:r>
      <w:r>
        <w:t>provide</w:t>
      </w:r>
      <w:r>
        <w:rPr>
          <w:spacing w:val="-5"/>
        </w:rPr>
        <w:t xml:space="preserve"> </w:t>
      </w:r>
      <w:r>
        <w:t>the</w:t>
      </w:r>
      <w:r>
        <w:rPr>
          <w:spacing w:val="-2"/>
        </w:rPr>
        <w:t xml:space="preserve"> </w:t>
      </w:r>
      <w:r>
        <w:t>consolidated</w:t>
      </w:r>
      <w:r>
        <w:rPr>
          <w:spacing w:val="-4"/>
        </w:rPr>
        <w:t xml:space="preserve"> </w:t>
      </w:r>
      <w:r>
        <w:t>information</w:t>
      </w:r>
      <w:r>
        <w:rPr>
          <w:spacing w:val="-4"/>
        </w:rPr>
        <w:t xml:space="preserve"> </w:t>
      </w:r>
      <w:r>
        <w:t>to the SEOC. The State intends to have direct contact with individual communities in the Unorganized Borough.</w:t>
      </w:r>
      <w:r>
        <w:rPr>
          <w:spacing w:val="-3"/>
        </w:rPr>
        <w:t xml:space="preserve"> </w:t>
      </w:r>
      <w:r>
        <w:t>Approximately</w:t>
      </w:r>
      <w:r>
        <w:rPr>
          <w:spacing w:val="-2"/>
        </w:rPr>
        <w:t xml:space="preserve"> </w:t>
      </w:r>
      <w:r>
        <w:t>two-thirds</w:t>
      </w:r>
      <w:r>
        <w:rPr>
          <w:spacing w:val="-4"/>
        </w:rPr>
        <w:t xml:space="preserve"> </w:t>
      </w:r>
      <w:r>
        <w:t>of</w:t>
      </w:r>
      <w:r>
        <w:rPr>
          <w:spacing w:val="-3"/>
        </w:rPr>
        <w:t xml:space="preserve"> </w:t>
      </w:r>
      <w:r>
        <w:t>Alaska’s</w:t>
      </w:r>
      <w:r>
        <w:rPr>
          <w:spacing w:val="-4"/>
        </w:rPr>
        <w:t xml:space="preserve"> </w:t>
      </w:r>
      <w:r>
        <w:t>communities</w:t>
      </w:r>
      <w:r>
        <w:rPr>
          <w:spacing w:val="-3"/>
        </w:rPr>
        <w:t xml:space="preserve"> </w:t>
      </w:r>
      <w:r>
        <w:t>lie</w:t>
      </w:r>
      <w:r>
        <w:rPr>
          <w:spacing w:val="-2"/>
        </w:rPr>
        <w:t xml:space="preserve"> </w:t>
      </w:r>
      <w:r>
        <w:t>in</w:t>
      </w:r>
      <w:r>
        <w:rPr>
          <w:spacing w:val="-3"/>
        </w:rPr>
        <w:t xml:space="preserve"> </w:t>
      </w:r>
      <w:r>
        <w:t>the</w:t>
      </w:r>
      <w:r>
        <w:rPr>
          <w:spacing w:val="-2"/>
        </w:rPr>
        <w:t xml:space="preserve"> </w:t>
      </w:r>
      <w:r>
        <w:t>Unorganized</w:t>
      </w:r>
      <w:r>
        <w:rPr>
          <w:spacing w:val="-3"/>
        </w:rPr>
        <w:t xml:space="preserve"> </w:t>
      </w:r>
      <w:r>
        <w:t>Borough</w:t>
      </w:r>
      <w:r>
        <w:rPr>
          <w:spacing w:val="-3"/>
        </w:rPr>
        <w:t xml:space="preserve"> </w:t>
      </w:r>
      <w:r>
        <w:t>where</w:t>
      </w:r>
      <w:r>
        <w:rPr>
          <w:spacing w:val="-2"/>
        </w:rPr>
        <w:t xml:space="preserve"> </w:t>
      </w:r>
      <w:r>
        <w:t>there is no intermediate of governmental jurisdictional authority between the community and the State.</w:t>
      </w:r>
    </w:p>
    <w:p w14:paraId="0345F10E" w14:textId="77777777" w:rsidR="00CC4F9B" w:rsidRDefault="00EC18C0">
      <w:pPr>
        <w:pStyle w:val="Heading3"/>
        <w:numPr>
          <w:ilvl w:val="2"/>
          <w:numId w:val="97"/>
        </w:numPr>
        <w:tabs>
          <w:tab w:val="left" w:pos="891"/>
        </w:tabs>
        <w:spacing w:before="241"/>
        <w:ind w:left="891" w:hanging="531"/>
        <w:rPr>
          <w:rFonts w:ascii="Candara"/>
        </w:rPr>
      </w:pPr>
      <w:bookmarkStart w:id="124" w:name="3.1.1_Emergency_Operations_Roles_and_Res"/>
      <w:bookmarkStart w:id="125" w:name="_bookmark51"/>
      <w:bookmarkEnd w:id="124"/>
      <w:bookmarkEnd w:id="125"/>
      <w:r>
        <w:rPr>
          <w:rFonts w:ascii="Candara"/>
          <w:color w:val="16365D"/>
        </w:rPr>
        <w:t>Emergency</w:t>
      </w:r>
      <w:r>
        <w:rPr>
          <w:rFonts w:ascii="Candara"/>
          <w:color w:val="16365D"/>
          <w:spacing w:val="-7"/>
        </w:rPr>
        <w:t xml:space="preserve"> </w:t>
      </w:r>
      <w:r>
        <w:rPr>
          <w:rFonts w:ascii="Candara"/>
          <w:color w:val="16365D"/>
        </w:rPr>
        <w:t>Operations</w:t>
      </w:r>
      <w:r>
        <w:rPr>
          <w:rFonts w:ascii="Candara"/>
          <w:color w:val="16365D"/>
          <w:spacing w:val="-5"/>
        </w:rPr>
        <w:t xml:space="preserve"> </w:t>
      </w:r>
      <w:r>
        <w:rPr>
          <w:rFonts w:ascii="Candara"/>
          <w:color w:val="16365D"/>
        </w:rPr>
        <w:t>Roles</w:t>
      </w:r>
      <w:r>
        <w:rPr>
          <w:rFonts w:ascii="Candara"/>
          <w:color w:val="16365D"/>
          <w:spacing w:val="-7"/>
        </w:rPr>
        <w:t xml:space="preserve"> </w:t>
      </w:r>
      <w:r>
        <w:rPr>
          <w:rFonts w:ascii="Candara"/>
          <w:color w:val="16365D"/>
        </w:rPr>
        <w:t>and</w:t>
      </w:r>
      <w:r>
        <w:rPr>
          <w:rFonts w:ascii="Candara"/>
          <w:color w:val="16365D"/>
          <w:spacing w:val="-3"/>
        </w:rPr>
        <w:t xml:space="preserve"> </w:t>
      </w:r>
      <w:r>
        <w:rPr>
          <w:rFonts w:ascii="Candara"/>
          <w:color w:val="16365D"/>
          <w:spacing w:val="-2"/>
        </w:rPr>
        <w:t>Responsibilities</w:t>
      </w:r>
    </w:p>
    <w:p w14:paraId="0345F10F" w14:textId="77777777" w:rsidR="00CC4F9B" w:rsidRDefault="00EC18C0">
      <w:pPr>
        <w:pStyle w:val="BodyText"/>
        <w:spacing w:before="121"/>
        <w:ind w:left="359" w:right="543"/>
      </w:pPr>
      <w:r>
        <w:t>This</w:t>
      </w:r>
      <w:r>
        <w:rPr>
          <w:spacing w:val="-2"/>
        </w:rPr>
        <w:t xml:space="preserve"> </w:t>
      </w:r>
      <w:r>
        <w:t>plan</w:t>
      </w:r>
      <w:r>
        <w:rPr>
          <w:spacing w:val="-3"/>
        </w:rPr>
        <w:t xml:space="preserve"> </w:t>
      </w:r>
      <w:r>
        <w:t>applies</w:t>
      </w:r>
      <w:r>
        <w:rPr>
          <w:spacing w:val="-2"/>
        </w:rPr>
        <w:t xml:space="preserve"> </w:t>
      </w:r>
      <w:r>
        <w:t>to</w:t>
      </w:r>
      <w:r>
        <w:rPr>
          <w:spacing w:val="-1"/>
        </w:rPr>
        <w:t xml:space="preserve"> </w:t>
      </w:r>
      <w:r>
        <w:t>all-hazards</w:t>
      </w:r>
      <w:r>
        <w:rPr>
          <w:spacing w:val="-2"/>
        </w:rPr>
        <w:t xml:space="preserve"> </w:t>
      </w:r>
      <w:r>
        <w:t>and</w:t>
      </w:r>
      <w:r>
        <w:rPr>
          <w:spacing w:val="-3"/>
        </w:rPr>
        <w:t xml:space="preserve"> </w:t>
      </w:r>
      <w:r>
        <w:t>all</w:t>
      </w:r>
      <w:r>
        <w:rPr>
          <w:spacing w:val="-2"/>
        </w:rPr>
        <w:t xml:space="preserve"> </w:t>
      </w:r>
      <w:r>
        <w:t>phases</w:t>
      </w:r>
      <w:r>
        <w:rPr>
          <w:spacing w:val="-4"/>
        </w:rPr>
        <w:t xml:space="preserve"> </w:t>
      </w:r>
      <w:r>
        <w:t>of</w:t>
      </w:r>
      <w:r>
        <w:rPr>
          <w:spacing w:val="-1"/>
        </w:rPr>
        <w:t xml:space="preserve"> </w:t>
      </w:r>
      <w:r>
        <w:t>a</w:t>
      </w:r>
      <w:r>
        <w:rPr>
          <w:spacing w:val="-4"/>
        </w:rPr>
        <w:t xml:space="preserve"> </w:t>
      </w:r>
      <w:r>
        <w:t>disaster</w:t>
      </w:r>
      <w:r>
        <w:rPr>
          <w:spacing w:val="-4"/>
        </w:rPr>
        <w:t xml:space="preserve"> </w:t>
      </w:r>
      <w:r>
        <w:t>emergency</w:t>
      </w:r>
      <w:r>
        <w:rPr>
          <w:spacing w:val="-1"/>
        </w:rPr>
        <w:t xml:space="preserve"> </w:t>
      </w:r>
      <w:r>
        <w:t>with</w:t>
      </w:r>
      <w:r>
        <w:rPr>
          <w:spacing w:val="-3"/>
        </w:rPr>
        <w:t xml:space="preserve"> </w:t>
      </w:r>
      <w:r>
        <w:t>a</w:t>
      </w:r>
      <w:r>
        <w:rPr>
          <w:spacing w:val="-2"/>
        </w:rPr>
        <w:t xml:space="preserve"> </w:t>
      </w:r>
      <w:r>
        <w:t>concept</w:t>
      </w:r>
      <w:r>
        <w:rPr>
          <w:spacing w:val="-4"/>
        </w:rPr>
        <w:t xml:space="preserve"> </w:t>
      </w:r>
      <w:r>
        <w:t>of</w:t>
      </w:r>
      <w:r>
        <w:rPr>
          <w:spacing w:val="-4"/>
        </w:rPr>
        <w:t xml:space="preserve"> </w:t>
      </w:r>
      <w:r>
        <w:t>operations involving the following six entities:</w:t>
      </w:r>
    </w:p>
    <w:p w14:paraId="0345F110" w14:textId="77777777" w:rsidR="00CC4F9B" w:rsidRDefault="00CC4F9B">
      <w:pPr>
        <w:pStyle w:val="BodyText"/>
      </w:pPr>
    </w:p>
    <w:p w14:paraId="0345F111" w14:textId="77777777" w:rsidR="00CC4F9B" w:rsidRDefault="00EC18C0">
      <w:pPr>
        <w:pStyle w:val="ListParagraph"/>
        <w:numPr>
          <w:ilvl w:val="3"/>
          <w:numId w:val="97"/>
        </w:numPr>
        <w:tabs>
          <w:tab w:val="left" w:pos="897"/>
        </w:tabs>
        <w:spacing w:before="0"/>
        <w:ind w:left="897" w:hanging="358"/>
      </w:pPr>
      <w:r>
        <w:t>The</w:t>
      </w:r>
      <w:r>
        <w:rPr>
          <w:spacing w:val="-3"/>
        </w:rPr>
        <w:t xml:space="preserve"> </w:t>
      </w:r>
      <w:r>
        <w:t>incident</w:t>
      </w:r>
      <w:r>
        <w:rPr>
          <w:spacing w:val="-5"/>
        </w:rPr>
        <w:t xml:space="preserve"> </w:t>
      </w:r>
      <w:r>
        <w:t>management</w:t>
      </w:r>
      <w:r>
        <w:rPr>
          <w:spacing w:val="-5"/>
        </w:rPr>
        <w:t xml:space="preserve"> </w:t>
      </w:r>
      <w:r>
        <w:t>structure</w:t>
      </w:r>
      <w:r>
        <w:rPr>
          <w:spacing w:val="-6"/>
        </w:rPr>
        <w:t xml:space="preserve"> </w:t>
      </w:r>
      <w:r>
        <w:t>employed</w:t>
      </w:r>
      <w:r>
        <w:rPr>
          <w:spacing w:val="-4"/>
        </w:rPr>
        <w:t xml:space="preserve"> </w:t>
      </w:r>
      <w:r>
        <w:t>at</w:t>
      </w:r>
      <w:r>
        <w:rPr>
          <w:spacing w:val="-5"/>
        </w:rPr>
        <w:t xml:space="preserve"> </w:t>
      </w:r>
      <w:r>
        <w:t>the</w:t>
      </w:r>
      <w:r>
        <w:rPr>
          <w:spacing w:val="-2"/>
        </w:rPr>
        <w:t xml:space="preserve"> </w:t>
      </w:r>
      <w:r>
        <w:t>local</w:t>
      </w:r>
      <w:r>
        <w:rPr>
          <w:spacing w:val="-3"/>
        </w:rPr>
        <w:t xml:space="preserve"> </w:t>
      </w:r>
      <w:r>
        <w:t>and</w:t>
      </w:r>
      <w:r>
        <w:rPr>
          <w:spacing w:val="-6"/>
        </w:rPr>
        <w:t xml:space="preserve"> </w:t>
      </w:r>
      <w:r>
        <w:t>tribal</w:t>
      </w:r>
      <w:r>
        <w:rPr>
          <w:spacing w:val="-2"/>
        </w:rPr>
        <w:t xml:space="preserve"> level</w:t>
      </w:r>
    </w:p>
    <w:p w14:paraId="0345F112" w14:textId="77777777" w:rsidR="00CC4F9B" w:rsidRDefault="00EC18C0">
      <w:pPr>
        <w:pStyle w:val="ListParagraph"/>
        <w:numPr>
          <w:ilvl w:val="3"/>
          <w:numId w:val="97"/>
        </w:numPr>
        <w:tabs>
          <w:tab w:val="left" w:pos="897"/>
        </w:tabs>
        <w:spacing w:before="39"/>
        <w:ind w:left="897" w:hanging="358"/>
      </w:pPr>
      <w:r>
        <w:t>Borough</w:t>
      </w:r>
      <w:r>
        <w:rPr>
          <w:spacing w:val="-6"/>
        </w:rPr>
        <w:t xml:space="preserve"> </w:t>
      </w:r>
      <w:r>
        <w:t>governments</w:t>
      </w:r>
      <w:r>
        <w:rPr>
          <w:spacing w:val="-5"/>
        </w:rPr>
        <w:t xml:space="preserve"> </w:t>
      </w:r>
      <w:r>
        <w:t>and</w:t>
      </w:r>
      <w:r>
        <w:rPr>
          <w:spacing w:val="-7"/>
        </w:rPr>
        <w:t xml:space="preserve"> </w:t>
      </w:r>
      <w:r>
        <w:t>regional</w:t>
      </w:r>
      <w:r>
        <w:rPr>
          <w:spacing w:val="-7"/>
        </w:rPr>
        <w:t xml:space="preserve"> </w:t>
      </w:r>
      <w:r>
        <w:rPr>
          <w:spacing w:val="-2"/>
        </w:rPr>
        <w:t>organizations</w:t>
      </w:r>
    </w:p>
    <w:p w14:paraId="0345F113" w14:textId="77777777" w:rsidR="00CC4F9B" w:rsidRDefault="00EC18C0">
      <w:pPr>
        <w:pStyle w:val="ListParagraph"/>
        <w:numPr>
          <w:ilvl w:val="3"/>
          <w:numId w:val="97"/>
        </w:numPr>
        <w:tabs>
          <w:tab w:val="left" w:pos="897"/>
        </w:tabs>
        <w:spacing w:before="41"/>
        <w:ind w:left="897" w:hanging="358"/>
      </w:pPr>
      <w:r>
        <w:t>SEOC</w:t>
      </w:r>
      <w:r>
        <w:rPr>
          <w:spacing w:val="-3"/>
        </w:rPr>
        <w:t xml:space="preserve"> </w:t>
      </w:r>
      <w:r>
        <w:t>and</w:t>
      </w:r>
      <w:r>
        <w:rPr>
          <w:spacing w:val="-3"/>
        </w:rPr>
        <w:t xml:space="preserve"> </w:t>
      </w:r>
      <w:r>
        <w:t>State</w:t>
      </w:r>
      <w:r>
        <w:rPr>
          <w:spacing w:val="-1"/>
        </w:rPr>
        <w:t xml:space="preserve"> </w:t>
      </w:r>
      <w:r>
        <w:rPr>
          <w:spacing w:val="-2"/>
        </w:rPr>
        <w:t>Government</w:t>
      </w:r>
    </w:p>
    <w:p w14:paraId="0345F114" w14:textId="77777777" w:rsidR="00CC4F9B" w:rsidRDefault="00EC18C0">
      <w:pPr>
        <w:pStyle w:val="ListParagraph"/>
        <w:numPr>
          <w:ilvl w:val="3"/>
          <w:numId w:val="97"/>
        </w:numPr>
        <w:tabs>
          <w:tab w:val="left" w:pos="898"/>
        </w:tabs>
        <w:spacing w:before="41"/>
        <w:ind w:left="898" w:hanging="358"/>
      </w:pPr>
      <w:r>
        <w:t>Federal</w:t>
      </w:r>
      <w:r>
        <w:rPr>
          <w:spacing w:val="-5"/>
        </w:rPr>
        <w:t xml:space="preserve"> </w:t>
      </w:r>
      <w:r>
        <w:t>response</w:t>
      </w:r>
      <w:r>
        <w:rPr>
          <w:spacing w:val="-6"/>
        </w:rPr>
        <w:t xml:space="preserve"> </w:t>
      </w:r>
      <w:r>
        <w:rPr>
          <w:spacing w:val="-2"/>
        </w:rPr>
        <w:t>organization</w:t>
      </w:r>
    </w:p>
    <w:p w14:paraId="0345F115" w14:textId="77777777" w:rsidR="00CC4F9B" w:rsidRDefault="00EC18C0">
      <w:pPr>
        <w:pStyle w:val="ListParagraph"/>
        <w:numPr>
          <w:ilvl w:val="3"/>
          <w:numId w:val="97"/>
        </w:numPr>
        <w:tabs>
          <w:tab w:val="left" w:pos="898"/>
        </w:tabs>
        <w:spacing w:before="38"/>
        <w:ind w:left="898" w:hanging="358"/>
      </w:pPr>
      <w:r>
        <w:t>Volunteer</w:t>
      </w:r>
      <w:r>
        <w:rPr>
          <w:spacing w:val="-5"/>
        </w:rPr>
        <w:t xml:space="preserve"> </w:t>
      </w:r>
      <w:r>
        <w:rPr>
          <w:spacing w:val="-2"/>
        </w:rPr>
        <w:t>organizations</w:t>
      </w:r>
    </w:p>
    <w:p w14:paraId="0345F116" w14:textId="77777777" w:rsidR="00CC4F9B" w:rsidRDefault="00EC18C0">
      <w:pPr>
        <w:pStyle w:val="ListParagraph"/>
        <w:numPr>
          <w:ilvl w:val="3"/>
          <w:numId w:val="97"/>
        </w:numPr>
        <w:tabs>
          <w:tab w:val="left" w:pos="898"/>
        </w:tabs>
        <w:spacing w:before="41"/>
        <w:ind w:left="898" w:hanging="358"/>
      </w:pPr>
      <w:r>
        <w:t>Business</w:t>
      </w:r>
      <w:r>
        <w:rPr>
          <w:spacing w:val="-4"/>
        </w:rPr>
        <w:t xml:space="preserve"> </w:t>
      </w:r>
      <w:r>
        <w:t>and</w:t>
      </w:r>
      <w:r>
        <w:rPr>
          <w:spacing w:val="-3"/>
        </w:rPr>
        <w:t xml:space="preserve"> </w:t>
      </w:r>
      <w:r>
        <w:rPr>
          <w:spacing w:val="-2"/>
        </w:rPr>
        <w:t>industry.</w:t>
      </w:r>
    </w:p>
    <w:p w14:paraId="0345F117" w14:textId="77777777" w:rsidR="00CC4F9B" w:rsidRDefault="00EC18C0">
      <w:pPr>
        <w:pStyle w:val="BodyText"/>
        <w:spacing w:before="240"/>
        <w:ind w:left="360"/>
      </w:pPr>
      <w:r>
        <w:t>The</w:t>
      </w:r>
      <w:r>
        <w:rPr>
          <w:spacing w:val="-5"/>
        </w:rPr>
        <w:t xml:space="preserve"> </w:t>
      </w:r>
      <w:r>
        <w:t>relationship</w:t>
      </w:r>
      <w:r>
        <w:rPr>
          <w:spacing w:val="-5"/>
        </w:rPr>
        <w:t xml:space="preserve"> </w:t>
      </w:r>
      <w:r>
        <w:t>of</w:t>
      </w:r>
      <w:r>
        <w:rPr>
          <w:spacing w:val="-4"/>
        </w:rPr>
        <w:t xml:space="preserve"> </w:t>
      </w:r>
      <w:r>
        <w:t>these</w:t>
      </w:r>
      <w:r>
        <w:rPr>
          <w:spacing w:val="-4"/>
        </w:rPr>
        <w:t xml:space="preserve"> </w:t>
      </w:r>
      <w:r>
        <w:t>entities</w:t>
      </w:r>
      <w:r>
        <w:rPr>
          <w:spacing w:val="-4"/>
        </w:rPr>
        <w:t xml:space="preserve"> </w:t>
      </w:r>
      <w:r>
        <w:t>is</w:t>
      </w:r>
      <w:r>
        <w:rPr>
          <w:spacing w:val="-4"/>
        </w:rPr>
        <w:t xml:space="preserve"> </w:t>
      </w:r>
      <w:r>
        <w:t>shown</w:t>
      </w:r>
      <w:r>
        <w:rPr>
          <w:spacing w:val="-4"/>
        </w:rPr>
        <w:t xml:space="preserve"> </w:t>
      </w:r>
      <w:r>
        <w:rPr>
          <w:spacing w:val="-2"/>
        </w:rPr>
        <w:t>below.</w:t>
      </w:r>
    </w:p>
    <w:p w14:paraId="0345F118" w14:textId="77777777" w:rsidR="00CC4F9B" w:rsidRDefault="00CC4F9B">
      <w:pPr>
        <w:pStyle w:val="BodyText"/>
        <w:rPr>
          <w:sz w:val="20"/>
        </w:rPr>
      </w:pPr>
    </w:p>
    <w:p w14:paraId="0345F119" w14:textId="77777777" w:rsidR="00CC4F9B" w:rsidRDefault="00CC4F9B">
      <w:pPr>
        <w:pStyle w:val="BodyText"/>
        <w:rPr>
          <w:sz w:val="20"/>
        </w:rPr>
      </w:pPr>
    </w:p>
    <w:p w14:paraId="0345F11A" w14:textId="77777777" w:rsidR="00CC4F9B" w:rsidRDefault="00CC4F9B">
      <w:pPr>
        <w:pStyle w:val="BodyText"/>
        <w:rPr>
          <w:sz w:val="20"/>
        </w:rPr>
      </w:pPr>
    </w:p>
    <w:p w14:paraId="0345F11B" w14:textId="77777777" w:rsidR="00CC4F9B" w:rsidRDefault="00CC4F9B">
      <w:pPr>
        <w:pStyle w:val="BodyText"/>
        <w:rPr>
          <w:sz w:val="20"/>
        </w:rPr>
      </w:pPr>
    </w:p>
    <w:p w14:paraId="0345F11C" w14:textId="77777777" w:rsidR="00CC4F9B" w:rsidRDefault="00CC4F9B">
      <w:pPr>
        <w:pStyle w:val="BodyText"/>
        <w:rPr>
          <w:sz w:val="20"/>
        </w:rPr>
      </w:pPr>
    </w:p>
    <w:p w14:paraId="0345F11D" w14:textId="77777777" w:rsidR="00CC4F9B" w:rsidRDefault="00CC4F9B">
      <w:pPr>
        <w:pStyle w:val="BodyText"/>
        <w:rPr>
          <w:sz w:val="20"/>
        </w:rPr>
      </w:pPr>
    </w:p>
    <w:p w14:paraId="0345F11E" w14:textId="77777777" w:rsidR="00CC4F9B" w:rsidRDefault="00CC4F9B">
      <w:pPr>
        <w:pStyle w:val="BodyText"/>
        <w:rPr>
          <w:sz w:val="20"/>
        </w:rPr>
      </w:pPr>
    </w:p>
    <w:p w14:paraId="0345F11F" w14:textId="77777777" w:rsidR="00CC4F9B" w:rsidRDefault="00CC4F9B">
      <w:pPr>
        <w:pStyle w:val="BodyText"/>
        <w:rPr>
          <w:sz w:val="20"/>
        </w:rPr>
      </w:pPr>
    </w:p>
    <w:p w14:paraId="0345F120" w14:textId="77777777" w:rsidR="00CC4F9B" w:rsidRDefault="00CC4F9B">
      <w:pPr>
        <w:pStyle w:val="BodyText"/>
        <w:rPr>
          <w:sz w:val="20"/>
        </w:rPr>
      </w:pPr>
    </w:p>
    <w:p w14:paraId="0345F121" w14:textId="77777777" w:rsidR="00CC4F9B" w:rsidRDefault="00CC4F9B">
      <w:pPr>
        <w:pStyle w:val="BodyText"/>
        <w:rPr>
          <w:sz w:val="20"/>
        </w:rPr>
      </w:pPr>
    </w:p>
    <w:p w14:paraId="0345F122" w14:textId="77777777" w:rsidR="00CC4F9B" w:rsidRDefault="00CC4F9B">
      <w:pPr>
        <w:pStyle w:val="BodyText"/>
        <w:rPr>
          <w:sz w:val="20"/>
        </w:rPr>
      </w:pPr>
    </w:p>
    <w:p w14:paraId="0345F123" w14:textId="77777777" w:rsidR="00CC4F9B" w:rsidRDefault="00CC4F9B">
      <w:pPr>
        <w:pStyle w:val="BodyText"/>
        <w:rPr>
          <w:sz w:val="20"/>
        </w:rPr>
      </w:pPr>
    </w:p>
    <w:p w14:paraId="0345F124" w14:textId="77777777" w:rsidR="00CC4F9B" w:rsidRDefault="00CC4F9B">
      <w:pPr>
        <w:pStyle w:val="BodyText"/>
        <w:rPr>
          <w:sz w:val="20"/>
        </w:rPr>
      </w:pPr>
    </w:p>
    <w:p w14:paraId="0345F125" w14:textId="77777777" w:rsidR="00CC4F9B" w:rsidRDefault="00CC4F9B">
      <w:pPr>
        <w:pStyle w:val="BodyText"/>
        <w:rPr>
          <w:sz w:val="20"/>
        </w:rPr>
      </w:pPr>
    </w:p>
    <w:p w14:paraId="0345F126" w14:textId="77777777" w:rsidR="00CC4F9B" w:rsidRDefault="00EC18C0">
      <w:pPr>
        <w:pStyle w:val="BodyText"/>
        <w:spacing w:before="67"/>
        <w:rPr>
          <w:sz w:val="20"/>
        </w:rPr>
      </w:pPr>
      <w:r>
        <w:rPr>
          <w:noProof/>
          <w:sz w:val="20"/>
        </w:rPr>
        <mc:AlternateContent>
          <mc:Choice Requires="wps">
            <w:drawing>
              <wp:anchor distT="0" distB="0" distL="0" distR="0" simplePos="0" relativeHeight="487638528" behindDoc="1" locked="0" layoutInCell="1" allowOverlap="1" wp14:anchorId="03460A2C" wp14:editId="03460A2D">
                <wp:simplePos x="0" y="0"/>
                <wp:positionH relativeFrom="page">
                  <wp:posOffset>913128</wp:posOffset>
                </wp:positionH>
                <wp:positionV relativeFrom="paragraph">
                  <wp:posOffset>212883</wp:posOffset>
                </wp:positionV>
                <wp:extent cx="5943600" cy="127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551DB22D" id="Graphic 151" o:spid="_x0000_s1026" style="position:absolute;margin-left:71.9pt;margin-top:16.75pt;width:468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BNNZIV3gAAAAoBAAAPAAAAAAAAAAAAAAAAAHAEAABkcnMvZG93bnJldi54bWxQSwUGAAAA&#10;AAQABADzAAAAewUAAAAA&#10;" path="m,l5943600,e" filled="f" strokecolor="#94b3d6" strokeweight="1.25pt">
                <v:path arrowok="t"/>
                <w10:wrap type="topAndBottom" anchorx="page"/>
              </v:shape>
            </w:pict>
          </mc:Fallback>
        </mc:AlternateContent>
      </w:r>
    </w:p>
    <w:p w14:paraId="0345F127" w14:textId="77777777" w:rsidR="00CC4F9B" w:rsidRDefault="00CC4F9B">
      <w:pPr>
        <w:pStyle w:val="BodyText"/>
        <w:rPr>
          <w:sz w:val="20"/>
        </w:rPr>
        <w:sectPr w:rsidR="00CC4F9B">
          <w:pgSz w:w="12240" w:h="15840"/>
          <w:pgMar w:top="1440" w:right="1080" w:bottom="960" w:left="1080" w:header="720" w:footer="764" w:gutter="0"/>
          <w:cols w:space="720"/>
        </w:sectPr>
      </w:pPr>
    </w:p>
    <w:p w14:paraId="0345F128" w14:textId="77777777" w:rsidR="00CC4F9B" w:rsidRDefault="00CC4F9B">
      <w:pPr>
        <w:pStyle w:val="BodyText"/>
        <w:spacing w:before="7" w:after="1"/>
        <w:rPr>
          <w:sz w:val="10"/>
        </w:rPr>
      </w:pPr>
    </w:p>
    <w:p w14:paraId="0345F129"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A2E" wp14:editId="03460A2F">
                <wp:extent cx="5943600" cy="15875"/>
                <wp:effectExtent l="9525" t="0" r="0" b="3175"/>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153" name="Graphic 153"/>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75CD318E" id="Group 152"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oacbA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PbWhpxsAgAAlwUAAA4AAAAAAAAAAAAAAAAALgIA&#10;AGRycy9lMm9Eb2MueG1sUEsBAi0AFAAGAAgAAAAhACjO1DnbAAAAAwEAAA8AAAAAAAAAAAAAAAAA&#10;xgQAAGRycy9kb3ducmV2LnhtbFBLBQYAAAAABAAEAPMAAADOBQAAAAA=&#10;">
                <v:shape id="Graphic 153"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" path="m,l5943600,e" filled="f" strokecolor="#16375e" strokeweight="1.25pt">
                  <v:path arrowok="t"/>
                </v:shape>
                <w10:anchorlock/>
              </v:group>
            </w:pict>
          </mc:Fallback>
        </mc:AlternateContent>
      </w:r>
    </w:p>
    <w:p w14:paraId="0345F12A" w14:textId="77777777" w:rsidR="00CC4F9B" w:rsidRDefault="00EC18C0">
      <w:pPr>
        <w:pStyle w:val="BodyText"/>
        <w:spacing w:before="4"/>
        <w:rPr>
          <w:sz w:val="16"/>
        </w:rPr>
      </w:pPr>
      <w:r>
        <w:rPr>
          <w:noProof/>
          <w:sz w:val="16"/>
        </w:rPr>
        <mc:AlternateContent>
          <mc:Choice Requires="wpg">
            <w:drawing>
              <wp:anchor distT="0" distB="0" distL="0" distR="0" simplePos="0" relativeHeight="487639552" behindDoc="1" locked="0" layoutInCell="1" allowOverlap="1" wp14:anchorId="03460A30" wp14:editId="03460A31">
                <wp:simplePos x="0" y="0"/>
                <wp:positionH relativeFrom="page">
                  <wp:posOffset>2012313</wp:posOffset>
                </wp:positionH>
                <wp:positionV relativeFrom="paragraph">
                  <wp:posOffset>142156</wp:posOffset>
                </wp:positionV>
                <wp:extent cx="2767330" cy="4518660"/>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7330" cy="4518660"/>
                          <a:chOff x="0" y="0"/>
                          <a:chExt cx="2767330" cy="4518660"/>
                        </a:xfrm>
                      </wpg:grpSpPr>
                      <wps:wsp>
                        <wps:cNvPr id="155" name="Graphic 155"/>
                        <wps:cNvSpPr/>
                        <wps:spPr>
                          <a:xfrm>
                            <a:off x="1214755" y="937279"/>
                            <a:ext cx="1318260" cy="1270"/>
                          </a:xfrm>
                          <a:custGeom>
                            <a:avLst/>
                            <a:gdLst/>
                            <a:ahLst/>
                            <a:cxnLst/>
                            <a:rect l="l" t="t" r="r" b="b"/>
                            <a:pathLst>
                              <a:path w="1318260">
                                <a:moveTo>
                                  <a:pt x="0" y="0"/>
                                </a:moveTo>
                                <a:lnTo>
                                  <a:pt x="1318260" y="0"/>
                                </a:lnTo>
                              </a:path>
                            </a:pathLst>
                          </a:custGeom>
                          <a:ln w="25400">
                            <a:solidFill>
                              <a:srgbClr val="1F487C"/>
                            </a:solidFill>
                            <a:prstDash val="sysDash"/>
                          </a:ln>
                        </wps:spPr>
                        <wps:bodyPr wrap="square" lIns="0" tIns="0" rIns="0" bIns="0" rtlCol="0">
                          <a:prstTxWarp prst="textNoShape">
                            <a:avLst/>
                          </a:prstTxWarp>
                          <a:noAutofit/>
                        </wps:bodyPr>
                      </wps:wsp>
                      <wps:wsp>
                        <wps:cNvPr id="156" name="Graphic 156"/>
                        <wps:cNvSpPr/>
                        <wps:spPr>
                          <a:xfrm>
                            <a:off x="1485900" y="1629427"/>
                            <a:ext cx="861694" cy="1270"/>
                          </a:xfrm>
                          <a:custGeom>
                            <a:avLst/>
                            <a:gdLst/>
                            <a:ahLst/>
                            <a:cxnLst/>
                            <a:rect l="l" t="t" r="r" b="b"/>
                            <a:pathLst>
                              <a:path w="861694">
                                <a:moveTo>
                                  <a:pt x="0" y="0"/>
                                </a:moveTo>
                                <a:lnTo>
                                  <a:pt x="861694" y="0"/>
                                </a:lnTo>
                              </a:path>
                            </a:pathLst>
                          </a:custGeom>
                          <a:ln w="25400">
                            <a:solidFill>
                              <a:srgbClr val="1F487C"/>
                            </a:solidFill>
                            <a:prstDash val="sysDash"/>
                          </a:ln>
                        </wps:spPr>
                        <wps:bodyPr wrap="square" lIns="0" tIns="0" rIns="0" bIns="0" rtlCol="0">
                          <a:prstTxWarp prst="textNoShape">
                            <a:avLst/>
                          </a:prstTxWarp>
                          <a:noAutofit/>
                        </wps:bodyPr>
                      </wps:wsp>
                      <pic:pic xmlns:pic="http://schemas.openxmlformats.org/drawingml/2006/picture">
                        <pic:nvPicPr>
                          <pic:cNvPr id="157" name="Image 157"/>
                          <pic:cNvPicPr/>
                        </pic:nvPicPr>
                        <pic:blipFill>
                          <a:blip r:embed="rId27" cstate="print"/>
                          <a:stretch>
                            <a:fillRect/>
                          </a:stretch>
                        </pic:blipFill>
                        <pic:spPr>
                          <a:xfrm>
                            <a:off x="412370" y="0"/>
                            <a:ext cx="1085087" cy="586739"/>
                          </a:xfrm>
                          <a:prstGeom prst="rect">
                            <a:avLst/>
                          </a:prstGeom>
                        </pic:spPr>
                      </pic:pic>
                      <pic:pic xmlns:pic="http://schemas.openxmlformats.org/drawingml/2006/picture">
                        <pic:nvPicPr>
                          <pic:cNvPr id="158" name="Image 158"/>
                          <pic:cNvPicPr/>
                        </pic:nvPicPr>
                        <pic:blipFill>
                          <a:blip r:embed="rId28" cstate="print"/>
                          <a:stretch>
                            <a:fillRect/>
                          </a:stretch>
                        </pic:blipFill>
                        <pic:spPr>
                          <a:xfrm>
                            <a:off x="413894" y="662940"/>
                            <a:ext cx="1085087" cy="585215"/>
                          </a:xfrm>
                          <a:prstGeom prst="rect">
                            <a:avLst/>
                          </a:prstGeom>
                        </pic:spPr>
                      </pic:pic>
                      <pic:pic xmlns:pic="http://schemas.openxmlformats.org/drawingml/2006/picture">
                        <pic:nvPicPr>
                          <pic:cNvPr id="159" name="Image 159"/>
                          <pic:cNvPicPr/>
                        </pic:nvPicPr>
                        <pic:blipFill>
                          <a:blip r:embed="rId27" cstate="print"/>
                          <a:stretch>
                            <a:fillRect/>
                          </a:stretch>
                        </pic:blipFill>
                        <pic:spPr>
                          <a:xfrm>
                            <a:off x="412370" y="1388364"/>
                            <a:ext cx="1085087" cy="586739"/>
                          </a:xfrm>
                          <a:prstGeom prst="rect">
                            <a:avLst/>
                          </a:prstGeom>
                        </pic:spPr>
                      </pic:pic>
                      <pic:pic xmlns:pic="http://schemas.openxmlformats.org/drawingml/2006/picture">
                        <pic:nvPicPr>
                          <pic:cNvPr id="160" name="Image 160"/>
                          <pic:cNvPicPr/>
                        </pic:nvPicPr>
                        <pic:blipFill>
                          <a:blip r:embed="rId29" cstate="print"/>
                          <a:stretch>
                            <a:fillRect/>
                          </a:stretch>
                        </pic:blipFill>
                        <pic:spPr>
                          <a:xfrm>
                            <a:off x="1515746" y="2124455"/>
                            <a:ext cx="1086611" cy="586739"/>
                          </a:xfrm>
                          <a:prstGeom prst="rect">
                            <a:avLst/>
                          </a:prstGeom>
                        </pic:spPr>
                      </pic:pic>
                      <pic:pic xmlns:pic="http://schemas.openxmlformats.org/drawingml/2006/picture">
                        <pic:nvPicPr>
                          <pic:cNvPr id="161" name="Image 161"/>
                          <pic:cNvPicPr/>
                        </pic:nvPicPr>
                        <pic:blipFill>
                          <a:blip r:embed="rId30" cstate="print"/>
                          <a:stretch>
                            <a:fillRect/>
                          </a:stretch>
                        </pic:blipFill>
                        <pic:spPr>
                          <a:xfrm>
                            <a:off x="1500506" y="2700528"/>
                            <a:ext cx="1130807" cy="586739"/>
                          </a:xfrm>
                          <a:prstGeom prst="rect">
                            <a:avLst/>
                          </a:prstGeom>
                        </pic:spPr>
                      </pic:pic>
                      <pic:pic xmlns:pic="http://schemas.openxmlformats.org/drawingml/2006/picture">
                        <pic:nvPicPr>
                          <pic:cNvPr id="162" name="Image 162"/>
                          <pic:cNvPicPr/>
                        </pic:nvPicPr>
                        <pic:blipFill>
                          <a:blip r:embed="rId31" cstate="print"/>
                          <a:stretch>
                            <a:fillRect/>
                          </a:stretch>
                        </pic:blipFill>
                        <pic:spPr>
                          <a:xfrm>
                            <a:off x="1521842" y="3304032"/>
                            <a:ext cx="1107947" cy="585215"/>
                          </a:xfrm>
                          <a:prstGeom prst="rect">
                            <a:avLst/>
                          </a:prstGeom>
                        </pic:spPr>
                      </pic:pic>
                      <pic:pic xmlns:pic="http://schemas.openxmlformats.org/drawingml/2006/picture">
                        <pic:nvPicPr>
                          <pic:cNvPr id="163" name="Image 163"/>
                          <pic:cNvPicPr/>
                        </pic:nvPicPr>
                        <pic:blipFill>
                          <a:blip r:embed="rId32" cstate="print"/>
                          <a:stretch>
                            <a:fillRect/>
                          </a:stretch>
                        </pic:blipFill>
                        <pic:spPr>
                          <a:xfrm>
                            <a:off x="1566038" y="3933444"/>
                            <a:ext cx="1085087" cy="585215"/>
                          </a:xfrm>
                          <a:prstGeom prst="rect">
                            <a:avLst/>
                          </a:prstGeom>
                        </pic:spPr>
                      </pic:pic>
                      <pic:pic xmlns:pic="http://schemas.openxmlformats.org/drawingml/2006/picture">
                        <pic:nvPicPr>
                          <pic:cNvPr id="164" name="Image 164"/>
                          <pic:cNvPicPr/>
                        </pic:nvPicPr>
                        <pic:blipFill>
                          <a:blip r:embed="rId29" cstate="print"/>
                          <a:stretch>
                            <a:fillRect/>
                          </a:stretch>
                        </pic:blipFill>
                        <pic:spPr>
                          <a:xfrm>
                            <a:off x="1680338" y="1403603"/>
                            <a:ext cx="1086611" cy="586738"/>
                          </a:xfrm>
                          <a:prstGeom prst="rect">
                            <a:avLst/>
                          </a:prstGeom>
                        </pic:spPr>
                      </pic:pic>
                      <pic:pic xmlns:pic="http://schemas.openxmlformats.org/drawingml/2006/picture">
                        <pic:nvPicPr>
                          <pic:cNvPr id="165" name="Image 165"/>
                          <pic:cNvPicPr/>
                        </pic:nvPicPr>
                        <pic:blipFill>
                          <a:blip r:embed="rId32" cstate="print"/>
                          <a:stretch>
                            <a:fillRect/>
                          </a:stretch>
                        </pic:blipFill>
                        <pic:spPr>
                          <a:xfrm>
                            <a:off x="1669670" y="640079"/>
                            <a:ext cx="1085087" cy="586739"/>
                          </a:xfrm>
                          <a:prstGeom prst="rect">
                            <a:avLst/>
                          </a:prstGeom>
                        </pic:spPr>
                      </pic:pic>
                      <wps:wsp>
                        <wps:cNvPr id="166" name="Graphic 166"/>
                        <wps:cNvSpPr/>
                        <wps:spPr>
                          <a:xfrm>
                            <a:off x="12700" y="131464"/>
                            <a:ext cx="419100" cy="1423670"/>
                          </a:xfrm>
                          <a:custGeom>
                            <a:avLst/>
                            <a:gdLst/>
                            <a:ahLst/>
                            <a:cxnLst/>
                            <a:rect l="l" t="t" r="r" b="b"/>
                            <a:pathLst>
                              <a:path w="419100" h="1423670">
                                <a:moveTo>
                                  <a:pt x="419100" y="0"/>
                                </a:moveTo>
                                <a:lnTo>
                                  <a:pt x="351121" y="1651"/>
                                </a:lnTo>
                                <a:lnTo>
                                  <a:pt x="286633" y="6433"/>
                                </a:lnTo>
                                <a:lnTo>
                                  <a:pt x="226501" y="14086"/>
                                </a:lnTo>
                                <a:lnTo>
                                  <a:pt x="171587" y="24350"/>
                                </a:lnTo>
                                <a:lnTo>
                                  <a:pt x="122753" y="36964"/>
                                </a:lnTo>
                                <a:lnTo>
                                  <a:pt x="80863" y="51670"/>
                                </a:lnTo>
                                <a:lnTo>
                                  <a:pt x="21366" y="86317"/>
                                </a:lnTo>
                                <a:lnTo>
                                  <a:pt x="0" y="126212"/>
                                </a:lnTo>
                                <a:lnTo>
                                  <a:pt x="0" y="1297457"/>
                                </a:lnTo>
                                <a:lnTo>
                                  <a:pt x="21366" y="1337352"/>
                                </a:lnTo>
                                <a:lnTo>
                                  <a:pt x="80863" y="1371999"/>
                                </a:lnTo>
                                <a:lnTo>
                                  <a:pt x="122753" y="1386705"/>
                                </a:lnTo>
                                <a:lnTo>
                                  <a:pt x="171587" y="1399319"/>
                                </a:lnTo>
                                <a:lnTo>
                                  <a:pt x="226501" y="1409583"/>
                                </a:lnTo>
                                <a:lnTo>
                                  <a:pt x="286633" y="1417236"/>
                                </a:lnTo>
                                <a:lnTo>
                                  <a:pt x="351121" y="1422018"/>
                                </a:lnTo>
                                <a:lnTo>
                                  <a:pt x="419100" y="1423670"/>
                                </a:lnTo>
                                <a:lnTo>
                                  <a:pt x="419100" y="0"/>
                                </a:lnTo>
                                <a:close/>
                              </a:path>
                            </a:pathLst>
                          </a:custGeom>
                          <a:solidFill>
                            <a:srgbClr val="FFFFFF"/>
                          </a:solidFill>
                        </wps:spPr>
                        <wps:bodyPr wrap="square" lIns="0" tIns="0" rIns="0" bIns="0" rtlCol="0">
                          <a:prstTxWarp prst="textNoShape">
                            <a:avLst/>
                          </a:prstTxWarp>
                          <a:noAutofit/>
                        </wps:bodyPr>
                      </wps:wsp>
                      <wps:wsp>
                        <wps:cNvPr id="167" name="Graphic 167"/>
                        <wps:cNvSpPr/>
                        <wps:spPr>
                          <a:xfrm>
                            <a:off x="12700" y="131464"/>
                            <a:ext cx="419100" cy="1423670"/>
                          </a:xfrm>
                          <a:custGeom>
                            <a:avLst/>
                            <a:gdLst/>
                            <a:ahLst/>
                            <a:cxnLst/>
                            <a:rect l="l" t="t" r="r" b="b"/>
                            <a:pathLst>
                              <a:path w="419100" h="1423670">
                                <a:moveTo>
                                  <a:pt x="419100" y="1423670"/>
                                </a:moveTo>
                                <a:lnTo>
                                  <a:pt x="351121" y="1422018"/>
                                </a:lnTo>
                                <a:lnTo>
                                  <a:pt x="286633" y="1417236"/>
                                </a:lnTo>
                                <a:lnTo>
                                  <a:pt x="226501" y="1409583"/>
                                </a:lnTo>
                                <a:lnTo>
                                  <a:pt x="171587" y="1399319"/>
                                </a:lnTo>
                                <a:lnTo>
                                  <a:pt x="122753" y="1386705"/>
                                </a:lnTo>
                                <a:lnTo>
                                  <a:pt x="80863" y="1371999"/>
                                </a:lnTo>
                                <a:lnTo>
                                  <a:pt x="21366" y="1337352"/>
                                </a:lnTo>
                                <a:lnTo>
                                  <a:pt x="0" y="1297457"/>
                                </a:lnTo>
                                <a:lnTo>
                                  <a:pt x="0" y="126212"/>
                                </a:lnTo>
                                <a:lnTo>
                                  <a:pt x="21366" y="86317"/>
                                </a:lnTo>
                                <a:lnTo>
                                  <a:pt x="80863" y="51670"/>
                                </a:lnTo>
                                <a:lnTo>
                                  <a:pt x="122753" y="36964"/>
                                </a:lnTo>
                                <a:lnTo>
                                  <a:pt x="171587" y="24350"/>
                                </a:lnTo>
                                <a:lnTo>
                                  <a:pt x="226501" y="14086"/>
                                </a:lnTo>
                                <a:lnTo>
                                  <a:pt x="286633" y="6433"/>
                                </a:lnTo>
                                <a:lnTo>
                                  <a:pt x="351121" y="1651"/>
                                </a:lnTo>
                                <a:lnTo>
                                  <a:pt x="419100" y="0"/>
                                </a:lnTo>
                              </a:path>
                            </a:pathLst>
                          </a:custGeom>
                          <a:ln w="25400">
                            <a:solidFill>
                              <a:srgbClr val="1F487C"/>
                            </a:solidFill>
                            <a:prstDash val="solid"/>
                          </a:ln>
                        </wps:spPr>
                        <wps:bodyPr wrap="square" lIns="0" tIns="0" rIns="0" bIns="0" rtlCol="0">
                          <a:prstTxWarp prst="textNoShape">
                            <a:avLst/>
                          </a:prstTxWarp>
                          <a:noAutofit/>
                        </wps:bodyPr>
                      </wps:wsp>
                      <wps:wsp>
                        <wps:cNvPr id="168" name="Graphic 168"/>
                        <wps:cNvSpPr/>
                        <wps:spPr>
                          <a:xfrm>
                            <a:off x="838836" y="1932321"/>
                            <a:ext cx="1270" cy="365760"/>
                          </a:xfrm>
                          <a:custGeom>
                            <a:avLst/>
                            <a:gdLst/>
                            <a:ahLst/>
                            <a:cxnLst/>
                            <a:rect l="l" t="t" r="r" b="b"/>
                            <a:pathLst>
                              <a:path h="365760">
                                <a:moveTo>
                                  <a:pt x="0" y="0"/>
                                </a:moveTo>
                                <a:lnTo>
                                  <a:pt x="0" y="365760"/>
                                </a:lnTo>
                              </a:path>
                            </a:pathLst>
                          </a:custGeom>
                          <a:ln w="25400">
                            <a:solidFill>
                              <a:srgbClr val="1F487C"/>
                            </a:solidFill>
                            <a:prstDash val="solid"/>
                          </a:ln>
                        </wps:spPr>
                        <wps:bodyPr wrap="square" lIns="0" tIns="0" rIns="0" bIns="0" rtlCol="0">
                          <a:prstTxWarp prst="textNoShape">
                            <a:avLst/>
                          </a:prstTxWarp>
                          <a:noAutofit/>
                        </wps:bodyPr>
                      </wps:wsp>
                      <wps:wsp>
                        <wps:cNvPr id="169" name="Graphic 169"/>
                        <wps:cNvSpPr/>
                        <wps:spPr>
                          <a:xfrm>
                            <a:off x="838836" y="2299352"/>
                            <a:ext cx="695325" cy="1270"/>
                          </a:xfrm>
                          <a:custGeom>
                            <a:avLst/>
                            <a:gdLst/>
                            <a:ahLst/>
                            <a:cxnLst/>
                            <a:rect l="l" t="t" r="r" b="b"/>
                            <a:pathLst>
                              <a:path w="695325">
                                <a:moveTo>
                                  <a:pt x="0" y="0"/>
                                </a:moveTo>
                                <a:lnTo>
                                  <a:pt x="695325" y="0"/>
                                </a:lnTo>
                              </a:path>
                            </a:pathLst>
                          </a:custGeom>
                          <a:ln w="25400">
                            <a:solidFill>
                              <a:srgbClr val="1F487C"/>
                            </a:solidFill>
                            <a:prstDash val="solid"/>
                          </a:ln>
                        </wps:spPr>
                        <wps:bodyPr wrap="square" lIns="0" tIns="0" rIns="0" bIns="0" rtlCol="0">
                          <a:prstTxWarp prst="textNoShape">
                            <a:avLst/>
                          </a:prstTxWarp>
                          <a:noAutofit/>
                        </wps:bodyPr>
                      </wps:wsp>
                      <wps:wsp>
                        <wps:cNvPr id="170" name="Graphic 170"/>
                        <wps:cNvSpPr/>
                        <wps:spPr>
                          <a:xfrm>
                            <a:off x="838836" y="2298082"/>
                            <a:ext cx="1270" cy="1920239"/>
                          </a:xfrm>
                          <a:custGeom>
                            <a:avLst/>
                            <a:gdLst/>
                            <a:ahLst/>
                            <a:cxnLst/>
                            <a:rect l="l" t="t" r="r" b="b"/>
                            <a:pathLst>
                              <a:path h="1920239">
                                <a:moveTo>
                                  <a:pt x="0" y="0"/>
                                </a:moveTo>
                                <a:lnTo>
                                  <a:pt x="0" y="1920239"/>
                                </a:lnTo>
                              </a:path>
                            </a:pathLst>
                          </a:custGeom>
                          <a:ln w="25400">
                            <a:solidFill>
                              <a:srgbClr val="1F487C"/>
                            </a:solidFill>
                            <a:prstDash val="sysDash"/>
                          </a:ln>
                        </wps:spPr>
                        <wps:bodyPr wrap="square" lIns="0" tIns="0" rIns="0" bIns="0" rtlCol="0">
                          <a:prstTxWarp prst="textNoShape">
                            <a:avLst/>
                          </a:prstTxWarp>
                          <a:noAutofit/>
                        </wps:bodyPr>
                      </wps:wsp>
                      <wps:wsp>
                        <wps:cNvPr id="171" name="Graphic 171"/>
                        <wps:cNvSpPr/>
                        <wps:spPr>
                          <a:xfrm>
                            <a:off x="875664" y="2949592"/>
                            <a:ext cx="695325" cy="1270"/>
                          </a:xfrm>
                          <a:custGeom>
                            <a:avLst/>
                            <a:gdLst/>
                            <a:ahLst/>
                            <a:cxnLst/>
                            <a:rect l="l" t="t" r="r" b="b"/>
                            <a:pathLst>
                              <a:path w="695325">
                                <a:moveTo>
                                  <a:pt x="0" y="0"/>
                                </a:moveTo>
                                <a:lnTo>
                                  <a:pt x="695325" y="0"/>
                                </a:lnTo>
                              </a:path>
                            </a:pathLst>
                          </a:custGeom>
                          <a:ln w="25400">
                            <a:solidFill>
                              <a:srgbClr val="1F487C"/>
                            </a:solidFill>
                            <a:prstDash val="sysDash"/>
                          </a:ln>
                        </wps:spPr>
                        <wps:bodyPr wrap="square" lIns="0" tIns="0" rIns="0" bIns="0" rtlCol="0">
                          <a:prstTxWarp prst="textNoShape">
                            <a:avLst/>
                          </a:prstTxWarp>
                          <a:noAutofit/>
                        </wps:bodyPr>
                      </wps:wsp>
                      <wps:wsp>
                        <wps:cNvPr id="172" name="Graphic 172"/>
                        <wps:cNvSpPr/>
                        <wps:spPr>
                          <a:xfrm>
                            <a:off x="925832" y="3542681"/>
                            <a:ext cx="695325" cy="1270"/>
                          </a:xfrm>
                          <a:custGeom>
                            <a:avLst/>
                            <a:gdLst/>
                            <a:ahLst/>
                            <a:cxnLst/>
                            <a:rect l="l" t="t" r="r" b="b"/>
                            <a:pathLst>
                              <a:path w="695325">
                                <a:moveTo>
                                  <a:pt x="0" y="0"/>
                                </a:moveTo>
                                <a:lnTo>
                                  <a:pt x="695325" y="0"/>
                                </a:lnTo>
                              </a:path>
                            </a:pathLst>
                          </a:custGeom>
                          <a:ln w="25400">
                            <a:solidFill>
                              <a:srgbClr val="1F487C"/>
                            </a:solidFill>
                            <a:prstDash val="sysDash"/>
                          </a:ln>
                        </wps:spPr>
                        <wps:bodyPr wrap="square" lIns="0" tIns="0" rIns="0" bIns="0" rtlCol="0">
                          <a:prstTxWarp prst="textNoShape">
                            <a:avLst/>
                          </a:prstTxWarp>
                          <a:noAutofit/>
                        </wps:bodyPr>
                      </wps:wsp>
                      <wps:wsp>
                        <wps:cNvPr id="173" name="Graphic 173"/>
                        <wps:cNvSpPr/>
                        <wps:spPr>
                          <a:xfrm>
                            <a:off x="2188846" y="1907557"/>
                            <a:ext cx="1270" cy="238125"/>
                          </a:xfrm>
                          <a:custGeom>
                            <a:avLst/>
                            <a:gdLst/>
                            <a:ahLst/>
                            <a:cxnLst/>
                            <a:rect l="l" t="t" r="r" b="b"/>
                            <a:pathLst>
                              <a:path h="238125">
                                <a:moveTo>
                                  <a:pt x="0" y="0"/>
                                </a:moveTo>
                                <a:lnTo>
                                  <a:pt x="0" y="238125"/>
                                </a:lnTo>
                              </a:path>
                            </a:pathLst>
                          </a:custGeom>
                          <a:ln w="25400">
                            <a:solidFill>
                              <a:srgbClr val="10243E"/>
                            </a:solidFill>
                            <a:prstDash val="sysDash"/>
                          </a:ln>
                        </wps:spPr>
                        <wps:bodyPr wrap="square" lIns="0" tIns="0" rIns="0" bIns="0" rtlCol="0">
                          <a:prstTxWarp prst="textNoShape">
                            <a:avLst/>
                          </a:prstTxWarp>
                          <a:noAutofit/>
                        </wps:bodyPr>
                      </wps:wsp>
                      <wps:wsp>
                        <wps:cNvPr id="174" name="Graphic 174"/>
                        <wps:cNvSpPr/>
                        <wps:spPr>
                          <a:xfrm>
                            <a:off x="914400" y="4166252"/>
                            <a:ext cx="695325" cy="1270"/>
                          </a:xfrm>
                          <a:custGeom>
                            <a:avLst/>
                            <a:gdLst/>
                            <a:ahLst/>
                            <a:cxnLst/>
                            <a:rect l="l" t="t" r="r" b="b"/>
                            <a:pathLst>
                              <a:path w="695325">
                                <a:moveTo>
                                  <a:pt x="0" y="0"/>
                                </a:moveTo>
                                <a:lnTo>
                                  <a:pt x="695325" y="0"/>
                                </a:lnTo>
                              </a:path>
                            </a:pathLst>
                          </a:custGeom>
                          <a:ln w="25400">
                            <a:solidFill>
                              <a:srgbClr val="1F487C"/>
                            </a:solidFill>
                            <a:prstDash val="sysDash"/>
                          </a:ln>
                        </wps:spPr>
                        <wps:bodyPr wrap="square" lIns="0" tIns="0" rIns="0" bIns="0" rtlCol="0">
                          <a:prstTxWarp prst="textNoShape">
                            <a:avLst/>
                          </a:prstTxWarp>
                          <a:noAutofit/>
                        </wps:bodyPr>
                      </wps:wsp>
                      <wps:wsp>
                        <wps:cNvPr id="175" name="Textbox 175"/>
                        <wps:cNvSpPr txBox="1"/>
                        <wps:spPr>
                          <a:xfrm>
                            <a:off x="759592" y="221983"/>
                            <a:ext cx="403225" cy="102235"/>
                          </a:xfrm>
                          <a:prstGeom prst="rect">
                            <a:avLst/>
                          </a:prstGeom>
                        </wps:spPr>
                        <wps:txbx>
                          <w:txbxContent>
                            <w:p w14:paraId="03460DAF" w14:textId="77777777" w:rsidR="00CC4F9B" w:rsidRDefault="00EC18C0">
                              <w:pPr>
                                <w:spacing w:line="161" w:lineRule="exact"/>
                                <w:rPr>
                                  <w:sz w:val="16"/>
                                </w:rPr>
                              </w:pPr>
                              <w:r>
                                <w:rPr>
                                  <w:color w:val="FFFFFF"/>
                                  <w:spacing w:val="-2"/>
                                  <w:sz w:val="16"/>
                                </w:rPr>
                                <w:t>Governor</w:t>
                              </w:r>
                            </w:p>
                          </w:txbxContent>
                        </wps:txbx>
                        <wps:bodyPr wrap="square" lIns="0" tIns="0" rIns="0" bIns="0" rtlCol="0">
                          <a:noAutofit/>
                        </wps:bodyPr>
                      </wps:wsp>
                      <wps:wsp>
                        <wps:cNvPr id="176" name="Textbox 176"/>
                        <wps:cNvSpPr txBox="1"/>
                        <wps:spPr>
                          <a:xfrm>
                            <a:off x="640024" y="883917"/>
                            <a:ext cx="645795" cy="102235"/>
                          </a:xfrm>
                          <a:prstGeom prst="rect">
                            <a:avLst/>
                          </a:prstGeom>
                        </wps:spPr>
                        <wps:txbx>
                          <w:txbxContent>
                            <w:p w14:paraId="03460DB0" w14:textId="77777777" w:rsidR="00CC4F9B" w:rsidRDefault="00EC18C0">
                              <w:pPr>
                                <w:spacing w:line="161" w:lineRule="exact"/>
                                <w:rPr>
                                  <w:sz w:val="16"/>
                                </w:rPr>
                              </w:pPr>
                              <w:r>
                                <w:rPr>
                                  <w:color w:val="FFFFFF"/>
                                  <w:sz w:val="16"/>
                                </w:rPr>
                                <w:t>SCO</w:t>
                              </w:r>
                              <w:r>
                                <w:rPr>
                                  <w:color w:val="FFFFFF"/>
                                  <w:spacing w:val="-4"/>
                                  <w:sz w:val="16"/>
                                </w:rPr>
                                <w:t xml:space="preserve"> </w:t>
                              </w:r>
                              <w:r>
                                <w:rPr>
                                  <w:color w:val="FFFFFF"/>
                                  <w:spacing w:val="-2"/>
                                  <w:sz w:val="16"/>
                                </w:rPr>
                                <w:t>(DHS&amp;EM)</w:t>
                              </w:r>
                            </w:p>
                          </w:txbxContent>
                        </wps:txbx>
                        <wps:bodyPr wrap="square" lIns="0" tIns="0" rIns="0" bIns="0" rtlCol="0">
                          <a:noAutofit/>
                        </wps:bodyPr>
                      </wps:wsp>
                      <wps:wsp>
                        <wps:cNvPr id="177" name="Textbox 177"/>
                        <wps:cNvSpPr txBox="1"/>
                        <wps:spPr>
                          <a:xfrm>
                            <a:off x="2127845" y="862444"/>
                            <a:ext cx="182880" cy="102235"/>
                          </a:xfrm>
                          <a:prstGeom prst="rect">
                            <a:avLst/>
                          </a:prstGeom>
                        </wps:spPr>
                        <wps:txbx>
                          <w:txbxContent>
                            <w:p w14:paraId="03460DB1" w14:textId="77777777" w:rsidR="00CC4F9B" w:rsidRDefault="00EC18C0">
                              <w:pPr>
                                <w:spacing w:line="161" w:lineRule="exact"/>
                                <w:rPr>
                                  <w:sz w:val="16"/>
                                </w:rPr>
                              </w:pPr>
                              <w:r>
                                <w:rPr>
                                  <w:color w:val="FFFFFF"/>
                                  <w:spacing w:val="-5"/>
                                  <w:sz w:val="16"/>
                                </w:rPr>
                                <w:t>FCO</w:t>
                              </w:r>
                            </w:p>
                          </w:txbxContent>
                        </wps:txbx>
                        <wps:bodyPr wrap="square" lIns="0" tIns="0" rIns="0" bIns="0" rtlCol="0">
                          <a:noAutofit/>
                        </wps:bodyPr>
                      </wps:wsp>
                      <wps:wsp>
                        <wps:cNvPr id="178" name="Textbox 178"/>
                        <wps:cNvSpPr txBox="1"/>
                        <wps:spPr>
                          <a:xfrm>
                            <a:off x="844904" y="1609591"/>
                            <a:ext cx="231775" cy="102235"/>
                          </a:xfrm>
                          <a:prstGeom prst="rect">
                            <a:avLst/>
                          </a:prstGeom>
                        </wps:spPr>
                        <wps:txbx>
                          <w:txbxContent>
                            <w:p w14:paraId="03460DB2" w14:textId="77777777" w:rsidR="00CC4F9B" w:rsidRDefault="00EC18C0">
                              <w:pPr>
                                <w:spacing w:line="161" w:lineRule="exact"/>
                                <w:rPr>
                                  <w:sz w:val="16"/>
                                </w:rPr>
                              </w:pPr>
                              <w:r>
                                <w:rPr>
                                  <w:color w:val="FFFFFF"/>
                                  <w:spacing w:val="-4"/>
                                  <w:sz w:val="16"/>
                                </w:rPr>
                                <w:t>SEOC</w:t>
                              </w:r>
                            </w:p>
                          </w:txbxContent>
                        </wps:txbx>
                        <wps:bodyPr wrap="square" lIns="0" tIns="0" rIns="0" bIns="0" rtlCol="0">
                          <a:noAutofit/>
                        </wps:bodyPr>
                      </wps:wsp>
                      <wps:wsp>
                        <wps:cNvPr id="179" name="Textbox 179"/>
                        <wps:cNvSpPr txBox="1"/>
                        <wps:spPr>
                          <a:xfrm>
                            <a:off x="1874102" y="1625718"/>
                            <a:ext cx="712470" cy="102235"/>
                          </a:xfrm>
                          <a:prstGeom prst="rect">
                            <a:avLst/>
                          </a:prstGeom>
                        </wps:spPr>
                        <wps:txbx>
                          <w:txbxContent>
                            <w:p w14:paraId="03460DB3" w14:textId="77777777" w:rsidR="00CC4F9B" w:rsidRDefault="00EC18C0">
                              <w:pPr>
                                <w:spacing w:line="161" w:lineRule="exact"/>
                                <w:rPr>
                                  <w:sz w:val="16"/>
                                </w:rPr>
                              </w:pPr>
                              <w:r>
                                <w:rPr>
                                  <w:color w:val="FFFFFF"/>
                                  <w:sz w:val="16"/>
                                </w:rPr>
                                <w:t>Federal</w:t>
                              </w:r>
                              <w:r>
                                <w:rPr>
                                  <w:color w:val="FFFFFF"/>
                                  <w:spacing w:val="-4"/>
                                  <w:sz w:val="16"/>
                                </w:rPr>
                                <w:t xml:space="preserve"> </w:t>
                              </w:r>
                              <w:r>
                                <w:rPr>
                                  <w:color w:val="FFFFFF"/>
                                  <w:spacing w:val="-2"/>
                                  <w:sz w:val="16"/>
                                </w:rPr>
                                <w:t>Agencies</w:t>
                              </w:r>
                            </w:p>
                          </w:txbxContent>
                        </wps:txbx>
                        <wps:bodyPr wrap="square" lIns="0" tIns="0" rIns="0" bIns="0" rtlCol="0">
                          <a:noAutofit/>
                        </wps:bodyPr>
                      </wps:wsp>
                      <wps:wsp>
                        <wps:cNvPr id="180" name="Textbox 180"/>
                        <wps:cNvSpPr txBox="1"/>
                        <wps:spPr>
                          <a:xfrm>
                            <a:off x="1756765" y="2346300"/>
                            <a:ext cx="617220" cy="102235"/>
                          </a:xfrm>
                          <a:prstGeom prst="rect">
                            <a:avLst/>
                          </a:prstGeom>
                        </wps:spPr>
                        <wps:txbx>
                          <w:txbxContent>
                            <w:p w14:paraId="03460DB4" w14:textId="77777777" w:rsidR="00CC4F9B" w:rsidRDefault="00EC18C0">
                              <w:pPr>
                                <w:spacing w:line="161" w:lineRule="exact"/>
                                <w:rPr>
                                  <w:sz w:val="16"/>
                                </w:rPr>
                              </w:pPr>
                              <w:r>
                                <w:rPr>
                                  <w:color w:val="FFFFFF"/>
                                  <w:sz w:val="16"/>
                                </w:rPr>
                                <w:t>State</w:t>
                              </w:r>
                              <w:r>
                                <w:rPr>
                                  <w:color w:val="FFFFFF"/>
                                  <w:spacing w:val="-8"/>
                                  <w:sz w:val="16"/>
                                </w:rPr>
                                <w:t xml:space="preserve"> </w:t>
                              </w:r>
                              <w:r>
                                <w:rPr>
                                  <w:color w:val="FFFFFF"/>
                                  <w:spacing w:val="-2"/>
                                  <w:sz w:val="16"/>
                                </w:rPr>
                                <w:t>Agencies</w:t>
                              </w:r>
                            </w:p>
                          </w:txbxContent>
                        </wps:txbx>
                        <wps:bodyPr wrap="square" lIns="0" tIns="0" rIns="0" bIns="0" rtlCol="0">
                          <a:noAutofit/>
                        </wps:bodyPr>
                      </wps:wsp>
                      <wps:wsp>
                        <wps:cNvPr id="181" name="Textbox 181"/>
                        <wps:cNvSpPr txBox="1"/>
                        <wps:spPr>
                          <a:xfrm>
                            <a:off x="1607346" y="2810586"/>
                            <a:ext cx="906780" cy="326390"/>
                          </a:xfrm>
                          <a:prstGeom prst="rect">
                            <a:avLst/>
                          </a:prstGeom>
                        </wps:spPr>
                        <wps:txbx>
                          <w:txbxContent>
                            <w:p w14:paraId="03460DB5" w14:textId="77777777" w:rsidR="00CC4F9B" w:rsidRDefault="00EC18C0">
                              <w:pPr>
                                <w:spacing w:line="155" w:lineRule="exact"/>
                                <w:ind w:right="18"/>
                                <w:jc w:val="center"/>
                                <w:rPr>
                                  <w:sz w:val="16"/>
                                </w:rPr>
                              </w:pPr>
                              <w:r>
                                <w:rPr>
                                  <w:color w:val="FFFFFF"/>
                                  <w:sz w:val="16"/>
                                </w:rPr>
                                <w:t>Local,</w:t>
                              </w:r>
                              <w:r>
                                <w:rPr>
                                  <w:color w:val="FFFFFF"/>
                                  <w:spacing w:val="-5"/>
                                  <w:sz w:val="16"/>
                                </w:rPr>
                                <w:t xml:space="preserve"> </w:t>
                              </w:r>
                              <w:r>
                                <w:rPr>
                                  <w:color w:val="FFFFFF"/>
                                  <w:sz w:val="16"/>
                                </w:rPr>
                                <w:t>Tribal,</w:t>
                              </w:r>
                              <w:r>
                                <w:rPr>
                                  <w:color w:val="FFFFFF"/>
                                  <w:spacing w:val="-5"/>
                                  <w:sz w:val="16"/>
                                </w:rPr>
                                <w:t xml:space="preserve"> </w:t>
                              </w:r>
                              <w:r>
                                <w:rPr>
                                  <w:color w:val="FFFFFF"/>
                                  <w:spacing w:val="-2"/>
                                  <w:sz w:val="16"/>
                                </w:rPr>
                                <w:t>Borough</w:t>
                              </w:r>
                            </w:p>
                            <w:p w14:paraId="03460DB6" w14:textId="77777777" w:rsidR="00CC4F9B" w:rsidRDefault="00EC18C0">
                              <w:pPr>
                                <w:spacing w:before="6" w:line="216" w:lineRule="auto"/>
                                <w:ind w:right="19"/>
                                <w:jc w:val="center"/>
                                <w:rPr>
                                  <w:sz w:val="16"/>
                                </w:rPr>
                              </w:pPr>
                              <w:r>
                                <w:rPr>
                                  <w:color w:val="FFFFFF"/>
                                  <w:sz w:val="16"/>
                                </w:rPr>
                                <w:t>EOC/</w:t>
                              </w:r>
                              <w:r>
                                <w:rPr>
                                  <w:color w:val="FFFFFF"/>
                                  <w:spacing w:val="-10"/>
                                  <w:sz w:val="16"/>
                                </w:rPr>
                                <w:t xml:space="preserve"> </w:t>
                              </w:r>
                              <w:r>
                                <w:rPr>
                                  <w:color w:val="FFFFFF"/>
                                  <w:sz w:val="16"/>
                                </w:rPr>
                                <w:t>IMT</w:t>
                              </w:r>
                              <w:r>
                                <w:rPr>
                                  <w:color w:val="FFFFFF"/>
                                  <w:spacing w:val="-9"/>
                                  <w:sz w:val="16"/>
                                </w:rPr>
                                <w:t xml:space="preserve"> </w:t>
                              </w:r>
                              <w:r>
                                <w:rPr>
                                  <w:color w:val="FFFFFF"/>
                                  <w:sz w:val="16"/>
                                </w:rPr>
                                <w:t>or</w:t>
                              </w:r>
                              <w:r>
                                <w:rPr>
                                  <w:color w:val="FFFFFF"/>
                                  <w:spacing w:val="-9"/>
                                  <w:sz w:val="16"/>
                                </w:rPr>
                                <w:t xml:space="preserve"> </w:t>
                              </w:r>
                              <w:r>
                                <w:rPr>
                                  <w:color w:val="FFFFFF"/>
                                  <w:sz w:val="16"/>
                                </w:rPr>
                                <w:t>Unified</w:t>
                              </w:r>
                              <w:r>
                                <w:rPr>
                                  <w:color w:val="FFFFFF"/>
                                  <w:spacing w:val="40"/>
                                  <w:sz w:val="16"/>
                                </w:rPr>
                                <w:t xml:space="preserve"> </w:t>
                              </w:r>
                              <w:r>
                                <w:rPr>
                                  <w:color w:val="FFFFFF"/>
                                  <w:spacing w:val="-2"/>
                                  <w:sz w:val="16"/>
                                </w:rPr>
                                <w:t>Command</w:t>
                              </w:r>
                            </w:p>
                          </w:txbxContent>
                        </wps:txbx>
                        <wps:bodyPr wrap="square" lIns="0" tIns="0" rIns="0" bIns="0" rtlCol="0">
                          <a:noAutofit/>
                        </wps:bodyPr>
                      </wps:wsp>
                      <wps:wsp>
                        <wps:cNvPr id="182" name="Textbox 182"/>
                        <wps:cNvSpPr txBox="1"/>
                        <wps:spPr>
                          <a:xfrm>
                            <a:off x="1627948" y="3524952"/>
                            <a:ext cx="909319" cy="102235"/>
                          </a:xfrm>
                          <a:prstGeom prst="rect">
                            <a:avLst/>
                          </a:prstGeom>
                        </wps:spPr>
                        <wps:txbx>
                          <w:txbxContent>
                            <w:p w14:paraId="03460DB7" w14:textId="77777777" w:rsidR="00CC4F9B" w:rsidRDefault="00EC18C0">
                              <w:pPr>
                                <w:spacing w:line="161" w:lineRule="exact"/>
                                <w:rPr>
                                  <w:sz w:val="16"/>
                                </w:rPr>
                              </w:pPr>
                              <w:r>
                                <w:rPr>
                                  <w:color w:val="FFFFFF"/>
                                  <w:sz w:val="16"/>
                                </w:rPr>
                                <w:t>Business</w:t>
                              </w:r>
                              <w:r>
                                <w:rPr>
                                  <w:color w:val="FFFFFF"/>
                                  <w:spacing w:val="-5"/>
                                  <w:sz w:val="16"/>
                                </w:rPr>
                                <w:t xml:space="preserve"> </w:t>
                              </w:r>
                              <w:r>
                                <w:rPr>
                                  <w:color w:val="FFFFFF"/>
                                  <w:sz w:val="16"/>
                                </w:rPr>
                                <w:t>and</w:t>
                              </w:r>
                              <w:r>
                                <w:rPr>
                                  <w:color w:val="FFFFFF"/>
                                  <w:spacing w:val="-5"/>
                                  <w:sz w:val="16"/>
                                </w:rPr>
                                <w:t xml:space="preserve"> </w:t>
                              </w:r>
                              <w:r>
                                <w:rPr>
                                  <w:color w:val="FFFFFF"/>
                                  <w:spacing w:val="-2"/>
                                  <w:sz w:val="16"/>
                                </w:rPr>
                                <w:t>Industry</w:t>
                              </w:r>
                            </w:p>
                          </w:txbxContent>
                        </wps:txbx>
                        <wps:bodyPr wrap="square" lIns="0" tIns="0" rIns="0" bIns="0" rtlCol="0">
                          <a:noAutofit/>
                        </wps:bodyPr>
                      </wps:wsp>
                      <wps:wsp>
                        <wps:cNvPr id="183" name="Textbox 183"/>
                        <wps:cNvSpPr txBox="1"/>
                        <wps:spPr>
                          <a:xfrm>
                            <a:off x="1844102" y="4098504"/>
                            <a:ext cx="540385" cy="215265"/>
                          </a:xfrm>
                          <a:prstGeom prst="rect">
                            <a:avLst/>
                          </a:prstGeom>
                        </wps:spPr>
                        <wps:txbx>
                          <w:txbxContent>
                            <w:p w14:paraId="03460DB8" w14:textId="77777777" w:rsidR="00CC4F9B" w:rsidRDefault="00EC18C0">
                              <w:pPr>
                                <w:spacing w:line="155" w:lineRule="exact"/>
                                <w:ind w:left="93"/>
                                <w:rPr>
                                  <w:sz w:val="16"/>
                                </w:rPr>
                              </w:pPr>
                              <w:r>
                                <w:rPr>
                                  <w:color w:val="FFFFFF"/>
                                  <w:spacing w:val="-2"/>
                                  <w:sz w:val="16"/>
                                </w:rPr>
                                <w:t>Volunteer</w:t>
                              </w:r>
                            </w:p>
                            <w:p w14:paraId="03460DB9" w14:textId="77777777" w:rsidR="00CC4F9B" w:rsidRDefault="00EC18C0">
                              <w:pPr>
                                <w:spacing w:line="184" w:lineRule="exact"/>
                                <w:rPr>
                                  <w:sz w:val="16"/>
                                </w:rPr>
                              </w:pPr>
                              <w:r>
                                <w:rPr>
                                  <w:color w:val="FFFFFF"/>
                                  <w:spacing w:val="-2"/>
                                  <w:sz w:val="16"/>
                                </w:rPr>
                                <w:t>Organization</w:t>
                              </w:r>
                            </w:p>
                          </w:txbxContent>
                        </wps:txbx>
                        <wps:bodyPr wrap="square" lIns="0" tIns="0" rIns="0" bIns="0" rtlCol="0">
                          <a:noAutofit/>
                        </wps:bodyPr>
                      </wps:wsp>
                    </wpg:wgp>
                  </a:graphicData>
                </a:graphic>
              </wp:anchor>
            </w:drawing>
          </mc:Choice>
          <mc:Fallback>
            <w:pict>
              <v:group w14:anchorId="03460A30" id="Group 154" o:spid="_x0000_s1047" style="position:absolute;margin-left:158.45pt;margin-top:11.2pt;width:217.9pt;height:355.8pt;z-index:-15676928;mso-wrap-distance-left:0;mso-wrap-distance-right:0;mso-position-horizontal-relative:page" coordsize="27673,45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">
                <v:shape id="Graphic 155" o:spid="_x0000_s1048" style="position:absolute;left:12147;top:9372;width:13183;height:13;visibility:visible;mso-wrap-style:square;v-text-anchor:top" coordsize="1318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" path="m,l1318260,e" filled="f" strokecolor="#1f487c" strokeweight="2pt">
                  <v:stroke dashstyle="3 1"/>
                  <v:path arrowok="t"/>
                </v:shape>
                <v:shape id="Graphic 156" o:spid="_x0000_s1049" style="position:absolute;left:14859;top:16294;width:8616;height:12;visibility:visible;mso-wrap-style:square;v-text-anchor:top" coordsize="8616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" path="m,l861694,e" filled="f" strokecolor="#1f487c" strokeweight="2pt">
                  <v:stroke dashstyle="3 1"/>
                  <v:path arrowok="t"/>
                </v:shape>
                <v:shape id="Image 157" o:spid="_x0000_s1050" type="#_x0000_t75" style="position:absolute;left:4123;width:10851;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">
                  <v:imagedata r:id="rId33" o:title=""/>
                </v:shape>
                <v:shape id="Image 158" o:spid="_x0000_s1051" type="#_x0000_t75" style="position:absolute;left:4138;top:6629;width:10851;height: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">
                  <v:imagedata r:id="rId34" o:title=""/>
                </v:shape>
                <v:shape id="Image 159" o:spid="_x0000_s1052" type="#_x0000_t75" style="position:absolute;left:4123;top:13883;width:10851;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">
                  <v:imagedata r:id="rId33" o:title=""/>
                </v:shape>
                <v:shape id="Image 160" o:spid="_x0000_s1053" type="#_x0000_t75" style="position:absolute;left:15157;top:21244;width:10866;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">
                  <v:imagedata r:id="rId35" o:title=""/>
                </v:shape>
                <v:shape id="Image 161" o:spid="_x0000_s1054" type="#_x0000_t75" style="position:absolute;left:15005;top:27005;width:11308;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">
                  <v:imagedata r:id="rId36" o:title=""/>
                </v:shape>
                <v:shape id="Image 162" o:spid="_x0000_s1055" type="#_x0000_t75" style="position:absolute;left:15218;top:33040;width:11079;height: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">
                  <v:imagedata r:id="rId37" o:title=""/>
                </v:shape>
                <v:shape id="Image 163" o:spid="_x0000_s1056" type="#_x0000_t75" style="position:absolute;left:15660;top:39334;width:10851;height: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">
                  <v:imagedata r:id="rId38" o:title=""/>
                </v:shape>
                <v:shape id="Image 164" o:spid="_x0000_s1057" type="#_x0000_t75" style="position:absolute;left:16803;top:14036;width:10866;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">
                  <v:imagedata r:id="rId35" o:title=""/>
                </v:shape>
                <v:shape id="Image 165" o:spid="_x0000_s1058" type="#_x0000_t75" style="position:absolute;left:16696;top:6400;width:10851;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">
                  <v:imagedata r:id="rId38" o:title=""/>
                </v:shape>
                <v:shape id="Graphic 166" o:spid="_x0000_s1059" style="position:absolute;left:127;top:1314;width:4191;height:14237;visibility:visible;mso-wrap-style:square;v-text-anchor:top" coordsize="419100,142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" path="m419100,l351121,1651,286633,6433r-60132,7653l171587,24350,122753,36964,80863,51670,21366,86317,,126212,,1297457r21366,39895l80863,1371999r41890,14706l171587,1399319r54914,10264l286633,1417236r64488,4782l419100,1423670,419100,xe" stroked="f">
                  <v:path arrowok="t"/>
                </v:shape>
                <v:shape id="Graphic 167" o:spid="_x0000_s1060" style="position:absolute;left:127;top:1314;width:4191;height:14237;visibility:visible;mso-wrap-style:square;v-text-anchor:top" coordsize="419100,142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" path="m419100,1423670r-67979,-1652l286633,1417236r-60132,-7653l171587,1399319r-48834,-12614l80863,1371999,21366,1337352,,1297457,,126212,21366,86317,80863,51670,122753,36964,171587,24350,226501,14086,286633,6433,351121,1651,419100,e" filled="f" strokecolor="#1f487c" strokeweight="2pt">
                  <v:path arrowok="t"/>
                </v:shape>
                <v:shape id="Graphic 168" o:spid="_x0000_s1061" style="position:absolute;left:8388;top:19323;width:13;height:3657;visibility:visible;mso-wrap-style:square;v-text-anchor:top" coordsize="127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" path="m,l,365760e" filled="f" strokecolor="#1f487c" strokeweight="2pt">
                  <v:path arrowok="t"/>
                </v:shape>
                <v:shape id="Graphic 169" o:spid="_x0000_s1062" style="position:absolute;left:8388;top:2299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" path="m,l695325,e" filled="f" strokecolor="#1f487c" strokeweight="2pt">
                  <v:path arrowok="t"/>
                </v:shape>
                <v:shape id="Graphic 170" o:spid="_x0000_s1063" style="position:absolute;left:8388;top:22980;width:13;height:19203;visibility:visible;mso-wrap-style:square;v-text-anchor:top" coordsize="1270,192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" path="m,l,1920239e" filled="f" strokecolor="#1f487c" strokeweight="2pt">
                  <v:stroke dashstyle="3 1"/>
                  <v:path arrowok="t"/>
                </v:shape>
                <v:shape id="Graphic 171" o:spid="_x0000_s1064" style="position:absolute;left:8756;top:29495;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" path="m,l695325,e" filled="f" strokecolor="#1f487c" strokeweight="2pt">
                  <v:stroke dashstyle="3 1"/>
                  <v:path arrowok="t"/>
                </v:shape>
                <v:shape id="Graphic 172" o:spid="_x0000_s1065" style="position:absolute;left:9258;top:35426;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" path="m,l695325,e" filled="f" strokecolor="#1f487c" strokeweight="2pt">
                  <v:stroke dashstyle="3 1"/>
                  <v:path arrowok="t"/>
                </v:shape>
                <v:shape id="Graphic 173" o:spid="_x0000_s1066" style="position:absolute;left:21888;top:19075;width:13;height:2381;visibility:visible;mso-wrap-style:square;v-text-anchor:top" coordsize="127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" path="m,l,238125e" filled="f" strokecolor="#10243e" strokeweight="2pt">
                  <v:stroke dashstyle="3 1"/>
                  <v:path arrowok="t"/>
                </v:shape>
                <v:shape id="Graphic 174" o:spid="_x0000_s1067" style="position:absolute;left:9144;top:4166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" path="m,l695325,e" filled="f" strokecolor="#1f487c" strokeweight="2pt">
                  <v:stroke dashstyle="3 1"/>
                  <v:path arrowok="t"/>
                </v:shape>
                <v:shape id="Textbox 175" o:spid="_x0000_s1068" type="#_x0000_t202" style="position:absolute;left:7595;top:2219;width:4033;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03460DAF" w14:textId="77777777" w:rsidR="00CC4F9B" w:rsidRDefault="00EC18C0">
                        <w:pPr>
                          <w:spacing w:line="161" w:lineRule="exact"/>
                          <w:rPr>
                            <w:sz w:val="16"/>
                          </w:rPr>
                        </w:pPr>
                        <w:r>
                          <w:rPr>
                            <w:color w:val="FFFFFF"/>
                            <w:spacing w:val="-2"/>
                            <w:sz w:val="16"/>
                          </w:rPr>
                          <w:t>Governor</w:t>
                        </w:r>
                      </w:p>
                    </w:txbxContent>
                  </v:textbox>
                </v:shape>
                <v:shape id="Textbox 176" o:spid="_x0000_s1069" type="#_x0000_t202" style="position:absolute;left:6400;top:8839;width:6458;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03460DB0" w14:textId="77777777" w:rsidR="00CC4F9B" w:rsidRDefault="00EC18C0">
                        <w:pPr>
                          <w:spacing w:line="161" w:lineRule="exact"/>
                          <w:rPr>
                            <w:sz w:val="16"/>
                          </w:rPr>
                        </w:pPr>
                        <w:r>
                          <w:rPr>
                            <w:color w:val="FFFFFF"/>
                            <w:sz w:val="16"/>
                          </w:rPr>
                          <w:t>SCO</w:t>
                        </w:r>
                        <w:r>
                          <w:rPr>
                            <w:color w:val="FFFFFF"/>
                            <w:spacing w:val="-4"/>
                            <w:sz w:val="16"/>
                          </w:rPr>
                          <w:t xml:space="preserve"> </w:t>
                        </w:r>
                        <w:r>
                          <w:rPr>
                            <w:color w:val="FFFFFF"/>
                            <w:spacing w:val="-2"/>
                            <w:sz w:val="16"/>
                          </w:rPr>
                          <w:t>(DHS&amp;EM)</w:t>
                        </w:r>
                      </w:p>
                    </w:txbxContent>
                  </v:textbox>
                </v:shape>
                <v:shape id="Textbox 177" o:spid="_x0000_s1070" type="#_x0000_t202" style="position:absolute;left:21278;top:8624;width:182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03460DB1" w14:textId="77777777" w:rsidR="00CC4F9B" w:rsidRDefault="00EC18C0">
                        <w:pPr>
                          <w:spacing w:line="161" w:lineRule="exact"/>
                          <w:rPr>
                            <w:sz w:val="16"/>
                          </w:rPr>
                        </w:pPr>
                        <w:r>
                          <w:rPr>
                            <w:color w:val="FFFFFF"/>
                            <w:spacing w:val="-5"/>
                            <w:sz w:val="16"/>
                          </w:rPr>
                          <w:t>FCO</w:t>
                        </w:r>
                      </w:p>
                    </w:txbxContent>
                  </v:textbox>
                </v:shape>
                <v:shape id="Textbox 178" o:spid="_x0000_s1071" type="#_x0000_t202" style="position:absolute;left:8449;top:16095;width:2317;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03460DB2" w14:textId="77777777" w:rsidR="00CC4F9B" w:rsidRDefault="00EC18C0">
                        <w:pPr>
                          <w:spacing w:line="161" w:lineRule="exact"/>
                          <w:rPr>
                            <w:sz w:val="16"/>
                          </w:rPr>
                        </w:pPr>
                        <w:r>
                          <w:rPr>
                            <w:color w:val="FFFFFF"/>
                            <w:spacing w:val="-4"/>
                            <w:sz w:val="16"/>
                          </w:rPr>
                          <w:t>SEOC</w:t>
                        </w:r>
                      </w:p>
                    </w:txbxContent>
                  </v:textbox>
                </v:shape>
                <v:shape id="Textbox 179" o:spid="_x0000_s1072" type="#_x0000_t202" style="position:absolute;left:18741;top:16257;width:7124;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03460DB3" w14:textId="77777777" w:rsidR="00CC4F9B" w:rsidRDefault="00EC18C0">
                        <w:pPr>
                          <w:spacing w:line="161" w:lineRule="exact"/>
                          <w:rPr>
                            <w:sz w:val="16"/>
                          </w:rPr>
                        </w:pPr>
                        <w:r>
                          <w:rPr>
                            <w:color w:val="FFFFFF"/>
                            <w:sz w:val="16"/>
                          </w:rPr>
                          <w:t>Federal</w:t>
                        </w:r>
                        <w:r>
                          <w:rPr>
                            <w:color w:val="FFFFFF"/>
                            <w:spacing w:val="-4"/>
                            <w:sz w:val="16"/>
                          </w:rPr>
                          <w:t xml:space="preserve"> </w:t>
                        </w:r>
                        <w:r>
                          <w:rPr>
                            <w:color w:val="FFFFFF"/>
                            <w:spacing w:val="-2"/>
                            <w:sz w:val="16"/>
                          </w:rPr>
                          <w:t>Agencies</w:t>
                        </w:r>
                      </w:p>
                    </w:txbxContent>
                  </v:textbox>
                </v:shape>
                <v:shape id="Textbox 180" o:spid="_x0000_s1073" type="#_x0000_t202" style="position:absolute;left:17567;top:23463;width:617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03460DB4" w14:textId="77777777" w:rsidR="00CC4F9B" w:rsidRDefault="00EC18C0">
                        <w:pPr>
                          <w:spacing w:line="161" w:lineRule="exact"/>
                          <w:rPr>
                            <w:sz w:val="16"/>
                          </w:rPr>
                        </w:pPr>
                        <w:r>
                          <w:rPr>
                            <w:color w:val="FFFFFF"/>
                            <w:sz w:val="16"/>
                          </w:rPr>
                          <w:t>State</w:t>
                        </w:r>
                        <w:r>
                          <w:rPr>
                            <w:color w:val="FFFFFF"/>
                            <w:spacing w:val="-8"/>
                            <w:sz w:val="16"/>
                          </w:rPr>
                          <w:t xml:space="preserve"> </w:t>
                        </w:r>
                        <w:r>
                          <w:rPr>
                            <w:color w:val="FFFFFF"/>
                            <w:spacing w:val="-2"/>
                            <w:sz w:val="16"/>
                          </w:rPr>
                          <w:t>Agencies</w:t>
                        </w:r>
                      </w:p>
                    </w:txbxContent>
                  </v:textbox>
                </v:shape>
                <v:shape id="Textbox 181" o:spid="_x0000_s1074" type="#_x0000_t202" style="position:absolute;left:16073;top:28105;width:9068;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03460DB5" w14:textId="77777777" w:rsidR="00CC4F9B" w:rsidRDefault="00EC18C0">
                        <w:pPr>
                          <w:spacing w:line="155" w:lineRule="exact"/>
                          <w:ind w:right="18"/>
                          <w:jc w:val="center"/>
                          <w:rPr>
                            <w:sz w:val="16"/>
                          </w:rPr>
                        </w:pPr>
                        <w:r>
                          <w:rPr>
                            <w:color w:val="FFFFFF"/>
                            <w:sz w:val="16"/>
                          </w:rPr>
                          <w:t>Local,</w:t>
                        </w:r>
                        <w:r>
                          <w:rPr>
                            <w:color w:val="FFFFFF"/>
                            <w:spacing w:val="-5"/>
                            <w:sz w:val="16"/>
                          </w:rPr>
                          <w:t xml:space="preserve"> </w:t>
                        </w:r>
                        <w:r>
                          <w:rPr>
                            <w:color w:val="FFFFFF"/>
                            <w:sz w:val="16"/>
                          </w:rPr>
                          <w:t>Tribal,</w:t>
                        </w:r>
                        <w:r>
                          <w:rPr>
                            <w:color w:val="FFFFFF"/>
                            <w:spacing w:val="-5"/>
                            <w:sz w:val="16"/>
                          </w:rPr>
                          <w:t xml:space="preserve"> </w:t>
                        </w:r>
                        <w:r>
                          <w:rPr>
                            <w:color w:val="FFFFFF"/>
                            <w:spacing w:val="-2"/>
                            <w:sz w:val="16"/>
                          </w:rPr>
                          <w:t>Borough</w:t>
                        </w:r>
                      </w:p>
                      <w:p w14:paraId="03460DB6" w14:textId="77777777" w:rsidR="00CC4F9B" w:rsidRDefault="00EC18C0">
                        <w:pPr>
                          <w:spacing w:before="6" w:line="216" w:lineRule="auto"/>
                          <w:ind w:right="19"/>
                          <w:jc w:val="center"/>
                          <w:rPr>
                            <w:sz w:val="16"/>
                          </w:rPr>
                        </w:pPr>
                        <w:r>
                          <w:rPr>
                            <w:color w:val="FFFFFF"/>
                            <w:sz w:val="16"/>
                          </w:rPr>
                          <w:t>EOC/</w:t>
                        </w:r>
                        <w:r>
                          <w:rPr>
                            <w:color w:val="FFFFFF"/>
                            <w:spacing w:val="-10"/>
                            <w:sz w:val="16"/>
                          </w:rPr>
                          <w:t xml:space="preserve"> </w:t>
                        </w:r>
                        <w:r>
                          <w:rPr>
                            <w:color w:val="FFFFFF"/>
                            <w:sz w:val="16"/>
                          </w:rPr>
                          <w:t>IMT</w:t>
                        </w:r>
                        <w:r>
                          <w:rPr>
                            <w:color w:val="FFFFFF"/>
                            <w:spacing w:val="-9"/>
                            <w:sz w:val="16"/>
                          </w:rPr>
                          <w:t xml:space="preserve"> </w:t>
                        </w:r>
                        <w:r>
                          <w:rPr>
                            <w:color w:val="FFFFFF"/>
                            <w:sz w:val="16"/>
                          </w:rPr>
                          <w:t>or</w:t>
                        </w:r>
                        <w:r>
                          <w:rPr>
                            <w:color w:val="FFFFFF"/>
                            <w:spacing w:val="-9"/>
                            <w:sz w:val="16"/>
                          </w:rPr>
                          <w:t xml:space="preserve"> </w:t>
                        </w:r>
                        <w:r>
                          <w:rPr>
                            <w:color w:val="FFFFFF"/>
                            <w:sz w:val="16"/>
                          </w:rPr>
                          <w:t>Unified</w:t>
                        </w:r>
                        <w:r>
                          <w:rPr>
                            <w:color w:val="FFFFFF"/>
                            <w:spacing w:val="40"/>
                            <w:sz w:val="16"/>
                          </w:rPr>
                          <w:t xml:space="preserve"> </w:t>
                        </w:r>
                        <w:r>
                          <w:rPr>
                            <w:color w:val="FFFFFF"/>
                            <w:spacing w:val="-2"/>
                            <w:sz w:val="16"/>
                          </w:rPr>
                          <w:t>Command</w:t>
                        </w:r>
                      </w:p>
                    </w:txbxContent>
                  </v:textbox>
                </v:shape>
                <v:shape id="Textbox 182" o:spid="_x0000_s1075" type="#_x0000_t202" style="position:absolute;left:16279;top:35249;width:909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03460DB7" w14:textId="77777777" w:rsidR="00CC4F9B" w:rsidRDefault="00EC18C0">
                        <w:pPr>
                          <w:spacing w:line="161" w:lineRule="exact"/>
                          <w:rPr>
                            <w:sz w:val="16"/>
                          </w:rPr>
                        </w:pPr>
                        <w:r>
                          <w:rPr>
                            <w:color w:val="FFFFFF"/>
                            <w:sz w:val="16"/>
                          </w:rPr>
                          <w:t>Business</w:t>
                        </w:r>
                        <w:r>
                          <w:rPr>
                            <w:color w:val="FFFFFF"/>
                            <w:spacing w:val="-5"/>
                            <w:sz w:val="16"/>
                          </w:rPr>
                          <w:t xml:space="preserve"> </w:t>
                        </w:r>
                        <w:r>
                          <w:rPr>
                            <w:color w:val="FFFFFF"/>
                            <w:sz w:val="16"/>
                          </w:rPr>
                          <w:t>and</w:t>
                        </w:r>
                        <w:r>
                          <w:rPr>
                            <w:color w:val="FFFFFF"/>
                            <w:spacing w:val="-5"/>
                            <w:sz w:val="16"/>
                          </w:rPr>
                          <w:t xml:space="preserve"> </w:t>
                        </w:r>
                        <w:r>
                          <w:rPr>
                            <w:color w:val="FFFFFF"/>
                            <w:spacing w:val="-2"/>
                            <w:sz w:val="16"/>
                          </w:rPr>
                          <w:t>Industry</w:t>
                        </w:r>
                      </w:p>
                    </w:txbxContent>
                  </v:textbox>
                </v:shape>
                <v:shape id="Textbox 183" o:spid="_x0000_s1076" type="#_x0000_t202" style="position:absolute;left:18441;top:40985;width:5403;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03460DB8" w14:textId="77777777" w:rsidR="00CC4F9B" w:rsidRDefault="00EC18C0">
                        <w:pPr>
                          <w:spacing w:line="155" w:lineRule="exact"/>
                          <w:ind w:left="93"/>
                          <w:rPr>
                            <w:sz w:val="16"/>
                          </w:rPr>
                        </w:pPr>
                        <w:r>
                          <w:rPr>
                            <w:color w:val="FFFFFF"/>
                            <w:spacing w:val="-2"/>
                            <w:sz w:val="16"/>
                          </w:rPr>
                          <w:t>Volunteer</w:t>
                        </w:r>
                      </w:p>
                      <w:p w14:paraId="03460DB9" w14:textId="77777777" w:rsidR="00CC4F9B" w:rsidRDefault="00EC18C0">
                        <w:pPr>
                          <w:spacing w:line="184" w:lineRule="exact"/>
                          <w:rPr>
                            <w:sz w:val="16"/>
                          </w:rPr>
                        </w:pPr>
                        <w:r>
                          <w:rPr>
                            <w:color w:val="FFFFFF"/>
                            <w:spacing w:val="-2"/>
                            <w:sz w:val="16"/>
                          </w:rPr>
                          <w:t>Organization</w:t>
                        </w:r>
                      </w:p>
                    </w:txbxContent>
                  </v:textbox>
                </v:shape>
                <w10:wrap type="topAndBottom" anchorx="page"/>
              </v:group>
            </w:pict>
          </mc:Fallback>
        </mc:AlternateContent>
      </w:r>
      <w:r>
        <w:rPr>
          <w:noProof/>
          <w:sz w:val="16"/>
        </w:rPr>
        <mc:AlternateContent>
          <mc:Choice Requires="wps">
            <w:drawing>
              <wp:anchor distT="0" distB="0" distL="0" distR="0" simplePos="0" relativeHeight="487640064" behindDoc="1" locked="0" layoutInCell="1" allowOverlap="1" wp14:anchorId="03460A32" wp14:editId="03460A33">
                <wp:simplePos x="0" y="0"/>
                <wp:positionH relativeFrom="page">
                  <wp:posOffset>4953000</wp:posOffset>
                </wp:positionH>
                <wp:positionV relativeFrom="paragraph">
                  <wp:posOffset>1718251</wp:posOffset>
                </wp:positionV>
                <wp:extent cx="1891664" cy="1584325"/>
                <wp:effectExtent l="0" t="0" r="0" b="0"/>
                <wp:wrapTopAndBottom/>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664" cy="1584325"/>
                        </a:xfrm>
                        <a:prstGeom prst="rect">
                          <a:avLst/>
                        </a:prstGeom>
                        <a:ln w="25400">
                          <a:solidFill>
                            <a:srgbClr val="1F487C"/>
                          </a:solidFill>
                          <a:prstDash val="solid"/>
                        </a:ln>
                      </wps:spPr>
                      <wps:txbx>
                        <w:txbxContent>
                          <w:p w14:paraId="03460DBA" w14:textId="77777777" w:rsidR="00CC4F9B" w:rsidRDefault="00EC18C0">
                            <w:pPr>
                              <w:spacing w:before="72"/>
                              <w:ind w:left="143"/>
                              <w:rPr>
                                <w:sz w:val="16"/>
                              </w:rPr>
                            </w:pPr>
                            <w:r>
                              <w:rPr>
                                <w:b/>
                                <w:sz w:val="16"/>
                              </w:rPr>
                              <w:t>Solid</w:t>
                            </w:r>
                            <w:r>
                              <w:rPr>
                                <w:b/>
                                <w:spacing w:val="-7"/>
                                <w:sz w:val="16"/>
                              </w:rPr>
                              <w:t xml:space="preserve"> </w:t>
                            </w:r>
                            <w:r>
                              <w:rPr>
                                <w:b/>
                                <w:sz w:val="16"/>
                              </w:rPr>
                              <w:t>Lines:</w:t>
                            </w:r>
                            <w:r>
                              <w:rPr>
                                <w:b/>
                                <w:spacing w:val="-6"/>
                                <w:sz w:val="16"/>
                              </w:rPr>
                              <w:t xml:space="preserve"> </w:t>
                            </w:r>
                            <w:r>
                              <w:rPr>
                                <w:sz w:val="16"/>
                              </w:rPr>
                              <w:t>indicate</w:t>
                            </w:r>
                            <w:r>
                              <w:rPr>
                                <w:spacing w:val="-7"/>
                                <w:sz w:val="16"/>
                              </w:rPr>
                              <w:t xml:space="preserve"> </w:t>
                            </w:r>
                            <w:r>
                              <w:rPr>
                                <w:sz w:val="16"/>
                              </w:rPr>
                              <w:t>directive</w:t>
                            </w:r>
                            <w:r>
                              <w:rPr>
                                <w:spacing w:val="-6"/>
                                <w:sz w:val="16"/>
                              </w:rPr>
                              <w:t xml:space="preserve"> </w:t>
                            </w:r>
                            <w:r>
                              <w:rPr>
                                <w:spacing w:val="-2"/>
                                <w:sz w:val="16"/>
                              </w:rPr>
                              <w:t>authority</w:t>
                            </w:r>
                          </w:p>
                          <w:p w14:paraId="03460DBB" w14:textId="77777777" w:rsidR="00CC4F9B" w:rsidRDefault="00CC4F9B">
                            <w:pPr>
                              <w:pStyle w:val="BodyText"/>
                              <w:spacing w:before="36"/>
                              <w:rPr>
                                <w:sz w:val="16"/>
                              </w:rPr>
                            </w:pPr>
                          </w:p>
                          <w:p w14:paraId="03460DBC" w14:textId="77777777" w:rsidR="00CC4F9B" w:rsidRDefault="00EC18C0">
                            <w:pPr>
                              <w:spacing w:line="273" w:lineRule="auto"/>
                              <w:ind w:left="143"/>
                              <w:rPr>
                                <w:sz w:val="16"/>
                              </w:rPr>
                            </w:pPr>
                            <w:r>
                              <w:rPr>
                                <w:b/>
                                <w:sz w:val="16"/>
                              </w:rPr>
                              <w:t>Dashed</w:t>
                            </w:r>
                            <w:r>
                              <w:rPr>
                                <w:b/>
                                <w:spacing w:val="-10"/>
                                <w:sz w:val="16"/>
                              </w:rPr>
                              <w:t xml:space="preserve"> </w:t>
                            </w:r>
                            <w:r>
                              <w:rPr>
                                <w:b/>
                                <w:sz w:val="16"/>
                              </w:rPr>
                              <w:t>Lines:</w:t>
                            </w:r>
                            <w:r>
                              <w:rPr>
                                <w:b/>
                                <w:spacing w:val="-9"/>
                                <w:sz w:val="16"/>
                              </w:rPr>
                              <w:t xml:space="preserve"> </w:t>
                            </w:r>
                            <w:r>
                              <w:rPr>
                                <w:sz w:val="16"/>
                              </w:rPr>
                              <w:t>indicate</w:t>
                            </w:r>
                            <w:r>
                              <w:rPr>
                                <w:spacing w:val="-9"/>
                                <w:sz w:val="16"/>
                              </w:rPr>
                              <w:t xml:space="preserve"> </w:t>
                            </w:r>
                            <w:r>
                              <w:rPr>
                                <w:sz w:val="16"/>
                              </w:rPr>
                              <w:t>coordination</w:t>
                            </w:r>
                            <w:r>
                              <w:rPr>
                                <w:spacing w:val="-9"/>
                                <w:sz w:val="16"/>
                              </w:rPr>
                              <w:t xml:space="preserve"> </w:t>
                            </w:r>
                            <w:r>
                              <w:rPr>
                                <w:sz w:val="16"/>
                              </w:rPr>
                              <w:t>and</w:t>
                            </w:r>
                            <w:r>
                              <w:rPr>
                                <w:spacing w:val="40"/>
                                <w:sz w:val="16"/>
                              </w:rPr>
                              <w:t xml:space="preserve"> </w:t>
                            </w:r>
                            <w:r>
                              <w:rPr>
                                <w:sz w:val="16"/>
                              </w:rPr>
                              <w:t>resource ordering channels</w:t>
                            </w:r>
                          </w:p>
                          <w:p w14:paraId="03460DBD" w14:textId="77777777" w:rsidR="00CC4F9B" w:rsidRDefault="00EC18C0">
                            <w:pPr>
                              <w:numPr>
                                <w:ilvl w:val="0"/>
                                <w:numId w:val="96"/>
                              </w:numPr>
                              <w:tabs>
                                <w:tab w:val="left" w:pos="503"/>
                              </w:tabs>
                              <w:spacing w:before="2"/>
                              <w:ind w:hanging="360"/>
                              <w:rPr>
                                <w:sz w:val="16"/>
                              </w:rPr>
                            </w:pPr>
                            <w:r>
                              <w:rPr>
                                <w:spacing w:val="-2"/>
                                <w:sz w:val="16"/>
                              </w:rPr>
                              <w:t>Advisory</w:t>
                            </w:r>
                          </w:p>
                          <w:p w14:paraId="03460DBE" w14:textId="77777777" w:rsidR="00CC4F9B" w:rsidRDefault="00EC18C0">
                            <w:pPr>
                              <w:numPr>
                                <w:ilvl w:val="0"/>
                                <w:numId w:val="96"/>
                              </w:numPr>
                              <w:tabs>
                                <w:tab w:val="left" w:pos="503"/>
                              </w:tabs>
                              <w:spacing w:before="30" w:line="273" w:lineRule="auto"/>
                              <w:ind w:right="358"/>
                              <w:rPr>
                                <w:sz w:val="16"/>
                              </w:rPr>
                            </w:pPr>
                            <w:r>
                              <w:rPr>
                                <w:sz w:val="16"/>
                              </w:rPr>
                              <w:t xml:space="preserve">If there is no </w:t>
                            </w:r>
                            <w:r>
                              <w:rPr>
                                <w:sz w:val="16"/>
                              </w:rPr>
                              <w:t>Presidential</w:t>
                            </w:r>
                            <w:r>
                              <w:rPr>
                                <w:spacing w:val="40"/>
                                <w:sz w:val="16"/>
                              </w:rPr>
                              <w:t xml:space="preserve"> </w:t>
                            </w:r>
                            <w:r>
                              <w:rPr>
                                <w:sz w:val="16"/>
                              </w:rPr>
                              <w:t>Declaration the SCO and SEOC</w:t>
                            </w:r>
                            <w:r>
                              <w:rPr>
                                <w:spacing w:val="40"/>
                                <w:sz w:val="16"/>
                              </w:rPr>
                              <w:t xml:space="preserve"> </w:t>
                            </w:r>
                            <w:r>
                              <w:rPr>
                                <w:sz w:val="16"/>
                              </w:rPr>
                              <w:t>coordinate</w:t>
                            </w:r>
                            <w:r>
                              <w:rPr>
                                <w:spacing w:val="-10"/>
                                <w:sz w:val="16"/>
                              </w:rPr>
                              <w:t xml:space="preserve"> </w:t>
                            </w:r>
                            <w:r>
                              <w:rPr>
                                <w:sz w:val="16"/>
                              </w:rPr>
                              <w:t>directly</w:t>
                            </w:r>
                            <w:r>
                              <w:rPr>
                                <w:spacing w:val="-9"/>
                                <w:sz w:val="16"/>
                              </w:rPr>
                              <w:t xml:space="preserve"> </w:t>
                            </w:r>
                            <w:r>
                              <w:rPr>
                                <w:sz w:val="16"/>
                              </w:rPr>
                              <w:t>with</w:t>
                            </w:r>
                            <w:r>
                              <w:rPr>
                                <w:spacing w:val="-9"/>
                                <w:sz w:val="16"/>
                              </w:rPr>
                              <w:t xml:space="preserve"> </w:t>
                            </w:r>
                            <w:r>
                              <w:rPr>
                                <w:sz w:val="16"/>
                              </w:rPr>
                              <w:t>Federal</w:t>
                            </w:r>
                            <w:r>
                              <w:rPr>
                                <w:spacing w:val="40"/>
                                <w:sz w:val="16"/>
                              </w:rPr>
                              <w:t xml:space="preserve"> </w:t>
                            </w:r>
                            <w:r>
                              <w:rPr>
                                <w:spacing w:val="-2"/>
                                <w:sz w:val="16"/>
                              </w:rPr>
                              <w:t>Agencies</w:t>
                            </w:r>
                          </w:p>
                        </w:txbxContent>
                      </wps:txbx>
                      <wps:bodyPr wrap="square" lIns="0" tIns="0" rIns="0" bIns="0" rtlCol="0">
                        <a:noAutofit/>
                      </wps:bodyPr>
                    </wps:wsp>
                  </a:graphicData>
                </a:graphic>
              </wp:anchor>
            </w:drawing>
          </mc:Choice>
          <mc:Fallback>
            <w:pict>
              <v:shape w14:anchorId="03460A32" id="Textbox 184" o:spid="_x0000_s1077" type="#_x0000_t202" style="position:absolute;margin-left:390pt;margin-top:135.3pt;width:148.95pt;height:124.75pt;z-index:-1567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" filled="f" strokecolor="#1f487c" strokeweight="2pt">
                <v:path arrowok="t"/>
                <v:textbox inset="0,0,0,0">
                  <w:txbxContent>
                    <w:p w14:paraId="03460DBA" w14:textId="77777777" w:rsidR="00CC4F9B" w:rsidRDefault="00EC18C0">
                      <w:pPr>
                        <w:spacing w:before="72"/>
                        <w:ind w:left="143"/>
                        <w:rPr>
                          <w:sz w:val="16"/>
                        </w:rPr>
                      </w:pPr>
                      <w:r>
                        <w:rPr>
                          <w:b/>
                          <w:sz w:val="16"/>
                        </w:rPr>
                        <w:t>Solid</w:t>
                      </w:r>
                      <w:r>
                        <w:rPr>
                          <w:b/>
                          <w:spacing w:val="-7"/>
                          <w:sz w:val="16"/>
                        </w:rPr>
                        <w:t xml:space="preserve"> </w:t>
                      </w:r>
                      <w:r>
                        <w:rPr>
                          <w:b/>
                          <w:sz w:val="16"/>
                        </w:rPr>
                        <w:t>Lines:</w:t>
                      </w:r>
                      <w:r>
                        <w:rPr>
                          <w:b/>
                          <w:spacing w:val="-6"/>
                          <w:sz w:val="16"/>
                        </w:rPr>
                        <w:t xml:space="preserve"> </w:t>
                      </w:r>
                      <w:r>
                        <w:rPr>
                          <w:sz w:val="16"/>
                        </w:rPr>
                        <w:t>indicate</w:t>
                      </w:r>
                      <w:r>
                        <w:rPr>
                          <w:spacing w:val="-7"/>
                          <w:sz w:val="16"/>
                        </w:rPr>
                        <w:t xml:space="preserve"> </w:t>
                      </w:r>
                      <w:r>
                        <w:rPr>
                          <w:sz w:val="16"/>
                        </w:rPr>
                        <w:t>directive</w:t>
                      </w:r>
                      <w:r>
                        <w:rPr>
                          <w:spacing w:val="-6"/>
                          <w:sz w:val="16"/>
                        </w:rPr>
                        <w:t xml:space="preserve"> </w:t>
                      </w:r>
                      <w:r>
                        <w:rPr>
                          <w:spacing w:val="-2"/>
                          <w:sz w:val="16"/>
                        </w:rPr>
                        <w:t>authority</w:t>
                      </w:r>
                    </w:p>
                    <w:p w14:paraId="03460DBB" w14:textId="77777777" w:rsidR="00CC4F9B" w:rsidRDefault="00CC4F9B">
                      <w:pPr>
                        <w:pStyle w:val="BodyText"/>
                        <w:spacing w:before="36"/>
                        <w:rPr>
                          <w:sz w:val="16"/>
                        </w:rPr>
                      </w:pPr>
                    </w:p>
                    <w:p w14:paraId="03460DBC" w14:textId="77777777" w:rsidR="00CC4F9B" w:rsidRDefault="00EC18C0">
                      <w:pPr>
                        <w:spacing w:line="273" w:lineRule="auto"/>
                        <w:ind w:left="143"/>
                        <w:rPr>
                          <w:sz w:val="16"/>
                        </w:rPr>
                      </w:pPr>
                      <w:r>
                        <w:rPr>
                          <w:b/>
                          <w:sz w:val="16"/>
                        </w:rPr>
                        <w:t>Dashed</w:t>
                      </w:r>
                      <w:r>
                        <w:rPr>
                          <w:b/>
                          <w:spacing w:val="-10"/>
                          <w:sz w:val="16"/>
                        </w:rPr>
                        <w:t xml:space="preserve"> </w:t>
                      </w:r>
                      <w:r>
                        <w:rPr>
                          <w:b/>
                          <w:sz w:val="16"/>
                        </w:rPr>
                        <w:t>Lines:</w:t>
                      </w:r>
                      <w:r>
                        <w:rPr>
                          <w:b/>
                          <w:spacing w:val="-9"/>
                          <w:sz w:val="16"/>
                        </w:rPr>
                        <w:t xml:space="preserve"> </w:t>
                      </w:r>
                      <w:r>
                        <w:rPr>
                          <w:sz w:val="16"/>
                        </w:rPr>
                        <w:t>indicate</w:t>
                      </w:r>
                      <w:r>
                        <w:rPr>
                          <w:spacing w:val="-9"/>
                          <w:sz w:val="16"/>
                        </w:rPr>
                        <w:t xml:space="preserve"> </w:t>
                      </w:r>
                      <w:r>
                        <w:rPr>
                          <w:sz w:val="16"/>
                        </w:rPr>
                        <w:t>coordination</w:t>
                      </w:r>
                      <w:r>
                        <w:rPr>
                          <w:spacing w:val="-9"/>
                          <w:sz w:val="16"/>
                        </w:rPr>
                        <w:t xml:space="preserve"> </w:t>
                      </w:r>
                      <w:r>
                        <w:rPr>
                          <w:sz w:val="16"/>
                        </w:rPr>
                        <w:t>and</w:t>
                      </w:r>
                      <w:r>
                        <w:rPr>
                          <w:spacing w:val="40"/>
                          <w:sz w:val="16"/>
                        </w:rPr>
                        <w:t xml:space="preserve"> </w:t>
                      </w:r>
                      <w:r>
                        <w:rPr>
                          <w:sz w:val="16"/>
                        </w:rPr>
                        <w:t>resource ordering channels</w:t>
                      </w:r>
                    </w:p>
                    <w:p w14:paraId="03460DBD" w14:textId="77777777" w:rsidR="00CC4F9B" w:rsidRDefault="00EC18C0">
                      <w:pPr>
                        <w:numPr>
                          <w:ilvl w:val="0"/>
                          <w:numId w:val="96"/>
                        </w:numPr>
                        <w:tabs>
                          <w:tab w:val="left" w:pos="503"/>
                        </w:tabs>
                        <w:spacing w:before="2"/>
                        <w:ind w:hanging="360"/>
                        <w:rPr>
                          <w:sz w:val="16"/>
                        </w:rPr>
                      </w:pPr>
                      <w:r>
                        <w:rPr>
                          <w:spacing w:val="-2"/>
                          <w:sz w:val="16"/>
                        </w:rPr>
                        <w:t>Advisory</w:t>
                      </w:r>
                    </w:p>
                    <w:p w14:paraId="03460DBE" w14:textId="77777777" w:rsidR="00CC4F9B" w:rsidRDefault="00EC18C0">
                      <w:pPr>
                        <w:numPr>
                          <w:ilvl w:val="0"/>
                          <w:numId w:val="96"/>
                        </w:numPr>
                        <w:tabs>
                          <w:tab w:val="left" w:pos="503"/>
                        </w:tabs>
                        <w:spacing w:before="30" w:line="273" w:lineRule="auto"/>
                        <w:ind w:right="358"/>
                        <w:rPr>
                          <w:sz w:val="16"/>
                        </w:rPr>
                      </w:pPr>
                      <w:r>
                        <w:rPr>
                          <w:sz w:val="16"/>
                        </w:rPr>
                        <w:t xml:space="preserve">If there is no </w:t>
                      </w:r>
                      <w:r>
                        <w:rPr>
                          <w:sz w:val="16"/>
                        </w:rPr>
                        <w:t>Presidential</w:t>
                      </w:r>
                      <w:r>
                        <w:rPr>
                          <w:spacing w:val="40"/>
                          <w:sz w:val="16"/>
                        </w:rPr>
                        <w:t xml:space="preserve"> </w:t>
                      </w:r>
                      <w:r>
                        <w:rPr>
                          <w:sz w:val="16"/>
                        </w:rPr>
                        <w:t>Declaration the SCO and SEOC</w:t>
                      </w:r>
                      <w:r>
                        <w:rPr>
                          <w:spacing w:val="40"/>
                          <w:sz w:val="16"/>
                        </w:rPr>
                        <w:t xml:space="preserve"> </w:t>
                      </w:r>
                      <w:r>
                        <w:rPr>
                          <w:sz w:val="16"/>
                        </w:rPr>
                        <w:t>coordinate</w:t>
                      </w:r>
                      <w:r>
                        <w:rPr>
                          <w:spacing w:val="-10"/>
                          <w:sz w:val="16"/>
                        </w:rPr>
                        <w:t xml:space="preserve"> </w:t>
                      </w:r>
                      <w:r>
                        <w:rPr>
                          <w:sz w:val="16"/>
                        </w:rPr>
                        <w:t>directly</w:t>
                      </w:r>
                      <w:r>
                        <w:rPr>
                          <w:spacing w:val="-9"/>
                          <w:sz w:val="16"/>
                        </w:rPr>
                        <w:t xml:space="preserve"> </w:t>
                      </w:r>
                      <w:r>
                        <w:rPr>
                          <w:sz w:val="16"/>
                        </w:rPr>
                        <w:t>with</w:t>
                      </w:r>
                      <w:r>
                        <w:rPr>
                          <w:spacing w:val="-9"/>
                          <w:sz w:val="16"/>
                        </w:rPr>
                        <w:t xml:space="preserve"> </w:t>
                      </w:r>
                      <w:r>
                        <w:rPr>
                          <w:sz w:val="16"/>
                        </w:rPr>
                        <w:t>Federal</w:t>
                      </w:r>
                      <w:r>
                        <w:rPr>
                          <w:spacing w:val="40"/>
                          <w:sz w:val="16"/>
                        </w:rPr>
                        <w:t xml:space="preserve"> </w:t>
                      </w:r>
                      <w:r>
                        <w:rPr>
                          <w:spacing w:val="-2"/>
                          <w:sz w:val="16"/>
                        </w:rPr>
                        <w:t>Agencies</w:t>
                      </w:r>
                    </w:p>
                  </w:txbxContent>
                </v:textbox>
                <w10:wrap type="topAndBottom" anchorx="page"/>
              </v:shape>
            </w:pict>
          </mc:Fallback>
        </mc:AlternateContent>
      </w:r>
    </w:p>
    <w:p w14:paraId="0345F12B" w14:textId="77777777" w:rsidR="00CC4F9B" w:rsidRDefault="00CC4F9B">
      <w:pPr>
        <w:pStyle w:val="BodyText"/>
        <w:rPr>
          <w:sz w:val="20"/>
        </w:rPr>
      </w:pPr>
    </w:p>
    <w:p w14:paraId="0345F12C" w14:textId="77777777" w:rsidR="00CC4F9B" w:rsidRDefault="00CC4F9B">
      <w:pPr>
        <w:pStyle w:val="BodyText"/>
        <w:rPr>
          <w:sz w:val="20"/>
        </w:rPr>
      </w:pPr>
    </w:p>
    <w:p w14:paraId="0345F12D" w14:textId="77777777" w:rsidR="00CC4F9B" w:rsidRDefault="00CC4F9B">
      <w:pPr>
        <w:pStyle w:val="BodyText"/>
        <w:rPr>
          <w:sz w:val="20"/>
        </w:rPr>
      </w:pPr>
    </w:p>
    <w:p w14:paraId="0345F12E" w14:textId="77777777" w:rsidR="00CC4F9B" w:rsidRDefault="00CC4F9B">
      <w:pPr>
        <w:pStyle w:val="BodyText"/>
        <w:rPr>
          <w:sz w:val="20"/>
        </w:rPr>
      </w:pPr>
    </w:p>
    <w:p w14:paraId="0345F12F" w14:textId="77777777" w:rsidR="00CC4F9B" w:rsidRDefault="00CC4F9B">
      <w:pPr>
        <w:pStyle w:val="BodyText"/>
        <w:rPr>
          <w:sz w:val="20"/>
        </w:rPr>
      </w:pPr>
    </w:p>
    <w:p w14:paraId="0345F130" w14:textId="77777777" w:rsidR="00CC4F9B" w:rsidRDefault="00CC4F9B">
      <w:pPr>
        <w:pStyle w:val="BodyText"/>
        <w:rPr>
          <w:sz w:val="20"/>
        </w:rPr>
      </w:pPr>
    </w:p>
    <w:p w14:paraId="0345F131" w14:textId="77777777" w:rsidR="00CC4F9B" w:rsidRDefault="00CC4F9B">
      <w:pPr>
        <w:pStyle w:val="BodyText"/>
        <w:spacing w:before="111"/>
        <w:rPr>
          <w:sz w:val="20"/>
        </w:rPr>
      </w:pPr>
    </w:p>
    <w:p w14:paraId="0345F132" w14:textId="77777777" w:rsidR="00CC4F9B" w:rsidRDefault="00EC18C0">
      <w:pPr>
        <w:ind w:right="3"/>
        <w:jc w:val="center"/>
        <w:rPr>
          <w:b/>
          <w:i/>
          <w:sz w:val="20"/>
        </w:rPr>
      </w:pPr>
      <w:bookmarkStart w:id="126" w:name="_bookmark52"/>
      <w:bookmarkEnd w:id="126"/>
      <w:r>
        <w:rPr>
          <w:b/>
          <w:i/>
          <w:sz w:val="20"/>
        </w:rPr>
        <w:t>Figure</w:t>
      </w:r>
      <w:r>
        <w:rPr>
          <w:b/>
          <w:i/>
          <w:spacing w:val="-8"/>
          <w:sz w:val="20"/>
        </w:rPr>
        <w:t xml:space="preserve"> </w:t>
      </w:r>
      <w:r>
        <w:rPr>
          <w:b/>
          <w:i/>
          <w:sz w:val="20"/>
        </w:rPr>
        <w:t>9.</w:t>
      </w:r>
      <w:r>
        <w:rPr>
          <w:b/>
          <w:i/>
          <w:spacing w:val="-7"/>
          <w:sz w:val="20"/>
        </w:rPr>
        <w:t xml:space="preserve"> </w:t>
      </w:r>
      <w:r>
        <w:rPr>
          <w:b/>
          <w:i/>
          <w:sz w:val="20"/>
        </w:rPr>
        <w:t>Response</w:t>
      </w:r>
      <w:r>
        <w:rPr>
          <w:b/>
          <w:i/>
          <w:spacing w:val="-7"/>
          <w:sz w:val="20"/>
        </w:rPr>
        <w:t xml:space="preserve"> </w:t>
      </w:r>
      <w:r>
        <w:rPr>
          <w:b/>
          <w:i/>
          <w:sz w:val="20"/>
        </w:rPr>
        <w:t>Organization</w:t>
      </w:r>
      <w:r>
        <w:rPr>
          <w:b/>
          <w:i/>
          <w:spacing w:val="-7"/>
          <w:sz w:val="20"/>
        </w:rPr>
        <w:t xml:space="preserve"> </w:t>
      </w:r>
      <w:r>
        <w:rPr>
          <w:b/>
          <w:i/>
          <w:spacing w:val="-2"/>
          <w:sz w:val="20"/>
        </w:rPr>
        <w:t>Relationships</w:t>
      </w:r>
    </w:p>
    <w:p w14:paraId="0345F133" w14:textId="77777777" w:rsidR="00CC4F9B" w:rsidRDefault="00EC18C0">
      <w:pPr>
        <w:pStyle w:val="BodyText"/>
        <w:spacing w:before="8"/>
        <w:rPr>
          <w:b/>
          <w:i/>
          <w:sz w:val="17"/>
        </w:rPr>
      </w:pPr>
      <w:r>
        <w:rPr>
          <w:b/>
          <w:i/>
          <w:noProof/>
          <w:sz w:val="17"/>
        </w:rPr>
        <mc:AlternateContent>
          <mc:Choice Requires="wps">
            <w:drawing>
              <wp:anchor distT="0" distB="0" distL="0" distR="0" simplePos="0" relativeHeight="487640576" behindDoc="1" locked="0" layoutInCell="1" allowOverlap="1" wp14:anchorId="03460A34" wp14:editId="03460A35">
                <wp:simplePos x="0" y="0"/>
                <wp:positionH relativeFrom="page">
                  <wp:posOffset>896111</wp:posOffset>
                </wp:positionH>
                <wp:positionV relativeFrom="paragraph">
                  <wp:posOffset>152320</wp:posOffset>
                </wp:positionV>
                <wp:extent cx="5980430" cy="216535"/>
                <wp:effectExtent l="0" t="0" r="0" b="0"/>
                <wp:wrapTopAndBottom/>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DBF" w14:textId="77777777" w:rsidR="00CC4F9B" w:rsidRDefault="00EC18C0">
                            <w:pPr>
                              <w:spacing w:line="341" w:lineRule="exact"/>
                              <w:ind w:left="28"/>
                              <w:rPr>
                                <w:rFonts w:ascii="Candara"/>
                                <w:b/>
                                <w:color w:val="000000"/>
                                <w:sz w:val="28"/>
                              </w:rPr>
                            </w:pPr>
                            <w:bookmarkStart w:id="127" w:name="3.2_Local"/>
                            <w:bookmarkStart w:id="128" w:name="_bookmark53"/>
                            <w:bookmarkEnd w:id="127"/>
                            <w:bookmarkEnd w:id="128"/>
                            <w:r>
                              <w:rPr>
                                <w:rFonts w:ascii="Candara"/>
                                <w:b/>
                                <w:color w:val="FFFFFF"/>
                                <w:sz w:val="28"/>
                              </w:rPr>
                              <w:t>3.2</w:t>
                            </w:r>
                            <w:r>
                              <w:rPr>
                                <w:rFonts w:ascii="Candara"/>
                                <w:b/>
                                <w:color w:val="FFFFFF"/>
                                <w:spacing w:val="-3"/>
                                <w:sz w:val="28"/>
                              </w:rPr>
                              <w:t xml:space="preserve"> </w:t>
                            </w:r>
                            <w:r>
                              <w:rPr>
                                <w:rFonts w:ascii="Candara"/>
                                <w:b/>
                                <w:color w:val="FFFFFF"/>
                                <w:spacing w:val="-2"/>
                                <w:sz w:val="28"/>
                              </w:rPr>
                              <w:t>Local</w:t>
                            </w:r>
                          </w:p>
                        </w:txbxContent>
                      </wps:txbx>
                      <wps:bodyPr wrap="square" lIns="0" tIns="0" rIns="0" bIns="0" rtlCol="0">
                        <a:noAutofit/>
                      </wps:bodyPr>
                    </wps:wsp>
                  </a:graphicData>
                </a:graphic>
              </wp:anchor>
            </w:drawing>
          </mc:Choice>
          <mc:Fallback>
            <w:pict>
              <v:shape w14:anchorId="03460A34" id="Textbox 185" o:spid="_x0000_s1078" type="#_x0000_t202" style="position:absolute;margin-left:70.55pt;margin-top:12pt;width:470.9pt;height:17.05pt;z-index:-1567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" fillcolor="#365f91" stroked="f">
                <v:textbox inset="0,0,0,0">
                  <w:txbxContent>
                    <w:p w14:paraId="03460DBF" w14:textId="77777777" w:rsidR="00CC4F9B" w:rsidRDefault="00EC18C0">
                      <w:pPr>
                        <w:spacing w:line="341" w:lineRule="exact"/>
                        <w:ind w:left="28"/>
                        <w:rPr>
                          <w:rFonts w:ascii="Candara"/>
                          <w:b/>
                          <w:color w:val="000000"/>
                          <w:sz w:val="28"/>
                        </w:rPr>
                      </w:pPr>
                      <w:bookmarkStart w:id="129" w:name="3.2_Local"/>
                      <w:bookmarkStart w:id="130" w:name="_bookmark53"/>
                      <w:bookmarkEnd w:id="129"/>
                      <w:bookmarkEnd w:id="130"/>
                      <w:r>
                        <w:rPr>
                          <w:rFonts w:ascii="Candara"/>
                          <w:b/>
                          <w:color w:val="FFFFFF"/>
                          <w:sz w:val="28"/>
                        </w:rPr>
                        <w:t>3.2</w:t>
                      </w:r>
                      <w:r>
                        <w:rPr>
                          <w:rFonts w:ascii="Candara"/>
                          <w:b/>
                          <w:color w:val="FFFFFF"/>
                          <w:spacing w:val="-3"/>
                          <w:sz w:val="28"/>
                        </w:rPr>
                        <w:t xml:space="preserve"> </w:t>
                      </w:r>
                      <w:r>
                        <w:rPr>
                          <w:rFonts w:ascii="Candara"/>
                          <w:b/>
                          <w:color w:val="FFFFFF"/>
                          <w:spacing w:val="-2"/>
                          <w:sz w:val="28"/>
                        </w:rPr>
                        <w:t>Local</w:t>
                      </w:r>
                    </w:p>
                  </w:txbxContent>
                </v:textbox>
                <w10:wrap type="topAndBottom" anchorx="page"/>
              </v:shape>
            </w:pict>
          </mc:Fallback>
        </mc:AlternateContent>
      </w:r>
    </w:p>
    <w:p w14:paraId="0345F134" w14:textId="77777777" w:rsidR="00CC4F9B" w:rsidRDefault="00EC18C0">
      <w:pPr>
        <w:pStyle w:val="Heading3"/>
        <w:ind w:left="360" w:firstLine="0"/>
        <w:rPr>
          <w:rFonts w:ascii="Candara"/>
        </w:rPr>
      </w:pPr>
      <w:bookmarkStart w:id="131" w:name="3.2.1_Local_Emergency_Operations_Centers"/>
      <w:bookmarkStart w:id="132" w:name="_bookmark54"/>
      <w:bookmarkEnd w:id="131"/>
      <w:bookmarkEnd w:id="132"/>
      <w:r>
        <w:rPr>
          <w:rFonts w:ascii="Candara"/>
          <w:color w:val="16365D"/>
        </w:rPr>
        <w:t>3.2.1</w:t>
      </w:r>
      <w:r>
        <w:rPr>
          <w:rFonts w:ascii="Candara"/>
          <w:color w:val="16365D"/>
          <w:spacing w:val="-3"/>
        </w:rPr>
        <w:t xml:space="preserve"> </w:t>
      </w:r>
      <w:r>
        <w:rPr>
          <w:rFonts w:ascii="Candara"/>
          <w:color w:val="16365D"/>
        </w:rPr>
        <w:t>Local</w:t>
      </w:r>
      <w:r>
        <w:rPr>
          <w:rFonts w:ascii="Candara"/>
          <w:color w:val="16365D"/>
          <w:spacing w:val="-6"/>
        </w:rPr>
        <w:t xml:space="preserve"> </w:t>
      </w:r>
      <w:r>
        <w:rPr>
          <w:rFonts w:ascii="Candara"/>
          <w:color w:val="16365D"/>
        </w:rPr>
        <w:t>Emergency</w:t>
      </w:r>
      <w:r>
        <w:rPr>
          <w:rFonts w:ascii="Candara"/>
          <w:color w:val="16365D"/>
          <w:spacing w:val="-5"/>
        </w:rPr>
        <w:t xml:space="preserve"> </w:t>
      </w:r>
      <w:r>
        <w:rPr>
          <w:rFonts w:ascii="Candara"/>
          <w:color w:val="16365D"/>
        </w:rPr>
        <w:t>Operations</w:t>
      </w:r>
      <w:r>
        <w:rPr>
          <w:rFonts w:ascii="Candara"/>
          <w:color w:val="16365D"/>
          <w:spacing w:val="-6"/>
        </w:rPr>
        <w:t xml:space="preserve"> </w:t>
      </w:r>
      <w:r>
        <w:rPr>
          <w:rFonts w:ascii="Candara"/>
          <w:color w:val="16365D"/>
        </w:rPr>
        <w:t>Centers</w:t>
      </w:r>
      <w:r>
        <w:rPr>
          <w:rFonts w:ascii="Candara"/>
          <w:color w:val="16365D"/>
          <w:spacing w:val="-4"/>
        </w:rPr>
        <w:t xml:space="preserve"> </w:t>
      </w:r>
      <w:r>
        <w:rPr>
          <w:rFonts w:ascii="Candara"/>
          <w:color w:val="16365D"/>
        </w:rPr>
        <w:t>(EOCs),</w:t>
      </w:r>
      <w:r>
        <w:rPr>
          <w:rFonts w:ascii="Candara"/>
          <w:color w:val="16365D"/>
          <w:spacing w:val="-3"/>
        </w:rPr>
        <w:t xml:space="preserve"> </w:t>
      </w:r>
      <w:r>
        <w:rPr>
          <w:rFonts w:ascii="Candara"/>
          <w:color w:val="16365D"/>
        </w:rPr>
        <w:t>Incident</w:t>
      </w:r>
      <w:r>
        <w:rPr>
          <w:rFonts w:ascii="Candara"/>
          <w:color w:val="16365D"/>
          <w:spacing w:val="-6"/>
        </w:rPr>
        <w:t xml:space="preserve"> </w:t>
      </w:r>
      <w:r>
        <w:rPr>
          <w:rFonts w:ascii="Candara"/>
          <w:color w:val="16365D"/>
        </w:rPr>
        <w:t>Management</w:t>
      </w:r>
      <w:r>
        <w:rPr>
          <w:rFonts w:ascii="Candara"/>
          <w:color w:val="16365D"/>
          <w:spacing w:val="-4"/>
        </w:rPr>
        <w:t xml:space="preserve"> </w:t>
      </w:r>
      <w:r>
        <w:rPr>
          <w:rFonts w:ascii="Candara"/>
          <w:color w:val="16365D"/>
        </w:rPr>
        <w:t xml:space="preserve">Teams </w:t>
      </w:r>
      <w:r>
        <w:rPr>
          <w:rFonts w:ascii="Candara"/>
          <w:color w:val="16365D"/>
          <w:spacing w:val="-2"/>
        </w:rPr>
        <w:t>(IMTs)</w:t>
      </w:r>
    </w:p>
    <w:p w14:paraId="0345F135" w14:textId="77777777" w:rsidR="00CC4F9B" w:rsidRDefault="00EC18C0">
      <w:pPr>
        <w:pStyle w:val="BodyText"/>
        <w:spacing w:before="120"/>
        <w:ind w:left="360"/>
      </w:pPr>
      <w:r>
        <w:t>The</w:t>
      </w:r>
      <w:r>
        <w:rPr>
          <w:spacing w:val="-2"/>
        </w:rPr>
        <w:t xml:space="preserve"> </w:t>
      </w:r>
      <w:r>
        <w:t>role</w:t>
      </w:r>
      <w:r>
        <w:rPr>
          <w:spacing w:val="-5"/>
        </w:rPr>
        <w:t xml:space="preserve"> </w:t>
      </w:r>
      <w:r>
        <w:t>of</w:t>
      </w:r>
      <w:r>
        <w:rPr>
          <w:spacing w:val="-3"/>
        </w:rPr>
        <w:t xml:space="preserve"> </w:t>
      </w:r>
      <w:r>
        <w:t>the</w:t>
      </w:r>
      <w:r>
        <w:rPr>
          <w:spacing w:val="-2"/>
        </w:rPr>
        <w:t xml:space="preserve"> </w:t>
      </w:r>
      <w:r>
        <w:t>local</w:t>
      </w:r>
      <w:r>
        <w:rPr>
          <w:spacing w:val="-3"/>
        </w:rPr>
        <w:t xml:space="preserve"> </w:t>
      </w:r>
      <w:r>
        <w:t>Emergency</w:t>
      </w:r>
      <w:r>
        <w:rPr>
          <w:spacing w:val="-4"/>
        </w:rPr>
        <w:t xml:space="preserve"> </w:t>
      </w:r>
      <w:r>
        <w:t>Operations</w:t>
      </w:r>
      <w:r>
        <w:rPr>
          <w:spacing w:val="-3"/>
        </w:rPr>
        <w:t xml:space="preserve"> </w:t>
      </w:r>
      <w:r>
        <w:t>Centers</w:t>
      </w:r>
      <w:r>
        <w:rPr>
          <w:spacing w:val="-4"/>
        </w:rPr>
        <w:t xml:space="preserve"> </w:t>
      </w:r>
      <w:r>
        <w:t>and</w:t>
      </w:r>
      <w:r>
        <w:rPr>
          <w:spacing w:val="-4"/>
        </w:rPr>
        <w:t xml:space="preserve"> </w:t>
      </w:r>
      <w:r>
        <w:t>Incident</w:t>
      </w:r>
      <w:r>
        <w:rPr>
          <w:spacing w:val="-2"/>
        </w:rPr>
        <w:t xml:space="preserve"> </w:t>
      </w:r>
      <w:r>
        <w:t>management</w:t>
      </w:r>
      <w:r>
        <w:rPr>
          <w:spacing w:val="-2"/>
        </w:rPr>
        <w:t xml:space="preserve"> </w:t>
      </w:r>
      <w:r>
        <w:t>teams</w:t>
      </w:r>
      <w:r>
        <w:rPr>
          <w:spacing w:val="-5"/>
        </w:rPr>
        <w:t xml:space="preserve"> </w:t>
      </w:r>
      <w:r>
        <w:t>is</w:t>
      </w:r>
      <w:r>
        <w:rPr>
          <w:spacing w:val="-3"/>
        </w:rPr>
        <w:t xml:space="preserve"> </w:t>
      </w:r>
      <w:r>
        <w:t>to</w:t>
      </w:r>
      <w:r>
        <w:rPr>
          <w:spacing w:val="-2"/>
        </w:rPr>
        <w:t xml:space="preserve"> </w:t>
      </w:r>
      <w:r>
        <w:t>provide</w:t>
      </w:r>
      <w:r>
        <w:rPr>
          <w:spacing w:val="-2"/>
        </w:rPr>
        <w:t xml:space="preserve"> </w:t>
      </w:r>
      <w:r>
        <w:t>direct response</w:t>
      </w:r>
      <w:r>
        <w:rPr>
          <w:spacing w:val="-2"/>
        </w:rPr>
        <w:t xml:space="preserve"> </w:t>
      </w:r>
      <w:r>
        <w:t>operations to save lives, protect property,</w:t>
      </w:r>
      <w:r>
        <w:rPr>
          <w:spacing w:val="-2"/>
        </w:rPr>
        <w:t xml:space="preserve"> </w:t>
      </w:r>
      <w:r>
        <w:t>minimize damage, and</w:t>
      </w:r>
      <w:r>
        <w:rPr>
          <w:spacing w:val="-3"/>
        </w:rPr>
        <w:t xml:space="preserve"> </w:t>
      </w:r>
      <w:r>
        <w:t>maintain</w:t>
      </w:r>
      <w:r>
        <w:rPr>
          <w:spacing w:val="-1"/>
        </w:rPr>
        <w:t xml:space="preserve"> </w:t>
      </w:r>
      <w:r>
        <w:t>or restore</w:t>
      </w:r>
      <w:r>
        <w:rPr>
          <w:spacing w:val="-2"/>
        </w:rPr>
        <w:t xml:space="preserve"> </w:t>
      </w:r>
      <w:r>
        <w:t>essential services in accordance with local, Borough, or Tribal Emergency Operations Plans or Small Community Emergency Response Plans.</w:t>
      </w:r>
    </w:p>
    <w:p w14:paraId="0345F136" w14:textId="77777777" w:rsidR="00CC4F9B" w:rsidRDefault="00CC4F9B">
      <w:pPr>
        <w:pStyle w:val="BodyText"/>
        <w:rPr>
          <w:sz w:val="20"/>
        </w:rPr>
      </w:pPr>
    </w:p>
    <w:p w14:paraId="0345F137" w14:textId="77777777" w:rsidR="00CC4F9B" w:rsidRDefault="00CC4F9B">
      <w:pPr>
        <w:pStyle w:val="BodyText"/>
        <w:rPr>
          <w:sz w:val="20"/>
        </w:rPr>
      </w:pPr>
    </w:p>
    <w:p w14:paraId="0345F138" w14:textId="77777777" w:rsidR="00CC4F9B" w:rsidRDefault="00EC18C0">
      <w:pPr>
        <w:pStyle w:val="BodyText"/>
        <w:spacing w:before="205"/>
        <w:rPr>
          <w:sz w:val="20"/>
        </w:rPr>
      </w:pPr>
      <w:r>
        <w:rPr>
          <w:noProof/>
          <w:sz w:val="20"/>
        </w:rPr>
        <mc:AlternateContent>
          <mc:Choice Requires="wps">
            <w:drawing>
              <wp:anchor distT="0" distB="0" distL="0" distR="0" simplePos="0" relativeHeight="487641088" behindDoc="1" locked="0" layoutInCell="1" allowOverlap="1" wp14:anchorId="03460A36" wp14:editId="03460A37">
                <wp:simplePos x="0" y="0"/>
                <wp:positionH relativeFrom="page">
                  <wp:posOffset>913128</wp:posOffset>
                </wp:positionH>
                <wp:positionV relativeFrom="paragraph">
                  <wp:posOffset>300444</wp:posOffset>
                </wp:positionV>
                <wp:extent cx="5943600" cy="127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167F23B9" id="Graphic 186" o:spid="_x0000_s1026" style="position:absolute;margin-left:71.9pt;margin-top:23.65pt;width:468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" path="m,l5943600,e" filled="f" strokecolor="#94b3d6" strokeweight="1.25pt">
                <v:path arrowok="t"/>
                <w10:wrap type="topAndBottom" anchorx="page"/>
              </v:shape>
            </w:pict>
          </mc:Fallback>
        </mc:AlternateContent>
      </w:r>
    </w:p>
    <w:p w14:paraId="0345F139" w14:textId="77777777" w:rsidR="00CC4F9B" w:rsidRDefault="00CC4F9B">
      <w:pPr>
        <w:pStyle w:val="BodyText"/>
        <w:rPr>
          <w:sz w:val="20"/>
        </w:rPr>
        <w:sectPr w:rsidR="00CC4F9B">
          <w:pgSz w:w="12240" w:h="15840"/>
          <w:pgMar w:top="1440" w:right="1080" w:bottom="960" w:left="1080" w:header="720" w:footer="764" w:gutter="0"/>
          <w:cols w:space="720"/>
        </w:sectPr>
      </w:pPr>
    </w:p>
    <w:p w14:paraId="0345F13A" w14:textId="77777777" w:rsidR="00CC4F9B" w:rsidRDefault="00CC4F9B">
      <w:pPr>
        <w:pStyle w:val="BodyText"/>
        <w:spacing w:before="7" w:after="1"/>
        <w:rPr>
          <w:sz w:val="10"/>
        </w:rPr>
      </w:pPr>
    </w:p>
    <w:p w14:paraId="0345F13B"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A38" wp14:editId="03460A39">
                <wp:extent cx="5943600" cy="15875"/>
                <wp:effectExtent l="9525" t="0" r="0" b="3175"/>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188" name="Graphic 188"/>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A57049A" id="Group 187"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FBKe1ZsAgAAlwUAAA4AAAAAAAAAAAAAAAAALgIA&#10;AGRycy9lMm9Eb2MueG1sUEsBAi0AFAAGAAgAAAAhACjO1DnbAAAAAwEAAA8AAAAAAAAAAAAAAAAA&#10;xgQAAGRycy9kb3ducmV2LnhtbFBLBQYAAAAABAAEAPMAAADOBQAAAAA=&#10;">
                <v:shape id="Graphic 188"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" path="m,l5943600,e" filled="f" strokecolor="#16375e" strokeweight="1.25pt">
                  <v:path arrowok="t"/>
                </v:shape>
                <w10:anchorlock/>
              </v:group>
            </w:pict>
          </mc:Fallback>
        </mc:AlternateContent>
      </w:r>
    </w:p>
    <w:p w14:paraId="0345F13C" w14:textId="77777777" w:rsidR="00CC4F9B" w:rsidRDefault="00EC18C0">
      <w:pPr>
        <w:pStyle w:val="Heading4"/>
        <w:spacing w:before="112"/>
      </w:pPr>
      <w:bookmarkStart w:id="133" w:name="Local_Emergency_Operations_Center_Compos"/>
      <w:bookmarkEnd w:id="133"/>
      <w:r>
        <w:rPr>
          <w:color w:val="365F91"/>
        </w:rPr>
        <w:t>Local</w:t>
      </w:r>
      <w:r>
        <w:rPr>
          <w:color w:val="365F91"/>
          <w:spacing w:val="-5"/>
        </w:rPr>
        <w:t xml:space="preserve"> </w:t>
      </w:r>
      <w:r>
        <w:rPr>
          <w:color w:val="365F91"/>
        </w:rPr>
        <w:t>Emergency</w:t>
      </w:r>
      <w:r>
        <w:rPr>
          <w:color w:val="365F91"/>
          <w:spacing w:val="-6"/>
        </w:rPr>
        <w:t xml:space="preserve"> </w:t>
      </w:r>
      <w:r>
        <w:rPr>
          <w:color w:val="365F91"/>
        </w:rPr>
        <w:t>Operations</w:t>
      </w:r>
      <w:r>
        <w:rPr>
          <w:color w:val="365F91"/>
          <w:spacing w:val="-5"/>
        </w:rPr>
        <w:t xml:space="preserve"> </w:t>
      </w:r>
      <w:r>
        <w:rPr>
          <w:color w:val="365F91"/>
        </w:rPr>
        <w:t>Center</w:t>
      </w:r>
      <w:r>
        <w:rPr>
          <w:color w:val="365F91"/>
          <w:spacing w:val="-6"/>
        </w:rPr>
        <w:t xml:space="preserve"> </w:t>
      </w:r>
      <w:r>
        <w:rPr>
          <w:color w:val="365F91"/>
          <w:spacing w:val="-2"/>
        </w:rPr>
        <w:t>Composition</w:t>
      </w:r>
    </w:p>
    <w:p w14:paraId="0345F13D" w14:textId="77777777" w:rsidR="00CC4F9B" w:rsidRDefault="00EC18C0">
      <w:pPr>
        <w:pStyle w:val="BodyText"/>
        <w:spacing w:before="121"/>
        <w:ind w:left="359" w:right="479"/>
      </w:pPr>
      <w:r>
        <w:t>Local</w:t>
      </w:r>
      <w:r>
        <w:rPr>
          <w:spacing w:val="-5"/>
        </w:rPr>
        <w:t xml:space="preserve"> </w:t>
      </w:r>
      <w:r>
        <w:t>EOCs</w:t>
      </w:r>
      <w:r>
        <w:rPr>
          <w:spacing w:val="-4"/>
        </w:rPr>
        <w:t xml:space="preserve"> </w:t>
      </w:r>
      <w:r>
        <w:t>are</w:t>
      </w:r>
      <w:r>
        <w:rPr>
          <w:spacing w:val="-4"/>
        </w:rPr>
        <w:t xml:space="preserve"> </w:t>
      </w:r>
      <w:r>
        <w:t>typically</w:t>
      </w:r>
      <w:r>
        <w:rPr>
          <w:spacing w:val="-1"/>
        </w:rPr>
        <w:t xml:space="preserve"> </w:t>
      </w:r>
      <w:r>
        <w:t>staffed</w:t>
      </w:r>
      <w:r>
        <w:rPr>
          <w:spacing w:val="-3"/>
        </w:rPr>
        <w:t xml:space="preserve"> </w:t>
      </w:r>
      <w:r>
        <w:t>with</w:t>
      </w:r>
      <w:r>
        <w:rPr>
          <w:spacing w:val="-3"/>
        </w:rPr>
        <w:t xml:space="preserve"> </w:t>
      </w:r>
      <w:r>
        <w:t>local</w:t>
      </w:r>
      <w:r>
        <w:rPr>
          <w:spacing w:val="-5"/>
        </w:rPr>
        <w:t xml:space="preserve"> </w:t>
      </w:r>
      <w:r>
        <w:t>government</w:t>
      </w:r>
      <w:r>
        <w:rPr>
          <w:spacing w:val="-4"/>
        </w:rPr>
        <w:t xml:space="preserve"> </w:t>
      </w:r>
      <w:r>
        <w:t>leaders,</w:t>
      </w:r>
      <w:r>
        <w:rPr>
          <w:spacing w:val="-4"/>
        </w:rPr>
        <w:t xml:space="preserve"> </w:t>
      </w:r>
      <w:r>
        <w:t>supervisory</w:t>
      </w:r>
      <w:r>
        <w:rPr>
          <w:spacing w:val="-1"/>
        </w:rPr>
        <w:t xml:space="preserve"> </w:t>
      </w:r>
      <w:r>
        <w:t>first</w:t>
      </w:r>
      <w:r>
        <w:rPr>
          <w:spacing w:val="-4"/>
        </w:rPr>
        <w:t xml:space="preserve"> </w:t>
      </w:r>
      <w:r>
        <w:t>responders</w:t>
      </w:r>
      <w:r>
        <w:rPr>
          <w:spacing w:val="-4"/>
        </w:rPr>
        <w:t xml:space="preserve"> </w:t>
      </w:r>
      <w:r>
        <w:t>(fire,</w:t>
      </w:r>
      <w:r>
        <w:rPr>
          <w:spacing w:val="-4"/>
        </w:rPr>
        <w:t xml:space="preserve"> </w:t>
      </w:r>
      <w:r>
        <w:t xml:space="preserve">police, EMS), public works </w:t>
      </w:r>
      <w:r>
        <w:t>leadership, and health care leadership. EOCs provide the direct local community inter-agency operational coordination and may deploy field IMTs.</w:t>
      </w:r>
    </w:p>
    <w:p w14:paraId="0345F13E" w14:textId="77777777" w:rsidR="00CC4F9B" w:rsidRDefault="00EC18C0">
      <w:pPr>
        <w:pStyle w:val="Heading4"/>
        <w:spacing w:before="200"/>
        <w:ind w:left="359"/>
      </w:pPr>
      <w:bookmarkStart w:id="134" w:name="Local_Incident_Management_Teams_(IMTs)/U"/>
      <w:bookmarkEnd w:id="134"/>
      <w:r>
        <w:rPr>
          <w:color w:val="365F91"/>
        </w:rPr>
        <w:t>Local</w:t>
      </w:r>
      <w:r>
        <w:rPr>
          <w:color w:val="365F91"/>
          <w:spacing w:val="-9"/>
        </w:rPr>
        <w:t xml:space="preserve"> </w:t>
      </w:r>
      <w:r>
        <w:rPr>
          <w:color w:val="365F91"/>
        </w:rPr>
        <w:t>Incident</w:t>
      </w:r>
      <w:r>
        <w:rPr>
          <w:color w:val="365F91"/>
          <w:spacing w:val="-5"/>
        </w:rPr>
        <w:t xml:space="preserve"> </w:t>
      </w:r>
      <w:r>
        <w:rPr>
          <w:color w:val="365F91"/>
        </w:rPr>
        <w:t>Management</w:t>
      </w:r>
      <w:r>
        <w:rPr>
          <w:color w:val="365F91"/>
          <w:spacing w:val="-6"/>
        </w:rPr>
        <w:t xml:space="preserve"> </w:t>
      </w:r>
      <w:r>
        <w:rPr>
          <w:color w:val="365F91"/>
        </w:rPr>
        <w:t>Teams</w:t>
      </w:r>
      <w:r>
        <w:rPr>
          <w:color w:val="365F91"/>
          <w:spacing w:val="-7"/>
        </w:rPr>
        <w:t xml:space="preserve"> </w:t>
      </w:r>
      <w:r>
        <w:rPr>
          <w:color w:val="365F91"/>
        </w:rPr>
        <w:t>(IMTs)/Unified</w:t>
      </w:r>
      <w:r>
        <w:rPr>
          <w:color w:val="365F91"/>
          <w:spacing w:val="-6"/>
        </w:rPr>
        <w:t xml:space="preserve"> </w:t>
      </w:r>
      <w:r>
        <w:rPr>
          <w:color w:val="365F91"/>
        </w:rPr>
        <w:t>Command</w:t>
      </w:r>
      <w:r>
        <w:rPr>
          <w:color w:val="365F91"/>
          <w:spacing w:val="-6"/>
        </w:rPr>
        <w:t xml:space="preserve"> </w:t>
      </w:r>
      <w:r>
        <w:rPr>
          <w:color w:val="365F91"/>
          <w:spacing w:val="-2"/>
        </w:rPr>
        <w:t>Composition</w:t>
      </w:r>
    </w:p>
    <w:p w14:paraId="0345F13F" w14:textId="77777777" w:rsidR="00CC4F9B" w:rsidRDefault="00EC18C0">
      <w:pPr>
        <w:pStyle w:val="BodyText"/>
        <w:spacing w:before="120"/>
        <w:ind w:left="359" w:right="540"/>
      </w:pPr>
      <w:r>
        <w:t>Local</w:t>
      </w:r>
      <w:r>
        <w:rPr>
          <w:spacing w:val="-5"/>
        </w:rPr>
        <w:t xml:space="preserve"> </w:t>
      </w:r>
      <w:r>
        <w:t>IMTs</w:t>
      </w:r>
      <w:r>
        <w:rPr>
          <w:spacing w:val="-2"/>
        </w:rPr>
        <w:t xml:space="preserve"> </w:t>
      </w:r>
      <w:r>
        <w:t>are</w:t>
      </w:r>
      <w:r>
        <w:rPr>
          <w:spacing w:val="-4"/>
        </w:rPr>
        <w:t xml:space="preserve"> </w:t>
      </w:r>
      <w:r>
        <w:t>typically</w:t>
      </w:r>
      <w:r>
        <w:rPr>
          <w:spacing w:val="-3"/>
        </w:rPr>
        <w:t xml:space="preserve"> </w:t>
      </w:r>
      <w:r>
        <w:t>staffed</w:t>
      </w:r>
      <w:r>
        <w:rPr>
          <w:spacing w:val="-3"/>
        </w:rPr>
        <w:t xml:space="preserve"> </w:t>
      </w:r>
      <w:r>
        <w:t>with</w:t>
      </w:r>
      <w:r>
        <w:rPr>
          <w:spacing w:val="-3"/>
        </w:rPr>
        <w:t xml:space="preserve"> </w:t>
      </w:r>
      <w:r>
        <w:t>first</w:t>
      </w:r>
      <w:r>
        <w:rPr>
          <w:spacing w:val="-1"/>
        </w:rPr>
        <w:t xml:space="preserve"> </w:t>
      </w:r>
      <w:r>
        <w:t>responders</w:t>
      </w:r>
      <w:r>
        <w:rPr>
          <w:spacing w:val="-4"/>
        </w:rPr>
        <w:t xml:space="preserve"> </w:t>
      </w:r>
      <w:r>
        <w:t>(fire,</w:t>
      </w:r>
      <w:r>
        <w:rPr>
          <w:spacing w:val="-2"/>
        </w:rPr>
        <w:t xml:space="preserve"> </w:t>
      </w:r>
      <w:r>
        <w:t>police,</w:t>
      </w:r>
      <w:r>
        <w:rPr>
          <w:spacing w:val="-4"/>
        </w:rPr>
        <w:t xml:space="preserve"> </w:t>
      </w:r>
      <w:r>
        <w:t>EMS),</w:t>
      </w:r>
      <w:r>
        <w:rPr>
          <w:spacing w:val="-4"/>
        </w:rPr>
        <w:t xml:space="preserve"> </w:t>
      </w:r>
      <w:r>
        <w:t>public</w:t>
      </w:r>
      <w:r>
        <w:rPr>
          <w:spacing w:val="-2"/>
        </w:rPr>
        <w:t xml:space="preserve"> </w:t>
      </w:r>
      <w:r>
        <w:t>works,</w:t>
      </w:r>
      <w:r>
        <w:rPr>
          <w:spacing w:val="-2"/>
        </w:rPr>
        <w:t xml:space="preserve"> </w:t>
      </w:r>
      <w:r>
        <w:t>health</w:t>
      </w:r>
      <w:r>
        <w:rPr>
          <w:spacing w:val="-5"/>
        </w:rPr>
        <w:t xml:space="preserve"> </w:t>
      </w:r>
      <w:r>
        <w:t>care,</w:t>
      </w:r>
      <w:r>
        <w:rPr>
          <w:spacing w:val="-4"/>
        </w:rPr>
        <w:t xml:space="preserve"> </w:t>
      </w:r>
      <w:r>
        <w:t>and local executive officials. IMTs function in the Incident Management Team Incident Command System (ICS) structure and often provide field level direction.</w:t>
      </w:r>
    </w:p>
    <w:p w14:paraId="0345F140" w14:textId="77777777" w:rsidR="00CC4F9B" w:rsidRDefault="00EC18C0">
      <w:pPr>
        <w:pStyle w:val="BodyText"/>
        <w:spacing w:before="10"/>
        <w:rPr>
          <w:sz w:val="17"/>
        </w:rPr>
      </w:pPr>
      <w:r>
        <w:rPr>
          <w:noProof/>
          <w:sz w:val="17"/>
        </w:rPr>
        <mc:AlternateContent>
          <mc:Choice Requires="wps">
            <w:drawing>
              <wp:anchor distT="0" distB="0" distL="0" distR="0" simplePos="0" relativeHeight="487642112" behindDoc="1" locked="0" layoutInCell="1" allowOverlap="1" wp14:anchorId="03460A3A" wp14:editId="03460A3B">
                <wp:simplePos x="0" y="0"/>
                <wp:positionH relativeFrom="page">
                  <wp:posOffset>896111</wp:posOffset>
                </wp:positionH>
                <wp:positionV relativeFrom="paragraph">
                  <wp:posOffset>153435</wp:posOffset>
                </wp:positionV>
                <wp:extent cx="5980430" cy="216535"/>
                <wp:effectExtent l="0" t="0" r="0" b="0"/>
                <wp:wrapTopAndBottom/>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DC0" w14:textId="77777777" w:rsidR="00CC4F9B" w:rsidRDefault="00EC18C0">
                            <w:pPr>
                              <w:spacing w:line="341" w:lineRule="exact"/>
                              <w:ind w:left="28"/>
                              <w:rPr>
                                <w:rFonts w:ascii="Candara"/>
                                <w:b/>
                                <w:color w:val="000000"/>
                                <w:sz w:val="28"/>
                              </w:rPr>
                            </w:pPr>
                            <w:bookmarkStart w:id="135" w:name="3.3_Tribal"/>
                            <w:bookmarkStart w:id="136" w:name="_bookmark55"/>
                            <w:bookmarkEnd w:id="135"/>
                            <w:bookmarkEnd w:id="136"/>
                            <w:r>
                              <w:rPr>
                                <w:rFonts w:ascii="Candara"/>
                                <w:b/>
                                <w:color w:val="FFFFFF"/>
                                <w:sz w:val="28"/>
                              </w:rPr>
                              <w:t>3.3</w:t>
                            </w:r>
                            <w:r>
                              <w:rPr>
                                <w:rFonts w:ascii="Candara"/>
                                <w:b/>
                                <w:color w:val="FFFFFF"/>
                                <w:spacing w:val="-1"/>
                                <w:sz w:val="28"/>
                              </w:rPr>
                              <w:t xml:space="preserve"> </w:t>
                            </w:r>
                            <w:r>
                              <w:rPr>
                                <w:rFonts w:ascii="Candara"/>
                                <w:b/>
                                <w:color w:val="FFFFFF"/>
                                <w:spacing w:val="-2"/>
                                <w:sz w:val="28"/>
                              </w:rPr>
                              <w:t>Tribal</w:t>
                            </w:r>
                          </w:p>
                        </w:txbxContent>
                      </wps:txbx>
                      <wps:bodyPr wrap="square" lIns="0" tIns="0" rIns="0" bIns="0" rtlCol="0">
                        <a:noAutofit/>
                      </wps:bodyPr>
                    </wps:wsp>
                  </a:graphicData>
                </a:graphic>
              </wp:anchor>
            </w:drawing>
          </mc:Choice>
          <mc:Fallback>
            <w:pict>
              <v:shape w14:anchorId="03460A3A" id="Textbox 189" o:spid="_x0000_s1079" type="#_x0000_t202" style="position:absolute;margin-left:70.55pt;margin-top:12.1pt;width:470.9pt;height:17.05pt;z-index:-15674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" fillcolor="#365f91" stroked="f">
                <v:textbox inset="0,0,0,0">
                  <w:txbxContent>
                    <w:p w14:paraId="03460DC0" w14:textId="77777777" w:rsidR="00CC4F9B" w:rsidRDefault="00EC18C0">
                      <w:pPr>
                        <w:spacing w:line="341" w:lineRule="exact"/>
                        <w:ind w:left="28"/>
                        <w:rPr>
                          <w:rFonts w:ascii="Candara"/>
                          <w:b/>
                          <w:color w:val="000000"/>
                          <w:sz w:val="28"/>
                        </w:rPr>
                      </w:pPr>
                      <w:bookmarkStart w:id="137" w:name="3.3_Tribal"/>
                      <w:bookmarkStart w:id="138" w:name="_bookmark55"/>
                      <w:bookmarkEnd w:id="137"/>
                      <w:bookmarkEnd w:id="138"/>
                      <w:r>
                        <w:rPr>
                          <w:rFonts w:ascii="Candara"/>
                          <w:b/>
                          <w:color w:val="FFFFFF"/>
                          <w:sz w:val="28"/>
                        </w:rPr>
                        <w:t>3.3</w:t>
                      </w:r>
                      <w:r>
                        <w:rPr>
                          <w:rFonts w:ascii="Candara"/>
                          <w:b/>
                          <w:color w:val="FFFFFF"/>
                          <w:spacing w:val="-1"/>
                          <w:sz w:val="28"/>
                        </w:rPr>
                        <w:t xml:space="preserve"> </w:t>
                      </w:r>
                      <w:r>
                        <w:rPr>
                          <w:rFonts w:ascii="Candara"/>
                          <w:b/>
                          <w:color w:val="FFFFFF"/>
                          <w:spacing w:val="-2"/>
                          <w:sz w:val="28"/>
                        </w:rPr>
                        <w:t>Tribal</w:t>
                      </w:r>
                    </w:p>
                  </w:txbxContent>
                </v:textbox>
                <w10:wrap type="topAndBottom" anchorx="page"/>
              </v:shape>
            </w:pict>
          </mc:Fallback>
        </mc:AlternateContent>
      </w:r>
    </w:p>
    <w:p w14:paraId="0345F141" w14:textId="77777777" w:rsidR="00CC4F9B" w:rsidRDefault="00EC18C0">
      <w:pPr>
        <w:pStyle w:val="Heading3"/>
        <w:numPr>
          <w:ilvl w:val="2"/>
          <w:numId w:val="95"/>
        </w:numPr>
        <w:tabs>
          <w:tab w:val="left" w:pos="919"/>
        </w:tabs>
        <w:ind w:left="919" w:hanging="559"/>
        <w:rPr>
          <w:rFonts w:ascii="Candara"/>
        </w:rPr>
      </w:pPr>
      <w:bookmarkStart w:id="139" w:name="3.3.1_Tribal_Organizations_Composition"/>
      <w:bookmarkStart w:id="140" w:name="_bookmark56"/>
      <w:bookmarkEnd w:id="139"/>
      <w:bookmarkEnd w:id="140"/>
      <w:r>
        <w:rPr>
          <w:rFonts w:ascii="Candara"/>
          <w:color w:val="16365D"/>
        </w:rPr>
        <w:t>Tribal</w:t>
      </w:r>
      <w:r>
        <w:rPr>
          <w:rFonts w:ascii="Candara"/>
          <w:color w:val="16365D"/>
          <w:spacing w:val="-7"/>
        </w:rPr>
        <w:t xml:space="preserve"> </w:t>
      </w:r>
      <w:r>
        <w:rPr>
          <w:rFonts w:ascii="Candara"/>
          <w:color w:val="16365D"/>
        </w:rPr>
        <w:t>Organizations</w:t>
      </w:r>
      <w:r>
        <w:rPr>
          <w:rFonts w:ascii="Candara"/>
          <w:color w:val="16365D"/>
          <w:spacing w:val="-8"/>
        </w:rPr>
        <w:t xml:space="preserve"> </w:t>
      </w:r>
      <w:r>
        <w:rPr>
          <w:rFonts w:ascii="Candara"/>
          <w:color w:val="16365D"/>
          <w:spacing w:val="-2"/>
        </w:rPr>
        <w:t>Composition</w:t>
      </w:r>
    </w:p>
    <w:p w14:paraId="0345F142" w14:textId="77777777" w:rsidR="00CC4F9B" w:rsidRDefault="00EC18C0">
      <w:pPr>
        <w:pStyle w:val="BodyText"/>
        <w:spacing w:before="119"/>
        <w:ind w:left="360" w:right="377"/>
      </w:pPr>
      <w:r>
        <w:t>Regional</w:t>
      </w:r>
      <w:r>
        <w:rPr>
          <w:spacing w:val="-5"/>
        </w:rPr>
        <w:t xml:space="preserve"> </w:t>
      </w:r>
      <w:r>
        <w:t>Tribal</w:t>
      </w:r>
      <w:r>
        <w:rPr>
          <w:spacing w:val="-2"/>
        </w:rPr>
        <w:t xml:space="preserve"> </w:t>
      </w:r>
      <w:r>
        <w:t>organizations,</w:t>
      </w:r>
      <w:r>
        <w:rPr>
          <w:spacing w:val="-2"/>
        </w:rPr>
        <w:t xml:space="preserve"> </w:t>
      </w:r>
      <w:r>
        <w:t>local</w:t>
      </w:r>
      <w:r>
        <w:rPr>
          <w:spacing w:val="-5"/>
        </w:rPr>
        <w:t xml:space="preserve"> </w:t>
      </w:r>
      <w:r>
        <w:t>tribal</w:t>
      </w:r>
      <w:r>
        <w:rPr>
          <w:spacing w:val="-2"/>
        </w:rPr>
        <w:t xml:space="preserve"> </w:t>
      </w:r>
      <w:r>
        <w:t>entities,</w:t>
      </w:r>
      <w:r>
        <w:rPr>
          <w:spacing w:val="-4"/>
        </w:rPr>
        <w:t xml:space="preserve"> </w:t>
      </w:r>
      <w:r>
        <w:t>and</w:t>
      </w:r>
      <w:r>
        <w:rPr>
          <w:spacing w:val="-5"/>
        </w:rPr>
        <w:t xml:space="preserve"> </w:t>
      </w:r>
      <w:r>
        <w:t>Tribal</w:t>
      </w:r>
      <w:r>
        <w:rPr>
          <w:spacing w:val="-2"/>
        </w:rPr>
        <w:t xml:space="preserve"> </w:t>
      </w:r>
      <w:r>
        <w:t>EOCs</w:t>
      </w:r>
      <w:r>
        <w:rPr>
          <w:spacing w:val="-4"/>
        </w:rPr>
        <w:t xml:space="preserve"> </w:t>
      </w:r>
      <w:r>
        <w:t>and</w:t>
      </w:r>
      <w:r>
        <w:rPr>
          <w:spacing w:val="-3"/>
        </w:rPr>
        <w:t xml:space="preserve"> </w:t>
      </w:r>
      <w:r>
        <w:t>Emergency</w:t>
      </w:r>
      <w:r>
        <w:rPr>
          <w:spacing w:val="-3"/>
        </w:rPr>
        <w:t xml:space="preserve"> </w:t>
      </w:r>
      <w:r>
        <w:t>Management</w:t>
      </w:r>
      <w:r>
        <w:rPr>
          <w:spacing w:val="-4"/>
        </w:rPr>
        <w:t xml:space="preserve"> </w:t>
      </w:r>
      <w:r>
        <w:t>groups are continually engaged during disaster emergencies. Tribal organizations consist of the following:</w:t>
      </w:r>
    </w:p>
    <w:p w14:paraId="0345F143" w14:textId="77777777" w:rsidR="00CC4F9B" w:rsidRDefault="00EC18C0">
      <w:pPr>
        <w:pStyle w:val="ListParagraph"/>
        <w:numPr>
          <w:ilvl w:val="3"/>
          <w:numId w:val="95"/>
        </w:numPr>
        <w:tabs>
          <w:tab w:val="left" w:pos="1171"/>
        </w:tabs>
        <w:spacing w:before="202" w:line="268" w:lineRule="exact"/>
        <w:ind w:hanging="360"/>
      </w:pPr>
      <w:r>
        <w:t>Copper</w:t>
      </w:r>
      <w:r>
        <w:rPr>
          <w:spacing w:val="-4"/>
        </w:rPr>
        <w:t xml:space="preserve"> </w:t>
      </w:r>
      <w:r>
        <w:t>River</w:t>
      </w:r>
      <w:r>
        <w:rPr>
          <w:spacing w:val="-4"/>
        </w:rPr>
        <w:t xml:space="preserve"> </w:t>
      </w:r>
      <w:r>
        <w:t>Native</w:t>
      </w:r>
      <w:r>
        <w:rPr>
          <w:spacing w:val="-2"/>
        </w:rPr>
        <w:t xml:space="preserve"> Association</w:t>
      </w:r>
    </w:p>
    <w:p w14:paraId="0345F144" w14:textId="77777777" w:rsidR="00CC4F9B" w:rsidRDefault="00EC18C0">
      <w:pPr>
        <w:pStyle w:val="ListParagraph"/>
        <w:numPr>
          <w:ilvl w:val="3"/>
          <w:numId w:val="95"/>
        </w:numPr>
        <w:tabs>
          <w:tab w:val="left" w:pos="1171"/>
        </w:tabs>
        <w:spacing w:before="0" w:line="268" w:lineRule="exact"/>
        <w:ind w:hanging="360"/>
      </w:pPr>
      <w:r>
        <w:t>Ahtna</w:t>
      </w:r>
      <w:r>
        <w:rPr>
          <w:spacing w:val="-3"/>
        </w:rPr>
        <w:t xml:space="preserve"> </w:t>
      </w:r>
      <w:r>
        <w:rPr>
          <w:spacing w:val="-2"/>
        </w:rPr>
        <w:t>Incorporated</w:t>
      </w:r>
    </w:p>
    <w:p w14:paraId="0345F145" w14:textId="77777777" w:rsidR="00CC4F9B" w:rsidRDefault="00EC18C0">
      <w:pPr>
        <w:pStyle w:val="ListParagraph"/>
        <w:numPr>
          <w:ilvl w:val="3"/>
          <w:numId w:val="95"/>
        </w:numPr>
        <w:tabs>
          <w:tab w:val="left" w:pos="1171"/>
        </w:tabs>
        <w:spacing w:before="0"/>
        <w:ind w:hanging="360"/>
      </w:pPr>
      <w:r>
        <w:t>Aleutian/Pribilof</w:t>
      </w:r>
      <w:r>
        <w:rPr>
          <w:spacing w:val="-8"/>
        </w:rPr>
        <w:t xml:space="preserve"> </w:t>
      </w:r>
      <w:r>
        <w:t>Islands</w:t>
      </w:r>
      <w:r>
        <w:rPr>
          <w:spacing w:val="-8"/>
        </w:rPr>
        <w:t xml:space="preserve"> </w:t>
      </w:r>
      <w:r>
        <w:rPr>
          <w:spacing w:val="-2"/>
        </w:rPr>
        <w:t>Association</w:t>
      </w:r>
    </w:p>
    <w:p w14:paraId="0345F146" w14:textId="77777777" w:rsidR="00CC4F9B" w:rsidRDefault="00EC18C0">
      <w:pPr>
        <w:pStyle w:val="ListParagraph"/>
        <w:numPr>
          <w:ilvl w:val="3"/>
          <w:numId w:val="95"/>
        </w:numPr>
        <w:tabs>
          <w:tab w:val="left" w:pos="1172"/>
        </w:tabs>
        <w:spacing w:before="0"/>
        <w:ind w:left="1172"/>
      </w:pPr>
      <w:r>
        <w:t>The</w:t>
      </w:r>
      <w:r>
        <w:rPr>
          <w:spacing w:val="-2"/>
        </w:rPr>
        <w:t xml:space="preserve"> </w:t>
      </w:r>
      <w:r>
        <w:t>Aleut</w:t>
      </w:r>
      <w:r>
        <w:rPr>
          <w:spacing w:val="-3"/>
        </w:rPr>
        <w:t xml:space="preserve"> </w:t>
      </w:r>
      <w:r>
        <w:rPr>
          <w:spacing w:val="-2"/>
        </w:rPr>
        <w:t>Corporation</w:t>
      </w:r>
    </w:p>
    <w:p w14:paraId="0345F147" w14:textId="77777777" w:rsidR="00CC4F9B" w:rsidRDefault="00EC18C0">
      <w:pPr>
        <w:pStyle w:val="ListParagraph"/>
        <w:numPr>
          <w:ilvl w:val="3"/>
          <w:numId w:val="95"/>
        </w:numPr>
        <w:tabs>
          <w:tab w:val="left" w:pos="1172"/>
        </w:tabs>
        <w:spacing w:before="0"/>
        <w:ind w:left="1172" w:hanging="360"/>
      </w:pPr>
      <w:r>
        <w:t>Arctic</w:t>
      </w:r>
      <w:r>
        <w:rPr>
          <w:spacing w:val="-4"/>
        </w:rPr>
        <w:t xml:space="preserve"> </w:t>
      </w:r>
      <w:r>
        <w:t>Slope</w:t>
      </w:r>
      <w:r>
        <w:rPr>
          <w:spacing w:val="-3"/>
        </w:rPr>
        <w:t xml:space="preserve"> </w:t>
      </w:r>
      <w:r>
        <w:t>Native</w:t>
      </w:r>
      <w:r>
        <w:rPr>
          <w:spacing w:val="-3"/>
        </w:rPr>
        <w:t xml:space="preserve"> </w:t>
      </w:r>
      <w:r>
        <w:rPr>
          <w:spacing w:val="-2"/>
        </w:rPr>
        <w:t>Association</w:t>
      </w:r>
    </w:p>
    <w:p w14:paraId="0345F148" w14:textId="77777777" w:rsidR="00CC4F9B" w:rsidRDefault="00EC18C0">
      <w:pPr>
        <w:pStyle w:val="ListParagraph"/>
        <w:numPr>
          <w:ilvl w:val="3"/>
          <w:numId w:val="95"/>
        </w:numPr>
        <w:tabs>
          <w:tab w:val="left" w:pos="1172"/>
        </w:tabs>
        <w:spacing w:before="1"/>
        <w:ind w:left="1172" w:hanging="360"/>
      </w:pPr>
      <w:r>
        <w:t>Arctic</w:t>
      </w:r>
      <w:r>
        <w:rPr>
          <w:spacing w:val="-5"/>
        </w:rPr>
        <w:t xml:space="preserve"> </w:t>
      </w:r>
      <w:r>
        <w:t>Slope</w:t>
      </w:r>
      <w:r>
        <w:rPr>
          <w:spacing w:val="-4"/>
        </w:rPr>
        <w:t xml:space="preserve"> </w:t>
      </w:r>
      <w:r>
        <w:t>Regional</w:t>
      </w:r>
      <w:r>
        <w:rPr>
          <w:spacing w:val="-4"/>
        </w:rPr>
        <w:t xml:space="preserve"> </w:t>
      </w:r>
      <w:r>
        <w:rPr>
          <w:spacing w:val="-2"/>
        </w:rPr>
        <w:t>Corporation</w:t>
      </w:r>
    </w:p>
    <w:p w14:paraId="0345F149" w14:textId="77777777" w:rsidR="00CC4F9B" w:rsidRDefault="00EC18C0">
      <w:pPr>
        <w:pStyle w:val="ListParagraph"/>
        <w:numPr>
          <w:ilvl w:val="3"/>
          <w:numId w:val="95"/>
        </w:numPr>
        <w:tabs>
          <w:tab w:val="left" w:pos="1172"/>
        </w:tabs>
        <w:spacing w:before="0"/>
        <w:ind w:left="1172" w:hanging="360"/>
      </w:pPr>
      <w:r>
        <w:t>Kawerak,</w:t>
      </w:r>
      <w:r>
        <w:rPr>
          <w:spacing w:val="-5"/>
        </w:rPr>
        <w:t xml:space="preserve"> </w:t>
      </w:r>
      <w:r>
        <w:rPr>
          <w:spacing w:val="-4"/>
        </w:rPr>
        <w:t>Inc.</w:t>
      </w:r>
    </w:p>
    <w:p w14:paraId="0345F14A" w14:textId="77777777" w:rsidR="00CC4F9B" w:rsidRDefault="00EC18C0">
      <w:pPr>
        <w:pStyle w:val="ListParagraph"/>
        <w:numPr>
          <w:ilvl w:val="3"/>
          <w:numId w:val="95"/>
        </w:numPr>
        <w:tabs>
          <w:tab w:val="left" w:pos="1172"/>
        </w:tabs>
        <w:spacing w:before="0"/>
        <w:ind w:left="1172" w:hanging="360"/>
      </w:pPr>
      <w:r>
        <w:t>Bering</w:t>
      </w:r>
      <w:r>
        <w:rPr>
          <w:spacing w:val="-6"/>
        </w:rPr>
        <w:t xml:space="preserve"> </w:t>
      </w:r>
      <w:r>
        <w:t>Straits</w:t>
      </w:r>
      <w:r>
        <w:rPr>
          <w:spacing w:val="-5"/>
        </w:rPr>
        <w:t xml:space="preserve"> </w:t>
      </w:r>
      <w:r>
        <w:t>Native</w:t>
      </w:r>
      <w:r>
        <w:rPr>
          <w:spacing w:val="-4"/>
        </w:rPr>
        <w:t xml:space="preserve"> </w:t>
      </w:r>
      <w:r>
        <w:rPr>
          <w:spacing w:val="-2"/>
        </w:rPr>
        <w:t>Corporation</w:t>
      </w:r>
    </w:p>
    <w:p w14:paraId="0345F14B" w14:textId="77777777" w:rsidR="00CC4F9B" w:rsidRDefault="00EC18C0">
      <w:pPr>
        <w:pStyle w:val="ListParagraph"/>
        <w:numPr>
          <w:ilvl w:val="3"/>
          <w:numId w:val="95"/>
        </w:numPr>
        <w:tabs>
          <w:tab w:val="left" w:pos="1172"/>
        </w:tabs>
        <w:spacing w:before="0"/>
        <w:ind w:left="1172" w:hanging="360"/>
      </w:pPr>
      <w:r>
        <w:t>Bristol</w:t>
      </w:r>
      <w:r>
        <w:rPr>
          <w:spacing w:val="-7"/>
        </w:rPr>
        <w:t xml:space="preserve"> </w:t>
      </w:r>
      <w:r>
        <w:t>Bay</w:t>
      </w:r>
      <w:r>
        <w:rPr>
          <w:spacing w:val="-3"/>
        </w:rPr>
        <w:t xml:space="preserve"> </w:t>
      </w:r>
      <w:r>
        <w:t>Native</w:t>
      </w:r>
      <w:r>
        <w:rPr>
          <w:spacing w:val="-2"/>
        </w:rPr>
        <w:t xml:space="preserve"> Association</w:t>
      </w:r>
    </w:p>
    <w:p w14:paraId="0345F14C" w14:textId="77777777" w:rsidR="00CC4F9B" w:rsidRDefault="00EC18C0">
      <w:pPr>
        <w:pStyle w:val="ListParagraph"/>
        <w:numPr>
          <w:ilvl w:val="3"/>
          <w:numId w:val="95"/>
        </w:numPr>
        <w:tabs>
          <w:tab w:val="left" w:pos="1172"/>
        </w:tabs>
        <w:spacing w:before="0"/>
        <w:ind w:left="1172" w:hanging="360"/>
      </w:pPr>
      <w:r>
        <w:t>Bristol</w:t>
      </w:r>
      <w:r>
        <w:rPr>
          <w:spacing w:val="-7"/>
        </w:rPr>
        <w:t xml:space="preserve"> </w:t>
      </w:r>
      <w:r>
        <w:t>Bay</w:t>
      </w:r>
      <w:r>
        <w:rPr>
          <w:spacing w:val="-3"/>
        </w:rPr>
        <w:t xml:space="preserve"> </w:t>
      </w:r>
      <w:r>
        <w:t>Native</w:t>
      </w:r>
      <w:r>
        <w:rPr>
          <w:spacing w:val="-2"/>
        </w:rPr>
        <w:t xml:space="preserve"> Corporation</w:t>
      </w:r>
    </w:p>
    <w:p w14:paraId="0345F14D" w14:textId="77777777" w:rsidR="00CC4F9B" w:rsidRDefault="00EC18C0">
      <w:pPr>
        <w:pStyle w:val="ListParagraph"/>
        <w:numPr>
          <w:ilvl w:val="3"/>
          <w:numId w:val="95"/>
        </w:numPr>
        <w:tabs>
          <w:tab w:val="left" w:pos="1173"/>
        </w:tabs>
        <w:spacing w:before="0" w:line="268" w:lineRule="exact"/>
        <w:ind w:left="1173" w:hanging="360"/>
      </w:pPr>
      <w:r>
        <w:rPr>
          <w:spacing w:val="-2"/>
        </w:rPr>
        <w:t>Chugachmiut</w:t>
      </w:r>
    </w:p>
    <w:p w14:paraId="0345F14E" w14:textId="77777777" w:rsidR="00CC4F9B" w:rsidRDefault="00EC18C0">
      <w:pPr>
        <w:pStyle w:val="ListParagraph"/>
        <w:numPr>
          <w:ilvl w:val="3"/>
          <w:numId w:val="95"/>
        </w:numPr>
        <w:tabs>
          <w:tab w:val="left" w:pos="1173"/>
        </w:tabs>
        <w:spacing w:before="0" w:line="268" w:lineRule="exact"/>
        <w:ind w:left="1173" w:hanging="360"/>
      </w:pPr>
      <w:r>
        <w:t>Chugach</w:t>
      </w:r>
      <w:r>
        <w:rPr>
          <w:spacing w:val="-5"/>
        </w:rPr>
        <w:t xml:space="preserve"> </w:t>
      </w:r>
      <w:r>
        <w:t>Alaska</w:t>
      </w:r>
      <w:r>
        <w:rPr>
          <w:spacing w:val="-4"/>
        </w:rPr>
        <w:t xml:space="preserve"> </w:t>
      </w:r>
      <w:r>
        <w:rPr>
          <w:spacing w:val="-2"/>
        </w:rPr>
        <w:t>Corporation</w:t>
      </w:r>
    </w:p>
    <w:p w14:paraId="0345F14F" w14:textId="77777777" w:rsidR="00CC4F9B" w:rsidRDefault="00EC18C0">
      <w:pPr>
        <w:pStyle w:val="ListParagraph"/>
        <w:numPr>
          <w:ilvl w:val="3"/>
          <w:numId w:val="95"/>
        </w:numPr>
        <w:tabs>
          <w:tab w:val="left" w:pos="1173"/>
        </w:tabs>
        <w:spacing w:before="1"/>
        <w:ind w:left="1173" w:hanging="360"/>
      </w:pPr>
      <w:r>
        <w:t>Cook</w:t>
      </w:r>
      <w:r>
        <w:rPr>
          <w:spacing w:val="-3"/>
        </w:rPr>
        <w:t xml:space="preserve"> </w:t>
      </w:r>
      <w:r>
        <w:t>Inlet</w:t>
      </w:r>
      <w:r>
        <w:rPr>
          <w:spacing w:val="-4"/>
        </w:rPr>
        <w:t xml:space="preserve"> </w:t>
      </w:r>
      <w:r>
        <w:t>Tribal</w:t>
      </w:r>
      <w:r>
        <w:rPr>
          <w:spacing w:val="-3"/>
        </w:rPr>
        <w:t xml:space="preserve"> </w:t>
      </w:r>
      <w:r>
        <w:rPr>
          <w:spacing w:val="-2"/>
        </w:rPr>
        <w:t>Council</w:t>
      </w:r>
    </w:p>
    <w:p w14:paraId="0345F150" w14:textId="77777777" w:rsidR="00CC4F9B" w:rsidRDefault="00EC18C0">
      <w:pPr>
        <w:pStyle w:val="ListParagraph"/>
        <w:numPr>
          <w:ilvl w:val="3"/>
          <w:numId w:val="95"/>
        </w:numPr>
        <w:tabs>
          <w:tab w:val="left" w:pos="1173"/>
        </w:tabs>
        <w:spacing w:before="0"/>
        <w:ind w:left="1173" w:hanging="360"/>
      </w:pPr>
      <w:r>
        <w:t>Cook</w:t>
      </w:r>
      <w:r>
        <w:rPr>
          <w:spacing w:val="-5"/>
        </w:rPr>
        <w:t xml:space="preserve"> </w:t>
      </w:r>
      <w:r>
        <w:t>Inlet</w:t>
      </w:r>
      <w:r>
        <w:rPr>
          <w:spacing w:val="-4"/>
        </w:rPr>
        <w:t xml:space="preserve"> </w:t>
      </w:r>
      <w:r>
        <w:t>Region,</w:t>
      </w:r>
      <w:r>
        <w:rPr>
          <w:spacing w:val="-3"/>
        </w:rPr>
        <w:t xml:space="preserve"> </w:t>
      </w:r>
      <w:r>
        <w:rPr>
          <w:spacing w:val="-4"/>
        </w:rPr>
        <w:t>Inc.</w:t>
      </w:r>
    </w:p>
    <w:p w14:paraId="0345F151" w14:textId="77777777" w:rsidR="00CC4F9B" w:rsidRDefault="00EC18C0">
      <w:pPr>
        <w:pStyle w:val="ListParagraph"/>
        <w:numPr>
          <w:ilvl w:val="3"/>
          <w:numId w:val="95"/>
        </w:numPr>
        <w:tabs>
          <w:tab w:val="left" w:pos="1173"/>
        </w:tabs>
        <w:spacing w:before="0"/>
        <w:ind w:left="1173" w:hanging="360"/>
      </w:pPr>
      <w:r>
        <w:t>Tanana</w:t>
      </w:r>
      <w:r>
        <w:rPr>
          <w:spacing w:val="-4"/>
        </w:rPr>
        <w:t xml:space="preserve"> </w:t>
      </w:r>
      <w:r>
        <w:t>Chiefs</w:t>
      </w:r>
      <w:r>
        <w:rPr>
          <w:spacing w:val="-4"/>
        </w:rPr>
        <w:t xml:space="preserve"> </w:t>
      </w:r>
      <w:r>
        <w:rPr>
          <w:spacing w:val="-2"/>
        </w:rPr>
        <w:t>Conference</w:t>
      </w:r>
    </w:p>
    <w:p w14:paraId="0345F152" w14:textId="77777777" w:rsidR="00CC4F9B" w:rsidRDefault="00EC18C0">
      <w:pPr>
        <w:pStyle w:val="ListParagraph"/>
        <w:numPr>
          <w:ilvl w:val="3"/>
          <w:numId w:val="95"/>
        </w:numPr>
        <w:tabs>
          <w:tab w:val="left" w:pos="1173"/>
        </w:tabs>
        <w:spacing w:before="0"/>
        <w:ind w:left="1173" w:hanging="360"/>
      </w:pPr>
      <w:r>
        <w:t>Doyon,</w:t>
      </w:r>
      <w:r>
        <w:rPr>
          <w:spacing w:val="-4"/>
        </w:rPr>
        <w:t xml:space="preserve"> </w:t>
      </w:r>
      <w:r>
        <w:rPr>
          <w:spacing w:val="-2"/>
        </w:rPr>
        <w:t>Limited</w:t>
      </w:r>
    </w:p>
    <w:p w14:paraId="0345F153" w14:textId="77777777" w:rsidR="00CC4F9B" w:rsidRDefault="00EC18C0">
      <w:pPr>
        <w:pStyle w:val="ListParagraph"/>
        <w:numPr>
          <w:ilvl w:val="3"/>
          <w:numId w:val="95"/>
        </w:numPr>
        <w:tabs>
          <w:tab w:val="left" w:pos="1173"/>
        </w:tabs>
        <w:spacing w:before="0"/>
        <w:ind w:left="1173" w:hanging="360"/>
      </w:pPr>
      <w:r>
        <w:t>Kodiak</w:t>
      </w:r>
      <w:r>
        <w:rPr>
          <w:spacing w:val="-5"/>
        </w:rPr>
        <w:t xml:space="preserve"> </w:t>
      </w:r>
      <w:r>
        <w:t>Area</w:t>
      </w:r>
      <w:r>
        <w:rPr>
          <w:spacing w:val="-3"/>
        </w:rPr>
        <w:t xml:space="preserve"> </w:t>
      </w:r>
      <w:r>
        <w:t>Native</w:t>
      </w:r>
      <w:r>
        <w:rPr>
          <w:spacing w:val="-4"/>
        </w:rPr>
        <w:t xml:space="preserve"> </w:t>
      </w:r>
      <w:r>
        <w:rPr>
          <w:spacing w:val="-2"/>
        </w:rPr>
        <w:t>Association</w:t>
      </w:r>
    </w:p>
    <w:p w14:paraId="0345F154" w14:textId="77777777" w:rsidR="00CC4F9B" w:rsidRDefault="00EC18C0">
      <w:pPr>
        <w:pStyle w:val="ListParagraph"/>
        <w:numPr>
          <w:ilvl w:val="3"/>
          <w:numId w:val="95"/>
        </w:numPr>
        <w:tabs>
          <w:tab w:val="left" w:pos="1173"/>
        </w:tabs>
        <w:spacing w:before="0"/>
        <w:ind w:left="1173" w:hanging="360"/>
      </w:pPr>
      <w:r>
        <w:t>Koniag,</w:t>
      </w:r>
      <w:r>
        <w:rPr>
          <w:spacing w:val="-3"/>
        </w:rPr>
        <w:t xml:space="preserve"> </w:t>
      </w:r>
      <w:r>
        <w:rPr>
          <w:spacing w:val="-4"/>
        </w:rPr>
        <w:t>Inc.</w:t>
      </w:r>
    </w:p>
    <w:p w14:paraId="0345F155" w14:textId="77777777" w:rsidR="00CC4F9B" w:rsidRDefault="00EC18C0">
      <w:pPr>
        <w:pStyle w:val="ListParagraph"/>
        <w:numPr>
          <w:ilvl w:val="3"/>
          <w:numId w:val="95"/>
        </w:numPr>
        <w:tabs>
          <w:tab w:val="left" w:pos="1173"/>
        </w:tabs>
        <w:spacing w:before="0"/>
        <w:ind w:left="1173" w:hanging="360"/>
      </w:pPr>
      <w:r>
        <w:t>Maniilaq</w:t>
      </w:r>
      <w:r>
        <w:rPr>
          <w:spacing w:val="-7"/>
        </w:rPr>
        <w:t xml:space="preserve"> </w:t>
      </w:r>
      <w:r>
        <w:rPr>
          <w:spacing w:val="-2"/>
        </w:rPr>
        <w:t>Association</w:t>
      </w:r>
    </w:p>
    <w:p w14:paraId="0345F156" w14:textId="77777777" w:rsidR="00CC4F9B" w:rsidRDefault="00EC18C0">
      <w:pPr>
        <w:pStyle w:val="ListParagraph"/>
        <w:numPr>
          <w:ilvl w:val="3"/>
          <w:numId w:val="95"/>
        </w:numPr>
        <w:tabs>
          <w:tab w:val="left" w:pos="1173"/>
        </w:tabs>
        <w:spacing w:before="1"/>
        <w:ind w:left="1173" w:hanging="360"/>
      </w:pPr>
      <w:r>
        <w:t>NANA</w:t>
      </w:r>
      <w:r>
        <w:rPr>
          <w:spacing w:val="-6"/>
        </w:rPr>
        <w:t xml:space="preserve"> </w:t>
      </w:r>
      <w:r>
        <w:t>Regional</w:t>
      </w:r>
      <w:r>
        <w:rPr>
          <w:spacing w:val="-6"/>
        </w:rPr>
        <w:t xml:space="preserve"> </w:t>
      </w:r>
      <w:r>
        <w:t>Corporation,</w:t>
      </w:r>
      <w:r>
        <w:rPr>
          <w:spacing w:val="-5"/>
        </w:rPr>
        <w:t xml:space="preserve"> </w:t>
      </w:r>
      <w:r>
        <w:rPr>
          <w:spacing w:val="-4"/>
        </w:rPr>
        <w:t>Inc.</w:t>
      </w:r>
    </w:p>
    <w:p w14:paraId="0345F157" w14:textId="77777777" w:rsidR="00CC4F9B" w:rsidRDefault="00EC18C0">
      <w:pPr>
        <w:pStyle w:val="ListParagraph"/>
        <w:numPr>
          <w:ilvl w:val="3"/>
          <w:numId w:val="95"/>
        </w:numPr>
        <w:tabs>
          <w:tab w:val="left" w:pos="1174"/>
        </w:tabs>
        <w:spacing w:before="0" w:line="268" w:lineRule="exact"/>
        <w:ind w:left="1174" w:hanging="360"/>
      </w:pPr>
      <w:r>
        <w:t>Central</w:t>
      </w:r>
      <w:r>
        <w:rPr>
          <w:spacing w:val="-4"/>
        </w:rPr>
        <w:t xml:space="preserve"> </w:t>
      </w:r>
      <w:r>
        <w:t>Council</w:t>
      </w:r>
      <w:r>
        <w:rPr>
          <w:spacing w:val="-5"/>
        </w:rPr>
        <w:t xml:space="preserve"> </w:t>
      </w:r>
      <w:r>
        <w:t>of</w:t>
      </w:r>
      <w:r>
        <w:rPr>
          <w:spacing w:val="-3"/>
        </w:rPr>
        <w:t xml:space="preserve"> </w:t>
      </w:r>
      <w:r>
        <w:t>the</w:t>
      </w:r>
      <w:r>
        <w:rPr>
          <w:spacing w:val="-5"/>
        </w:rPr>
        <w:t xml:space="preserve"> </w:t>
      </w:r>
      <w:r>
        <w:t>Tlingit</w:t>
      </w:r>
      <w:r>
        <w:rPr>
          <w:spacing w:val="-2"/>
        </w:rPr>
        <w:t xml:space="preserve"> </w:t>
      </w:r>
      <w:r>
        <w:t>&amp;</w:t>
      </w:r>
      <w:r>
        <w:rPr>
          <w:spacing w:val="-3"/>
        </w:rPr>
        <w:t xml:space="preserve"> </w:t>
      </w:r>
      <w:r>
        <w:t>Haida</w:t>
      </w:r>
      <w:r>
        <w:rPr>
          <w:spacing w:val="-3"/>
        </w:rPr>
        <w:t xml:space="preserve"> </w:t>
      </w:r>
      <w:r>
        <w:t>Indian</w:t>
      </w:r>
      <w:r>
        <w:rPr>
          <w:spacing w:val="-4"/>
        </w:rPr>
        <w:t xml:space="preserve"> </w:t>
      </w:r>
      <w:r>
        <w:t>Tribes</w:t>
      </w:r>
      <w:r>
        <w:rPr>
          <w:spacing w:val="-5"/>
        </w:rPr>
        <w:t xml:space="preserve"> </w:t>
      </w:r>
      <w:r>
        <w:t>of</w:t>
      </w:r>
      <w:r>
        <w:rPr>
          <w:spacing w:val="-4"/>
        </w:rPr>
        <w:t xml:space="preserve"> </w:t>
      </w:r>
      <w:r>
        <w:rPr>
          <w:spacing w:val="-2"/>
        </w:rPr>
        <w:t>Alaska</w:t>
      </w:r>
    </w:p>
    <w:p w14:paraId="0345F158" w14:textId="77777777" w:rsidR="00CC4F9B" w:rsidRDefault="00EC18C0">
      <w:pPr>
        <w:pStyle w:val="ListParagraph"/>
        <w:numPr>
          <w:ilvl w:val="3"/>
          <w:numId w:val="95"/>
        </w:numPr>
        <w:tabs>
          <w:tab w:val="left" w:pos="1174"/>
        </w:tabs>
        <w:spacing w:before="0" w:line="268" w:lineRule="exact"/>
        <w:ind w:left="1174" w:hanging="360"/>
      </w:pPr>
      <w:r>
        <w:t>Sealaska</w:t>
      </w:r>
      <w:r>
        <w:rPr>
          <w:spacing w:val="-4"/>
        </w:rPr>
        <w:t xml:space="preserve"> </w:t>
      </w:r>
      <w:r>
        <w:rPr>
          <w:spacing w:val="-2"/>
        </w:rPr>
        <w:t>Corporation</w:t>
      </w:r>
    </w:p>
    <w:p w14:paraId="0345F159" w14:textId="77777777" w:rsidR="00CC4F9B" w:rsidRDefault="00EC18C0">
      <w:pPr>
        <w:pStyle w:val="ListParagraph"/>
        <w:numPr>
          <w:ilvl w:val="3"/>
          <w:numId w:val="95"/>
        </w:numPr>
        <w:tabs>
          <w:tab w:val="left" w:pos="1174"/>
        </w:tabs>
        <w:spacing w:before="0"/>
        <w:ind w:left="1174" w:hanging="360"/>
      </w:pPr>
      <w:r>
        <w:t>Association</w:t>
      </w:r>
      <w:r>
        <w:rPr>
          <w:spacing w:val="-7"/>
        </w:rPr>
        <w:t xml:space="preserve"> </w:t>
      </w:r>
      <w:r>
        <w:t>of</w:t>
      </w:r>
      <w:r>
        <w:rPr>
          <w:spacing w:val="-4"/>
        </w:rPr>
        <w:t xml:space="preserve"> </w:t>
      </w:r>
      <w:r>
        <w:t>Village</w:t>
      </w:r>
      <w:r>
        <w:rPr>
          <w:spacing w:val="-6"/>
        </w:rPr>
        <w:t xml:space="preserve"> </w:t>
      </w:r>
      <w:r>
        <w:t>Council</w:t>
      </w:r>
      <w:r>
        <w:rPr>
          <w:spacing w:val="-3"/>
        </w:rPr>
        <w:t xml:space="preserve"> </w:t>
      </w:r>
      <w:r>
        <w:rPr>
          <w:spacing w:val="-2"/>
        </w:rPr>
        <w:t>Presidents</w:t>
      </w:r>
    </w:p>
    <w:p w14:paraId="0345F15A" w14:textId="77777777" w:rsidR="00CC4F9B" w:rsidRDefault="00EC18C0">
      <w:pPr>
        <w:pStyle w:val="ListParagraph"/>
        <w:numPr>
          <w:ilvl w:val="3"/>
          <w:numId w:val="95"/>
        </w:numPr>
        <w:tabs>
          <w:tab w:val="left" w:pos="1174"/>
        </w:tabs>
        <w:spacing w:before="0"/>
        <w:ind w:left="1174" w:hanging="360"/>
      </w:pPr>
      <w:r>
        <w:t>Calista</w:t>
      </w:r>
      <w:r>
        <w:rPr>
          <w:spacing w:val="-4"/>
        </w:rPr>
        <w:t xml:space="preserve"> </w:t>
      </w:r>
      <w:r>
        <w:rPr>
          <w:spacing w:val="-2"/>
        </w:rPr>
        <w:t>Corporation</w:t>
      </w:r>
    </w:p>
    <w:p w14:paraId="0345F15B" w14:textId="77777777" w:rsidR="00CC4F9B" w:rsidRDefault="00EC18C0">
      <w:pPr>
        <w:pStyle w:val="ListParagraph"/>
        <w:numPr>
          <w:ilvl w:val="3"/>
          <w:numId w:val="95"/>
        </w:numPr>
        <w:tabs>
          <w:tab w:val="left" w:pos="1174"/>
        </w:tabs>
        <w:spacing w:before="0"/>
        <w:ind w:left="1174" w:hanging="360"/>
      </w:pPr>
      <w:r>
        <w:t>Yukon</w:t>
      </w:r>
      <w:r>
        <w:rPr>
          <w:spacing w:val="-7"/>
        </w:rPr>
        <w:t xml:space="preserve"> </w:t>
      </w:r>
      <w:r>
        <w:t>Kuskokwim</w:t>
      </w:r>
      <w:r>
        <w:rPr>
          <w:spacing w:val="-3"/>
        </w:rPr>
        <w:t xml:space="preserve"> </w:t>
      </w:r>
      <w:r>
        <w:t>Health</w:t>
      </w:r>
      <w:r>
        <w:rPr>
          <w:spacing w:val="-4"/>
        </w:rPr>
        <w:t xml:space="preserve"> Corp</w:t>
      </w:r>
    </w:p>
    <w:p w14:paraId="0345F15C" w14:textId="77777777" w:rsidR="00CC4F9B" w:rsidRDefault="00EC18C0">
      <w:pPr>
        <w:pStyle w:val="ListParagraph"/>
        <w:numPr>
          <w:ilvl w:val="3"/>
          <w:numId w:val="95"/>
        </w:numPr>
        <w:tabs>
          <w:tab w:val="left" w:pos="1174"/>
        </w:tabs>
        <w:spacing w:before="0"/>
        <w:ind w:left="1174" w:hanging="360"/>
      </w:pPr>
      <w:r>
        <w:t>Alaska</w:t>
      </w:r>
      <w:r>
        <w:rPr>
          <w:spacing w:val="-4"/>
        </w:rPr>
        <w:t xml:space="preserve"> </w:t>
      </w:r>
      <w:r>
        <w:t>Native</w:t>
      </w:r>
      <w:r>
        <w:rPr>
          <w:spacing w:val="-6"/>
        </w:rPr>
        <w:t xml:space="preserve"> </w:t>
      </w:r>
      <w:r>
        <w:t>Tribal</w:t>
      </w:r>
      <w:r>
        <w:rPr>
          <w:spacing w:val="-3"/>
        </w:rPr>
        <w:t xml:space="preserve"> </w:t>
      </w:r>
      <w:r>
        <w:t>Health</w:t>
      </w:r>
      <w:r>
        <w:rPr>
          <w:spacing w:val="-6"/>
        </w:rPr>
        <w:t xml:space="preserve"> </w:t>
      </w:r>
      <w:r>
        <w:rPr>
          <w:spacing w:val="-2"/>
        </w:rPr>
        <w:t>Consortium</w:t>
      </w:r>
    </w:p>
    <w:p w14:paraId="0345F15D" w14:textId="77777777" w:rsidR="00CC4F9B" w:rsidRDefault="00CC4F9B">
      <w:pPr>
        <w:pStyle w:val="BodyText"/>
        <w:rPr>
          <w:sz w:val="20"/>
        </w:rPr>
      </w:pPr>
    </w:p>
    <w:p w14:paraId="0345F15E" w14:textId="77777777" w:rsidR="00CC4F9B" w:rsidRDefault="00CC4F9B">
      <w:pPr>
        <w:pStyle w:val="BodyText"/>
        <w:rPr>
          <w:sz w:val="20"/>
        </w:rPr>
      </w:pPr>
    </w:p>
    <w:p w14:paraId="0345F15F" w14:textId="77777777" w:rsidR="00CC4F9B" w:rsidRDefault="00CC4F9B">
      <w:pPr>
        <w:pStyle w:val="BodyText"/>
        <w:rPr>
          <w:sz w:val="20"/>
        </w:rPr>
      </w:pPr>
    </w:p>
    <w:p w14:paraId="0345F160" w14:textId="77777777" w:rsidR="00CC4F9B" w:rsidRDefault="00CC4F9B">
      <w:pPr>
        <w:pStyle w:val="BodyText"/>
        <w:rPr>
          <w:sz w:val="20"/>
        </w:rPr>
      </w:pPr>
    </w:p>
    <w:p w14:paraId="0345F161" w14:textId="77777777" w:rsidR="00CC4F9B" w:rsidRDefault="00EC18C0">
      <w:pPr>
        <w:pStyle w:val="BodyText"/>
        <w:spacing w:before="117"/>
        <w:rPr>
          <w:sz w:val="20"/>
        </w:rPr>
      </w:pPr>
      <w:r>
        <w:rPr>
          <w:noProof/>
          <w:sz w:val="20"/>
        </w:rPr>
        <mc:AlternateContent>
          <mc:Choice Requires="wps">
            <w:drawing>
              <wp:anchor distT="0" distB="0" distL="0" distR="0" simplePos="0" relativeHeight="487642624" behindDoc="1" locked="0" layoutInCell="1" allowOverlap="1" wp14:anchorId="03460A3C" wp14:editId="03460A3D">
                <wp:simplePos x="0" y="0"/>
                <wp:positionH relativeFrom="page">
                  <wp:posOffset>913128</wp:posOffset>
                </wp:positionH>
                <wp:positionV relativeFrom="paragraph">
                  <wp:posOffset>244562</wp:posOffset>
                </wp:positionV>
                <wp:extent cx="5943600" cy="1270"/>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7EBC5C4F" id="Graphic 190" o:spid="_x0000_s1026" style="position:absolute;margin-left:71.9pt;margin-top:19.25pt;width:468pt;height:.1pt;z-index:-1567385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" path="m,l5943600,e" filled="f" strokecolor="#94b3d6" strokeweight="1.25pt">
                <v:path arrowok="t"/>
                <w10:wrap type="topAndBottom" anchorx="page"/>
              </v:shape>
            </w:pict>
          </mc:Fallback>
        </mc:AlternateContent>
      </w:r>
    </w:p>
    <w:p w14:paraId="0345F162" w14:textId="77777777" w:rsidR="00CC4F9B" w:rsidRDefault="00CC4F9B">
      <w:pPr>
        <w:pStyle w:val="BodyText"/>
        <w:rPr>
          <w:sz w:val="20"/>
        </w:rPr>
        <w:sectPr w:rsidR="00CC4F9B">
          <w:pgSz w:w="12240" w:h="15840"/>
          <w:pgMar w:top="1440" w:right="1080" w:bottom="960" w:left="1080" w:header="720" w:footer="764" w:gutter="0"/>
          <w:cols w:space="720"/>
        </w:sectPr>
      </w:pPr>
    </w:p>
    <w:p w14:paraId="0345F163" w14:textId="77777777" w:rsidR="00CC4F9B" w:rsidRDefault="00CC4F9B">
      <w:pPr>
        <w:pStyle w:val="BodyText"/>
        <w:spacing w:before="7" w:after="1"/>
        <w:rPr>
          <w:sz w:val="10"/>
        </w:rPr>
      </w:pPr>
    </w:p>
    <w:p w14:paraId="0345F164"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A3E" wp14:editId="03460A3F">
                <wp:extent cx="5943600" cy="15875"/>
                <wp:effectExtent l="9525" t="0" r="0" b="3175"/>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192" name="Graphic 192"/>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7B6A533" id="Group 191"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BxF/DHbQIAAJcFAAAOAAAAAAAAAAAAAAAAAC4C&#10;AABkcnMvZTJvRG9jLnhtbFBLAQItABQABgAIAAAAIQAoztQ52wAAAAMBAAAPAAAAAAAAAAAAAAAA&#10;AMcEAABkcnMvZG93bnJldi54bWxQSwUGAAAAAAQABADzAAAAzwUAAAAA&#10;">
                <v:shape id="Graphic 192"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" path="m,l5943600,e" filled="f" strokecolor="#16375e" strokeweight="1.25pt">
                  <v:path arrowok="t"/>
                </v:shape>
                <w10:anchorlock/>
              </v:group>
            </w:pict>
          </mc:Fallback>
        </mc:AlternateContent>
      </w:r>
    </w:p>
    <w:p w14:paraId="0345F165" w14:textId="77777777" w:rsidR="00CC4F9B" w:rsidRDefault="00EC18C0">
      <w:pPr>
        <w:pStyle w:val="BodyText"/>
        <w:spacing w:before="6"/>
        <w:rPr>
          <w:sz w:val="7"/>
        </w:rPr>
      </w:pPr>
      <w:r>
        <w:rPr>
          <w:noProof/>
          <w:sz w:val="7"/>
        </w:rPr>
        <mc:AlternateContent>
          <mc:Choice Requires="wps">
            <w:drawing>
              <wp:anchor distT="0" distB="0" distL="0" distR="0" simplePos="0" relativeHeight="487643648" behindDoc="1" locked="0" layoutInCell="1" allowOverlap="1" wp14:anchorId="03460A40" wp14:editId="03460A41">
                <wp:simplePos x="0" y="0"/>
                <wp:positionH relativeFrom="page">
                  <wp:posOffset>896111</wp:posOffset>
                </wp:positionH>
                <wp:positionV relativeFrom="paragraph">
                  <wp:posOffset>73576</wp:posOffset>
                </wp:positionV>
                <wp:extent cx="5980430" cy="216535"/>
                <wp:effectExtent l="0" t="0" r="0" b="0"/>
                <wp:wrapTopAndBottom/>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DC1" w14:textId="77777777" w:rsidR="00CC4F9B" w:rsidRDefault="00EC18C0">
                            <w:pPr>
                              <w:spacing w:line="341" w:lineRule="exact"/>
                              <w:ind w:left="28"/>
                              <w:rPr>
                                <w:rFonts w:ascii="Candara"/>
                                <w:b/>
                                <w:color w:val="000000"/>
                                <w:sz w:val="28"/>
                              </w:rPr>
                            </w:pPr>
                            <w:bookmarkStart w:id="141" w:name="3.4_State"/>
                            <w:bookmarkStart w:id="142" w:name="_bookmark57"/>
                            <w:bookmarkEnd w:id="141"/>
                            <w:bookmarkEnd w:id="142"/>
                            <w:r>
                              <w:rPr>
                                <w:rFonts w:ascii="Candara"/>
                                <w:b/>
                                <w:color w:val="FFFFFF"/>
                                <w:sz w:val="28"/>
                              </w:rPr>
                              <w:t>3.4</w:t>
                            </w:r>
                            <w:r>
                              <w:rPr>
                                <w:rFonts w:ascii="Candara"/>
                                <w:b/>
                                <w:color w:val="FFFFFF"/>
                                <w:spacing w:val="-1"/>
                                <w:sz w:val="28"/>
                              </w:rPr>
                              <w:t xml:space="preserve"> </w:t>
                            </w:r>
                            <w:r>
                              <w:rPr>
                                <w:rFonts w:ascii="Candara"/>
                                <w:b/>
                                <w:color w:val="FFFFFF"/>
                                <w:spacing w:val="-2"/>
                                <w:sz w:val="28"/>
                              </w:rPr>
                              <w:t>State</w:t>
                            </w:r>
                          </w:p>
                        </w:txbxContent>
                      </wps:txbx>
                      <wps:bodyPr wrap="square" lIns="0" tIns="0" rIns="0" bIns="0" rtlCol="0">
                        <a:noAutofit/>
                      </wps:bodyPr>
                    </wps:wsp>
                  </a:graphicData>
                </a:graphic>
              </wp:anchor>
            </w:drawing>
          </mc:Choice>
          <mc:Fallback>
            <w:pict>
              <v:shape w14:anchorId="03460A40" id="Textbox 193" o:spid="_x0000_s1080" type="#_x0000_t202" style="position:absolute;margin-left:70.55pt;margin-top:5.8pt;width:470.9pt;height:17.05pt;z-index:-1567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" fillcolor="#365f91" stroked="f">
                <v:textbox inset="0,0,0,0">
                  <w:txbxContent>
                    <w:p w14:paraId="03460DC1" w14:textId="77777777" w:rsidR="00CC4F9B" w:rsidRDefault="00EC18C0">
                      <w:pPr>
                        <w:spacing w:line="341" w:lineRule="exact"/>
                        <w:ind w:left="28"/>
                        <w:rPr>
                          <w:rFonts w:ascii="Candara"/>
                          <w:b/>
                          <w:color w:val="000000"/>
                          <w:sz w:val="28"/>
                        </w:rPr>
                      </w:pPr>
                      <w:bookmarkStart w:id="143" w:name="3.4_State"/>
                      <w:bookmarkStart w:id="144" w:name="_bookmark57"/>
                      <w:bookmarkEnd w:id="143"/>
                      <w:bookmarkEnd w:id="144"/>
                      <w:r>
                        <w:rPr>
                          <w:rFonts w:ascii="Candara"/>
                          <w:b/>
                          <w:color w:val="FFFFFF"/>
                          <w:sz w:val="28"/>
                        </w:rPr>
                        <w:t>3.4</w:t>
                      </w:r>
                      <w:r>
                        <w:rPr>
                          <w:rFonts w:ascii="Candara"/>
                          <w:b/>
                          <w:color w:val="FFFFFF"/>
                          <w:spacing w:val="-1"/>
                          <w:sz w:val="28"/>
                        </w:rPr>
                        <w:t xml:space="preserve"> </w:t>
                      </w:r>
                      <w:r>
                        <w:rPr>
                          <w:rFonts w:ascii="Candara"/>
                          <w:b/>
                          <w:color w:val="FFFFFF"/>
                          <w:spacing w:val="-2"/>
                          <w:sz w:val="28"/>
                        </w:rPr>
                        <w:t>State</w:t>
                      </w:r>
                    </w:p>
                  </w:txbxContent>
                </v:textbox>
                <w10:wrap type="topAndBottom" anchorx="page"/>
              </v:shape>
            </w:pict>
          </mc:Fallback>
        </mc:AlternateContent>
      </w:r>
    </w:p>
    <w:p w14:paraId="0345F166" w14:textId="77777777" w:rsidR="00CC4F9B" w:rsidRDefault="00EC18C0">
      <w:pPr>
        <w:pStyle w:val="BodyText"/>
        <w:spacing w:before="117"/>
        <w:ind w:left="360"/>
      </w:pPr>
      <w:r>
        <w:t>The</w:t>
      </w:r>
      <w:r>
        <w:rPr>
          <w:spacing w:val="-1"/>
        </w:rPr>
        <w:t xml:space="preserve"> </w:t>
      </w:r>
      <w:r>
        <w:t>role</w:t>
      </w:r>
      <w:r>
        <w:rPr>
          <w:spacing w:val="-4"/>
        </w:rPr>
        <w:t xml:space="preserve"> </w:t>
      </w:r>
      <w:r>
        <w:t>of</w:t>
      </w:r>
      <w:r>
        <w:rPr>
          <w:spacing w:val="-2"/>
        </w:rPr>
        <w:t xml:space="preserve"> </w:t>
      </w:r>
      <w:r>
        <w:t>state</w:t>
      </w:r>
      <w:r>
        <w:rPr>
          <w:spacing w:val="-4"/>
        </w:rPr>
        <w:t xml:space="preserve"> </w:t>
      </w:r>
      <w:r>
        <w:t>agencies</w:t>
      </w:r>
      <w:r>
        <w:rPr>
          <w:spacing w:val="-4"/>
        </w:rPr>
        <w:t xml:space="preserve"> </w:t>
      </w:r>
      <w:r>
        <w:t>is</w:t>
      </w:r>
      <w:r>
        <w:rPr>
          <w:spacing w:val="-2"/>
        </w:rPr>
        <w:t xml:space="preserve"> </w:t>
      </w:r>
      <w:r>
        <w:t>to</w:t>
      </w:r>
      <w:r>
        <w:rPr>
          <w:spacing w:val="-3"/>
        </w:rPr>
        <w:t xml:space="preserve"> </w:t>
      </w:r>
      <w:r>
        <w:t>take</w:t>
      </w:r>
      <w:r>
        <w:rPr>
          <w:spacing w:val="-1"/>
        </w:rPr>
        <w:t xml:space="preserve"> </w:t>
      </w:r>
      <w:r>
        <w:t>immediate</w:t>
      </w:r>
      <w:r>
        <w:rPr>
          <w:spacing w:val="-4"/>
        </w:rPr>
        <w:t xml:space="preserve"> </w:t>
      </w:r>
      <w:r>
        <w:t>actions</w:t>
      </w:r>
      <w:r>
        <w:rPr>
          <w:spacing w:val="-2"/>
        </w:rPr>
        <w:t xml:space="preserve"> </w:t>
      </w:r>
      <w:r>
        <w:t>to</w:t>
      </w:r>
      <w:r>
        <w:rPr>
          <w:spacing w:val="-3"/>
        </w:rPr>
        <w:t xml:space="preserve"> </w:t>
      </w:r>
      <w:r>
        <w:t>perform</w:t>
      </w:r>
      <w:r>
        <w:rPr>
          <w:spacing w:val="-3"/>
        </w:rPr>
        <w:t xml:space="preserve"> </w:t>
      </w:r>
      <w:r>
        <w:t>their</w:t>
      </w:r>
      <w:r>
        <w:rPr>
          <w:spacing w:val="-2"/>
        </w:rPr>
        <w:t xml:space="preserve"> </w:t>
      </w:r>
      <w:r>
        <w:t>primary</w:t>
      </w:r>
      <w:r>
        <w:rPr>
          <w:spacing w:val="-3"/>
        </w:rPr>
        <w:t xml:space="preserve"> </w:t>
      </w:r>
      <w:r>
        <w:t>missions</w:t>
      </w:r>
      <w:r>
        <w:rPr>
          <w:spacing w:val="-2"/>
        </w:rPr>
        <w:t xml:space="preserve"> </w:t>
      </w:r>
      <w:r>
        <w:t>and</w:t>
      </w:r>
      <w:r>
        <w:rPr>
          <w:spacing w:val="-3"/>
        </w:rPr>
        <w:t xml:space="preserve"> </w:t>
      </w:r>
      <w:r>
        <w:t>respond</w:t>
      </w:r>
      <w:r>
        <w:rPr>
          <w:spacing w:val="-3"/>
        </w:rPr>
        <w:t xml:space="preserve"> </w:t>
      </w:r>
      <w:r>
        <w:t>to requests for assistance from the SEOC.</w:t>
      </w:r>
    </w:p>
    <w:p w14:paraId="0345F167" w14:textId="77777777" w:rsidR="00CC4F9B" w:rsidRDefault="00EC18C0">
      <w:pPr>
        <w:pStyle w:val="Heading3"/>
        <w:numPr>
          <w:ilvl w:val="2"/>
          <w:numId w:val="94"/>
        </w:numPr>
        <w:tabs>
          <w:tab w:val="left" w:pos="935"/>
        </w:tabs>
        <w:spacing w:before="243"/>
        <w:ind w:left="935" w:hanging="575"/>
        <w:rPr>
          <w:rFonts w:ascii="Candara"/>
        </w:rPr>
      </w:pPr>
      <w:bookmarkStart w:id="145" w:name="3.4.1_State_Agencies_Composition"/>
      <w:bookmarkStart w:id="146" w:name="_bookmark58"/>
      <w:bookmarkEnd w:id="145"/>
      <w:bookmarkEnd w:id="146"/>
      <w:r>
        <w:rPr>
          <w:rFonts w:ascii="Candara"/>
          <w:color w:val="16365D"/>
        </w:rPr>
        <w:t>State</w:t>
      </w:r>
      <w:r>
        <w:rPr>
          <w:rFonts w:ascii="Candara"/>
          <w:color w:val="16365D"/>
          <w:spacing w:val="-6"/>
        </w:rPr>
        <w:t xml:space="preserve"> </w:t>
      </w:r>
      <w:r>
        <w:rPr>
          <w:rFonts w:ascii="Candara"/>
          <w:color w:val="16365D"/>
        </w:rPr>
        <w:t>Agencies</w:t>
      </w:r>
      <w:r>
        <w:rPr>
          <w:rFonts w:ascii="Candara"/>
          <w:color w:val="16365D"/>
          <w:spacing w:val="-6"/>
        </w:rPr>
        <w:t xml:space="preserve"> </w:t>
      </w:r>
      <w:r>
        <w:rPr>
          <w:rFonts w:ascii="Candara"/>
          <w:color w:val="16365D"/>
          <w:spacing w:val="-2"/>
        </w:rPr>
        <w:t>Composition</w:t>
      </w:r>
    </w:p>
    <w:p w14:paraId="0345F168" w14:textId="77777777" w:rsidR="00CC4F9B" w:rsidRDefault="00EC18C0">
      <w:pPr>
        <w:pStyle w:val="BodyText"/>
        <w:spacing w:before="119"/>
        <w:ind w:left="360"/>
      </w:pPr>
      <w:r>
        <w:t>Multiple</w:t>
      </w:r>
      <w:r>
        <w:rPr>
          <w:spacing w:val="-5"/>
        </w:rPr>
        <w:t xml:space="preserve"> </w:t>
      </w:r>
      <w:r>
        <w:t>State</w:t>
      </w:r>
      <w:r>
        <w:rPr>
          <w:spacing w:val="-4"/>
        </w:rPr>
        <w:t xml:space="preserve"> </w:t>
      </w:r>
      <w:r>
        <w:t>agencies</w:t>
      </w:r>
      <w:r>
        <w:rPr>
          <w:spacing w:val="-6"/>
        </w:rPr>
        <w:t xml:space="preserve"> </w:t>
      </w:r>
      <w:r>
        <w:t>are</w:t>
      </w:r>
      <w:r>
        <w:rPr>
          <w:spacing w:val="-7"/>
        </w:rPr>
        <w:t xml:space="preserve"> </w:t>
      </w:r>
      <w:r>
        <w:t>organized</w:t>
      </w:r>
      <w:r>
        <w:rPr>
          <w:spacing w:val="-6"/>
        </w:rPr>
        <w:t xml:space="preserve"> </w:t>
      </w:r>
      <w:r>
        <w:t>into</w:t>
      </w:r>
      <w:r>
        <w:rPr>
          <w:spacing w:val="-4"/>
        </w:rPr>
        <w:t xml:space="preserve"> </w:t>
      </w:r>
      <w:r>
        <w:t>functional</w:t>
      </w:r>
      <w:r>
        <w:rPr>
          <w:spacing w:val="-5"/>
        </w:rPr>
        <w:t xml:space="preserve"> </w:t>
      </w:r>
      <w:r>
        <w:t>responsibilities</w:t>
      </w:r>
      <w:r>
        <w:rPr>
          <w:spacing w:val="-7"/>
        </w:rPr>
        <w:t xml:space="preserve"> </w:t>
      </w:r>
      <w:r>
        <w:t>throughout</w:t>
      </w:r>
      <w:r>
        <w:rPr>
          <w:spacing w:val="-7"/>
        </w:rPr>
        <w:t xml:space="preserve"> </w:t>
      </w:r>
      <w:r>
        <w:t>the</w:t>
      </w:r>
      <w:r>
        <w:rPr>
          <w:spacing w:val="-4"/>
        </w:rPr>
        <w:t xml:space="preserve"> </w:t>
      </w:r>
      <w:r>
        <w:rPr>
          <w:i/>
        </w:rPr>
        <w:t>State</w:t>
      </w:r>
      <w:r>
        <w:rPr>
          <w:i/>
          <w:spacing w:val="-6"/>
        </w:rPr>
        <w:t xml:space="preserve"> </w:t>
      </w:r>
      <w:r>
        <w:rPr>
          <w:i/>
          <w:spacing w:val="-4"/>
        </w:rPr>
        <w:t>EOP</w:t>
      </w:r>
      <w:r>
        <w:rPr>
          <w:spacing w:val="-4"/>
        </w:rPr>
        <w:t>.</w:t>
      </w:r>
    </w:p>
    <w:p w14:paraId="0345F169" w14:textId="77777777" w:rsidR="00CC4F9B" w:rsidRDefault="00EC18C0">
      <w:pPr>
        <w:pStyle w:val="ListParagraph"/>
        <w:numPr>
          <w:ilvl w:val="3"/>
          <w:numId w:val="94"/>
        </w:numPr>
        <w:tabs>
          <w:tab w:val="left" w:pos="1171"/>
        </w:tabs>
        <w:spacing w:before="199"/>
        <w:ind w:hanging="360"/>
      </w:pPr>
      <w:r>
        <w:t>Office</w:t>
      </w:r>
      <w:r>
        <w:rPr>
          <w:spacing w:val="-4"/>
        </w:rPr>
        <w:t xml:space="preserve"> </w:t>
      </w:r>
      <w:r>
        <w:t>of</w:t>
      </w:r>
      <w:r>
        <w:rPr>
          <w:spacing w:val="-2"/>
        </w:rPr>
        <w:t xml:space="preserve"> </w:t>
      </w:r>
      <w:r>
        <w:t>the</w:t>
      </w:r>
      <w:r>
        <w:rPr>
          <w:spacing w:val="-1"/>
        </w:rPr>
        <w:t xml:space="preserve"> </w:t>
      </w:r>
      <w:r>
        <w:rPr>
          <w:spacing w:val="-2"/>
        </w:rPr>
        <w:t>Governor</w:t>
      </w:r>
    </w:p>
    <w:p w14:paraId="0345F16A" w14:textId="77777777" w:rsidR="00CC4F9B" w:rsidRDefault="00EC18C0">
      <w:pPr>
        <w:pStyle w:val="ListParagraph"/>
        <w:numPr>
          <w:ilvl w:val="3"/>
          <w:numId w:val="94"/>
        </w:numPr>
        <w:tabs>
          <w:tab w:val="left" w:pos="1171"/>
        </w:tabs>
        <w:spacing w:before="0"/>
        <w:ind w:hanging="360"/>
      </w:pPr>
      <w:r>
        <w:t>Department</w:t>
      </w:r>
      <w:r>
        <w:rPr>
          <w:spacing w:val="-3"/>
        </w:rPr>
        <w:t xml:space="preserve"> </w:t>
      </w:r>
      <w:r>
        <w:t>of</w:t>
      </w:r>
      <w:r>
        <w:rPr>
          <w:spacing w:val="-5"/>
        </w:rPr>
        <w:t xml:space="preserve"> </w:t>
      </w:r>
      <w:r>
        <w:rPr>
          <w:spacing w:val="-2"/>
        </w:rPr>
        <w:t>Administration</w:t>
      </w:r>
    </w:p>
    <w:p w14:paraId="0345F16B" w14:textId="77777777" w:rsidR="00CC4F9B" w:rsidRDefault="00EC18C0">
      <w:pPr>
        <w:pStyle w:val="ListParagraph"/>
        <w:numPr>
          <w:ilvl w:val="3"/>
          <w:numId w:val="94"/>
        </w:numPr>
        <w:tabs>
          <w:tab w:val="left" w:pos="1171"/>
        </w:tabs>
        <w:spacing w:before="0"/>
        <w:ind w:hanging="360"/>
      </w:pPr>
      <w:r>
        <w:t>Department</w:t>
      </w:r>
      <w:r>
        <w:rPr>
          <w:spacing w:val="-6"/>
        </w:rPr>
        <w:t xml:space="preserve"> </w:t>
      </w:r>
      <w:r>
        <w:t>of</w:t>
      </w:r>
      <w:r>
        <w:rPr>
          <w:spacing w:val="-7"/>
        </w:rPr>
        <w:t xml:space="preserve"> </w:t>
      </w:r>
      <w:r>
        <w:t>Commerce,</w:t>
      </w:r>
      <w:r>
        <w:rPr>
          <w:spacing w:val="-9"/>
        </w:rPr>
        <w:t xml:space="preserve"> </w:t>
      </w:r>
      <w:r>
        <w:t>Community</w:t>
      </w:r>
      <w:r>
        <w:rPr>
          <w:spacing w:val="-4"/>
        </w:rPr>
        <w:t xml:space="preserve"> </w:t>
      </w:r>
      <w:r>
        <w:t>and</w:t>
      </w:r>
      <w:r>
        <w:rPr>
          <w:spacing w:val="-6"/>
        </w:rPr>
        <w:t xml:space="preserve"> </w:t>
      </w:r>
      <w:r>
        <w:t>Economic</w:t>
      </w:r>
      <w:r>
        <w:rPr>
          <w:spacing w:val="-6"/>
        </w:rPr>
        <w:t xml:space="preserve"> </w:t>
      </w:r>
      <w:r>
        <w:rPr>
          <w:spacing w:val="-2"/>
        </w:rPr>
        <w:t>Development</w:t>
      </w:r>
    </w:p>
    <w:p w14:paraId="0345F16C" w14:textId="77777777" w:rsidR="00CC4F9B" w:rsidRDefault="00EC18C0">
      <w:pPr>
        <w:pStyle w:val="ListParagraph"/>
        <w:numPr>
          <w:ilvl w:val="3"/>
          <w:numId w:val="94"/>
        </w:numPr>
        <w:tabs>
          <w:tab w:val="left" w:pos="1171"/>
        </w:tabs>
        <w:spacing w:before="1"/>
        <w:ind w:hanging="360"/>
      </w:pPr>
      <w:r>
        <w:t>Department</w:t>
      </w:r>
      <w:r>
        <w:rPr>
          <w:spacing w:val="-3"/>
        </w:rPr>
        <w:t xml:space="preserve"> </w:t>
      </w:r>
      <w:r>
        <w:t>of</w:t>
      </w:r>
      <w:r>
        <w:rPr>
          <w:spacing w:val="-5"/>
        </w:rPr>
        <w:t xml:space="preserve"> </w:t>
      </w:r>
      <w:r>
        <w:rPr>
          <w:spacing w:val="-2"/>
        </w:rPr>
        <w:t>Corrections</w:t>
      </w:r>
    </w:p>
    <w:p w14:paraId="0345F16D" w14:textId="77777777" w:rsidR="00CC4F9B" w:rsidRDefault="00EC18C0">
      <w:pPr>
        <w:pStyle w:val="ListParagraph"/>
        <w:numPr>
          <w:ilvl w:val="3"/>
          <w:numId w:val="94"/>
        </w:numPr>
        <w:tabs>
          <w:tab w:val="left" w:pos="1171"/>
        </w:tabs>
        <w:spacing w:before="0" w:line="268" w:lineRule="exact"/>
        <w:ind w:hanging="360"/>
      </w:pPr>
      <w:r>
        <w:t>Alaska</w:t>
      </w:r>
      <w:r>
        <w:rPr>
          <w:spacing w:val="-4"/>
        </w:rPr>
        <w:t xml:space="preserve"> </w:t>
      </w:r>
      <w:r>
        <w:t>Court</w:t>
      </w:r>
      <w:r>
        <w:rPr>
          <w:spacing w:val="-2"/>
        </w:rPr>
        <w:t xml:space="preserve"> System</w:t>
      </w:r>
    </w:p>
    <w:p w14:paraId="0345F16E" w14:textId="77777777" w:rsidR="00CC4F9B" w:rsidRDefault="00EC18C0">
      <w:pPr>
        <w:pStyle w:val="ListParagraph"/>
        <w:numPr>
          <w:ilvl w:val="3"/>
          <w:numId w:val="94"/>
        </w:numPr>
        <w:tabs>
          <w:tab w:val="left" w:pos="1171"/>
        </w:tabs>
        <w:spacing w:before="0" w:line="268" w:lineRule="exact"/>
        <w:ind w:hanging="360"/>
      </w:pPr>
      <w:r>
        <w:t>Department</w:t>
      </w:r>
      <w:r>
        <w:rPr>
          <w:spacing w:val="-3"/>
        </w:rPr>
        <w:t xml:space="preserve"> </w:t>
      </w:r>
      <w:r>
        <w:t>of</w:t>
      </w:r>
      <w:r>
        <w:rPr>
          <w:spacing w:val="-6"/>
        </w:rPr>
        <w:t xml:space="preserve"> </w:t>
      </w:r>
      <w:r>
        <w:t>Education</w:t>
      </w:r>
      <w:r>
        <w:rPr>
          <w:spacing w:val="-5"/>
        </w:rPr>
        <w:t xml:space="preserve"> </w:t>
      </w:r>
      <w:r>
        <w:t>and</w:t>
      </w:r>
      <w:r>
        <w:rPr>
          <w:spacing w:val="-5"/>
        </w:rPr>
        <w:t xml:space="preserve"> </w:t>
      </w:r>
      <w:r>
        <w:t>Early</w:t>
      </w:r>
      <w:r>
        <w:rPr>
          <w:spacing w:val="-4"/>
        </w:rPr>
        <w:t xml:space="preserve"> </w:t>
      </w:r>
      <w:r>
        <w:rPr>
          <w:spacing w:val="-2"/>
        </w:rPr>
        <w:t>Development</w:t>
      </w:r>
    </w:p>
    <w:p w14:paraId="0345F16F" w14:textId="77777777" w:rsidR="00CC4F9B" w:rsidRDefault="00EC18C0">
      <w:pPr>
        <w:pStyle w:val="ListParagraph"/>
        <w:numPr>
          <w:ilvl w:val="3"/>
          <w:numId w:val="94"/>
        </w:numPr>
        <w:tabs>
          <w:tab w:val="left" w:pos="1171"/>
        </w:tabs>
        <w:spacing w:before="0"/>
        <w:ind w:hanging="360"/>
      </w:pPr>
      <w:r>
        <w:t>Department</w:t>
      </w:r>
      <w:r>
        <w:rPr>
          <w:spacing w:val="-6"/>
        </w:rPr>
        <w:t xml:space="preserve"> </w:t>
      </w:r>
      <w:r>
        <w:t>of</w:t>
      </w:r>
      <w:r>
        <w:rPr>
          <w:spacing w:val="-7"/>
        </w:rPr>
        <w:t xml:space="preserve"> </w:t>
      </w:r>
      <w:r>
        <w:t>Environmental</w:t>
      </w:r>
      <w:r>
        <w:rPr>
          <w:spacing w:val="-6"/>
        </w:rPr>
        <w:t xml:space="preserve"> </w:t>
      </w:r>
      <w:r>
        <w:rPr>
          <w:spacing w:val="-2"/>
        </w:rPr>
        <w:t>Conservation</w:t>
      </w:r>
    </w:p>
    <w:p w14:paraId="0345F170" w14:textId="77777777" w:rsidR="00CC4F9B" w:rsidRDefault="00EC18C0">
      <w:pPr>
        <w:pStyle w:val="ListParagraph"/>
        <w:numPr>
          <w:ilvl w:val="3"/>
          <w:numId w:val="94"/>
        </w:numPr>
        <w:tabs>
          <w:tab w:val="left" w:pos="1171"/>
        </w:tabs>
        <w:spacing w:before="0"/>
        <w:ind w:hanging="360"/>
      </w:pPr>
      <w:r>
        <w:t>Department</w:t>
      </w:r>
      <w:r>
        <w:rPr>
          <w:spacing w:val="-4"/>
        </w:rPr>
        <w:t xml:space="preserve"> </w:t>
      </w:r>
      <w:r>
        <w:t>of</w:t>
      </w:r>
      <w:r>
        <w:rPr>
          <w:spacing w:val="-5"/>
        </w:rPr>
        <w:t xml:space="preserve"> </w:t>
      </w:r>
      <w:r>
        <w:t>Family</w:t>
      </w:r>
      <w:r>
        <w:rPr>
          <w:spacing w:val="-4"/>
        </w:rPr>
        <w:t xml:space="preserve"> </w:t>
      </w:r>
      <w:r>
        <w:t>and</w:t>
      </w:r>
      <w:r>
        <w:rPr>
          <w:spacing w:val="-6"/>
        </w:rPr>
        <w:t xml:space="preserve"> </w:t>
      </w:r>
      <w:r>
        <w:t>Community</w:t>
      </w:r>
      <w:r>
        <w:rPr>
          <w:spacing w:val="-3"/>
        </w:rPr>
        <w:t xml:space="preserve"> </w:t>
      </w:r>
      <w:r>
        <w:rPr>
          <w:spacing w:val="-2"/>
        </w:rPr>
        <w:t>Services</w:t>
      </w:r>
    </w:p>
    <w:p w14:paraId="0345F171" w14:textId="77777777" w:rsidR="00CC4F9B" w:rsidRDefault="00EC18C0">
      <w:pPr>
        <w:pStyle w:val="ListParagraph"/>
        <w:numPr>
          <w:ilvl w:val="3"/>
          <w:numId w:val="94"/>
        </w:numPr>
        <w:tabs>
          <w:tab w:val="left" w:pos="1171"/>
        </w:tabs>
        <w:spacing w:before="0"/>
        <w:ind w:hanging="360"/>
      </w:pPr>
      <w:r>
        <w:t>Department</w:t>
      </w:r>
      <w:r>
        <w:rPr>
          <w:spacing w:val="-2"/>
        </w:rPr>
        <w:t xml:space="preserve"> </w:t>
      </w:r>
      <w:r>
        <w:t>of</w:t>
      </w:r>
      <w:r>
        <w:rPr>
          <w:spacing w:val="-5"/>
        </w:rPr>
        <w:t xml:space="preserve"> </w:t>
      </w:r>
      <w:r>
        <w:t>Fish</w:t>
      </w:r>
      <w:r>
        <w:rPr>
          <w:spacing w:val="-4"/>
        </w:rPr>
        <w:t xml:space="preserve"> </w:t>
      </w:r>
      <w:r>
        <w:t>and</w:t>
      </w:r>
      <w:r>
        <w:rPr>
          <w:spacing w:val="-3"/>
        </w:rPr>
        <w:t xml:space="preserve"> </w:t>
      </w:r>
      <w:r>
        <w:rPr>
          <w:spacing w:val="-4"/>
        </w:rPr>
        <w:t>Game</w:t>
      </w:r>
    </w:p>
    <w:p w14:paraId="0345F172" w14:textId="77777777" w:rsidR="00CC4F9B" w:rsidRDefault="00EC18C0">
      <w:pPr>
        <w:pStyle w:val="ListParagraph"/>
        <w:numPr>
          <w:ilvl w:val="3"/>
          <w:numId w:val="94"/>
        </w:numPr>
        <w:tabs>
          <w:tab w:val="left" w:pos="1172"/>
        </w:tabs>
        <w:spacing w:before="0"/>
        <w:ind w:left="1172"/>
      </w:pPr>
      <w:r>
        <w:t>Department</w:t>
      </w:r>
      <w:r>
        <w:rPr>
          <w:spacing w:val="-3"/>
        </w:rPr>
        <w:t xml:space="preserve"> </w:t>
      </w:r>
      <w:r>
        <w:t>of</w:t>
      </w:r>
      <w:r>
        <w:rPr>
          <w:spacing w:val="-5"/>
        </w:rPr>
        <w:t xml:space="preserve"> </w:t>
      </w:r>
      <w:r>
        <w:rPr>
          <w:spacing w:val="-2"/>
        </w:rPr>
        <w:t>Health</w:t>
      </w:r>
    </w:p>
    <w:p w14:paraId="0345F173" w14:textId="77777777" w:rsidR="00CC4F9B" w:rsidRDefault="00EC18C0">
      <w:pPr>
        <w:pStyle w:val="ListParagraph"/>
        <w:numPr>
          <w:ilvl w:val="3"/>
          <w:numId w:val="94"/>
        </w:numPr>
        <w:tabs>
          <w:tab w:val="left" w:pos="1172"/>
        </w:tabs>
        <w:spacing w:before="0"/>
        <w:ind w:left="1172"/>
      </w:pPr>
      <w:r>
        <w:t>Department</w:t>
      </w:r>
      <w:r>
        <w:rPr>
          <w:spacing w:val="-3"/>
        </w:rPr>
        <w:t xml:space="preserve"> </w:t>
      </w:r>
      <w:r>
        <w:t>of</w:t>
      </w:r>
      <w:r>
        <w:rPr>
          <w:spacing w:val="-6"/>
        </w:rPr>
        <w:t xml:space="preserve"> </w:t>
      </w:r>
      <w:r>
        <w:t>Labor</w:t>
      </w:r>
      <w:r>
        <w:rPr>
          <w:spacing w:val="-4"/>
        </w:rPr>
        <w:t xml:space="preserve"> </w:t>
      </w:r>
      <w:r>
        <w:t>and</w:t>
      </w:r>
      <w:r>
        <w:rPr>
          <w:spacing w:val="-7"/>
        </w:rPr>
        <w:t xml:space="preserve"> </w:t>
      </w:r>
      <w:r>
        <w:t>Workforce</w:t>
      </w:r>
      <w:r>
        <w:rPr>
          <w:spacing w:val="-5"/>
        </w:rPr>
        <w:t xml:space="preserve"> </w:t>
      </w:r>
      <w:r>
        <w:rPr>
          <w:spacing w:val="-2"/>
        </w:rPr>
        <w:t>Development</w:t>
      </w:r>
    </w:p>
    <w:p w14:paraId="0345F174" w14:textId="77777777" w:rsidR="00CC4F9B" w:rsidRDefault="00EC18C0">
      <w:pPr>
        <w:pStyle w:val="ListParagraph"/>
        <w:numPr>
          <w:ilvl w:val="3"/>
          <w:numId w:val="94"/>
        </w:numPr>
        <w:tabs>
          <w:tab w:val="left" w:pos="1172"/>
        </w:tabs>
        <w:spacing w:before="1"/>
        <w:ind w:left="1172"/>
      </w:pPr>
      <w:r>
        <w:t>Department</w:t>
      </w:r>
      <w:r>
        <w:rPr>
          <w:spacing w:val="-3"/>
        </w:rPr>
        <w:t xml:space="preserve"> </w:t>
      </w:r>
      <w:r>
        <w:t>of</w:t>
      </w:r>
      <w:r>
        <w:rPr>
          <w:spacing w:val="-5"/>
        </w:rPr>
        <w:t xml:space="preserve"> Law</w:t>
      </w:r>
    </w:p>
    <w:p w14:paraId="0345F175" w14:textId="77777777" w:rsidR="00CC4F9B" w:rsidRDefault="00EC18C0">
      <w:pPr>
        <w:pStyle w:val="ListParagraph"/>
        <w:numPr>
          <w:ilvl w:val="3"/>
          <w:numId w:val="94"/>
        </w:numPr>
        <w:tabs>
          <w:tab w:val="left" w:pos="1172"/>
        </w:tabs>
        <w:spacing w:before="0"/>
        <w:ind w:left="1172"/>
      </w:pPr>
      <w:r>
        <w:t>Department</w:t>
      </w:r>
      <w:r>
        <w:rPr>
          <w:spacing w:val="-4"/>
        </w:rPr>
        <w:t xml:space="preserve"> </w:t>
      </w:r>
      <w:r>
        <w:t>of</w:t>
      </w:r>
      <w:r>
        <w:rPr>
          <w:spacing w:val="-7"/>
        </w:rPr>
        <w:t xml:space="preserve"> </w:t>
      </w:r>
      <w:r>
        <w:t>Military</w:t>
      </w:r>
      <w:r>
        <w:rPr>
          <w:spacing w:val="-5"/>
        </w:rPr>
        <w:t xml:space="preserve"> </w:t>
      </w:r>
      <w:r>
        <w:t>and</w:t>
      </w:r>
      <w:r>
        <w:rPr>
          <w:spacing w:val="-6"/>
        </w:rPr>
        <w:t xml:space="preserve"> </w:t>
      </w:r>
      <w:r>
        <w:t>Veterans’</w:t>
      </w:r>
      <w:r>
        <w:rPr>
          <w:spacing w:val="-4"/>
        </w:rPr>
        <w:t xml:space="preserve"> </w:t>
      </w:r>
      <w:r>
        <w:rPr>
          <w:spacing w:val="-2"/>
        </w:rPr>
        <w:t>Affairs</w:t>
      </w:r>
    </w:p>
    <w:p w14:paraId="0345F176" w14:textId="77777777" w:rsidR="00CC4F9B" w:rsidRDefault="00EC18C0">
      <w:pPr>
        <w:pStyle w:val="ListParagraph"/>
        <w:numPr>
          <w:ilvl w:val="3"/>
          <w:numId w:val="94"/>
        </w:numPr>
        <w:tabs>
          <w:tab w:val="left" w:pos="1172"/>
        </w:tabs>
        <w:spacing w:before="0"/>
        <w:ind w:left="1172"/>
      </w:pPr>
      <w:r>
        <w:t>Department</w:t>
      </w:r>
      <w:r>
        <w:rPr>
          <w:spacing w:val="-4"/>
        </w:rPr>
        <w:t xml:space="preserve"> </w:t>
      </w:r>
      <w:r>
        <w:t>of</w:t>
      </w:r>
      <w:r>
        <w:rPr>
          <w:spacing w:val="-5"/>
        </w:rPr>
        <w:t xml:space="preserve"> </w:t>
      </w:r>
      <w:r>
        <w:t>Natural</w:t>
      </w:r>
      <w:r>
        <w:rPr>
          <w:spacing w:val="-4"/>
        </w:rPr>
        <w:t xml:space="preserve"> </w:t>
      </w:r>
      <w:r>
        <w:rPr>
          <w:spacing w:val="-2"/>
        </w:rPr>
        <w:t>Resources</w:t>
      </w:r>
    </w:p>
    <w:p w14:paraId="0345F177" w14:textId="77777777" w:rsidR="00CC4F9B" w:rsidRDefault="00EC18C0">
      <w:pPr>
        <w:pStyle w:val="ListParagraph"/>
        <w:numPr>
          <w:ilvl w:val="3"/>
          <w:numId w:val="94"/>
        </w:numPr>
        <w:tabs>
          <w:tab w:val="left" w:pos="1172"/>
        </w:tabs>
        <w:spacing w:before="0" w:line="268" w:lineRule="exact"/>
        <w:ind w:left="1172"/>
      </w:pPr>
      <w:r>
        <w:t>Department</w:t>
      </w:r>
      <w:r>
        <w:rPr>
          <w:spacing w:val="-3"/>
        </w:rPr>
        <w:t xml:space="preserve"> </w:t>
      </w:r>
      <w:r>
        <w:t>of</w:t>
      </w:r>
      <w:r>
        <w:rPr>
          <w:spacing w:val="-5"/>
        </w:rPr>
        <w:t xml:space="preserve"> </w:t>
      </w:r>
      <w:r>
        <w:t>Public</w:t>
      </w:r>
      <w:r>
        <w:rPr>
          <w:spacing w:val="-5"/>
        </w:rPr>
        <w:t xml:space="preserve"> </w:t>
      </w:r>
      <w:r>
        <w:rPr>
          <w:spacing w:val="-2"/>
        </w:rPr>
        <w:t>Safety</w:t>
      </w:r>
    </w:p>
    <w:p w14:paraId="0345F178" w14:textId="77777777" w:rsidR="00CC4F9B" w:rsidRDefault="00EC18C0">
      <w:pPr>
        <w:pStyle w:val="ListParagraph"/>
        <w:numPr>
          <w:ilvl w:val="3"/>
          <w:numId w:val="94"/>
        </w:numPr>
        <w:tabs>
          <w:tab w:val="left" w:pos="1172"/>
        </w:tabs>
        <w:spacing w:before="0" w:line="268" w:lineRule="exact"/>
        <w:ind w:left="1172"/>
      </w:pPr>
      <w:r>
        <w:t>Department</w:t>
      </w:r>
      <w:r>
        <w:rPr>
          <w:spacing w:val="-3"/>
        </w:rPr>
        <w:t xml:space="preserve"> </w:t>
      </w:r>
      <w:r>
        <w:t>of</w:t>
      </w:r>
      <w:r>
        <w:rPr>
          <w:spacing w:val="-5"/>
        </w:rPr>
        <w:t xml:space="preserve"> </w:t>
      </w:r>
      <w:r>
        <w:rPr>
          <w:spacing w:val="-2"/>
        </w:rPr>
        <w:t>Revenue</w:t>
      </w:r>
    </w:p>
    <w:p w14:paraId="0345F179" w14:textId="77777777" w:rsidR="00CC4F9B" w:rsidRDefault="00EC18C0">
      <w:pPr>
        <w:pStyle w:val="ListParagraph"/>
        <w:numPr>
          <w:ilvl w:val="3"/>
          <w:numId w:val="94"/>
        </w:numPr>
        <w:tabs>
          <w:tab w:val="left" w:pos="1172"/>
        </w:tabs>
        <w:spacing w:before="0"/>
        <w:ind w:left="1172"/>
      </w:pPr>
      <w:r>
        <w:t>Department</w:t>
      </w:r>
      <w:r>
        <w:rPr>
          <w:spacing w:val="-4"/>
        </w:rPr>
        <w:t xml:space="preserve"> </w:t>
      </w:r>
      <w:r>
        <w:t>of</w:t>
      </w:r>
      <w:r>
        <w:rPr>
          <w:spacing w:val="-6"/>
        </w:rPr>
        <w:t xml:space="preserve"> </w:t>
      </w:r>
      <w:r>
        <w:t>Transportation</w:t>
      </w:r>
      <w:r>
        <w:rPr>
          <w:spacing w:val="-6"/>
        </w:rPr>
        <w:t xml:space="preserve"> </w:t>
      </w:r>
      <w:r>
        <w:t>and</w:t>
      </w:r>
      <w:r>
        <w:rPr>
          <w:spacing w:val="-5"/>
        </w:rPr>
        <w:t xml:space="preserve"> </w:t>
      </w:r>
      <w:r>
        <w:t>Public</w:t>
      </w:r>
      <w:r>
        <w:rPr>
          <w:spacing w:val="-6"/>
        </w:rPr>
        <w:t xml:space="preserve"> </w:t>
      </w:r>
      <w:r>
        <w:rPr>
          <w:spacing w:val="-2"/>
        </w:rPr>
        <w:t>Facilities</w:t>
      </w:r>
    </w:p>
    <w:p w14:paraId="0345F17A" w14:textId="77777777" w:rsidR="00CC4F9B" w:rsidRDefault="00EC18C0">
      <w:pPr>
        <w:pStyle w:val="BodyText"/>
        <w:spacing w:before="10"/>
        <w:rPr>
          <w:sz w:val="17"/>
        </w:rPr>
      </w:pPr>
      <w:r>
        <w:rPr>
          <w:noProof/>
          <w:sz w:val="17"/>
        </w:rPr>
        <mc:AlternateContent>
          <mc:Choice Requires="wps">
            <w:drawing>
              <wp:anchor distT="0" distB="0" distL="0" distR="0" simplePos="0" relativeHeight="487644160" behindDoc="1" locked="0" layoutInCell="1" allowOverlap="1" wp14:anchorId="03460A42" wp14:editId="03460A43">
                <wp:simplePos x="0" y="0"/>
                <wp:positionH relativeFrom="page">
                  <wp:posOffset>896111</wp:posOffset>
                </wp:positionH>
                <wp:positionV relativeFrom="paragraph">
                  <wp:posOffset>153929</wp:posOffset>
                </wp:positionV>
                <wp:extent cx="5980430" cy="218440"/>
                <wp:effectExtent l="0" t="0" r="0" b="0"/>
                <wp:wrapTopAndBottom/>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DC2" w14:textId="77777777" w:rsidR="00CC4F9B" w:rsidRDefault="00EC18C0">
                            <w:pPr>
                              <w:spacing w:line="342" w:lineRule="exact"/>
                              <w:ind w:left="28"/>
                              <w:rPr>
                                <w:rFonts w:ascii="Candara"/>
                                <w:b/>
                                <w:color w:val="000000"/>
                                <w:sz w:val="28"/>
                              </w:rPr>
                            </w:pPr>
                            <w:bookmarkStart w:id="147" w:name="3.5_Federal"/>
                            <w:bookmarkStart w:id="148" w:name="_bookmark59"/>
                            <w:bookmarkEnd w:id="147"/>
                            <w:bookmarkEnd w:id="148"/>
                            <w:r>
                              <w:rPr>
                                <w:rFonts w:ascii="Candara"/>
                                <w:b/>
                                <w:color w:val="FFFFFF"/>
                                <w:sz w:val="28"/>
                              </w:rPr>
                              <w:t>3.5</w:t>
                            </w:r>
                            <w:r>
                              <w:rPr>
                                <w:rFonts w:ascii="Candara"/>
                                <w:b/>
                                <w:color w:val="FFFFFF"/>
                                <w:spacing w:val="-4"/>
                                <w:sz w:val="28"/>
                              </w:rPr>
                              <w:t xml:space="preserve"> </w:t>
                            </w:r>
                            <w:r>
                              <w:rPr>
                                <w:rFonts w:ascii="Candara"/>
                                <w:b/>
                                <w:color w:val="FFFFFF"/>
                                <w:spacing w:val="-2"/>
                                <w:sz w:val="28"/>
                              </w:rPr>
                              <w:t>Federal</w:t>
                            </w:r>
                          </w:p>
                        </w:txbxContent>
                      </wps:txbx>
                      <wps:bodyPr wrap="square" lIns="0" tIns="0" rIns="0" bIns="0" rtlCol="0">
                        <a:noAutofit/>
                      </wps:bodyPr>
                    </wps:wsp>
                  </a:graphicData>
                </a:graphic>
              </wp:anchor>
            </w:drawing>
          </mc:Choice>
          <mc:Fallback>
            <w:pict>
              <v:shape w14:anchorId="03460A42" id="Textbox 194" o:spid="_x0000_s1081" type="#_x0000_t202" style="position:absolute;margin-left:70.55pt;margin-top:12.1pt;width:470.9pt;height:17.2pt;z-index:-1567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" fillcolor="#365f91" stroked="f">
                <v:textbox inset="0,0,0,0">
                  <w:txbxContent>
                    <w:p w14:paraId="03460DC2" w14:textId="77777777" w:rsidR="00CC4F9B" w:rsidRDefault="00EC18C0">
                      <w:pPr>
                        <w:spacing w:line="342" w:lineRule="exact"/>
                        <w:ind w:left="28"/>
                        <w:rPr>
                          <w:rFonts w:ascii="Candara"/>
                          <w:b/>
                          <w:color w:val="000000"/>
                          <w:sz w:val="28"/>
                        </w:rPr>
                      </w:pPr>
                      <w:bookmarkStart w:id="149" w:name="3.5_Federal"/>
                      <w:bookmarkStart w:id="150" w:name="_bookmark59"/>
                      <w:bookmarkEnd w:id="149"/>
                      <w:bookmarkEnd w:id="150"/>
                      <w:r>
                        <w:rPr>
                          <w:rFonts w:ascii="Candara"/>
                          <w:b/>
                          <w:color w:val="FFFFFF"/>
                          <w:sz w:val="28"/>
                        </w:rPr>
                        <w:t>3.5</w:t>
                      </w:r>
                      <w:r>
                        <w:rPr>
                          <w:rFonts w:ascii="Candara"/>
                          <w:b/>
                          <w:color w:val="FFFFFF"/>
                          <w:spacing w:val="-4"/>
                          <w:sz w:val="28"/>
                        </w:rPr>
                        <w:t xml:space="preserve"> </w:t>
                      </w:r>
                      <w:r>
                        <w:rPr>
                          <w:rFonts w:ascii="Candara"/>
                          <w:b/>
                          <w:color w:val="FFFFFF"/>
                          <w:spacing w:val="-2"/>
                          <w:sz w:val="28"/>
                        </w:rPr>
                        <w:t>Federal</w:t>
                      </w:r>
                    </w:p>
                  </w:txbxContent>
                </v:textbox>
                <w10:wrap type="topAndBottom" anchorx="page"/>
              </v:shape>
            </w:pict>
          </mc:Fallback>
        </mc:AlternateContent>
      </w:r>
    </w:p>
    <w:p w14:paraId="0345F17B" w14:textId="77777777" w:rsidR="00CC4F9B" w:rsidRDefault="00EC18C0">
      <w:pPr>
        <w:pStyle w:val="BodyText"/>
        <w:spacing w:before="119"/>
        <w:ind w:left="360" w:right="377"/>
      </w:pPr>
      <w:r>
        <w:t>The</w:t>
      </w:r>
      <w:r>
        <w:rPr>
          <w:spacing w:val="-2"/>
        </w:rPr>
        <w:t xml:space="preserve"> </w:t>
      </w:r>
      <w:r>
        <w:t>role</w:t>
      </w:r>
      <w:r>
        <w:rPr>
          <w:spacing w:val="-5"/>
        </w:rPr>
        <w:t xml:space="preserve"> </w:t>
      </w:r>
      <w:r>
        <w:t>of</w:t>
      </w:r>
      <w:r>
        <w:rPr>
          <w:spacing w:val="-3"/>
        </w:rPr>
        <w:t xml:space="preserve"> </w:t>
      </w:r>
      <w:r>
        <w:t>federal</w:t>
      </w:r>
      <w:r>
        <w:rPr>
          <w:spacing w:val="-3"/>
        </w:rPr>
        <w:t xml:space="preserve"> </w:t>
      </w:r>
      <w:r>
        <w:t>agencies</w:t>
      </w:r>
      <w:r>
        <w:rPr>
          <w:spacing w:val="-3"/>
        </w:rPr>
        <w:t xml:space="preserve"> </w:t>
      </w:r>
      <w:r>
        <w:t>is</w:t>
      </w:r>
      <w:r>
        <w:rPr>
          <w:spacing w:val="-3"/>
        </w:rPr>
        <w:t xml:space="preserve"> </w:t>
      </w:r>
      <w:r>
        <w:t>to</w:t>
      </w:r>
      <w:r>
        <w:rPr>
          <w:spacing w:val="-2"/>
        </w:rPr>
        <w:t xml:space="preserve"> </w:t>
      </w:r>
      <w:r>
        <w:t>take</w:t>
      </w:r>
      <w:r>
        <w:rPr>
          <w:spacing w:val="-2"/>
        </w:rPr>
        <w:t xml:space="preserve"> </w:t>
      </w:r>
      <w:r>
        <w:t>immediate</w:t>
      </w:r>
      <w:r>
        <w:rPr>
          <w:spacing w:val="-2"/>
        </w:rPr>
        <w:t xml:space="preserve"> </w:t>
      </w:r>
      <w:r>
        <w:t>actions</w:t>
      </w:r>
      <w:r>
        <w:rPr>
          <w:spacing w:val="-3"/>
        </w:rPr>
        <w:t xml:space="preserve"> </w:t>
      </w:r>
      <w:r>
        <w:t>to</w:t>
      </w:r>
      <w:r>
        <w:rPr>
          <w:spacing w:val="-2"/>
        </w:rPr>
        <w:t xml:space="preserve"> </w:t>
      </w:r>
      <w:r>
        <w:t>perform</w:t>
      </w:r>
      <w:r>
        <w:rPr>
          <w:spacing w:val="-4"/>
        </w:rPr>
        <w:t xml:space="preserve"> </w:t>
      </w:r>
      <w:r>
        <w:t>their</w:t>
      </w:r>
      <w:r>
        <w:rPr>
          <w:spacing w:val="-3"/>
        </w:rPr>
        <w:t xml:space="preserve"> </w:t>
      </w:r>
      <w:r>
        <w:t>primary</w:t>
      </w:r>
      <w:r>
        <w:rPr>
          <w:spacing w:val="-4"/>
        </w:rPr>
        <w:t xml:space="preserve"> </w:t>
      </w:r>
      <w:r>
        <w:t>missions</w:t>
      </w:r>
      <w:r>
        <w:rPr>
          <w:spacing w:val="-3"/>
        </w:rPr>
        <w:t xml:space="preserve"> </w:t>
      </w:r>
      <w:r>
        <w:t>and</w:t>
      </w:r>
      <w:r>
        <w:rPr>
          <w:spacing w:val="-4"/>
        </w:rPr>
        <w:t xml:space="preserve"> </w:t>
      </w:r>
      <w:r>
        <w:t xml:space="preserve">respond to </w:t>
      </w:r>
      <w:r>
        <w:t>requests for assistance from the State of Alaska.</w:t>
      </w:r>
    </w:p>
    <w:p w14:paraId="0345F17C" w14:textId="77777777" w:rsidR="00CC4F9B" w:rsidRDefault="00EC18C0">
      <w:pPr>
        <w:pStyle w:val="Heading3"/>
        <w:numPr>
          <w:ilvl w:val="2"/>
          <w:numId w:val="93"/>
        </w:numPr>
        <w:tabs>
          <w:tab w:val="left" w:pos="923"/>
        </w:tabs>
        <w:spacing w:before="241"/>
        <w:ind w:left="923" w:hanging="563"/>
        <w:rPr>
          <w:rFonts w:ascii="Candara"/>
        </w:rPr>
      </w:pPr>
      <w:bookmarkStart w:id="151" w:name="3.5.1_Federal_Agencies_Composition"/>
      <w:bookmarkStart w:id="152" w:name="_bookmark60"/>
      <w:bookmarkEnd w:id="151"/>
      <w:bookmarkEnd w:id="152"/>
      <w:r>
        <w:rPr>
          <w:rFonts w:ascii="Candara"/>
          <w:color w:val="16365D"/>
        </w:rPr>
        <w:t>Federal</w:t>
      </w:r>
      <w:r>
        <w:rPr>
          <w:rFonts w:ascii="Candara"/>
          <w:color w:val="16365D"/>
          <w:spacing w:val="-8"/>
        </w:rPr>
        <w:t xml:space="preserve"> </w:t>
      </w:r>
      <w:r>
        <w:rPr>
          <w:rFonts w:ascii="Candara"/>
          <w:color w:val="16365D"/>
        </w:rPr>
        <w:t>Agencies</w:t>
      </w:r>
      <w:r>
        <w:rPr>
          <w:rFonts w:ascii="Candara"/>
          <w:color w:val="16365D"/>
          <w:spacing w:val="-7"/>
        </w:rPr>
        <w:t xml:space="preserve"> </w:t>
      </w:r>
      <w:r>
        <w:rPr>
          <w:rFonts w:ascii="Candara"/>
          <w:color w:val="16365D"/>
          <w:spacing w:val="-2"/>
        </w:rPr>
        <w:t>Composition</w:t>
      </w:r>
    </w:p>
    <w:p w14:paraId="0345F17D" w14:textId="77777777" w:rsidR="00CC4F9B" w:rsidRDefault="00EC18C0">
      <w:pPr>
        <w:pStyle w:val="BodyText"/>
        <w:spacing w:before="119"/>
        <w:ind w:left="360" w:right="540"/>
      </w:pPr>
      <w:r>
        <w:t>Multiple</w:t>
      </w:r>
      <w:r>
        <w:rPr>
          <w:spacing w:val="-2"/>
        </w:rPr>
        <w:t xml:space="preserve"> </w:t>
      </w:r>
      <w:r>
        <w:t>federal</w:t>
      </w:r>
      <w:r>
        <w:rPr>
          <w:spacing w:val="-2"/>
        </w:rPr>
        <w:t xml:space="preserve"> </w:t>
      </w:r>
      <w:r>
        <w:t>agencies</w:t>
      </w:r>
      <w:r>
        <w:rPr>
          <w:spacing w:val="-4"/>
        </w:rPr>
        <w:t xml:space="preserve"> </w:t>
      </w:r>
      <w:r>
        <w:t>operating</w:t>
      </w:r>
      <w:r>
        <w:rPr>
          <w:spacing w:val="-3"/>
        </w:rPr>
        <w:t xml:space="preserve"> </w:t>
      </w:r>
      <w:r>
        <w:t>both</w:t>
      </w:r>
      <w:r>
        <w:rPr>
          <w:spacing w:val="-3"/>
        </w:rPr>
        <w:t xml:space="preserve"> </w:t>
      </w:r>
      <w:r>
        <w:t>inside</w:t>
      </w:r>
      <w:r>
        <w:rPr>
          <w:spacing w:val="-2"/>
        </w:rPr>
        <w:t xml:space="preserve"> </w:t>
      </w:r>
      <w:r>
        <w:t>and</w:t>
      </w:r>
      <w:r>
        <w:rPr>
          <w:spacing w:val="-5"/>
        </w:rPr>
        <w:t xml:space="preserve"> </w:t>
      </w:r>
      <w:r>
        <w:t>outside</w:t>
      </w:r>
      <w:r>
        <w:rPr>
          <w:spacing w:val="-2"/>
        </w:rPr>
        <w:t xml:space="preserve"> </w:t>
      </w:r>
      <w:r>
        <w:t>Alaska</w:t>
      </w:r>
      <w:r>
        <w:rPr>
          <w:spacing w:val="-4"/>
        </w:rPr>
        <w:t xml:space="preserve"> </w:t>
      </w:r>
      <w:r>
        <w:t>are</w:t>
      </w:r>
      <w:r>
        <w:rPr>
          <w:spacing w:val="-4"/>
        </w:rPr>
        <w:t xml:space="preserve"> </w:t>
      </w:r>
      <w:r>
        <w:t>organized</w:t>
      </w:r>
      <w:r>
        <w:rPr>
          <w:spacing w:val="-5"/>
        </w:rPr>
        <w:t xml:space="preserve"> </w:t>
      </w:r>
      <w:r>
        <w:t>into</w:t>
      </w:r>
      <w:r>
        <w:rPr>
          <w:spacing w:val="-3"/>
        </w:rPr>
        <w:t xml:space="preserve"> </w:t>
      </w:r>
      <w:r>
        <w:t>15</w:t>
      </w:r>
      <w:r>
        <w:rPr>
          <w:spacing w:val="-3"/>
        </w:rPr>
        <w:t xml:space="preserve"> </w:t>
      </w:r>
      <w:r>
        <w:t>Emergency Support Functions (ESF) in the National Response Framework:</w:t>
      </w:r>
    </w:p>
    <w:p w14:paraId="0345F17E" w14:textId="77777777" w:rsidR="00CC4F9B" w:rsidRDefault="00EC18C0">
      <w:pPr>
        <w:pStyle w:val="ListParagraph"/>
        <w:numPr>
          <w:ilvl w:val="3"/>
          <w:numId w:val="93"/>
        </w:numPr>
        <w:tabs>
          <w:tab w:val="left" w:pos="1079"/>
        </w:tabs>
        <w:spacing w:before="199"/>
        <w:ind w:left="1079" w:hanging="360"/>
      </w:pPr>
      <w:r>
        <w:t>ESF</w:t>
      </w:r>
      <w:r>
        <w:rPr>
          <w:spacing w:val="-3"/>
        </w:rPr>
        <w:t xml:space="preserve"> </w:t>
      </w:r>
      <w:r>
        <w:t>#1—</w:t>
      </w:r>
      <w:r>
        <w:rPr>
          <w:spacing w:val="-2"/>
        </w:rPr>
        <w:t>Transportation</w:t>
      </w:r>
    </w:p>
    <w:p w14:paraId="0345F17F" w14:textId="77777777" w:rsidR="00CC4F9B" w:rsidRDefault="00EC18C0">
      <w:pPr>
        <w:pStyle w:val="ListParagraph"/>
        <w:numPr>
          <w:ilvl w:val="3"/>
          <w:numId w:val="93"/>
        </w:numPr>
        <w:tabs>
          <w:tab w:val="left" w:pos="1079"/>
        </w:tabs>
        <w:spacing w:before="0"/>
        <w:ind w:left="1079" w:hanging="360"/>
      </w:pPr>
      <w:r>
        <w:t>ESF</w:t>
      </w:r>
      <w:r>
        <w:rPr>
          <w:spacing w:val="-3"/>
        </w:rPr>
        <w:t xml:space="preserve"> </w:t>
      </w:r>
      <w:r>
        <w:t>#2—</w:t>
      </w:r>
      <w:r>
        <w:rPr>
          <w:spacing w:val="-2"/>
        </w:rPr>
        <w:t>Communications</w:t>
      </w:r>
    </w:p>
    <w:p w14:paraId="0345F180" w14:textId="77777777" w:rsidR="00CC4F9B" w:rsidRDefault="00EC18C0">
      <w:pPr>
        <w:pStyle w:val="ListParagraph"/>
        <w:numPr>
          <w:ilvl w:val="3"/>
          <w:numId w:val="93"/>
        </w:numPr>
        <w:tabs>
          <w:tab w:val="left" w:pos="1079"/>
        </w:tabs>
        <w:spacing w:before="1"/>
        <w:ind w:left="1079" w:hanging="360"/>
      </w:pPr>
      <w:r>
        <w:t>ESF</w:t>
      </w:r>
      <w:r>
        <w:rPr>
          <w:spacing w:val="-5"/>
        </w:rPr>
        <w:t xml:space="preserve"> </w:t>
      </w:r>
      <w:r>
        <w:t>#3—Public</w:t>
      </w:r>
      <w:r>
        <w:rPr>
          <w:spacing w:val="-4"/>
        </w:rPr>
        <w:t xml:space="preserve"> </w:t>
      </w:r>
      <w:r>
        <w:t>Works</w:t>
      </w:r>
      <w:r>
        <w:rPr>
          <w:spacing w:val="-4"/>
        </w:rPr>
        <w:t xml:space="preserve"> </w:t>
      </w:r>
      <w:r>
        <w:t>and</w:t>
      </w:r>
      <w:r>
        <w:rPr>
          <w:spacing w:val="-6"/>
        </w:rPr>
        <w:t xml:space="preserve"> </w:t>
      </w:r>
      <w:r>
        <w:rPr>
          <w:spacing w:val="-2"/>
        </w:rPr>
        <w:t>Engineering</w:t>
      </w:r>
    </w:p>
    <w:p w14:paraId="0345F181" w14:textId="77777777" w:rsidR="00CC4F9B" w:rsidRDefault="00EC18C0">
      <w:pPr>
        <w:pStyle w:val="ListParagraph"/>
        <w:numPr>
          <w:ilvl w:val="3"/>
          <w:numId w:val="93"/>
        </w:numPr>
        <w:tabs>
          <w:tab w:val="left" w:pos="1079"/>
        </w:tabs>
        <w:spacing w:before="0"/>
        <w:ind w:left="1079" w:hanging="360"/>
      </w:pPr>
      <w:r>
        <w:t>ESF</w:t>
      </w:r>
      <w:r>
        <w:rPr>
          <w:spacing w:val="-3"/>
        </w:rPr>
        <w:t xml:space="preserve"> </w:t>
      </w:r>
      <w:r>
        <w:t>#4—</w:t>
      </w:r>
      <w:r>
        <w:rPr>
          <w:spacing w:val="-2"/>
        </w:rPr>
        <w:t>Firefighting</w:t>
      </w:r>
    </w:p>
    <w:p w14:paraId="0345F182" w14:textId="77777777" w:rsidR="00CC4F9B" w:rsidRDefault="00EC18C0">
      <w:pPr>
        <w:pStyle w:val="ListParagraph"/>
        <w:numPr>
          <w:ilvl w:val="3"/>
          <w:numId w:val="93"/>
        </w:numPr>
        <w:tabs>
          <w:tab w:val="left" w:pos="1079"/>
        </w:tabs>
        <w:spacing w:before="0" w:line="268" w:lineRule="exact"/>
        <w:ind w:left="1079" w:hanging="360"/>
      </w:pPr>
      <w:r>
        <w:t>ESF</w:t>
      </w:r>
      <w:r>
        <w:rPr>
          <w:spacing w:val="-5"/>
        </w:rPr>
        <w:t xml:space="preserve"> </w:t>
      </w:r>
      <w:r>
        <w:t>#5—Information</w:t>
      </w:r>
      <w:r>
        <w:rPr>
          <w:spacing w:val="-7"/>
        </w:rPr>
        <w:t xml:space="preserve"> </w:t>
      </w:r>
      <w:r>
        <w:t>and</w:t>
      </w:r>
      <w:r>
        <w:rPr>
          <w:spacing w:val="-4"/>
        </w:rPr>
        <w:t xml:space="preserve"> </w:t>
      </w:r>
      <w:r>
        <w:rPr>
          <w:spacing w:val="-2"/>
        </w:rPr>
        <w:t>Planning</w:t>
      </w:r>
    </w:p>
    <w:p w14:paraId="0345F183" w14:textId="77777777" w:rsidR="00CC4F9B" w:rsidRDefault="00EC18C0">
      <w:pPr>
        <w:pStyle w:val="ListParagraph"/>
        <w:numPr>
          <w:ilvl w:val="3"/>
          <w:numId w:val="93"/>
        </w:numPr>
        <w:tabs>
          <w:tab w:val="left" w:pos="1079"/>
        </w:tabs>
        <w:spacing w:before="0" w:line="268" w:lineRule="exact"/>
        <w:ind w:left="1079" w:hanging="360"/>
      </w:pPr>
      <w:r>
        <w:t>ESF</w:t>
      </w:r>
      <w:r>
        <w:rPr>
          <w:spacing w:val="-8"/>
        </w:rPr>
        <w:t xml:space="preserve"> </w:t>
      </w:r>
      <w:r>
        <w:t>#6—Mass</w:t>
      </w:r>
      <w:r>
        <w:rPr>
          <w:spacing w:val="-7"/>
        </w:rPr>
        <w:t xml:space="preserve"> </w:t>
      </w:r>
      <w:r>
        <w:t>Care,</w:t>
      </w:r>
      <w:r>
        <w:rPr>
          <w:spacing w:val="-7"/>
        </w:rPr>
        <w:t xml:space="preserve"> </w:t>
      </w:r>
      <w:r>
        <w:t>Emergency</w:t>
      </w:r>
      <w:r>
        <w:rPr>
          <w:spacing w:val="-4"/>
        </w:rPr>
        <w:t xml:space="preserve"> </w:t>
      </w:r>
      <w:r>
        <w:t>Assistance,</w:t>
      </w:r>
      <w:r>
        <w:rPr>
          <w:spacing w:val="-5"/>
        </w:rPr>
        <w:t xml:space="preserve"> </w:t>
      </w:r>
      <w:r>
        <w:t>Temporary</w:t>
      </w:r>
      <w:r>
        <w:rPr>
          <w:spacing w:val="-5"/>
        </w:rPr>
        <w:t xml:space="preserve"> </w:t>
      </w:r>
      <w:r>
        <w:t>Housing,</w:t>
      </w:r>
      <w:r>
        <w:rPr>
          <w:spacing w:val="-5"/>
        </w:rPr>
        <w:t xml:space="preserve"> </w:t>
      </w:r>
      <w:r>
        <w:t>and</w:t>
      </w:r>
      <w:r>
        <w:rPr>
          <w:spacing w:val="-6"/>
        </w:rPr>
        <w:t xml:space="preserve"> </w:t>
      </w:r>
      <w:r>
        <w:t>Human</w:t>
      </w:r>
      <w:r>
        <w:rPr>
          <w:spacing w:val="-5"/>
        </w:rPr>
        <w:t xml:space="preserve"> </w:t>
      </w:r>
      <w:r>
        <w:rPr>
          <w:spacing w:val="-2"/>
        </w:rPr>
        <w:t>Services</w:t>
      </w:r>
    </w:p>
    <w:p w14:paraId="0345F184" w14:textId="77777777" w:rsidR="00CC4F9B" w:rsidRDefault="00EC18C0">
      <w:pPr>
        <w:pStyle w:val="ListParagraph"/>
        <w:numPr>
          <w:ilvl w:val="3"/>
          <w:numId w:val="93"/>
        </w:numPr>
        <w:tabs>
          <w:tab w:val="left" w:pos="1079"/>
        </w:tabs>
        <w:spacing w:before="0"/>
        <w:ind w:left="1079" w:hanging="360"/>
      </w:pPr>
      <w:r>
        <w:t>ESF</w:t>
      </w:r>
      <w:r>
        <w:rPr>
          <w:spacing w:val="-6"/>
        </w:rPr>
        <w:t xml:space="preserve"> </w:t>
      </w:r>
      <w:r>
        <w:t>#7—</w:t>
      </w:r>
      <w:r>
        <w:rPr>
          <w:spacing w:val="-2"/>
        </w:rPr>
        <w:t>Logistics</w:t>
      </w:r>
    </w:p>
    <w:p w14:paraId="0345F185" w14:textId="77777777" w:rsidR="00CC4F9B" w:rsidRDefault="00EC18C0">
      <w:pPr>
        <w:pStyle w:val="ListParagraph"/>
        <w:numPr>
          <w:ilvl w:val="3"/>
          <w:numId w:val="93"/>
        </w:numPr>
        <w:tabs>
          <w:tab w:val="left" w:pos="1079"/>
        </w:tabs>
        <w:spacing w:before="0"/>
        <w:ind w:left="1079" w:hanging="360"/>
      </w:pPr>
      <w:r>
        <w:t>ESF</w:t>
      </w:r>
      <w:r>
        <w:rPr>
          <w:spacing w:val="-5"/>
        </w:rPr>
        <w:t xml:space="preserve"> </w:t>
      </w:r>
      <w:r>
        <w:t>#8—Public</w:t>
      </w:r>
      <w:r>
        <w:rPr>
          <w:spacing w:val="-4"/>
        </w:rPr>
        <w:t xml:space="preserve"> </w:t>
      </w:r>
      <w:r>
        <w:t>Health</w:t>
      </w:r>
      <w:r>
        <w:rPr>
          <w:spacing w:val="-4"/>
        </w:rPr>
        <w:t xml:space="preserve"> </w:t>
      </w:r>
      <w:r>
        <w:t>and</w:t>
      </w:r>
      <w:r>
        <w:rPr>
          <w:spacing w:val="-7"/>
        </w:rPr>
        <w:t xml:space="preserve"> </w:t>
      </w:r>
      <w:r>
        <w:t>Medical</w:t>
      </w:r>
      <w:r>
        <w:rPr>
          <w:spacing w:val="-3"/>
        </w:rPr>
        <w:t xml:space="preserve"> </w:t>
      </w:r>
      <w:r>
        <w:rPr>
          <w:spacing w:val="-2"/>
        </w:rPr>
        <w:t>Services</w:t>
      </w:r>
    </w:p>
    <w:p w14:paraId="0345F186" w14:textId="77777777" w:rsidR="00CC4F9B" w:rsidRDefault="00EC18C0">
      <w:pPr>
        <w:pStyle w:val="ListParagraph"/>
        <w:numPr>
          <w:ilvl w:val="3"/>
          <w:numId w:val="93"/>
        </w:numPr>
        <w:tabs>
          <w:tab w:val="left" w:pos="1079"/>
        </w:tabs>
        <w:spacing w:before="0"/>
        <w:ind w:left="1079" w:hanging="360"/>
      </w:pPr>
      <w:r>
        <w:t>ESF</w:t>
      </w:r>
      <w:r>
        <w:rPr>
          <w:spacing w:val="-4"/>
        </w:rPr>
        <w:t xml:space="preserve"> </w:t>
      </w:r>
      <w:r>
        <w:t>#9—Search</w:t>
      </w:r>
      <w:r>
        <w:rPr>
          <w:spacing w:val="-4"/>
        </w:rPr>
        <w:t xml:space="preserve"> </w:t>
      </w:r>
      <w:r>
        <w:t>and</w:t>
      </w:r>
      <w:r>
        <w:rPr>
          <w:spacing w:val="-4"/>
        </w:rPr>
        <w:t xml:space="preserve"> </w:t>
      </w:r>
      <w:r>
        <w:rPr>
          <w:spacing w:val="-2"/>
        </w:rPr>
        <w:t>Rescue</w:t>
      </w:r>
    </w:p>
    <w:p w14:paraId="0345F187" w14:textId="77777777" w:rsidR="00CC4F9B" w:rsidRDefault="00EC18C0">
      <w:pPr>
        <w:pStyle w:val="ListParagraph"/>
        <w:numPr>
          <w:ilvl w:val="3"/>
          <w:numId w:val="93"/>
        </w:numPr>
        <w:tabs>
          <w:tab w:val="left" w:pos="1079"/>
        </w:tabs>
        <w:spacing w:before="0"/>
        <w:ind w:left="1079" w:hanging="360"/>
      </w:pPr>
      <w:r>
        <w:t>ESF</w:t>
      </w:r>
      <w:r>
        <w:rPr>
          <w:spacing w:val="-6"/>
        </w:rPr>
        <w:t xml:space="preserve"> </w:t>
      </w:r>
      <w:r>
        <w:t>#10—Oil</w:t>
      </w:r>
      <w:r>
        <w:rPr>
          <w:spacing w:val="-5"/>
        </w:rPr>
        <w:t xml:space="preserve"> </w:t>
      </w:r>
      <w:r>
        <w:t>and</w:t>
      </w:r>
      <w:r>
        <w:rPr>
          <w:spacing w:val="-5"/>
        </w:rPr>
        <w:t xml:space="preserve"> </w:t>
      </w:r>
      <w:r>
        <w:t>Hazardous</w:t>
      </w:r>
      <w:r>
        <w:rPr>
          <w:spacing w:val="-5"/>
        </w:rPr>
        <w:t xml:space="preserve"> </w:t>
      </w:r>
      <w:r>
        <w:t>Materials</w:t>
      </w:r>
      <w:r>
        <w:rPr>
          <w:spacing w:val="-6"/>
        </w:rPr>
        <w:t xml:space="preserve"> </w:t>
      </w:r>
      <w:r>
        <w:rPr>
          <w:spacing w:val="-2"/>
        </w:rPr>
        <w:t>Response</w:t>
      </w:r>
    </w:p>
    <w:p w14:paraId="0345F188" w14:textId="77777777" w:rsidR="00CC4F9B" w:rsidRDefault="00EC18C0">
      <w:pPr>
        <w:pStyle w:val="ListParagraph"/>
        <w:numPr>
          <w:ilvl w:val="3"/>
          <w:numId w:val="93"/>
        </w:numPr>
        <w:tabs>
          <w:tab w:val="left" w:pos="1079"/>
        </w:tabs>
        <w:spacing w:before="1"/>
        <w:ind w:left="1079" w:hanging="360"/>
      </w:pPr>
      <w:r>
        <w:t>ESF</w:t>
      </w:r>
      <w:r>
        <w:rPr>
          <w:spacing w:val="-6"/>
        </w:rPr>
        <w:t xml:space="preserve"> </w:t>
      </w:r>
      <w:r>
        <w:t>#11—Agriculture</w:t>
      </w:r>
      <w:r>
        <w:rPr>
          <w:spacing w:val="-4"/>
        </w:rPr>
        <w:t xml:space="preserve"> </w:t>
      </w:r>
      <w:r>
        <w:t>and</w:t>
      </w:r>
      <w:r>
        <w:rPr>
          <w:spacing w:val="-8"/>
        </w:rPr>
        <w:t xml:space="preserve"> </w:t>
      </w:r>
      <w:r>
        <w:t>Natural</w:t>
      </w:r>
      <w:r>
        <w:rPr>
          <w:spacing w:val="-4"/>
        </w:rPr>
        <w:t xml:space="preserve"> </w:t>
      </w:r>
      <w:r>
        <w:rPr>
          <w:spacing w:val="-2"/>
        </w:rPr>
        <w:t>Resources</w:t>
      </w:r>
    </w:p>
    <w:p w14:paraId="0345F189" w14:textId="77777777" w:rsidR="00CC4F9B" w:rsidRDefault="00EC18C0">
      <w:pPr>
        <w:pStyle w:val="ListParagraph"/>
        <w:numPr>
          <w:ilvl w:val="3"/>
          <w:numId w:val="93"/>
        </w:numPr>
        <w:tabs>
          <w:tab w:val="left" w:pos="1079"/>
        </w:tabs>
        <w:spacing w:before="0"/>
        <w:ind w:left="1079" w:hanging="360"/>
      </w:pPr>
      <w:r>
        <w:t>ESF</w:t>
      </w:r>
      <w:r>
        <w:rPr>
          <w:spacing w:val="-7"/>
        </w:rPr>
        <w:t xml:space="preserve"> </w:t>
      </w:r>
      <w:r>
        <w:t>#12—</w:t>
      </w:r>
      <w:r>
        <w:rPr>
          <w:spacing w:val="-2"/>
        </w:rPr>
        <w:t>Energy</w:t>
      </w:r>
    </w:p>
    <w:p w14:paraId="0345F18A" w14:textId="77777777" w:rsidR="00CC4F9B" w:rsidRDefault="00EC18C0">
      <w:pPr>
        <w:pStyle w:val="BodyText"/>
        <w:spacing w:before="47"/>
        <w:rPr>
          <w:sz w:val="20"/>
        </w:rPr>
      </w:pPr>
      <w:r>
        <w:rPr>
          <w:noProof/>
          <w:sz w:val="20"/>
        </w:rPr>
        <mc:AlternateContent>
          <mc:Choice Requires="wps">
            <w:drawing>
              <wp:anchor distT="0" distB="0" distL="0" distR="0" simplePos="0" relativeHeight="487644672" behindDoc="1" locked="0" layoutInCell="1" allowOverlap="1" wp14:anchorId="03460A44" wp14:editId="03460A45">
                <wp:simplePos x="0" y="0"/>
                <wp:positionH relativeFrom="page">
                  <wp:posOffset>913128</wp:posOffset>
                </wp:positionH>
                <wp:positionV relativeFrom="paragraph">
                  <wp:posOffset>200114</wp:posOffset>
                </wp:positionV>
                <wp:extent cx="5943600" cy="1270"/>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327C7134" id="Graphic 195" o:spid="_x0000_s1026" style="position:absolute;margin-left:71.9pt;margin-top:15.75pt;width:468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" path="m,l5943600,e" filled="f" strokecolor="#94b3d6" strokeweight="1.25pt">
                <v:path arrowok="t"/>
                <w10:wrap type="topAndBottom" anchorx="page"/>
              </v:shape>
            </w:pict>
          </mc:Fallback>
        </mc:AlternateContent>
      </w:r>
    </w:p>
    <w:p w14:paraId="0345F18B" w14:textId="77777777" w:rsidR="00CC4F9B" w:rsidRDefault="00CC4F9B">
      <w:pPr>
        <w:pStyle w:val="BodyText"/>
        <w:rPr>
          <w:sz w:val="20"/>
        </w:rPr>
        <w:sectPr w:rsidR="00CC4F9B">
          <w:pgSz w:w="12240" w:h="15840"/>
          <w:pgMar w:top="1440" w:right="1080" w:bottom="960" w:left="1080" w:header="720" w:footer="764" w:gutter="0"/>
          <w:cols w:space="720"/>
        </w:sectPr>
      </w:pPr>
    </w:p>
    <w:p w14:paraId="0345F18C" w14:textId="77777777" w:rsidR="00CC4F9B" w:rsidRDefault="00CC4F9B">
      <w:pPr>
        <w:pStyle w:val="BodyText"/>
        <w:spacing w:before="7" w:after="1"/>
        <w:rPr>
          <w:sz w:val="10"/>
        </w:rPr>
      </w:pPr>
    </w:p>
    <w:p w14:paraId="0345F18D"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A46" wp14:editId="03460A47">
                <wp:extent cx="5943600" cy="15875"/>
                <wp:effectExtent l="9525" t="0" r="0" b="3175"/>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197" name="Graphic 197"/>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73C96FF4" id="Group 196"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G5C3MBsAgAAlwUAAA4AAAAAAAAAAAAAAAAALgIA&#10;AGRycy9lMm9Eb2MueG1sUEsBAi0AFAAGAAgAAAAhACjO1DnbAAAAAwEAAA8AAAAAAAAAAAAAAAAA&#10;xgQAAGRycy9kb3ducmV2LnhtbFBLBQYAAAAABAAEAPMAAADOBQAAAAA=&#10;">
                <v:shape id="Graphic 197"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" path="m,l5943600,e" filled="f" strokecolor="#16375e" strokeweight="1.25pt">
                  <v:path arrowok="t"/>
                </v:shape>
                <w10:anchorlock/>
              </v:group>
            </w:pict>
          </mc:Fallback>
        </mc:AlternateContent>
      </w:r>
    </w:p>
    <w:p w14:paraId="0345F18E" w14:textId="77777777" w:rsidR="00CC4F9B" w:rsidRDefault="00EC18C0">
      <w:pPr>
        <w:pStyle w:val="ListParagraph"/>
        <w:numPr>
          <w:ilvl w:val="3"/>
          <w:numId w:val="93"/>
        </w:numPr>
        <w:tabs>
          <w:tab w:val="left" w:pos="1080"/>
        </w:tabs>
        <w:spacing w:before="112"/>
        <w:ind w:hanging="360"/>
      </w:pPr>
      <w:r>
        <w:t>ESF</w:t>
      </w:r>
      <w:r>
        <w:rPr>
          <w:spacing w:val="-5"/>
        </w:rPr>
        <w:t xml:space="preserve"> </w:t>
      </w:r>
      <w:r>
        <w:t>#13—Public</w:t>
      </w:r>
      <w:r>
        <w:rPr>
          <w:spacing w:val="-4"/>
        </w:rPr>
        <w:t xml:space="preserve"> </w:t>
      </w:r>
      <w:r>
        <w:t>Safety</w:t>
      </w:r>
      <w:r>
        <w:rPr>
          <w:spacing w:val="-3"/>
        </w:rPr>
        <w:t xml:space="preserve"> </w:t>
      </w:r>
      <w:r>
        <w:t>and</w:t>
      </w:r>
      <w:r>
        <w:rPr>
          <w:spacing w:val="-6"/>
        </w:rPr>
        <w:t xml:space="preserve"> </w:t>
      </w:r>
      <w:r>
        <w:rPr>
          <w:spacing w:val="-2"/>
        </w:rPr>
        <w:t>Security</w:t>
      </w:r>
    </w:p>
    <w:p w14:paraId="0345F18F" w14:textId="77777777" w:rsidR="00CC4F9B" w:rsidRDefault="00EC18C0">
      <w:pPr>
        <w:pStyle w:val="ListParagraph"/>
        <w:numPr>
          <w:ilvl w:val="3"/>
          <w:numId w:val="93"/>
        </w:numPr>
        <w:tabs>
          <w:tab w:val="left" w:pos="1080"/>
        </w:tabs>
        <w:spacing w:before="1"/>
        <w:ind w:hanging="360"/>
      </w:pPr>
      <w:r>
        <w:t>ESF</w:t>
      </w:r>
      <w:r>
        <w:rPr>
          <w:spacing w:val="-6"/>
        </w:rPr>
        <w:t xml:space="preserve"> </w:t>
      </w:r>
      <w:r>
        <w:t>#14—Cross-Sector</w:t>
      </w:r>
      <w:r>
        <w:rPr>
          <w:spacing w:val="-7"/>
        </w:rPr>
        <w:t xml:space="preserve"> </w:t>
      </w:r>
      <w:r>
        <w:t>Business</w:t>
      </w:r>
      <w:r>
        <w:rPr>
          <w:spacing w:val="-5"/>
        </w:rPr>
        <w:t xml:space="preserve"> </w:t>
      </w:r>
      <w:r>
        <w:t>and</w:t>
      </w:r>
      <w:r>
        <w:rPr>
          <w:spacing w:val="-5"/>
        </w:rPr>
        <w:t xml:space="preserve"> </w:t>
      </w:r>
      <w:r>
        <w:rPr>
          <w:spacing w:val="-2"/>
        </w:rPr>
        <w:t>Infrastructure</w:t>
      </w:r>
    </w:p>
    <w:p w14:paraId="0345F190" w14:textId="77777777" w:rsidR="00CC4F9B" w:rsidRDefault="00EC18C0">
      <w:pPr>
        <w:pStyle w:val="ListParagraph"/>
        <w:numPr>
          <w:ilvl w:val="3"/>
          <w:numId w:val="93"/>
        </w:numPr>
        <w:tabs>
          <w:tab w:val="left" w:pos="1080"/>
        </w:tabs>
        <w:spacing w:before="0"/>
        <w:ind w:hanging="360"/>
      </w:pPr>
      <w:r>
        <w:t>ESF</w:t>
      </w:r>
      <w:r>
        <w:rPr>
          <w:spacing w:val="-6"/>
        </w:rPr>
        <w:t xml:space="preserve"> </w:t>
      </w:r>
      <w:r>
        <w:t>#15—External</w:t>
      </w:r>
      <w:r>
        <w:rPr>
          <w:spacing w:val="-5"/>
        </w:rPr>
        <w:t xml:space="preserve"> </w:t>
      </w:r>
      <w:r>
        <w:rPr>
          <w:spacing w:val="-2"/>
        </w:rPr>
        <w:t>Affairs</w:t>
      </w:r>
    </w:p>
    <w:p w14:paraId="0345F191" w14:textId="77777777" w:rsidR="00CC4F9B" w:rsidRDefault="00EC18C0">
      <w:pPr>
        <w:pStyle w:val="BodyText"/>
        <w:spacing w:before="9"/>
        <w:rPr>
          <w:sz w:val="17"/>
        </w:rPr>
      </w:pPr>
      <w:r>
        <w:rPr>
          <w:noProof/>
          <w:sz w:val="17"/>
        </w:rPr>
        <mc:AlternateContent>
          <mc:Choice Requires="wps">
            <w:drawing>
              <wp:anchor distT="0" distB="0" distL="0" distR="0" simplePos="0" relativeHeight="487645696" behindDoc="1" locked="0" layoutInCell="1" allowOverlap="1" wp14:anchorId="03460A48" wp14:editId="03460A49">
                <wp:simplePos x="0" y="0"/>
                <wp:positionH relativeFrom="page">
                  <wp:posOffset>896111</wp:posOffset>
                </wp:positionH>
                <wp:positionV relativeFrom="paragraph">
                  <wp:posOffset>153164</wp:posOffset>
                </wp:positionV>
                <wp:extent cx="5980430" cy="216535"/>
                <wp:effectExtent l="0" t="0" r="0" b="0"/>
                <wp:wrapTopAndBottom/>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DC3" w14:textId="77777777" w:rsidR="00CC4F9B" w:rsidRDefault="00EC18C0">
                            <w:pPr>
                              <w:spacing w:line="341" w:lineRule="exact"/>
                              <w:ind w:left="28"/>
                              <w:rPr>
                                <w:rFonts w:ascii="Candara"/>
                                <w:b/>
                                <w:color w:val="000000"/>
                                <w:sz w:val="28"/>
                              </w:rPr>
                            </w:pPr>
                            <w:bookmarkStart w:id="153" w:name="3.6_Regional_Organizations"/>
                            <w:bookmarkStart w:id="154" w:name="_bookmark61"/>
                            <w:bookmarkEnd w:id="153"/>
                            <w:bookmarkEnd w:id="154"/>
                            <w:r>
                              <w:rPr>
                                <w:rFonts w:ascii="Candara"/>
                                <w:b/>
                                <w:color w:val="FFFFFF"/>
                                <w:sz w:val="28"/>
                              </w:rPr>
                              <w:t>3.6</w:t>
                            </w:r>
                            <w:r>
                              <w:rPr>
                                <w:rFonts w:ascii="Candara"/>
                                <w:b/>
                                <w:color w:val="FFFFFF"/>
                                <w:spacing w:val="-4"/>
                                <w:sz w:val="28"/>
                              </w:rPr>
                              <w:t xml:space="preserve"> </w:t>
                            </w:r>
                            <w:r>
                              <w:rPr>
                                <w:rFonts w:ascii="Candara"/>
                                <w:b/>
                                <w:color w:val="FFFFFF"/>
                                <w:sz w:val="28"/>
                              </w:rPr>
                              <w:t>Regional</w:t>
                            </w:r>
                            <w:r>
                              <w:rPr>
                                <w:rFonts w:ascii="Candara"/>
                                <w:b/>
                                <w:color w:val="FFFFFF"/>
                                <w:spacing w:val="-5"/>
                                <w:sz w:val="28"/>
                              </w:rPr>
                              <w:t xml:space="preserve"> </w:t>
                            </w:r>
                            <w:r>
                              <w:rPr>
                                <w:rFonts w:ascii="Candara"/>
                                <w:b/>
                                <w:color w:val="FFFFFF"/>
                                <w:spacing w:val="-2"/>
                                <w:sz w:val="28"/>
                              </w:rPr>
                              <w:t>Organizations</w:t>
                            </w:r>
                          </w:p>
                        </w:txbxContent>
                      </wps:txbx>
                      <wps:bodyPr wrap="square" lIns="0" tIns="0" rIns="0" bIns="0" rtlCol="0">
                        <a:noAutofit/>
                      </wps:bodyPr>
                    </wps:wsp>
                  </a:graphicData>
                </a:graphic>
              </wp:anchor>
            </w:drawing>
          </mc:Choice>
          <mc:Fallback>
            <w:pict>
              <v:shape w14:anchorId="03460A48" id="Textbox 198" o:spid="_x0000_s1082" type="#_x0000_t202" style="position:absolute;margin-left:70.55pt;margin-top:12.05pt;width:470.9pt;height:17.05pt;z-index:-1567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" fillcolor="#365f91" stroked="f">
                <v:textbox inset="0,0,0,0">
                  <w:txbxContent>
                    <w:p w14:paraId="03460DC3" w14:textId="77777777" w:rsidR="00CC4F9B" w:rsidRDefault="00EC18C0">
                      <w:pPr>
                        <w:spacing w:line="341" w:lineRule="exact"/>
                        <w:ind w:left="28"/>
                        <w:rPr>
                          <w:rFonts w:ascii="Candara"/>
                          <w:b/>
                          <w:color w:val="000000"/>
                          <w:sz w:val="28"/>
                        </w:rPr>
                      </w:pPr>
                      <w:bookmarkStart w:id="155" w:name="3.6_Regional_Organizations"/>
                      <w:bookmarkStart w:id="156" w:name="_bookmark61"/>
                      <w:bookmarkEnd w:id="155"/>
                      <w:bookmarkEnd w:id="156"/>
                      <w:r>
                        <w:rPr>
                          <w:rFonts w:ascii="Candara"/>
                          <w:b/>
                          <w:color w:val="FFFFFF"/>
                          <w:sz w:val="28"/>
                        </w:rPr>
                        <w:t>3.6</w:t>
                      </w:r>
                      <w:r>
                        <w:rPr>
                          <w:rFonts w:ascii="Candara"/>
                          <w:b/>
                          <w:color w:val="FFFFFF"/>
                          <w:spacing w:val="-4"/>
                          <w:sz w:val="28"/>
                        </w:rPr>
                        <w:t xml:space="preserve"> </w:t>
                      </w:r>
                      <w:r>
                        <w:rPr>
                          <w:rFonts w:ascii="Candara"/>
                          <w:b/>
                          <w:color w:val="FFFFFF"/>
                          <w:sz w:val="28"/>
                        </w:rPr>
                        <w:t>Regional</w:t>
                      </w:r>
                      <w:r>
                        <w:rPr>
                          <w:rFonts w:ascii="Candara"/>
                          <w:b/>
                          <w:color w:val="FFFFFF"/>
                          <w:spacing w:val="-5"/>
                          <w:sz w:val="28"/>
                        </w:rPr>
                        <w:t xml:space="preserve"> </w:t>
                      </w:r>
                      <w:r>
                        <w:rPr>
                          <w:rFonts w:ascii="Candara"/>
                          <w:b/>
                          <w:color w:val="FFFFFF"/>
                          <w:spacing w:val="-2"/>
                          <w:sz w:val="28"/>
                        </w:rPr>
                        <w:t>Organizations</w:t>
                      </w:r>
                    </w:p>
                  </w:txbxContent>
                </v:textbox>
                <w10:wrap type="topAndBottom" anchorx="page"/>
              </v:shape>
            </w:pict>
          </mc:Fallback>
        </mc:AlternateContent>
      </w:r>
    </w:p>
    <w:p w14:paraId="0345F192" w14:textId="77777777" w:rsidR="00CC4F9B" w:rsidRDefault="00EC18C0">
      <w:pPr>
        <w:pStyle w:val="BodyText"/>
        <w:spacing w:before="119"/>
        <w:ind w:left="359" w:right="384"/>
      </w:pPr>
      <w:r>
        <w:t>Alaska has multiple regional tribal and health organizations who regularly engage in support for local disaster emergency response and recovery including sheltering, evacuation, emergency supplies, infrastructure</w:t>
      </w:r>
      <w:r>
        <w:rPr>
          <w:spacing w:val="-1"/>
        </w:rPr>
        <w:t xml:space="preserve"> </w:t>
      </w:r>
      <w:r>
        <w:t>and</w:t>
      </w:r>
      <w:r>
        <w:rPr>
          <w:spacing w:val="-3"/>
        </w:rPr>
        <w:t xml:space="preserve"> </w:t>
      </w:r>
      <w:r>
        <w:t>residential</w:t>
      </w:r>
      <w:r>
        <w:rPr>
          <w:spacing w:val="-2"/>
        </w:rPr>
        <w:t xml:space="preserve"> </w:t>
      </w:r>
      <w:r>
        <w:t>repairs</w:t>
      </w:r>
      <w:r>
        <w:rPr>
          <w:spacing w:val="-1"/>
        </w:rPr>
        <w:t xml:space="preserve"> </w:t>
      </w:r>
      <w:r>
        <w:t>in</w:t>
      </w:r>
      <w:r>
        <w:rPr>
          <w:spacing w:val="-3"/>
        </w:rPr>
        <w:t xml:space="preserve"> </w:t>
      </w:r>
      <w:r>
        <w:t>coordination</w:t>
      </w:r>
      <w:r>
        <w:rPr>
          <w:spacing w:val="-5"/>
        </w:rPr>
        <w:t xml:space="preserve"> </w:t>
      </w:r>
      <w:r>
        <w:t>with</w:t>
      </w:r>
      <w:r>
        <w:rPr>
          <w:spacing w:val="-3"/>
        </w:rPr>
        <w:t xml:space="preserve"> </w:t>
      </w:r>
      <w:r>
        <w:t>local</w:t>
      </w:r>
      <w:r>
        <w:rPr>
          <w:spacing w:val="-2"/>
        </w:rPr>
        <w:t xml:space="preserve"> </w:t>
      </w:r>
      <w:r>
        <w:t>communities</w:t>
      </w:r>
      <w:r>
        <w:rPr>
          <w:spacing w:val="-2"/>
        </w:rPr>
        <w:t xml:space="preserve"> </w:t>
      </w:r>
      <w:r>
        <w:t>and</w:t>
      </w:r>
      <w:r>
        <w:rPr>
          <w:spacing w:val="-3"/>
        </w:rPr>
        <w:t xml:space="preserve"> </w:t>
      </w:r>
      <w:r>
        <w:t>SEOC.</w:t>
      </w:r>
      <w:r>
        <w:rPr>
          <w:spacing w:val="-2"/>
        </w:rPr>
        <w:t xml:space="preserve"> </w:t>
      </w:r>
      <w:r>
        <w:t>Included</w:t>
      </w:r>
      <w:r>
        <w:rPr>
          <w:spacing w:val="-3"/>
        </w:rPr>
        <w:t xml:space="preserve"> </w:t>
      </w:r>
      <w:r>
        <w:t>in</w:t>
      </w:r>
      <w:r>
        <w:rPr>
          <w:spacing w:val="-3"/>
        </w:rPr>
        <w:t xml:space="preserve"> </w:t>
      </w:r>
      <w:r>
        <w:t>this list are Native Tribal Health Organizations, Tribal leadership conferences, and Native Corporations.</w:t>
      </w:r>
    </w:p>
    <w:p w14:paraId="0345F193" w14:textId="77777777" w:rsidR="00CC4F9B" w:rsidRDefault="00EC18C0">
      <w:pPr>
        <w:pStyle w:val="BodyText"/>
        <w:spacing w:before="1"/>
        <w:ind w:left="359" w:right="814"/>
      </w:pPr>
      <w:r>
        <w:t>DHS&amp;EM</w:t>
      </w:r>
      <w:r>
        <w:rPr>
          <w:spacing w:val="-2"/>
        </w:rPr>
        <w:t xml:space="preserve"> </w:t>
      </w:r>
      <w:r>
        <w:t>has</w:t>
      </w:r>
      <w:r>
        <w:rPr>
          <w:spacing w:val="-5"/>
        </w:rPr>
        <w:t xml:space="preserve"> </w:t>
      </w:r>
      <w:r>
        <w:t>MOUs</w:t>
      </w:r>
      <w:r>
        <w:rPr>
          <w:spacing w:val="-3"/>
        </w:rPr>
        <w:t xml:space="preserve"> </w:t>
      </w:r>
      <w:r>
        <w:t>with</w:t>
      </w:r>
      <w:r>
        <w:rPr>
          <w:spacing w:val="-4"/>
        </w:rPr>
        <w:t xml:space="preserve"> </w:t>
      </w:r>
      <w:r>
        <w:t>some</w:t>
      </w:r>
      <w:r>
        <w:rPr>
          <w:spacing w:val="-5"/>
        </w:rPr>
        <w:t xml:space="preserve"> </w:t>
      </w:r>
      <w:r>
        <w:t>of</w:t>
      </w:r>
      <w:r>
        <w:rPr>
          <w:spacing w:val="-3"/>
        </w:rPr>
        <w:t xml:space="preserve"> </w:t>
      </w:r>
      <w:r>
        <w:t>the</w:t>
      </w:r>
      <w:r>
        <w:rPr>
          <w:spacing w:val="-2"/>
        </w:rPr>
        <w:t xml:space="preserve"> </w:t>
      </w:r>
      <w:r>
        <w:t>Regional</w:t>
      </w:r>
      <w:r>
        <w:rPr>
          <w:spacing w:val="-3"/>
        </w:rPr>
        <w:t xml:space="preserve"> </w:t>
      </w:r>
      <w:r>
        <w:t>Tribal</w:t>
      </w:r>
      <w:r>
        <w:rPr>
          <w:spacing w:val="-8"/>
        </w:rPr>
        <w:t xml:space="preserve"> </w:t>
      </w:r>
      <w:r>
        <w:t>Organizations</w:t>
      </w:r>
      <w:r>
        <w:rPr>
          <w:spacing w:val="-3"/>
        </w:rPr>
        <w:t xml:space="preserve"> </w:t>
      </w:r>
      <w:r>
        <w:t>that</w:t>
      </w:r>
      <w:r>
        <w:rPr>
          <w:spacing w:val="-2"/>
        </w:rPr>
        <w:t xml:space="preserve"> </w:t>
      </w:r>
      <w:r>
        <w:t>come</w:t>
      </w:r>
      <w:r>
        <w:rPr>
          <w:spacing w:val="-2"/>
        </w:rPr>
        <w:t xml:space="preserve"> </w:t>
      </w:r>
      <w:r>
        <w:t>into</w:t>
      </w:r>
      <w:r>
        <w:rPr>
          <w:spacing w:val="-4"/>
        </w:rPr>
        <w:t xml:space="preserve"> </w:t>
      </w:r>
      <w:r>
        <w:t>effect</w:t>
      </w:r>
      <w:r>
        <w:rPr>
          <w:spacing w:val="-2"/>
        </w:rPr>
        <w:t xml:space="preserve"> </w:t>
      </w:r>
      <w:r>
        <w:t>during declared state disasters for response operations.</w:t>
      </w:r>
    </w:p>
    <w:p w14:paraId="0345F194" w14:textId="77777777" w:rsidR="00CC4F9B" w:rsidRDefault="00EC18C0">
      <w:pPr>
        <w:pStyle w:val="BodyText"/>
        <w:spacing w:before="9"/>
        <w:rPr>
          <w:sz w:val="17"/>
        </w:rPr>
      </w:pPr>
      <w:r>
        <w:rPr>
          <w:noProof/>
          <w:sz w:val="17"/>
        </w:rPr>
        <mc:AlternateContent>
          <mc:Choice Requires="wps">
            <w:drawing>
              <wp:anchor distT="0" distB="0" distL="0" distR="0" simplePos="0" relativeHeight="487646208" behindDoc="1" locked="0" layoutInCell="1" allowOverlap="1" wp14:anchorId="03460A4A" wp14:editId="03460A4B">
                <wp:simplePos x="0" y="0"/>
                <wp:positionH relativeFrom="page">
                  <wp:posOffset>896111</wp:posOffset>
                </wp:positionH>
                <wp:positionV relativeFrom="paragraph">
                  <wp:posOffset>153334</wp:posOffset>
                </wp:positionV>
                <wp:extent cx="5980430" cy="216535"/>
                <wp:effectExtent l="0" t="0" r="0" b="0"/>
                <wp:wrapTopAndBottom/>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DC4" w14:textId="77777777" w:rsidR="00CC4F9B" w:rsidRDefault="00EC18C0">
                            <w:pPr>
                              <w:spacing w:line="341" w:lineRule="exact"/>
                              <w:ind w:left="28"/>
                              <w:rPr>
                                <w:rFonts w:ascii="Candara"/>
                                <w:b/>
                                <w:color w:val="000000"/>
                                <w:sz w:val="28"/>
                              </w:rPr>
                            </w:pPr>
                            <w:bookmarkStart w:id="157" w:name="3.7_Non-Governmental_Organizations_and_V"/>
                            <w:bookmarkStart w:id="158" w:name="_bookmark62"/>
                            <w:bookmarkEnd w:id="157"/>
                            <w:bookmarkEnd w:id="158"/>
                            <w:r>
                              <w:rPr>
                                <w:rFonts w:ascii="Candara"/>
                                <w:b/>
                                <w:color w:val="FFFFFF"/>
                                <w:sz w:val="28"/>
                              </w:rPr>
                              <w:t>3.7</w:t>
                            </w:r>
                            <w:r>
                              <w:rPr>
                                <w:rFonts w:ascii="Candara"/>
                                <w:b/>
                                <w:color w:val="FFFFFF"/>
                                <w:spacing w:val="-11"/>
                                <w:sz w:val="28"/>
                              </w:rPr>
                              <w:t xml:space="preserve"> </w:t>
                            </w:r>
                            <w:r>
                              <w:rPr>
                                <w:rFonts w:ascii="Candara"/>
                                <w:b/>
                                <w:color w:val="FFFFFF"/>
                                <w:sz w:val="28"/>
                              </w:rPr>
                              <w:t>Non-Governmental</w:t>
                            </w:r>
                            <w:r>
                              <w:rPr>
                                <w:rFonts w:ascii="Candara"/>
                                <w:b/>
                                <w:color w:val="FFFFFF"/>
                                <w:spacing w:val="-7"/>
                                <w:sz w:val="28"/>
                              </w:rPr>
                              <w:t xml:space="preserve"> </w:t>
                            </w:r>
                            <w:r>
                              <w:rPr>
                                <w:rFonts w:ascii="Candara"/>
                                <w:b/>
                                <w:color w:val="FFFFFF"/>
                                <w:sz w:val="28"/>
                              </w:rPr>
                              <w:t>Organizations</w:t>
                            </w:r>
                            <w:r>
                              <w:rPr>
                                <w:rFonts w:ascii="Candara"/>
                                <w:b/>
                                <w:color w:val="FFFFFF"/>
                                <w:spacing w:val="-7"/>
                                <w:sz w:val="28"/>
                              </w:rPr>
                              <w:t xml:space="preserve"> </w:t>
                            </w:r>
                            <w:r>
                              <w:rPr>
                                <w:rFonts w:ascii="Candara"/>
                                <w:b/>
                                <w:color w:val="FFFFFF"/>
                                <w:sz w:val="28"/>
                              </w:rPr>
                              <w:t>and</w:t>
                            </w:r>
                            <w:r>
                              <w:rPr>
                                <w:rFonts w:ascii="Candara"/>
                                <w:b/>
                                <w:color w:val="FFFFFF"/>
                                <w:spacing w:val="-8"/>
                                <w:sz w:val="28"/>
                              </w:rPr>
                              <w:t xml:space="preserve"> </w:t>
                            </w:r>
                            <w:r>
                              <w:rPr>
                                <w:rFonts w:ascii="Candara"/>
                                <w:b/>
                                <w:color w:val="FFFFFF"/>
                                <w:sz w:val="28"/>
                              </w:rPr>
                              <w:t>Volunteer</w:t>
                            </w:r>
                            <w:r>
                              <w:rPr>
                                <w:rFonts w:ascii="Candara"/>
                                <w:b/>
                                <w:color w:val="FFFFFF"/>
                                <w:spacing w:val="-7"/>
                                <w:sz w:val="28"/>
                              </w:rPr>
                              <w:t xml:space="preserve"> </w:t>
                            </w:r>
                            <w:r>
                              <w:rPr>
                                <w:rFonts w:ascii="Candara"/>
                                <w:b/>
                                <w:color w:val="FFFFFF"/>
                                <w:spacing w:val="-2"/>
                                <w:sz w:val="28"/>
                              </w:rPr>
                              <w:t>Organizations</w:t>
                            </w:r>
                          </w:p>
                        </w:txbxContent>
                      </wps:txbx>
                      <wps:bodyPr wrap="square" lIns="0" tIns="0" rIns="0" bIns="0" rtlCol="0">
                        <a:noAutofit/>
                      </wps:bodyPr>
                    </wps:wsp>
                  </a:graphicData>
                </a:graphic>
              </wp:anchor>
            </w:drawing>
          </mc:Choice>
          <mc:Fallback>
            <w:pict>
              <v:shape w14:anchorId="03460A4A" id="Textbox 199" o:spid="_x0000_s1083" type="#_x0000_t202" style="position:absolute;margin-left:70.55pt;margin-top:12.05pt;width:470.9pt;height:17.05pt;z-index:-15670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" fillcolor="#365f91" stroked="f">
                <v:textbox inset="0,0,0,0">
                  <w:txbxContent>
                    <w:p w14:paraId="03460DC4" w14:textId="77777777" w:rsidR="00CC4F9B" w:rsidRDefault="00EC18C0">
                      <w:pPr>
                        <w:spacing w:line="341" w:lineRule="exact"/>
                        <w:ind w:left="28"/>
                        <w:rPr>
                          <w:rFonts w:ascii="Candara"/>
                          <w:b/>
                          <w:color w:val="000000"/>
                          <w:sz w:val="28"/>
                        </w:rPr>
                      </w:pPr>
                      <w:bookmarkStart w:id="159" w:name="3.7_Non-Governmental_Organizations_and_V"/>
                      <w:bookmarkStart w:id="160" w:name="_bookmark62"/>
                      <w:bookmarkEnd w:id="159"/>
                      <w:bookmarkEnd w:id="160"/>
                      <w:r>
                        <w:rPr>
                          <w:rFonts w:ascii="Candara"/>
                          <w:b/>
                          <w:color w:val="FFFFFF"/>
                          <w:sz w:val="28"/>
                        </w:rPr>
                        <w:t>3.7</w:t>
                      </w:r>
                      <w:r>
                        <w:rPr>
                          <w:rFonts w:ascii="Candara"/>
                          <w:b/>
                          <w:color w:val="FFFFFF"/>
                          <w:spacing w:val="-11"/>
                          <w:sz w:val="28"/>
                        </w:rPr>
                        <w:t xml:space="preserve"> </w:t>
                      </w:r>
                      <w:r>
                        <w:rPr>
                          <w:rFonts w:ascii="Candara"/>
                          <w:b/>
                          <w:color w:val="FFFFFF"/>
                          <w:sz w:val="28"/>
                        </w:rPr>
                        <w:t>Non-Governmental</w:t>
                      </w:r>
                      <w:r>
                        <w:rPr>
                          <w:rFonts w:ascii="Candara"/>
                          <w:b/>
                          <w:color w:val="FFFFFF"/>
                          <w:spacing w:val="-7"/>
                          <w:sz w:val="28"/>
                        </w:rPr>
                        <w:t xml:space="preserve"> </w:t>
                      </w:r>
                      <w:r>
                        <w:rPr>
                          <w:rFonts w:ascii="Candara"/>
                          <w:b/>
                          <w:color w:val="FFFFFF"/>
                          <w:sz w:val="28"/>
                        </w:rPr>
                        <w:t>Organizations</w:t>
                      </w:r>
                      <w:r>
                        <w:rPr>
                          <w:rFonts w:ascii="Candara"/>
                          <w:b/>
                          <w:color w:val="FFFFFF"/>
                          <w:spacing w:val="-7"/>
                          <w:sz w:val="28"/>
                        </w:rPr>
                        <w:t xml:space="preserve"> </w:t>
                      </w:r>
                      <w:r>
                        <w:rPr>
                          <w:rFonts w:ascii="Candara"/>
                          <w:b/>
                          <w:color w:val="FFFFFF"/>
                          <w:sz w:val="28"/>
                        </w:rPr>
                        <w:t>and</w:t>
                      </w:r>
                      <w:r>
                        <w:rPr>
                          <w:rFonts w:ascii="Candara"/>
                          <w:b/>
                          <w:color w:val="FFFFFF"/>
                          <w:spacing w:val="-8"/>
                          <w:sz w:val="28"/>
                        </w:rPr>
                        <w:t xml:space="preserve"> </w:t>
                      </w:r>
                      <w:r>
                        <w:rPr>
                          <w:rFonts w:ascii="Candara"/>
                          <w:b/>
                          <w:color w:val="FFFFFF"/>
                          <w:sz w:val="28"/>
                        </w:rPr>
                        <w:t>Volunteer</w:t>
                      </w:r>
                      <w:r>
                        <w:rPr>
                          <w:rFonts w:ascii="Candara"/>
                          <w:b/>
                          <w:color w:val="FFFFFF"/>
                          <w:spacing w:val="-7"/>
                          <w:sz w:val="28"/>
                        </w:rPr>
                        <w:t xml:space="preserve"> </w:t>
                      </w:r>
                      <w:r>
                        <w:rPr>
                          <w:rFonts w:ascii="Candara"/>
                          <w:b/>
                          <w:color w:val="FFFFFF"/>
                          <w:spacing w:val="-2"/>
                          <w:sz w:val="28"/>
                        </w:rPr>
                        <w:t>Organizations</w:t>
                      </w:r>
                    </w:p>
                  </w:txbxContent>
                </v:textbox>
                <w10:wrap type="topAndBottom" anchorx="page"/>
              </v:shape>
            </w:pict>
          </mc:Fallback>
        </mc:AlternateContent>
      </w:r>
    </w:p>
    <w:p w14:paraId="0345F195" w14:textId="77777777" w:rsidR="00CC4F9B" w:rsidRDefault="00EC18C0">
      <w:pPr>
        <w:pStyle w:val="BodyText"/>
        <w:spacing w:before="119"/>
        <w:ind w:left="360" w:right="377" w:hanging="1"/>
      </w:pPr>
      <w:r>
        <w:t>Non-Governmental Organizations (NGOs) and volunteer organizations perform many functions in response</w:t>
      </w:r>
      <w:r>
        <w:rPr>
          <w:spacing w:val="-5"/>
        </w:rPr>
        <w:t xml:space="preserve"> </w:t>
      </w:r>
      <w:r>
        <w:t>and</w:t>
      </w:r>
      <w:r>
        <w:rPr>
          <w:spacing w:val="-4"/>
        </w:rPr>
        <w:t xml:space="preserve"> </w:t>
      </w:r>
      <w:r>
        <w:t>recovery</w:t>
      </w:r>
      <w:r>
        <w:rPr>
          <w:spacing w:val="-4"/>
        </w:rPr>
        <w:t xml:space="preserve"> </w:t>
      </w:r>
      <w:r>
        <w:t>operations</w:t>
      </w:r>
      <w:r>
        <w:rPr>
          <w:spacing w:val="-5"/>
        </w:rPr>
        <w:t xml:space="preserve"> </w:t>
      </w:r>
      <w:r>
        <w:t>that</w:t>
      </w:r>
      <w:r>
        <w:rPr>
          <w:spacing w:val="-2"/>
        </w:rPr>
        <w:t xml:space="preserve"> </w:t>
      </w:r>
      <w:r>
        <w:t>are</w:t>
      </w:r>
      <w:r>
        <w:rPr>
          <w:spacing w:val="-2"/>
        </w:rPr>
        <w:t xml:space="preserve"> </w:t>
      </w:r>
      <w:r>
        <w:t>not</w:t>
      </w:r>
      <w:r>
        <w:rPr>
          <w:spacing w:val="-2"/>
        </w:rPr>
        <w:t xml:space="preserve"> </w:t>
      </w:r>
      <w:r>
        <w:t>accomplished</w:t>
      </w:r>
      <w:r>
        <w:rPr>
          <w:spacing w:val="-4"/>
        </w:rPr>
        <w:t xml:space="preserve"> </w:t>
      </w:r>
      <w:r>
        <w:t>by</w:t>
      </w:r>
      <w:r>
        <w:rPr>
          <w:spacing w:val="-2"/>
        </w:rPr>
        <w:t xml:space="preserve"> </w:t>
      </w:r>
      <w:r>
        <w:t>government</w:t>
      </w:r>
      <w:r>
        <w:rPr>
          <w:spacing w:val="-5"/>
        </w:rPr>
        <w:t xml:space="preserve"> </w:t>
      </w:r>
      <w:r>
        <w:t>alone,</w:t>
      </w:r>
      <w:r>
        <w:rPr>
          <w:spacing w:val="-3"/>
        </w:rPr>
        <w:t xml:space="preserve"> </w:t>
      </w:r>
      <w:r>
        <w:t>including</w:t>
      </w:r>
      <w:r>
        <w:rPr>
          <w:spacing w:val="-4"/>
        </w:rPr>
        <w:t xml:space="preserve"> </w:t>
      </w:r>
      <w:r>
        <w:t>sheltering, feeding, donations management, home and community cleanup and restoration, access and functional needs support, and more.</w:t>
      </w:r>
    </w:p>
    <w:p w14:paraId="0345F196" w14:textId="77777777" w:rsidR="00CC4F9B" w:rsidRDefault="00EC18C0">
      <w:pPr>
        <w:pStyle w:val="Heading3"/>
        <w:spacing w:before="241"/>
        <w:ind w:left="360" w:firstLine="0"/>
        <w:rPr>
          <w:rFonts w:ascii="Candara"/>
        </w:rPr>
      </w:pPr>
      <w:bookmarkStart w:id="161" w:name="3.7.1_NGOs_and_Volunteer_Organizations_C"/>
      <w:bookmarkStart w:id="162" w:name="_bookmark63"/>
      <w:bookmarkEnd w:id="161"/>
      <w:bookmarkEnd w:id="162"/>
      <w:r>
        <w:rPr>
          <w:rFonts w:ascii="Candara"/>
          <w:color w:val="16365D"/>
        </w:rPr>
        <w:t>3.7.1</w:t>
      </w:r>
      <w:r>
        <w:rPr>
          <w:rFonts w:ascii="Candara"/>
          <w:color w:val="16365D"/>
          <w:spacing w:val="-8"/>
        </w:rPr>
        <w:t xml:space="preserve"> </w:t>
      </w:r>
      <w:r>
        <w:rPr>
          <w:rFonts w:ascii="Candara"/>
          <w:color w:val="16365D"/>
        </w:rPr>
        <w:t>NGOs</w:t>
      </w:r>
      <w:r>
        <w:rPr>
          <w:rFonts w:ascii="Candara"/>
          <w:color w:val="16365D"/>
          <w:spacing w:val="-8"/>
        </w:rPr>
        <w:t xml:space="preserve"> </w:t>
      </w:r>
      <w:r>
        <w:rPr>
          <w:rFonts w:ascii="Candara"/>
          <w:color w:val="16365D"/>
        </w:rPr>
        <w:t>and</w:t>
      </w:r>
      <w:r>
        <w:rPr>
          <w:rFonts w:ascii="Candara"/>
          <w:color w:val="16365D"/>
          <w:spacing w:val="-4"/>
        </w:rPr>
        <w:t xml:space="preserve"> </w:t>
      </w:r>
      <w:r>
        <w:rPr>
          <w:rFonts w:ascii="Candara"/>
          <w:color w:val="16365D"/>
        </w:rPr>
        <w:t>Volunteer</w:t>
      </w:r>
      <w:r>
        <w:rPr>
          <w:rFonts w:ascii="Candara"/>
          <w:color w:val="16365D"/>
          <w:spacing w:val="-6"/>
        </w:rPr>
        <w:t xml:space="preserve"> </w:t>
      </w:r>
      <w:r>
        <w:rPr>
          <w:rFonts w:ascii="Candara"/>
          <w:color w:val="16365D"/>
        </w:rPr>
        <w:t>Organizations</w:t>
      </w:r>
      <w:r>
        <w:rPr>
          <w:rFonts w:ascii="Candara"/>
          <w:color w:val="16365D"/>
          <w:spacing w:val="-5"/>
        </w:rPr>
        <w:t xml:space="preserve"> </w:t>
      </w:r>
      <w:r>
        <w:rPr>
          <w:rFonts w:ascii="Candara"/>
          <w:color w:val="16365D"/>
          <w:spacing w:val="-2"/>
        </w:rPr>
        <w:t>Composition</w:t>
      </w:r>
    </w:p>
    <w:p w14:paraId="0345F197" w14:textId="77777777" w:rsidR="00CC4F9B" w:rsidRDefault="00EC18C0">
      <w:pPr>
        <w:pStyle w:val="BodyText"/>
        <w:spacing w:before="119"/>
        <w:ind w:left="360" w:right="384"/>
      </w:pPr>
      <w:r>
        <w:t>NGOs and volunteer organizations are organized according to their independent structures. The Alaska Voluntary</w:t>
      </w:r>
      <w:r>
        <w:rPr>
          <w:spacing w:val="-3"/>
        </w:rPr>
        <w:t xml:space="preserve"> </w:t>
      </w:r>
      <w:r>
        <w:t>Organizations</w:t>
      </w:r>
      <w:r>
        <w:rPr>
          <w:spacing w:val="-4"/>
        </w:rPr>
        <w:t xml:space="preserve"> </w:t>
      </w:r>
      <w:r>
        <w:t>Active</w:t>
      </w:r>
      <w:r>
        <w:rPr>
          <w:spacing w:val="-4"/>
        </w:rPr>
        <w:t xml:space="preserve"> </w:t>
      </w:r>
      <w:r>
        <w:t>in</w:t>
      </w:r>
      <w:r>
        <w:rPr>
          <w:spacing w:val="-3"/>
        </w:rPr>
        <w:t xml:space="preserve"> </w:t>
      </w:r>
      <w:r>
        <w:t>Disasters</w:t>
      </w:r>
      <w:r>
        <w:rPr>
          <w:spacing w:val="-4"/>
        </w:rPr>
        <w:t xml:space="preserve"> </w:t>
      </w:r>
      <w:r>
        <w:t>(AKVOAD)</w:t>
      </w:r>
      <w:r>
        <w:rPr>
          <w:spacing w:val="-6"/>
        </w:rPr>
        <w:t xml:space="preserve"> </w:t>
      </w:r>
      <w:r>
        <w:t>brings</w:t>
      </w:r>
      <w:r>
        <w:rPr>
          <w:spacing w:val="-2"/>
        </w:rPr>
        <w:t xml:space="preserve"> </w:t>
      </w:r>
      <w:r>
        <w:t>together</w:t>
      </w:r>
      <w:r>
        <w:rPr>
          <w:spacing w:val="-2"/>
        </w:rPr>
        <w:t xml:space="preserve"> </w:t>
      </w:r>
      <w:r>
        <w:t>NGOs</w:t>
      </w:r>
      <w:r>
        <w:rPr>
          <w:spacing w:val="-4"/>
        </w:rPr>
        <w:t xml:space="preserve"> </w:t>
      </w:r>
      <w:r>
        <w:t>and</w:t>
      </w:r>
      <w:r>
        <w:rPr>
          <w:spacing w:val="-4"/>
        </w:rPr>
        <w:t xml:space="preserve"> </w:t>
      </w:r>
      <w:r>
        <w:t>voluntary</w:t>
      </w:r>
      <w:r>
        <w:rPr>
          <w:spacing w:val="-3"/>
        </w:rPr>
        <w:t xml:space="preserve"> </w:t>
      </w:r>
      <w:r>
        <w:t>organizations with roles in disasters, including American Red Cross, Salvation Army, and other community and faith- based organizations.</w:t>
      </w:r>
    </w:p>
    <w:p w14:paraId="0345F198" w14:textId="77777777" w:rsidR="00CC4F9B" w:rsidRDefault="00EC18C0">
      <w:pPr>
        <w:pStyle w:val="BodyText"/>
        <w:spacing w:before="10"/>
        <w:rPr>
          <w:sz w:val="17"/>
        </w:rPr>
      </w:pPr>
      <w:r>
        <w:rPr>
          <w:noProof/>
          <w:sz w:val="17"/>
        </w:rPr>
        <mc:AlternateContent>
          <mc:Choice Requires="wps">
            <w:drawing>
              <wp:anchor distT="0" distB="0" distL="0" distR="0" simplePos="0" relativeHeight="487646720" behindDoc="1" locked="0" layoutInCell="1" allowOverlap="1" wp14:anchorId="03460A4C" wp14:editId="03460A4D">
                <wp:simplePos x="0" y="0"/>
                <wp:positionH relativeFrom="page">
                  <wp:posOffset>896111</wp:posOffset>
                </wp:positionH>
                <wp:positionV relativeFrom="paragraph">
                  <wp:posOffset>153648</wp:posOffset>
                </wp:positionV>
                <wp:extent cx="5980430" cy="216535"/>
                <wp:effectExtent l="0" t="0" r="0" b="0"/>
                <wp:wrapTopAndBottom/>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DC5" w14:textId="77777777" w:rsidR="00CC4F9B" w:rsidRDefault="00EC18C0">
                            <w:pPr>
                              <w:spacing w:line="341" w:lineRule="exact"/>
                              <w:ind w:left="28"/>
                              <w:rPr>
                                <w:rFonts w:ascii="Candara"/>
                                <w:b/>
                                <w:color w:val="000000"/>
                                <w:sz w:val="28"/>
                              </w:rPr>
                            </w:pPr>
                            <w:bookmarkStart w:id="163" w:name="3.8_Business_and_Industry"/>
                            <w:bookmarkStart w:id="164" w:name="_bookmark64"/>
                            <w:bookmarkEnd w:id="163"/>
                            <w:bookmarkEnd w:id="164"/>
                            <w:r>
                              <w:rPr>
                                <w:rFonts w:ascii="Candara"/>
                                <w:b/>
                                <w:color w:val="FFFFFF"/>
                                <w:sz w:val="28"/>
                              </w:rPr>
                              <w:t>3.8</w:t>
                            </w:r>
                            <w:r>
                              <w:rPr>
                                <w:rFonts w:ascii="Candara"/>
                                <w:b/>
                                <w:color w:val="FFFFFF"/>
                                <w:spacing w:val="-3"/>
                                <w:sz w:val="28"/>
                              </w:rPr>
                              <w:t xml:space="preserve"> </w:t>
                            </w:r>
                            <w:r>
                              <w:rPr>
                                <w:rFonts w:ascii="Candara"/>
                                <w:b/>
                                <w:color w:val="FFFFFF"/>
                                <w:sz w:val="28"/>
                              </w:rPr>
                              <w:t>Business</w:t>
                            </w:r>
                            <w:r>
                              <w:rPr>
                                <w:rFonts w:ascii="Candara"/>
                                <w:b/>
                                <w:color w:val="FFFFFF"/>
                                <w:spacing w:val="-6"/>
                                <w:sz w:val="28"/>
                              </w:rPr>
                              <w:t xml:space="preserve"> </w:t>
                            </w:r>
                            <w:r>
                              <w:rPr>
                                <w:rFonts w:ascii="Candara"/>
                                <w:b/>
                                <w:color w:val="FFFFFF"/>
                                <w:sz w:val="28"/>
                              </w:rPr>
                              <w:t>and</w:t>
                            </w:r>
                            <w:r>
                              <w:rPr>
                                <w:rFonts w:ascii="Candara"/>
                                <w:b/>
                                <w:color w:val="FFFFFF"/>
                                <w:spacing w:val="-3"/>
                                <w:sz w:val="28"/>
                              </w:rPr>
                              <w:t xml:space="preserve"> </w:t>
                            </w:r>
                            <w:r>
                              <w:rPr>
                                <w:rFonts w:ascii="Candara"/>
                                <w:b/>
                                <w:color w:val="FFFFFF"/>
                                <w:spacing w:val="-2"/>
                                <w:sz w:val="28"/>
                              </w:rPr>
                              <w:t>Industry</w:t>
                            </w:r>
                          </w:p>
                        </w:txbxContent>
                      </wps:txbx>
                      <wps:bodyPr wrap="square" lIns="0" tIns="0" rIns="0" bIns="0" rtlCol="0">
                        <a:noAutofit/>
                      </wps:bodyPr>
                    </wps:wsp>
                  </a:graphicData>
                </a:graphic>
              </wp:anchor>
            </w:drawing>
          </mc:Choice>
          <mc:Fallback>
            <w:pict>
              <v:shape w14:anchorId="03460A4C" id="Textbox 200" o:spid="_x0000_s1084" type="#_x0000_t202" style="position:absolute;margin-left:70.55pt;margin-top:12.1pt;width:470.9pt;height:17.05pt;z-index:-1566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" fillcolor="#365f91" stroked="f">
                <v:textbox inset="0,0,0,0">
                  <w:txbxContent>
                    <w:p w14:paraId="03460DC5" w14:textId="77777777" w:rsidR="00CC4F9B" w:rsidRDefault="00EC18C0">
                      <w:pPr>
                        <w:spacing w:line="341" w:lineRule="exact"/>
                        <w:ind w:left="28"/>
                        <w:rPr>
                          <w:rFonts w:ascii="Candara"/>
                          <w:b/>
                          <w:color w:val="000000"/>
                          <w:sz w:val="28"/>
                        </w:rPr>
                      </w:pPr>
                      <w:bookmarkStart w:id="165" w:name="3.8_Business_and_Industry"/>
                      <w:bookmarkStart w:id="166" w:name="_bookmark64"/>
                      <w:bookmarkEnd w:id="165"/>
                      <w:bookmarkEnd w:id="166"/>
                      <w:r>
                        <w:rPr>
                          <w:rFonts w:ascii="Candara"/>
                          <w:b/>
                          <w:color w:val="FFFFFF"/>
                          <w:sz w:val="28"/>
                        </w:rPr>
                        <w:t>3.8</w:t>
                      </w:r>
                      <w:r>
                        <w:rPr>
                          <w:rFonts w:ascii="Candara"/>
                          <w:b/>
                          <w:color w:val="FFFFFF"/>
                          <w:spacing w:val="-3"/>
                          <w:sz w:val="28"/>
                        </w:rPr>
                        <w:t xml:space="preserve"> </w:t>
                      </w:r>
                      <w:r>
                        <w:rPr>
                          <w:rFonts w:ascii="Candara"/>
                          <w:b/>
                          <w:color w:val="FFFFFF"/>
                          <w:sz w:val="28"/>
                        </w:rPr>
                        <w:t>Business</w:t>
                      </w:r>
                      <w:r>
                        <w:rPr>
                          <w:rFonts w:ascii="Candara"/>
                          <w:b/>
                          <w:color w:val="FFFFFF"/>
                          <w:spacing w:val="-6"/>
                          <w:sz w:val="28"/>
                        </w:rPr>
                        <w:t xml:space="preserve"> </w:t>
                      </w:r>
                      <w:r>
                        <w:rPr>
                          <w:rFonts w:ascii="Candara"/>
                          <w:b/>
                          <w:color w:val="FFFFFF"/>
                          <w:sz w:val="28"/>
                        </w:rPr>
                        <w:t>and</w:t>
                      </w:r>
                      <w:r>
                        <w:rPr>
                          <w:rFonts w:ascii="Candara"/>
                          <w:b/>
                          <w:color w:val="FFFFFF"/>
                          <w:spacing w:val="-3"/>
                          <w:sz w:val="28"/>
                        </w:rPr>
                        <w:t xml:space="preserve"> </w:t>
                      </w:r>
                      <w:r>
                        <w:rPr>
                          <w:rFonts w:ascii="Candara"/>
                          <w:b/>
                          <w:color w:val="FFFFFF"/>
                          <w:spacing w:val="-2"/>
                          <w:sz w:val="28"/>
                        </w:rPr>
                        <w:t>Industry</w:t>
                      </w:r>
                    </w:p>
                  </w:txbxContent>
                </v:textbox>
                <w10:wrap type="topAndBottom" anchorx="page"/>
              </v:shape>
            </w:pict>
          </mc:Fallback>
        </mc:AlternateContent>
      </w:r>
    </w:p>
    <w:p w14:paraId="0345F199" w14:textId="77777777" w:rsidR="00CC4F9B" w:rsidRDefault="00EC18C0">
      <w:pPr>
        <w:pStyle w:val="BodyText"/>
        <w:spacing w:before="119"/>
        <w:ind w:left="360" w:right="377"/>
      </w:pPr>
      <w:r>
        <w:t>The role of the private sector is to direct response and recovery operations to save lives, protect property,</w:t>
      </w:r>
      <w:r>
        <w:rPr>
          <w:spacing w:val="-4"/>
        </w:rPr>
        <w:t xml:space="preserve"> </w:t>
      </w:r>
      <w:r>
        <w:t>minimize</w:t>
      </w:r>
      <w:r>
        <w:rPr>
          <w:spacing w:val="-4"/>
        </w:rPr>
        <w:t xml:space="preserve"> </w:t>
      </w:r>
      <w:r>
        <w:t>damage,</w:t>
      </w:r>
      <w:r>
        <w:rPr>
          <w:spacing w:val="-4"/>
        </w:rPr>
        <w:t xml:space="preserve"> </w:t>
      </w:r>
      <w:r>
        <w:t>maintain</w:t>
      </w:r>
      <w:r>
        <w:rPr>
          <w:spacing w:val="-5"/>
        </w:rPr>
        <w:t xml:space="preserve"> </w:t>
      </w:r>
      <w:r>
        <w:t>or</w:t>
      </w:r>
      <w:r>
        <w:rPr>
          <w:spacing w:val="-2"/>
        </w:rPr>
        <w:t xml:space="preserve"> </w:t>
      </w:r>
      <w:r>
        <w:t>restore</w:t>
      </w:r>
      <w:r>
        <w:rPr>
          <w:spacing w:val="-1"/>
        </w:rPr>
        <w:t xml:space="preserve"> </w:t>
      </w:r>
      <w:r>
        <w:t>essential</w:t>
      </w:r>
      <w:r>
        <w:rPr>
          <w:spacing w:val="-2"/>
        </w:rPr>
        <w:t xml:space="preserve"> </w:t>
      </w:r>
      <w:r>
        <w:t>services,</w:t>
      </w:r>
      <w:r>
        <w:rPr>
          <w:spacing w:val="-4"/>
        </w:rPr>
        <w:t xml:space="preserve"> </w:t>
      </w:r>
      <w:r>
        <w:t>and</w:t>
      </w:r>
      <w:r>
        <w:rPr>
          <w:spacing w:val="-3"/>
        </w:rPr>
        <w:t xml:space="preserve"> </w:t>
      </w:r>
      <w:r>
        <w:t>protect</w:t>
      </w:r>
      <w:r>
        <w:rPr>
          <w:spacing w:val="-6"/>
        </w:rPr>
        <w:t xml:space="preserve"> </w:t>
      </w:r>
      <w:r>
        <w:t>employees</w:t>
      </w:r>
      <w:r>
        <w:rPr>
          <w:spacing w:val="-2"/>
        </w:rPr>
        <w:t xml:space="preserve"> </w:t>
      </w:r>
      <w:r>
        <w:t>and</w:t>
      </w:r>
      <w:r>
        <w:rPr>
          <w:spacing w:val="-3"/>
        </w:rPr>
        <w:t xml:space="preserve"> </w:t>
      </w:r>
      <w:r>
        <w:t>business functions in accordance with corporate Emergency Operations and Business Continuity Plans.</w:t>
      </w:r>
    </w:p>
    <w:p w14:paraId="0345F19A" w14:textId="77777777" w:rsidR="00CC4F9B" w:rsidRDefault="00EC18C0">
      <w:pPr>
        <w:pStyle w:val="Heading3"/>
        <w:spacing w:before="241"/>
        <w:ind w:left="360" w:firstLine="0"/>
        <w:rPr>
          <w:rFonts w:ascii="Candara"/>
        </w:rPr>
      </w:pPr>
      <w:bookmarkStart w:id="167" w:name="3.8.1_Business_and_Industry_Composition"/>
      <w:bookmarkStart w:id="168" w:name="_bookmark65"/>
      <w:bookmarkEnd w:id="167"/>
      <w:bookmarkEnd w:id="168"/>
      <w:r>
        <w:rPr>
          <w:rFonts w:ascii="Candara"/>
          <w:color w:val="16365D"/>
        </w:rPr>
        <w:t>3.8.1</w:t>
      </w:r>
      <w:r>
        <w:rPr>
          <w:rFonts w:ascii="Candara"/>
          <w:color w:val="16365D"/>
          <w:spacing w:val="-5"/>
        </w:rPr>
        <w:t xml:space="preserve"> </w:t>
      </w:r>
      <w:r>
        <w:rPr>
          <w:rFonts w:ascii="Candara"/>
          <w:color w:val="16365D"/>
        </w:rPr>
        <w:t>Business</w:t>
      </w:r>
      <w:r>
        <w:rPr>
          <w:rFonts w:ascii="Candara"/>
          <w:color w:val="16365D"/>
          <w:spacing w:val="-5"/>
        </w:rPr>
        <w:t xml:space="preserve"> </w:t>
      </w:r>
      <w:r>
        <w:rPr>
          <w:rFonts w:ascii="Candara"/>
          <w:color w:val="16365D"/>
        </w:rPr>
        <w:t>and</w:t>
      </w:r>
      <w:r>
        <w:rPr>
          <w:rFonts w:ascii="Candara"/>
          <w:color w:val="16365D"/>
          <w:spacing w:val="-5"/>
        </w:rPr>
        <w:t xml:space="preserve"> </w:t>
      </w:r>
      <w:r>
        <w:rPr>
          <w:rFonts w:ascii="Candara"/>
          <w:color w:val="16365D"/>
        </w:rPr>
        <w:t>Industry</w:t>
      </w:r>
      <w:r>
        <w:rPr>
          <w:rFonts w:ascii="Candara"/>
          <w:color w:val="16365D"/>
          <w:spacing w:val="-2"/>
        </w:rPr>
        <w:t xml:space="preserve"> Composition</w:t>
      </w:r>
    </w:p>
    <w:p w14:paraId="0345F19B" w14:textId="77777777" w:rsidR="00CC4F9B" w:rsidRDefault="00EC18C0">
      <w:pPr>
        <w:pStyle w:val="BodyText"/>
        <w:spacing w:before="119"/>
        <w:ind w:left="360" w:right="543"/>
      </w:pPr>
      <w:r>
        <w:t>Business</w:t>
      </w:r>
      <w:r>
        <w:rPr>
          <w:spacing w:val="-3"/>
        </w:rPr>
        <w:t xml:space="preserve"> </w:t>
      </w:r>
      <w:r>
        <w:t>and</w:t>
      </w:r>
      <w:r>
        <w:rPr>
          <w:spacing w:val="-4"/>
        </w:rPr>
        <w:t xml:space="preserve"> </w:t>
      </w:r>
      <w:r>
        <w:t>industry</w:t>
      </w:r>
      <w:r>
        <w:rPr>
          <w:spacing w:val="-4"/>
        </w:rPr>
        <w:t xml:space="preserve"> </w:t>
      </w:r>
      <w:r>
        <w:t>is</w:t>
      </w:r>
      <w:r>
        <w:rPr>
          <w:spacing w:val="-3"/>
        </w:rPr>
        <w:t xml:space="preserve"> </w:t>
      </w:r>
      <w:r>
        <w:t>comprised</w:t>
      </w:r>
      <w:r>
        <w:rPr>
          <w:spacing w:val="-6"/>
        </w:rPr>
        <w:t xml:space="preserve"> </w:t>
      </w:r>
      <w:r>
        <w:t>of</w:t>
      </w:r>
      <w:r>
        <w:rPr>
          <w:spacing w:val="-3"/>
        </w:rPr>
        <w:t xml:space="preserve"> </w:t>
      </w:r>
      <w:r>
        <w:t>top</w:t>
      </w:r>
      <w:r>
        <w:rPr>
          <w:spacing w:val="-6"/>
        </w:rPr>
        <w:t xml:space="preserve"> </w:t>
      </w:r>
      <w:r>
        <w:t>management</w:t>
      </w:r>
      <w:r>
        <w:rPr>
          <w:spacing w:val="-2"/>
        </w:rPr>
        <w:t xml:space="preserve"> </w:t>
      </w:r>
      <w:r>
        <w:t>personnel,</w:t>
      </w:r>
      <w:r>
        <w:rPr>
          <w:spacing w:val="-3"/>
        </w:rPr>
        <w:t xml:space="preserve"> </w:t>
      </w:r>
      <w:r>
        <w:t>including</w:t>
      </w:r>
      <w:r>
        <w:rPr>
          <w:spacing w:val="-4"/>
        </w:rPr>
        <w:t xml:space="preserve"> </w:t>
      </w:r>
      <w:r>
        <w:t>Chief</w:t>
      </w:r>
      <w:r>
        <w:rPr>
          <w:spacing w:val="-3"/>
        </w:rPr>
        <w:t xml:space="preserve"> </w:t>
      </w:r>
      <w:r>
        <w:t>Executive</w:t>
      </w:r>
      <w:r>
        <w:rPr>
          <w:spacing w:val="-2"/>
        </w:rPr>
        <w:t xml:space="preserve"> </w:t>
      </w:r>
      <w:r>
        <w:t>Officers, Operating Officers, Risk Managers, Emergency Managers, and their employees.</w:t>
      </w:r>
    </w:p>
    <w:p w14:paraId="0345F19C" w14:textId="77777777" w:rsidR="00CC4F9B" w:rsidRDefault="00EC18C0">
      <w:pPr>
        <w:pStyle w:val="Heading1"/>
        <w:numPr>
          <w:ilvl w:val="0"/>
          <w:numId w:val="112"/>
        </w:numPr>
        <w:tabs>
          <w:tab w:val="left" w:pos="723"/>
        </w:tabs>
        <w:spacing w:before="241"/>
        <w:ind w:left="723" w:hanging="363"/>
        <w:rPr>
          <w:rFonts w:ascii="Candara"/>
        </w:rPr>
      </w:pPr>
      <w:bookmarkStart w:id="169" w:name="4._Direction,_Control,_and_Coordination"/>
      <w:bookmarkStart w:id="170" w:name="_bookmark66"/>
      <w:bookmarkEnd w:id="169"/>
      <w:bookmarkEnd w:id="170"/>
      <w:r>
        <w:rPr>
          <w:rFonts w:ascii="Candara"/>
          <w:color w:val="1F487C"/>
        </w:rPr>
        <w:t>Direction,</w:t>
      </w:r>
      <w:r>
        <w:rPr>
          <w:rFonts w:ascii="Candara"/>
          <w:color w:val="1F487C"/>
          <w:spacing w:val="-3"/>
        </w:rPr>
        <w:t xml:space="preserve"> </w:t>
      </w:r>
      <w:r>
        <w:rPr>
          <w:rFonts w:ascii="Candara"/>
          <w:color w:val="1F487C"/>
        </w:rPr>
        <w:t>Control,</w:t>
      </w:r>
      <w:r>
        <w:rPr>
          <w:rFonts w:ascii="Candara"/>
          <w:color w:val="1F487C"/>
          <w:spacing w:val="-4"/>
        </w:rPr>
        <w:t xml:space="preserve"> </w:t>
      </w:r>
      <w:r>
        <w:rPr>
          <w:rFonts w:ascii="Candara"/>
          <w:color w:val="1F487C"/>
        </w:rPr>
        <w:t>and</w:t>
      </w:r>
      <w:r>
        <w:rPr>
          <w:rFonts w:ascii="Candara"/>
          <w:color w:val="1F487C"/>
          <w:spacing w:val="-1"/>
        </w:rPr>
        <w:t xml:space="preserve"> </w:t>
      </w:r>
      <w:r>
        <w:rPr>
          <w:rFonts w:ascii="Candara"/>
          <w:color w:val="1F487C"/>
          <w:spacing w:val="-2"/>
        </w:rPr>
        <w:t>Coordination</w:t>
      </w:r>
    </w:p>
    <w:p w14:paraId="0345F19D" w14:textId="77777777" w:rsidR="00CC4F9B" w:rsidRDefault="00EC18C0">
      <w:pPr>
        <w:pStyle w:val="BodyText"/>
        <w:spacing w:before="8"/>
        <w:rPr>
          <w:rFonts w:ascii="Candara"/>
          <w:b/>
          <w:sz w:val="17"/>
        </w:rPr>
      </w:pPr>
      <w:r>
        <w:rPr>
          <w:rFonts w:ascii="Candara"/>
          <w:b/>
          <w:noProof/>
          <w:sz w:val="17"/>
        </w:rPr>
        <mc:AlternateContent>
          <mc:Choice Requires="wps">
            <w:drawing>
              <wp:anchor distT="0" distB="0" distL="0" distR="0" simplePos="0" relativeHeight="487647232" behindDoc="1" locked="0" layoutInCell="1" allowOverlap="1" wp14:anchorId="03460A4E" wp14:editId="03460A4F">
                <wp:simplePos x="0" y="0"/>
                <wp:positionH relativeFrom="page">
                  <wp:posOffset>896111</wp:posOffset>
                </wp:positionH>
                <wp:positionV relativeFrom="paragraph">
                  <wp:posOffset>152385</wp:posOffset>
                </wp:positionV>
                <wp:extent cx="5980430" cy="218440"/>
                <wp:effectExtent l="0" t="0" r="0" b="0"/>
                <wp:wrapTopAndBottom/>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DC6" w14:textId="77777777" w:rsidR="00CC4F9B" w:rsidRDefault="00EC18C0">
                            <w:pPr>
                              <w:spacing w:line="342" w:lineRule="exact"/>
                              <w:ind w:left="28"/>
                              <w:rPr>
                                <w:rFonts w:ascii="Candara"/>
                                <w:b/>
                                <w:color w:val="000000"/>
                                <w:sz w:val="28"/>
                              </w:rPr>
                            </w:pPr>
                            <w:bookmarkStart w:id="171" w:name="4.1_State_Emergency_Operations_Center_(S"/>
                            <w:bookmarkStart w:id="172" w:name="_bookmark67"/>
                            <w:bookmarkEnd w:id="171"/>
                            <w:bookmarkEnd w:id="172"/>
                            <w:r>
                              <w:rPr>
                                <w:rFonts w:ascii="Candara"/>
                                <w:b/>
                                <w:color w:val="FFFFFF"/>
                                <w:sz w:val="28"/>
                              </w:rPr>
                              <w:t>4.1</w:t>
                            </w:r>
                            <w:r>
                              <w:rPr>
                                <w:rFonts w:ascii="Candara"/>
                                <w:b/>
                                <w:color w:val="FFFFFF"/>
                                <w:spacing w:val="-5"/>
                                <w:sz w:val="28"/>
                              </w:rPr>
                              <w:t xml:space="preserve"> </w:t>
                            </w:r>
                            <w:r>
                              <w:rPr>
                                <w:rFonts w:ascii="Candara"/>
                                <w:b/>
                                <w:color w:val="FFFFFF"/>
                                <w:sz w:val="28"/>
                              </w:rPr>
                              <w:t>State</w:t>
                            </w:r>
                            <w:r>
                              <w:rPr>
                                <w:rFonts w:ascii="Candara"/>
                                <w:b/>
                                <w:color w:val="FFFFFF"/>
                                <w:spacing w:val="-4"/>
                                <w:sz w:val="28"/>
                              </w:rPr>
                              <w:t xml:space="preserve"> </w:t>
                            </w:r>
                            <w:r>
                              <w:rPr>
                                <w:rFonts w:ascii="Candara"/>
                                <w:b/>
                                <w:color w:val="FFFFFF"/>
                                <w:sz w:val="28"/>
                              </w:rPr>
                              <w:t>Emergency</w:t>
                            </w:r>
                            <w:r>
                              <w:rPr>
                                <w:rFonts w:ascii="Candara"/>
                                <w:b/>
                                <w:color w:val="FFFFFF"/>
                                <w:spacing w:val="-8"/>
                                <w:sz w:val="28"/>
                              </w:rPr>
                              <w:t xml:space="preserve"> </w:t>
                            </w:r>
                            <w:r>
                              <w:rPr>
                                <w:rFonts w:ascii="Candara"/>
                                <w:b/>
                                <w:color w:val="FFFFFF"/>
                                <w:sz w:val="28"/>
                              </w:rPr>
                              <w:t>Operations</w:t>
                            </w:r>
                            <w:r>
                              <w:rPr>
                                <w:rFonts w:ascii="Candara"/>
                                <w:b/>
                                <w:color w:val="FFFFFF"/>
                                <w:spacing w:val="-4"/>
                                <w:sz w:val="28"/>
                              </w:rPr>
                              <w:t xml:space="preserve"> </w:t>
                            </w:r>
                            <w:r>
                              <w:rPr>
                                <w:rFonts w:ascii="Candara"/>
                                <w:b/>
                                <w:color w:val="FFFFFF"/>
                                <w:sz w:val="28"/>
                              </w:rPr>
                              <w:t>Center</w:t>
                            </w:r>
                            <w:r>
                              <w:rPr>
                                <w:rFonts w:ascii="Candara"/>
                                <w:b/>
                                <w:color w:val="FFFFFF"/>
                                <w:spacing w:val="-4"/>
                                <w:sz w:val="28"/>
                              </w:rPr>
                              <w:t xml:space="preserve"> </w:t>
                            </w:r>
                            <w:r>
                              <w:rPr>
                                <w:rFonts w:ascii="Candara"/>
                                <w:b/>
                                <w:color w:val="FFFFFF"/>
                                <w:spacing w:val="-2"/>
                                <w:sz w:val="28"/>
                              </w:rPr>
                              <w:t>(SEOC)</w:t>
                            </w:r>
                          </w:p>
                        </w:txbxContent>
                      </wps:txbx>
                      <wps:bodyPr wrap="square" lIns="0" tIns="0" rIns="0" bIns="0" rtlCol="0">
                        <a:noAutofit/>
                      </wps:bodyPr>
                    </wps:wsp>
                  </a:graphicData>
                </a:graphic>
              </wp:anchor>
            </w:drawing>
          </mc:Choice>
          <mc:Fallback>
            <w:pict>
              <v:shape w14:anchorId="03460A4E" id="Textbox 201" o:spid="_x0000_s1085" type="#_x0000_t202" style="position:absolute;margin-left:70.55pt;margin-top:12pt;width:470.9pt;height:17.2pt;z-index:-15669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" fillcolor="#365f91" stroked="f">
                <v:textbox inset="0,0,0,0">
                  <w:txbxContent>
                    <w:p w14:paraId="03460DC6" w14:textId="77777777" w:rsidR="00CC4F9B" w:rsidRDefault="00EC18C0">
                      <w:pPr>
                        <w:spacing w:line="342" w:lineRule="exact"/>
                        <w:ind w:left="28"/>
                        <w:rPr>
                          <w:rFonts w:ascii="Candara"/>
                          <w:b/>
                          <w:color w:val="000000"/>
                          <w:sz w:val="28"/>
                        </w:rPr>
                      </w:pPr>
                      <w:bookmarkStart w:id="173" w:name="4.1_State_Emergency_Operations_Center_(S"/>
                      <w:bookmarkStart w:id="174" w:name="_bookmark67"/>
                      <w:bookmarkEnd w:id="173"/>
                      <w:bookmarkEnd w:id="174"/>
                      <w:r>
                        <w:rPr>
                          <w:rFonts w:ascii="Candara"/>
                          <w:b/>
                          <w:color w:val="FFFFFF"/>
                          <w:sz w:val="28"/>
                        </w:rPr>
                        <w:t>4.1</w:t>
                      </w:r>
                      <w:r>
                        <w:rPr>
                          <w:rFonts w:ascii="Candara"/>
                          <w:b/>
                          <w:color w:val="FFFFFF"/>
                          <w:spacing w:val="-5"/>
                          <w:sz w:val="28"/>
                        </w:rPr>
                        <w:t xml:space="preserve"> </w:t>
                      </w:r>
                      <w:r>
                        <w:rPr>
                          <w:rFonts w:ascii="Candara"/>
                          <w:b/>
                          <w:color w:val="FFFFFF"/>
                          <w:sz w:val="28"/>
                        </w:rPr>
                        <w:t>State</w:t>
                      </w:r>
                      <w:r>
                        <w:rPr>
                          <w:rFonts w:ascii="Candara"/>
                          <w:b/>
                          <w:color w:val="FFFFFF"/>
                          <w:spacing w:val="-4"/>
                          <w:sz w:val="28"/>
                        </w:rPr>
                        <w:t xml:space="preserve"> </w:t>
                      </w:r>
                      <w:r>
                        <w:rPr>
                          <w:rFonts w:ascii="Candara"/>
                          <w:b/>
                          <w:color w:val="FFFFFF"/>
                          <w:sz w:val="28"/>
                        </w:rPr>
                        <w:t>Emergency</w:t>
                      </w:r>
                      <w:r>
                        <w:rPr>
                          <w:rFonts w:ascii="Candara"/>
                          <w:b/>
                          <w:color w:val="FFFFFF"/>
                          <w:spacing w:val="-8"/>
                          <w:sz w:val="28"/>
                        </w:rPr>
                        <w:t xml:space="preserve"> </w:t>
                      </w:r>
                      <w:r>
                        <w:rPr>
                          <w:rFonts w:ascii="Candara"/>
                          <w:b/>
                          <w:color w:val="FFFFFF"/>
                          <w:sz w:val="28"/>
                        </w:rPr>
                        <w:t>Operations</w:t>
                      </w:r>
                      <w:r>
                        <w:rPr>
                          <w:rFonts w:ascii="Candara"/>
                          <w:b/>
                          <w:color w:val="FFFFFF"/>
                          <w:spacing w:val="-4"/>
                          <w:sz w:val="28"/>
                        </w:rPr>
                        <w:t xml:space="preserve"> </w:t>
                      </w:r>
                      <w:r>
                        <w:rPr>
                          <w:rFonts w:ascii="Candara"/>
                          <w:b/>
                          <w:color w:val="FFFFFF"/>
                          <w:sz w:val="28"/>
                        </w:rPr>
                        <w:t>Center</w:t>
                      </w:r>
                      <w:r>
                        <w:rPr>
                          <w:rFonts w:ascii="Candara"/>
                          <w:b/>
                          <w:color w:val="FFFFFF"/>
                          <w:spacing w:val="-4"/>
                          <w:sz w:val="28"/>
                        </w:rPr>
                        <w:t xml:space="preserve"> </w:t>
                      </w:r>
                      <w:r>
                        <w:rPr>
                          <w:rFonts w:ascii="Candara"/>
                          <w:b/>
                          <w:color w:val="FFFFFF"/>
                          <w:spacing w:val="-2"/>
                          <w:sz w:val="28"/>
                        </w:rPr>
                        <w:t>(SEOC)</w:t>
                      </w:r>
                    </w:p>
                  </w:txbxContent>
                </v:textbox>
                <w10:wrap type="topAndBottom" anchorx="page"/>
              </v:shape>
            </w:pict>
          </mc:Fallback>
        </mc:AlternateContent>
      </w:r>
    </w:p>
    <w:p w14:paraId="0345F19E" w14:textId="77777777" w:rsidR="00CC4F9B" w:rsidRDefault="00EC18C0">
      <w:pPr>
        <w:pStyle w:val="Heading3"/>
        <w:numPr>
          <w:ilvl w:val="2"/>
          <w:numId w:val="92"/>
        </w:numPr>
        <w:tabs>
          <w:tab w:val="left" w:pos="907"/>
        </w:tabs>
        <w:ind w:left="907" w:hanging="547"/>
        <w:rPr>
          <w:rFonts w:ascii="Candara"/>
        </w:rPr>
      </w:pPr>
      <w:bookmarkStart w:id="175" w:name="4.1.1_SEOC_Overview"/>
      <w:bookmarkStart w:id="176" w:name="_bookmark68"/>
      <w:bookmarkEnd w:id="175"/>
      <w:bookmarkEnd w:id="176"/>
      <w:r>
        <w:rPr>
          <w:rFonts w:ascii="Candara"/>
          <w:color w:val="16365D"/>
        </w:rPr>
        <w:t>SEOC</w:t>
      </w:r>
      <w:r>
        <w:rPr>
          <w:rFonts w:ascii="Candara"/>
          <w:color w:val="16365D"/>
          <w:spacing w:val="-3"/>
        </w:rPr>
        <w:t xml:space="preserve"> </w:t>
      </w:r>
      <w:r>
        <w:rPr>
          <w:rFonts w:ascii="Candara"/>
          <w:color w:val="16365D"/>
          <w:spacing w:val="-2"/>
        </w:rPr>
        <w:t>Overview</w:t>
      </w:r>
    </w:p>
    <w:p w14:paraId="0345F19F" w14:textId="77777777" w:rsidR="00CC4F9B" w:rsidRDefault="00EC18C0">
      <w:pPr>
        <w:pStyle w:val="BodyText"/>
        <w:spacing w:before="119"/>
        <w:ind w:left="359" w:right="543"/>
      </w:pPr>
      <w:r>
        <w:t xml:space="preserve">The Division of </w:t>
      </w:r>
      <w:r>
        <w:t>Homeland Security and Emergency Management (DHS&amp;EM) manages disaster emergencies pursuant to Alaska Statute 26.23. DHS&amp;EM’s SEOC serves as the state’s single point of contact for an integrated state disaster emergency response. The SEOC follows the National Incident Management System (NIMS), Incident Command System, and supports local, borough, and tribal directed</w:t>
      </w:r>
      <w:r>
        <w:rPr>
          <w:spacing w:val="-5"/>
        </w:rPr>
        <w:t xml:space="preserve"> </w:t>
      </w:r>
      <w:r>
        <w:t>emergency</w:t>
      </w:r>
      <w:r>
        <w:rPr>
          <w:spacing w:val="-3"/>
        </w:rPr>
        <w:t xml:space="preserve"> </w:t>
      </w:r>
      <w:r>
        <w:t>operations.</w:t>
      </w:r>
      <w:r>
        <w:rPr>
          <w:spacing w:val="-2"/>
        </w:rPr>
        <w:t xml:space="preserve"> </w:t>
      </w:r>
      <w:r>
        <w:t>The</w:t>
      </w:r>
      <w:r>
        <w:rPr>
          <w:spacing w:val="-4"/>
        </w:rPr>
        <w:t xml:space="preserve"> </w:t>
      </w:r>
      <w:r>
        <w:t>SEOC</w:t>
      </w:r>
      <w:r>
        <w:rPr>
          <w:spacing w:val="-2"/>
        </w:rPr>
        <w:t xml:space="preserve"> </w:t>
      </w:r>
      <w:r>
        <w:t>is</w:t>
      </w:r>
      <w:r>
        <w:rPr>
          <w:spacing w:val="-4"/>
        </w:rPr>
        <w:t xml:space="preserve"> </w:t>
      </w:r>
      <w:r>
        <w:t>available</w:t>
      </w:r>
      <w:r>
        <w:rPr>
          <w:spacing w:val="-4"/>
        </w:rPr>
        <w:t xml:space="preserve"> </w:t>
      </w:r>
      <w:r>
        <w:t>at</w:t>
      </w:r>
      <w:r>
        <w:rPr>
          <w:spacing w:val="-1"/>
        </w:rPr>
        <w:t xml:space="preserve"> </w:t>
      </w:r>
      <w:r>
        <w:t>all</w:t>
      </w:r>
      <w:r>
        <w:rPr>
          <w:spacing w:val="-2"/>
        </w:rPr>
        <w:t xml:space="preserve"> </w:t>
      </w:r>
      <w:r>
        <w:t>times</w:t>
      </w:r>
      <w:r>
        <w:rPr>
          <w:spacing w:val="-4"/>
        </w:rPr>
        <w:t xml:space="preserve"> </w:t>
      </w:r>
      <w:r>
        <w:t>through</w:t>
      </w:r>
      <w:r>
        <w:rPr>
          <w:spacing w:val="-3"/>
        </w:rPr>
        <w:t xml:space="preserve"> </w:t>
      </w:r>
      <w:r>
        <w:t>SEOC</w:t>
      </w:r>
      <w:r>
        <w:rPr>
          <w:spacing w:val="-4"/>
        </w:rPr>
        <w:t xml:space="preserve"> </w:t>
      </w:r>
      <w:r>
        <w:t>Operations</w:t>
      </w:r>
      <w:r>
        <w:rPr>
          <w:spacing w:val="-2"/>
        </w:rPr>
        <w:t xml:space="preserve"> </w:t>
      </w:r>
      <w:r>
        <w:t>staff</w:t>
      </w:r>
      <w:r>
        <w:rPr>
          <w:spacing w:val="-4"/>
        </w:rPr>
        <w:t xml:space="preserve"> </w:t>
      </w:r>
      <w:r>
        <w:t>and</w:t>
      </w:r>
      <w:r>
        <w:rPr>
          <w:spacing w:val="-3"/>
        </w:rPr>
        <w:t xml:space="preserve"> </w:t>
      </w:r>
      <w:r>
        <w:t>is</w:t>
      </w:r>
    </w:p>
    <w:p w14:paraId="0345F1A0" w14:textId="77777777" w:rsidR="00CC4F9B" w:rsidRDefault="00EC18C0">
      <w:pPr>
        <w:pStyle w:val="BodyText"/>
        <w:spacing w:before="8"/>
        <w:rPr>
          <w:sz w:val="16"/>
        </w:rPr>
      </w:pPr>
      <w:r>
        <w:rPr>
          <w:noProof/>
          <w:sz w:val="16"/>
        </w:rPr>
        <mc:AlternateContent>
          <mc:Choice Requires="wps">
            <w:drawing>
              <wp:anchor distT="0" distB="0" distL="0" distR="0" simplePos="0" relativeHeight="487647744" behindDoc="1" locked="0" layoutInCell="1" allowOverlap="1" wp14:anchorId="03460A50" wp14:editId="03460A51">
                <wp:simplePos x="0" y="0"/>
                <wp:positionH relativeFrom="page">
                  <wp:posOffset>913128</wp:posOffset>
                </wp:positionH>
                <wp:positionV relativeFrom="paragraph">
                  <wp:posOffset>144343</wp:posOffset>
                </wp:positionV>
                <wp:extent cx="5943600" cy="127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8896D73" id="Graphic 202" o:spid="_x0000_s1026" style="position:absolute;margin-left:71.9pt;margin-top:11.35pt;width:468pt;height:.1pt;z-index:-1566873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" path="m,l5943600,e" filled="f" strokecolor="#94b3d6" strokeweight="1.25pt">
                <v:path arrowok="t"/>
                <w10:wrap type="topAndBottom" anchorx="page"/>
              </v:shape>
            </w:pict>
          </mc:Fallback>
        </mc:AlternateContent>
      </w:r>
    </w:p>
    <w:p w14:paraId="0345F1A1" w14:textId="77777777" w:rsidR="00CC4F9B" w:rsidRDefault="00CC4F9B">
      <w:pPr>
        <w:pStyle w:val="BodyText"/>
        <w:rPr>
          <w:sz w:val="16"/>
        </w:rPr>
        <w:sectPr w:rsidR="00CC4F9B">
          <w:pgSz w:w="12240" w:h="15840"/>
          <w:pgMar w:top="1440" w:right="1080" w:bottom="960" w:left="1080" w:header="720" w:footer="764" w:gutter="0"/>
          <w:cols w:space="720"/>
        </w:sectPr>
      </w:pPr>
    </w:p>
    <w:p w14:paraId="0345F1A2" w14:textId="77777777" w:rsidR="00CC4F9B" w:rsidRDefault="00CC4F9B">
      <w:pPr>
        <w:pStyle w:val="BodyText"/>
        <w:spacing w:before="7" w:after="1"/>
        <w:rPr>
          <w:sz w:val="10"/>
        </w:rPr>
      </w:pPr>
    </w:p>
    <w:p w14:paraId="0345F1A3"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A52" wp14:editId="03460A53">
                <wp:extent cx="5943600" cy="15875"/>
                <wp:effectExtent l="9525" t="0" r="0" b="3175"/>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204" name="Graphic 204"/>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18F5BF5" id="Group 203"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uDbg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grJLg24CAACXBQAADgAAAAAAAAAAAAAAAAAu&#10;AgAAZHJzL2Uyb0RvYy54bWxQSwECLQAUAAYACAAAACEAKM7UOdsAAAADAQAADwAAAAAAAAAAAAAA&#10;AADIBAAAZHJzL2Rvd25yZXYueG1sUEsFBgAAAAAEAAQA8wAAANAFAAAAAA==&#10;">
                <v:shape id="Graphic 204"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" path="m,l5943600,e" filled="f" strokecolor="#16375e" strokeweight="1.25pt">
                  <v:path arrowok="t"/>
                </v:shape>
                <w10:anchorlock/>
              </v:group>
            </w:pict>
          </mc:Fallback>
        </mc:AlternateContent>
      </w:r>
    </w:p>
    <w:p w14:paraId="0345F1A4" w14:textId="77777777" w:rsidR="00CC4F9B" w:rsidRDefault="00EC18C0">
      <w:pPr>
        <w:pStyle w:val="BodyText"/>
        <w:spacing w:before="112"/>
        <w:ind w:left="360" w:right="814"/>
      </w:pPr>
      <w:r>
        <w:t>augmented</w:t>
      </w:r>
      <w:r>
        <w:rPr>
          <w:spacing w:val="-5"/>
        </w:rPr>
        <w:t xml:space="preserve"> </w:t>
      </w:r>
      <w:r>
        <w:t>by</w:t>
      </w:r>
      <w:r>
        <w:rPr>
          <w:spacing w:val="-1"/>
        </w:rPr>
        <w:t xml:space="preserve"> </w:t>
      </w:r>
      <w:r>
        <w:t>staff</w:t>
      </w:r>
      <w:r>
        <w:rPr>
          <w:spacing w:val="-2"/>
        </w:rPr>
        <w:t xml:space="preserve"> </w:t>
      </w:r>
      <w:r>
        <w:t>from</w:t>
      </w:r>
      <w:r>
        <w:rPr>
          <w:spacing w:val="-1"/>
        </w:rPr>
        <w:t xml:space="preserve"> </w:t>
      </w:r>
      <w:r>
        <w:t>DHS&amp;EM</w:t>
      </w:r>
      <w:r>
        <w:rPr>
          <w:spacing w:val="-1"/>
        </w:rPr>
        <w:t xml:space="preserve"> </w:t>
      </w:r>
      <w:r>
        <w:t>and</w:t>
      </w:r>
      <w:r>
        <w:rPr>
          <w:spacing w:val="-5"/>
        </w:rPr>
        <w:t xml:space="preserve"> </w:t>
      </w:r>
      <w:r>
        <w:t>other</w:t>
      </w:r>
      <w:r>
        <w:rPr>
          <w:spacing w:val="-2"/>
        </w:rPr>
        <w:t xml:space="preserve"> </w:t>
      </w:r>
      <w:r>
        <w:t>state,</w:t>
      </w:r>
      <w:r>
        <w:rPr>
          <w:spacing w:val="-4"/>
        </w:rPr>
        <w:t xml:space="preserve"> </w:t>
      </w:r>
      <w:r>
        <w:t>federal,</w:t>
      </w:r>
      <w:r>
        <w:rPr>
          <w:spacing w:val="-2"/>
        </w:rPr>
        <w:t xml:space="preserve"> </w:t>
      </w:r>
      <w:r>
        <w:t>and</w:t>
      </w:r>
      <w:r>
        <w:rPr>
          <w:spacing w:val="-3"/>
        </w:rPr>
        <w:t xml:space="preserve"> </w:t>
      </w:r>
      <w:r>
        <w:t>volunteer</w:t>
      </w:r>
      <w:r>
        <w:rPr>
          <w:spacing w:val="-2"/>
        </w:rPr>
        <w:t xml:space="preserve"> </w:t>
      </w:r>
      <w:r>
        <w:t>agencies</w:t>
      </w:r>
      <w:r>
        <w:rPr>
          <w:spacing w:val="-2"/>
        </w:rPr>
        <w:t xml:space="preserve"> </w:t>
      </w:r>
      <w:r>
        <w:t>as</w:t>
      </w:r>
      <w:r>
        <w:rPr>
          <w:spacing w:val="-2"/>
        </w:rPr>
        <w:t xml:space="preserve"> </w:t>
      </w:r>
      <w:r>
        <w:t>needed</w:t>
      </w:r>
      <w:r>
        <w:rPr>
          <w:spacing w:val="-5"/>
        </w:rPr>
        <w:t xml:space="preserve"> </w:t>
      </w:r>
      <w:r>
        <w:t>to coordinate the state’s response. The purpose of the SEOC is to:</w:t>
      </w:r>
    </w:p>
    <w:p w14:paraId="0345F1A5" w14:textId="77777777" w:rsidR="00CC4F9B" w:rsidRDefault="00EC18C0">
      <w:pPr>
        <w:pStyle w:val="ListParagraph"/>
        <w:numPr>
          <w:ilvl w:val="3"/>
          <w:numId w:val="92"/>
        </w:numPr>
        <w:tabs>
          <w:tab w:val="left" w:pos="1080"/>
        </w:tabs>
        <w:spacing w:before="200"/>
        <w:ind w:left="1080" w:hanging="360"/>
        <w:rPr>
          <w:rFonts w:ascii="Symbol" w:hAnsi="Symbol"/>
        </w:rPr>
      </w:pPr>
      <w:r>
        <w:t>Support</w:t>
      </w:r>
      <w:r>
        <w:rPr>
          <w:spacing w:val="-7"/>
        </w:rPr>
        <w:t xml:space="preserve"> </w:t>
      </w:r>
      <w:r>
        <w:t>local</w:t>
      </w:r>
      <w:r>
        <w:rPr>
          <w:spacing w:val="-6"/>
        </w:rPr>
        <w:t xml:space="preserve"> </w:t>
      </w:r>
      <w:r>
        <w:t>community</w:t>
      </w:r>
      <w:r>
        <w:rPr>
          <w:spacing w:val="-4"/>
        </w:rPr>
        <w:t xml:space="preserve"> </w:t>
      </w:r>
      <w:r>
        <w:t>disaster</w:t>
      </w:r>
      <w:r>
        <w:rPr>
          <w:spacing w:val="-8"/>
        </w:rPr>
        <w:t xml:space="preserve"> </w:t>
      </w:r>
      <w:r>
        <w:t>emergency</w:t>
      </w:r>
      <w:r>
        <w:rPr>
          <w:spacing w:val="-3"/>
        </w:rPr>
        <w:t xml:space="preserve"> </w:t>
      </w:r>
      <w:r>
        <w:t>response</w:t>
      </w:r>
      <w:r>
        <w:rPr>
          <w:spacing w:val="-5"/>
        </w:rPr>
        <w:t xml:space="preserve"> </w:t>
      </w:r>
      <w:r>
        <w:t>and</w:t>
      </w:r>
      <w:r>
        <w:rPr>
          <w:spacing w:val="-6"/>
        </w:rPr>
        <w:t xml:space="preserve"> </w:t>
      </w:r>
      <w:r>
        <w:rPr>
          <w:spacing w:val="-2"/>
        </w:rPr>
        <w:t>recovery</w:t>
      </w:r>
    </w:p>
    <w:p w14:paraId="0345F1A6" w14:textId="77777777" w:rsidR="00CC4F9B" w:rsidRDefault="00EC18C0">
      <w:pPr>
        <w:pStyle w:val="ListParagraph"/>
        <w:numPr>
          <w:ilvl w:val="3"/>
          <w:numId w:val="92"/>
        </w:numPr>
        <w:tabs>
          <w:tab w:val="left" w:pos="1080"/>
        </w:tabs>
        <w:spacing w:before="1"/>
        <w:ind w:left="1080" w:hanging="360"/>
        <w:rPr>
          <w:rFonts w:ascii="Symbol" w:hAnsi="Symbol"/>
        </w:rPr>
      </w:pPr>
      <w:r>
        <w:t>Coordinate</w:t>
      </w:r>
      <w:r>
        <w:rPr>
          <w:spacing w:val="-6"/>
        </w:rPr>
        <w:t xml:space="preserve"> </w:t>
      </w:r>
      <w:r>
        <w:t>overall</w:t>
      </w:r>
      <w:r>
        <w:rPr>
          <w:spacing w:val="-4"/>
        </w:rPr>
        <w:t xml:space="preserve"> </w:t>
      </w:r>
      <w:r>
        <w:t>state</w:t>
      </w:r>
      <w:r>
        <w:rPr>
          <w:spacing w:val="-5"/>
        </w:rPr>
        <w:t xml:space="preserve"> </w:t>
      </w:r>
      <w:r>
        <w:t>response</w:t>
      </w:r>
      <w:r>
        <w:rPr>
          <w:spacing w:val="-6"/>
        </w:rPr>
        <w:t xml:space="preserve"> </w:t>
      </w:r>
      <w:r>
        <w:t>to</w:t>
      </w:r>
      <w:r>
        <w:rPr>
          <w:spacing w:val="-4"/>
        </w:rPr>
        <w:t xml:space="preserve"> </w:t>
      </w:r>
      <w:r>
        <w:rPr>
          <w:spacing w:val="-2"/>
        </w:rPr>
        <w:t>incident(s);</w:t>
      </w:r>
    </w:p>
    <w:p w14:paraId="0345F1A7" w14:textId="77777777" w:rsidR="00CC4F9B" w:rsidRDefault="00EC18C0">
      <w:pPr>
        <w:pStyle w:val="ListParagraph"/>
        <w:numPr>
          <w:ilvl w:val="3"/>
          <w:numId w:val="92"/>
        </w:numPr>
        <w:tabs>
          <w:tab w:val="left" w:pos="1080"/>
        </w:tabs>
        <w:spacing w:before="1"/>
        <w:ind w:left="1080" w:right="587" w:hanging="360"/>
        <w:rPr>
          <w:rFonts w:ascii="Symbol" w:hAnsi="Symbol"/>
        </w:rPr>
      </w:pPr>
      <w:r>
        <w:t xml:space="preserve">Request and </w:t>
      </w:r>
      <w:r>
        <w:t>provide state-level coordination of mutual aid, state disaster procurement, and response</w:t>
      </w:r>
      <w:r>
        <w:rPr>
          <w:spacing w:val="-5"/>
        </w:rPr>
        <w:t xml:space="preserve"> </w:t>
      </w:r>
      <w:r>
        <w:t>and</w:t>
      </w:r>
      <w:r>
        <w:rPr>
          <w:spacing w:val="-4"/>
        </w:rPr>
        <w:t xml:space="preserve"> </w:t>
      </w:r>
      <w:r>
        <w:t>recovery</w:t>
      </w:r>
      <w:r>
        <w:rPr>
          <w:spacing w:val="-2"/>
        </w:rPr>
        <w:t xml:space="preserve"> </w:t>
      </w:r>
      <w:r>
        <w:t>resources</w:t>
      </w:r>
      <w:r>
        <w:rPr>
          <w:spacing w:val="-5"/>
        </w:rPr>
        <w:t xml:space="preserve"> </w:t>
      </w:r>
      <w:r>
        <w:t>deploying</w:t>
      </w:r>
      <w:r>
        <w:rPr>
          <w:spacing w:val="-4"/>
        </w:rPr>
        <w:t xml:space="preserve"> </w:t>
      </w:r>
      <w:r>
        <w:t>into</w:t>
      </w:r>
      <w:r>
        <w:rPr>
          <w:spacing w:val="-4"/>
        </w:rPr>
        <w:t xml:space="preserve"> </w:t>
      </w:r>
      <w:r>
        <w:t>Alaska</w:t>
      </w:r>
      <w:r>
        <w:rPr>
          <w:spacing w:val="-3"/>
        </w:rPr>
        <w:t xml:space="preserve"> </w:t>
      </w:r>
      <w:r>
        <w:t>from</w:t>
      </w:r>
      <w:r>
        <w:rPr>
          <w:spacing w:val="-4"/>
        </w:rPr>
        <w:t xml:space="preserve"> </w:t>
      </w:r>
      <w:r>
        <w:t>out-of-state</w:t>
      </w:r>
      <w:r>
        <w:rPr>
          <w:spacing w:val="-2"/>
        </w:rPr>
        <w:t xml:space="preserve"> </w:t>
      </w:r>
      <w:r>
        <w:t>including</w:t>
      </w:r>
      <w:r>
        <w:rPr>
          <w:spacing w:val="-3"/>
        </w:rPr>
        <w:t xml:space="preserve"> </w:t>
      </w:r>
      <w:r>
        <w:t>those</w:t>
      </w:r>
      <w:r>
        <w:rPr>
          <w:spacing w:val="-5"/>
        </w:rPr>
        <w:t xml:space="preserve"> </w:t>
      </w:r>
      <w:r>
        <w:t>from other states, Canada, and the Federal government;</w:t>
      </w:r>
    </w:p>
    <w:p w14:paraId="0345F1A8" w14:textId="77777777" w:rsidR="00CC4F9B" w:rsidRDefault="00EC18C0">
      <w:pPr>
        <w:pStyle w:val="ListParagraph"/>
        <w:numPr>
          <w:ilvl w:val="3"/>
          <w:numId w:val="92"/>
        </w:numPr>
        <w:tabs>
          <w:tab w:val="left" w:pos="1080"/>
        </w:tabs>
        <w:spacing w:before="0" w:line="279" w:lineRule="exact"/>
        <w:ind w:left="1080" w:hanging="360"/>
        <w:rPr>
          <w:rFonts w:ascii="Symbol" w:hAnsi="Symbol"/>
        </w:rPr>
      </w:pPr>
      <w:r>
        <w:t>Adjudicate</w:t>
      </w:r>
      <w:r>
        <w:rPr>
          <w:spacing w:val="-5"/>
        </w:rPr>
        <w:t xml:space="preserve"> </w:t>
      </w:r>
      <w:r>
        <w:t>requests</w:t>
      </w:r>
      <w:r>
        <w:rPr>
          <w:spacing w:val="-4"/>
        </w:rPr>
        <w:t xml:space="preserve"> </w:t>
      </w:r>
      <w:r>
        <w:t>for</w:t>
      </w:r>
      <w:r>
        <w:rPr>
          <w:spacing w:val="-5"/>
        </w:rPr>
        <w:t xml:space="preserve"> </w:t>
      </w:r>
      <w:r>
        <w:t>scarce</w:t>
      </w:r>
      <w:r>
        <w:rPr>
          <w:spacing w:val="-4"/>
        </w:rPr>
        <w:t xml:space="preserve"> </w:t>
      </w:r>
      <w:r>
        <w:t>state</w:t>
      </w:r>
      <w:r>
        <w:rPr>
          <w:spacing w:val="-4"/>
        </w:rPr>
        <w:t xml:space="preserve"> </w:t>
      </w:r>
      <w:r>
        <w:rPr>
          <w:spacing w:val="-2"/>
        </w:rPr>
        <w:t>resources;</w:t>
      </w:r>
    </w:p>
    <w:p w14:paraId="0345F1A9" w14:textId="77777777" w:rsidR="00CC4F9B" w:rsidRDefault="00EC18C0">
      <w:pPr>
        <w:pStyle w:val="ListParagraph"/>
        <w:numPr>
          <w:ilvl w:val="3"/>
          <w:numId w:val="92"/>
        </w:numPr>
        <w:tabs>
          <w:tab w:val="left" w:pos="1080"/>
        </w:tabs>
        <w:spacing w:before="0"/>
        <w:ind w:left="1080" w:right="1198"/>
        <w:rPr>
          <w:rFonts w:ascii="Symbol" w:hAnsi="Symbol"/>
        </w:rPr>
      </w:pPr>
      <w:r>
        <w:t>Provide</w:t>
      </w:r>
      <w:r>
        <w:rPr>
          <w:spacing w:val="-3"/>
        </w:rPr>
        <w:t xml:space="preserve"> </w:t>
      </w:r>
      <w:r>
        <w:t>information</w:t>
      </w:r>
      <w:r>
        <w:rPr>
          <w:spacing w:val="-4"/>
        </w:rPr>
        <w:t xml:space="preserve"> </w:t>
      </w:r>
      <w:r>
        <w:t>and</w:t>
      </w:r>
      <w:r>
        <w:rPr>
          <w:spacing w:val="-5"/>
        </w:rPr>
        <w:t xml:space="preserve"> </w:t>
      </w:r>
      <w:r>
        <w:t>documentation</w:t>
      </w:r>
      <w:r>
        <w:rPr>
          <w:spacing w:val="-4"/>
        </w:rPr>
        <w:t xml:space="preserve"> </w:t>
      </w:r>
      <w:r>
        <w:t>necessary</w:t>
      </w:r>
      <w:r>
        <w:rPr>
          <w:spacing w:val="-3"/>
        </w:rPr>
        <w:t xml:space="preserve"> </w:t>
      </w:r>
      <w:r>
        <w:t>for</w:t>
      </w:r>
      <w:r>
        <w:rPr>
          <w:spacing w:val="-4"/>
        </w:rPr>
        <w:t xml:space="preserve"> </w:t>
      </w:r>
      <w:r>
        <w:t>the</w:t>
      </w:r>
      <w:r>
        <w:rPr>
          <w:spacing w:val="-3"/>
        </w:rPr>
        <w:t xml:space="preserve"> </w:t>
      </w:r>
      <w:r>
        <w:t>Governor</w:t>
      </w:r>
      <w:r>
        <w:rPr>
          <w:spacing w:val="-5"/>
        </w:rPr>
        <w:t xml:space="preserve"> </w:t>
      </w:r>
      <w:r>
        <w:t>to</w:t>
      </w:r>
      <w:r>
        <w:rPr>
          <w:spacing w:val="-3"/>
        </w:rPr>
        <w:t xml:space="preserve"> </w:t>
      </w:r>
      <w:r>
        <w:t>consider</w:t>
      </w:r>
      <w:r>
        <w:rPr>
          <w:spacing w:val="-5"/>
        </w:rPr>
        <w:t xml:space="preserve"> </w:t>
      </w:r>
      <w:r>
        <w:t>a</w:t>
      </w:r>
      <w:r>
        <w:rPr>
          <w:spacing w:val="-4"/>
        </w:rPr>
        <w:t xml:space="preserve"> </w:t>
      </w:r>
      <w:r>
        <w:t>state declaration of disaster and a request for Federal assistance to the President</w:t>
      </w:r>
    </w:p>
    <w:p w14:paraId="0345F1AA" w14:textId="77777777" w:rsidR="00CC4F9B" w:rsidRDefault="00EC18C0">
      <w:pPr>
        <w:pStyle w:val="ListParagraph"/>
        <w:numPr>
          <w:ilvl w:val="3"/>
          <w:numId w:val="92"/>
        </w:numPr>
        <w:tabs>
          <w:tab w:val="left" w:pos="1080"/>
        </w:tabs>
        <w:spacing w:before="1" w:line="279" w:lineRule="exact"/>
        <w:ind w:left="1080" w:hanging="360"/>
        <w:rPr>
          <w:rFonts w:ascii="Symbol" w:hAnsi="Symbol"/>
        </w:rPr>
      </w:pPr>
      <w:r>
        <w:t>Provide</w:t>
      </w:r>
      <w:r>
        <w:rPr>
          <w:spacing w:val="-9"/>
        </w:rPr>
        <w:t xml:space="preserve"> </w:t>
      </w:r>
      <w:r>
        <w:t>stakeholders</w:t>
      </w:r>
      <w:r>
        <w:rPr>
          <w:spacing w:val="-7"/>
        </w:rPr>
        <w:t xml:space="preserve"> </w:t>
      </w:r>
      <w:r>
        <w:t>situational</w:t>
      </w:r>
      <w:r>
        <w:rPr>
          <w:spacing w:val="-5"/>
        </w:rPr>
        <w:t xml:space="preserve"> </w:t>
      </w:r>
      <w:r>
        <w:t>awareness</w:t>
      </w:r>
      <w:r>
        <w:rPr>
          <w:spacing w:val="-7"/>
        </w:rPr>
        <w:t xml:space="preserve"> </w:t>
      </w:r>
      <w:r>
        <w:t>and</w:t>
      </w:r>
      <w:r>
        <w:rPr>
          <w:spacing w:val="-6"/>
        </w:rPr>
        <w:t xml:space="preserve"> </w:t>
      </w:r>
      <w:r>
        <w:t>public</w:t>
      </w:r>
      <w:r>
        <w:rPr>
          <w:spacing w:val="-4"/>
        </w:rPr>
        <w:t xml:space="preserve"> </w:t>
      </w:r>
      <w:r>
        <w:rPr>
          <w:spacing w:val="-2"/>
        </w:rPr>
        <w:t>information</w:t>
      </w:r>
    </w:p>
    <w:p w14:paraId="0345F1AB" w14:textId="77777777" w:rsidR="00CC4F9B" w:rsidRDefault="00EC18C0">
      <w:pPr>
        <w:pStyle w:val="ListParagraph"/>
        <w:numPr>
          <w:ilvl w:val="3"/>
          <w:numId w:val="92"/>
        </w:numPr>
        <w:tabs>
          <w:tab w:val="left" w:pos="1080"/>
        </w:tabs>
        <w:spacing w:before="0" w:line="279" w:lineRule="exact"/>
        <w:ind w:left="1080" w:hanging="360"/>
        <w:rPr>
          <w:rFonts w:ascii="Symbol" w:hAnsi="Symbol"/>
        </w:rPr>
      </w:pPr>
      <w:r>
        <w:t>Integrate</w:t>
      </w:r>
      <w:r>
        <w:rPr>
          <w:spacing w:val="-8"/>
        </w:rPr>
        <w:t xml:space="preserve"> </w:t>
      </w:r>
      <w:r>
        <w:t>operational</w:t>
      </w:r>
      <w:r>
        <w:rPr>
          <w:spacing w:val="-7"/>
        </w:rPr>
        <w:t xml:space="preserve"> </w:t>
      </w:r>
      <w:r>
        <w:t>coordination</w:t>
      </w:r>
      <w:r>
        <w:rPr>
          <w:spacing w:val="-5"/>
        </w:rPr>
        <w:t xml:space="preserve"> </w:t>
      </w:r>
      <w:r>
        <w:t>with</w:t>
      </w:r>
      <w:r>
        <w:rPr>
          <w:spacing w:val="-6"/>
        </w:rPr>
        <w:t xml:space="preserve"> </w:t>
      </w:r>
      <w:r>
        <w:t>FEMA</w:t>
      </w:r>
      <w:r>
        <w:rPr>
          <w:spacing w:val="-7"/>
        </w:rPr>
        <w:t xml:space="preserve"> </w:t>
      </w:r>
      <w:r>
        <w:t>when</w:t>
      </w:r>
      <w:r>
        <w:rPr>
          <w:spacing w:val="-6"/>
        </w:rPr>
        <w:t xml:space="preserve"> </w:t>
      </w:r>
      <w:r>
        <w:t>the</w:t>
      </w:r>
      <w:r>
        <w:rPr>
          <w:spacing w:val="-3"/>
        </w:rPr>
        <w:t xml:space="preserve"> </w:t>
      </w:r>
      <w:r>
        <w:t>President</w:t>
      </w:r>
      <w:r>
        <w:rPr>
          <w:spacing w:val="-3"/>
        </w:rPr>
        <w:t xml:space="preserve"> </w:t>
      </w:r>
      <w:r>
        <w:t>declares</w:t>
      </w:r>
      <w:r>
        <w:rPr>
          <w:spacing w:val="-6"/>
        </w:rPr>
        <w:t xml:space="preserve"> </w:t>
      </w:r>
      <w:r>
        <w:t>a</w:t>
      </w:r>
      <w:r>
        <w:rPr>
          <w:spacing w:val="-4"/>
        </w:rPr>
        <w:t xml:space="preserve"> </w:t>
      </w:r>
      <w:r>
        <w:t>disaster</w:t>
      </w:r>
      <w:r>
        <w:rPr>
          <w:spacing w:val="-4"/>
        </w:rPr>
        <w:t xml:space="preserve"> </w:t>
      </w:r>
      <w:r>
        <w:t>for</w:t>
      </w:r>
      <w:r>
        <w:rPr>
          <w:spacing w:val="-3"/>
        </w:rPr>
        <w:t xml:space="preserve"> </w:t>
      </w:r>
      <w:r>
        <w:rPr>
          <w:spacing w:val="-2"/>
        </w:rPr>
        <w:t>Alaska</w:t>
      </w:r>
    </w:p>
    <w:p w14:paraId="0345F1AC" w14:textId="77777777" w:rsidR="00CC4F9B" w:rsidRDefault="00EC18C0">
      <w:pPr>
        <w:pStyle w:val="Heading3"/>
        <w:numPr>
          <w:ilvl w:val="2"/>
          <w:numId w:val="92"/>
        </w:numPr>
        <w:tabs>
          <w:tab w:val="left" w:pos="930"/>
        </w:tabs>
        <w:spacing w:before="240"/>
        <w:ind w:left="930" w:hanging="570"/>
        <w:rPr>
          <w:rFonts w:ascii="Candara"/>
        </w:rPr>
      </w:pPr>
      <w:bookmarkStart w:id="177" w:name="4.1.2_SEOC_Organizational_Chart"/>
      <w:bookmarkStart w:id="178" w:name="_bookmark69"/>
      <w:bookmarkEnd w:id="177"/>
      <w:bookmarkEnd w:id="178"/>
      <w:r>
        <w:rPr>
          <w:rFonts w:ascii="Candara"/>
          <w:color w:val="16365D"/>
        </w:rPr>
        <w:t>SEOC</w:t>
      </w:r>
      <w:r>
        <w:rPr>
          <w:rFonts w:ascii="Candara"/>
          <w:color w:val="16365D"/>
          <w:spacing w:val="-8"/>
        </w:rPr>
        <w:t xml:space="preserve"> </w:t>
      </w:r>
      <w:r>
        <w:rPr>
          <w:rFonts w:ascii="Candara"/>
          <w:color w:val="16365D"/>
        </w:rPr>
        <w:t>Organizational</w:t>
      </w:r>
      <w:r>
        <w:rPr>
          <w:rFonts w:ascii="Candara"/>
          <w:color w:val="16365D"/>
          <w:spacing w:val="-9"/>
        </w:rPr>
        <w:t xml:space="preserve"> </w:t>
      </w:r>
      <w:r>
        <w:rPr>
          <w:rFonts w:ascii="Candara"/>
          <w:color w:val="16365D"/>
          <w:spacing w:val="-4"/>
        </w:rPr>
        <w:t>Chart</w:t>
      </w:r>
    </w:p>
    <w:p w14:paraId="0345F1AD" w14:textId="77777777" w:rsidR="00CC4F9B" w:rsidRDefault="00EC18C0">
      <w:pPr>
        <w:pStyle w:val="BodyText"/>
        <w:spacing w:before="11"/>
        <w:rPr>
          <w:rFonts w:ascii="Candara"/>
          <w:b/>
          <w:i/>
          <w:sz w:val="7"/>
        </w:rPr>
      </w:pPr>
      <w:r>
        <w:rPr>
          <w:rFonts w:ascii="Candara"/>
          <w:b/>
          <w:i/>
          <w:noProof/>
          <w:sz w:val="7"/>
        </w:rPr>
        <w:drawing>
          <wp:anchor distT="0" distB="0" distL="0" distR="0" simplePos="0" relativeHeight="487648768" behindDoc="1" locked="0" layoutInCell="1" allowOverlap="1" wp14:anchorId="03460A54" wp14:editId="03460A55">
            <wp:simplePos x="0" y="0"/>
            <wp:positionH relativeFrom="page">
              <wp:posOffset>1485900</wp:posOffset>
            </wp:positionH>
            <wp:positionV relativeFrom="paragraph">
              <wp:posOffset>76485</wp:posOffset>
            </wp:positionV>
            <wp:extent cx="4823787" cy="3257550"/>
            <wp:effectExtent l="0" t="0" r="0" b="0"/>
            <wp:wrapTopAndBottom/>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39" cstate="print"/>
                    <a:stretch>
                      <a:fillRect/>
                    </a:stretch>
                  </pic:blipFill>
                  <pic:spPr>
                    <a:xfrm>
                      <a:off x="0" y="0"/>
                      <a:ext cx="4823787" cy="3257550"/>
                    </a:xfrm>
                    <a:prstGeom prst="rect">
                      <a:avLst/>
                    </a:prstGeom>
                  </pic:spPr>
                </pic:pic>
              </a:graphicData>
            </a:graphic>
          </wp:anchor>
        </w:drawing>
      </w:r>
    </w:p>
    <w:p w14:paraId="0345F1AE" w14:textId="77777777" w:rsidR="00CC4F9B" w:rsidRDefault="00EC18C0">
      <w:pPr>
        <w:jc w:val="center"/>
        <w:rPr>
          <w:b/>
          <w:i/>
          <w:sz w:val="20"/>
        </w:rPr>
      </w:pPr>
      <w:bookmarkStart w:id="179" w:name="_bookmark70"/>
      <w:bookmarkEnd w:id="179"/>
      <w:r>
        <w:rPr>
          <w:b/>
          <w:i/>
          <w:sz w:val="20"/>
        </w:rPr>
        <w:t>Figure</w:t>
      </w:r>
      <w:r>
        <w:rPr>
          <w:b/>
          <w:i/>
          <w:spacing w:val="-5"/>
          <w:sz w:val="20"/>
        </w:rPr>
        <w:t xml:space="preserve"> </w:t>
      </w:r>
      <w:r>
        <w:rPr>
          <w:b/>
          <w:i/>
          <w:sz w:val="20"/>
        </w:rPr>
        <w:t>10.</w:t>
      </w:r>
      <w:r>
        <w:rPr>
          <w:b/>
          <w:i/>
          <w:spacing w:val="-4"/>
          <w:sz w:val="20"/>
        </w:rPr>
        <w:t xml:space="preserve"> </w:t>
      </w:r>
      <w:r>
        <w:rPr>
          <w:b/>
          <w:i/>
          <w:sz w:val="20"/>
        </w:rPr>
        <w:t>SEOC</w:t>
      </w:r>
      <w:r>
        <w:rPr>
          <w:b/>
          <w:i/>
          <w:spacing w:val="-5"/>
          <w:sz w:val="20"/>
        </w:rPr>
        <w:t xml:space="preserve"> </w:t>
      </w:r>
      <w:r>
        <w:rPr>
          <w:b/>
          <w:i/>
          <w:spacing w:val="-2"/>
          <w:sz w:val="20"/>
        </w:rPr>
        <w:t>Organization</w:t>
      </w:r>
    </w:p>
    <w:p w14:paraId="0345F1AF" w14:textId="77777777" w:rsidR="00CC4F9B" w:rsidRDefault="00EC18C0">
      <w:pPr>
        <w:pStyle w:val="Heading3"/>
        <w:numPr>
          <w:ilvl w:val="2"/>
          <w:numId w:val="92"/>
        </w:numPr>
        <w:tabs>
          <w:tab w:val="left" w:pos="935"/>
        </w:tabs>
        <w:spacing w:before="210"/>
        <w:ind w:left="935" w:hanging="575"/>
        <w:rPr>
          <w:rFonts w:ascii="Candara"/>
        </w:rPr>
      </w:pPr>
      <w:bookmarkStart w:id="180" w:name="4.1.3_SEOC_Roles_and_Responsibilities"/>
      <w:bookmarkStart w:id="181" w:name="_bookmark71"/>
      <w:bookmarkEnd w:id="180"/>
      <w:bookmarkEnd w:id="181"/>
      <w:r>
        <w:rPr>
          <w:rFonts w:ascii="Candara"/>
          <w:color w:val="16365D"/>
        </w:rPr>
        <w:t>SEOC</w:t>
      </w:r>
      <w:r>
        <w:rPr>
          <w:rFonts w:ascii="Candara"/>
          <w:color w:val="16365D"/>
          <w:spacing w:val="-5"/>
        </w:rPr>
        <w:t xml:space="preserve"> </w:t>
      </w:r>
      <w:r>
        <w:rPr>
          <w:rFonts w:ascii="Candara"/>
          <w:color w:val="16365D"/>
        </w:rPr>
        <w:t>Roles</w:t>
      </w:r>
      <w:r>
        <w:rPr>
          <w:rFonts w:ascii="Candara"/>
          <w:color w:val="16365D"/>
          <w:spacing w:val="-5"/>
        </w:rPr>
        <w:t xml:space="preserve"> </w:t>
      </w:r>
      <w:r>
        <w:rPr>
          <w:rFonts w:ascii="Candara"/>
          <w:color w:val="16365D"/>
        </w:rPr>
        <w:t>and</w:t>
      </w:r>
      <w:r>
        <w:rPr>
          <w:rFonts w:ascii="Candara"/>
          <w:color w:val="16365D"/>
          <w:spacing w:val="-4"/>
        </w:rPr>
        <w:t xml:space="preserve"> </w:t>
      </w:r>
      <w:r>
        <w:rPr>
          <w:rFonts w:ascii="Candara"/>
          <w:color w:val="16365D"/>
          <w:spacing w:val="-2"/>
        </w:rPr>
        <w:t>Responsibilities</w:t>
      </w:r>
    </w:p>
    <w:p w14:paraId="0345F1B0" w14:textId="77777777" w:rsidR="00CC4F9B" w:rsidRDefault="00EC18C0">
      <w:pPr>
        <w:pStyle w:val="ListParagraph"/>
        <w:numPr>
          <w:ilvl w:val="3"/>
          <w:numId w:val="92"/>
        </w:numPr>
        <w:tabs>
          <w:tab w:val="left" w:pos="1078"/>
          <w:tab w:val="left" w:pos="1080"/>
        </w:tabs>
        <w:spacing w:before="119"/>
        <w:ind w:left="1080" w:right="435"/>
        <w:jc w:val="both"/>
        <w:rPr>
          <w:rFonts w:ascii="Symbol" w:hAnsi="Symbol"/>
        </w:rPr>
      </w:pPr>
      <w:r>
        <w:t>Provide adequate</w:t>
      </w:r>
      <w:r>
        <w:rPr>
          <w:spacing w:val="-3"/>
        </w:rPr>
        <w:t xml:space="preserve"> </w:t>
      </w:r>
      <w:r>
        <w:t>staffing,</w:t>
      </w:r>
      <w:r>
        <w:rPr>
          <w:spacing w:val="-3"/>
        </w:rPr>
        <w:t xml:space="preserve"> </w:t>
      </w:r>
      <w:r>
        <w:t>organization,</w:t>
      </w:r>
      <w:r>
        <w:rPr>
          <w:spacing w:val="-3"/>
        </w:rPr>
        <w:t xml:space="preserve"> </w:t>
      </w:r>
      <w:r>
        <w:t xml:space="preserve">communications, </w:t>
      </w:r>
      <w:r>
        <w:t>equipment,</w:t>
      </w:r>
      <w:r>
        <w:rPr>
          <w:spacing w:val="-3"/>
        </w:rPr>
        <w:t xml:space="preserve"> </w:t>
      </w:r>
      <w:r>
        <w:t>procedures,</w:t>
      </w:r>
      <w:r>
        <w:rPr>
          <w:spacing w:val="-1"/>
        </w:rPr>
        <w:t xml:space="preserve"> </w:t>
      </w:r>
      <w:r>
        <w:t>and</w:t>
      </w:r>
      <w:r>
        <w:rPr>
          <w:spacing w:val="-2"/>
        </w:rPr>
        <w:t xml:space="preserve"> </w:t>
      </w:r>
      <w:r>
        <w:t>facilities for</w:t>
      </w:r>
      <w:r>
        <w:rPr>
          <w:spacing w:val="-3"/>
        </w:rPr>
        <w:t xml:space="preserve"> </w:t>
      </w:r>
      <w:r>
        <w:t>an</w:t>
      </w:r>
      <w:r>
        <w:rPr>
          <w:spacing w:val="-5"/>
        </w:rPr>
        <w:t xml:space="preserve"> </w:t>
      </w:r>
      <w:r>
        <w:t>effective</w:t>
      </w:r>
      <w:r>
        <w:rPr>
          <w:spacing w:val="-4"/>
        </w:rPr>
        <w:t xml:space="preserve"> </w:t>
      </w:r>
      <w:r>
        <w:t>Alaska</w:t>
      </w:r>
      <w:r>
        <w:rPr>
          <w:spacing w:val="-4"/>
        </w:rPr>
        <w:t xml:space="preserve"> </w:t>
      </w:r>
      <w:r>
        <w:t>State</w:t>
      </w:r>
      <w:r>
        <w:rPr>
          <w:spacing w:val="-2"/>
        </w:rPr>
        <w:t xml:space="preserve"> </w:t>
      </w:r>
      <w:r>
        <w:t>Emergency</w:t>
      </w:r>
      <w:r>
        <w:rPr>
          <w:spacing w:val="-2"/>
        </w:rPr>
        <w:t xml:space="preserve"> </w:t>
      </w:r>
      <w:r>
        <w:t>Operations</w:t>
      </w:r>
      <w:r>
        <w:rPr>
          <w:spacing w:val="-3"/>
        </w:rPr>
        <w:t xml:space="preserve"> </w:t>
      </w:r>
      <w:r>
        <w:t>Center,</w:t>
      </w:r>
      <w:r>
        <w:rPr>
          <w:spacing w:val="-4"/>
        </w:rPr>
        <w:t xml:space="preserve"> </w:t>
      </w:r>
      <w:r>
        <w:t>consistent</w:t>
      </w:r>
      <w:r>
        <w:rPr>
          <w:spacing w:val="-4"/>
        </w:rPr>
        <w:t xml:space="preserve"> </w:t>
      </w:r>
      <w:r>
        <w:t>with</w:t>
      </w:r>
      <w:r>
        <w:rPr>
          <w:spacing w:val="-3"/>
        </w:rPr>
        <w:t xml:space="preserve"> </w:t>
      </w:r>
      <w:r>
        <w:t>NIMS</w:t>
      </w:r>
      <w:r>
        <w:rPr>
          <w:spacing w:val="-3"/>
        </w:rPr>
        <w:t xml:space="preserve"> </w:t>
      </w:r>
      <w:r>
        <w:t>and</w:t>
      </w:r>
      <w:r>
        <w:rPr>
          <w:spacing w:val="-3"/>
        </w:rPr>
        <w:t xml:space="preserve"> </w:t>
      </w:r>
      <w:r>
        <w:t>the</w:t>
      </w:r>
      <w:r>
        <w:rPr>
          <w:spacing w:val="-2"/>
        </w:rPr>
        <w:t xml:space="preserve"> </w:t>
      </w:r>
      <w:r>
        <w:t>needs of the incident(s).</w:t>
      </w:r>
    </w:p>
    <w:p w14:paraId="0345F1B1" w14:textId="77777777" w:rsidR="00CC4F9B" w:rsidRDefault="00EC18C0">
      <w:pPr>
        <w:pStyle w:val="ListParagraph"/>
        <w:numPr>
          <w:ilvl w:val="3"/>
          <w:numId w:val="92"/>
        </w:numPr>
        <w:tabs>
          <w:tab w:val="left" w:pos="1080"/>
        </w:tabs>
        <w:spacing w:before="0"/>
        <w:ind w:left="1080" w:right="380"/>
        <w:rPr>
          <w:rFonts w:ascii="Symbol" w:hAnsi="Symbol"/>
        </w:rPr>
      </w:pPr>
      <w:r>
        <w:t>Communicate</w:t>
      </w:r>
      <w:r>
        <w:rPr>
          <w:spacing w:val="-5"/>
        </w:rPr>
        <w:t xml:space="preserve"> </w:t>
      </w:r>
      <w:r>
        <w:t>with</w:t>
      </w:r>
      <w:r>
        <w:rPr>
          <w:spacing w:val="-4"/>
        </w:rPr>
        <w:t xml:space="preserve"> </w:t>
      </w:r>
      <w:r>
        <w:t>local</w:t>
      </w:r>
      <w:r>
        <w:rPr>
          <w:spacing w:val="-3"/>
        </w:rPr>
        <w:t xml:space="preserve"> </w:t>
      </w:r>
      <w:r>
        <w:t>community</w:t>
      </w:r>
      <w:r>
        <w:rPr>
          <w:spacing w:val="-2"/>
        </w:rPr>
        <w:t xml:space="preserve"> </w:t>
      </w:r>
      <w:r>
        <w:t>incident</w:t>
      </w:r>
      <w:r>
        <w:rPr>
          <w:spacing w:val="-2"/>
        </w:rPr>
        <w:t xml:space="preserve"> </w:t>
      </w:r>
      <w:r>
        <w:t>commands,</w:t>
      </w:r>
      <w:r>
        <w:rPr>
          <w:spacing w:val="-3"/>
        </w:rPr>
        <w:t xml:space="preserve"> </w:t>
      </w:r>
      <w:r>
        <w:t>EOCs,</w:t>
      </w:r>
      <w:r>
        <w:rPr>
          <w:spacing w:val="-5"/>
        </w:rPr>
        <w:t xml:space="preserve"> </w:t>
      </w:r>
      <w:r>
        <w:t>and</w:t>
      </w:r>
      <w:r>
        <w:rPr>
          <w:spacing w:val="-4"/>
        </w:rPr>
        <w:t xml:space="preserve"> </w:t>
      </w:r>
      <w:r>
        <w:t>local</w:t>
      </w:r>
      <w:r>
        <w:rPr>
          <w:spacing w:val="-3"/>
        </w:rPr>
        <w:t xml:space="preserve"> </w:t>
      </w:r>
      <w:r>
        <w:t>officials</w:t>
      </w:r>
      <w:r>
        <w:rPr>
          <w:spacing w:val="-5"/>
        </w:rPr>
        <w:t xml:space="preserve"> </w:t>
      </w:r>
      <w:r>
        <w:t>during</w:t>
      </w:r>
      <w:r>
        <w:rPr>
          <w:spacing w:val="-4"/>
        </w:rPr>
        <w:t xml:space="preserve"> </w:t>
      </w:r>
      <w:r>
        <w:t xml:space="preserve">disaster </w:t>
      </w:r>
      <w:r>
        <w:t>emergencies providing centralized state response operational coordination in support of communities, boroughs, tribes.</w:t>
      </w:r>
    </w:p>
    <w:p w14:paraId="0345F1B2" w14:textId="77777777" w:rsidR="00CC4F9B" w:rsidRDefault="00EC18C0">
      <w:pPr>
        <w:pStyle w:val="ListParagraph"/>
        <w:numPr>
          <w:ilvl w:val="3"/>
          <w:numId w:val="92"/>
        </w:numPr>
        <w:tabs>
          <w:tab w:val="left" w:pos="1080"/>
        </w:tabs>
        <w:spacing w:before="1"/>
        <w:ind w:left="1080" w:right="444"/>
        <w:rPr>
          <w:rFonts w:ascii="Symbol" w:hAnsi="Symbol"/>
        </w:rPr>
      </w:pPr>
      <w:r>
        <w:t>Receive, prioritize, and respond to community disaster emergency resource requests using state,</w:t>
      </w:r>
      <w:r>
        <w:rPr>
          <w:spacing w:val="-5"/>
        </w:rPr>
        <w:t xml:space="preserve"> </w:t>
      </w:r>
      <w:r>
        <w:t>private</w:t>
      </w:r>
      <w:r>
        <w:rPr>
          <w:spacing w:val="-2"/>
        </w:rPr>
        <w:t xml:space="preserve"> </w:t>
      </w:r>
      <w:r>
        <w:t>sector,</w:t>
      </w:r>
      <w:r>
        <w:rPr>
          <w:spacing w:val="-5"/>
        </w:rPr>
        <w:t xml:space="preserve"> </w:t>
      </w:r>
      <w:r>
        <w:t>mutual</w:t>
      </w:r>
      <w:r>
        <w:rPr>
          <w:spacing w:val="-3"/>
        </w:rPr>
        <w:t xml:space="preserve"> </w:t>
      </w:r>
      <w:r>
        <w:t>aid,</w:t>
      </w:r>
      <w:r>
        <w:rPr>
          <w:spacing w:val="-3"/>
        </w:rPr>
        <w:t xml:space="preserve"> </w:t>
      </w:r>
      <w:r>
        <w:t>and</w:t>
      </w:r>
      <w:r>
        <w:rPr>
          <w:spacing w:val="-4"/>
        </w:rPr>
        <w:t xml:space="preserve"> </w:t>
      </w:r>
      <w:r>
        <w:t>federal</w:t>
      </w:r>
      <w:r>
        <w:rPr>
          <w:spacing w:val="-6"/>
        </w:rPr>
        <w:t xml:space="preserve"> </w:t>
      </w:r>
      <w:r>
        <w:t>sources</w:t>
      </w:r>
      <w:r>
        <w:rPr>
          <w:spacing w:val="-4"/>
        </w:rPr>
        <w:t xml:space="preserve"> </w:t>
      </w:r>
      <w:r>
        <w:t>to</w:t>
      </w:r>
      <w:r>
        <w:rPr>
          <w:spacing w:val="-4"/>
        </w:rPr>
        <w:t xml:space="preserve"> </w:t>
      </w:r>
      <w:r>
        <w:t>meet</w:t>
      </w:r>
      <w:r>
        <w:rPr>
          <w:spacing w:val="-2"/>
        </w:rPr>
        <w:t xml:space="preserve"> </w:t>
      </w:r>
      <w:r>
        <w:t>life-safety,</w:t>
      </w:r>
      <w:r>
        <w:rPr>
          <w:spacing w:val="-3"/>
        </w:rPr>
        <w:t xml:space="preserve"> </w:t>
      </w:r>
      <w:r>
        <w:t>property</w:t>
      </w:r>
      <w:r>
        <w:rPr>
          <w:spacing w:val="-2"/>
        </w:rPr>
        <w:t xml:space="preserve"> </w:t>
      </w:r>
      <w:r>
        <w:t>conservation, and incident stabilization requirements.</w:t>
      </w:r>
    </w:p>
    <w:p w14:paraId="0345F1B3" w14:textId="77777777" w:rsidR="00CC4F9B" w:rsidRDefault="00EC18C0">
      <w:pPr>
        <w:pStyle w:val="BodyText"/>
        <w:spacing w:before="3"/>
        <w:rPr>
          <w:sz w:val="18"/>
        </w:rPr>
      </w:pPr>
      <w:r>
        <w:rPr>
          <w:noProof/>
          <w:sz w:val="18"/>
        </w:rPr>
        <mc:AlternateContent>
          <mc:Choice Requires="wps">
            <w:drawing>
              <wp:anchor distT="0" distB="0" distL="0" distR="0" simplePos="0" relativeHeight="487649280" behindDoc="1" locked="0" layoutInCell="1" allowOverlap="1" wp14:anchorId="03460A56" wp14:editId="03460A57">
                <wp:simplePos x="0" y="0"/>
                <wp:positionH relativeFrom="page">
                  <wp:posOffset>913128</wp:posOffset>
                </wp:positionH>
                <wp:positionV relativeFrom="paragraph">
                  <wp:posOffset>156671</wp:posOffset>
                </wp:positionV>
                <wp:extent cx="5943600" cy="127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21D5D3C" id="Graphic 206" o:spid="_x0000_s1026" style="position:absolute;margin-left:71.9pt;margin-top:12.35pt;width:468pt;height:.1pt;z-index:-1566720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As2DF93gAAAAoBAAAPAAAAAAAAAAAAAAAAAHAEAABkcnMvZG93bnJldi54bWxQSwUGAAAA&#10;AAQABADzAAAAewUAAAAA&#10;" path="m,l5943600,e" filled="f" strokecolor="#94b3d6" strokeweight="1.25pt">
                <v:path arrowok="t"/>
                <w10:wrap type="topAndBottom" anchorx="page"/>
              </v:shape>
            </w:pict>
          </mc:Fallback>
        </mc:AlternateContent>
      </w:r>
    </w:p>
    <w:p w14:paraId="0345F1B4" w14:textId="77777777" w:rsidR="00CC4F9B" w:rsidRDefault="00CC4F9B">
      <w:pPr>
        <w:pStyle w:val="BodyText"/>
        <w:rPr>
          <w:sz w:val="18"/>
        </w:rPr>
        <w:sectPr w:rsidR="00CC4F9B">
          <w:pgSz w:w="12240" w:h="15840"/>
          <w:pgMar w:top="1440" w:right="1080" w:bottom="960" w:left="1080" w:header="720" w:footer="764" w:gutter="0"/>
          <w:cols w:space="720"/>
        </w:sectPr>
      </w:pPr>
    </w:p>
    <w:p w14:paraId="0345F1B5" w14:textId="77777777" w:rsidR="00CC4F9B" w:rsidRDefault="00CC4F9B">
      <w:pPr>
        <w:pStyle w:val="BodyText"/>
        <w:spacing w:before="7" w:after="1"/>
        <w:rPr>
          <w:sz w:val="10"/>
        </w:rPr>
      </w:pPr>
    </w:p>
    <w:p w14:paraId="0345F1B6"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A58" wp14:editId="03460A59">
                <wp:extent cx="5943600" cy="15875"/>
                <wp:effectExtent l="9525" t="0" r="0" b="3175"/>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208" name="Graphic 208"/>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2C795181" id="Group 207"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Bpgws+bQIAAJcFAAAOAAAAAAAAAAAAAAAAAC4C&#10;AABkcnMvZTJvRG9jLnhtbFBLAQItABQABgAIAAAAIQAoztQ52wAAAAMBAAAPAAAAAAAAAAAAAAAA&#10;AMcEAABkcnMvZG93bnJldi54bWxQSwUGAAAAAAQABADzAAAAzwUAAAAA&#10;">
                <v:shape id="Graphic 208"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" path="m,l5943600,e" filled="f" strokecolor="#16375e" strokeweight="1.25pt">
                  <v:path arrowok="t"/>
                </v:shape>
                <w10:anchorlock/>
              </v:group>
            </w:pict>
          </mc:Fallback>
        </mc:AlternateContent>
      </w:r>
    </w:p>
    <w:p w14:paraId="0345F1B7" w14:textId="77777777" w:rsidR="00CC4F9B" w:rsidRDefault="00EC18C0">
      <w:pPr>
        <w:pStyle w:val="ListParagraph"/>
        <w:numPr>
          <w:ilvl w:val="3"/>
          <w:numId w:val="92"/>
        </w:numPr>
        <w:tabs>
          <w:tab w:val="left" w:pos="1080"/>
        </w:tabs>
        <w:spacing w:before="113"/>
        <w:ind w:left="1080" w:right="419"/>
        <w:rPr>
          <w:rFonts w:ascii="Symbol" w:hAnsi="Symbol"/>
        </w:rPr>
      </w:pPr>
      <w:r>
        <w:t>Obtain</w:t>
      </w:r>
      <w:r>
        <w:rPr>
          <w:spacing w:val="-4"/>
        </w:rPr>
        <w:t xml:space="preserve"> </w:t>
      </w:r>
      <w:r>
        <w:t>and</w:t>
      </w:r>
      <w:r>
        <w:rPr>
          <w:spacing w:val="-4"/>
        </w:rPr>
        <w:t xml:space="preserve"> </w:t>
      </w:r>
      <w:r>
        <w:t>provide</w:t>
      </w:r>
      <w:r>
        <w:rPr>
          <w:spacing w:val="-2"/>
        </w:rPr>
        <w:t xml:space="preserve"> </w:t>
      </w:r>
      <w:r>
        <w:t>accurate</w:t>
      </w:r>
      <w:r>
        <w:rPr>
          <w:spacing w:val="-2"/>
        </w:rPr>
        <w:t xml:space="preserve"> </w:t>
      </w:r>
      <w:r>
        <w:t>situational</w:t>
      </w:r>
      <w:r>
        <w:rPr>
          <w:spacing w:val="-3"/>
        </w:rPr>
        <w:t xml:space="preserve"> </w:t>
      </w:r>
      <w:r>
        <w:t>awareness</w:t>
      </w:r>
      <w:r>
        <w:rPr>
          <w:spacing w:val="-5"/>
        </w:rPr>
        <w:t xml:space="preserve"> </w:t>
      </w:r>
      <w:r>
        <w:t>on</w:t>
      </w:r>
      <w:r>
        <w:rPr>
          <w:spacing w:val="-6"/>
        </w:rPr>
        <w:t xml:space="preserve"> </w:t>
      </w:r>
      <w:r>
        <w:t>the</w:t>
      </w:r>
      <w:r>
        <w:rPr>
          <w:spacing w:val="-2"/>
        </w:rPr>
        <w:t xml:space="preserve"> </w:t>
      </w:r>
      <w:r>
        <w:t>disaster</w:t>
      </w:r>
      <w:r>
        <w:rPr>
          <w:spacing w:val="-3"/>
        </w:rPr>
        <w:t xml:space="preserve"> </w:t>
      </w:r>
      <w:r>
        <w:t>emergency</w:t>
      </w:r>
      <w:r>
        <w:rPr>
          <w:spacing w:val="-4"/>
        </w:rPr>
        <w:t xml:space="preserve"> </w:t>
      </w:r>
      <w:r>
        <w:t>for</w:t>
      </w:r>
      <w:r>
        <w:rPr>
          <w:spacing w:val="-8"/>
        </w:rPr>
        <w:t xml:space="preserve"> </w:t>
      </w:r>
      <w:r>
        <w:t>the</w:t>
      </w:r>
      <w:r>
        <w:rPr>
          <w:spacing w:val="-2"/>
        </w:rPr>
        <w:t xml:space="preserve"> </w:t>
      </w:r>
      <w:r>
        <w:t>Governor, state leaders, and the public to make informed decisions.</w:t>
      </w:r>
    </w:p>
    <w:p w14:paraId="0345F1B8" w14:textId="77777777" w:rsidR="00CC4F9B" w:rsidRDefault="00EC18C0">
      <w:pPr>
        <w:pStyle w:val="ListParagraph"/>
        <w:numPr>
          <w:ilvl w:val="3"/>
          <w:numId w:val="92"/>
        </w:numPr>
        <w:tabs>
          <w:tab w:val="left" w:pos="1080"/>
        </w:tabs>
        <w:spacing w:before="1"/>
        <w:ind w:left="1080" w:right="1219"/>
        <w:rPr>
          <w:rFonts w:ascii="Symbol" w:hAnsi="Symbol"/>
        </w:rPr>
      </w:pPr>
      <w:r>
        <w:t>Develop</w:t>
      </w:r>
      <w:r>
        <w:rPr>
          <w:spacing w:val="-4"/>
        </w:rPr>
        <w:t xml:space="preserve"> </w:t>
      </w:r>
      <w:r>
        <w:t>information</w:t>
      </w:r>
      <w:r>
        <w:rPr>
          <w:spacing w:val="-4"/>
        </w:rPr>
        <w:t xml:space="preserve"> </w:t>
      </w:r>
      <w:r>
        <w:t>and</w:t>
      </w:r>
      <w:r>
        <w:rPr>
          <w:spacing w:val="-4"/>
        </w:rPr>
        <w:t xml:space="preserve"> </w:t>
      </w:r>
      <w:r>
        <w:t>documents</w:t>
      </w:r>
      <w:r>
        <w:rPr>
          <w:spacing w:val="-5"/>
        </w:rPr>
        <w:t xml:space="preserve"> </w:t>
      </w:r>
      <w:r>
        <w:t>supporting</w:t>
      </w:r>
      <w:r>
        <w:rPr>
          <w:spacing w:val="-4"/>
        </w:rPr>
        <w:t xml:space="preserve"> </w:t>
      </w:r>
      <w:r>
        <w:t>consideration</w:t>
      </w:r>
      <w:r>
        <w:rPr>
          <w:spacing w:val="-3"/>
        </w:rPr>
        <w:t xml:space="preserve"> </w:t>
      </w:r>
      <w:r>
        <w:t>and</w:t>
      </w:r>
      <w:r>
        <w:rPr>
          <w:spacing w:val="-5"/>
        </w:rPr>
        <w:t xml:space="preserve"> </w:t>
      </w:r>
      <w:r>
        <w:t>execution</w:t>
      </w:r>
      <w:r>
        <w:rPr>
          <w:spacing w:val="-5"/>
        </w:rPr>
        <w:t xml:space="preserve"> </w:t>
      </w:r>
      <w:r>
        <w:t>of</w:t>
      </w:r>
      <w:r>
        <w:rPr>
          <w:spacing w:val="-7"/>
        </w:rPr>
        <w:t xml:space="preserve"> </w:t>
      </w:r>
      <w:r>
        <w:t>a</w:t>
      </w:r>
      <w:r>
        <w:rPr>
          <w:spacing w:val="-3"/>
        </w:rPr>
        <w:t xml:space="preserve"> </w:t>
      </w:r>
      <w:r>
        <w:t>state declaration of disaster and request for Federal assistance.</w:t>
      </w:r>
    </w:p>
    <w:p w14:paraId="0345F1B9" w14:textId="77777777" w:rsidR="00CC4F9B" w:rsidRDefault="00EC18C0">
      <w:pPr>
        <w:pStyle w:val="ListParagraph"/>
        <w:numPr>
          <w:ilvl w:val="3"/>
          <w:numId w:val="92"/>
        </w:numPr>
        <w:tabs>
          <w:tab w:val="left" w:pos="1080"/>
        </w:tabs>
        <w:spacing w:before="0"/>
        <w:ind w:left="1080" w:right="540"/>
        <w:rPr>
          <w:rFonts w:ascii="Symbol" w:hAnsi="Symbol"/>
        </w:rPr>
      </w:pPr>
      <w:r>
        <w:t>Organize</w:t>
      </w:r>
      <w:r>
        <w:rPr>
          <w:spacing w:val="-3"/>
        </w:rPr>
        <w:t xml:space="preserve"> </w:t>
      </w:r>
      <w:r>
        <w:t>and</w:t>
      </w:r>
      <w:r>
        <w:rPr>
          <w:spacing w:val="-4"/>
        </w:rPr>
        <w:t xml:space="preserve"> </w:t>
      </w:r>
      <w:r>
        <w:t>deploy</w:t>
      </w:r>
      <w:r>
        <w:rPr>
          <w:spacing w:val="-3"/>
        </w:rPr>
        <w:t xml:space="preserve"> </w:t>
      </w:r>
      <w:r>
        <w:t>required</w:t>
      </w:r>
      <w:r>
        <w:rPr>
          <w:spacing w:val="-4"/>
        </w:rPr>
        <w:t xml:space="preserve"> </w:t>
      </w:r>
      <w:r>
        <w:t>field</w:t>
      </w:r>
      <w:r>
        <w:rPr>
          <w:spacing w:val="-4"/>
        </w:rPr>
        <w:t xml:space="preserve"> </w:t>
      </w:r>
      <w:r>
        <w:t>personnel,</w:t>
      </w:r>
      <w:r>
        <w:rPr>
          <w:spacing w:val="-5"/>
        </w:rPr>
        <w:t xml:space="preserve"> </w:t>
      </w:r>
      <w:r>
        <w:t>organizations,</w:t>
      </w:r>
      <w:r>
        <w:rPr>
          <w:spacing w:val="-4"/>
        </w:rPr>
        <w:t xml:space="preserve"> </w:t>
      </w:r>
      <w:r>
        <w:t>and</w:t>
      </w:r>
      <w:r>
        <w:rPr>
          <w:spacing w:val="-4"/>
        </w:rPr>
        <w:t xml:space="preserve"> </w:t>
      </w:r>
      <w:r>
        <w:t>Incident</w:t>
      </w:r>
      <w:r>
        <w:rPr>
          <w:spacing w:val="-5"/>
        </w:rPr>
        <w:t xml:space="preserve"> </w:t>
      </w:r>
      <w:r>
        <w:t>Management</w:t>
      </w:r>
      <w:r>
        <w:rPr>
          <w:spacing w:val="-3"/>
        </w:rPr>
        <w:t xml:space="preserve"> </w:t>
      </w:r>
      <w:r>
        <w:t xml:space="preserve">Teams in support of </w:t>
      </w:r>
      <w:r>
        <w:t>local communities and state response and recovery operations.</w:t>
      </w:r>
    </w:p>
    <w:p w14:paraId="0345F1BA" w14:textId="77777777" w:rsidR="00CC4F9B" w:rsidRDefault="00EC18C0">
      <w:pPr>
        <w:pStyle w:val="ListParagraph"/>
        <w:numPr>
          <w:ilvl w:val="3"/>
          <w:numId w:val="92"/>
        </w:numPr>
        <w:tabs>
          <w:tab w:val="left" w:pos="1080"/>
        </w:tabs>
        <w:spacing w:before="0"/>
        <w:ind w:left="1080" w:right="435"/>
        <w:rPr>
          <w:rFonts w:ascii="Symbol" w:hAnsi="Symbol"/>
        </w:rPr>
      </w:pPr>
      <w:r>
        <w:t>Provide</w:t>
      </w:r>
      <w:r>
        <w:rPr>
          <w:spacing w:val="-5"/>
        </w:rPr>
        <w:t xml:space="preserve"> </w:t>
      </w:r>
      <w:r>
        <w:t>state-level</w:t>
      </w:r>
      <w:r>
        <w:rPr>
          <w:spacing w:val="-6"/>
        </w:rPr>
        <w:t xml:space="preserve"> </w:t>
      </w:r>
      <w:r>
        <w:t>operational</w:t>
      </w:r>
      <w:r>
        <w:rPr>
          <w:spacing w:val="-3"/>
        </w:rPr>
        <w:t xml:space="preserve"> </w:t>
      </w:r>
      <w:r>
        <w:t>coordination</w:t>
      </w:r>
      <w:r>
        <w:rPr>
          <w:spacing w:val="-6"/>
        </w:rPr>
        <w:t xml:space="preserve"> </w:t>
      </w:r>
      <w:r>
        <w:t>of</w:t>
      </w:r>
      <w:r>
        <w:rPr>
          <w:spacing w:val="-3"/>
        </w:rPr>
        <w:t xml:space="preserve"> </w:t>
      </w:r>
      <w:r>
        <w:t>disaster</w:t>
      </w:r>
      <w:r>
        <w:rPr>
          <w:spacing w:val="-3"/>
        </w:rPr>
        <w:t xml:space="preserve"> </w:t>
      </w:r>
      <w:r>
        <w:t>emergency</w:t>
      </w:r>
      <w:r>
        <w:rPr>
          <w:spacing w:val="-4"/>
        </w:rPr>
        <w:t xml:space="preserve"> </w:t>
      </w:r>
      <w:r>
        <w:t>state,</w:t>
      </w:r>
      <w:r>
        <w:rPr>
          <w:spacing w:val="-5"/>
        </w:rPr>
        <w:t xml:space="preserve"> </w:t>
      </w:r>
      <w:r>
        <w:t>volunteer,</w:t>
      </w:r>
      <w:r>
        <w:rPr>
          <w:spacing w:val="-5"/>
        </w:rPr>
        <w:t xml:space="preserve"> </w:t>
      </w:r>
      <w:r>
        <w:t>mutual</w:t>
      </w:r>
      <w:r>
        <w:rPr>
          <w:spacing w:val="-3"/>
        </w:rPr>
        <w:t xml:space="preserve"> </w:t>
      </w:r>
      <w:r>
        <w:t>aid, contracted, private sector, and federal resources.</w:t>
      </w:r>
    </w:p>
    <w:p w14:paraId="0345F1BB" w14:textId="77777777" w:rsidR="00CC4F9B" w:rsidRDefault="00EC18C0">
      <w:pPr>
        <w:pStyle w:val="ListParagraph"/>
        <w:numPr>
          <w:ilvl w:val="3"/>
          <w:numId w:val="92"/>
        </w:numPr>
        <w:tabs>
          <w:tab w:val="left" w:pos="1080"/>
        </w:tabs>
        <w:spacing w:before="0" w:line="279" w:lineRule="exact"/>
        <w:ind w:left="1080" w:hanging="360"/>
        <w:rPr>
          <w:rFonts w:ascii="Symbol" w:hAnsi="Symbol"/>
        </w:rPr>
      </w:pPr>
      <w:r>
        <w:t>Provide</w:t>
      </w:r>
      <w:r>
        <w:rPr>
          <w:spacing w:val="-6"/>
        </w:rPr>
        <w:t xml:space="preserve"> </w:t>
      </w:r>
      <w:r>
        <w:t>appropriate</w:t>
      </w:r>
      <w:r>
        <w:rPr>
          <w:spacing w:val="-6"/>
        </w:rPr>
        <w:t xml:space="preserve"> </w:t>
      </w:r>
      <w:r>
        <w:t>state-level</w:t>
      </w:r>
      <w:r>
        <w:rPr>
          <w:spacing w:val="-7"/>
        </w:rPr>
        <w:t xml:space="preserve"> </w:t>
      </w:r>
      <w:r>
        <w:t>alert</w:t>
      </w:r>
      <w:r>
        <w:rPr>
          <w:spacing w:val="-7"/>
        </w:rPr>
        <w:t xml:space="preserve"> </w:t>
      </w:r>
      <w:r>
        <w:t>and</w:t>
      </w:r>
      <w:r>
        <w:rPr>
          <w:spacing w:val="-5"/>
        </w:rPr>
        <w:t xml:space="preserve"> </w:t>
      </w:r>
      <w:r>
        <w:t>warning</w:t>
      </w:r>
      <w:r>
        <w:rPr>
          <w:spacing w:val="-5"/>
        </w:rPr>
        <w:t xml:space="preserve"> </w:t>
      </w:r>
      <w:r>
        <w:t>and</w:t>
      </w:r>
      <w:r>
        <w:rPr>
          <w:spacing w:val="-7"/>
        </w:rPr>
        <w:t xml:space="preserve"> </w:t>
      </w:r>
      <w:r>
        <w:rPr>
          <w:spacing w:val="-2"/>
        </w:rPr>
        <w:t>support.</w:t>
      </w:r>
    </w:p>
    <w:p w14:paraId="0345F1BC" w14:textId="77777777" w:rsidR="00CC4F9B" w:rsidRDefault="00EC18C0">
      <w:pPr>
        <w:pStyle w:val="ListParagraph"/>
        <w:numPr>
          <w:ilvl w:val="3"/>
          <w:numId w:val="92"/>
        </w:numPr>
        <w:tabs>
          <w:tab w:val="left" w:pos="1080"/>
        </w:tabs>
        <w:spacing w:before="0" w:line="279" w:lineRule="exact"/>
        <w:ind w:left="1080" w:hanging="360"/>
        <w:rPr>
          <w:rFonts w:ascii="Symbol" w:hAnsi="Symbol"/>
        </w:rPr>
      </w:pPr>
      <w:r>
        <w:t>Coordinate</w:t>
      </w:r>
      <w:r>
        <w:rPr>
          <w:spacing w:val="-7"/>
        </w:rPr>
        <w:t xml:space="preserve"> </w:t>
      </w:r>
      <w:r>
        <w:t>overall</w:t>
      </w:r>
      <w:r>
        <w:rPr>
          <w:spacing w:val="-5"/>
        </w:rPr>
        <w:t xml:space="preserve"> </w:t>
      </w:r>
      <w:r>
        <w:t>state</w:t>
      </w:r>
      <w:r>
        <w:rPr>
          <w:spacing w:val="-7"/>
        </w:rPr>
        <w:t xml:space="preserve"> </w:t>
      </w:r>
      <w:r>
        <w:t>disaster</w:t>
      </w:r>
      <w:r>
        <w:rPr>
          <w:spacing w:val="-5"/>
        </w:rPr>
        <w:t xml:space="preserve"> </w:t>
      </w:r>
      <w:r>
        <w:t>response</w:t>
      </w:r>
      <w:r>
        <w:rPr>
          <w:spacing w:val="-5"/>
        </w:rPr>
        <w:t xml:space="preserve"> </w:t>
      </w:r>
      <w:r>
        <w:t>to</w:t>
      </w:r>
      <w:r>
        <w:rPr>
          <w:spacing w:val="-4"/>
        </w:rPr>
        <w:t xml:space="preserve"> </w:t>
      </w:r>
      <w:r>
        <w:t>incident(s)</w:t>
      </w:r>
      <w:r>
        <w:rPr>
          <w:spacing w:val="-6"/>
        </w:rPr>
        <w:t xml:space="preserve"> </w:t>
      </w:r>
      <w:r>
        <w:t>in</w:t>
      </w:r>
      <w:r>
        <w:rPr>
          <w:spacing w:val="-6"/>
        </w:rPr>
        <w:t xml:space="preserve"> </w:t>
      </w:r>
      <w:r>
        <w:t>a</w:t>
      </w:r>
      <w:r>
        <w:rPr>
          <w:spacing w:val="-5"/>
        </w:rPr>
        <w:t xml:space="preserve"> </w:t>
      </w:r>
      <w:r>
        <w:t>cost-effective</w:t>
      </w:r>
      <w:r>
        <w:rPr>
          <w:spacing w:val="-7"/>
        </w:rPr>
        <w:t xml:space="preserve"> </w:t>
      </w:r>
      <w:r>
        <w:rPr>
          <w:spacing w:val="-2"/>
        </w:rPr>
        <w:t>manner.</w:t>
      </w:r>
    </w:p>
    <w:p w14:paraId="0345F1BD" w14:textId="77777777" w:rsidR="00CC4F9B" w:rsidRDefault="00EC18C0">
      <w:pPr>
        <w:pStyle w:val="ListParagraph"/>
        <w:numPr>
          <w:ilvl w:val="3"/>
          <w:numId w:val="92"/>
        </w:numPr>
        <w:tabs>
          <w:tab w:val="left" w:pos="1080"/>
        </w:tabs>
        <w:spacing w:before="0"/>
        <w:ind w:left="1080" w:right="474"/>
        <w:rPr>
          <w:rFonts w:ascii="Symbol" w:hAnsi="Symbol"/>
        </w:rPr>
      </w:pPr>
      <w:r>
        <w:t>Coordinate</w:t>
      </w:r>
      <w:r>
        <w:rPr>
          <w:spacing w:val="-1"/>
        </w:rPr>
        <w:t xml:space="preserve"> </w:t>
      </w:r>
      <w:r>
        <w:t>state</w:t>
      </w:r>
      <w:r>
        <w:rPr>
          <w:spacing w:val="-4"/>
        </w:rPr>
        <w:t xml:space="preserve"> </w:t>
      </w:r>
      <w:r>
        <w:t>response</w:t>
      </w:r>
      <w:r>
        <w:rPr>
          <w:spacing w:val="-4"/>
        </w:rPr>
        <w:t xml:space="preserve"> </w:t>
      </w:r>
      <w:r>
        <w:t>activities</w:t>
      </w:r>
      <w:r>
        <w:rPr>
          <w:spacing w:val="-4"/>
        </w:rPr>
        <w:t xml:space="preserve"> </w:t>
      </w:r>
      <w:r>
        <w:t>with</w:t>
      </w:r>
      <w:r>
        <w:rPr>
          <w:spacing w:val="-3"/>
        </w:rPr>
        <w:t xml:space="preserve"> </w:t>
      </w:r>
      <w:r>
        <w:t>FEMA</w:t>
      </w:r>
      <w:r>
        <w:rPr>
          <w:spacing w:val="-2"/>
        </w:rPr>
        <w:t xml:space="preserve"> </w:t>
      </w:r>
      <w:r>
        <w:t>under</w:t>
      </w:r>
      <w:r>
        <w:rPr>
          <w:spacing w:val="-4"/>
        </w:rPr>
        <w:t xml:space="preserve"> </w:t>
      </w:r>
      <w:r>
        <w:t>a</w:t>
      </w:r>
      <w:r>
        <w:rPr>
          <w:spacing w:val="-2"/>
        </w:rPr>
        <w:t xml:space="preserve"> </w:t>
      </w:r>
      <w:r>
        <w:t>Federal</w:t>
      </w:r>
      <w:r>
        <w:rPr>
          <w:spacing w:val="-2"/>
        </w:rPr>
        <w:t xml:space="preserve"> </w:t>
      </w:r>
      <w:r>
        <w:t>Stafford</w:t>
      </w:r>
      <w:r>
        <w:rPr>
          <w:spacing w:val="-3"/>
        </w:rPr>
        <w:t xml:space="preserve"> </w:t>
      </w:r>
      <w:r>
        <w:t>Act</w:t>
      </w:r>
      <w:r>
        <w:rPr>
          <w:spacing w:val="-1"/>
        </w:rPr>
        <w:t xml:space="preserve"> </w:t>
      </w:r>
      <w:r>
        <w:t>declaration,</w:t>
      </w:r>
      <w:r>
        <w:rPr>
          <w:spacing w:val="-1"/>
        </w:rPr>
        <w:t xml:space="preserve"> </w:t>
      </w:r>
      <w:r>
        <w:t>until</w:t>
      </w:r>
      <w:r>
        <w:rPr>
          <w:spacing w:val="-5"/>
        </w:rPr>
        <w:t xml:space="preserve"> </w:t>
      </w:r>
      <w:r>
        <w:t>a Joint Field Office is established.</w:t>
      </w:r>
    </w:p>
    <w:p w14:paraId="0345F1BE" w14:textId="77777777" w:rsidR="00CC4F9B" w:rsidRDefault="00EC18C0">
      <w:pPr>
        <w:pStyle w:val="Heading3"/>
        <w:numPr>
          <w:ilvl w:val="2"/>
          <w:numId w:val="92"/>
        </w:numPr>
        <w:tabs>
          <w:tab w:val="left" w:pos="947"/>
        </w:tabs>
        <w:spacing w:before="241"/>
        <w:ind w:left="947" w:hanging="587"/>
        <w:rPr>
          <w:rFonts w:ascii="Candara"/>
        </w:rPr>
      </w:pPr>
      <w:bookmarkStart w:id="182" w:name="4.1.4_SEOC_Levels_of_Preparedness"/>
      <w:bookmarkStart w:id="183" w:name="_bookmark72"/>
      <w:bookmarkEnd w:id="182"/>
      <w:bookmarkEnd w:id="183"/>
      <w:r>
        <w:rPr>
          <w:rFonts w:ascii="Candara"/>
          <w:color w:val="16365D"/>
        </w:rPr>
        <w:t>SEOC</w:t>
      </w:r>
      <w:r>
        <w:rPr>
          <w:rFonts w:ascii="Candara"/>
          <w:color w:val="16365D"/>
          <w:spacing w:val="-4"/>
        </w:rPr>
        <w:t xml:space="preserve"> </w:t>
      </w:r>
      <w:r>
        <w:rPr>
          <w:rFonts w:ascii="Candara"/>
          <w:color w:val="16365D"/>
        </w:rPr>
        <w:t>Levels</w:t>
      </w:r>
      <w:r>
        <w:rPr>
          <w:rFonts w:ascii="Candara"/>
          <w:color w:val="16365D"/>
          <w:spacing w:val="-5"/>
        </w:rPr>
        <w:t xml:space="preserve"> </w:t>
      </w:r>
      <w:r>
        <w:rPr>
          <w:rFonts w:ascii="Candara"/>
          <w:color w:val="16365D"/>
        </w:rPr>
        <w:t>of</w:t>
      </w:r>
      <w:r>
        <w:rPr>
          <w:rFonts w:ascii="Candara"/>
          <w:color w:val="16365D"/>
          <w:spacing w:val="-4"/>
        </w:rPr>
        <w:t xml:space="preserve"> </w:t>
      </w:r>
      <w:r>
        <w:rPr>
          <w:rFonts w:ascii="Candara"/>
          <w:color w:val="16365D"/>
          <w:spacing w:val="-2"/>
        </w:rPr>
        <w:t>Preparedness</w:t>
      </w:r>
    </w:p>
    <w:p w14:paraId="0345F1BF" w14:textId="77777777" w:rsidR="00CC4F9B" w:rsidRDefault="00EC18C0">
      <w:pPr>
        <w:pStyle w:val="BodyText"/>
        <w:spacing w:before="119"/>
        <w:ind w:left="359" w:right="540"/>
      </w:pPr>
      <w:r>
        <w:t>Multiple state and federal systems identify potential levels of risk or activation for different sectors: emergency</w:t>
      </w:r>
      <w:r>
        <w:rPr>
          <w:spacing w:val="-3"/>
        </w:rPr>
        <w:t xml:space="preserve"> </w:t>
      </w:r>
      <w:r>
        <w:t>management,</w:t>
      </w:r>
      <w:r>
        <w:rPr>
          <w:spacing w:val="-4"/>
        </w:rPr>
        <w:t xml:space="preserve"> </w:t>
      </w:r>
      <w:r>
        <w:t>cyber</w:t>
      </w:r>
      <w:r>
        <w:rPr>
          <w:spacing w:val="-2"/>
        </w:rPr>
        <w:t xml:space="preserve"> </w:t>
      </w:r>
      <w:r>
        <w:t>security,</w:t>
      </w:r>
      <w:r>
        <w:rPr>
          <w:spacing w:val="-4"/>
        </w:rPr>
        <w:t xml:space="preserve"> </w:t>
      </w:r>
      <w:r>
        <w:t>maritime</w:t>
      </w:r>
      <w:r>
        <w:rPr>
          <w:spacing w:val="-4"/>
        </w:rPr>
        <w:t xml:space="preserve"> </w:t>
      </w:r>
      <w:r>
        <w:t>security,</w:t>
      </w:r>
      <w:r>
        <w:rPr>
          <w:spacing w:val="-2"/>
        </w:rPr>
        <w:t xml:space="preserve"> </w:t>
      </w:r>
      <w:r>
        <w:t>infectious</w:t>
      </w:r>
      <w:r>
        <w:rPr>
          <w:spacing w:val="-4"/>
        </w:rPr>
        <w:t xml:space="preserve"> </w:t>
      </w:r>
      <w:r>
        <w:t>outbreaks,</w:t>
      </w:r>
      <w:r>
        <w:rPr>
          <w:spacing w:val="-7"/>
        </w:rPr>
        <w:t xml:space="preserve"> </w:t>
      </w:r>
      <w:r>
        <w:t>and</w:t>
      </w:r>
      <w:r>
        <w:rPr>
          <w:spacing w:val="-3"/>
        </w:rPr>
        <w:t xml:space="preserve"> </w:t>
      </w:r>
      <w:r>
        <w:t>force</w:t>
      </w:r>
      <w:r>
        <w:rPr>
          <w:spacing w:val="-4"/>
        </w:rPr>
        <w:t xml:space="preserve"> </w:t>
      </w:r>
      <w:r>
        <w:t>protection conditions. The SEOC assigns one of four levels of preparedness based on current or potential events and their likely impact.</w:t>
      </w:r>
    </w:p>
    <w:p w14:paraId="0345F1C0" w14:textId="77777777" w:rsidR="00CC4F9B" w:rsidRDefault="00EC18C0">
      <w:pPr>
        <w:pStyle w:val="Heading4"/>
        <w:spacing w:before="200"/>
        <w:ind w:left="359"/>
      </w:pPr>
      <w:bookmarkStart w:id="184" w:name="Criteria"/>
      <w:bookmarkEnd w:id="184"/>
      <w:r>
        <w:rPr>
          <w:color w:val="365F91"/>
          <w:spacing w:val="-2"/>
        </w:rPr>
        <w:t>Criteria</w:t>
      </w:r>
    </w:p>
    <w:p w14:paraId="0345F1C1" w14:textId="77777777" w:rsidR="00CC4F9B" w:rsidRDefault="00EC18C0">
      <w:pPr>
        <w:pStyle w:val="BodyText"/>
        <w:spacing w:before="120"/>
        <w:ind w:left="359"/>
      </w:pPr>
      <w:r>
        <w:t>Criteria</w:t>
      </w:r>
      <w:r>
        <w:rPr>
          <w:spacing w:val="-6"/>
        </w:rPr>
        <w:t xml:space="preserve"> </w:t>
      </w:r>
      <w:r>
        <w:t>for</w:t>
      </w:r>
      <w:r>
        <w:rPr>
          <w:spacing w:val="-4"/>
        </w:rPr>
        <w:t xml:space="preserve"> </w:t>
      </w:r>
      <w:r>
        <w:t>assigning</w:t>
      </w:r>
      <w:r>
        <w:rPr>
          <w:spacing w:val="-4"/>
        </w:rPr>
        <w:t xml:space="preserve"> </w:t>
      </w:r>
      <w:r>
        <w:t>SEOC</w:t>
      </w:r>
      <w:r>
        <w:rPr>
          <w:spacing w:val="-6"/>
        </w:rPr>
        <w:t xml:space="preserve"> </w:t>
      </w:r>
      <w:r>
        <w:t>preparedness</w:t>
      </w:r>
      <w:r>
        <w:rPr>
          <w:spacing w:val="-3"/>
        </w:rPr>
        <w:t xml:space="preserve"> </w:t>
      </w:r>
      <w:r>
        <w:t>levels</w:t>
      </w:r>
      <w:r>
        <w:rPr>
          <w:spacing w:val="-6"/>
        </w:rPr>
        <w:t xml:space="preserve"> </w:t>
      </w:r>
      <w:r>
        <w:t>may</w:t>
      </w:r>
      <w:r>
        <w:rPr>
          <w:spacing w:val="-5"/>
        </w:rPr>
        <w:t xml:space="preserve"> </w:t>
      </w:r>
      <w:r>
        <w:t>include,</w:t>
      </w:r>
      <w:r>
        <w:rPr>
          <w:spacing w:val="-3"/>
        </w:rPr>
        <w:t xml:space="preserve"> </w:t>
      </w:r>
      <w:r>
        <w:t>but</w:t>
      </w:r>
      <w:r>
        <w:rPr>
          <w:spacing w:val="-3"/>
        </w:rPr>
        <w:t xml:space="preserve"> </w:t>
      </w:r>
      <w:r>
        <w:t>are</w:t>
      </w:r>
      <w:r>
        <w:rPr>
          <w:spacing w:val="-5"/>
        </w:rPr>
        <w:t xml:space="preserve"> </w:t>
      </w:r>
      <w:r>
        <w:t>not</w:t>
      </w:r>
      <w:r>
        <w:rPr>
          <w:spacing w:val="-6"/>
        </w:rPr>
        <w:t xml:space="preserve"> </w:t>
      </w:r>
      <w:r>
        <w:t>limited</w:t>
      </w:r>
      <w:r>
        <w:rPr>
          <w:spacing w:val="-4"/>
        </w:rPr>
        <w:t xml:space="preserve"> </w:t>
      </w:r>
      <w:r>
        <w:rPr>
          <w:spacing w:val="-5"/>
        </w:rPr>
        <w:t>to:</w:t>
      </w:r>
    </w:p>
    <w:p w14:paraId="0345F1C2" w14:textId="77777777" w:rsidR="00CC4F9B" w:rsidRDefault="00EC18C0">
      <w:pPr>
        <w:pStyle w:val="ListParagraph"/>
        <w:numPr>
          <w:ilvl w:val="3"/>
          <w:numId w:val="92"/>
        </w:numPr>
        <w:tabs>
          <w:tab w:val="left" w:pos="719"/>
        </w:tabs>
        <w:spacing w:before="200"/>
        <w:ind w:left="719" w:hanging="360"/>
        <w:rPr>
          <w:rFonts w:ascii="Symbol" w:hAnsi="Symbol"/>
        </w:rPr>
      </w:pPr>
      <w:r>
        <w:t>Actual</w:t>
      </w:r>
      <w:r>
        <w:rPr>
          <w:spacing w:val="-6"/>
        </w:rPr>
        <w:t xml:space="preserve"> </w:t>
      </w:r>
      <w:r>
        <w:t>or</w:t>
      </w:r>
      <w:r>
        <w:rPr>
          <w:spacing w:val="-6"/>
        </w:rPr>
        <w:t xml:space="preserve"> </w:t>
      </w:r>
      <w:r>
        <w:t>forecasted</w:t>
      </w:r>
      <w:r>
        <w:rPr>
          <w:spacing w:val="-4"/>
        </w:rPr>
        <w:t xml:space="preserve"> </w:t>
      </w:r>
      <w:r>
        <w:t>weather</w:t>
      </w:r>
      <w:r>
        <w:rPr>
          <w:spacing w:val="-4"/>
        </w:rPr>
        <w:t xml:space="preserve"> </w:t>
      </w:r>
      <w:r>
        <w:t>events</w:t>
      </w:r>
      <w:r>
        <w:rPr>
          <w:spacing w:val="-5"/>
        </w:rPr>
        <w:t xml:space="preserve"> </w:t>
      </w:r>
      <w:r>
        <w:t>with</w:t>
      </w:r>
      <w:r>
        <w:rPr>
          <w:spacing w:val="-7"/>
        </w:rPr>
        <w:t xml:space="preserve"> </w:t>
      </w:r>
      <w:r>
        <w:t>significant</w:t>
      </w:r>
      <w:r>
        <w:rPr>
          <w:spacing w:val="-2"/>
        </w:rPr>
        <w:t xml:space="preserve"> </w:t>
      </w:r>
      <w:r>
        <w:t>potential</w:t>
      </w:r>
      <w:r>
        <w:rPr>
          <w:spacing w:val="-4"/>
        </w:rPr>
        <w:t xml:space="preserve"> </w:t>
      </w:r>
      <w:r>
        <w:t>impacts</w:t>
      </w:r>
      <w:r>
        <w:rPr>
          <w:spacing w:val="-5"/>
        </w:rPr>
        <w:t xml:space="preserve"> </w:t>
      </w:r>
      <w:r>
        <w:t>to</w:t>
      </w:r>
      <w:r>
        <w:rPr>
          <w:spacing w:val="-5"/>
        </w:rPr>
        <w:t xml:space="preserve"> </w:t>
      </w:r>
      <w:r>
        <w:t>people</w:t>
      </w:r>
      <w:r>
        <w:rPr>
          <w:spacing w:val="-5"/>
        </w:rPr>
        <w:t xml:space="preserve"> </w:t>
      </w:r>
      <w:r>
        <w:t>and</w:t>
      </w:r>
      <w:r>
        <w:rPr>
          <w:spacing w:val="-5"/>
        </w:rPr>
        <w:t xml:space="preserve"> </w:t>
      </w:r>
      <w:r>
        <w:t>their</w:t>
      </w:r>
      <w:r>
        <w:rPr>
          <w:spacing w:val="-3"/>
        </w:rPr>
        <w:t xml:space="preserve"> </w:t>
      </w:r>
      <w:r>
        <w:rPr>
          <w:spacing w:val="-2"/>
        </w:rPr>
        <w:t>property;</w:t>
      </w:r>
    </w:p>
    <w:p w14:paraId="0345F1C3" w14:textId="77777777" w:rsidR="00CC4F9B" w:rsidRDefault="00EC18C0">
      <w:pPr>
        <w:pStyle w:val="ListParagraph"/>
        <w:numPr>
          <w:ilvl w:val="3"/>
          <w:numId w:val="92"/>
        </w:numPr>
        <w:tabs>
          <w:tab w:val="left" w:pos="720"/>
        </w:tabs>
        <w:spacing w:before="0"/>
        <w:ind w:right="722"/>
        <w:rPr>
          <w:rFonts w:ascii="Symbol" w:hAnsi="Symbol"/>
        </w:rPr>
      </w:pPr>
      <w:r>
        <w:t>Occurring or forecasted geologic events with potential impacts to people, property, and transportation,</w:t>
      </w:r>
      <w:r>
        <w:rPr>
          <w:spacing w:val="-3"/>
        </w:rPr>
        <w:t xml:space="preserve"> </w:t>
      </w:r>
      <w:r>
        <w:t>including</w:t>
      </w:r>
      <w:r>
        <w:rPr>
          <w:spacing w:val="-6"/>
        </w:rPr>
        <w:t xml:space="preserve"> </w:t>
      </w:r>
      <w:r>
        <w:t>volcanic</w:t>
      </w:r>
      <w:r>
        <w:rPr>
          <w:spacing w:val="-5"/>
        </w:rPr>
        <w:t xml:space="preserve"> </w:t>
      </w:r>
      <w:r>
        <w:t>eruptions</w:t>
      </w:r>
      <w:r>
        <w:rPr>
          <w:spacing w:val="-5"/>
        </w:rPr>
        <w:t xml:space="preserve"> </w:t>
      </w:r>
      <w:r>
        <w:t>or</w:t>
      </w:r>
      <w:r>
        <w:rPr>
          <w:spacing w:val="-3"/>
        </w:rPr>
        <w:t xml:space="preserve"> </w:t>
      </w:r>
      <w:r>
        <w:t>increases</w:t>
      </w:r>
      <w:r>
        <w:rPr>
          <w:spacing w:val="-3"/>
        </w:rPr>
        <w:t xml:space="preserve"> </w:t>
      </w:r>
      <w:r>
        <w:t>in</w:t>
      </w:r>
      <w:r>
        <w:rPr>
          <w:spacing w:val="-4"/>
        </w:rPr>
        <w:t xml:space="preserve"> </w:t>
      </w:r>
      <w:r>
        <w:t>seismic</w:t>
      </w:r>
      <w:r>
        <w:rPr>
          <w:spacing w:val="-3"/>
        </w:rPr>
        <w:t xml:space="preserve"> </w:t>
      </w:r>
      <w:r>
        <w:t>activity</w:t>
      </w:r>
      <w:r>
        <w:rPr>
          <w:spacing w:val="-2"/>
        </w:rPr>
        <w:t xml:space="preserve"> </w:t>
      </w:r>
      <w:r>
        <w:t>that</w:t>
      </w:r>
      <w:r>
        <w:rPr>
          <w:spacing w:val="-5"/>
        </w:rPr>
        <w:t xml:space="preserve"> </w:t>
      </w:r>
      <w:r>
        <w:t>are</w:t>
      </w:r>
      <w:r>
        <w:rPr>
          <w:spacing w:val="-2"/>
        </w:rPr>
        <w:t xml:space="preserve"> </w:t>
      </w:r>
      <w:r>
        <w:t>precursors</w:t>
      </w:r>
      <w:r>
        <w:rPr>
          <w:spacing w:val="-5"/>
        </w:rPr>
        <w:t xml:space="preserve"> </w:t>
      </w:r>
      <w:r>
        <w:t>to volcanic eruptions;</w:t>
      </w:r>
    </w:p>
    <w:p w14:paraId="0345F1C4" w14:textId="77777777" w:rsidR="00CC4F9B" w:rsidRDefault="00EC18C0">
      <w:pPr>
        <w:pStyle w:val="ListParagraph"/>
        <w:numPr>
          <w:ilvl w:val="3"/>
          <w:numId w:val="92"/>
        </w:numPr>
        <w:tabs>
          <w:tab w:val="left" w:pos="720"/>
        </w:tabs>
        <w:spacing w:before="1" w:line="279" w:lineRule="exact"/>
        <w:ind w:hanging="360"/>
        <w:rPr>
          <w:rFonts w:ascii="Symbol" w:hAnsi="Symbol"/>
        </w:rPr>
      </w:pPr>
      <w:r>
        <w:t>Wildland</w:t>
      </w:r>
      <w:r>
        <w:rPr>
          <w:spacing w:val="-6"/>
        </w:rPr>
        <w:t xml:space="preserve"> </w:t>
      </w:r>
      <w:r>
        <w:t>fire</w:t>
      </w:r>
      <w:r>
        <w:rPr>
          <w:spacing w:val="-4"/>
        </w:rPr>
        <w:t xml:space="preserve"> </w:t>
      </w:r>
      <w:r>
        <w:t>activity</w:t>
      </w:r>
      <w:r>
        <w:rPr>
          <w:spacing w:val="-4"/>
        </w:rPr>
        <w:t xml:space="preserve"> </w:t>
      </w:r>
      <w:r>
        <w:t>that</w:t>
      </w:r>
      <w:r>
        <w:rPr>
          <w:spacing w:val="-3"/>
        </w:rPr>
        <w:t xml:space="preserve"> </w:t>
      </w:r>
      <w:r>
        <w:t>impacts</w:t>
      </w:r>
      <w:r>
        <w:rPr>
          <w:spacing w:val="-7"/>
        </w:rPr>
        <w:t xml:space="preserve"> </w:t>
      </w:r>
      <w:r>
        <w:t>state</w:t>
      </w:r>
      <w:r>
        <w:rPr>
          <w:spacing w:val="-4"/>
        </w:rPr>
        <w:t xml:space="preserve"> </w:t>
      </w:r>
      <w:r>
        <w:t>response</w:t>
      </w:r>
      <w:r>
        <w:rPr>
          <w:spacing w:val="-3"/>
        </w:rPr>
        <w:t xml:space="preserve"> </w:t>
      </w:r>
      <w:r>
        <w:rPr>
          <w:spacing w:val="-2"/>
        </w:rPr>
        <w:t>capabilities</w:t>
      </w:r>
    </w:p>
    <w:p w14:paraId="0345F1C5" w14:textId="77777777" w:rsidR="00CC4F9B" w:rsidRDefault="00EC18C0">
      <w:pPr>
        <w:pStyle w:val="ListParagraph"/>
        <w:numPr>
          <w:ilvl w:val="3"/>
          <w:numId w:val="92"/>
        </w:numPr>
        <w:tabs>
          <w:tab w:val="left" w:pos="720"/>
        </w:tabs>
        <w:spacing w:before="0" w:line="279" w:lineRule="exact"/>
        <w:ind w:hanging="360"/>
        <w:rPr>
          <w:rFonts w:ascii="Symbol" w:hAnsi="Symbol"/>
        </w:rPr>
      </w:pPr>
      <w:r>
        <w:t>Availability</w:t>
      </w:r>
      <w:r>
        <w:rPr>
          <w:spacing w:val="-7"/>
        </w:rPr>
        <w:t xml:space="preserve"> </w:t>
      </w:r>
      <w:r>
        <w:t>of</w:t>
      </w:r>
      <w:r>
        <w:rPr>
          <w:spacing w:val="-7"/>
        </w:rPr>
        <w:t xml:space="preserve"> </w:t>
      </w:r>
      <w:r>
        <w:t>emergency</w:t>
      </w:r>
      <w:r>
        <w:rPr>
          <w:spacing w:val="-5"/>
        </w:rPr>
        <w:t xml:space="preserve"> </w:t>
      </w:r>
      <w:r>
        <w:t>response</w:t>
      </w:r>
      <w:r>
        <w:rPr>
          <w:spacing w:val="-7"/>
        </w:rPr>
        <w:t xml:space="preserve"> </w:t>
      </w:r>
      <w:r>
        <w:t>and</w:t>
      </w:r>
      <w:r>
        <w:rPr>
          <w:spacing w:val="-6"/>
        </w:rPr>
        <w:t xml:space="preserve"> </w:t>
      </w:r>
      <w:r>
        <w:t>recovery</w:t>
      </w:r>
      <w:r>
        <w:rPr>
          <w:spacing w:val="-5"/>
        </w:rPr>
        <w:t xml:space="preserve"> </w:t>
      </w:r>
      <w:r>
        <w:t>resources</w:t>
      </w:r>
      <w:r>
        <w:rPr>
          <w:spacing w:val="-5"/>
        </w:rPr>
        <w:t xml:space="preserve"> </w:t>
      </w:r>
      <w:r>
        <w:t>statewide;</w:t>
      </w:r>
      <w:r>
        <w:rPr>
          <w:spacing w:val="-6"/>
        </w:rPr>
        <w:t xml:space="preserve"> </w:t>
      </w:r>
      <w:r>
        <w:rPr>
          <w:spacing w:val="-5"/>
        </w:rPr>
        <w:t>and</w:t>
      </w:r>
    </w:p>
    <w:p w14:paraId="0345F1C6" w14:textId="77777777" w:rsidR="00CC4F9B" w:rsidRDefault="00EC18C0">
      <w:pPr>
        <w:pStyle w:val="ListParagraph"/>
        <w:numPr>
          <w:ilvl w:val="3"/>
          <w:numId w:val="92"/>
        </w:numPr>
        <w:tabs>
          <w:tab w:val="left" w:pos="720"/>
        </w:tabs>
        <w:spacing w:before="1"/>
        <w:ind w:right="908"/>
        <w:rPr>
          <w:rFonts w:ascii="Symbol" w:hAnsi="Symbol"/>
        </w:rPr>
      </w:pPr>
      <w:r>
        <w:t>Significant</w:t>
      </w:r>
      <w:r>
        <w:rPr>
          <w:spacing w:val="-2"/>
        </w:rPr>
        <w:t xml:space="preserve"> </w:t>
      </w:r>
      <w:r>
        <w:t>events</w:t>
      </w:r>
      <w:r>
        <w:rPr>
          <w:spacing w:val="-3"/>
        </w:rPr>
        <w:t xml:space="preserve"> </w:t>
      </w:r>
      <w:r>
        <w:t>in</w:t>
      </w:r>
      <w:r>
        <w:rPr>
          <w:spacing w:val="-4"/>
        </w:rPr>
        <w:t xml:space="preserve"> </w:t>
      </w:r>
      <w:r>
        <w:t>communities</w:t>
      </w:r>
      <w:r>
        <w:rPr>
          <w:spacing w:val="-3"/>
        </w:rPr>
        <w:t xml:space="preserve"> </w:t>
      </w:r>
      <w:r>
        <w:t>affecting</w:t>
      </w:r>
      <w:r>
        <w:rPr>
          <w:spacing w:val="-4"/>
        </w:rPr>
        <w:t xml:space="preserve"> </w:t>
      </w:r>
      <w:r>
        <w:t>their</w:t>
      </w:r>
      <w:r>
        <w:rPr>
          <w:spacing w:val="-3"/>
        </w:rPr>
        <w:t xml:space="preserve"> </w:t>
      </w:r>
      <w:r>
        <w:t>response</w:t>
      </w:r>
      <w:r>
        <w:rPr>
          <w:spacing w:val="-5"/>
        </w:rPr>
        <w:t xml:space="preserve"> </w:t>
      </w:r>
      <w:r>
        <w:t>capabilities,</w:t>
      </w:r>
      <w:r>
        <w:rPr>
          <w:spacing w:val="-3"/>
        </w:rPr>
        <w:t xml:space="preserve"> </w:t>
      </w:r>
      <w:r>
        <w:t>including</w:t>
      </w:r>
      <w:r>
        <w:rPr>
          <w:spacing w:val="-6"/>
        </w:rPr>
        <w:t xml:space="preserve"> </w:t>
      </w:r>
      <w:r>
        <w:t>power</w:t>
      </w:r>
      <w:r>
        <w:rPr>
          <w:spacing w:val="-5"/>
        </w:rPr>
        <w:t xml:space="preserve"> </w:t>
      </w:r>
      <w:r>
        <w:t xml:space="preserve">system failures, water and </w:t>
      </w:r>
      <w:r>
        <w:t>sewer system problems, large fires, and other incidents.</w:t>
      </w:r>
    </w:p>
    <w:p w14:paraId="0345F1C7" w14:textId="77777777" w:rsidR="00CC4F9B" w:rsidRDefault="00EC18C0">
      <w:pPr>
        <w:pStyle w:val="BodyText"/>
        <w:spacing w:before="120"/>
        <w:ind w:left="360" w:right="540"/>
      </w:pPr>
      <w:r>
        <w:t>The</w:t>
      </w:r>
      <w:r>
        <w:rPr>
          <w:spacing w:val="-2"/>
        </w:rPr>
        <w:t xml:space="preserve"> </w:t>
      </w:r>
      <w:r>
        <w:t>SEOC</w:t>
      </w:r>
      <w:r>
        <w:rPr>
          <w:spacing w:val="-5"/>
        </w:rPr>
        <w:t xml:space="preserve"> </w:t>
      </w:r>
      <w:r>
        <w:t>Manager</w:t>
      </w:r>
      <w:r>
        <w:rPr>
          <w:spacing w:val="-5"/>
        </w:rPr>
        <w:t xml:space="preserve"> </w:t>
      </w:r>
      <w:r>
        <w:t>monitors</w:t>
      </w:r>
      <w:r>
        <w:rPr>
          <w:spacing w:val="-3"/>
        </w:rPr>
        <w:t xml:space="preserve"> </w:t>
      </w:r>
      <w:r>
        <w:t>the</w:t>
      </w:r>
      <w:r>
        <w:rPr>
          <w:spacing w:val="-2"/>
        </w:rPr>
        <w:t xml:space="preserve"> </w:t>
      </w:r>
      <w:r>
        <w:t>statewide</w:t>
      </w:r>
      <w:r>
        <w:rPr>
          <w:spacing w:val="-5"/>
        </w:rPr>
        <w:t xml:space="preserve"> </w:t>
      </w:r>
      <w:r>
        <w:t>situation</w:t>
      </w:r>
      <w:r>
        <w:rPr>
          <w:spacing w:val="-4"/>
        </w:rPr>
        <w:t xml:space="preserve"> </w:t>
      </w:r>
      <w:r>
        <w:t>and</w:t>
      </w:r>
      <w:r>
        <w:rPr>
          <w:spacing w:val="-4"/>
        </w:rPr>
        <w:t xml:space="preserve"> </w:t>
      </w:r>
      <w:r>
        <w:t>recommends</w:t>
      </w:r>
      <w:r>
        <w:rPr>
          <w:spacing w:val="-3"/>
        </w:rPr>
        <w:t xml:space="preserve"> </w:t>
      </w:r>
      <w:r>
        <w:t>appropriate</w:t>
      </w:r>
      <w:r>
        <w:rPr>
          <w:spacing w:val="-2"/>
        </w:rPr>
        <w:t xml:space="preserve"> </w:t>
      </w:r>
      <w:r>
        <w:t>preparedness</w:t>
      </w:r>
      <w:r>
        <w:rPr>
          <w:spacing w:val="-3"/>
        </w:rPr>
        <w:t xml:space="preserve"> </w:t>
      </w:r>
      <w:r>
        <w:t>level daily. The decision to go to Level 3 or above normally requires consultation with the DHS&amp;EM Management Team or Director.</w:t>
      </w:r>
    </w:p>
    <w:p w14:paraId="0345F1C8" w14:textId="77777777" w:rsidR="00CC4F9B" w:rsidRDefault="00EC18C0">
      <w:pPr>
        <w:pStyle w:val="BodyText"/>
        <w:spacing w:before="121"/>
        <w:ind w:left="360" w:right="814"/>
      </w:pPr>
      <w:r>
        <w:t>The</w:t>
      </w:r>
      <w:r>
        <w:rPr>
          <w:spacing w:val="-1"/>
        </w:rPr>
        <w:t xml:space="preserve"> </w:t>
      </w:r>
      <w:r>
        <w:t>current</w:t>
      </w:r>
      <w:r>
        <w:rPr>
          <w:spacing w:val="-4"/>
        </w:rPr>
        <w:t xml:space="preserve"> </w:t>
      </w:r>
      <w:r>
        <w:t>SEOC</w:t>
      </w:r>
      <w:r>
        <w:rPr>
          <w:spacing w:val="-4"/>
        </w:rPr>
        <w:t xml:space="preserve"> </w:t>
      </w:r>
      <w:r>
        <w:t>preparedness</w:t>
      </w:r>
      <w:r>
        <w:rPr>
          <w:spacing w:val="-2"/>
        </w:rPr>
        <w:t xml:space="preserve"> </w:t>
      </w:r>
      <w:r>
        <w:t>level</w:t>
      </w:r>
      <w:r>
        <w:rPr>
          <w:spacing w:val="-2"/>
        </w:rPr>
        <w:t xml:space="preserve"> </w:t>
      </w:r>
      <w:r>
        <w:t>is</w:t>
      </w:r>
      <w:r>
        <w:rPr>
          <w:spacing w:val="-4"/>
        </w:rPr>
        <w:t xml:space="preserve"> </w:t>
      </w:r>
      <w:r>
        <w:t>identified</w:t>
      </w:r>
      <w:r>
        <w:rPr>
          <w:spacing w:val="-3"/>
        </w:rPr>
        <w:t xml:space="preserve"> </w:t>
      </w:r>
      <w:r>
        <w:t>in</w:t>
      </w:r>
      <w:r>
        <w:rPr>
          <w:spacing w:val="-5"/>
        </w:rPr>
        <w:t xml:space="preserve"> </w:t>
      </w:r>
      <w:r>
        <w:t>DHS&amp;EM</w:t>
      </w:r>
      <w:r>
        <w:rPr>
          <w:spacing w:val="-3"/>
        </w:rPr>
        <w:t xml:space="preserve"> </w:t>
      </w:r>
      <w:r>
        <w:t>Daily</w:t>
      </w:r>
      <w:r>
        <w:rPr>
          <w:spacing w:val="-3"/>
        </w:rPr>
        <w:t xml:space="preserve"> </w:t>
      </w:r>
      <w:r>
        <w:t>Situation</w:t>
      </w:r>
      <w:r>
        <w:rPr>
          <w:spacing w:val="-3"/>
        </w:rPr>
        <w:t xml:space="preserve"> </w:t>
      </w:r>
      <w:r>
        <w:t>Reports</w:t>
      </w:r>
      <w:r>
        <w:rPr>
          <w:spacing w:val="-2"/>
        </w:rPr>
        <w:t xml:space="preserve"> </w:t>
      </w:r>
      <w:r>
        <w:t>and,</w:t>
      </w:r>
      <w:r>
        <w:rPr>
          <w:spacing w:val="-4"/>
        </w:rPr>
        <w:t xml:space="preserve"> </w:t>
      </w:r>
      <w:r>
        <w:t>on</w:t>
      </w:r>
      <w:r>
        <w:rPr>
          <w:spacing w:val="-5"/>
        </w:rPr>
        <w:t xml:space="preserve"> </w:t>
      </w:r>
      <w:r>
        <w:t>the DHS&amp;EM website, ready.alaska.gov.</w:t>
      </w:r>
    </w:p>
    <w:p w14:paraId="0345F1C9" w14:textId="77777777" w:rsidR="00CC4F9B" w:rsidRDefault="00CC4F9B">
      <w:pPr>
        <w:pStyle w:val="BodyText"/>
        <w:spacing w:before="94"/>
      </w:pPr>
    </w:p>
    <w:p w14:paraId="0345F1CA" w14:textId="77777777" w:rsidR="00CC4F9B" w:rsidRDefault="00EC18C0">
      <w:pPr>
        <w:pStyle w:val="Heading4"/>
      </w:pPr>
      <w:bookmarkStart w:id="185" w:name="Levels"/>
      <w:bookmarkEnd w:id="185"/>
      <w:r>
        <w:rPr>
          <w:color w:val="365F91"/>
          <w:spacing w:val="-2"/>
        </w:rPr>
        <w:t>Levels</w:t>
      </w:r>
    </w:p>
    <w:p w14:paraId="0345F1CB" w14:textId="77777777" w:rsidR="00CC4F9B" w:rsidRDefault="00EC18C0">
      <w:pPr>
        <w:pStyle w:val="BodyText"/>
        <w:spacing w:before="118"/>
        <w:ind w:left="360"/>
      </w:pPr>
      <w:r>
        <w:t>The</w:t>
      </w:r>
      <w:r>
        <w:rPr>
          <w:spacing w:val="-4"/>
        </w:rPr>
        <w:t xml:space="preserve"> </w:t>
      </w:r>
      <w:r>
        <w:t>parameters</w:t>
      </w:r>
      <w:r>
        <w:rPr>
          <w:spacing w:val="-3"/>
        </w:rPr>
        <w:t xml:space="preserve"> </w:t>
      </w:r>
      <w:r>
        <w:t>identified</w:t>
      </w:r>
      <w:r>
        <w:rPr>
          <w:spacing w:val="-4"/>
        </w:rPr>
        <w:t xml:space="preserve"> </w:t>
      </w:r>
      <w:r>
        <w:t>in</w:t>
      </w:r>
      <w:r>
        <w:rPr>
          <w:spacing w:val="-3"/>
        </w:rPr>
        <w:t xml:space="preserve"> </w:t>
      </w:r>
      <w:r>
        <w:t>each</w:t>
      </w:r>
      <w:r>
        <w:rPr>
          <w:spacing w:val="-4"/>
        </w:rPr>
        <w:t xml:space="preserve"> </w:t>
      </w:r>
      <w:r>
        <w:t>level</w:t>
      </w:r>
      <w:r>
        <w:rPr>
          <w:spacing w:val="-5"/>
        </w:rPr>
        <w:t xml:space="preserve"> </w:t>
      </w:r>
      <w:r>
        <w:t>are</w:t>
      </w:r>
      <w:r>
        <w:rPr>
          <w:spacing w:val="-5"/>
        </w:rPr>
        <w:t xml:space="preserve"> </w:t>
      </w:r>
      <w:r>
        <w:t>to</w:t>
      </w:r>
      <w:r>
        <w:rPr>
          <w:spacing w:val="-4"/>
        </w:rPr>
        <w:t xml:space="preserve"> </w:t>
      </w:r>
      <w:r>
        <w:t>be</w:t>
      </w:r>
      <w:r>
        <w:rPr>
          <w:spacing w:val="-2"/>
        </w:rPr>
        <w:t xml:space="preserve"> </w:t>
      </w:r>
      <w:r>
        <w:t>used</w:t>
      </w:r>
      <w:r>
        <w:rPr>
          <w:spacing w:val="-5"/>
        </w:rPr>
        <w:t xml:space="preserve"> </w:t>
      </w:r>
      <w:r>
        <w:t>as</w:t>
      </w:r>
      <w:r>
        <w:rPr>
          <w:spacing w:val="-3"/>
        </w:rPr>
        <w:t xml:space="preserve"> </w:t>
      </w:r>
      <w:r>
        <w:t>general</w:t>
      </w:r>
      <w:r>
        <w:rPr>
          <w:spacing w:val="-2"/>
        </w:rPr>
        <w:t xml:space="preserve"> guidance.</w:t>
      </w:r>
    </w:p>
    <w:p w14:paraId="0345F1CC" w14:textId="77777777" w:rsidR="00CC4F9B" w:rsidRDefault="00EC18C0">
      <w:pPr>
        <w:spacing w:before="123"/>
        <w:ind w:left="3751"/>
        <w:rPr>
          <w:b/>
          <w:i/>
          <w:sz w:val="20"/>
        </w:rPr>
      </w:pPr>
      <w:bookmarkStart w:id="186" w:name="_bookmark73"/>
      <w:bookmarkEnd w:id="186"/>
      <w:r>
        <w:rPr>
          <w:b/>
          <w:i/>
          <w:sz w:val="20"/>
        </w:rPr>
        <w:t>Table</w:t>
      </w:r>
      <w:r>
        <w:rPr>
          <w:b/>
          <w:i/>
          <w:spacing w:val="-6"/>
          <w:sz w:val="20"/>
        </w:rPr>
        <w:t xml:space="preserve"> </w:t>
      </w:r>
      <w:r>
        <w:rPr>
          <w:b/>
          <w:i/>
          <w:sz w:val="20"/>
        </w:rPr>
        <w:t>2.</w:t>
      </w:r>
      <w:r>
        <w:rPr>
          <w:b/>
          <w:i/>
          <w:spacing w:val="-6"/>
          <w:sz w:val="20"/>
        </w:rPr>
        <w:t xml:space="preserve"> </w:t>
      </w:r>
      <w:r>
        <w:rPr>
          <w:b/>
          <w:i/>
          <w:sz w:val="20"/>
        </w:rPr>
        <w:t>SEOC</w:t>
      </w:r>
      <w:r>
        <w:rPr>
          <w:b/>
          <w:i/>
          <w:spacing w:val="-6"/>
          <w:sz w:val="20"/>
        </w:rPr>
        <w:t xml:space="preserve"> </w:t>
      </w:r>
      <w:r>
        <w:rPr>
          <w:b/>
          <w:i/>
          <w:sz w:val="20"/>
        </w:rPr>
        <w:t>Activation</w:t>
      </w:r>
      <w:r>
        <w:rPr>
          <w:b/>
          <w:i/>
          <w:spacing w:val="-5"/>
          <w:sz w:val="20"/>
        </w:rPr>
        <w:t xml:space="preserve"> </w:t>
      </w:r>
      <w:r>
        <w:rPr>
          <w:b/>
          <w:i/>
          <w:spacing w:val="-2"/>
          <w:sz w:val="20"/>
        </w:rPr>
        <w:t>Levels</w:t>
      </w:r>
    </w:p>
    <w:p w14:paraId="0345F1CD" w14:textId="77777777" w:rsidR="00CC4F9B" w:rsidRDefault="00CC4F9B">
      <w:pPr>
        <w:pStyle w:val="BodyText"/>
        <w:spacing w:before="6" w:after="1"/>
        <w:rPr>
          <w:b/>
          <w:i/>
          <w:sz w:val="19"/>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
        <w:gridCol w:w="2160"/>
        <w:gridCol w:w="6204"/>
      </w:tblGrid>
      <w:tr w:rsidR="00CC4F9B" w14:paraId="0345F1D1" w14:textId="77777777">
        <w:trPr>
          <w:trHeight w:val="388"/>
        </w:trPr>
        <w:tc>
          <w:tcPr>
            <w:tcW w:w="986" w:type="dxa"/>
            <w:shd w:val="clear" w:color="auto" w:fill="001F5F"/>
          </w:tcPr>
          <w:p w14:paraId="0345F1CE" w14:textId="77777777" w:rsidR="00CC4F9B" w:rsidRDefault="00EC18C0">
            <w:pPr>
              <w:pStyle w:val="TableParagraph"/>
              <w:spacing w:line="268" w:lineRule="exact"/>
              <w:ind w:right="245"/>
              <w:jc w:val="right"/>
              <w:rPr>
                <w:b/>
              </w:rPr>
            </w:pPr>
            <w:r>
              <w:rPr>
                <w:b/>
                <w:color w:val="FFFFFF"/>
                <w:spacing w:val="-2"/>
              </w:rPr>
              <w:t>Level</w:t>
            </w:r>
          </w:p>
        </w:tc>
        <w:tc>
          <w:tcPr>
            <w:tcW w:w="2160" w:type="dxa"/>
            <w:shd w:val="clear" w:color="auto" w:fill="001F5F"/>
          </w:tcPr>
          <w:p w14:paraId="0345F1CF" w14:textId="77777777" w:rsidR="00CC4F9B" w:rsidRDefault="00EC18C0">
            <w:pPr>
              <w:pStyle w:val="TableParagraph"/>
              <w:spacing w:line="268" w:lineRule="exact"/>
              <w:ind w:left="621"/>
              <w:rPr>
                <w:b/>
              </w:rPr>
            </w:pPr>
            <w:r>
              <w:rPr>
                <w:b/>
                <w:color w:val="FFFFFF"/>
                <w:spacing w:val="-2"/>
              </w:rPr>
              <w:t>Definition</w:t>
            </w:r>
          </w:p>
        </w:tc>
        <w:tc>
          <w:tcPr>
            <w:tcW w:w="6204" w:type="dxa"/>
            <w:shd w:val="clear" w:color="auto" w:fill="001F5F"/>
          </w:tcPr>
          <w:p w14:paraId="0345F1D0" w14:textId="77777777" w:rsidR="00CC4F9B" w:rsidRDefault="00EC18C0">
            <w:pPr>
              <w:pStyle w:val="TableParagraph"/>
              <w:spacing w:line="268" w:lineRule="exact"/>
              <w:ind w:left="3"/>
              <w:jc w:val="center"/>
              <w:rPr>
                <w:b/>
              </w:rPr>
            </w:pPr>
            <w:r>
              <w:rPr>
                <w:b/>
                <w:color w:val="FFFFFF"/>
                <w:spacing w:val="-2"/>
              </w:rPr>
              <w:t>Description</w:t>
            </w:r>
          </w:p>
        </w:tc>
      </w:tr>
      <w:tr w:rsidR="00CC4F9B" w14:paraId="0345F1D5" w14:textId="77777777">
        <w:trPr>
          <w:trHeight w:val="549"/>
        </w:trPr>
        <w:tc>
          <w:tcPr>
            <w:tcW w:w="986" w:type="dxa"/>
          </w:tcPr>
          <w:p w14:paraId="0345F1D2" w14:textId="77777777" w:rsidR="00CC4F9B" w:rsidRDefault="00EC18C0">
            <w:pPr>
              <w:pStyle w:val="TableParagraph"/>
              <w:spacing w:line="268" w:lineRule="exact"/>
              <w:ind w:right="230"/>
              <w:jc w:val="right"/>
              <w:rPr>
                <w:b/>
              </w:rPr>
            </w:pPr>
            <w:r>
              <w:rPr>
                <w:b/>
              </w:rPr>
              <w:t>Level</w:t>
            </w:r>
            <w:r>
              <w:rPr>
                <w:b/>
                <w:spacing w:val="-2"/>
              </w:rPr>
              <w:t xml:space="preserve"> </w:t>
            </w:r>
            <w:r>
              <w:rPr>
                <w:b/>
                <w:spacing w:val="-10"/>
              </w:rPr>
              <w:t>1</w:t>
            </w:r>
          </w:p>
        </w:tc>
        <w:tc>
          <w:tcPr>
            <w:tcW w:w="2160" w:type="dxa"/>
          </w:tcPr>
          <w:p w14:paraId="0345F1D3" w14:textId="77777777" w:rsidR="00CC4F9B" w:rsidRDefault="00EC18C0">
            <w:pPr>
              <w:pStyle w:val="TableParagraph"/>
              <w:spacing w:line="268" w:lineRule="exact"/>
              <w:ind w:left="105"/>
            </w:pPr>
            <w:r>
              <w:t>Routine</w:t>
            </w:r>
            <w:r>
              <w:rPr>
                <w:spacing w:val="-4"/>
              </w:rPr>
              <w:t xml:space="preserve"> </w:t>
            </w:r>
            <w:r>
              <w:rPr>
                <w:spacing w:val="-2"/>
              </w:rPr>
              <w:t>Operations</w:t>
            </w:r>
          </w:p>
        </w:tc>
        <w:tc>
          <w:tcPr>
            <w:tcW w:w="6204" w:type="dxa"/>
          </w:tcPr>
          <w:p w14:paraId="0345F1D4" w14:textId="77777777" w:rsidR="00CC4F9B" w:rsidRDefault="00EC18C0">
            <w:pPr>
              <w:pStyle w:val="TableParagraph"/>
              <w:numPr>
                <w:ilvl w:val="0"/>
                <w:numId w:val="91"/>
              </w:numPr>
              <w:tabs>
                <w:tab w:val="left" w:pos="350"/>
              </w:tabs>
              <w:spacing w:line="268" w:lineRule="exact"/>
              <w:ind w:right="892"/>
            </w:pPr>
            <w:r>
              <w:t>Occurring</w:t>
            </w:r>
            <w:r>
              <w:rPr>
                <w:spacing w:val="-6"/>
              </w:rPr>
              <w:t xml:space="preserve"> </w:t>
            </w:r>
            <w:r>
              <w:t>and</w:t>
            </w:r>
            <w:r>
              <w:rPr>
                <w:spacing w:val="-6"/>
              </w:rPr>
              <w:t xml:space="preserve"> </w:t>
            </w:r>
            <w:r>
              <w:t>forecasted</w:t>
            </w:r>
            <w:r>
              <w:rPr>
                <w:spacing w:val="-6"/>
              </w:rPr>
              <w:t xml:space="preserve"> </w:t>
            </w:r>
            <w:r>
              <w:t>events</w:t>
            </w:r>
            <w:r>
              <w:rPr>
                <w:spacing w:val="-7"/>
              </w:rPr>
              <w:t xml:space="preserve"> </w:t>
            </w:r>
            <w:r>
              <w:t>present</w:t>
            </w:r>
            <w:r>
              <w:rPr>
                <w:spacing w:val="-6"/>
              </w:rPr>
              <w:t xml:space="preserve"> </w:t>
            </w:r>
            <w:r>
              <w:t>no</w:t>
            </w:r>
            <w:r>
              <w:rPr>
                <w:spacing w:val="-6"/>
              </w:rPr>
              <w:t xml:space="preserve"> </w:t>
            </w:r>
            <w:r>
              <w:t>substantial statewide or regional threat.</w:t>
            </w:r>
          </w:p>
        </w:tc>
      </w:tr>
    </w:tbl>
    <w:p w14:paraId="0345F1D6" w14:textId="77777777" w:rsidR="00CC4F9B" w:rsidRDefault="00EC18C0">
      <w:pPr>
        <w:pStyle w:val="BodyText"/>
        <w:spacing w:before="163"/>
        <w:rPr>
          <w:b/>
          <w:i/>
          <w:sz w:val="20"/>
        </w:rPr>
      </w:pPr>
      <w:r>
        <w:rPr>
          <w:b/>
          <w:i/>
          <w:noProof/>
          <w:sz w:val="20"/>
        </w:rPr>
        <mc:AlternateContent>
          <mc:Choice Requires="wps">
            <w:drawing>
              <wp:anchor distT="0" distB="0" distL="0" distR="0" simplePos="0" relativeHeight="487650304" behindDoc="1" locked="0" layoutInCell="1" allowOverlap="1" wp14:anchorId="03460A5A" wp14:editId="03460A5B">
                <wp:simplePos x="0" y="0"/>
                <wp:positionH relativeFrom="page">
                  <wp:posOffset>913128</wp:posOffset>
                </wp:positionH>
                <wp:positionV relativeFrom="paragraph">
                  <wp:posOffset>273774</wp:posOffset>
                </wp:positionV>
                <wp:extent cx="5943600" cy="1270"/>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2DBF89D7" id="Graphic 209" o:spid="_x0000_s1026" style="position:absolute;margin-left:71.9pt;margin-top:21.55pt;width:468pt;height:.1pt;z-index:-1566617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BW3IDJ3gAAAAoBAAAPAAAAAAAAAAAAAAAAAHAEAABkcnMvZG93bnJldi54bWxQSwUGAAAA&#10;AAQABADzAAAAewUAAAAA&#10;" path="m,l5943600,e" filled="f" strokecolor="#94b3d6" strokeweight="1.25pt">
                <v:path arrowok="t"/>
                <w10:wrap type="topAndBottom" anchorx="page"/>
              </v:shape>
            </w:pict>
          </mc:Fallback>
        </mc:AlternateContent>
      </w:r>
    </w:p>
    <w:p w14:paraId="0345F1D7" w14:textId="77777777" w:rsidR="00CC4F9B" w:rsidRDefault="00CC4F9B">
      <w:pPr>
        <w:pStyle w:val="BodyText"/>
        <w:rPr>
          <w:b/>
          <w:i/>
          <w:sz w:val="20"/>
        </w:rPr>
        <w:sectPr w:rsidR="00CC4F9B">
          <w:pgSz w:w="12240" w:h="15840"/>
          <w:pgMar w:top="1440" w:right="1080" w:bottom="960" w:left="1080" w:header="720" w:footer="764" w:gutter="0"/>
          <w:cols w:space="720"/>
        </w:sectPr>
      </w:pPr>
    </w:p>
    <w:p w14:paraId="0345F1D8" w14:textId="77777777" w:rsidR="00CC4F9B" w:rsidRDefault="00CC4F9B">
      <w:pPr>
        <w:pStyle w:val="BodyText"/>
        <w:spacing w:before="7" w:after="1"/>
        <w:rPr>
          <w:b/>
          <w:i/>
          <w:sz w:val="10"/>
        </w:rPr>
      </w:pPr>
    </w:p>
    <w:p w14:paraId="0345F1D9"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A5C" wp14:editId="03460A5D">
                <wp:extent cx="5943600" cy="15875"/>
                <wp:effectExtent l="9525" t="0" r="0" b="3175"/>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211" name="Graphic 211"/>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79B6A359" id="Group 210"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ghC0G24CAACXBQAADgAAAAAAAAAAAAAAAAAu&#10;AgAAZHJzL2Uyb0RvYy54bWxQSwECLQAUAAYACAAAACEAKM7UOdsAAAADAQAADwAAAAAAAAAAAAAA&#10;AADIBAAAZHJzL2Rvd25yZXYueG1sUEsFBgAAAAAEAAQA8wAAANAFAAAAAA==&#10;">
                <v:shape id="Graphic 211"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" path="m,l5943600,e" filled="f" strokecolor="#16375e" strokeweight="1.25pt">
                  <v:path arrowok="t"/>
                </v:shape>
                <w10:anchorlock/>
              </v:group>
            </w:pict>
          </mc:Fallback>
        </mc:AlternateContent>
      </w:r>
    </w:p>
    <w:p w14:paraId="0345F1DA" w14:textId="77777777" w:rsidR="00CC4F9B" w:rsidRDefault="00CC4F9B">
      <w:pPr>
        <w:pStyle w:val="BodyText"/>
        <w:spacing w:before="3"/>
        <w:rPr>
          <w:b/>
          <w:i/>
          <w:sz w:val="9"/>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
        <w:gridCol w:w="2160"/>
        <w:gridCol w:w="6204"/>
      </w:tblGrid>
      <w:tr w:rsidR="00CC4F9B" w14:paraId="0345F1DE" w14:textId="77777777">
        <w:trPr>
          <w:trHeight w:val="388"/>
        </w:trPr>
        <w:tc>
          <w:tcPr>
            <w:tcW w:w="986" w:type="dxa"/>
            <w:shd w:val="clear" w:color="auto" w:fill="001F5F"/>
          </w:tcPr>
          <w:p w14:paraId="0345F1DB" w14:textId="77777777" w:rsidR="00CC4F9B" w:rsidRDefault="00EC18C0">
            <w:pPr>
              <w:pStyle w:val="TableParagraph"/>
              <w:spacing w:line="268" w:lineRule="exact"/>
              <w:ind w:right="245"/>
              <w:jc w:val="right"/>
              <w:rPr>
                <w:b/>
              </w:rPr>
            </w:pPr>
            <w:r>
              <w:rPr>
                <w:b/>
                <w:color w:val="FFFFFF"/>
                <w:spacing w:val="-2"/>
              </w:rPr>
              <w:t>Level</w:t>
            </w:r>
          </w:p>
        </w:tc>
        <w:tc>
          <w:tcPr>
            <w:tcW w:w="2160" w:type="dxa"/>
            <w:shd w:val="clear" w:color="auto" w:fill="001F5F"/>
          </w:tcPr>
          <w:p w14:paraId="0345F1DC" w14:textId="77777777" w:rsidR="00CC4F9B" w:rsidRDefault="00EC18C0">
            <w:pPr>
              <w:pStyle w:val="TableParagraph"/>
              <w:spacing w:line="268" w:lineRule="exact"/>
              <w:ind w:left="621"/>
              <w:rPr>
                <w:b/>
              </w:rPr>
            </w:pPr>
            <w:r>
              <w:rPr>
                <w:b/>
                <w:color w:val="FFFFFF"/>
                <w:spacing w:val="-2"/>
              </w:rPr>
              <w:t>Definition</w:t>
            </w:r>
          </w:p>
        </w:tc>
        <w:tc>
          <w:tcPr>
            <w:tcW w:w="6204" w:type="dxa"/>
            <w:shd w:val="clear" w:color="auto" w:fill="001F5F"/>
          </w:tcPr>
          <w:p w14:paraId="0345F1DD" w14:textId="77777777" w:rsidR="00CC4F9B" w:rsidRDefault="00EC18C0">
            <w:pPr>
              <w:pStyle w:val="TableParagraph"/>
              <w:spacing w:line="268" w:lineRule="exact"/>
              <w:ind w:left="3"/>
              <w:jc w:val="center"/>
              <w:rPr>
                <w:b/>
              </w:rPr>
            </w:pPr>
            <w:r>
              <w:rPr>
                <w:b/>
                <w:color w:val="FFFFFF"/>
                <w:spacing w:val="-2"/>
              </w:rPr>
              <w:t>Description</w:t>
            </w:r>
          </w:p>
        </w:tc>
      </w:tr>
      <w:tr w:rsidR="00CC4F9B" w14:paraId="0345F1E5" w14:textId="77777777">
        <w:trPr>
          <w:trHeight w:val="2584"/>
        </w:trPr>
        <w:tc>
          <w:tcPr>
            <w:tcW w:w="986" w:type="dxa"/>
          </w:tcPr>
          <w:p w14:paraId="0345F1DF" w14:textId="77777777" w:rsidR="00CC4F9B" w:rsidRDefault="00CC4F9B">
            <w:pPr>
              <w:pStyle w:val="TableParagraph"/>
              <w:rPr>
                <w:rFonts w:ascii="Times New Roman"/>
              </w:rPr>
            </w:pPr>
          </w:p>
        </w:tc>
        <w:tc>
          <w:tcPr>
            <w:tcW w:w="2160" w:type="dxa"/>
          </w:tcPr>
          <w:p w14:paraId="0345F1E0" w14:textId="77777777" w:rsidR="00CC4F9B" w:rsidRDefault="00CC4F9B">
            <w:pPr>
              <w:pStyle w:val="TableParagraph"/>
              <w:rPr>
                <w:rFonts w:ascii="Times New Roman"/>
              </w:rPr>
            </w:pPr>
          </w:p>
        </w:tc>
        <w:tc>
          <w:tcPr>
            <w:tcW w:w="6204" w:type="dxa"/>
          </w:tcPr>
          <w:p w14:paraId="0345F1E1" w14:textId="77777777" w:rsidR="00CC4F9B" w:rsidRDefault="00EC18C0">
            <w:pPr>
              <w:pStyle w:val="TableParagraph"/>
              <w:numPr>
                <w:ilvl w:val="0"/>
                <w:numId w:val="90"/>
              </w:numPr>
              <w:tabs>
                <w:tab w:val="left" w:pos="350"/>
              </w:tabs>
              <w:ind w:right="99"/>
            </w:pPr>
            <w:r>
              <w:t>DHS&amp;EM</w:t>
            </w:r>
            <w:r>
              <w:rPr>
                <w:spacing w:val="-3"/>
              </w:rPr>
              <w:t xml:space="preserve"> </w:t>
            </w:r>
            <w:r>
              <w:t>and</w:t>
            </w:r>
            <w:r>
              <w:rPr>
                <w:spacing w:val="-5"/>
              </w:rPr>
              <w:t xml:space="preserve"> </w:t>
            </w:r>
            <w:r>
              <w:t>SEOC</w:t>
            </w:r>
            <w:r>
              <w:rPr>
                <w:spacing w:val="-4"/>
              </w:rPr>
              <w:t xml:space="preserve"> </w:t>
            </w:r>
            <w:r>
              <w:t>Operations</w:t>
            </w:r>
            <w:r>
              <w:rPr>
                <w:spacing w:val="-4"/>
              </w:rPr>
              <w:t xml:space="preserve"> </w:t>
            </w:r>
            <w:r>
              <w:t>staff</w:t>
            </w:r>
            <w:r>
              <w:rPr>
                <w:spacing w:val="-7"/>
              </w:rPr>
              <w:t xml:space="preserve"> </w:t>
            </w:r>
            <w:r>
              <w:t>conduct</w:t>
            </w:r>
            <w:r>
              <w:rPr>
                <w:spacing w:val="-3"/>
              </w:rPr>
              <w:t xml:space="preserve"> </w:t>
            </w:r>
            <w:r>
              <w:t>normal</w:t>
            </w:r>
            <w:r>
              <w:rPr>
                <w:spacing w:val="-7"/>
              </w:rPr>
              <w:t xml:space="preserve"> </w:t>
            </w:r>
            <w:r>
              <w:t>activities</w:t>
            </w:r>
            <w:r>
              <w:rPr>
                <w:spacing w:val="-3"/>
              </w:rPr>
              <w:t xml:space="preserve"> </w:t>
            </w:r>
            <w:r>
              <w:t>in support of limited local disaster emergency incidents and community requests.</w:t>
            </w:r>
          </w:p>
          <w:p w14:paraId="0345F1E2" w14:textId="77777777" w:rsidR="00CC4F9B" w:rsidRDefault="00EC18C0">
            <w:pPr>
              <w:pStyle w:val="TableParagraph"/>
              <w:numPr>
                <w:ilvl w:val="0"/>
                <w:numId w:val="90"/>
              </w:numPr>
              <w:tabs>
                <w:tab w:val="left" w:pos="350"/>
              </w:tabs>
              <w:ind w:right="190"/>
            </w:pPr>
            <w:r>
              <w:t>Incidents</w:t>
            </w:r>
            <w:r>
              <w:rPr>
                <w:spacing w:val="-5"/>
              </w:rPr>
              <w:t xml:space="preserve"> </w:t>
            </w:r>
            <w:r>
              <w:t>are</w:t>
            </w:r>
            <w:r>
              <w:rPr>
                <w:spacing w:val="-4"/>
              </w:rPr>
              <w:t xml:space="preserve"> </w:t>
            </w:r>
            <w:r>
              <w:t>being</w:t>
            </w:r>
            <w:r>
              <w:rPr>
                <w:spacing w:val="-6"/>
              </w:rPr>
              <w:t xml:space="preserve"> </w:t>
            </w:r>
            <w:r>
              <w:t>managed</w:t>
            </w:r>
            <w:r>
              <w:rPr>
                <w:spacing w:val="-6"/>
              </w:rPr>
              <w:t xml:space="preserve"> </w:t>
            </w:r>
            <w:r>
              <w:t>successfully</w:t>
            </w:r>
            <w:r>
              <w:rPr>
                <w:spacing w:val="-4"/>
              </w:rPr>
              <w:t xml:space="preserve"> </w:t>
            </w:r>
            <w:r>
              <w:t>by</w:t>
            </w:r>
            <w:r>
              <w:rPr>
                <w:spacing w:val="-4"/>
              </w:rPr>
              <w:t xml:space="preserve"> </w:t>
            </w:r>
            <w:r>
              <w:t>routinely</w:t>
            </w:r>
            <w:r>
              <w:rPr>
                <w:spacing w:val="-6"/>
              </w:rPr>
              <w:t xml:space="preserve"> </w:t>
            </w:r>
            <w:r>
              <w:t xml:space="preserve">available </w:t>
            </w:r>
            <w:r>
              <w:rPr>
                <w:spacing w:val="-2"/>
              </w:rPr>
              <w:t>resources.</w:t>
            </w:r>
          </w:p>
          <w:p w14:paraId="0345F1E3" w14:textId="77777777" w:rsidR="00CC4F9B" w:rsidRDefault="00EC18C0">
            <w:pPr>
              <w:pStyle w:val="TableParagraph"/>
              <w:numPr>
                <w:ilvl w:val="0"/>
                <w:numId w:val="90"/>
              </w:numPr>
              <w:tabs>
                <w:tab w:val="left" w:pos="350"/>
              </w:tabs>
              <w:ind w:right="591"/>
            </w:pPr>
            <w:r>
              <w:t>SEOC</w:t>
            </w:r>
            <w:r>
              <w:rPr>
                <w:spacing w:val="-5"/>
              </w:rPr>
              <w:t xml:space="preserve"> </w:t>
            </w:r>
            <w:r>
              <w:t>publishes</w:t>
            </w:r>
            <w:r>
              <w:rPr>
                <w:spacing w:val="-5"/>
              </w:rPr>
              <w:t xml:space="preserve"> </w:t>
            </w:r>
            <w:r>
              <w:t>a</w:t>
            </w:r>
            <w:r>
              <w:rPr>
                <w:spacing w:val="-7"/>
              </w:rPr>
              <w:t xml:space="preserve"> </w:t>
            </w:r>
            <w:r>
              <w:t>statewide</w:t>
            </w:r>
            <w:r>
              <w:rPr>
                <w:spacing w:val="-7"/>
              </w:rPr>
              <w:t xml:space="preserve"> </w:t>
            </w:r>
            <w:r>
              <w:t>daily</w:t>
            </w:r>
            <w:r>
              <w:rPr>
                <w:spacing w:val="-4"/>
              </w:rPr>
              <w:t xml:space="preserve"> </w:t>
            </w:r>
            <w:r>
              <w:t>Situation</w:t>
            </w:r>
            <w:r>
              <w:rPr>
                <w:spacing w:val="-6"/>
              </w:rPr>
              <w:t xml:space="preserve"> </w:t>
            </w:r>
            <w:r>
              <w:t>Report</w:t>
            </w:r>
            <w:r>
              <w:rPr>
                <w:spacing w:val="-7"/>
              </w:rPr>
              <w:t xml:space="preserve"> </w:t>
            </w:r>
            <w:r>
              <w:t xml:space="preserve">covering current </w:t>
            </w:r>
            <w:r>
              <w:t>incidents and threats.</w:t>
            </w:r>
          </w:p>
          <w:p w14:paraId="0345F1E4" w14:textId="77777777" w:rsidR="00CC4F9B" w:rsidRDefault="00EC18C0">
            <w:pPr>
              <w:pStyle w:val="TableParagraph"/>
              <w:numPr>
                <w:ilvl w:val="0"/>
                <w:numId w:val="90"/>
              </w:numPr>
              <w:tabs>
                <w:tab w:val="left" w:pos="350"/>
              </w:tabs>
              <w:ind w:right="387"/>
            </w:pPr>
            <w:r>
              <w:t>A</w:t>
            </w:r>
            <w:r>
              <w:rPr>
                <w:spacing w:val="-3"/>
              </w:rPr>
              <w:t xml:space="preserve"> </w:t>
            </w:r>
            <w:r>
              <w:t>State</w:t>
            </w:r>
            <w:r>
              <w:rPr>
                <w:spacing w:val="-3"/>
              </w:rPr>
              <w:t xml:space="preserve"> </w:t>
            </w:r>
            <w:r>
              <w:t>disaster</w:t>
            </w:r>
            <w:r>
              <w:rPr>
                <w:spacing w:val="-5"/>
              </w:rPr>
              <w:t xml:space="preserve"> </w:t>
            </w:r>
            <w:r>
              <w:t>may</w:t>
            </w:r>
            <w:r>
              <w:rPr>
                <w:spacing w:val="-3"/>
              </w:rPr>
              <w:t xml:space="preserve"> </w:t>
            </w:r>
            <w:r>
              <w:t>be</w:t>
            </w:r>
            <w:r>
              <w:rPr>
                <w:spacing w:val="-5"/>
              </w:rPr>
              <w:t xml:space="preserve"> </w:t>
            </w:r>
            <w:r>
              <w:t>declared</w:t>
            </w:r>
            <w:r>
              <w:rPr>
                <w:spacing w:val="-4"/>
              </w:rPr>
              <w:t xml:space="preserve"> </w:t>
            </w:r>
            <w:r>
              <w:t>in</w:t>
            </w:r>
            <w:r>
              <w:rPr>
                <w:spacing w:val="-4"/>
              </w:rPr>
              <w:t xml:space="preserve"> </w:t>
            </w:r>
            <w:r>
              <w:t>support</w:t>
            </w:r>
            <w:r>
              <w:rPr>
                <w:spacing w:val="-3"/>
              </w:rPr>
              <w:t xml:space="preserve"> </w:t>
            </w:r>
            <w:r>
              <w:t>of</w:t>
            </w:r>
            <w:r>
              <w:rPr>
                <w:spacing w:val="-5"/>
              </w:rPr>
              <w:t xml:space="preserve"> </w:t>
            </w:r>
            <w:r>
              <w:t>local</w:t>
            </w:r>
            <w:r>
              <w:rPr>
                <w:spacing w:val="-3"/>
              </w:rPr>
              <w:t xml:space="preserve"> </w:t>
            </w:r>
            <w:r>
              <w:t>response and recovery.</w:t>
            </w:r>
          </w:p>
        </w:tc>
      </w:tr>
      <w:tr w:rsidR="00CC4F9B" w14:paraId="0345F1F0" w14:textId="77777777">
        <w:trPr>
          <w:trHeight w:val="5853"/>
        </w:trPr>
        <w:tc>
          <w:tcPr>
            <w:tcW w:w="986" w:type="dxa"/>
          </w:tcPr>
          <w:p w14:paraId="0345F1E6" w14:textId="77777777" w:rsidR="00CC4F9B" w:rsidRDefault="00EC18C0">
            <w:pPr>
              <w:pStyle w:val="TableParagraph"/>
              <w:spacing w:line="268" w:lineRule="exact"/>
              <w:ind w:right="230"/>
              <w:jc w:val="right"/>
              <w:rPr>
                <w:b/>
              </w:rPr>
            </w:pPr>
            <w:r>
              <w:rPr>
                <w:b/>
              </w:rPr>
              <w:t>Level</w:t>
            </w:r>
            <w:r>
              <w:rPr>
                <w:b/>
                <w:spacing w:val="-2"/>
              </w:rPr>
              <w:t xml:space="preserve"> </w:t>
            </w:r>
            <w:r>
              <w:rPr>
                <w:b/>
                <w:spacing w:val="-10"/>
              </w:rPr>
              <w:t>2</w:t>
            </w:r>
          </w:p>
        </w:tc>
        <w:tc>
          <w:tcPr>
            <w:tcW w:w="2160" w:type="dxa"/>
          </w:tcPr>
          <w:p w14:paraId="0345F1E7" w14:textId="77777777" w:rsidR="00CC4F9B" w:rsidRDefault="00EC18C0">
            <w:pPr>
              <w:pStyle w:val="TableParagraph"/>
              <w:ind w:left="105"/>
            </w:pPr>
            <w:r>
              <w:t>Heightened</w:t>
            </w:r>
            <w:r>
              <w:rPr>
                <w:spacing w:val="-13"/>
              </w:rPr>
              <w:t xml:space="preserve"> </w:t>
            </w:r>
            <w:r>
              <w:t>sense</w:t>
            </w:r>
            <w:r>
              <w:rPr>
                <w:spacing w:val="-12"/>
              </w:rPr>
              <w:t xml:space="preserve"> </w:t>
            </w:r>
            <w:r>
              <w:t xml:space="preserve">of </w:t>
            </w:r>
            <w:r>
              <w:rPr>
                <w:spacing w:val="-2"/>
              </w:rPr>
              <w:t>awareness</w:t>
            </w:r>
          </w:p>
        </w:tc>
        <w:tc>
          <w:tcPr>
            <w:tcW w:w="6204" w:type="dxa"/>
          </w:tcPr>
          <w:p w14:paraId="0345F1E8" w14:textId="77777777" w:rsidR="00CC4F9B" w:rsidRDefault="00EC18C0">
            <w:pPr>
              <w:pStyle w:val="TableParagraph"/>
              <w:numPr>
                <w:ilvl w:val="0"/>
                <w:numId w:val="89"/>
              </w:numPr>
              <w:tabs>
                <w:tab w:val="left" w:pos="350"/>
              </w:tabs>
              <w:ind w:right="233"/>
            </w:pPr>
            <w:r>
              <w:t>Occurring or forecasted events include a potential or present threat,</w:t>
            </w:r>
            <w:r>
              <w:rPr>
                <w:spacing w:val="-4"/>
              </w:rPr>
              <w:t xml:space="preserve"> </w:t>
            </w:r>
            <w:r>
              <w:t>such</w:t>
            </w:r>
            <w:r>
              <w:rPr>
                <w:spacing w:val="-5"/>
              </w:rPr>
              <w:t xml:space="preserve"> </w:t>
            </w:r>
            <w:r>
              <w:t>as</w:t>
            </w:r>
            <w:r>
              <w:rPr>
                <w:spacing w:val="-6"/>
              </w:rPr>
              <w:t xml:space="preserve"> </w:t>
            </w:r>
            <w:r>
              <w:t>weather</w:t>
            </w:r>
            <w:r>
              <w:rPr>
                <w:spacing w:val="-6"/>
              </w:rPr>
              <w:t xml:space="preserve"> </w:t>
            </w:r>
            <w:r>
              <w:t>or</w:t>
            </w:r>
            <w:r>
              <w:rPr>
                <w:spacing w:val="-6"/>
              </w:rPr>
              <w:t xml:space="preserve"> </w:t>
            </w:r>
            <w:r>
              <w:t>river</w:t>
            </w:r>
            <w:r>
              <w:rPr>
                <w:spacing w:val="-6"/>
              </w:rPr>
              <w:t xml:space="preserve"> </w:t>
            </w:r>
            <w:r>
              <w:t>watch/warning,</w:t>
            </w:r>
            <w:r>
              <w:rPr>
                <w:spacing w:val="-6"/>
              </w:rPr>
              <w:t xml:space="preserve"> </w:t>
            </w:r>
            <w:r>
              <w:t>volcano</w:t>
            </w:r>
            <w:r>
              <w:rPr>
                <w:spacing w:val="-3"/>
              </w:rPr>
              <w:t xml:space="preserve"> </w:t>
            </w:r>
            <w:r>
              <w:t>status changes, multiple wildland fire ignitions, extended search and rescue, or a law enforcement action.</w:t>
            </w:r>
          </w:p>
          <w:p w14:paraId="0345F1E9" w14:textId="77777777" w:rsidR="00CC4F9B" w:rsidRDefault="00EC18C0">
            <w:pPr>
              <w:pStyle w:val="TableParagraph"/>
              <w:numPr>
                <w:ilvl w:val="0"/>
                <w:numId w:val="89"/>
              </w:numPr>
              <w:tabs>
                <w:tab w:val="left" w:pos="350"/>
              </w:tabs>
              <w:ind w:right="191"/>
            </w:pPr>
            <w:r>
              <w:t>Incidents</w:t>
            </w:r>
            <w:r>
              <w:rPr>
                <w:spacing w:val="-4"/>
              </w:rPr>
              <w:t xml:space="preserve"> </w:t>
            </w:r>
            <w:r>
              <w:t>exceed</w:t>
            </w:r>
            <w:r>
              <w:rPr>
                <w:spacing w:val="-7"/>
              </w:rPr>
              <w:t xml:space="preserve"> </w:t>
            </w:r>
            <w:r>
              <w:t>the</w:t>
            </w:r>
            <w:r>
              <w:rPr>
                <w:spacing w:val="-3"/>
              </w:rPr>
              <w:t xml:space="preserve"> </w:t>
            </w:r>
            <w:r>
              <w:t>routine,</w:t>
            </w:r>
            <w:r>
              <w:rPr>
                <w:spacing w:val="-4"/>
              </w:rPr>
              <w:t xml:space="preserve"> </w:t>
            </w:r>
            <w:r>
              <w:t>but</w:t>
            </w:r>
            <w:r>
              <w:rPr>
                <w:spacing w:val="-3"/>
              </w:rPr>
              <w:t xml:space="preserve"> </w:t>
            </w:r>
            <w:r>
              <w:t>are</w:t>
            </w:r>
            <w:r>
              <w:rPr>
                <w:spacing w:val="-3"/>
              </w:rPr>
              <w:t xml:space="preserve"> </w:t>
            </w:r>
            <w:r>
              <w:t>being</w:t>
            </w:r>
            <w:r>
              <w:rPr>
                <w:spacing w:val="-7"/>
              </w:rPr>
              <w:t xml:space="preserve"> </w:t>
            </w:r>
            <w:r>
              <w:t>managed</w:t>
            </w:r>
            <w:r>
              <w:rPr>
                <w:spacing w:val="-5"/>
              </w:rPr>
              <w:t xml:space="preserve"> </w:t>
            </w:r>
            <w:r>
              <w:t>by</w:t>
            </w:r>
            <w:r>
              <w:rPr>
                <w:spacing w:val="-3"/>
              </w:rPr>
              <w:t xml:space="preserve"> </w:t>
            </w:r>
            <w:r>
              <w:t xml:space="preserve">readily available resources with SEOC operational </w:t>
            </w:r>
            <w:r>
              <w:t>coordination.</w:t>
            </w:r>
          </w:p>
          <w:p w14:paraId="0345F1EA" w14:textId="77777777" w:rsidR="00CC4F9B" w:rsidRDefault="00EC18C0">
            <w:pPr>
              <w:pStyle w:val="TableParagraph"/>
              <w:numPr>
                <w:ilvl w:val="0"/>
                <w:numId w:val="89"/>
              </w:numPr>
              <w:tabs>
                <w:tab w:val="left" w:pos="350"/>
              </w:tabs>
              <w:ind w:right="480"/>
            </w:pPr>
            <w:r>
              <w:t>Local,</w:t>
            </w:r>
            <w:r>
              <w:rPr>
                <w:spacing w:val="-4"/>
              </w:rPr>
              <w:t xml:space="preserve"> </w:t>
            </w:r>
            <w:r>
              <w:t>Borough,</w:t>
            </w:r>
            <w:r>
              <w:rPr>
                <w:spacing w:val="-6"/>
              </w:rPr>
              <w:t xml:space="preserve"> </w:t>
            </w:r>
            <w:r>
              <w:t>or</w:t>
            </w:r>
            <w:r>
              <w:rPr>
                <w:spacing w:val="-6"/>
              </w:rPr>
              <w:t xml:space="preserve"> </w:t>
            </w:r>
            <w:r>
              <w:t>Tribal</w:t>
            </w:r>
            <w:r>
              <w:rPr>
                <w:spacing w:val="-4"/>
              </w:rPr>
              <w:t xml:space="preserve"> </w:t>
            </w:r>
            <w:r>
              <w:t>jurisdictions</w:t>
            </w:r>
            <w:r>
              <w:rPr>
                <w:spacing w:val="-6"/>
              </w:rPr>
              <w:t xml:space="preserve"> </w:t>
            </w:r>
            <w:r>
              <w:t>may</w:t>
            </w:r>
            <w:r>
              <w:rPr>
                <w:spacing w:val="-3"/>
              </w:rPr>
              <w:t xml:space="preserve"> </w:t>
            </w:r>
            <w:r>
              <w:t>declare</w:t>
            </w:r>
            <w:r>
              <w:rPr>
                <w:spacing w:val="-3"/>
              </w:rPr>
              <w:t xml:space="preserve"> </w:t>
            </w:r>
            <w:r>
              <w:t>a</w:t>
            </w:r>
            <w:r>
              <w:rPr>
                <w:spacing w:val="-6"/>
              </w:rPr>
              <w:t xml:space="preserve"> </w:t>
            </w:r>
            <w:r>
              <w:t>disaster emergency, request state assistance, and activate EOCs.</w:t>
            </w:r>
          </w:p>
          <w:p w14:paraId="0345F1EB" w14:textId="77777777" w:rsidR="00CC4F9B" w:rsidRDefault="00EC18C0">
            <w:pPr>
              <w:pStyle w:val="TableParagraph"/>
              <w:numPr>
                <w:ilvl w:val="0"/>
                <w:numId w:val="89"/>
              </w:numPr>
              <w:tabs>
                <w:tab w:val="left" w:pos="349"/>
                <w:tab w:val="left" w:pos="351"/>
              </w:tabs>
              <w:ind w:left="351" w:right="256" w:hanging="270"/>
            </w:pPr>
            <w:r>
              <w:t>SEOC may mobilize additional staff, conduct interagency coordination</w:t>
            </w:r>
            <w:r>
              <w:rPr>
                <w:spacing w:val="-7"/>
              </w:rPr>
              <w:t xml:space="preserve"> </w:t>
            </w:r>
            <w:r>
              <w:t>calls,</w:t>
            </w:r>
            <w:r>
              <w:rPr>
                <w:spacing w:val="-3"/>
              </w:rPr>
              <w:t xml:space="preserve"> </w:t>
            </w:r>
            <w:r>
              <w:t>and</w:t>
            </w:r>
            <w:r>
              <w:rPr>
                <w:spacing w:val="-5"/>
              </w:rPr>
              <w:t xml:space="preserve"> </w:t>
            </w:r>
            <w:r>
              <w:t>deploy</w:t>
            </w:r>
            <w:r>
              <w:rPr>
                <w:spacing w:val="-3"/>
              </w:rPr>
              <w:t xml:space="preserve"> </w:t>
            </w:r>
            <w:r>
              <w:t>field</w:t>
            </w:r>
            <w:r>
              <w:rPr>
                <w:spacing w:val="-5"/>
              </w:rPr>
              <w:t xml:space="preserve"> </w:t>
            </w:r>
            <w:r>
              <w:t>teams</w:t>
            </w:r>
            <w:r>
              <w:rPr>
                <w:spacing w:val="-4"/>
              </w:rPr>
              <w:t xml:space="preserve"> </w:t>
            </w:r>
            <w:r>
              <w:t>for</w:t>
            </w:r>
            <w:r>
              <w:rPr>
                <w:spacing w:val="-4"/>
              </w:rPr>
              <w:t xml:space="preserve"> </w:t>
            </w:r>
            <w:r>
              <w:t>local</w:t>
            </w:r>
            <w:r>
              <w:rPr>
                <w:spacing w:val="-7"/>
              </w:rPr>
              <w:t xml:space="preserve"> </w:t>
            </w:r>
            <w:r>
              <w:t xml:space="preserve">operational </w:t>
            </w:r>
            <w:r>
              <w:rPr>
                <w:spacing w:val="-2"/>
              </w:rPr>
              <w:t>coordination.</w:t>
            </w:r>
          </w:p>
          <w:p w14:paraId="0345F1EC" w14:textId="77777777" w:rsidR="00CC4F9B" w:rsidRDefault="00EC18C0">
            <w:pPr>
              <w:pStyle w:val="TableParagraph"/>
              <w:numPr>
                <w:ilvl w:val="0"/>
                <w:numId w:val="89"/>
              </w:numPr>
              <w:tabs>
                <w:tab w:val="left" w:pos="351"/>
              </w:tabs>
              <w:ind w:left="351" w:right="529"/>
            </w:pPr>
            <w:r>
              <w:t>SEOC continues to evaluate operational pace and resource requirements,</w:t>
            </w:r>
            <w:r>
              <w:rPr>
                <w:spacing w:val="-5"/>
              </w:rPr>
              <w:t xml:space="preserve"> </w:t>
            </w:r>
            <w:r>
              <w:t>publishing</w:t>
            </w:r>
            <w:r>
              <w:rPr>
                <w:spacing w:val="-6"/>
              </w:rPr>
              <w:t xml:space="preserve"> </w:t>
            </w:r>
            <w:r>
              <w:t>a</w:t>
            </w:r>
            <w:r>
              <w:rPr>
                <w:spacing w:val="-8"/>
              </w:rPr>
              <w:t xml:space="preserve"> </w:t>
            </w:r>
            <w:r>
              <w:t>daily</w:t>
            </w:r>
            <w:r>
              <w:rPr>
                <w:spacing w:val="-5"/>
              </w:rPr>
              <w:t xml:space="preserve"> </w:t>
            </w:r>
            <w:r>
              <w:t>statewide</w:t>
            </w:r>
            <w:r>
              <w:rPr>
                <w:spacing w:val="-7"/>
              </w:rPr>
              <w:t xml:space="preserve"> </w:t>
            </w:r>
            <w:r>
              <w:t>Situation</w:t>
            </w:r>
            <w:r>
              <w:rPr>
                <w:spacing w:val="-6"/>
              </w:rPr>
              <w:t xml:space="preserve"> </w:t>
            </w:r>
            <w:r>
              <w:t>Report covering current incidents and threats.</w:t>
            </w:r>
          </w:p>
          <w:p w14:paraId="0345F1ED" w14:textId="77777777" w:rsidR="00CC4F9B" w:rsidRDefault="00EC18C0">
            <w:pPr>
              <w:pStyle w:val="TableParagraph"/>
              <w:numPr>
                <w:ilvl w:val="0"/>
                <w:numId w:val="89"/>
              </w:numPr>
              <w:tabs>
                <w:tab w:val="left" w:pos="351"/>
              </w:tabs>
              <w:ind w:left="351" w:right="133"/>
            </w:pPr>
            <w:r>
              <w:t>DHS&amp;EM</w:t>
            </w:r>
            <w:r>
              <w:rPr>
                <w:spacing w:val="-4"/>
              </w:rPr>
              <w:t xml:space="preserve"> </w:t>
            </w:r>
            <w:r>
              <w:t>staff</w:t>
            </w:r>
            <w:r>
              <w:rPr>
                <w:spacing w:val="-5"/>
              </w:rPr>
              <w:t xml:space="preserve"> </w:t>
            </w:r>
            <w:r>
              <w:t>and</w:t>
            </w:r>
            <w:r>
              <w:rPr>
                <w:spacing w:val="-5"/>
              </w:rPr>
              <w:t xml:space="preserve"> </w:t>
            </w:r>
            <w:r>
              <w:t>SEOC</w:t>
            </w:r>
            <w:r>
              <w:rPr>
                <w:spacing w:val="-6"/>
              </w:rPr>
              <w:t xml:space="preserve"> </w:t>
            </w:r>
            <w:r>
              <w:t>Agency</w:t>
            </w:r>
            <w:r>
              <w:rPr>
                <w:spacing w:val="-4"/>
              </w:rPr>
              <w:t xml:space="preserve"> </w:t>
            </w:r>
            <w:r>
              <w:t>Representatives</w:t>
            </w:r>
            <w:r>
              <w:rPr>
                <w:spacing w:val="-4"/>
              </w:rPr>
              <w:t xml:space="preserve"> </w:t>
            </w:r>
            <w:r>
              <w:t>are</w:t>
            </w:r>
            <w:r>
              <w:rPr>
                <w:spacing w:val="-6"/>
              </w:rPr>
              <w:t xml:space="preserve"> </w:t>
            </w:r>
            <w:r>
              <w:t>recalled</w:t>
            </w:r>
            <w:r>
              <w:rPr>
                <w:spacing w:val="-5"/>
              </w:rPr>
              <w:t xml:space="preserve"> </w:t>
            </w:r>
            <w:r>
              <w:t>to staff SEOC positions only on an as-needed basis.</w:t>
            </w:r>
          </w:p>
          <w:p w14:paraId="0345F1EE" w14:textId="77777777" w:rsidR="00CC4F9B" w:rsidRDefault="00EC18C0">
            <w:pPr>
              <w:pStyle w:val="TableParagraph"/>
              <w:numPr>
                <w:ilvl w:val="0"/>
                <w:numId w:val="89"/>
              </w:numPr>
              <w:tabs>
                <w:tab w:val="left" w:pos="351"/>
              </w:tabs>
              <w:spacing w:before="2" w:line="237" w:lineRule="auto"/>
              <w:ind w:left="351" w:right="477"/>
              <w:jc w:val="both"/>
            </w:pPr>
            <w:r>
              <w:t>State</w:t>
            </w:r>
            <w:r>
              <w:rPr>
                <w:spacing w:val="-3"/>
              </w:rPr>
              <w:t xml:space="preserve"> </w:t>
            </w:r>
            <w:r>
              <w:t>disasters</w:t>
            </w:r>
            <w:r>
              <w:rPr>
                <w:spacing w:val="-5"/>
              </w:rPr>
              <w:t xml:space="preserve"> </w:t>
            </w:r>
            <w:r>
              <w:t>may</w:t>
            </w:r>
            <w:r>
              <w:rPr>
                <w:spacing w:val="-3"/>
              </w:rPr>
              <w:t xml:space="preserve"> </w:t>
            </w:r>
            <w:r>
              <w:t>be</w:t>
            </w:r>
            <w:r>
              <w:rPr>
                <w:spacing w:val="-5"/>
              </w:rPr>
              <w:t xml:space="preserve"> </w:t>
            </w:r>
            <w:r>
              <w:t>declared</w:t>
            </w:r>
            <w:r>
              <w:rPr>
                <w:spacing w:val="-4"/>
              </w:rPr>
              <w:t xml:space="preserve"> </w:t>
            </w:r>
            <w:r>
              <w:t>in</w:t>
            </w:r>
            <w:r>
              <w:rPr>
                <w:spacing w:val="-4"/>
              </w:rPr>
              <w:t xml:space="preserve"> </w:t>
            </w:r>
            <w:r>
              <w:t>support</w:t>
            </w:r>
            <w:r>
              <w:rPr>
                <w:spacing w:val="-5"/>
              </w:rPr>
              <w:t xml:space="preserve"> </w:t>
            </w:r>
            <w:r>
              <w:t>of</w:t>
            </w:r>
            <w:r>
              <w:rPr>
                <w:spacing w:val="-5"/>
              </w:rPr>
              <w:t xml:space="preserve"> </w:t>
            </w:r>
            <w:r>
              <w:t>local</w:t>
            </w:r>
            <w:r>
              <w:rPr>
                <w:spacing w:val="-4"/>
              </w:rPr>
              <w:t xml:space="preserve"> </w:t>
            </w:r>
            <w:r>
              <w:t>response and recovery.</w:t>
            </w:r>
          </w:p>
          <w:p w14:paraId="0345F1EF" w14:textId="77777777" w:rsidR="00CC4F9B" w:rsidRDefault="00EC18C0">
            <w:pPr>
              <w:pStyle w:val="TableParagraph"/>
              <w:numPr>
                <w:ilvl w:val="0"/>
                <w:numId w:val="89"/>
              </w:numPr>
              <w:tabs>
                <w:tab w:val="left" w:pos="351"/>
              </w:tabs>
              <w:spacing w:before="2"/>
              <w:ind w:left="351" w:right="547"/>
              <w:jc w:val="both"/>
            </w:pPr>
            <w:r>
              <w:t>FEMA</w:t>
            </w:r>
            <w:r>
              <w:rPr>
                <w:spacing w:val="-4"/>
              </w:rPr>
              <w:t xml:space="preserve"> </w:t>
            </w:r>
            <w:r>
              <w:t>Region</w:t>
            </w:r>
            <w:r>
              <w:rPr>
                <w:spacing w:val="-7"/>
              </w:rPr>
              <w:t xml:space="preserve"> </w:t>
            </w:r>
            <w:r>
              <w:t>X</w:t>
            </w:r>
            <w:r>
              <w:rPr>
                <w:spacing w:val="-3"/>
              </w:rPr>
              <w:t xml:space="preserve"> </w:t>
            </w:r>
            <w:r>
              <w:t>receives</w:t>
            </w:r>
            <w:r>
              <w:rPr>
                <w:spacing w:val="-4"/>
              </w:rPr>
              <w:t xml:space="preserve"> </w:t>
            </w:r>
            <w:r>
              <w:t>routine</w:t>
            </w:r>
            <w:r>
              <w:rPr>
                <w:spacing w:val="-3"/>
              </w:rPr>
              <w:t xml:space="preserve"> </w:t>
            </w:r>
            <w:r>
              <w:t>updates</w:t>
            </w:r>
            <w:r>
              <w:rPr>
                <w:spacing w:val="-4"/>
              </w:rPr>
              <w:t xml:space="preserve"> </w:t>
            </w:r>
            <w:r>
              <w:t>and</w:t>
            </w:r>
            <w:r>
              <w:rPr>
                <w:spacing w:val="-7"/>
              </w:rPr>
              <w:t xml:space="preserve"> </w:t>
            </w:r>
            <w:r>
              <w:t>the</w:t>
            </w:r>
            <w:r>
              <w:rPr>
                <w:spacing w:val="-3"/>
              </w:rPr>
              <w:t xml:space="preserve"> </w:t>
            </w:r>
            <w:r>
              <w:t>State</w:t>
            </w:r>
            <w:r>
              <w:rPr>
                <w:spacing w:val="-3"/>
              </w:rPr>
              <w:t xml:space="preserve"> </w:t>
            </w:r>
            <w:r>
              <w:t>may submit</w:t>
            </w:r>
            <w:r>
              <w:rPr>
                <w:spacing w:val="-3"/>
              </w:rPr>
              <w:t xml:space="preserve"> </w:t>
            </w:r>
            <w:r>
              <w:t>a</w:t>
            </w:r>
            <w:r>
              <w:rPr>
                <w:spacing w:val="-6"/>
              </w:rPr>
              <w:t xml:space="preserve"> </w:t>
            </w:r>
            <w:r>
              <w:t>request</w:t>
            </w:r>
            <w:r>
              <w:rPr>
                <w:spacing w:val="-6"/>
              </w:rPr>
              <w:t xml:space="preserve"> </w:t>
            </w:r>
            <w:r>
              <w:t>for</w:t>
            </w:r>
            <w:r>
              <w:rPr>
                <w:spacing w:val="-6"/>
              </w:rPr>
              <w:t xml:space="preserve"> </w:t>
            </w:r>
            <w:r>
              <w:t>federal</w:t>
            </w:r>
            <w:r>
              <w:rPr>
                <w:spacing w:val="-4"/>
              </w:rPr>
              <w:t xml:space="preserve"> </w:t>
            </w:r>
            <w:r>
              <w:t>assistance</w:t>
            </w:r>
            <w:r>
              <w:rPr>
                <w:spacing w:val="-3"/>
              </w:rPr>
              <w:t xml:space="preserve"> </w:t>
            </w:r>
            <w:r>
              <w:t>and</w:t>
            </w:r>
            <w:r>
              <w:rPr>
                <w:spacing w:val="-5"/>
              </w:rPr>
              <w:t xml:space="preserve"> </w:t>
            </w:r>
            <w:r>
              <w:t>federal</w:t>
            </w:r>
            <w:r>
              <w:rPr>
                <w:spacing w:val="-4"/>
              </w:rPr>
              <w:t xml:space="preserve"> </w:t>
            </w:r>
            <w:r>
              <w:t xml:space="preserve">disaster </w:t>
            </w:r>
            <w:r>
              <w:rPr>
                <w:spacing w:val="-2"/>
              </w:rPr>
              <w:t>declaration.</w:t>
            </w:r>
          </w:p>
        </w:tc>
      </w:tr>
      <w:tr w:rsidR="00CC4F9B" w14:paraId="0345F1F8" w14:textId="77777777">
        <w:trPr>
          <w:trHeight w:val="3659"/>
        </w:trPr>
        <w:tc>
          <w:tcPr>
            <w:tcW w:w="986" w:type="dxa"/>
          </w:tcPr>
          <w:p w14:paraId="0345F1F1" w14:textId="77777777" w:rsidR="00CC4F9B" w:rsidRDefault="00EC18C0">
            <w:pPr>
              <w:pStyle w:val="TableParagraph"/>
              <w:spacing w:line="268" w:lineRule="exact"/>
              <w:ind w:right="230"/>
              <w:jc w:val="right"/>
              <w:rPr>
                <w:b/>
              </w:rPr>
            </w:pPr>
            <w:r>
              <w:rPr>
                <w:b/>
              </w:rPr>
              <w:t>Level</w:t>
            </w:r>
            <w:r>
              <w:rPr>
                <w:b/>
                <w:spacing w:val="-2"/>
              </w:rPr>
              <w:t xml:space="preserve"> </w:t>
            </w:r>
            <w:r>
              <w:rPr>
                <w:b/>
                <w:spacing w:val="-10"/>
              </w:rPr>
              <w:t>3</w:t>
            </w:r>
          </w:p>
        </w:tc>
        <w:tc>
          <w:tcPr>
            <w:tcW w:w="2160" w:type="dxa"/>
          </w:tcPr>
          <w:p w14:paraId="0345F1F2" w14:textId="77777777" w:rsidR="00CC4F9B" w:rsidRDefault="00EC18C0">
            <w:pPr>
              <w:pStyle w:val="TableParagraph"/>
              <w:ind w:left="105"/>
            </w:pPr>
            <w:r>
              <w:t>Actual event has occurred</w:t>
            </w:r>
            <w:r>
              <w:rPr>
                <w:spacing w:val="-13"/>
              </w:rPr>
              <w:t xml:space="preserve"> </w:t>
            </w:r>
            <w:r>
              <w:t>or</w:t>
            </w:r>
            <w:r>
              <w:rPr>
                <w:spacing w:val="-12"/>
              </w:rPr>
              <w:t xml:space="preserve"> </w:t>
            </w:r>
            <w:r>
              <w:t>may</w:t>
            </w:r>
            <w:r>
              <w:rPr>
                <w:spacing w:val="-10"/>
              </w:rPr>
              <w:t xml:space="preserve"> </w:t>
            </w:r>
            <w:r>
              <w:t xml:space="preserve">be </w:t>
            </w:r>
            <w:r>
              <w:rPr>
                <w:spacing w:val="-2"/>
              </w:rPr>
              <w:t>imminent</w:t>
            </w:r>
          </w:p>
        </w:tc>
        <w:tc>
          <w:tcPr>
            <w:tcW w:w="6204" w:type="dxa"/>
          </w:tcPr>
          <w:p w14:paraId="0345F1F3" w14:textId="77777777" w:rsidR="00CC4F9B" w:rsidRDefault="00EC18C0">
            <w:pPr>
              <w:pStyle w:val="TableParagraph"/>
              <w:ind w:left="105" w:right="43"/>
              <w:rPr>
                <w:b/>
                <w:i/>
              </w:rPr>
            </w:pPr>
            <w:r>
              <w:rPr>
                <w:b/>
                <w:i/>
              </w:rPr>
              <w:t>Examples: River flooding that disrupts public transportation, extended search and rescue requiring interagency support, wildland</w:t>
            </w:r>
            <w:r>
              <w:rPr>
                <w:b/>
                <w:i/>
                <w:spacing w:val="-5"/>
              </w:rPr>
              <w:t xml:space="preserve"> </w:t>
            </w:r>
            <w:r>
              <w:rPr>
                <w:b/>
                <w:i/>
              </w:rPr>
              <w:t>fire</w:t>
            </w:r>
            <w:r>
              <w:rPr>
                <w:b/>
                <w:i/>
                <w:spacing w:val="-5"/>
              </w:rPr>
              <w:t xml:space="preserve"> </w:t>
            </w:r>
            <w:r>
              <w:rPr>
                <w:b/>
                <w:i/>
              </w:rPr>
              <w:t>requiring</w:t>
            </w:r>
            <w:r>
              <w:rPr>
                <w:b/>
                <w:i/>
                <w:spacing w:val="-6"/>
              </w:rPr>
              <w:t xml:space="preserve"> </w:t>
            </w:r>
            <w:r>
              <w:rPr>
                <w:b/>
                <w:i/>
              </w:rPr>
              <w:t>evacuation</w:t>
            </w:r>
            <w:r>
              <w:rPr>
                <w:b/>
                <w:i/>
                <w:spacing w:val="-5"/>
              </w:rPr>
              <w:t xml:space="preserve"> </w:t>
            </w:r>
            <w:r>
              <w:rPr>
                <w:b/>
                <w:i/>
              </w:rPr>
              <w:t>and</w:t>
            </w:r>
            <w:r>
              <w:rPr>
                <w:b/>
                <w:i/>
                <w:spacing w:val="-5"/>
              </w:rPr>
              <w:t xml:space="preserve"> </w:t>
            </w:r>
            <w:r>
              <w:rPr>
                <w:b/>
                <w:i/>
              </w:rPr>
              <w:t>shelter</w:t>
            </w:r>
            <w:r>
              <w:rPr>
                <w:b/>
                <w:i/>
                <w:spacing w:val="-8"/>
              </w:rPr>
              <w:t xml:space="preserve"> </w:t>
            </w:r>
            <w:r>
              <w:rPr>
                <w:b/>
                <w:i/>
              </w:rPr>
              <w:t>planning,</w:t>
            </w:r>
            <w:r>
              <w:rPr>
                <w:b/>
                <w:i/>
                <w:spacing w:val="-5"/>
              </w:rPr>
              <w:t xml:space="preserve"> </w:t>
            </w:r>
            <w:r>
              <w:rPr>
                <w:b/>
                <w:i/>
              </w:rPr>
              <w:t xml:space="preserve">local earthquake </w:t>
            </w:r>
            <w:r>
              <w:rPr>
                <w:b/>
                <w:i/>
              </w:rPr>
              <w:t>response.</w:t>
            </w:r>
          </w:p>
          <w:p w14:paraId="0345F1F4" w14:textId="77777777" w:rsidR="00CC4F9B" w:rsidRDefault="00EC18C0">
            <w:pPr>
              <w:pStyle w:val="TableParagraph"/>
              <w:numPr>
                <w:ilvl w:val="0"/>
                <w:numId w:val="88"/>
              </w:numPr>
              <w:tabs>
                <w:tab w:val="left" w:pos="350"/>
              </w:tabs>
              <w:spacing w:before="120"/>
              <w:ind w:right="143"/>
            </w:pPr>
            <w:r>
              <w:t>The SEOC is fully staffed and operational with DHS&amp;EM staff and</w:t>
            </w:r>
            <w:r>
              <w:rPr>
                <w:spacing w:val="-8"/>
              </w:rPr>
              <w:t xml:space="preserve"> </w:t>
            </w:r>
            <w:r>
              <w:t>Agency</w:t>
            </w:r>
            <w:r>
              <w:rPr>
                <w:spacing w:val="-6"/>
              </w:rPr>
              <w:t xml:space="preserve"> </w:t>
            </w:r>
            <w:r>
              <w:t>Representatives</w:t>
            </w:r>
            <w:r>
              <w:rPr>
                <w:spacing w:val="-7"/>
              </w:rPr>
              <w:t xml:space="preserve"> </w:t>
            </w:r>
            <w:r>
              <w:t>providing</w:t>
            </w:r>
            <w:r>
              <w:rPr>
                <w:spacing w:val="-8"/>
              </w:rPr>
              <w:t xml:space="preserve"> </w:t>
            </w:r>
            <w:r>
              <w:t>operational</w:t>
            </w:r>
            <w:r>
              <w:rPr>
                <w:spacing w:val="-9"/>
              </w:rPr>
              <w:t xml:space="preserve"> </w:t>
            </w:r>
            <w:r>
              <w:t>coordination with extended hours as required by the situation and a full Incident Action Planning process is in place.</w:t>
            </w:r>
          </w:p>
          <w:p w14:paraId="0345F1F5" w14:textId="77777777" w:rsidR="00CC4F9B" w:rsidRDefault="00EC18C0">
            <w:pPr>
              <w:pStyle w:val="TableParagraph"/>
              <w:numPr>
                <w:ilvl w:val="0"/>
                <w:numId w:val="88"/>
              </w:numPr>
              <w:tabs>
                <w:tab w:val="left" w:pos="349"/>
              </w:tabs>
              <w:spacing w:line="279" w:lineRule="exact"/>
              <w:ind w:left="349" w:hanging="268"/>
            </w:pPr>
            <w:r>
              <w:t>Local,</w:t>
            </w:r>
            <w:r>
              <w:rPr>
                <w:spacing w:val="-3"/>
              </w:rPr>
              <w:t xml:space="preserve"> </w:t>
            </w:r>
            <w:r>
              <w:t>Borough,</w:t>
            </w:r>
            <w:r>
              <w:rPr>
                <w:spacing w:val="-5"/>
              </w:rPr>
              <w:t xml:space="preserve"> </w:t>
            </w:r>
            <w:r>
              <w:t>or</w:t>
            </w:r>
            <w:r>
              <w:rPr>
                <w:spacing w:val="-5"/>
              </w:rPr>
              <w:t xml:space="preserve"> </w:t>
            </w:r>
            <w:r>
              <w:t>Tribal</w:t>
            </w:r>
            <w:r>
              <w:rPr>
                <w:spacing w:val="-2"/>
              </w:rPr>
              <w:t xml:space="preserve"> </w:t>
            </w:r>
            <w:r>
              <w:t>EOCs</w:t>
            </w:r>
            <w:r>
              <w:rPr>
                <w:spacing w:val="-5"/>
              </w:rPr>
              <w:t xml:space="preserve"> </w:t>
            </w:r>
            <w:r>
              <w:t>may</w:t>
            </w:r>
            <w:r>
              <w:rPr>
                <w:spacing w:val="-2"/>
              </w:rPr>
              <w:t xml:space="preserve"> </w:t>
            </w:r>
            <w:r>
              <w:t>be</w:t>
            </w:r>
            <w:r>
              <w:rPr>
                <w:spacing w:val="-1"/>
              </w:rPr>
              <w:t xml:space="preserve"> </w:t>
            </w:r>
            <w:r>
              <w:rPr>
                <w:spacing w:val="-2"/>
              </w:rPr>
              <w:t>activated.</w:t>
            </w:r>
          </w:p>
          <w:p w14:paraId="0345F1F6" w14:textId="77777777" w:rsidR="00CC4F9B" w:rsidRDefault="00EC18C0">
            <w:pPr>
              <w:pStyle w:val="TableParagraph"/>
              <w:numPr>
                <w:ilvl w:val="0"/>
                <w:numId w:val="88"/>
              </w:numPr>
              <w:tabs>
                <w:tab w:val="left" w:pos="350"/>
              </w:tabs>
              <w:spacing w:before="1"/>
              <w:ind w:right="186"/>
            </w:pPr>
            <w:r>
              <w:t>Local,</w:t>
            </w:r>
            <w:r>
              <w:rPr>
                <w:spacing w:val="-3"/>
              </w:rPr>
              <w:t xml:space="preserve"> </w:t>
            </w:r>
            <w:r>
              <w:t>Borough,</w:t>
            </w:r>
            <w:r>
              <w:rPr>
                <w:spacing w:val="-5"/>
              </w:rPr>
              <w:t xml:space="preserve"> </w:t>
            </w:r>
            <w:r>
              <w:t>or</w:t>
            </w:r>
            <w:r>
              <w:rPr>
                <w:spacing w:val="-5"/>
              </w:rPr>
              <w:t xml:space="preserve"> </w:t>
            </w:r>
            <w:r>
              <w:t>Tribal</w:t>
            </w:r>
            <w:r>
              <w:rPr>
                <w:spacing w:val="-3"/>
              </w:rPr>
              <w:t xml:space="preserve"> </w:t>
            </w:r>
            <w:r>
              <w:t>disaster</w:t>
            </w:r>
            <w:r>
              <w:rPr>
                <w:spacing w:val="-5"/>
              </w:rPr>
              <w:t xml:space="preserve"> </w:t>
            </w:r>
            <w:r>
              <w:t>emergencies</w:t>
            </w:r>
            <w:r>
              <w:rPr>
                <w:spacing w:val="-5"/>
              </w:rPr>
              <w:t xml:space="preserve"> </w:t>
            </w:r>
            <w:r>
              <w:t>may</w:t>
            </w:r>
            <w:r>
              <w:rPr>
                <w:spacing w:val="-4"/>
              </w:rPr>
              <w:t xml:space="preserve"> </w:t>
            </w:r>
            <w:r>
              <w:t>be</w:t>
            </w:r>
            <w:r>
              <w:rPr>
                <w:spacing w:val="-5"/>
              </w:rPr>
              <w:t xml:space="preserve"> </w:t>
            </w:r>
            <w:r>
              <w:t>declared with requests to the State for assistance.</w:t>
            </w:r>
          </w:p>
          <w:p w14:paraId="0345F1F7" w14:textId="77777777" w:rsidR="00CC4F9B" w:rsidRDefault="00EC18C0">
            <w:pPr>
              <w:pStyle w:val="TableParagraph"/>
              <w:numPr>
                <w:ilvl w:val="0"/>
                <w:numId w:val="88"/>
              </w:numPr>
              <w:tabs>
                <w:tab w:val="left" w:pos="350"/>
              </w:tabs>
              <w:spacing w:line="266" w:lineRule="exact"/>
              <w:ind w:right="955"/>
            </w:pPr>
            <w:r>
              <w:t>SEOC</w:t>
            </w:r>
            <w:r>
              <w:rPr>
                <w:spacing w:val="-6"/>
              </w:rPr>
              <w:t xml:space="preserve"> </w:t>
            </w:r>
            <w:r>
              <w:t>may</w:t>
            </w:r>
            <w:r>
              <w:rPr>
                <w:spacing w:val="-4"/>
              </w:rPr>
              <w:t xml:space="preserve"> </w:t>
            </w:r>
            <w:r>
              <w:t>deploy</w:t>
            </w:r>
            <w:r>
              <w:rPr>
                <w:spacing w:val="-5"/>
              </w:rPr>
              <w:t xml:space="preserve"> </w:t>
            </w:r>
            <w:r>
              <w:t>multiple</w:t>
            </w:r>
            <w:r>
              <w:rPr>
                <w:spacing w:val="-6"/>
              </w:rPr>
              <w:t xml:space="preserve"> </w:t>
            </w:r>
            <w:r>
              <w:t>field</w:t>
            </w:r>
            <w:r>
              <w:rPr>
                <w:spacing w:val="-5"/>
              </w:rPr>
              <w:t xml:space="preserve"> </w:t>
            </w:r>
            <w:r>
              <w:t>resources</w:t>
            </w:r>
            <w:r>
              <w:rPr>
                <w:spacing w:val="-6"/>
              </w:rPr>
              <w:t xml:space="preserve"> </w:t>
            </w:r>
            <w:r>
              <w:t>for</w:t>
            </w:r>
            <w:r>
              <w:rPr>
                <w:spacing w:val="-6"/>
              </w:rPr>
              <w:t xml:space="preserve"> </w:t>
            </w:r>
            <w:r>
              <w:t>response operational coordination and resource logistics.</w:t>
            </w:r>
          </w:p>
        </w:tc>
      </w:tr>
    </w:tbl>
    <w:p w14:paraId="0345F1F9" w14:textId="77777777" w:rsidR="00CC4F9B" w:rsidRDefault="00EC18C0">
      <w:pPr>
        <w:pStyle w:val="BodyText"/>
        <w:spacing w:before="148"/>
        <w:rPr>
          <w:b/>
          <w:i/>
          <w:sz w:val="20"/>
        </w:rPr>
      </w:pPr>
      <w:r>
        <w:rPr>
          <w:b/>
          <w:i/>
          <w:noProof/>
          <w:sz w:val="20"/>
        </w:rPr>
        <mc:AlternateContent>
          <mc:Choice Requires="wps">
            <w:drawing>
              <wp:anchor distT="0" distB="0" distL="0" distR="0" simplePos="0" relativeHeight="487651328" behindDoc="1" locked="0" layoutInCell="1" allowOverlap="1" wp14:anchorId="03460A5E" wp14:editId="03460A5F">
                <wp:simplePos x="0" y="0"/>
                <wp:positionH relativeFrom="page">
                  <wp:posOffset>913128</wp:posOffset>
                </wp:positionH>
                <wp:positionV relativeFrom="paragraph">
                  <wp:posOffset>264345</wp:posOffset>
                </wp:positionV>
                <wp:extent cx="5943600" cy="127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043D4E58" id="Graphic 212" o:spid="_x0000_s1026" style="position:absolute;margin-left:71.9pt;margin-top:20.8pt;width:468pt;height:.1pt;z-index:-1566515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" path="m,l5943600,e" filled="f" strokecolor="#94b3d6" strokeweight="1.25pt">
                <v:path arrowok="t"/>
                <w10:wrap type="topAndBottom" anchorx="page"/>
              </v:shape>
            </w:pict>
          </mc:Fallback>
        </mc:AlternateContent>
      </w:r>
    </w:p>
    <w:p w14:paraId="0345F1FA" w14:textId="77777777" w:rsidR="00CC4F9B" w:rsidRDefault="00CC4F9B">
      <w:pPr>
        <w:pStyle w:val="BodyText"/>
        <w:rPr>
          <w:b/>
          <w:i/>
          <w:sz w:val="20"/>
        </w:rPr>
        <w:sectPr w:rsidR="00CC4F9B">
          <w:pgSz w:w="12240" w:h="15840"/>
          <w:pgMar w:top="1440" w:right="1080" w:bottom="960" w:left="1080" w:header="720" w:footer="764" w:gutter="0"/>
          <w:cols w:space="720"/>
        </w:sectPr>
      </w:pPr>
    </w:p>
    <w:p w14:paraId="0345F1FB" w14:textId="77777777" w:rsidR="00CC4F9B" w:rsidRDefault="00CC4F9B">
      <w:pPr>
        <w:pStyle w:val="BodyText"/>
        <w:spacing w:before="7" w:after="1"/>
        <w:rPr>
          <w:b/>
          <w:i/>
          <w:sz w:val="10"/>
        </w:rPr>
      </w:pPr>
    </w:p>
    <w:p w14:paraId="0345F1FC"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A60" wp14:editId="03460A61">
                <wp:extent cx="5943600" cy="15875"/>
                <wp:effectExtent l="9525" t="0" r="0" b="3175"/>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214" name="Graphic 214"/>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495FC24" id="Group 213"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gcbg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nUWYHG4CAACXBQAADgAAAAAAAAAAAAAAAAAu&#10;AgAAZHJzL2Uyb0RvYy54bWxQSwECLQAUAAYACAAAACEAKM7UOdsAAAADAQAADwAAAAAAAAAAAAAA&#10;AADIBAAAZHJzL2Rvd25yZXYueG1sUEsFBgAAAAAEAAQA8wAAANAFAAAAAA==&#10;">
                <v:shape id="Graphic 214"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" path="m,l5943600,e" filled="f" strokecolor="#16375e" strokeweight="1.25pt">
                  <v:path arrowok="t"/>
                </v:shape>
                <w10:anchorlock/>
              </v:group>
            </w:pict>
          </mc:Fallback>
        </mc:AlternateContent>
      </w:r>
    </w:p>
    <w:p w14:paraId="0345F1FD" w14:textId="77777777" w:rsidR="00CC4F9B" w:rsidRDefault="00CC4F9B">
      <w:pPr>
        <w:pStyle w:val="BodyText"/>
        <w:spacing w:before="3"/>
        <w:rPr>
          <w:b/>
          <w:i/>
          <w:sz w:val="9"/>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
        <w:gridCol w:w="2160"/>
        <w:gridCol w:w="6204"/>
      </w:tblGrid>
      <w:tr w:rsidR="00CC4F9B" w14:paraId="0345F201" w14:textId="77777777">
        <w:trPr>
          <w:trHeight w:val="388"/>
        </w:trPr>
        <w:tc>
          <w:tcPr>
            <w:tcW w:w="986" w:type="dxa"/>
            <w:shd w:val="clear" w:color="auto" w:fill="001F5F"/>
          </w:tcPr>
          <w:p w14:paraId="0345F1FE" w14:textId="77777777" w:rsidR="00CC4F9B" w:rsidRDefault="00EC18C0">
            <w:pPr>
              <w:pStyle w:val="TableParagraph"/>
              <w:spacing w:line="268" w:lineRule="exact"/>
              <w:ind w:right="245"/>
              <w:jc w:val="right"/>
              <w:rPr>
                <w:b/>
              </w:rPr>
            </w:pPr>
            <w:r>
              <w:rPr>
                <w:b/>
                <w:color w:val="FFFFFF"/>
                <w:spacing w:val="-2"/>
              </w:rPr>
              <w:t>Level</w:t>
            </w:r>
          </w:p>
        </w:tc>
        <w:tc>
          <w:tcPr>
            <w:tcW w:w="2160" w:type="dxa"/>
            <w:shd w:val="clear" w:color="auto" w:fill="001F5F"/>
          </w:tcPr>
          <w:p w14:paraId="0345F1FF" w14:textId="77777777" w:rsidR="00CC4F9B" w:rsidRDefault="00EC18C0">
            <w:pPr>
              <w:pStyle w:val="TableParagraph"/>
              <w:spacing w:line="268" w:lineRule="exact"/>
              <w:ind w:left="621"/>
              <w:rPr>
                <w:b/>
              </w:rPr>
            </w:pPr>
            <w:r>
              <w:rPr>
                <w:b/>
                <w:color w:val="FFFFFF"/>
                <w:spacing w:val="-2"/>
              </w:rPr>
              <w:t>Definition</w:t>
            </w:r>
          </w:p>
        </w:tc>
        <w:tc>
          <w:tcPr>
            <w:tcW w:w="6204" w:type="dxa"/>
            <w:shd w:val="clear" w:color="auto" w:fill="001F5F"/>
          </w:tcPr>
          <w:p w14:paraId="0345F200" w14:textId="77777777" w:rsidR="00CC4F9B" w:rsidRDefault="00EC18C0">
            <w:pPr>
              <w:pStyle w:val="TableParagraph"/>
              <w:spacing w:line="268" w:lineRule="exact"/>
              <w:ind w:left="3"/>
              <w:jc w:val="center"/>
              <w:rPr>
                <w:b/>
              </w:rPr>
            </w:pPr>
            <w:r>
              <w:rPr>
                <w:b/>
                <w:color w:val="FFFFFF"/>
                <w:spacing w:val="-2"/>
              </w:rPr>
              <w:t>Description</w:t>
            </w:r>
          </w:p>
        </w:tc>
      </w:tr>
      <w:tr w:rsidR="00CC4F9B" w14:paraId="0345F208" w14:textId="77777777">
        <w:trPr>
          <w:trHeight w:val="2853"/>
        </w:trPr>
        <w:tc>
          <w:tcPr>
            <w:tcW w:w="986" w:type="dxa"/>
          </w:tcPr>
          <w:p w14:paraId="0345F202" w14:textId="77777777" w:rsidR="00CC4F9B" w:rsidRDefault="00CC4F9B">
            <w:pPr>
              <w:pStyle w:val="TableParagraph"/>
              <w:rPr>
                <w:rFonts w:ascii="Times New Roman"/>
              </w:rPr>
            </w:pPr>
          </w:p>
        </w:tc>
        <w:tc>
          <w:tcPr>
            <w:tcW w:w="2160" w:type="dxa"/>
          </w:tcPr>
          <w:p w14:paraId="0345F203" w14:textId="77777777" w:rsidR="00CC4F9B" w:rsidRDefault="00CC4F9B">
            <w:pPr>
              <w:pStyle w:val="TableParagraph"/>
              <w:rPr>
                <w:rFonts w:ascii="Times New Roman"/>
              </w:rPr>
            </w:pPr>
          </w:p>
        </w:tc>
        <w:tc>
          <w:tcPr>
            <w:tcW w:w="6204" w:type="dxa"/>
          </w:tcPr>
          <w:p w14:paraId="0345F204" w14:textId="77777777" w:rsidR="00CC4F9B" w:rsidRDefault="00EC18C0">
            <w:pPr>
              <w:pStyle w:val="TableParagraph"/>
              <w:numPr>
                <w:ilvl w:val="0"/>
                <w:numId w:val="87"/>
              </w:numPr>
              <w:tabs>
                <w:tab w:val="left" w:pos="350"/>
              </w:tabs>
              <w:ind w:right="1042"/>
            </w:pPr>
            <w:r>
              <w:t>SEOC</w:t>
            </w:r>
            <w:r>
              <w:rPr>
                <w:spacing w:val="-6"/>
              </w:rPr>
              <w:t xml:space="preserve"> </w:t>
            </w:r>
            <w:r>
              <w:t>may</w:t>
            </w:r>
            <w:r>
              <w:rPr>
                <w:spacing w:val="-3"/>
              </w:rPr>
              <w:t xml:space="preserve"> </w:t>
            </w:r>
            <w:r>
              <w:t>request</w:t>
            </w:r>
            <w:r>
              <w:rPr>
                <w:spacing w:val="-6"/>
              </w:rPr>
              <w:t xml:space="preserve"> </w:t>
            </w:r>
            <w:r>
              <w:t>and</w:t>
            </w:r>
            <w:r>
              <w:rPr>
                <w:spacing w:val="-5"/>
              </w:rPr>
              <w:t xml:space="preserve"> </w:t>
            </w:r>
            <w:r>
              <w:t>engage</w:t>
            </w:r>
            <w:r>
              <w:rPr>
                <w:spacing w:val="-3"/>
              </w:rPr>
              <w:t xml:space="preserve"> </w:t>
            </w:r>
            <w:r>
              <w:t>mutual</w:t>
            </w:r>
            <w:r>
              <w:rPr>
                <w:spacing w:val="-7"/>
              </w:rPr>
              <w:t xml:space="preserve"> </w:t>
            </w:r>
            <w:r>
              <w:t>aid</w:t>
            </w:r>
            <w:r>
              <w:rPr>
                <w:spacing w:val="-5"/>
              </w:rPr>
              <w:t xml:space="preserve"> </w:t>
            </w:r>
            <w:r>
              <w:t>and</w:t>
            </w:r>
            <w:r>
              <w:rPr>
                <w:spacing w:val="-5"/>
              </w:rPr>
              <w:t xml:space="preserve"> </w:t>
            </w:r>
            <w:r>
              <w:t xml:space="preserve">federal </w:t>
            </w:r>
            <w:r>
              <w:rPr>
                <w:spacing w:val="-2"/>
              </w:rPr>
              <w:t>resources.</w:t>
            </w:r>
          </w:p>
          <w:p w14:paraId="0345F205" w14:textId="77777777" w:rsidR="00CC4F9B" w:rsidRDefault="00EC18C0">
            <w:pPr>
              <w:pStyle w:val="TableParagraph"/>
              <w:numPr>
                <w:ilvl w:val="0"/>
                <w:numId w:val="87"/>
              </w:numPr>
              <w:tabs>
                <w:tab w:val="left" w:pos="350"/>
              </w:tabs>
              <w:ind w:right="204"/>
            </w:pPr>
            <w:r>
              <w:t>An</w:t>
            </w:r>
            <w:r>
              <w:rPr>
                <w:spacing w:val="-5"/>
              </w:rPr>
              <w:t xml:space="preserve"> </w:t>
            </w:r>
            <w:r>
              <w:t>Incident</w:t>
            </w:r>
            <w:r>
              <w:rPr>
                <w:spacing w:val="-3"/>
              </w:rPr>
              <w:t xml:space="preserve"> </w:t>
            </w:r>
            <w:r>
              <w:t>Specific</w:t>
            </w:r>
            <w:r>
              <w:rPr>
                <w:spacing w:val="-4"/>
              </w:rPr>
              <w:t xml:space="preserve"> </w:t>
            </w:r>
            <w:r>
              <w:t>Situation</w:t>
            </w:r>
            <w:r>
              <w:rPr>
                <w:spacing w:val="-5"/>
              </w:rPr>
              <w:t xml:space="preserve"> </w:t>
            </w:r>
            <w:r>
              <w:t>Report</w:t>
            </w:r>
            <w:r>
              <w:rPr>
                <w:spacing w:val="-6"/>
              </w:rPr>
              <w:t xml:space="preserve"> </w:t>
            </w:r>
            <w:r>
              <w:t>may</w:t>
            </w:r>
            <w:r>
              <w:rPr>
                <w:spacing w:val="-3"/>
              </w:rPr>
              <w:t xml:space="preserve"> </w:t>
            </w:r>
            <w:r>
              <w:t>be</w:t>
            </w:r>
            <w:r>
              <w:rPr>
                <w:spacing w:val="-6"/>
              </w:rPr>
              <w:t xml:space="preserve"> </w:t>
            </w:r>
            <w:r>
              <w:t>produced</w:t>
            </w:r>
            <w:r>
              <w:rPr>
                <w:spacing w:val="-5"/>
              </w:rPr>
              <w:t xml:space="preserve"> </w:t>
            </w:r>
            <w:r>
              <w:t>to</w:t>
            </w:r>
            <w:r>
              <w:rPr>
                <w:spacing w:val="-5"/>
              </w:rPr>
              <w:t xml:space="preserve"> </w:t>
            </w:r>
            <w:r>
              <w:t>meet additional information requirements.</w:t>
            </w:r>
          </w:p>
          <w:p w14:paraId="0345F206" w14:textId="77777777" w:rsidR="00CC4F9B" w:rsidRDefault="00EC18C0">
            <w:pPr>
              <w:pStyle w:val="TableParagraph"/>
              <w:numPr>
                <w:ilvl w:val="0"/>
                <w:numId w:val="87"/>
              </w:numPr>
              <w:tabs>
                <w:tab w:val="left" w:pos="350"/>
              </w:tabs>
              <w:spacing w:before="3" w:line="237" w:lineRule="auto"/>
              <w:ind w:right="424"/>
            </w:pPr>
            <w:r>
              <w:t>State</w:t>
            </w:r>
            <w:r>
              <w:rPr>
                <w:spacing w:val="-3"/>
              </w:rPr>
              <w:t xml:space="preserve"> </w:t>
            </w:r>
            <w:r>
              <w:t>disaster(s)</w:t>
            </w:r>
            <w:r>
              <w:rPr>
                <w:spacing w:val="-6"/>
              </w:rPr>
              <w:t xml:space="preserve"> </w:t>
            </w:r>
            <w:r>
              <w:t>may</w:t>
            </w:r>
            <w:r>
              <w:rPr>
                <w:spacing w:val="-5"/>
              </w:rPr>
              <w:t xml:space="preserve"> </w:t>
            </w:r>
            <w:r>
              <w:t>be</w:t>
            </w:r>
            <w:r>
              <w:rPr>
                <w:spacing w:val="-3"/>
              </w:rPr>
              <w:t xml:space="preserve"> </w:t>
            </w:r>
            <w:r>
              <w:t>declared</w:t>
            </w:r>
            <w:r>
              <w:rPr>
                <w:spacing w:val="-5"/>
              </w:rPr>
              <w:t xml:space="preserve"> </w:t>
            </w:r>
            <w:r>
              <w:t>in</w:t>
            </w:r>
            <w:r>
              <w:rPr>
                <w:spacing w:val="-5"/>
              </w:rPr>
              <w:t xml:space="preserve"> </w:t>
            </w:r>
            <w:r>
              <w:t>support</w:t>
            </w:r>
            <w:r>
              <w:rPr>
                <w:spacing w:val="-3"/>
              </w:rPr>
              <w:t xml:space="preserve"> </w:t>
            </w:r>
            <w:r>
              <w:t>of</w:t>
            </w:r>
            <w:r>
              <w:rPr>
                <w:spacing w:val="-6"/>
              </w:rPr>
              <w:t xml:space="preserve"> </w:t>
            </w:r>
            <w:r>
              <w:t>response</w:t>
            </w:r>
            <w:r>
              <w:rPr>
                <w:spacing w:val="-3"/>
              </w:rPr>
              <w:t xml:space="preserve"> </w:t>
            </w:r>
            <w:r>
              <w:t xml:space="preserve">and </w:t>
            </w:r>
            <w:r>
              <w:rPr>
                <w:spacing w:val="-2"/>
              </w:rPr>
              <w:t>recovery.</w:t>
            </w:r>
          </w:p>
          <w:p w14:paraId="0345F207" w14:textId="77777777" w:rsidR="00CC4F9B" w:rsidRDefault="00EC18C0">
            <w:pPr>
              <w:pStyle w:val="TableParagraph"/>
              <w:numPr>
                <w:ilvl w:val="0"/>
                <w:numId w:val="87"/>
              </w:numPr>
              <w:tabs>
                <w:tab w:val="left" w:pos="350"/>
              </w:tabs>
              <w:spacing w:before="2"/>
              <w:ind w:right="306"/>
            </w:pPr>
            <w:r>
              <w:t>FEMA</w:t>
            </w:r>
            <w:r>
              <w:rPr>
                <w:spacing w:val="-3"/>
              </w:rPr>
              <w:t xml:space="preserve"> </w:t>
            </w:r>
            <w:r>
              <w:t>Region</w:t>
            </w:r>
            <w:r>
              <w:rPr>
                <w:spacing w:val="-6"/>
              </w:rPr>
              <w:t xml:space="preserve"> </w:t>
            </w:r>
            <w:r>
              <w:t>X</w:t>
            </w:r>
            <w:r>
              <w:rPr>
                <w:spacing w:val="-2"/>
              </w:rPr>
              <w:t xml:space="preserve"> </w:t>
            </w:r>
            <w:r>
              <w:t>is</w:t>
            </w:r>
            <w:r>
              <w:rPr>
                <w:spacing w:val="-3"/>
              </w:rPr>
              <w:t xml:space="preserve"> </w:t>
            </w:r>
            <w:r>
              <w:t>present</w:t>
            </w:r>
            <w:r>
              <w:rPr>
                <w:spacing w:val="-2"/>
              </w:rPr>
              <w:t xml:space="preserve"> </w:t>
            </w:r>
            <w:r>
              <w:t>in</w:t>
            </w:r>
            <w:r>
              <w:rPr>
                <w:spacing w:val="-4"/>
              </w:rPr>
              <w:t xml:space="preserve"> </w:t>
            </w:r>
            <w:r>
              <w:t>SEOC,</w:t>
            </w:r>
            <w:r>
              <w:rPr>
                <w:spacing w:val="-3"/>
              </w:rPr>
              <w:t xml:space="preserve"> </w:t>
            </w:r>
            <w:r>
              <w:t>an</w:t>
            </w:r>
            <w:r>
              <w:rPr>
                <w:spacing w:val="-4"/>
              </w:rPr>
              <w:t xml:space="preserve"> </w:t>
            </w:r>
            <w:r>
              <w:t>IMAT</w:t>
            </w:r>
            <w:r>
              <w:rPr>
                <w:spacing w:val="-5"/>
              </w:rPr>
              <w:t xml:space="preserve"> </w:t>
            </w:r>
            <w:r>
              <w:t>may</w:t>
            </w:r>
            <w:r>
              <w:rPr>
                <w:spacing w:val="-2"/>
              </w:rPr>
              <w:t xml:space="preserve"> </w:t>
            </w:r>
            <w:r>
              <w:t>be</w:t>
            </w:r>
            <w:r>
              <w:rPr>
                <w:spacing w:val="-5"/>
              </w:rPr>
              <w:t xml:space="preserve"> </w:t>
            </w:r>
            <w:r>
              <w:t>requested to the SEOC, and the State may submit a request for federal assistance and Presidential disaster declaration.</w:t>
            </w:r>
          </w:p>
        </w:tc>
      </w:tr>
      <w:tr w:rsidR="00CC4F9B" w14:paraId="0345F213" w14:textId="77777777">
        <w:trPr>
          <w:trHeight w:val="6498"/>
        </w:trPr>
        <w:tc>
          <w:tcPr>
            <w:tcW w:w="986" w:type="dxa"/>
          </w:tcPr>
          <w:p w14:paraId="0345F209" w14:textId="77777777" w:rsidR="00CC4F9B" w:rsidRDefault="00EC18C0">
            <w:pPr>
              <w:pStyle w:val="TableParagraph"/>
              <w:spacing w:line="268" w:lineRule="exact"/>
              <w:ind w:right="230"/>
              <w:jc w:val="right"/>
              <w:rPr>
                <w:b/>
              </w:rPr>
            </w:pPr>
            <w:r>
              <w:rPr>
                <w:b/>
              </w:rPr>
              <w:t>Level</w:t>
            </w:r>
            <w:r>
              <w:rPr>
                <w:b/>
                <w:spacing w:val="-2"/>
              </w:rPr>
              <w:t xml:space="preserve"> </w:t>
            </w:r>
            <w:r>
              <w:rPr>
                <w:b/>
                <w:spacing w:val="-10"/>
              </w:rPr>
              <w:t>4</w:t>
            </w:r>
          </w:p>
        </w:tc>
        <w:tc>
          <w:tcPr>
            <w:tcW w:w="2160" w:type="dxa"/>
          </w:tcPr>
          <w:p w14:paraId="0345F20A" w14:textId="77777777" w:rsidR="00CC4F9B" w:rsidRDefault="00EC18C0">
            <w:pPr>
              <w:pStyle w:val="TableParagraph"/>
              <w:ind w:left="105" w:right="324"/>
            </w:pPr>
            <w:r>
              <w:t>Major life threatening</w:t>
            </w:r>
            <w:r>
              <w:rPr>
                <w:spacing w:val="-13"/>
              </w:rPr>
              <w:t xml:space="preserve"> </w:t>
            </w:r>
            <w:r>
              <w:t>and/or property</w:t>
            </w:r>
            <w:r>
              <w:rPr>
                <w:spacing w:val="-13"/>
              </w:rPr>
              <w:t xml:space="preserve"> </w:t>
            </w:r>
            <w:r>
              <w:t>damaging event</w:t>
            </w:r>
            <w:r>
              <w:rPr>
                <w:spacing w:val="-3"/>
              </w:rPr>
              <w:t xml:space="preserve"> </w:t>
            </w:r>
            <w:r>
              <w:t>has</w:t>
            </w:r>
            <w:r>
              <w:rPr>
                <w:spacing w:val="-3"/>
              </w:rPr>
              <w:t xml:space="preserve"> </w:t>
            </w:r>
            <w:r>
              <w:rPr>
                <w:spacing w:val="-2"/>
              </w:rPr>
              <w:t>occurred</w:t>
            </w:r>
          </w:p>
        </w:tc>
        <w:tc>
          <w:tcPr>
            <w:tcW w:w="6204" w:type="dxa"/>
          </w:tcPr>
          <w:p w14:paraId="0345F20B" w14:textId="77777777" w:rsidR="00CC4F9B" w:rsidRDefault="00EC18C0">
            <w:pPr>
              <w:pStyle w:val="TableParagraph"/>
              <w:ind w:left="105" w:right="43"/>
            </w:pPr>
            <w:r>
              <w:rPr>
                <w:b/>
                <w:i/>
              </w:rPr>
              <w:t xml:space="preserve">Example: Catastrophic incident such as an earthquake and tsunami with significant damage and casualties generating regional or statewide extended response and recovery requirements for ongoing operational coordination. </w:t>
            </w:r>
            <w:r>
              <w:t>Event(s) exceeds agency or local emergency management capability and challenges state response capability requiring significant mobilization</w:t>
            </w:r>
            <w:r>
              <w:rPr>
                <w:spacing w:val="-7"/>
              </w:rPr>
              <w:t xml:space="preserve"> </w:t>
            </w:r>
            <w:r>
              <w:t>of</w:t>
            </w:r>
            <w:r>
              <w:rPr>
                <w:spacing w:val="-5"/>
              </w:rPr>
              <w:t xml:space="preserve"> </w:t>
            </w:r>
            <w:r>
              <w:t>statewide</w:t>
            </w:r>
            <w:r>
              <w:rPr>
                <w:spacing w:val="-4"/>
              </w:rPr>
              <w:t xml:space="preserve"> </w:t>
            </w:r>
            <w:r>
              <w:t>and</w:t>
            </w:r>
            <w:r>
              <w:rPr>
                <w:spacing w:val="-6"/>
              </w:rPr>
              <w:t xml:space="preserve"> </w:t>
            </w:r>
            <w:r>
              <w:t>national</w:t>
            </w:r>
            <w:r>
              <w:rPr>
                <w:spacing w:val="-5"/>
              </w:rPr>
              <w:t xml:space="preserve"> </w:t>
            </w:r>
            <w:r>
              <w:t>emergency</w:t>
            </w:r>
            <w:r>
              <w:rPr>
                <w:spacing w:val="-6"/>
              </w:rPr>
              <w:t xml:space="preserve"> </w:t>
            </w:r>
            <w:r>
              <w:t>resources</w:t>
            </w:r>
            <w:r>
              <w:rPr>
                <w:spacing w:val="-7"/>
              </w:rPr>
              <w:t xml:space="preserve"> </w:t>
            </w:r>
            <w:r>
              <w:t xml:space="preserve">from agencies in multiple levels of government and from outside the </w:t>
            </w:r>
            <w:r>
              <w:rPr>
                <w:spacing w:val="-2"/>
              </w:rPr>
              <w:t>state.</w:t>
            </w:r>
          </w:p>
          <w:p w14:paraId="0345F20C" w14:textId="77777777" w:rsidR="00CC4F9B" w:rsidRDefault="00EC18C0">
            <w:pPr>
              <w:pStyle w:val="TableParagraph"/>
              <w:numPr>
                <w:ilvl w:val="0"/>
                <w:numId w:val="86"/>
              </w:numPr>
              <w:tabs>
                <w:tab w:val="left" w:pos="350"/>
              </w:tabs>
              <w:spacing w:before="119"/>
              <w:ind w:right="456"/>
            </w:pPr>
            <w:r>
              <w:t>The</w:t>
            </w:r>
            <w:r>
              <w:rPr>
                <w:spacing w:val="-2"/>
              </w:rPr>
              <w:t xml:space="preserve"> </w:t>
            </w:r>
            <w:r>
              <w:t>SEOC</w:t>
            </w:r>
            <w:r>
              <w:rPr>
                <w:spacing w:val="-5"/>
              </w:rPr>
              <w:t xml:space="preserve"> </w:t>
            </w:r>
            <w:r>
              <w:t>is</w:t>
            </w:r>
            <w:r>
              <w:rPr>
                <w:spacing w:val="-3"/>
              </w:rPr>
              <w:t xml:space="preserve"> </w:t>
            </w:r>
            <w:r>
              <w:t>fully</w:t>
            </w:r>
            <w:r>
              <w:rPr>
                <w:spacing w:val="-4"/>
              </w:rPr>
              <w:t xml:space="preserve"> </w:t>
            </w:r>
            <w:r>
              <w:t>staffed</w:t>
            </w:r>
            <w:r>
              <w:rPr>
                <w:spacing w:val="-4"/>
              </w:rPr>
              <w:t xml:space="preserve"> </w:t>
            </w:r>
            <w:r>
              <w:t>and</w:t>
            </w:r>
            <w:r>
              <w:rPr>
                <w:spacing w:val="-4"/>
              </w:rPr>
              <w:t xml:space="preserve"> </w:t>
            </w:r>
            <w:r>
              <w:t>operational</w:t>
            </w:r>
            <w:r>
              <w:rPr>
                <w:spacing w:val="-6"/>
              </w:rPr>
              <w:t xml:space="preserve"> </w:t>
            </w:r>
            <w:r>
              <w:t>with</w:t>
            </w:r>
            <w:r>
              <w:rPr>
                <w:spacing w:val="-6"/>
              </w:rPr>
              <w:t xml:space="preserve"> </w:t>
            </w:r>
            <w:r>
              <w:t>DHS&amp;EM</w:t>
            </w:r>
            <w:r>
              <w:rPr>
                <w:spacing w:val="-2"/>
              </w:rPr>
              <w:t xml:space="preserve"> </w:t>
            </w:r>
            <w:r>
              <w:t>staff and Agency Representatives and providing operational coordination with extended hours.</w:t>
            </w:r>
          </w:p>
          <w:p w14:paraId="0345F20D" w14:textId="77777777" w:rsidR="00CC4F9B" w:rsidRDefault="00EC18C0">
            <w:pPr>
              <w:pStyle w:val="TableParagraph"/>
              <w:numPr>
                <w:ilvl w:val="0"/>
                <w:numId w:val="86"/>
              </w:numPr>
              <w:tabs>
                <w:tab w:val="left" w:pos="350"/>
              </w:tabs>
              <w:ind w:right="1326"/>
            </w:pPr>
            <w:r>
              <w:t>A</w:t>
            </w:r>
            <w:r>
              <w:rPr>
                <w:spacing w:val="-3"/>
              </w:rPr>
              <w:t xml:space="preserve"> </w:t>
            </w:r>
            <w:r>
              <w:t>state</w:t>
            </w:r>
            <w:r>
              <w:rPr>
                <w:spacing w:val="-5"/>
              </w:rPr>
              <w:t xml:space="preserve"> </w:t>
            </w:r>
            <w:r>
              <w:t>disaster</w:t>
            </w:r>
            <w:r>
              <w:rPr>
                <w:spacing w:val="-3"/>
              </w:rPr>
              <w:t xml:space="preserve"> </w:t>
            </w:r>
            <w:r>
              <w:t>declaration</w:t>
            </w:r>
            <w:r>
              <w:rPr>
                <w:spacing w:val="-6"/>
              </w:rPr>
              <w:t xml:space="preserve"> </w:t>
            </w:r>
            <w:r>
              <w:t>is</w:t>
            </w:r>
            <w:r>
              <w:rPr>
                <w:spacing w:val="-3"/>
              </w:rPr>
              <w:t xml:space="preserve"> </w:t>
            </w:r>
            <w:r>
              <w:t>in</w:t>
            </w:r>
            <w:r>
              <w:rPr>
                <w:spacing w:val="-4"/>
              </w:rPr>
              <w:t xml:space="preserve"> </w:t>
            </w:r>
            <w:r>
              <w:t>effect</w:t>
            </w:r>
            <w:r>
              <w:rPr>
                <w:spacing w:val="-5"/>
              </w:rPr>
              <w:t xml:space="preserve"> </w:t>
            </w:r>
            <w:r>
              <w:t>or</w:t>
            </w:r>
            <w:r>
              <w:rPr>
                <w:spacing w:val="-3"/>
              </w:rPr>
              <w:t xml:space="preserve"> </w:t>
            </w:r>
            <w:r>
              <w:t>has</w:t>
            </w:r>
            <w:r>
              <w:rPr>
                <w:spacing w:val="-5"/>
              </w:rPr>
              <w:t xml:space="preserve"> </w:t>
            </w:r>
            <w:r>
              <w:t>been recommended to the Governor.</w:t>
            </w:r>
          </w:p>
          <w:p w14:paraId="0345F20E" w14:textId="77777777" w:rsidR="00CC4F9B" w:rsidRDefault="00EC18C0">
            <w:pPr>
              <w:pStyle w:val="TableParagraph"/>
              <w:numPr>
                <w:ilvl w:val="0"/>
                <w:numId w:val="86"/>
              </w:numPr>
              <w:tabs>
                <w:tab w:val="left" w:pos="350"/>
              </w:tabs>
              <w:ind w:hanging="268"/>
            </w:pPr>
            <w:r>
              <w:t>FEMA</w:t>
            </w:r>
            <w:r>
              <w:rPr>
                <w:spacing w:val="-3"/>
              </w:rPr>
              <w:t xml:space="preserve"> </w:t>
            </w:r>
            <w:r>
              <w:t>Region</w:t>
            </w:r>
            <w:r>
              <w:rPr>
                <w:spacing w:val="-4"/>
              </w:rPr>
              <w:t xml:space="preserve"> </w:t>
            </w:r>
            <w:r>
              <w:t>X</w:t>
            </w:r>
            <w:r>
              <w:rPr>
                <w:spacing w:val="-1"/>
              </w:rPr>
              <w:t xml:space="preserve"> </w:t>
            </w:r>
            <w:r>
              <w:t>deploys</w:t>
            </w:r>
            <w:r>
              <w:rPr>
                <w:spacing w:val="-4"/>
              </w:rPr>
              <w:t xml:space="preserve"> </w:t>
            </w:r>
            <w:r>
              <w:t>an</w:t>
            </w:r>
            <w:r>
              <w:rPr>
                <w:spacing w:val="-5"/>
              </w:rPr>
              <w:t xml:space="preserve"> </w:t>
            </w:r>
            <w:r>
              <w:t>IMAT</w:t>
            </w:r>
            <w:r>
              <w:rPr>
                <w:spacing w:val="-1"/>
              </w:rPr>
              <w:t xml:space="preserve"> </w:t>
            </w:r>
            <w:r>
              <w:t>to</w:t>
            </w:r>
            <w:r>
              <w:rPr>
                <w:spacing w:val="-1"/>
              </w:rPr>
              <w:t xml:space="preserve"> </w:t>
            </w:r>
            <w:r>
              <w:rPr>
                <w:spacing w:val="-4"/>
              </w:rPr>
              <w:t>SEOC.</w:t>
            </w:r>
          </w:p>
          <w:p w14:paraId="0345F20F" w14:textId="77777777" w:rsidR="00CC4F9B" w:rsidRDefault="00EC18C0">
            <w:pPr>
              <w:pStyle w:val="TableParagraph"/>
              <w:numPr>
                <w:ilvl w:val="0"/>
                <w:numId w:val="86"/>
              </w:numPr>
              <w:tabs>
                <w:tab w:val="left" w:pos="350"/>
              </w:tabs>
              <w:ind w:right="362"/>
            </w:pPr>
            <w:r>
              <w:t>A</w:t>
            </w:r>
            <w:r>
              <w:rPr>
                <w:spacing w:val="-4"/>
              </w:rPr>
              <w:t xml:space="preserve"> </w:t>
            </w:r>
            <w:r>
              <w:t>full</w:t>
            </w:r>
            <w:r>
              <w:rPr>
                <w:spacing w:val="-4"/>
              </w:rPr>
              <w:t xml:space="preserve"> </w:t>
            </w:r>
            <w:r>
              <w:t>Incident</w:t>
            </w:r>
            <w:r>
              <w:rPr>
                <w:spacing w:val="-3"/>
              </w:rPr>
              <w:t xml:space="preserve"> </w:t>
            </w:r>
            <w:r>
              <w:t>Action</w:t>
            </w:r>
            <w:r>
              <w:rPr>
                <w:spacing w:val="-7"/>
              </w:rPr>
              <w:t xml:space="preserve"> </w:t>
            </w:r>
            <w:r>
              <w:t>Planning</w:t>
            </w:r>
            <w:r>
              <w:rPr>
                <w:spacing w:val="-5"/>
              </w:rPr>
              <w:t xml:space="preserve"> </w:t>
            </w:r>
            <w:r>
              <w:t>process,</w:t>
            </w:r>
            <w:r>
              <w:rPr>
                <w:spacing w:val="-6"/>
              </w:rPr>
              <w:t xml:space="preserve"> </w:t>
            </w:r>
            <w:r>
              <w:t>integrated</w:t>
            </w:r>
            <w:r>
              <w:rPr>
                <w:spacing w:val="-5"/>
              </w:rPr>
              <w:t xml:space="preserve"> </w:t>
            </w:r>
            <w:r>
              <w:t>with</w:t>
            </w:r>
            <w:r>
              <w:rPr>
                <w:spacing w:val="-5"/>
              </w:rPr>
              <w:t xml:space="preserve"> </w:t>
            </w:r>
            <w:r>
              <w:t>FEMA IMAT, is in place or planned.</w:t>
            </w:r>
          </w:p>
          <w:p w14:paraId="0345F210" w14:textId="77777777" w:rsidR="00CC4F9B" w:rsidRDefault="00EC18C0">
            <w:pPr>
              <w:pStyle w:val="TableParagraph"/>
              <w:numPr>
                <w:ilvl w:val="0"/>
                <w:numId w:val="86"/>
              </w:numPr>
              <w:tabs>
                <w:tab w:val="left" w:pos="350"/>
              </w:tabs>
              <w:spacing w:before="1"/>
              <w:ind w:right="246"/>
            </w:pPr>
            <w:r>
              <w:t>SEOC may require substantial augmentation from other agencies</w:t>
            </w:r>
            <w:r>
              <w:rPr>
                <w:spacing w:val="-4"/>
              </w:rPr>
              <w:t xml:space="preserve"> </w:t>
            </w:r>
            <w:r>
              <w:t>and</w:t>
            </w:r>
            <w:r>
              <w:rPr>
                <w:spacing w:val="-7"/>
              </w:rPr>
              <w:t xml:space="preserve"> </w:t>
            </w:r>
            <w:r>
              <w:t>mutual</w:t>
            </w:r>
            <w:r>
              <w:rPr>
                <w:spacing w:val="-4"/>
              </w:rPr>
              <w:t xml:space="preserve"> </w:t>
            </w:r>
            <w:r>
              <w:t>aid</w:t>
            </w:r>
            <w:r>
              <w:rPr>
                <w:spacing w:val="-5"/>
              </w:rPr>
              <w:t xml:space="preserve"> </w:t>
            </w:r>
            <w:r>
              <w:t>for</w:t>
            </w:r>
            <w:r>
              <w:rPr>
                <w:spacing w:val="-4"/>
              </w:rPr>
              <w:t xml:space="preserve"> </w:t>
            </w:r>
            <w:r>
              <w:t>operations</w:t>
            </w:r>
            <w:r>
              <w:rPr>
                <w:spacing w:val="-6"/>
              </w:rPr>
              <w:t xml:space="preserve"> </w:t>
            </w:r>
            <w:r>
              <w:t>and</w:t>
            </w:r>
            <w:r>
              <w:rPr>
                <w:spacing w:val="-4"/>
              </w:rPr>
              <w:t xml:space="preserve"> </w:t>
            </w:r>
            <w:r>
              <w:t>field</w:t>
            </w:r>
            <w:r>
              <w:rPr>
                <w:spacing w:val="-5"/>
              </w:rPr>
              <w:t xml:space="preserve"> </w:t>
            </w:r>
            <w:r>
              <w:t>deployments.</w:t>
            </w:r>
          </w:p>
          <w:p w14:paraId="0345F211" w14:textId="77777777" w:rsidR="00CC4F9B" w:rsidRDefault="00EC18C0">
            <w:pPr>
              <w:pStyle w:val="TableParagraph"/>
              <w:numPr>
                <w:ilvl w:val="0"/>
                <w:numId w:val="86"/>
              </w:numPr>
              <w:tabs>
                <w:tab w:val="left" w:pos="350"/>
              </w:tabs>
              <w:ind w:right="127"/>
            </w:pPr>
            <w:r>
              <w:t>SEOC</w:t>
            </w:r>
            <w:r>
              <w:rPr>
                <w:spacing w:val="-5"/>
              </w:rPr>
              <w:t xml:space="preserve"> </w:t>
            </w:r>
            <w:r>
              <w:t>may</w:t>
            </w:r>
            <w:r>
              <w:rPr>
                <w:spacing w:val="-2"/>
              </w:rPr>
              <w:t xml:space="preserve"> </w:t>
            </w:r>
            <w:r>
              <w:t>deploy</w:t>
            </w:r>
            <w:r>
              <w:rPr>
                <w:spacing w:val="-4"/>
              </w:rPr>
              <w:t xml:space="preserve"> </w:t>
            </w:r>
            <w:r>
              <w:t>multiple</w:t>
            </w:r>
            <w:r>
              <w:rPr>
                <w:spacing w:val="-5"/>
              </w:rPr>
              <w:t xml:space="preserve"> </w:t>
            </w:r>
            <w:r>
              <w:t>field</w:t>
            </w:r>
            <w:r>
              <w:rPr>
                <w:spacing w:val="-4"/>
              </w:rPr>
              <w:t xml:space="preserve"> </w:t>
            </w:r>
            <w:r>
              <w:t>staff,</w:t>
            </w:r>
            <w:r>
              <w:rPr>
                <w:spacing w:val="-3"/>
              </w:rPr>
              <w:t xml:space="preserve"> </w:t>
            </w:r>
            <w:r>
              <w:t>IMTs,</w:t>
            </w:r>
            <w:r>
              <w:rPr>
                <w:spacing w:val="-3"/>
              </w:rPr>
              <w:t xml:space="preserve"> </w:t>
            </w:r>
            <w:r>
              <w:t>and</w:t>
            </w:r>
            <w:r>
              <w:rPr>
                <w:spacing w:val="-6"/>
              </w:rPr>
              <w:t xml:space="preserve"> </w:t>
            </w:r>
            <w:r>
              <w:t>other</w:t>
            </w:r>
            <w:r>
              <w:rPr>
                <w:spacing w:val="-5"/>
              </w:rPr>
              <w:t xml:space="preserve"> </w:t>
            </w:r>
            <w:r>
              <w:t>personnel to provide operational coordination and resource logistics</w:t>
            </w:r>
          </w:p>
          <w:p w14:paraId="0345F212" w14:textId="77777777" w:rsidR="00CC4F9B" w:rsidRDefault="00EC18C0">
            <w:pPr>
              <w:pStyle w:val="TableParagraph"/>
              <w:numPr>
                <w:ilvl w:val="0"/>
                <w:numId w:val="86"/>
              </w:numPr>
              <w:tabs>
                <w:tab w:val="left" w:pos="350"/>
              </w:tabs>
              <w:ind w:right="1046"/>
            </w:pPr>
            <w:r>
              <w:t>State</w:t>
            </w:r>
            <w:r>
              <w:rPr>
                <w:spacing w:val="-7"/>
              </w:rPr>
              <w:t xml:space="preserve"> </w:t>
            </w:r>
            <w:r>
              <w:t>may</w:t>
            </w:r>
            <w:r>
              <w:rPr>
                <w:spacing w:val="-4"/>
              </w:rPr>
              <w:t xml:space="preserve"> </w:t>
            </w:r>
            <w:r>
              <w:t>submit</w:t>
            </w:r>
            <w:r>
              <w:rPr>
                <w:spacing w:val="-4"/>
              </w:rPr>
              <w:t xml:space="preserve"> </w:t>
            </w:r>
            <w:r>
              <w:t>a</w:t>
            </w:r>
            <w:r>
              <w:rPr>
                <w:spacing w:val="-5"/>
              </w:rPr>
              <w:t xml:space="preserve"> </w:t>
            </w:r>
            <w:r>
              <w:t>request</w:t>
            </w:r>
            <w:r>
              <w:rPr>
                <w:spacing w:val="-7"/>
              </w:rPr>
              <w:t xml:space="preserve"> </w:t>
            </w:r>
            <w:r>
              <w:t>for</w:t>
            </w:r>
            <w:r>
              <w:rPr>
                <w:spacing w:val="-5"/>
              </w:rPr>
              <w:t xml:space="preserve"> </w:t>
            </w:r>
            <w:r>
              <w:t>federal</w:t>
            </w:r>
            <w:r>
              <w:rPr>
                <w:spacing w:val="-5"/>
              </w:rPr>
              <w:t xml:space="preserve"> </w:t>
            </w:r>
            <w:r>
              <w:t>assistance</w:t>
            </w:r>
            <w:r>
              <w:rPr>
                <w:spacing w:val="-4"/>
              </w:rPr>
              <w:t xml:space="preserve"> </w:t>
            </w:r>
            <w:r>
              <w:t>and Presidential disaster declaration.</w:t>
            </w:r>
          </w:p>
        </w:tc>
      </w:tr>
    </w:tbl>
    <w:p w14:paraId="0345F214" w14:textId="77777777" w:rsidR="00CC4F9B" w:rsidRDefault="00EC18C0">
      <w:pPr>
        <w:pStyle w:val="Heading2"/>
        <w:numPr>
          <w:ilvl w:val="1"/>
          <w:numId w:val="85"/>
        </w:numPr>
        <w:tabs>
          <w:tab w:val="left" w:pos="747"/>
          <w:tab w:val="left" w:pos="9748"/>
        </w:tabs>
        <w:spacing w:before="240" w:line="240" w:lineRule="auto"/>
        <w:ind w:left="747" w:hanging="416"/>
        <w:rPr>
          <w:rFonts w:ascii="Candara"/>
        </w:rPr>
      </w:pPr>
      <w:bookmarkStart w:id="187" w:name="4.2_Continuity_of_Government_/_Continuit"/>
      <w:bookmarkStart w:id="188" w:name="_bookmark74"/>
      <w:bookmarkEnd w:id="187"/>
      <w:bookmarkEnd w:id="188"/>
      <w:r>
        <w:rPr>
          <w:rFonts w:ascii="Candara"/>
          <w:color w:val="FFFFFF"/>
          <w:shd w:val="clear" w:color="auto" w:fill="365F91"/>
        </w:rPr>
        <w:t>Continuity</w:t>
      </w:r>
      <w:r>
        <w:rPr>
          <w:rFonts w:ascii="Candara"/>
          <w:color w:val="FFFFFF"/>
          <w:spacing w:val="-7"/>
          <w:shd w:val="clear" w:color="auto" w:fill="365F91"/>
        </w:rPr>
        <w:t xml:space="preserve"> </w:t>
      </w:r>
      <w:r>
        <w:rPr>
          <w:rFonts w:ascii="Candara"/>
          <w:color w:val="FFFFFF"/>
          <w:shd w:val="clear" w:color="auto" w:fill="365F91"/>
        </w:rPr>
        <w:t>of</w:t>
      </w:r>
      <w:r>
        <w:rPr>
          <w:rFonts w:ascii="Candara"/>
          <w:color w:val="FFFFFF"/>
          <w:spacing w:val="-6"/>
          <w:shd w:val="clear" w:color="auto" w:fill="365F91"/>
        </w:rPr>
        <w:t xml:space="preserve"> </w:t>
      </w:r>
      <w:r>
        <w:rPr>
          <w:rFonts w:ascii="Candara"/>
          <w:color w:val="FFFFFF"/>
          <w:shd w:val="clear" w:color="auto" w:fill="365F91"/>
        </w:rPr>
        <w:t>Government</w:t>
      </w:r>
      <w:r>
        <w:rPr>
          <w:rFonts w:ascii="Candara"/>
          <w:color w:val="FFFFFF"/>
          <w:spacing w:val="-6"/>
          <w:shd w:val="clear" w:color="auto" w:fill="365F91"/>
        </w:rPr>
        <w:t xml:space="preserve"> </w:t>
      </w:r>
      <w:r>
        <w:rPr>
          <w:rFonts w:ascii="Candara"/>
          <w:color w:val="FFFFFF"/>
          <w:shd w:val="clear" w:color="auto" w:fill="365F91"/>
        </w:rPr>
        <w:t>/</w:t>
      </w:r>
      <w:r>
        <w:rPr>
          <w:rFonts w:ascii="Candara"/>
          <w:color w:val="FFFFFF"/>
          <w:spacing w:val="-6"/>
          <w:shd w:val="clear" w:color="auto" w:fill="365F91"/>
        </w:rPr>
        <w:t xml:space="preserve"> </w:t>
      </w:r>
      <w:r>
        <w:rPr>
          <w:rFonts w:ascii="Candara"/>
          <w:color w:val="FFFFFF"/>
          <w:shd w:val="clear" w:color="auto" w:fill="365F91"/>
        </w:rPr>
        <w:t>Continuity</w:t>
      </w:r>
      <w:r>
        <w:rPr>
          <w:rFonts w:ascii="Candara"/>
          <w:color w:val="FFFFFF"/>
          <w:spacing w:val="-6"/>
          <w:shd w:val="clear" w:color="auto" w:fill="365F91"/>
        </w:rPr>
        <w:t xml:space="preserve"> </w:t>
      </w:r>
      <w:r>
        <w:rPr>
          <w:rFonts w:ascii="Candara"/>
          <w:color w:val="FFFFFF"/>
          <w:shd w:val="clear" w:color="auto" w:fill="365F91"/>
        </w:rPr>
        <w:t>of</w:t>
      </w:r>
      <w:r>
        <w:rPr>
          <w:rFonts w:ascii="Candara"/>
          <w:color w:val="FFFFFF"/>
          <w:spacing w:val="-5"/>
          <w:shd w:val="clear" w:color="auto" w:fill="365F91"/>
        </w:rPr>
        <w:t xml:space="preserve"> </w:t>
      </w:r>
      <w:r>
        <w:rPr>
          <w:rFonts w:ascii="Candara"/>
          <w:color w:val="FFFFFF"/>
          <w:spacing w:val="-2"/>
          <w:shd w:val="clear" w:color="auto" w:fill="365F91"/>
        </w:rPr>
        <w:t>Operations</w:t>
      </w:r>
      <w:r>
        <w:rPr>
          <w:rFonts w:ascii="Candara"/>
          <w:color w:val="FFFFFF"/>
          <w:shd w:val="clear" w:color="auto" w:fill="365F91"/>
        </w:rPr>
        <w:tab/>
      </w:r>
    </w:p>
    <w:p w14:paraId="0345F215" w14:textId="77777777" w:rsidR="00CC4F9B" w:rsidRDefault="00EC18C0">
      <w:pPr>
        <w:pStyle w:val="Heading3"/>
        <w:numPr>
          <w:ilvl w:val="2"/>
          <w:numId w:val="85"/>
        </w:numPr>
        <w:tabs>
          <w:tab w:val="left" w:pos="931"/>
        </w:tabs>
        <w:spacing w:before="240"/>
        <w:ind w:left="931" w:hanging="571"/>
        <w:rPr>
          <w:rFonts w:ascii="Candara"/>
        </w:rPr>
      </w:pPr>
      <w:bookmarkStart w:id="189" w:name="4.2.1_General"/>
      <w:bookmarkStart w:id="190" w:name="_bookmark75"/>
      <w:bookmarkEnd w:id="189"/>
      <w:bookmarkEnd w:id="190"/>
      <w:r>
        <w:rPr>
          <w:rFonts w:ascii="Candara"/>
          <w:color w:val="16365D"/>
          <w:spacing w:val="-2"/>
        </w:rPr>
        <w:t>General</w:t>
      </w:r>
    </w:p>
    <w:p w14:paraId="0345F216" w14:textId="77777777" w:rsidR="00CC4F9B" w:rsidRDefault="00EC18C0">
      <w:pPr>
        <w:pStyle w:val="BodyText"/>
        <w:spacing w:before="120"/>
        <w:ind w:left="360" w:right="377"/>
      </w:pPr>
      <w:r>
        <w:t xml:space="preserve">Continuity of </w:t>
      </w:r>
      <w:r>
        <w:t>Government (COG) is a function essential to ensuring that the State and its political subdivisions continue to provide vital services throughout the emergency or disaster period. COG is defined</w:t>
      </w:r>
      <w:r>
        <w:rPr>
          <w:spacing w:val="-4"/>
        </w:rPr>
        <w:t xml:space="preserve"> </w:t>
      </w:r>
      <w:r>
        <w:t>as</w:t>
      </w:r>
      <w:r>
        <w:rPr>
          <w:spacing w:val="-3"/>
        </w:rPr>
        <w:t xml:space="preserve"> </w:t>
      </w:r>
      <w:r>
        <w:t>the</w:t>
      </w:r>
      <w:r>
        <w:rPr>
          <w:spacing w:val="-2"/>
        </w:rPr>
        <w:t xml:space="preserve"> </w:t>
      </w:r>
      <w:r>
        <w:t>preservation,</w:t>
      </w:r>
      <w:r>
        <w:rPr>
          <w:spacing w:val="-3"/>
        </w:rPr>
        <w:t xml:space="preserve"> </w:t>
      </w:r>
      <w:r>
        <w:t>maintenance,</w:t>
      </w:r>
      <w:r>
        <w:rPr>
          <w:spacing w:val="-5"/>
        </w:rPr>
        <w:t xml:space="preserve"> </w:t>
      </w:r>
      <w:r>
        <w:t>or</w:t>
      </w:r>
      <w:r>
        <w:rPr>
          <w:spacing w:val="-3"/>
        </w:rPr>
        <w:t xml:space="preserve"> </w:t>
      </w:r>
      <w:r>
        <w:t>reconstitution</w:t>
      </w:r>
      <w:r>
        <w:rPr>
          <w:spacing w:val="-6"/>
        </w:rPr>
        <w:t xml:space="preserve"> </w:t>
      </w:r>
      <w:r>
        <w:t>of</w:t>
      </w:r>
      <w:r>
        <w:rPr>
          <w:spacing w:val="-3"/>
        </w:rPr>
        <w:t xml:space="preserve"> </w:t>
      </w:r>
      <w:r>
        <w:t>the</w:t>
      </w:r>
      <w:r>
        <w:rPr>
          <w:spacing w:val="-2"/>
        </w:rPr>
        <w:t xml:space="preserve"> </w:t>
      </w:r>
      <w:r>
        <w:t>civil</w:t>
      </w:r>
      <w:r>
        <w:rPr>
          <w:spacing w:val="-3"/>
        </w:rPr>
        <w:t xml:space="preserve"> </w:t>
      </w:r>
      <w:r>
        <w:t>government's</w:t>
      </w:r>
      <w:r>
        <w:rPr>
          <w:spacing w:val="-3"/>
        </w:rPr>
        <w:t xml:space="preserve"> </w:t>
      </w:r>
      <w:r>
        <w:t>ability</w:t>
      </w:r>
      <w:r>
        <w:rPr>
          <w:spacing w:val="-4"/>
        </w:rPr>
        <w:t xml:space="preserve"> </w:t>
      </w:r>
      <w:r>
        <w:t>to</w:t>
      </w:r>
      <w:r>
        <w:rPr>
          <w:spacing w:val="-2"/>
        </w:rPr>
        <w:t xml:space="preserve"> </w:t>
      </w:r>
      <w:r>
        <w:t>carry</w:t>
      </w:r>
      <w:r>
        <w:rPr>
          <w:spacing w:val="-4"/>
        </w:rPr>
        <w:t xml:space="preserve"> </w:t>
      </w:r>
      <w:r>
        <w:t>out its constitutional responsibilities.</w:t>
      </w:r>
    </w:p>
    <w:p w14:paraId="0345F217" w14:textId="77777777" w:rsidR="00CC4F9B" w:rsidRDefault="00CC4F9B">
      <w:pPr>
        <w:pStyle w:val="BodyText"/>
        <w:rPr>
          <w:sz w:val="20"/>
        </w:rPr>
      </w:pPr>
    </w:p>
    <w:p w14:paraId="0345F218" w14:textId="77777777" w:rsidR="00CC4F9B" w:rsidRDefault="00CC4F9B">
      <w:pPr>
        <w:pStyle w:val="BodyText"/>
        <w:rPr>
          <w:sz w:val="20"/>
        </w:rPr>
      </w:pPr>
    </w:p>
    <w:p w14:paraId="0345F219" w14:textId="77777777" w:rsidR="00CC4F9B" w:rsidRDefault="00EC18C0">
      <w:pPr>
        <w:pStyle w:val="BodyText"/>
        <w:spacing w:before="57"/>
        <w:rPr>
          <w:sz w:val="20"/>
        </w:rPr>
      </w:pPr>
      <w:r>
        <w:rPr>
          <w:noProof/>
          <w:sz w:val="20"/>
        </w:rPr>
        <mc:AlternateContent>
          <mc:Choice Requires="wps">
            <w:drawing>
              <wp:anchor distT="0" distB="0" distL="0" distR="0" simplePos="0" relativeHeight="487652352" behindDoc="1" locked="0" layoutInCell="1" allowOverlap="1" wp14:anchorId="03460A62" wp14:editId="03460A63">
                <wp:simplePos x="0" y="0"/>
                <wp:positionH relativeFrom="page">
                  <wp:posOffset>913128</wp:posOffset>
                </wp:positionH>
                <wp:positionV relativeFrom="paragraph">
                  <wp:posOffset>206494</wp:posOffset>
                </wp:positionV>
                <wp:extent cx="5943600" cy="127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0FDA7D94" id="Graphic 215" o:spid="_x0000_s1026" style="position:absolute;margin-left:71.9pt;margin-top:16.25pt;width:468pt;height:.1pt;z-index:-1566412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" path="m,l5943600,e" filled="f" strokecolor="#94b3d6" strokeweight="1.25pt">
                <v:path arrowok="t"/>
                <w10:wrap type="topAndBottom" anchorx="page"/>
              </v:shape>
            </w:pict>
          </mc:Fallback>
        </mc:AlternateContent>
      </w:r>
    </w:p>
    <w:p w14:paraId="0345F21A" w14:textId="77777777" w:rsidR="00CC4F9B" w:rsidRDefault="00CC4F9B">
      <w:pPr>
        <w:pStyle w:val="BodyText"/>
        <w:rPr>
          <w:sz w:val="20"/>
        </w:rPr>
        <w:sectPr w:rsidR="00CC4F9B">
          <w:pgSz w:w="12240" w:h="15840"/>
          <w:pgMar w:top="1440" w:right="1080" w:bottom="960" w:left="1080" w:header="720" w:footer="764" w:gutter="0"/>
          <w:cols w:space="720"/>
        </w:sectPr>
      </w:pPr>
    </w:p>
    <w:p w14:paraId="0345F21B" w14:textId="77777777" w:rsidR="00CC4F9B" w:rsidRDefault="00CC4F9B">
      <w:pPr>
        <w:pStyle w:val="BodyText"/>
        <w:spacing w:before="7" w:after="1"/>
        <w:rPr>
          <w:sz w:val="10"/>
        </w:rPr>
      </w:pPr>
    </w:p>
    <w:p w14:paraId="0345F21C"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A64" wp14:editId="03460A65">
                <wp:extent cx="5943600" cy="15875"/>
                <wp:effectExtent l="9525" t="0" r="0" b="3175"/>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217" name="Graphic 217"/>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446AA29" id="Group 216"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FeLrKhsAgAAlwUAAA4AAAAAAAAAAAAAAAAALgIA&#10;AGRycy9lMm9Eb2MueG1sUEsBAi0AFAAGAAgAAAAhACjO1DnbAAAAAwEAAA8AAAAAAAAAAAAAAAAA&#10;xgQAAGRycy9kb3ducmV2LnhtbFBLBQYAAAAABAAEAPMAAADOBQAAAAA=&#10;">
                <v:shape id="Graphic 217"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" path="m,l5943600,e" filled="f" strokecolor="#16375e" strokeweight="1.25pt">
                  <v:path arrowok="t"/>
                </v:shape>
                <w10:anchorlock/>
              </v:group>
            </w:pict>
          </mc:Fallback>
        </mc:AlternateContent>
      </w:r>
    </w:p>
    <w:p w14:paraId="0345F21D" w14:textId="77777777" w:rsidR="00CC4F9B" w:rsidRDefault="00EC18C0">
      <w:pPr>
        <w:pStyle w:val="BodyText"/>
        <w:spacing w:before="112"/>
        <w:ind w:left="360" w:right="543"/>
      </w:pPr>
      <w:r>
        <w:t>This document provides information to facilitate Continuity of Government. It is not intended as a detailed</w:t>
      </w:r>
      <w:r>
        <w:rPr>
          <w:spacing w:val="-3"/>
        </w:rPr>
        <w:t xml:space="preserve"> </w:t>
      </w:r>
      <w:r>
        <w:t>COG</w:t>
      </w:r>
      <w:r>
        <w:rPr>
          <w:spacing w:val="-2"/>
        </w:rPr>
        <w:t xml:space="preserve"> </w:t>
      </w:r>
      <w:r>
        <w:t>document;</w:t>
      </w:r>
      <w:r>
        <w:rPr>
          <w:spacing w:val="-3"/>
        </w:rPr>
        <w:t xml:space="preserve"> </w:t>
      </w:r>
      <w:r>
        <w:t>rather</w:t>
      </w:r>
      <w:r>
        <w:rPr>
          <w:spacing w:val="-2"/>
        </w:rPr>
        <w:t xml:space="preserve"> </w:t>
      </w:r>
      <w:r>
        <w:t>it</w:t>
      </w:r>
      <w:r>
        <w:rPr>
          <w:spacing w:val="-1"/>
        </w:rPr>
        <w:t xml:space="preserve"> </w:t>
      </w:r>
      <w:r>
        <w:t>provides</w:t>
      </w:r>
      <w:r>
        <w:rPr>
          <w:spacing w:val="-2"/>
        </w:rPr>
        <w:t xml:space="preserve"> </w:t>
      </w:r>
      <w:r>
        <w:t>scope</w:t>
      </w:r>
      <w:r>
        <w:rPr>
          <w:spacing w:val="-4"/>
        </w:rPr>
        <w:t xml:space="preserve"> </w:t>
      </w:r>
      <w:r>
        <w:t>and</w:t>
      </w:r>
      <w:r>
        <w:rPr>
          <w:spacing w:val="-5"/>
        </w:rPr>
        <w:t xml:space="preserve"> </w:t>
      </w:r>
      <w:r>
        <w:t>context</w:t>
      </w:r>
      <w:r>
        <w:rPr>
          <w:spacing w:val="-4"/>
        </w:rPr>
        <w:t xml:space="preserve"> </w:t>
      </w:r>
      <w:r>
        <w:t>of</w:t>
      </w:r>
      <w:r>
        <w:rPr>
          <w:spacing w:val="-2"/>
        </w:rPr>
        <w:t xml:space="preserve"> </w:t>
      </w:r>
      <w:r>
        <w:t>how</w:t>
      </w:r>
      <w:r>
        <w:rPr>
          <w:spacing w:val="-4"/>
        </w:rPr>
        <w:t xml:space="preserve"> </w:t>
      </w:r>
      <w:r>
        <w:t>emergency</w:t>
      </w:r>
      <w:r>
        <w:rPr>
          <w:spacing w:val="-3"/>
        </w:rPr>
        <w:t xml:space="preserve"> </w:t>
      </w:r>
      <w:r>
        <w:t>operations</w:t>
      </w:r>
      <w:r>
        <w:rPr>
          <w:spacing w:val="-2"/>
        </w:rPr>
        <w:t xml:space="preserve"> </w:t>
      </w:r>
      <w:r>
        <w:t>fit</w:t>
      </w:r>
      <w:r>
        <w:rPr>
          <w:spacing w:val="-4"/>
        </w:rPr>
        <w:t xml:space="preserve"> </w:t>
      </w:r>
      <w:r>
        <w:t>into continuity of</w:t>
      </w:r>
      <w:r>
        <w:rPr>
          <w:spacing w:val="-1"/>
        </w:rPr>
        <w:t xml:space="preserve"> </w:t>
      </w:r>
      <w:r>
        <w:t>operations. Continuity is vital and a necessary complement</w:t>
      </w:r>
      <w:r>
        <w:rPr>
          <w:spacing w:val="-1"/>
        </w:rPr>
        <w:t xml:space="preserve"> </w:t>
      </w:r>
      <w:r>
        <w:t>to emergency operations.</w:t>
      </w:r>
    </w:p>
    <w:p w14:paraId="0345F21E" w14:textId="77777777" w:rsidR="00CC4F9B" w:rsidRDefault="00EC18C0">
      <w:pPr>
        <w:pStyle w:val="BodyText"/>
        <w:spacing w:before="200"/>
        <w:ind w:left="360" w:right="377"/>
      </w:pPr>
      <w:r>
        <w:t>Jurisdictions</w:t>
      </w:r>
      <w:r>
        <w:rPr>
          <w:spacing w:val="-5"/>
        </w:rPr>
        <w:t xml:space="preserve"> </w:t>
      </w:r>
      <w:r>
        <w:t>must</w:t>
      </w:r>
      <w:r>
        <w:rPr>
          <w:spacing w:val="-2"/>
        </w:rPr>
        <w:t xml:space="preserve"> </w:t>
      </w:r>
      <w:r>
        <w:t>be</w:t>
      </w:r>
      <w:r>
        <w:rPr>
          <w:spacing w:val="-5"/>
        </w:rPr>
        <w:t xml:space="preserve"> </w:t>
      </w:r>
      <w:r>
        <w:t>prepared</w:t>
      </w:r>
      <w:r>
        <w:rPr>
          <w:spacing w:val="-4"/>
        </w:rPr>
        <w:t xml:space="preserve"> </w:t>
      </w:r>
      <w:r>
        <w:t>to</w:t>
      </w:r>
      <w:r>
        <w:rPr>
          <w:spacing w:val="-4"/>
        </w:rPr>
        <w:t xml:space="preserve"> </w:t>
      </w:r>
      <w:r>
        <w:t>continue</w:t>
      </w:r>
      <w:r>
        <w:rPr>
          <w:spacing w:val="-2"/>
        </w:rPr>
        <w:t xml:space="preserve"> </w:t>
      </w:r>
      <w:r>
        <w:t>their</w:t>
      </w:r>
      <w:r>
        <w:rPr>
          <w:spacing w:val="-5"/>
        </w:rPr>
        <w:t xml:space="preserve"> </w:t>
      </w:r>
      <w:r>
        <w:t>minimum</w:t>
      </w:r>
      <w:r>
        <w:rPr>
          <w:spacing w:val="-4"/>
        </w:rPr>
        <w:t xml:space="preserve"> </w:t>
      </w:r>
      <w:r>
        <w:t>essential</w:t>
      </w:r>
      <w:r>
        <w:rPr>
          <w:spacing w:val="-3"/>
        </w:rPr>
        <w:t xml:space="preserve"> </w:t>
      </w:r>
      <w:r>
        <w:t>functions</w:t>
      </w:r>
      <w:r>
        <w:rPr>
          <w:spacing w:val="-5"/>
        </w:rPr>
        <w:t xml:space="preserve"> </w:t>
      </w:r>
      <w:r>
        <w:t>throughout</w:t>
      </w:r>
      <w:r>
        <w:rPr>
          <w:spacing w:val="-5"/>
        </w:rPr>
        <w:t xml:space="preserve"> </w:t>
      </w:r>
      <w:r>
        <w:t>the</w:t>
      </w:r>
      <w:r>
        <w:rPr>
          <w:spacing w:val="-2"/>
        </w:rPr>
        <w:t xml:space="preserve"> </w:t>
      </w:r>
      <w:r>
        <w:t xml:space="preserve">spectrum of </w:t>
      </w:r>
      <w:r>
        <w:t>possible threats from natural disasters through acts of terrorism. Continuity of Operations (COOP) planning facilitates the performance of state and local government and services during an emergency that may disrupt normal operations. It is also important that local businesses and other community organizations be prepared and encouraged to have their own COOP plans. DHS&amp;EM maintains a separate COOP Plan that may be referenced for additional information regarding COOP operations.</w:t>
      </w:r>
    </w:p>
    <w:p w14:paraId="0345F21F" w14:textId="77777777" w:rsidR="00CC4F9B" w:rsidRDefault="00EC18C0">
      <w:pPr>
        <w:pStyle w:val="Heading3"/>
        <w:numPr>
          <w:ilvl w:val="2"/>
          <w:numId w:val="85"/>
        </w:numPr>
        <w:tabs>
          <w:tab w:val="left" w:pos="1078"/>
        </w:tabs>
        <w:spacing w:before="242"/>
        <w:ind w:left="1078" w:hanging="718"/>
        <w:rPr>
          <w:rFonts w:ascii="Candara"/>
        </w:rPr>
      </w:pPr>
      <w:bookmarkStart w:id="191" w:name="4.2.2_Lines_of_Succession"/>
      <w:bookmarkStart w:id="192" w:name="_bookmark76"/>
      <w:bookmarkEnd w:id="191"/>
      <w:bookmarkEnd w:id="192"/>
      <w:r>
        <w:rPr>
          <w:rFonts w:ascii="Candara"/>
          <w:color w:val="16365D"/>
        </w:rPr>
        <w:t>Lines</w:t>
      </w:r>
      <w:r>
        <w:rPr>
          <w:rFonts w:ascii="Candara"/>
          <w:color w:val="16365D"/>
          <w:spacing w:val="-2"/>
        </w:rPr>
        <w:t xml:space="preserve"> </w:t>
      </w:r>
      <w:r>
        <w:rPr>
          <w:rFonts w:ascii="Candara"/>
          <w:color w:val="16365D"/>
        </w:rPr>
        <w:t>of</w:t>
      </w:r>
      <w:r>
        <w:rPr>
          <w:rFonts w:ascii="Candara"/>
          <w:color w:val="16365D"/>
          <w:spacing w:val="-2"/>
        </w:rPr>
        <w:t xml:space="preserve"> Succession</w:t>
      </w:r>
    </w:p>
    <w:p w14:paraId="0345F220" w14:textId="77777777" w:rsidR="00CC4F9B" w:rsidRDefault="00EC18C0">
      <w:pPr>
        <w:pStyle w:val="BodyText"/>
        <w:spacing w:before="119"/>
        <w:ind w:left="360" w:right="479"/>
      </w:pPr>
      <w:r>
        <w:t>In</w:t>
      </w:r>
      <w:r>
        <w:rPr>
          <w:spacing w:val="-2"/>
        </w:rPr>
        <w:t xml:space="preserve"> </w:t>
      </w:r>
      <w:r>
        <w:t>an</w:t>
      </w:r>
      <w:r>
        <w:rPr>
          <w:spacing w:val="-2"/>
        </w:rPr>
        <w:t xml:space="preserve"> </w:t>
      </w:r>
      <w:r>
        <w:t>emergency/disaster</w:t>
      </w:r>
      <w:r>
        <w:rPr>
          <w:spacing w:val="-3"/>
        </w:rPr>
        <w:t xml:space="preserve"> </w:t>
      </w:r>
      <w:r>
        <w:t>situation,</w:t>
      </w:r>
      <w:r>
        <w:rPr>
          <w:spacing w:val="-1"/>
        </w:rPr>
        <w:t xml:space="preserve"> </w:t>
      </w:r>
      <w:r>
        <w:t>particularly in</w:t>
      </w:r>
      <w:r>
        <w:rPr>
          <w:spacing w:val="-4"/>
        </w:rPr>
        <w:t xml:space="preserve"> </w:t>
      </w:r>
      <w:r>
        <w:t>heavily populated</w:t>
      </w:r>
      <w:r>
        <w:rPr>
          <w:spacing w:val="-2"/>
        </w:rPr>
        <w:t xml:space="preserve"> </w:t>
      </w:r>
      <w:r>
        <w:t>areas,</w:t>
      </w:r>
      <w:r>
        <w:rPr>
          <w:spacing w:val="-3"/>
        </w:rPr>
        <w:t xml:space="preserve"> </w:t>
      </w:r>
      <w:r>
        <w:t>there</w:t>
      </w:r>
      <w:r>
        <w:rPr>
          <w:spacing w:val="-5"/>
        </w:rPr>
        <w:t xml:space="preserve"> </w:t>
      </w:r>
      <w:r>
        <w:t>will</w:t>
      </w:r>
      <w:r>
        <w:rPr>
          <w:spacing w:val="-1"/>
        </w:rPr>
        <w:t xml:space="preserve"> </w:t>
      </w:r>
      <w:r>
        <w:t>be a</w:t>
      </w:r>
      <w:r>
        <w:rPr>
          <w:spacing w:val="-1"/>
        </w:rPr>
        <w:t xml:space="preserve"> </w:t>
      </w:r>
      <w:r>
        <w:t>great deal</w:t>
      </w:r>
      <w:r>
        <w:rPr>
          <w:spacing w:val="-4"/>
        </w:rPr>
        <w:t xml:space="preserve"> </w:t>
      </w:r>
      <w:r>
        <w:t>of confusion. Some personnel who are in positions of responsibility may be unable to respond or take actions</w:t>
      </w:r>
      <w:r>
        <w:rPr>
          <w:spacing w:val="-4"/>
        </w:rPr>
        <w:t xml:space="preserve"> </w:t>
      </w:r>
      <w:r>
        <w:t>expected</w:t>
      </w:r>
      <w:r>
        <w:rPr>
          <w:spacing w:val="-4"/>
        </w:rPr>
        <w:t xml:space="preserve"> </w:t>
      </w:r>
      <w:r>
        <w:t>by</w:t>
      </w:r>
      <w:r>
        <w:rPr>
          <w:spacing w:val="-2"/>
        </w:rPr>
        <w:t xml:space="preserve"> </w:t>
      </w:r>
      <w:r>
        <w:t>subordinates.</w:t>
      </w:r>
      <w:r>
        <w:rPr>
          <w:spacing w:val="-3"/>
        </w:rPr>
        <w:t xml:space="preserve"> </w:t>
      </w:r>
      <w:r>
        <w:t>Therefore,</w:t>
      </w:r>
      <w:r>
        <w:rPr>
          <w:spacing w:val="-3"/>
        </w:rPr>
        <w:t xml:space="preserve"> </w:t>
      </w:r>
      <w:r>
        <w:t>all</w:t>
      </w:r>
      <w:r>
        <w:rPr>
          <w:spacing w:val="-5"/>
        </w:rPr>
        <w:t xml:space="preserve"> </w:t>
      </w:r>
      <w:r>
        <w:t>levels</w:t>
      </w:r>
      <w:r>
        <w:rPr>
          <w:spacing w:val="-4"/>
        </w:rPr>
        <w:t xml:space="preserve"> </w:t>
      </w:r>
      <w:r>
        <w:t>of</w:t>
      </w:r>
      <w:r>
        <w:rPr>
          <w:spacing w:val="-3"/>
        </w:rPr>
        <w:t xml:space="preserve"> </w:t>
      </w:r>
      <w:r>
        <w:t>government</w:t>
      </w:r>
      <w:r>
        <w:rPr>
          <w:spacing w:val="-2"/>
        </w:rPr>
        <w:t xml:space="preserve"> </w:t>
      </w:r>
      <w:r>
        <w:t>will</w:t>
      </w:r>
      <w:r>
        <w:rPr>
          <w:spacing w:val="-5"/>
        </w:rPr>
        <w:t xml:space="preserve"> </w:t>
      </w:r>
      <w:r>
        <w:t>take</w:t>
      </w:r>
      <w:r>
        <w:rPr>
          <w:spacing w:val="-2"/>
        </w:rPr>
        <w:t xml:space="preserve"> </w:t>
      </w:r>
      <w:r>
        <w:t>those</w:t>
      </w:r>
      <w:r>
        <w:rPr>
          <w:spacing w:val="-4"/>
        </w:rPr>
        <w:t xml:space="preserve"> </w:t>
      </w:r>
      <w:r>
        <w:t>actions</w:t>
      </w:r>
      <w:r>
        <w:rPr>
          <w:spacing w:val="-3"/>
        </w:rPr>
        <w:t xml:space="preserve"> </w:t>
      </w:r>
      <w:r>
        <w:t>necessary to</w:t>
      </w:r>
      <w:r>
        <w:rPr>
          <w:spacing w:val="-2"/>
        </w:rPr>
        <w:t xml:space="preserve"> </w:t>
      </w:r>
      <w:r>
        <w:t>ensure continuity of</w:t>
      </w:r>
      <w:r>
        <w:rPr>
          <w:spacing w:val="-3"/>
        </w:rPr>
        <w:t xml:space="preserve"> </w:t>
      </w:r>
      <w:r>
        <w:t>operations.</w:t>
      </w:r>
      <w:r>
        <w:rPr>
          <w:spacing w:val="-1"/>
        </w:rPr>
        <w:t xml:space="preserve"> </w:t>
      </w:r>
      <w:r>
        <w:t>It</w:t>
      </w:r>
      <w:r>
        <w:rPr>
          <w:spacing w:val="-3"/>
        </w:rPr>
        <w:t xml:space="preserve"> </w:t>
      </w:r>
      <w:r>
        <w:t>is</w:t>
      </w:r>
      <w:r>
        <w:rPr>
          <w:spacing w:val="-1"/>
        </w:rPr>
        <w:t xml:space="preserve"> </w:t>
      </w:r>
      <w:r>
        <w:t>the statutory responsibility</w:t>
      </w:r>
      <w:r>
        <w:rPr>
          <w:spacing w:val="-2"/>
        </w:rPr>
        <w:t xml:space="preserve"> </w:t>
      </w:r>
      <w:r>
        <w:t>of</w:t>
      </w:r>
      <w:r>
        <w:rPr>
          <w:spacing w:val="-3"/>
        </w:rPr>
        <w:t xml:space="preserve"> </w:t>
      </w:r>
      <w:r>
        <w:t>heads</w:t>
      </w:r>
      <w:r>
        <w:rPr>
          <w:spacing w:val="-3"/>
        </w:rPr>
        <w:t xml:space="preserve"> </w:t>
      </w:r>
      <w:r>
        <w:t>of</w:t>
      </w:r>
      <w:r>
        <w:rPr>
          <w:spacing w:val="-1"/>
        </w:rPr>
        <w:t xml:space="preserve"> </w:t>
      </w:r>
      <w:r>
        <w:t>government</w:t>
      </w:r>
      <w:r>
        <w:rPr>
          <w:spacing w:val="-3"/>
        </w:rPr>
        <w:t xml:space="preserve"> </w:t>
      </w:r>
      <w:r>
        <w:t>at all</w:t>
      </w:r>
      <w:r>
        <w:rPr>
          <w:spacing w:val="-1"/>
        </w:rPr>
        <w:t xml:space="preserve"> </w:t>
      </w:r>
      <w:r>
        <w:t xml:space="preserve">levels to ensure that there is a capability for continuing government operations following an </w:t>
      </w:r>
      <w:r>
        <w:rPr>
          <w:spacing w:val="-2"/>
        </w:rPr>
        <w:t>emergency/</w:t>
      </w:r>
      <w:r>
        <w:rPr>
          <w:spacing w:val="-2"/>
        </w:rPr>
        <w:t>disaster.</w:t>
      </w:r>
    </w:p>
    <w:p w14:paraId="0345F221" w14:textId="77777777" w:rsidR="00CC4F9B" w:rsidRDefault="00EC18C0">
      <w:pPr>
        <w:pStyle w:val="BodyText"/>
        <w:spacing w:before="200"/>
        <w:ind w:left="360" w:right="377"/>
      </w:pPr>
      <w:r>
        <w:t>In</w:t>
      </w:r>
      <w:r>
        <w:rPr>
          <w:spacing w:val="-3"/>
        </w:rPr>
        <w:t xml:space="preserve"> </w:t>
      </w:r>
      <w:r>
        <w:t>the</w:t>
      </w:r>
      <w:r>
        <w:rPr>
          <w:spacing w:val="-1"/>
        </w:rPr>
        <w:t xml:space="preserve"> </w:t>
      </w:r>
      <w:r>
        <w:t>event</w:t>
      </w:r>
      <w:r>
        <w:rPr>
          <w:spacing w:val="-4"/>
        </w:rPr>
        <w:t xml:space="preserve"> </w:t>
      </w:r>
      <w:r>
        <w:t>that</w:t>
      </w:r>
      <w:r>
        <w:rPr>
          <w:spacing w:val="-4"/>
        </w:rPr>
        <w:t xml:space="preserve"> </w:t>
      </w:r>
      <w:r>
        <w:t>the</w:t>
      </w:r>
      <w:r>
        <w:rPr>
          <w:spacing w:val="-1"/>
        </w:rPr>
        <w:t xml:space="preserve"> </w:t>
      </w:r>
      <w:r>
        <w:t>Governor</w:t>
      </w:r>
      <w:r>
        <w:rPr>
          <w:spacing w:val="-2"/>
        </w:rPr>
        <w:t xml:space="preserve"> </w:t>
      </w:r>
      <w:r>
        <w:t>or</w:t>
      </w:r>
      <w:r>
        <w:rPr>
          <w:spacing w:val="-2"/>
        </w:rPr>
        <w:t xml:space="preserve"> </w:t>
      </w:r>
      <w:r>
        <w:t>Lieutenant</w:t>
      </w:r>
      <w:r>
        <w:rPr>
          <w:spacing w:val="-3"/>
        </w:rPr>
        <w:t xml:space="preserve"> </w:t>
      </w:r>
      <w:r>
        <w:t>Governor</w:t>
      </w:r>
      <w:r>
        <w:rPr>
          <w:spacing w:val="-2"/>
        </w:rPr>
        <w:t xml:space="preserve"> </w:t>
      </w:r>
      <w:r>
        <w:t>is</w:t>
      </w:r>
      <w:r>
        <w:rPr>
          <w:spacing w:val="-2"/>
        </w:rPr>
        <w:t xml:space="preserve"> </w:t>
      </w:r>
      <w:r>
        <w:t>not</w:t>
      </w:r>
      <w:r>
        <w:rPr>
          <w:spacing w:val="-4"/>
        </w:rPr>
        <w:t xml:space="preserve"> </w:t>
      </w:r>
      <w:r>
        <w:t>available,</w:t>
      </w:r>
      <w:r>
        <w:rPr>
          <w:spacing w:val="-2"/>
        </w:rPr>
        <w:t xml:space="preserve"> </w:t>
      </w:r>
      <w:r>
        <w:t>the</w:t>
      </w:r>
      <w:r>
        <w:rPr>
          <w:spacing w:val="-1"/>
        </w:rPr>
        <w:t xml:space="preserve"> </w:t>
      </w:r>
      <w:r>
        <w:t>successor</w:t>
      </w:r>
      <w:r>
        <w:rPr>
          <w:spacing w:val="-4"/>
        </w:rPr>
        <w:t xml:space="preserve"> </w:t>
      </w:r>
      <w:r>
        <w:t>will</w:t>
      </w:r>
      <w:r>
        <w:rPr>
          <w:spacing w:val="-2"/>
        </w:rPr>
        <w:t xml:space="preserve"> </w:t>
      </w:r>
      <w:r>
        <w:t>be nominated by the Governor and confirmed by the Legislature.</w:t>
      </w:r>
    </w:p>
    <w:p w14:paraId="0345F222" w14:textId="77777777" w:rsidR="00CC4F9B" w:rsidRDefault="00EC18C0">
      <w:pPr>
        <w:pStyle w:val="BodyText"/>
        <w:spacing w:before="200"/>
        <w:ind w:left="360" w:right="384"/>
      </w:pPr>
      <w:r>
        <w:t>The standard successions for Alaska State Agencies is</w:t>
      </w:r>
      <w:r>
        <w:t xml:space="preserve"> the Commissioner or otherwise titled head of a State agency, as prescribed by State Statute. In the event the Commissioner is not available during an emergency, the Deputy Commissioner will assume his/her responsibilities. Each agency will establish a line</w:t>
      </w:r>
      <w:r>
        <w:rPr>
          <w:spacing w:val="-2"/>
        </w:rPr>
        <w:t xml:space="preserve"> </w:t>
      </w:r>
      <w:r>
        <w:t>of</w:t>
      </w:r>
      <w:r>
        <w:rPr>
          <w:spacing w:val="-4"/>
        </w:rPr>
        <w:t xml:space="preserve"> </w:t>
      </w:r>
      <w:r>
        <w:t>succession</w:t>
      </w:r>
      <w:r>
        <w:rPr>
          <w:spacing w:val="-3"/>
        </w:rPr>
        <w:t xml:space="preserve"> </w:t>
      </w:r>
      <w:r>
        <w:t>below</w:t>
      </w:r>
      <w:r>
        <w:rPr>
          <w:spacing w:val="-2"/>
        </w:rPr>
        <w:t xml:space="preserve"> </w:t>
      </w:r>
      <w:r>
        <w:t>the</w:t>
      </w:r>
      <w:r>
        <w:rPr>
          <w:spacing w:val="-2"/>
        </w:rPr>
        <w:t xml:space="preserve"> </w:t>
      </w:r>
      <w:r>
        <w:t>deputy</w:t>
      </w:r>
      <w:r>
        <w:rPr>
          <w:spacing w:val="-3"/>
        </w:rPr>
        <w:t xml:space="preserve"> </w:t>
      </w:r>
      <w:r>
        <w:t>level</w:t>
      </w:r>
      <w:r>
        <w:rPr>
          <w:spacing w:val="-2"/>
        </w:rPr>
        <w:t xml:space="preserve"> </w:t>
      </w:r>
      <w:r>
        <w:t>and</w:t>
      </w:r>
      <w:r>
        <w:rPr>
          <w:spacing w:val="-5"/>
        </w:rPr>
        <w:t xml:space="preserve"> </w:t>
      </w:r>
      <w:r>
        <w:t>make</w:t>
      </w:r>
      <w:r>
        <w:rPr>
          <w:spacing w:val="-2"/>
        </w:rPr>
        <w:t xml:space="preserve"> </w:t>
      </w:r>
      <w:r>
        <w:t>this</w:t>
      </w:r>
      <w:r>
        <w:rPr>
          <w:spacing w:val="-2"/>
        </w:rPr>
        <w:t xml:space="preserve"> </w:t>
      </w:r>
      <w:r>
        <w:t>information</w:t>
      </w:r>
      <w:r>
        <w:rPr>
          <w:spacing w:val="-3"/>
        </w:rPr>
        <w:t xml:space="preserve"> </w:t>
      </w:r>
      <w:r>
        <w:t>available</w:t>
      </w:r>
      <w:r>
        <w:rPr>
          <w:spacing w:val="-2"/>
        </w:rPr>
        <w:t xml:space="preserve"> </w:t>
      </w:r>
      <w:r>
        <w:t>in</w:t>
      </w:r>
      <w:r>
        <w:rPr>
          <w:spacing w:val="-3"/>
        </w:rPr>
        <w:t xml:space="preserve"> </w:t>
      </w:r>
      <w:r>
        <w:t>the</w:t>
      </w:r>
      <w:r>
        <w:rPr>
          <w:spacing w:val="-2"/>
        </w:rPr>
        <w:t xml:space="preserve"> </w:t>
      </w:r>
      <w:r>
        <w:t>agency's</w:t>
      </w:r>
      <w:r>
        <w:rPr>
          <w:spacing w:val="-4"/>
        </w:rPr>
        <w:t xml:space="preserve"> </w:t>
      </w:r>
      <w:r>
        <w:t>continuity of operations plan.</w:t>
      </w:r>
    </w:p>
    <w:p w14:paraId="0345F223" w14:textId="77777777" w:rsidR="00CC4F9B" w:rsidRDefault="00EC18C0">
      <w:pPr>
        <w:pStyle w:val="BodyText"/>
        <w:spacing w:before="10"/>
        <w:rPr>
          <w:sz w:val="17"/>
        </w:rPr>
      </w:pPr>
      <w:r>
        <w:rPr>
          <w:noProof/>
          <w:sz w:val="17"/>
        </w:rPr>
        <mc:AlternateContent>
          <mc:Choice Requires="wps">
            <w:drawing>
              <wp:anchor distT="0" distB="0" distL="0" distR="0" simplePos="0" relativeHeight="487653376" behindDoc="1" locked="0" layoutInCell="1" allowOverlap="1" wp14:anchorId="03460A66" wp14:editId="03460A67">
                <wp:simplePos x="0" y="0"/>
                <wp:positionH relativeFrom="page">
                  <wp:posOffset>896111</wp:posOffset>
                </wp:positionH>
                <wp:positionV relativeFrom="paragraph">
                  <wp:posOffset>153967</wp:posOffset>
                </wp:positionV>
                <wp:extent cx="5980430" cy="216535"/>
                <wp:effectExtent l="0" t="0" r="0" b="0"/>
                <wp:wrapTopAndBottom/>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DC7" w14:textId="77777777" w:rsidR="00CC4F9B" w:rsidRDefault="00EC18C0">
                            <w:pPr>
                              <w:spacing w:line="341" w:lineRule="exact"/>
                              <w:ind w:left="28"/>
                              <w:rPr>
                                <w:rFonts w:ascii="Candara"/>
                                <w:b/>
                                <w:color w:val="000000"/>
                                <w:sz w:val="28"/>
                              </w:rPr>
                            </w:pPr>
                            <w:bookmarkStart w:id="193" w:name="4.3_Functional_Responsibilities"/>
                            <w:bookmarkStart w:id="194" w:name="_bookmark77"/>
                            <w:bookmarkEnd w:id="193"/>
                            <w:bookmarkEnd w:id="194"/>
                            <w:r>
                              <w:rPr>
                                <w:rFonts w:ascii="Candara"/>
                                <w:b/>
                                <w:color w:val="FFFFFF"/>
                                <w:sz w:val="28"/>
                              </w:rPr>
                              <w:t>4.3</w:t>
                            </w:r>
                            <w:r>
                              <w:rPr>
                                <w:rFonts w:ascii="Candara"/>
                                <w:b/>
                                <w:color w:val="FFFFFF"/>
                                <w:spacing w:val="-5"/>
                                <w:sz w:val="28"/>
                              </w:rPr>
                              <w:t xml:space="preserve"> </w:t>
                            </w:r>
                            <w:r>
                              <w:rPr>
                                <w:rFonts w:ascii="Candara"/>
                                <w:b/>
                                <w:color w:val="FFFFFF"/>
                                <w:sz w:val="28"/>
                              </w:rPr>
                              <w:t>Functional</w:t>
                            </w:r>
                            <w:r>
                              <w:rPr>
                                <w:rFonts w:ascii="Candara"/>
                                <w:b/>
                                <w:color w:val="FFFFFF"/>
                                <w:spacing w:val="-5"/>
                                <w:sz w:val="28"/>
                              </w:rPr>
                              <w:t xml:space="preserve"> </w:t>
                            </w:r>
                            <w:r>
                              <w:rPr>
                                <w:rFonts w:ascii="Candara"/>
                                <w:b/>
                                <w:color w:val="FFFFFF"/>
                                <w:spacing w:val="-2"/>
                                <w:sz w:val="28"/>
                              </w:rPr>
                              <w:t>Responsibilities</w:t>
                            </w:r>
                          </w:p>
                        </w:txbxContent>
                      </wps:txbx>
                      <wps:bodyPr wrap="square" lIns="0" tIns="0" rIns="0" bIns="0" rtlCol="0">
                        <a:noAutofit/>
                      </wps:bodyPr>
                    </wps:wsp>
                  </a:graphicData>
                </a:graphic>
              </wp:anchor>
            </w:drawing>
          </mc:Choice>
          <mc:Fallback>
            <w:pict>
              <v:shape w14:anchorId="03460A66" id="Textbox 218" o:spid="_x0000_s1086" type="#_x0000_t202" style="position:absolute;margin-left:70.55pt;margin-top:12.1pt;width:470.9pt;height:17.05pt;z-index:-15663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" fillcolor="#365f91" stroked="f">
                <v:textbox inset="0,0,0,0">
                  <w:txbxContent>
                    <w:p w14:paraId="03460DC7" w14:textId="77777777" w:rsidR="00CC4F9B" w:rsidRDefault="00EC18C0">
                      <w:pPr>
                        <w:spacing w:line="341" w:lineRule="exact"/>
                        <w:ind w:left="28"/>
                        <w:rPr>
                          <w:rFonts w:ascii="Candara"/>
                          <w:b/>
                          <w:color w:val="000000"/>
                          <w:sz w:val="28"/>
                        </w:rPr>
                      </w:pPr>
                      <w:bookmarkStart w:id="195" w:name="4.3_Functional_Responsibilities"/>
                      <w:bookmarkStart w:id="196" w:name="_bookmark77"/>
                      <w:bookmarkEnd w:id="195"/>
                      <w:bookmarkEnd w:id="196"/>
                      <w:r>
                        <w:rPr>
                          <w:rFonts w:ascii="Candara"/>
                          <w:b/>
                          <w:color w:val="FFFFFF"/>
                          <w:sz w:val="28"/>
                        </w:rPr>
                        <w:t>4.3</w:t>
                      </w:r>
                      <w:r>
                        <w:rPr>
                          <w:rFonts w:ascii="Candara"/>
                          <w:b/>
                          <w:color w:val="FFFFFF"/>
                          <w:spacing w:val="-5"/>
                          <w:sz w:val="28"/>
                        </w:rPr>
                        <w:t xml:space="preserve"> </w:t>
                      </w:r>
                      <w:r>
                        <w:rPr>
                          <w:rFonts w:ascii="Candara"/>
                          <w:b/>
                          <w:color w:val="FFFFFF"/>
                          <w:sz w:val="28"/>
                        </w:rPr>
                        <w:t>Functional</w:t>
                      </w:r>
                      <w:r>
                        <w:rPr>
                          <w:rFonts w:ascii="Candara"/>
                          <w:b/>
                          <w:color w:val="FFFFFF"/>
                          <w:spacing w:val="-5"/>
                          <w:sz w:val="28"/>
                        </w:rPr>
                        <w:t xml:space="preserve"> </w:t>
                      </w:r>
                      <w:r>
                        <w:rPr>
                          <w:rFonts w:ascii="Candara"/>
                          <w:b/>
                          <w:color w:val="FFFFFF"/>
                          <w:spacing w:val="-2"/>
                          <w:sz w:val="28"/>
                        </w:rPr>
                        <w:t>Responsibilities</w:t>
                      </w:r>
                    </w:p>
                  </w:txbxContent>
                </v:textbox>
                <w10:wrap type="topAndBottom" anchorx="page"/>
              </v:shape>
            </w:pict>
          </mc:Fallback>
        </mc:AlternateContent>
      </w:r>
    </w:p>
    <w:p w14:paraId="0345F224" w14:textId="77777777" w:rsidR="00CC4F9B" w:rsidRDefault="00EC18C0">
      <w:pPr>
        <w:spacing w:before="119"/>
        <w:ind w:left="360" w:right="427"/>
      </w:pPr>
      <w:r>
        <w:t xml:space="preserve">Significant activities common to disaster emergencies are grouped according to emergency management functions. State agencies having day-to-day obligations and private organizations having agreed to disaster response tasks are assigned specific responsibilities on subsequent pages. </w:t>
      </w:r>
      <w:r>
        <w:rPr>
          <w:b/>
          <w:i/>
        </w:rPr>
        <w:t>All state agencies are responsible for developing supporting checklists and standard operating procedures in support</w:t>
      </w:r>
      <w:r>
        <w:rPr>
          <w:b/>
          <w:i/>
          <w:spacing w:val="-4"/>
        </w:rPr>
        <w:t xml:space="preserve"> </w:t>
      </w:r>
      <w:r>
        <w:rPr>
          <w:b/>
          <w:i/>
        </w:rPr>
        <w:t>of</w:t>
      </w:r>
      <w:r>
        <w:rPr>
          <w:b/>
          <w:i/>
          <w:spacing w:val="-5"/>
        </w:rPr>
        <w:t xml:space="preserve"> </w:t>
      </w:r>
      <w:r>
        <w:rPr>
          <w:b/>
          <w:i/>
        </w:rPr>
        <w:t>this</w:t>
      </w:r>
      <w:r>
        <w:rPr>
          <w:b/>
          <w:i/>
          <w:spacing w:val="-5"/>
        </w:rPr>
        <w:t xml:space="preserve"> </w:t>
      </w:r>
      <w:r>
        <w:rPr>
          <w:b/>
          <w:i/>
        </w:rPr>
        <w:t>plan.</w:t>
      </w:r>
      <w:r>
        <w:rPr>
          <w:b/>
          <w:i/>
          <w:spacing w:val="-3"/>
        </w:rPr>
        <w:t xml:space="preserve"> </w:t>
      </w:r>
      <w:r>
        <w:t>The</w:t>
      </w:r>
      <w:r>
        <w:rPr>
          <w:spacing w:val="-1"/>
        </w:rPr>
        <w:t xml:space="preserve"> </w:t>
      </w:r>
      <w:r>
        <w:t>relationships</w:t>
      </w:r>
      <w:r>
        <w:rPr>
          <w:spacing w:val="-2"/>
        </w:rPr>
        <w:t xml:space="preserve"> </w:t>
      </w:r>
      <w:r>
        <w:t>among</w:t>
      </w:r>
      <w:r>
        <w:rPr>
          <w:spacing w:val="-3"/>
        </w:rPr>
        <w:t xml:space="preserve"> </w:t>
      </w:r>
      <w:r>
        <w:t>various</w:t>
      </w:r>
      <w:r>
        <w:rPr>
          <w:spacing w:val="-4"/>
        </w:rPr>
        <w:t xml:space="preserve"> </w:t>
      </w:r>
      <w:r>
        <w:t>agencies</w:t>
      </w:r>
      <w:r>
        <w:rPr>
          <w:spacing w:val="-2"/>
        </w:rPr>
        <w:t xml:space="preserve"> </w:t>
      </w:r>
      <w:r>
        <w:t>and</w:t>
      </w:r>
      <w:r>
        <w:rPr>
          <w:spacing w:val="-3"/>
        </w:rPr>
        <w:t xml:space="preserve"> </w:t>
      </w:r>
      <w:r>
        <w:t>functions</w:t>
      </w:r>
      <w:r>
        <w:rPr>
          <w:spacing w:val="-2"/>
        </w:rPr>
        <w:t xml:space="preserve"> </w:t>
      </w:r>
      <w:r>
        <w:t>are</w:t>
      </w:r>
      <w:r>
        <w:rPr>
          <w:spacing w:val="-4"/>
        </w:rPr>
        <w:t xml:space="preserve"> </w:t>
      </w:r>
      <w:r>
        <w:t>shown</w:t>
      </w:r>
      <w:r>
        <w:rPr>
          <w:spacing w:val="-3"/>
        </w:rPr>
        <w:t xml:space="preserve"> </w:t>
      </w:r>
      <w:r>
        <w:t>in</w:t>
      </w:r>
      <w:r>
        <w:rPr>
          <w:spacing w:val="-4"/>
        </w:rPr>
        <w:t xml:space="preserve"> </w:t>
      </w:r>
      <w:r>
        <w:t>the</w:t>
      </w:r>
      <w:r>
        <w:rPr>
          <w:spacing w:val="-1"/>
        </w:rPr>
        <w:t xml:space="preserve"> </w:t>
      </w:r>
      <w:r>
        <w:t>following matrix. The matrix also indicates agencies assigned a primary functional responsibility and those having a supporting agency role.</w:t>
      </w:r>
    </w:p>
    <w:p w14:paraId="0345F225" w14:textId="77777777" w:rsidR="00CC4F9B" w:rsidRDefault="00EC18C0">
      <w:pPr>
        <w:pStyle w:val="BodyText"/>
        <w:spacing w:before="119"/>
        <w:ind w:left="360" w:right="540"/>
      </w:pPr>
      <w:r>
        <w:t>Agencies are assigned a primary functional responsibility on the basis of their statutory authorities, resources, capabilities, and expertise in the particular functional areas. It is expected an agency designated as a primary agency will, in response to requests from the SEOC, coordinate the state response</w:t>
      </w:r>
      <w:r>
        <w:rPr>
          <w:spacing w:val="-4"/>
        </w:rPr>
        <w:t xml:space="preserve"> </w:t>
      </w:r>
      <w:r>
        <w:t>within</w:t>
      </w:r>
      <w:r>
        <w:rPr>
          <w:spacing w:val="-3"/>
        </w:rPr>
        <w:t xml:space="preserve"> </w:t>
      </w:r>
      <w:r>
        <w:t>its</w:t>
      </w:r>
      <w:r>
        <w:rPr>
          <w:spacing w:val="-2"/>
        </w:rPr>
        <w:t xml:space="preserve"> </w:t>
      </w:r>
      <w:r>
        <w:t>functional</w:t>
      </w:r>
      <w:r>
        <w:rPr>
          <w:spacing w:val="-2"/>
        </w:rPr>
        <w:t xml:space="preserve"> </w:t>
      </w:r>
      <w:r>
        <w:t>area.</w:t>
      </w:r>
      <w:r>
        <w:rPr>
          <w:spacing w:val="-2"/>
        </w:rPr>
        <w:t xml:space="preserve"> </w:t>
      </w:r>
      <w:r>
        <w:t>This</w:t>
      </w:r>
      <w:r>
        <w:rPr>
          <w:spacing w:val="-4"/>
        </w:rPr>
        <w:t xml:space="preserve"> </w:t>
      </w:r>
      <w:r>
        <w:t>means</w:t>
      </w:r>
      <w:r>
        <w:rPr>
          <w:spacing w:val="-2"/>
        </w:rPr>
        <w:t xml:space="preserve"> </w:t>
      </w:r>
      <w:r>
        <w:t>the</w:t>
      </w:r>
      <w:r>
        <w:rPr>
          <w:spacing w:val="-4"/>
        </w:rPr>
        <w:t xml:space="preserve"> </w:t>
      </w:r>
      <w:r>
        <w:t>designated</w:t>
      </w:r>
      <w:r>
        <w:rPr>
          <w:spacing w:val="-3"/>
        </w:rPr>
        <w:t xml:space="preserve"> </w:t>
      </w:r>
      <w:r>
        <w:t>agency</w:t>
      </w:r>
      <w:r>
        <w:rPr>
          <w:spacing w:val="-1"/>
        </w:rPr>
        <w:t xml:space="preserve"> </w:t>
      </w:r>
      <w:r>
        <w:t>will</w:t>
      </w:r>
      <w:r>
        <w:rPr>
          <w:spacing w:val="-5"/>
        </w:rPr>
        <w:t xml:space="preserve"> </w:t>
      </w:r>
      <w:r>
        <w:t>marshal</w:t>
      </w:r>
      <w:r>
        <w:rPr>
          <w:spacing w:val="-2"/>
        </w:rPr>
        <w:t xml:space="preserve"> </w:t>
      </w:r>
      <w:r>
        <w:t>internal</w:t>
      </w:r>
      <w:r>
        <w:rPr>
          <w:spacing w:val="-2"/>
        </w:rPr>
        <w:t xml:space="preserve"> </w:t>
      </w:r>
      <w:r>
        <w:t>resources; and other state agencies; provide liaison and staff officers to the SEOC; coordinate with all levels of government regarding the particular functional area; and bring in all other responsible agencies to support development of event action plans.</w:t>
      </w:r>
    </w:p>
    <w:p w14:paraId="0345F226" w14:textId="77777777" w:rsidR="00CC4F9B" w:rsidRDefault="00EC18C0">
      <w:pPr>
        <w:pStyle w:val="BodyText"/>
        <w:spacing w:before="119"/>
        <w:ind w:left="360" w:right="543"/>
      </w:pPr>
      <w:r>
        <w:t>Agencies are also assigned supporting roles based on their resources, capabilities, and expertise in a particular</w:t>
      </w:r>
      <w:r>
        <w:rPr>
          <w:spacing w:val="-3"/>
        </w:rPr>
        <w:t xml:space="preserve"> </w:t>
      </w:r>
      <w:r>
        <w:t>functional</w:t>
      </w:r>
      <w:r>
        <w:rPr>
          <w:spacing w:val="-5"/>
        </w:rPr>
        <w:t xml:space="preserve"> </w:t>
      </w:r>
      <w:r>
        <w:t>area.</w:t>
      </w:r>
      <w:r>
        <w:rPr>
          <w:spacing w:val="-5"/>
        </w:rPr>
        <w:t xml:space="preserve"> </w:t>
      </w:r>
      <w:r>
        <w:t>Support</w:t>
      </w:r>
      <w:r>
        <w:rPr>
          <w:spacing w:val="-2"/>
        </w:rPr>
        <w:t xml:space="preserve"> </w:t>
      </w:r>
      <w:r>
        <w:t>agencies</w:t>
      </w:r>
      <w:r>
        <w:rPr>
          <w:spacing w:val="-3"/>
        </w:rPr>
        <w:t xml:space="preserve"> </w:t>
      </w:r>
      <w:r>
        <w:t>will</w:t>
      </w:r>
      <w:r>
        <w:rPr>
          <w:spacing w:val="-3"/>
        </w:rPr>
        <w:t xml:space="preserve"> </w:t>
      </w:r>
      <w:r>
        <w:t>respond</w:t>
      </w:r>
      <w:r>
        <w:rPr>
          <w:spacing w:val="-4"/>
        </w:rPr>
        <w:t xml:space="preserve"> </w:t>
      </w:r>
      <w:r>
        <w:t>to</w:t>
      </w:r>
      <w:r>
        <w:rPr>
          <w:spacing w:val="-2"/>
        </w:rPr>
        <w:t xml:space="preserve"> </w:t>
      </w:r>
      <w:r>
        <w:t>requests</w:t>
      </w:r>
      <w:r>
        <w:rPr>
          <w:spacing w:val="-4"/>
        </w:rPr>
        <w:t xml:space="preserve"> </w:t>
      </w:r>
      <w:r>
        <w:t>from</w:t>
      </w:r>
      <w:r>
        <w:rPr>
          <w:spacing w:val="-4"/>
        </w:rPr>
        <w:t xml:space="preserve"> </w:t>
      </w:r>
      <w:r>
        <w:t>the</w:t>
      </w:r>
      <w:r>
        <w:rPr>
          <w:spacing w:val="-2"/>
        </w:rPr>
        <w:t xml:space="preserve"> </w:t>
      </w:r>
      <w:r>
        <w:t>primary</w:t>
      </w:r>
      <w:r>
        <w:rPr>
          <w:spacing w:val="-4"/>
        </w:rPr>
        <w:t xml:space="preserve"> </w:t>
      </w:r>
      <w:r>
        <w:t>agency</w:t>
      </w:r>
      <w:r>
        <w:rPr>
          <w:spacing w:val="-2"/>
        </w:rPr>
        <w:t xml:space="preserve"> </w:t>
      </w:r>
      <w:r>
        <w:t>within</w:t>
      </w:r>
      <w:r>
        <w:rPr>
          <w:spacing w:val="-4"/>
        </w:rPr>
        <w:t xml:space="preserve"> </w:t>
      </w:r>
      <w:r>
        <w:t>a functional area.</w:t>
      </w:r>
    </w:p>
    <w:p w14:paraId="0345F227" w14:textId="77777777" w:rsidR="00CC4F9B" w:rsidRDefault="00EC18C0">
      <w:pPr>
        <w:pStyle w:val="BodyText"/>
        <w:spacing w:before="3"/>
        <w:rPr>
          <w:sz w:val="17"/>
        </w:rPr>
      </w:pPr>
      <w:r>
        <w:rPr>
          <w:noProof/>
          <w:sz w:val="17"/>
        </w:rPr>
        <mc:AlternateContent>
          <mc:Choice Requires="wps">
            <w:drawing>
              <wp:anchor distT="0" distB="0" distL="0" distR="0" simplePos="0" relativeHeight="487653888" behindDoc="1" locked="0" layoutInCell="1" allowOverlap="1" wp14:anchorId="03460A68" wp14:editId="03460A69">
                <wp:simplePos x="0" y="0"/>
                <wp:positionH relativeFrom="page">
                  <wp:posOffset>913128</wp:posOffset>
                </wp:positionH>
                <wp:positionV relativeFrom="paragraph">
                  <wp:posOffset>148919</wp:posOffset>
                </wp:positionV>
                <wp:extent cx="5943600" cy="127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4476D0A" id="Graphic 219" o:spid="_x0000_s1026" style="position:absolute;margin-left:71.9pt;margin-top:11.75pt;width:468pt;height:.1pt;z-index:-1566259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" path="m,l5943600,e" filled="f" strokecolor="#94b3d6" strokeweight="1.25pt">
                <v:path arrowok="t"/>
                <w10:wrap type="topAndBottom" anchorx="page"/>
              </v:shape>
            </w:pict>
          </mc:Fallback>
        </mc:AlternateContent>
      </w:r>
    </w:p>
    <w:p w14:paraId="0345F228" w14:textId="77777777" w:rsidR="00CC4F9B" w:rsidRDefault="00CC4F9B">
      <w:pPr>
        <w:pStyle w:val="BodyText"/>
        <w:rPr>
          <w:sz w:val="17"/>
        </w:rPr>
        <w:sectPr w:rsidR="00CC4F9B">
          <w:pgSz w:w="12240" w:h="15840"/>
          <w:pgMar w:top="1440" w:right="1080" w:bottom="960" w:left="1080" w:header="720" w:footer="764" w:gutter="0"/>
          <w:cols w:space="720"/>
        </w:sectPr>
      </w:pPr>
    </w:p>
    <w:p w14:paraId="0345F229" w14:textId="77777777" w:rsidR="00CC4F9B" w:rsidRDefault="00CC4F9B">
      <w:pPr>
        <w:pStyle w:val="BodyText"/>
        <w:spacing w:before="7" w:after="1"/>
        <w:rPr>
          <w:sz w:val="10"/>
        </w:rPr>
      </w:pPr>
    </w:p>
    <w:p w14:paraId="0345F22A" w14:textId="77777777" w:rsidR="00CC4F9B" w:rsidRDefault="00EC18C0">
      <w:pPr>
        <w:pStyle w:val="BodyText"/>
        <w:spacing w:line="20" w:lineRule="exact"/>
        <w:ind w:left="360"/>
        <w:rPr>
          <w:sz w:val="2"/>
        </w:rPr>
      </w:pPr>
      <w:r>
        <w:rPr>
          <w:noProof/>
          <w:sz w:val="2"/>
        </w:rPr>
        <mc:AlternateContent>
          <mc:Choice Requires="wpg">
            <w:drawing>
              <wp:inline distT="0" distB="0" distL="0" distR="0" wp14:anchorId="03460A6A" wp14:editId="03460A6B">
                <wp:extent cx="5943600" cy="15875"/>
                <wp:effectExtent l="9525" t="0" r="0" b="3175"/>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221" name="Graphic 221"/>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385087B6" id="Group 220"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7Fg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iD7FgbQIAAJcFAAAOAAAAAAAAAAAAAAAAAC4C&#10;AABkcnMvZTJvRG9jLnhtbFBLAQItABQABgAIAAAAIQAoztQ52wAAAAMBAAAPAAAAAAAAAAAAAAAA&#10;AMcEAABkcnMvZG93bnJldi54bWxQSwUGAAAAAAQABADzAAAAzwUAAAAA&#10;">
                <v:shape id="Graphic 221"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" path="m,l5943600,e" filled="f" strokecolor="#16375e" strokeweight="1.25pt">
                  <v:path arrowok="t"/>
                </v:shape>
                <w10:anchorlock/>
              </v:group>
            </w:pict>
          </mc:Fallback>
        </mc:AlternateContent>
      </w:r>
    </w:p>
    <w:p w14:paraId="0345F22B" w14:textId="77777777" w:rsidR="00CC4F9B" w:rsidRDefault="00EC18C0">
      <w:pPr>
        <w:pStyle w:val="BodyText"/>
        <w:spacing w:before="112"/>
        <w:ind w:left="359" w:right="814"/>
      </w:pPr>
      <w:r>
        <w:t xml:space="preserve">All state </w:t>
      </w:r>
      <w:r>
        <w:t>agencies are encouraged to conduct an internal after-action review of their operations following</w:t>
      </w:r>
      <w:r>
        <w:rPr>
          <w:spacing w:val="-3"/>
        </w:rPr>
        <w:t xml:space="preserve"> </w:t>
      </w:r>
      <w:r>
        <w:t>a</w:t>
      </w:r>
      <w:r>
        <w:rPr>
          <w:spacing w:val="-2"/>
        </w:rPr>
        <w:t xml:space="preserve"> </w:t>
      </w:r>
      <w:r>
        <w:t>state</w:t>
      </w:r>
      <w:r>
        <w:rPr>
          <w:spacing w:val="-4"/>
        </w:rPr>
        <w:t xml:space="preserve"> </w:t>
      </w:r>
      <w:r>
        <w:t>or</w:t>
      </w:r>
      <w:r>
        <w:rPr>
          <w:spacing w:val="-2"/>
        </w:rPr>
        <w:t xml:space="preserve"> </w:t>
      </w:r>
      <w:r>
        <w:t>federal</w:t>
      </w:r>
      <w:r>
        <w:rPr>
          <w:spacing w:val="-4"/>
        </w:rPr>
        <w:t xml:space="preserve"> </w:t>
      </w:r>
      <w:r>
        <w:t>disaster.</w:t>
      </w:r>
      <w:r>
        <w:rPr>
          <w:spacing w:val="-2"/>
        </w:rPr>
        <w:t xml:space="preserve"> </w:t>
      </w:r>
      <w:r>
        <w:t>Corrective</w:t>
      </w:r>
      <w:r>
        <w:rPr>
          <w:spacing w:val="-2"/>
        </w:rPr>
        <w:t xml:space="preserve"> </w:t>
      </w:r>
      <w:r>
        <w:t>actions</w:t>
      </w:r>
      <w:r>
        <w:rPr>
          <w:spacing w:val="-2"/>
        </w:rPr>
        <w:t xml:space="preserve"> </w:t>
      </w:r>
      <w:r>
        <w:t>requiring</w:t>
      </w:r>
      <w:r>
        <w:rPr>
          <w:spacing w:val="-3"/>
        </w:rPr>
        <w:t xml:space="preserve"> </w:t>
      </w:r>
      <w:r>
        <w:t>multi-agency</w:t>
      </w:r>
      <w:r>
        <w:rPr>
          <w:spacing w:val="-3"/>
        </w:rPr>
        <w:t xml:space="preserve"> </w:t>
      </w:r>
      <w:r>
        <w:t>coordination</w:t>
      </w:r>
      <w:r>
        <w:rPr>
          <w:spacing w:val="-5"/>
        </w:rPr>
        <w:t xml:space="preserve"> </w:t>
      </w:r>
      <w:r>
        <w:t>may</w:t>
      </w:r>
      <w:r>
        <w:rPr>
          <w:spacing w:val="-2"/>
        </w:rPr>
        <w:t xml:space="preserve"> </w:t>
      </w:r>
      <w:r>
        <w:t>be referred to the State Emergency Response Commission.</w:t>
      </w:r>
    </w:p>
    <w:p w14:paraId="0345F22C" w14:textId="77777777" w:rsidR="00CC4F9B" w:rsidRDefault="00CC4F9B">
      <w:pPr>
        <w:pStyle w:val="BodyText"/>
        <w:rPr>
          <w:sz w:val="20"/>
        </w:rPr>
      </w:pPr>
    </w:p>
    <w:p w14:paraId="0345F22D" w14:textId="77777777" w:rsidR="00CC4F9B" w:rsidRDefault="00CC4F9B">
      <w:pPr>
        <w:pStyle w:val="BodyText"/>
        <w:rPr>
          <w:sz w:val="20"/>
        </w:rPr>
      </w:pPr>
    </w:p>
    <w:p w14:paraId="0345F22E" w14:textId="77777777" w:rsidR="00CC4F9B" w:rsidRDefault="00CC4F9B">
      <w:pPr>
        <w:pStyle w:val="BodyText"/>
        <w:rPr>
          <w:sz w:val="20"/>
        </w:rPr>
      </w:pPr>
    </w:p>
    <w:p w14:paraId="0345F22F" w14:textId="77777777" w:rsidR="00CC4F9B" w:rsidRDefault="00CC4F9B">
      <w:pPr>
        <w:pStyle w:val="BodyText"/>
        <w:rPr>
          <w:sz w:val="20"/>
        </w:rPr>
      </w:pPr>
    </w:p>
    <w:p w14:paraId="0345F230" w14:textId="77777777" w:rsidR="00CC4F9B" w:rsidRDefault="00CC4F9B">
      <w:pPr>
        <w:pStyle w:val="BodyText"/>
        <w:rPr>
          <w:sz w:val="20"/>
        </w:rPr>
      </w:pPr>
    </w:p>
    <w:p w14:paraId="0345F231" w14:textId="77777777" w:rsidR="00CC4F9B" w:rsidRDefault="00CC4F9B">
      <w:pPr>
        <w:pStyle w:val="BodyText"/>
        <w:rPr>
          <w:sz w:val="20"/>
        </w:rPr>
      </w:pPr>
    </w:p>
    <w:p w14:paraId="0345F232" w14:textId="77777777" w:rsidR="00CC4F9B" w:rsidRDefault="00CC4F9B">
      <w:pPr>
        <w:pStyle w:val="BodyText"/>
        <w:rPr>
          <w:sz w:val="20"/>
        </w:rPr>
      </w:pPr>
    </w:p>
    <w:p w14:paraId="0345F233" w14:textId="77777777" w:rsidR="00CC4F9B" w:rsidRDefault="00CC4F9B">
      <w:pPr>
        <w:pStyle w:val="BodyText"/>
        <w:rPr>
          <w:sz w:val="20"/>
        </w:rPr>
      </w:pPr>
    </w:p>
    <w:p w14:paraId="0345F234" w14:textId="77777777" w:rsidR="00CC4F9B" w:rsidRDefault="00CC4F9B">
      <w:pPr>
        <w:pStyle w:val="BodyText"/>
        <w:rPr>
          <w:sz w:val="20"/>
        </w:rPr>
      </w:pPr>
    </w:p>
    <w:p w14:paraId="0345F235" w14:textId="77777777" w:rsidR="00CC4F9B" w:rsidRDefault="00CC4F9B">
      <w:pPr>
        <w:pStyle w:val="BodyText"/>
        <w:rPr>
          <w:sz w:val="20"/>
        </w:rPr>
      </w:pPr>
    </w:p>
    <w:p w14:paraId="0345F236" w14:textId="77777777" w:rsidR="00CC4F9B" w:rsidRDefault="00CC4F9B">
      <w:pPr>
        <w:pStyle w:val="BodyText"/>
        <w:rPr>
          <w:sz w:val="20"/>
        </w:rPr>
      </w:pPr>
    </w:p>
    <w:p w14:paraId="0345F237" w14:textId="77777777" w:rsidR="00CC4F9B" w:rsidRDefault="00CC4F9B">
      <w:pPr>
        <w:pStyle w:val="BodyText"/>
        <w:rPr>
          <w:sz w:val="20"/>
        </w:rPr>
      </w:pPr>
    </w:p>
    <w:p w14:paraId="0345F238" w14:textId="77777777" w:rsidR="00CC4F9B" w:rsidRDefault="00CC4F9B">
      <w:pPr>
        <w:pStyle w:val="BodyText"/>
        <w:rPr>
          <w:sz w:val="20"/>
        </w:rPr>
      </w:pPr>
    </w:p>
    <w:p w14:paraId="0345F239" w14:textId="77777777" w:rsidR="00CC4F9B" w:rsidRDefault="00CC4F9B">
      <w:pPr>
        <w:pStyle w:val="BodyText"/>
        <w:rPr>
          <w:sz w:val="20"/>
        </w:rPr>
      </w:pPr>
    </w:p>
    <w:p w14:paraId="0345F23A" w14:textId="77777777" w:rsidR="00CC4F9B" w:rsidRDefault="00CC4F9B">
      <w:pPr>
        <w:pStyle w:val="BodyText"/>
        <w:rPr>
          <w:sz w:val="20"/>
        </w:rPr>
      </w:pPr>
    </w:p>
    <w:p w14:paraId="0345F23B" w14:textId="77777777" w:rsidR="00CC4F9B" w:rsidRDefault="00CC4F9B">
      <w:pPr>
        <w:pStyle w:val="BodyText"/>
        <w:rPr>
          <w:sz w:val="20"/>
        </w:rPr>
      </w:pPr>
    </w:p>
    <w:p w14:paraId="0345F23C" w14:textId="77777777" w:rsidR="00CC4F9B" w:rsidRDefault="00CC4F9B">
      <w:pPr>
        <w:pStyle w:val="BodyText"/>
        <w:rPr>
          <w:sz w:val="20"/>
        </w:rPr>
      </w:pPr>
    </w:p>
    <w:p w14:paraId="0345F23D" w14:textId="77777777" w:rsidR="00CC4F9B" w:rsidRDefault="00CC4F9B">
      <w:pPr>
        <w:pStyle w:val="BodyText"/>
        <w:rPr>
          <w:sz w:val="20"/>
        </w:rPr>
      </w:pPr>
    </w:p>
    <w:p w14:paraId="0345F23E" w14:textId="77777777" w:rsidR="00CC4F9B" w:rsidRDefault="00CC4F9B">
      <w:pPr>
        <w:pStyle w:val="BodyText"/>
        <w:rPr>
          <w:sz w:val="20"/>
        </w:rPr>
      </w:pPr>
    </w:p>
    <w:p w14:paraId="0345F23F" w14:textId="77777777" w:rsidR="00CC4F9B" w:rsidRDefault="00CC4F9B">
      <w:pPr>
        <w:pStyle w:val="BodyText"/>
        <w:rPr>
          <w:sz w:val="20"/>
        </w:rPr>
      </w:pPr>
    </w:p>
    <w:p w14:paraId="0345F240" w14:textId="77777777" w:rsidR="00CC4F9B" w:rsidRDefault="00CC4F9B">
      <w:pPr>
        <w:pStyle w:val="BodyText"/>
        <w:rPr>
          <w:sz w:val="20"/>
        </w:rPr>
      </w:pPr>
    </w:p>
    <w:p w14:paraId="0345F241" w14:textId="77777777" w:rsidR="00CC4F9B" w:rsidRDefault="00CC4F9B">
      <w:pPr>
        <w:pStyle w:val="BodyText"/>
        <w:rPr>
          <w:sz w:val="20"/>
        </w:rPr>
      </w:pPr>
    </w:p>
    <w:p w14:paraId="0345F242" w14:textId="77777777" w:rsidR="00CC4F9B" w:rsidRDefault="00CC4F9B">
      <w:pPr>
        <w:pStyle w:val="BodyText"/>
        <w:rPr>
          <w:sz w:val="20"/>
        </w:rPr>
      </w:pPr>
    </w:p>
    <w:p w14:paraId="0345F243" w14:textId="77777777" w:rsidR="00CC4F9B" w:rsidRDefault="00CC4F9B">
      <w:pPr>
        <w:pStyle w:val="BodyText"/>
        <w:rPr>
          <w:sz w:val="20"/>
        </w:rPr>
      </w:pPr>
    </w:p>
    <w:p w14:paraId="0345F244" w14:textId="77777777" w:rsidR="00CC4F9B" w:rsidRDefault="00CC4F9B">
      <w:pPr>
        <w:pStyle w:val="BodyText"/>
        <w:rPr>
          <w:sz w:val="20"/>
        </w:rPr>
      </w:pPr>
    </w:p>
    <w:p w14:paraId="0345F245" w14:textId="77777777" w:rsidR="00CC4F9B" w:rsidRDefault="00CC4F9B">
      <w:pPr>
        <w:pStyle w:val="BodyText"/>
        <w:rPr>
          <w:sz w:val="20"/>
        </w:rPr>
      </w:pPr>
    </w:p>
    <w:p w14:paraId="0345F246" w14:textId="77777777" w:rsidR="00CC4F9B" w:rsidRDefault="00CC4F9B">
      <w:pPr>
        <w:pStyle w:val="BodyText"/>
        <w:rPr>
          <w:sz w:val="20"/>
        </w:rPr>
      </w:pPr>
    </w:p>
    <w:p w14:paraId="0345F247" w14:textId="77777777" w:rsidR="00CC4F9B" w:rsidRDefault="00CC4F9B">
      <w:pPr>
        <w:pStyle w:val="BodyText"/>
        <w:rPr>
          <w:sz w:val="20"/>
        </w:rPr>
      </w:pPr>
    </w:p>
    <w:p w14:paraId="0345F248" w14:textId="77777777" w:rsidR="00CC4F9B" w:rsidRDefault="00CC4F9B">
      <w:pPr>
        <w:pStyle w:val="BodyText"/>
        <w:rPr>
          <w:sz w:val="20"/>
        </w:rPr>
      </w:pPr>
    </w:p>
    <w:p w14:paraId="0345F249" w14:textId="77777777" w:rsidR="00CC4F9B" w:rsidRDefault="00CC4F9B">
      <w:pPr>
        <w:pStyle w:val="BodyText"/>
        <w:rPr>
          <w:sz w:val="20"/>
        </w:rPr>
      </w:pPr>
    </w:p>
    <w:p w14:paraId="0345F24A" w14:textId="77777777" w:rsidR="00CC4F9B" w:rsidRDefault="00CC4F9B">
      <w:pPr>
        <w:pStyle w:val="BodyText"/>
        <w:rPr>
          <w:sz w:val="20"/>
        </w:rPr>
      </w:pPr>
    </w:p>
    <w:p w14:paraId="0345F24B" w14:textId="77777777" w:rsidR="00CC4F9B" w:rsidRDefault="00CC4F9B">
      <w:pPr>
        <w:pStyle w:val="BodyText"/>
        <w:rPr>
          <w:sz w:val="20"/>
        </w:rPr>
      </w:pPr>
    </w:p>
    <w:p w14:paraId="0345F24C" w14:textId="77777777" w:rsidR="00CC4F9B" w:rsidRDefault="00CC4F9B">
      <w:pPr>
        <w:pStyle w:val="BodyText"/>
        <w:rPr>
          <w:sz w:val="20"/>
        </w:rPr>
      </w:pPr>
    </w:p>
    <w:p w14:paraId="0345F24D" w14:textId="77777777" w:rsidR="00CC4F9B" w:rsidRDefault="00CC4F9B">
      <w:pPr>
        <w:pStyle w:val="BodyText"/>
        <w:rPr>
          <w:sz w:val="20"/>
        </w:rPr>
      </w:pPr>
    </w:p>
    <w:p w14:paraId="0345F24E" w14:textId="77777777" w:rsidR="00CC4F9B" w:rsidRDefault="00CC4F9B">
      <w:pPr>
        <w:pStyle w:val="BodyText"/>
        <w:rPr>
          <w:sz w:val="20"/>
        </w:rPr>
      </w:pPr>
    </w:p>
    <w:p w14:paraId="0345F24F" w14:textId="77777777" w:rsidR="00CC4F9B" w:rsidRDefault="00CC4F9B">
      <w:pPr>
        <w:pStyle w:val="BodyText"/>
        <w:rPr>
          <w:sz w:val="20"/>
        </w:rPr>
      </w:pPr>
    </w:p>
    <w:p w14:paraId="0345F250" w14:textId="77777777" w:rsidR="00CC4F9B" w:rsidRDefault="00CC4F9B">
      <w:pPr>
        <w:pStyle w:val="BodyText"/>
        <w:rPr>
          <w:sz w:val="20"/>
        </w:rPr>
      </w:pPr>
    </w:p>
    <w:p w14:paraId="0345F251" w14:textId="77777777" w:rsidR="00CC4F9B" w:rsidRDefault="00CC4F9B">
      <w:pPr>
        <w:pStyle w:val="BodyText"/>
        <w:rPr>
          <w:sz w:val="20"/>
        </w:rPr>
      </w:pPr>
    </w:p>
    <w:p w14:paraId="0345F252" w14:textId="77777777" w:rsidR="00CC4F9B" w:rsidRDefault="00CC4F9B">
      <w:pPr>
        <w:pStyle w:val="BodyText"/>
        <w:rPr>
          <w:sz w:val="20"/>
        </w:rPr>
      </w:pPr>
    </w:p>
    <w:p w14:paraId="0345F253" w14:textId="77777777" w:rsidR="00CC4F9B" w:rsidRDefault="00CC4F9B">
      <w:pPr>
        <w:pStyle w:val="BodyText"/>
        <w:rPr>
          <w:sz w:val="20"/>
        </w:rPr>
      </w:pPr>
    </w:p>
    <w:p w14:paraId="0345F254" w14:textId="77777777" w:rsidR="00CC4F9B" w:rsidRDefault="00CC4F9B">
      <w:pPr>
        <w:pStyle w:val="BodyText"/>
        <w:rPr>
          <w:sz w:val="20"/>
        </w:rPr>
      </w:pPr>
    </w:p>
    <w:p w14:paraId="0345F255" w14:textId="77777777" w:rsidR="00CC4F9B" w:rsidRDefault="00CC4F9B">
      <w:pPr>
        <w:pStyle w:val="BodyText"/>
        <w:rPr>
          <w:sz w:val="20"/>
        </w:rPr>
      </w:pPr>
    </w:p>
    <w:p w14:paraId="0345F256" w14:textId="77777777" w:rsidR="00CC4F9B" w:rsidRDefault="00CC4F9B">
      <w:pPr>
        <w:pStyle w:val="BodyText"/>
        <w:rPr>
          <w:sz w:val="20"/>
        </w:rPr>
      </w:pPr>
    </w:p>
    <w:p w14:paraId="0345F257" w14:textId="77777777" w:rsidR="00CC4F9B" w:rsidRDefault="00CC4F9B">
      <w:pPr>
        <w:pStyle w:val="BodyText"/>
        <w:rPr>
          <w:sz w:val="20"/>
        </w:rPr>
      </w:pPr>
    </w:p>
    <w:p w14:paraId="0345F258" w14:textId="77777777" w:rsidR="00CC4F9B" w:rsidRDefault="00CC4F9B">
      <w:pPr>
        <w:pStyle w:val="BodyText"/>
        <w:rPr>
          <w:sz w:val="20"/>
        </w:rPr>
      </w:pPr>
    </w:p>
    <w:p w14:paraId="0345F259" w14:textId="77777777" w:rsidR="00CC4F9B" w:rsidRDefault="00CC4F9B">
      <w:pPr>
        <w:pStyle w:val="BodyText"/>
        <w:rPr>
          <w:sz w:val="20"/>
        </w:rPr>
      </w:pPr>
    </w:p>
    <w:p w14:paraId="0345F25A" w14:textId="77777777" w:rsidR="00CC4F9B" w:rsidRDefault="00CC4F9B">
      <w:pPr>
        <w:pStyle w:val="BodyText"/>
        <w:rPr>
          <w:sz w:val="20"/>
        </w:rPr>
      </w:pPr>
    </w:p>
    <w:p w14:paraId="0345F25B" w14:textId="77777777" w:rsidR="00CC4F9B" w:rsidRDefault="00CC4F9B">
      <w:pPr>
        <w:pStyle w:val="BodyText"/>
        <w:rPr>
          <w:sz w:val="20"/>
        </w:rPr>
      </w:pPr>
    </w:p>
    <w:p w14:paraId="0345F25C" w14:textId="77777777" w:rsidR="00CC4F9B" w:rsidRDefault="00EC18C0">
      <w:pPr>
        <w:pStyle w:val="BodyText"/>
        <w:spacing w:before="159"/>
        <w:rPr>
          <w:sz w:val="20"/>
        </w:rPr>
      </w:pPr>
      <w:r>
        <w:rPr>
          <w:noProof/>
          <w:sz w:val="20"/>
        </w:rPr>
        <mc:AlternateContent>
          <mc:Choice Requires="wps">
            <w:drawing>
              <wp:anchor distT="0" distB="0" distL="0" distR="0" simplePos="0" relativeHeight="487654912" behindDoc="1" locked="0" layoutInCell="1" allowOverlap="1" wp14:anchorId="03460A6C" wp14:editId="03460A6D">
                <wp:simplePos x="0" y="0"/>
                <wp:positionH relativeFrom="page">
                  <wp:posOffset>913128</wp:posOffset>
                </wp:positionH>
                <wp:positionV relativeFrom="paragraph">
                  <wp:posOffset>271358</wp:posOffset>
                </wp:positionV>
                <wp:extent cx="5943600" cy="1270"/>
                <wp:effectExtent l="0" t="0" r="0" b="0"/>
                <wp:wrapTopAndBottom/>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D0E3A65" id="Graphic 222" o:spid="_x0000_s1026" style="position:absolute;margin-left:71.9pt;margin-top:21.35pt;width:468pt;height:.1pt;z-index:-1566156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BGf7jo3gAAAAoBAAAPAAAAAAAAAAAAAAAAAHAEAABkcnMvZG93bnJldi54bWxQSwUGAAAA&#10;AAQABADzAAAAewUAAAAA&#10;" path="m,l5943600,e" filled="f" strokecolor="#94b3d6" strokeweight="1.25pt">
                <v:path arrowok="t"/>
                <w10:wrap type="topAndBottom" anchorx="page"/>
              </v:shape>
            </w:pict>
          </mc:Fallback>
        </mc:AlternateContent>
      </w:r>
    </w:p>
    <w:p w14:paraId="0345F25D" w14:textId="77777777" w:rsidR="00CC4F9B" w:rsidRDefault="00CC4F9B">
      <w:pPr>
        <w:pStyle w:val="BodyText"/>
        <w:rPr>
          <w:sz w:val="20"/>
        </w:rPr>
        <w:sectPr w:rsidR="00CC4F9B">
          <w:pgSz w:w="12240" w:h="15840"/>
          <w:pgMar w:top="1440" w:right="1080" w:bottom="960" w:left="1080" w:header="720" w:footer="764" w:gutter="0"/>
          <w:cols w:space="720"/>
        </w:sectPr>
      </w:pPr>
    </w:p>
    <w:p w14:paraId="0345F25E" w14:textId="77777777" w:rsidR="00CC4F9B" w:rsidRDefault="00EC18C0">
      <w:pPr>
        <w:pStyle w:val="BodyText"/>
        <w:spacing w:before="30"/>
      </w:pPr>
      <w:r>
        <w:rPr>
          <w:noProof/>
        </w:rPr>
        <w:lastRenderedPageBreak/>
        <mc:AlternateContent>
          <mc:Choice Requires="wps">
            <w:drawing>
              <wp:anchor distT="0" distB="0" distL="0" distR="0" simplePos="0" relativeHeight="15796736" behindDoc="0" locked="0" layoutInCell="1" allowOverlap="1" wp14:anchorId="03460A6E" wp14:editId="03460A6F">
                <wp:simplePos x="0" y="0"/>
                <wp:positionH relativeFrom="page">
                  <wp:posOffset>441959</wp:posOffset>
                </wp:positionH>
                <wp:positionV relativeFrom="page">
                  <wp:posOffset>906780</wp:posOffset>
                </wp:positionV>
                <wp:extent cx="9362440" cy="828357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62440" cy="828357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98"/>
                              <w:gridCol w:w="409"/>
                              <w:gridCol w:w="408"/>
                              <w:gridCol w:w="410"/>
                              <w:gridCol w:w="408"/>
                              <w:gridCol w:w="409"/>
                              <w:gridCol w:w="409"/>
                              <w:gridCol w:w="409"/>
                              <w:gridCol w:w="409"/>
                              <w:gridCol w:w="408"/>
                              <w:gridCol w:w="409"/>
                              <w:gridCol w:w="409"/>
                              <w:gridCol w:w="409"/>
                              <w:gridCol w:w="408"/>
                              <w:gridCol w:w="408"/>
                              <w:gridCol w:w="408"/>
                              <w:gridCol w:w="408"/>
                              <w:gridCol w:w="408"/>
                              <w:gridCol w:w="408"/>
                              <w:gridCol w:w="408"/>
                              <w:gridCol w:w="408"/>
                              <w:gridCol w:w="408"/>
                              <w:gridCol w:w="408"/>
                              <w:gridCol w:w="410"/>
                              <w:gridCol w:w="408"/>
                              <w:gridCol w:w="395"/>
                              <w:gridCol w:w="307"/>
                            </w:tblGrid>
                            <w:tr w:rsidR="00CC4F9B" w14:paraId="03460DE5" w14:textId="77777777">
                              <w:trPr>
                                <w:trHeight w:val="2319"/>
                              </w:trPr>
                              <w:tc>
                                <w:tcPr>
                                  <w:tcW w:w="4098" w:type="dxa"/>
                                  <w:tcBorders>
                                    <w:bottom w:val="single" w:sz="18" w:space="0" w:color="FFFFFF"/>
                                    <w:right w:val="single" w:sz="24" w:space="0" w:color="FFFFFF"/>
                                  </w:tcBorders>
                                  <w:shd w:val="clear" w:color="auto" w:fill="001F5F"/>
                                </w:tcPr>
                                <w:p w14:paraId="03460DC8" w14:textId="77777777" w:rsidR="00CC4F9B" w:rsidRDefault="00EC18C0">
                                  <w:pPr>
                                    <w:pStyle w:val="TableParagraph"/>
                                    <w:spacing w:before="1" w:line="340" w:lineRule="atLeast"/>
                                    <w:ind w:left="110" w:right="1157"/>
                                    <w:rPr>
                                      <w:b/>
                                      <w:sz w:val="18"/>
                                    </w:rPr>
                                  </w:pPr>
                                  <w:r>
                                    <w:rPr>
                                      <w:b/>
                                      <w:color w:val="FFFFFF"/>
                                      <w:sz w:val="18"/>
                                    </w:rPr>
                                    <w:t>P</w:t>
                                  </w:r>
                                  <w:r>
                                    <w:rPr>
                                      <w:b/>
                                      <w:color w:val="FFFFFF"/>
                                      <w:spacing w:val="-10"/>
                                      <w:sz w:val="18"/>
                                    </w:rPr>
                                    <w:t xml:space="preserve"> </w:t>
                                  </w:r>
                                  <w:r>
                                    <w:rPr>
                                      <w:b/>
                                      <w:color w:val="FFFFFF"/>
                                      <w:sz w:val="18"/>
                                    </w:rPr>
                                    <w:t>=</w:t>
                                  </w:r>
                                  <w:r>
                                    <w:rPr>
                                      <w:b/>
                                      <w:color w:val="FFFFFF"/>
                                      <w:spacing w:val="-11"/>
                                      <w:sz w:val="18"/>
                                    </w:rPr>
                                    <w:t xml:space="preserve"> </w:t>
                                  </w:r>
                                  <w:r>
                                    <w:rPr>
                                      <w:b/>
                                      <w:color w:val="FFFFFF"/>
                                      <w:sz w:val="18"/>
                                    </w:rPr>
                                    <w:t>Primary</w:t>
                                  </w:r>
                                  <w:r>
                                    <w:rPr>
                                      <w:b/>
                                      <w:color w:val="FFFFFF"/>
                                      <w:spacing w:val="-9"/>
                                      <w:sz w:val="18"/>
                                    </w:rPr>
                                    <w:t xml:space="preserve"> </w:t>
                                  </w:r>
                                  <w:r>
                                    <w:rPr>
                                      <w:b/>
                                      <w:color w:val="FFFFFF"/>
                                      <w:sz w:val="18"/>
                                    </w:rPr>
                                    <w:t>Functional</w:t>
                                  </w:r>
                                  <w:r>
                                    <w:rPr>
                                      <w:b/>
                                      <w:color w:val="FFFFFF"/>
                                      <w:spacing w:val="-10"/>
                                      <w:sz w:val="18"/>
                                    </w:rPr>
                                    <w:t xml:space="preserve"> </w:t>
                                  </w:r>
                                  <w:r>
                                    <w:rPr>
                                      <w:b/>
                                      <w:color w:val="FFFFFF"/>
                                      <w:sz w:val="18"/>
                                    </w:rPr>
                                    <w:t>Responsibility S = Support Responsibility −</w:t>
                                  </w:r>
                                </w:p>
                                <w:p w14:paraId="03460DC9" w14:textId="77777777" w:rsidR="00CC4F9B" w:rsidRDefault="00EC18C0">
                                  <w:pPr>
                                    <w:pStyle w:val="TableParagraph"/>
                                    <w:ind w:left="110"/>
                                    <w:rPr>
                                      <w:b/>
                                      <w:sz w:val="18"/>
                                    </w:rPr>
                                  </w:pPr>
                                  <w:r>
                                    <w:rPr>
                                      <w:b/>
                                      <w:color w:val="FFFFFF"/>
                                      <w:sz w:val="18"/>
                                    </w:rPr>
                                    <w:t>Entities</w:t>
                                  </w:r>
                                  <w:r>
                                    <w:rPr>
                                      <w:b/>
                                      <w:color w:val="FFFFFF"/>
                                      <w:spacing w:val="-6"/>
                                      <w:sz w:val="18"/>
                                    </w:rPr>
                                    <w:t xml:space="preserve"> </w:t>
                                  </w:r>
                                  <w:r>
                                    <w:rPr>
                                      <w:b/>
                                      <w:color w:val="FFFFFF"/>
                                      <w:sz w:val="18"/>
                                    </w:rPr>
                                    <w:t>have</w:t>
                                  </w:r>
                                  <w:r>
                                    <w:rPr>
                                      <w:b/>
                                      <w:color w:val="FFFFFF"/>
                                      <w:spacing w:val="-6"/>
                                      <w:sz w:val="18"/>
                                    </w:rPr>
                                    <w:t xml:space="preserve"> </w:t>
                                  </w:r>
                                  <w:r>
                                    <w:rPr>
                                      <w:b/>
                                      <w:color w:val="FFFFFF"/>
                                      <w:sz w:val="18"/>
                                    </w:rPr>
                                    <w:t>potential</w:t>
                                  </w:r>
                                  <w:r>
                                    <w:rPr>
                                      <w:b/>
                                      <w:color w:val="FFFFFF"/>
                                      <w:spacing w:val="-7"/>
                                      <w:sz w:val="18"/>
                                    </w:rPr>
                                    <w:t xml:space="preserve"> </w:t>
                                  </w:r>
                                  <w:r>
                                    <w:rPr>
                                      <w:b/>
                                      <w:color w:val="FFFFFF"/>
                                      <w:sz w:val="18"/>
                                    </w:rPr>
                                    <w:t>functions,</w:t>
                                  </w:r>
                                  <w:r>
                                    <w:rPr>
                                      <w:b/>
                                      <w:color w:val="FFFFFF"/>
                                      <w:spacing w:val="-7"/>
                                      <w:sz w:val="18"/>
                                    </w:rPr>
                                    <w:t xml:space="preserve"> </w:t>
                                  </w:r>
                                  <w:r>
                                    <w:rPr>
                                      <w:b/>
                                      <w:color w:val="FFFFFF"/>
                                      <w:sz w:val="18"/>
                                    </w:rPr>
                                    <w:t>but</w:t>
                                  </w:r>
                                  <w:r>
                                    <w:rPr>
                                      <w:b/>
                                      <w:color w:val="FFFFFF"/>
                                      <w:spacing w:val="-6"/>
                                      <w:sz w:val="18"/>
                                    </w:rPr>
                                    <w:t xml:space="preserve"> </w:t>
                                  </w:r>
                                  <w:r>
                                    <w:rPr>
                                      <w:b/>
                                      <w:color w:val="FFFFFF"/>
                                      <w:sz w:val="18"/>
                                    </w:rPr>
                                    <w:t>may</w:t>
                                  </w:r>
                                  <w:r>
                                    <w:rPr>
                                      <w:b/>
                                      <w:color w:val="FFFFFF"/>
                                      <w:spacing w:val="-5"/>
                                      <w:sz w:val="18"/>
                                    </w:rPr>
                                    <w:t xml:space="preserve"> </w:t>
                                  </w:r>
                                  <w:r>
                                    <w:rPr>
                                      <w:b/>
                                      <w:color w:val="FFFFFF"/>
                                      <w:sz w:val="18"/>
                                    </w:rPr>
                                    <w:t>not</w:t>
                                  </w:r>
                                  <w:r>
                                    <w:rPr>
                                      <w:b/>
                                      <w:color w:val="FFFFFF"/>
                                      <w:spacing w:val="-6"/>
                                      <w:sz w:val="18"/>
                                    </w:rPr>
                                    <w:t xml:space="preserve"> </w:t>
                                  </w:r>
                                  <w:r>
                                    <w:rPr>
                                      <w:b/>
                                      <w:color w:val="FFFFFF"/>
                                      <w:sz w:val="18"/>
                                    </w:rPr>
                                    <w:t>be activated for all incidents</w:t>
                                  </w:r>
                                </w:p>
                                <w:p w14:paraId="03460DCA" w14:textId="77777777" w:rsidR="00CC4F9B" w:rsidRDefault="00EC18C0">
                                  <w:pPr>
                                    <w:pStyle w:val="TableParagraph"/>
                                    <w:spacing w:before="119"/>
                                    <w:ind w:left="110" w:right="172"/>
                                    <w:rPr>
                                      <w:b/>
                                      <w:sz w:val="18"/>
                                    </w:rPr>
                                  </w:pPr>
                                  <w:r>
                                    <w:rPr>
                                      <w:b/>
                                      <w:color w:val="FFFFFF"/>
                                      <w:sz w:val="18"/>
                                    </w:rPr>
                                    <w:t>Annexes</w:t>
                                  </w:r>
                                  <w:r>
                                    <w:rPr>
                                      <w:b/>
                                      <w:color w:val="FFFFFF"/>
                                      <w:spacing w:val="-11"/>
                                      <w:sz w:val="18"/>
                                    </w:rPr>
                                    <w:t xml:space="preserve"> </w:t>
                                  </w:r>
                                  <w:r>
                                    <w:rPr>
                                      <w:b/>
                                      <w:color w:val="FFFFFF"/>
                                      <w:sz w:val="18"/>
                                    </w:rPr>
                                    <w:t>address</w:t>
                                  </w:r>
                                  <w:r>
                                    <w:rPr>
                                      <w:b/>
                                      <w:color w:val="FFFFFF"/>
                                      <w:spacing w:val="-10"/>
                                      <w:sz w:val="18"/>
                                    </w:rPr>
                                    <w:t xml:space="preserve"> </w:t>
                                  </w:r>
                                  <w:r>
                                    <w:rPr>
                                      <w:b/>
                                      <w:color w:val="FFFFFF"/>
                                      <w:sz w:val="18"/>
                                    </w:rPr>
                                    <w:t>specific</w:t>
                                  </w:r>
                                  <w:r>
                                    <w:rPr>
                                      <w:b/>
                                      <w:color w:val="FFFFFF"/>
                                      <w:spacing w:val="-10"/>
                                      <w:sz w:val="18"/>
                                    </w:rPr>
                                    <w:t xml:space="preserve"> </w:t>
                                  </w:r>
                                  <w:r>
                                    <w:rPr>
                                      <w:b/>
                                      <w:color w:val="FFFFFF"/>
                                      <w:sz w:val="18"/>
                                    </w:rPr>
                                    <w:t>coordinating</w:t>
                                  </w:r>
                                  <w:r>
                                    <w:rPr>
                                      <w:b/>
                                      <w:color w:val="FFFFFF"/>
                                      <w:spacing w:val="-9"/>
                                      <w:sz w:val="18"/>
                                    </w:rPr>
                                    <w:t xml:space="preserve"> </w:t>
                                  </w:r>
                                  <w:r>
                                    <w:rPr>
                                      <w:b/>
                                      <w:color w:val="FFFFFF"/>
                                      <w:sz w:val="18"/>
                                    </w:rPr>
                                    <w:t>and supporting roles</w:t>
                                  </w:r>
                                </w:p>
                              </w:tc>
                              <w:tc>
                                <w:tcPr>
                                  <w:tcW w:w="409" w:type="dxa"/>
                                  <w:tcBorders>
                                    <w:left w:val="single" w:sz="24" w:space="0" w:color="FFFFFF"/>
                                    <w:bottom w:val="single" w:sz="18" w:space="0" w:color="FFFFFF"/>
                                    <w:right w:val="single" w:sz="18" w:space="0" w:color="FFFFFF"/>
                                  </w:tcBorders>
                                  <w:shd w:val="clear" w:color="auto" w:fill="001F5F"/>
                                  <w:textDirection w:val="btLr"/>
                                </w:tcPr>
                                <w:p w14:paraId="03460DCB" w14:textId="77777777" w:rsidR="00CC4F9B" w:rsidRDefault="00EC18C0">
                                  <w:pPr>
                                    <w:pStyle w:val="TableParagraph"/>
                                    <w:spacing w:before="88"/>
                                    <w:ind w:left="111"/>
                                    <w:rPr>
                                      <w:b/>
                                      <w:sz w:val="20"/>
                                    </w:rPr>
                                  </w:pPr>
                                  <w:r>
                                    <w:rPr>
                                      <w:b/>
                                      <w:color w:val="FFFFFF"/>
                                      <w:spacing w:val="-2"/>
                                      <w:sz w:val="20"/>
                                    </w:rPr>
                                    <w:t>FUNCTION:</w:t>
                                  </w:r>
                                </w:p>
                              </w:tc>
                              <w:tc>
                                <w:tcPr>
                                  <w:tcW w:w="408" w:type="dxa"/>
                                  <w:tcBorders>
                                    <w:left w:val="single" w:sz="18" w:space="0" w:color="FFFFFF"/>
                                    <w:bottom w:val="single" w:sz="18" w:space="0" w:color="FFFFFF"/>
                                    <w:right w:val="single" w:sz="8" w:space="0" w:color="FFFFFF"/>
                                  </w:tcBorders>
                                  <w:shd w:val="clear" w:color="auto" w:fill="001F5F"/>
                                  <w:textDirection w:val="btLr"/>
                                </w:tcPr>
                                <w:p w14:paraId="03460DCC" w14:textId="77777777" w:rsidR="00CC4F9B" w:rsidRDefault="00EC18C0">
                                  <w:pPr>
                                    <w:pStyle w:val="TableParagraph"/>
                                    <w:spacing w:before="96"/>
                                    <w:ind w:left="111"/>
                                    <w:rPr>
                                      <w:b/>
                                      <w:sz w:val="18"/>
                                    </w:rPr>
                                  </w:pPr>
                                  <w:r>
                                    <w:rPr>
                                      <w:b/>
                                      <w:color w:val="FFFFFF"/>
                                      <w:sz w:val="18"/>
                                    </w:rPr>
                                    <w:t>Coordination</w:t>
                                  </w:r>
                                  <w:r>
                                    <w:rPr>
                                      <w:b/>
                                      <w:color w:val="FFFFFF"/>
                                      <w:spacing w:val="-4"/>
                                      <w:sz w:val="18"/>
                                    </w:rPr>
                                    <w:t xml:space="preserve"> </w:t>
                                  </w:r>
                                  <w:r>
                                    <w:rPr>
                                      <w:b/>
                                      <w:color w:val="FFFFFF"/>
                                      <w:sz w:val="18"/>
                                    </w:rPr>
                                    <w:t>&amp;</w:t>
                                  </w:r>
                                  <w:r>
                                    <w:rPr>
                                      <w:b/>
                                      <w:color w:val="FFFFFF"/>
                                      <w:spacing w:val="-3"/>
                                      <w:sz w:val="18"/>
                                    </w:rPr>
                                    <w:t xml:space="preserve"> </w:t>
                                  </w:r>
                                  <w:r>
                                    <w:rPr>
                                      <w:b/>
                                      <w:color w:val="FFFFFF"/>
                                      <w:spacing w:val="-2"/>
                                      <w:sz w:val="18"/>
                                    </w:rPr>
                                    <w:t>Control</w:t>
                                  </w:r>
                                </w:p>
                              </w:tc>
                              <w:tc>
                                <w:tcPr>
                                  <w:tcW w:w="410" w:type="dxa"/>
                                  <w:tcBorders>
                                    <w:left w:val="single" w:sz="8" w:space="0" w:color="FFFFFF"/>
                                    <w:bottom w:val="single" w:sz="18" w:space="0" w:color="FFFFFF"/>
                                    <w:right w:val="single" w:sz="8" w:space="0" w:color="FFFFFF"/>
                                  </w:tcBorders>
                                  <w:shd w:val="clear" w:color="auto" w:fill="001F5F"/>
                                  <w:textDirection w:val="btLr"/>
                                </w:tcPr>
                                <w:p w14:paraId="03460DCD" w14:textId="77777777" w:rsidR="00CC4F9B" w:rsidRDefault="00EC18C0">
                                  <w:pPr>
                                    <w:pStyle w:val="TableParagraph"/>
                                    <w:spacing w:before="109"/>
                                    <w:ind w:left="111"/>
                                    <w:rPr>
                                      <w:b/>
                                      <w:sz w:val="18"/>
                                    </w:rPr>
                                  </w:pPr>
                                  <w:r>
                                    <w:rPr>
                                      <w:b/>
                                      <w:color w:val="FFFFFF"/>
                                      <w:spacing w:val="-2"/>
                                      <w:sz w:val="18"/>
                                    </w:rPr>
                                    <w:t>Communications</w:t>
                                  </w:r>
                                </w:p>
                              </w:tc>
                              <w:tc>
                                <w:tcPr>
                                  <w:tcW w:w="408" w:type="dxa"/>
                                  <w:tcBorders>
                                    <w:left w:val="single" w:sz="8" w:space="0" w:color="FFFFFF"/>
                                    <w:bottom w:val="single" w:sz="18" w:space="0" w:color="FFFFFF"/>
                                    <w:right w:val="single" w:sz="8" w:space="0" w:color="FFFFFF"/>
                                  </w:tcBorders>
                                  <w:shd w:val="clear" w:color="auto" w:fill="001F5F"/>
                                  <w:textDirection w:val="btLr"/>
                                </w:tcPr>
                                <w:p w14:paraId="03460DCE" w14:textId="77777777" w:rsidR="00CC4F9B" w:rsidRDefault="00EC18C0">
                                  <w:pPr>
                                    <w:pStyle w:val="TableParagraph"/>
                                    <w:spacing w:before="109"/>
                                    <w:ind w:left="111"/>
                                    <w:rPr>
                                      <w:b/>
                                      <w:sz w:val="16"/>
                                    </w:rPr>
                                  </w:pPr>
                                  <w:r>
                                    <w:rPr>
                                      <w:b/>
                                      <w:color w:val="FFFFFF"/>
                                      <w:sz w:val="16"/>
                                    </w:rPr>
                                    <w:t>Alert,</w:t>
                                  </w:r>
                                  <w:r>
                                    <w:rPr>
                                      <w:b/>
                                      <w:color w:val="FFFFFF"/>
                                      <w:spacing w:val="-4"/>
                                      <w:sz w:val="16"/>
                                    </w:rPr>
                                    <w:t xml:space="preserve"> </w:t>
                                  </w:r>
                                  <w:r>
                                    <w:rPr>
                                      <w:b/>
                                      <w:color w:val="FFFFFF"/>
                                      <w:sz w:val="16"/>
                                    </w:rPr>
                                    <w:t>Warning,</w:t>
                                  </w:r>
                                  <w:r>
                                    <w:rPr>
                                      <w:b/>
                                      <w:color w:val="FFFFFF"/>
                                      <w:spacing w:val="-4"/>
                                      <w:sz w:val="16"/>
                                    </w:rPr>
                                    <w:t xml:space="preserve"> </w:t>
                                  </w:r>
                                  <w:r>
                                    <w:rPr>
                                      <w:b/>
                                      <w:color w:val="FFFFFF"/>
                                      <w:sz w:val="16"/>
                                    </w:rPr>
                                    <w:t>&amp;</w:t>
                                  </w:r>
                                  <w:r>
                                    <w:rPr>
                                      <w:b/>
                                      <w:color w:val="FFFFFF"/>
                                      <w:spacing w:val="-3"/>
                                      <w:sz w:val="16"/>
                                    </w:rPr>
                                    <w:t xml:space="preserve"> </w:t>
                                  </w:r>
                                  <w:r>
                                    <w:rPr>
                                      <w:b/>
                                      <w:color w:val="FFFFFF"/>
                                      <w:spacing w:val="-2"/>
                                      <w:sz w:val="16"/>
                                    </w:rPr>
                                    <w:t>Notification</w:t>
                                  </w:r>
                                </w:p>
                              </w:tc>
                              <w:tc>
                                <w:tcPr>
                                  <w:tcW w:w="409" w:type="dxa"/>
                                  <w:tcBorders>
                                    <w:left w:val="single" w:sz="8" w:space="0" w:color="FFFFFF"/>
                                    <w:bottom w:val="single" w:sz="18" w:space="0" w:color="FFFFFF"/>
                                    <w:right w:val="single" w:sz="12" w:space="0" w:color="FFFFFF"/>
                                  </w:tcBorders>
                                  <w:shd w:val="clear" w:color="auto" w:fill="001F5F"/>
                                  <w:textDirection w:val="btLr"/>
                                </w:tcPr>
                                <w:p w14:paraId="03460DCF" w14:textId="77777777" w:rsidR="00CC4F9B" w:rsidRDefault="00EC18C0">
                                  <w:pPr>
                                    <w:pStyle w:val="TableParagraph"/>
                                    <w:spacing w:before="109"/>
                                    <w:ind w:left="111"/>
                                    <w:rPr>
                                      <w:b/>
                                      <w:sz w:val="18"/>
                                    </w:rPr>
                                  </w:pPr>
                                  <w:r>
                                    <w:rPr>
                                      <w:b/>
                                      <w:color w:val="FFFFFF"/>
                                      <w:sz w:val="18"/>
                                    </w:rPr>
                                    <w:t>Public</w:t>
                                  </w:r>
                                  <w:r>
                                    <w:rPr>
                                      <w:b/>
                                      <w:color w:val="FFFFFF"/>
                                      <w:spacing w:val="-3"/>
                                      <w:sz w:val="18"/>
                                    </w:rPr>
                                    <w:t xml:space="preserve"> </w:t>
                                  </w:r>
                                  <w:r>
                                    <w:rPr>
                                      <w:b/>
                                      <w:color w:val="FFFFFF"/>
                                      <w:spacing w:val="-2"/>
                                      <w:sz w:val="18"/>
                                    </w:rPr>
                                    <w:t>Information</w:t>
                                  </w:r>
                                </w:p>
                              </w:tc>
                              <w:tc>
                                <w:tcPr>
                                  <w:tcW w:w="409" w:type="dxa"/>
                                  <w:tcBorders>
                                    <w:left w:val="single" w:sz="12" w:space="0" w:color="FFFFFF"/>
                                    <w:bottom w:val="single" w:sz="18" w:space="0" w:color="FFFFFF"/>
                                    <w:right w:val="single" w:sz="8" w:space="0" w:color="FFFFFF"/>
                                  </w:tcBorders>
                                  <w:shd w:val="clear" w:color="auto" w:fill="001F5F"/>
                                  <w:textDirection w:val="btLr"/>
                                </w:tcPr>
                                <w:p w14:paraId="03460DD0" w14:textId="77777777" w:rsidR="00CC4F9B" w:rsidRDefault="00EC18C0">
                                  <w:pPr>
                                    <w:pStyle w:val="TableParagraph"/>
                                    <w:spacing w:before="103"/>
                                    <w:ind w:left="111"/>
                                    <w:rPr>
                                      <w:b/>
                                      <w:sz w:val="18"/>
                                    </w:rPr>
                                  </w:pPr>
                                  <w:r>
                                    <w:rPr>
                                      <w:b/>
                                      <w:color w:val="FFFFFF"/>
                                      <w:sz w:val="18"/>
                                    </w:rPr>
                                    <w:t>Public</w:t>
                                  </w:r>
                                  <w:r>
                                    <w:rPr>
                                      <w:b/>
                                      <w:color w:val="FFFFFF"/>
                                      <w:spacing w:val="-5"/>
                                      <w:sz w:val="18"/>
                                    </w:rPr>
                                    <w:t xml:space="preserve"> </w:t>
                                  </w:r>
                                  <w:r>
                                    <w:rPr>
                                      <w:b/>
                                      <w:color w:val="FFFFFF"/>
                                      <w:spacing w:val="-2"/>
                                      <w:sz w:val="18"/>
                                    </w:rPr>
                                    <w:t>Safety</w:t>
                                  </w:r>
                                </w:p>
                              </w:tc>
                              <w:tc>
                                <w:tcPr>
                                  <w:tcW w:w="409" w:type="dxa"/>
                                  <w:tcBorders>
                                    <w:left w:val="single" w:sz="8" w:space="0" w:color="FFFFFF"/>
                                    <w:bottom w:val="single" w:sz="18" w:space="0" w:color="FFFFFF"/>
                                    <w:right w:val="single" w:sz="12" w:space="0" w:color="FFFFFF"/>
                                  </w:tcBorders>
                                  <w:shd w:val="clear" w:color="auto" w:fill="001F5F"/>
                                  <w:textDirection w:val="btLr"/>
                                </w:tcPr>
                                <w:p w14:paraId="03460DD1" w14:textId="77777777" w:rsidR="00CC4F9B" w:rsidRDefault="00EC18C0">
                                  <w:pPr>
                                    <w:pStyle w:val="TableParagraph"/>
                                    <w:spacing w:before="110"/>
                                    <w:ind w:left="111"/>
                                    <w:rPr>
                                      <w:b/>
                                      <w:sz w:val="18"/>
                                    </w:rPr>
                                  </w:pPr>
                                  <w:r>
                                    <w:rPr>
                                      <w:b/>
                                      <w:color w:val="FFFFFF"/>
                                      <w:sz w:val="18"/>
                                    </w:rPr>
                                    <w:t>Resource</w:t>
                                  </w:r>
                                  <w:r>
                                    <w:rPr>
                                      <w:b/>
                                      <w:color w:val="FFFFFF"/>
                                      <w:spacing w:val="-4"/>
                                      <w:sz w:val="18"/>
                                    </w:rPr>
                                    <w:t xml:space="preserve"> </w:t>
                                  </w:r>
                                  <w:r>
                                    <w:rPr>
                                      <w:b/>
                                      <w:color w:val="FFFFFF"/>
                                      <w:spacing w:val="-2"/>
                                      <w:sz w:val="18"/>
                                    </w:rPr>
                                    <w:t>Management</w:t>
                                  </w:r>
                                </w:p>
                              </w:tc>
                              <w:tc>
                                <w:tcPr>
                                  <w:tcW w:w="409" w:type="dxa"/>
                                  <w:tcBorders>
                                    <w:left w:val="single" w:sz="12" w:space="0" w:color="FFFFFF"/>
                                    <w:bottom w:val="single" w:sz="18" w:space="0" w:color="FFFFFF"/>
                                    <w:right w:val="single" w:sz="8" w:space="0" w:color="FFFFFF"/>
                                  </w:tcBorders>
                                  <w:shd w:val="clear" w:color="auto" w:fill="001F5F"/>
                                  <w:textDirection w:val="btLr"/>
                                </w:tcPr>
                                <w:p w14:paraId="03460DD2" w14:textId="77777777" w:rsidR="00CC4F9B" w:rsidRDefault="00EC18C0">
                                  <w:pPr>
                                    <w:pStyle w:val="TableParagraph"/>
                                    <w:spacing w:before="104"/>
                                    <w:ind w:left="111"/>
                                    <w:rPr>
                                      <w:b/>
                                      <w:sz w:val="18"/>
                                    </w:rPr>
                                  </w:pPr>
                                  <w:r>
                                    <w:rPr>
                                      <w:b/>
                                      <w:color w:val="FFFFFF"/>
                                      <w:sz w:val="18"/>
                                    </w:rPr>
                                    <w:t>Search</w:t>
                                  </w:r>
                                  <w:r>
                                    <w:rPr>
                                      <w:b/>
                                      <w:color w:val="FFFFFF"/>
                                      <w:spacing w:val="-4"/>
                                      <w:sz w:val="18"/>
                                    </w:rPr>
                                    <w:t xml:space="preserve"> </w:t>
                                  </w:r>
                                  <w:r>
                                    <w:rPr>
                                      <w:b/>
                                      <w:color w:val="FFFFFF"/>
                                      <w:sz w:val="18"/>
                                    </w:rPr>
                                    <w:t>and</w:t>
                                  </w:r>
                                  <w:r>
                                    <w:rPr>
                                      <w:b/>
                                      <w:color w:val="FFFFFF"/>
                                      <w:spacing w:val="-4"/>
                                      <w:sz w:val="18"/>
                                    </w:rPr>
                                    <w:t xml:space="preserve"> </w:t>
                                  </w:r>
                                  <w:r>
                                    <w:rPr>
                                      <w:b/>
                                      <w:color w:val="FFFFFF"/>
                                      <w:spacing w:val="-2"/>
                                      <w:sz w:val="18"/>
                                    </w:rPr>
                                    <w:t>Rescue</w:t>
                                  </w:r>
                                </w:p>
                              </w:tc>
                              <w:tc>
                                <w:tcPr>
                                  <w:tcW w:w="408" w:type="dxa"/>
                                  <w:tcBorders>
                                    <w:left w:val="single" w:sz="8" w:space="0" w:color="FFFFFF"/>
                                    <w:bottom w:val="single" w:sz="18" w:space="0" w:color="FFFFFF"/>
                                    <w:right w:val="single" w:sz="8" w:space="0" w:color="FFFFFF"/>
                                  </w:tcBorders>
                                  <w:shd w:val="clear" w:color="auto" w:fill="001F5F"/>
                                  <w:textDirection w:val="btLr"/>
                                </w:tcPr>
                                <w:p w14:paraId="03460DD3" w14:textId="77777777" w:rsidR="00CC4F9B" w:rsidRDefault="00EC18C0">
                                  <w:pPr>
                                    <w:pStyle w:val="TableParagraph"/>
                                    <w:spacing w:before="110"/>
                                    <w:ind w:left="111"/>
                                    <w:rPr>
                                      <w:b/>
                                      <w:sz w:val="18"/>
                                    </w:rPr>
                                  </w:pPr>
                                  <w:r>
                                    <w:rPr>
                                      <w:b/>
                                      <w:color w:val="FFFFFF"/>
                                      <w:sz w:val="18"/>
                                    </w:rPr>
                                    <w:t>Public</w:t>
                                  </w:r>
                                  <w:r>
                                    <w:rPr>
                                      <w:b/>
                                      <w:color w:val="FFFFFF"/>
                                      <w:spacing w:val="-3"/>
                                      <w:sz w:val="18"/>
                                    </w:rPr>
                                    <w:t xml:space="preserve"> </w:t>
                                  </w:r>
                                  <w:r>
                                    <w:rPr>
                                      <w:b/>
                                      <w:color w:val="FFFFFF"/>
                                      <w:spacing w:val="-2"/>
                                      <w:sz w:val="18"/>
                                    </w:rPr>
                                    <w:t>Works</w:t>
                                  </w:r>
                                </w:p>
                              </w:tc>
                              <w:tc>
                                <w:tcPr>
                                  <w:tcW w:w="409" w:type="dxa"/>
                                  <w:tcBorders>
                                    <w:left w:val="single" w:sz="8" w:space="0" w:color="FFFFFF"/>
                                    <w:bottom w:val="single" w:sz="18" w:space="0" w:color="FFFFFF"/>
                                    <w:right w:val="single" w:sz="12" w:space="0" w:color="FFFFFF"/>
                                  </w:tcBorders>
                                  <w:shd w:val="clear" w:color="auto" w:fill="001F5F"/>
                                  <w:textDirection w:val="btLr"/>
                                </w:tcPr>
                                <w:p w14:paraId="03460DD4" w14:textId="77777777" w:rsidR="00CC4F9B" w:rsidRDefault="00EC18C0">
                                  <w:pPr>
                                    <w:pStyle w:val="TableParagraph"/>
                                    <w:spacing w:before="107"/>
                                    <w:ind w:left="111"/>
                                    <w:rPr>
                                      <w:b/>
                                      <w:sz w:val="14"/>
                                    </w:rPr>
                                  </w:pPr>
                                  <w:r>
                                    <w:rPr>
                                      <w:b/>
                                      <w:color w:val="FFFFFF"/>
                                      <w:sz w:val="14"/>
                                    </w:rPr>
                                    <w:t>Health</w:t>
                                  </w:r>
                                  <w:r>
                                    <w:rPr>
                                      <w:b/>
                                      <w:color w:val="FFFFFF"/>
                                      <w:spacing w:val="-7"/>
                                      <w:sz w:val="14"/>
                                    </w:rPr>
                                    <w:t xml:space="preserve"> </w:t>
                                  </w:r>
                                  <w:r>
                                    <w:rPr>
                                      <w:b/>
                                      <w:color w:val="FFFFFF"/>
                                      <w:sz w:val="14"/>
                                    </w:rPr>
                                    <w:t>and</w:t>
                                  </w:r>
                                  <w:r>
                                    <w:rPr>
                                      <w:b/>
                                      <w:color w:val="FFFFFF"/>
                                      <w:spacing w:val="-4"/>
                                      <w:sz w:val="14"/>
                                    </w:rPr>
                                    <w:t xml:space="preserve"> </w:t>
                                  </w:r>
                                  <w:r>
                                    <w:rPr>
                                      <w:b/>
                                      <w:color w:val="FFFFFF"/>
                                      <w:sz w:val="14"/>
                                    </w:rPr>
                                    <w:t>Medical</w:t>
                                  </w:r>
                                  <w:r>
                                    <w:rPr>
                                      <w:b/>
                                      <w:color w:val="FFFFFF"/>
                                      <w:spacing w:val="-4"/>
                                      <w:sz w:val="14"/>
                                    </w:rPr>
                                    <w:t xml:space="preserve"> </w:t>
                                  </w:r>
                                  <w:r>
                                    <w:rPr>
                                      <w:b/>
                                      <w:color w:val="FFFFFF"/>
                                      <w:spacing w:val="-2"/>
                                      <w:sz w:val="14"/>
                                    </w:rPr>
                                    <w:t>Services</w:t>
                                  </w:r>
                                </w:p>
                              </w:tc>
                              <w:tc>
                                <w:tcPr>
                                  <w:tcW w:w="409" w:type="dxa"/>
                                  <w:tcBorders>
                                    <w:left w:val="single" w:sz="12" w:space="0" w:color="FFFFFF"/>
                                    <w:bottom w:val="single" w:sz="18" w:space="0" w:color="FFFFFF"/>
                                    <w:right w:val="single" w:sz="8" w:space="0" w:color="FFFFFF"/>
                                  </w:tcBorders>
                                  <w:shd w:val="clear" w:color="auto" w:fill="001F5F"/>
                                  <w:textDirection w:val="btLr"/>
                                </w:tcPr>
                                <w:p w14:paraId="03460DD5" w14:textId="77777777" w:rsidR="00CC4F9B" w:rsidRDefault="00EC18C0">
                                  <w:pPr>
                                    <w:pStyle w:val="TableParagraph"/>
                                    <w:spacing w:before="107"/>
                                    <w:ind w:left="111"/>
                                    <w:rPr>
                                      <w:b/>
                                      <w:sz w:val="18"/>
                                    </w:rPr>
                                  </w:pPr>
                                  <w:r>
                                    <w:rPr>
                                      <w:b/>
                                      <w:color w:val="FFFFFF"/>
                                      <w:sz w:val="18"/>
                                    </w:rPr>
                                    <w:t xml:space="preserve">Mass </w:t>
                                  </w:r>
                                  <w:r>
                                    <w:rPr>
                                      <w:b/>
                                      <w:color w:val="FFFFFF"/>
                                      <w:spacing w:val="-2"/>
                                      <w:sz w:val="18"/>
                                    </w:rPr>
                                    <w:t>Casualties</w:t>
                                  </w:r>
                                </w:p>
                              </w:tc>
                              <w:tc>
                                <w:tcPr>
                                  <w:tcW w:w="409" w:type="dxa"/>
                                  <w:tcBorders>
                                    <w:left w:val="single" w:sz="8" w:space="0" w:color="FFFFFF"/>
                                    <w:bottom w:val="single" w:sz="18" w:space="0" w:color="FFFFFF"/>
                                    <w:right w:val="single" w:sz="12" w:space="0" w:color="FFFFFF"/>
                                  </w:tcBorders>
                                  <w:shd w:val="clear" w:color="auto" w:fill="001F5F"/>
                                  <w:textDirection w:val="btLr"/>
                                </w:tcPr>
                                <w:p w14:paraId="03460DD6" w14:textId="77777777" w:rsidR="00CC4F9B" w:rsidRDefault="00EC18C0">
                                  <w:pPr>
                                    <w:pStyle w:val="TableParagraph"/>
                                    <w:spacing w:before="111"/>
                                    <w:ind w:left="111"/>
                                    <w:rPr>
                                      <w:b/>
                                      <w:sz w:val="18"/>
                                    </w:rPr>
                                  </w:pPr>
                                  <w:r>
                                    <w:rPr>
                                      <w:b/>
                                      <w:color w:val="FFFFFF"/>
                                      <w:sz w:val="18"/>
                                    </w:rPr>
                                    <w:t xml:space="preserve">Mass </w:t>
                                  </w:r>
                                  <w:r>
                                    <w:rPr>
                                      <w:b/>
                                      <w:color w:val="FFFFFF"/>
                                      <w:spacing w:val="-4"/>
                                      <w:sz w:val="18"/>
                                    </w:rPr>
                                    <w:t>Care</w:t>
                                  </w:r>
                                </w:p>
                              </w:tc>
                              <w:tc>
                                <w:tcPr>
                                  <w:tcW w:w="408" w:type="dxa"/>
                                  <w:tcBorders>
                                    <w:left w:val="single" w:sz="12" w:space="0" w:color="FFFFFF"/>
                                    <w:bottom w:val="single" w:sz="18" w:space="0" w:color="FFFFFF"/>
                                    <w:right w:val="single" w:sz="12" w:space="0" w:color="FFFFFF"/>
                                  </w:tcBorders>
                                  <w:shd w:val="clear" w:color="auto" w:fill="001F5F"/>
                                  <w:textDirection w:val="btLr"/>
                                </w:tcPr>
                                <w:p w14:paraId="03460DD7" w14:textId="77777777" w:rsidR="00CC4F9B" w:rsidRDefault="00EC18C0">
                                  <w:pPr>
                                    <w:pStyle w:val="TableParagraph"/>
                                    <w:spacing w:before="105"/>
                                    <w:ind w:left="111"/>
                                    <w:rPr>
                                      <w:b/>
                                      <w:sz w:val="18"/>
                                    </w:rPr>
                                  </w:pPr>
                                  <w:r>
                                    <w:rPr>
                                      <w:b/>
                                      <w:color w:val="FFFFFF"/>
                                      <w:sz w:val="18"/>
                                    </w:rPr>
                                    <w:t xml:space="preserve">Mass </w:t>
                                  </w:r>
                                  <w:r>
                                    <w:rPr>
                                      <w:b/>
                                      <w:color w:val="FFFFFF"/>
                                      <w:spacing w:val="-2"/>
                                      <w:sz w:val="18"/>
                                    </w:rPr>
                                    <w:t>Fatalities</w:t>
                                  </w:r>
                                </w:p>
                              </w:tc>
                              <w:tc>
                                <w:tcPr>
                                  <w:tcW w:w="408" w:type="dxa"/>
                                  <w:tcBorders>
                                    <w:left w:val="single" w:sz="12" w:space="0" w:color="FFFFFF"/>
                                    <w:bottom w:val="single" w:sz="18" w:space="0" w:color="FFFFFF"/>
                                    <w:right w:val="single" w:sz="12" w:space="0" w:color="FFFFFF"/>
                                  </w:tcBorders>
                                  <w:shd w:val="clear" w:color="auto" w:fill="001F5F"/>
                                  <w:textDirection w:val="btLr"/>
                                </w:tcPr>
                                <w:p w14:paraId="03460DD8" w14:textId="77777777" w:rsidR="00CC4F9B" w:rsidRDefault="00EC18C0">
                                  <w:pPr>
                                    <w:pStyle w:val="TableParagraph"/>
                                    <w:spacing w:before="105"/>
                                    <w:ind w:left="111"/>
                                    <w:rPr>
                                      <w:b/>
                                      <w:sz w:val="18"/>
                                    </w:rPr>
                                  </w:pPr>
                                  <w:r>
                                    <w:rPr>
                                      <w:b/>
                                      <w:color w:val="FFFFFF"/>
                                      <w:sz w:val="18"/>
                                    </w:rPr>
                                    <w:t>Pet</w:t>
                                  </w:r>
                                  <w:r>
                                    <w:rPr>
                                      <w:b/>
                                      <w:color w:val="FFFFFF"/>
                                      <w:spacing w:val="-3"/>
                                      <w:sz w:val="18"/>
                                    </w:rPr>
                                    <w:t xml:space="preserve"> </w:t>
                                  </w:r>
                                  <w:r>
                                    <w:rPr>
                                      <w:b/>
                                      <w:color w:val="FFFFFF"/>
                                      <w:sz w:val="18"/>
                                    </w:rPr>
                                    <w:t>Evacuation</w:t>
                                  </w:r>
                                  <w:r>
                                    <w:rPr>
                                      <w:b/>
                                      <w:color w:val="FFFFFF"/>
                                      <w:spacing w:val="-3"/>
                                      <w:sz w:val="18"/>
                                    </w:rPr>
                                    <w:t xml:space="preserve"> </w:t>
                                  </w:r>
                                  <w:r>
                                    <w:rPr>
                                      <w:b/>
                                      <w:color w:val="FFFFFF"/>
                                      <w:sz w:val="18"/>
                                    </w:rPr>
                                    <w:t xml:space="preserve">&amp; </w:t>
                                  </w:r>
                                  <w:r>
                                    <w:rPr>
                                      <w:b/>
                                      <w:color w:val="FFFFFF"/>
                                      <w:spacing w:val="-2"/>
                                      <w:sz w:val="18"/>
                                    </w:rPr>
                                    <w:t>Sheltering</w:t>
                                  </w:r>
                                </w:p>
                              </w:tc>
                              <w:tc>
                                <w:tcPr>
                                  <w:tcW w:w="408" w:type="dxa"/>
                                  <w:tcBorders>
                                    <w:left w:val="single" w:sz="12" w:space="0" w:color="FFFFFF"/>
                                    <w:bottom w:val="single" w:sz="18" w:space="0" w:color="FFFFFF"/>
                                    <w:right w:val="single" w:sz="12" w:space="0" w:color="FFFFFF"/>
                                  </w:tcBorders>
                                  <w:shd w:val="clear" w:color="auto" w:fill="001F5F"/>
                                  <w:textDirection w:val="btLr"/>
                                </w:tcPr>
                                <w:p w14:paraId="03460DD9" w14:textId="77777777" w:rsidR="00CC4F9B" w:rsidRDefault="00EC18C0">
                                  <w:pPr>
                                    <w:pStyle w:val="TableParagraph"/>
                                    <w:spacing w:before="105"/>
                                    <w:ind w:left="111"/>
                                    <w:rPr>
                                      <w:b/>
                                      <w:sz w:val="18"/>
                                    </w:rPr>
                                  </w:pPr>
                                  <w:r>
                                    <w:rPr>
                                      <w:b/>
                                      <w:color w:val="FFFFFF"/>
                                      <w:spacing w:val="-2"/>
                                      <w:sz w:val="18"/>
                                    </w:rPr>
                                    <w:t>Evacuation</w:t>
                                  </w:r>
                                </w:p>
                              </w:tc>
                              <w:tc>
                                <w:tcPr>
                                  <w:tcW w:w="408" w:type="dxa"/>
                                  <w:tcBorders>
                                    <w:left w:val="single" w:sz="12" w:space="0" w:color="FFFFFF"/>
                                    <w:bottom w:val="single" w:sz="18" w:space="0" w:color="FFFFFF"/>
                                    <w:right w:val="single" w:sz="12" w:space="0" w:color="FFFFFF"/>
                                  </w:tcBorders>
                                  <w:shd w:val="clear" w:color="auto" w:fill="001F5F"/>
                                  <w:textDirection w:val="btLr"/>
                                </w:tcPr>
                                <w:p w14:paraId="03460DDA" w14:textId="77777777" w:rsidR="00CC4F9B" w:rsidRDefault="00EC18C0">
                                  <w:pPr>
                                    <w:pStyle w:val="TableParagraph"/>
                                    <w:spacing w:before="105"/>
                                    <w:ind w:left="111"/>
                                    <w:rPr>
                                      <w:b/>
                                      <w:sz w:val="18"/>
                                    </w:rPr>
                                  </w:pPr>
                                  <w:r>
                                    <w:rPr>
                                      <w:b/>
                                      <w:color w:val="FFFFFF"/>
                                      <w:sz w:val="18"/>
                                    </w:rPr>
                                    <w:t>Vol</w:t>
                                  </w:r>
                                  <w:r>
                                    <w:rPr>
                                      <w:b/>
                                      <w:color w:val="FFFFFF"/>
                                      <w:spacing w:val="-2"/>
                                      <w:sz w:val="18"/>
                                    </w:rPr>
                                    <w:t xml:space="preserve"> </w:t>
                                  </w:r>
                                  <w:r>
                                    <w:rPr>
                                      <w:b/>
                                      <w:color w:val="FFFFFF"/>
                                      <w:sz w:val="18"/>
                                    </w:rPr>
                                    <w:t>&amp; Don</w:t>
                                  </w:r>
                                  <w:r>
                                    <w:rPr>
                                      <w:b/>
                                      <w:color w:val="FFFFFF"/>
                                      <w:spacing w:val="38"/>
                                      <w:sz w:val="18"/>
                                    </w:rPr>
                                    <w:t xml:space="preserve"> </w:t>
                                  </w:r>
                                  <w:r>
                                    <w:rPr>
                                      <w:b/>
                                      <w:color w:val="FFFFFF"/>
                                      <w:spacing w:val="-2"/>
                                      <w:sz w:val="18"/>
                                    </w:rPr>
                                    <w:t>Management</w:t>
                                  </w:r>
                                </w:p>
                              </w:tc>
                              <w:tc>
                                <w:tcPr>
                                  <w:tcW w:w="408" w:type="dxa"/>
                                  <w:tcBorders>
                                    <w:left w:val="single" w:sz="12" w:space="0" w:color="FFFFFF"/>
                                    <w:bottom w:val="single" w:sz="18" w:space="0" w:color="FFFFFF"/>
                                    <w:right w:val="single" w:sz="12" w:space="0" w:color="FFFFFF"/>
                                  </w:tcBorders>
                                  <w:shd w:val="clear" w:color="auto" w:fill="001F5F"/>
                                  <w:textDirection w:val="btLr"/>
                                </w:tcPr>
                                <w:p w14:paraId="03460DDB" w14:textId="77777777" w:rsidR="00CC4F9B" w:rsidRDefault="00EC18C0">
                                  <w:pPr>
                                    <w:pStyle w:val="TableParagraph"/>
                                    <w:spacing w:before="105"/>
                                    <w:ind w:left="111"/>
                                    <w:rPr>
                                      <w:b/>
                                      <w:sz w:val="18"/>
                                    </w:rPr>
                                  </w:pPr>
                                  <w:r>
                                    <w:rPr>
                                      <w:b/>
                                      <w:color w:val="FFFFFF"/>
                                      <w:sz w:val="18"/>
                                    </w:rPr>
                                    <w:t>Finance</w:t>
                                  </w:r>
                                  <w:r>
                                    <w:rPr>
                                      <w:b/>
                                      <w:color w:val="FFFFFF"/>
                                      <w:spacing w:val="-4"/>
                                      <w:sz w:val="18"/>
                                    </w:rPr>
                                    <w:t xml:space="preserve"> </w:t>
                                  </w:r>
                                  <w:r>
                                    <w:rPr>
                                      <w:b/>
                                      <w:color w:val="FFFFFF"/>
                                      <w:sz w:val="18"/>
                                    </w:rPr>
                                    <w:t>and</w:t>
                                  </w:r>
                                  <w:r>
                                    <w:rPr>
                                      <w:b/>
                                      <w:color w:val="FFFFFF"/>
                                      <w:spacing w:val="-5"/>
                                      <w:sz w:val="18"/>
                                    </w:rPr>
                                    <w:t xml:space="preserve"> </w:t>
                                  </w:r>
                                  <w:r>
                                    <w:rPr>
                                      <w:b/>
                                      <w:color w:val="FFFFFF"/>
                                      <w:sz w:val="18"/>
                                    </w:rPr>
                                    <w:t>Admin</w:t>
                                  </w:r>
                                  <w:r>
                                    <w:rPr>
                                      <w:b/>
                                      <w:color w:val="FFFFFF"/>
                                      <w:spacing w:val="-2"/>
                                      <w:sz w:val="18"/>
                                    </w:rPr>
                                    <w:t xml:space="preserve"> Services</w:t>
                                  </w:r>
                                </w:p>
                              </w:tc>
                              <w:tc>
                                <w:tcPr>
                                  <w:tcW w:w="408" w:type="dxa"/>
                                  <w:tcBorders>
                                    <w:left w:val="single" w:sz="12" w:space="0" w:color="FFFFFF"/>
                                    <w:bottom w:val="single" w:sz="18" w:space="0" w:color="FFFFFF"/>
                                    <w:right w:val="single" w:sz="12" w:space="0" w:color="FFFFFF"/>
                                  </w:tcBorders>
                                  <w:shd w:val="clear" w:color="auto" w:fill="001F5F"/>
                                  <w:textDirection w:val="btLr"/>
                                </w:tcPr>
                                <w:p w14:paraId="03460DDC" w14:textId="77777777" w:rsidR="00CC4F9B" w:rsidRDefault="00EC18C0">
                                  <w:pPr>
                                    <w:pStyle w:val="TableParagraph"/>
                                    <w:spacing w:before="105"/>
                                    <w:ind w:left="111"/>
                                    <w:rPr>
                                      <w:b/>
                                      <w:sz w:val="18"/>
                                    </w:rPr>
                                  </w:pPr>
                                  <w:r>
                                    <w:rPr>
                                      <w:b/>
                                      <w:color w:val="FFFFFF"/>
                                      <w:sz w:val="18"/>
                                    </w:rPr>
                                    <w:t>Damage</w:t>
                                  </w:r>
                                  <w:r>
                                    <w:rPr>
                                      <w:b/>
                                      <w:color w:val="FFFFFF"/>
                                      <w:spacing w:val="-2"/>
                                      <w:sz w:val="18"/>
                                    </w:rPr>
                                    <w:t xml:space="preserve"> Assessment</w:t>
                                  </w:r>
                                </w:p>
                              </w:tc>
                              <w:tc>
                                <w:tcPr>
                                  <w:tcW w:w="408" w:type="dxa"/>
                                  <w:tcBorders>
                                    <w:left w:val="single" w:sz="12" w:space="0" w:color="FFFFFF"/>
                                    <w:bottom w:val="single" w:sz="18" w:space="0" w:color="FFFFFF"/>
                                    <w:right w:val="single" w:sz="12" w:space="0" w:color="FFFFFF"/>
                                  </w:tcBorders>
                                  <w:shd w:val="clear" w:color="auto" w:fill="001F5F"/>
                                  <w:textDirection w:val="btLr"/>
                                </w:tcPr>
                                <w:p w14:paraId="03460DDD" w14:textId="77777777" w:rsidR="00CC4F9B" w:rsidRDefault="00EC18C0">
                                  <w:pPr>
                                    <w:pStyle w:val="TableParagraph"/>
                                    <w:spacing w:before="105"/>
                                    <w:ind w:left="111"/>
                                    <w:rPr>
                                      <w:b/>
                                      <w:sz w:val="18"/>
                                    </w:rPr>
                                  </w:pPr>
                                  <w:r>
                                    <w:rPr>
                                      <w:b/>
                                      <w:color w:val="FFFFFF"/>
                                      <w:spacing w:val="-2"/>
                                      <w:sz w:val="18"/>
                                    </w:rPr>
                                    <w:t>Recovery</w:t>
                                  </w:r>
                                </w:p>
                              </w:tc>
                              <w:tc>
                                <w:tcPr>
                                  <w:tcW w:w="408" w:type="dxa"/>
                                  <w:tcBorders>
                                    <w:left w:val="single" w:sz="12" w:space="0" w:color="FFFFFF"/>
                                    <w:bottom w:val="single" w:sz="18" w:space="0" w:color="FFFFFF"/>
                                    <w:right w:val="single" w:sz="12" w:space="0" w:color="FFFFFF"/>
                                  </w:tcBorders>
                                  <w:shd w:val="clear" w:color="auto" w:fill="001F5F"/>
                                  <w:textDirection w:val="btLr"/>
                                </w:tcPr>
                                <w:p w14:paraId="03460DDE" w14:textId="77777777" w:rsidR="00CC4F9B" w:rsidRDefault="00EC18C0">
                                  <w:pPr>
                                    <w:pStyle w:val="TableParagraph"/>
                                    <w:spacing w:before="105"/>
                                    <w:ind w:left="111"/>
                                    <w:rPr>
                                      <w:b/>
                                      <w:sz w:val="18"/>
                                    </w:rPr>
                                  </w:pPr>
                                  <w:r>
                                    <w:rPr>
                                      <w:b/>
                                      <w:color w:val="FFFFFF"/>
                                      <w:sz w:val="18"/>
                                    </w:rPr>
                                    <w:t>Debris</w:t>
                                  </w:r>
                                  <w:r>
                                    <w:rPr>
                                      <w:b/>
                                      <w:color w:val="FFFFFF"/>
                                      <w:spacing w:val="-3"/>
                                      <w:sz w:val="18"/>
                                    </w:rPr>
                                    <w:t xml:space="preserve"> </w:t>
                                  </w:r>
                                  <w:r>
                                    <w:rPr>
                                      <w:b/>
                                      <w:color w:val="FFFFFF"/>
                                      <w:spacing w:val="-2"/>
                                      <w:sz w:val="18"/>
                                    </w:rPr>
                                    <w:t>Management</w:t>
                                  </w:r>
                                </w:p>
                              </w:tc>
                              <w:tc>
                                <w:tcPr>
                                  <w:tcW w:w="408" w:type="dxa"/>
                                  <w:tcBorders>
                                    <w:left w:val="single" w:sz="12" w:space="0" w:color="FFFFFF"/>
                                    <w:bottom w:val="single" w:sz="18" w:space="0" w:color="FFFFFF"/>
                                    <w:right w:val="single" w:sz="12" w:space="0" w:color="FFFFFF"/>
                                  </w:tcBorders>
                                  <w:shd w:val="clear" w:color="auto" w:fill="001F5F"/>
                                  <w:textDirection w:val="btLr"/>
                                </w:tcPr>
                                <w:p w14:paraId="03460DDF" w14:textId="77777777" w:rsidR="00CC4F9B" w:rsidRDefault="00EC18C0">
                                  <w:pPr>
                                    <w:pStyle w:val="TableParagraph"/>
                                    <w:spacing w:before="105"/>
                                    <w:ind w:left="111"/>
                                    <w:rPr>
                                      <w:b/>
                                      <w:sz w:val="18"/>
                                    </w:rPr>
                                  </w:pPr>
                                  <w:r>
                                    <w:rPr>
                                      <w:b/>
                                      <w:color w:val="FFFFFF"/>
                                      <w:sz w:val="18"/>
                                    </w:rPr>
                                    <w:t>Natural</w:t>
                                  </w:r>
                                  <w:r>
                                    <w:rPr>
                                      <w:b/>
                                      <w:color w:val="FFFFFF"/>
                                      <w:spacing w:val="-5"/>
                                      <w:sz w:val="18"/>
                                    </w:rPr>
                                    <w:t xml:space="preserve"> </w:t>
                                  </w:r>
                                  <w:r>
                                    <w:rPr>
                                      <w:b/>
                                      <w:color w:val="FFFFFF"/>
                                      <w:spacing w:val="-2"/>
                                      <w:sz w:val="18"/>
                                    </w:rPr>
                                    <w:t>Resources</w:t>
                                  </w:r>
                                </w:p>
                              </w:tc>
                              <w:tc>
                                <w:tcPr>
                                  <w:tcW w:w="408" w:type="dxa"/>
                                  <w:tcBorders>
                                    <w:left w:val="single" w:sz="12" w:space="0" w:color="FFFFFF"/>
                                    <w:bottom w:val="single" w:sz="18" w:space="0" w:color="FFFFFF"/>
                                    <w:right w:val="single" w:sz="12" w:space="0" w:color="FFFFFF"/>
                                  </w:tcBorders>
                                  <w:shd w:val="clear" w:color="auto" w:fill="001F5F"/>
                                  <w:textDirection w:val="btLr"/>
                                </w:tcPr>
                                <w:p w14:paraId="03460DE0" w14:textId="77777777" w:rsidR="00CC4F9B" w:rsidRDefault="00EC18C0">
                                  <w:pPr>
                                    <w:pStyle w:val="TableParagraph"/>
                                    <w:spacing w:before="105"/>
                                    <w:ind w:left="111"/>
                                    <w:rPr>
                                      <w:b/>
                                      <w:sz w:val="18"/>
                                    </w:rPr>
                                  </w:pPr>
                                  <w:r>
                                    <w:rPr>
                                      <w:b/>
                                      <w:color w:val="FFFFFF"/>
                                      <w:spacing w:val="-2"/>
                                      <w:sz w:val="18"/>
                                    </w:rPr>
                                    <w:t>Transportation</w:t>
                                  </w:r>
                                </w:p>
                              </w:tc>
                              <w:tc>
                                <w:tcPr>
                                  <w:tcW w:w="410" w:type="dxa"/>
                                  <w:tcBorders>
                                    <w:left w:val="single" w:sz="12" w:space="0" w:color="FFFFFF"/>
                                    <w:bottom w:val="single" w:sz="18" w:space="0" w:color="FFFFFF"/>
                                    <w:right w:val="single" w:sz="8" w:space="0" w:color="FFFFFF"/>
                                  </w:tcBorders>
                                  <w:shd w:val="clear" w:color="auto" w:fill="001F5F"/>
                                  <w:textDirection w:val="btLr"/>
                                </w:tcPr>
                                <w:p w14:paraId="03460DE1" w14:textId="77777777" w:rsidR="00CC4F9B" w:rsidRDefault="00EC18C0">
                                  <w:pPr>
                                    <w:pStyle w:val="TableParagraph"/>
                                    <w:spacing w:before="105"/>
                                    <w:ind w:left="111"/>
                                    <w:rPr>
                                      <w:b/>
                                      <w:sz w:val="18"/>
                                    </w:rPr>
                                  </w:pPr>
                                  <w:r>
                                    <w:rPr>
                                      <w:b/>
                                      <w:color w:val="FFFFFF"/>
                                      <w:sz w:val="18"/>
                                    </w:rPr>
                                    <w:t>Catastrophic</w:t>
                                  </w:r>
                                  <w:r>
                                    <w:rPr>
                                      <w:b/>
                                      <w:color w:val="FFFFFF"/>
                                      <w:spacing w:val="-8"/>
                                      <w:sz w:val="18"/>
                                    </w:rPr>
                                    <w:t xml:space="preserve"> </w:t>
                                  </w:r>
                                  <w:r>
                                    <w:rPr>
                                      <w:b/>
                                      <w:color w:val="FFFFFF"/>
                                      <w:spacing w:val="-2"/>
                                      <w:sz w:val="18"/>
                                    </w:rPr>
                                    <w:t>Incident</w:t>
                                  </w:r>
                                </w:p>
                              </w:tc>
                              <w:tc>
                                <w:tcPr>
                                  <w:tcW w:w="408" w:type="dxa"/>
                                  <w:tcBorders>
                                    <w:left w:val="single" w:sz="8" w:space="0" w:color="FFFFFF"/>
                                    <w:bottom w:val="single" w:sz="18" w:space="0" w:color="FFFFFF"/>
                                    <w:right w:val="single" w:sz="8" w:space="0" w:color="FFFFFF"/>
                                  </w:tcBorders>
                                  <w:shd w:val="clear" w:color="auto" w:fill="001F5F"/>
                                  <w:textDirection w:val="btLr"/>
                                </w:tcPr>
                                <w:p w14:paraId="03460DE2" w14:textId="77777777" w:rsidR="00CC4F9B" w:rsidRDefault="00EC18C0">
                                  <w:pPr>
                                    <w:pStyle w:val="TableParagraph"/>
                                    <w:spacing w:before="108"/>
                                    <w:ind w:left="111"/>
                                    <w:rPr>
                                      <w:b/>
                                      <w:sz w:val="18"/>
                                    </w:rPr>
                                  </w:pPr>
                                  <w:r>
                                    <w:rPr>
                                      <w:b/>
                                      <w:color w:val="FFFFFF"/>
                                      <w:sz w:val="18"/>
                                    </w:rPr>
                                    <w:t xml:space="preserve">Cyber </w:t>
                                  </w:r>
                                  <w:r>
                                    <w:rPr>
                                      <w:b/>
                                      <w:color w:val="FFFFFF"/>
                                      <w:spacing w:val="-2"/>
                                      <w:sz w:val="18"/>
                                    </w:rPr>
                                    <w:t>Incidents</w:t>
                                  </w:r>
                                </w:p>
                              </w:tc>
                              <w:tc>
                                <w:tcPr>
                                  <w:tcW w:w="395" w:type="dxa"/>
                                  <w:tcBorders>
                                    <w:left w:val="single" w:sz="8" w:space="0" w:color="FFFFFF"/>
                                    <w:bottom w:val="single" w:sz="18" w:space="0" w:color="FFFFFF"/>
                                    <w:right w:val="nil"/>
                                  </w:tcBorders>
                                  <w:shd w:val="clear" w:color="auto" w:fill="001F5F"/>
                                  <w:textDirection w:val="btLr"/>
                                </w:tcPr>
                                <w:p w14:paraId="03460DE3" w14:textId="77777777" w:rsidR="00CC4F9B" w:rsidRDefault="00EC18C0">
                                  <w:pPr>
                                    <w:pStyle w:val="TableParagraph"/>
                                    <w:spacing w:before="108"/>
                                    <w:ind w:left="111"/>
                                    <w:rPr>
                                      <w:b/>
                                      <w:sz w:val="18"/>
                                    </w:rPr>
                                  </w:pPr>
                                  <w:r>
                                    <w:rPr>
                                      <w:b/>
                                      <w:color w:val="FFFFFF"/>
                                      <w:spacing w:val="-2"/>
                                      <w:sz w:val="18"/>
                                    </w:rPr>
                                    <w:t>Terrorism</w:t>
                                  </w:r>
                                </w:p>
                              </w:tc>
                              <w:tc>
                                <w:tcPr>
                                  <w:tcW w:w="307" w:type="dxa"/>
                                  <w:vMerge w:val="restart"/>
                                  <w:tcBorders>
                                    <w:top w:val="nil"/>
                                    <w:left w:val="nil"/>
                                    <w:bottom w:val="nil"/>
                                    <w:right w:val="nil"/>
                                  </w:tcBorders>
                                </w:tcPr>
                                <w:p w14:paraId="03460DE4" w14:textId="77777777" w:rsidR="00CC4F9B" w:rsidRDefault="00CC4F9B">
                                  <w:pPr>
                                    <w:pStyle w:val="TableParagraph"/>
                                    <w:rPr>
                                      <w:rFonts w:ascii="Times New Roman"/>
                                      <w:sz w:val="18"/>
                                    </w:rPr>
                                  </w:pPr>
                                </w:p>
                              </w:tc>
                            </w:tr>
                            <w:tr w:rsidR="00CC4F9B" w14:paraId="03460DFE" w14:textId="77777777">
                              <w:trPr>
                                <w:trHeight w:val="432"/>
                              </w:trPr>
                              <w:tc>
                                <w:tcPr>
                                  <w:tcW w:w="4098" w:type="dxa"/>
                                  <w:tcBorders>
                                    <w:top w:val="single" w:sz="18" w:space="0" w:color="FFFFFF"/>
                                    <w:bottom w:val="single" w:sz="18" w:space="0" w:color="FFFFFF"/>
                                    <w:right w:val="single" w:sz="24" w:space="0" w:color="FFFFFF"/>
                                  </w:tcBorders>
                                  <w:shd w:val="clear" w:color="auto" w:fill="001F5F"/>
                                </w:tcPr>
                                <w:p w14:paraId="03460DE6" w14:textId="77777777" w:rsidR="00CC4F9B" w:rsidRDefault="00EC18C0">
                                  <w:pPr>
                                    <w:pStyle w:val="TableParagraph"/>
                                    <w:spacing w:before="82"/>
                                    <w:ind w:left="1235"/>
                                    <w:rPr>
                                      <w:b/>
                                    </w:rPr>
                                  </w:pPr>
                                  <w:r>
                                    <w:rPr>
                                      <w:b/>
                                      <w:color w:val="FFFFFF"/>
                                    </w:rPr>
                                    <w:t>STATE</w:t>
                                  </w:r>
                                  <w:r>
                                    <w:rPr>
                                      <w:b/>
                                      <w:color w:val="FFFFFF"/>
                                      <w:spacing w:val="-3"/>
                                    </w:rPr>
                                    <w:t xml:space="preserve"> </w:t>
                                  </w:r>
                                  <w:r>
                                    <w:rPr>
                                      <w:b/>
                                      <w:color w:val="FFFFFF"/>
                                    </w:rPr>
                                    <w:t>OF</w:t>
                                  </w:r>
                                  <w:r>
                                    <w:rPr>
                                      <w:b/>
                                      <w:color w:val="FFFFFF"/>
                                      <w:spacing w:val="-4"/>
                                    </w:rPr>
                                    <w:t xml:space="preserve"> </w:t>
                                  </w:r>
                                  <w:r>
                                    <w:rPr>
                                      <w:b/>
                                      <w:color w:val="FFFFFF"/>
                                      <w:spacing w:val="-2"/>
                                    </w:rPr>
                                    <w:t>ALASKA</w:t>
                                  </w:r>
                                </w:p>
                              </w:tc>
                              <w:tc>
                                <w:tcPr>
                                  <w:tcW w:w="409" w:type="dxa"/>
                                  <w:tcBorders>
                                    <w:top w:val="single" w:sz="18" w:space="0" w:color="FFFFFF"/>
                                    <w:left w:val="single" w:sz="24" w:space="0" w:color="FFFFFF"/>
                                    <w:bottom w:val="single" w:sz="18" w:space="0" w:color="FFFFFF"/>
                                    <w:right w:val="single" w:sz="18" w:space="0" w:color="FFFFFF"/>
                                  </w:tcBorders>
                                  <w:shd w:val="clear" w:color="auto" w:fill="001F5F"/>
                                </w:tcPr>
                                <w:p w14:paraId="03460DE7" w14:textId="77777777" w:rsidR="00CC4F9B" w:rsidRDefault="00CC4F9B">
                                  <w:pPr>
                                    <w:pStyle w:val="TableParagraph"/>
                                    <w:rPr>
                                      <w:rFonts w:ascii="Times New Roman"/>
                                      <w:sz w:val="18"/>
                                    </w:rPr>
                                  </w:pPr>
                                </w:p>
                              </w:tc>
                              <w:tc>
                                <w:tcPr>
                                  <w:tcW w:w="408" w:type="dxa"/>
                                  <w:tcBorders>
                                    <w:top w:val="single" w:sz="18" w:space="0" w:color="FFFFFF"/>
                                    <w:left w:val="single" w:sz="18" w:space="0" w:color="FFFFFF"/>
                                    <w:bottom w:val="single" w:sz="18" w:space="0" w:color="FFFFFF"/>
                                    <w:right w:val="single" w:sz="8" w:space="0" w:color="FFFFFF"/>
                                  </w:tcBorders>
                                  <w:shd w:val="clear" w:color="auto" w:fill="001F5F"/>
                                </w:tcPr>
                                <w:p w14:paraId="03460DE8" w14:textId="77777777" w:rsidR="00CC4F9B" w:rsidRDefault="00CC4F9B">
                                  <w:pPr>
                                    <w:pStyle w:val="TableParagraph"/>
                                    <w:rPr>
                                      <w:rFonts w:ascii="Times New Roman"/>
                                      <w:sz w:val="18"/>
                                    </w:rPr>
                                  </w:pPr>
                                </w:p>
                              </w:tc>
                              <w:tc>
                                <w:tcPr>
                                  <w:tcW w:w="410" w:type="dxa"/>
                                  <w:tcBorders>
                                    <w:top w:val="single" w:sz="18" w:space="0" w:color="FFFFFF"/>
                                    <w:left w:val="single" w:sz="8" w:space="0" w:color="FFFFFF"/>
                                    <w:bottom w:val="single" w:sz="18" w:space="0" w:color="FFFFFF"/>
                                    <w:right w:val="single" w:sz="8" w:space="0" w:color="FFFFFF"/>
                                  </w:tcBorders>
                                  <w:shd w:val="clear" w:color="auto" w:fill="001F5F"/>
                                </w:tcPr>
                                <w:p w14:paraId="03460DE9" w14:textId="77777777" w:rsidR="00CC4F9B" w:rsidRDefault="00CC4F9B">
                                  <w:pPr>
                                    <w:pStyle w:val="TableParagraph"/>
                                    <w:rPr>
                                      <w:rFonts w:ascii="Times New Roman"/>
                                      <w:sz w:val="18"/>
                                    </w:rPr>
                                  </w:pPr>
                                </w:p>
                              </w:tc>
                              <w:tc>
                                <w:tcPr>
                                  <w:tcW w:w="408" w:type="dxa"/>
                                  <w:tcBorders>
                                    <w:top w:val="single" w:sz="18" w:space="0" w:color="FFFFFF"/>
                                    <w:left w:val="single" w:sz="8" w:space="0" w:color="FFFFFF"/>
                                    <w:bottom w:val="single" w:sz="18" w:space="0" w:color="FFFFFF"/>
                                    <w:right w:val="single" w:sz="8" w:space="0" w:color="FFFFFF"/>
                                  </w:tcBorders>
                                  <w:shd w:val="clear" w:color="auto" w:fill="001F5F"/>
                                </w:tcPr>
                                <w:p w14:paraId="03460DEA" w14:textId="77777777" w:rsidR="00CC4F9B" w:rsidRDefault="00CC4F9B">
                                  <w:pPr>
                                    <w:pStyle w:val="TableParagraph"/>
                                    <w:rPr>
                                      <w:rFonts w:ascii="Times New Roman"/>
                                      <w:sz w:val="18"/>
                                    </w:rPr>
                                  </w:pPr>
                                </w:p>
                              </w:tc>
                              <w:tc>
                                <w:tcPr>
                                  <w:tcW w:w="409" w:type="dxa"/>
                                  <w:tcBorders>
                                    <w:top w:val="single" w:sz="18" w:space="0" w:color="FFFFFF"/>
                                    <w:left w:val="single" w:sz="8" w:space="0" w:color="FFFFFF"/>
                                    <w:bottom w:val="single" w:sz="18" w:space="0" w:color="FFFFFF"/>
                                    <w:right w:val="single" w:sz="12" w:space="0" w:color="FFFFFF"/>
                                  </w:tcBorders>
                                  <w:shd w:val="clear" w:color="auto" w:fill="001F5F"/>
                                </w:tcPr>
                                <w:p w14:paraId="03460DEB" w14:textId="77777777" w:rsidR="00CC4F9B" w:rsidRDefault="00CC4F9B">
                                  <w:pPr>
                                    <w:pStyle w:val="TableParagraph"/>
                                    <w:rPr>
                                      <w:rFonts w:ascii="Times New Roman"/>
                                      <w:sz w:val="18"/>
                                    </w:rPr>
                                  </w:pPr>
                                </w:p>
                              </w:tc>
                              <w:tc>
                                <w:tcPr>
                                  <w:tcW w:w="409" w:type="dxa"/>
                                  <w:tcBorders>
                                    <w:top w:val="single" w:sz="18" w:space="0" w:color="FFFFFF"/>
                                    <w:left w:val="single" w:sz="12" w:space="0" w:color="FFFFFF"/>
                                    <w:bottom w:val="single" w:sz="18" w:space="0" w:color="FFFFFF"/>
                                    <w:right w:val="single" w:sz="8" w:space="0" w:color="FFFFFF"/>
                                  </w:tcBorders>
                                  <w:shd w:val="clear" w:color="auto" w:fill="001F5F"/>
                                </w:tcPr>
                                <w:p w14:paraId="03460DEC" w14:textId="77777777" w:rsidR="00CC4F9B" w:rsidRDefault="00CC4F9B">
                                  <w:pPr>
                                    <w:pStyle w:val="TableParagraph"/>
                                    <w:rPr>
                                      <w:rFonts w:ascii="Times New Roman"/>
                                      <w:sz w:val="18"/>
                                    </w:rPr>
                                  </w:pPr>
                                </w:p>
                              </w:tc>
                              <w:tc>
                                <w:tcPr>
                                  <w:tcW w:w="409" w:type="dxa"/>
                                  <w:tcBorders>
                                    <w:top w:val="single" w:sz="18" w:space="0" w:color="FFFFFF"/>
                                    <w:left w:val="single" w:sz="8" w:space="0" w:color="FFFFFF"/>
                                    <w:bottom w:val="single" w:sz="18" w:space="0" w:color="FFFFFF"/>
                                    <w:right w:val="single" w:sz="12" w:space="0" w:color="FFFFFF"/>
                                  </w:tcBorders>
                                  <w:shd w:val="clear" w:color="auto" w:fill="001F5F"/>
                                </w:tcPr>
                                <w:p w14:paraId="03460DED" w14:textId="77777777" w:rsidR="00CC4F9B" w:rsidRDefault="00CC4F9B">
                                  <w:pPr>
                                    <w:pStyle w:val="TableParagraph"/>
                                    <w:rPr>
                                      <w:rFonts w:ascii="Times New Roman"/>
                                      <w:sz w:val="18"/>
                                    </w:rPr>
                                  </w:pPr>
                                </w:p>
                              </w:tc>
                              <w:tc>
                                <w:tcPr>
                                  <w:tcW w:w="409" w:type="dxa"/>
                                  <w:tcBorders>
                                    <w:top w:val="single" w:sz="18" w:space="0" w:color="FFFFFF"/>
                                    <w:left w:val="single" w:sz="12" w:space="0" w:color="FFFFFF"/>
                                    <w:bottom w:val="single" w:sz="18" w:space="0" w:color="FFFFFF"/>
                                    <w:right w:val="single" w:sz="8" w:space="0" w:color="FFFFFF"/>
                                  </w:tcBorders>
                                  <w:shd w:val="clear" w:color="auto" w:fill="001F5F"/>
                                </w:tcPr>
                                <w:p w14:paraId="03460DEE" w14:textId="77777777" w:rsidR="00CC4F9B" w:rsidRDefault="00CC4F9B">
                                  <w:pPr>
                                    <w:pStyle w:val="TableParagraph"/>
                                    <w:rPr>
                                      <w:rFonts w:ascii="Times New Roman"/>
                                      <w:sz w:val="18"/>
                                    </w:rPr>
                                  </w:pPr>
                                </w:p>
                              </w:tc>
                              <w:tc>
                                <w:tcPr>
                                  <w:tcW w:w="408" w:type="dxa"/>
                                  <w:tcBorders>
                                    <w:top w:val="single" w:sz="18" w:space="0" w:color="FFFFFF"/>
                                    <w:left w:val="single" w:sz="8" w:space="0" w:color="FFFFFF"/>
                                    <w:bottom w:val="single" w:sz="18" w:space="0" w:color="FFFFFF"/>
                                    <w:right w:val="single" w:sz="8" w:space="0" w:color="FFFFFF"/>
                                  </w:tcBorders>
                                  <w:shd w:val="clear" w:color="auto" w:fill="001F5F"/>
                                </w:tcPr>
                                <w:p w14:paraId="03460DEF" w14:textId="77777777" w:rsidR="00CC4F9B" w:rsidRDefault="00CC4F9B">
                                  <w:pPr>
                                    <w:pStyle w:val="TableParagraph"/>
                                    <w:rPr>
                                      <w:rFonts w:ascii="Times New Roman"/>
                                      <w:sz w:val="18"/>
                                    </w:rPr>
                                  </w:pPr>
                                </w:p>
                              </w:tc>
                              <w:tc>
                                <w:tcPr>
                                  <w:tcW w:w="409" w:type="dxa"/>
                                  <w:tcBorders>
                                    <w:top w:val="single" w:sz="18" w:space="0" w:color="FFFFFF"/>
                                    <w:left w:val="single" w:sz="8" w:space="0" w:color="FFFFFF"/>
                                    <w:bottom w:val="single" w:sz="18" w:space="0" w:color="FFFFFF"/>
                                    <w:right w:val="single" w:sz="12" w:space="0" w:color="FFFFFF"/>
                                  </w:tcBorders>
                                  <w:shd w:val="clear" w:color="auto" w:fill="001F5F"/>
                                </w:tcPr>
                                <w:p w14:paraId="03460DF0" w14:textId="77777777" w:rsidR="00CC4F9B" w:rsidRDefault="00CC4F9B">
                                  <w:pPr>
                                    <w:pStyle w:val="TableParagraph"/>
                                    <w:rPr>
                                      <w:rFonts w:ascii="Times New Roman"/>
                                      <w:sz w:val="18"/>
                                    </w:rPr>
                                  </w:pPr>
                                </w:p>
                              </w:tc>
                              <w:tc>
                                <w:tcPr>
                                  <w:tcW w:w="1634" w:type="dxa"/>
                                  <w:gridSpan w:val="4"/>
                                  <w:tcBorders>
                                    <w:top w:val="single" w:sz="18" w:space="0" w:color="FFFFFF"/>
                                    <w:left w:val="single" w:sz="12" w:space="0" w:color="FFFFFF"/>
                                    <w:bottom w:val="single" w:sz="18" w:space="0" w:color="FFFFFF"/>
                                    <w:right w:val="single" w:sz="12" w:space="0" w:color="FFFFFF"/>
                                  </w:tcBorders>
                                  <w:shd w:val="clear" w:color="auto" w:fill="001F5F"/>
                                </w:tcPr>
                                <w:p w14:paraId="03460DF1"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18" w:space="0" w:color="FFFFFF"/>
                                    <w:right w:val="single" w:sz="12" w:space="0" w:color="FFFFFF"/>
                                  </w:tcBorders>
                                  <w:shd w:val="clear" w:color="auto" w:fill="001F5F"/>
                                </w:tcPr>
                                <w:p w14:paraId="03460DF2"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18" w:space="0" w:color="FFFFFF"/>
                                    <w:right w:val="single" w:sz="12" w:space="0" w:color="FFFFFF"/>
                                  </w:tcBorders>
                                  <w:shd w:val="clear" w:color="auto" w:fill="001F5F"/>
                                </w:tcPr>
                                <w:p w14:paraId="03460DF3"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18" w:space="0" w:color="FFFFFF"/>
                                    <w:right w:val="single" w:sz="12" w:space="0" w:color="FFFFFF"/>
                                  </w:tcBorders>
                                  <w:shd w:val="clear" w:color="auto" w:fill="001F5F"/>
                                </w:tcPr>
                                <w:p w14:paraId="03460DF4"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18" w:space="0" w:color="FFFFFF"/>
                                    <w:right w:val="single" w:sz="12" w:space="0" w:color="FFFFFF"/>
                                  </w:tcBorders>
                                  <w:shd w:val="clear" w:color="auto" w:fill="001F5F"/>
                                </w:tcPr>
                                <w:p w14:paraId="03460DF5"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18" w:space="0" w:color="FFFFFF"/>
                                    <w:right w:val="single" w:sz="12" w:space="0" w:color="FFFFFF"/>
                                  </w:tcBorders>
                                  <w:shd w:val="clear" w:color="auto" w:fill="001F5F"/>
                                </w:tcPr>
                                <w:p w14:paraId="03460DF6"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18" w:space="0" w:color="FFFFFF"/>
                                    <w:right w:val="single" w:sz="12" w:space="0" w:color="FFFFFF"/>
                                  </w:tcBorders>
                                  <w:shd w:val="clear" w:color="auto" w:fill="001F5F"/>
                                </w:tcPr>
                                <w:p w14:paraId="03460DF7"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18" w:space="0" w:color="FFFFFF"/>
                                    <w:right w:val="single" w:sz="12" w:space="0" w:color="FFFFFF"/>
                                  </w:tcBorders>
                                  <w:shd w:val="clear" w:color="auto" w:fill="001F5F"/>
                                </w:tcPr>
                                <w:p w14:paraId="03460DF8"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18" w:space="0" w:color="FFFFFF"/>
                                    <w:right w:val="single" w:sz="12" w:space="0" w:color="FFFFFF"/>
                                  </w:tcBorders>
                                  <w:shd w:val="clear" w:color="auto" w:fill="001F5F"/>
                                </w:tcPr>
                                <w:p w14:paraId="03460DF9" w14:textId="77777777" w:rsidR="00CC4F9B" w:rsidRDefault="00CC4F9B">
                                  <w:pPr>
                                    <w:pStyle w:val="TableParagraph"/>
                                    <w:rPr>
                                      <w:rFonts w:ascii="Times New Roman"/>
                                      <w:sz w:val="18"/>
                                    </w:rPr>
                                  </w:pPr>
                                </w:p>
                              </w:tc>
                              <w:tc>
                                <w:tcPr>
                                  <w:tcW w:w="410" w:type="dxa"/>
                                  <w:tcBorders>
                                    <w:top w:val="single" w:sz="18" w:space="0" w:color="FFFFFF"/>
                                    <w:left w:val="single" w:sz="12" w:space="0" w:color="FFFFFF"/>
                                    <w:bottom w:val="single" w:sz="18" w:space="0" w:color="FFFFFF"/>
                                    <w:right w:val="single" w:sz="8" w:space="0" w:color="FFFFFF"/>
                                  </w:tcBorders>
                                  <w:shd w:val="clear" w:color="auto" w:fill="001F5F"/>
                                </w:tcPr>
                                <w:p w14:paraId="03460DFA" w14:textId="77777777" w:rsidR="00CC4F9B" w:rsidRDefault="00CC4F9B">
                                  <w:pPr>
                                    <w:pStyle w:val="TableParagraph"/>
                                    <w:rPr>
                                      <w:rFonts w:ascii="Times New Roman"/>
                                      <w:sz w:val="18"/>
                                    </w:rPr>
                                  </w:pPr>
                                </w:p>
                              </w:tc>
                              <w:tc>
                                <w:tcPr>
                                  <w:tcW w:w="408" w:type="dxa"/>
                                  <w:tcBorders>
                                    <w:top w:val="single" w:sz="18" w:space="0" w:color="FFFFFF"/>
                                    <w:left w:val="single" w:sz="8" w:space="0" w:color="FFFFFF"/>
                                    <w:bottom w:val="single" w:sz="18" w:space="0" w:color="FFFFFF"/>
                                    <w:right w:val="single" w:sz="8" w:space="0" w:color="FFFFFF"/>
                                  </w:tcBorders>
                                  <w:shd w:val="clear" w:color="auto" w:fill="001F5F"/>
                                </w:tcPr>
                                <w:p w14:paraId="03460DFB" w14:textId="77777777" w:rsidR="00CC4F9B" w:rsidRDefault="00CC4F9B">
                                  <w:pPr>
                                    <w:pStyle w:val="TableParagraph"/>
                                    <w:rPr>
                                      <w:rFonts w:ascii="Times New Roman"/>
                                      <w:sz w:val="18"/>
                                    </w:rPr>
                                  </w:pPr>
                                </w:p>
                              </w:tc>
                              <w:tc>
                                <w:tcPr>
                                  <w:tcW w:w="395" w:type="dxa"/>
                                  <w:tcBorders>
                                    <w:top w:val="single" w:sz="18" w:space="0" w:color="FFFFFF"/>
                                    <w:left w:val="single" w:sz="8" w:space="0" w:color="FFFFFF"/>
                                    <w:bottom w:val="single" w:sz="18" w:space="0" w:color="FFFFFF"/>
                                    <w:right w:val="nil"/>
                                  </w:tcBorders>
                                  <w:shd w:val="clear" w:color="auto" w:fill="001F5F"/>
                                </w:tcPr>
                                <w:p w14:paraId="03460DFC" w14:textId="77777777" w:rsidR="00CC4F9B" w:rsidRDefault="00CC4F9B">
                                  <w:pPr>
                                    <w:pStyle w:val="TableParagraph"/>
                                    <w:rPr>
                                      <w:rFonts w:ascii="Times New Roman"/>
                                      <w:sz w:val="18"/>
                                    </w:rPr>
                                  </w:pPr>
                                </w:p>
                              </w:tc>
                              <w:tc>
                                <w:tcPr>
                                  <w:tcW w:w="307" w:type="dxa"/>
                                  <w:vMerge/>
                                  <w:tcBorders>
                                    <w:top w:val="nil"/>
                                    <w:left w:val="nil"/>
                                    <w:bottom w:val="nil"/>
                                    <w:right w:val="nil"/>
                                  </w:tcBorders>
                                </w:tcPr>
                                <w:p w14:paraId="03460DFD" w14:textId="77777777" w:rsidR="00CC4F9B" w:rsidRDefault="00CC4F9B">
                                  <w:pPr>
                                    <w:rPr>
                                      <w:sz w:val="2"/>
                                      <w:szCs w:val="2"/>
                                    </w:rPr>
                                  </w:pPr>
                                </w:p>
                              </w:tc>
                            </w:tr>
                            <w:tr w:rsidR="00CC4F9B" w14:paraId="03460E1A" w14:textId="77777777">
                              <w:trPr>
                                <w:trHeight w:val="430"/>
                              </w:trPr>
                              <w:tc>
                                <w:tcPr>
                                  <w:tcW w:w="4098" w:type="dxa"/>
                                  <w:tcBorders>
                                    <w:top w:val="single" w:sz="18" w:space="0" w:color="FFFFFF"/>
                                    <w:bottom w:val="nil"/>
                                    <w:right w:val="single" w:sz="24" w:space="0" w:color="FFFFFF"/>
                                  </w:tcBorders>
                                  <w:shd w:val="clear" w:color="auto" w:fill="001F5F"/>
                                </w:tcPr>
                                <w:p w14:paraId="03460DFF" w14:textId="77777777" w:rsidR="00CC4F9B" w:rsidRDefault="00EC18C0">
                                  <w:pPr>
                                    <w:pStyle w:val="TableParagraph"/>
                                    <w:spacing w:before="108"/>
                                    <w:ind w:left="110"/>
                                    <w:rPr>
                                      <w:b/>
                                      <w:sz w:val="18"/>
                                    </w:rPr>
                                  </w:pPr>
                                  <w:r>
                                    <w:rPr>
                                      <w:b/>
                                      <w:color w:val="FFFFFF"/>
                                      <w:sz w:val="18"/>
                                    </w:rPr>
                                    <w:t>Office</w:t>
                                  </w:r>
                                  <w:r>
                                    <w:rPr>
                                      <w:b/>
                                      <w:color w:val="FFFFFF"/>
                                      <w:spacing w:val="-2"/>
                                      <w:sz w:val="18"/>
                                    </w:rPr>
                                    <w:t xml:space="preserve"> </w:t>
                                  </w:r>
                                  <w:r>
                                    <w:rPr>
                                      <w:b/>
                                      <w:color w:val="FFFFFF"/>
                                      <w:sz w:val="18"/>
                                    </w:rPr>
                                    <w:t>of</w:t>
                                  </w:r>
                                  <w:r>
                                    <w:rPr>
                                      <w:b/>
                                      <w:color w:val="FFFFFF"/>
                                      <w:spacing w:val="-1"/>
                                      <w:sz w:val="18"/>
                                    </w:rPr>
                                    <w:t xml:space="preserve"> </w:t>
                                  </w:r>
                                  <w:r>
                                    <w:rPr>
                                      <w:b/>
                                      <w:color w:val="FFFFFF"/>
                                      <w:sz w:val="18"/>
                                    </w:rPr>
                                    <w:t>the</w:t>
                                  </w:r>
                                  <w:r>
                                    <w:rPr>
                                      <w:b/>
                                      <w:color w:val="FFFFFF"/>
                                      <w:spacing w:val="-1"/>
                                      <w:sz w:val="18"/>
                                    </w:rPr>
                                    <w:t xml:space="preserve"> </w:t>
                                  </w:r>
                                  <w:r>
                                    <w:rPr>
                                      <w:b/>
                                      <w:color w:val="FFFFFF"/>
                                      <w:spacing w:val="-2"/>
                                      <w:sz w:val="18"/>
                                    </w:rPr>
                                    <w:t>Governor</w:t>
                                  </w:r>
                                </w:p>
                              </w:tc>
                              <w:tc>
                                <w:tcPr>
                                  <w:tcW w:w="409" w:type="dxa"/>
                                  <w:vMerge w:val="restart"/>
                                  <w:tcBorders>
                                    <w:top w:val="single" w:sz="18" w:space="0" w:color="FFFFFF"/>
                                    <w:left w:val="single" w:sz="24" w:space="0" w:color="FFFFFF"/>
                                    <w:right w:val="single" w:sz="18" w:space="0" w:color="FFFFFF"/>
                                  </w:tcBorders>
                                  <w:shd w:val="clear" w:color="auto" w:fill="001F5F"/>
                                </w:tcPr>
                                <w:p w14:paraId="03460E00" w14:textId="77777777" w:rsidR="00CC4F9B" w:rsidRDefault="00CC4F9B">
                                  <w:pPr>
                                    <w:pStyle w:val="TableParagraph"/>
                                    <w:rPr>
                                      <w:rFonts w:ascii="Times New Roman"/>
                                      <w:sz w:val="18"/>
                                    </w:rPr>
                                  </w:pPr>
                                </w:p>
                              </w:tc>
                              <w:tc>
                                <w:tcPr>
                                  <w:tcW w:w="408" w:type="dxa"/>
                                  <w:tcBorders>
                                    <w:top w:val="single" w:sz="18" w:space="0" w:color="FFFFFF"/>
                                    <w:left w:val="single" w:sz="18" w:space="0" w:color="FFFFFF"/>
                                    <w:bottom w:val="single" w:sz="6" w:space="0" w:color="FFFFFF"/>
                                    <w:right w:val="single" w:sz="8" w:space="0" w:color="FFFFFF"/>
                                  </w:tcBorders>
                                  <w:shd w:val="clear" w:color="auto" w:fill="808080"/>
                                </w:tcPr>
                                <w:p w14:paraId="03460E01" w14:textId="77777777" w:rsidR="00CC4F9B" w:rsidRDefault="00EC18C0">
                                  <w:pPr>
                                    <w:pStyle w:val="TableParagraph"/>
                                    <w:spacing w:before="94"/>
                                    <w:ind w:left="2"/>
                                    <w:jc w:val="center"/>
                                    <w:rPr>
                                      <w:sz w:val="20"/>
                                    </w:rPr>
                                  </w:pPr>
                                  <w:r>
                                    <w:rPr>
                                      <w:spacing w:val="-10"/>
                                      <w:sz w:val="20"/>
                                    </w:rPr>
                                    <w:t>S</w:t>
                                  </w:r>
                                </w:p>
                              </w:tc>
                              <w:tc>
                                <w:tcPr>
                                  <w:tcW w:w="410" w:type="dxa"/>
                                  <w:tcBorders>
                                    <w:top w:val="single" w:sz="18" w:space="0" w:color="FFFFFF"/>
                                    <w:left w:val="single" w:sz="8" w:space="0" w:color="FFFFFF"/>
                                    <w:bottom w:val="single" w:sz="6" w:space="0" w:color="FFFFFF"/>
                                    <w:right w:val="single" w:sz="8" w:space="0" w:color="FFFFFF"/>
                                  </w:tcBorders>
                                  <w:shd w:val="clear" w:color="auto" w:fill="808080"/>
                                </w:tcPr>
                                <w:p w14:paraId="03460E02" w14:textId="77777777" w:rsidR="00CC4F9B" w:rsidRDefault="00EC18C0">
                                  <w:pPr>
                                    <w:pStyle w:val="TableParagraph"/>
                                    <w:spacing w:before="94"/>
                                    <w:ind w:left="155"/>
                                    <w:rPr>
                                      <w:sz w:val="20"/>
                                    </w:rPr>
                                  </w:pPr>
                                  <w:r>
                                    <w:rPr>
                                      <w:spacing w:val="-10"/>
                                      <w:sz w:val="20"/>
                                    </w:rPr>
                                    <w:t>S</w:t>
                                  </w:r>
                                </w:p>
                              </w:tc>
                              <w:tc>
                                <w:tcPr>
                                  <w:tcW w:w="408" w:type="dxa"/>
                                  <w:tcBorders>
                                    <w:top w:val="single" w:sz="18" w:space="0" w:color="FFFFFF"/>
                                    <w:left w:val="single" w:sz="8" w:space="0" w:color="FFFFFF"/>
                                    <w:bottom w:val="single" w:sz="6" w:space="0" w:color="FFFFFF"/>
                                    <w:right w:val="single" w:sz="8" w:space="0" w:color="FFFFFF"/>
                                  </w:tcBorders>
                                  <w:shd w:val="clear" w:color="auto" w:fill="808080"/>
                                </w:tcPr>
                                <w:p w14:paraId="03460E03" w14:textId="77777777" w:rsidR="00CC4F9B" w:rsidRDefault="00CC4F9B">
                                  <w:pPr>
                                    <w:pStyle w:val="TableParagraph"/>
                                    <w:rPr>
                                      <w:rFonts w:ascii="Times New Roman"/>
                                      <w:sz w:val="18"/>
                                    </w:rPr>
                                  </w:pPr>
                                </w:p>
                              </w:tc>
                              <w:tc>
                                <w:tcPr>
                                  <w:tcW w:w="409" w:type="dxa"/>
                                  <w:tcBorders>
                                    <w:top w:val="single" w:sz="18" w:space="0" w:color="FFFFFF"/>
                                    <w:left w:val="single" w:sz="8" w:space="0" w:color="FFFFFF"/>
                                    <w:bottom w:val="single" w:sz="6" w:space="0" w:color="FFFFFF"/>
                                    <w:right w:val="single" w:sz="12" w:space="0" w:color="FFFFFF"/>
                                  </w:tcBorders>
                                  <w:shd w:val="clear" w:color="auto" w:fill="808080"/>
                                </w:tcPr>
                                <w:p w14:paraId="03460E04" w14:textId="77777777" w:rsidR="00CC4F9B" w:rsidRDefault="00EC18C0">
                                  <w:pPr>
                                    <w:pStyle w:val="TableParagraph"/>
                                    <w:spacing w:before="94"/>
                                    <w:ind w:left="21" w:right="2"/>
                                    <w:jc w:val="center"/>
                                    <w:rPr>
                                      <w:sz w:val="20"/>
                                    </w:rPr>
                                  </w:pPr>
                                  <w:r>
                                    <w:rPr>
                                      <w:spacing w:val="-10"/>
                                      <w:sz w:val="20"/>
                                    </w:rPr>
                                    <w:t>S</w:t>
                                  </w:r>
                                </w:p>
                              </w:tc>
                              <w:tc>
                                <w:tcPr>
                                  <w:tcW w:w="409" w:type="dxa"/>
                                  <w:tcBorders>
                                    <w:top w:val="single" w:sz="18" w:space="0" w:color="FFFFFF"/>
                                    <w:left w:val="single" w:sz="12" w:space="0" w:color="FFFFFF"/>
                                    <w:bottom w:val="single" w:sz="6" w:space="0" w:color="FFFFFF"/>
                                    <w:right w:val="single" w:sz="8" w:space="0" w:color="FFFFFF"/>
                                  </w:tcBorders>
                                  <w:shd w:val="clear" w:color="auto" w:fill="808080"/>
                                </w:tcPr>
                                <w:p w14:paraId="03460E05" w14:textId="77777777" w:rsidR="00CC4F9B" w:rsidRDefault="00CC4F9B">
                                  <w:pPr>
                                    <w:pStyle w:val="TableParagraph"/>
                                    <w:rPr>
                                      <w:rFonts w:ascii="Times New Roman"/>
                                      <w:sz w:val="18"/>
                                    </w:rPr>
                                  </w:pPr>
                                </w:p>
                              </w:tc>
                              <w:tc>
                                <w:tcPr>
                                  <w:tcW w:w="409" w:type="dxa"/>
                                  <w:tcBorders>
                                    <w:top w:val="single" w:sz="18" w:space="0" w:color="FFFFFF"/>
                                    <w:left w:val="single" w:sz="8" w:space="0" w:color="FFFFFF"/>
                                    <w:bottom w:val="single" w:sz="6" w:space="0" w:color="FFFFFF"/>
                                    <w:right w:val="single" w:sz="12" w:space="0" w:color="FFFFFF"/>
                                  </w:tcBorders>
                                  <w:shd w:val="clear" w:color="auto" w:fill="808080"/>
                                </w:tcPr>
                                <w:p w14:paraId="03460E06" w14:textId="77777777" w:rsidR="00CC4F9B" w:rsidRDefault="00CC4F9B">
                                  <w:pPr>
                                    <w:pStyle w:val="TableParagraph"/>
                                    <w:rPr>
                                      <w:rFonts w:ascii="Times New Roman"/>
                                      <w:sz w:val="18"/>
                                    </w:rPr>
                                  </w:pPr>
                                </w:p>
                              </w:tc>
                              <w:tc>
                                <w:tcPr>
                                  <w:tcW w:w="409" w:type="dxa"/>
                                  <w:tcBorders>
                                    <w:top w:val="single" w:sz="18" w:space="0" w:color="FFFFFF"/>
                                    <w:left w:val="single" w:sz="12" w:space="0" w:color="FFFFFF"/>
                                    <w:bottom w:val="single" w:sz="6" w:space="0" w:color="FFFFFF"/>
                                    <w:right w:val="single" w:sz="8" w:space="0" w:color="FFFFFF"/>
                                  </w:tcBorders>
                                  <w:shd w:val="clear" w:color="auto" w:fill="808080"/>
                                </w:tcPr>
                                <w:p w14:paraId="03460E07" w14:textId="77777777" w:rsidR="00CC4F9B" w:rsidRDefault="00CC4F9B">
                                  <w:pPr>
                                    <w:pStyle w:val="TableParagraph"/>
                                    <w:rPr>
                                      <w:rFonts w:ascii="Times New Roman"/>
                                      <w:sz w:val="18"/>
                                    </w:rPr>
                                  </w:pPr>
                                </w:p>
                              </w:tc>
                              <w:tc>
                                <w:tcPr>
                                  <w:tcW w:w="408" w:type="dxa"/>
                                  <w:tcBorders>
                                    <w:top w:val="single" w:sz="18" w:space="0" w:color="FFFFFF"/>
                                    <w:left w:val="single" w:sz="8" w:space="0" w:color="FFFFFF"/>
                                    <w:bottom w:val="single" w:sz="6" w:space="0" w:color="FFFFFF"/>
                                    <w:right w:val="single" w:sz="8" w:space="0" w:color="FFFFFF"/>
                                  </w:tcBorders>
                                  <w:shd w:val="clear" w:color="auto" w:fill="808080"/>
                                </w:tcPr>
                                <w:p w14:paraId="03460E08" w14:textId="77777777" w:rsidR="00CC4F9B" w:rsidRDefault="00CC4F9B">
                                  <w:pPr>
                                    <w:pStyle w:val="TableParagraph"/>
                                    <w:rPr>
                                      <w:rFonts w:ascii="Times New Roman"/>
                                      <w:sz w:val="18"/>
                                    </w:rPr>
                                  </w:pPr>
                                </w:p>
                              </w:tc>
                              <w:tc>
                                <w:tcPr>
                                  <w:tcW w:w="409" w:type="dxa"/>
                                  <w:tcBorders>
                                    <w:top w:val="single" w:sz="18" w:space="0" w:color="FFFFFF"/>
                                    <w:left w:val="single" w:sz="8" w:space="0" w:color="FFFFFF"/>
                                    <w:bottom w:val="single" w:sz="6" w:space="0" w:color="FFFFFF"/>
                                    <w:right w:val="single" w:sz="12" w:space="0" w:color="FFFFFF"/>
                                  </w:tcBorders>
                                  <w:shd w:val="clear" w:color="auto" w:fill="808080"/>
                                </w:tcPr>
                                <w:p w14:paraId="03460E09" w14:textId="77777777" w:rsidR="00CC4F9B" w:rsidRDefault="00CC4F9B">
                                  <w:pPr>
                                    <w:pStyle w:val="TableParagraph"/>
                                    <w:rPr>
                                      <w:rFonts w:ascii="Times New Roman"/>
                                      <w:sz w:val="18"/>
                                    </w:rPr>
                                  </w:pPr>
                                </w:p>
                              </w:tc>
                              <w:tc>
                                <w:tcPr>
                                  <w:tcW w:w="409" w:type="dxa"/>
                                  <w:tcBorders>
                                    <w:top w:val="single" w:sz="18" w:space="0" w:color="FFFFFF"/>
                                    <w:left w:val="single" w:sz="12" w:space="0" w:color="FFFFFF"/>
                                    <w:bottom w:val="single" w:sz="6" w:space="0" w:color="FFFFFF"/>
                                    <w:right w:val="single" w:sz="6" w:space="0" w:color="FFFFFF"/>
                                  </w:tcBorders>
                                  <w:shd w:val="clear" w:color="auto" w:fill="808080"/>
                                </w:tcPr>
                                <w:p w14:paraId="03460E0A" w14:textId="77777777" w:rsidR="00CC4F9B" w:rsidRDefault="00CC4F9B">
                                  <w:pPr>
                                    <w:pStyle w:val="TableParagraph"/>
                                    <w:rPr>
                                      <w:rFonts w:ascii="Times New Roman"/>
                                      <w:sz w:val="18"/>
                                    </w:rPr>
                                  </w:pPr>
                                </w:p>
                              </w:tc>
                              <w:tc>
                                <w:tcPr>
                                  <w:tcW w:w="409" w:type="dxa"/>
                                  <w:tcBorders>
                                    <w:top w:val="single" w:sz="18" w:space="0" w:color="FFFFFF"/>
                                    <w:left w:val="single" w:sz="6" w:space="0" w:color="FFFFFF"/>
                                    <w:bottom w:val="single" w:sz="6" w:space="0" w:color="FFFFFF"/>
                                    <w:right w:val="single" w:sz="6" w:space="0" w:color="FFFFFF"/>
                                  </w:tcBorders>
                                  <w:shd w:val="clear" w:color="auto" w:fill="808080"/>
                                </w:tcPr>
                                <w:p w14:paraId="03460E0B" w14:textId="77777777" w:rsidR="00CC4F9B" w:rsidRDefault="00CC4F9B">
                                  <w:pPr>
                                    <w:pStyle w:val="TableParagraph"/>
                                    <w:rPr>
                                      <w:rFonts w:ascii="Times New Roman"/>
                                      <w:sz w:val="18"/>
                                    </w:rPr>
                                  </w:pPr>
                                </w:p>
                              </w:tc>
                              <w:tc>
                                <w:tcPr>
                                  <w:tcW w:w="408" w:type="dxa"/>
                                  <w:tcBorders>
                                    <w:top w:val="single" w:sz="18" w:space="0" w:color="FFFFFF"/>
                                    <w:left w:val="single" w:sz="6" w:space="0" w:color="FFFFFF"/>
                                    <w:bottom w:val="single" w:sz="6" w:space="0" w:color="FFFFFF"/>
                                    <w:right w:val="single" w:sz="6" w:space="0" w:color="FFFFFF"/>
                                  </w:tcBorders>
                                  <w:shd w:val="clear" w:color="auto" w:fill="808080"/>
                                </w:tcPr>
                                <w:p w14:paraId="03460E0C" w14:textId="77777777" w:rsidR="00CC4F9B" w:rsidRDefault="00CC4F9B">
                                  <w:pPr>
                                    <w:pStyle w:val="TableParagraph"/>
                                    <w:rPr>
                                      <w:rFonts w:ascii="Times New Roman"/>
                                      <w:sz w:val="18"/>
                                    </w:rPr>
                                  </w:pPr>
                                </w:p>
                              </w:tc>
                              <w:tc>
                                <w:tcPr>
                                  <w:tcW w:w="408" w:type="dxa"/>
                                  <w:tcBorders>
                                    <w:top w:val="single" w:sz="18" w:space="0" w:color="FFFFFF"/>
                                    <w:left w:val="single" w:sz="6" w:space="0" w:color="FFFFFF"/>
                                    <w:bottom w:val="single" w:sz="6" w:space="0" w:color="FFFFFF"/>
                                    <w:right w:val="single" w:sz="12" w:space="0" w:color="FFFFFF"/>
                                  </w:tcBorders>
                                  <w:shd w:val="clear" w:color="auto" w:fill="808080"/>
                                </w:tcPr>
                                <w:p w14:paraId="03460E0D"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6" w:space="0" w:color="FFFFFF"/>
                                    <w:right w:val="single" w:sz="12" w:space="0" w:color="FFFFFF"/>
                                  </w:tcBorders>
                                  <w:shd w:val="clear" w:color="auto" w:fill="808080"/>
                                </w:tcPr>
                                <w:p w14:paraId="03460E0E"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6" w:space="0" w:color="FFFFFF"/>
                                    <w:right w:val="single" w:sz="12" w:space="0" w:color="FFFFFF"/>
                                  </w:tcBorders>
                                  <w:shd w:val="clear" w:color="auto" w:fill="808080"/>
                                </w:tcPr>
                                <w:p w14:paraId="03460E0F"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6" w:space="0" w:color="FFFFFF"/>
                                    <w:right w:val="single" w:sz="12" w:space="0" w:color="FFFFFF"/>
                                  </w:tcBorders>
                                  <w:shd w:val="clear" w:color="auto" w:fill="808080"/>
                                </w:tcPr>
                                <w:p w14:paraId="03460E10" w14:textId="77777777" w:rsidR="00CC4F9B" w:rsidRDefault="00EC18C0">
                                  <w:pPr>
                                    <w:pStyle w:val="TableParagraph"/>
                                    <w:spacing w:before="94"/>
                                    <w:ind w:left="16"/>
                                    <w:jc w:val="center"/>
                                    <w:rPr>
                                      <w:sz w:val="20"/>
                                    </w:rPr>
                                  </w:pPr>
                                  <w:r>
                                    <w:rPr>
                                      <w:spacing w:val="-10"/>
                                      <w:sz w:val="20"/>
                                    </w:rPr>
                                    <w:t>S</w:t>
                                  </w:r>
                                </w:p>
                              </w:tc>
                              <w:tc>
                                <w:tcPr>
                                  <w:tcW w:w="408" w:type="dxa"/>
                                  <w:tcBorders>
                                    <w:top w:val="single" w:sz="18" w:space="0" w:color="FFFFFF"/>
                                    <w:left w:val="single" w:sz="12" w:space="0" w:color="FFFFFF"/>
                                    <w:bottom w:val="single" w:sz="6" w:space="0" w:color="FFFFFF"/>
                                    <w:right w:val="single" w:sz="12" w:space="0" w:color="FFFFFF"/>
                                  </w:tcBorders>
                                  <w:shd w:val="clear" w:color="auto" w:fill="808080"/>
                                </w:tcPr>
                                <w:p w14:paraId="03460E11" w14:textId="77777777" w:rsidR="00CC4F9B" w:rsidRDefault="00EC18C0">
                                  <w:pPr>
                                    <w:pStyle w:val="TableParagraph"/>
                                    <w:spacing w:before="94"/>
                                    <w:ind w:left="16"/>
                                    <w:jc w:val="center"/>
                                    <w:rPr>
                                      <w:sz w:val="20"/>
                                    </w:rPr>
                                  </w:pPr>
                                  <w:r>
                                    <w:rPr>
                                      <w:spacing w:val="-10"/>
                                      <w:sz w:val="20"/>
                                    </w:rPr>
                                    <w:t>S</w:t>
                                  </w:r>
                                </w:p>
                              </w:tc>
                              <w:tc>
                                <w:tcPr>
                                  <w:tcW w:w="408" w:type="dxa"/>
                                  <w:tcBorders>
                                    <w:top w:val="single" w:sz="18" w:space="0" w:color="FFFFFF"/>
                                    <w:left w:val="single" w:sz="12" w:space="0" w:color="FFFFFF"/>
                                    <w:bottom w:val="single" w:sz="6" w:space="0" w:color="FFFFFF"/>
                                    <w:right w:val="single" w:sz="12" w:space="0" w:color="FFFFFF"/>
                                  </w:tcBorders>
                                  <w:shd w:val="clear" w:color="auto" w:fill="808080"/>
                                </w:tcPr>
                                <w:p w14:paraId="03460E12" w14:textId="77777777" w:rsidR="00CC4F9B" w:rsidRDefault="00EC18C0">
                                  <w:pPr>
                                    <w:pStyle w:val="TableParagraph"/>
                                    <w:spacing w:before="94"/>
                                    <w:ind w:left="16"/>
                                    <w:jc w:val="center"/>
                                    <w:rPr>
                                      <w:sz w:val="20"/>
                                    </w:rPr>
                                  </w:pPr>
                                  <w:r>
                                    <w:rPr>
                                      <w:spacing w:val="-10"/>
                                      <w:sz w:val="20"/>
                                    </w:rPr>
                                    <w:t>S</w:t>
                                  </w:r>
                                </w:p>
                              </w:tc>
                              <w:tc>
                                <w:tcPr>
                                  <w:tcW w:w="408" w:type="dxa"/>
                                  <w:tcBorders>
                                    <w:top w:val="single" w:sz="18" w:space="0" w:color="FFFFFF"/>
                                    <w:left w:val="single" w:sz="12" w:space="0" w:color="FFFFFF"/>
                                    <w:bottom w:val="single" w:sz="6" w:space="0" w:color="FFFFFF"/>
                                    <w:right w:val="single" w:sz="12" w:space="0" w:color="FFFFFF"/>
                                  </w:tcBorders>
                                  <w:shd w:val="clear" w:color="auto" w:fill="808080"/>
                                </w:tcPr>
                                <w:p w14:paraId="03460E13"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6" w:space="0" w:color="FFFFFF"/>
                                    <w:right w:val="single" w:sz="12" w:space="0" w:color="FFFFFF"/>
                                  </w:tcBorders>
                                  <w:shd w:val="clear" w:color="auto" w:fill="808080"/>
                                </w:tcPr>
                                <w:p w14:paraId="03460E14"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6" w:space="0" w:color="FFFFFF"/>
                                    <w:right w:val="single" w:sz="12" w:space="0" w:color="FFFFFF"/>
                                  </w:tcBorders>
                                  <w:shd w:val="clear" w:color="auto" w:fill="808080"/>
                                </w:tcPr>
                                <w:p w14:paraId="03460E15" w14:textId="77777777" w:rsidR="00CC4F9B" w:rsidRDefault="00CC4F9B">
                                  <w:pPr>
                                    <w:pStyle w:val="TableParagraph"/>
                                    <w:rPr>
                                      <w:rFonts w:ascii="Times New Roman"/>
                                      <w:sz w:val="18"/>
                                    </w:rPr>
                                  </w:pPr>
                                </w:p>
                              </w:tc>
                              <w:tc>
                                <w:tcPr>
                                  <w:tcW w:w="410" w:type="dxa"/>
                                  <w:tcBorders>
                                    <w:top w:val="single" w:sz="18" w:space="0" w:color="FFFFFF"/>
                                    <w:left w:val="single" w:sz="12" w:space="0" w:color="FFFFFF"/>
                                    <w:bottom w:val="single" w:sz="6" w:space="0" w:color="FFFFFF"/>
                                    <w:right w:val="single" w:sz="8" w:space="0" w:color="FFFFFF"/>
                                  </w:tcBorders>
                                  <w:shd w:val="clear" w:color="auto" w:fill="808080"/>
                                </w:tcPr>
                                <w:p w14:paraId="03460E16" w14:textId="77777777" w:rsidR="00CC4F9B" w:rsidRDefault="00EC18C0">
                                  <w:pPr>
                                    <w:pStyle w:val="TableParagraph"/>
                                    <w:spacing w:before="94"/>
                                    <w:ind w:left="15" w:right="6"/>
                                    <w:jc w:val="center"/>
                                    <w:rPr>
                                      <w:sz w:val="20"/>
                                    </w:rPr>
                                  </w:pPr>
                                  <w:r>
                                    <w:rPr>
                                      <w:spacing w:val="-10"/>
                                      <w:sz w:val="20"/>
                                    </w:rPr>
                                    <w:t>S</w:t>
                                  </w:r>
                                </w:p>
                              </w:tc>
                              <w:tc>
                                <w:tcPr>
                                  <w:tcW w:w="408" w:type="dxa"/>
                                  <w:tcBorders>
                                    <w:top w:val="single" w:sz="18" w:space="0" w:color="FFFFFF"/>
                                    <w:left w:val="single" w:sz="8" w:space="0" w:color="FFFFFF"/>
                                    <w:bottom w:val="single" w:sz="6" w:space="0" w:color="FFFFFF"/>
                                    <w:right w:val="single" w:sz="8" w:space="0" w:color="FFFFFF"/>
                                  </w:tcBorders>
                                  <w:shd w:val="clear" w:color="auto" w:fill="808080"/>
                                </w:tcPr>
                                <w:p w14:paraId="03460E17" w14:textId="77777777" w:rsidR="00CC4F9B" w:rsidRDefault="00CC4F9B">
                                  <w:pPr>
                                    <w:pStyle w:val="TableParagraph"/>
                                    <w:rPr>
                                      <w:rFonts w:ascii="Times New Roman"/>
                                      <w:sz w:val="18"/>
                                    </w:rPr>
                                  </w:pPr>
                                </w:p>
                              </w:tc>
                              <w:tc>
                                <w:tcPr>
                                  <w:tcW w:w="395" w:type="dxa"/>
                                  <w:tcBorders>
                                    <w:top w:val="single" w:sz="18" w:space="0" w:color="FFFFFF"/>
                                    <w:left w:val="single" w:sz="8" w:space="0" w:color="FFFFFF"/>
                                    <w:bottom w:val="single" w:sz="6" w:space="0" w:color="FFFFFF"/>
                                    <w:right w:val="nil"/>
                                  </w:tcBorders>
                                  <w:shd w:val="clear" w:color="auto" w:fill="808080"/>
                                </w:tcPr>
                                <w:p w14:paraId="03460E18" w14:textId="77777777" w:rsidR="00CC4F9B" w:rsidRDefault="00CC4F9B">
                                  <w:pPr>
                                    <w:pStyle w:val="TableParagraph"/>
                                    <w:rPr>
                                      <w:rFonts w:ascii="Times New Roman"/>
                                      <w:sz w:val="18"/>
                                    </w:rPr>
                                  </w:pPr>
                                </w:p>
                              </w:tc>
                              <w:tc>
                                <w:tcPr>
                                  <w:tcW w:w="307" w:type="dxa"/>
                                  <w:vMerge/>
                                  <w:tcBorders>
                                    <w:top w:val="nil"/>
                                    <w:left w:val="nil"/>
                                    <w:bottom w:val="nil"/>
                                    <w:right w:val="nil"/>
                                  </w:tcBorders>
                                </w:tcPr>
                                <w:p w14:paraId="03460E19" w14:textId="77777777" w:rsidR="00CC4F9B" w:rsidRDefault="00CC4F9B">
                                  <w:pPr>
                                    <w:rPr>
                                      <w:sz w:val="2"/>
                                      <w:szCs w:val="2"/>
                                    </w:rPr>
                                  </w:pPr>
                                </w:p>
                              </w:tc>
                            </w:tr>
                            <w:tr w:rsidR="00CC4F9B" w14:paraId="03460E36" w14:textId="77777777">
                              <w:trPr>
                                <w:trHeight w:val="467"/>
                              </w:trPr>
                              <w:tc>
                                <w:tcPr>
                                  <w:tcW w:w="4098" w:type="dxa"/>
                                  <w:tcBorders>
                                    <w:top w:val="nil"/>
                                    <w:bottom w:val="nil"/>
                                    <w:right w:val="single" w:sz="24" w:space="0" w:color="FFFFFF"/>
                                  </w:tcBorders>
                                  <w:shd w:val="clear" w:color="auto" w:fill="001F5F"/>
                                </w:tcPr>
                                <w:p w14:paraId="03460E1B" w14:textId="77777777" w:rsidR="00CC4F9B" w:rsidRDefault="00EC18C0">
                                  <w:pPr>
                                    <w:pStyle w:val="TableParagraph"/>
                                    <w:spacing w:before="128"/>
                                    <w:ind w:left="110"/>
                                    <w:rPr>
                                      <w:b/>
                                      <w:sz w:val="18"/>
                                    </w:rPr>
                                  </w:pPr>
                                  <w:r>
                                    <w:rPr>
                                      <w:b/>
                                      <w:color w:val="FFFFFF"/>
                                      <w:sz w:val="18"/>
                                    </w:rPr>
                                    <w:t>State</w:t>
                                  </w:r>
                                  <w:r>
                                    <w:rPr>
                                      <w:b/>
                                      <w:color w:val="FFFFFF"/>
                                      <w:spacing w:val="-4"/>
                                      <w:sz w:val="18"/>
                                    </w:rPr>
                                    <w:t xml:space="preserve"> </w:t>
                                  </w:r>
                                  <w:r>
                                    <w:rPr>
                                      <w:b/>
                                      <w:color w:val="FFFFFF"/>
                                      <w:sz w:val="18"/>
                                    </w:rPr>
                                    <w:t>Emergency</w:t>
                                  </w:r>
                                  <w:r>
                                    <w:rPr>
                                      <w:b/>
                                      <w:color w:val="FFFFFF"/>
                                      <w:spacing w:val="-4"/>
                                      <w:sz w:val="18"/>
                                    </w:rPr>
                                    <w:t xml:space="preserve"> </w:t>
                                  </w:r>
                                  <w:r>
                                    <w:rPr>
                                      <w:b/>
                                      <w:color w:val="FFFFFF"/>
                                      <w:sz w:val="18"/>
                                    </w:rPr>
                                    <w:t>Operations</w:t>
                                  </w:r>
                                  <w:r>
                                    <w:rPr>
                                      <w:b/>
                                      <w:color w:val="FFFFFF"/>
                                      <w:spacing w:val="-3"/>
                                      <w:sz w:val="18"/>
                                    </w:rPr>
                                    <w:t xml:space="preserve"> </w:t>
                                  </w:r>
                                  <w:r>
                                    <w:rPr>
                                      <w:b/>
                                      <w:color w:val="FFFFFF"/>
                                      <w:sz w:val="18"/>
                                    </w:rPr>
                                    <w:t>Center</w:t>
                                  </w:r>
                                  <w:r>
                                    <w:rPr>
                                      <w:b/>
                                      <w:color w:val="FFFFFF"/>
                                      <w:spacing w:val="-3"/>
                                      <w:sz w:val="18"/>
                                    </w:rPr>
                                    <w:t xml:space="preserve"> </w:t>
                                  </w:r>
                                  <w:r>
                                    <w:rPr>
                                      <w:b/>
                                      <w:color w:val="FFFFFF"/>
                                      <w:spacing w:val="-2"/>
                                      <w:sz w:val="18"/>
                                    </w:rPr>
                                    <w:t>(SEOC)</w:t>
                                  </w:r>
                                </w:p>
                              </w:tc>
                              <w:tc>
                                <w:tcPr>
                                  <w:tcW w:w="409" w:type="dxa"/>
                                  <w:vMerge/>
                                  <w:tcBorders>
                                    <w:top w:val="nil"/>
                                    <w:left w:val="single" w:sz="24" w:space="0" w:color="FFFFFF"/>
                                    <w:right w:val="single" w:sz="18" w:space="0" w:color="FFFFFF"/>
                                  </w:tcBorders>
                                  <w:shd w:val="clear" w:color="auto" w:fill="001F5F"/>
                                </w:tcPr>
                                <w:p w14:paraId="03460E1C" w14:textId="77777777" w:rsidR="00CC4F9B" w:rsidRDefault="00CC4F9B">
                                  <w:pPr>
                                    <w:rPr>
                                      <w:sz w:val="2"/>
                                      <w:szCs w:val="2"/>
                                    </w:rPr>
                                  </w:pPr>
                                </w:p>
                              </w:tc>
                              <w:tc>
                                <w:tcPr>
                                  <w:tcW w:w="408" w:type="dxa"/>
                                  <w:tcBorders>
                                    <w:top w:val="single" w:sz="6" w:space="0" w:color="FFFFFF"/>
                                    <w:left w:val="single" w:sz="18" w:space="0" w:color="FFFFFF"/>
                                    <w:bottom w:val="single" w:sz="6" w:space="0" w:color="FFFFFF"/>
                                    <w:right w:val="single" w:sz="8" w:space="0" w:color="FFFFFF"/>
                                  </w:tcBorders>
                                  <w:shd w:val="clear" w:color="auto" w:fill="BEBEBE"/>
                                </w:tcPr>
                                <w:p w14:paraId="03460E1D" w14:textId="77777777" w:rsidR="00CC4F9B" w:rsidRDefault="00EC18C0">
                                  <w:pPr>
                                    <w:pStyle w:val="TableParagraph"/>
                                    <w:spacing w:before="116"/>
                                    <w:ind w:left="2"/>
                                    <w:jc w:val="center"/>
                                    <w:rPr>
                                      <w:b/>
                                      <w:sz w:val="20"/>
                                    </w:rPr>
                                  </w:pPr>
                                  <w:r>
                                    <w:rPr>
                                      <w:b/>
                                      <w:spacing w:val="-10"/>
                                      <w:sz w:val="20"/>
                                    </w:rPr>
                                    <w:t>P</w:t>
                                  </w:r>
                                </w:p>
                              </w:tc>
                              <w:tc>
                                <w:tcPr>
                                  <w:tcW w:w="410" w:type="dxa"/>
                                  <w:tcBorders>
                                    <w:top w:val="single" w:sz="6" w:space="0" w:color="FFFFFF"/>
                                    <w:left w:val="single" w:sz="8" w:space="0" w:color="FFFFFF"/>
                                    <w:bottom w:val="single" w:sz="6" w:space="0" w:color="FFFFFF"/>
                                    <w:right w:val="single" w:sz="8" w:space="0" w:color="FFFFFF"/>
                                  </w:tcBorders>
                                  <w:shd w:val="clear" w:color="auto" w:fill="BEBEBE"/>
                                </w:tcPr>
                                <w:p w14:paraId="03460E1E" w14:textId="77777777" w:rsidR="00CC4F9B" w:rsidRDefault="00EC18C0">
                                  <w:pPr>
                                    <w:pStyle w:val="TableParagraph"/>
                                    <w:spacing w:before="116"/>
                                    <w:ind w:left="148"/>
                                    <w:rPr>
                                      <w:b/>
                                      <w:sz w:val="20"/>
                                    </w:rPr>
                                  </w:pPr>
                                  <w:r>
                                    <w:rPr>
                                      <w:b/>
                                      <w:spacing w:val="-10"/>
                                      <w:sz w:val="20"/>
                                    </w:rPr>
                                    <w:t>P</w:t>
                                  </w: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1F" w14:textId="77777777" w:rsidR="00CC4F9B" w:rsidRDefault="00EC18C0">
                                  <w:pPr>
                                    <w:pStyle w:val="TableParagraph"/>
                                    <w:spacing w:before="116"/>
                                    <w:ind w:left="17" w:right="1"/>
                                    <w:jc w:val="center"/>
                                    <w:rPr>
                                      <w:b/>
                                      <w:sz w:val="20"/>
                                    </w:rPr>
                                  </w:pPr>
                                  <w:r>
                                    <w:rPr>
                                      <w:b/>
                                      <w:spacing w:val="-10"/>
                                      <w:sz w:val="20"/>
                                    </w:rPr>
                                    <w:t>P</w:t>
                                  </w: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E20" w14:textId="77777777" w:rsidR="00CC4F9B" w:rsidRDefault="00EC18C0">
                                  <w:pPr>
                                    <w:pStyle w:val="TableParagraph"/>
                                    <w:spacing w:before="116"/>
                                    <w:ind w:left="21" w:right="1"/>
                                    <w:jc w:val="center"/>
                                    <w:rPr>
                                      <w:b/>
                                      <w:sz w:val="20"/>
                                    </w:rPr>
                                  </w:pPr>
                                  <w:r>
                                    <w:rPr>
                                      <w:b/>
                                      <w:spacing w:val="-10"/>
                                      <w:sz w:val="20"/>
                                    </w:rPr>
                                    <w:t>P</w:t>
                                  </w:r>
                                </w:p>
                              </w:tc>
                              <w:tc>
                                <w:tcPr>
                                  <w:tcW w:w="409" w:type="dxa"/>
                                  <w:tcBorders>
                                    <w:top w:val="single" w:sz="6" w:space="0" w:color="FFFFFF"/>
                                    <w:left w:val="single" w:sz="12" w:space="0" w:color="FFFFFF"/>
                                    <w:bottom w:val="single" w:sz="6" w:space="0" w:color="FFFFFF"/>
                                    <w:right w:val="single" w:sz="8" w:space="0" w:color="FFFFFF"/>
                                  </w:tcBorders>
                                  <w:shd w:val="clear" w:color="auto" w:fill="BEBEBE"/>
                                </w:tcPr>
                                <w:p w14:paraId="03460E21" w14:textId="77777777" w:rsidR="00CC4F9B" w:rsidRDefault="00EC18C0">
                                  <w:pPr>
                                    <w:pStyle w:val="TableParagraph"/>
                                    <w:spacing w:before="116"/>
                                    <w:ind w:left="21" w:right="9"/>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E22" w14:textId="77777777" w:rsidR="00CC4F9B" w:rsidRDefault="00EC18C0">
                                  <w:pPr>
                                    <w:pStyle w:val="TableParagraph"/>
                                    <w:spacing w:before="116"/>
                                    <w:ind w:left="21" w:right="1"/>
                                    <w:jc w:val="center"/>
                                    <w:rPr>
                                      <w:b/>
                                      <w:sz w:val="20"/>
                                    </w:rPr>
                                  </w:pPr>
                                  <w:r>
                                    <w:rPr>
                                      <w:b/>
                                      <w:spacing w:val="-10"/>
                                      <w:sz w:val="20"/>
                                    </w:rPr>
                                    <w:t>P</w:t>
                                  </w:r>
                                </w:p>
                              </w:tc>
                              <w:tc>
                                <w:tcPr>
                                  <w:tcW w:w="409" w:type="dxa"/>
                                  <w:tcBorders>
                                    <w:top w:val="single" w:sz="6" w:space="0" w:color="FFFFFF"/>
                                    <w:left w:val="single" w:sz="12" w:space="0" w:color="FFFFFF"/>
                                    <w:bottom w:val="single" w:sz="6" w:space="0" w:color="FFFFFF"/>
                                    <w:right w:val="single" w:sz="8" w:space="0" w:color="FFFFFF"/>
                                  </w:tcBorders>
                                  <w:shd w:val="clear" w:color="auto" w:fill="BEBEBE"/>
                                </w:tcPr>
                                <w:p w14:paraId="03460E23" w14:textId="77777777" w:rsidR="00CC4F9B" w:rsidRDefault="00EC18C0">
                                  <w:pPr>
                                    <w:pStyle w:val="TableParagraph"/>
                                    <w:spacing w:before="116"/>
                                    <w:ind w:left="21" w:right="13"/>
                                    <w:jc w:val="center"/>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24" w14:textId="77777777" w:rsidR="00CC4F9B" w:rsidRDefault="00EC18C0">
                                  <w:pPr>
                                    <w:pStyle w:val="TableParagraph"/>
                                    <w:spacing w:before="116"/>
                                    <w:ind w:left="17"/>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E25" w14:textId="77777777" w:rsidR="00CC4F9B" w:rsidRDefault="00EC18C0">
                                  <w:pPr>
                                    <w:pStyle w:val="TableParagraph"/>
                                    <w:spacing w:before="116"/>
                                    <w:ind w:left="21"/>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6" w:space="0" w:color="FFFFFF"/>
                                  </w:tcBorders>
                                  <w:shd w:val="clear" w:color="auto" w:fill="BEBEBE"/>
                                </w:tcPr>
                                <w:p w14:paraId="03460E26" w14:textId="77777777" w:rsidR="00CC4F9B" w:rsidRDefault="00EC18C0">
                                  <w:pPr>
                                    <w:pStyle w:val="TableParagraph"/>
                                    <w:spacing w:before="116"/>
                                    <w:ind w:left="11"/>
                                    <w:jc w:val="center"/>
                                    <w:rPr>
                                      <w:sz w:val="20"/>
                                    </w:rPr>
                                  </w:pPr>
                                  <w:r>
                                    <w:rPr>
                                      <w:spacing w:val="-10"/>
                                      <w:sz w:val="20"/>
                                    </w:rPr>
                                    <w:t>S</w:t>
                                  </w:r>
                                </w:p>
                              </w:tc>
                              <w:tc>
                                <w:tcPr>
                                  <w:tcW w:w="409" w:type="dxa"/>
                                  <w:tcBorders>
                                    <w:top w:val="single" w:sz="6" w:space="0" w:color="FFFFFF"/>
                                    <w:left w:val="single" w:sz="6" w:space="0" w:color="FFFFFF"/>
                                    <w:bottom w:val="single" w:sz="6" w:space="0" w:color="FFFFFF"/>
                                    <w:right w:val="single" w:sz="6" w:space="0" w:color="FFFFFF"/>
                                  </w:tcBorders>
                                  <w:shd w:val="clear" w:color="auto" w:fill="BEBEBE"/>
                                </w:tcPr>
                                <w:p w14:paraId="03460E27" w14:textId="77777777" w:rsidR="00CC4F9B" w:rsidRDefault="00EC18C0">
                                  <w:pPr>
                                    <w:pStyle w:val="TableParagraph"/>
                                    <w:spacing w:before="116"/>
                                    <w:ind w:left="17"/>
                                    <w:jc w:val="center"/>
                                    <w:rPr>
                                      <w:b/>
                                      <w:sz w:val="20"/>
                                    </w:rPr>
                                  </w:pPr>
                                  <w:r>
                                    <w:rPr>
                                      <w:b/>
                                      <w:spacing w:val="-10"/>
                                      <w:sz w:val="20"/>
                                    </w:rPr>
                                    <w:t>P</w:t>
                                  </w:r>
                                </w:p>
                              </w:tc>
                              <w:tc>
                                <w:tcPr>
                                  <w:tcW w:w="408" w:type="dxa"/>
                                  <w:tcBorders>
                                    <w:top w:val="single" w:sz="6" w:space="0" w:color="FFFFFF"/>
                                    <w:left w:val="single" w:sz="6" w:space="0" w:color="FFFFFF"/>
                                    <w:bottom w:val="single" w:sz="6" w:space="0" w:color="FFFFFF"/>
                                    <w:right w:val="single" w:sz="6" w:space="0" w:color="FFFFFF"/>
                                  </w:tcBorders>
                                  <w:shd w:val="clear" w:color="auto" w:fill="BEBEBE"/>
                                </w:tcPr>
                                <w:p w14:paraId="03460E28" w14:textId="77777777" w:rsidR="00CC4F9B" w:rsidRDefault="00EC18C0">
                                  <w:pPr>
                                    <w:pStyle w:val="TableParagraph"/>
                                    <w:spacing w:before="116"/>
                                    <w:ind w:left="16"/>
                                    <w:jc w:val="center"/>
                                    <w:rPr>
                                      <w:sz w:val="20"/>
                                    </w:rPr>
                                  </w:pPr>
                                  <w:r>
                                    <w:rPr>
                                      <w:spacing w:val="-10"/>
                                      <w:sz w:val="20"/>
                                    </w:rPr>
                                    <w:t>S</w:t>
                                  </w:r>
                                </w:p>
                              </w:tc>
                              <w:tc>
                                <w:tcPr>
                                  <w:tcW w:w="408" w:type="dxa"/>
                                  <w:tcBorders>
                                    <w:top w:val="single" w:sz="6" w:space="0" w:color="FFFFFF"/>
                                    <w:left w:val="single" w:sz="6" w:space="0" w:color="FFFFFF"/>
                                    <w:bottom w:val="single" w:sz="6" w:space="0" w:color="FFFFFF"/>
                                    <w:right w:val="single" w:sz="12" w:space="0" w:color="FFFFFF"/>
                                  </w:tcBorders>
                                  <w:shd w:val="clear" w:color="auto" w:fill="BEBEBE"/>
                                </w:tcPr>
                                <w:p w14:paraId="03460E29" w14:textId="77777777" w:rsidR="00CC4F9B" w:rsidRDefault="00EC18C0">
                                  <w:pPr>
                                    <w:pStyle w:val="TableParagraph"/>
                                    <w:spacing w:before="116"/>
                                    <w:ind w:left="23"/>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2A" w14:textId="77777777" w:rsidR="00CC4F9B" w:rsidRDefault="00EC18C0">
                                  <w:pPr>
                                    <w:pStyle w:val="TableParagraph"/>
                                    <w:spacing w:before="116"/>
                                    <w:ind w:left="16"/>
                                    <w:jc w:val="center"/>
                                    <w:rPr>
                                      <w:b/>
                                      <w:sz w:val="20"/>
                                    </w:rPr>
                                  </w:pPr>
                                  <w:r>
                                    <w:rPr>
                                      <w:b/>
                                      <w:spacing w:val="-10"/>
                                      <w:sz w:val="20"/>
                                    </w:rPr>
                                    <w:t>P</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2B" w14:textId="77777777" w:rsidR="00CC4F9B" w:rsidRDefault="00EC18C0">
                                  <w:pPr>
                                    <w:pStyle w:val="TableParagraph"/>
                                    <w:spacing w:before="116"/>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2C" w14:textId="77777777" w:rsidR="00CC4F9B" w:rsidRDefault="00EC18C0">
                                  <w:pPr>
                                    <w:pStyle w:val="TableParagraph"/>
                                    <w:spacing w:before="116"/>
                                    <w:ind w:left="16"/>
                                    <w:jc w:val="center"/>
                                    <w:rPr>
                                      <w:b/>
                                      <w:sz w:val="20"/>
                                    </w:rPr>
                                  </w:pPr>
                                  <w:r>
                                    <w:rPr>
                                      <w:b/>
                                      <w:spacing w:val="-10"/>
                                      <w:sz w:val="20"/>
                                    </w:rPr>
                                    <w:t>P</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2D" w14:textId="77777777" w:rsidR="00CC4F9B" w:rsidRDefault="00EC18C0">
                                  <w:pPr>
                                    <w:pStyle w:val="TableParagraph"/>
                                    <w:spacing w:before="116"/>
                                    <w:ind w:left="16"/>
                                    <w:jc w:val="center"/>
                                    <w:rPr>
                                      <w:b/>
                                      <w:sz w:val="20"/>
                                    </w:rPr>
                                  </w:pPr>
                                  <w:r>
                                    <w:rPr>
                                      <w:b/>
                                      <w:spacing w:val="-10"/>
                                      <w:sz w:val="20"/>
                                    </w:rPr>
                                    <w:t>P</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2E" w14:textId="77777777" w:rsidR="00CC4F9B" w:rsidRDefault="00EC18C0">
                                  <w:pPr>
                                    <w:pStyle w:val="TableParagraph"/>
                                    <w:spacing w:before="116"/>
                                    <w:ind w:left="16"/>
                                    <w:jc w:val="center"/>
                                    <w:rPr>
                                      <w:b/>
                                      <w:sz w:val="20"/>
                                    </w:rPr>
                                  </w:pPr>
                                  <w:r>
                                    <w:rPr>
                                      <w:b/>
                                      <w:spacing w:val="-10"/>
                                      <w:sz w:val="20"/>
                                    </w:rPr>
                                    <w:t>P</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2F" w14:textId="77777777" w:rsidR="00CC4F9B" w:rsidRDefault="00EC18C0">
                                  <w:pPr>
                                    <w:pStyle w:val="TableParagraph"/>
                                    <w:spacing w:before="116"/>
                                    <w:ind w:left="16"/>
                                    <w:jc w:val="center"/>
                                    <w:rPr>
                                      <w:b/>
                                      <w:sz w:val="20"/>
                                    </w:rPr>
                                  </w:pPr>
                                  <w:r>
                                    <w:rPr>
                                      <w:b/>
                                      <w:spacing w:val="-10"/>
                                      <w:sz w:val="20"/>
                                    </w:rPr>
                                    <w:t>P</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30" w14:textId="77777777" w:rsidR="00CC4F9B" w:rsidRDefault="00EC18C0">
                                  <w:pPr>
                                    <w:pStyle w:val="TableParagraph"/>
                                    <w:spacing w:before="116"/>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31" w14:textId="77777777" w:rsidR="00CC4F9B" w:rsidRDefault="00EC18C0">
                                  <w:pPr>
                                    <w:pStyle w:val="TableParagraph"/>
                                    <w:spacing w:before="116"/>
                                    <w:ind w:left="16"/>
                                    <w:jc w:val="center"/>
                                    <w:rPr>
                                      <w:sz w:val="20"/>
                                    </w:rPr>
                                  </w:pPr>
                                  <w:r>
                                    <w:rPr>
                                      <w:spacing w:val="-10"/>
                                      <w:sz w:val="20"/>
                                    </w:rPr>
                                    <w:t>S</w:t>
                                  </w:r>
                                </w:p>
                              </w:tc>
                              <w:tc>
                                <w:tcPr>
                                  <w:tcW w:w="410" w:type="dxa"/>
                                  <w:tcBorders>
                                    <w:top w:val="single" w:sz="6" w:space="0" w:color="FFFFFF"/>
                                    <w:left w:val="single" w:sz="12" w:space="0" w:color="FFFFFF"/>
                                    <w:bottom w:val="single" w:sz="6" w:space="0" w:color="FFFFFF"/>
                                    <w:right w:val="single" w:sz="8" w:space="0" w:color="FFFFFF"/>
                                  </w:tcBorders>
                                  <w:shd w:val="clear" w:color="auto" w:fill="BEBEBE"/>
                                </w:tcPr>
                                <w:p w14:paraId="03460E32" w14:textId="77777777" w:rsidR="00CC4F9B" w:rsidRDefault="00EC18C0">
                                  <w:pPr>
                                    <w:pStyle w:val="TableParagraph"/>
                                    <w:spacing w:before="116"/>
                                    <w:ind w:left="15" w:right="6"/>
                                    <w:jc w:val="center"/>
                                    <w:rPr>
                                      <w:b/>
                                      <w:sz w:val="20"/>
                                    </w:rPr>
                                  </w:pPr>
                                  <w:r>
                                    <w:rPr>
                                      <w:b/>
                                      <w:spacing w:val="-10"/>
                                      <w:sz w:val="20"/>
                                    </w:rPr>
                                    <w:t>P</w:t>
                                  </w: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33" w14:textId="77777777" w:rsidR="00CC4F9B" w:rsidRDefault="00EC18C0">
                                  <w:pPr>
                                    <w:pStyle w:val="TableParagraph"/>
                                    <w:spacing w:before="68"/>
                                    <w:ind w:left="17" w:right="5"/>
                                    <w:jc w:val="center"/>
                                    <w:rPr>
                                      <w:sz w:val="20"/>
                                    </w:rPr>
                                  </w:pPr>
                                  <w:r>
                                    <w:rPr>
                                      <w:spacing w:val="-10"/>
                                      <w:sz w:val="20"/>
                                    </w:rPr>
                                    <w:t>S</w:t>
                                  </w:r>
                                </w:p>
                              </w:tc>
                              <w:tc>
                                <w:tcPr>
                                  <w:tcW w:w="395" w:type="dxa"/>
                                  <w:tcBorders>
                                    <w:top w:val="single" w:sz="6" w:space="0" w:color="FFFFFF"/>
                                    <w:left w:val="single" w:sz="8" w:space="0" w:color="FFFFFF"/>
                                    <w:bottom w:val="single" w:sz="6" w:space="0" w:color="FFFFFF"/>
                                    <w:right w:val="nil"/>
                                  </w:tcBorders>
                                  <w:shd w:val="clear" w:color="auto" w:fill="BEBEBE"/>
                                </w:tcPr>
                                <w:p w14:paraId="03460E34" w14:textId="77777777" w:rsidR="00CC4F9B" w:rsidRDefault="00EC18C0">
                                  <w:pPr>
                                    <w:pStyle w:val="TableParagraph"/>
                                    <w:spacing w:before="68"/>
                                    <w:ind w:left="15"/>
                                    <w:jc w:val="center"/>
                                    <w:rPr>
                                      <w:sz w:val="20"/>
                                    </w:rPr>
                                  </w:pPr>
                                  <w:r>
                                    <w:rPr>
                                      <w:spacing w:val="-10"/>
                                      <w:sz w:val="20"/>
                                    </w:rPr>
                                    <w:t>S</w:t>
                                  </w:r>
                                </w:p>
                              </w:tc>
                              <w:tc>
                                <w:tcPr>
                                  <w:tcW w:w="307" w:type="dxa"/>
                                  <w:vMerge/>
                                  <w:tcBorders>
                                    <w:top w:val="nil"/>
                                    <w:left w:val="nil"/>
                                    <w:bottom w:val="nil"/>
                                    <w:right w:val="nil"/>
                                  </w:tcBorders>
                                </w:tcPr>
                                <w:p w14:paraId="03460E35" w14:textId="77777777" w:rsidR="00CC4F9B" w:rsidRDefault="00CC4F9B">
                                  <w:pPr>
                                    <w:rPr>
                                      <w:sz w:val="2"/>
                                      <w:szCs w:val="2"/>
                                    </w:rPr>
                                  </w:pPr>
                                </w:p>
                              </w:tc>
                            </w:tr>
                            <w:tr w:rsidR="00CC4F9B" w14:paraId="03460E52" w14:textId="77777777">
                              <w:trPr>
                                <w:trHeight w:val="465"/>
                              </w:trPr>
                              <w:tc>
                                <w:tcPr>
                                  <w:tcW w:w="4098" w:type="dxa"/>
                                  <w:tcBorders>
                                    <w:top w:val="nil"/>
                                    <w:bottom w:val="nil"/>
                                    <w:right w:val="single" w:sz="24" w:space="0" w:color="FFFFFF"/>
                                  </w:tcBorders>
                                  <w:shd w:val="clear" w:color="auto" w:fill="001F5F"/>
                                </w:tcPr>
                                <w:p w14:paraId="03460E37" w14:textId="77777777" w:rsidR="00CC4F9B" w:rsidRDefault="00EC18C0">
                                  <w:pPr>
                                    <w:pStyle w:val="TableParagraph"/>
                                    <w:spacing w:before="126"/>
                                    <w:ind w:left="110"/>
                                    <w:rPr>
                                      <w:b/>
                                      <w:sz w:val="18"/>
                                    </w:rPr>
                                  </w:pPr>
                                  <w:r>
                                    <w:rPr>
                                      <w:b/>
                                      <w:color w:val="FFFFFF"/>
                                      <w:sz w:val="18"/>
                                    </w:rPr>
                                    <w:t>Dept</w:t>
                                  </w:r>
                                  <w:r>
                                    <w:rPr>
                                      <w:b/>
                                      <w:color w:val="FFFFFF"/>
                                      <w:spacing w:val="-2"/>
                                      <w:sz w:val="18"/>
                                    </w:rPr>
                                    <w:t xml:space="preserve"> </w:t>
                                  </w:r>
                                  <w:r>
                                    <w:rPr>
                                      <w:b/>
                                      <w:color w:val="FFFFFF"/>
                                      <w:sz w:val="18"/>
                                    </w:rPr>
                                    <w:t>of</w:t>
                                  </w:r>
                                  <w:r>
                                    <w:rPr>
                                      <w:b/>
                                      <w:color w:val="FFFFFF"/>
                                      <w:spacing w:val="-3"/>
                                      <w:sz w:val="18"/>
                                    </w:rPr>
                                    <w:t xml:space="preserve"> </w:t>
                                  </w:r>
                                  <w:r>
                                    <w:rPr>
                                      <w:b/>
                                      <w:color w:val="FFFFFF"/>
                                      <w:sz w:val="18"/>
                                    </w:rPr>
                                    <w:t>Mil</w:t>
                                  </w:r>
                                  <w:r>
                                    <w:rPr>
                                      <w:b/>
                                      <w:color w:val="FFFFFF"/>
                                      <w:spacing w:val="-2"/>
                                      <w:sz w:val="18"/>
                                    </w:rPr>
                                    <w:t xml:space="preserve"> </w:t>
                                  </w:r>
                                  <w:r>
                                    <w:rPr>
                                      <w:b/>
                                      <w:color w:val="FFFFFF"/>
                                      <w:sz w:val="18"/>
                                    </w:rPr>
                                    <w:t>&amp;</w:t>
                                  </w:r>
                                  <w:r>
                                    <w:rPr>
                                      <w:b/>
                                      <w:color w:val="FFFFFF"/>
                                      <w:spacing w:val="-2"/>
                                      <w:sz w:val="18"/>
                                    </w:rPr>
                                    <w:t xml:space="preserve"> </w:t>
                                  </w:r>
                                  <w:r>
                                    <w:rPr>
                                      <w:b/>
                                      <w:color w:val="FFFFFF"/>
                                      <w:sz w:val="18"/>
                                    </w:rPr>
                                    <w:t>Veterans</w:t>
                                  </w:r>
                                  <w:r>
                                    <w:rPr>
                                      <w:b/>
                                      <w:color w:val="FFFFFF"/>
                                      <w:spacing w:val="-2"/>
                                      <w:sz w:val="18"/>
                                    </w:rPr>
                                    <w:t xml:space="preserve"> </w:t>
                                  </w:r>
                                  <w:r>
                                    <w:rPr>
                                      <w:b/>
                                      <w:color w:val="FFFFFF"/>
                                      <w:sz w:val="18"/>
                                    </w:rPr>
                                    <w:t>Affairs</w:t>
                                  </w:r>
                                  <w:r>
                                    <w:rPr>
                                      <w:b/>
                                      <w:color w:val="FFFFFF"/>
                                      <w:spacing w:val="-2"/>
                                      <w:sz w:val="18"/>
                                    </w:rPr>
                                    <w:t xml:space="preserve"> (DMVA)/DHS&amp;EM</w:t>
                                  </w:r>
                                </w:p>
                              </w:tc>
                              <w:tc>
                                <w:tcPr>
                                  <w:tcW w:w="409" w:type="dxa"/>
                                  <w:vMerge/>
                                  <w:tcBorders>
                                    <w:top w:val="nil"/>
                                    <w:left w:val="single" w:sz="24" w:space="0" w:color="FFFFFF"/>
                                    <w:right w:val="single" w:sz="18" w:space="0" w:color="FFFFFF"/>
                                  </w:tcBorders>
                                  <w:shd w:val="clear" w:color="auto" w:fill="001F5F"/>
                                </w:tcPr>
                                <w:p w14:paraId="03460E38" w14:textId="77777777" w:rsidR="00CC4F9B" w:rsidRDefault="00CC4F9B">
                                  <w:pPr>
                                    <w:rPr>
                                      <w:sz w:val="2"/>
                                      <w:szCs w:val="2"/>
                                    </w:rPr>
                                  </w:pPr>
                                </w:p>
                              </w:tc>
                              <w:tc>
                                <w:tcPr>
                                  <w:tcW w:w="408" w:type="dxa"/>
                                  <w:tcBorders>
                                    <w:top w:val="single" w:sz="6" w:space="0" w:color="FFFFFF"/>
                                    <w:left w:val="single" w:sz="18" w:space="0" w:color="FFFFFF"/>
                                    <w:bottom w:val="single" w:sz="6" w:space="0" w:color="FFFFFF"/>
                                    <w:right w:val="single" w:sz="8" w:space="0" w:color="FFFFFF"/>
                                  </w:tcBorders>
                                  <w:shd w:val="clear" w:color="auto" w:fill="808080"/>
                                </w:tcPr>
                                <w:p w14:paraId="03460E39" w14:textId="77777777" w:rsidR="00CC4F9B" w:rsidRDefault="00EC18C0">
                                  <w:pPr>
                                    <w:pStyle w:val="TableParagraph"/>
                                    <w:spacing w:before="114"/>
                                    <w:ind w:left="2"/>
                                    <w:jc w:val="center"/>
                                    <w:rPr>
                                      <w:sz w:val="20"/>
                                    </w:rPr>
                                  </w:pPr>
                                  <w:r>
                                    <w:rPr>
                                      <w:spacing w:val="-10"/>
                                      <w:sz w:val="20"/>
                                    </w:rPr>
                                    <w:t>S</w:t>
                                  </w:r>
                                </w:p>
                              </w:tc>
                              <w:tc>
                                <w:tcPr>
                                  <w:tcW w:w="410" w:type="dxa"/>
                                  <w:tcBorders>
                                    <w:top w:val="single" w:sz="6" w:space="0" w:color="FFFFFF"/>
                                    <w:left w:val="single" w:sz="8" w:space="0" w:color="FFFFFF"/>
                                    <w:bottom w:val="single" w:sz="6" w:space="0" w:color="FFFFFF"/>
                                    <w:right w:val="single" w:sz="8" w:space="0" w:color="FFFFFF"/>
                                  </w:tcBorders>
                                  <w:shd w:val="clear" w:color="auto" w:fill="808080"/>
                                </w:tcPr>
                                <w:p w14:paraId="03460E3A" w14:textId="77777777" w:rsidR="00CC4F9B" w:rsidRDefault="00EC18C0">
                                  <w:pPr>
                                    <w:pStyle w:val="TableParagraph"/>
                                    <w:spacing w:before="114"/>
                                    <w:ind w:left="105"/>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808080"/>
                                </w:tcPr>
                                <w:p w14:paraId="03460E3B" w14:textId="77777777" w:rsidR="00CC4F9B" w:rsidRDefault="00EC18C0">
                                  <w:pPr>
                                    <w:pStyle w:val="TableParagraph"/>
                                    <w:spacing w:before="114"/>
                                    <w:ind w:left="17" w:right="2"/>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808080"/>
                                </w:tcPr>
                                <w:p w14:paraId="03460E3C" w14:textId="77777777" w:rsidR="00CC4F9B" w:rsidRDefault="00EC18C0">
                                  <w:pPr>
                                    <w:pStyle w:val="TableParagraph"/>
                                    <w:spacing w:before="114"/>
                                    <w:ind w:left="21" w:right="2"/>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808080"/>
                                </w:tcPr>
                                <w:p w14:paraId="03460E3D" w14:textId="77777777" w:rsidR="00CC4F9B" w:rsidRDefault="00EC18C0">
                                  <w:pPr>
                                    <w:pStyle w:val="TableParagraph"/>
                                    <w:spacing w:before="114"/>
                                    <w:ind w:left="21" w:right="9"/>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808080"/>
                                </w:tcPr>
                                <w:p w14:paraId="03460E3E" w14:textId="77777777" w:rsidR="00CC4F9B" w:rsidRDefault="00EC18C0">
                                  <w:pPr>
                                    <w:pStyle w:val="TableParagraph"/>
                                    <w:spacing w:before="114"/>
                                    <w:ind w:left="21" w:right="1"/>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808080"/>
                                </w:tcPr>
                                <w:p w14:paraId="03460E3F" w14:textId="77777777" w:rsidR="00CC4F9B" w:rsidRDefault="00EC18C0">
                                  <w:pPr>
                                    <w:pStyle w:val="TableParagraph"/>
                                    <w:spacing w:before="114"/>
                                    <w:ind w:left="21" w:right="13"/>
                                    <w:jc w:val="center"/>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808080"/>
                                </w:tcPr>
                                <w:p w14:paraId="03460E40" w14:textId="77777777" w:rsidR="00CC4F9B" w:rsidRDefault="00EC18C0">
                                  <w:pPr>
                                    <w:pStyle w:val="TableParagraph"/>
                                    <w:spacing w:before="114"/>
                                    <w:ind w:left="17"/>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808080"/>
                                </w:tcPr>
                                <w:p w14:paraId="03460E41" w14:textId="77777777" w:rsidR="00CC4F9B" w:rsidRDefault="00EC18C0">
                                  <w:pPr>
                                    <w:pStyle w:val="TableParagraph"/>
                                    <w:spacing w:before="114"/>
                                    <w:ind w:left="21"/>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6" w:space="0" w:color="FFFFFF"/>
                                  </w:tcBorders>
                                  <w:shd w:val="clear" w:color="auto" w:fill="808080"/>
                                </w:tcPr>
                                <w:p w14:paraId="03460E42" w14:textId="77777777" w:rsidR="00CC4F9B" w:rsidRDefault="00EC18C0">
                                  <w:pPr>
                                    <w:pStyle w:val="TableParagraph"/>
                                    <w:spacing w:before="114"/>
                                    <w:ind w:left="11"/>
                                    <w:jc w:val="center"/>
                                    <w:rPr>
                                      <w:sz w:val="20"/>
                                    </w:rPr>
                                  </w:pPr>
                                  <w:r>
                                    <w:rPr>
                                      <w:spacing w:val="-10"/>
                                      <w:sz w:val="20"/>
                                    </w:rPr>
                                    <w:t>S</w:t>
                                  </w:r>
                                </w:p>
                              </w:tc>
                              <w:tc>
                                <w:tcPr>
                                  <w:tcW w:w="409" w:type="dxa"/>
                                  <w:tcBorders>
                                    <w:top w:val="single" w:sz="6" w:space="0" w:color="FFFFFF"/>
                                    <w:left w:val="single" w:sz="6" w:space="0" w:color="FFFFFF"/>
                                    <w:bottom w:val="single" w:sz="6" w:space="0" w:color="FFFFFF"/>
                                    <w:right w:val="single" w:sz="6" w:space="0" w:color="FFFFFF"/>
                                  </w:tcBorders>
                                  <w:shd w:val="clear" w:color="auto" w:fill="808080"/>
                                </w:tcPr>
                                <w:p w14:paraId="03460E43" w14:textId="77777777" w:rsidR="00CC4F9B" w:rsidRDefault="00EC18C0">
                                  <w:pPr>
                                    <w:pStyle w:val="TableParagraph"/>
                                    <w:spacing w:before="114"/>
                                    <w:ind w:left="17"/>
                                    <w:jc w:val="center"/>
                                    <w:rPr>
                                      <w:b/>
                                      <w:sz w:val="20"/>
                                    </w:rPr>
                                  </w:pPr>
                                  <w:r>
                                    <w:rPr>
                                      <w:b/>
                                      <w:spacing w:val="-10"/>
                                      <w:sz w:val="20"/>
                                    </w:rPr>
                                    <w:t>P</w:t>
                                  </w:r>
                                </w:p>
                              </w:tc>
                              <w:tc>
                                <w:tcPr>
                                  <w:tcW w:w="408" w:type="dxa"/>
                                  <w:tcBorders>
                                    <w:top w:val="single" w:sz="6" w:space="0" w:color="FFFFFF"/>
                                    <w:left w:val="single" w:sz="6" w:space="0" w:color="FFFFFF"/>
                                    <w:bottom w:val="single" w:sz="6" w:space="0" w:color="FFFFFF"/>
                                    <w:right w:val="single" w:sz="6" w:space="0" w:color="FFFFFF"/>
                                  </w:tcBorders>
                                  <w:shd w:val="clear" w:color="auto" w:fill="808080"/>
                                </w:tcPr>
                                <w:p w14:paraId="03460E44"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6" w:space="0" w:color="FFFFFF"/>
                                    <w:bottom w:val="single" w:sz="6" w:space="0" w:color="FFFFFF"/>
                                    <w:right w:val="single" w:sz="12" w:space="0" w:color="FFFFFF"/>
                                  </w:tcBorders>
                                  <w:shd w:val="clear" w:color="auto" w:fill="808080"/>
                                </w:tcPr>
                                <w:p w14:paraId="03460E45" w14:textId="77777777" w:rsidR="00CC4F9B" w:rsidRDefault="00EC18C0">
                                  <w:pPr>
                                    <w:pStyle w:val="TableParagraph"/>
                                    <w:spacing w:before="114"/>
                                    <w:ind w:left="23"/>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46"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47"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48"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49"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4A"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4B"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4C"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4D" w14:textId="77777777" w:rsidR="00CC4F9B" w:rsidRDefault="00EC18C0">
                                  <w:pPr>
                                    <w:pStyle w:val="TableParagraph"/>
                                    <w:spacing w:before="114"/>
                                    <w:ind w:left="16"/>
                                    <w:jc w:val="center"/>
                                    <w:rPr>
                                      <w:sz w:val="20"/>
                                    </w:rPr>
                                  </w:pPr>
                                  <w:r>
                                    <w:rPr>
                                      <w:spacing w:val="-10"/>
                                      <w:sz w:val="20"/>
                                    </w:rPr>
                                    <w:t>S</w:t>
                                  </w:r>
                                </w:p>
                              </w:tc>
                              <w:tc>
                                <w:tcPr>
                                  <w:tcW w:w="410" w:type="dxa"/>
                                  <w:tcBorders>
                                    <w:top w:val="single" w:sz="6" w:space="0" w:color="FFFFFF"/>
                                    <w:left w:val="single" w:sz="12" w:space="0" w:color="FFFFFF"/>
                                    <w:bottom w:val="single" w:sz="6" w:space="0" w:color="FFFFFF"/>
                                    <w:right w:val="single" w:sz="8" w:space="0" w:color="FFFFFF"/>
                                  </w:tcBorders>
                                  <w:shd w:val="clear" w:color="auto" w:fill="808080"/>
                                </w:tcPr>
                                <w:p w14:paraId="03460E4E" w14:textId="77777777" w:rsidR="00CC4F9B" w:rsidRDefault="00EC18C0">
                                  <w:pPr>
                                    <w:pStyle w:val="TableParagraph"/>
                                    <w:spacing w:before="114"/>
                                    <w:ind w:left="15" w:right="6"/>
                                    <w:jc w:val="center"/>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808080"/>
                                </w:tcPr>
                                <w:p w14:paraId="03460E4F" w14:textId="77777777" w:rsidR="00CC4F9B" w:rsidRDefault="00EC18C0">
                                  <w:pPr>
                                    <w:pStyle w:val="TableParagraph"/>
                                    <w:spacing w:before="66"/>
                                    <w:ind w:left="17" w:right="5"/>
                                    <w:jc w:val="center"/>
                                    <w:rPr>
                                      <w:sz w:val="20"/>
                                    </w:rPr>
                                  </w:pPr>
                                  <w:r>
                                    <w:rPr>
                                      <w:spacing w:val="-10"/>
                                      <w:sz w:val="20"/>
                                    </w:rPr>
                                    <w:t>S</w:t>
                                  </w:r>
                                </w:p>
                              </w:tc>
                              <w:tc>
                                <w:tcPr>
                                  <w:tcW w:w="395" w:type="dxa"/>
                                  <w:tcBorders>
                                    <w:top w:val="single" w:sz="6" w:space="0" w:color="FFFFFF"/>
                                    <w:left w:val="single" w:sz="8" w:space="0" w:color="FFFFFF"/>
                                    <w:bottom w:val="single" w:sz="6" w:space="0" w:color="FFFFFF"/>
                                    <w:right w:val="nil"/>
                                  </w:tcBorders>
                                  <w:shd w:val="clear" w:color="auto" w:fill="808080"/>
                                </w:tcPr>
                                <w:p w14:paraId="03460E50" w14:textId="77777777" w:rsidR="00CC4F9B" w:rsidRDefault="00EC18C0">
                                  <w:pPr>
                                    <w:pStyle w:val="TableParagraph"/>
                                    <w:spacing w:before="66"/>
                                    <w:ind w:left="15"/>
                                    <w:jc w:val="center"/>
                                    <w:rPr>
                                      <w:sz w:val="20"/>
                                    </w:rPr>
                                  </w:pPr>
                                  <w:r>
                                    <w:rPr>
                                      <w:spacing w:val="-10"/>
                                      <w:sz w:val="20"/>
                                    </w:rPr>
                                    <w:t>S</w:t>
                                  </w:r>
                                </w:p>
                              </w:tc>
                              <w:tc>
                                <w:tcPr>
                                  <w:tcW w:w="307" w:type="dxa"/>
                                  <w:vMerge/>
                                  <w:tcBorders>
                                    <w:top w:val="nil"/>
                                    <w:left w:val="nil"/>
                                    <w:bottom w:val="nil"/>
                                    <w:right w:val="nil"/>
                                  </w:tcBorders>
                                </w:tcPr>
                                <w:p w14:paraId="03460E51" w14:textId="77777777" w:rsidR="00CC4F9B" w:rsidRDefault="00CC4F9B">
                                  <w:pPr>
                                    <w:rPr>
                                      <w:sz w:val="2"/>
                                      <w:szCs w:val="2"/>
                                    </w:rPr>
                                  </w:pPr>
                                </w:p>
                              </w:tc>
                            </w:tr>
                            <w:tr w:rsidR="00CC4F9B" w14:paraId="03460E6E" w14:textId="77777777">
                              <w:trPr>
                                <w:trHeight w:val="467"/>
                              </w:trPr>
                              <w:tc>
                                <w:tcPr>
                                  <w:tcW w:w="4098" w:type="dxa"/>
                                  <w:tcBorders>
                                    <w:top w:val="nil"/>
                                    <w:bottom w:val="nil"/>
                                    <w:right w:val="single" w:sz="24" w:space="0" w:color="FFFFFF"/>
                                  </w:tcBorders>
                                  <w:shd w:val="clear" w:color="auto" w:fill="001F5F"/>
                                </w:tcPr>
                                <w:p w14:paraId="03460E53" w14:textId="77777777" w:rsidR="00CC4F9B" w:rsidRDefault="00EC18C0">
                                  <w:pPr>
                                    <w:pStyle w:val="TableParagraph"/>
                                    <w:spacing w:before="128"/>
                                    <w:ind w:left="110"/>
                                    <w:rPr>
                                      <w:b/>
                                      <w:sz w:val="18"/>
                                    </w:rPr>
                                  </w:pPr>
                                  <w:r>
                                    <w:rPr>
                                      <w:b/>
                                      <w:color w:val="FFFFFF"/>
                                      <w:sz w:val="18"/>
                                    </w:rPr>
                                    <w:t>DMVA/Alaska</w:t>
                                  </w:r>
                                  <w:r>
                                    <w:rPr>
                                      <w:b/>
                                      <w:color w:val="FFFFFF"/>
                                      <w:spacing w:val="-3"/>
                                      <w:sz w:val="18"/>
                                    </w:rPr>
                                    <w:t xml:space="preserve"> </w:t>
                                  </w:r>
                                  <w:r>
                                    <w:rPr>
                                      <w:b/>
                                      <w:color w:val="FFFFFF"/>
                                      <w:sz w:val="18"/>
                                    </w:rPr>
                                    <w:t>National</w:t>
                                  </w:r>
                                  <w:r>
                                    <w:rPr>
                                      <w:b/>
                                      <w:color w:val="FFFFFF"/>
                                      <w:spacing w:val="-4"/>
                                      <w:sz w:val="18"/>
                                    </w:rPr>
                                    <w:t xml:space="preserve"> </w:t>
                                  </w:r>
                                  <w:r>
                                    <w:rPr>
                                      <w:b/>
                                      <w:color w:val="FFFFFF"/>
                                      <w:sz w:val="18"/>
                                    </w:rPr>
                                    <w:t>Guard</w:t>
                                  </w:r>
                                  <w:r>
                                    <w:rPr>
                                      <w:b/>
                                      <w:color w:val="FFFFFF"/>
                                      <w:spacing w:val="-3"/>
                                      <w:sz w:val="18"/>
                                    </w:rPr>
                                    <w:t xml:space="preserve"> </w:t>
                                  </w:r>
                                  <w:r>
                                    <w:rPr>
                                      <w:b/>
                                      <w:color w:val="FFFFFF"/>
                                      <w:spacing w:val="-2"/>
                                      <w:sz w:val="18"/>
                                    </w:rPr>
                                    <w:t>(AKNG)</w:t>
                                  </w:r>
                                </w:p>
                              </w:tc>
                              <w:tc>
                                <w:tcPr>
                                  <w:tcW w:w="409" w:type="dxa"/>
                                  <w:vMerge/>
                                  <w:tcBorders>
                                    <w:top w:val="nil"/>
                                    <w:left w:val="single" w:sz="24" w:space="0" w:color="FFFFFF"/>
                                    <w:right w:val="single" w:sz="18" w:space="0" w:color="FFFFFF"/>
                                  </w:tcBorders>
                                  <w:shd w:val="clear" w:color="auto" w:fill="001F5F"/>
                                </w:tcPr>
                                <w:p w14:paraId="03460E54" w14:textId="77777777" w:rsidR="00CC4F9B" w:rsidRDefault="00CC4F9B">
                                  <w:pPr>
                                    <w:rPr>
                                      <w:sz w:val="2"/>
                                      <w:szCs w:val="2"/>
                                    </w:rPr>
                                  </w:pPr>
                                </w:p>
                              </w:tc>
                              <w:tc>
                                <w:tcPr>
                                  <w:tcW w:w="408" w:type="dxa"/>
                                  <w:tcBorders>
                                    <w:top w:val="single" w:sz="6" w:space="0" w:color="FFFFFF"/>
                                    <w:left w:val="single" w:sz="18" w:space="0" w:color="FFFFFF"/>
                                    <w:bottom w:val="single" w:sz="6" w:space="0" w:color="FFFFFF"/>
                                    <w:right w:val="single" w:sz="8" w:space="0" w:color="FFFFFF"/>
                                  </w:tcBorders>
                                  <w:shd w:val="clear" w:color="auto" w:fill="BEBEBE"/>
                                </w:tcPr>
                                <w:p w14:paraId="03460E55" w14:textId="77777777" w:rsidR="00CC4F9B" w:rsidRDefault="00EC18C0">
                                  <w:pPr>
                                    <w:pStyle w:val="TableParagraph"/>
                                    <w:spacing w:before="114"/>
                                    <w:ind w:left="2"/>
                                    <w:jc w:val="center"/>
                                    <w:rPr>
                                      <w:sz w:val="20"/>
                                    </w:rPr>
                                  </w:pPr>
                                  <w:r>
                                    <w:rPr>
                                      <w:spacing w:val="-10"/>
                                      <w:sz w:val="20"/>
                                    </w:rPr>
                                    <w:t>S</w:t>
                                  </w:r>
                                </w:p>
                              </w:tc>
                              <w:tc>
                                <w:tcPr>
                                  <w:tcW w:w="410" w:type="dxa"/>
                                  <w:tcBorders>
                                    <w:top w:val="single" w:sz="6" w:space="0" w:color="FFFFFF"/>
                                    <w:left w:val="single" w:sz="8" w:space="0" w:color="FFFFFF"/>
                                    <w:bottom w:val="single" w:sz="6" w:space="0" w:color="FFFFFF"/>
                                    <w:right w:val="single" w:sz="8" w:space="0" w:color="FFFFFF"/>
                                  </w:tcBorders>
                                  <w:shd w:val="clear" w:color="auto" w:fill="BEBEBE"/>
                                </w:tcPr>
                                <w:p w14:paraId="03460E56" w14:textId="77777777" w:rsidR="00CC4F9B" w:rsidRDefault="00EC18C0">
                                  <w:pPr>
                                    <w:pStyle w:val="TableParagraph"/>
                                    <w:spacing w:before="114"/>
                                    <w:ind w:left="155"/>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57" w14:textId="77777777" w:rsidR="00CC4F9B" w:rsidRDefault="00EC18C0">
                                  <w:pPr>
                                    <w:pStyle w:val="TableParagraph"/>
                                    <w:spacing w:before="114"/>
                                    <w:ind w:left="17" w:right="2"/>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E58" w14:textId="77777777" w:rsidR="00CC4F9B" w:rsidRDefault="00EC18C0">
                                  <w:pPr>
                                    <w:pStyle w:val="TableParagraph"/>
                                    <w:spacing w:before="114"/>
                                    <w:ind w:left="21" w:right="2"/>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BEBEBE"/>
                                </w:tcPr>
                                <w:p w14:paraId="03460E59" w14:textId="77777777" w:rsidR="00CC4F9B" w:rsidRDefault="00EC18C0">
                                  <w:pPr>
                                    <w:pStyle w:val="TableParagraph"/>
                                    <w:spacing w:before="114"/>
                                    <w:ind w:left="21" w:right="9"/>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E5A" w14:textId="77777777" w:rsidR="00CC4F9B" w:rsidRDefault="00EC18C0">
                                  <w:pPr>
                                    <w:pStyle w:val="TableParagraph"/>
                                    <w:spacing w:before="114"/>
                                    <w:ind w:left="21" w:right="1"/>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BEBEBE"/>
                                </w:tcPr>
                                <w:p w14:paraId="03460E5B" w14:textId="77777777" w:rsidR="00CC4F9B" w:rsidRDefault="00EC18C0">
                                  <w:pPr>
                                    <w:pStyle w:val="TableParagraph"/>
                                    <w:spacing w:before="114"/>
                                    <w:ind w:left="21" w:right="13"/>
                                    <w:jc w:val="center"/>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5C" w14:textId="77777777" w:rsidR="00CC4F9B" w:rsidRDefault="00EC18C0">
                                  <w:pPr>
                                    <w:pStyle w:val="TableParagraph"/>
                                    <w:spacing w:before="114"/>
                                    <w:ind w:left="17"/>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E5D" w14:textId="77777777" w:rsidR="00CC4F9B" w:rsidRDefault="00EC18C0">
                                  <w:pPr>
                                    <w:pStyle w:val="TableParagraph"/>
                                    <w:spacing w:before="114"/>
                                    <w:ind w:left="21"/>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6" w:space="0" w:color="FFFFFF"/>
                                  </w:tcBorders>
                                  <w:shd w:val="clear" w:color="auto" w:fill="BEBEBE"/>
                                </w:tcPr>
                                <w:p w14:paraId="03460E5E" w14:textId="77777777" w:rsidR="00CC4F9B" w:rsidRDefault="00EC18C0">
                                  <w:pPr>
                                    <w:pStyle w:val="TableParagraph"/>
                                    <w:spacing w:before="114"/>
                                    <w:ind w:left="11"/>
                                    <w:jc w:val="center"/>
                                    <w:rPr>
                                      <w:sz w:val="20"/>
                                    </w:rPr>
                                  </w:pPr>
                                  <w:r>
                                    <w:rPr>
                                      <w:spacing w:val="-10"/>
                                      <w:sz w:val="20"/>
                                    </w:rPr>
                                    <w:t>S</w:t>
                                  </w:r>
                                </w:p>
                              </w:tc>
                              <w:tc>
                                <w:tcPr>
                                  <w:tcW w:w="409" w:type="dxa"/>
                                  <w:tcBorders>
                                    <w:top w:val="single" w:sz="6" w:space="0" w:color="FFFFFF"/>
                                    <w:left w:val="single" w:sz="6" w:space="0" w:color="FFFFFF"/>
                                    <w:bottom w:val="single" w:sz="6" w:space="0" w:color="FFFFFF"/>
                                    <w:right w:val="single" w:sz="6" w:space="0" w:color="FFFFFF"/>
                                  </w:tcBorders>
                                  <w:shd w:val="clear" w:color="auto" w:fill="BEBEBE"/>
                                </w:tcPr>
                                <w:p w14:paraId="03460E5F" w14:textId="77777777" w:rsidR="00CC4F9B" w:rsidRDefault="00EC18C0">
                                  <w:pPr>
                                    <w:pStyle w:val="TableParagraph"/>
                                    <w:spacing w:before="114"/>
                                    <w:ind w:left="17"/>
                                    <w:jc w:val="center"/>
                                    <w:rPr>
                                      <w:sz w:val="20"/>
                                    </w:rPr>
                                  </w:pPr>
                                  <w:r>
                                    <w:rPr>
                                      <w:spacing w:val="-10"/>
                                      <w:sz w:val="20"/>
                                    </w:rPr>
                                    <w:t>S</w:t>
                                  </w:r>
                                </w:p>
                              </w:tc>
                              <w:tc>
                                <w:tcPr>
                                  <w:tcW w:w="408" w:type="dxa"/>
                                  <w:tcBorders>
                                    <w:top w:val="single" w:sz="6" w:space="0" w:color="FFFFFF"/>
                                    <w:left w:val="single" w:sz="6" w:space="0" w:color="FFFFFF"/>
                                    <w:bottom w:val="single" w:sz="6" w:space="0" w:color="FFFFFF"/>
                                    <w:right w:val="single" w:sz="6" w:space="0" w:color="FFFFFF"/>
                                  </w:tcBorders>
                                  <w:shd w:val="clear" w:color="auto" w:fill="BEBEBE"/>
                                </w:tcPr>
                                <w:p w14:paraId="03460E60"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6" w:space="0" w:color="FFFFFF"/>
                                    <w:bottom w:val="single" w:sz="6" w:space="0" w:color="FFFFFF"/>
                                    <w:right w:val="single" w:sz="12" w:space="0" w:color="FFFFFF"/>
                                  </w:tcBorders>
                                  <w:shd w:val="clear" w:color="auto" w:fill="BEBEBE"/>
                                </w:tcPr>
                                <w:p w14:paraId="03460E61"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62"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63"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64"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65"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66"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67"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68"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69" w14:textId="77777777" w:rsidR="00CC4F9B" w:rsidRDefault="00EC18C0">
                                  <w:pPr>
                                    <w:pStyle w:val="TableParagraph"/>
                                    <w:spacing w:before="114"/>
                                    <w:ind w:left="16"/>
                                    <w:jc w:val="center"/>
                                    <w:rPr>
                                      <w:sz w:val="20"/>
                                    </w:rPr>
                                  </w:pPr>
                                  <w:r>
                                    <w:rPr>
                                      <w:spacing w:val="-10"/>
                                      <w:sz w:val="20"/>
                                    </w:rPr>
                                    <w:t>S</w:t>
                                  </w:r>
                                </w:p>
                              </w:tc>
                              <w:tc>
                                <w:tcPr>
                                  <w:tcW w:w="410" w:type="dxa"/>
                                  <w:tcBorders>
                                    <w:top w:val="single" w:sz="6" w:space="0" w:color="FFFFFF"/>
                                    <w:left w:val="single" w:sz="12" w:space="0" w:color="FFFFFF"/>
                                    <w:bottom w:val="single" w:sz="6" w:space="0" w:color="FFFFFF"/>
                                    <w:right w:val="single" w:sz="8" w:space="0" w:color="FFFFFF"/>
                                  </w:tcBorders>
                                  <w:shd w:val="clear" w:color="auto" w:fill="BEBEBE"/>
                                </w:tcPr>
                                <w:p w14:paraId="03460E6A" w14:textId="77777777" w:rsidR="00CC4F9B" w:rsidRDefault="00EC18C0">
                                  <w:pPr>
                                    <w:pStyle w:val="TableParagraph"/>
                                    <w:spacing w:before="114"/>
                                    <w:ind w:left="15" w:right="6"/>
                                    <w:jc w:val="center"/>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6B" w14:textId="77777777" w:rsidR="00CC4F9B" w:rsidRDefault="00CC4F9B">
                                  <w:pPr>
                                    <w:pStyle w:val="TableParagraph"/>
                                    <w:rPr>
                                      <w:rFonts w:ascii="Times New Roman"/>
                                      <w:sz w:val="18"/>
                                    </w:rPr>
                                  </w:pPr>
                                </w:p>
                              </w:tc>
                              <w:tc>
                                <w:tcPr>
                                  <w:tcW w:w="395" w:type="dxa"/>
                                  <w:tcBorders>
                                    <w:top w:val="single" w:sz="6" w:space="0" w:color="FFFFFF"/>
                                    <w:left w:val="single" w:sz="8" w:space="0" w:color="FFFFFF"/>
                                    <w:bottom w:val="single" w:sz="6" w:space="0" w:color="FFFFFF"/>
                                    <w:right w:val="nil"/>
                                  </w:tcBorders>
                                  <w:shd w:val="clear" w:color="auto" w:fill="BEBEBE"/>
                                </w:tcPr>
                                <w:p w14:paraId="03460E6C" w14:textId="77777777" w:rsidR="00CC4F9B" w:rsidRDefault="00EC18C0">
                                  <w:pPr>
                                    <w:pStyle w:val="TableParagraph"/>
                                    <w:spacing w:before="6"/>
                                    <w:ind w:left="15"/>
                                    <w:jc w:val="center"/>
                                    <w:rPr>
                                      <w:sz w:val="20"/>
                                    </w:rPr>
                                  </w:pPr>
                                  <w:r>
                                    <w:rPr>
                                      <w:spacing w:val="-10"/>
                                      <w:sz w:val="20"/>
                                    </w:rPr>
                                    <w:t>S</w:t>
                                  </w:r>
                                </w:p>
                              </w:tc>
                              <w:tc>
                                <w:tcPr>
                                  <w:tcW w:w="307" w:type="dxa"/>
                                  <w:vMerge/>
                                  <w:tcBorders>
                                    <w:top w:val="nil"/>
                                    <w:left w:val="nil"/>
                                    <w:bottom w:val="nil"/>
                                    <w:right w:val="nil"/>
                                  </w:tcBorders>
                                </w:tcPr>
                                <w:p w14:paraId="03460E6D" w14:textId="77777777" w:rsidR="00CC4F9B" w:rsidRDefault="00CC4F9B">
                                  <w:pPr>
                                    <w:rPr>
                                      <w:sz w:val="2"/>
                                      <w:szCs w:val="2"/>
                                    </w:rPr>
                                  </w:pPr>
                                </w:p>
                              </w:tc>
                            </w:tr>
                            <w:tr w:rsidR="00CC4F9B" w14:paraId="03460E8A" w14:textId="77777777">
                              <w:trPr>
                                <w:trHeight w:val="436"/>
                              </w:trPr>
                              <w:tc>
                                <w:tcPr>
                                  <w:tcW w:w="4098" w:type="dxa"/>
                                  <w:tcBorders>
                                    <w:top w:val="nil"/>
                                    <w:bottom w:val="nil"/>
                                    <w:right w:val="single" w:sz="24" w:space="0" w:color="FFFFFF"/>
                                  </w:tcBorders>
                                  <w:shd w:val="clear" w:color="auto" w:fill="001F5F"/>
                                </w:tcPr>
                                <w:p w14:paraId="03460E6F" w14:textId="77777777" w:rsidR="00CC4F9B" w:rsidRDefault="00EC18C0">
                                  <w:pPr>
                                    <w:pStyle w:val="TableParagraph"/>
                                    <w:spacing w:before="111"/>
                                    <w:ind w:left="110"/>
                                    <w:rPr>
                                      <w:b/>
                                      <w:sz w:val="18"/>
                                    </w:rPr>
                                  </w:pPr>
                                  <w:r>
                                    <w:rPr>
                                      <w:b/>
                                      <w:color w:val="FFFFFF"/>
                                      <w:sz w:val="18"/>
                                    </w:rPr>
                                    <w:t>Dept</w:t>
                                  </w:r>
                                  <w:r>
                                    <w:rPr>
                                      <w:b/>
                                      <w:color w:val="FFFFFF"/>
                                      <w:spacing w:val="-6"/>
                                      <w:sz w:val="18"/>
                                    </w:rPr>
                                    <w:t xml:space="preserve"> </w:t>
                                  </w:r>
                                  <w:r>
                                    <w:rPr>
                                      <w:b/>
                                      <w:color w:val="FFFFFF"/>
                                      <w:sz w:val="18"/>
                                    </w:rPr>
                                    <w:t>of</w:t>
                                  </w:r>
                                  <w:r>
                                    <w:rPr>
                                      <w:b/>
                                      <w:color w:val="FFFFFF"/>
                                      <w:spacing w:val="-3"/>
                                      <w:sz w:val="18"/>
                                    </w:rPr>
                                    <w:t xml:space="preserve"> </w:t>
                                  </w:r>
                                  <w:r>
                                    <w:rPr>
                                      <w:b/>
                                      <w:color w:val="FFFFFF"/>
                                      <w:sz w:val="18"/>
                                    </w:rPr>
                                    <w:t>Administration</w:t>
                                  </w:r>
                                  <w:r>
                                    <w:rPr>
                                      <w:b/>
                                      <w:color w:val="FFFFFF"/>
                                      <w:spacing w:val="-3"/>
                                      <w:sz w:val="18"/>
                                    </w:rPr>
                                    <w:t xml:space="preserve"> </w:t>
                                  </w:r>
                                  <w:r>
                                    <w:rPr>
                                      <w:b/>
                                      <w:color w:val="FFFFFF"/>
                                      <w:spacing w:val="-4"/>
                                      <w:sz w:val="18"/>
                                    </w:rPr>
                                    <w:t>(DOA)</w:t>
                                  </w:r>
                                </w:p>
                              </w:tc>
                              <w:tc>
                                <w:tcPr>
                                  <w:tcW w:w="409" w:type="dxa"/>
                                  <w:vMerge/>
                                  <w:tcBorders>
                                    <w:top w:val="nil"/>
                                    <w:left w:val="single" w:sz="24" w:space="0" w:color="FFFFFF"/>
                                    <w:right w:val="single" w:sz="18" w:space="0" w:color="FFFFFF"/>
                                  </w:tcBorders>
                                  <w:shd w:val="clear" w:color="auto" w:fill="001F5F"/>
                                </w:tcPr>
                                <w:p w14:paraId="03460E70" w14:textId="77777777" w:rsidR="00CC4F9B" w:rsidRDefault="00CC4F9B">
                                  <w:pPr>
                                    <w:rPr>
                                      <w:sz w:val="2"/>
                                      <w:szCs w:val="2"/>
                                    </w:rPr>
                                  </w:pPr>
                                </w:p>
                              </w:tc>
                              <w:tc>
                                <w:tcPr>
                                  <w:tcW w:w="408" w:type="dxa"/>
                                  <w:tcBorders>
                                    <w:top w:val="single" w:sz="6" w:space="0" w:color="FFFFFF"/>
                                    <w:left w:val="single" w:sz="18" w:space="0" w:color="FFFFFF"/>
                                    <w:bottom w:val="single" w:sz="6" w:space="0" w:color="FFFFFF"/>
                                    <w:right w:val="single" w:sz="8" w:space="0" w:color="FFFFFF"/>
                                  </w:tcBorders>
                                  <w:shd w:val="clear" w:color="auto" w:fill="808080"/>
                                </w:tcPr>
                                <w:p w14:paraId="03460E71" w14:textId="77777777" w:rsidR="00CC4F9B" w:rsidRDefault="00EC18C0">
                                  <w:pPr>
                                    <w:pStyle w:val="TableParagraph"/>
                                    <w:spacing w:before="99"/>
                                    <w:ind w:left="2"/>
                                    <w:jc w:val="center"/>
                                    <w:rPr>
                                      <w:sz w:val="20"/>
                                    </w:rPr>
                                  </w:pPr>
                                  <w:r>
                                    <w:rPr>
                                      <w:spacing w:val="-10"/>
                                      <w:sz w:val="20"/>
                                    </w:rPr>
                                    <w:t>S</w:t>
                                  </w:r>
                                </w:p>
                              </w:tc>
                              <w:tc>
                                <w:tcPr>
                                  <w:tcW w:w="410" w:type="dxa"/>
                                  <w:tcBorders>
                                    <w:top w:val="single" w:sz="6" w:space="0" w:color="FFFFFF"/>
                                    <w:left w:val="single" w:sz="8" w:space="0" w:color="FFFFFF"/>
                                    <w:bottom w:val="single" w:sz="6" w:space="0" w:color="FFFFFF"/>
                                    <w:right w:val="single" w:sz="8" w:space="0" w:color="FFFFFF"/>
                                  </w:tcBorders>
                                  <w:shd w:val="clear" w:color="auto" w:fill="808080"/>
                                </w:tcPr>
                                <w:p w14:paraId="03460E72" w14:textId="77777777" w:rsidR="00CC4F9B" w:rsidRDefault="00EC18C0">
                                  <w:pPr>
                                    <w:pStyle w:val="TableParagraph"/>
                                    <w:spacing w:before="99"/>
                                    <w:ind w:left="155"/>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808080"/>
                                </w:tcPr>
                                <w:p w14:paraId="03460E73"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single" w:sz="6" w:space="0" w:color="FFFFFF"/>
                                    <w:right w:val="single" w:sz="12" w:space="0" w:color="FFFFFF"/>
                                  </w:tcBorders>
                                  <w:shd w:val="clear" w:color="auto" w:fill="808080"/>
                                </w:tcPr>
                                <w:p w14:paraId="03460E74" w14:textId="77777777" w:rsidR="00CC4F9B" w:rsidRDefault="00EC18C0">
                                  <w:pPr>
                                    <w:pStyle w:val="TableParagraph"/>
                                    <w:spacing w:before="99"/>
                                    <w:ind w:left="21" w:right="2"/>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808080"/>
                                </w:tcPr>
                                <w:p w14:paraId="03460E75"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single" w:sz="6" w:space="0" w:color="FFFFFF"/>
                                    <w:right w:val="single" w:sz="12" w:space="0" w:color="FFFFFF"/>
                                  </w:tcBorders>
                                  <w:shd w:val="clear" w:color="auto" w:fill="808080"/>
                                </w:tcPr>
                                <w:p w14:paraId="03460E76" w14:textId="77777777" w:rsidR="00CC4F9B" w:rsidRDefault="00EC18C0">
                                  <w:pPr>
                                    <w:pStyle w:val="TableParagraph"/>
                                    <w:spacing w:before="99"/>
                                    <w:ind w:left="21" w:right="1"/>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808080"/>
                                </w:tcPr>
                                <w:p w14:paraId="03460E77" w14:textId="77777777" w:rsidR="00CC4F9B" w:rsidRDefault="00CC4F9B">
                                  <w:pPr>
                                    <w:pStyle w:val="TableParagraph"/>
                                    <w:rPr>
                                      <w:rFonts w:ascii="Times New Roman"/>
                                      <w:sz w:val="18"/>
                                    </w:rPr>
                                  </w:pPr>
                                </w:p>
                              </w:tc>
                              <w:tc>
                                <w:tcPr>
                                  <w:tcW w:w="408" w:type="dxa"/>
                                  <w:tcBorders>
                                    <w:top w:val="single" w:sz="6" w:space="0" w:color="FFFFFF"/>
                                    <w:left w:val="single" w:sz="8" w:space="0" w:color="FFFFFF"/>
                                    <w:bottom w:val="single" w:sz="6" w:space="0" w:color="FFFFFF"/>
                                    <w:right w:val="single" w:sz="8" w:space="0" w:color="FFFFFF"/>
                                  </w:tcBorders>
                                  <w:shd w:val="clear" w:color="auto" w:fill="808080"/>
                                </w:tcPr>
                                <w:p w14:paraId="03460E78"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single" w:sz="6" w:space="0" w:color="FFFFFF"/>
                                    <w:right w:val="single" w:sz="12" w:space="0" w:color="FFFFFF"/>
                                  </w:tcBorders>
                                  <w:shd w:val="clear" w:color="auto" w:fill="808080"/>
                                </w:tcPr>
                                <w:p w14:paraId="03460E79" w14:textId="77777777" w:rsidR="00CC4F9B" w:rsidRDefault="00CC4F9B">
                                  <w:pPr>
                                    <w:pStyle w:val="TableParagraph"/>
                                    <w:rPr>
                                      <w:rFonts w:ascii="Times New Roman"/>
                                      <w:sz w:val="18"/>
                                    </w:rPr>
                                  </w:pPr>
                                </w:p>
                              </w:tc>
                              <w:tc>
                                <w:tcPr>
                                  <w:tcW w:w="409" w:type="dxa"/>
                                  <w:tcBorders>
                                    <w:top w:val="single" w:sz="6" w:space="0" w:color="FFFFFF"/>
                                    <w:left w:val="single" w:sz="12" w:space="0" w:color="FFFFFF"/>
                                    <w:bottom w:val="single" w:sz="6" w:space="0" w:color="FFFFFF"/>
                                    <w:right w:val="single" w:sz="6" w:space="0" w:color="FFFFFF"/>
                                  </w:tcBorders>
                                  <w:shd w:val="clear" w:color="auto" w:fill="808080"/>
                                </w:tcPr>
                                <w:p w14:paraId="03460E7A" w14:textId="77777777" w:rsidR="00CC4F9B" w:rsidRDefault="00CC4F9B">
                                  <w:pPr>
                                    <w:pStyle w:val="TableParagraph"/>
                                    <w:rPr>
                                      <w:rFonts w:ascii="Times New Roman"/>
                                      <w:sz w:val="18"/>
                                    </w:rPr>
                                  </w:pPr>
                                </w:p>
                              </w:tc>
                              <w:tc>
                                <w:tcPr>
                                  <w:tcW w:w="409" w:type="dxa"/>
                                  <w:tcBorders>
                                    <w:top w:val="single" w:sz="6" w:space="0" w:color="FFFFFF"/>
                                    <w:left w:val="single" w:sz="6" w:space="0" w:color="FFFFFF"/>
                                    <w:bottom w:val="single" w:sz="6" w:space="0" w:color="FFFFFF"/>
                                    <w:right w:val="single" w:sz="6" w:space="0" w:color="FFFFFF"/>
                                  </w:tcBorders>
                                  <w:shd w:val="clear" w:color="auto" w:fill="808080"/>
                                </w:tcPr>
                                <w:p w14:paraId="03460E7B" w14:textId="77777777" w:rsidR="00CC4F9B" w:rsidRDefault="00CC4F9B">
                                  <w:pPr>
                                    <w:pStyle w:val="TableParagraph"/>
                                    <w:rPr>
                                      <w:rFonts w:ascii="Times New Roman"/>
                                      <w:sz w:val="18"/>
                                    </w:rPr>
                                  </w:pPr>
                                </w:p>
                              </w:tc>
                              <w:tc>
                                <w:tcPr>
                                  <w:tcW w:w="408" w:type="dxa"/>
                                  <w:tcBorders>
                                    <w:top w:val="single" w:sz="6" w:space="0" w:color="FFFFFF"/>
                                    <w:left w:val="single" w:sz="6" w:space="0" w:color="FFFFFF"/>
                                    <w:bottom w:val="single" w:sz="6" w:space="0" w:color="FFFFFF"/>
                                    <w:right w:val="single" w:sz="6" w:space="0" w:color="FFFFFF"/>
                                  </w:tcBorders>
                                  <w:shd w:val="clear" w:color="auto" w:fill="808080"/>
                                </w:tcPr>
                                <w:p w14:paraId="03460E7C" w14:textId="77777777" w:rsidR="00CC4F9B" w:rsidRDefault="00CC4F9B">
                                  <w:pPr>
                                    <w:pStyle w:val="TableParagraph"/>
                                    <w:rPr>
                                      <w:rFonts w:ascii="Times New Roman"/>
                                      <w:sz w:val="18"/>
                                    </w:rPr>
                                  </w:pPr>
                                </w:p>
                              </w:tc>
                              <w:tc>
                                <w:tcPr>
                                  <w:tcW w:w="408" w:type="dxa"/>
                                  <w:tcBorders>
                                    <w:top w:val="single" w:sz="6" w:space="0" w:color="FFFFFF"/>
                                    <w:left w:val="single" w:sz="6" w:space="0" w:color="FFFFFF"/>
                                    <w:bottom w:val="single" w:sz="6" w:space="0" w:color="FFFFFF"/>
                                    <w:right w:val="single" w:sz="12" w:space="0" w:color="FFFFFF"/>
                                  </w:tcBorders>
                                  <w:shd w:val="clear" w:color="auto" w:fill="808080"/>
                                </w:tcPr>
                                <w:p w14:paraId="03460E7D"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7E"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7F" w14:textId="77777777" w:rsidR="00CC4F9B" w:rsidRDefault="00EC18C0">
                                  <w:pPr>
                                    <w:pStyle w:val="TableParagraph"/>
                                    <w:spacing w:before="99"/>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80" w14:textId="77777777" w:rsidR="00CC4F9B" w:rsidRDefault="00EC18C0">
                                  <w:pPr>
                                    <w:pStyle w:val="TableParagraph"/>
                                    <w:spacing w:before="99"/>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81" w14:textId="77777777" w:rsidR="00CC4F9B" w:rsidRDefault="00EC18C0">
                                  <w:pPr>
                                    <w:pStyle w:val="TableParagraph"/>
                                    <w:spacing w:before="99"/>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82" w14:textId="77777777" w:rsidR="00CC4F9B" w:rsidRDefault="00EC18C0">
                                  <w:pPr>
                                    <w:pStyle w:val="TableParagraph"/>
                                    <w:spacing w:before="99"/>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83" w14:textId="77777777" w:rsidR="00CC4F9B" w:rsidRDefault="00EC18C0">
                                  <w:pPr>
                                    <w:pStyle w:val="TableParagraph"/>
                                    <w:spacing w:before="99"/>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84" w14:textId="77777777" w:rsidR="00CC4F9B" w:rsidRDefault="00EC18C0">
                                  <w:pPr>
                                    <w:pStyle w:val="TableParagraph"/>
                                    <w:spacing w:before="99"/>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85" w14:textId="77777777" w:rsidR="00CC4F9B" w:rsidRDefault="00CC4F9B">
                                  <w:pPr>
                                    <w:pStyle w:val="TableParagraph"/>
                                    <w:rPr>
                                      <w:rFonts w:ascii="Times New Roman"/>
                                      <w:sz w:val="18"/>
                                    </w:rPr>
                                  </w:pPr>
                                </w:p>
                              </w:tc>
                              <w:tc>
                                <w:tcPr>
                                  <w:tcW w:w="410" w:type="dxa"/>
                                  <w:tcBorders>
                                    <w:top w:val="single" w:sz="6" w:space="0" w:color="FFFFFF"/>
                                    <w:left w:val="single" w:sz="12" w:space="0" w:color="FFFFFF"/>
                                    <w:bottom w:val="single" w:sz="6" w:space="0" w:color="FFFFFF"/>
                                    <w:right w:val="single" w:sz="8" w:space="0" w:color="FFFFFF"/>
                                  </w:tcBorders>
                                  <w:shd w:val="clear" w:color="auto" w:fill="808080"/>
                                </w:tcPr>
                                <w:p w14:paraId="03460E86" w14:textId="77777777" w:rsidR="00CC4F9B" w:rsidRDefault="00EC18C0">
                                  <w:pPr>
                                    <w:pStyle w:val="TableParagraph"/>
                                    <w:spacing w:before="99"/>
                                    <w:ind w:left="15" w:right="6"/>
                                    <w:jc w:val="center"/>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808080"/>
                                </w:tcPr>
                                <w:p w14:paraId="03460E87" w14:textId="77777777" w:rsidR="00CC4F9B" w:rsidRDefault="00EC18C0">
                                  <w:pPr>
                                    <w:pStyle w:val="TableParagraph"/>
                                    <w:spacing w:before="66"/>
                                    <w:ind w:left="17" w:right="5"/>
                                    <w:jc w:val="center"/>
                                    <w:rPr>
                                      <w:b/>
                                      <w:sz w:val="20"/>
                                    </w:rPr>
                                  </w:pPr>
                                  <w:r>
                                    <w:rPr>
                                      <w:b/>
                                      <w:spacing w:val="-10"/>
                                      <w:sz w:val="20"/>
                                    </w:rPr>
                                    <w:t>P</w:t>
                                  </w:r>
                                </w:p>
                              </w:tc>
                              <w:tc>
                                <w:tcPr>
                                  <w:tcW w:w="395" w:type="dxa"/>
                                  <w:tcBorders>
                                    <w:top w:val="single" w:sz="6" w:space="0" w:color="FFFFFF"/>
                                    <w:left w:val="single" w:sz="8" w:space="0" w:color="FFFFFF"/>
                                    <w:bottom w:val="single" w:sz="6" w:space="0" w:color="FFFFFF"/>
                                    <w:right w:val="nil"/>
                                  </w:tcBorders>
                                  <w:shd w:val="clear" w:color="auto" w:fill="808080"/>
                                </w:tcPr>
                                <w:p w14:paraId="03460E88" w14:textId="77777777" w:rsidR="00CC4F9B" w:rsidRDefault="00CC4F9B">
                                  <w:pPr>
                                    <w:pStyle w:val="TableParagraph"/>
                                    <w:rPr>
                                      <w:rFonts w:ascii="Times New Roman"/>
                                      <w:sz w:val="18"/>
                                    </w:rPr>
                                  </w:pPr>
                                </w:p>
                              </w:tc>
                              <w:tc>
                                <w:tcPr>
                                  <w:tcW w:w="307" w:type="dxa"/>
                                  <w:vMerge/>
                                  <w:tcBorders>
                                    <w:top w:val="nil"/>
                                    <w:left w:val="nil"/>
                                    <w:bottom w:val="nil"/>
                                    <w:right w:val="nil"/>
                                  </w:tcBorders>
                                </w:tcPr>
                                <w:p w14:paraId="03460E89" w14:textId="77777777" w:rsidR="00CC4F9B" w:rsidRDefault="00CC4F9B">
                                  <w:pPr>
                                    <w:rPr>
                                      <w:sz w:val="2"/>
                                      <w:szCs w:val="2"/>
                                    </w:rPr>
                                  </w:pPr>
                                </w:p>
                              </w:tc>
                            </w:tr>
                            <w:tr w:rsidR="00CC4F9B" w14:paraId="03460EA6" w14:textId="77777777">
                              <w:trPr>
                                <w:trHeight w:val="563"/>
                              </w:trPr>
                              <w:tc>
                                <w:tcPr>
                                  <w:tcW w:w="4098" w:type="dxa"/>
                                  <w:tcBorders>
                                    <w:top w:val="nil"/>
                                    <w:bottom w:val="nil"/>
                                    <w:right w:val="single" w:sz="24" w:space="0" w:color="FFFFFF"/>
                                  </w:tcBorders>
                                  <w:shd w:val="clear" w:color="auto" w:fill="001F5F"/>
                                </w:tcPr>
                                <w:p w14:paraId="03460E8B" w14:textId="77777777" w:rsidR="00CC4F9B" w:rsidRDefault="00EC18C0">
                                  <w:pPr>
                                    <w:pStyle w:val="TableParagraph"/>
                                    <w:spacing w:before="66"/>
                                    <w:ind w:left="110" w:right="172"/>
                                    <w:rPr>
                                      <w:b/>
                                      <w:sz w:val="18"/>
                                    </w:rPr>
                                  </w:pPr>
                                  <w:r>
                                    <w:rPr>
                                      <w:b/>
                                      <w:color w:val="FFFFFF"/>
                                      <w:sz w:val="18"/>
                                    </w:rPr>
                                    <w:t>Dept</w:t>
                                  </w:r>
                                  <w:r>
                                    <w:rPr>
                                      <w:b/>
                                      <w:color w:val="FFFFFF"/>
                                      <w:spacing w:val="-6"/>
                                      <w:sz w:val="18"/>
                                    </w:rPr>
                                    <w:t xml:space="preserve"> </w:t>
                                  </w:r>
                                  <w:r>
                                    <w:rPr>
                                      <w:b/>
                                      <w:color w:val="FFFFFF"/>
                                      <w:sz w:val="18"/>
                                    </w:rPr>
                                    <w:t>of</w:t>
                                  </w:r>
                                  <w:r>
                                    <w:rPr>
                                      <w:b/>
                                      <w:color w:val="FFFFFF"/>
                                      <w:spacing w:val="-6"/>
                                      <w:sz w:val="18"/>
                                    </w:rPr>
                                    <w:t xml:space="preserve"> </w:t>
                                  </w:r>
                                  <w:r>
                                    <w:rPr>
                                      <w:b/>
                                      <w:color w:val="FFFFFF"/>
                                      <w:sz w:val="18"/>
                                    </w:rPr>
                                    <w:t>Comm,</w:t>
                                  </w:r>
                                  <w:r>
                                    <w:rPr>
                                      <w:b/>
                                      <w:color w:val="FFFFFF"/>
                                      <w:spacing w:val="-7"/>
                                      <w:sz w:val="18"/>
                                    </w:rPr>
                                    <w:t xml:space="preserve"> </w:t>
                                  </w:r>
                                  <w:r>
                                    <w:rPr>
                                      <w:b/>
                                      <w:color w:val="FFFFFF"/>
                                      <w:sz w:val="18"/>
                                    </w:rPr>
                                    <w:t>Community,</w:t>
                                  </w:r>
                                  <w:r>
                                    <w:rPr>
                                      <w:b/>
                                      <w:color w:val="FFFFFF"/>
                                      <w:spacing w:val="-7"/>
                                      <w:sz w:val="18"/>
                                    </w:rPr>
                                    <w:t xml:space="preserve"> </w:t>
                                  </w:r>
                                  <w:r>
                                    <w:rPr>
                                      <w:b/>
                                      <w:color w:val="FFFFFF"/>
                                      <w:sz w:val="18"/>
                                    </w:rPr>
                                    <w:t>and</w:t>
                                  </w:r>
                                  <w:r>
                                    <w:rPr>
                                      <w:b/>
                                      <w:color w:val="FFFFFF"/>
                                      <w:spacing w:val="-6"/>
                                      <w:sz w:val="18"/>
                                    </w:rPr>
                                    <w:t xml:space="preserve"> </w:t>
                                  </w:r>
                                  <w:r>
                                    <w:rPr>
                                      <w:b/>
                                      <w:color w:val="FFFFFF"/>
                                      <w:sz w:val="18"/>
                                    </w:rPr>
                                    <w:t>Econ.</w:t>
                                  </w:r>
                                  <w:r>
                                    <w:rPr>
                                      <w:b/>
                                      <w:color w:val="FFFFFF"/>
                                      <w:spacing w:val="-6"/>
                                      <w:sz w:val="18"/>
                                    </w:rPr>
                                    <w:t xml:space="preserve"> </w:t>
                                  </w:r>
                                  <w:r>
                                    <w:rPr>
                                      <w:b/>
                                      <w:color w:val="FFFFFF"/>
                                      <w:sz w:val="18"/>
                                    </w:rPr>
                                    <w:t xml:space="preserve">Dev. </w:t>
                                  </w:r>
                                  <w:r>
                                    <w:rPr>
                                      <w:b/>
                                      <w:color w:val="FFFFFF"/>
                                      <w:spacing w:val="-2"/>
                                      <w:sz w:val="18"/>
                                    </w:rPr>
                                    <w:t>(DCCED)</w:t>
                                  </w:r>
                                </w:p>
                              </w:tc>
                              <w:tc>
                                <w:tcPr>
                                  <w:tcW w:w="409" w:type="dxa"/>
                                  <w:vMerge/>
                                  <w:tcBorders>
                                    <w:top w:val="nil"/>
                                    <w:left w:val="single" w:sz="24" w:space="0" w:color="FFFFFF"/>
                                    <w:right w:val="single" w:sz="18" w:space="0" w:color="FFFFFF"/>
                                  </w:tcBorders>
                                  <w:shd w:val="clear" w:color="auto" w:fill="001F5F"/>
                                </w:tcPr>
                                <w:p w14:paraId="03460E8C" w14:textId="77777777" w:rsidR="00CC4F9B" w:rsidRDefault="00CC4F9B">
                                  <w:pPr>
                                    <w:rPr>
                                      <w:sz w:val="2"/>
                                      <w:szCs w:val="2"/>
                                    </w:rPr>
                                  </w:pPr>
                                </w:p>
                              </w:tc>
                              <w:tc>
                                <w:tcPr>
                                  <w:tcW w:w="408" w:type="dxa"/>
                                  <w:tcBorders>
                                    <w:top w:val="single" w:sz="6" w:space="0" w:color="FFFFFF"/>
                                    <w:left w:val="single" w:sz="18" w:space="0" w:color="FFFFFF"/>
                                    <w:bottom w:val="single" w:sz="6" w:space="0" w:color="FFFFFF"/>
                                    <w:right w:val="single" w:sz="8" w:space="0" w:color="FFFFFF"/>
                                  </w:tcBorders>
                                  <w:shd w:val="clear" w:color="auto" w:fill="BEBEBE"/>
                                </w:tcPr>
                                <w:p w14:paraId="03460E8D" w14:textId="77777777" w:rsidR="00CC4F9B" w:rsidRDefault="00EC18C0">
                                  <w:pPr>
                                    <w:pStyle w:val="TableParagraph"/>
                                    <w:spacing w:before="164"/>
                                    <w:ind w:left="2"/>
                                    <w:jc w:val="center"/>
                                    <w:rPr>
                                      <w:sz w:val="20"/>
                                    </w:rPr>
                                  </w:pPr>
                                  <w:r>
                                    <w:rPr>
                                      <w:spacing w:val="-10"/>
                                      <w:sz w:val="20"/>
                                    </w:rPr>
                                    <w:t>S</w:t>
                                  </w:r>
                                </w:p>
                              </w:tc>
                              <w:tc>
                                <w:tcPr>
                                  <w:tcW w:w="410" w:type="dxa"/>
                                  <w:tcBorders>
                                    <w:top w:val="single" w:sz="6" w:space="0" w:color="FFFFFF"/>
                                    <w:left w:val="single" w:sz="8" w:space="0" w:color="FFFFFF"/>
                                    <w:bottom w:val="single" w:sz="6" w:space="0" w:color="FFFFFF"/>
                                    <w:right w:val="single" w:sz="8" w:space="0" w:color="FFFFFF"/>
                                  </w:tcBorders>
                                  <w:shd w:val="clear" w:color="auto" w:fill="BEBEBE"/>
                                </w:tcPr>
                                <w:p w14:paraId="03460E8E" w14:textId="77777777" w:rsidR="00CC4F9B" w:rsidRDefault="00EC18C0">
                                  <w:pPr>
                                    <w:pStyle w:val="TableParagraph"/>
                                    <w:spacing w:before="164"/>
                                    <w:ind w:left="155"/>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8F"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E90" w14:textId="77777777" w:rsidR="00CC4F9B" w:rsidRDefault="00EC18C0">
                                  <w:pPr>
                                    <w:pStyle w:val="TableParagraph"/>
                                    <w:spacing w:before="164"/>
                                    <w:ind w:left="21" w:right="2"/>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BEBEBE"/>
                                </w:tcPr>
                                <w:p w14:paraId="03460E91"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E92" w14:textId="77777777" w:rsidR="00CC4F9B" w:rsidRDefault="00EC18C0">
                                  <w:pPr>
                                    <w:pStyle w:val="TableParagraph"/>
                                    <w:spacing w:before="164"/>
                                    <w:ind w:left="21" w:right="1"/>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BEBEBE"/>
                                </w:tcPr>
                                <w:p w14:paraId="03460E93" w14:textId="77777777" w:rsidR="00CC4F9B" w:rsidRDefault="00CC4F9B">
                                  <w:pPr>
                                    <w:pStyle w:val="TableParagraph"/>
                                    <w:rPr>
                                      <w:rFonts w:ascii="Times New Roman"/>
                                      <w:sz w:val="18"/>
                                    </w:rPr>
                                  </w:pP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94" w14:textId="77777777" w:rsidR="00CC4F9B" w:rsidRDefault="00EC18C0">
                                  <w:pPr>
                                    <w:pStyle w:val="TableParagraph"/>
                                    <w:spacing w:before="164"/>
                                    <w:ind w:left="17"/>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E95" w14:textId="77777777" w:rsidR="00CC4F9B" w:rsidRDefault="00CC4F9B">
                                  <w:pPr>
                                    <w:pStyle w:val="TableParagraph"/>
                                    <w:rPr>
                                      <w:rFonts w:ascii="Times New Roman"/>
                                      <w:sz w:val="18"/>
                                    </w:rPr>
                                  </w:pPr>
                                </w:p>
                              </w:tc>
                              <w:tc>
                                <w:tcPr>
                                  <w:tcW w:w="409" w:type="dxa"/>
                                  <w:tcBorders>
                                    <w:top w:val="single" w:sz="6" w:space="0" w:color="FFFFFF"/>
                                    <w:left w:val="single" w:sz="12" w:space="0" w:color="FFFFFF"/>
                                    <w:bottom w:val="single" w:sz="6" w:space="0" w:color="FFFFFF"/>
                                    <w:right w:val="single" w:sz="6" w:space="0" w:color="FFFFFF"/>
                                  </w:tcBorders>
                                  <w:shd w:val="clear" w:color="auto" w:fill="BEBEBE"/>
                                </w:tcPr>
                                <w:p w14:paraId="03460E96" w14:textId="77777777" w:rsidR="00CC4F9B" w:rsidRDefault="00CC4F9B">
                                  <w:pPr>
                                    <w:pStyle w:val="TableParagraph"/>
                                    <w:rPr>
                                      <w:rFonts w:ascii="Times New Roman"/>
                                      <w:sz w:val="18"/>
                                    </w:rPr>
                                  </w:pPr>
                                </w:p>
                              </w:tc>
                              <w:tc>
                                <w:tcPr>
                                  <w:tcW w:w="409" w:type="dxa"/>
                                  <w:tcBorders>
                                    <w:top w:val="single" w:sz="6" w:space="0" w:color="FFFFFF"/>
                                    <w:left w:val="single" w:sz="6" w:space="0" w:color="FFFFFF"/>
                                    <w:bottom w:val="single" w:sz="6" w:space="0" w:color="FFFFFF"/>
                                    <w:right w:val="single" w:sz="6" w:space="0" w:color="FFFFFF"/>
                                  </w:tcBorders>
                                  <w:shd w:val="clear" w:color="auto" w:fill="BEBEBE"/>
                                </w:tcPr>
                                <w:p w14:paraId="03460E97" w14:textId="77777777" w:rsidR="00CC4F9B" w:rsidRDefault="00CC4F9B">
                                  <w:pPr>
                                    <w:pStyle w:val="TableParagraph"/>
                                    <w:rPr>
                                      <w:rFonts w:ascii="Times New Roman"/>
                                      <w:sz w:val="18"/>
                                    </w:rPr>
                                  </w:pPr>
                                </w:p>
                              </w:tc>
                              <w:tc>
                                <w:tcPr>
                                  <w:tcW w:w="408" w:type="dxa"/>
                                  <w:tcBorders>
                                    <w:top w:val="single" w:sz="6" w:space="0" w:color="FFFFFF"/>
                                    <w:left w:val="single" w:sz="6" w:space="0" w:color="FFFFFF"/>
                                    <w:bottom w:val="single" w:sz="6" w:space="0" w:color="FFFFFF"/>
                                    <w:right w:val="single" w:sz="6" w:space="0" w:color="FFFFFF"/>
                                  </w:tcBorders>
                                  <w:shd w:val="clear" w:color="auto" w:fill="BEBEBE"/>
                                </w:tcPr>
                                <w:p w14:paraId="03460E98" w14:textId="77777777" w:rsidR="00CC4F9B" w:rsidRDefault="00CC4F9B">
                                  <w:pPr>
                                    <w:pStyle w:val="TableParagraph"/>
                                    <w:rPr>
                                      <w:rFonts w:ascii="Times New Roman"/>
                                      <w:sz w:val="18"/>
                                    </w:rPr>
                                  </w:pPr>
                                </w:p>
                              </w:tc>
                              <w:tc>
                                <w:tcPr>
                                  <w:tcW w:w="408" w:type="dxa"/>
                                  <w:tcBorders>
                                    <w:top w:val="single" w:sz="6" w:space="0" w:color="FFFFFF"/>
                                    <w:left w:val="single" w:sz="6" w:space="0" w:color="FFFFFF"/>
                                    <w:bottom w:val="single" w:sz="6" w:space="0" w:color="FFFFFF"/>
                                    <w:right w:val="single" w:sz="12" w:space="0" w:color="FFFFFF"/>
                                  </w:tcBorders>
                                  <w:shd w:val="clear" w:color="auto" w:fill="BEBEBE"/>
                                </w:tcPr>
                                <w:p w14:paraId="03460E99"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9A" w14:textId="77777777" w:rsidR="00CC4F9B" w:rsidRDefault="00EC18C0">
                                  <w:pPr>
                                    <w:pStyle w:val="TableParagraph"/>
                                    <w:spacing w:before="16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9B" w14:textId="77777777" w:rsidR="00CC4F9B" w:rsidRDefault="00EC18C0">
                                  <w:pPr>
                                    <w:pStyle w:val="TableParagraph"/>
                                    <w:spacing w:before="16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9C" w14:textId="77777777" w:rsidR="00CC4F9B" w:rsidRDefault="00EC18C0">
                                  <w:pPr>
                                    <w:pStyle w:val="TableParagraph"/>
                                    <w:spacing w:before="16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9D" w14:textId="77777777" w:rsidR="00CC4F9B" w:rsidRDefault="00EC18C0">
                                  <w:pPr>
                                    <w:pStyle w:val="TableParagraph"/>
                                    <w:spacing w:before="16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9E" w14:textId="77777777" w:rsidR="00CC4F9B" w:rsidRDefault="00EC18C0">
                                  <w:pPr>
                                    <w:pStyle w:val="TableParagraph"/>
                                    <w:spacing w:before="16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9F" w14:textId="77777777" w:rsidR="00CC4F9B" w:rsidRDefault="00EC18C0">
                                  <w:pPr>
                                    <w:pStyle w:val="TableParagraph"/>
                                    <w:spacing w:before="16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A0" w14:textId="77777777" w:rsidR="00CC4F9B" w:rsidRDefault="00EC18C0">
                                  <w:pPr>
                                    <w:pStyle w:val="TableParagraph"/>
                                    <w:spacing w:before="16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A1" w14:textId="77777777" w:rsidR="00CC4F9B" w:rsidRDefault="00EC18C0">
                                  <w:pPr>
                                    <w:pStyle w:val="TableParagraph"/>
                                    <w:spacing w:before="164"/>
                                    <w:ind w:left="16"/>
                                    <w:jc w:val="center"/>
                                    <w:rPr>
                                      <w:sz w:val="20"/>
                                    </w:rPr>
                                  </w:pPr>
                                  <w:r>
                                    <w:rPr>
                                      <w:spacing w:val="-10"/>
                                      <w:sz w:val="20"/>
                                    </w:rPr>
                                    <w:t>S</w:t>
                                  </w:r>
                                </w:p>
                              </w:tc>
                              <w:tc>
                                <w:tcPr>
                                  <w:tcW w:w="410" w:type="dxa"/>
                                  <w:tcBorders>
                                    <w:top w:val="single" w:sz="6" w:space="0" w:color="FFFFFF"/>
                                    <w:left w:val="single" w:sz="12" w:space="0" w:color="FFFFFF"/>
                                    <w:bottom w:val="single" w:sz="6" w:space="0" w:color="FFFFFF"/>
                                    <w:right w:val="single" w:sz="8" w:space="0" w:color="FFFFFF"/>
                                  </w:tcBorders>
                                  <w:shd w:val="clear" w:color="auto" w:fill="BEBEBE"/>
                                </w:tcPr>
                                <w:p w14:paraId="03460EA2" w14:textId="77777777" w:rsidR="00CC4F9B" w:rsidRDefault="00EC18C0">
                                  <w:pPr>
                                    <w:pStyle w:val="TableParagraph"/>
                                    <w:spacing w:before="164"/>
                                    <w:ind w:left="15" w:right="6"/>
                                    <w:jc w:val="center"/>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A3" w14:textId="77777777" w:rsidR="00CC4F9B" w:rsidRDefault="00CC4F9B">
                                  <w:pPr>
                                    <w:pStyle w:val="TableParagraph"/>
                                    <w:rPr>
                                      <w:rFonts w:ascii="Times New Roman"/>
                                      <w:sz w:val="18"/>
                                    </w:rPr>
                                  </w:pPr>
                                </w:p>
                              </w:tc>
                              <w:tc>
                                <w:tcPr>
                                  <w:tcW w:w="395" w:type="dxa"/>
                                  <w:tcBorders>
                                    <w:top w:val="single" w:sz="6" w:space="0" w:color="FFFFFF"/>
                                    <w:left w:val="single" w:sz="8" w:space="0" w:color="FFFFFF"/>
                                    <w:bottom w:val="single" w:sz="6" w:space="0" w:color="FFFFFF"/>
                                    <w:right w:val="nil"/>
                                  </w:tcBorders>
                                  <w:shd w:val="clear" w:color="auto" w:fill="BEBEBE"/>
                                </w:tcPr>
                                <w:p w14:paraId="03460EA4" w14:textId="77777777" w:rsidR="00CC4F9B" w:rsidRDefault="00CC4F9B">
                                  <w:pPr>
                                    <w:pStyle w:val="TableParagraph"/>
                                    <w:rPr>
                                      <w:rFonts w:ascii="Times New Roman"/>
                                      <w:sz w:val="18"/>
                                    </w:rPr>
                                  </w:pPr>
                                </w:p>
                              </w:tc>
                              <w:tc>
                                <w:tcPr>
                                  <w:tcW w:w="307" w:type="dxa"/>
                                  <w:vMerge/>
                                  <w:tcBorders>
                                    <w:top w:val="nil"/>
                                    <w:left w:val="nil"/>
                                    <w:bottom w:val="nil"/>
                                    <w:right w:val="nil"/>
                                  </w:tcBorders>
                                </w:tcPr>
                                <w:p w14:paraId="03460EA5" w14:textId="77777777" w:rsidR="00CC4F9B" w:rsidRDefault="00CC4F9B">
                                  <w:pPr>
                                    <w:rPr>
                                      <w:sz w:val="2"/>
                                      <w:szCs w:val="2"/>
                                    </w:rPr>
                                  </w:pPr>
                                </w:p>
                              </w:tc>
                            </w:tr>
                            <w:tr w:rsidR="00CC4F9B" w14:paraId="03460EC2" w14:textId="77777777">
                              <w:trPr>
                                <w:trHeight w:val="344"/>
                              </w:trPr>
                              <w:tc>
                                <w:tcPr>
                                  <w:tcW w:w="4098" w:type="dxa"/>
                                  <w:tcBorders>
                                    <w:top w:val="nil"/>
                                    <w:bottom w:val="nil"/>
                                    <w:right w:val="single" w:sz="24" w:space="0" w:color="FFFFFF"/>
                                  </w:tcBorders>
                                  <w:shd w:val="clear" w:color="auto" w:fill="001F5F"/>
                                </w:tcPr>
                                <w:p w14:paraId="03460EA7" w14:textId="77777777" w:rsidR="00CC4F9B" w:rsidRDefault="00EC18C0">
                                  <w:pPr>
                                    <w:pStyle w:val="TableParagraph"/>
                                    <w:spacing w:before="68"/>
                                    <w:ind w:left="110"/>
                                    <w:rPr>
                                      <w:b/>
                                      <w:sz w:val="18"/>
                                    </w:rPr>
                                  </w:pPr>
                                  <w:r>
                                    <w:rPr>
                                      <w:b/>
                                      <w:color w:val="FFFFFF"/>
                                      <w:sz w:val="18"/>
                                    </w:rPr>
                                    <w:t>Dept</w:t>
                                  </w:r>
                                  <w:r>
                                    <w:rPr>
                                      <w:b/>
                                      <w:color w:val="FFFFFF"/>
                                      <w:spacing w:val="-5"/>
                                      <w:sz w:val="18"/>
                                    </w:rPr>
                                    <w:t xml:space="preserve"> </w:t>
                                  </w:r>
                                  <w:r>
                                    <w:rPr>
                                      <w:b/>
                                      <w:color w:val="FFFFFF"/>
                                      <w:sz w:val="18"/>
                                    </w:rPr>
                                    <w:t>of</w:t>
                                  </w:r>
                                  <w:r>
                                    <w:rPr>
                                      <w:b/>
                                      <w:color w:val="FFFFFF"/>
                                      <w:spacing w:val="-3"/>
                                      <w:sz w:val="18"/>
                                    </w:rPr>
                                    <w:t xml:space="preserve"> </w:t>
                                  </w:r>
                                  <w:r>
                                    <w:rPr>
                                      <w:b/>
                                      <w:color w:val="FFFFFF"/>
                                      <w:sz w:val="18"/>
                                    </w:rPr>
                                    <w:t>Corrections</w:t>
                                  </w:r>
                                  <w:r>
                                    <w:rPr>
                                      <w:b/>
                                      <w:color w:val="FFFFFF"/>
                                      <w:spacing w:val="-2"/>
                                      <w:sz w:val="18"/>
                                    </w:rPr>
                                    <w:t xml:space="preserve"> (DOC)</w:t>
                                  </w:r>
                                </w:p>
                              </w:tc>
                              <w:tc>
                                <w:tcPr>
                                  <w:tcW w:w="409" w:type="dxa"/>
                                  <w:vMerge/>
                                  <w:tcBorders>
                                    <w:top w:val="nil"/>
                                    <w:left w:val="single" w:sz="24" w:space="0" w:color="FFFFFF"/>
                                    <w:right w:val="single" w:sz="18" w:space="0" w:color="FFFFFF"/>
                                  </w:tcBorders>
                                  <w:shd w:val="clear" w:color="auto" w:fill="001F5F"/>
                                </w:tcPr>
                                <w:p w14:paraId="03460EA8" w14:textId="77777777" w:rsidR="00CC4F9B" w:rsidRDefault="00CC4F9B">
                                  <w:pPr>
                                    <w:rPr>
                                      <w:sz w:val="2"/>
                                      <w:szCs w:val="2"/>
                                    </w:rPr>
                                  </w:pPr>
                                </w:p>
                              </w:tc>
                              <w:tc>
                                <w:tcPr>
                                  <w:tcW w:w="408" w:type="dxa"/>
                                  <w:tcBorders>
                                    <w:top w:val="single" w:sz="6" w:space="0" w:color="FFFFFF"/>
                                    <w:left w:val="single" w:sz="18" w:space="0" w:color="FFFFFF"/>
                                    <w:bottom w:val="single" w:sz="6" w:space="0" w:color="FFFFFF"/>
                                    <w:right w:val="single" w:sz="8" w:space="0" w:color="FFFFFF"/>
                                  </w:tcBorders>
                                  <w:shd w:val="clear" w:color="auto" w:fill="808080"/>
                                </w:tcPr>
                                <w:p w14:paraId="03460EA9" w14:textId="77777777" w:rsidR="00CC4F9B" w:rsidRDefault="00EC18C0">
                                  <w:pPr>
                                    <w:pStyle w:val="TableParagraph"/>
                                    <w:spacing w:before="54"/>
                                    <w:ind w:left="2"/>
                                    <w:jc w:val="center"/>
                                    <w:rPr>
                                      <w:sz w:val="20"/>
                                    </w:rPr>
                                  </w:pPr>
                                  <w:r>
                                    <w:rPr>
                                      <w:spacing w:val="-10"/>
                                      <w:sz w:val="20"/>
                                    </w:rPr>
                                    <w:t>S</w:t>
                                  </w:r>
                                </w:p>
                              </w:tc>
                              <w:tc>
                                <w:tcPr>
                                  <w:tcW w:w="410" w:type="dxa"/>
                                  <w:tcBorders>
                                    <w:top w:val="single" w:sz="6" w:space="0" w:color="FFFFFF"/>
                                    <w:left w:val="single" w:sz="8" w:space="0" w:color="FFFFFF"/>
                                    <w:bottom w:val="single" w:sz="6" w:space="0" w:color="FFFFFF"/>
                                    <w:right w:val="single" w:sz="8" w:space="0" w:color="FFFFFF"/>
                                  </w:tcBorders>
                                  <w:shd w:val="clear" w:color="auto" w:fill="808080"/>
                                </w:tcPr>
                                <w:p w14:paraId="03460EAA" w14:textId="77777777" w:rsidR="00CC4F9B" w:rsidRDefault="00EC18C0">
                                  <w:pPr>
                                    <w:pStyle w:val="TableParagraph"/>
                                    <w:spacing w:before="54"/>
                                    <w:ind w:left="155"/>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808080"/>
                                </w:tcPr>
                                <w:p w14:paraId="03460EAB"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single" w:sz="6" w:space="0" w:color="FFFFFF"/>
                                    <w:right w:val="single" w:sz="12" w:space="0" w:color="FFFFFF"/>
                                  </w:tcBorders>
                                  <w:shd w:val="clear" w:color="auto" w:fill="808080"/>
                                </w:tcPr>
                                <w:p w14:paraId="03460EAC" w14:textId="77777777" w:rsidR="00CC4F9B" w:rsidRDefault="00EC18C0">
                                  <w:pPr>
                                    <w:pStyle w:val="TableParagraph"/>
                                    <w:spacing w:before="54"/>
                                    <w:ind w:left="21" w:right="2"/>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808080"/>
                                </w:tcPr>
                                <w:p w14:paraId="03460EAD" w14:textId="77777777" w:rsidR="00CC4F9B" w:rsidRDefault="00EC18C0">
                                  <w:pPr>
                                    <w:pStyle w:val="TableParagraph"/>
                                    <w:spacing w:before="54"/>
                                    <w:ind w:left="21" w:right="9"/>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808080"/>
                                </w:tcPr>
                                <w:p w14:paraId="03460EAE" w14:textId="77777777" w:rsidR="00CC4F9B" w:rsidRDefault="00CC4F9B">
                                  <w:pPr>
                                    <w:pStyle w:val="TableParagraph"/>
                                    <w:rPr>
                                      <w:rFonts w:ascii="Times New Roman"/>
                                      <w:sz w:val="18"/>
                                    </w:rPr>
                                  </w:pPr>
                                </w:p>
                              </w:tc>
                              <w:tc>
                                <w:tcPr>
                                  <w:tcW w:w="409" w:type="dxa"/>
                                  <w:tcBorders>
                                    <w:top w:val="single" w:sz="6" w:space="0" w:color="FFFFFF"/>
                                    <w:left w:val="single" w:sz="12" w:space="0" w:color="FFFFFF"/>
                                    <w:bottom w:val="single" w:sz="6" w:space="0" w:color="FFFFFF"/>
                                    <w:right w:val="single" w:sz="8" w:space="0" w:color="FFFFFF"/>
                                  </w:tcBorders>
                                  <w:shd w:val="clear" w:color="auto" w:fill="808080"/>
                                </w:tcPr>
                                <w:p w14:paraId="03460EAF" w14:textId="77777777" w:rsidR="00CC4F9B" w:rsidRDefault="00CC4F9B">
                                  <w:pPr>
                                    <w:pStyle w:val="TableParagraph"/>
                                    <w:rPr>
                                      <w:rFonts w:ascii="Times New Roman"/>
                                      <w:sz w:val="18"/>
                                    </w:rPr>
                                  </w:pPr>
                                </w:p>
                              </w:tc>
                              <w:tc>
                                <w:tcPr>
                                  <w:tcW w:w="408" w:type="dxa"/>
                                  <w:tcBorders>
                                    <w:top w:val="single" w:sz="6" w:space="0" w:color="FFFFFF"/>
                                    <w:left w:val="single" w:sz="8" w:space="0" w:color="FFFFFF"/>
                                    <w:bottom w:val="single" w:sz="6" w:space="0" w:color="FFFFFF"/>
                                    <w:right w:val="single" w:sz="8" w:space="0" w:color="FFFFFF"/>
                                  </w:tcBorders>
                                  <w:shd w:val="clear" w:color="auto" w:fill="808080"/>
                                </w:tcPr>
                                <w:p w14:paraId="03460EB0"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single" w:sz="6" w:space="0" w:color="FFFFFF"/>
                                    <w:right w:val="single" w:sz="12" w:space="0" w:color="FFFFFF"/>
                                  </w:tcBorders>
                                  <w:shd w:val="clear" w:color="auto" w:fill="808080"/>
                                </w:tcPr>
                                <w:p w14:paraId="03460EB1" w14:textId="77777777" w:rsidR="00CC4F9B" w:rsidRDefault="00CC4F9B">
                                  <w:pPr>
                                    <w:pStyle w:val="TableParagraph"/>
                                    <w:rPr>
                                      <w:rFonts w:ascii="Times New Roman"/>
                                      <w:sz w:val="18"/>
                                    </w:rPr>
                                  </w:pPr>
                                </w:p>
                              </w:tc>
                              <w:tc>
                                <w:tcPr>
                                  <w:tcW w:w="409" w:type="dxa"/>
                                  <w:tcBorders>
                                    <w:top w:val="single" w:sz="6" w:space="0" w:color="FFFFFF"/>
                                    <w:left w:val="single" w:sz="12" w:space="0" w:color="FFFFFF"/>
                                    <w:bottom w:val="single" w:sz="6" w:space="0" w:color="FFFFFF"/>
                                    <w:right w:val="single" w:sz="6" w:space="0" w:color="FFFFFF"/>
                                  </w:tcBorders>
                                  <w:shd w:val="clear" w:color="auto" w:fill="808080"/>
                                </w:tcPr>
                                <w:p w14:paraId="03460EB2" w14:textId="77777777" w:rsidR="00CC4F9B" w:rsidRDefault="00CC4F9B">
                                  <w:pPr>
                                    <w:pStyle w:val="TableParagraph"/>
                                    <w:rPr>
                                      <w:rFonts w:ascii="Times New Roman"/>
                                      <w:sz w:val="18"/>
                                    </w:rPr>
                                  </w:pPr>
                                </w:p>
                              </w:tc>
                              <w:tc>
                                <w:tcPr>
                                  <w:tcW w:w="409" w:type="dxa"/>
                                  <w:tcBorders>
                                    <w:top w:val="single" w:sz="6" w:space="0" w:color="FFFFFF"/>
                                    <w:left w:val="single" w:sz="6" w:space="0" w:color="FFFFFF"/>
                                    <w:bottom w:val="single" w:sz="6" w:space="0" w:color="FFFFFF"/>
                                    <w:right w:val="single" w:sz="6" w:space="0" w:color="FFFFFF"/>
                                  </w:tcBorders>
                                  <w:shd w:val="clear" w:color="auto" w:fill="808080"/>
                                </w:tcPr>
                                <w:p w14:paraId="03460EB3" w14:textId="77777777" w:rsidR="00CC4F9B" w:rsidRDefault="00CC4F9B">
                                  <w:pPr>
                                    <w:pStyle w:val="TableParagraph"/>
                                    <w:rPr>
                                      <w:rFonts w:ascii="Times New Roman"/>
                                      <w:sz w:val="18"/>
                                    </w:rPr>
                                  </w:pPr>
                                </w:p>
                              </w:tc>
                              <w:tc>
                                <w:tcPr>
                                  <w:tcW w:w="408" w:type="dxa"/>
                                  <w:tcBorders>
                                    <w:top w:val="single" w:sz="6" w:space="0" w:color="FFFFFF"/>
                                    <w:left w:val="single" w:sz="6" w:space="0" w:color="FFFFFF"/>
                                    <w:bottom w:val="single" w:sz="6" w:space="0" w:color="FFFFFF"/>
                                    <w:right w:val="single" w:sz="6" w:space="0" w:color="FFFFFF"/>
                                  </w:tcBorders>
                                  <w:shd w:val="clear" w:color="auto" w:fill="808080"/>
                                </w:tcPr>
                                <w:p w14:paraId="03460EB4" w14:textId="77777777" w:rsidR="00CC4F9B" w:rsidRDefault="00CC4F9B">
                                  <w:pPr>
                                    <w:pStyle w:val="TableParagraph"/>
                                    <w:rPr>
                                      <w:rFonts w:ascii="Times New Roman"/>
                                      <w:sz w:val="18"/>
                                    </w:rPr>
                                  </w:pPr>
                                </w:p>
                              </w:tc>
                              <w:tc>
                                <w:tcPr>
                                  <w:tcW w:w="408" w:type="dxa"/>
                                  <w:tcBorders>
                                    <w:top w:val="single" w:sz="6" w:space="0" w:color="FFFFFF"/>
                                    <w:left w:val="single" w:sz="6" w:space="0" w:color="FFFFFF"/>
                                    <w:bottom w:val="single" w:sz="6" w:space="0" w:color="FFFFFF"/>
                                    <w:right w:val="single" w:sz="12" w:space="0" w:color="FFFFFF"/>
                                  </w:tcBorders>
                                  <w:shd w:val="clear" w:color="auto" w:fill="808080"/>
                                </w:tcPr>
                                <w:p w14:paraId="03460EB5"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B6" w14:textId="77777777" w:rsidR="00CC4F9B" w:rsidRDefault="00EC18C0">
                                  <w:pPr>
                                    <w:pStyle w:val="TableParagraph"/>
                                    <w:spacing w:before="5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B7"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B8" w14:textId="77777777" w:rsidR="00CC4F9B" w:rsidRDefault="00EC18C0">
                                  <w:pPr>
                                    <w:pStyle w:val="TableParagraph"/>
                                    <w:spacing w:before="5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B9" w14:textId="77777777" w:rsidR="00CC4F9B" w:rsidRDefault="00EC18C0">
                                  <w:pPr>
                                    <w:pStyle w:val="TableParagraph"/>
                                    <w:spacing w:before="5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BA" w14:textId="77777777" w:rsidR="00CC4F9B" w:rsidRDefault="00EC18C0">
                                  <w:pPr>
                                    <w:pStyle w:val="TableParagraph"/>
                                    <w:spacing w:before="5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BB"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BC"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BD" w14:textId="77777777" w:rsidR="00CC4F9B" w:rsidRDefault="00CC4F9B">
                                  <w:pPr>
                                    <w:pStyle w:val="TableParagraph"/>
                                    <w:rPr>
                                      <w:rFonts w:ascii="Times New Roman"/>
                                      <w:sz w:val="18"/>
                                    </w:rPr>
                                  </w:pPr>
                                </w:p>
                              </w:tc>
                              <w:tc>
                                <w:tcPr>
                                  <w:tcW w:w="410" w:type="dxa"/>
                                  <w:tcBorders>
                                    <w:top w:val="single" w:sz="6" w:space="0" w:color="FFFFFF"/>
                                    <w:left w:val="single" w:sz="12" w:space="0" w:color="FFFFFF"/>
                                    <w:bottom w:val="single" w:sz="6" w:space="0" w:color="FFFFFF"/>
                                    <w:right w:val="single" w:sz="8" w:space="0" w:color="FFFFFF"/>
                                  </w:tcBorders>
                                  <w:shd w:val="clear" w:color="auto" w:fill="808080"/>
                                </w:tcPr>
                                <w:p w14:paraId="03460EBE" w14:textId="77777777" w:rsidR="00CC4F9B" w:rsidRDefault="00EC18C0">
                                  <w:pPr>
                                    <w:pStyle w:val="TableParagraph"/>
                                    <w:spacing w:before="54"/>
                                    <w:ind w:left="15" w:right="6"/>
                                    <w:jc w:val="center"/>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808080"/>
                                </w:tcPr>
                                <w:p w14:paraId="03460EBF" w14:textId="77777777" w:rsidR="00CC4F9B" w:rsidRDefault="00CC4F9B">
                                  <w:pPr>
                                    <w:pStyle w:val="TableParagraph"/>
                                    <w:rPr>
                                      <w:rFonts w:ascii="Times New Roman"/>
                                      <w:sz w:val="18"/>
                                    </w:rPr>
                                  </w:pPr>
                                </w:p>
                              </w:tc>
                              <w:tc>
                                <w:tcPr>
                                  <w:tcW w:w="395" w:type="dxa"/>
                                  <w:tcBorders>
                                    <w:top w:val="single" w:sz="6" w:space="0" w:color="FFFFFF"/>
                                    <w:left w:val="single" w:sz="8" w:space="0" w:color="FFFFFF"/>
                                    <w:bottom w:val="single" w:sz="6" w:space="0" w:color="FFFFFF"/>
                                    <w:right w:val="nil"/>
                                  </w:tcBorders>
                                  <w:shd w:val="clear" w:color="auto" w:fill="808080"/>
                                </w:tcPr>
                                <w:p w14:paraId="03460EC0" w14:textId="77777777" w:rsidR="00CC4F9B" w:rsidRDefault="00EC18C0">
                                  <w:pPr>
                                    <w:pStyle w:val="TableParagraph"/>
                                    <w:spacing w:before="8"/>
                                    <w:ind w:left="15"/>
                                    <w:jc w:val="center"/>
                                    <w:rPr>
                                      <w:sz w:val="20"/>
                                    </w:rPr>
                                  </w:pPr>
                                  <w:r>
                                    <w:rPr>
                                      <w:spacing w:val="-10"/>
                                      <w:sz w:val="20"/>
                                    </w:rPr>
                                    <w:t>S</w:t>
                                  </w:r>
                                </w:p>
                              </w:tc>
                              <w:tc>
                                <w:tcPr>
                                  <w:tcW w:w="307" w:type="dxa"/>
                                  <w:vMerge/>
                                  <w:tcBorders>
                                    <w:top w:val="nil"/>
                                    <w:left w:val="nil"/>
                                    <w:bottom w:val="nil"/>
                                    <w:right w:val="nil"/>
                                  </w:tcBorders>
                                </w:tcPr>
                                <w:p w14:paraId="03460EC1" w14:textId="77777777" w:rsidR="00CC4F9B" w:rsidRDefault="00CC4F9B">
                                  <w:pPr>
                                    <w:rPr>
                                      <w:sz w:val="2"/>
                                      <w:szCs w:val="2"/>
                                    </w:rPr>
                                  </w:pPr>
                                </w:p>
                              </w:tc>
                            </w:tr>
                            <w:tr w:rsidR="00CC4F9B" w14:paraId="03460EDE" w14:textId="77777777">
                              <w:trPr>
                                <w:trHeight w:val="436"/>
                              </w:trPr>
                              <w:tc>
                                <w:tcPr>
                                  <w:tcW w:w="4098" w:type="dxa"/>
                                  <w:tcBorders>
                                    <w:top w:val="nil"/>
                                    <w:bottom w:val="nil"/>
                                    <w:right w:val="single" w:sz="24" w:space="0" w:color="FFFFFF"/>
                                  </w:tcBorders>
                                  <w:shd w:val="clear" w:color="auto" w:fill="001F5F"/>
                                </w:tcPr>
                                <w:p w14:paraId="03460EC3" w14:textId="77777777" w:rsidR="00CC4F9B" w:rsidRDefault="00EC18C0">
                                  <w:pPr>
                                    <w:pStyle w:val="TableParagraph"/>
                                    <w:spacing w:before="111"/>
                                    <w:ind w:left="110"/>
                                    <w:rPr>
                                      <w:b/>
                                      <w:sz w:val="18"/>
                                    </w:rPr>
                                  </w:pPr>
                                  <w:r>
                                    <w:rPr>
                                      <w:b/>
                                      <w:color w:val="FFFFFF"/>
                                      <w:sz w:val="18"/>
                                    </w:rPr>
                                    <w:t>Dept</w:t>
                                  </w:r>
                                  <w:r>
                                    <w:rPr>
                                      <w:b/>
                                      <w:color w:val="FFFFFF"/>
                                      <w:spacing w:val="-3"/>
                                      <w:sz w:val="18"/>
                                    </w:rPr>
                                    <w:t xml:space="preserve"> </w:t>
                                  </w:r>
                                  <w:r>
                                    <w:rPr>
                                      <w:b/>
                                      <w:color w:val="FFFFFF"/>
                                      <w:sz w:val="18"/>
                                    </w:rPr>
                                    <w:t>of</w:t>
                                  </w:r>
                                  <w:r>
                                    <w:rPr>
                                      <w:b/>
                                      <w:color w:val="FFFFFF"/>
                                      <w:spacing w:val="-2"/>
                                      <w:sz w:val="18"/>
                                    </w:rPr>
                                    <w:t xml:space="preserve"> </w:t>
                                  </w:r>
                                  <w:r>
                                    <w:rPr>
                                      <w:b/>
                                      <w:color w:val="FFFFFF"/>
                                      <w:sz w:val="18"/>
                                    </w:rPr>
                                    <w:t>Education</w:t>
                                  </w:r>
                                  <w:r>
                                    <w:rPr>
                                      <w:b/>
                                      <w:color w:val="FFFFFF"/>
                                      <w:spacing w:val="-3"/>
                                      <w:sz w:val="18"/>
                                    </w:rPr>
                                    <w:t xml:space="preserve"> </w:t>
                                  </w:r>
                                  <w:r>
                                    <w:rPr>
                                      <w:b/>
                                      <w:color w:val="FFFFFF"/>
                                      <w:sz w:val="18"/>
                                    </w:rPr>
                                    <w:t>and</w:t>
                                  </w:r>
                                  <w:r>
                                    <w:rPr>
                                      <w:b/>
                                      <w:color w:val="FFFFFF"/>
                                      <w:spacing w:val="-4"/>
                                      <w:sz w:val="18"/>
                                    </w:rPr>
                                    <w:t xml:space="preserve"> </w:t>
                                  </w:r>
                                  <w:r>
                                    <w:rPr>
                                      <w:b/>
                                      <w:color w:val="FFFFFF"/>
                                      <w:sz w:val="18"/>
                                    </w:rPr>
                                    <w:t>Early</w:t>
                                  </w:r>
                                  <w:r>
                                    <w:rPr>
                                      <w:b/>
                                      <w:color w:val="FFFFFF"/>
                                      <w:spacing w:val="-1"/>
                                      <w:sz w:val="18"/>
                                    </w:rPr>
                                    <w:t xml:space="preserve"> </w:t>
                                  </w:r>
                                  <w:r>
                                    <w:rPr>
                                      <w:b/>
                                      <w:color w:val="FFFFFF"/>
                                      <w:sz w:val="18"/>
                                    </w:rPr>
                                    <w:t>Development</w:t>
                                  </w:r>
                                  <w:r>
                                    <w:rPr>
                                      <w:b/>
                                      <w:color w:val="FFFFFF"/>
                                      <w:spacing w:val="-2"/>
                                      <w:sz w:val="18"/>
                                    </w:rPr>
                                    <w:t xml:space="preserve"> (DEED)</w:t>
                                  </w:r>
                                </w:p>
                              </w:tc>
                              <w:tc>
                                <w:tcPr>
                                  <w:tcW w:w="409" w:type="dxa"/>
                                  <w:vMerge/>
                                  <w:tcBorders>
                                    <w:top w:val="nil"/>
                                    <w:left w:val="single" w:sz="24" w:space="0" w:color="FFFFFF"/>
                                    <w:right w:val="single" w:sz="18" w:space="0" w:color="FFFFFF"/>
                                  </w:tcBorders>
                                  <w:shd w:val="clear" w:color="auto" w:fill="001F5F"/>
                                </w:tcPr>
                                <w:p w14:paraId="03460EC4" w14:textId="77777777" w:rsidR="00CC4F9B" w:rsidRDefault="00CC4F9B">
                                  <w:pPr>
                                    <w:rPr>
                                      <w:sz w:val="2"/>
                                      <w:szCs w:val="2"/>
                                    </w:rPr>
                                  </w:pPr>
                                </w:p>
                              </w:tc>
                              <w:tc>
                                <w:tcPr>
                                  <w:tcW w:w="408" w:type="dxa"/>
                                  <w:tcBorders>
                                    <w:top w:val="single" w:sz="6" w:space="0" w:color="FFFFFF"/>
                                    <w:left w:val="single" w:sz="18" w:space="0" w:color="FFFFFF"/>
                                    <w:bottom w:val="single" w:sz="6" w:space="0" w:color="FFFFFF"/>
                                    <w:right w:val="single" w:sz="8" w:space="0" w:color="FFFFFF"/>
                                  </w:tcBorders>
                                  <w:shd w:val="clear" w:color="auto" w:fill="BEBEBE"/>
                                </w:tcPr>
                                <w:p w14:paraId="03460EC5" w14:textId="77777777" w:rsidR="00CC4F9B" w:rsidRDefault="00EC18C0">
                                  <w:pPr>
                                    <w:pStyle w:val="TableParagraph"/>
                                    <w:spacing w:before="99"/>
                                    <w:ind w:left="2"/>
                                    <w:jc w:val="center"/>
                                    <w:rPr>
                                      <w:sz w:val="20"/>
                                    </w:rPr>
                                  </w:pPr>
                                  <w:r>
                                    <w:rPr>
                                      <w:spacing w:val="-10"/>
                                      <w:sz w:val="20"/>
                                    </w:rPr>
                                    <w:t>S</w:t>
                                  </w:r>
                                </w:p>
                              </w:tc>
                              <w:tc>
                                <w:tcPr>
                                  <w:tcW w:w="410" w:type="dxa"/>
                                  <w:tcBorders>
                                    <w:top w:val="single" w:sz="6" w:space="0" w:color="FFFFFF"/>
                                    <w:left w:val="single" w:sz="8" w:space="0" w:color="FFFFFF"/>
                                    <w:bottom w:val="single" w:sz="6" w:space="0" w:color="FFFFFF"/>
                                    <w:right w:val="single" w:sz="8" w:space="0" w:color="FFFFFF"/>
                                  </w:tcBorders>
                                  <w:shd w:val="clear" w:color="auto" w:fill="BEBEBE"/>
                                </w:tcPr>
                                <w:p w14:paraId="03460EC6" w14:textId="77777777" w:rsidR="00CC4F9B" w:rsidRDefault="00EC18C0">
                                  <w:pPr>
                                    <w:pStyle w:val="TableParagraph"/>
                                    <w:spacing w:before="99"/>
                                    <w:ind w:left="155"/>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C7"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EC8" w14:textId="77777777" w:rsidR="00CC4F9B" w:rsidRDefault="00EC18C0">
                                  <w:pPr>
                                    <w:pStyle w:val="TableParagraph"/>
                                    <w:spacing w:before="99"/>
                                    <w:ind w:left="21" w:right="2"/>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BEBEBE"/>
                                </w:tcPr>
                                <w:p w14:paraId="03460EC9"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ECA" w14:textId="77777777" w:rsidR="00CC4F9B" w:rsidRDefault="00CC4F9B">
                                  <w:pPr>
                                    <w:pStyle w:val="TableParagraph"/>
                                    <w:rPr>
                                      <w:rFonts w:ascii="Times New Roman"/>
                                      <w:sz w:val="18"/>
                                    </w:rPr>
                                  </w:pPr>
                                </w:p>
                              </w:tc>
                              <w:tc>
                                <w:tcPr>
                                  <w:tcW w:w="409" w:type="dxa"/>
                                  <w:tcBorders>
                                    <w:top w:val="single" w:sz="6" w:space="0" w:color="FFFFFF"/>
                                    <w:left w:val="single" w:sz="12" w:space="0" w:color="FFFFFF"/>
                                    <w:bottom w:val="single" w:sz="6" w:space="0" w:color="FFFFFF"/>
                                    <w:right w:val="single" w:sz="8" w:space="0" w:color="FFFFFF"/>
                                  </w:tcBorders>
                                  <w:shd w:val="clear" w:color="auto" w:fill="BEBEBE"/>
                                </w:tcPr>
                                <w:p w14:paraId="03460ECB" w14:textId="77777777" w:rsidR="00CC4F9B" w:rsidRDefault="00CC4F9B">
                                  <w:pPr>
                                    <w:pStyle w:val="TableParagraph"/>
                                    <w:rPr>
                                      <w:rFonts w:ascii="Times New Roman"/>
                                      <w:sz w:val="18"/>
                                    </w:rPr>
                                  </w:pP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CC"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ECD" w14:textId="77777777" w:rsidR="00CC4F9B" w:rsidRDefault="00EC18C0">
                                  <w:pPr>
                                    <w:pStyle w:val="TableParagraph"/>
                                    <w:spacing w:before="99"/>
                                    <w:ind w:left="21"/>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6" w:space="0" w:color="FFFFFF"/>
                                  </w:tcBorders>
                                  <w:shd w:val="clear" w:color="auto" w:fill="BEBEBE"/>
                                </w:tcPr>
                                <w:p w14:paraId="03460ECE" w14:textId="77777777" w:rsidR="00CC4F9B" w:rsidRDefault="00CC4F9B">
                                  <w:pPr>
                                    <w:pStyle w:val="TableParagraph"/>
                                    <w:rPr>
                                      <w:rFonts w:ascii="Times New Roman"/>
                                      <w:sz w:val="18"/>
                                    </w:rPr>
                                  </w:pPr>
                                </w:p>
                              </w:tc>
                              <w:tc>
                                <w:tcPr>
                                  <w:tcW w:w="409" w:type="dxa"/>
                                  <w:tcBorders>
                                    <w:top w:val="single" w:sz="6" w:space="0" w:color="FFFFFF"/>
                                    <w:left w:val="single" w:sz="6" w:space="0" w:color="FFFFFF"/>
                                    <w:bottom w:val="single" w:sz="6" w:space="0" w:color="FFFFFF"/>
                                    <w:right w:val="single" w:sz="6" w:space="0" w:color="FFFFFF"/>
                                  </w:tcBorders>
                                  <w:shd w:val="clear" w:color="auto" w:fill="BEBEBE"/>
                                </w:tcPr>
                                <w:p w14:paraId="03460ECF" w14:textId="77777777" w:rsidR="00CC4F9B" w:rsidRDefault="00EC18C0">
                                  <w:pPr>
                                    <w:pStyle w:val="TableParagraph"/>
                                    <w:spacing w:before="99"/>
                                    <w:ind w:left="17"/>
                                    <w:jc w:val="center"/>
                                    <w:rPr>
                                      <w:sz w:val="20"/>
                                    </w:rPr>
                                  </w:pPr>
                                  <w:r>
                                    <w:rPr>
                                      <w:spacing w:val="-10"/>
                                      <w:sz w:val="20"/>
                                    </w:rPr>
                                    <w:t>S</w:t>
                                  </w:r>
                                </w:p>
                              </w:tc>
                              <w:tc>
                                <w:tcPr>
                                  <w:tcW w:w="408" w:type="dxa"/>
                                  <w:tcBorders>
                                    <w:top w:val="single" w:sz="6" w:space="0" w:color="FFFFFF"/>
                                    <w:left w:val="single" w:sz="6" w:space="0" w:color="FFFFFF"/>
                                    <w:bottom w:val="single" w:sz="6" w:space="0" w:color="FFFFFF"/>
                                    <w:right w:val="single" w:sz="6" w:space="0" w:color="FFFFFF"/>
                                  </w:tcBorders>
                                  <w:shd w:val="clear" w:color="auto" w:fill="BEBEBE"/>
                                </w:tcPr>
                                <w:p w14:paraId="03460ED0" w14:textId="77777777" w:rsidR="00CC4F9B" w:rsidRDefault="00CC4F9B">
                                  <w:pPr>
                                    <w:pStyle w:val="TableParagraph"/>
                                    <w:rPr>
                                      <w:rFonts w:ascii="Times New Roman"/>
                                      <w:sz w:val="18"/>
                                    </w:rPr>
                                  </w:pPr>
                                </w:p>
                              </w:tc>
                              <w:tc>
                                <w:tcPr>
                                  <w:tcW w:w="408" w:type="dxa"/>
                                  <w:tcBorders>
                                    <w:top w:val="single" w:sz="6" w:space="0" w:color="FFFFFF"/>
                                    <w:left w:val="single" w:sz="6" w:space="0" w:color="FFFFFF"/>
                                    <w:bottom w:val="single" w:sz="6" w:space="0" w:color="FFFFFF"/>
                                    <w:right w:val="single" w:sz="12" w:space="0" w:color="FFFFFF"/>
                                  </w:tcBorders>
                                  <w:shd w:val="clear" w:color="auto" w:fill="BEBEBE"/>
                                </w:tcPr>
                                <w:p w14:paraId="03460ED1"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D2" w14:textId="77777777" w:rsidR="00CC4F9B" w:rsidRDefault="00EC18C0">
                                  <w:pPr>
                                    <w:pStyle w:val="TableParagraph"/>
                                    <w:spacing w:before="99"/>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D3"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D4" w14:textId="77777777" w:rsidR="00CC4F9B" w:rsidRDefault="00EC18C0">
                                  <w:pPr>
                                    <w:pStyle w:val="TableParagraph"/>
                                    <w:spacing w:before="99"/>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D5" w14:textId="77777777" w:rsidR="00CC4F9B" w:rsidRDefault="00EC18C0">
                                  <w:pPr>
                                    <w:pStyle w:val="TableParagraph"/>
                                    <w:spacing w:before="99"/>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D6" w14:textId="77777777" w:rsidR="00CC4F9B" w:rsidRDefault="00EC18C0">
                                  <w:pPr>
                                    <w:pStyle w:val="TableParagraph"/>
                                    <w:spacing w:before="99"/>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D7" w14:textId="77777777" w:rsidR="00CC4F9B" w:rsidRDefault="00EC18C0">
                                  <w:pPr>
                                    <w:pStyle w:val="TableParagraph"/>
                                    <w:spacing w:before="99"/>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D8"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D9" w14:textId="77777777" w:rsidR="00CC4F9B" w:rsidRDefault="00CC4F9B">
                                  <w:pPr>
                                    <w:pStyle w:val="TableParagraph"/>
                                    <w:rPr>
                                      <w:rFonts w:ascii="Times New Roman"/>
                                      <w:sz w:val="18"/>
                                    </w:rPr>
                                  </w:pPr>
                                </w:p>
                              </w:tc>
                              <w:tc>
                                <w:tcPr>
                                  <w:tcW w:w="410" w:type="dxa"/>
                                  <w:tcBorders>
                                    <w:top w:val="single" w:sz="6" w:space="0" w:color="FFFFFF"/>
                                    <w:left w:val="single" w:sz="12" w:space="0" w:color="FFFFFF"/>
                                    <w:bottom w:val="single" w:sz="6" w:space="0" w:color="FFFFFF"/>
                                    <w:right w:val="single" w:sz="8" w:space="0" w:color="FFFFFF"/>
                                  </w:tcBorders>
                                  <w:shd w:val="clear" w:color="auto" w:fill="BEBEBE"/>
                                </w:tcPr>
                                <w:p w14:paraId="03460EDA" w14:textId="77777777" w:rsidR="00CC4F9B" w:rsidRDefault="00EC18C0">
                                  <w:pPr>
                                    <w:pStyle w:val="TableParagraph"/>
                                    <w:spacing w:before="99"/>
                                    <w:ind w:left="15" w:right="6"/>
                                    <w:jc w:val="center"/>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DB" w14:textId="77777777" w:rsidR="00CC4F9B" w:rsidRDefault="00CC4F9B">
                                  <w:pPr>
                                    <w:pStyle w:val="TableParagraph"/>
                                    <w:rPr>
                                      <w:rFonts w:ascii="Times New Roman"/>
                                      <w:sz w:val="18"/>
                                    </w:rPr>
                                  </w:pPr>
                                </w:p>
                              </w:tc>
                              <w:tc>
                                <w:tcPr>
                                  <w:tcW w:w="395" w:type="dxa"/>
                                  <w:tcBorders>
                                    <w:top w:val="single" w:sz="6" w:space="0" w:color="FFFFFF"/>
                                    <w:left w:val="single" w:sz="8" w:space="0" w:color="FFFFFF"/>
                                    <w:bottom w:val="single" w:sz="6" w:space="0" w:color="FFFFFF"/>
                                    <w:right w:val="nil"/>
                                  </w:tcBorders>
                                  <w:shd w:val="clear" w:color="auto" w:fill="BEBEBE"/>
                                </w:tcPr>
                                <w:p w14:paraId="03460EDC" w14:textId="77777777" w:rsidR="00CC4F9B" w:rsidRDefault="00CC4F9B">
                                  <w:pPr>
                                    <w:pStyle w:val="TableParagraph"/>
                                    <w:rPr>
                                      <w:rFonts w:ascii="Times New Roman"/>
                                      <w:sz w:val="18"/>
                                    </w:rPr>
                                  </w:pPr>
                                </w:p>
                              </w:tc>
                              <w:tc>
                                <w:tcPr>
                                  <w:tcW w:w="307" w:type="dxa"/>
                                  <w:vMerge/>
                                  <w:tcBorders>
                                    <w:top w:val="nil"/>
                                    <w:left w:val="nil"/>
                                    <w:bottom w:val="nil"/>
                                    <w:right w:val="nil"/>
                                  </w:tcBorders>
                                </w:tcPr>
                                <w:p w14:paraId="03460EDD" w14:textId="77777777" w:rsidR="00CC4F9B" w:rsidRDefault="00CC4F9B">
                                  <w:pPr>
                                    <w:rPr>
                                      <w:sz w:val="2"/>
                                      <w:szCs w:val="2"/>
                                    </w:rPr>
                                  </w:pPr>
                                </w:p>
                              </w:tc>
                            </w:tr>
                            <w:tr w:rsidR="00CC4F9B" w14:paraId="03460EFA" w14:textId="77777777">
                              <w:trPr>
                                <w:trHeight w:val="465"/>
                              </w:trPr>
                              <w:tc>
                                <w:tcPr>
                                  <w:tcW w:w="4098" w:type="dxa"/>
                                  <w:tcBorders>
                                    <w:top w:val="nil"/>
                                    <w:bottom w:val="nil"/>
                                    <w:right w:val="single" w:sz="24" w:space="0" w:color="FFFFFF"/>
                                  </w:tcBorders>
                                  <w:shd w:val="clear" w:color="auto" w:fill="001F5F"/>
                                </w:tcPr>
                                <w:p w14:paraId="03460EDF" w14:textId="77777777" w:rsidR="00CC4F9B" w:rsidRDefault="00EC18C0">
                                  <w:pPr>
                                    <w:pStyle w:val="TableParagraph"/>
                                    <w:spacing w:before="126"/>
                                    <w:ind w:left="110"/>
                                    <w:rPr>
                                      <w:b/>
                                      <w:sz w:val="18"/>
                                    </w:rPr>
                                  </w:pPr>
                                  <w:r>
                                    <w:rPr>
                                      <w:b/>
                                      <w:color w:val="FFFFFF"/>
                                      <w:sz w:val="18"/>
                                    </w:rPr>
                                    <w:t>Dept</w:t>
                                  </w:r>
                                  <w:r>
                                    <w:rPr>
                                      <w:b/>
                                      <w:color w:val="FFFFFF"/>
                                      <w:spacing w:val="-4"/>
                                      <w:sz w:val="18"/>
                                    </w:rPr>
                                    <w:t xml:space="preserve"> </w:t>
                                  </w:r>
                                  <w:r>
                                    <w:rPr>
                                      <w:b/>
                                      <w:color w:val="FFFFFF"/>
                                      <w:sz w:val="18"/>
                                    </w:rPr>
                                    <w:t>of</w:t>
                                  </w:r>
                                  <w:r>
                                    <w:rPr>
                                      <w:b/>
                                      <w:color w:val="FFFFFF"/>
                                      <w:spacing w:val="-3"/>
                                      <w:sz w:val="18"/>
                                    </w:rPr>
                                    <w:t xml:space="preserve"> </w:t>
                                  </w:r>
                                  <w:r>
                                    <w:rPr>
                                      <w:b/>
                                      <w:color w:val="FFFFFF"/>
                                      <w:sz w:val="18"/>
                                    </w:rPr>
                                    <w:t>Environmental</w:t>
                                  </w:r>
                                  <w:r>
                                    <w:rPr>
                                      <w:b/>
                                      <w:color w:val="FFFFFF"/>
                                      <w:spacing w:val="-4"/>
                                      <w:sz w:val="18"/>
                                    </w:rPr>
                                    <w:t xml:space="preserve"> </w:t>
                                  </w:r>
                                  <w:r>
                                    <w:rPr>
                                      <w:b/>
                                      <w:color w:val="FFFFFF"/>
                                      <w:sz w:val="18"/>
                                    </w:rPr>
                                    <w:t>Conservation</w:t>
                                  </w:r>
                                  <w:r>
                                    <w:rPr>
                                      <w:b/>
                                      <w:color w:val="FFFFFF"/>
                                      <w:spacing w:val="-4"/>
                                      <w:sz w:val="18"/>
                                    </w:rPr>
                                    <w:t xml:space="preserve"> (DEC)</w:t>
                                  </w:r>
                                </w:p>
                              </w:tc>
                              <w:tc>
                                <w:tcPr>
                                  <w:tcW w:w="409" w:type="dxa"/>
                                  <w:vMerge/>
                                  <w:tcBorders>
                                    <w:top w:val="nil"/>
                                    <w:left w:val="single" w:sz="24" w:space="0" w:color="FFFFFF"/>
                                    <w:right w:val="single" w:sz="18" w:space="0" w:color="FFFFFF"/>
                                  </w:tcBorders>
                                  <w:shd w:val="clear" w:color="auto" w:fill="001F5F"/>
                                </w:tcPr>
                                <w:p w14:paraId="03460EE0" w14:textId="77777777" w:rsidR="00CC4F9B" w:rsidRDefault="00CC4F9B">
                                  <w:pPr>
                                    <w:rPr>
                                      <w:sz w:val="2"/>
                                      <w:szCs w:val="2"/>
                                    </w:rPr>
                                  </w:pPr>
                                </w:p>
                              </w:tc>
                              <w:tc>
                                <w:tcPr>
                                  <w:tcW w:w="408" w:type="dxa"/>
                                  <w:tcBorders>
                                    <w:top w:val="single" w:sz="6" w:space="0" w:color="FFFFFF"/>
                                    <w:left w:val="single" w:sz="18" w:space="0" w:color="FFFFFF"/>
                                    <w:bottom w:val="single" w:sz="6" w:space="0" w:color="FFFFFF"/>
                                    <w:right w:val="single" w:sz="8" w:space="0" w:color="FFFFFF"/>
                                  </w:tcBorders>
                                  <w:shd w:val="clear" w:color="auto" w:fill="808080"/>
                                </w:tcPr>
                                <w:p w14:paraId="03460EE1" w14:textId="77777777" w:rsidR="00CC4F9B" w:rsidRDefault="00EC18C0">
                                  <w:pPr>
                                    <w:pStyle w:val="TableParagraph"/>
                                    <w:spacing w:before="114"/>
                                    <w:ind w:left="2"/>
                                    <w:jc w:val="center"/>
                                    <w:rPr>
                                      <w:sz w:val="20"/>
                                    </w:rPr>
                                  </w:pPr>
                                  <w:r>
                                    <w:rPr>
                                      <w:spacing w:val="-10"/>
                                      <w:sz w:val="20"/>
                                    </w:rPr>
                                    <w:t>S</w:t>
                                  </w:r>
                                </w:p>
                              </w:tc>
                              <w:tc>
                                <w:tcPr>
                                  <w:tcW w:w="410" w:type="dxa"/>
                                  <w:tcBorders>
                                    <w:top w:val="single" w:sz="6" w:space="0" w:color="FFFFFF"/>
                                    <w:left w:val="single" w:sz="8" w:space="0" w:color="FFFFFF"/>
                                    <w:bottom w:val="single" w:sz="6" w:space="0" w:color="FFFFFF"/>
                                    <w:right w:val="single" w:sz="8" w:space="0" w:color="FFFFFF"/>
                                  </w:tcBorders>
                                  <w:shd w:val="clear" w:color="auto" w:fill="808080"/>
                                </w:tcPr>
                                <w:p w14:paraId="03460EE2" w14:textId="77777777" w:rsidR="00CC4F9B" w:rsidRDefault="00EC18C0">
                                  <w:pPr>
                                    <w:pStyle w:val="TableParagraph"/>
                                    <w:spacing w:before="114"/>
                                    <w:ind w:left="155"/>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808080"/>
                                </w:tcPr>
                                <w:p w14:paraId="03460EE3" w14:textId="77777777" w:rsidR="00CC4F9B" w:rsidRDefault="00EC18C0">
                                  <w:pPr>
                                    <w:pStyle w:val="TableParagraph"/>
                                    <w:spacing w:before="114"/>
                                    <w:ind w:left="17" w:right="2"/>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808080"/>
                                </w:tcPr>
                                <w:p w14:paraId="03460EE4" w14:textId="77777777" w:rsidR="00CC4F9B" w:rsidRDefault="00EC18C0">
                                  <w:pPr>
                                    <w:pStyle w:val="TableParagraph"/>
                                    <w:spacing w:before="114"/>
                                    <w:ind w:left="21" w:right="2"/>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808080"/>
                                </w:tcPr>
                                <w:p w14:paraId="03460EE5" w14:textId="77777777" w:rsidR="00CC4F9B" w:rsidRDefault="00EC18C0">
                                  <w:pPr>
                                    <w:pStyle w:val="TableParagraph"/>
                                    <w:spacing w:before="114"/>
                                    <w:ind w:left="21" w:right="9"/>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808080"/>
                                </w:tcPr>
                                <w:p w14:paraId="03460EE6" w14:textId="77777777" w:rsidR="00CC4F9B" w:rsidRDefault="00EC18C0">
                                  <w:pPr>
                                    <w:pStyle w:val="TableParagraph"/>
                                    <w:spacing w:before="114"/>
                                    <w:ind w:left="21" w:right="1"/>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808080"/>
                                </w:tcPr>
                                <w:p w14:paraId="03460EE7" w14:textId="77777777" w:rsidR="00CC4F9B" w:rsidRDefault="00CC4F9B">
                                  <w:pPr>
                                    <w:pStyle w:val="TableParagraph"/>
                                    <w:rPr>
                                      <w:rFonts w:ascii="Times New Roman"/>
                                      <w:sz w:val="18"/>
                                    </w:rPr>
                                  </w:pPr>
                                </w:p>
                              </w:tc>
                              <w:tc>
                                <w:tcPr>
                                  <w:tcW w:w="408" w:type="dxa"/>
                                  <w:tcBorders>
                                    <w:top w:val="single" w:sz="6" w:space="0" w:color="FFFFFF"/>
                                    <w:left w:val="single" w:sz="8" w:space="0" w:color="FFFFFF"/>
                                    <w:bottom w:val="single" w:sz="6" w:space="0" w:color="FFFFFF"/>
                                    <w:right w:val="single" w:sz="8" w:space="0" w:color="FFFFFF"/>
                                  </w:tcBorders>
                                  <w:shd w:val="clear" w:color="auto" w:fill="808080"/>
                                </w:tcPr>
                                <w:p w14:paraId="03460EE8" w14:textId="77777777" w:rsidR="00CC4F9B" w:rsidRDefault="00EC18C0">
                                  <w:pPr>
                                    <w:pStyle w:val="TableParagraph"/>
                                    <w:spacing w:before="114"/>
                                    <w:ind w:left="17"/>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808080"/>
                                </w:tcPr>
                                <w:p w14:paraId="03460EE9" w14:textId="77777777" w:rsidR="00CC4F9B" w:rsidRDefault="00EC18C0">
                                  <w:pPr>
                                    <w:pStyle w:val="TableParagraph"/>
                                    <w:spacing w:before="114"/>
                                    <w:ind w:left="21"/>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6" w:space="0" w:color="FFFFFF"/>
                                  </w:tcBorders>
                                  <w:shd w:val="clear" w:color="auto" w:fill="808080"/>
                                </w:tcPr>
                                <w:p w14:paraId="03460EEA" w14:textId="77777777" w:rsidR="00CC4F9B" w:rsidRDefault="00CC4F9B">
                                  <w:pPr>
                                    <w:pStyle w:val="TableParagraph"/>
                                    <w:rPr>
                                      <w:rFonts w:ascii="Times New Roman"/>
                                      <w:sz w:val="18"/>
                                    </w:rPr>
                                  </w:pPr>
                                </w:p>
                              </w:tc>
                              <w:tc>
                                <w:tcPr>
                                  <w:tcW w:w="409" w:type="dxa"/>
                                  <w:tcBorders>
                                    <w:top w:val="single" w:sz="6" w:space="0" w:color="FFFFFF"/>
                                    <w:left w:val="single" w:sz="6" w:space="0" w:color="FFFFFF"/>
                                    <w:bottom w:val="single" w:sz="6" w:space="0" w:color="FFFFFF"/>
                                    <w:right w:val="single" w:sz="6" w:space="0" w:color="FFFFFF"/>
                                  </w:tcBorders>
                                  <w:shd w:val="clear" w:color="auto" w:fill="808080"/>
                                </w:tcPr>
                                <w:p w14:paraId="03460EEB" w14:textId="77777777" w:rsidR="00CC4F9B" w:rsidRDefault="00CC4F9B">
                                  <w:pPr>
                                    <w:pStyle w:val="TableParagraph"/>
                                    <w:rPr>
                                      <w:rFonts w:ascii="Times New Roman"/>
                                      <w:sz w:val="18"/>
                                    </w:rPr>
                                  </w:pPr>
                                </w:p>
                              </w:tc>
                              <w:tc>
                                <w:tcPr>
                                  <w:tcW w:w="408" w:type="dxa"/>
                                  <w:tcBorders>
                                    <w:top w:val="single" w:sz="6" w:space="0" w:color="FFFFFF"/>
                                    <w:left w:val="single" w:sz="6" w:space="0" w:color="FFFFFF"/>
                                    <w:bottom w:val="single" w:sz="6" w:space="0" w:color="FFFFFF"/>
                                    <w:right w:val="single" w:sz="6" w:space="0" w:color="FFFFFF"/>
                                  </w:tcBorders>
                                  <w:shd w:val="clear" w:color="auto" w:fill="808080"/>
                                </w:tcPr>
                                <w:p w14:paraId="03460EEC" w14:textId="77777777" w:rsidR="00CC4F9B" w:rsidRDefault="00CC4F9B">
                                  <w:pPr>
                                    <w:pStyle w:val="TableParagraph"/>
                                    <w:rPr>
                                      <w:rFonts w:ascii="Times New Roman"/>
                                      <w:sz w:val="18"/>
                                    </w:rPr>
                                  </w:pPr>
                                </w:p>
                              </w:tc>
                              <w:tc>
                                <w:tcPr>
                                  <w:tcW w:w="408" w:type="dxa"/>
                                  <w:tcBorders>
                                    <w:top w:val="single" w:sz="6" w:space="0" w:color="FFFFFF"/>
                                    <w:left w:val="single" w:sz="6" w:space="0" w:color="FFFFFF"/>
                                    <w:bottom w:val="single" w:sz="6" w:space="0" w:color="FFFFFF"/>
                                    <w:right w:val="single" w:sz="12" w:space="0" w:color="FFFFFF"/>
                                  </w:tcBorders>
                                  <w:shd w:val="clear" w:color="auto" w:fill="808080"/>
                                </w:tcPr>
                                <w:p w14:paraId="03460EED" w14:textId="77777777" w:rsidR="00CC4F9B" w:rsidRDefault="00EC18C0">
                                  <w:pPr>
                                    <w:pStyle w:val="TableParagraph"/>
                                    <w:spacing w:before="114"/>
                                    <w:ind w:left="23"/>
                                    <w:jc w:val="center"/>
                                    <w:rPr>
                                      <w:b/>
                                      <w:sz w:val="20"/>
                                    </w:rPr>
                                  </w:pPr>
                                  <w:r>
                                    <w:rPr>
                                      <w:b/>
                                      <w:spacing w:val="-10"/>
                                      <w:sz w:val="20"/>
                                    </w:rPr>
                                    <w:t>P</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EE"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EF"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F0"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F1"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F2"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F3"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F4"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F5" w14:textId="77777777" w:rsidR="00CC4F9B" w:rsidRDefault="00EC18C0">
                                  <w:pPr>
                                    <w:pStyle w:val="TableParagraph"/>
                                    <w:spacing w:before="114"/>
                                    <w:ind w:left="16"/>
                                    <w:jc w:val="center"/>
                                    <w:rPr>
                                      <w:sz w:val="20"/>
                                    </w:rPr>
                                  </w:pPr>
                                  <w:r>
                                    <w:rPr>
                                      <w:spacing w:val="-10"/>
                                      <w:sz w:val="20"/>
                                    </w:rPr>
                                    <w:t>S</w:t>
                                  </w:r>
                                </w:p>
                              </w:tc>
                              <w:tc>
                                <w:tcPr>
                                  <w:tcW w:w="410" w:type="dxa"/>
                                  <w:tcBorders>
                                    <w:top w:val="single" w:sz="6" w:space="0" w:color="FFFFFF"/>
                                    <w:left w:val="single" w:sz="12" w:space="0" w:color="FFFFFF"/>
                                    <w:bottom w:val="single" w:sz="6" w:space="0" w:color="FFFFFF"/>
                                    <w:right w:val="single" w:sz="8" w:space="0" w:color="FFFFFF"/>
                                  </w:tcBorders>
                                  <w:shd w:val="clear" w:color="auto" w:fill="808080"/>
                                </w:tcPr>
                                <w:p w14:paraId="03460EF6" w14:textId="77777777" w:rsidR="00CC4F9B" w:rsidRDefault="00EC18C0">
                                  <w:pPr>
                                    <w:pStyle w:val="TableParagraph"/>
                                    <w:spacing w:before="114"/>
                                    <w:ind w:left="15" w:right="6"/>
                                    <w:jc w:val="center"/>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808080"/>
                                </w:tcPr>
                                <w:p w14:paraId="03460EF7" w14:textId="77777777" w:rsidR="00CC4F9B" w:rsidRDefault="00CC4F9B">
                                  <w:pPr>
                                    <w:pStyle w:val="TableParagraph"/>
                                    <w:rPr>
                                      <w:rFonts w:ascii="Times New Roman"/>
                                      <w:sz w:val="18"/>
                                    </w:rPr>
                                  </w:pPr>
                                </w:p>
                              </w:tc>
                              <w:tc>
                                <w:tcPr>
                                  <w:tcW w:w="395" w:type="dxa"/>
                                  <w:tcBorders>
                                    <w:top w:val="single" w:sz="6" w:space="0" w:color="FFFFFF"/>
                                    <w:left w:val="single" w:sz="8" w:space="0" w:color="FFFFFF"/>
                                    <w:bottom w:val="single" w:sz="6" w:space="0" w:color="FFFFFF"/>
                                    <w:right w:val="nil"/>
                                  </w:tcBorders>
                                  <w:shd w:val="clear" w:color="auto" w:fill="808080"/>
                                </w:tcPr>
                                <w:p w14:paraId="03460EF8" w14:textId="77777777" w:rsidR="00CC4F9B" w:rsidRDefault="00EC18C0">
                                  <w:pPr>
                                    <w:pStyle w:val="TableParagraph"/>
                                    <w:spacing w:before="6"/>
                                    <w:ind w:left="15"/>
                                    <w:jc w:val="center"/>
                                    <w:rPr>
                                      <w:sz w:val="20"/>
                                    </w:rPr>
                                  </w:pPr>
                                  <w:r>
                                    <w:rPr>
                                      <w:spacing w:val="-10"/>
                                      <w:sz w:val="20"/>
                                    </w:rPr>
                                    <w:t>S</w:t>
                                  </w:r>
                                </w:p>
                              </w:tc>
                              <w:tc>
                                <w:tcPr>
                                  <w:tcW w:w="307" w:type="dxa"/>
                                  <w:vMerge/>
                                  <w:tcBorders>
                                    <w:top w:val="nil"/>
                                    <w:left w:val="nil"/>
                                    <w:bottom w:val="nil"/>
                                    <w:right w:val="nil"/>
                                  </w:tcBorders>
                                </w:tcPr>
                                <w:p w14:paraId="03460EF9" w14:textId="77777777" w:rsidR="00CC4F9B" w:rsidRDefault="00CC4F9B">
                                  <w:pPr>
                                    <w:rPr>
                                      <w:sz w:val="2"/>
                                      <w:szCs w:val="2"/>
                                    </w:rPr>
                                  </w:pPr>
                                </w:p>
                              </w:tc>
                            </w:tr>
                            <w:tr w:rsidR="00CC4F9B" w14:paraId="03460F16" w14:textId="77777777">
                              <w:trPr>
                                <w:trHeight w:val="364"/>
                              </w:trPr>
                              <w:tc>
                                <w:tcPr>
                                  <w:tcW w:w="4098" w:type="dxa"/>
                                  <w:tcBorders>
                                    <w:top w:val="nil"/>
                                    <w:bottom w:val="nil"/>
                                    <w:right w:val="single" w:sz="24" w:space="0" w:color="FFFFFF"/>
                                  </w:tcBorders>
                                  <w:shd w:val="clear" w:color="auto" w:fill="001F5F"/>
                                </w:tcPr>
                                <w:p w14:paraId="03460EFB" w14:textId="77777777" w:rsidR="00CC4F9B" w:rsidRDefault="00EC18C0">
                                  <w:pPr>
                                    <w:pStyle w:val="TableParagraph"/>
                                    <w:spacing w:before="75"/>
                                    <w:ind w:left="110"/>
                                    <w:rPr>
                                      <w:b/>
                                      <w:sz w:val="18"/>
                                    </w:rPr>
                                  </w:pPr>
                                  <w:r>
                                    <w:rPr>
                                      <w:b/>
                                      <w:color w:val="FFFFFF"/>
                                      <w:sz w:val="18"/>
                                    </w:rPr>
                                    <w:t>Dept</w:t>
                                  </w:r>
                                  <w:r>
                                    <w:rPr>
                                      <w:b/>
                                      <w:color w:val="FFFFFF"/>
                                      <w:spacing w:val="-2"/>
                                      <w:sz w:val="18"/>
                                    </w:rPr>
                                    <w:t xml:space="preserve"> </w:t>
                                  </w:r>
                                  <w:r>
                                    <w:rPr>
                                      <w:b/>
                                      <w:color w:val="FFFFFF"/>
                                      <w:sz w:val="18"/>
                                    </w:rPr>
                                    <w:t>of</w:t>
                                  </w:r>
                                  <w:r>
                                    <w:rPr>
                                      <w:b/>
                                      <w:color w:val="FFFFFF"/>
                                      <w:spacing w:val="-1"/>
                                      <w:sz w:val="18"/>
                                    </w:rPr>
                                    <w:t xml:space="preserve"> </w:t>
                                  </w:r>
                                  <w:r>
                                    <w:rPr>
                                      <w:b/>
                                      <w:color w:val="FFFFFF"/>
                                      <w:sz w:val="18"/>
                                    </w:rPr>
                                    <w:t>Fish</w:t>
                                  </w:r>
                                  <w:r>
                                    <w:rPr>
                                      <w:b/>
                                      <w:color w:val="FFFFFF"/>
                                      <w:spacing w:val="-2"/>
                                      <w:sz w:val="18"/>
                                    </w:rPr>
                                    <w:t xml:space="preserve"> </w:t>
                                  </w:r>
                                  <w:r>
                                    <w:rPr>
                                      <w:b/>
                                      <w:color w:val="FFFFFF"/>
                                      <w:sz w:val="18"/>
                                    </w:rPr>
                                    <w:t>and</w:t>
                                  </w:r>
                                  <w:r>
                                    <w:rPr>
                                      <w:b/>
                                      <w:color w:val="FFFFFF"/>
                                      <w:spacing w:val="-2"/>
                                      <w:sz w:val="18"/>
                                    </w:rPr>
                                    <w:t xml:space="preserve"> </w:t>
                                  </w:r>
                                  <w:r>
                                    <w:rPr>
                                      <w:b/>
                                      <w:color w:val="FFFFFF"/>
                                      <w:sz w:val="18"/>
                                    </w:rPr>
                                    <w:t>Game</w:t>
                                  </w:r>
                                  <w:r>
                                    <w:rPr>
                                      <w:b/>
                                      <w:color w:val="FFFFFF"/>
                                      <w:spacing w:val="-1"/>
                                      <w:sz w:val="18"/>
                                    </w:rPr>
                                    <w:t xml:space="preserve"> </w:t>
                                  </w:r>
                                  <w:r>
                                    <w:rPr>
                                      <w:b/>
                                      <w:color w:val="FFFFFF"/>
                                      <w:spacing w:val="-2"/>
                                      <w:sz w:val="18"/>
                                    </w:rPr>
                                    <w:t>(DF&amp;G)</w:t>
                                  </w:r>
                                </w:p>
                              </w:tc>
                              <w:tc>
                                <w:tcPr>
                                  <w:tcW w:w="409" w:type="dxa"/>
                                  <w:vMerge/>
                                  <w:tcBorders>
                                    <w:top w:val="nil"/>
                                    <w:left w:val="single" w:sz="24" w:space="0" w:color="FFFFFF"/>
                                    <w:right w:val="single" w:sz="18" w:space="0" w:color="FFFFFF"/>
                                  </w:tcBorders>
                                  <w:shd w:val="clear" w:color="auto" w:fill="001F5F"/>
                                </w:tcPr>
                                <w:p w14:paraId="03460EFC" w14:textId="77777777" w:rsidR="00CC4F9B" w:rsidRDefault="00CC4F9B">
                                  <w:pPr>
                                    <w:rPr>
                                      <w:sz w:val="2"/>
                                      <w:szCs w:val="2"/>
                                    </w:rPr>
                                  </w:pPr>
                                </w:p>
                              </w:tc>
                              <w:tc>
                                <w:tcPr>
                                  <w:tcW w:w="408" w:type="dxa"/>
                                  <w:tcBorders>
                                    <w:top w:val="single" w:sz="6" w:space="0" w:color="FFFFFF"/>
                                    <w:left w:val="single" w:sz="18" w:space="0" w:color="FFFFFF"/>
                                    <w:bottom w:val="single" w:sz="6" w:space="0" w:color="FFFFFF"/>
                                    <w:right w:val="single" w:sz="8" w:space="0" w:color="FFFFFF"/>
                                  </w:tcBorders>
                                  <w:shd w:val="clear" w:color="auto" w:fill="BEBEBE"/>
                                </w:tcPr>
                                <w:p w14:paraId="03460EFD" w14:textId="77777777" w:rsidR="00CC4F9B" w:rsidRDefault="00EC18C0">
                                  <w:pPr>
                                    <w:pStyle w:val="TableParagraph"/>
                                    <w:spacing w:before="63"/>
                                    <w:ind w:left="2"/>
                                    <w:jc w:val="center"/>
                                    <w:rPr>
                                      <w:sz w:val="20"/>
                                    </w:rPr>
                                  </w:pPr>
                                  <w:r>
                                    <w:rPr>
                                      <w:spacing w:val="-10"/>
                                      <w:sz w:val="20"/>
                                    </w:rPr>
                                    <w:t>S</w:t>
                                  </w:r>
                                </w:p>
                              </w:tc>
                              <w:tc>
                                <w:tcPr>
                                  <w:tcW w:w="410" w:type="dxa"/>
                                  <w:tcBorders>
                                    <w:top w:val="single" w:sz="6" w:space="0" w:color="FFFFFF"/>
                                    <w:left w:val="single" w:sz="8" w:space="0" w:color="FFFFFF"/>
                                    <w:bottom w:val="single" w:sz="6" w:space="0" w:color="FFFFFF"/>
                                    <w:right w:val="single" w:sz="8" w:space="0" w:color="FFFFFF"/>
                                  </w:tcBorders>
                                  <w:shd w:val="clear" w:color="auto" w:fill="BEBEBE"/>
                                </w:tcPr>
                                <w:p w14:paraId="03460EFE" w14:textId="77777777" w:rsidR="00CC4F9B" w:rsidRDefault="00EC18C0">
                                  <w:pPr>
                                    <w:pStyle w:val="TableParagraph"/>
                                    <w:spacing w:before="63"/>
                                    <w:ind w:left="155"/>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FF"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F00" w14:textId="77777777" w:rsidR="00CC4F9B" w:rsidRDefault="00EC18C0">
                                  <w:pPr>
                                    <w:pStyle w:val="TableParagraph"/>
                                    <w:spacing w:before="63"/>
                                    <w:ind w:left="21" w:right="2"/>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BEBEBE"/>
                                </w:tcPr>
                                <w:p w14:paraId="03460F01" w14:textId="77777777" w:rsidR="00CC4F9B" w:rsidRDefault="00EC18C0">
                                  <w:pPr>
                                    <w:pStyle w:val="TableParagraph"/>
                                    <w:spacing w:before="63"/>
                                    <w:ind w:left="21" w:right="9"/>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F02" w14:textId="77777777" w:rsidR="00CC4F9B" w:rsidRDefault="00CC4F9B">
                                  <w:pPr>
                                    <w:pStyle w:val="TableParagraph"/>
                                    <w:rPr>
                                      <w:rFonts w:ascii="Times New Roman"/>
                                      <w:sz w:val="18"/>
                                    </w:rPr>
                                  </w:pPr>
                                </w:p>
                              </w:tc>
                              <w:tc>
                                <w:tcPr>
                                  <w:tcW w:w="409" w:type="dxa"/>
                                  <w:tcBorders>
                                    <w:top w:val="single" w:sz="6" w:space="0" w:color="FFFFFF"/>
                                    <w:left w:val="single" w:sz="12" w:space="0" w:color="FFFFFF"/>
                                    <w:bottom w:val="single" w:sz="6" w:space="0" w:color="FFFFFF"/>
                                    <w:right w:val="single" w:sz="8" w:space="0" w:color="FFFFFF"/>
                                  </w:tcBorders>
                                  <w:shd w:val="clear" w:color="auto" w:fill="BEBEBE"/>
                                </w:tcPr>
                                <w:p w14:paraId="03460F03" w14:textId="77777777" w:rsidR="00CC4F9B" w:rsidRDefault="00CC4F9B">
                                  <w:pPr>
                                    <w:pStyle w:val="TableParagraph"/>
                                    <w:rPr>
                                      <w:rFonts w:ascii="Times New Roman"/>
                                      <w:sz w:val="18"/>
                                    </w:rPr>
                                  </w:pP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F04"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F05" w14:textId="77777777" w:rsidR="00CC4F9B" w:rsidRDefault="00CC4F9B">
                                  <w:pPr>
                                    <w:pStyle w:val="TableParagraph"/>
                                    <w:rPr>
                                      <w:rFonts w:ascii="Times New Roman"/>
                                      <w:sz w:val="18"/>
                                    </w:rPr>
                                  </w:pPr>
                                </w:p>
                              </w:tc>
                              <w:tc>
                                <w:tcPr>
                                  <w:tcW w:w="409" w:type="dxa"/>
                                  <w:tcBorders>
                                    <w:top w:val="single" w:sz="6" w:space="0" w:color="FFFFFF"/>
                                    <w:left w:val="single" w:sz="12" w:space="0" w:color="FFFFFF"/>
                                    <w:bottom w:val="single" w:sz="6" w:space="0" w:color="FFFFFF"/>
                                    <w:right w:val="single" w:sz="6" w:space="0" w:color="FFFFFF"/>
                                  </w:tcBorders>
                                  <w:shd w:val="clear" w:color="auto" w:fill="BEBEBE"/>
                                </w:tcPr>
                                <w:p w14:paraId="03460F06" w14:textId="77777777" w:rsidR="00CC4F9B" w:rsidRDefault="00CC4F9B">
                                  <w:pPr>
                                    <w:pStyle w:val="TableParagraph"/>
                                    <w:rPr>
                                      <w:rFonts w:ascii="Times New Roman"/>
                                      <w:sz w:val="18"/>
                                    </w:rPr>
                                  </w:pPr>
                                </w:p>
                              </w:tc>
                              <w:tc>
                                <w:tcPr>
                                  <w:tcW w:w="409" w:type="dxa"/>
                                  <w:tcBorders>
                                    <w:top w:val="single" w:sz="6" w:space="0" w:color="FFFFFF"/>
                                    <w:left w:val="single" w:sz="6" w:space="0" w:color="FFFFFF"/>
                                    <w:bottom w:val="single" w:sz="6" w:space="0" w:color="FFFFFF"/>
                                    <w:right w:val="single" w:sz="6" w:space="0" w:color="FFFFFF"/>
                                  </w:tcBorders>
                                  <w:shd w:val="clear" w:color="auto" w:fill="BEBEBE"/>
                                </w:tcPr>
                                <w:p w14:paraId="03460F07" w14:textId="77777777" w:rsidR="00CC4F9B" w:rsidRDefault="00CC4F9B">
                                  <w:pPr>
                                    <w:pStyle w:val="TableParagraph"/>
                                    <w:rPr>
                                      <w:rFonts w:ascii="Times New Roman"/>
                                      <w:sz w:val="18"/>
                                    </w:rPr>
                                  </w:pPr>
                                </w:p>
                              </w:tc>
                              <w:tc>
                                <w:tcPr>
                                  <w:tcW w:w="408" w:type="dxa"/>
                                  <w:tcBorders>
                                    <w:top w:val="single" w:sz="6" w:space="0" w:color="FFFFFF"/>
                                    <w:left w:val="single" w:sz="6" w:space="0" w:color="FFFFFF"/>
                                    <w:bottom w:val="single" w:sz="6" w:space="0" w:color="FFFFFF"/>
                                    <w:right w:val="single" w:sz="6" w:space="0" w:color="FFFFFF"/>
                                  </w:tcBorders>
                                  <w:shd w:val="clear" w:color="auto" w:fill="BEBEBE"/>
                                </w:tcPr>
                                <w:p w14:paraId="03460F08" w14:textId="77777777" w:rsidR="00CC4F9B" w:rsidRDefault="00CC4F9B">
                                  <w:pPr>
                                    <w:pStyle w:val="TableParagraph"/>
                                    <w:rPr>
                                      <w:rFonts w:ascii="Times New Roman"/>
                                      <w:sz w:val="18"/>
                                    </w:rPr>
                                  </w:pPr>
                                </w:p>
                              </w:tc>
                              <w:tc>
                                <w:tcPr>
                                  <w:tcW w:w="408" w:type="dxa"/>
                                  <w:tcBorders>
                                    <w:top w:val="single" w:sz="6" w:space="0" w:color="FFFFFF"/>
                                    <w:left w:val="single" w:sz="6" w:space="0" w:color="FFFFFF"/>
                                    <w:bottom w:val="single" w:sz="6" w:space="0" w:color="FFFFFF"/>
                                    <w:right w:val="single" w:sz="12" w:space="0" w:color="FFFFFF"/>
                                  </w:tcBorders>
                                  <w:shd w:val="clear" w:color="auto" w:fill="BEBEBE"/>
                                </w:tcPr>
                                <w:p w14:paraId="03460F09" w14:textId="77777777" w:rsidR="00CC4F9B" w:rsidRDefault="00EC18C0">
                                  <w:pPr>
                                    <w:pStyle w:val="TableParagraph"/>
                                    <w:spacing w:before="63"/>
                                    <w:ind w:left="23"/>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F0A" w14:textId="77777777" w:rsidR="00CC4F9B" w:rsidRDefault="00EC18C0">
                                  <w:pPr>
                                    <w:pStyle w:val="TableParagraph"/>
                                    <w:spacing w:before="63"/>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F0B"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F0C" w14:textId="77777777" w:rsidR="00CC4F9B" w:rsidRDefault="00EC18C0">
                                  <w:pPr>
                                    <w:pStyle w:val="TableParagraph"/>
                                    <w:spacing w:before="63"/>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F0D" w14:textId="77777777" w:rsidR="00CC4F9B" w:rsidRDefault="00EC18C0">
                                  <w:pPr>
                                    <w:pStyle w:val="TableParagraph"/>
                                    <w:spacing w:before="63"/>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F0E" w14:textId="77777777" w:rsidR="00CC4F9B" w:rsidRDefault="00EC18C0">
                                  <w:pPr>
                                    <w:pStyle w:val="TableParagraph"/>
                                    <w:spacing w:before="63"/>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F0F" w14:textId="77777777" w:rsidR="00CC4F9B" w:rsidRDefault="00EC18C0">
                                  <w:pPr>
                                    <w:pStyle w:val="TableParagraph"/>
                                    <w:spacing w:before="63"/>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F10" w14:textId="77777777" w:rsidR="00CC4F9B" w:rsidRDefault="00EC18C0">
                                  <w:pPr>
                                    <w:pStyle w:val="TableParagraph"/>
                                    <w:spacing w:before="63"/>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F11" w14:textId="77777777" w:rsidR="00CC4F9B" w:rsidRDefault="00EC18C0">
                                  <w:pPr>
                                    <w:pStyle w:val="TableParagraph"/>
                                    <w:spacing w:before="63"/>
                                    <w:ind w:left="16"/>
                                    <w:jc w:val="center"/>
                                    <w:rPr>
                                      <w:sz w:val="20"/>
                                    </w:rPr>
                                  </w:pPr>
                                  <w:r>
                                    <w:rPr>
                                      <w:spacing w:val="-10"/>
                                      <w:sz w:val="20"/>
                                    </w:rPr>
                                    <w:t>S</w:t>
                                  </w:r>
                                </w:p>
                              </w:tc>
                              <w:tc>
                                <w:tcPr>
                                  <w:tcW w:w="410" w:type="dxa"/>
                                  <w:tcBorders>
                                    <w:top w:val="single" w:sz="6" w:space="0" w:color="FFFFFF"/>
                                    <w:left w:val="single" w:sz="12" w:space="0" w:color="FFFFFF"/>
                                    <w:bottom w:val="single" w:sz="6" w:space="0" w:color="FFFFFF"/>
                                    <w:right w:val="single" w:sz="8" w:space="0" w:color="FFFFFF"/>
                                  </w:tcBorders>
                                  <w:shd w:val="clear" w:color="auto" w:fill="BEBEBE"/>
                                </w:tcPr>
                                <w:p w14:paraId="03460F12" w14:textId="77777777" w:rsidR="00CC4F9B" w:rsidRDefault="00EC18C0">
                                  <w:pPr>
                                    <w:pStyle w:val="TableParagraph"/>
                                    <w:spacing w:before="63"/>
                                    <w:ind w:left="15" w:right="6"/>
                                    <w:jc w:val="center"/>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F13" w14:textId="77777777" w:rsidR="00CC4F9B" w:rsidRDefault="00CC4F9B">
                                  <w:pPr>
                                    <w:pStyle w:val="TableParagraph"/>
                                    <w:rPr>
                                      <w:rFonts w:ascii="Times New Roman"/>
                                      <w:sz w:val="18"/>
                                    </w:rPr>
                                  </w:pPr>
                                </w:p>
                              </w:tc>
                              <w:tc>
                                <w:tcPr>
                                  <w:tcW w:w="395" w:type="dxa"/>
                                  <w:tcBorders>
                                    <w:top w:val="single" w:sz="6" w:space="0" w:color="FFFFFF"/>
                                    <w:left w:val="single" w:sz="8" w:space="0" w:color="FFFFFF"/>
                                    <w:bottom w:val="single" w:sz="6" w:space="0" w:color="FFFFFF"/>
                                    <w:right w:val="nil"/>
                                  </w:tcBorders>
                                  <w:shd w:val="clear" w:color="auto" w:fill="BEBEBE"/>
                                </w:tcPr>
                                <w:p w14:paraId="03460F14" w14:textId="77777777" w:rsidR="00CC4F9B" w:rsidRDefault="00CC4F9B">
                                  <w:pPr>
                                    <w:pStyle w:val="TableParagraph"/>
                                    <w:rPr>
                                      <w:rFonts w:ascii="Times New Roman"/>
                                      <w:sz w:val="18"/>
                                    </w:rPr>
                                  </w:pPr>
                                </w:p>
                              </w:tc>
                              <w:tc>
                                <w:tcPr>
                                  <w:tcW w:w="307" w:type="dxa"/>
                                  <w:vMerge/>
                                  <w:tcBorders>
                                    <w:top w:val="nil"/>
                                    <w:left w:val="nil"/>
                                    <w:bottom w:val="nil"/>
                                    <w:right w:val="nil"/>
                                  </w:tcBorders>
                                </w:tcPr>
                                <w:p w14:paraId="03460F15" w14:textId="77777777" w:rsidR="00CC4F9B" w:rsidRDefault="00CC4F9B">
                                  <w:pPr>
                                    <w:rPr>
                                      <w:sz w:val="2"/>
                                      <w:szCs w:val="2"/>
                                    </w:rPr>
                                  </w:pPr>
                                </w:p>
                              </w:tc>
                            </w:tr>
                            <w:tr w:rsidR="00CC4F9B" w14:paraId="03460F32" w14:textId="77777777">
                              <w:trPr>
                                <w:trHeight w:val="372"/>
                              </w:trPr>
                              <w:tc>
                                <w:tcPr>
                                  <w:tcW w:w="4098" w:type="dxa"/>
                                  <w:tcBorders>
                                    <w:top w:val="nil"/>
                                    <w:right w:val="single" w:sz="24" w:space="0" w:color="FFFFFF"/>
                                  </w:tcBorders>
                                  <w:shd w:val="clear" w:color="auto" w:fill="001F5F"/>
                                </w:tcPr>
                                <w:p w14:paraId="03460F17" w14:textId="77777777" w:rsidR="00CC4F9B" w:rsidRDefault="00EC18C0">
                                  <w:pPr>
                                    <w:pStyle w:val="TableParagraph"/>
                                    <w:spacing w:before="78"/>
                                    <w:ind w:left="110"/>
                                    <w:rPr>
                                      <w:b/>
                                      <w:sz w:val="18"/>
                                    </w:rPr>
                                  </w:pPr>
                                  <w:r>
                                    <w:rPr>
                                      <w:b/>
                                      <w:color w:val="FFFFFF"/>
                                      <w:sz w:val="18"/>
                                    </w:rPr>
                                    <w:t>Dept</w:t>
                                  </w:r>
                                  <w:r>
                                    <w:rPr>
                                      <w:b/>
                                      <w:color w:val="FFFFFF"/>
                                      <w:spacing w:val="-3"/>
                                      <w:sz w:val="18"/>
                                    </w:rPr>
                                    <w:t xml:space="preserve"> </w:t>
                                  </w:r>
                                  <w:r>
                                    <w:rPr>
                                      <w:b/>
                                      <w:color w:val="FFFFFF"/>
                                      <w:sz w:val="18"/>
                                    </w:rPr>
                                    <w:t>of</w:t>
                                  </w:r>
                                  <w:r>
                                    <w:rPr>
                                      <w:b/>
                                      <w:color w:val="FFFFFF"/>
                                      <w:spacing w:val="-2"/>
                                      <w:sz w:val="18"/>
                                    </w:rPr>
                                    <w:t xml:space="preserve"> </w:t>
                                  </w:r>
                                  <w:r>
                                    <w:rPr>
                                      <w:b/>
                                      <w:color w:val="FFFFFF"/>
                                      <w:sz w:val="18"/>
                                    </w:rPr>
                                    <w:t>Health</w:t>
                                  </w:r>
                                  <w:r>
                                    <w:rPr>
                                      <w:b/>
                                      <w:color w:val="FFFFFF"/>
                                      <w:spacing w:val="-2"/>
                                      <w:sz w:val="18"/>
                                    </w:rPr>
                                    <w:t xml:space="preserve"> (DOH)</w:t>
                                  </w:r>
                                </w:p>
                              </w:tc>
                              <w:tc>
                                <w:tcPr>
                                  <w:tcW w:w="409" w:type="dxa"/>
                                  <w:vMerge/>
                                  <w:tcBorders>
                                    <w:top w:val="nil"/>
                                    <w:left w:val="single" w:sz="24" w:space="0" w:color="FFFFFF"/>
                                    <w:right w:val="single" w:sz="18" w:space="0" w:color="FFFFFF"/>
                                  </w:tcBorders>
                                  <w:shd w:val="clear" w:color="auto" w:fill="001F5F"/>
                                </w:tcPr>
                                <w:p w14:paraId="03460F18" w14:textId="77777777" w:rsidR="00CC4F9B" w:rsidRDefault="00CC4F9B">
                                  <w:pPr>
                                    <w:rPr>
                                      <w:sz w:val="2"/>
                                      <w:szCs w:val="2"/>
                                    </w:rPr>
                                  </w:pPr>
                                </w:p>
                              </w:tc>
                              <w:tc>
                                <w:tcPr>
                                  <w:tcW w:w="408" w:type="dxa"/>
                                  <w:tcBorders>
                                    <w:top w:val="single" w:sz="6" w:space="0" w:color="FFFFFF"/>
                                    <w:left w:val="single" w:sz="18" w:space="0" w:color="FFFFFF"/>
                                    <w:bottom w:val="nil"/>
                                    <w:right w:val="single" w:sz="8" w:space="0" w:color="FFFFFF"/>
                                  </w:tcBorders>
                                  <w:shd w:val="clear" w:color="auto" w:fill="808080"/>
                                </w:tcPr>
                                <w:p w14:paraId="03460F19" w14:textId="77777777" w:rsidR="00CC4F9B" w:rsidRDefault="00EC18C0">
                                  <w:pPr>
                                    <w:pStyle w:val="TableParagraph"/>
                                    <w:spacing w:before="66"/>
                                    <w:ind w:left="2"/>
                                    <w:jc w:val="center"/>
                                    <w:rPr>
                                      <w:sz w:val="20"/>
                                    </w:rPr>
                                  </w:pPr>
                                  <w:r>
                                    <w:rPr>
                                      <w:spacing w:val="-10"/>
                                      <w:sz w:val="20"/>
                                    </w:rPr>
                                    <w:t>S</w:t>
                                  </w:r>
                                </w:p>
                              </w:tc>
                              <w:tc>
                                <w:tcPr>
                                  <w:tcW w:w="410" w:type="dxa"/>
                                  <w:tcBorders>
                                    <w:top w:val="single" w:sz="6" w:space="0" w:color="FFFFFF"/>
                                    <w:left w:val="single" w:sz="8" w:space="0" w:color="FFFFFF"/>
                                    <w:bottom w:val="nil"/>
                                    <w:right w:val="single" w:sz="8" w:space="0" w:color="FFFFFF"/>
                                  </w:tcBorders>
                                  <w:shd w:val="clear" w:color="auto" w:fill="808080"/>
                                </w:tcPr>
                                <w:p w14:paraId="03460F1A" w14:textId="77777777" w:rsidR="00CC4F9B" w:rsidRDefault="00EC18C0">
                                  <w:pPr>
                                    <w:pStyle w:val="TableParagraph"/>
                                    <w:spacing w:before="66"/>
                                    <w:ind w:left="155"/>
                                    <w:rPr>
                                      <w:sz w:val="20"/>
                                    </w:rPr>
                                  </w:pPr>
                                  <w:r>
                                    <w:rPr>
                                      <w:spacing w:val="-10"/>
                                      <w:sz w:val="20"/>
                                    </w:rPr>
                                    <w:t>S</w:t>
                                  </w:r>
                                </w:p>
                              </w:tc>
                              <w:tc>
                                <w:tcPr>
                                  <w:tcW w:w="408" w:type="dxa"/>
                                  <w:tcBorders>
                                    <w:top w:val="single" w:sz="6" w:space="0" w:color="FFFFFF"/>
                                    <w:left w:val="single" w:sz="8" w:space="0" w:color="FFFFFF"/>
                                    <w:bottom w:val="nil"/>
                                    <w:right w:val="single" w:sz="8" w:space="0" w:color="FFFFFF"/>
                                  </w:tcBorders>
                                  <w:shd w:val="clear" w:color="auto" w:fill="808080"/>
                                </w:tcPr>
                                <w:p w14:paraId="03460F1B" w14:textId="77777777" w:rsidR="00CC4F9B" w:rsidRDefault="00EC18C0">
                                  <w:pPr>
                                    <w:pStyle w:val="TableParagraph"/>
                                    <w:spacing w:before="66"/>
                                    <w:ind w:left="17" w:right="2"/>
                                    <w:jc w:val="center"/>
                                    <w:rPr>
                                      <w:sz w:val="20"/>
                                    </w:rPr>
                                  </w:pPr>
                                  <w:r>
                                    <w:rPr>
                                      <w:spacing w:val="-10"/>
                                      <w:sz w:val="20"/>
                                    </w:rPr>
                                    <w:t>S</w:t>
                                  </w:r>
                                </w:p>
                              </w:tc>
                              <w:tc>
                                <w:tcPr>
                                  <w:tcW w:w="409" w:type="dxa"/>
                                  <w:tcBorders>
                                    <w:top w:val="single" w:sz="6" w:space="0" w:color="FFFFFF"/>
                                    <w:left w:val="single" w:sz="8" w:space="0" w:color="FFFFFF"/>
                                    <w:bottom w:val="nil"/>
                                    <w:right w:val="single" w:sz="12" w:space="0" w:color="FFFFFF"/>
                                  </w:tcBorders>
                                  <w:shd w:val="clear" w:color="auto" w:fill="808080"/>
                                </w:tcPr>
                                <w:p w14:paraId="03460F1C" w14:textId="77777777" w:rsidR="00CC4F9B" w:rsidRDefault="00EC18C0">
                                  <w:pPr>
                                    <w:pStyle w:val="TableParagraph"/>
                                    <w:spacing w:before="66"/>
                                    <w:ind w:left="21" w:right="2"/>
                                    <w:jc w:val="center"/>
                                    <w:rPr>
                                      <w:sz w:val="20"/>
                                    </w:rPr>
                                  </w:pPr>
                                  <w:r>
                                    <w:rPr>
                                      <w:spacing w:val="-10"/>
                                      <w:sz w:val="20"/>
                                    </w:rPr>
                                    <w:t>S</w:t>
                                  </w:r>
                                </w:p>
                              </w:tc>
                              <w:tc>
                                <w:tcPr>
                                  <w:tcW w:w="409" w:type="dxa"/>
                                  <w:tcBorders>
                                    <w:top w:val="single" w:sz="6" w:space="0" w:color="FFFFFF"/>
                                    <w:left w:val="single" w:sz="12" w:space="0" w:color="FFFFFF"/>
                                    <w:bottom w:val="nil"/>
                                    <w:right w:val="single" w:sz="8" w:space="0" w:color="FFFFFF"/>
                                  </w:tcBorders>
                                  <w:shd w:val="clear" w:color="auto" w:fill="808080"/>
                                </w:tcPr>
                                <w:p w14:paraId="03460F1D" w14:textId="77777777" w:rsidR="00CC4F9B" w:rsidRDefault="00EC18C0">
                                  <w:pPr>
                                    <w:pStyle w:val="TableParagraph"/>
                                    <w:spacing w:before="66"/>
                                    <w:ind w:left="21" w:right="9"/>
                                    <w:jc w:val="center"/>
                                    <w:rPr>
                                      <w:sz w:val="20"/>
                                    </w:rPr>
                                  </w:pPr>
                                  <w:r>
                                    <w:rPr>
                                      <w:spacing w:val="-10"/>
                                      <w:sz w:val="20"/>
                                    </w:rPr>
                                    <w:t>S</w:t>
                                  </w:r>
                                </w:p>
                              </w:tc>
                              <w:tc>
                                <w:tcPr>
                                  <w:tcW w:w="409" w:type="dxa"/>
                                  <w:tcBorders>
                                    <w:top w:val="single" w:sz="6" w:space="0" w:color="FFFFFF"/>
                                    <w:left w:val="single" w:sz="8" w:space="0" w:color="FFFFFF"/>
                                    <w:bottom w:val="nil"/>
                                    <w:right w:val="single" w:sz="12" w:space="0" w:color="FFFFFF"/>
                                  </w:tcBorders>
                                  <w:shd w:val="clear" w:color="auto" w:fill="808080"/>
                                </w:tcPr>
                                <w:p w14:paraId="03460F1E" w14:textId="77777777" w:rsidR="00CC4F9B" w:rsidRDefault="00EC18C0">
                                  <w:pPr>
                                    <w:pStyle w:val="TableParagraph"/>
                                    <w:spacing w:before="66"/>
                                    <w:ind w:left="21" w:right="1"/>
                                    <w:jc w:val="center"/>
                                    <w:rPr>
                                      <w:sz w:val="20"/>
                                    </w:rPr>
                                  </w:pPr>
                                  <w:r>
                                    <w:rPr>
                                      <w:spacing w:val="-10"/>
                                      <w:sz w:val="20"/>
                                    </w:rPr>
                                    <w:t>S</w:t>
                                  </w:r>
                                </w:p>
                              </w:tc>
                              <w:tc>
                                <w:tcPr>
                                  <w:tcW w:w="409" w:type="dxa"/>
                                  <w:tcBorders>
                                    <w:top w:val="single" w:sz="6" w:space="0" w:color="FFFFFF"/>
                                    <w:left w:val="single" w:sz="12" w:space="0" w:color="FFFFFF"/>
                                    <w:bottom w:val="nil"/>
                                    <w:right w:val="single" w:sz="8" w:space="0" w:color="FFFFFF"/>
                                  </w:tcBorders>
                                  <w:shd w:val="clear" w:color="auto" w:fill="808080"/>
                                </w:tcPr>
                                <w:p w14:paraId="03460F1F" w14:textId="77777777" w:rsidR="00CC4F9B" w:rsidRDefault="00CC4F9B">
                                  <w:pPr>
                                    <w:pStyle w:val="TableParagraph"/>
                                    <w:rPr>
                                      <w:rFonts w:ascii="Times New Roman"/>
                                      <w:sz w:val="18"/>
                                    </w:rPr>
                                  </w:pPr>
                                </w:p>
                              </w:tc>
                              <w:tc>
                                <w:tcPr>
                                  <w:tcW w:w="408" w:type="dxa"/>
                                  <w:tcBorders>
                                    <w:top w:val="single" w:sz="6" w:space="0" w:color="FFFFFF"/>
                                    <w:left w:val="single" w:sz="8" w:space="0" w:color="FFFFFF"/>
                                    <w:bottom w:val="nil"/>
                                    <w:right w:val="single" w:sz="8" w:space="0" w:color="FFFFFF"/>
                                  </w:tcBorders>
                                  <w:shd w:val="clear" w:color="auto" w:fill="808080"/>
                                </w:tcPr>
                                <w:p w14:paraId="03460F20"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nil"/>
                                    <w:right w:val="single" w:sz="12" w:space="0" w:color="FFFFFF"/>
                                  </w:tcBorders>
                                  <w:shd w:val="clear" w:color="auto" w:fill="808080"/>
                                </w:tcPr>
                                <w:p w14:paraId="03460F21" w14:textId="77777777" w:rsidR="00CC4F9B" w:rsidRDefault="00EC18C0">
                                  <w:pPr>
                                    <w:pStyle w:val="TableParagraph"/>
                                    <w:spacing w:before="66"/>
                                    <w:ind w:left="21"/>
                                    <w:jc w:val="center"/>
                                    <w:rPr>
                                      <w:b/>
                                      <w:sz w:val="20"/>
                                    </w:rPr>
                                  </w:pPr>
                                  <w:r>
                                    <w:rPr>
                                      <w:b/>
                                      <w:spacing w:val="-10"/>
                                      <w:sz w:val="20"/>
                                    </w:rPr>
                                    <w:t>P</w:t>
                                  </w:r>
                                </w:p>
                              </w:tc>
                              <w:tc>
                                <w:tcPr>
                                  <w:tcW w:w="409" w:type="dxa"/>
                                  <w:tcBorders>
                                    <w:top w:val="single" w:sz="6" w:space="0" w:color="FFFFFF"/>
                                    <w:left w:val="single" w:sz="12" w:space="0" w:color="FFFFFF"/>
                                    <w:bottom w:val="nil"/>
                                    <w:right w:val="single" w:sz="6" w:space="0" w:color="FFFFFF"/>
                                  </w:tcBorders>
                                  <w:shd w:val="clear" w:color="auto" w:fill="808080"/>
                                </w:tcPr>
                                <w:p w14:paraId="03460F22" w14:textId="77777777" w:rsidR="00CC4F9B" w:rsidRDefault="00EC18C0">
                                  <w:pPr>
                                    <w:pStyle w:val="TableParagraph"/>
                                    <w:spacing w:before="66"/>
                                    <w:ind w:left="11"/>
                                    <w:jc w:val="center"/>
                                    <w:rPr>
                                      <w:b/>
                                      <w:sz w:val="20"/>
                                    </w:rPr>
                                  </w:pPr>
                                  <w:r>
                                    <w:rPr>
                                      <w:b/>
                                      <w:spacing w:val="-10"/>
                                      <w:sz w:val="20"/>
                                    </w:rPr>
                                    <w:t>P</w:t>
                                  </w:r>
                                </w:p>
                              </w:tc>
                              <w:tc>
                                <w:tcPr>
                                  <w:tcW w:w="409" w:type="dxa"/>
                                  <w:tcBorders>
                                    <w:top w:val="single" w:sz="6" w:space="0" w:color="FFFFFF"/>
                                    <w:left w:val="single" w:sz="6" w:space="0" w:color="FFFFFF"/>
                                    <w:bottom w:val="nil"/>
                                    <w:right w:val="single" w:sz="6" w:space="0" w:color="FFFFFF"/>
                                  </w:tcBorders>
                                  <w:shd w:val="clear" w:color="auto" w:fill="808080"/>
                                </w:tcPr>
                                <w:p w14:paraId="03460F23" w14:textId="77777777" w:rsidR="00CC4F9B" w:rsidRDefault="00EC18C0">
                                  <w:pPr>
                                    <w:pStyle w:val="TableParagraph"/>
                                    <w:spacing w:before="66"/>
                                    <w:ind w:left="17"/>
                                    <w:jc w:val="center"/>
                                    <w:rPr>
                                      <w:sz w:val="20"/>
                                    </w:rPr>
                                  </w:pPr>
                                  <w:r>
                                    <w:rPr>
                                      <w:spacing w:val="-10"/>
                                      <w:sz w:val="20"/>
                                    </w:rPr>
                                    <w:t>S</w:t>
                                  </w:r>
                                </w:p>
                              </w:tc>
                              <w:tc>
                                <w:tcPr>
                                  <w:tcW w:w="408" w:type="dxa"/>
                                  <w:tcBorders>
                                    <w:top w:val="single" w:sz="6" w:space="0" w:color="FFFFFF"/>
                                    <w:left w:val="single" w:sz="6" w:space="0" w:color="FFFFFF"/>
                                    <w:bottom w:val="nil"/>
                                    <w:right w:val="single" w:sz="6" w:space="0" w:color="FFFFFF"/>
                                  </w:tcBorders>
                                  <w:shd w:val="clear" w:color="auto" w:fill="808080"/>
                                </w:tcPr>
                                <w:p w14:paraId="03460F24" w14:textId="77777777" w:rsidR="00CC4F9B" w:rsidRDefault="00EC18C0">
                                  <w:pPr>
                                    <w:pStyle w:val="TableParagraph"/>
                                    <w:spacing w:before="66"/>
                                    <w:ind w:left="16"/>
                                    <w:jc w:val="center"/>
                                    <w:rPr>
                                      <w:b/>
                                      <w:sz w:val="20"/>
                                    </w:rPr>
                                  </w:pPr>
                                  <w:r>
                                    <w:rPr>
                                      <w:b/>
                                      <w:spacing w:val="-10"/>
                                      <w:sz w:val="20"/>
                                    </w:rPr>
                                    <w:t>P</w:t>
                                  </w:r>
                                </w:p>
                              </w:tc>
                              <w:tc>
                                <w:tcPr>
                                  <w:tcW w:w="408" w:type="dxa"/>
                                  <w:tcBorders>
                                    <w:top w:val="single" w:sz="6" w:space="0" w:color="FFFFFF"/>
                                    <w:left w:val="single" w:sz="6" w:space="0" w:color="FFFFFF"/>
                                    <w:bottom w:val="nil"/>
                                    <w:right w:val="single" w:sz="12" w:space="0" w:color="FFFFFF"/>
                                  </w:tcBorders>
                                  <w:shd w:val="clear" w:color="auto" w:fill="808080"/>
                                </w:tcPr>
                                <w:p w14:paraId="03460F25"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nil"/>
                                    <w:right w:val="single" w:sz="12" w:space="0" w:color="FFFFFF"/>
                                  </w:tcBorders>
                                  <w:shd w:val="clear" w:color="auto" w:fill="808080"/>
                                </w:tcPr>
                                <w:p w14:paraId="03460F26" w14:textId="77777777" w:rsidR="00CC4F9B" w:rsidRDefault="00EC18C0">
                                  <w:pPr>
                                    <w:pStyle w:val="TableParagraph"/>
                                    <w:spacing w:before="66"/>
                                    <w:ind w:left="16"/>
                                    <w:jc w:val="center"/>
                                    <w:rPr>
                                      <w:sz w:val="20"/>
                                    </w:rPr>
                                  </w:pPr>
                                  <w:r>
                                    <w:rPr>
                                      <w:spacing w:val="-10"/>
                                      <w:sz w:val="20"/>
                                    </w:rPr>
                                    <w:t>S</w:t>
                                  </w:r>
                                </w:p>
                              </w:tc>
                              <w:tc>
                                <w:tcPr>
                                  <w:tcW w:w="408" w:type="dxa"/>
                                  <w:tcBorders>
                                    <w:top w:val="single" w:sz="6" w:space="0" w:color="FFFFFF"/>
                                    <w:left w:val="single" w:sz="12" w:space="0" w:color="FFFFFF"/>
                                    <w:bottom w:val="nil"/>
                                    <w:right w:val="single" w:sz="12" w:space="0" w:color="FFFFFF"/>
                                  </w:tcBorders>
                                  <w:shd w:val="clear" w:color="auto" w:fill="808080"/>
                                </w:tcPr>
                                <w:p w14:paraId="03460F27"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nil"/>
                                    <w:right w:val="single" w:sz="12" w:space="0" w:color="FFFFFF"/>
                                  </w:tcBorders>
                                  <w:shd w:val="clear" w:color="auto" w:fill="808080"/>
                                </w:tcPr>
                                <w:p w14:paraId="03460F28" w14:textId="77777777" w:rsidR="00CC4F9B" w:rsidRDefault="00EC18C0">
                                  <w:pPr>
                                    <w:pStyle w:val="TableParagraph"/>
                                    <w:spacing w:before="66"/>
                                    <w:ind w:left="16"/>
                                    <w:jc w:val="center"/>
                                    <w:rPr>
                                      <w:sz w:val="20"/>
                                    </w:rPr>
                                  </w:pPr>
                                  <w:r>
                                    <w:rPr>
                                      <w:spacing w:val="-10"/>
                                      <w:sz w:val="20"/>
                                    </w:rPr>
                                    <w:t>S</w:t>
                                  </w:r>
                                </w:p>
                              </w:tc>
                              <w:tc>
                                <w:tcPr>
                                  <w:tcW w:w="408" w:type="dxa"/>
                                  <w:tcBorders>
                                    <w:top w:val="single" w:sz="6" w:space="0" w:color="FFFFFF"/>
                                    <w:left w:val="single" w:sz="12" w:space="0" w:color="FFFFFF"/>
                                    <w:bottom w:val="nil"/>
                                    <w:right w:val="single" w:sz="12" w:space="0" w:color="FFFFFF"/>
                                  </w:tcBorders>
                                  <w:shd w:val="clear" w:color="auto" w:fill="808080"/>
                                </w:tcPr>
                                <w:p w14:paraId="03460F29" w14:textId="77777777" w:rsidR="00CC4F9B" w:rsidRDefault="00EC18C0">
                                  <w:pPr>
                                    <w:pStyle w:val="TableParagraph"/>
                                    <w:spacing w:before="66"/>
                                    <w:ind w:left="16"/>
                                    <w:jc w:val="center"/>
                                    <w:rPr>
                                      <w:sz w:val="20"/>
                                    </w:rPr>
                                  </w:pPr>
                                  <w:r>
                                    <w:rPr>
                                      <w:spacing w:val="-10"/>
                                      <w:sz w:val="20"/>
                                    </w:rPr>
                                    <w:t>S</w:t>
                                  </w:r>
                                </w:p>
                              </w:tc>
                              <w:tc>
                                <w:tcPr>
                                  <w:tcW w:w="408" w:type="dxa"/>
                                  <w:tcBorders>
                                    <w:top w:val="single" w:sz="6" w:space="0" w:color="FFFFFF"/>
                                    <w:left w:val="single" w:sz="12" w:space="0" w:color="FFFFFF"/>
                                    <w:bottom w:val="nil"/>
                                    <w:right w:val="single" w:sz="12" w:space="0" w:color="FFFFFF"/>
                                  </w:tcBorders>
                                  <w:shd w:val="clear" w:color="auto" w:fill="808080"/>
                                </w:tcPr>
                                <w:p w14:paraId="03460F2A" w14:textId="77777777" w:rsidR="00CC4F9B" w:rsidRDefault="00EC18C0">
                                  <w:pPr>
                                    <w:pStyle w:val="TableParagraph"/>
                                    <w:spacing w:before="66"/>
                                    <w:ind w:left="16"/>
                                    <w:jc w:val="center"/>
                                    <w:rPr>
                                      <w:sz w:val="20"/>
                                    </w:rPr>
                                  </w:pPr>
                                  <w:r>
                                    <w:rPr>
                                      <w:spacing w:val="-10"/>
                                      <w:sz w:val="20"/>
                                    </w:rPr>
                                    <w:t>S</w:t>
                                  </w:r>
                                </w:p>
                              </w:tc>
                              <w:tc>
                                <w:tcPr>
                                  <w:tcW w:w="408" w:type="dxa"/>
                                  <w:tcBorders>
                                    <w:top w:val="single" w:sz="6" w:space="0" w:color="FFFFFF"/>
                                    <w:left w:val="single" w:sz="12" w:space="0" w:color="FFFFFF"/>
                                    <w:bottom w:val="nil"/>
                                    <w:right w:val="single" w:sz="12" w:space="0" w:color="FFFFFF"/>
                                  </w:tcBorders>
                                  <w:shd w:val="clear" w:color="auto" w:fill="808080"/>
                                </w:tcPr>
                                <w:p w14:paraId="03460F2B"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nil"/>
                                    <w:right w:val="single" w:sz="12" w:space="0" w:color="FFFFFF"/>
                                  </w:tcBorders>
                                  <w:shd w:val="clear" w:color="auto" w:fill="808080"/>
                                </w:tcPr>
                                <w:p w14:paraId="03460F2C" w14:textId="77777777" w:rsidR="00CC4F9B" w:rsidRDefault="00EC18C0">
                                  <w:pPr>
                                    <w:pStyle w:val="TableParagraph"/>
                                    <w:spacing w:before="66"/>
                                    <w:ind w:left="16"/>
                                    <w:jc w:val="center"/>
                                    <w:rPr>
                                      <w:sz w:val="20"/>
                                    </w:rPr>
                                  </w:pPr>
                                  <w:r>
                                    <w:rPr>
                                      <w:spacing w:val="-10"/>
                                      <w:sz w:val="20"/>
                                    </w:rPr>
                                    <w:t>S</w:t>
                                  </w:r>
                                </w:p>
                              </w:tc>
                              <w:tc>
                                <w:tcPr>
                                  <w:tcW w:w="408" w:type="dxa"/>
                                  <w:tcBorders>
                                    <w:top w:val="single" w:sz="6" w:space="0" w:color="FFFFFF"/>
                                    <w:left w:val="single" w:sz="12" w:space="0" w:color="FFFFFF"/>
                                    <w:bottom w:val="nil"/>
                                    <w:right w:val="single" w:sz="12" w:space="0" w:color="FFFFFF"/>
                                  </w:tcBorders>
                                  <w:shd w:val="clear" w:color="auto" w:fill="808080"/>
                                </w:tcPr>
                                <w:p w14:paraId="03460F2D" w14:textId="77777777" w:rsidR="00CC4F9B" w:rsidRDefault="00CC4F9B">
                                  <w:pPr>
                                    <w:pStyle w:val="TableParagraph"/>
                                    <w:rPr>
                                      <w:rFonts w:ascii="Times New Roman"/>
                                      <w:sz w:val="18"/>
                                    </w:rPr>
                                  </w:pPr>
                                </w:p>
                              </w:tc>
                              <w:tc>
                                <w:tcPr>
                                  <w:tcW w:w="410" w:type="dxa"/>
                                  <w:tcBorders>
                                    <w:top w:val="single" w:sz="6" w:space="0" w:color="FFFFFF"/>
                                    <w:left w:val="single" w:sz="12" w:space="0" w:color="FFFFFF"/>
                                    <w:bottom w:val="nil"/>
                                    <w:right w:val="single" w:sz="8" w:space="0" w:color="FFFFFF"/>
                                  </w:tcBorders>
                                  <w:shd w:val="clear" w:color="auto" w:fill="808080"/>
                                </w:tcPr>
                                <w:p w14:paraId="03460F2E" w14:textId="77777777" w:rsidR="00CC4F9B" w:rsidRDefault="00EC18C0">
                                  <w:pPr>
                                    <w:pStyle w:val="TableParagraph"/>
                                    <w:spacing w:before="66"/>
                                    <w:ind w:left="15" w:right="6"/>
                                    <w:jc w:val="center"/>
                                    <w:rPr>
                                      <w:sz w:val="20"/>
                                    </w:rPr>
                                  </w:pPr>
                                  <w:r>
                                    <w:rPr>
                                      <w:spacing w:val="-10"/>
                                      <w:sz w:val="20"/>
                                    </w:rPr>
                                    <w:t>S</w:t>
                                  </w:r>
                                </w:p>
                              </w:tc>
                              <w:tc>
                                <w:tcPr>
                                  <w:tcW w:w="408" w:type="dxa"/>
                                  <w:tcBorders>
                                    <w:top w:val="single" w:sz="6" w:space="0" w:color="FFFFFF"/>
                                    <w:left w:val="single" w:sz="8" w:space="0" w:color="FFFFFF"/>
                                    <w:bottom w:val="nil"/>
                                    <w:right w:val="single" w:sz="8" w:space="0" w:color="FFFFFF"/>
                                  </w:tcBorders>
                                  <w:shd w:val="clear" w:color="auto" w:fill="808080"/>
                                </w:tcPr>
                                <w:p w14:paraId="03460F2F" w14:textId="77777777" w:rsidR="00CC4F9B" w:rsidRDefault="00CC4F9B">
                                  <w:pPr>
                                    <w:pStyle w:val="TableParagraph"/>
                                    <w:rPr>
                                      <w:rFonts w:ascii="Times New Roman"/>
                                      <w:sz w:val="18"/>
                                    </w:rPr>
                                  </w:pPr>
                                </w:p>
                              </w:tc>
                              <w:tc>
                                <w:tcPr>
                                  <w:tcW w:w="395" w:type="dxa"/>
                                  <w:tcBorders>
                                    <w:top w:val="single" w:sz="6" w:space="0" w:color="FFFFFF"/>
                                    <w:left w:val="single" w:sz="8" w:space="0" w:color="FFFFFF"/>
                                    <w:bottom w:val="nil"/>
                                    <w:right w:val="nil"/>
                                  </w:tcBorders>
                                  <w:shd w:val="clear" w:color="auto" w:fill="808080"/>
                                </w:tcPr>
                                <w:p w14:paraId="03460F30" w14:textId="77777777" w:rsidR="00CC4F9B" w:rsidRDefault="00EC18C0">
                                  <w:pPr>
                                    <w:pStyle w:val="TableParagraph"/>
                                    <w:spacing w:before="66"/>
                                    <w:ind w:left="15"/>
                                    <w:jc w:val="center"/>
                                    <w:rPr>
                                      <w:sz w:val="20"/>
                                    </w:rPr>
                                  </w:pPr>
                                  <w:r>
                                    <w:rPr>
                                      <w:spacing w:val="-10"/>
                                      <w:sz w:val="20"/>
                                    </w:rPr>
                                    <w:t>S</w:t>
                                  </w:r>
                                </w:p>
                              </w:tc>
                              <w:tc>
                                <w:tcPr>
                                  <w:tcW w:w="307" w:type="dxa"/>
                                  <w:vMerge/>
                                  <w:tcBorders>
                                    <w:top w:val="nil"/>
                                    <w:left w:val="nil"/>
                                    <w:bottom w:val="nil"/>
                                    <w:right w:val="nil"/>
                                  </w:tcBorders>
                                </w:tcPr>
                                <w:p w14:paraId="03460F31" w14:textId="77777777" w:rsidR="00CC4F9B" w:rsidRDefault="00CC4F9B">
                                  <w:pPr>
                                    <w:rPr>
                                      <w:sz w:val="2"/>
                                      <w:szCs w:val="2"/>
                                    </w:rPr>
                                  </w:pPr>
                                </w:p>
                              </w:tc>
                            </w:tr>
                            <w:tr w:rsidR="00CC4F9B" w14:paraId="03460F4E" w14:textId="77777777">
                              <w:trPr>
                                <w:trHeight w:val="341"/>
                              </w:trPr>
                              <w:tc>
                                <w:tcPr>
                                  <w:tcW w:w="4098" w:type="dxa"/>
                                  <w:tcBorders>
                                    <w:left w:val="nil"/>
                                    <w:right w:val="single" w:sz="24" w:space="0" w:color="FFFFFF"/>
                                  </w:tcBorders>
                                  <w:shd w:val="clear" w:color="auto" w:fill="001F5F"/>
                                </w:tcPr>
                                <w:p w14:paraId="03460F33" w14:textId="77777777" w:rsidR="00CC4F9B" w:rsidRDefault="00EC18C0">
                                  <w:pPr>
                                    <w:pStyle w:val="TableParagraph"/>
                                    <w:spacing w:before="62"/>
                                    <w:ind w:left="117"/>
                                    <w:rPr>
                                      <w:b/>
                                      <w:sz w:val="18"/>
                                    </w:rPr>
                                  </w:pPr>
                                  <w:r>
                                    <w:rPr>
                                      <w:b/>
                                      <w:color w:val="FFFFFF"/>
                                      <w:sz w:val="18"/>
                                    </w:rPr>
                                    <w:t>Dept</w:t>
                                  </w:r>
                                  <w:r>
                                    <w:rPr>
                                      <w:b/>
                                      <w:color w:val="FFFFFF"/>
                                      <w:spacing w:val="-5"/>
                                      <w:sz w:val="18"/>
                                    </w:rPr>
                                    <w:t xml:space="preserve"> </w:t>
                                  </w:r>
                                  <w:r>
                                    <w:rPr>
                                      <w:b/>
                                      <w:color w:val="FFFFFF"/>
                                      <w:sz w:val="18"/>
                                    </w:rPr>
                                    <w:t>of</w:t>
                                  </w:r>
                                  <w:r>
                                    <w:rPr>
                                      <w:b/>
                                      <w:color w:val="FFFFFF"/>
                                      <w:spacing w:val="-3"/>
                                      <w:sz w:val="18"/>
                                    </w:rPr>
                                    <w:t xml:space="preserve"> </w:t>
                                  </w:r>
                                  <w:r>
                                    <w:rPr>
                                      <w:b/>
                                      <w:color w:val="FFFFFF"/>
                                      <w:sz w:val="18"/>
                                    </w:rPr>
                                    <w:t>Labor</w:t>
                                  </w:r>
                                  <w:r>
                                    <w:rPr>
                                      <w:b/>
                                      <w:color w:val="FFFFFF"/>
                                      <w:spacing w:val="-2"/>
                                      <w:sz w:val="18"/>
                                    </w:rPr>
                                    <w:t xml:space="preserve"> </w:t>
                                  </w:r>
                                  <w:r>
                                    <w:rPr>
                                      <w:b/>
                                      <w:color w:val="FFFFFF"/>
                                      <w:sz w:val="18"/>
                                    </w:rPr>
                                    <w:t>&amp;</w:t>
                                  </w:r>
                                  <w:r>
                                    <w:rPr>
                                      <w:b/>
                                      <w:color w:val="FFFFFF"/>
                                      <w:spacing w:val="-3"/>
                                      <w:sz w:val="18"/>
                                    </w:rPr>
                                    <w:t xml:space="preserve"> </w:t>
                                  </w:r>
                                  <w:r>
                                    <w:rPr>
                                      <w:b/>
                                      <w:color w:val="FFFFFF"/>
                                      <w:sz w:val="18"/>
                                    </w:rPr>
                                    <w:t>Workforce</w:t>
                                  </w:r>
                                  <w:r>
                                    <w:rPr>
                                      <w:b/>
                                      <w:color w:val="FFFFFF"/>
                                      <w:spacing w:val="-3"/>
                                      <w:sz w:val="18"/>
                                    </w:rPr>
                                    <w:t xml:space="preserve"> </w:t>
                                  </w:r>
                                  <w:r>
                                    <w:rPr>
                                      <w:b/>
                                      <w:color w:val="FFFFFF"/>
                                      <w:sz w:val="18"/>
                                    </w:rPr>
                                    <w:t>Development</w:t>
                                  </w:r>
                                  <w:r>
                                    <w:rPr>
                                      <w:b/>
                                      <w:color w:val="FFFFFF"/>
                                      <w:spacing w:val="-2"/>
                                      <w:sz w:val="18"/>
                                    </w:rPr>
                                    <w:t xml:space="preserve"> (DOLWD)</w:t>
                                  </w:r>
                                </w:p>
                              </w:tc>
                              <w:tc>
                                <w:tcPr>
                                  <w:tcW w:w="409" w:type="dxa"/>
                                  <w:vMerge/>
                                  <w:tcBorders>
                                    <w:top w:val="nil"/>
                                    <w:left w:val="single" w:sz="24" w:space="0" w:color="FFFFFF"/>
                                    <w:right w:val="single" w:sz="18" w:space="0" w:color="FFFFFF"/>
                                  </w:tcBorders>
                                  <w:shd w:val="clear" w:color="auto" w:fill="001F5F"/>
                                </w:tcPr>
                                <w:p w14:paraId="03460F34" w14:textId="77777777" w:rsidR="00CC4F9B" w:rsidRDefault="00CC4F9B">
                                  <w:pPr>
                                    <w:rPr>
                                      <w:sz w:val="2"/>
                                      <w:szCs w:val="2"/>
                                    </w:rPr>
                                  </w:pPr>
                                </w:p>
                              </w:tc>
                              <w:tc>
                                <w:tcPr>
                                  <w:tcW w:w="408" w:type="dxa"/>
                                  <w:tcBorders>
                                    <w:top w:val="nil"/>
                                    <w:left w:val="single" w:sz="18" w:space="0" w:color="FFFFFF"/>
                                    <w:right w:val="single" w:sz="8" w:space="0" w:color="FFFFFF"/>
                                  </w:tcBorders>
                                  <w:shd w:val="clear" w:color="auto" w:fill="BEBEBE"/>
                                </w:tcPr>
                                <w:p w14:paraId="03460F35" w14:textId="77777777" w:rsidR="00CC4F9B" w:rsidRDefault="00EC18C0">
                                  <w:pPr>
                                    <w:pStyle w:val="TableParagraph"/>
                                    <w:spacing w:before="50"/>
                                    <w:ind w:left="2"/>
                                    <w:jc w:val="center"/>
                                    <w:rPr>
                                      <w:sz w:val="20"/>
                                    </w:rPr>
                                  </w:pPr>
                                  <w:r>
                                    <w:rPr>
                                      <w:spacing w:val="-10"/>
                                      <w:sz w:val="20"/>
                                    </w:rPr>
                                    <w:t>S</w:t>
                                  </w:r>
                                </w:p>
                              </w:tc>
                              <w:tc>
                                <w:tcPr>
                                  <w:tcW w:w="410" w:type="dxa"/>
                                  <w:tcBorders>
                                    <w:top w:val="nil"/>
                                    <w:left w:val="single" w:sz="8" w:space="0" w:color="FFFFFF"/>
                                    <w:right w:val="single" w:sz="8" w:space="0" w:color="FFFFFF"/>
                                  </w:tcBorders>
                                  <w:shd w:val="clear" w:color="auto" w:fill="BEBEBE"/>
                                </w:tcPr>
                                <w:p w14:paraId="03460F36" w14:textId="77777777" w:rsidR="00CC4F9B" w:rsidRDefault="00EC18C0">
                                  <w:pPr>
                                    <w:pStyle w:val="TableParagraph"/>
                                    <w:spacing w:before="50"/>
                                    <w:ind w:left="155"/>
                                    <w:rPr>
                                      <w:sz w:val="20"/>
                                    </w:rPr>
                                  </w:pPr>
                                  <w:r>
                                    <w:rPr>
                                      <w:spacing w:val="-10"/>
                                      <w:sz w:val="20"/>
                                    </w:rPr>
                                    <w:t>S</w:t>
                                  </w:r>
                                </w:p>
                              </w:tc>
                              <w:tc>
                                <w:tcPr>
                                  <w:tcW w:w="408" w:type="dxa"/>
                                  <w:tcBorders>
                                    <w:top w:val="nil"/>
                                    <w:left w:val="single" w:sz="8" w:space="0" w:color="FFFFFF"/>
                                    <w:right w:val="single" w:sz="8" w:space="0" w:color="FFFFFF"/>
                                  </w:tcBorders>
                                  <w:shd w:val="clear" w:color="auto" w:fill="BEBEBE"/>
                                </w:tcPr>
                                <w:p w14:paraId="03460F37" w14:textId="77777777" w:rsidR="00CC4F9B" w:rsidRDefault="00CC4F9B">
                                  <w:pPr>
                                    <w:pStyle w:val="TableParagraph"/>
                                    <w:rPr>
                                      <w:rFonts w:ascii="Times New Roman"/>
                                      <w:sz w:val="18"/>
                                    </w:rPr>
                                  </w:pPr>
                                </w:p>
                              </w:tc>
                              <w:tc>
                                <w:tcPr>
                                  <w:tcW w:w="409" w:type="dxa"/>
                                  <w:tcBorders>
                                    <w:top w:val="nil"/>
                                    <w:left w:val="single" w:sz="8" w:space="0" w:color="FFFFFF"/>
                                    <w:right w:val="single" w:sz="12" w:space="0" w:color="FFFFFF"/>
                                  </w:tcBorders>
                                  <w:shd w:val="clear" w:color="auto" w:fill="BEBEBE"/>
                                </w:tcPr>
                                <w:p w14:paraId="03460F38" w14:textId="77777777" w:rsidR="00CC4F9B" w:rsidRDefault="00EC18C0">
                                  <w:pPr>
                                    <w:pStyle w:val="TableParagraph"/>
                                    <w:spacing w:before="50"/>
                                    <w:ind w:left="21" w:right="2"/>
                                    <w:jc w:val="center"/>
                                    <w:rPr>
                                      <w:sz w:val="20"/>
                                    </w:rPr>
                                  </w:pPr>
                                  <w:r>
                                    <w:rPr>
                                      <w:spacing w:val="-10"/>
                                      <w:sz w:val="20"/>
                                    </w:rPr>
                                    <w:t>S</w:t>
                                  </w:r>
                                </w:p>
                              </w:tc>
                              <w:tc>
                                <w:tcPr>
                                  <w:tcW w:w="409" w:type="dxa"/>
                                  <w:tcBorders>
                                    <w:top w:val="nil"/>
                                    <w:left w:val="single" w:sz="12" w:space="0" w:color="FFFFFF"/>
                                    <w:right w:val="single" w:sz="8" w:space="0" w:color="FFFFFF"/>
                                  </w:tcBorders>
                                  <w:shd w:val="clear" w:color="auto" w:fill="BEBEBE"/>
                                </w:tcPr>
                                <w:p w14:paraId="03460F39" w14:textId="77777777" w:rsidR="00CC4F9B" w:rsidRDefault="00CC4F9B">
                                  <w:pPr>
                                    <w:pStyle w:val="TableParagraph"/>
                                    <w:rPr>
                                      <w:rFonts w:ascii="Times New Roman"/>
                                      <w:sz w:val="18"/>
                                    </w:rPr>
                                  </w:pPr>
                                </w:p>
                              </w:tc>
                              <w:tc>
                                <w:tcPr>
                                  <w:tcW w:w="409" w:type="dxa"/>
                                  <w:tcBorders>
                                    <w:top w:val="nil"/>
                                    <w:left w:val="single" w:sz="8" w:space="0" w:color="FFFFFF"/>
                                    <w:right w:val="single" w:sz="12" w:space="0" w:color="FFFFFF"/>
                                  </w:tcBorders>
                                  <w:shd w:val="clear" w:color="auto" w:fill="BEBEBE"/>
                                </w:tcPr>
                                <w:p w14:paraId="03460F3A" w14:textId="77777777" w:rsidR="00CC4F9B" w:rsidRDefault="00EC18C0">
                                  <w:pPr>
                                    <w:pStyle w:val="TableParagraph"/>
                                    <w:spacing w:before="50"/>
                                    <w:ind w:left="21" w:right="1"/>
                                    <w:jc w:val="center"/>
                                    <w:rPr>
                                      <w:sz w:val="20"/>
                                    </w:rPr>
                                  </w:pPr>
                                  <w:r>
                                    <w:rPr>
                                      <w:spacing w:val="-10"/>
                                      <w:sz w:val="20"/>
                                    </w:rPr>
                                    <w:t>S</w:t>
                                  </w:r>
                                </w:p>
                              </w:tc>
                              <w:tc>
                                <w:tcPr>
                                  <w:tcW w:w="409" w:type="dxa"/>
                                  <w:tcBorders>
                                    <w:top w:val="nil"/>
                                    <w:left w:val="single" w:sz="12" w:space="0" w:color="FFFFFF"/>
                                    <w:right w:val="single" w:sz="8" w:space="0" w:color="FFFFFF"/>
                                  </w:tcBorders>
                                  <w:shd w:val="clear" w:color="auto" w:fill="BEBEBE"/>
                                </w:tcPr>
                                <w:p w14:paraId="03460F3B" w14:textId="77777777" w:rsidR="00CC4F9B" w:rsidRDefault="00CC4F9B">
                                  <w:pPr>
                                    <w:pStyle w:val="TableParagraph"/>
                                    <w:rPr>
                                      <w:rFonts w:ascii="Times New Roman"/>
                                      <w:sz w:val="18"/>
                                    </w:rPr>
                                  </w:pPr>
                                </w:p>
                              </w:tc>
                              <w:tc>
                                <w:tcPr>
                                  <w:tcW w:w="408" w:type="dxa"/>
                                  <w:tcBorders>
                                    <w:top w:val="nil"/>
                                    <w:left w:val="single" w:sz="8" w:space="0" w:color="FFFFFF"/>
                                    <w:right w:val="single" w:sz="8" w:space="0" w:color="FFFFFF"/>
                                  </w:tcBorders>
                                  <w:shd w:val="clear" w:color="auto" w:fill="BEBEBE"/>
                                </w:tcPr>
                                <w:p w14:paraId="03460F3C" w14:textId="77777777" w:rsidR="00CC4F9B" w:rsidRDefault="00CC4F9B">
                                  <w:pPr>
                                    <w:pStyle w:val="TableParagraph"/>
                                    <w:rPr>
                                      <w:rFonts w:ascii="Times New Roman"/>
                                      <w:sz w:val="18"/>
                                    </w:rPr>
                                  </w:pPr>
                                </w:p>
                              </w:tc>
                              <w:tc>
                                <w:tcPr>
                                  <w:tcW w:w="409" w:type="dxa"/>
                                  <w:tcBorders>
                                    <w:top w:val="nil"/>
                                    <w:left w:val="single" w:sz="8" w:space="0" w:color="FFFFFF"/>
                                    <w:right w:val="single" w:sz="12" w:space="0" w:color="FFFFFF"/>
                                  </w:tcBorders>
                                  <w:shd w:val="clear" w:color="auto" w:fill="BEBEBE"/>
                                </w:tcPr>
                                <w:p w14:paraId="03460F3D" w14:textId="77777777" w:rsidR="00CC4F9B" w:rsidRDefault="00CC4F9B">
                                  <w:pPr>
                                    <w:pStyle w:val="TableParagraph"/>
                                    <w:rPr>
                                      <w:rFonts w:ascii="Times New Roman"/>
                                      <w:sz w:val="18"/>
                                    </w:rPr>
                                  </w:pPr>
                                </w:p>
                              </w:tc>
                              <w:tc>
                                <w:tcPr>
                                  <w:tcW w:w="409" w:type="dxa"/>
                                  <w:tcBorders>
                                    <w:top w:val="nil"/>
                                    <w:left w:val="single" w:sz="12" w:space="0" w:color="FFFFFF"/>
                                    <w:right w:val="single" w:sz="6" w:space="0" w:color="FFFFFF"/>
                                  </w:tcBorders>
                                  <w:shd w:val="clear" w:color="auto" w:fill="BEBEBE"/>
                                </w:tcPr>
                                <w:p w14:paraId="03460F3E" w14:textId="77777777" w:rsidR="00CC4F9B" w:rsidRDefault="00CC4F9B">
                                  <w:pPr>
                                    <w:pStyle w:val="TableParagraph"/>
                                    <w:rPr>
                                      <w:rFonts w:ascii="Times New Roman"/>
                                      <w:sz w:val="18"/>
                                    </w:rPr>
                                  </w:pPr>
                                </w:p>
                              </w:tc>
                              <w:tc>
                                <w:tcPr>
                                  <w:tcW w:w="409" w:type="dxa"/>
                                  <w:tcBorders>
                                    <w:top w:val="nil"/>
                                    <w:left w:val="single" w:sz="6" w:space="0" w:color="FFFFFF"/>
                                    <w:right w:val="single" w:sz="6" w:space="0" w:color="FFFFFF"/>
                                  </w:tcBorders>
                                  <w:shd w:val="clear" w:color="auto" w:fill="BEBEBE"/>
                                </w:tcPr>
                                <w:p w14:paraId="03460F3F" w14:textId="77777777" w:rsidR="00CC4F9B" w:rsidRDefault="00CC4F9B">
                                  <w:pPr>
                                    <w:pStyle w:val="TableParagraph"/>
                                    <w:rPr>
                                      <w:rFonts w:ascii="Times New Roman"/>
                                      <w:sz w:val="18"/>
                                    </w:rPr>
                                  </w:pPr>
                                </w:p>
                              </w:tc>
                              <w:tc>
                                <w:tcPr>
                                  <w:tcW w:w="408" w:type="dxa"/>
                                  <w:tcBorders>
                                    <w:top w:val="nil"/>
                                    <w:left w:val="single" w:sz="6" w:space="0" w:color="FFFFFF"/>
                                    <w:right w:val="single" w:sz="6" w:space="0" w:color="FFFFFF"/>
                                  </w:tcBorders>
                                  <w:shd w:val="clear" w:color="auto" w:fill="BEBEBE"/>
                                </w:tcPr>
                                <w:p w14:paraId="03460F40" w14:textId="77777777" w:rsidR="00CC4F9B" w:rsidRDefault="00CC4F9B">
                                  <w:pPr>
                                    <w:pStyle w:val="TableParagraph"/>
                                    <w:rPr>
                                      <w:rFonts w:ascii="Times New Roman"/>
                                      <w:sz w:val="18"/>
                                    </w:rPr>
                                  </w:pPr>
                                </w:p>
                              </w:tc>
                              <w:tc>
                                <w:tcPr>
                                  <w:tcW w:w="408" w:type="dxa"/>
                                  <w:tcBorders>
                                    <w:top w:val="nil"/>
                                    <w:left w:val="single" w:sz="6" w:space="0" w:color="FFFFFF"/>
                                    <w:right w:val="single" w:sz="12" w:space="0" w:color="FFFFFF"/>
                                  </w:tcBorders>
                                  <w:shd w:val="clear" w:color="auto" w:fill="BEBEBE"/>
                                </w:tcPr>
                                <w:p w14:paraId="03460F41" w14:textId="77777777" w:rsidR="00CC4F9B" w:rsidRDefault="00CC4F9B">
                                  <w:pPr>
                                    <w:pStyle w:val="TableParagraph"/>
                                    <w:rPr>
                                      <w:rFonts w:ascii="Times New Roman"/>
                                      <w:sz w:val="18"/>
                                    </w:rPr>
                                  </w:pPr>
                                </w:p>
                              </w:tc>
                              <w:tc>
                                <w:tcPr>
                                  <w:tcW w:w="408" w:type="dxa"/>
                                  <w:tcBorders>
                                    <w:top w:val="nil"/>
                                    <w:left w:val="single" w:sz="12" w:space="0" w:color="FFFFFF"/>
                                    <w:right w:val="single" w:sz="12" w:space="0" w:color="FFFFFF"/>
                                  </w:tcBorders>
                                  <w:shd w:val="clear" w:color="auto" w:fill="BEBEBE"/>
                                </w:tcPr>
                                <w:p w14:paraId="03460F42" w14:textId="77777777" w:rsidR="00CC4F9B" w:rsidRDefault="00EC18C0">
                                  <w:pPr>
                                    <w:pStyle w:val="TableParagraph"/>
                                    <w:spacing w:before="50"/>
                                    <w:ind w:left="16"/>
                                    <w:jc w:val="center"/>
                                    <w:rPr>
                                      <w:sz w:val="20"/>
                                    </w:rPr>
                                  </w:pPr>
                                  <w:r>
                                    <w:rPr>
                                      <w:spacing w:val="-10"/>
                                      <w:sz w:val="20"/>
                                    </w:rPr>
                                    <w:t>S</w:t>
                                  </w:r>
                                </w:p>
                              </w:tc>
                              <w:tc>
                                <w:tcPr>
                                  <w:tcW w:w="408" w:type="dxa"/>
                                  <w:tcBorders>
                                    <w:top w:val="nil"/>
                                    <w:left w:val="single" w:sz="12" w:space="0" w:color="FFFFFF"/>
                                    <w:right w:val="single" w:sz="12" w:space="0" w:color="FFFFFF"/>
                                  </w:tcBorders>
                                  <w:shd w:val="clear" w:color="auto" w:fill="BEBEBE"/>
                                </w:tcPr>
                                <w:p w14:paraId="03460F43" w14:textId="77777777" w:rsidR="00CC4F9B" w:rsidRDefault="00CC4F9B">
                                  <w:pPr>
                                    <w:pStyle w:val="TableParagraph"/>
                                    <w:rPr>
                                      <w:rFonts w:ascii="Times New Roman"/>
                                      <w:sz w:val="18"/>
                                    </w:rPr>
                                  </w:pPr>
                                </w:p>
                              </w:tc>
                              <w:tc>
                                <w:tcPr>
                                  <w:tcW w:w="408" w:type="dxa"/>
                                  <w:tcBorders>
                                    <w:top w:val="nil"/>
                                    <w:left w:val="single" w:sz="12" w:space="0" w:color="FFFFFF"/>
                                    <w:right w:val="single" w:sz="12" w:space="0" w:color="FFFFFF"/>
                                  </w:tcBorders>
                                  <w:shd w:val="clear" w:color="auto" w:fill="BEBEBE"/>
                                </w:tcPr>
                                <w:p w14:paraId="03460F44" w14:textId="77777777" w:rsidR="00CC4F9B" w:rsidRDefault="00EC18C0">
                                  <w:pPr>
                                    <w:pStyle w:val="TableParagraph"/>
                                    <w:spacing w:before="50"/>
                                    <w:ind w:left="16"/>
                                    <w:jc w:val="center"/>
                                    <w:rPr>
                                      <w:sz w:val="20"/>
                                    </w:rPr>
                                  </w:pPr>
                                  <w:r>
                                    <w:rPr>
                                      <w:spacing w:val="-10"/>
                                      <w:sz w:val="20"/>
                                    </w:rPr>
                                    <w:t>S</w:t>
                                  </w:r>
                                </w:p>
                              </w:tc>
                              <w:tc>
                                <w:tcPr>
                                  <w:tcW w:w="408" w:type="dxa"/>
                                  <w:tcBorders>
                                    <w:top w:val="nil"/>
                                    <w:left w:val="single" w:sz="12" w:space="0" w:color="FFFFFF"/>
                                    <w:right w:val="single" w:sz="12" w:space="0" w:color="FFFFFF"/>
                                  </w:tcBorders>
                                  <w:shd w:val="clear" w:color="auto" w:fill="BEBEBE"/>
                                </w:tcPr>
                                <w:p w14:paraId="03460F45" w14:textId="77777777" w:rsidR="00CC4F9B" w:rsidRDefault="00EC18C0">
                                  <w:pPr>
                                    <w:pStyle w:val="TableParagraph"/>
                                    <w:spacing w:before="50"/>
                                    <w:ind w:left="16"/>
                                    <w:jc w:val="center"/>
                                    <w:rPr>
                                      <w:sz w:val="20"/>
                                    </w:rPr>
                                  </w:pPr>
                                  <w:r>
                                    <w:rPr>
                                      <w:spacing w:val="-10"/>
                                      <w:sz w:val="20"/>
                                    </w:rPr>
                                    <w:t>S</w:t>
                                  </w:r>
                                </w:p>
                              </w:tc>
                              <w:tc>
                                <w:tcPr>
                                  <w:tcW w:w="408" w:type="dxa"/>
                                  <w:tcBorders>
                                    <w:top w:val="nil"/>
                                    <w:left w:val="single" w:sz="12" w:space="0" w:color="FFFFFF"/>
                                    <w:right w:val="single" w:sz="12" w:space="0" w:color="FFFFFF"/>
                                  </w:tcBorders>
                                  <w:shd w:val="clear" w:color="auto" w:fill="BEBEBE"/>
                                </w:tcPr>
                                <w:p w14:paraId="03460F46" w14:textId="77777777" w:rsidR="00CC4F9B" w:rsidRDefault="00EC18C0">
                                  <w:pPr>
                                    <w:pStyle w:val="TableParagraph"/>
                                    <w:spacing w:before="50"/>
                                    <w:ind w:left="16"/>
                                    <w:jc w:val="center"/>
                                    <w:rPr>
                                      <w:sz w:val="20"/>
                                    </w:rPr>
                                  </w:pPr>
                                  <w:r>
                                    <w:rPr>
                                      <w:spacing w:val="-10"/>
                                      <w:sz w:val="20"/>
                                    </w:rPr>
                                    <w:t>S</w:t>
                                  </w:r>
                                </w:p>
                              </w:tc>
                              <w:tc>
                                <w:tcPr>
                                  <w:tcW w:w="408" w:type="dxa"/>
                                  <w:tcBorders>
                                    <w:top w:val="nil"/>
                                    <w:left w:val="single" w:sz="12" w:space="0" w:color="FFFFFF"/>
                                    <w:right w:val="single" w:sz="12" w:space="0" w:color="FFFFFF"/>
                                  </w:tcBorders>
                                  <w:shd w:val="clear" w:color="auto" w:fill="BEBEBE"/>
                                </w:tcPr>
                                <w:p w14:paraId="03460F47" w14:textId="77777777" w:rsidR="00CC4F9B" w:rsidRDefault="00EC18C0">
                                  <w:pPr>
                                    <w:pStyle w:val="TableParagraph"/>
                                    <w:spacing w:before="50"/>
                                    <w:ind w:left="16"/>
                                    <w:jc w:val="center"/>
                                    <w:rPr>
                                      <w:sz w:val="20"/>
                                    </w:rPr>
                                  </w:pPr>
                                  <w:r>
                                    <w:rPr>
                                      <w:spacing w:val="-10"/>
                                      <w:sz w:val="20"/>
                                    </w:rPr>
                                    <w:t>S</w:t>
                                  </w:r>
                                </w:p>
                              </w:tc>
                              <w:tc>
                                <w:tcPr>
                                  <w:tcW w:w="408" w:type="dxa"/>
                                  <w:tcBorders>
                                    <w:top w:val="nil"/>
                                    <w:left w:val="single" w:sz="12" w:space="0" w:color="FFFFFF"/>
                                    <w:right w:val="single" w:sz="12" w:space="0" w:color="FFFFFF"/>
                                  </w:tcBorders>
                                  <w:shd w:val="clear" w:color="auto" w:fill="BEBEBE"/>
                                </w:tcPr>
                                <w:p w14:paraId="03460F48" w14:textId="77777777" w:rsidR="00CC4F9B" w:rsidRDefault="00EC18C0">
                                  <w:pPr>
                                    <w:pStyle w:val="TableParagraph"/>
                                    <w:spacing w:before="50"/>
                                    <w:ind w:left="16"/>
                                    <w:jc w:val="center"/>
                                    <w:rPr>
                                      <w:sz w:val="20"/>
                                    </w:rPr>
                                  </w:pPr>
                                  <w:r>
                                    <w:rPr>
                                      <w:spacing w:val="-10"/>
                                      <w:sz w:val="20"/>
                                    </w:rPr>
                                    <w:t>S</w:t>
                                  </w:r>
                                </w:p>
                              </w:tc>
                              <w:tc>
                                <w:tcPr>
                                  <w:tcW w:w="408" w:type="dxa"/>
                                  <w:tcBorders>
                                    <w:top w:val="nil"/>
                                    <w:left w:val="single" w:sz="12" w:space="0" w:color="FFFFFF"/>
                                    <w:right w:val="single" w:sz="12" w:space="0" w:color="FFFFFF"/>
                                  </w:tcBorders>
                                  <w:shd w:val="clear" w:color="auto" w:fill="BEBEBE"/>
                                </w:tcPr>
                                <w:p w14:paraId="03460F49" w14:textId="77777777" w:rsidR="00CC4F9B" w:rsidRDefault="00CC4F9B">
                                  <w:pPr>
                                    <w:pStyle w:val="TableParagraph"/>
                                    <w:rPr>
                                      <w:rFonts w:ascii="Times New Roman"/>
                                      <w:sz w:val="18"/>
                                    </w:rPr>
                                  </w:pPr>
                                </w:p>
                              </w:tc>
                              <w:tc>
                                <w:tcPr>
                                  <w:tcW w:w="410" w:type="dxa"/>
                                  <w:tcBorders>
                                    <w:top w:val="nil"/>
                                    <w:left w:val="single" w:sz="12" w:space="0" w:color="FFFFFF"/>
                                    <w:right w:val="single" w:sz="8" w:space="0" w:color="FFFFFF"/>
                                  </w:tcBorders>
                                  <w:shd w:val="clear" w:color="auto" w:fill="BEBEBE"/>
                                </w:tcPr>
                                <w:p w14:paraId="03460F4A" w14:textId="77777777" w:rsidR="00CC4F9B" w:rsidRDefault="00EC18C0">
                                  <w:pPr>
                                    <w:pStyle w:val="TableParagraph"/>
                                    <w:spacing w:before="50"/>
                                    <w:ind w:left="15" w:right="6"/>
                                    <w:jc w:val="center"/>
                                    <w:rPr>
                                      <w:sz w:val="20"/>
                                    </w:rPr>
                                  </w:pPr>
                                  <w:r>
                                    <w:rPr>
                                      <w:spacing w:val="-10"/>
                                      <w:sz w:val="20"/>
                                    </w:rPr>
                                    <w:t>S</w:t>
                                  </w:r>
                                </w:p>
                              </w:tc>
                              <w:tc>
                                <w:tcPr>
                                  <w:tcW w:w="408" w:type="dxa"/>
                                  <w:tcBorders>
                                    <w:top w:val="nil"/>
                                    <w:left w:val="single" w:sz="8" w:space="0" w:color="FFFFFF"/>
                                    <w:right w:val="single" w:sz="8" w:space="0" w:color="FFFFFF"/>
                                  </w:tcBorders>
                                  <w:shd w:val="clear" w:color="auto" w:fill="BEBEBE"/>
                                </w:tcPr>
                                <w:p w14:paraId="03460F4B" w14:textId="77777777" w:rsidR="00CC4F9B" w:rsidRDefault="00CC4F9B">
                                  <w:pPr>
                                    <w:pStyle w:val="TableParagraph"/>
                                    <w:rPr>
                                      <w:rFonts w:ascii="Times New Roman"/>
                                      <w:sz w:val="18"/>
                                    </w:rPr>
                                  </w:pPr>
                                </w:p>
                              </w:tc>
                              <w:tc>
                                <w:tcPr>
                                  <w:tcW w:w="395" w:type="dxa"/>
                                  <w:tcBorders>
                                    <w:top w:val="nil"/>
                                    <w:left w:val="single" w:sz="8" w:space="0" w:color="FFFFFF"/>
                                    <w:right w:val="nil"/>
                                  </w:tcBorders>
                                  <w:shd w:val="clear" w:color="auto" w:fill="BEBEBE"/>
                                </w:tcPr>
                                <w:p w14:paraId="03460F4C" w14:textId="77777777" w:rsidR="00CC4F9B" w:rsidRDefault="00CC4F9B">
                                  <w:pPr>
                                    <w:pStyle w:val="TableParagraph"/>
                                    <w:rPr>
                                      <w:rFonts w:ascii="Times New Roman"/>
                                      <w:sz w:val="18"/>
                                    </w:rPr>
                                  </w:pPr>
                                </w:p>
                              </w:tc>
                              <w:tc>
                                <w:tcPr>
                                  <w:tcW w:w="307" w:type="dxa"/>
                                  <w:vMerge/>
                                  <w:tcBorders>
                                    <w:top w:val="nil"/>
                                    <w:left w:val="nil"/>
                                    <w:bottom w:val="nil"/>
                                    <w:right w:val="nil"/>
                                  </w:tcBorders>
                                </w:tcPr>
                                <w:p w14:paraId="03460F4D" w14:textId="77777777" w:rsidR="00CC4F9B" w:rsidRDefault="00CC4F9B">
                                  <w:pPr>
                                    <w:rPr>
                                      <w:sz w:val="2"/>
                                      <w:szCs w:val="2"/>
                                    </w:rPr>
                                  </w:pPr>
                                </w:p>
                              </w:tc>
                            </w:tr>
                            <w:tr w:rsidR="00CC4F9B" w14:paraId="03460F51" w14:textId="77777777">
                              <w:trPr>
                                <w:trHeight w:val="1581"/>
                              </w:trPr>
                              <w:tc>
                                <w:tcPr>
                                  <w:tcW w:w="4098" w:type="dxa"/>
                                  <w:tcBorders>
                                    <w:left w:val="nil"/>
                                    <w:bottom w:val="single" w:sz="12" w:space="0" w:color="94B3D6"/>
                                    <w:right w:val="single" w:sz="24" w:space="0" w:color="FFFFFF"/>
                                  </w:tcBorders>
                                </w:tcPr>
                                <w:p w14:paraId="03460F4F" w14:textId="77777777" w:rsidR="00CC4F9B" w:rsidRDefault="00CC4F9B">
                                  <w:pPr>
                                    <w:pStyle w:val="TableParagraph"/>
                                    <w:rPr>
                                      <w:rFonts w:ascii="Times New Roman"/>
                                      <w:sz w:val="18"/>
                                    </w:rPr>
                                  </w:pPr>
                                </w:p>
                              </w:tc>
                              <w:tc>
                                <w:tcPr>
                                  <w:tcW w:w="10506" w:type="dxa"/>
                                  <w:gridSpan w:val="26"/>
                                  <w:tcBorders>
                                    <w:top w:val="nil"/>
                                    <w:left w:val="single" w:sz="24" w:space="0" w:color="FFFFFF"/>
                                    <w:bottom w:val="single" w:sz="12" w:space="0" w:color="94B3D6"/>
                                    <w:right w:val="nil"/>
                                  </w:tcBorders>
                                </w:tcPr>
                                <w:p w14:paraId="03460F50" w14:textId="77777777" w:rsidR="00CC4F9B" w:rsidRDefault="00CC4F9B">
                                  <w:pPr>
                                    <w:pStyle w:val="TableParagraph"/>
                                    <w:rPr>
                                      <w:rFonts w:ascii="Times New Roman"/>
                                      <w:sz w:val="18"/>
                                    </w:rPr>
                                  </w:pPr>
                                </w:p>
                              </w:tc>
                            </w:tr>
                            <w:tr w:rsidR="00CC4F9B" w14:paraId="03460F54" w14:textId="77777777">
                              <w:trPr>
                                <w:trHeight w:val="109"/>
                              </w:trPr>
                              <w:tc>
                                <w:tcPr>
                                  <w:tcW w:w="4098" w:type="dxa"/>
                                  <w:tcBorders>
                                    <w:top w:val="single" w:sz="12" w:space="0" w:color="94B3D6"/>
                                    <w:left w:val="nil"/>
                                    <w:bottom w:val="single" w:sz="18" w:space="0" w:color="16375E"/>
                                    <w:right w:val="single" w:sz="24" w:space="0" w:color="FFFFFF"/>
                                  </w:tcBorders>
                                </w:tcPr>
                                <w:p w14:paraId="03460F52" w14:textId="77777777" w:rsidR="00CC4F9B" w:rsidRDefault="00CC4F9B">
                                  <w:pPr>
                                    <w:pStyle w:val="TableParagraph"/>
                                    <w:rPr>
                                      <w:rFonts w:ascii="Times New Roman"/>
                                      <w:sz w:val="6"/>
                                    </w:rPr>
                                  </w:pPr>
                                </w:p>
                              </w:tc>
                              <w:tc>
                                <w:tcPr>
                                  <w:tcW w:w="10506" w:type="dxa"/>
                                  <w:gridSpan w:val="26"/>
                                  <w:tcBorders>
                                    <w:top w:val="single" w:sz="12" w:space="0" w:color="94B3D6"/>
                                    <w:left w:val="single" w:sz="24" w:space="0" w:color="FFFFFF"/>
                                    <w:bottom w:val="single" w:sz="18" w:space="0" w:color="16375E"/>
                                    <w:right w:val="nil"/>
                                  </w:tcBorders>
                                </w:tcPr>
                                <w:p w14:paraId="03460F53" w14:textId="77777777" w:rsidR="00CC4F9B" w:rsidRDefault="00CC4F9B">
                                  <w:pPr>
                                    <w:pStyle w:val="TableParagraph"/>
                                    <w:rPr>
                                      <w:rFonts w:ascii="Times New Roman"/>
                                      <w:sz w:val="6"/>
                                    </w:rPr>
                                  </w:pPr>
                                </w:p>
                              </w:tc>
                            </w:tr>
                            <w:tr w:rsidR="00CC4F9B" w14:paraId="03460F57" w14:textId="77777777">
                              <w:trPr>
                                <w:trHeight w:val="3094"/>
                              </w:trPr>
                              <w:tc>
                                <w:tcPr>
                                  <w:tcW w:w="4098" w:type="dxa"/>
                                  <w:tcBorders>
                                    <w:top w:val="single" w:sz="18" w:space="0" w:color="16375E"/>
                                    <w:left w:val="nil"/>
                                    <w:bottom w:val="nil"/>
                                    <w:right w:val="single" w:sz="24" w:space="0" w:color="FFFFFF"/>
                                  </w:tcBorders>
                                </w:tcPr>
                                <w:p w14:paraId="03460F55" w14:textId="77777777" w:rsidR="00CC4F9B" w:rsidRDefault="00CC4F9B">
                                  <w:pPr>
                                    <w:pStyle w:val="TableParagraph"/>
                                    <w:rPr>
                                      <w:rFonts w:ascii="Times New Roman"/>
                                      <w:sz w:val="18"/>
                                    </w:rPr>
                                  </w:pPr>
                                </w:p>
                              </w:tc>
                              <w:tc>
                                <w:tcPr>
                                  <w:tcW w:w="10506" w:type="dxa"/>
                                  <w:gridSpan w:val="26"/>
                                  <w:tcBorders>
                                    <w:top w:val="single" w:sz="18" w:space="0" w:color="16375E"/>
                                    <w:left w:val="single" w:sz="24" w:space="0" w:color="FFFFFF"/>
                                    <w:bottom w:val="nil"/>
                                    <w:right w:val="nil"/>
                                  </w:tcBorders>
                                </w:tcPr>
                                <w:p w14:paraId="03460F56" w14:textId="77777777" w:rsidR="00CC4F9B" w:rsidRDefault="00EC18C0">
                                  <w:pPr>
                                    <w:pStyle w:val="TableParagraph"/>
                                    <w:spacing w:before="98"/>
                                    <w:ind w:right="-44"/>
                                    <w:jc w:val="right"/>
                                    <w:rPr>
                                      <w:rFonts w:ascii="Candara"/>
                                      <w:b/>
                                      <w:sz w:val="20"/>
                                    </w:rPr>
                                  </w:pPr>
                                  <w:r>
                                    <w:rPr>
                                      <w:rFonts w:ascii="Candara"/>
                                      <w:b/>
                                      <w:color w:val="5E8AC2"/>
                                      <w:sz w:val="20"/>
                                    </w:rPr>
                                    <w:t>39</w:t>
                                  </w:r>
                                  <w:r>
                                    <w:rPr>
                                      <w:rFonts w:ascii="Candara"/>
                                      <w:b/>
                                      <w:color w:val="5E8AC2"/>
                                      <w:spacing w:val="-4"/>
                                      <w:sz w:val="20"/>
                                    </w:rPr>
                                    <w:t xml:space="preserve"> </w:t>
                                  </w:r>
                                  <w:r>
                                    <w:rPr>
                                      <w:rFonts w:ascii="Candara"/>
                                      <w:b/>
                                      <w:color w:val="5E8AC2"/>
                                      <w:sz w:val="20"/>
                                    </w:rPr>
                                    <w:t>|</w:t>
                                  </w:r>
                                  <w:r>
                                    <w:rPr>
                                      <w:rFonts w:ascii="Candara"/>
                                      <w:b/>
                                      <w:color w:val="5E8AC2"/>
                                      <w:spacing w:val="59"/>
                                      <w:sz w:val="20"/>
                                    </w:rPr>
                                    <w:t xml:space="preserve"> </w:t>
                                  </w:r>
                                  <w:r>
                                    <w:rPr>
                                      <w:rFonts w:ascii="Candara"/>
                                      <w:b/>
                                      <w:color w:val="5E8AC2"/>
                                      <w:sz w:val="20"/>
                                    </w:rPr>
                                    <w:t>P</w:t>
                                  </w:r>
                                  <w:r>
                                    <w:rPr>
                                      <w:rFonts w:ascii="Candara"/>
                                      <w:b/>
                                      <w:color w:val="5E8AC2"/>
                                      <w:spacing w:val="-13"/>
                                      <w:sz w:val="20"/>
                                    </w:rPr>
                                    <w:t xml:space="preserve"> </w:t>
                                  </w:r>
                                  <w:r>
                                    <w:rPr>
                                      <w:rFonts w:ascii="Candara"/>
                                      <w:b/>
                                      <w:color w:val="5E8AC2"/>
                                      <w:sz w:val="20"/>
                                    </w:rPr>
                                    <w:t>a</w:t>
                                  </w:r>
                                  <w:r>
                                    <w:rPr>
                                      <w:rFonts w:ascii="Candara"/>
                                      <w:b/>
                                      <w:color w:val="5E8AC2"/>
                                      <w:spacing w:val="-14"/>
                                      <w:sz w:val="20"/>
                                    </w:rPr>
                                    <w:t xml:space="preserve"> </w:t>
                                  </w:r>
                                  <w:r>
                                    <w:rPr>
                                      <w:rFonts w:ascii="Candara"/>
                                      <w:b/>
                                      <w:color w:val="5E8AC2"/>
                                      <w:sz w:val="20"/>
                                    </w:rPr>
                                    <w:t>g</w:t>
                                  </w:r>
                                  <w:r>
                                    <w:rPr>
                                      <w:rFonts w:ascii="Candara"/>
                                      <w:b/>
                                      <w:color w:val="5E8AC2"/>
                                      <w:spacing w:val="-14"/>
                                      <w:sz w:val="20"/>
                                    </w:rPr>
                                    <w:t xml:space="preserve"> </w:t>
                                  </w:r>
                                  <w:r>
                                    <w:rPr>
                                      <w:rFonts w:ascii="Candara"/>
                                      <w:b/>
                                      <w:color w:val="5E8AC2"/>
                                      <w:spacing w:val="-10"/>
                                      <w:sz w:val="20"/>
                                    </w:rPr>
                                    <w:t>e</w:t>
                                  </w:r>
                                </w:p>
                              </w:tc>
                            </w:tr>
                          </w:tbl>
                          <w:p w14:paraId="03460F58" w14:textId="77777777" w:rsidR="00CC4F9B" w:rsidRDefault="00CC4F9B">
                            <w:pPr>
                              <w:pStyle w:val="BodyText"/>
                            </w:pPr>
                          </w:p>
                        </w:txbxContent>
                      </wps:txbx>
                      <wps:bodyPr wrap="square" lIns="0" tIns="0" rIns="0" bIns="0" rtlCol="0">
                        <a:noAutofit/>
                      </wps:bodyPr>
                    </wps:wsp>
                  </a:graphicData>
                </a:graphic>
              </wp:anchor>
            </w:drawing>
          </mc:Choice>
          <mc:Fallback>
            <w:pict>
              <v:shape w14:anchorId="03460A6E" id="Textbox 223" o:spid="_x0000_s1087" type="#_x0000_t202" style="position:absolute;margin-left:34.8pt;margin-top:71.4pt;width:737.2pt;height:652.25pt;z-index:157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98"/>
                        <w:gridCol w:w="409"/>
                        <w:gridCol w:w="408"/>
                        <w:gridCol w:w="410"/>
                        <w:gridCol w:w="408"/>
                        <w:gridCol w:w="409"/>
                        <w:gridCol w:w="409"/>
                        <w:gridCol w:w="409"/>
                        <w:gridCol w:w="409"/>
                        <w:gridCol w:w="408"/>
                        <w:gridCol w:w="409"/>
                        <w:gridCol w:w="409"/>
                        <w:gridCol w:w="409"/>
                        <w:gridCol w:w="408"/>
                        <w:gridCol w:w="408"/>
                        <w:gridCol w:w="408"/>
                        <w:gridCol w:w="408"/>
                        <w:gridCol w:w="408"/>
                        <w:gridCol w:w="408"/>
                        <w:gridCol w:w="408"/>
                        <w:gridCol w:w="408"/>
                        <w:gridCol w:w="408"/>
                        <w:gridCol w:w="408"/>
                        <w:gridCol w:w="410"/>
                        <w:gridCol w:w="408"/>
                        <w:gridCol w:w="395"/>
                        <w:gridCol w:w="307"/>
                      </w:tblGrid>
                      <w:tr w:rsidR="00CC4F9B" w14:paraId="03460DE5" w14:textId="77777777">
                        <w:trPr>
                          <w:trHeight w:val="2319"/>
                        </w:trPr>
                        <w:tc>
                          <w:tcPr>
                            <w:tcW w:w="4098" w:type="dxa"/>
                            <w:tcBorders>
                              <w:bottom w:val="single" w:sz="18" w:space="0" w:color="FFFFFF"/>
                              <w:right w:val="single" w:sz="24" w:space="0" w:color="FFFFFF"/>
                            </w:tcBorders>
                            <w:shd w:val="clear" w:color="auto" w:fill="001F5F"/>
                          </w:tcPr>
                          <w:p w14:paraId="03460DC8" w14:textId="77777777" w:rsidR="00CC4F9B" w:rsidRDefault="00EC18C0">
                            <w:pPr>
                              <w:pStyle w:val="TableParagraph"/>
                              <w:spacing w:before="1" w:line="340" w:lineRule="atLeast"/>
                              <w:ind w:left="110" w:right="1157"/>
                              <w:rPr>
                                <w:b/>
                                <w:sz w:val="18"/>
                              </w:rPr>
                            </w:pPr>
                            <w:r>
                              <w:rPr>
                                <w:b/>
                                <w:color w:val="FFFFFF"/>
                                <w:sz w:val="18"/>
                              </w:rPr>
                              <w:t>P</w:t>
                            </w:r>
                            <w:r>
                              <w:rPr>
                                <w:b/>
                                <w:color w:val="FFFFFF"/>
                                <w:spacing w:val="-10"/>
                                <w:sz w:val="18"/>
                              </w:rPr>
                              <w:t xml:space="preserve"> </w:t>
                            </w:r>
                            <w:r>
                              <w:rPr>
                                <w:b/>
                                <w:color w:val="FFFFFF"/>
                                <w:sz w:val="18"/>
                              </w:rPr>
                              <w:t>=</w:t>
                            </w:r>
                            <w:r>
                              <w:rPr>
                                <w:b/>
                                <w:color w:val="FFFFFF"/>
                                <w:spacing w:val="-11"/>
                                <w:sz w:val="18"/>
                              </w:rPr>
                              <w:t xml:space="preserve"> </w:t>
                            </w:r>
                            <w:r>
                              <w:rPr>
                                <w:b/>
                                <w:color w:val="FFFFFF"/>
                                <w:sz w:val="18"/>
                              </w:rPr>
                              <w:t>Primary</w:t>
                            </w:r>
                            <w:r>
                              <w:rPr>
                                <w:b/>
                                <w:color w:val="FFFFFF"/>
                                <w:spacing w:val="-9"/>
                                <w:sz w:val="18"/>
                              </w:rPr>
                              <w:t xml:space="preserve"> </w:t>
                            </w:r>
                            <w:r>
                              <w:rPr>
                                <w:b/>
                                <w:color w:val="FFFFFF"/>
                                <w:sz w:val="18"/>
                              </w:rPr>
                              <w:t>Functional</w:t>
                            </w:r>
                            <w:r>
                              <w:rPr>
                                <w:b/>
                                <w:color w:val="FFFFFF"/>
                                <w:spacing w:val="-10"/>
                                <w:sz w:val="18"/>
                              </w:rPr>
                              <w:t xml:space="preserve"> </w:t>
                            </w:r>
                            <w:r>
                              <w:rPr>
                                <w:b/>
                                <w:color w:val="FFFFFF"/>
                                <w:sz w:val="18"/>
                              </w:rPr>
                              <w:t>Responsibility S = Support Responsibility −</w:t>
                            </w:r>
                          </w:p>
                          <w:p w14:paraId="03460DC9" w14:textId="77777777" w:rsidR="00CC4F9B" w:rsidRDefault="00EC18C0">
                            <w:pPr>
                              <w:pStyle w:val="TableParagraph"/>
                              <w:ind w:left="110"/>
                              <w:rPr>
                                <w:b/>
                                <w:sz w:val="18"/>
                              </w:rPr>
                            </w:pPr>
                            <w:r>
                              <w:rPr>
                                <w:b/>
                                <w:color w:val="FFFFFF"/>
                                <w:sz w:val="18"/>
                              </w:rPr>
                              <w:t>Entities</w:t>
                            </w:r>
                            <w:r>
                              <w:rPr>
                                <w:b/>
                                <w:color w:val="FFFFFF"/>
                                <w:spacing w:val="-6"/>
                                <w:sz w:val="18"/>
                              </w:rPr>
                              <w:t xml:space="preserve"> </w:t>
                            </w:r>
                            <w:r>
                              <w:rPr>
                                <w:b/>
                                <w:color w:val="FFFFFF"/>
                                <w:sz w:val="18"/>
                              </w:rPr>
                              <w:t>have</w:t>
                            </w:r>
                            <w:r>
                              <w:rPr>
                                <w:b/>
                                <w:color w:val="FFFFFF"/>
                                <w:spacing w:val="-6"/>
                                <w:sz w:val="18"/>
                              </w:rPr>
                              <w:t xml:space="preserve"> </w:t>
                            </w:r>
                            <w:r>
                              <w:rPr>
                                <w:b/>
                                <w:color w:val="FFFFFF"/>
                                <w:sz w:val="18"/>
                              </w:rPr>
                              <w:t>potential</w:t>
                            </w:r>
                            <w:r>
                              <w:rPr>
                                <w:b/>
                                <w:color w:val="FFFFFF"/>
                                <w:spacing w:val="-7"/>
                                <w:sz w:val="18"/>
                              </w:rPr>
                              <w:t xml:space="preserve"> </w:t>
                            </w:r>
                            <w:r>
                              <w:rPr>
                                <w:b/>
                                <w:color w:val="FFFFFF"/>
                                <w:sz w:val="18"/>
                              </w:rPr>
                              <w:t>functions,</w:t>
                            </w:r>
                            <w:r>
                              <w:rPr>
                                <w:b/>
                                <w:color w:val="FFFFFF"/>
                                <w:spacing w:val="-7"/>
                                <w:sz w:val="18"/>
                              </w:rPr>
                              <w:t xml:space="preserve"> </w:t>
                            </w:r>
                            <w:r>
                              <w:rPr>
                                <w:b/>
                                <w:color w:val="FFFFFF"/>
                                <w:sz w:val="18"/>
                              </w:rPr>
                              <w:t>but</w:t>
                            </w:r>
                            <w:r>
                              <w:rPr>
                                <w:b/>
                                <w:color w:val="FFFFFF"/>
                                <w:spacing w:val="-6"/>
                                <w:sz w:val="18"/>
                              </w:rPr>
                              <w:t xml:space="preserve"> </w:t>
                            </w:r>
                            <w:r>
                              <w:rPr>
                                <w:b/>
                                <w:color w:val="FFFFFF"/>
                                <w:sz w:val="18"/>
                              </w:rPr>
                              <w:t>may</w:t>
                            </w:r>
                            <w:r>
                              <w:rPr>
                                <w:b/>
                                <w:color w:val="FFFFFF"/>
                                <w:spacing w:val="-5"/>
                                <w:sz w:val="18"/>
                              </w:rPr>
                              <w:t xml:space="preserve"> </w:t>
                            </w:r>
                            <w:r>
                              <w:rPr>
                                <w:b/>
                                <w:color w:val="FFFFFF"/>
                                <w:sz w:val="18"/>
                              </w:rPr>
                              <w:t>not</w:t>
                            </w:r>
                            <w:r>
                              <w:rPr>
                                <w:b/>
                                <w:color w:val="FFFFFF"/>
                                <w:spacing w:val="-6"/>
                                <w:sz w:val="18"/>
                              </w:rPr>
                              <w:t xml:space="preserve"> </w:t>
                            </w:r>
                            <w:r>
                              <w:rPr>
                                <w:b/>
                                <w:color w:val="FFFFFF"/>
                                <w:sz w:val="18"/>
                              </w:rPr>
                              <w:t>be activated for all incidents</w:t>
                            </w:r>
                          </w:p>
                          <w:p w14:paraId="03460DCA" w14:textId="77777777" w:rsidR="00CC4F9B" w:rsidRDefault="00EC18C0">
                            <w:pPr>
                              <w:pStyle w:val="TableParagraph"/>
                              <w:spacing w:before="119"/>
                              <w:ind w:left="110" w:right="172"/>
                              <w:rPr>
                                <w:b/>
                                <w:sz w:val="18"/>
                              </w:rPr>
                            </w:pPr>
                            <w:r>
                              <w:rPr>
                                <w:b/>
                                <w:color w:val="FFFFFF"/>
                                <w:sz w:val="18"/>
                              </w:rPr>
                              <w:t>Annexes</w:t>
                            </w:r>
                            <w:r>
                              <w:rPr>
                                <w:b/>
                                <w:color w:val="FFFFFF"/>
                                <w:spacing w:val="-11"/>
                                <w:sz w:val="18"/>
                              </w:rPr>
                              <w:t xml:space="preserve"> </w:t>
                            </w:r>
                            <w:r>
                              <w:rPr>
                                <w:b/>
                                <w:color w:val="FFFFFF"/>
                                <w:sz w:val="18"/>
                              </w:rPr>
                              <w:t>address</w:t>
                            </w:r>
                            <w:r>
                              <w:rPr>
                                <w:b/>
                                <w:color w:val="FFFFFF"/>
                                <w:spacing w:val="-10"/>
                                <w:sz w:val="18"/>
                              </w:rPr>
                              <w:t xml:space="preserve"> </w:t>
                            </w:r>
                            <w:r>
                              <w:rPr>
                                <w:b/>
                                <w:color w:val="FFFFFF"/>
                                <w:sz w:val="18"/>
                              </w:rPr>
                              <w:t>specific</w:t>
                            </w:r>
                            <w:r>
                              <w:rPr>
                                <w:b/>
                                <w:color w:val="FFFFFF"/>
                                <w:spacing w:val="-10"/>
                                <w:sz w:val="18"/>
                              </w:rPr>
                              <w:t xml:space="preserve"> </w:t>
                            </w:r>
                            <w:r>
                              <w:rPr>
                                <w:b/>
                                <w:color w:val="FFFFFF"/>
                                <w:sz w:val="18"/>
                              </w:rPr>
                              <w:t>coordinating</w:t>
                            </w:r>
                            <w:r>
                              <w:rPr>
                                <w:b/>
                                <w:color w:val="FFFFFF"/>
                                <w:spacing w:val="-9"/>
                                <w:sz w:val="18"/>
                              </w:rPr>
                              <w:t xml:space="preserve"> </w:t>
                            </w:r>
                            <w:r>
                              <w:rPr>
                                <w:b/>
                                <w:color w:val="FFFFFF"/>
                                <w:sz w:val="18"/>
                              </w:rPr>
                              <w:t>and supporting roles</w:t>
                            </w:r>
                          </w:p>
                        </w:tc>
                        <w:tc>
                          <w:tcPr>
                            <w:tcW w:w="409" w:type="dxa"/>
                            <w:tcBorders>
                              <w:left w:val="single" w:sz="24" w:space="0" w:color="FFFFFF"/>
                              <w:bottom w:val="single" w:sz="18" w:space="0" w:color="FFFFFF"/>
                              <w:right w:val="single" w:sz="18" w:space="0" w:color="FFFFFF"/>
                            </w:tcBorders>
                            <w:shd w:val="clear" w:color="auto" w:fill="001F5F"/>
                            <w:textDirection w:val="btLr"/>
                          </w:tcPr>
                          <w:p w14:paraId="03460DCB" w14:textId="77777777" w:rsidR="00CC4F9B" w:rsidRDefault="00EC18C0">
                            <w:pPr>
                              <w:pStyle w:val="TableParagraph"/>
                              <w:spacing w:before="88"/>
                              <w:ind w:left="111"/>
                              <w:rPr>
                                <w:b/>
                                <w:sz w:val="20"/>
                              </w:rPr>
                            </w:pPr>
                            <w:r>
                              <w:rPr>
                                <w:b/>
                                <w:color w:val="FFFFFF"/>
                                <w:spacing w:val="-2"/>
                                <w:sz w:val="20"/>
                              </w:rPr>
                              <w:t>FUNCTION:</w:t>
                            </w:r>
                          </w:p>
                        </w:tc>
                        <w:tc>
                          <w:tcPr>
                            <w:tcW w:w="408" w:type="dxa"/>
                            <w:tcBorders>
                              <w:left w:val="single" w:sz="18" w:space="0" w:color="FFFFFF"/>
                              <w:bottom w:val="single" w:sz="18" w:space="0" w:color="FFFFFF"/>
                              <w:right w:val="single" w:sz="8" w:space="0" w:color="FFFFFF"/>
                            </w:tcBorders>
                            <w:shd w:val="clear" w:color="auto" w:fill="001F5F"/>
                            <w:textDirection w:val="btLr"/>
                          </w:tcPr>
                          <w:p w14:paraId="03460DCC" w14:textId="77777777" w:rsidR="00CC4F9B" w:rsidRDefault="00EC18C0">
                            <w:pPr>
                              <w:pStyle w:val="TableParagraph"/>
                              <w:spacing w:before="96"/>
                              <w:ind w:left="111"/>
                              <w:rPr>
                                <w:b/>
                                <w:sz w:val="18"/>
                              </w:rPr>
                            </w:pPr>
                            <w:r>
                              <w:rPr>
                                <w:b/>
                                <w:color w:val="FFFFFF"/>
                                <w:sz w:val="18"/>
                              </w:rPr>
                              <w:t>Coordination</w:t>
                            </w:r>
                            <w:r>
                              <w:rPr>
                                <w:b/>
                                <w:color w:val="FFFFFF"/>
                                <w:spacing w:val="-4"/>
                                <w:sz w:val="18"/>
                              </w:rPr>
                              <w:t xml:space="preserve"> </w:t>
                            </w:r>
                            <w:r>
                              <w:rPr>
                                <w:b/>
                                <w:color w:val="FFFFFF"/>
                                <w:sz w:val="18"/>
                              </w:rPr>
                              <w:t>&amp;</w:t>
                            </w:r>
                            <w:r>
                              <w:rPr>
                                <w:b/>
                                <w:color w:val="FFFFFF"/>
                                <w:spacing w:val="-3"/>
                                <w:sz w:val="18"/>
                              </w:rPr>
                              <w:t xml:space="preserve"> </w:t>
                            </w:r>
                            <w:r>
                              <w:rPr>
                                <w:b/>
                                <w:color w:val="FFFFFF"/>
                                <w:spacing w:val="-2"/>
                                <w:sz w:val="18"/>
                              </w:rPr>
                              <w:t>Control</w:t>
                            </w:r>
                          </w:p>
                        </w:tc>
                        <w:tc>
                          <w:tcPr>
                            <w:tcW w:w="410" w:type="dxa"/>
                            <w:tcBorders>
                              <w:left w:val="single" w:sz="8" w:space="0" w:color="FFFFFF"/>
                              <w:bottom w:val="single" w:sz="18" w:space="0" w:color="FFFFFF"/>
                              <w:right w:val="single" w:sz="8" w:space="0" w:color="FFFFFF"/>
                            </w:tcBorders>
                            <w:shd w:val="clear" w:color="auto" w:fill="001F5F"/>
                            <w:textDirection w:val="btLr"/>
                          </w:tcPr>
                          <w:p w14:paraId="03460DCD" w14:textId="77777777" w:rsidR="00CC4F9B" w:rsidRDefault="00EC18C0">
                            <w:pPr>
                              <w:pStyle w:val="TableParagraph"/>
                              <w:spacing w:before="109"/>
                              <w:ind w:left="111"/>
                              <w:rPr>
                                <w:b/>
                                <w:sz w:val="18"/>
                              </w:rPr>
                            </w:pPr>
                            <w:r>
                              <w:rPr>
                                <w:b/>
                                <w:color w:val="FFFFFF"/>
                                <w:spacing w:val="-2"/>
                                <w:sz w:val="18"/>
                              </w:rPr>
                              <w:t>Communications</w:t>
                            </w:r>
                          </w:p>
                        </w:tc>
                        <w:tc>
                          <w:tcPr>
                            <w:tcW w:w="408" w:type="dxa"/>
                            <w:tcBorders>
                              <w:left w:val="single" w:sz="8" w:space="0" w:color="FFFFFF"/>
                              <w:bottom w:val="single" w:sz="18" w:space="0" w:color="FFFFFF"/>
                              <w:right w:val="single" w:sz="8" w:space="0" w:color="FFFFFF"/>
                            </w:tcBorders>
                            <w:shd w:val="clear" w:color="auto" w:fill="001F5F"/>
                            <w:textDirection w:val="btLr"/>
                          </w:tcPr>
                          <w:p w14:paraId="03460DCE" w14:textId="77777777" w:rsidR="00CC4F9B" w:rsidRDefault="00EC18C0">
                            <w:pPr>
                              <w:pStyle w:val="TableParagraph"/>
                              <w:spacing w:before="109"/>
                              <w:ind w:left="111"/>
                              <w:rPr>
                                <w:b/>
                                <w:sz w:val="16"/>
                              </w:rPr>
                            </w:pPr>
                            <w:r>
                              <w:rPr>
                                <w:b/>
                                <w:color w:val="FFFFFF"/>
                                <w:sz w:val="16"/>
                              </w:rPr>
                              <w:t>Alert,</w:t>
                            </w:r>
                            <w:r>
                              <w:rPr>
                                <w:b/>
                                <w:color w:val="FFFFFF"/>
                                <w:spacing w:val="-4"/>
                                <w:sz w:val="16"/>
                              </w:rPr>
                              <w:t xml:space="preserve"> </w:t>
                            </w:r>
                            <w:r>
                              <w:rPr>
                                <w:b/>
                                <w:color w:val="FFFFFF"/>
                                <w:sz w:val="16"/>
                              </w:rPr>
                              <w:t>Warning,</w:t>
                            </w:r>
                            <w:r>
                              <w:rPr>
                                <w:b/>
                                <w:color w:val="FFFFFF"/>
                                <w:spacing w:val="-4"/>
                                <w:sz w:val="16"/>
                              </w:rPr>
                              <w:t xml:space="preserve"> </w:t>
                            </w:r>
                            <w:r>
                              <w:rPr>
                                <w:b/>
                                <w:color w:val="FFFFFF"/>
                                <w:sz w:val="16"/>
                              </w:rPr>
                              <w:t>&amp;</w:t>
                            </w:r>
                            <w:r>
                              <w:rPr>
                                <w:b/>
                                <w:color w:val="FFFFFF"/>
                                <w:spacing w:val="-3"/>
                                <w:sz w:val="16"/>
                              </w:rPr>
                              <w:t xml:space="preserve"> </w:t>
                            </w:r>
                            <w:r>
                              <w:rPr>
                                <w:b/>
                                <w:color w:val="FFFFFF"/>
                                <w:spacing w:val="-2"/>
                                <w:sz w:val="16"/>
                              </w:rPr>
                              <w:t>Notification</w:t>
                            </w:r>
                          </w:p>
                        </w:tc>
                        <w:tc>
                          <w:tcPr>
                            <w:tcW w:w="409" w:type="dxa"/>
                            <w:tcBorders>
                              <w:left w:val="single" w:sz="8" w:space="0" w:color="FFFFFF"/>
                              <w:bottom w:val="single" w:sz="18" w:space="0" w:color="FFFFFF"/>
                              <w:right w:val="single" w:sz="12" w:space="0" w:color="FFFFFF"/>
                            </w:tcBorders>
                            <w:shd w:val="clear" w:color="auto" w:fill="001F5F"/>
                            <w:textDirection w:val="btLr"/>
                          </w:tcPr>
                          <w:p w14:paraId="03460DCF" w14:textId="77777777" w:rsidR="00CC4F9B" w:rsidRDefault="00EC18C0">
                            <w:pPr>
                              <w:pStyle w:val="TableParagraph"/>
                              <w:spacing w:before="109"/>
                              <w:ind w:left="111"/>
                              <w:rPr>
                                <w:b/>
                                <w:sz w:val="18"/>
                              </w:rPr>
                            </w:pPr>
                            <w:r>
                              <w:rPr>
                                <w:b/>
                                <w:color w:val="FFFFFF"/>
                                <w:sz w:val="18"/>
                              </w:rPr>
                              <w:t>Public</w:t>
                            </w:r>
                            <w:r>
                              <w:rPr>
                                <w:b/>
                                <w:color w:val="FFFFFF"/>
                                <w:spacing w:val="-3"/>
                                <w:sz w:val="18"/>
                              </w:rPr>
                              <w:t xml:space="preserve"> </w:t>
                            </w:r>
                            <w:r>
                              <w:rPr>
                                <w:b/>
                                <w:color w:val="FFFFFF"/>
                                <w:spacing w:val="-2"/>
                                <w:sz w:val="18"/>
                              </w:rPr>
                              <w:t>Information</w:t>
                            </w:r>
                          </w:p>
                        </w:tc>
                        <w:tc>
                          <w:tcPr>
                            <w:tcW w:w="409" w:type="dxa"/>
                            <w:tcBorders>
                              <w:left w:val="single" w:sz="12" w:space="0" w:color="FFFFFF"/>
                              <w:bottom w:val="single" w:sz="18" w:space="0" w:color="FFFFFF"/>
                              <w:right w:val="single" w:sz="8" w:space="0" w:color="FFFFFF"/>
                            </w:tcBorders>
                            <w:shd w:val="clear" w:color="auto" w:fill="001F5F"/>
                            <w:textDirection w:val="btLr"/>
                          </w:tcPr>
                          <w:p w14:paraId="03460DD0" w14:textId="77777777" w:rsidR="00CC4F9B" w:rsidRDefault="00EC18C0">
                            <w:pPr>
                              <w:pStyle w:val="TableParagraph"/>
                              <w:spacing w:before="103"/>
                              <w:ind w:left="111"/>
                              <w:rPr>
                                <w:b/>
                                <w:sz w:val="18"/>
                              </w:rPr>
                            </w:pPr>
                            <w:r>
                              <w:rPr>
                                <w:b/>
                                <w:color w:val="FFFFFF"/>
                                <w:sz w:val="18"/>
                              </w:rPr>
                              <w:t>Public</w:t>
                            </w:r>
                            <w:r>
                              <w:rPr>
                                <w:b/>
                                <w:color w:val="FFFFFF"/>
                                <w:spacing w:val="-5"/>
                                <w:sz w:val="18"/>
                              </w:rPr>
                              <w:t xml:space="preserve"> </w:t>
                            </w:r>
                            <w:r>
                              <w:rPr>
                                <w:b/>
                                <w:color w:val="FFFFFF"/>
                                <w:spacing w:val="-2"/>
                                <w:sz w:val="18"/>
                              </w:rPr>
                              <w:t>Safety</w:t>
                            </w:r>
                          </w:p>
                        </w:tc>
                        <w:tc>
                          <w:tcPr>
                            <w:tcW w:w="409" w:type="dxa"/>
                            <w:tcBorders>
                              <w:left w:val="single" w:sz="8" w:space="0" w:color="FFFFFF"/>
                              <w:bottom w:val="single" w:sz="18" w:space="0" w:color="FFFFFF"/>
                              <w:right w:val="single" w:sz="12" w:space="0" w:color="FFFFFF"/>
                            </w:tcBorders>
                            <w:shd w:val="clear" w:color="auto" w:fill="001F5F"/>
                            <w:textDirection w:val="btLr"/>
                          </w:tcPr>
                          <w:p w14:paraId="03460DD1" w14:textId="77777777" w:rsidR="00CC4F9B" w:rsidRDefault="00EC18C0">
                            <w:pPr>
                              <w:pStyle w:val="TableParagraph"/>
                              <w:spacing w:before="110"/>
                              <w:ind w:left="111"/>
                              <w:rPr>
                                <w:b/>
                                <w:sz w:val="18"/>
                              </w:rPr>
                            </w:pPr>
                            <w:r>
                              <w:rPr>
                                <w:b/>
                                <w:color w:val="FFFFFF"/>
                                <w:sz w:val="18"/>
                              </w:rPr>
                              <w:t>Resource</w:t>
                            </w:r>
                            <w:r>
                              <w:rPr>
                                <w:b/>
                                <w:color w:val="FFFFFF"/>
                                <w:spacing w:val="-4"/>
                                <w:sz w:val="18"/>
                              </w:rPr>
                              <w:t xml:space="preserve"> </w:t>
                            </w:r>
                            <w:r>
                              <w:rPr>
                                <w:b/>
                                <w:color w:val="FFFFFF"/>
                                <w:spacing w:val="-2"/>
                                <w:sz w:val="18"/>
                              </w:rPr>
                              <w:t>Management</w:t>
                            </w:r>
                          </w:p>
                        </w:tc>
                        <w:tc>
                          <w:tcPr>
                            <w:tcW w:w="409" w:type="dxa"/>
                            <w:tcBorders>
                              <w:left w:val="single" w:sz="12" w:space="0" w:color="FFFFFF"/>
                              <w:bottom w:val="single" w:sz="18" w:space="0" w:color="FFFFFF"/>
                              <w:right w:val="single" w:sz="8" w:space="0" w:color="FFFFFF"/>
                            </w:tcBorders>
                            <w:shd w:val="clear" w:color="auto" w:fill="001F5F"/>
                            <w:textDirection w:val="btLr"/>
                          </w:tcPr>
                          <w:p w14:paraId="03460DD2" w14:textId="77777777" w:rsidR="00CC4F9B" w:rsidRDefault="00EC18C0">
                            <w:pPr>
                              <w:pStyle w:val="TableParagraph"/>
                              <w:spacing w:before="104"/>
                              <w:ind w:left="111"/>
                              <w:rPr>
                                <w:b/>
                                <w:sz w:val="18"/>
                              </w:rPr>
                            </w:pPr>
                            <w:r>
                              <w:rPr>
                                <w:b/>
                                <w:color w:val="FFFFFF"/>
                                <w:sz w:val="18"/>
                              </w:rPr>
                              <w:t>Search</w:t>
                            </w:r>
                            <w:r>
                              <w:rPr>
                                <w:b/>
                                <w:color w:val="FFFFFF"/>
                                <w:spacing w:val="-4"/>
                                <w:sz w:val="18"/>
                              </w:rPr>
                              <w:t xml:space="preserve"> </w:t>
                            </w:r>
                            <w:r>
                              <w:rPr>
                                <w:b/>
                                <w:color w:val="FFFFFF"/>
                                <w:sz w:val="18"/>
                              </w:rPr>
                              <w:t>and</w:t>
                            </w:r>
                            <w:r>
                              <w:rPr>
                                <w:b/>
                                <w:color w:val="FFFFFF"/>
                                <w:spacing w:val="-4"/>
                                <w:sz w:val="18"/>
                              </w:rPr>
                              <w:t xml:space="preserve"> </w:t>
                            </w:r>
                            <w:r>
                              <w:rPr>
                                <w:b/>
                                <w:color w:val="FFFFFF"/>
                                <w:spacing w:val="-2"/>
                                <w:sz w:val="18"/>
                              </w:rPr>
                              <w:t>Rescue</w:t>
                            </w:r>
                          </w:p>
                        </w:tc>
                        <w:tc>
                          <w:tcPr>
                            <w:tcW w:w="408" w:type="dxa"/>
                            <w:tcBorders>
                              <w:left w:val="single" w:sz="8" w:space="0" w:color="FFFFFF"/>
                              <w:bottom w:val="single" w:sz="18" w:space="0" w:color="FFFFFF"/>
                              <w:right w:val="single" w:sz="8" w:space="0" w:color="FFFFFF"/>
                            </w:tcBorders>
                            <w:shd w:val="clear" w:color="auto" w:fill="001F5F"/>
                            <w:textDirection w:val="btLr"/>
                          </w:tcPr>
                          <w:p w14:paraId="03460DD3" w14:textId="77777777" w:rsidR="00CC4F9B" w:rsidRDefault="00EC18C0">
                            <w:pPr>
                              <w:pStyle w:val="TableParagraph"/>
                              <w:spacing w:before="110"/>
                              <w:ind w:left="111"/>
                              <w:rPr>
                                <w:b/>
                                <w:sz w:val="18"/>
                              </w:rPr>
                            </w:pPr>
                            <w:r>
                              <w:rPr>
                                <w:b/>
                                <w:color w:val="FFFFFF"/>
                                <w:sz w:val="18"/>
                              </w:rPr>
                              <w:t>Public</w:t>
                            </w:r>
                            <w:r>
                              <w:rPr>
                                <w:b/>
                                <w:color w:val="FFFFFF"/>
                                <w:spacing w:val="-3"/>
                                <w:sz w:val="18"/>
                              </w:rPr>
                              <w:t xml:space="preserve"> </w:t>
                            </w:r>
                            <w:r>
                              <w:rPr>
                                <w:b/>
                                <w:color w:val="FFFFFF"/>
                                <w:spacing w:val="-2"/>
                                <w:sz w:val="18"/>
                              </w:rPr>
                              <w:t>Works</w:t>
                            </w:r>
                          </w:p>
                        </w:tc>
                        <w:tc>
                          <w:tcPr>
                            <w:tcW w:w="409" w:type="dxa"/>
                            <w:tcBorders>
                              <w:left w:val="single" w:sz="8" w:space="0" w:color="FFFFFF"/>
                              <w:bottom w:val="single" w:sz="18" w:space="0" w:color="FFFFFF"/>
                              <w:right w:val="single" w:sz="12" w:space="0" w:color="FFFFFF"/>
                            </w:tcBorders>
                            <w:shd w:val="clear" w:color="auto" w:fill="001F5F"/>
                            <w:textDirection w:val="btLr"/>
                          </w:tcPr>
                          <w:p w14:paraId="03460DD4" w14:textId="77777777" w:rsidR="00CC4F9B" w:rsidRDefault="00EC18C0">
                            <w:pPr>
                              <w:pStyle w:val="TableParagraph"/>
                              <w:spacing w:before="107"/>
                              <w:ind w:left="111"/>
                              <w:rPr>
                                <w:b/>
                                <w:sz w:val="14"/>
                              </w:rPr>
                            </w:pPr>
                            <w:r>
                              <w:rPr>
                                <w:b/>
                                <w:color w:val="FFFFFF"/>
                                <w:sz w:val="14"/>
                              </w:rPr>
                              <w:t>Health</w:t>
                            </w:r>
                            <w:r>
                              <w:rPr>
                                <w:b/>
                                <w:color w:val="FFFFFF"/>
                                <w:spacing w:val="-7"/>
                                <w:sz w:val="14"/>
                              </w:rPr>
                              <w:t xml:space="preserve"> </w:t>
                            </w:r>
                            <w:r>
                              <w:rPr>
                                <w:b/>
                                <w:color w:val="FFFFFF"/>
                                <w:sz w:val="14"/>
                              </w:rPr>
                              <w:t>and</w:t>
                            </w:r>
                            <w:r>
                              <w:rPr>
                                <w:b/>
                                <w:color w:val="FFFFFF"/>
                                <w:spacing w:val="-4"/>
                                <w:sz w:val="14"/>
                              </w:rPr>
                              <w:t xml:space="preserve"> </w:t>
                            </w:r>
                            <w:r>
                              <w:rPr>
                                <w:b/>
                                <w:color w:val="FFFFFF"/>
                                <w:sz w:val="14"/>
                              </w:rPr>
                              <w:t>Medical</w:t>
                            </w:r>
                            <w:r>
                              <w:rPr>
                                <w:b/>
                                <w:color w:val="FFFFFF"/>
                                <w:spacing w:val="-4"/>
                                <w:sz w:val="14"/>
                              </w:rPr>
                              <w:t xml:space="preserve"> </w:t>
                            </w:r>
                            <w:r>
                              <w:rPr>
                                <w:b/>
                                <w:color w:val="FFFFFF"/>
                                <w:spacing w:val="-2"/>
                                <w:sz w:val="14"/>
                              </w:rPr>
                              <w:t>Services</w:t>
                            </w:r>
                          </w:p>
                        </w:tc>
                        <w:tc>
                          <w:tcPr>
                            <w:tcW w:w="409" w:type="dxa"/>
                            <w:tcBorders>
                              <w:left w:val="single" w:sz="12" w:space="0" w:color="FFFFFF"/>
                              <w:bottom w:val="single" w:sz="18" w:space="0" w:color="FFFFFF"/>
                              <w:right w:val="single" w:sz="8" w:space="0" w:color="FFFFFF"/>
                            </w:tcBorders>
                            <w:shd w:val="clear" w:color="auto" w:fill="001F5F"/>
                            <w:textDirection w:val="btLr"/>
                          </w:tcPr>
                          <w:p w14:paraId="03460DD5" w14:textId="77777777" w:rsidR="00CC4F9B" w:rsidRDefault="00EC18C0">
                            <w:pPr>
                              <w:pStyle w:val="TableParagraph"/>
                              <w:spacing w:before="107"/>
                              <w:ind w:left="111"/>
                              <w:rPr>
                                <w:b/>
                                <w:sz w:val="18"/>
                              </w:rPr>
                            </w:pPr>
                            <w:r>
                              <w:rPr>
                                <w:b/>
                                <w:color w:val="FFFFFF"/>
                                <w:sz w:val="18"/>
                              </w:rPr>
                              <w:t xml:space="preserve">Mass </w:t>
                            </w:r>
                            <w:r>
                              <w:rPr>
                                <w:b/>
                                <w:color w:val="FFFFFF"/>
                                <w:spacing w:val="-2"/>
                                <w:sz w:val="18"/>
                              </w:rPr>
                              <w:t>Casualties</w:t>
                            </w:r>
                          </w:p>
                        </w:tc>
                        <w:tc>
                          <w:tcPr>
                            <w:tcW w:w="409" w:type="dxa"/>
                            <w:tcBorders>
                              <w:left w:val="single" w:sz="8" w:space="0" w:color="FFFFFF"/>
                              <w:bottom w:val="single" w:sz="18" w:space="0" w:color="FFFFFF"/>
                              <w:right w:val="single" w:sz="12" w:space="0" w:color="FFFFFF"/>
                            </w:tcBorders>
                            <w:shd w:val="clear" w:color="auto" w:fill="001F5F"/>
                            <w:textDirection w:val="btLr"/>
                          </w:tcPr>
                          <w:p w14:paraId="03460DD6" w14:textId="77777777" w:rsidR="00CC4F9B" w:rsidRDefault="00EC18C0">
                            <w:pPr>
                              <w:pStyle w:val="TableParagraph"/>
                              <w:spacing w:before="111"/>
                              <w:ind w:left="111"/>
                              <w:rPr>
                                <w:b/>
                                <w:sz w:val="18"/>
                              </w:rPr>
                            </w:pPr>
                            <w:r>
                              <w:rPr>
                                <w:b/>
                                <w:color w:val="FFFFFF"/>
                                <w:sz w:val="18"/>
                              </w:rPr>
                              <w:t xml:space="preserve">Mass </w:t>
                            </w:r>
                            <w:r>
                              <w:rPr>
                                <w:b/>
                                <w:color w:val="FFFFFF"/>
                                <w:spacing w:val="-4"/>
                                <w:sz w:val="18"/>
                              </w:rPr>
                              <w:t>Care</w:t>
                            </w:r>
                          </w:p>
                        </w:tc>
                        <w:tc>
                          <w:tcPr>
                            <w:tcW w:w="408" w:type="dxa"/>
                            <w:tcBorders>
                              <w:left w:val="single" w:sz="12" w:space="0" w:color="FFFFFF"/>
                              <w:bottom w:val="single" w:sz="18" w:space="0" w:color="FFFFFF"/>
                              <w:right w:val="single" w:sz="12" w:space="0" w:color="FFFFFF"/>
                            </w:tcBorders>
                            <w:shd w:val="clear" w:color="auto" w:fill="001F5F"/>
                            <w:textDirection w:val="btLr"/>
                          </w:tcPr>
                          <w:p w14:paraId="03460DD7" w14:textId="77777777" w:rsidR="00CC4F9B" w:rsidRDefault="00EC18C0">
                            <w:pPr>
                              <w:pStyle w:val="TableParagraph"/>
                              <w:spacing w:before="105"/>
                              <w:ind w:left="111"/>
                              <w:rPr>
                                <w:b/>
                                <w:sz w:val="18"/>
                              </w:rPr>
                            </w:pPr>
                            <w:r>
                              <w:rPr>
                                <w:b/>
                                <w:color w:val="FFFFFF"/>
                                <w:sz w:val="18"/>
                              </w:rPr>
                              <w:t xml:space="preserve">Mass </w:t>
                            </w:r>
                            <w:r>
                              <w:rPr>
                                <w:b/>
                                <w:color w:val="FFFFFF"/>
                                <w:spacing w:val="-2"/>
                                <w:sz w:val="18"/>
                              </w:rPr>
                              <w:t>Fatalities</w:t>
                            </w:r>
                          </w:p>
                        </w:tc>
                        <w:tc>
                          <w:tcPr>
                            <w:tcW w:w="408" w:type="dxa"/>
                            <w:tcBorders>
                              <w:left w:val="single" w:sz="12" w:space="0" w:color="FFFFFF"/>
                              <w:bottom w:val="single" w:sz="18" w:space="0" w:color="FFFFFF"/>
                              <w:right w:val="single" w:sz="12" w:space="0" w:color="FFFFFF"/>
                            </w:tcBorders>
                            <w:shd w:val="clear" w:color="auto" w:fill="001F5F"/>
                            <w:textDirection w:val="btLr"/>
                          </w:tcPr>
                          <w:p w14:paraId="03460DD8" w14:textId="77777777" w:rsidR="00CC4F9B" w:rsidRDefault="00EC18C0">
                            <w:pPr>
                              <w:pStyle w:val="TableParagraph"/>
                              <w:spacing w:before="105"/>
                              <w:ind w:left="111"/>
                              <w:rPr>
                                <w:b/>
                                <w:sz w:val="18"/>
                              </w:rPr>
                            </w:pPr>
                            <w:r>
                              <w:rPr>
                                <w:b/>
                                <w:color w:val="FFFFFF"/>
                                <w:sz w:val="18"/>
                              </w:rPr>
                              <w:t>Pet</w:t>
                            </w:r>
                            <w:r>
                              <w:rPr>
                                <w:b/>
                                <w:color w:val="FFFFFF"/>
                                <w:spacing w:val="-3"/>
                                <w:sz w:val="18"/>
                              </w:rPr>
                              <w:t xml:space="preserve"> </w:t>
                            </w:r>
                            <w:r>
                              <w:rPr>
                                <w:b/>
                                <w:color w:val="FFFFFF"/>
                                <w:sz w:val="18"/>
                              </w:rPr>
                              <w:t>Evacuation</w:t>
                            </w:r>
                            <w:r>
                              <w:rPr>
                                <w:b/>
                                <w:color w:val="FFFFFF"/>
                                <w:spacing w:val="-3"/>
                                <w:sz w:val="18"/>
                              </w:rPr>
                              <w:t xml:space="preserve"> </w:t>
                            </w:r>
                            <w:r>
                              <w:rPr>
                                <w:b/>
                                <w:color w:val="FFFFFF"/>
                                <w:sz w:val="18"/>
                              </w:rPr>
                              <w:t xml:space="preserve">&amp; </w:t>
                            </w:r>
                            <w:r>
                              <w:rPr>
                                <w:b/>
                                <w:color w:val="FFFFFF"/>
                                <w:spacing w:val="-2"/>
                                <w:sz w:val="18"/>
                              </w:rPr>
                              <w:t>Sheltering</w:t>
                            </w:r>
                          </w:p>
                        </w:tc>
                        <w:tc>
                          <w:tcPr>
                            <w:tcW w:w="408" w:type="dxa"/>
                            <w:tcBorders>
                              <w:left w:val="single" w:sz="12" w:space="0" w:color="FFFFFF"/>
                              <w:bottom w:val="single" w:sz="18" w:space="0" w:color="FFFFFF"/>
                              <w:right w:val="single" w:sz="12" w:space="0" w:color="FFFFFF"/>
                            </w:tcBorders>
                            <w:shd w:val="clear" w:color="auto" w:fill="001F5F"/>
                            <w:textDirection w:val="btLr"/>
                          </w:tcPr>
                          <w:p w14:paraId="03460DD9" w14:textId="77777777" w:rsidR="00CC4F9B" w:rsidRDefault="00EC18C0">
                            <w:pPr>
                              <w:pStyle w:val="TableParagraph"/>
                              <w:spacing w:before="105"/>
                              <w:ind w:left="111"/>
                              <w:rPr>
                                <w:b/>
                                <w:sz w:val="18"/>
                              </w:rPr>
                            </w:pPr>
                            <w:r>
                              <w:rPr>
                                <w:b/>
                                <w:color w:val="FFFFFF"/>
                                <w:spacing w:val="-2"/>
                                <w:sz w:val="18"/>
                              </w:rPr>
                              <w:t>Evacuation</w:t>
                            </w:r>
                          </w:p>
                        </w:tc>
                        <w:tc>
                          <w:tcPr>
                            <w:tcW w:w="408" w:type="dxa"/>
                            <w:tcBorders>
                              <w:left w:val="single" w:sz="12" w:space="0" w:color="FFFFFF"/>
                              <w:bottom w:val="single" w:sz="18" w:space="0" w:color="FFFFFF"/>
                              <w:right w:val="single" w:sz="12" w:space="0" w:color="FFFFFF"/>
                            </w:tcBorders>
                            <w:shd w:val="clear" w:color="auto" w:fill="001F5F"/>
                            <w:textDirection w:val="btLr"/>
                          </w:tcPr>
                          <w:p w14:paraId="03460DDA" w14:textId="77777777" w:rsidR="00CC4F9B" w:rsidRDefault="00EC18C0">
                            <w:pPr>
                              <w:pStyle w:val="TableParagraph"/>
                              <w:spacing w:before="105"/>
                              <w:ind w:left="111"/>
                              <w:rPr>
                                <w:b/>
                                <w:sz w:val="18"/>
                              </w:rPr>
                            </w:pPr>
                            <w:r>
                              <w:rPr>
                                <w:b/>
                                <w:color w:val="FFFFFF"/>
                                <w:sz w:val="18"/>
                              </w:rPr>
                              <w:t>Vol</w:t>
                            </w:r>
                            <w:r>
                              <w:rPr>
                                <w:b/>
                                <w:color w:val="FFFFFF"/>
                                <w:spacing w:val="-2"/>
                                <w:sz w:val="18"/>
                              </w:rPr>
                              <w:t xml:space="preserve"> </w:t>
                            </w:r>
                            <w:r>
                              <w:rPr>
                                <w:b/>
                                <w:color w:val="FFFFFF"/>
                                <w:sz w:val="18"/>
                              </w:rPr>
                              <w:t>&amp; Don</w:t>
                            </w:r>
                            <w:r>
                              <w:rPr>
                                <w:b/>
                                <w:color w:val="FFFFFF"/>
                                <w:spacing w:val="38"/>
                                <w:sz w:val="18"/>
                              </w:rPr>
                              <w:t xml:space="preserve"> </w:t>
                            </w:r>
                            <w:r>
                              <w:rPr>
                                <w:b/>
                                <w:color w:val="FFFFFF"/>
                                <w:spacing w:val="-2"/>
                                <w:sz w:val="18"/>
                              </w:rPr>
                              <w:t>Management</w:t>
                            </w:r>
                          </w:p>
                        </w:tc>
                        <w:tc>
                          <w:tcPr>
                            <w:tcW w:w="408" w:type="dxa"/>
                            <w:tcBorders>
                              <w:left w:val="single" w:sz="12" w:space="0" w:color="FFFFFF"/>
                              <w:bottom w:val="single" w:sz="18" w:space="0" w:color="FFFFFF"/>
                              <w:right w:val="single" w:sz="12" w:space="0" w:color="FFFFFF"/>
                            </w:tcBorders>
                            <w:shd w:val="clear" w:color="auto" w:fill="001F5F"/>
                            <w:textDirection w:val="btLr"/>
                          </w:tcPr>
                          <w:p w14:paraId="03460DDB" w14:textId="77777777" w:rsidR="00CC4F9B" w:rsidRDefault="00EC18C0">
                            <w:pPr>
                              <w:pStyle w:val="TableParagraph"/>
                              <w:spacing w:before="105"/>
                              <w:ind w:left="111"/>
                              <w:rPr>
                                <w:b/>
                                <w:sz w:val="18"/>
                              </w:rPr>
                            </w:pPr>
                            <w:r>
                              <w:rPr>
                                <w:b/>
                                <w:color w:val="FFFFFF"/>
                                <w:sz w:val="18"/>
                              </w:rPr>
                              <w:t>Finance</w:t>
                            </w:r>
                            <w:r>
                              <w:rPr>
                                <w:b/>
                                <w:color w:val="FFFFFF"/>
                                <w:spacing w:val="-4"/>
                                <w:sz w:val="18"/>
                              </w:rPr>
                              <w:t xml:space="preserve"> </w:t>
                            </w:r>
                            <w:r>
                              <w:rPr>
                                <w:b/>
                                <w:color w:val="FFFFFF"/>
                                <w:sz w:val="18"/>
                              </w:rPr>
                              <w:t>and</w:t>
                            </w:r>
                            <w:r>
                              <w:rPr>
                                <w:b/>
                                <w:color w:val="FFFFFF"/>
                                <w:spacing w:val="-5"/>
                                <w:sz w:val="18"/>
                              </w:rPr>
                              <w:t xml:space="preserve"> </w:t>
                            </w:r>
                            <w:r>
                              <w:rPr>
                                <w:b/>
                                <w:color w:val="FFFFFF"/>
                                <w:sz w:val="18"/>
                              </w:rPr>
                              <w:t>Admin</w:t>
                            </w:r>
                            <w:r>
                              <w:rPr>
                                <w:b/>
                                <w:color w:val="FFFFFF"/>
                                <w:spacing w:val="-2"/>
                                <w:sz w:val="18"/>
                              </w:rPr>
                              <w:t xml:space="preserve"> Services</w:t>
                            </w:r>
                          </w:p>
                        </w:tc>
                        <w:tc>
                          <w:tcPr>
                            <w:tcW w:w="408" w:type="dxa"/>
                            <w:tcBorders>
                              <w:left w:val="single" w:sz="12" w:space="0" w:color="FFFFFF"/>
                              <w:bottom w:val="single" w:sz="18" w:space="0" w:color="FFFFFF"/>
                              <w:right w:val="single" w:sz="12" w:space="0" w:color="FFFFFF"/>
                            </w:tcBorders>
                            <w:shd w:val="clear" w:color="auto" w:fill="001F5F"/>
                            <w:textDirection w:val="btLr"/>
                          </w:tcPr>
                          <w:p w14:paraId="03460DDC" w14:textId="77777777" w:rsidR="00CC4F9B" w:rsidRDefault="00EC18C0">
                            <w:pPr>
                              <w:pStyle w:val="TableParagraph"/>
                              <w:spacing w:before="105"/>
                              <w:ind w:left="111"/>
                              <w:rPr>
                                <w:b/>
                                <w:sz w:val="18"/>
                              </w:rPr>
                            </w:pPr>
                            <w:r>
                              <w:rPr>
                                <w:b/>
                                <w:color w:val="FFFFFF"/>
                                <w:sz w:val="18"/>
                              </w:rPr>
                              <w:t>Damage</w:t>
                            </w:r>
                            <w:r>
                              <w:rPr>
                                <w:b/>
                                <w:color w:val="FFFFFF"/>
                                <w:spacing w:val="-2"/>
                                <w:sz w:val="18"/>
                              </w:rPr>
                              <w:t xml:space="preserve"> Assessment</w:t>
                            </w:r>
                          </w:p>
                        </w:tc>
                        <w:tc>
                          <w:tcPr>
                            <w:tcW w:w="408" w:type="dxa"/>
                            <w:tcBorders>
                              <w:left w:val="single" w:sz="12" w:space="0" w:color="FFFFFF"/>
                              <w:bottom w:val="single" w:sz="18" w:space="0" w:color="FFFFFF"/>
                              <w:right w:val="single" w:sz="12" w:space="0" w:color="FFFFFF"/>
                            </w:tcBorders>
                            <w:shd w:val="clear" w:color="auto" w:fill="001F5F"/>
                            <w:textDirection w:val="btLr"/>
                          </w:tcPr>
                          <w:p w14:paraId="03460DDD" w14:textId="77777777" w:rsidR="00CC4F9B" w:rsidRDefault="00EC18C0">
                            <w:pPr>
                              <w:pStyle w:val="TableParagraph"/>
                              <w:spacing w:before="105"/>
                              <w:ind w:left="111"/>
                              <w:rPr>
                                <w:b/>
                                <w:sz w:val="18"/>
                              </w:rPr>
                            </w:pPr>
                            <w:r>
                              <w:rPr>
                                <w:b/>
                                <w:color w:val="FFFFFF"/>
                                <w:spacing w:val="-2"/>
                                <w:sz w:val="18"/>
                              </w:rPr>
                              <w:t>Recovery</w:t>
                            </w:r>
                          </w:p>
                        </w:tc>
                        <w:tc>
                          <w:tcPr>
                            <w:tcW w:w="408" w:type="dxa"/>
                            <w:tcBorders>
                              <w:left w:val="single" w:sz="12" w:space="0" w:color="FFFFFF"/>
                              <w:bottom w:val="single" w:sz="18" w:space="0" w:color="FFFFFF"/>
                              <w:right w:val="single" w:sz="12" w:space="0" w:color="FFFFFF"/>
                            </w:tcBorders>
                            <w:shd w:val="clear" w:color="auto" w:fill="001F5F"/>
                            <w:textDirection w:val="btLr"/>
                          </w:tcPr>
                          <w:p w14:paraId="03460DDE" w14:textId="77777777" w:rsidR="00CC4F9B" w:rsidRDefault="00EC18C0">
                            <w:pPr>
                              <w:pStyle w:val="TableParagraph"/>
                              <w:spacing w:before="105"/>
                              <w:ind w:left="111"/>
                              <w:rPr>
                                <w:b/>
                                <w:sz w:val="18"/>
                              </w:rPr>
                            </w:pPr>
                            <w:r>
                              <w:rPr>
                                <w:b/>
                                <w:color w:val="FFFFFF"/>
                                <w:sz w:val="18"/>
                              </w:rPr>
                              <w:t>Debris</w:t>
                            </w:r>
                            <w:r>
                              <w:rPr>
                                <w:b/>
                                <w:color w:val="FFFFFF"/>
                                <w:spacing w:val="-3"/>
                                <w:sz w:val="18"/>
                              </w:rPr>
                              <w:t xml:space="preserve"> </w:t>
                            </w:r>
                            <w:r>
                              <w:rPr>
                                <w:b/>
                                <w:color w:val="FFFFFF"/>
                                <w:spacing w:val="-2"/>
                                <w:sz w:val="18"/>
                              </w:rPr>
                              <w:t>Management</w:t>
                            </w:r>
                          </w:p>
                        </w:tc>
                        <w:tc>
                          <w:tcPr>
                            <w:tcW w:w="408" w:type="dxa"/>
                            <w:tcBorders>
                              <w:left w:val="single" w:sz="12" w:space="0" w:color="FFFFFF"/>
                              <w:bottom w:val="single" w:sz="18" w:space="0" w:color="FFFFFF"/>
                              <w:right w:val="single" w:sz="12" w:space="0" w:color="FFFFFF"/>
                            </w:tcBorders>
                            <w:shd w:val="clear" w:color="auto" w:fill="001F5F"/>
                            <w:textDirection w:val="btLr"/>
                          </w:tcPr>
                          <w:p w14:paraId="03460DDF" w14:textId="77777777" w:rsidR="00CC4F9B" w:rsidRDefault="00EC18C0">
                            <w:pPr>
                              <w:pStyle w:val="TableParagraph"/>
                              <w:spacing w:before="105"/>
                              <w:ind w:left="111"/>
                              <w:rPr>
                                <w:b/>
                                <w:sz w:val="18"/>
                              </w:rPr>
                            </w:pPr>
                            <w:r>
                              <w:rPr>
                                <w:b/>
                                <w:color w:val="FFFFFF"/>
                                <w:sz w:val="18"/>
                              </w:rPr>
                              <w:t>Natural</w:t>
                            </w:r>
                            <w:r>
                              <w:rPr>
                                <w:b/>
                                <w:color w:val="FFFFFF"/>
                                <w:spacing w:val="-5"/>
                                <w:sz w:val="18"/>
                              </w:rPr>
                              <w:t xml:space="preserve"> </w:t>
                            </w:r>
                            <w:r>
                              <w:rPr>
                                <w:b/>
                                <w:color w:val="FFFFFF"/>
                                <w:spacing w:val="-2"/>
                                <w:sz w:val="18"/>
                              </w:rPr>
                              <w:t>Resources</w:t>
                            </w:r>
                          </w:p>
                        </w:tc>
                        <w:tc>
                          <w:tcPr>
                            <w:tcW w:w="408" w:type="dxa"/>
                            <w:tcBorders>
                              <w:left w:val="single" w:sz="12" w:space="0" w:color="FFFFFF"/>
                              <w:bottom w:val="single" w:sz="18" w:space="0" w:color="FFFFFF"/>
                              <w:right w:val="single" w:sz="12" w:space="0" w:color="FFFFFF"/>
                            </w:tcBorders>
                            <w:shd w:val="clear" w:color="auto" w:fill="001F5F"/>
                            <w:textDirection w:val="btLr"/>
                          </w:tcPr>
                          <w:p w14:paraId="03460DE0" w14:textId="77777777" w:rsidR="00CC4F9B" w:rsidRDefault="00EC18C0">
                            <w:pPr>
                              <w:pStyle w:val="TableParagraph"/>
                              <w:spacing w:before="105"/>
                              <w:ind w:left="111"/>
                              <w:rPr>
                                <w:b/>
                                <w:sz w:val="18"/>
                              </w:rPr>
                            </w:pPr>
                            <w:r>
                              <w:rPr>
                                <w:b/>
                                <w:color w:val="FFFFFF"/>
                                <w:spacing w:val="-2"/>
                                <w:sz w:val="18"/>
                              </w:rPr>
                              <w:t>Transportation</w:t>
                            </w:r>
                          </w:p>
                        </w:tc>
                        <w:tc>
                          <w:tcPr>
                            <w:tcW w:w="410" w:type="dxa"/>
                            <w:tcBorders>
                              <w:left w:val="single" w:sz="12" w:space="0" w:color="FFFFFF"/>
                              <w:bottom w:val="single" w:sz="18" w:space="0" w:color="FFFFFF"/>
                              <w:right w:val="single" w:sz="8" w:space="0" w:color="FFFFFF"/>
                            </w:tcBorders>
                            <w:shd w:val="clear" w:color="auto" w:fill="001F5F"/>
                            <w:textDirection w:val="btLr"/>
                          </w:tcPr>
                          <w:p w14:paraId="03460DE1" w14:textId="77777777" w:rsidR="00CC4F9B" w:rsidRDefault="00EC18C0">
                            <w:pPr>
                              <w:pStyle w:val="TableParagraph"/>
                              <w:spacing w:before="105"/>
                              <w:ind w:left="111"/>
                              <w:rPr>
                                <w:b/>
                                <w:sz w:val="18"/>
                              </w:rPr>
                            </w:pPr>
                            <w:r>
                              <w:rPr>
                                <w:b/>
                                <w:color w:val="FFFFFF"/>
                                <w:sz w:val="18"/>
                              </w:rPr>
                              <w:t>Catastrophic</w:t>
                            </w:r>
                            <w:r>
                              <w:rPr>
                                <w:b/>
                                <w:color w:val="FFFFFF"/>
                                <w:spacing w:val="-8"/>
                                <w:sz w:val="18"/>
                              </w:rPr>
                              <w:t xml:space="preserve"> </w:t>
                            </w:r>
                            <w:r>
                              <w:rPr>
                                <w:b/>
                                <w:color w:val="FFFFFF"/>
                                <w:spacing w:val="-2"/>
                                <w:sz w:val="18"/>
                              </w:rPr>
                              <w:t>Incident</w:t>
                            </w:r>
                          </w:p>
                        </w:tc>
                        <w:tc>
                          <w:tcPr>
                            <w:tcW w:w="408" w:type="dxa"/>
                            <w:tcBorders>
                              <w:left w:val="single" w:sz="8" w:space="0" w:color="FFFFFF"/>
                              <w:bottom w:val="single" w:sz="18" w:space="0" w:color="FFFFFF"/>
                              <w:right w:val="single" w:sz="8" w:space="0" w:color="FFFFFF"/>
                            </w:tcBorders>
                            <w:shd w:val="clear" w:color="auto" w:fill="001F5F"/>
                            <w:textDirection w:val="btLr"/>
                          </w:tcPr>
                          <w:p w14:paraId="03460DE2" w14:textId="77777777" w:rsidR="00CC4F9B" w:rsidRDefault="00EC18C0">
                            <w:pPr>
                              <w:pStyle w:val="TableParagraph"/>
                              <w:spacing w:before="108"/>
                              <w:ind w:left="111"/>
                              <w:rPr>
                                <w:b/>
                                <w:sz w:val="18"/>
                              </w:rPr>
                            </w:pPr>
                            <w:r>
                              <w:rPr>
                                <w:b/>
                                <w:color w:val="FFFFFF"/>
                                <w:sz w:val="18"/>
                              </w:rPr>
                              <w:t xml:space="preserve">Cyber </w:t>
                            </w:r>
                            <w:r>
                              <w:rPr>
                                <w:b/>
                                <w:color w:val="FFFFFF"/>
                                <w:spacing w:val="-2"/>
                                <w:sz w:val="18"/>
                              </w:rPr>
                              <w:t>Incidents</w:t>
                            </w:r>
                          </w:p>
                        </w:tc>
                        <w:tc>
                          <w:tcPr>
                            <w:tcW w:w="395" w:type="dxa"/>
                            <w:tcBorders>
                              <w:left w:val="single" w:sz="8" w:space="0" w:color="FFFFFF"/>
                              <w:bottom w:val="single" w:sz="18" w:space="0" w:color="FFFFFF"/>
                              <w:right w:val="nil"/>
                            </w:tcBorders>
                            <w:shd w:val="clear" w:color="auto" w:fill="001F5F"/>
                            <w:textDirection w:val="btLr"/>
                          </w:tcPr>
                          <w:p w14:paraId="03460DE3" w14:textId="77777777" w:rsidR="00CC4F9B" w:rsidRDefault="00EC18C0">
                            <w:pPr>
                              <w:pStyle w:val="TableParagraph"/>
                              <w:spacing w:before="108"/>
                              <w:ind w:left="111"/>
                              <w:rPr>
                                <w:b/>
                                <w:sz w:val="18"/>
                              </w:rPr>
                            </w:pPr>
                            <w:r>
                              <w:rPr>
                                <w:b/>
                                <w:color w:val="FFFFFF"/>
                                <w:spacing w:val="-2"/>
                                <w:sz w:val="18"/>
                              </w:rPr>
                              <w:t>Terrorism</w:t>
                            </w:r>
                          </w:p>
                        </w:tc>
                        <w:tc>
                          <w:tcPr>
                            <w:tcW w:w="307" w:type="dxa"/>
                            <w:vMerge w:val="restart"/>
                            <w:tcBorders>
                              <w:top w:val="nil"/>
                              <w:left w:val="nil"/>
                              <w:bottom w:val="nil"/>
                              <w:right w:val="nil"/>
                            </w:tcBorders>
                          </w:tcPr>
                          <w:p w14:paraId="03460DE4" w14:textId="77777777" w:rsidR="00CC4F9B" w:rsidRDefault="00CC4F9B">
                            <w:pPr>
                              <w:pStyle w:val="TableParagraph"/>
                              <w:rPr>
                                <w:rFonts w:ascii="Times New Roman"/>
                                <w:sz w:val="18"/>
                              </w:rPr>
                            </w:pPr>
                          </w:p>
                        </w:tc>
                      </w:tr>
                      <w:tr w:rsidR="00CC4F9B" w14:paraId="03460DFE" w14:textId="77777777">
                        <w:trPr>
                          <w:trHeight w:val="432"/>
                        </w:trPr>
                        <w:tc>
                          <w:tcPr>
                            <w:tcW w:w="4098" w:type="dxa"/>
                            <w:tcBorders>
                              <w:top w:val="single" w:sz="18" w:space="0" w:color="FFFFFF"/>
                              <w:bottom w:val="single" w:sz="18" w:space="0" w:color="FFFFFF"/>
                              <w:right w:val="single" w:sz="24" w:space="0" w:color="FFFFFF"/>
                            </w:tcBorders>
                            <w:shd w:val="clear" w:color="auto" w:fill="001F5F"/>
                          </w:tcPr>
                          <w:p w14:paraId="03460DE6" w14:textId="77777777" w:rsidR="00CC4F9B" w:rsidRDefault="00EC18C0">
                            <w:pPr>
                              <w:pStyle w:val="TableParagraph"/>
                              <w:spacing w:before="82"/>
                              <w:ind w:left="1235"/>
                              <w:rPr>
                                <w:b/>
                              </w:rPr>
                            </w:pPr>
                            <w:r>
                              <w:rPr>
                                <w:b/>
                                <w:color w:val="FFFFFF"/>
                              </w:rPr>
                              <w:t>STATE</w:t>
                            </w:r>
                            <w:r>
                              <w:rPr>
                                <w:b/>
                                <w:color w:val="FFFFFF"/>
                                <w:spacing w:val="-3"/>
                              </w:rPr>
                              <w:t xml:space="preserve"> </w:t>
                            </w:r>
                            <w:r>
                              <w:rPr>
                                <w:b/>
                                <w:color w:val="FFFFFF"/>
                              </w:rPr>
                              <w:t>OF</w:t>
                            </w:r>
                            <w:r>
                              <w:rPr>
                                <w:b/>
                                <w:color w:val="FFFFFF"/>
                                <w:spacing w:val="-4"/>
                              </w:rPr>
                              <w:t xml:space="preserve"> </w:t>
                            </w:r>
                            <w:r>
                              <w:rPr>
                                <w:b/>
                                <w:color w:val="FFFFFF"/>
                                <w:spacing w:val="-2"/>
                              </w:rPr>
                              <w:t>ALASKA</w:t>
                            </w:r>
                          </w:p>
                        </w:tc>
                        <w:tc>
                          <w:tcPr>
                            <w:tcW w:w="409" w:type="dxa"/>
                            <w:tcBorders>
                              <w:top w:val="single" w:sz="18" w:space="0" w:color="FFFFFF"/>
                              <w:left w:val="single" w:sz="24" w:space="0" w:color="FFFFFF"/>
                              <w:bottom w:val="single" w:sz="18" w:space="0" w:color="FFFFFF"/>
                              <w:right w:val="single" w:sz="18" w:space="0" w:color="FFFFFF"/>
                            </w:tcBorders>
                            <w:shd w:val="clear" w:color="auto" w:fill="001F5F"/>
                          </w:tcPr>
                          <w:p w14:paraId="03460DE7" w14:textId="77777777" w:rsidR="00CC4F9B" w:rsidRDefault="00CC4F9B">
                            <w:pPr>
                              <w:pStyle w:val="TableParagraph"/>
                              <w:rPr>
                                <w:rFonts w:ascii="Times New Roman"/>
                                <w:sz w:val="18"/>
                              </w:rPr>
                            </w:pPr>
                          </w:p>
                        </w:tc>
                        <w:tc>
                          <w:tcPr>
                            <w:tcW w:w="408" w:type="dxa"/>
                            <w:tcBorders>
                              <w:top w:val="single" w:sz="18" w:space="0" w:color="FFFFFF"/>
                              <w:left w:val="single" w:sz="18" w:space="0" w:color="FFFFFF"/>
                              <w:bottom w:val="single" w:sz="18" w:space="0" w:color="FFFFFF"/>
                              <w:right w:val="single" w:sz="8" w:space="0" w:color="FFFFFF"/>
                            </w:tcBorders>
                            <w:shd w:val="clear" w:color="auto" w:fill="001F5F"/>
                          </w:tcPr>
                          <w:p w14:paraId="03460DE8" w14:textId="77777777" w:rsidR="00CC4F9B" w:rsidRDefault="00CC4F9B">
                            <w:pPr>
                              <w:pStyle w:val="TableParagraph"/>
                              <w:rPr>
                                <w:rFonts w:ascii="Times New Roman"/>
                                <w:sz w:val="18"/>
                              </w:rPr>
                            </w:pPr>
                          </w:p>
                        </w:tc>
                        <w:tc>
                          <w:tcPr>
                            <w:tcW w:w="410" w:type="dxa"/>
                            <w:tcBorders>
                              <w:top w:val="single" w:sz="18" w:space="0" w:color="FFFFFF"/>
                              <w:left w:val="single" w:sz="8" w:space="0" w:color="FFFFFF"/>
                              <w:bottom w:val="single" w:sz="18" w:space="0" w:color="FFFFFF"/>
                              <w:right w:val="single" w:sz="8" w:space="0" w:color="FFFFFF"/>
                            </w:tcBorders>
                            <w:shd w:val="clear" w:color="auto" w:fill="001F5F"/>
                          </w:tcPr>
                          <w:p w14:paraId="03460DE9" w14:textId="77777777" w:rsidR="00CC4F9B" w:rsidRDefault="00CC4F9B">
                            <w:pPr>
                              <w:pStyle w:val="TableParagraph"/>
                              <w:rPr>
                                <w:rFonts w:ascii="Times New Roman"/>
                                <w:sz w:val="18"/>
                              </w:rPr>
                            </w:pPr>
                          </w:p>
                        </w:tc>
                        <w:tc>
                          <w:tcPr>
                            <w:tcW w:w="408" w:type="dxa"/>
                            <w:tcBorders>
                              <w:top w:val="single" w:sz="18" w:space="0" w:color="FFFFFF"/>
                              <w:left w:val="single" w:sz="8" w:space="0" w:color="FFFFFF"/>
                              <w:bottom w:val="single" w:sz="18" w:space="0" w:color="FFFFFF"/>
                              <w:right w:val="single" w:sz="8" w:space="0" w:color="FFFFFF"/>
                            </w:tcBorders>
                            <w:shd w:val="clear" w:color="auto" w:fill="001F5F"/>
                          </w:tcPr>
                          <w:p w14:paraId="03460DEA" w14:textId="77777777" w:rsidR="00CC4F9B" w:rsidRDefault="00CC4F9B">
                            <w:pPr>
                              <w:pStyle w:val="TableParagraph"/>
                              <w:rPr>
                                <w:rFonts w:ascii="Times New Roman"/>
                                <w:sz w:val="18"/>
                              </w:rPr>
                            </w:pPr>
                          </w:p>
                        </w:tc>
                        <w:tc>
                          <w:tcPr>
                            <w:tcW w:w="409" w:type="dxa"/>
                            <w:tcBorders>
                              <w:top w:val="single" w:sz="18" w:space="0" w:color="FFFFFF"/>
                              <w:left w:val="single" w:sz="8" w:space="0" w:color="FFFFFF"/>
                              <w:bottom w:val="single" w:sz="18" w:space="0" w:color="FFFFFF"/>
                              <w:right w:val="single" w:sz="12" w:space="0" w:color="FFFFFF"/>
                            </w:tcBorders>
                            <w:shd w:val="clear" w:color="auto" w:fill="001F5F"/>
                          </w:tcPr>
                          <w:p w14:paraId="03460DEB" w14:textId="77777777" w:rsidR="00CC4F9B" w:rsidRDefault="00CC4F9B">
                            <w:pPr>
                              <w:pStyle w:val="TableParagraph"/>
                              <w:rPr>
                                <w:rFonts w:ascii="Times New Roman"/>
                                <w:sz w:val="18"/>
                              </w:rPr>
                            </w:pPr>
                          </w:p>
                        </w:tc>
                        <w:tc>
                          <w:tcPr>
                            <w:tcW w:w="409" w:type="dxa"/>
                            <w:tcBorders>
                              <w:top w:val="single" w:sz="18" w:space="0" w:color="FFFFFF"/>
                              <w:left w:val="single" w:sz="12" w:space="0" w:color="FFFFFF"/>
                              <w:bottom w:val="single" w:sz="18" w:space="0" w:color="FFFFFF"/>
                              <w:right w:val="single" w:sz="8" w:space="0" w:color="FFFFFF"/>
                            </w:tcBorders>
                            <w:shd w:val="clear" w:color="auto" w:fill="001F5F"/>
                          </w:tcPr>
                          <w:p w14:paraId="03460DEC" w14:textId="77777777" w:rsidR="00CC4F9B" w:rsidRDefault="00CC4F9B">
                            <w:pPr>
                              <w:pStyle w:val="TableParagraph"/>
                              <w:rPr>
                                <w:rFonts w:ascii="Times New Roman"/>
                                <w:sz w:val="18"/>
                              </w:rPr>
                            </w:pPr>
                          </w:p>
                        </w:tc>
                        <w:tc>
                          <w:tcPr>
                            <w:tcW w:w="409" w:type="dxa"/>
                            <w:tcBorders>
                              <w:top w:val="single" w:sz="18" w:space="0" w:color="FFFFFF"/>
                              <w:left w:val="single" w:sz="8" w:space="0" w:color="FFFFFF"/>
                              <w:bottom w:val="single" w:sz="18" w:space="0" w:color="FFFFFF"/>
                              <w:right w:val="single" w:sz="12" w:space="0" w:color="FFFFFF"/>
                            </w:tcBorders>
                            <w:shd w:val="clear" w:color="auto" w:fill="001F5F"/>
                          </w:tcPr>
                          <w:p w14:paraId="03460DED" w14:textId="77777777" w:rsidR="00CC4F9B" w:rsidRDefault="00CC4F9B">
                            <w:pPr>
                              <w:pStyle w:val="TableParagraph"/>
                              <w:rPr>
                                <w:rFonts w:ascii="Times New Roman"/>
                                <w:sz w:val="18"/>
                              </w:rPr>
                            </w:pPr>
                          </w:p>
                        </w:tc>
                        <w:tc>
                          <w:tcPr>
                            <w:tcW w:w="409" w:type="dxa"/>
                            <w:tcBorders>
                              <w:top w:val="single" w:sz="18" w:space="0" w:color="FFFFFF"/>
                              <w:left w:val="single" w:sz="12" w:space="0" w:color="FFFFFF"/>
                              <w:bottom w:val="single" w:sz="18" w:space="0" w:color="FFFFFF"/>
                              <w:right w:val="single" w:sz="8" w:space="0" w:color="FFFFFF"/>
                            </w:tcBorders>
                            <w:shd w:val="clear" w:color="auto" w:fill="001F5F"/>
                          </w:tcPr>
                          <w:p w14:paraId="03460DEE" w14:textId="77777777" w:rsidR="00CC4F9B" w:rsidRDefault="00CC4F9B">
                            <w:pPr>
                              <w:pStyle w:val="TableParagraph"/>
                              <w:rPr>
                                <w:rFonts w:ascii="Times New Roman"/>
                                <w:sz w:val="18"/>
                              </w:rPr>
                            </w:pPr>
                          </w:p>
                        </w:tc>
                        <w:tc>
                          <w:tcPr>
                            <w:tcW w:w="408" w:type="dxa"/>
                            <w:tcBorders>
                              <w:top w:val="single" w:sz="18" w:space="0" w:color="FFFFFF"/>
                              <w:left w:val="single" w:sz="8" w:space="0" w:color="FFFFFF"/>
                              <w:bottom w:val="single" w:sz="18" w:space="0" w:color="FFFFFF"/>
                              <w:right w:val="single" w:sz="8" w:space="0" w:color="FFFFFF"/>
                            </w:tcBorders>
                            <w:shd w:val="clear" w:color="auto" w:fill="001F5F"/>
                          </w:tcPr>
                          <w:p w14:paraId="03460DEF" w14:textId="77777777" w:rsidR="00CC4F9B" w:rsidRDefault="00CC4F9B">
                            <w:pPr>
                              <w:pStyle w:val="TableParagraph"/>
                              <w:rPr>
                                <w:rFonts w:ascii="Times New Roman"/>
                                <w:sz w:val="18"/>
                              </w:rPr>
                            </w:pPr>
                          </w:p>
                        </w:tc>
                        <w:tc>
                          <w:tcPr>
                            <w:tcW w:w="409" w:type="dxa"/>
                            <w:tcBorders>
                              <w:top w:val="single" w:sz="18" w:space="0" w:color="FFFFFF"/>
                              <w:left w:val="single" w:sz="8" w:space="0" w:color="FFFFFF"/>
                              <w:bottom w:val="single" w:sz="18" w:space="0" w:color="FFFFFF"/>
                              <w:right w:val="single" w:sz="12" w:space="0" w:color="FFFFFF"/>
                            </w:tcBorders>
                            <w:shd w:val="clear" w:color="auto" w:fill="001F5F"/>
                          </w:tcPr>
                          <w:p w14:paraId="03460DF0" w14:textId="77777777" w:rsidR="00CC4F9B" w:rsidRDefault="00CC4F9B">
                            <w:pPr>
                              <w:pStyle w:val="TableParagraph"/>
                              <w:rPr>
                                <w:rFonts w:ascii="Times New Roman"/>
                                <w:sz w:val="18"/>
                              </w:rPr>
                            </w:pPr>
                          </w:p>
                        </w:tc>
                        <w:tc>
                          <w:tcPr>
                            <w:tcW w:w="1634" w:type="dxa"/>
                            <w:gridSpan w:val="4"/>
                            <w:tcBorders>
                              <w:top w:val="single" w:sz="18" w:space="0" w:color="FFFFFF"/>
                              <w:left w:val="single" w:sz="12" w:space="0" w:color="FFFFFF"/>
                              <w:bottom w:val="single" w:sz="18" w:space="0" w:color="FFFFFF"/>
                              <w:right w:val="single" w:sz="12" w:space="0" w:color="FFFFFF"/>
                            </w:tcBorders>
                            <w:shd w:val="clear" w:color="auto" w:fill="001F5F"/>
                          </w:tcPr>
                          <w:p w14:paraId="03460DF1"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18" w:space="0" w:color="FFFFFF"/>
                              <w:right w:val="single" w:sz="12" w:space="0" w:color="FFFFFF"/>
                            </w:tcBorders>
                            <w:shd w:val="clear" w:color="auto" w:fill="001F5F"/>
                          </w:tcPr>
                          <w:p w14:paraId="03460DF2"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18" w:space="0" w:color="FFFFFF"/>
                              <w:right w:val="single" w:sz="12" w:space="0" w:color="FFFFFF"/>
                            </w:tcBorders>
                            <w:shd w:val="clear" w:color="auto" w:fill="001F5F"/>
                          </w:tcPr>
                          <w:p w14:paraId="03460DF3"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18" w:space="0" w:color="FFFFFF"/>
                              <w:right w:val="single" w:sz="12" w:space="0" w:color="FFFFFF"/>
                            </w:tcBorders>
                            <w:shd w:val="clear" w:color="auto" w:fill="001F5F"/>
                          </w:tcPr>
                          <w:p w14:paraId="03460DF4"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18" w:space="0" w:color="FFFFFF"/>
                              <w:right w:val="single" w:sz="12" w:space="0" w:color="FFFFFF"/>
                            </w:tcBorders>
                            <w:shd w:val="clear" w:color="auto" w:fill="001F5F"/>
                          </w:tcPr>
                          <w:p w14:paraId="03460DF5"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18" w:space="0" w:color="FFFFFF"/>
                              <w:right w:val="single" w:sz="12" w:space="0" w:color="FFFFFF"/>
                            </w:tcBorders>
                            <w:shd w:val="clear" w:color="auto" w:fill="001F5F"/>
                          </w:tcPr>
                          <w:p w14:paraId="03460DF6"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18" w:space="0" w:color="FFFFFF"/>
                              <w:right w:val="single" w:sz="12" w:space="0" w:color="FFFFFF"/>
                            </w:tcBorders>
                            <w:shd w:val="clear" w:color="auto" w:fill="001F5F"/>
                          </w:tcPr>
                          <w:p w14:paraId="03460DF7"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18" w:space="0" w:color="FFFFFF"/>
                              <w:right w:val="single" w:sz="12" w:space="0" w:color="FFFFFF"/>
                            </w:tcBorders>
                            <w:shd w:val="clear" w:color="auto" w:fill="001F5F"/>
                          </w:tcPr>
                          <w:p w14:paraId="03460DF8"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18" w:space="0" w:color="FFFFFF"/>
                              <w:right w:val="single" w:sz="12" w:space="0" w:color="FFFFFF"/>
                            </w:tcBorders>
                            <w:shd w:val="clear" w:color="auto" w:fill="001F5F"/>
                          </w:tcPr>
                          <w:p w14:paraId="03460DF9" w14:textId="77777777" w:rsidR="00CC4F9B" w:rsidRDefault="00CC4F9B">
                            <w:pPr>
                              <w:pStyle w:val="TableParagraph"/>
                              <w:rPr>
                                <w:rFonts w:ascii="Times New Roman"/>
                                <w:sz w:val="18"/>
                              </w:rPr>
                            </w:pPr>
                          </w:p>
                        </w:tc>
                        <w:tc>
                          <w:tcPr>
                            <w:tcW w:w="410" w:type="dxa"/>
                            <w:tcBorders>
                              <w:top w:val="single" w:sz="18" w:space="0" w:color="FFFFFF"/>
                              <w:left w:val="single" w:sz="12" w:space="0" w:color="FFFFFF"/>
                              <w:bottom w:val="single" w:sz="18" w:space="0" w:color="FFFFFF"/>
                              <w:right w:val="single" w:sz="8" w:space="0" w:color="FFFFFF"/>
                            </w:tcBorders>
                            <w:shd w:val="clear" w:color="auto" w:fill="001F5F"/>
                          </w:tcPr>
                          <w:p w14:paraId="03460DFA" w14:textId="77777777" w:rsidR="00CC4F9B" w:rsidRDefault="00CC4F9B">
                            <w:pPr>
                              <w:pStyle w:val="TableParagraph"/>
                              <w:rPr>
                                <w:rFonts w:ascii="Times New Roman"/>
                                <w:sz w:val="18"/>
                              </w:rPr>
                            </w:pPr>
                          </w:p>
                        </w:tc>
                        <w:tc>
                          <w:tcPr>
                            <w:tcW w:w="408" w:type="dxa"/>
                            <w:tcBorders>
                              <w:top w:val="single" w:sz="18" w:space="0" w:color="FFFFFF"/>
                              <w:left w:val="single" w:sz="8" w:space="0" w:color="FFFFFF"/>
                              <w:bottom w:val="single" w:sz="18" w:space="0" w:color="FFFFFF"/>
                              <w:right w:val="single" w:sz="8" w:space="0" w:color="FFFFFF"/>
                            </w:tcBorders>
                            <w:shd w:val="clear" w:color="auto" w:fill="001F5F"/>
                          </w:tcPr>
                          <w:p w14:paraId="03460DFB" w14:textId="77777777" w:rsidR="00CC4F9B" w:rsidRDefault="00CC4F9B">
                            <w:pPr>
                              <w:pStyle w:val="TableParagraph"/>
                              <w:rPr>
                                <w:rFonts w:ascii="Times New Roman"/>
                                <w:sz w:val="18"/>
                              </w:rPr>
                            </w:pPr>
                          </w:p>
                        </w:tc>
                        <w:tc>
                          <w:tcPr>
                            <w:tcW w:w="395" w:type="dxa"/>
                            <w:tcBorders>
                              <w:top w:val="single" w:sz="18" w:space="0" w:color="FFFFFF"/>
                              <w:left w:val="single" w:sz="8" w:space="0" w:color="FFFFFF"/>
                              <w:bottom w:val="single" w:sz="18" w:space="0" w:color="FFFFFF"/>
                              <w:right w:val="nil"/>
                            </w:tcBorders>
                            <w:shd w:val="clear" w:color="auto" w:fill="001F5F"/>
                          </w:tcPr>
                          <w:p w14:paraId="03460DFC" w14:textId="77777777" w:rsidR="00CC4F9B" w:rsidRDefault="00CC4F9B">
                            <w:pPr>
                              <w:pStyle w:val="TableParagraph"/>
                              <w:rPr>
                                <w:rFonts w:ascii="Times New Roman"/>
                                <w:sz w:val="18"/>
                              </w:rPr>
                            </w:pPr>
                          </w:p>
                        </w:tc>
                        <w:tc>
                          <w:tcPr>
                            <w:tcW w:w="307" w:type="dxa"/>
                            <w:vMerge/>
                            <w:tcBorders>
                              <w:top w:val="nil"/>
                              <w:left w:val="nil"/>
                              <w:bottom w:val="nil"/>
                              <w:right w:val="nil"/>
                            </w:tcBorders>
                          </w:tcPr>
                          <w:p w14:paraId="03460DFD" w14:textId="77777777" w:rsidR="00CC4F9B" w:rsidRDefault="00CC4F9B">
                            <w:pPr>
                              <w:rPr>
                                <w:sz w:val="2"/>
                                <w:szCs w:val="2"/>
                              </w:rPr>
                            </w:pPr>
                          </w:p>
                        </w:tc>
                      </w:tr>
                      <w:tr w:rsidR="00CC4F9B" w14:paraId="03460E1A" w14:textId="77777777">
                        <w:trPr>
                          <w:trHeight w:val="430"/>
                        </w:trPr>
                        <w:tc>
                          <w:tcPr>
                            <w:tcW w:w="4098" w:type="dxa"/>
                            <w:tcBorders>
                              <w:top w:val="single" w:sz="18" w:space="0" w:color="FFFFFF"/>
                              <w:bottom w:val="nil"/>
                              <w:right w:val="single" w:sz="24" w:space="0" w:color="FFFFFF"/>
                            </w:tcBorders>
                            <w:shd w:val="clear" w:color="auto" w:fill="001F5F"/>
                          </w:tcPr>
                          <w:p w14:paraId="03460DFF" w14:textId="77777777" w:rsidR="00CC4F9B" w:rsidRDefault="00EC18C0">
                            <w:pPr>
                              <w:pStyle w:val="TableParagraph"/>
                              <w:spacing w:before="108"/>
                              <w:ind w:left="110"/>
                              <w:rPr>
                                <w:b/>
                                <w:sz w:val="18"/>
                              </w:rPr>
                            </w:pPr>
                            <w:r>
                              <w:rPr>
                                <w:b/>
                                <w:color w:val="FFFFFF"/>
                                <w:sz w:val="18"/>
                              </w:rPr>
                              <w:t>Office</w:t>
                            </w:r>
                            <w:r>
                              <w:rPr>
                                <w:b/>
                                <w:color w:val="FFFFFF"/>
                                <w:spacing w:val="-2"/>
                                <w:sz w:val="18"/>
                              </w:rPr>
                              <w:t xml:space="preserve"> </w:t>
                            </w:r>
                            <w:r>
                              <w:rPr>
                                <w:b/>
                                <w:color w:val="FFFFFF"/>
                                <w:sz w:val="18"/>
                              </w:rPr>
                              <w:t>of</w:t>
                            </w:r>
                            <w:r>
                              <w:rPr>
                                <w:b/>
                                <w:color w:val="FFFFFF"/>
                                <w:spacing w:val="-1"/>
                                <w:sz w:val="18"/>
                              </w:rPr>
                              <w:t xml:space="preserve"> </w:t>
                            </w:r>
                            <w:r>
                              <w:rPr>
                                <w:b/>
                                <w:color w:val="FFFFFF"/>
                                <w:sz w:val="18"/>
                              </w:rPr>
                              <w:t>the</w:t>
                            </w:r>
                            <w:r>
                              <w:rPr>
                                <w:b/>
                                <w:color w:val="FFFFFF"/>
                                <w:spacing w:val="-1"/>
                                <w:sz w:val="18"/>
                              </w:rPr>
                              <w:t xml:space="preserve"> </w:t>
                            </w:r>
                            <w:r>
                              <w:rPr>
                                <w:b/>
                                <w:color w:val="FFFFFF"/>
                                <w:spacing w:val="-2"/>
                                <w:sz w:val="18"/>
                              </w:rPr>
                              <w:t>Governor</w:t>
                            </w:r>
                          </w:p>
                        </w:tc>
                        <w:tc>
                          <w:tcPr>
                            <w:tcW w:w="409" w:type="dxa"/>
                            <w:vMerge w:val="restart"/>
                            <w:tcBorders>
                              <w:top w:val="single" w:sz="18" w:space="0" w:color="FFFFFF"/>
                              <w:left w:val="single" w:sz="24" w:space="0" w:color="FFFFFF"/>
                              <w:right w:val="single" w:sz="18" w:space="0" w:color="FFFFFF"/>
                            </w:tcBorders>
                            <w:shd w:val="clear" w:color="auto" w:fill="001F5F"/>
                          </w:tcPr>
                          <w:p w14:paraId="03460E00" w14:textId="77777777" w:rsidR="00CC4F9B" w:rsidRDefault="00CC4F9B">
                            <w:pPr>
                              <w:pStyle w:val="TableParagraph"/>
                              <w:rPr>
                                <w:rFonts w:ascii="Times New Roman"/>
                                <w:sz w:val="18"/>
                              </w:rPr>
                            </w:pPr>
                          </w:p>
                        </w:tc>
                        <w:tc>
                          <w:tcPr>
                            <w:tcW w:w="408" w:type="dxa"/>
                            <w:tcBorders>
                              <w:top w:val="single" w:sz="18" w:space="0" w:color="FFFFFF"/>
                              <w:left w:val="single" w:sz="18" w:space="0" w:color="FFFFFF"/>
                              <w:bottom w:val="single" w:sz="6" w:space="0" w:color="FFFFFF"/>
                              <w:right w:val="single" w:sz="8" w:space="0" w:color="FFFFFF"/>
                            </w:tcBorders>
                            <w:shd w:val="clear" w:color="auto" w:fill="808080"/>
                          </w:tcPr>
                          <w:p w14:paraId="03460E01" w14:textId="77777777" w:rsidR="00CC4F9B" w:rsidRDefault="00EC18C0">
                            <w:pPr>
                              <w:pStyle w:val="TableParagraph"/>
                              <w:spacing w:before="94"/>
                              <w:ind w:left="2"/>
                              <w:jc w:val="center"/>
                              <w:rPr>
                                <w:sz w:val="20"/>
                              </w:rPr>
                            </w:pPr>
                            <w:r>
                              <w:rPr>
                                <w:spacing w:val="-10"/>
                                <w:sz w:val="20"/>
                              </w:rPr>
                              <w:t>S</w:t>
                            </w:r>
                          </w:p>
                        </w:tc>
                        <w:tc>
                          <w:tcPr>
                            <w:tcW w:w="410" w:type="dxa"/>
                            <w:tcBorders>
                              <w:top w:val="single" w:sz="18" w:space="0" w:color="FFFFFF"/>
                              <w:left w:val="single" w:sz="8" w:space="0" w:color="FFFFFF"/>
                              <w:bottom w:val="single" w:sz="6" w:space="0" w:color="FFFFFF"/>
                              <w:right w:val="single" w:sz="8" w:space="0" w:color="FFFFFF"/>
                            </w:tcBorders>
                            <w:shd w:val="clear" w:color="auto" w:fill="808080"/>
                          </w:tcPr>
                          <w:p w14:paraId="03460E02" w14:textId="77777777" w:rsidR="00CC4F9B" w:rsidRDefault="00EC18C0">
                            <w:pPr>
                              <w:pStyle w:val="TableParagraph"/>
                              <w:spacing w:before="94"/>
                              <w:ind w:left="155"/>
                              <w:rPr>
                                <w:sz w:val="20"/>
                              </w:rPr>
                            </w:pPr>
                            <w:r>
                              <w:rPr>
                                <w:spacing w:val="-10"/>
                                <w:sz w:val="20"/>
                              </w:rPr>
                              <w:t>S</w:t>
                            </w:r>
                          </w:p>
                        </w:tc>
                        <w:tc>
                          <w:tcPr>
                            <w:tcW w:w="408" w:type="dxa"/>
                            <w:tcBorders>
                              <w:top w:val="single" w:sz="18" w:space="0" w:color="FFFFFF"/>
                              <w:left w:val="single" w:sz="8" w:space="0" w:color="FFFFFF"/>
                              <w:bottom w:val="single" w:sz="6" w:space="0" w:color="FFFFFF"/>
                              <w:right w:val="single" w:sz="8" w:space="0" w:color="FFFFFF"/>
                            </w:tcBorders>
                            <w:shd w:val="clear" w:color="auto" w:fill="808080"/>
                          </w:tcPr>
                          <w:p w14:paraId="03460E03" w14:textId="77777777" w:rsidR="00CC4F9B" w:rsidRDefault="00CC4F9B">
                            <w:pPr>
                              <w:pStyle w:val="TableParagraph"/>
                              <w:rPr>
                                <w:rFonts w:ascii="Times New Roman"/>
                                <w:sz w:val="18"/>
                              </w:rPr>
                            </w:pPr>
                          </w:p>
                        </w:tc>
                        <w:tc>
                          <w:tcPr>
                            <w:tcW w:w="409" w:type="dxa"/>
                            <w:tcBorders>
                              <w:top w:val="single" w:sz="18" w:space="0" w:color="FFFFFF"/>
                              <w:left w:val="single" w:sz="8" w:space="0" w:color="FFFFFF"/>
                              <w:bottom w:val="single" w:sz="6" w:space="0" w:color="FFFFFF"/>
                              <w:right w:val="single" w:sz="12" w:space="0" w:color="FFFFFF"/>
                            </w:tcBorders>
                            <w:shd w:val="clear" w:color="auto" w:fill="808080"/>
                          </w:tcPr>
                          <w:p w14:paraId="03460E04" w14:textId="77777777" w:rsidR="00CC4F9B" w:rsidRDefault="00EC18C0">
                            <w:pPr>
                              <w:pStyle w:val="TableParagraph"/>
                              <w:spacing w:before="94"/>
                              <w:ind w:left="21" w:right="2"/>
                              <w:jc w:val="center"/>
                              <w:rPr>
                                <w:sz w:val="20"/>
                              </w:rPr>
                            </w:pPr>
                            <w:r>
                              <w:rPr>
                                <w:spacing w:val="-10"/>
                                <w:sz w:val="20"/>
                              </w:rPr>
                              <w:t>S</w:t>
                            </w:r>
                          </w:p>
                        </w:tc>
                        <w:tc>
                          <w:tcPr>
                            <w:tcW w:w="409" w:type="dxa"/>
                            <w:tcBorders>
                              <w:top w:val="single" w:sz="18" w:space="0" w:color="FFFFFF"/>
                              <w:left w:val="single" w:sz="12" w:space="0" w:color="FFFFFF"/>
                              <w:bottom w:val="single" w:sz="6" w:space="0" w:color="FFFFFF"/>
                              <w:right w:val="single" w:sz="8" w:space="0" w:color="FFFFFF"/>
                            </w:tcBorders>
                            <w:shd w:val="clear" w:color="auto" w:fill="808080"/>
                          </w:tcPr>
                          <w:p w14:paraId="03460E05" w14:textId="77777777" w:rsidR="00CC4F9B" w:rsidRDefault="00CC4F9B">
                            <w:pPr>
                              <w:pStyle w:val="TableParagraph"/>
                              <w:rPr>
                                <w:rFonts w:ascii="Times New Roman"/>
                                <w:sz w:val="18"/>
                              </w:rPr>
                            </w:pPr>
                          </w:p>
                        </w:tc>
                        <w:tc>
                          <w:tcPr>
                            <w:tcW w:w="409" w:type="dxa"/>
                            <w:tcBorders>
                              <w:top w:val="single" w:sz="18" w:space="0" w:color="FFFFFF"/>
                              <w:left w:val="single" w:sz="8" w:space="0" w:color="FFFFFF"/>
                              <w:bottom w:val="single" w:sz="6" w:space="0" w:color="FFFFFF"/>
                              <w:right w:val="single" w:sz="12" w:space="0" w:color="FFFFFF"/>
                            </w:tcBorders>
                            <w:shd w:val="clear" w:color="auto" w:fill="808080"/>
                          </w:tcPr>
                          <w:p w14:paraId="03460E06" w14:textId="77777777" w:rsidR="00CC4F9B" w:rsidRDefault="00CC4F9B">
                            <w:pPr>
                              <w:pStyle w:val="TableParagraph"/>
                              <w:rPr>
                                <w:rFonts w:ascii="Times New Roman"/>
                                <w:sz w:val="18"/>
                              </w:rPr>
                            </w:pPr>
                          </w:p>
                        </w:tc>
                        <w:tc>
                          <w:tcPr>
                            <w:tcW w:w="409" w:type="dxa"/>
                            <w:tcBorders>
                              <w:top w:val="single" w:sz="18" w:space="0" w:color="FFFFFF"/>
                              <w:left w:val="single" w:sz="12" w:space="0" w:color="FFFFFF"/>
                              <w:bottom w:val="single" w:sz="6" w:space="0" w:color="FFFFFF"/>
                              <w:right w:val="single" w:sz="8" w:space="0" w:color="FFFFFF"/>
                            </w:tcBorders>
                            <w:shd w:val="clear" w:color="auto" w:fill="808080"/>
                          </w:tcPr>
                          <w:p w14:paraId="03460E07" w14:textId="77777777" w:rsidR="00CC4F9B" w:rsidRDefault="00CC4F9B">
                            <w:pPr>
                              <w:pStyle w:val="TableParagraph"/>
                              <w:rPr>
                                <w:rFonts w:ascii="Times New Roman"/>
                                <w:sz w:val="18"/>
                              </w:rPr>
                            </w:pPr>
                          </w:p>
                        </w:tc>
                        <w:tc>
                          <w:tcPr>
                            <w:tcW w:w="408" w:type="dxa"/>
                            <w:tcBorders>
                              <w:top w:val="single" w:sz="18" w:space="0" w:color="FFFFFF"/>
                              <w:left w:val="single" w:sz="8" w:space="0" w:color="FFFFFF"/>
                              <w:bottom w:val="single" w:sz="6" w:space="0" w:color="FFFFFF"/>
                              <w:right w:val="single" w:sz="8" w:space="0" w:color="FFFFFF"/>
                            </w:tcBorders>
                            <w:shd w:val="clear" w:color="auto" w:fill="808080"/>
                          </w:tcPr>
                          <w:p w14:paraId="03460E08" w14:textId="77777777" w:rsidR="00CC4F9B" w:rsidRDefault="00CC4F9B">
                            <w:pPr>
                              <w:pStyle w:val="TableParagraph"/>
                              <w:rPr>
                                <w:rFonts w:ascii="Times New Roman"/>
                                <w:sz w:val="18"/>
                              </w:rPr>
                            </w:pPr>
                          </w:p>
                        </w:tc>
                        <w:tc>
                          <w:tcPr>
                            <w:tcW w:w="409" w:type="dxa"/>
                            <w:tcBorders>
                              <w:top w:val="single" w:sz="18" w:space="0" w:color="FFFFFF"/>
                              <w:left w:val="single" w:sz="8" w:space="0" w:color="FFFFFF"/>
                              <w:bottom w:val="single" w:sz="6" w:space="0" w:color="FFFFFF"/>
                              <w:right w:val="single" w:sz="12" w:space="0" w:color="FFFFFF"/>
                            </w:tcBorders>
                            <w:shd w:val="clear" w:color="auto" w:fill="808080"/>
                          </w:tcPr>
                          <w:p w14:paraId="03460E09" w14:textId="77777777" w:rsidR="00CC4F9B" w:rsidRDefault="00CC4F9B">
                            <w:pPr>
                              <w:pStyle w:val="TableParagraph"/>
                              <w:rPr>
                                <w:rFonts w:ascii="Times New Roman"/>
                                <w:sz w:val="18"/>
                              </w:rPr>
                            </w:pPr>
                          </w:p>
                        </w:tc>
                        <w:tc>
                          <w:tcPr>
                            <w:tcW w:w="409" w:type="dxa"/>
                            <w:tcBorders>
                              <w:top w:val="single" w:sz="18" w:space="0" w:color="FFFFFF"/>
                              <w:left w:val="single" w:sz="12" w:space="0" w:color="FFFFFF"/>
                              <w:bottom w:val="single" w:sz="6" w:space="0" w:color="FFFFFF"/>
                              <w:right w:val="single" w:sz="6" w:space="0" w:color="FFFFFF"/>
                            </w:tcBorders>
                            <w:shd w:val="clear" w:color="auto" w:fill="808080"/>
                          </w:tcPr>
                          <w:p w14:paraId="03460E0A" w14:textId="77777777" w:rsidR="00CC4F9B" w:rsidRDefault="00CC4F9B">
                            <w:pPr>
                              <w:pStyle w:val="TableParagraph"/>
                              <w:rPr>
                                <w:rFonts w:ascii="Times New Roman"/>
                                <w:sz w:val="18"/>
                              </w:rPr>
                            </w:pPr>
                          </w:p>
                        </w:tc>
                        <w:tc>
                          <w:tcPr>
                            <w:tcW w:w="409" w:type="dxa"/>
                            <w:tcBorders>
                              <w:top w:val="single" w:sz="18" w:space="0" w:color="FFFFFF"/>
                              <w:left w:val="single" w:sz="6" w:space="0" w:color="FFFFFF"/>
                              <w:bottom w:val="single" w:sz="6" w:space="0" w:color="FFFFFF"/>
                              <w:right w:val="single" w:sz="6" w:space="0" w:color="FFFFFF"/>
                            </w:tcBorders>
                            <w:shd w:val="clear" w:color="auto" w:fill="808080"/>
                          </w:tcPr>
                          <w:p w14:paraId="03460E0B" w14:textId="77777777" w:rsidR="00CC4F9B" w:rsidRDefault="00CC4F9B">
                            <w:pPr>
                              <w:pStyle w:val="TableParagraph"/>
                              <w:rPr>
                                <w:rFonts w:ascii="Times New Roman"/>
                                <w:sz w:val="18"/>
                              </w:rPr>
                            </w:pPr>
                          </w:p>
                        </w:tc>
                        <w:tc>
                          <w:tcPr>
                            <w:tcW w:w="408" w:type="dxa"/>
                            <w:tcBorders>
                              <w:top w:val="single" w:sz="18" w:space="0" w:color="FFFFFF"/>
                              <w:left w:val="single" w:sz="6" w:space="0" w:color="FFFFFF"/>
                              <w:bottom w:val="single" w:sz="6" w:space="0" w:color="FFFFFF"/>
                              <w:right w:val="single" w:sz="6" w:space="0" w:color="FFFFFF"/>
                            </w:tcBorders>
                            <w:shd w:val="clear" w:color="auto" w:fill="808080"/>
                          </w:tcPr>
                          <w:p w14:paraId="03460E0C" w14:textId="77777777" w:rsidR="00CC4F9B" w:rsidRDefault="00CC4F9B">
                            <w:pPr>
                              <w:pStyle w:val="TableParagraph"/>
                              <w:rPr>
                                <w:rFonts w:ascii="Times New Roman"/>
                                <w:sz w:val="18"/>
                              </w:rPr>
                            </w:pPr>
                          </w:p>
                        </w:tc>
                        <w:tc>
                          <w:tcPr>
                            <w:tcW w:w="408" w:type="dxa"/>
                            <w:tcBorders>
                              <w:top w:val="single" w:sz="18" w:space="0" w:color="FFFFFF"/>
                              <w:left w:val="single" w:sz="6" w:space="0" w:color="FFFFFF"/>
                              <w:bottom w:val="single" w:sz="6" w:space="0" w:color="FFFFFF"/>
                              <w:right w:val="single" w:sz="12" w:space="0" w:color="FFFFFF"/>
                            </w:tcBorders>
                            <w:shd w:val="clear" w:color="auto" w:fill="808080"/>
                          </w:tcPr>
                          <w:p w14:paraId="03460E0D"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6" w:space="0" w:color="FFFFFF"/>
                              <w:right w:val="single" w:sz="12" w:space="0" w:color="FFFFFF"/>
                            </w:tcBorders>
                            <w:shd w:val="clear" w:color="auto" w:fill="808080"/>
                          </w:tcPr>
                          <w:p w14:paraId="03460E0E"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6" w:space="0" w:color="FFFFFF"/>
                              <w:right w:val="single" w:sz="12" w:space="0" w:color="FFFFFF"/>
                            </w:tcBorders>
                            <w:shd w:val="clear" w:color="auto" w:fill="808080"/>
                          </w:tcPr>
                          <w:p w14:paraId="03460E0F"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6" w:space="0" w:color="FFFFFF"/>
                              <w:right w:val="single" w:sz="12" w:space="0" w:color="FFFFFF"/>
                            </w:tcBorders>
                            <w:shd w:val="clear" w:color="auto" w:fill="808080"/>
                          </w:tcPr>
                          <w:p w14:paraId="03460E10" w14:textId="77777777" w:rsidR="00CC4F9B" w:rsidRDefault="00EC18C0">
                            <w:pPr>
                              <w:pStyle w:val="TableParagraph"/>
                              <w:spacing w:before="94"/>
                              <w:ind w:left="16"/>
                              <w:jc w:val="center"/>
                              <w:rPr>
                                <w:sz w:val="20"/>
                              </w:rPr>
                            </w:pPr>
                            <w:r>
                              <w:rPr>
                                <w:spacing w:val="-10"/>
                                <w:sz w:val="20"/>
                              </w:rPr>
                              <w:t>S</w:t>
                            </w:r>
                          </w:p>
                        </w:tc>
                        <w:tc>
                          <w:tcPr>
                            <w:tcW w:w="408" w:type="dxa"/>
                            <w:tcBorders>
                              <w:top w:val="single" w:sz="18" w:space="0" w:color="FFFFFF"/>
                              <w:left w:val="single" w:sz="12" w:space="0" w:color="FFFFFF"/>
                              <w:bottom w:val="single" w:sz="6" w:space="0" w:color="FFFFFF"/>
                              <w:right w:val="single" w:sz="12" w:space="0" w:color="FFFFFF"/>
                            </w:tcBorders>
                            <w:shd w:val="clear" w:color="auto" w:fill="808080"/>
                          </w:tcPr>
                          <w:p w14:paraId="03460E11" w14:textId="77777777" w:rsidR="00CC4F9B" w:rsidRDefault="00EC18C0">
                            <w:pPr>
                              <w:pStyle w:val="TableParagraph"/>
                              <w:spacing w:before="94"/>
                              <w:ind w:left="16"/>
                              <w:jc w:val="center"/>
                              <w:rPr>
                                <w:sz w:val="20"/>
                              </w:rPr>
                            </w:pPr>
                            <w:r>
                              <w:rPr>
                                <w:spacing w:val="-10"/>
                                <w:sz w:val="20"/>
                              </w:rPr>
                              <w:t>S</w:t>
                            </w:r>
                          </w:p>
                        </w:tc>
                        <w:tc>
                          <w:tcPr>
                            <w:tcW w:w="408" w:type="dxa"/>
                            <w:tcBorders>
                              <w:top w:val="single" w:sz="18" w:space="0" w:color="FFFFFF"/>
                              <w:left w:val="single" w:sz="12" w:space="0" w:color="FFFFFF"/>
                              <w:bottom w:val="single" w:sz="6" w:space="0" w:color="FFFFFF"/>
                              <w:right w:val="single" w:sz="12" w:space="0" w:color="FFFFFF"/>
                            </w:tcBorders>
                            <w:shd w:val="clear" w:color="auto" w:fill="808080"/>
                          </w:tcPr>
                          <w:p w14:paraId="03460E12" w14:textId="77777777" w:rsidR="00CC4F9B" w:rsidRDefault="00EC18C0">
                            <w:pPr>
                              <w:pStyle w:val="TableParagraph"/>
                              <w:spacing w:before="94"/>
                              <w:ind w:left="16"/>
                              <w:jc w:val="center"/>
                              <w:rPr>
                                <w:sz w:val="20"/>
                              </w:rPr>
                            </w:pPr>
                            <w:r>
                              <w:rPr>
                                <w:spacing w:val="-10"/>
                                <w:sz w:val="20"/>
                              </w:rPr>
                              <w:t>S</w:t>
                            </w:r>
                          </w:p>
                        </w:tc>
                        <w:tc>
                          <w:tcPr>
                            <w:tcW w:w="408" w:type="dxa"/>
                            <w:tcBorders>
                              <w:top w:val="single" w:sz="18" w:space="0" w:color="FFFFFF"/>
                              <w:left w:val="single" w:sz="12" w:space="0" w:color="FFFFFF"/>
                              <w:bottom w:val="single" w:sz="6" w:space="0" w:color="FFFFFF"/>
                              <w:right w:val="single" w:sz="12" w:space="0" w:color="FFFFFF"/>
                            </w:tcBorders>
                            <w:shd w:val="clear" w:color="auto" w:fill="808080"/>
                          </w:tcPr>
                          <w:p w14:paraId="03460E13"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6" w:space="0" w:color="FFFFFF"/>
                              <w:right w:val="single" w:sz="12" w:space="0" w:color="FFFFFF"/>
                            </w:tcBorders>
                            <w:shd w:val="clear" w:color="auto" w:fill="808080"/>
                          </w:tcPr>
                          <w:p w14:paraId="03460E14" w14:textId="77777777" w:rsidR="00CC4F9B" w:rsidRDefault="00CC4F9B">
                            <w:pPr>
                              <w:pStyle w:val="TableParagraph"/>
                              <w:rPr>
                                <w:rFonts w:ascii="Times New Roman"/>
                                <w:sz w:val="18"/>
                              </w:rPr>
                            </w:pPr>
                          </w:p>
                        </w:tc>
                        <w:tc>
                          <w:tcPr>
                            <w:tcW w:w="408" w:type="dxa"/>
                            <w:tcBorders>
                              <w:top w:val="single" w:sz="18" w:space="0" w:color="FFFFFF"/>
                              <w:left w:val="single" w:sz="12" w:space="0" w:color="FFFFFF"/>
                              <w:bottom w:val="single" w:sz="6" w:space="0" w:color="FFFFFF"/>
                              <w:right w:val="single" w:sz="12" w:space="0" w:color="FFFFFF"/>
                            </w:tcBorders>
                            <w:shd w:val="clear" w:color="auto" w:fill="808080"/>
                          </w:tcPr>
                          <w:p w14:paraId="03460E15" w14:textId="77777777" w:rsidR="00CC4F9B" w:rsidRDefault="00CC4F9B">
                            <w:pPr>
                              <w:pStyle w:val="TableParagraph"/>
                              <w:rPr>
                                <w:rFonts w:ascii="Times New Roman"/>
                                <w:sz w:val="18"/>
                              </w:rPr>
                            </w:pPr>
                          </w:p>
                        </w:tc>
                        <w:tc>
                          <w:tcPr>
                            <w:tcW w:w="410" w:type="dxa"/>
                            <w:tcBorders>
                              <w:top w:val="single" w:sz="18" w:space="0" w:color="FFFFFF"/>
                              <w:left w:val="single" w:sz="12" w:space="0" w:color="FFFFFF"/>
                              <w:bottom w:val="single" w:sz="6" w:space="0" w:color="FFFFFF"/>
                              <w:right w:val="single" w:sz="8" w:space="0" w:color="FFFFFF"/>
                            </w:tcBorders>
                            <w:shd w:val="clear" w:color="auto" w:fill="808080"/>
                          </w:tcPr>
                          <w:p w14:paraId="03460E16" w14:textId="77777777" w:rsidR="00CC4F9B" w:rsidRDefault="00EC18C0">
                            <w:pPr>
                              <w:pStyle w:val="TableParagraph"/>
                              <w:spacing w:before="94"/>
                              <w:ind w:left="15" w:right="6"/>
                              <w:jc w:val="center"/>
                              <w:rPr>
                                <w:sz w:val="20"/>
                              </w:rPr>
                            </w:pPr>
                            <w:r>
                              <w:rPr>
                                <w:spacing w:val="-10"/>
                                <w:sz w:val="20"/>
                              </w:rPr>
                              <w:t>S</w:t>
                            </w:r>
                          </w:p>
                        </w:tc>
                        <w:tc>
                          <w:tcPr>
                            <w:tcW w:w="408" w:type="dxa"/>
                            <w:tcBorders>
                              <w:top w:val="single" w:sz="18" w:space="0" w:color="FFFFFF"/>
                              <w:left w:val="single" w:sz="8" w:space="0" w:color="FFFFFF"/>
                              <w:bottom w:val="single" w:sz="6" w:space="0" w:color="FFFFFF"/>
                              <w:right w:val="single" w:sz="8" w:space="0" w:color="FFFFFF"/>
                            </w:tcBorders>
                            <w:shd w:val="clear" w:color="auto" w:fill="808080"/>
                          </w:tcPr>
                          <w:p w14:paraId="03460E17" w14:textId="77777777" w:rsidR="00CC4F9B" w:rsidRDefault="00CC4F9B">
                            <w:pPr>
                              <w:pStyle w:val="TableParagraph"/>
                              <w:rPr>
                                <w:rFonts w:ascii="Times New Roman"/>
                                <w:sz w:val="18"/>
                              </w:rPr>
                            </w:pPr>
                          </w:p>
                        </w:tc>
                        <w:tc>
                          <w:tcPr>
                            <w:tcW w:w="395" w:type="dxa"/>
                            <w:tcBorders>
                              <w:top w:val="single" w:sz="18" w:space="0" w:color="FFFFFF"/>
                              <w:left w:val="single" w:sz="8" w:space="0" w:color="FFFFFF"/>
                              <w:bottom w:val="single" w:sz="6" w:space="0" w:color="FFFFFF"/>
                              <w:right w:val="nil"/>
                            </w:tcBorders>
                            <w:shd w:val="clear" w:color="auto" w:fill="808080"/>
                          </w:tcPr>
                          <w:p w14:paraId="03460E18" w14:textId="77777777" w:rsidR="00CC4F9B" w:rsidRDefault="00CC4F9B">
                            <w:pPr>
                              <w:pStyle w:val="TableParagraph"/>
                              <w:rPr>
                                <w:rFonts w:ascii="Times New Roman"/>
                                <w:sz w:val="18"/>
                              </w:rPr>
                            </w:pPr>
                          </w:p>
                        </w:tc>
                        <w:tc>
                          <w:tcPr>
                            <w:tcW w:w="307" w:type="dxa"/>
                            <w:vMerge/>
                            <w:tcBorders>
                              <w:top w:val="nil"/>
                              <w:left w:val="nil"/>
                              <w:bottom w:val="nil"/>
                              <w:right w:val="nil"/>
                            </w:tcBorders>
                          </w:tcPr>
                          <w:p w14:paraId="03460E19" w14:textId="77777777" w:rsidR="00CC4F9B" w:rsidRDefault="00CC4F9B">
                            <w:pPr>
                              <w:rPr>
                                <w:sz w:val="2"/>
                                <w:szCs w:val="2"/>
                              </w:rPr>
                            </w:pPr>
                          </w:p>
                        </w:tc>
                      </w:tr>
                      <w:tr w:rsidR="00CC4F9B" w14:paraId="03460E36" w14:textId="77777777">
                        <w:trPr>
                          <w:trHeight w:val="467"/>
                        </w:trPr>
                        <w:tc>
                          <w:tcPr>
                            <w:tcW w:w="4098" w:type="dxa"/>
                            <w:tcBorders>
                              <w:top w:val="nil"/>
                              <w:bottom w:val="nil"/>
                              <w:right w:val="single" w:sz="24" w:space="0" w:color="FFFFFF"/>
                            </w:tcBorders>
                            <w:shd w:val="clear" w:color="auto" w:fill="001F5F"/>
                          </w:tcPr>
                          <w:p w14:paraId="03460E1B" w14:textId="77777777" w:rsidR="00CC4F9B" w:rsidRDefault="00EC18C0">
                            <w:pPr>
                              <w:pStyle w:val="TableParagraph"/>
                              <w:spacing w:before="128"/>
                              <w:ind w:left="110"/>
                              <w:rPr>
                                <w:b/>
                                <w:sz w:val="18"/>
                              </w:rPr>
                            </w:pPr>
                            <w:r>
                              <w:rPr>
                                <w:b/>
                                <w:color w:val="FFFFFF"/>
                                <w:sz w:val="18"/>
                              </w:rPr>
                              <w:t>State</w:t>
                            </w:r>
                            <w:r>
                              <w:rPr>
                                <w:b/>
                                <w:color w:val="FFFFFF"/>
                                <w:spacing w:val="-4"/>
                                <w:sz w:val="18"/>
                              </w:rPr>
                              <w:t xml:space="preserve"> </w:t>
                            </w:r>
                            <w:r>
                              <w:rPr>
                                <w:b/>
                                <w:color w:val="FFFFFF"/>
                                <w:sz w:val="18"/>
                              </w:rPr>
                              <w:t>Emergency</w:t>
                            </w:r>
                            <w:r>
                              <w:rPr>
                                <w:b/>
                                <w:color w:val="FFFFFF"/>
                                <w:spacing w:val="-4"/>
                                <w:sz w:val="18"/>
                              </w:rPr>
                              <w:t xml:space="preserve"> </w:t>
                            </w:r>
                            <w:r>
                              <w:rPr>
                                <w:b/>
                                <w:color w:val="FFFFFF"/>
                                <w:sz w:val="18"/>
                              </w:rPr>
                              <w:t>Operations</w:t>
                            </w:r>
                            <w:r>
                              <w:rPr>
                                <w:b/>
                                <w:color w:val="FFFFFF"/>
                                <w:spacing w:val="-3"/>
                                <w:sz w:val="18"/>
                              </w:rPr>
                              <w:t xml:space="preserve"> </w:t>
                            </w:r>
                            <w:r>
                              <w:rPr>
                                <w:b/>
                                <w:color w:val="FFFFFF"/>
                                <w:sz w:val="18"/>
                              </w:rPr>
                              <w:t>Center</w:t>
                            </w:r>
                            <w:r>
                              <w:rPr>
                                <w:b/>
                                <w:color w:val="FFFFFF"/>
                                <w:spacing w:val="-3"/>
                                <w:sz w:val="18"/>
                              </w:rPr>
                              <w:t xml:space="preserve"> </w:t>
                            </w:r>
                            <w:r>
                              <w:rPr>
                                <w:b/>
                                <w:color w:val="FFFFFF"/>
                                <w:spacing w:val="-2"/>
                                <w:sz w:val="18"/>
                              </w:rPr>
                              <w:t>(SEOC)</w:t>
                            </w:r>
                          </w:p>
                        </w:tc>
                        <w:tc>
                          <w:tcPr>
                            <w:tcW w:w="409" w:type="dxa"/>
                            <w:vMerge/>
                            <w:tcBorders>
                              <w:top w:val="nil"/>
                              <w:left w:val="single" w:sz="24" w:space="0" w:color="FFFFFF"/>
                              <w:right w:val="single" w:sz="18" w:space="0" w:color="FFFFFF"/>
                            </w:tcBorders>
                            <w:shd w:val="clear" w:color="auto" w:fill="001F5F"/>
                          </w:tcPr>
                          <w:p w14:paraId="03460E1C" w14:textId="77777777" w:rsidR="00CC4F9B" w:rsidRDefault="00CC4F9B">
                            <w:pPr>
                              <w:rPr>
                                <w:sz w:val="2"/>
                                <w:szCs w:val="2"/>
                              </w:rPr>
                            </w:pPr>
                          </w:p>
                        </w:tc>
                        <w:tc>
                          <w:tcPr>
                            <w:tcW w:w="408" w:type="dxa"/>
                            <w:tcBorders>
                              <w:top w:val="single" w:sz="6" w:space="0" w:color="FFFFFF"/>
                              <w:left w:val="single" w:sz="18" w:space="0" w:color="FFFFFF"/>
                              <w:bottom w:val="single" w:sz="6" w:space="0" w:color="FFFFFF"/>
                              <w:right w:val="single" w:sz="8" w:space="0" w:color="FFFFFF"/>
                            </w:tcBorders>
                            <w:shd w:val="clear" w:color="auto" w:fill="BEBEBE"/>
                          </w:tcPr>
                          <w:p w14:paraId="03460E1D" w14:textId="77777777" w:rsidR="00CC4F9B" w:rsidRDefault="00EC18C0">
                            <w:pPr>
                              <w:pStyle w:val="TableParagraph"/>
                              <w:spacing w:before="116"/>
                              <w:ind w:left="2"/>
                              <w:jc w:val="center"/>
                              <w:rPr>
                                <w:b/>
                                <w:sz w:val="20"/>
                              </w:rPr>
                            </w:pPr>
                            <w:r>
                              <w:rPr>
                                <w:b/>
                                <w:spacing w:val="-10"/>
                                <w:sz w:val="20"/>
                              </w:rPr>
                              <w:t>P</w:t>
                            </w:r>
                          </w:p>
                        </w:tc>
                        <w:tc>
                          <w:tcPr>
                            <w:tcW w:w="410" w:type="dxa"/>
                            <w:tcBorders>
                              <w:top w:val="single" w:sz="6" w:space="0" w:color="FFFFFF"/>
                              <w:left w:val="single" w:sz="8" w:space="0" w:color="FFFFFF"/>
                              <w:bottom w:val="single" w:sz="6" w:space="0" w:color="FFFFFF"/>
                              <w:right w:val="single" w:sz="8" w:space="0" w:color="FFFFFF"/>
                            </w:tcBorders>
                            <w:shd w:val="clear" w:color="auto" w:fill="BEBEBE"/>
                          </w:tcPr>
                          <w:p w14:paraId="03460E1E" w14:textId="77777777" w:rsidR="00CC4F9B" w:rsidRDefault="00EC18C0">
                            <w:pPr>
                              <w:pStyle w:val="TableParagraph"/>
                              <w:spacing w:before="116"/>
                              <w:ind w:left="148"/>
                              <w:rPr>
                                <w:b/>
                                <w:sz w:val="20"/>
                              </w:rPr>
                            </w:pPr>
                            <w:r>
                              <w:rPr>
                                <w:b/>
                                <w:spacing w:val="-10"/>
                                <w:sz w:val="20"/>
                              </w:rPr>
                              <w:t>P</w:t>
                            </w: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1F" w14:textId="77777777" w:rsidR="00CC4F9B" w:rsidRDefault="00EC18C0">
                            <w:pPr>
                              <w:pStyle w:val="TableParagraph"/>
                              <w:spacing w:before="116"/>
                              <w:ind w:left="17" w:right="1"/>
                              <w:jc w:val="center"/>
                              <w:rPr>
                                <w:b/>
                                <w:sz w:val="20"/>
                              </w:rPr>
                            </w:pPr>
                            <w:r>
                              <w:rPr>
                                <w:b/>
                                <w:spacing w:val="-10"/>
                                <w:sz w:val="20"/>
                              </w:rPr>
                              <w:t>P</w:t>
                            </w: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E20" w14:textId="77777777" w:rsidR="00CC4F9B" w:rsidRDefault="00EC18C0">
                            <w:pPr>
                              <w:pStyle w:val="TableParagraph"/>
                              <w:spacing w:before="116"/>
                              <w:ind w:left="21" w:right="1"/>
                              <w:jc w:val="center"/>
                              <w:rPr>
                                <w:b/>
                                <w:sz w:val="20"/>
                              </w:rPr>
                            </w:pPr>
                            <w:r>
                              <w:rPr>
                                <w:b/>
                                <w:spacing w:val="-10"/>
                                <w:sz w:val="20"/>
                              </w:rPr>
                              <w:t>P</w:t>
                            </w:r>
                          </w:p>
                        </w:tc>
                        <w:tc>
                          <w:tcPr>
                            <w:tcW w:w="409" w:type="dxa"/>
                            <w:tcBorders>
                              <w:top w:val="single" w:sz="6" w:space="0" w:color="FFFFFF"/>
                              <w:left w:val="single" w:sz="12" w:space="0" w:color="FFFFFF"/>
                              <w:bottom w:val="single" w:sz="6" w:space="0" w:color="FFFFFF"/>
                              <w:right w:val="single" w:sz="8" w:space="0" w:color="FFFFFF"/>
                            </w:tcBorders>
                            <w:shd w:val="clear" w:color="auto" w:fill="BEBEBE"/>
                          </w:tcPr>
                          <w:p w14:paraId="03460E21" w14:textId="77777777" w:rsidR="00CC4F9B" w:rsidRDefault="00EC18C0">
                            <w:pPr>
                              <w:pStyle w:val="TableParagraph"/>
                              <w:spacing w:before="116"/>
                              <w:ind w:left="21" w:right="9"/>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E22" w14:textId="77777777" w:rsidR="00CC4F9B" w:rsidRDefault="00EC18C0">
                            <w:pPr>
                              <w:pStyle w:val="TableParagraph"/>
                              <w:spacing w:before="116"/>
                              <w:ind w:left="21" w:right="1"/>
                              <w:jc w:val="center"/>
                              <w:rPr>
                                <w:b/>
                                <w:sz w:val="20"/>
                              </w:rPr>
                            </w:pPr>
                            <w:r>
                              <w:rPr>
                                <w:b/>
                                <w:spacing w:val="-10"/>
                                <w:sz w:val="20"/>
                              </w:rPr>
                              <w:t>P</w:t>
                            </w:r>
                          </w:p>
                        </w:tc>
                        <w:tc>
                          <w:tcPr>
                            <w:tcW w:w="409" w:type="dxa"/>
                            <w:tcBorders>
                              <w:top w:val="single" w:sz="6" w:space="0" w:color="FFFFFF"/>
                              <w:left w:val="single" w:sz="12" w:space="0" w:color="FFFFFF"/>
                              <w:bottom w:val="single" w:sz="6" w:space="0" w:color="FFFFFF"/>
                              <w:right w:val="single" w:sz="8" w:space="0" w:color="FFFFFF"/>
                            </w:tcBorders>
                            <w:shd w:val="clear" w:color="auto" w:fill="BEBEBE"/>
                          </w:tcPr>
                          <w:p w14:paraId="03460E23" w14:textId="77777777" w:rsidR="00CC4F9B" w:rsidRDefault="00EC18C0">
                            <w:pPr>
                              <w:pStyle w:val="TableParagraph"/>
                              <w:spacing w:before="116"/>
                              <w:ind w:left="21" w:right="13"/>
                              <w:jc w:val="center"/>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24" w14:textId="77777777" w:rsidR="00CC4F9B" w:rsidRDefault="00EC18C0">
                            <w:pPr>
                              <w:pStyle w:val="TableParagraph"/>
                              <w:spacing w:before="116"/>
                              <w:ind w:left="17"/>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E25" w14:textId="77777777" w:rsidR="00CC4F9B" w:rsidRDefault="00EC18C0">
                            <w:pPr>
                              <w:pStyle w:val="TableParagraph"/>
                              <w:spacing w:before="116"/>
                              <w:ind w:left="21"/>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6" w:space="0" w:color="FFFFFF"/>
                            </w:tcBorders>
                            <w:shd w:val="clear" w:color="auto" w:fill="BEBEBE"/>
                          </w:tcPr>
                          <w:p w14:paraId="03460E26" w14:textId="77777777" w:rsidR="00CC4F9B" w:rsidRDefault="00EC18C0">
                            <w:pPr>
                              <w:pStyle w:val="TableParagraph"/>
                              <w:spacing w:before="116"/>
                              <w:ind w:left="11"/>
                              <w:jc w:val="center"/>
                              <w:rPr>
                                <w:sz w:val="20"/>
                              </w:rPr>
                            </w:pPr>
                            <w:r>
                              <w:rPr>
                                <w:spacing w:val="-10"/>
                                <w:sz w:val="20"/>
                              </w:rPr>
                              <w:t>S</w:t>
                            </w:r>
                          </w:p>
                        </w:tc>
                        <w:tc>
                          <w:tcPr>
                            <w:tcW w:w="409" w:type="dxa"/>
                            <w:tcBorders>
                              <w:top w:val="single" w:sz="6" w:space="0" w:color="FFFFFF"/>
                              <w:left w:val="single" w:sz="6" w:space="0" w:color="FFFFFF"/>
                              <w:bottom w:val="single" w:sz="6" w:space="0" w:color="FFFFFF"/>
                              <w:right w:val="single" w:sz="6" w:space="0" w:color="FFFFFF"/>
                            </w:tcBorders>
                            <w:shd w:val="clear" w:color="auto" w:fill="BEBEBE"/>
                          </w:tcPr>
                          <w:p w14:paraId="03460E27" w14:textId="77777777" w:rsidR="00CC4F9B" w:rsidRDefault="00EC18C0">
                            <w:pPr>
                              <w:pStyle w:val="TableParagraph"/>
                              <w:spacing w:before="116"/>
                              <w:ind w:left="17"/>
                              <w:jc w:val="center"/>
                              <w:rPr>
                                <w:b/>
                                <w:sz w:val="20"/>
                              </w:rPr>
                            </w:pPr>
                            <w:r>
                              <w:rPr>
                                <w:b/>
                                <w:spacing w:val="-10"/>
                                <w:sz w:val="20"/>
                              </w:rPr>
                              <w:t>P</w:t>
                            </w:r>
                          </w:p>
                        </w:tc>
                        <w:tc>
                          <w:tcPr>
                            <w:tcW w:w="408" w:type="dxa"/>
                            <w:tcBorders>
                              <w:top w:val="single" w:sz="6" w:space="0" w:color="FFFFFF"/>
                              <w:left w:val="single" w:sz="6" w:space="0" w:color="FFFFFF"/>
                              <w:bottom w:val="single" w:sz="6" w:space="0" w:color="FFFFFF"/>
                              <w:right w:val="single" w:sz="6" w:space="0" w:color="FFFFFF"/>
                            </w:tcBorders>
                            <w:shd w:val="clear" w:color="auto" w:fill="BEBEBE"/>
                          </w:tcPr>
                          <w:p w14:paraId="03460E28" w14:textId="77777777" w:rsidR="00CC4F9B" w:rsidRDefault="00EC18C0">
                            <w:pPr>
                              <w:pStyle w:val="TableParagraph"/>
                              <w:spacing w:before="116"/>
                              <w:ind w:left="16"/>
                              <w:jc w:val="center"/>
                              <w:rPr>
                                <w:sz w:val="20"/>
                              </w:rPr>
                            </w:pPr>
                            <w:r>
                              <w:rPr>
                                <w:spacing w:val="-10"/>
                                <w:sz w:val="20"/>
                              </w:rPr>
                              <w:t>S</w:t>
                            </w:r>
                          </w:p>
                        </w:tc>
                        <w:tc>
                          <w:tcPr>
                            <w:tcW w:w="408" w:type="dxa"/>
                            <w:tcBorders>
                              <w:top w:val="single" w:sz="6" w:space="0" w:color="FFFFFF"/>
                              <w:left w:val="single" w:sz="6" w:space="0" w:color="FFFFFF"/>
                              <w:bottom w:val="single" w:sz="6" w:space="0" w:color="FFFFFF"/>
                              <w:right w:val="single" w:sz="12" w:space="0" w:color="FFFFFF"/>
                            </w:tcBorders>
                            <w:shd w:val="clear" w:color="auto" w:fill="BEBEBE"/>
                          </w:tcPr>
                          <w:p w14:paraId="03460E29" w14:textId="77777777" w:rsidR="00CC4F9B" w:rsidRDefault="00EC18C0">
                            <w:pPr>
                              <w:pStyle w:val="TableParagraph"/>
                              <w:spacing w:before="116"/>
                              <w:ind w:left="23"/>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2A" w14:textId="77777777" w:rsidR="00CC4F9B" w:rsidRDefault="00EC18C0">
                            <w:pPr>
                              <w:pStyle w:val="TableParagraph"/>
                              <w:spacing w:before="116"/>
                              <w:ind w:left="16"/>
                              <w:jc w:val="center"/>
                              <w:rPr>
                                <w:b/>
                                <w:sz w:val="20"/>
                              </w:rPr>
                            </w:pPr>
                            <w:r>
                              <w:rPr>
                                <w:b/>
                                <w:spacing w:val="-10"/>
                                <w:sz w:val="20"/>
                              </w:rPr>
                              <w:t>P</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2B" w14:textId="77777777" w:rsidR="00CC4F9B" w:rsidRDefault="00EC18C0">
                            <w:pPr>
                              <w:pStyle w:val="TableParagraph"/>
                              <w:spacing w:before="116"/>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2C" w14:textId="77777777" w:rsidR="00CC4F9B" w:rsidRDefault="00EC18C0">
                            <w:pPr>
                              <w:pStyle w:val="TableParagraph"/>
                              <w:spacing w:before="116"/>
                              <w:ind w:left="16"/>
                              <w:jc w:val="center"/>
                              <w:rPr>
                                <w:b/>
                                <w:sz w:val="20"/>
                              </w:rPr>
                            </w:pPr>
                            <w:r>
                              <w:rPr>
                                <w:b/>
                                <w:spacing w:val="-10"/>
                                <w:sz w:val="20"/>
                              </w:rPr>
                              <w:t>P</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2D" w14:textId="77777777" w:rsidR="00CC4F9B" w:rsidRDefault="00EC18C0">
                            <w:pPr>
                              <w:pStyle w:val="TableParagraph"/>
                              <w:spacing w:before="116"/>
                              <w:ind w:left="16"/>
                              <w:jc w:val="center"/>
                              <w:rPr>
                                <w:b/>
                                <w:sz w:val="20"/>
                              </w:rPr>
                            </w:pPr>
                            <w:r>
                              <w:rPr>
                                <w:b/>
                                <w:spacing w:val="-10"/>
                                <w:sz w:val="20"/>
                              </w:rPr>
                              <w:t>P</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2E" w14:textId="77777777" w:rsidR="00CC4F9B" w:rsidRDefault="00EC18C0">
                            <w:pPr>
                              <w:pStyle w:val="TableParagraph"/>
                              <w:spacing w:before="116"/>
                              <w:ind w:left="16"/>
                              <w:jc w:val="center"/>
                              <w:rPr>
                                <w:b/>
                                <w:sz w:val="20"/>
                              </w:rPr>
                            </w:pPr>
                            <w:r>
                              <w:rPr>
                                <w:b/>
                                <w:spacing w:val="-10"/>
                                <w:sz w:val="20"/>
                              </w:rPr>
                              <w:t>P</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2F" w14:textId="77777777" w:rsidR="00CC4F9B" w:rsidRDefault="00EC18C0">
                            <w:pPr>
                              <w:pStyle w:val="TableParagraph"/>
                              <w:spacing w:before="116"/>
                              <w:ind w:left="16"/>
                              <w:jc w:val="center"/>
                              <w:rPr>
                                <w:b/>
                                <w:sz w:val="20"/>
                              </w:rPr>
                            </w:pPr>
                            <w:r>
                              <w:rPr>
                                <w:b/>
                                <w:spacing w:val="-10"/>
                                <w:sz w:val="20"/>
                              </w:rPr>
                              <w:t>P</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30" w14:textId="77777777" w:rsidR="00CC4F9B" w:rsidRDefault="00EC18C0">
                            <w:pPr>
                              <w:pStyle w:val="TableParagraph"/>
                              <w:spacing w:before="116"/>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31" w14:textId="77777777" w:rsidR="00CC4F9B" w:rsidRDefault="00EC18C0">
                            <w:pPr>
                              <w:pStyle w:val="TableParagraph"/>
                              <w:spacing w:before="116"/>
                              <w:ind w:left="16"/>
                              <w:jc w:val="center"/>
                              <w:rPr>
                                <w:sz w:val="20"/>
                              </w:rPr>
                            </w:pPr>
                            <w:r>
                              <w:rPr>
                                <w:spacing w:val="-10"/>
                                <w:sz w:val="20"/>
                              </w:rPr>
                              <w:t>S</w:t>
                            </w:r>
                          </w:p>
                        </w:tc>
                        <w:tc>
                          <w:tcPr>
                            <w:tcW w:w="410" w:type="dxa"/>
                            <w:tcBorders>
                              <w:top w:val="single" w:sz="6" w:space="0" w:color="FFFFFF"/>
                              <w:left w:val="single" w:sz="12" w:space="0" w:color="FFFFFF"/>
                              <w:bottom w:val="single" w:sz="6" w:space="0" w:color="FFFFFF"/>
                              <w:right w:val="single" w:sz="8" w:space="0" w:color="FFFFFF"/>
                            </w:tcBorders>
                            <w:shd w:val="clear" w:color="auto" w:fill="BEBEBE"/>
                          </w:tcPr>
                          <w:p w14:paraId="03460E32" w14:textId="77777777" w:rsidR="00CC4F9B" w:rsidRDefault="00EC18C0">
                            <w:pPr>
                              <w:pStyle w:val="TableParagraph"/>
                              <w:spacing w:before="116"/>
                              <w:ind w:left="15" w:right="6"/>
                              <w:jc w:val="center"/>
                              <w:rPr>
                                <w:b/>
                                <w:sz w:val="20"/>
                              </w:rPr>
                            </w:pPr>
                            <w:r>
                              <w:rPr>
                                <w:b/>
                                <w:spacing w:val="-10"/>
                                <w:sz w:val="20"/>
                              </w:rPr>
                              <w:t>P</w:t>
                            </w: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33" w14:textId="77777777" w:rsidR="00CC4F9B" w:rsidRDefault="00EC18C0">
                            <w:pPr>
                              <w:pStyle w:val="TableParagraph"/>
                              <w:spacing w:before="68"/>
                              <w:ind w:left="17" w:right="5"/>
                              <w:jc w:val="center"/>
                              <w:rPr>
                                <w:sz w:val="20"/>
                              </w:rPr>
                            </w:pPr>
                            <w:r>
                              <w:rPr>
                                <w:spacing w:val="-10"/>
                                <w:sz w:val="20"/>
                              </w:rPr>
                              <w:t>S</w:t>
                            </w:r>
                          </w:p>
                        </w:tc>
                        <w:tc>
                          <w:tcPr>
                            <w:tcW w:w="395" w:type="dxa"/>
                            <w:tcBorders>
                              <w:top w:val="single" w:sz="6" w:space="0" w:color="FFFFFF"/>
                              <w:left w:val="single" w:sz="8" w:space="0" w:color="FFFFFF"/>
                              <w:bottom w:val="single" w:sz="6" w:space="0" w:color="FFFFFF"/>
                              <w:right w:val="nil"/>
                            </w:tcBorders>
                            <w:shd w:val="clear" w:color="auto" w:fill="BEBEBE"/>
                          </w:tcPr>
                          <w:p w14:paraId="03460E34" w14:textId="77777777" w:rsidR="00CC4F9B" w:rsidRDefault="00EC18C0">
                            <w:pPr>
                              <w:pStyle w:val="TableParagraph"/>
                              <w:spacing w:before="68"/>
                              <w:ind w:left="15"/>
                              <w:jc w:val="center"/>
                              <w:rPr>
                                <w:sz w:val="20"/>
                              </w:rPr>
                            </w:pPr>
                            <w:r>
                              <w:rPr>
                                <w:spacing w:val="-10"/>
                                <w:sz w:val="20"/>
                              </w:rPr>
                              <w:t>S</w:t>
                            </w:r>
                          </w:p>
                        </w:tc>
                        <w:tc>
                          <w:tcPr>
                            <w:tcW w:w="307" w:type="dxa"/>
                            <w:vMerge/>
                            <w:tcBorders>
                              <w:top w:val="nil"/>
                              <w:left w:val="nil"/>
                              <w:bottom w:val="nil"/>
                              <w:right w:val="nil"/>
                            </w:tcBorders>
                          </w:tcPr>
                          <w:p w14:paraId="03460E35" w14:textId="77777777" w:rsidR="00CC4F9B" w:rsidRDefault="00CC4F9B">
                            <w:pPr>
                              <w:rPr>
                                <w:sz w:val="2"/>
                                <w:szCs w:val="2"/>
                              </w:rPr>
                            </w:pPr>
                          </w:p>
                        </w:tc>
                      </w:tr>
                      <w:tr w:rsidR="00CC4F9B" w14:paraId="03460E52" w14:textId="77777777">
                        <w:trPr>
                          <w:trHeight w:val="465"/>
                        </w:trPr>
                        <w:tc>
                          <w:tcPr>
                            <w:tcW w:w="4098" w:type="dxa"/>
                            <w:tcBorders>
                              <w:top w:val="nil"/>
                              <w:bottom w:val="nil"/>
                              <w:right w:val="single" w:sz="24" w:space="0" w:color="FFFFFF"/>
                            </w:tcBorders>
                            <w:shd w:val="clear" w:color="auto" w:fill="001F5F"/>
                          </w:tcPr>
                          <w:p w14:paraId="03460E37" w14:textId="77777777" w:rsidR="00CC4F9B" w:rsidRDefault="00EC18C0">
                            <w:pPr>
                              <w:pStyle w:val="TableParagraph"/>
                              <w:spacing w:before="126"/>
                              <w:ind w:left="110"/>
                              <w:rPr>
                                <w:b/>
                                <w:sz w:val="18"/>
                              </w:rPr>
                            </w:pPr>
                            <w:r>
                              <w:rPr>
                                <w:b/>
                                <w:color w:val="FFFFFF"/>
                                <w:sz w:val="18"/>
                              </w:rPr>
                              <w:t>Dept</w:t>
                            </w:r>
                            <w:r>
                              <w:rPr>
                                <w:b/>
                                <w:color w:val="FFFFFF"/>
                                <w:spacing w:val="-2"/>
                                <w:sz w:val="18"/>
                              </w:rPr>
                              <w:t xml:space="preserve"> </w:t>
                            </w:r>
                            <w:r>
                              <w:rPr>
                                <w:b/>
                                <w:color w:val="FFFFFF"/>
                                <w:sz w:val="18"/>
                              </w:rPr>
                              <w:t>of</w:t>
                            </w:r>
                            <w:r>
                              <w:rPr>
                                <w:b/>
                                <w:color w:val="FFFFFF"/>
                                <w:spacing w:val="-3"/>
                                <w:sz w:val="18"/>
                              </w:rPr>
                              <w:t xml:space="preserve"> </w:t>
                            </w:r>
                            <w:r>
                              <w:rPr>
                                <w:b/>
                                <w:color w:val="FFFFFF"/>
                                <w:sz w:val="18"/>
                              </w:rPr>
                              <w:t>Mil</w:t>
                            </w:r>
                            <w:r>
                              <w:rPr>
                                <w:b/>
                                <w:color w:val="FFFFFF"/>
                                <w:spacing w:val="-2"/>
                                <w:sz w:val="18"/>
                              </w:rPr>
                              <w:t xml:space="preserve"> </w:t>
                            </w:r>
                            <w:r>
                              <w:rPr>
                                <w:b/>
                                <w:color w:val="FFFFFF"/>
                                <w:sz w:val="18"/>
                              </w:rPr>
                              <w:t>&amp;</w:t>
                            </w:r>
                            <w:r>
                              <w:rPr>
                                <w:b/>
                                <w:color w:val="FFFFFF"/>
                                <w:spacing w:val="-2"/>
                                <w:sz w:val="18"/>
                              </w:rPr>
                              <w:t xml:space="preserve"> </w:t>
                            </w:r>
                            <w:r>
                              <w:rPr>
                                <w:b/>
                                <w:color w:val="FFFFFF"/>
                                <w:sz w:val="18"/>
                              </w:rPr>
                              <w:t>Veterans</w:t>
                            </w:r>
                            <w:r>
                              <w:rPr>
                                <w:b/>
                                <w:color w:val="FFFFFF"/>
                                <w:spacing w:val="-2"/>
                                <w:sz w:val="18"/>
                              </w:rPr>
                              <w:t xml:space="preserve"> </w:t>
                            </w:r>
                            <w:r>
                              <w:rPr>
                                <w:b/>
                                <w:color w:val="FFFFFF"/>
                                <w:sz w:val="18"/>
                              </w:rPr>
                              <w:t>Affairs</w:t>
                            </w:r>
                            <w:r>
                              <w:rPr>
                                <w:b/>
                                <w:color w:val="FFFFFF"/>
                                <w:spacing w:val="-2"/>
                                <w:sz w:val="18"/>
                              </w:rPr>
                              <w:t xml:space="preserve"> (DMVA)/DHS&amp;EM</w:t>
                            </w:r>
                          </w:p>
                        </w:tc>
                        <w:tc>
                          <w:tcPr>
                            <w:tcW w:w="409" w:type="dxa"/>
                            <w:vMerge/>
                            <w:tcBorders>
                              <w:top w:val="nil"/>
                              <w:left w:val="single" w:sz="24" w:space="0" w:color="FFFFFF"/>
                              <w:right w:val="single" w:sz="18" w:space="0" w:color="FFFFFF"/>
                            </w:tcBorders>
                            <w:shd w:val="clear" w:color="auto" w:fill="001F5F"/>
                          </w:tcPr>
                          <w:p w14:paraId="03460E38" w14:textId="77777777" w:rsidR="00CC4F9B" w:rsidRDefault="00CC4F9B">
                            <w:pPr>
                              <w:rPr>
                                <w:sz w:val="2"/>
                                <w:szCs w:val="2"/>
                              </w:rPr>
                            </w:pPr>
                          </w:p>
                        </w:tc>
                        <w:tc>
                          <w:tcPr>
                            <w:tcW w:w="408" w:type="dxa"/>
                            <w:tcBorders>
                              <w:top w:val="single" w:sz="6" w:space="0" w:color="FFFFFF"/>
                              <w:left w:val="single" w:sz="18" w:space="0" w:color="FFFFFF"/>
                              <w:bottom w:val="single" w:sz="6" w:space="0" w:color="FFFFFF"/>
                              <w:right w:val="single" w:sz="8" w:space="0" w:color="FFFFFF"/>
                            </w:tcBorders>
                            <w:shd w:val="clear" w:color="auto" w:fill="808080"/>
                          </w:tcPr>
                          <w:p w14:paraId="03460E39" w14:textId="77777777" w:rsidR="00CC4F9B" w:rsidRDefault="00EC18C0">
                            <w:pPr>
                              <w:pStyle w:val="TableParagraph"/>
                              <w:spacing w:before="114"/>
                              <w:ind w:left="2"/>
                              <w:jc w:val="center"/>
                              <w:rPr>
                                <w:sz w:val="20"/>
                              </w:rPr>
                            </w:pPr>
                            <w:r>
                              <w:rPr>
                                <w:spacing w:val="-10"/>
                                <w:sz w:val="20"/>
                              </w:rPr>
                              <w:t>S</w:t>
                            </w:r>
                          </w:p>
                        </w:tc>
                        <w:tc>
                          <w:tcPr>
                            <w:tcW w:w="410" w:type="dxa"/>
                            <w:tcBorders>
                              <w:top w:val="single" w:sz="6" w:space="0" w:color="FFFFFF"/>
                              <w:left w:val="single" w:sz="8" w:space="0" w:color="FFFFFF"/>
                              <w:bottom w:val="single" w:sz="6" w:space="0" w:color="FFFFFF"/>
                              <w:right w:val="single" w:sz="8" w:space="0" w:color="FFFFFF"/>
                            </w:tcBorders>
                            <w:shd w:val="clear" w:color="auto" w:fill="808080"/>
                          </w:tcPr>
                          <w:p w14:paraId="03460E3A" w14:textId="77777777" w:rsidR="00CC4F9B" w:rsidRDefault="00EC18C0">
                            <w:pPr>
                              <w:pStyle w:val="TableParagraph"/>
                              <w:spacing w:before="114"/>
                              <w:ind w:left="105"/>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808080"/>
                          </w:tcPr>
                          <w:p w14:paraId="03460E3B" w14:textId="77777777" w:rsidR="00CC4F9B" w:rsidRDefault="00EC18C0">
                            <w:pPr>
                              <w:pStyle w:val="TableParagraph"/>
                              <w:spacing w:before="114"/>
                              <w:ind w:left="17" w:right="2"/>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808080"/>
                          </w:tcPr>
                          <w:p w14:paraId="03460E3C" w14:textId="77777777" w:rsidR="00CC4F9B" w:rsidRDefault="00EC18C0">
                            <w:pPr>
                              <w:pStyle w:val="TableParagraph"/>
                              <w:spacing w:before="114"/>
                              <w:ind w:left="21" w:right="2"/>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808080"/>
                          </w:tcPr>
                          <w:p w14:paraId="03460E3D" w14:textId="77777777" w:rsidR="00CC4F9B" w:rsidRDefault="00EC18C0">
                            <w:pPr>
                              <w:pStyle w:val="TableParagraph"/>
                              <w:spacing w:before="114"/>
                              <w:ind w:left="21" w:right="9"/>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808080"/>
                          </w:tcPr>
                          <w:p w14:paraId="03460E3E" w14:textId="77777777" w:rsidR="00CC4F9B" w:rsidRDefault="00EC18C0">
                            <w:pPr>
                              <w:pStyle w:val="TableParagraph"/>
                              <w:spacing w:before="114"/>
                              <w:ind w:left="21" w:right="1"/>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808080"/>
                          </w:tcPr>
                          <w:p w14:paraId="03460E3F" w14:textId="77777777" w:rsidR="00CC4F9B" w:rsidRDefault="00EC18C0">
                            <w:pPr>
                              <w:pStyle w:val="TableParagraph"/>
                              <w:spacing w:before="114"/>
                              <w:ind w:left="21" w:right="13"/>
                              <w:jc w:val="center"/>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808080"/>
                          </w:tcPr>
                          <w:p w14:paraId="03460E40" w14:textId="77777777" w:rsidR="00CC4F9B" w:rsidRDefault="00EC18C0">
                            <w:pPr>
                              <w:pStyle w:val="TableParagraph"/>
                              <w:spacing w:before="114"/>
                              <w:ind w:left="17"/>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808080"/>
                          </w:tcPr>
                          <w:p w14:paraId="03460E41" w14:textId="77777777" w:rsidR="00CC4F9B" w:rsidRDefault="00EC18C0">
                            <w:pPr>
                              <w:pStyle w:val="TableParagraph"/>
                              <w:spacing w:before="114"/>
                              <w:ind w:left="21"/>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6" w:space="0" w:color="FFFFFF"/>
                            </w:tcBorders>
                            <w:shd w:val="clear" w:color="auto" w:fill="808080"/>
                          </w:tcPr>
                          <w:p w14:paraId="03460E42" w14:textId="77777777" w:rsidR="00CC4F9B" w:rsidRDefault="00EC18C0">
                            <w:pPr>
                              <w:pStyle w:val="TableParagraph"/>
                              <w:spacing w:before="114"/>
                              <w:ind w:left="11"/>
                              <w:jc w:val="center"/>
                              <w:rPr>
                                <w:sz w:val="20"/>
                              </w:rPr>
                            </w:pPr>
                            <w:r>
                              <w:rPr>
                                <w:spacing w:val="-10"/>
                                <w:sz w:val="20"/>
                              </w:rPr>
                              <w:t>S</w:t>
                            </w:r>
                          </w:p>
                        </w:tc>
                        <w:tc>
                          <w:tcPr>
                            <w:tcW w:w="409" w:type="dxa"/>
                            <w:tcBorders>
                              <w:top w:val="single" w:sz="6" w:space="0" w:color="FFFFFF"/>
                              <w:left w:val="single" w:sz="6" w:space="0" w:color="FFFFFF"/>
                              <w:bottom w:val="single" w:sz="6" w:space="0" w:color="FFFFFF"/>
                              <w:right w:val="single" w:sz="6" w:space="0" w:color="FFFFFF"/>
                            </w:tcBorders>
                            <w:shd w:val="clear" w:color="auto" w:fill="808080"/>
                          </w:tcPr>
                          <w:p w14:paraId="03460E43" w14:textId="77777777" w:rsidR="00CC4F9B" w:rsidRDefault="00EC18C0">
                            <w:pPr>
                              <w:pStyle w:val="TableParagraph"/>
                              <w:spacing w:before="114"/>
                              <w:ind w:left="17"/>
                              <w:jc w:val="center"/>
                              <w:rPr>
                                <w:b/>
                                <w:sz w:val="20"/>
                              </w:rPr>
                            </w:pPr>
                            <w:r>
                              <w:rPr>
                                <w:b/>
                                <w:spacing w:val="-10"/>
                                <w:sz w:val="20"/>
                              </w:rPr>
                              <w:t>P</w:t>
                            </w:r>
                          </w:p>
                        </w:tc>
                        <w:tc>
                          <w:tcPr>
                            <w:tcW w:w="408" w:type="dxa"/>
                            <w:tcBorders>
                              <w:top w:val="single" w:sz="6" w:space="0" w:color="FFFFFF"/>
                              <w:left w:val="single" w:sz="6" w:space="0" w:color="FFFFFF"/>
                              <w:bottom w:val="single" w:sz="6" w:space="0" w:color="FFFFFF"/>
                              <w:right w:val="single" w:sz="6" w:space="0" w:color="FFFFFF"/>
                            </w:tcBorders>
                            <w:shd w:val="clear" w:color="auto" w:fill="808080"/>
                          </w:tcPr>
                          <w:p w14:paraId="03460E44"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6" w:space="0" w:color="FFFFFF"/>
                              <w:bottom w:val="single" w:sz="6" w:space="0" w:color="FFFFFF"/>
                              <w:right w:val="single" w:sz="12" w:space="0" w:color="FFFFFF"/>
                            </w:tcBorders>
                            <w:shd w:val="clear" w:color="auto" w:fill="808080"/>
                          </w:tcPr>
                          <w:p w14:paraId="03460E45" w14:textId="77777777" w:rsidR="00CC4F9B" w:rsidRDefault="00EC18C0">
                            <w:pPr>
                              <w:pStyle w:val="TableParagraph"/>
                              <w:spacing w:before="114"/>
                              <w:ind w:left="23"/>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46"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47"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48"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49"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4A"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4B"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4C"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4D" w14:textId="77777777" w:rsidR="00CC4F9B" w:rsidRDefault="00EC18C0">
                            <w:pPr>
                              <w:pStyle w:val="TableParagraph"/>
                              <w:spacing w:before="114"/>
                              <w:ind w:left="16"/>
                              <w:jc w:val="center"/>
                              <w:rPr>
                                <w:sz w:val="20"/>
                              </w:rPr>
                            </w:pPr>
                            <w:r>
                              <w:rPr>
                                <w:spacing w:val="-10"/>
                                <w:sz w:val="20"/>
                              </w:rPr>
                              <w:t>S</w:t>
                            </w:r>
                          </w:p>
                        </w:tc>
                        <w:tc>
                          <w:tcPr>
                            <w:tcW w:w="410" w:type="dxa"/>
                            <w:tcBorders>
                              <w:top w:val="single" w:sz="6" w:space="0" w:color="FFFFFF"/>
                              <w:left w:val="single" w:sz="12" w:space="0" w:color="FFFFFF"/>
                              <w:bottom w:val="single" w:sz="6" w:space="0" w:color="FFFFFF"/>
                              <w:right w:val="single" w:sz="8" w:space="0" w:color="FFFFFF"/>
                            </w:tcBorders>
                            <w:shd w:val="clear" w:color="auto" w:fill="808080"/>
                          </w:tcPr>
                          <w:p w14:paraId="03460E4E" w14:textId="77777777" w:rsidR="00CC4F9B" w:rsidRDefault="00EC18C0">
                            <w:pPr>
                              <w:pStyle w:val="TableParagraph"/>
                              <w:spacing w:before="114"/>
                              <w:ind w:left="15" w:right="6"/>
                              <w:jc w:val="center"/>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808080"/>
                          </w:tcPr>
                          <w:p w14:paraId="03460E4F" w14:textId="77777777" w:rsidR="00CC4F9B" w:rsidRDefault="00EC18C0">
                            <w:pPr>
                              <w:pStyle w:val="TableParagraph"/>
                              <w:spacing w:before="66"/>
                              <w:ind w:left="17" w:right="5"/>
                              <w:jc w:val="center"/>
                              <w:rPr>
                                <w:sz w:val="20"/>
                              </w:rPr>
                            </w:pPr>
                            <w:r>
                              <w:rPr>
                                <w:spacing w:val="-10"/>
                                <w:sz w:val="20"/>
                              </w:rPr>
                              <w:t>S</w:t>
                            </w:r>
                          </w:p>
                        </w:tc>
                        <w:tc>
                          <w:tcPr>
                            <w:tcW w:w="395" w:type="dxa"/>
                            <w:tcBorders>
                              <w:top w:val="single" w:sz="6" w:space="0" w:color="FFFFFF"/>
                              <w:left w:val="single" w:sz="8" w:space="0" w:color="FFFFFF"/>
                              <w:bottom w:val="single" w:sz="6" w:space="0" w:color="FFFFFF"/>
                              <w:right w:val="nil"/>
                            </w:tcBorders>
                            <w:shd w:val="clear" w:color="auto" w:fill="808080"/>
                          </w:tcPr>
                          <w:p w14:paraId="03460E50" w14:textId="77777777" w:rsidR="00CC4F9B" w:rsidRDefault="00EC18C0">
                            <w:pPr>
                              <w:pStyle w:val="TableParagraph"/>
                              <w:spacing w:before="66"/>
                              <w:ind w:left="15"/>
                              <w:jc w:val="center"/>
                              <w:rPr>
                                <w:sz w:val="20"/>
                              </w:rPr>
                            </w:pPr>
                            <w:r>
                              <w:rPr>
                                <w:spacing w:val="-10"/>
                                <w:sz w:val="20"/>
                              </w:rPr>
                              <w:t>S</w:t>
                            </w:r>
                          </w:p>
                        </w:tc>
                        <w:tc>
                          <w:tcPr>
                            <w:tcW w:w="307" w:type="dxa"/>
                            <w:vMerge/>
                            <w:tcBorders>
                              <w:top w:val="nil"/>
                              <w:left w:val="nil"/>
                              <w:bottom w:val="nil"/>
                              <w:right w:val="nil"/>
                            </w:tcBorders>
                          </w:tcPr>
                          <w:p w14:paraId="03460E51" w14:textId="77777777" w:rsidR="00CC4F9B" w:rsidRDefault="00CC4F9B">
                            <w:pPr>
                              <w:rPr>
                                <w:sz w:val="2"/>
                                <w:szCs w:val="2"/>
                              </w:rPr>
                            </w:pPr>
                          </w:p>
                        </w:tc>
                      </w:tr>
                      <w:tr w:rsidR="00CC4F9B" w14:paraId="03460E6E" w14:textId="77777777">
                        <w:trPr>
                          <w:trHeight w:val="467"/>
                        </w:trPr>
                        <w:tc>
                          <w:tcPr>
                            <w:tcW w:w="4098" w:type="dxa"/>
                            <w:tcBorders>
                              <w:top w:val="nil"/>
                              <w:bottom w:val="nil"/>
                              <w:right w:val="single" w:sz="24" w:space="0" w:color="FFFFFF"/>
                            </w:tcBorders>
                            <w:shd w:val="clear" w:color="auto" w:fill="001F5F"/>
                          </w:tcPr>
                          <w:p w14:paraId="03460E53" w14:textId="77777777" w:rsidR="00CC4F9B" w:rsidRDefault="00EC18C0">
                            <w:pPr>
                              <w:pStyle w:val="TableParagraph"/>
                              <w:spacing w:before="128"/>
                              <w:ind w:left="110"/>
                              <w:rPr>
                                <w:b/>
                                <w:sz w:val="18"/>
                              </w:rPr>
                            </w:pPr>
                            <w:r>
                              <w:rPr>
                                <w:b/>
                                <w:color w:val="FFFFFF"/>
                                <w:sz w:val="18"/>
                              </w:rPr>
                              <w:t>DMVA/Alaska</w:t>
                            </w:r>
                            <w:r>
                              <w:rPr>
                                <w:b/>
                                <w:color w:val="FFFFFF"/>
                                <w:spacing w:val="-3"/>
                                <w:sz w:val="18"/>
                              </w:rPr>
                              <w:t xml:space="preserve"> </w:t>
                            </w:r>
                            <w:r>
                              <w:rPr>
                                <w:b/>
                                <w:color w:val="FFFFFF"/>
                                <w:sz w:val="18"/>
                              </w:rPr>
                              <w:t>National</w:t>
                            </w:r>
                            <w:r>
                              <w:rPr>
                                <w:b/>
                                <w:color w:val="FFFFFF"/>
                                <w:spacing w:val="-4"/>
                                <w:sz w:val="18"/>
                              </w:rPr>
                              <w:t xml:space="preserve"> </w:t>
                            </w:r>
                            <w:r>
                              <w:rPr>
                                <w:b/>
                                <w:color w:val="FFFFFF"/>
                                <w:sz w:val="18"/>
                              </w:rPr>
                              <w:t>Guard</w:t>
                            </w:r>
                            <w:r>
                              <w:rPr>
                                <w:b/>
                                <w:color w:val="FFFFFF"/>
                                <w:spacing w:val="-3"/>
                                <w:sz w:val="18"/>
                              </w:rPr>
                              <w:t xml:space="preserve"> </w:t>
                            </w:r>
                            <w:r>
                              <w:rPr>
                                <w:b/>
                                <w:color w:val="FFFFFF"/>
                                <w:spacing w:val="-2"/>
                                <w:sz w:val="18"/>
                              </w:rPr>
                              <w:t>(AKNG)</w:t>
                            </w:r>
                          </w:p>
                        </w:tc>
                        <w:tc>
                          <w:tcPr>
                            <w:tcW w:w="409" w:type="dxa"/>
                            <w:vMerge/>
                            <w:tcBorders>
                              <w:top w:val="nil"/>
                              <w:left w:val="single" w:sz="24" w:space="0" w:color="FFFFFF"/>
                              <w:right w:val="single" w:sz="18" w:space="0" w:color="FFFFFF"/>
                            </w:tcBorders>
                            <w:shd w:val="clear" w:color="auto" w:fill="001F5F"/>
                          </w:tcPr>
                          <w:p w14:paraId="03460E54" w14:textId="77777777" w:rsidR="00CC4F9B" w:rsidRDefault="00CC4F9B">
                            <w:pPr>
                              <w:rPr>
                                <w:sz w:val="2"/>
                                <w:szCs w:val="2"/>
                              </w:rPr>
                            </w:pPr>
                          </w:p>
                        </w:tc>
                        <w:tc>
                          <w:tcPr>
                            <w:tcW w:w="408" w:type="dxa"/>
                            <w:tcBorders>
                              <w:top w:val="single" w:sz="6" w:space="0" w:color="FFFFFF"/>
                              <w:left w:val="single" w:sz="18" w:space="0" w:color="FFFFFF"/>
                              <w:bottom w:val="single" w:sz="6" w:space="0" w:color="FFFFFF"/>
                              <w:right w:val="single" w:sz="8" w:space="0" w:color="FFFFFF"/>
                            </w:tcBorders>
                            <w:shd w:val="clear" w:color="auto" w:fill="BEBEBE"/>
                          </w:tcPr>
                          <w:p w14:paraId="03460E55" w14:textId="77777777" w:rsidR="00CC4F9B" w:rsidRDefault="00EC18C0">
                            <w:pPr>
                              <w:pStyle w:val="TableParagraph"/>
                              <w:spacing w:before="114"/>
                              <w:ind w:left="2"/>
                              <w:jc w:val="center"/>
                              <w:rPr>
                                <w:sz w:val="20"/>
                              </w:rPr>
                            </w:pPr>
                            <w:r>
                              <w:rPr>
                                <w:spacing w:val="-10"/>
                                <w:sz w:val="20"/>
                              </w:rPr>
                              <w:t>S</w:t>
                            </w:r>
                          </w:p>
                        </w:tc>
                        <w:tc>
                          <w:tcPr>
                            <w:tcW w:w="410" w:type="dxa"/>
                            <w:tcBorders>
                              <w:top w:val="single" w:sz="6" w:space="0" w:color="FFFFFF"/>
                              <w:left w:val="single" w:sz="8" w:space="0" w:color="FFFFFF"/>
                              <w:bottom w:val="single" w:sz="6" w:space="0" w:color="FFFFFF"/>
                              <w:right w:val="single" w:sz="8" w:space="0" w:color="FFFFFF"/>
                            </w:tcBorders>
                            <w:shd w:val="clear" w:color="auto" w:fill="BEBEBE"/>
                          </w:tcPr>
                          <w:p w14:paraId="03460E56" w14:textId="77777777" w:rsidR="00CC4F9B" w:rsidRDefault="00EC18C0">
                            <w:pPr>
                              <w:pStyle w:val="TableParagraph"/>
                              <w:spacing w:before="114"/>
                              <w:ind w:left="155"/>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57" w14:textId="77777777" w:rsidR="00CC4F9B" w:rsidRDefault="00EC18C0">
                            <w:pPr>
                              <w:pStyle w:val="TableParagraph"/>
                              <w:spacing w:before="114"/>
                              <w:ind w:left="17" w:right="2"/>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E58" w14:textId="77777777" w:rsidR="00CC4F9B" w:rsidRDefault="00EC18C0">
                            <w:pPr>
                              <w:pStyle w:val="TableParagraph"/>
                              <w:spacing w:before="114"/>
                              <w:ind w:left="21" w:right="2"/>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BEBEBE"/>
                          </w:tcPr>
                          <w:p w14:paraId="03460E59" w14:textId="77777777" w:rsidR="00CC4F9B" w:rsidRDefault="00EC18C0">
                            <w:pPr>
                              <w:pStyle w:val="TableParagraph"/>
                              <w:spacing w:before="114"/>
                              <w:ind w:left="21" w:right="9"/>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E5A" w14:textId="77777777" w:rsidR="00CC4F9B" w:rsidRDefault="00EC18C0">
                            <w:pPr>
                              <w:pStyle w:val="TableParagraph"/>
                              <w:spacing w:before="114"/>
                              <w:ind w:left="21" w:right="1"/>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BEBEBE"/>
                          </w:tcPr>
                          <w:p w14:paraId="03460E5B" w14:textId="77777777" w:rsidR="00CC4F9B" w:rsidRDefault="00EC18C0">
                            <w:pPr>
                              <w:pStyle w:val="TableParagraph"/>
                              <w:spacing w:before="114"/>
                              <w:ind w:left="21" w:right="13"/>
                              <w:jc w:val="center"/>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5C" w14:textId="77777777" w:rsidR="00CC4F9B" w:rsidRDefault="00EC18C0">
                            <w:pPr>
                              <w:pStyle w:val="TableParagraph"/>
                              <w:spacing w:before="114"/>
                              <w:ind w:left="17"/>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E5D" w14:textId="77777777" w:rsidR="00CC4F9B" w:rsidRDefault="00EC18C0">
                            <w:pPr>
                              <w:pStyle w:val="TableParagraph"/>
                              <w:spacing w:before="114"/>
                              <w:ind w:left="21"/>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6" w:space="0" w:color="FFFFFF"/>
                            </w:tcBorders>
                            <w:shd w:val="clear" w:color="auto" w:fill="BEBEBE"/>
                          </w:tcPr>
                          <w:p w14:paraId="03460E5E" w14:textId="77777777" w:rsidR="00CC4F9B" w:rsidRDefault="00EC18C0">
                            <w:pPr>
                              <w:pStyle w:val="TableParagraph"/>
                              <w:spacing w:before="114"/>
                              <w:ind w:left="11"/>
                              <w:jc w:val="center"/>
                              <w:rPr>
                                <w:sz w:val="20"/>
                              </w:rPr>
                            </w:pPr>
                            <w:r>
                              <w:rPr>
                                <w:spacing w:val="-10"/>
                                <w:sz w:val="20"/>
                              </w:rPr>
                              <w:t>S</w:t>
                            </w:r>
                          </w:p>
                        </w:tc>
                        <w:tc>
                          <w:tcPr>
                            <w:tcW w:w="409" w:type="dxa"/>
                            <w:tcBorders>
                              <w:top w:val="single" w:sz="6" w:space="0" w:color="FFFFFF"/>
                              <w:left w:val="single" w:sz="6" w:space="0" w:color="FFFFFF"/>
                              <w:bottom w:val="single" w:sz="6" w:space="0" w:color="FFFFFF"/>
                              <w:right w:val="single" w:sz="6" w:space="0" w:color="FFFFFF"/>
                            </w:tcBorders>
                            <w:shd w:val="clear" w:color="auto" w:fill="BEBEBE"/>
                          </w:tcPr>
                          <w:p w14:paraId="03460E5F" w14:textId="77777777" w:rsidR="00CC4F9B" w:rsidRDefault="00EC18C0">
                            <w:pPr>
                              <w:pStyle w:val="TableParagraph"/>
                              <w:spacing w:before="114"/>
                              <w:ind w:left="17"/>
                              <w:jc w:val="center"/>
                              <w:rPr>
                                <w:sz w:val="20"/>
                              </w:rPr>
                            </w:pPr>
                            <w:r>
                              <w:rPr>
                                <w:spacing w:val="-10"/>
                                <w:sz w:val="20"/>
                              </w:rPr>
                              <w:t>S</w:t>
                            </w:r>
                          </w:p>
                        </w:tc>
                        <w:tc>
                          <w:tcPr>
                            <w:tcW w:w="408" w:type="dxa"/>
                            <w:tcBorders>
                              <w:top w:val="single" w:sz="6" w:space="0" w:color="FFFFFF"/>
                              <w:left w:val="single" w:sz="6" w:space="0" w:color="FFFFFF"/>
                              <w:bottom w:val="single" w:sz="6" w:space="0" w:color="FFFFFF"/>
                              <w:right w:val="single" w:sz="6" w:space="0" w:color="FFFFFF"/>
                            </w:tcBorders>
                            <w:shd w:val="clear" w:color="auto" w:fill="BEBEBE"/>
                          </w:tcPr>
                          <w:p w14:paraId="03460E60"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6" w:space="0" w:color="FFFFFF"/>
                              <w:bottom w:val="single" w:sz="6" w:space="0" w:color="FFFFFF"/>
                              <w:right w:val="single" w:sz="12" w:space="0" w:color="FFFFFF"/>
                            </w:tcBorders>
                            <w:shd w:val="clear" w:color="auto" w:fill="BEBEBE"/>
                          </w:tcPr>
                          <w:p w14:paraId="03460E61"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62"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63"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64"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65"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66"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67"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68"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69" w14:textId="77777777" w:rsidR="00CC4F9B" w:rsidRDefault="00EC18C0">
                            <w:pPr>
                              <w:pStyle w:val="TableParagraph"/>
                              <w:spacing w:before="114"/>
                              <w:ind w:left="16"/>
                              <w:jc w:val="center"/>
                              <w:rPr>
                                <w:sz w:val="20"/>
                              </w:rPr>
                            </w:pPr>
                            <w:r>
                              <w:rPr>
                                <w:spacing w:val="-10"/>
                                <w:sz w:val="20"/>
                              </w:rPr>
                              <w:t>S</w:t>
                            </w:r>
                          </w:p>
                        </w:tc>
                        <w:tc>
                          <w:tcPr>
                            <w:tcW w:w="410" w:type="dxa"/>
                            <w:tcBorders>
                              <w:top w:val="single" w:sz="6" w:space="0" w:color="FFFFFF"/>
                              <w:left w:val="single" w:sz="12" w:space="0" w:color="FFFFFF"/>
                              <w:bottom w:val="single" w:sz="6" w:space="0" w:color="FFFFFF"/>
                              <w:right w:val="single" w:sz="8" w:space="0" w:color="FFFFFF"/>
                            </w:tcBorders>
                            <w:shd w:val="clear" w:color="auto" w:fill="BEBEBE"/>
                          </w:tcPr>
                          <w:p w14:paraId="03460E6A" w14:textId="77777777" w:rsidR="00CC4F9B" w:rsidRDefault="00EC18C0">
                            <w:pPr>
                              <w:pStyle w:val="TableParagraph"/>
                              <w:spacing w:before="114"/>
                              <w:ind w:left="15" w:right="6"/>
                              <w:jc w:val="center"/>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6B" w14:textId="77777777" w:rsidR="00CC4F9B" w:rsidRDefault="00CC4F9B">
                            <w:pPr>
                              <w:pStyle w:val="TableParagraph"/>
                              <w:rPr>
                                <w:rFonts w:ascii="Times New Roman"/>
                                <w:sz w:val="18"/>
                              </w:rPr>
                            </w:pPr>
                          </w:p>
                        </w:tc>
                        <w:tc>
                          <w:tcPr>
                            <w:tcW w:w="395" w:type="dxa"/>
                            <w:tcBorders>
                              <w:top w:val="single" w:sz="6" w:space="0" w:color="FFFFFF"/>
                              <w:left w:val="single" w:sz="8" w:space="0" w:color="FFFFFF"/>
                              <w:bottom w:val="single" w:sz="6" w:space="0" w:color="FFFFFF"/>
                              <w:right w:val="nil"/>
                            </w:tcBorders>
                            <w:shd w:val="clear" w:color="auto" w:fill="BEBEBE"/>
                          </w:tcPr>
                          <w:p w14:paraId="03460E6C" w14:textId="77777777" w:rsidR="00CC4F9B" w:rsidRDefault="00EC18C0">
                            <w:pPr>
                              <w:pStyle w:val="TableParagraph"/>
                              <w:spacing w:before="6"/>
                              <w:ind w:left="15"/>
                              <w:jc w:val="center"/>
                              <w:rPr>
                                <w:sz w:val="20"/>
                              </w:rPr>
                            </w:pPr>
                            <w:r>
                              <w:rPr>
                                <w:spacing w:val="-10"/>
                                <w:sz w:val="20"/>
                              </w:rPr>
                              <w:t>S</w:t>
                            </w:r>
                          </w:p>
                        </w:tc>
                        <w:tc>
                          <w:tcPr>
                            <w:tcW w:w="307" w:type="dxa"/>
                            <w:vMerge/>
                            <w:tcBorders>
                              <w:top w:val="nil"/>
                              <w:left w:val="nil"/>
                              <w:bottom w:val="nil"/>
                              <w:right w:val="nil"/>
                            </w:tcBorders>
                          </w:tcPr>
                          <w:p w14:paraId="03460E6D" w14:textId="77777777" w:rsidR="00CC4F9B" w:rsidRDefault="00CC4F9B">
                            <w:pPr>
                              <w:rPr>
                                <w:sz w:val="2"/>
                                <w:szCs w:val="2"/>
                              </w:rPr>
                            </w:pPr>
                          </w:p>
                        </w:tc>
                      </w:tr>
                      <w:tr w:rsidR="00CC4F9B" w14:paraId="03460E8A" w14:textId="77777777">
                        <w:trPr>
                          <w:trHeight w:val="436"/>
                        </w:trPr>
                        <w:tc>
                          <w:tcPr>
                            <w:tcW w:w="4098" w:type="dxa"/>
                            <w:tcBorders>
                              <w:top w:val="nil"/>
                              <w:bottom w:val="nil"/>
                              <w:right w:val="single" w:sz="24" w:space="0" w:color="FFFFFF"/>
                            </w:tcBorders>
                            <w:shd w:val="clear" w:color="auto" w:fill="001F5F"/>
                          </w:tcPr>
                          <w:p w14:paraId="03460E6F" w14:textId="77777777" w:rsidR="00CC4F9B" w:rsidRDefault="00EC18C0">
                            <w:pPr>
                              <w:pStyle w:val="TableParagraph"/>
                              <w:spacing w:before="111"/>
                              <w:ind w:left="110"/>
                              <w:rPr>
                                <w:b/>
                                <w:sz w:val="18"/>
                              </w:rPr>
                            </w:pPr>
                            <w:r>
                              <w:rPr>
                                <w:b/>
                                <w:color w:val="FFFFFF"/>
                                <w:sz w:val="18"/>
                              </w:rPr>
                              <w:t>Dept</w:t>
                            </w:r>
                            <w:r>
                              <w:rPr>
                                <w:b/>
                                <w:color w:val="FFFFFF"/>
                                <w:spacing w:val="-6"/>
                                <w:sz w:val="18"/>
                              </w:rPr>
                              <w:t xml:space="preserve"> </w:t>
                            </w:r>
                            <w:r>
                              <w:rPr>
                                <w:b/>
                                <w:color w:val="FFFFFF"/>
                                <w:sz w:val="18"/>
                              </w:rPr>
                              <w:t>of</w:t>
                            </w:r>
                            <w:r>
                              <w:rPr>
                                <w:b/>
                                <w:color w:val="FFFFFF"/>
                                <w:spacing w:val="-3"/>
                                <w:sz w:val="18"/>
                              </w:rPr>
                              <w:t xml:space="preserve"> </w:t>
                            </w:r>
                            <w:r>
                              <w:rPr>
                                <w:b/>
                                <w:color w:val="FFFFFF"/>
                                <w:sz w:val="18"/>
                              </w:rPr>
                              <w:t>Administration</w:t>
                            </w:r>
                            <w:r>
                              <w:rPr>
                                <w:b/>
                                <w:color w:val="FFFFFF"/>
                                <w:spacing w:val="-3"/>
                                <w:sz w:val="18"/>
                              </w:rPr>
                              <w:t xml:space="preserve"> </w:t>
                            </w:r>
                            <w:r>
                              <w:rPr>
                                <w:b/>
                                <w:color w:val="FFFFFF"/>
                                <w:spacing w:val="-4"/>
                                <w:sz w:val="18"/>
                              </w:rPr>
                              <w:t>(DOA)</w:t>
                            </w:r>
                          </w:p>
                        </w:tc>
                        <w:tc>
                          <w:tcPr>
                            <w:tcW w:w="409" w:type="dxa"/>
                            <w:vMerge/>
                            <w:tcBorders>
                              <w:top w:val="nil"/>
                              <w:left w:val="single" w:sz="24" w:space="0" w:color="FFFFFF"/>
                              <w:right w:val="single" w:sz="18" w:space="0" w:color="FFFFFF"/>
                            </w:tcBorders>
                            <w:shd w:val="clear" w:color="auto" w:fill="001F5F"/>
                          </w:tcPr>
                          <w:p w14:paraId="03460E70" w14:textId="77777777" w:rsidR="00CC4F9B" w:rsidRDefault="00CC4F9B">
                            <w:pPr>
                              <w:rPr>
                                <w:sz w:val="2"/>
                                <w:szCs w:val="2"/>
                              </w:rPr>
                            </w:pPr>
                          </w:p>
                        </w:tc>
                        <w:tc>
                          <w:tcPr>
                            <w:tcW w:w="408" w:type="dxa"/>
                            <w:tcBorders>
                              <w:top w:val="single" w:sz="6" w:space="0" w:color="FFFFFF"/>
                              <w:left w:val="single" w:sz="18" w:space="0" w:color="FFFFFF"/>
                              <w:bottom w:val="single" w:sz="6" w:space="0" w:color="FFFFFF"/>
                              <w:right w:val="single" w:sz="8" w:space="0" w:color="FFFFFF"/>
                            </w:tcBorders>
                            <w:shd w:val="clear" w:color="auto" w:fill="808080"/>
                          </w:tcPr>
                          <w:p w14:paraId="03460E71" w14:textId="77777777" w:rsidR="00CC4F9B" w:rsidRDefault="00EC18C0">
                            <w:pPr>
                              <w:pStyle w:val="TableParagraph"/>
                              <w:spacing w:before="99"/>
                              <w:ind w:left="2"/>
                              <w:jc w:val="center"/>
                              <w:rPr>
                                <w:sz w:val="20"/>
                              </w:rPr>
                            </w:pPr>
                            <w:r>
                              <w:rPr>
                                <w:spacing w:val="-10"/>
                                <w:sz w:val="20"/>
                              </w:rPr>
                              <w:t>S</w:t>
                            </w:r>
                          </w:p>
                        </w:tc>
                        <w:tc>
                          <w:tcPr>
                            <w:tcW w:w="410" w:type="dxa"/>
                            <w:tcBorders>
                              <w:top w:val="single" w:sz="6" w:space="0" w:color="FFFFFF"/>
                              <w:left w:val="single" w:sz="8" w:space="0" w:color="FFFFFF"/>
                              <w:bottom w:val="single" w:sz="6" w:space="0" w:color="FFFFFF"/>
                              <w:right w:val="single" w:sz="8" w:space="0" w:color="FFFFFF"/>
                            </w:tcBorders>
                            <w:shd w:val="clear" w:color="auto" w:fill="808080"/>
                          </w:tcPr>
                          <w:p w14:paraId="03460E72" w14:textId="77777777" w:rsidR="00CC4F9B" w:rsidRDefault="00EC18C0">
                            <w:pPr>
                              <w:pStyle w:val="TableParagraph"/>
                              <w:spacing w:before="99"/>
                              <w:ind w:left="155"/>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808080"/>
                          </w:tcPr>
                          <w:p w14:paraId="03460E73"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single" w:sz="6" w:space="0" w:color="FFFFFF"/>
                              <w:right w:val="single" w:sz="12" w:space="0" w:color="FFFFFF"/>
                            </w:tcBorders>
                            <w:shd w:val="clear" w:color="auto" w:fill="808080"/>
                          </w:tcPr>
                          <w:p w14:paraId="03460E74" w14:textId="77777777" w:rsidR="00CC4F9B" w:rsidRDefault="00EC18C0">
                            <w:pPr>
                              <w:pStyle w:val="TableParagraph"/>
                              <w:spacing w:before="99"/>
                              <w:ind w:left="21" w:right="2"/>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808080"/>
                          </w:tcPr>
                          <w:p w14:paraId="03460E75"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single" w:sz="6" w:space="0" w:color="FFFFFF"/>
                              <w:right w:val="single" w:sz="12" w:space="0" w:color="FFFFFF"/>
                            </w:tcBorders>
                            <w:shd w:val="clear" w:color="auto" w:fill="808080"/>
                          </w:tcPr>
                          <w:p w14:paraId="03460E76" w14:textId="77777777" w:rsidR="00CC4F9B" w:rsidRDefault="00EC18C0">
                            <w:pPr>
                              <w:pStyle w:val="TableParagraph"/>
                              <w:spacing w:before="99"/>
                              <w:ind w:left="21" w:right="1"/>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808080"/>
                          </w:tcPr>
                          <w:p w14:paraId="03460E77" w14:textId="77777777" w:rsidR="00CC4F9B" w:rsidRDefault="00CC4F9B">
                            <w:pPr>
                              <w:pStyle w:val="TableParagraph"/>
                              <w:rPr>
                                <w:rFonts w:ascii="Times New Roman"/>
                                <w:sz w:val="18"/>
                              </w:rPr>
                            </w:pPr>
                          </w:p>
                        </w:tc>
                        <w:tc>
                          <w:tcPr>
                            <w:tcW w:w="408" w:type="dxa"/>
                            <w:tcBorders>
                              <w:top w:val="single" w:sz="6" w:space="0" w:color="FFFFFF"/>
                              <w:left w:val="single" w:sz="8" w:space="0" w:color="FFFFFF"/>
                              <w:bottom w:val="single" w:sz="6" w:space="0" w:color="FFFFFF"/>
                              <w:right w:val="single" w:sz="8" w:space="0" w:color="FFFFFF"/>
                            </w:tcBorders>
                            <w:shd w:val="clear" w:color="auto" w:fill="808080"/>
                          </w:tcPr>
                          <w:p w14:paraId="03460E78"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single" w:sz="6" w:space="0" w:color="FFFFFF"/>
                              <w:right w:val="single" w:sz="12" w:space="0" w:color="FFFFFF"/>
                            </w:tcBorders>
                            <w:shd w:val="clear" w:color="auto" w:fill="808080"/>
                          </w:tcPr>
                          <w:p w14:paraId="03460E79" w14:textId="77777777" w:rsidR="00CC4F9B" w:rsidRDefault="00CC4F9B">
                            <w:pPr>
                              <w:pStyle w:val="TableParagraph"/>
                              <w:rPr>
                                <w:rFonts w:ascii="Times New Roman"/>
                                <w:sz w:val="18"/>
                              </w:rPr>
                            </w:pPr>
                          </w:p>
                        </w:tc>
                        <w:tc>
                          <w:tcPr>
                            <w:tcW w:w="409" w:type="dxa"/>
                            <w:tcBorders>
                              <w:top w:val="single" w:sz="6" w:space="0" w:color="FFFFFF"/>
                              <w:left w:val="single" w:sz="12" w:space="0" w:color="FFFFFF"/>
                              <w:bottom w:val="single" w:sz="6" w:space="0" w:color="FFFFFF"/>
                              <w:right w:val="single" w:sz="6" w:space="0" w:color="FFFFFF"/>
                            </w:tcBorders>
                            <w:shd w:val="clear" w:color="auto" w:fill="808080"/>
                          </w:tcPr>
                          <w:p w14:paraId="03460E7A" w14:textId="77777777" w:rsidR="00CC4F9B" w:rsidRDefault="00CC4F9B">
                            <w:pPr>
                              <w:pStyle w:val="TableParagraph"/>
                              <w:rPr>
                                <w:rFonts w:ascii="Times New Roman"/>
                                <w:sz w:val="18"/>
                              </w:rPr>
                            </w:pPr>
                          </w:p>
                        </w:tc>
                        <w:tc>
                          <w:tcPr>
                            <w:tcW w:w="409" w:type="dxa"/>
                            <w:tcBorders>
                              <w:top w:val="single" w:sz="6" w:space="0" w:color="FFFFFF"/>
                              <w:left w:val="single" w:sz="6" w:space="0" w:color="FFFFFF"/>
                              <w:bottom w:val="single" w:sz="6" w:space="0" w:color="FFFFFF"/>
                              <w:right w:val="single" w:sz="6" w:space="0" w:color="FFFFFF"/>
                            </w:tcBorders>
                            <w:shd w:val="clear" w:color="auto" w:fill="808080"/>
                          </w:tcPr>
                          <w:p w14:paraId="03460E7B" w14:textId="77777777" w:rsidR="00CC4F9B" w:rsidRDefault="00CC4F9B">
                            <w:pPr>
                              <w:pStyle w:val="TableParagraph"/>
                              <w:rPr>
                                <w:rFonts w:ascii="Times New Roman"/>
                                <w:sz w:val="18"/>
                              </w:rPr>
                            </w:pPr>
                          </w:p>
                        </w:tc>
                        <w:tc>
                          <w:tcPr>
                            <w:tcW w:w="408" w:type="dxa"/>
                            <w:tcBorders>
                              <w:top w:val="single" w:sz="6" w:space="0" w:color="FFFFFF"/>
                              <w:left w:val="single" w:sz="6" w:space="0" w:color="FFFFFF"/>
                              <w:bottom w:val="single" w:sz="6" w:space="0" w:color="FFFFFF"/>
                              <w:right w:val="single" w:sz="6" w:space="0" w:color="FFFFFF"/>
                            </w:tcBorders>
                            <w:shd w:val="clear" w:color="auto" w:fill="808080"/>
                          </w:tcPr>
                          <w:p w14:paraId="03460E7C" w14:textId="77777777" w:rsidR="00CC4F9B" w:rsidRDefault="00CC4F9B">
                            <w:pPr>
                              <w:pStyle w:val="TableParagraph"/>
                              <w:rPr>
                                <w:rFonts w:ascii="Times New Roman"/>
                                <w:sz w:val="18"/>
                              </w:rPr>
                            </w:pPr>
                          </w:p>
                        </w:tc>
                        <w:tc>
                          <w:tcPr>
                            <w:tcW w:w="408" w:type="dxa"/>
                            <w:tcBorders>
                              <w:top w:val="single" w:sz="6" w:space="0" w:color="FFFFFF"/>
                              <w:left w:val="single" w:sz="6" w:space="0" w:color="FFFFFF"/>
                              <w:bottom w:val="single" w:sz="6" w:space="0" w:color="FFFFFF"/>
                              <w:right w:val="single" w:sz="12" w:space="0" w:color="FFFFFF"/>
                            </w:tcBorders>
                            <w:shd w:val="clear" w:color="auto" w:fill="808080"/>
                          </w:tcPr>
                          <w:p w14:paraId="03460E7D"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7E"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7F" w14:textId="77777777" w:rsidR="00CC4F9B" w:rsidRDefault="00EC18C0">
                            <w:pPr>
                              <w:pStyle w:val="TableParagraph"/>
                              <w:spacing w:before="99"/>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80" w14:textId="77777777" w:rsidR="00CC4F9B" w:rsidRDefault="00EC18C0">
                            <w:pPr>
                              <w:pStyle w:val="TableParagraph"/>
                              <w:spacing w:before="99"/>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81" w14:textId="77777777" w:rsidR="00CC4F9B" w:rsidRDefault="00EC18C0">
                            <w:pPr>
                              <w:pStyle w:val="TableParagraph"/>
                              <w:spacing w:before="99"/>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82" w14:textId="77777777" w:rsidR="00CC4F9B" w:rsidRDefault="00EC18C0">
                            <w:pPr>
                              <w:pStyle w:val="TableParagraph"/>
                              <w:spacing w:before="99"/>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83" w14:textId="77777777" w:rsidR="00CC4F9B" w:rsidRDefault="00EC18C0">
                            <w:pPr>
                              <w:pStyle w:val="TableParagraph"/>
                              <w:spacing w:before="99"/>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84" w14:textId="77777777" w:rsidR="00CC4F9B" w:rsidRDefault="00EC18C0">
                            <w:pPr>
                              <w:pStyle w:val="TableParagraph"/>
                              <w:spacing w:before="99"/>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85" w14:textId="77777777" w:rsidR="00CC4F9B" w:rsidRDefault="00CC4F9B">
                            <w:pPr>
                              <w:pStyle w:val="TableParagraph"/>
                              <w:rPr>
                                <w:rFonts w:ascii="Times New Roman"/>
                                <w:sz w:val="18"/>
                              </w:rPr>
                            </w:pPr>
                          </w:p>
                        </w:tc>
                        <w:tc>
                          <w:tcPr>
                            <w:tcW w:w="410" w:type="dxa"/>
                            <w:tcBorders>
                              <w:top w:val="single" w:sz="6" w:space="0" w:color="FFFFFF"/>
                              <w:left w:val="single" w:sz="12" w:space="0" w:color="FFFFFF"/>
                              <w:bottom w:val="single" w:sz="6" w:space="0" w:color="FFFFFF"/>
                              <w:right w:val="single" w:sz="8" w:space="0" w:color="FFFFFF"/>
                            </w:tcBorders>
                            <w:shd w:val="clear" w:color="auto" w:fill="808080"/>
                          </w:tcPr>
                          <w:p w14:paraId="03460E86" w14:textId="77777777" w:rsidR="00CC4F9B" w:rsidRDefault="00EC18C0">
                            <w:pPr>
                              <w:pStyle w:val="TableParagraph"/>
                              <w:spacing w:before="99"/>
                              <w:ind w:left="15" w:right="6"/>
                              <w:jc w:val="center"/>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808080"/>
                          </w:tcPr>
                          <w:p w14:paraId="03460E87" w14:textId="77777777" w:rsidR="00CC4F9B" w:rsidRDefault="00EC18C0">
                            <w:pPr>
                              <w:pStyle w:val="TableParagraph"/>
                              <w:spacing w:before="66"/>
                              <w:ind w:left="17" w:right="5"/>
                              <w:jc w:val="center"/>
                              <w:rPr>
                                <w:b/>
                                <w:sz w:val="20"/>
                              </w:rPr>
                            </w:pPr>
                            <w:r>
                              <w:rPr>
                                <w:b/>
                                <w:spacing w:val="-10"/>
                                <w:sz w:val="20"/>
                              </w:rPr>
                              <w:t>P</w:t>
                            </w:r>
                          </w:p>
                        </w:tc>
                        <w:tc>
                          <w:tcPr>
                            <w:tcW w:w="395" w:type="dxa"/>
                            <w:tcBorders>
                              <w:top w:val="single" w:sz="6" w:space="0" w:color="FFFFFF"/>
                              <w:left w:val="single" w:sz="8" w:space="0" w:color="FFFFFF"/>
                              <w:bottom w:val="single" w:sz="6" w:space="0" w:color="FFFFFF"/>
                              <w:right w:val="nil"/>
                            </w:tcBorders>
                            <w:shd w:val="clear" w:color="auto" w:fill="808080"/>
                          </w:tcPr>
                          <w:p w14:paraId="03460E88" w14:textId="77777777" w:rsidR="00CC4F9B" w:rsidRDefault="00CC4F9B">
                            <w:pPr>
                              <w:pStyle w:val="TableParagraph"/>
                              <w:rPr>
                                <w:rFonts w:ascii="Times New Roman"/>
                                <w:sz w:val="18"/>
                              </w:rPr>
                            </w:pPr>
                          </w:p>
                        </w:tc>
                        <w:tc>
                          <w:tcPr>
                            <w:tcW w:w="307" w:type="dxa"/>
                            <w:vMerge/>
                            <w:tcBorders>
                              <w:top w:val="nil"/>
                              <w:left w:val="nil"/>
                              <w:bottom w:val="nil"/>
                              <w:right w:val="nil"/>
                            </w:tcBorders>
                          </w:tcPr>
                          <w:p w14:paraId="03460E89" w14:textId="77777777" w:rsidR="00CC4F9B" w:rsidRDefault="00CC4F9B">
                            <w:pPr>
                              <w:rPr>
                                <w:sz w:val="2"/>
                                <w:szCs w:val="2"/>
                              </w:rPr>
                            </w:pPr>
                          </w:p>
                        </w:tc>
                      </w:tr>
                      <w:tr w:rsidR="00CC4F9B" w14:paraId="03460EA6" w14:textId="77777777">
                        <w:trPr>
                          <w:trHeight w:val="563"/>
                        </w:trPr>
                        <w:tc>
                          <w:tcPr>
                            <w:tcW w:w="4098" w:type="dxa"/>
                            <w:tcBorders>
                              <w:top w:val="nil"/>
                              <w:bottom w:val="nil"/>
                              <w:right w:val="single" w:sz="24" w:space="0" w:color="FFFFFF"/>
                            </w:tcBorders>
                            <w:shd w:val="clear" w:color="auto" w:fill="001F5F"/>
                          </w:tcPr>
                          <w:p w14:paraId="03460E8B" w14:textId="77777777" w:rsidR="00CC4F9B" w:rsidRDefault="00EC18C0">
                            <w:pPr>
                              <w:pStyle w:val="TableParagraph"/>
                              <w:spacing w:before="66"/>
                              <w:ind w:left="110" w:right="172"/>
                              <w:rPr>
                                <w:b/>
                                <w:sz w:val="18"/>
                              </w:rPr>
                            </w:pPr>
                            <w:r>
                              <w:rPr>
                                <w:b/>
                                <w:color w:val="FFFFFF"/>
                                <w:sz w:val="18"/>
                              </w:rPr>
                              <w:t>Dept</w:t>
                            </w:r>
                            <w:r>
                              <w:rPr>
                                <w:b/>
                                <w:color w:val="FFFFFF"/>
                                <w:spacing w:val="-6"/>
                                <w:sz w:val="18"/>
                              </w:rPr>
                              <w:t xml:space="preserve"> </w:t>
                            </w:r>
                            <w:r>
                              <w:rPr>
                                <w:b/>
                                <w:color w:val="FFFFFF"/>
                                <w:sz w:val="18"/>
                              </w:rPr>
                              <w:t>of</w:t>
                            </w:r>
                            <w:r>
                              <w:rPr>
                                <w:b/>
                                <w:color w:val="FFFFFF"/>
                                <w:spacing w:val="-6"/>
                                <w:sz w:val="18"/>
                              </w:rPr>
                              <w:t xml:space="preserve"> </w:t>
                            </w:r>
                            <w:r>
                              <w:rPr>
                                <w:b/>
                                <w:color w:val="FFFFFF"/>
                                <w:sz w:val="18"/>
                              </w:rPr>
                              <w:t>Comm,</w:t>
                            </w:r>
                            <w:r>
                              <w:rPr>
                                <w:b/>
                                <w:color w:val="FFFFFF"/>
                                <w:spacing w:val="-7"/>
                                <w:sz w:val="18"/>
                              </w:rPr>
                              <w:t xml:space="preserve"> </w:t>
                            </w:r>
                            <w:r>
                              <w:rPr>
                                <w:b/>
                                <w:color w:val="FFFFFF"/>
                                <w:sz w:val="18"/>
                              </w:rPr>
                              <w:t>Community,</w:t>
                            </w:r>
                            <w:r>
                              <w:rPr>
                                <w:b/>
                                <w:color w:val="FFFFFF"/>
                                <w:spacing w:val="-7"/>
                                <w:sz w:val="18"/>
                              </w:rPr>
                              <w:t xml:space="preserve"> </w:t>
                            </w:r>
                            <w:r>
                              <w:rPr>
                                <w:b/>
                                <w:color w:val="FFFFFF"/>
                                <w:sz w:val="18"/>
                              </w:rPr>
                              <w:t>and</w:t>
                            </w:r>
                            <w:r>
                              <w:rPr>
                                <w:b/>
                                <w:color w:val="FFFFFF"/>
                                <w:spacing w:val="-6"/>
                                <w:sz w:val="18"/>
                              </w:rPr>
                              <w:t xml:space="preserve"> </w:t>
                            </w:r>
                            <w:r>
                              <w:rPr>
                                <w:b/>
                                <w:color w:val="FFFFFF"/>
                                <w:sz w:val="18"/>
                              </w:rPr>
                              <w:t>Econ.</w:t>
                            </w:r>
                            <w:r>
                              <w:rPr>
                                <w:b/>
                                <w:color w:val="FFFFFF"/>
                                <w:spacing w:val="-6"/>
                                <w:sz w:val="18"/>
                              </w:rPr>
                              <w:t xml:space="preserve"> </w:t>
                            </w:r>
                            <w:r>
                              <w:rPr>
                                <w:b/>
                                <w:color w:val="FFFFFF"/>
                                <w:sz w:val="18"/>
                              </w:rPr>
                              <w:t xml:space="preserve">Dev. </w:t>
                            </w:r>
                            <w:r>
                              <w:rPr>
                                <w:b/>
                                <w:color w:val="FFFFFF"/>
                                <w:spacing w:val="-2"/>
                                <w:sz w:val="18"/>
                              </w:rPr>
                              <w:t>(DCCED)</w:t>
                            </w:r>
                          </w:p>
                        </w:tc>
                        <w:tc>
                          <w:tcPr>
                            <w:tcW w:w="409" w:type="dxa"/>
                            <w:vMerge/>
                            <w:tcBorders>
                              <w:top w:val="nil"/>
                              <w:left w:val="single" w:sz="24" w:space="0" w:color="FFFFFF"/>
                              <w:right w:val="single" w:sz="18" w:space="0" w:color="FFFFFF"/>
                            </w:tcBorders>
                            <w:shd w:val="clear" w:color="auto" w:fill="001F5F"/>
                          </w:tcPr>
                          <w:p w14:paraId="03460E8C" w14:textId="77777777" w:rsidR="00CC4F9B" w:rsidRDefault="00CC4F9B">
                            <w:pPr>
                              <w:rPr>
                                <w:sz w:val="2"/>
                                <w:szCs w:val="2"/>
                              </w:rPr>
                            </w:pPr>
                          </w:p>
                        </w:tc>
                        <w:tc>
                          <w:tcPr>
                            <w:tcW w:w="408" w:type="dxa"/>
                            <w:tcBorders>
                              <w:top w:val="single" w:sz="6" w:space="0" w:color="FFFFFF"/>
                              <w:left w:val="single" w:sz="18" w:space="0" w:color="FFFFFF"/>
                              <w:bottom w:val="single" w:sz="6" w:space="0" w:color="FFFFFF"/>
                              <w:right w:val="single" w:sz="8" w:space="0" w:color="FFFFFF"/>
                            </w:tcBorders>
                            <w:shd w:val="clear" w:color="auto" w:fill="BEBEBE"/>
                          </w:tcPr>
                          <w:p w14:paraId="03460E8D" w14:textId="77777777" w:rsidR="00CC4F9B" w:rsidRDefault="00EC18C0">
                            <w:pPr>
                              <w:pStyle w:val="TableParagraph"/>
                              <w:spacing w:before="164"/>
                              <w:ind w:left="2"/>
                              <w:jc w:val="center"/>
                              <w:rPr>
                                <w:sz w:val="20"/>
                              </w:rPr>
                            </w:pPr>
                            <w:r>
                              <w:rPr>
                                <w:spacing w:val="-10"/>
                                <w:sz w:val="20"/>
                              </w:rPr>
                              <w:t>S</w:t>
                            </w:r>
                          </w:p>
                        </w:tc>
                        <w:tc>
                          <w:tcPr>
                            <w:tcW w:w="410" w:type="dxa"/>
                            <w:tcBorders>
                              <w:top w:val="single" w:sz="6" w:space="0" w:color="FFFFFF"/>
                              <w:left w:val="single" w:sz="8" w:space="0" w:color="FFFFFF"/>
                              <w:bottom w:val="single" w:sz="6" w:space="0" w:color="FFFFFF"/>
                              <w:right w:val="single" w:sz="8" w:space="0" w:color="FFFFFF"/>
                            </w:tcBorders>
                            <w:shd w:val="clear" w:color="auto" w:fill="BEBEBE"/>
                          </w:tcPr>
                          <w:p w14:paraId="03460E8E" w14:textId="77777777" w:rsidR="00CC4F9B" w:rsidRDefault="00EC18C0">
                            <w:pPr>
                              <w:pStyle w:val="TableParagraph"/>
                              <w:spacing w:before="164"/>
                              <w:ind w:left="155"/>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8F"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E90" w14:textId="77777777" w:rsidR="00CC4F9B" w:rsidRDefault="00EC18C0">
                            <w:pPr>
                              <w:pStyle w:val="TableParagraph"/>
                              <w:spacing w:before="164"/>
                              <w:ind w:left="21" w:right="2"/>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BEBEBE"/>
                          </w:tcPr>
                          <w:p w14:paraId="03460E91"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E92" w14:textId="77777777" w:rsidR="00CC4F9B" w:rsidRDefault="00EC18C0">
                            <w:pPr>
                              <w:pStyle w:val="TableParagraph"/>
                              <w:spacing w:before="164"/>
                              <w:ind w:left="21" w:right="1"/>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BEBEBE"/>
                          </w:tcPr>
                          <w:p w14:paraId="03460E93" w14:textId="77777777" w:rsidR="00CC4F9B" w:rsidRDefault="00CC4F9B">
                            <w:pPr>
                              <w:pStyle w:val="TableParagraph"/>
                              <w:rPr>
                                <w:rFonts w:ascii="Times New Roman"/>
                                <w:sz w:val="18"/>
                              </w:rPr>
                            </w:pP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94" w14:textId="77777777" w:rsidR="00CC4F9B" w:rsidRDefault="00EC18C0">
                            <w:pPr>
                              <w:pStyle w:val="TableParagraph"/>
                              <w:spacing w:before="164"/>
                              <w:ind w:left="17"/>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E95" w14:textId="77777777" w:rsidR="00CC4F9B" w:rsidRDefault="00CC4F9B">
                            <w:pPr>
                              <w:pStyle w:val="TableParagraph"/>
                              <w:rPr>
                                <w:rFonts w:ascii="Times New Roman"/>
                                <w:sz w:val="18"/>
                              </w:rPr>
                            </w:pPr>
                          </w:p>
                        </w:tc>
                        <w:tc>
                          <w:tcPr>
                            <w:tcW w:w="409" w:type="dxa"/>
                            <w:tcBorders>
                              <w:top w:val="single" w:sz="6" w:space="0" w:color="FFFFFF"/>
                              <w:left w:val="single" w:sz="12" w:space="0" w:color="FFFFFF"/>
                              <w:bottom w:val="single" w:sz="6" w:space="0" w:color="FFFFFF"/>
                              <w:right w:val="single" w:sz="6" w:space="0" w:color="FFFFFF"/>
                            </w:tcBorders>
                            <w:shd w:val="clear" w:color="auto" w:fill="BEBEBE"/>
                          </w:tcPr>
                          <w:p w14:paraId="03460E96" w14:textId="77777777" w:rsidR="00CC4F9B" w:rsidRDefault="00CC4F9B">
                            <w:pPr>
                              <w:pStyle w:val="TableParagraph"/>
                              <w:rPr>
                                <w:rFonts w:ascii="Times New Roman"/>
                                <w:sz w:val="18"/>
                              </w:rPr>
                            </w:pPr>
                          </w:p>
                        </w:tc>
                        <w:tc>
                          <w:tcPr>
                            <w:tcW w:w="409" w:type="dxa"/>
                            <w:tcBorders>
                              <w:top w:val="single" w:sz="6" w:space="0" w:color="FFFFFF"/>
                              <w:left w:val="single" w:sz="6" w:space="0" w:color="FFFFFF"/>
                              <w:bottom w:val="single" w:sz="6" w:space="0" w:color="FFFFFF"/>
                              <w:right w:val="single" w:sz="6" w:space="0" w:color="FFFFFF"/>
                            </w:tcBorders>
                            <w:shd w:val="clear" w:color="auto" w:fill="BEBEBE"/>
                          </w:tcPr>
                          <w:p w14:paraId="03460E97" w14:textId="77777777" w:rsidR="00CC4F9B" w:rsidRDefault="00CC4F9B">
                            <w:pPr>
                              <w:pStyle w:val="TableParagraph"/>
                              <w:rPr>
                                <w:rFonts w:ascii="Times New Roman"/>
                                <w:sz w:val="18"/>
                              </w:rPr>
                            </w:pPr>
                          </w:p>
                        </w:tc>
                        <w:tc>
                          <w:tcPr>
                            <w:tcW w:w="408" w:type="dxa"/>
                            <w:tcBorders>
                              <w:top w:val="single" w:sz="6" w:space="0" w:color="FFFFFF"/>
                              <w:left w:val="single" w:sz="6" w:space="0" w:color="FFFFFF"/>
                              <w:bottom w:val="single" w:sz="6" w:space="0" w:color="FFFFFF"/>
                              <w:right w:val="single" w:sz="6" w:space="0" w:color="FFFFFF"/>
                            </w:tcBorders>
                            <w:shd w:val="clear" w:color="auto" w:fill="BEBEBE"/>
                          </w:tcPr>
                          <w:p w14:paraId="03460E98" w14:textId="77777777" w:rsidR="00CC4F9B" w:rsidRDefault="00CC4F9B">
                            <w:pPr>
                              <w:pStyle w:val="TableParagraph"/>
                              <w:rPr>
                                <w:rFonts w:ascii="Times New Roman"/>
                                <w:sz w:val="18"/>
                              </w:rPr>
                            </w:pPr>
                          </w:p>
                        </w:tc>
                        <w:tc>
                          <w:tcPr>
                            <w:tcW w:w="408" w:type="dxa"/>
                            <w:tcBorders>
                              <w:top w:val="single" w:sz="6" w:space="0" w:color="FFFFFF"/>
                              <w:left w:val="single" w:sz="6" w:space="0" w:color="FFFFFF"/>
                              <w:bottom w:val="single" w:sz="6" w:space="0" w:color="FFFFFF"/>
                              <w:right w:val="single" w:sz="12" w:space="0" w:color="FFFFFF"/>
                            </w:tcBorders>
                            <w:shd w:val="clear" w:color="auto" w:fill="BEBEBE"/>
                          </w:tcPr>
                          <w:p w14:paraId="03460E99"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9A" w14:textId="77777777" w:rsidR="00CC4F9B" w:rsidRDefault="00EC18C0">
                            <w:pPr>
                              <w:pStyle w:val="TableParagraph"/>
                              <w:spacing w:before="16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9B" w14:textId="77777777" w:rsidR="00CC4F9B" w:rsidRDefault="00EC18C0">
                            <w:pPr>
                              <w:pStyle w:val="TableParagraph"/>
                              <w:spacing w:before="16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9C" w14:textId="77777777" w:rsidR="00CC4F9B" w:rsidRDefault="00EC18C0">
                            <w:pPr>
                              <w:pStyle w:val="TableParagraph"/>
                              <w:spacing w:before="16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9D" w14:textId="77777777" w:rsidR="00CC4F9B" w:rsidRDefault="00EC18C0">
                            <w:pPr>
                              <w:pStyle w:val="TableParagraph"/>
                              <w:spacing w:before="16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9E" w14:textId="77777777" w:rsidR="00CC4F9B" w:rsidRDefault="00EC18C0">
                            <w:pPr>
                              <w:pStyle w:val="TableParagraph"/>
                              <w:spacing w:before="16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9F" w14:textId="77777777" w:rsidR="00CC4F9B" w:rsidRDefault="00EC18C0">
                            <w:pPr>
                              <w:pStyle w:val="TableParagraph"/>
                              <w:spacing w:before="16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A0" w14:textId="77777777" w:rsidR="00CC4F9B" w:rsidRDefault="00EC18C0">
                            <w:pPr>
                              <w:pStyle w:val="TableParagraph"/>
                              <w:spacing w:before="16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A1" w14:textId="77777777" w:rsidR="00CC4F9B" w:rsidRDefault="00EC18C0">
                            <w:pPr>
                              <w:pStyle w:val="TableParagraph"/>
                              <w:spacing w:before="164"/>
                              <w:ind w:left="16"/>
                              <w:jc w:val="center"/>
                              <w:rPr>
                                <w:sz w:val="20"/>
                              </w:rPr>
                            </w:pPr>
                            <w:r>
                              <w:rPr>
                                <w:spacing w:val="-10"/>
                                <w:sz w:val="20"/>
                              </w:rPr>
                              <w:t>S</w:t>
                            </w:r>
                          </w:p>
                        </w:tc>
                        <w:tc>
                          <w:tcPr>
                            <w:tcW w:w="410" w:type="dxa"/>
                            <w:tcBorders>
                              <w:top w:val="single" w:sz="6" w:space="0" w:color="FFFFFF"/>
                              <w:left w:val="single" w:sz="12" w:space="0" w:color="FFFFFF"/>
                              <w:bottom w:val="single" w:sz="6" w:space="0" w:color="FFFFFF"/>
                              <w:right w:val="single" w:sz="8" w:space="0" w:color="FFFFFF"/>
                            </w:tcBorders>
                            <w:shd w:val="clear" w:color="auto" w:fill="BEBEBE"/>
                          </w:tcPr>
                          <w:p w14:paraId="03460EA2" w14:textId="77777777" w:rsidR="00CC4F9B" w:rsidRDefault="00EC18C0">
                            <w:pPr>
                              <w:pStyle w:val="TableParagraph"/>
                              <w:spacing w:before="164"/>
                              <w:ind w:left="15" w:right="6"/>
                              <w:jc w:val="center"/>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A3" w14:textId="77777777" w:rsidR="00CC4F9B" w:rsidRDefault="00CC4F9B">
                            <w:pPr>
                              <w:pStyle w:val="TableParagraph"/>
                              <w:rPr>
                                <w:rFonts w:ascii="Times New Roman"/>
                                <w:sz w:val="18"/>
                              </w:rPr>
                            </w:pPr>
                          </w:p>
                        </w:tc>
                        <w:tc>
                          <w:tcPr>
                            <w:tcW w:w="395" w:type="dxa"/>
                            <w:tcBorders>
                              <w:top w:val="single" w:sz="6" w:space="0" w:color="FFFFFF"/>
                              <w:left w:val="single" w:sz="8" w:space="0" w:color="FFFFFF"/>
                              <w:bottom w:val="single" w:sz="6" w:space="0" w:color="FFFFFF"/>
                              <w:right w:val="nil"/>
                            </w:tcBorders>
                            <w:shd w:val="clear" w:color="auto" w:fill="BEBEBE"/>
                          </w:tcPr>
                          <w:p w14:paraId="03460EA4" w14:textId="77777777" w:rsidR="00CC4F9B" w:rsidRDefault="00CC4F9B">
                            <w:pPr>
                              <w:pStyle w:val="TableParagraph"/>
                              <w:rPr>
                                <w:rFonts w:ascii="Times New Roman"/>
                                <w:sz w:val="18"/>
                              </w:rPr>
                            </w:pPr>
                          </w:p>
                        </w:tc>
                        <w:tc>
                          <w:tcPr>
                            <w:tcW w:w="307" w:type="dxa"/>
                            <w:vMerge/>
                            <w:tcBorders>
                              <w:top w:val="nil"/>
                              <w:left w:val="nil"/>
                              <w:bottom w:val="nil"/>
                              <w:right w:val="nil"/>
                            </w:tcBorders>
                          </w:tcPr>
                          <w:p w14:paraId="03460EA5" w14:textId="77777777" w:rsidR="00CC4F9B" w:rsidRDefault="00CC4F9B">
                            <w:pPr>
                              <w:rPr>
                                <w:sz w:val="2"/>
                                <w:szCs w:val="2"/>
                              </w:rPr>
                            </w:pPr>
                          </w:p>
                        </w:tc>
                      </w:tr>
                      <w:tr w:rsidR="00CC4F9B" w14:paraId="03460EC2" w14:textId="77777777">
                        <w:trPr>
                          <w:trHeight w:val="344"/>
                        </w:trPr>
                        <w:tc>
                          <w:tcPr>
                            <w:tcW w:w="4098" w:type="dxa"/>
                            <w:tcBorders>
                              <w:top w:val="nil"/>
                              <w:bottom w:val="nil"/>
                              <w:right w:val="single" w:sz="24" w:space="0" w:color="FFFFFF"/>
                            </w:tcBorders>
                            <w:shd w:val="clear" w:color="auto" w:fill="001F5F"/>
                          </w:tcPr>
                          <w:p w14:paraId="03460EA7" w14:textId="77777777" w:rsidR="00CC4F9B" w:rsidRDefault="00EC18C0">
                            <w:pPr>
                              <w:pStyle w:val="TableParagraph"/>
                              <w:spacing w:before="68"/>
                              <w:ind w:left="110"/>
                              <w:rPr>
                                <w:b/>
                                <w:sz w:val="18"/>
                              </w:rPr>
                            </w:pPr>
                            <w:r>
                              <w:rPr>
                                <w:b/>
                                <w:color w:val="FFFFFF"/>
                                <w:sz w:val="18"/>
                              </w:rPr>
                              <w:t>Dept</w:t>
                            </w:r>
                            <w:r>
                              <w:rPr>
                                <w:b/>
                                <w:color w:val="FFFFFF"/>
                                <w:spacing w:val="-5"/>
                                <w:sz w:val="18"/>
                              </w:rPr>
                              <w:t xml:space="preserve"> </w:t>
                            </w:r>
                            <w:r>
                              <w:rPr>
                                <w:b/>
                                <w:color w:val="FFFFFF"/>
                                <w:sz w:val="18"/>
                              </w:rPr>
                              <w:t>of</w:t>
                            </w:r>
                            <w:r>
                              <w:rPr>
                                <w:b/>
                                <w:color w:val="FFFFFF"/>
                                <w:spacing w:val="-3"/>
                                <w:sz w:val="18"/>
                              </w:rPr>
                              <w:t xml:space="preserve"> </w:t>
                            </w:r>
                            <w:r>
                              <w:rPr>
                                <w:b/>
                                <w:color w:val="FFFFFF"/>
                                <w:sz w:val="18"/>
                              </w:rPr>
                              <w:t>Corrections</w:t>
                            </w:r>
                            <w:r>
                              <w:rPr>
                                <w:b/>
                                <w:color w:val="FFFFFF"/>
                                <w:spacing w:val="-2"/>
                                <w:sz w:val="18"/>
                              </w:rPr>
                              <w:t xml:space="preserve"> (DOC)</w:t>
                            </w:r>
                          </w:p>
                        </w:tc>
                        <w:tc>
                          <w:tcPr>
                            <w:tcW w:w="409" w:type="dxa"/>
                            <w:vMerge/>
                            <w:tcBorders>
                              <w:top w:val="nil"/>
                              <w:left w:val="single" w:sz="24" w:space="0" w:color="FFFFFF"/>
                              <w:right w:val="single" w:sz="18" w:space="0" w:color="FFFFFF"/>
                            </w:tcBorders>
                            <w:shd w:val="clear" w:color="auto" w:fill="001F5F"/>
                          </w:tcPr>
                          <w:p w14:paraId="03460EA8" w14:textId="77777777" w:rsidR="00CC4F9B" w:rsidRDefault="00CC4F9B">
                            <w:pPr>
                              <w:rPr>
                                <w:sz w:val="2"/>
                                <w:szCs w:val="2"/>
                              </w:rPr>
                            </w:pPr>
                          </w:p>
                        </w:tc>
                        <w:tc>
                          <w:tcPr>
                            <w:tcW w:w="408" w:type="dxa"/>
                            <w:tcBorders>
                              <w:top w:val="single" w:sz="6" w:space="0" w:color="FFFFFF"/>
                              <w:left w:val="single" w:sz="18" w:space="0" w:color="FFFFFF"/>
                              <w:bottom w:val="single" w:sz="6" w:space="0" w:color="FFFFFF"/>
                              <w:right w:val="single" w:sz="8" w:space="0" w:color="FFFFFF"/>
                            </w:tcBorders>
                            <w:shd w:val="clear" w:color="auto" w:fill="808080"/>
                          </w:tcPr>
                          <w:p w14:paraId="03460EA9" w14:textId="77777777" w:rsidR="00CC4F9B" w:rsidRDefault="00EC18C0">
                            <w:pPr>
                              <w:pStyle w:val="TableParagraph"/>
                              <w:spacing w:before="54"/>
                              <w:ind w:left="2"/>
                              <w:jc w:val="center"/>
                              <w:rPr>
                                <w:sz w:val="20"/>
                              </w:rPr>
                            </w:pPr>
                            <w:r>
                              <w:rPr>
                                <w:spacing w:val="-10"/>
                                <w:sz w:val="20"/>
                              </w:rPr>
                              <w:t>S</w:t>
                            </w:r>
                          </w:p>
                        </w:tc>
                        <w:tc>
                          <w:tcPr>
                            <w:tcW w:w="410" w:type="dxa"/>
                            <w:tcBorders>
                              <w:top w:val="single" w:sz="6" w:space="0" w:color="FFFFFF"/>
                              <w:left w:val="single" w:sz="8" w:space="0" w:color="FFFFFF"/>
                              <w:bottom w:val="single" w:sz="6" w:space="0" w:color="FFFFFF"/>
                              <w:right w:val="single" w:sz="8" w:space="0" w:color="FFFFFF"/>
                            </w:tcBorders>
                            <w:shd w:val="clear" w:color="auto" w:fill="808080"/>
                          </w:tcPr>
                          <w:p w14:paraId="03460EAA" w14:textId="77777777" w:rsidR="00CC4F9B" w:rsidRDefault="00EC18C0">
                            <w:pPr>
                              <w:pStyle w:val="TableParagraph"/>
                              <w:spacing w:before="54"/>
                              <w:ind w:left="155"/>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808080"/>
                          </w:tcPr>
                          <w:p w14:paraId="03460EAB"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single" w:sz="6" w:space="0" w:color="FFFFFF"/>
                              <w:right w:val="single" w:sz="12" w:space="0" w:color="FFFFFF"/>
                            </w:tcBorders>
                            <w:shd w:val="clear" w:color="auto" w:fill="808080"/>
                          </w:tcPr>
                          <w:p w14:paraId="03460EAC" w14:textId="77777777" w:rsidR="00CC4F9B" w:rsidRDefault="00EC18C0">
                            <w:pPr>
                              <w:pStyle w:val="TableParagraph"/>
                              <w:spacing w:before="54"/>
                              <w:ind w:left="21" w:right="2"/>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808080"/>
                          </w:tcPr>
                          <w:p w14:paraId="03460EAD" w14:textId="77777777" w:rsidR="00CC4F9B" w:rsidRDefault="00EC18C0">
                            <w:pPr>
                              <w:pStyle w:val="TableParagraph"/>
                              <w:spacing w:before="54"/>
                              <w:ind w:left="21" w:right="9"/>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808080"/>
                          </w:tcPr>
                          <w:p w14:paraId="03460EAE" w14:textId="77777777" w:rsidR="00CC4F9B" w:rsidRDefault="00CC4F9B">
                            <w:pPr>
                              <w:pStyle w:val="TableParagraph"/>
                              <w:rPr>
                                <w:rFonts w:ascii="Times New Roman"/>
                                <w:sz w:val="18"/>
                              </w:rPr>
                            </w:pPr>
                          </w:p>
                        </w:tc>
                        <w:tc>
                          <w:tcPr>
                            <w:tcW w:w="409" w:type="dxa"/>
                            <w:tcBorders>
                              <w:top w:val="single" w:sz="6" w:space="0" w:color="FFFFFF"/>
                              <w:left w:val="single" w:sz="12" w:space="0" w:color="FFFFFF"/>
                              <w:bottom w:val="single" w:sz="6" w:space="0" w:color="FFFFFF"/>
                              <w:right w:val="single" w:sz="8" w:space="0" w:color="FFFFFF"/>
                            </w:tcBorders>
                            <w:shd w:val="clear" w:color="auto" w:fill="808080"/>
                          </w:tcPr>
                          <w:p w14:paraId="03460EAF" w14:textId="77777777" w:rsidR="00CC4F9B" w:rsidRDefault="00CC4F9B">
                            <w:pPr>
                              <w:pStyle w:val="TableParagraph"/>
                              <w:rPr>
                                <w:rFonts w:ascii="Times New Roman"/>
                                <w:sz w:val="18"/>
                              </w:rPr>
                            </w:pPr>
                          </w:p>
                        </w:tc>
                        <w:tc>
                          <w:tcPr>
                            <w:tcW w:w="408" w:type="dxa"/>
                            <w:tcBorders>
                              <w:top w:val="single" w:sz="6" w:space="0" w:color="FFFFFF"/>
                              <w:left w:val="single" w:sz="8" w:space="0" w:color="FFFFFF"/>
                              <w:bottom w:val="single" w:sz="6" w:space="0" w:color="FFFFFF"/>
                              <w:right w:val="single" w:sz="8" w:space="0" w:color="FFFFFF"/>
                            </w:tcBorders>
                            <w:shd w:val="clear" w:color="auto" w:fill="808080"/>
                          </w:tcPr>
                          <w:p w14:paraId="03460EB0"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single" w:sz="6" w:space="0" w:color="FFFFFF"/>
                              <w:right w:val="single" w:sz="12" w:space="0" w:color="FFFFFF"/>
                            </w:tcBorders>
                            <w:shd w:val="clear" w:color="auto" w:fill="808080"/>
                          </w:tcPr>
                          <w:p w14:paraId="03460EB1" w14:textId="77777777" w:rsidR="00CC4F9B" w:rsidRDefault="00CC4F9B">
                            <w:pPr>
                              <w:pStyle w:val="TableParagraph"/>
                              <w:rPr>
                                <w:rFonts w:ascii="Times New Roman"/>
                                <w:sz w:val="18"/>
                              </w:rPr>
                            </w:pPr>
                          </w:p>
                        </w:tc>
                        <w:tc>
                          <w:tcPr>
                            <w:tcW w:w="409" w:type="dxa"/>
                            <w:tcBorders>
                              <w:top w:val="single" w:sz="6" w:space="0" w:color="FFFFFF"/>
                              <w:left w:val="single" w:sz="12" w:space="0" w:color="FFFFFF"/>
                              <w:bottom w:val="single" w:sz="6" w:space="0" w:color="FFFFFF"/>
                              <w:right w:val="single" w:sz="6" w:space="0" w:color="FFFFFF"/>
                            </w:tcBorders>
                            <w:shd w:val="clear" w:color="auto" w:fill="808080"/>
                          </w:tcPr>
                          <w:p w14:paraId="03460EB2" w14:textId="77777777" w:rsidR="00CC4F9B" w:rsidRDefault="00CC4F9B">
                            <w:pPr>
                              <w:pStyle w:val="TableParagraph"/>
                              <w:rPr>
                                <w:rFonts w:ascii="Times New Roman"/>
                                <w:sz w:val="18"/>
                              </w:rPr>
                            </w:pPr>
                          </w:p>
                        </w:tc>
                        <w:tc>
                          <w:tcPr>
                            <w:tcW w:w="409" w:type="dxa"/>
                            <w:tcBorders>
                              <w:top w:val="single" w:sz="6" w:space="0" w:color="FFFFFF"/>
                              <w:left w:val="single" w:sz="6" w:space="0" w:color="FFFFFF"/>
                              <w:bottom w:val="single" w:sz="6" w:space="0" w:color="FFFFFF"/>
                              <w:right w:val="single" w:sz="6" w:space="0" w:color="FFFFFF"/>
                            </w:tcBorders>
                            <w:shd w:val="clear" w:color="auto" w:fill="808080"/>
                          </w:tcPr>
                          <w:p w14:paraId="03460EB3" w14:textId="77777777" w:rsidR="00CC4F9B" w:rsidRDefault="00CC4F9B">
                            <w:pPr>
                              <w:pStyle w:val="TableParagraph"/>
                              <w:rPr>
                                <w:rFonts w:ascii="Times New Roman"/>
                                <w:sz w:val="18"/>
                              </w:rPr>
                            </w:pPr>
                          </w:p>
                        </w:tc>
                        <w:tc>
                          <w:tcPr>
                            <w:tcW w:w="408" w:type="dxa"/>
                            <w:tcBorders>
                              <w:top w:val="single" w:sz="6" w:space="0" w:color="FFFFFF"/>
                              <w:left w:val="single" w:sz="6" w:space="0" w:color="FFFFFF"/>
                              <w:bottom w:val="single" w:sz="6" w:space="0" w:color="FFFFFF"/>
                              <w:right w:val="single" w:sz="6" w:space="0" w:color="FFFFFF"/>
                            </w:tcBorders>
                            <w:shd w:val="clear" w:color="auto" w:fill="808080"/>
                          </w:tcPr>
                          <w:p w14:paraId="03460EB4" w14:textId="77777777" w:rsidR="00CC4F9B" w:rsidRDefault="00CC4F9B">
                            <w:pPr>
                              <w:pStyle w:val="TableParagraph"/>
                              <w:rPr>
                                <w:rFonts w:ascii="Times New Roman"/>
                                <w:sz w:val="18"/>
                              </w:rPr>
                            </w:pPr>
                          </w:p>
                        </w:tc>
                        <w:tc>
                          <w:tcPr>
                            <w:tcW w:w="408" w:type="dxa"/>
                            <w:tcBorders>
                              <w:top w:val="single" w:sz="6" w:space="0" w:color="FFFFFF"/>
                              <w:left w:val="single" w:sz="6" w:space="0" w:color="FFFFFF"/>
                              <w:bottom w:val="single" w:sz="6" w:space="0" w:color="FFFFFF"/>
                              <w:right w:val="single" w:sz="12" w:space="0" w:color="FFFFFF"/>
                            </w:tcBorders>
                            <w:shd w:val="clear" w:color="auto" w:fill="808080"/>
                          </w:tcPr>
                          <w:p w14:paraId="03460EB5"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B6" w14:textId="77777777" w:rsidR="00CC4F9B" w:rsidRDefault="00EC18C0">
                            <w:pPr>
                              <w:pStyle w:val="TableParagraph"/>
                              <w:spacing w:before="5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B7"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B8" w14:textId="77777777" w:rsidR="00CC4F9B" w:rsidRDefault="00EC18C0">
                            <w:pPr>
                              <w:pStyle w:val="TableParagraph"/>
                              <w:spacing w:before="5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B9" w14:textId="77777777" w:rsidR="00CC4F9B" w:rsidRDefault="00EC18C0">
                            <w:pPr>
                              <w:pStyle w:val="TableParagraph"/>
                              <w:spacing w:before="5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BA" w14:textId="77777777" w:rsidR="00CC4F9B" w:rsidRDefault="00EC18C0">
                            <w:pPr>
                              <w:pStyle w:val="TableParagraph"/>
                              <w:spacing w:before="5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BB"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BC"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BD" w14:textId="77777777" w:rsidR="00CC4F9B" w:rsidRDefault="00CC4F9B">
                            <w:pPr>
                              <w:pStyle w:val="TableParagraph"/>
                              <w:rPr>
                                <w:rFonts w:ascii="Times New Roman"/>
                                <w:sz w:val="18"/>
                              </w:rPr>
                            </w:pPr>
                          </w:p>
                        </w:tc>
                        <w:tc>
                          <w:tcPr>
                            <w:tcW w:w="410" w:type="dxa"/>
                            <w:tcBorders>
                              <w:top w:val="single" w:sz="6" w:space="0" w:color="FFFFFF"/>
                              <w:left w:val="single" w:sz="12" w:space="0" w:color="FFFFFF"/>
                              <w:bottom w:val="single" w:sz="6" w:space="0" w:color="FFFFFF"/>
                              <w:right w:val="single" w:sz="8" w:space="0" w:color="FFFFFF"/>
                            </w:tcBorders>
                            <w:shd w:val="clear" w:color="auto" w:fill="808080"/>
                          </w:tcPr>
                          <w:p w14:paraId="03460EBE" w14:textId="77777777" w:rsidR="00CC4F9B" w:rsidRDefault="00EC18C0">
                            <w:pPr>
                              <w:pStyle w:val="TableParagraph"/>
                              <w:spacing w:before="54"/>
                              <w:ind w:left="15" w:right="6"/>
                              <w:jc w:val="center"/>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808080"/>
                          </w:tcPr>
                          <w:p w14:paraId="03460EBF" w14:textId="77777777" w:rsidR="00CC4F9B" w:rsidRDefault="00CC4F9B">
                            <w:pPr>
                              <w:pStyle w:val="TableParagraph"/>
                              <w:rPr>
                                <w:rFonts w:ascii="Times New Roman"/>
                                <w:sz w:val="18"/>
                              </w:rPr>
                            </w:pPr>
                          </w:p>
                        </w:tc>
                        <w:tc>
                          <w:tcPr>
                            <w:tcW w:w="395" w:type="dxa"/>
                            <w:tcBorders>
                              <w:top w:val="single" w:sz="6" w:space="0" w:color="FFFFFF"/>
                              <w:left w:val="single" w:sz="8" w:space="0" w:color="FFFFFF"/>
                              <w:bottom w:val="single" w:sz="6" w:space="0" w:color="FFFFFF"/>
                              <w:right w:val="nil"/>
                            </w:tcBorders>
                            <w:shd w:val="clear" w:color="auto" w:fill="808080"/>
                          </w:tcPr>
                          <w:p w14:paraId="03460EC0" w14:textId="77777777" w:rsidR="00CC4F9B" w:rsidRDefault="00EC18C0">
                            <w:pPr>
                              <w:pStyle w:val="TableParagraph"/>
                              <w:spacing w:before="8"/>
                              <w:ind w:left="15"/>
                              <w:jc w:val="center"/>
                              <w:rPr>
                                <w:sz w:val="20"/>
                              </w:rPr>
                            </w:pPr>
                            <w:r>
                              <w:rPr>
                                <w:spacing w:val="-10"/>
                                <w:sz w:val="20"/>
                              </w:rPr>
                              <w:t>S</w:t>
                            </w:r>
                          </w:p>
                        </w:tc>
                        <w:tc>
                          <w:tcPr>
                            <w:tcW w:w="307" w:type="dxa"/>
                            <w:vMerge/>
                            <w:tcBorders>
                              <w:top w:val="nil"/>
                              <w:left w:val="nil"/>
                              <w:bottom w:val="nil"/>
                              <w:right w:val="nil"/>
                            </w:tcBorders>
                          </w:tcPr>
                          <w:p w14:paraId="03460EC1" w14:textId="77777777" w:rsidR="00CC4F9B" w:rsidRDefault="00CC4F9B">
                            <w:pPr>
                              <w:rPr>
                                <w:sz w:val="2"/>
                                <w:szCs w:val="2"/>
                              </w:rPr>
                            </w:pPr>
                          </w:p>
                        </w:tc>
                      </w:tr>
                      <w:tr w:rsidR="00CC4F9B" w14:paraId="03460EDE" w14:textId="77777777">
                        <w:trPr>
                          <w:trHeight w:val="436"/>
                        </w:trPr>
                        <w:tc>
                          <w:tcPr>
                            <w:tcW w:w="4098" w:type="dxa"/>
                            <w:tcBorders>
                              <w:top w:val="nil"/>
                              <w:bottom w:val="nil"/>
                              <w:right w:val="single" w:sz="24" w:space="0" w:color="FFFFFF"/>
                            </w:tcBorders>
                            <w:shd w:val="clear" w:color="auto" w:fill="001F5F"/>
                          </w:tcPr>
                          <w:p w14:paraId="03460EC3" w14:textId="77777777" w:rsidR="00CC4F9B" w:rsidRDefault="00EC18C0">
                            <w:pPr>
                              <w:pStyle w:val="TableParagraph"/>
                              <w:spacing w:before="111"/>
                              <w:ind w:left="110"/>
                              <w:rPr>
                                <w:b/>
                                <w:sz w:val="18"/>
                              </w:rPr>
                            </w:pPr>
                            <w:r>
                              <w:rPr>
                                <w:b/>
                                <w:color w:val="FFFFFF"/>
                                <w:sz w:val="18"/>
                              </w:rPr>
                              <w:t>Dept</w:t>
                            </w:r>
                            <w:r>
                              <w:rPr>
                                <w:b/>
                                <w:color w:val="FFFFFF"/>
                                <w:spacing w:val="-3"/>
                                <w:sz w:val="18"/>
                              </w:rPr>
                              <w:t xml:space="preserve"> </w:t>
                            </w:r>
                            <w:r>
                              <w:rPr>
                                <w:b/>
                                <w:color w:val="FFFFFF"/>
                                <w:sz w:val="18"/>
                              </w:rPr>
                              <w:t>of</w:t>
                            </w:r>
                            <w:r>
                              <w:rPr>
                                <w:b/>
                                <w:color w:val="FFFFFF"/>
                                <w:spacing w:val="-2"/>
                                <w:sz w:val="18"/>
                              </w:rPr>
                              <w:t xml:space="preserve"> </w:t>
                            </w:r>
                            <w:r>
                              <w:rPr>
                                <w:b/>
                                <w:color w:val="FFFFFF"/>
                                <w:sz w:val="18"/>
                              </w:rPr>
                              <w:t>Education</w:t>
                            </w:r>
                            <w:r>
                              <w:rPr>
                                <w:b/>
                                <w:color w:val="FFFFFF"/>
                                <w:spacing w:val="-3"/>
                                <w:sz w:val="18"/>
                              </w:rPr>
                              <w:t xml:space="preserve"> </w:t>
                            </w:r>
                            <w:r>
                              <w:rPr>
                                <w:b/>
                                <w:color w:val="FFFFFF"/>
                                <w:sz w:val="18"/>
                              </w:rPr>
                              <w:t>and</w:t>
                            </w:r>
                            <w:r>
                              <w:rPr>
                                <w:b/>
                                <w:color w:val="FFFFFF"/>
                                <w:spacing w:val="-4"/>
                                <w:sz w:val="18"/>
                              </w:rPr>
                              <w:t xml:space="preserve"> </w:t>
                            </w:r>
                            <w:r>
                              <w:rPr>
                                <w:b/>
                                <w:color w:val="FFFFFF"/>
                                <w:sz w:val="18"/>
                              </w:rPr>
                              <w:t>Early</w:t>
                            </w:r>
                            <w:r>
                              <w:rPr>
                                <w:b/>
                                <w:color w:val="FFFFFF"/>
                                <w:spacing w:val="-1"/>
                                <w:sz w:val="18"/>
                              </w:rPr>
                              <w:t xml:space="preserve"> </w:t>
                            </w:r>
                            <w:r>
                              <w:rPr>
                                <w:b/>
                                <w:color w:val="FFFFFF"/>
                                <w:sz w:val="18"/>
                              </w:rPr>
                              <w:t>Development</w:t>
                            </w:r>
                            <w:r>
                              <w:rPr>
                                <w:b/>
                                <w:color w:val="FFFFFF"/>
                                <w:spacing w:val="-2"/>
                                <w:sz w:val="18"/>
                              </w:rPr>
                              <w:t xml:space="preserve"> (DEED)</w:t>
                            </w:r>
                          </w:p>
                        </w:tc>
                        <w:tc>
                          <w:tcPr>
                            <w:tcW w:w="409" w:type="dxa"/>
                            <w:vMerge/>
                            <w:tcBorders>
                              <w:top w:val="nil"/>
                              <w:left w:val="single" w:sz="24" w:space="0" w:color="FFFFFF"/>
                              <w:right w:val="single" w:sz="18" w:space="0" w:color="FFFFFF"/>
                            </w:tcBorders>
                            <w:shd w:val="clear" w:color="auto" w:fill="001F5F"/>
                          </w:tcPr>
                          <w:p w14:paraId="03460EC4" w14:textId="77777777" w:rsidR="00CC4F9B" w:rsidRDefault="00CC4F9B">
                            <w:pPr>
                              <w:rPr>
                                <w:sz w:val="2"/>
                                <w:szCs w:val="2"/>
                              </w:rPr>
                            </w:pPr>
                          </w:p>
                        </w:tc>
                        <w:tc>
                          <w:tcPr>
                            <w:tcW w:w="408" w:type="dxa"/>
                            <w:tcBorders>
                              <w:top w:val="single" w:sz="6" w:space="0" w:color="FFFFFF"/>
                              <w:left w:val="single" w:sz="18" w:space="0" w:color="FFFFFF"/>
                              <w:bottom w:val="single" w:sz="6" w:space="0" w:color="FFFFFF"/>
                              <w:right w:val="single" w:sz="8" w:space="0" w:color="FFFFFF"/>
                            </w:tcBorders>
                            <w:shd w:val="clear" w:color="auto" w:fill="BEBEBE"/>
                          </w:tcPr>
                          <w:p w14:paraId="03460EC5" w14:textId="77777777" w:rsidR="00CC4F9B" w:rsidRDefault="00EC18C0">
                            <w:pPr>
                              <w:pStyle w:val="TableParagraph"/>
                              <w:spacing w:before="99"/>
                              <w:ind w:left="2"/>
                              <w:jc w:val="center"/>
                              <w:rPr>
                                <w:sz w:val="20"/>
                              </w:rPr>
                            </w:pPr>
                            <w:r>
                              <w:rPr>
                                <w:spacing w:val="-10"/>
                                <w:sz w:val="20"/>
                              </w:rPr>
                              <w:t>S</w:t>
                            </w:r>
                          </w:p>
                        </w:tc>
                        <w:tc>
                          <w:tcPr>
                            <w:tcW w:w="410" w:type="dxa"/>
                            <w:tcBorders>
                              <w:top w:val="single" w:sz="6" w:space="0" w:color="FFFFFF"/>
                              <w:left w:val="single" w:sz="8" w:space="0" w:color="FFFFFF"/>
                              <w:bottom w:val="single" w:sz="6" w:space="0" w:color="FFFFFF"/>
                              <w:right w:val="single" w:sz="8" w:space="0" w:color="FFFFFF"/>
                            </w:tcBorders>
                            <w:shd w:val="clear" w:color="auto" w:fill="BEBEBE"/>
                          </w:tcPr>
                          <w:p w14:paraId="03460EC6" w14:textId="77777777" w:rsidR="00CC4F9B" w:rsidRDefault="00EC18C0">
                            <w:pPr>
                              <w:pStyle w:val="TableParagraph"/>
                              <w:spacing w:before="99"/>
                              <w:ind w:left="155"/>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C7"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EC8" w14:textId="77777777" w:rsidR="00CC4F9B" w:rsidRDefault="00EC18C0">
                            <w:pPr>
                              <w:pStyle w:val="TableParagraph"/>
                              <w:spacing w:before="99"/>
                              <w:ind w:left="21" w:right="2"/>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BEBEBE"/>
                          </w:tcPr>
                          <w:p w14:paraId="03460EC9"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ECA" w14:textId="77777777" w:rsidR="00CC4F9B" w:rsidRDefault="00CC4F9B">
                            <w:pPr>
                              <w:pStyle w:val="TableParagraph"/>
                              <w:rPr>
                                <w:rFonts w:ascii="Times New Roman"/>
                                <w:sz w:val="18"/>
                              </w:rPr>
                            </w:pPr>
                          </w:p>
                        </w:tc>
                        <w:tc>
                          <w:tcPr>
                            <w:tcW w:w="409" w:type="dxa"/>
                            <w:tcBorders>
                              <w:top w:val="single" w:sz="6" w:space="0" w:color="FFFFFF"/>
                              <w:left w:val="single" w:sz="12" w:space="0" w:color="FFFFFF"/>
                              <w:bottom w:val="single" w:sz="6" w:space="0" w:color="FFFFFF"/>
                              <w:right w:val="single" w:sz="8" w:space="0" w:color="FFFFFF"/>
                            </w:tcBorders>
                            <w:shd w:val="clear" w:color="auto" w:fill="BEBEBE"/>
                          </w:tcPr>
                          <w:p w14:paraId="03460ECB" w14:textId="77777777" w:rsidR="00CC4F9B" w:rsidRDefault="00CC4F9B">
                            <w:pPr>
                              <w:pStyle w:val="TableParagraph"/>
                              <w:rPr>
                                <w:rFonts w:ascii="Times New Roman"/>
                                <w:sz w:val="18"/>
                              </w:rPr>
                            </w:pP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CC"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ECD" w14:textId="77777777" w:rsidR="00CC4F9B" w:rsidRDefault="00EC18C0">
                            <w:pPr>
                              <w:pStyle w:val="TableParagraph"/>
                              <w:spacing w:before="99"/>
                              <w:ind w:left="21"/>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6" w:space="0" w:color="FFFFFF"/>
                            </w:tcBorders>
                            <w:shd w:val="clear" w:color="auto" w:fill="BEBEBE"/>
                          </w:tcPr>
                          <w:p w14:paraId="03460ECE" w14:textId="77777777" w:rsidR="00CC4F9B" w:rsidRDefault="00CC4F9B">
                            <w:pPr>
                              <w:pStyle w:val="TableParagraph"/>
                              <w:rPr>
                                <w:rFonts w:ascii="Times New Roman"/>
                                <w:sz w:val="18"/>
                              </w:rPr>
                            </w:pPr>
                          </w:p>
                        </w:tc>
                        <w:tc>
                          <w:tcPr>
                            <w:tcW w:w="409" w:type="dxa"/>
                            <w:tcBorders>
                              <w:top w:val="single" w:sz="6" w:space="0" w:color="FFFFFF"/>
                              <w:left w:val="single" w:sz="6" w:space="0" w:color="FFFFFF"/>
                              <w:bottom w:val="single" w:sz="6" w:space="0" w:color="FFFFFF"/>
                              <w:right w:val="single" w:sz="6" w:space="0" w:color="FFFFFF"/>
                            </w:tcBorders>
                            <w:shd w:val="clear" w:color="auto" w:fill="BEBEBE"/>
                          </w:tcPr>
                          <w:p w14:paraId="03460ECF" w14:textId="77777777" w:rsidR="00CC4F9B" w:rsidRDefault="00EC18C0">
                            <w:pPr>
                              <w:pStyle w:val="TableParagraph"/>
                              <w:spacing w:before="99"/>
                              <w:ind w:left="17"/>
                              <w:jc w:val="center"/>
                              <w:rPr>
                                <w:sz w:val="20"/>
                              </w:rPr>
                            </w:pPr>
                            <w:r>
                              <w:rPr>
                                <w:spacing w:val="-10"/>
                                <w:sz w:val="20"/>
                              </w:rPr>
                              <w:t>S</w:t>
                            </w:r>
                          </w:p>
                        </w:tc>
                        <w:tc>
                          <w:tcPr>
                            <w:tcW w:w="408" w:type="dxa"/>
                            <w:tcBorders>
                              <w:top w:val="single" w:sz="6" w:space="0" w:color="FFFFFF"/>
                              <w:left w:val="single" w:sz="6" w:space="0" w:color="FFFFFF"/>
                              <w:bottom w:val="single" w:sz="6" w:space="0" w:color="FFFFFF"/>
                              <w:right w:val="single" w:sz="6" w:space="0" w:color="FFFFFF"/>
                            </w:tcBorders>
                            <w:shd w:val="clear" w:color="auto" w:fill="BEBEBE"/>
                          </w:tcPr>
                          <w:p w14:paraId="03460ED0" w14:textId="77777777" w:rsidR="00CC4F9B" w:rsidRDefault="00CC4F9B">
                            <w:pPr>
                              <w:pStyle w:val="TableParagraph"/>
                              <w:rPr>
                                <w:rFonts w:ascii="Times New Roman"/>
                                <w:sz w:val="18"/>
                              </w:rPr>
                            </w:pPr>
                          </w:p>
                        </w:tc>
                        <w:tc>
                          <w:tcPr>
                            <w:tcW w:w="408" w:type="dxa"/>
                            <w:tcBorders>
                              <w:top w:val="single" w:sz="6" w:space="0" w:color="FFFFFF"/>
                              <w:left w:val="single" w:sz="6" w:space="0" w:color="FFFFFF"/>
                              <w:bottom w:val="single" w:sz="6" w:space="0" w:color="FFFFFF"/>
                              <w:right w:val="single" w:sz="12" w:space="0" w:color="FFFFFF"/>
                            </w:tcBorders>
                            <w:shd w:val="clear" w:color="auto" w:fill="BEBEBE"/>
                          </w:tcPr>
                          <w:p w14:paraId="03460ED1"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D2" w14:textId="77777777" w:rsidR="00CC4F9B" w:rsidRDefault="00EC18C0">
                            <w:pPr>
                              <w:pStyle w:val="TableParagraph"/>
                              <w:spacing w:before="99"/>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D3"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D4" w14:textId="77777777" w:rsidR="00CC4F9B" w:rsidRDefault="00EC18C0">
                            <w:pPr>
                              <w:pStyle w:val="TableParagraph"/>
                              <w:spacing w:before="99"/>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D5" w14:textId="77777777" w:rsidR="00CC4F9B" w:rsidRDefault="00EC18C0">
                            <w:pPr>
                              <w:pStyle w:val="TableParagraph"/>
                              <w:spacing w:before="99"/>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D6" w14:textId="77777777" w:rsidR="00CC4F9B" w:rsidRDefault="00EC18C0">
                            <w:pPr>
                              <w:pStyle w:val="TableParagraph"/>
                              <w:spacing w:before="99"/>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D7" w14:textId="77777777" w:rsidR="00CC4F9B" w:rsidRDefault="00EC18C0">
                            <w:pPr>
                              <w:pStyle w:val="TableParagraph"/>
                              <w:spacing w:before="99"/>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D8"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ED9" w14:textId="77777777" w:rsidR="00CC4F9B" w:rsidRDefault="00CC4F9B">
                            <w:pPr>
                              <w:pStyle w:val="TableParagraph"/>
                              <w:rPr>
                                <w:rFonts w:ascii="Times New Roman"/>
                                <w:sz w:val="18"/>
                              </w:rPr>
                            </w:pPr>
                          </w:p>
                        </w:tc>
                        <w:tc>
                          <w:tcPr>
                            <w:tcW w:w="410" w:type="dxa"/>
                            <w:tcBorders>
                              <w:top w:val="single" w:sz="6" w:space="0" w:color="FFFFFF"/>
                              <w:left w:val="single" w:sz="12" w:space="0" w:color="FFFFFF"/>
                              <w:bottom w:val="single" w:sz="6" w:space="0" w:color="FFFFFF"/>
                              <w:right w:val="single" w:sz="8" w:space="0" w:color="FFFFFF"/>
                            </w:tcBorders>
                            <w:shd w:val="clear" w:color="auto" w:fill="BEBEBE"/>
                          </w:tcPr>
                          <w:p w14:paraId="03460EDA" w14:textId="77777777" w:rsidR="00CC4F9B" w:rsidRDefault="00EC18C0">
                            <w:pPr>
                              <w:pStyle w:val="TableParagraph"/>
                              <w:spacing w:before="99"/>
                              <w:ind w:left="15" w:right="6"/>
                              <w:jc w:val="center"/>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DB" w14:textId="77777777" w:rsidR="00CC4F9B" w:rsidRDefault="00CC4F9B">
                            <w:pPr>
                              <w:pStyle w:val="TableParagraph"/>
                              <w:rPr>
                                <w:rFonts w:ascii="Times New Roman"/>
                                <w:sz w:val="18"/>
                              </w:rPr>
                            </w:pPr>
                          </w:p>
                        </w:tc>
                        <w:tc>
                          <w:tcPr>
                            <w:tcW w:w="395" w:type="dxa"/>
                            <w:tcBorders>
                              <w:top w:val="single" w:sz="6" w:space="0" w:color="FFFFFF"/>
                              <w:left w:val="single" w:sz="8" w:space="0" w:color="FFFFFF"/>
                              <w:bottom w:val="single" w:sz="6" w:space="0" w:color="FFFFFF"/>
                              <w:right w:val="nil"/>
                            </w:tcBorders>
                            <w:shd w:val="clear" w:color="auto" w:fill="BEBEBE"/>
                          </w:tcPr>
                          <w:p w14:paraId="03460EDC" w14:textId="77777777" w:rsidR="00CC4F9B" w:rsidRDefault="00CC4F9B">
                            <w:pPr>
                              <w:pStyle w:val="TableParagraph"/>
                              <w:rPr>
                                <w:rFonts w:ascii="Times New Roman"/>
                                <w:sz w:val="18"/>
                              </w:rPr>
                            </w:pPr>
                          </w:p>
                        </w:tc>
                        <w:tc>
                          <w:tcPr>
                            <w:tcW w:w="307" w:type="dxa"/>
                            <w:vMerge/>
                            <w:tcBorders>
                              <w:top w:val="nil"/>
                              <w:left w:val="nil"/>
                              <w:bottom w:val="nil"/>
                              <w:right w:val="nil"/>
                            </w:tcBorders>
                          </w:tcPr>
                          <w:p w14:paraId="03460EDD" w14:textId="77777777" w:rsidR="00CC4F9B" w:rsidRDefault="00CC4F9B">
                            <w:pPr>
                              <w:rPr>
                                <w:sz w:val="2"/>
                                <w:szCs w:val="2"/>
                              </w:rPr>
                            </w:pPr>
                          </w:p>
                        </w:tc>
                      </w:tr>
                      <w:tr w:rsidR="00CC4F9B" w14:paraId="03460EFA" w14:textId="77777777">
                        <w:trPr>
                          <w:trHeight w:val="465"/>
                        </w:trPr>
                        <w:tc>
                          <w:tcPr>
                            <w:tcW w:w="4098" w:type="dxa"/>
                            <w:tcBorders>
                              <w:top w:val="nil"/>
                              <w:bottom w:val="nil"/>
                              <w:right w:val="single" w:sz="24" w:space="0" w:color="FFFFFF"/>
                            </w:tcBorders>
                            <w:shd w:val="clear" w:color="auto" w:fill="001F5F"/>
                          </w:tcPr>
                          <w:p w14:paraId="03460EDF" w14:textId="77777777" w:rsidR="00CC4F9B" w:rsidRDefault="00EC18C0">
                            <w:pPr>
                              <w:pStyle w:val="TableParagraph"/>
                              <w:spacing w:before="126"/>
                              <w:ind w:left="110"/>
                              <w:rPr>
                                <w:b/>
                                <w:sz w:val="18"/>
                              </w:rPr>
                            </w:pPr>
                            <w:r>
                              <w:rPr>
                                <w:b/>
                                <w:color w:val="FFFFFF"/>
                                <w:sz w:val="18"/>
                              </w:rPr>
                              <w:t>Dept</w:t>
                            </w:r>
                            <w:r>
                              <w:rPr>
                                <w:b/>
                                <w:color w:val="FFFFFF"/>
                                <w:spacing w:val="-4"/>
                                <w:sz w:val="18"/>
                              </w:rPr>
                              <w:t xml:space="preserve"> </w:t>
                            </w:r>
                            <w:r>
                              <w:rPr>
                                <w:b/>
                                <w:color w:val="FFFFFF"/>
                                <w:sz w:val="18"/>
                              </w:rPr>
                              <w:t>of</w:t>
                            </w:r>
                            <w:r>
                              <w:rPr>
                                <w:b/>
                                <w:color w:val="FFFFFF"/>
                                <w:spacing w:val="-3"/>
                                <w:sz w:val="18"/>
                              </w:rPr>
                              <w:t xml:space="preserve"> </w:t>
                            </w:r>
                            <w:r>
                              <w:rPr>
                                <w:b/>
                                <w:color w:val="FFFFFF"/>
                                <w:sz w:val="18"/>
                              </w:rPr>
                              <w:t>Environmental</w:t>
                            </w:r>
                            <w:r>
                              <w:rPr>
                                <w:b/>
                                <w:color w:val="FFFFFF"/>
                                <w:spacing w:val="-4"/>
                                <w:sz w:val="18"/>
                              </w:rPr>
                              <w:t xml:space="preserve"> </w:t>
                            </w:r>
                            <w:r>
                              <w:rPr>
                                <w:b/>
                                <w:color w:val="FFFFFF"/>
                                <w:sz w:val="18"/>
                              </w:rPr>
                              <w:t>Conservation</w:t>
                            </w:r>
                            <w:r>
                              <w:rPr>
                                <w:b/>
                                <w:color w:val="FFFFFF"/>
                                <w:spacing w:val="-4"/>
                                <w:sz w:val="18"/>
                              </w:rPr>
                              <w:t xml:space="preserve"> (DEC)</w:t>
                            </w:r>
                          </w:p>
                        </w:tc>
                        <w:tc>
                          <w:tcPr>
                            <w:tcW w:w="409" w:type="dxa"/>
                            <w:vMerge/>
                            <w:tcBorders>
                              <w:top w:val="nil"/>
                              <w:left w:val="single" w:sz="24" w:space="0" w:color="FFFFFF"/>
                              <w:right w:val="single" w:sz="18" w:space="0" w:color="FFFFFF"/>
                            </w:tcBorders>
                            <w:shd w:val="clear" w:color="auto" w:fill="001F5F"/>
                          </w:tcPr>
                          <w:p w14:paraId="03460EE0" w14:textId="77777777" w:rsidR="00CC4F9B" w:rsidRDefault="00CC4F9B">
                            <w:pPr>
                              <w:rPr>
                                <w:sz w:val="2"/>
                                <w:szCs w:val="2"/>
                              </w:rPr>
                            </w:pPr>
                          </w:p>
                        </w:tc>
                        <w:tc>
                          <w:tcPr>
                            <w:tcW w:w="408" w:type="dxa"/>
                            <w:tcBorders>
                              <w:top w:val="single" w:sz="6" w:space="0" w:color="FFFFFF"/>
                              <w:left w:val="single" w:sz="18" w:space="0" w:color="FFFFFF"/>
                              <w:bottom w:val="single" w:sz="6" w:space="0" w:color="FFFFFF"/>
                              <w:right w:val="single" w:sz="8" w:space="0" w:color="FFFFFF"/>
                            </w:tcBorders>
                            <w:shd w:val="clear" w:color="auto" w:fill="808080"/>
                          </w:tcPr>
                          <w:p w14:paraId="03460EE1" w14:textId="77777777" w:rsidR="00CC4F9B" w:rsidRDefault="00EC18C0">
                            <w:pPr>
                              <w:pStyle w:val="TableParagraph"/>
                              <w:spacing w:before="114"/>
                              <w:ind w:left="2"/>
                              <w:jc w:val="center"/>
                              <w:rPr>
                                <w:sz w:val="20"/>
                              </w:rPr>
                            </w:pPr>
                            <w:r>
                              <w:rPr>
                                <w:spacing w:val="-10"/>
                                <w:sz w:val="20"/>
                              </w:rPr>
                              <w:t>S</w:t>
                            </w:r>
                          </w:p>
                        </w:tc>
                        <w:tc>
                          <w:tcPr>
                            <w:tcW w:w="410" w:type="dxa"/>
                            <w:tcBorders>
                              <w:top w:val="single" w:sz="6" w:space="0" w:color="FFFFFF"/>
                              <w:left w:val="single" w:sz="8" w:space="0" w:color="FFFFFF"/>
                              <w:bottom w:val="single" w:sz="6" w:space="0" w:color="FFFFFF"/>
                              <w:right w:val="single" w:sz="8" w:space="0" w:color="FFFFFF"/>
                            </w:tcBorders>
                            <w:shd w:val="clear" w:color="auto" w:fill="808080"/>
                          </w:tcPr>
                          <w:p w14:paraId="03460EE2" w14:textId="77777777" w:rsidR="00CC4F9B" w:rsidRDefault="00EC18C0">
                            <w:pPr>
                              <w:pStyle w:val="TableParagraph"/>
                              <w:spacing w:before="114"/>
                              <w:ind w:left="155"/>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808080"/>
                          </w:tcPr>
                          <w:p w14:paraId="03460EE3" w14:textId="77777777" w:rsidR="00CC4F9B" w:rsidRDefault="00EC18C0">
                            <w:pPr>
                              <w:pStyle w:val="TableParagraph"/>
                              <w:spacing w:before="114"/>
                              <w:ind w:left="17" w:right="2"/>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808080"/>
                          </w:tcPr>
                          <w:p w14:paraId="03460EE4" w14:textId="77777777" w:rsidR="00CC4F9B" w:rsidRDefault="00EC18C0">
                            <w:pPr>
                              <w:pStyle w:val="TableParagraph"/>
                              <w:spacing w:before="114"/>
                              <w:ind w:left="21" w:right="2"/>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808080"/>
                          </w:tcPr>
                          <w:p w14:paraId="03460EE5" w14:textId="77777777" w:rsidR="00CC4F9B" w:rsidRDefault="00EC18C0">
                            <w:pPr>
                              <w:pStyle w:val="TableParagraph"/>
                              <w:spacing w:before="114"/>
                              <w:ind w:left="21" w:right="9"/>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808080"/>
                          </w:tcPr>
                          <w:p w14:paraId="03460EE6" w14:textId="77777777" w:rsidR="00CC4F9B" w:rsidRDefault="00EC18C0">
                            <w:pPr>
                              <w:pStyle w:val="TableParagraph"/>
                              <w:spacing w:before="114"/>
                              <w:ind w:left="21" w:right="1"/>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808080"/>
                          </w:tcPr>
                          <w:p w14:paraId="03460EE7" w14:textId="77777777" w:rsidR="00CC4F9B" w:rsidRDefault="00CC4F9B">
                            <w:pPr>
                              <w:pStyle w:val="TableParagraph"/>
                              <w:rPr>
                                <w:rFonts w:ascii="Times New Roman"/>
                                <w:sz w:val="18"/>
                              </w:rPr>
                            </w:pPr>
                          </w:p>
                        </w:tc>
                        <w:tc>
                          <w:tcPr>
                            <w:tcW w:w="408" w:type="dxa"/>
                            <w:tcBorders>
                              <w:top w:val="single" w:sz="6" w:space="0" w:color="FFFFFF"/>
                              <w:left w:val="single" w:sz="8" w:space="0" w:color="FFFFFF"/>
                              <w:bottom w:val="single" w:sz="6" w:space="0" w:color="FFFFFF"/>
                              <w:right w:val="single" w:sz="8" w:space="0" w:color="FFFFFF"/>
                            </w:tcBorders>
                            <w:shd w:val="clear" w:color="auto" w:fill="808080"/>
                          </w:tcPr>
                          <w:p w14:paraId="03460EE8" w14:textId="77777777" w:rsidR="00CC4F9B" w:rsidRDefault="00EC18C0">
                            <w:pPr>
                              <w:pStyle w:val="TableParagraph"/>
                              <w:spacing w:before="114"/>
                              <w:ind w:left="17"/>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808080"/>
                          </w:tcPr>
                          <w:p w14:paraId="03460EE9" w14:textId="77777777" w:rsidR="00CC4F9B" w:rsidRDefault="00EC18C0">
                            <w:pPr>
                              <w:pStyle w:val="TableParagraph"/>
                              <w:spacing w:before="114"/>
                              <w:ind w:left="21"/>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6" w:space="0" w:color="FFFFFF"/>
                            </w:tcBorders>
                            <w:shd w:val="clear" w:color="auto" w:fill="808080"/>
                          </w:tcPr>
                          <w:p w14:paraId="03460EEA" w14:textId="77777777" w:rsidR="00CC4F9B" w:rsidRDefault="00CC4F9B">
                            <w:pPr>
                              <w:pStyle w:val="TableParagraph"/>
                              <w:rPr>
                                <w:rFonts w:ascii="Times New Roman"/>
                                <w:sz w:val="18"/>
                              </w:rPr>
                            </w:pPr>
                          </w:p>
                        </w:tc>
                        <w:tc>
                          <w:tcPr>
                            <w:tcW w:w="409" w:type="dxa"/>
                            <w:tcBorders>
                              <w:top w:val="single" w:sz="6" w:space="0" w:color="FFFFFF"/>
                              <w:left w:val="single" w:sz="6" w:space="0" w:color="FFFFFF"/>
                              <w:bottom w:val="single" w:sz="6" w:space="0" w:color="FFFFFF"/>
                              <w:right w:val="single" w:sz="6" w:space="0" w:color="FFFFFF"/>
                            </w:tcBorders>
                            <w:shd w:val="clear" w:color="auto" w:fill="808080"/>
                          </w:tcPr>
                          <w:p w14:paraId="03460EEB" w14:textId="77777777" w:rsidR="00CC4F9B" w:rsidRDefault="00CC4F9B">
                            <w:pPr>
                              <w:pStyle w:val="TableParagraph"/>
                              <w:rPr>
                                <w:rFonts w:ascii="Times New Roman"/>
                                <w:sz w:val="18"/>
                              </w:rPr>
                            </w:pPr>
                          </w:p>
                        </w:tc>
                        <w:tc>
                          <w:tcPr>
                            <w:tcW w:w="408" w:type="dxa"/>
                            <w:tcBorders>
                              <w:top w:val="single" w:sz="6" w:space="0" w:color="FFFFFF"/>
                              <w:left w:val="single" w:sz="6" w:space="0" w:color="FFFFFF"/>
                              <w:bottom w:val="single" w:sz="6" w:space="0" w:color="FFFFFF"/>
                              <w:right w:val="single" w:sz="6" w:space="0" w:color="FFFFFF"/>
                            </w:tcBorders>
                            <w:shd w:val="clear" w:color="auto" w:fill="808080"/>
                          </w:tcPr>
                          <w:p w14:paraId="03460EEC" w14:textId="77777777" w:rsidR="00CC4F9B" w:rsidRDefault="00CC4F9B">
                            <w:pPr>
                              <w:pStyle w:val="TableParagraph"/>
                              <w:rPr>
                                <w:rFonts w:ascii="Times New Roman"/>
                                <w:sz w:val="18"/>
                              </w:rPr>
                            </w:pPr>
                          </w:p>
                        </w:tc>
                        <w:tc>
                          <w:tcPr>
                            <w:tcW w:w="408" w:type="dxa"/>
                            <w:tcBorders>
                              <w:top w:val="single" w:sz="6" w:space="0" w:color="FFFFFF"/>
                              <w:left w:val="single" w:sz="6" w:space="0" w:color="FFFFFF"/>
                              <w:bottom w:val="single" w:sz="6" w:space="0" w:color="FFFFFF"/>
                              <w:right w:val="single" w:sz="12" w:space="0" w:color="FFFFFF"/>
                            </w:tcBorders>
                            <w:shd w:val="clear" w:color="auto" w:fill="808080"/>
                          </w:tcPr>
                          <w:p w14:paraId="03460EED" w14:textId="77777777" w:rsidR="00CC4F9B" w:rsidRDefault="00EC18C0">
                            <w:pPr>
                              <w:pStyle w:val="TableParagraph"/>
                              <w:spacing w:before="114"/>
                              <w:ind w:left="23"/>
                              <w:jc w:val="center"/>
                              <w:rPr>
                                <w:b/>
                                <w:sz w:val="20"/>
                              </w:rPr>
                            </w:pPr>
                            <w:r>
                              <w:rPr>
                                <w:b/>
                                <w:spacing w:val="-10"/>
                                <w:sz w:val="20"/>
                              </w:rPr>
                              <w:t>P</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EE"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EF"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F0"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F1"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F2"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F3"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F4" w14:textId="77777777" w:rsidR="00CC4F9B" w:rsidRDefault="00EC18C0">
                            <w:pPr>
                              <w:pStyle w:val="TableParagraph"/>
                              <w:spacing w:before="114"/>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808080"/>
                          </w:tcPr>
                          <w:p w14:paraId="03460EF5" w14:textId="77777777" w:rsidR="00CC4F9B" w:rsidRDefault="00EC18C0">
                            <w:pPr>
                              <w:pStyle w:val="TableParagraph"/>
                              <w:spacing w:before="114"/>
                              <w:ind w:left="16"/>
                              <w:jc w:val="center"/>
                              <w:rPr>
                                <w:sz w:val="20"/>
                              </w:rPr>
                            </w:pPr>
                            <w:r>
                              <w:rPr>
                                <w:spacing w:val="-10"/>
                                <w:sz w:val="20"/>
                              </w:rPr>
                              <w:t>S</w:t>
                            </w:r>
                          </w:p>
                        </w:tc>
                        <w:tc>
                          <w:tcPr>
                            <w:tcW w:w="410" w:type="dxa"/>
                            <w:tcBorders>
                              <w:top w:val="single" w:sz="6" w:space="0" w:color="FFFFFF"/>
                              <w:left w:val="single" w:sz="12" w:space="0" w:color="FFFFFF"/>
                              <w:bottom w:val="single" w:sz="6" w:space="0" w:color="FFFFFF"/>
                              <w:right w:val="single" w:sz="8" w:space="0" w:color="FFFFFF"/>
                            </w:tcBorders>
                            <w:shd w:val="clear" w:color="auto" w:fill="808080"/>
                          </w:tcPr>
                          <w:p w14:paraId="03460EF6" w14:textId="77777777" w:rsidR="00CC4F9B" w:rsidRDefault="00EC18C0">
                            <w:pPr>
                              <w:pStyle w:val="TableParagraph"/>
                              <w:spacing w:before="114"/>
                              <w:ind w:left="15" w:right="6"/>
                              <w:jc w:val="center"/>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808080"/>
                          </w:tcPr>
                          <w:p w14:paraId="03460EF7" w14:textId="77777777" w:rsidR="00CC4F9B" w:rsidRDefault="00CC4F9B">
                            <w:pPr>
                              <w:pStyle w:val="TableParagraph"/>
                              <w:rPr>
                                <w:rFonts w:ascii="Times New Roman"/>
                                <w:sz w:val="18"/>
                              </w:rPr>
                            </w:pPr>
                          </w:p>
                        </w:tc>
                        <w:tc>
                          <w:tcPr>
                            <w:tcW w:w="395" w:type="dxa"/>
                            <w:tcBorders>
                              <w:top w:val="single" w:sz="6" w:space="0" w:color="FFFFFF"/>
                              <w:left w:val="single" w:sz="8" w:space="0" w:color="FFFFFF"/>
                              <w:bottom w:val="single" w:sz="6" w:space="0" w:color="FFFFFF"/>
                              <w:right w:val="nil"/>
                            </w:tcBorders>
                            <w:shd w:val="clear" w:color="auto" w:fill="808080"/>
                          </w:tcPr>
                          <w:p w14:paraId="03460EF8" w14:textId="77777777" w:rsidR="00CC4F9B" w:rsidRDefault="00EC18C0">
                            <w:pPr>
                              <w:pStyle w:val="TableParagraph"/>
                              <w:spacing w:before="6"/>
                              <w:ind w:left="15"/>
                              <w:jc w:val="center"/>
                              <w:rPr>
                                <w:sz w:val="20"/>
                              </w:rPr>
                            </w:pPr>
                            <w:r>
                              <w:rPr>
                                <w:spacing w:val="-10"/>
                                <w:sz w:val="20"/>
                              </w:rPr>
                              <w:t>S</w:t>
                            </w:r>
                          </w:p>
                        </w:tc>
                        <w:tc>
                          <w:tcPr>
                            <w:tcW w:w="307" w:type="dxa"/>
                            <w:vMerge/>
                            <w:tcBorders>
                              <w:top w:val="nil"/>
                              <w:left w:val="nil"/>
                              <w:bottom w:val="nil"/>
                              <w:right w:val="nil"/>
                            </w:tcBorders>
                          </w:tcPr>
                          <w:p w14:paraId="03460EF9" w14:textId="77777777" w:rsidR="00CC4F9B" w:rsidRDefault="00CC4F9B">
                            <w:pPr>
                              <w:rPr>
                                <w:sz w:val="2"/>
                                <w:szCs w:val="2"/>
                              </w:rPr>
                            </w:pPr>
                          </w:p>
                        </w:tc>
                      </w:tr>
                      <w:tr w:rsidR="00CC4F9B" w14:paraId="03460F16" w14:textId="77777777">
                        <w:trPr>
                          <w:trHeight w:val="364"/>
                        </w:trPr>
                        <w:tc>
                          <w:tcPr>
                            <w:tcW w:w="4098" w:type="dxa"/>
                            <w:tcBorders>
                              <w:top w:val="nil"/>
                              <w:bottom w:val="nil"/>
                              <w:right w:val="single" w:sz="24" w:space="0" w:color="FFFFFF"/>
                            </w:tcBorders>
                            <w:shd w:val="clear" w:color="auto" w:fill="001F5F"/>
                          </w:tcPr>
                          <w:p w14:paraId="03460EFB" w14:textId="77777777" w:rsidR="00CC4F9B" w:rsidRDefault="00EC18C0">
                            <w:pPr>
                              <w:pStyle w:val="TableParagraph"/>
                              <w:spacing w:before="75"/>
                              <w:ind w:left="110"/>
                              <w:rPr>
                                <w:b/>
                                <w:sz w:val="18"/>
                              </w:rPr>
                            </w:pPr>
                            <w:r>
                              <w:rPr>
                                <w:b/>
                                <w:color w:val="FFFFFF"/>
                                <w:sz w:val="18"/>
                              </w:rPr>
                              <w:t>Dept</w:t>
                            </w:r>
                            <w:r>
                              <w:rPr>
                                <w:b/>
                                <w:color w:val="FFFFFF"/>
                                <w:spacing w:val="-2"/>
                                <w:sz w:val="18"/>
                              </w:rPr>
                              <w:t xml:space="preserve"> </w:t>
                            </w:r>
                            <w:r>
                              <w:rPr>
                                <w:b/>
                                <w:color w:val="FFFFFF"/>
                                <w:sz w:val="18"/>
                              </w:rPr>
                              <w:t>of</w:t>
                            </w:r>
                            <w:r>
                              <w:rPr>
                                <w:b/>
                                <w:color w:val="FFFFFF"/>
                                <w:spacing w:val="-1"/>
                                <w:sz w:val="18"/>
                              </w:rPr>
                              <w:t xml:space="preserve"> </w:t>
                            </w:r>
                            <w:r>
                              <w:rPr>
                                <w:b/>
                                <w:color w:val="FFFFFF"/>
                                <w:sz w:val="18"/>
                              </w:rPr>
                              <w:t>Fish</w:t>
                            </w:r>
                            <w:r>
                              <w:rPr>
                                <w:b/>
                                <w:color w:val="FFFFFF"/>
                                <w:spacing w:val="-2"/>
                                <w:sz w:val="18"/>
                              </w:rPr>
                              <w:t xml:space="preserve"> </w:t>
                            </w:r>
                            <w:r>
                              <w:rPr>
                                <w:b/>
                                <w:color w:val="FFFFFF"/>
                                <w:sz w:val="18"/>
                              </w:rPr>
                              <w:t>and</w:t>
                            </w:r>
                            <w:r>
                              <w:rPr>
                                <w:b/>
                                <w:color w:val="FFFFFF"/>
                                <w:spacing w:val="-2"/>
                                <w:sz w:val="18"/>
                              </w:rPr>
                              <w:t xml:space="preserve"> </w:t>
                            </w:r>
                            <w:r>
                              <w:rPr>
                                <w:b/>
                                <w:color w:val="FFFFFF"/>
                                <w:sz w:val="18"/>
                              </w:rPr>
                              <w:t>Game</w:t>
                            </w:r>
                            <w:r>
                              <w:rPr>
                                <w:b/>
                                <w:color w:val="FFFFFF"/>
                                <w:spacing w:val="-1"/>
                                <w:sz w:val="18"/>
                              </w:rPr>
                              <w:t xml:space="preserve"> </w:t>
                            </w:r>
                            <w:r>
                              <w:rPr>
                                <w:b/>
                                <w:color w:val="FFFFFF"/>
                                <w:spacing w:val="-2"/>
                                <w:sz w:val="18"/>
                              </w:rPr>
                              <w:t>(DF&amp;G)</w:t>
                            </w:r>
                          </w:p>
                        </w:tc>
                        <w:tc>
                          <w:tcPr>
                            <w:tcW w:w="409" w:type="dxa"/>
                            <w:vMerge/>
                            <w:tcBorders>
                              <w:top w:val="nil"/>
                              <w:left w:val="single" w:sz="24" w:space="0" w:color="FFFFFF"/>
                              <w:right w:val="single" w:sz="18" w:space="0" w:color="FFFFFF"/>
                            </w:tcBorders>
                            <w:shd w:val="clear" w:color="auto" w:fill="001F5F"/>
                          </w:tcPr>
                          <w:p w14:paraId="03460EFC" w14:textId="77777777" w:rsidR="00CC4F9B" w:rsidRDefault="00CC4F9B">
                            <w:pPr>
                              <w:rPr>
                                <w:sz w:val="2"/>
                                <w:szCs w:val="2"/>
                              </w:rPr>
                            </w:pPr>
                          </w:p>
                        </w:tc>
                        <w:tc>
                          <w:tcPr>
                            <w:tcW w:w="408" w:type="dxa"/>
                            <w:tcBorders>
                              <w:top w:val="single" w:sz="6" w:space="0" w:color="FFFFFF"/>
                              <w:left w:val="single" w:sz="18" w:space="0" w:color="FFFFFF"/>
                              <w:bottom w:val="single" w:sz="6" w:space="0" w:color="FFFFFF"/>
                              <w:right w:val="single" w:sz="8" w:space="0" w:color="FFFFFF"/>
                            </w:tcBorders>
                            <w:shd w:val="clear" w:color="auto" w:fill="BEBEBE"/>
                          </w:tcPr>
                          <w:p w14:paraId="03460EFD" w14:textId="77777777" w:rsidR="00CC4F9B" w:rsidRDefault="00EC18C0">
                            <w:pPr>
                              <w:pStyle w:val="TableParagraph"/>
                              <w:spacing w:before="63"/>
                              <w:ind w:left="2"/>
                              <w:jc w:val="center"/>
                              <w:rPr>
                                <w:sz w:val="20"/>
                              </w:rPr>
                            </w:pPr>
                            <w:r>
                              <w:rPr>
                                <w:spacing w:val="-10"/>
                                <w:sz w:val="20"/>
                              </w:rPr>
                              <w:t>S</w:t>
                            </w:r>
                          </w:p>
                        </w:tc>
                        <w:tc>
                          <w:tcPr>
                            <w:tcW w:w="410" w:type="dxa"/>
                            <w:tcBorders>
                              <w:top w:val="single" w:sz="6" w:space="0" w:color="FFFFFF"/>
                              <w:left w:val="single" w:sz="8" w:space="0" w:color="FFFFFF"/>
                              <w:bottom w:val="single" w:sz="6" w:space="0" w:color="FFFFFF"/>
                              <w:right w:val="single" w:sz="8" w:space="0" w:color="FFFFFF"/>
                            </w:tcBorders>
                            <w:shd w:val="clear" w:color="auto" w:fill="BEBEBE"/>
                          </w:tcPr>
                          <w:p w14:paraId="03460EFE" w14:textId="77777777" w:rsidR="00CC4F9B" w:rsidRDefault="00EC18C0">
                            <w:pPr>
                              <w:pStyle w:val="TableParagraph"/>
                              <w:spacing w:before="63"/>
                              <w:ind w:left="155"/>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EFF"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F00" w14:textId="77777777" w:rsidR="00CC4F9B" w:rsidRDefault="00EC18C0">
                            <w:pPr>
                              <w:pStyle w:val="TableParagraph"/>
                              <w:spacing w:before="63"/>
                              <w:ind w:left="21" w:right="2"/>
                              <w:jc w:val="center"/>
                              <w:rPr>
                                <w:sz w:val="20"/>
                              </w:rPr>
                            </w:pPr>
                            <w:r>
                              <w:rPr>
                                <w:spacing w:val="-10"/>
                                <w:sz w:val="20"/>
                              </w:rPr>
                              <w:t>S</w:t>
                            </w:r>
                          </w:p>
                        </w:tc>
                        <w:tc>
                          <w:tcPr>
                            <w:tcW w:w="409" w:type="dxa"/>
                            <w:tcBorders>
                              <w:top w:val="single" w:sz="6" w:space="0" w:color="FFFFFF"/>
                              <w:left w:val="single" w:sz="12" w:space="0" w:color="FFFFFF"/>
                              <w:bottom w:val="single" w:sz="6" w:space="0" w:color="FFFFFF"/>
                              <w:right w:val="single" w:sz="8" w:space="0" w:color="FFFFFF"/>
                            </w:tcBorders>
                            <w:shd w:val="clear" w:color="auto" w:fill="BEBEBE"/>
                          </w:tcPr>
                          <w:p w14:paraId="03460F01" w14:textId="77777777" w:rsidR="00CC4F9B" w:rsidRDefault="00EC18C0">
                            <w:pPr>
                              <w:pStyle w:val="TableParagraph"/>
                              <w:spacing w:before="63"/>
                              <w:ind w:left="21" w:right="9"/>
                              <w:jc w:val="center"/>
                              <w:rPr>
                                <w:sz w:val="20"/>
                              </w:rPr>
                            </w:pPr>
                            <w:r>
                              <w:rPr>
                                <w:spacing w:val="-10"/>
                                <w:sz w:val="20"/>
                              </w:rPr>
                              <w:t>S</w:t>
                            </w: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F02" w14:textId="77777777" w:rsidR="00CC4F9B" w:rsidRDefault="00CC4F9B">
                            <w:pPr>
                              <w:pStyle w:val="TableParagraph"/>
                              <w:rPr>
                                <w:rFonts w:ascii="Times New Roman"/>
                                <w:sz w:val="18"/>
                              </w:rPr>
                            </w:pPr>
                          </w:p>
                        </w:tc>
                        <w:tc>
                          <w:tcPr>
                            <w:tcW w:w="409" w:type="dxa"/>
                            <w:tcBorders>
                              <w:top w:val="single" w:sz="6" w:space="0" w:color="FFFFFF"/>
                              <w:left w:val="single" w:sz="12" w:space="0" w:color="FFFFFF"/>
                              <w:bottom w:val="single" w:sz="6" w:space="0" w:color="FFFFFF"/>
                              <w:right w:val="single" w:sz="8" w:space="0" w:color="FFFFFF"/>
                            </w:tcBorders>
                            <w:shd w:val="clear" w:color="auto" w:fill="BEBEBE"/>
                          </w:tcPr>
                          <w:p w14:paraId="03460F03" w14:textId="77777777" w:rsidR="00CC4F9B" w:rsidRDefault="00CC4F9B">
                            <w:pPr>
                              <w:pStyle w:val="TableParagraph"/>
                              <w:rPr>
                                <w:rFonts w:ascii="Times New Roman"/>
                                <w:sz w:val="18"/>
                              </w:rPr>
                            </w:pP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F04"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single" w:sz="6" w:space="0" w:color="FFFFFF"/>
                              <w:right w:val="single" w:sz="12" w:space="0" w:color="FFFFFF"/>
                            </w:tcBorders>
                            <w:shd w:val="clear" w:color="auto" w:fill="BEBEBE"/>
                          </w:tcPr>
                          <w:p w14:paraId="03460F05" w14:textId="77777777" w:rsidR="00CC4F9B" w:rsidRDefault="00CC4F9B">
                            <w:pPr>
                              <w:pStyle w:val="TableParagraph"/>
                              <w:rPr>
                                <w:rFonts w:ascii="Times New Roman"/>
                                <w:sz w:val="18"/>
                              </w:rPr>
                            </w:pPr>
                          </w:p>
                        </w:tc>
                        <w:tc>
                          <w:tcPr>
                            <w:tcW w:w="409" w:type="dxa"/>
                            <w:tcBorders>
                              <w:top w:val="single" w:sz="6" w:space="0" w:color="FFFFFF"/>
                              <w:left w:val="single" w:sz="12" w:space="0" w:color="FFFFFF"/>
                              <w:bottom w:val="single" w:sz="6" w:space="0" w:color="FFFFFF"/>
                              <w:right w:val="single" w:sz="6" w:space="0" w:color="FFFFFF"/>
                            </w:tcBorders>
                            <w:shd w:val="clear" w:color="auto" w:fill="BEBEBE"/>
                          </w:tcPr>
                          <w:p w14:paraId="03460F06" w14:textId="77777777" w:rsidR="00CC4F9B" w:rsidRDefault="00CC4F9B">
                            <w:pPr>
                              <w:pStyle w:val="TableParagraph"/>
                              <w:rPr>
                                <w:rFonts w:ascii="Times New Roman"/>
                                <w:sz w:val="18"/>
                              </w:rPr>
                            </w:pPr>
                          </w:p>
                        </w:tc>
                        <w:tc>
                          <w:tcPr>
                            <w:tcW w:w="409" w:type="dxa"/>
                            <w:tcBorders>
                              <w:top w:val="single" w:sz="6" w:space="0" w:color="FFFFFF"/>
                              <w:left w:val="single" w:sz="6" w:space="0" w:color="FFFFFF"/>
                              <w:bottom w:val="single" w:sz="6" w:space="0" w:color="FFFFFF"/>
                              <w:right w:val="single" w:sz="6" w:space="0" w:color="FFFFFF"/>
                            </w:tcBorders>
                            <w:shd w:val="clear" w:color="auto" w:fill="BEBEBE"/>
                          </w:tcPr>
                          <w:p w14:paraId="03460F07" w14:textId="77777777" w:rsidR="00CC4F9B" w:rsidRDefault="00CC4F9B">
                            <w:pPr>
                              <w:pStyle w:val="TableParagraph"/>
                              <w:rPr>
                                <w:rFonts w:ascii="Times New Roman"/>
                                <w:sz w:val="18"/>
                              </w:rPr>
                            </w:pPr>
                          </w:p>
                        </w:tc>
                        <w:tc>
                          <w:tcPr>
                            <w:tcW w:w="408" w:type="dxa"/>
                            <w:tcBorders>
                              <w:top w:val="single" w:sz="6" w:space="0" w:color="FFFFFF"/>
                              <w:left w:val="single" w:sz="6" w:space="0" w:color="FFFFFF"/>
                              <w:bottom w:val="single" w:sz="6" w:space="0" w:color="FFFFFF"/>
                              <w:right w:val="single" w:sz="6" w:space="0" w:color="FFFFFF"/>
                            </w:tcBorders>
                            <w:shd w:val="clear" w:color="auto" w:fill="BEBEBE"/>
                          </w:tcPr>
                          <w:p w14:paraId="03460F08" w14:textId="77777777" w:rsidR="00CC4F9B" w:rsidRDefault="00CC4F9B">
                            <w:pPr>
                              <w:pStyle w:val="TableParagraph"/>
                              <w:rPr>
                                <w:rFonts w:ascii="Times New Roman"/>
                                <w:sz w:val="18"/>
                              </w:rPr>
                            </w:pPr>
                          </w:p>
                        </w:tc>
                        <w:tc>
                          <w:tcPr>
                            <w:tcW w:w="408" w:type="dxa"/>
                            <w:tcBorders>
                              <w:top w:val="single" w:sz="6" w:space="0" w:color="FFFFFF"/>
                              <w:left w:val="single" w:sz="6" w:space="0" w:color="FFFFFF"/>
                              <w:bottom w:val="single" w:sz="6" w:space="0" w:color="FFFFFF"/>
                              <w:right w:val="single" w:sz="12" w:space="0" w:color="FFFFFF"/>
                            </w:tcBorders>
                            <w:shd w:val="clear" w:color="auto" w:fill="BEBEBE"/>
                          </w:tcPr>
                          <w:p w14:paraId="03460F09" w14:textId="77777777" w:rsidR="00CC4F9B" w:rsidRDefault="00EC18C0">
                            <w:pPr>
                              <w:pStyle w:val="TableParagraph"/>
                              <w:spacing w:before="63"/>
                              <w:ind w:left="23"/>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F0A" w14:textId="77777777" w:rsidR="00CC4F9B" w:rsidRDefault="00EC18C0">
                            <w:pPr>
                              <w:pStyle w:val="TableParagraph"/>
                              <w:spacing w:before="63"/>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F0B"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F0C" w14:textId="77777777" w:rsidR="00CC4F9B" w:rsidRDefault="00EC18C0">
                            <w:pPr>
                              <w:pStyle w:val="TableParagraph"/>
                              <w:spacing w:before="63"/>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F0D" w14:textId="77777777" w:rsidR="00CC4F9B" w:rsidRDefault="00EC18C0">
                            <w:pPr>
                              <w:pStyle w:val="TableParagraph"/>
                              <w:spacing w:before="63"/>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F0E" w14:textId="77777777" w:rsidR="00CC4F9B" w:rsidRDefault="00EC18C0">
                            <w:pPr>
                              <w:pStyle w:val="TableParagraph"/>
                              <w:spacing w:before="63"/>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F0F" w14:textId="77777777" w:rsidR="00CC4F9B" w:rsidRDefault="00EC18C0">
                            <w:pPr>
                              <w:pStyle w:val="TableParagraph"/>
                              <w:spacing w:before="63"/>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F10" w14:textId="77777777" w:rsidR="00CC4F9B" w:rsidRDefault="00EC18C0">
                            <w:pPr>
                              <w:pStyle w:val="TableParagraph"/>
                              <w:spacing w:before="63"/>
                              <w:ind w:left="16"/>
                              <w:jc w:val="center"/>
                              <w:rPr>
                                <w:sz w:val="20"/>
                              </w:rPr>
                            </w:pPr>
                            <w:r>
                              <w:rPr>
                                <w:spacing w:val="-10"/>
                                <w:sz w:val="20"/>
                              </w:rPr>
                              <w:t>S</w:t>
                            </w:r>
                          </w:p>
                        </w:tc>
                        <w:tc>
                          <w:tcPr>
                            <w:tcW w:w="408" w:type="dxa"/>
                            <w:tcBorders>
                              <w:top w:val="single" w:sz="6" w:space="0" w:color="FFFFFF"/>
                              <w:left w:val="single" w:sz="12" w:space="0" w:color="FFFFFF"/>
                              <w:bottom w:val="single" w:sz="6" w:space="0" w:color="FFFFFF"/>
                              <w:right w:val="single" w:sz="12" w:space="0" w:color="FFFFFF"/>
                            </w:tcBorders>
                            <w:shd w:val="clear" w:color="auto" w:fill="BEBEBE"/>
                          </w:tcPr>
                          <w:p w14:paraId="03460F11" w14:textId="77777777" w:rsidR="00CC4F9B" w:rsidRDefault="00EC18C0">
                            <w:pPr>
                              <w:pStyle w:val="TableParagraph"/>
                              <w:spacing w:before="63"/>
                              <w:ind w:left="16"/>
                              <w:jc w:val="center"/>
                              <w:rPr>
                                <w:sz w:val="20"/>
                              </w:rPr>
                            </w:pPr>
                            <w:r>
                              <w:rPr>
                                <w:spacing w:val="-10"/>
                                <w:sz w:val="20"/>
                              </w:rPr>
                              <w:t>S</w:t>
                            </w:r>
                          </w:p>
                        </w:tc>
                        <w:tc>
                          <w:tcPr>
                            <w:tcW w:w="410" w:type="dxa"/>
                            <w:tcBorders>
                              <w:top w:val="single" w:sz="6" w:space="0" w:color="FFFFFF"/>
                              <w:left w:val="single" w:sz="12" w:space="0" w:color="FFFFFF"/>
                              <w:bottom w:val="single" w:sz="6" w:space="0" w:color="FFFFFF"/>
                              <w:right w:val="single" w:sz="8" w:space="0" w:color="FFFFFF"/>
                            </w:tcBorders>
                            <w:shd w:val="clear" w:color="auto" w:fill="BEBEBE"/>
                          </w:tcPr>
                          <w:p w14:paraId="03460F12" w14:textId="77777777" w:rsidR="00CC4F9B" w:rsidRDefault="00EC18C0">
                            <w:pPr>
                              <w:pStyle w:val="TableParagraph"/>
                              <w:spacing w:before="63"/>
                              <w:ind w:left="15" w:right="6"/>
                              <w:jc w:val="center"/>
                              <w:rPr>
                                <w:sz w:val="20"/>
                              </w:rPr>
                            </w:pPr>
                            <w:r>
                              <w:rPr>
                                <w:spacing w:val="-10"/>
                                <w:sz w:val="20"/>
                              </w:rPr>
                              <w:t>S</w:t>
                            </w:r>
                          </w:p>
                        </w:tc>
                        <w:tc>
                          <w:tcPr>
                            <w:tcW w:w="408" w:type="dxa"/>
                            <w:tcBorders>
                              <w:top w:val="single" w:sz="6" w:space="0" w:color="FFFFFF"/>
                              <w:left w:val="single" w:sz="8" w:space="0" w:color="FFFFFF"/>
                              <w:bottom w:val="single" w:sz="6" w:space="0" w:color="FFFFFF"/>
                              <w:right w:val="single" w:sz="8" w:space="0" w:color="FFFFFF"/>
                            </w:tcBorders>
                            <w:shd w:val="clear" w:color="auto" w:fill="BEBEBE"/>
                          </w:tcPr>
                          <w:p w14:paraId="03460F13" w14:textId="77777777" w:rsidR="00CC4F9B" w:rsidRDefault="00CC4F9B">
                            <w:pPr>
                              <w:pStyle w:val="TableParagraph"/>
                              <w:rPr>
                                <w:rFonts w:ascii="Times New Roman"/>
                                <w:sz w:val="18"/>
                              </w:rPr>
                            </w:pPr>
                          </w:p>
                        </w:tc>
                        <w:tc>
                          <w:tcPr>
                            <w:tcW w:w="395" w:type="dxa"/>
                            <w:tcBorders>
                              <w:top w:val="single" w:sz="6" w:space="0" w:color="FFFFFF"/>
                              <w:left w:val="single" w:sz="8" w:space="0" w:color="FFFFFF"/>
                              <w:bottom w:val="single" w:sz="6" w:space="0" w:color="FFFFFF"/>
                              <w:right w:val="nil"/>
                            </w:tcBorders>
                            <w:shd w:val="clear" w:color="auto" w:fill="BEBEBE"/>
                          </w:tcPr>
                          <w:p w14:paraId="03460F14" w14:textId="77777777" w:rsidR="00CC4F9B" w:rsidRDefault="00CC4F9B">
                            <w:pPr>
                              <w:pStyle w:val="TableParagraph"/>
                              <w:rPr>
                                <w:rFonts w:ascii="Times New Roman"/>
                                <w:sz w:val="18"/>
                              </w:rPr>
                            </w:pPr>
                          </w:p>
                        </w:tc>
                        <w:tc>
                          <w:tcPr>
                            <w:tcW w:w="307" w:type="dxa"/>
                            <w:vMerge/>
                            <w:tcBorders>
                              <w:top w:val="nil"/>
                              <w:left w:val="nil"/>
                              <w:bottom w:val="nil"/>
                              <w:right w:val="nil"/>
                            </w:tcBorders>
                          </w:tcPr>
                          <w:p w14:paraId="03460F15" w14:textId="77777777" w:rsidR="00CC4F9B" w:rsidRDefault="00CC4F9B">
                            <w:pPr>
                              <w:rPr>
                                <w:sz w:val="2"/>
                                <w:szCs w:val="2"/>
                              </w:rPr>
                            </w:pPr>
                          </w:p>
                        </w:tc>
                      </w:tr>
                      <w:tr w:rsidR="00CC4F9B" w14:paraId="03460F32" w14:textId="77777777">
                        <w:trPr>
                          <w:trHeight w:val="372"/>
                        </w:trPr>
                        <w:tc>
                          <w:tcPr>
                            <w:tcW w:w="4098" w:type="dxa"/>
                            <w:tcBorders>
                              <w:top w:val="nil"/>
                              <w:right w:val="single" w:sz="24" w:space="0" w:color="FFFFFF"/>
                            </w:tcBorders>
                            <w:shd w:val="clear" w:color="auto" w:fill="001F5F"/>
                          </w:tcPr>
                          <w:p w14:paraId="03460F17" w14:textId="77777777" w:rsidR="00CC4F9B" w:rsidRDefault="00EC18C0">
                            <w:pPr>
                              <w:pStyle w:val="TableParagraph"/>
                              <w:spacing w:before="78"/>
                              <w:ind w:left="110"/>
                              <w:rPr>
                                <w:b/>
                                <w:sz w:val="18"/>
                              </w:rPr>
                            </w:pPr>
                            <w:r>
                              <w:rPr>
                                <w:b/>
                                <w:color w:val="FFFFFF"/>
                                <w:sz w:val="18"/>
                              </w:rPr>
                              <w:t>Dept</w:t>
                            </w:r>
                            <w:r>
                              <w:rPr>
                                <w:b/>
                                <w:color w:val="FFFFFF"/>
                                <w:spacing w:val="-3"/>
                                <w:sz w:val="18"/>
                              </w:rPr>
                              <w:t xml:space="preserve"> </w:t>
                            </w:r>
                            <w:r>
                              <w:rPr>
                                <w:b/>
                                <w:color w:val="FFFFFF"/>
                                <w:sz w:val="18"/>
                              </w:rPr>
                              <w:t>of</w:t>
                            </w:r>
                            <w:r>
                              <w:rPr>
                                <w:b/>
                                <w:color w:val="FFFFFF"/>
                                <w:spacing w:val="-2"/>
                                <w:sz w:val="18"/>
                              </w:rPr>
                              <w:t xml:space="preserve"> </w:t>
                            </w:r>
                            <w:r>
                              <w:rPr>
                                <w:b/>
                                <w:color w:val="FFFFFF"/>
                                <w:sz w:val="18"/>
                              </w:rPr>
                              <w:t>Health</w:t>
                            </w:r>
                            <w:r>
                              <w:rPr>
                                <w:b/>
                                <w:color w:val="FFFFFF"/>
                                <w:spacing w:val="-2"/>
                                <w:sz w:val="18"/>
                              </w:rPr>
                              <w:t xml:space="preserve"> (DOH)</w:t>
                            </w:r>
                          </w:p>
                        </w:tc>
                        <w:tc>
                          <w:tcPr>
                            <w:tcW w:w="409" w:type="dxa"/>
                            <w:vMerge/>
                            <w:tcBorders>
                              <w:top w:val="nil"/>
                              <w:left w:val="single" w:sz="24" w:space="0" w:color="FFFFFF"/>
                              <w:right w:val="single" w:sz="18" w:space="0" w:color="FFFFFF"/>
                            </w:tcBorders>
                            <w:shd w:val="clear" w:color="auto" w:fill="001F5F"/>
                          </w:tcPr>
                          <w:p w14:paraId="03460F18" w14:textId="77777777" w:rsidR="00CC4F9B" w:rsidRDefault="00CC4F9B">
                            <w:pPr>
                              <w:rPr>
                                <w:sz w:val="2"/>
                                <w:szCs w:val="2"/>
                              </w:rPr>
                            </w:pPr>
                          </w:p>
                        </w:tc>
                        <w:tc>
                          <w:tcPr>
                            <w:tcW w:w="408" w:type="dxa"/>
                            <w:tcBorders>
                              <w:top w:val="single" w:sz="6" w:space="0" w:color="FFFFFF"/>
                              <w:left w:val="single" w:sz="18" w:space="0" w:color="FFFFFF"/>
                              <w:bottom w:val="nil"/>
                              <w:right w:val="single" w:sz="8" w:space="0" w:color="FFFFFF"/>
                            </w:tcBorders>
                            <w:shd w:val="clear" w:color="auto" w:fill="808080"/>
                          </w:tcPr>
                          <w:p w14:paraId="03460F19" w14:textId="77777777" w:rsidR="00CC4F9B" w:rsidRDefault="00EC18C0">
                            <w:pPr>
                              <w:pStyle w:val="TableParagraph"/>
                              <w:spacing w:before="66"/>
                              <w:ind w:left="2"/>
                              <w:jc w:val="center"/>
                              <w:rPr>
                                <w:sz w:val="20"/>
                              </w:rPr>
                            </w:pPr>
                            <w:r>
                              <w:rPr>
                                <w:spacing w:val="-10"/>
                                <w:sz w:val="20"/>
                              </w:rPr>
                              <w:t>S</w:t>
                            </w:r>
                          </w:p>
                        </w:tc>
                        <w:tc>
                          <w:tcPr>
                            <w:tcW w:w="410" w:type="dxa"/>
                            <w:tcBorders>
                              <w:top w:val="single" w:sz="6" w:space="0" w:color="FFFFFF"/>
                              <w:left w:val="single" w:sz="8" w:space="0" w:color="FFFFFF"/>
                              <w:bottom w:val="nil"/>
                              <w:right w:val="single" w:sz="8" w:space="0" w:color="FFFFFF"/>
                            </w:tcBorders>
                            <w:shd w:val="clear" w:color="auto" w:fill="808080"/>
                          </w:tcPr>
                          <w:p w14:paraId="03460F1A" w14:textId="77777777" w:rsidR="00CC4F9B" w:rsidRDefault="00EC18C0">
                            <w:pPr>
                              <w:pStyle w:val="TableParagraph"/>
                              <w:spacing w:before="66"/>
                              <w:ind w:left="155"/>
                              <w:rPr>
                                <w:sz w:val="20"/>
                              </w:rPr>
                            </w:pPr>
                            <w:r>
                              <w:rPr>
                                <w:spacing w:val="-10"/>
                                <w:sz w:val="20"/>
                              </w:rPr>
                              <w:t>S</w:t>
                            </w:r>
                          </w:p>
                        </w:tc>
                        <w:tc>
                          <w:tcPr>
                            <w:tcW w:w="408" w:type="dxa"/>
                            <w:tcBorders>
                              <w:top w:val="single" w:sz="6" w:space="0" w:color="FFFFFF"/>
                              <w:left w:val="single" w:sz="8" w:space="0" w:color="FFFFFF"/>
                              <w:bottom w:val="nil"/>
                              <w:right w:val="single" w:sz="8" w:space="0" w:color="FFFFFF"/>
                            </w:tcBorders>
                            <w:shd w:val="clear" w:color="auto" w:fill="808080"/>
                          </w:tcPr>
                          <w:p w14:paraId="03460F1B" w14:textId="77777777" w:rsidR="00CC4F9B" w:rsidRDefault="00EC18C0">
                            <w:pPr>
                              <w:pStyle w:val="TableParagraph"/>
                              <w:spacing w:before="66"/>
                              <w:ind w:left="17" w:right="2"/>
                              <w:jc w:val="center"/>
                              <w:rPr>
                                <w:sz w:val="20"/>
                              </w:rPr>
                            </w:pPr>
                            <w:r>
                              <w:rPr>
                                <w:spacing w:val="-10"/>
                                <w:sz w:val="20"/>
                              </w:rPr>
                              <w:t>S</w:t>
                            </w:r>
                          </w:p>
                        </w:tc>
                        <w:tc>
                          <w:tcPr>
                            <w:tcW w:w="409" w:type="dxa"/>
                            <w:tcBorders>
                              <w:top w:val="single" w:sz="6" w:space="0" w:color="FFFFFF"/>
                              <w:left w:val="single" w:sz="8" w:space="0" w:color="FFFFFF"/>
                              <w:bottom w:val="nil"/>
                              <w:right w:val="single" w:sz="12" w:space="0" w:color="FFFFFF"/>
                            </w:tcBorders>
                            <w:shd w:val="clear" w:color="auto" w:fill="808080"/>
                          </w:tcPr>
                          <w:p w14:paraId="03460F1C" w14:textId="77777777" w:rsidR="00CC4F9B" w:rsidRDefault="00EC18C0">
                            <w:pPr>
                              <w:pStyle w:val="TableParagraph"/>
                              <w:spacing w:before="66"/>
                              <w:ind w:left="21" w:right="2"/>
                              <w:jc w:val="center"/>
                              <w:rPr>
                                <w:sz w:val="20"/>
                              </w:rPr>
                            </w:pPr>
                            <w:r>
                              <w:rPr>
                                <w:spacing w:val="-10"/>
                                <w:sz w:val="20"/>
                              </w:rPr>
                              <w:t>S</w:t>
                            </w:r>
                          </w:p>
                        </w:tc>
                        <w:tc>
                          <w:tcPr>
                            <w:tcW w:w="409" w:type="dxa"/>
                            <w:tcBorders>
                              <w:top w:val="single" w:sz="6" w:space="0" w:color="FFFFFF"/>
                              <w:left w:val="single" w:sz="12" w:space="0" w:color="FFFFFF"/>
                              <w:bottom w:val="nil"/>
                              <w:right w:val="single" w:sz="8" w:space="0" w:color="FFFFFF"/>
                            </w:tcBorders>
                            <w:shd w:val="clear" w:color="auto" w:fill="808080"/>
                          </w:tcPr>
                          <w:p w14:paraId="03460F1D" w14:textId="77777777" w:rsidR="00CC4F9B" w:rsidRDefault="00EC18C0">
                            <w:pPr>
                              <w:pStyle w:val="TableParagraph"/>
                              <w:spacing w:before="66"/>
                              <w:ind w:left="21" w:right="9"/>
                              <w:jc w:val="center"/>
                              <w:rPr>
                                <w:sz w:val="20"/>
                              </w:rPr>
                            </w:pPr>
                            <w:r>
                              <w:rPr>
                                <w:spacing w:val="-10"/>
                                <w:sz w:val="20"/>
                              </w:rPr>
                              <w:t>S</w:t>
                            </w:r>
                          </w:p>
                        </w:tc>
                        <w:tc>
                          <w:tcPr>
                            <w:tcW w:w="409" w:type="dxa"/>
                            <w:tcBorders>
                              <w:top w:val="single" w:sz="6" w:space="0" w:color="FFFFFF"/>
                              <w:left w:val="single" w:sz="8" w:space="0" w:color="FFFFFF"/>
                              <w:bottom w:val="nil"/>
                              <w:right w:val="single" w:sz="12" w:space="0" w:color="FFFFFF"/>
                            </w:tcBorders>
                            <w:shd w:val="clear" w:color="auto" w:fill="808080"/>
                          </w:tcPr>
                          <w:p w14:paraId="03460F1E" w14:textId="77777777" w:rsidR="00CC4F9B" w:rsidRDefault="00EC18C0">
                            <w:pPr>
                              <w:pStyle w:val="TableParagraph"/>
                              <w:spacing w:before="66"/>
                              <w:ind w:left="21" w:right="1"/>
                              <w:jc w:val="center"/>
                              <w:rPr>
                                <w:sz w:val="20"/>
                              </w:rPr>
                            </w:pPr>
                            <w:r>
                              <w:rPr>
                                <w:spacing w:val="-10"/>
                                <w:sz w:val="20"/>
                              </w:rPr>
                              <w:t>S</w:t>
                            </w:r>
                          </w:p>
                        </w:tc>
                        <w:tc>
                          <w:tcPr>
                            <w:tcW w:w="409" w:type="dxa"/>
                            <w:tcBorders>
                              <w:top w:val="single" w:sz="6" w:space="0" w:color="FFFFFF"/>
                              <w:left w:val="single" w:sz="12" w:space="0" w:color="FFFFFF"/>
                              <w:bottom w:val="nil"/>
                              <w:right w:val="single" w:sz="8" w:space="0" w:color="FFFFFF"/>
                            </w:tcBorders>
                            <w:shd w:val="clear" w:color="auto" w:fill="808080"/>
                          </w:tcPr>
                          <w:p w14:paraId="03460F1F" w14:textId="77777777" w:rsidR="00CC4F9B" w:rsidRDefault="00CC4F9B">
                            <w:pPr>
                              <w:pStyle w:val="TableParagraph"/>
                              <w:rPr>
                                <w:rFonts w:ascii="Times New Roman"/>
                                <w:sz w:val="18"/>
                              </w:rPr>
                            </w:pPr>
                          </w:p>
                        </w:tc>
                        <w:tc>
                          <w:tcPr>
                            <w:tcW w:w="408" w:type="dxa"/>
                            <w:tcBorders>
                              <w:top w:val="single" w:sz="6" w:space="0" w:color="FFFFFF"/>
                              <w:left w:val="single" w:sz="8" w:space="0" w:color="FFFFFF"/>
                              <w:bottom w:val="nil"/>
                              <w:right w:val="single" w:sz="8" w:space="0" w:color="FFFFFF"/>
                            </w:tcBorders>
                            <w:shd w:val="clear" w:color="auto" w:fill="808080"/>
                          </w:tcPr>
                          <w:p w14:paraId="03460F20" w14:textId="77777777" w:rsidR="00CC4F9B" w:rsidRDefault="00CC4F9B">
                            <w:pPr>
                              <w:pStyle w:val="TableParagraph"/>
                              <w:rPr>
                                <w:rFonts w:ascii="Times New Roman"/>
                                <w:sz w:val="18"/>
                              </w:rPr>
                            </w:pPr>
                          </w:p>
                        </w:tc>
                        <w:tc>
                          <w:tcPr>
                            <w:tcW w:w="409" w:type="dxa"/>
                            <w:tcBorders>
                              <w:top w:val="single" w:sz="6" w:space="0" w:color="FFFFFF"/>
                              <w:left w:val="single" w:sz="8" w:space="0" w:color="FFFFFF"/>
                              <w:bottom w:val="nil"/>
                              <w:right w:val="single" w:sz="12" w:space="0" w:color="FFFFFF"/>
                            </w:tcBorders>
                            <w:shd w:val="clear" w:color="auto" w:fill="808080"/>
                          </w:tcPr>
                          <w:p w14:paraId="03460F21" w14:textId="77777777" w:rsidR="00CC4F9B" w:rsidRDefault="00EC18C0">
                            <w:pPr>
                              <w:pStyle w:val="TableParagraph"/>
                              <w:spacing w:before="66"/>
                              <w:ind w:left="21"/>
                              <w:jc w:val="center"/>
                              <w:rPr>
                                <w:b/>
                                <w:sz w:val="20"/>
                              </w:rPr>
                            </w:pPr>
                            <w:r>
                              <w:rPr>
                                <w:b/>
                                <w:spacing w:val="-10"/>
                                <w:sz w:val="20"/>
                              </w:rPr>
                              <w:t>P</w:t>
                            </w:r>
                          </w:p>
                        </w:tc>
                        <w:tc>
                          <w:tcPr>
                            <w:tcW w:w="409" w:type="dxa"/>
                            <w:tcBorders>
                              <w:top w:val="single" w:sz="6" w:space="0" w:color="FFFFFF"/>
                              <w:left w:val="single" w:sz="12" w:space="0" w:color="FFFFFF"/>
                              <w:bottom w:val="nil"/>
                              <w:right w:val="single" w:sz="6" w:space="0" w:color="FFFFFF"/>
                            </w:tcBorders>
                            <w:shd w:val="clear" w:color="auto" w:fill="808080"/>
                          </w:tcPr>
                          <w:p w14:paraId="03460F22" w14:textId="77777777" w:rsidR="00CC4F9B" w:rsidRDefault="00EC18C0">
                            <w:pPr>
                              <w:pStyle w:val="TableParagraph"/>
                              <w:spacing w:before="66"/>
                              <w:ind w:left="11"/>
                              <w:jc w:val="center"/>
                              <w:rPr>
                                <w:b/>
                                <w:sz w:val="20"/>
                              </w:rPr>
                            </w:pPr>
                            <w:r>
                              <w:rPr>
                                <w:b/>
                                <w:spacing w:val="-10"/>
                                <w:sz w:val="20"/>
                              </w:rPr>
                              <w:t>P</w:t>
                            </w:r>
                          </w:p>
                        </w:tc>
                        <w:tc>
                          <w:tcPr>
                            <w:tcW w:w="409" w:type="dxa"/>
                            <w:tcBorders>
                              <w:top w:val="single" w:sz="6" w:space="0" w:color="FFFFFF"/>
                              <w:left w:val="single" w:sz="6" w:space="0" w:color="FFFFFF"/>
                              <w:bottom w:val="nil"/>
                              <w:right w:val="single" w:sz="6" w:space="0" w:color="FFFFFF"/>
                            </w:tcBorders>
                            <w:shd w:val="clear" w:color="auto" w:fill="808080"/>
                          </w:tcPr>
                          <w:p w14:paraId="03460F23" w14:textId="77777777" w:rsidR="00CC4F9B" w:rsidRDefault="00EC18C0">
                            <w:pPr>
                              <w:pStyle w:val="TableParagraph"/>
                              <w:spacing w:before="66"/>
                              <w:ind w:left="17"/>
                              <w:jc w:val="center"/>
                              <w:rPr>
                                <w:sz w:val="20"/>
                              </w:rPr>
                            </w:pPr>
                            <w:r>
                              <w:rPr>
                                <w:spacing w:val="-10"/>
                                <w:sz w:val="20"/>
                              </w:rPr>
                              <w:t>S</w:t>
                            </w:r>
                          </w:p>
                        </w:tc>
                        <w:tc>
                          <w:tcPr>
                            <w:tcW w:w="408" w:type="dxa"/>
                            <w:tcBorders>
                              <w:top w:val="single" w:sz="6" w:space="0" w:color="FFFFFF"/>
                              <w:left w:val="single" w:sz="6" w:space="0" w:color="FFFFFF"/>
                              <w:bottom w:val="nil"/>
                              <w:right w:val="single" w:sz="6" w:space="0" w:color="FFFFFF"/>
                            </w:tcBorders>
                            <w:shd w:val="clear" w:color="auto" w:fill="808080"/>
                          </w:tcPr>
                          <w:p w14:paraId="03460F24" w14:textId="77777777" w:rsidR="00CC4F9B" w:rsidRDefault="00EC18C0">
                            <w:pPr>
                              <w:pStyle w:val="TableParagraph"/>
                              <w:spacing w:before="66"/>
                              <w:ind w:left="16"/>
                              <w:jc w:val="center"/>
                              <w:rPr>
                                <w:b/>
                                <w:sz w:val="20"/>
                              </w:rPr>
                            </w:pPr>
                            <w:r>
                              <w:rPr>
                                <w:b/>
                                <w:spacing w:val="-10"/>
                                <w:sz w:val="20"/>
                              </w:rPr>
                              <w:t>P</w:t>
                            </w:r>
                          </w:p>
                        </w:tc>
                        <w:tc>
                          <w:tcPr>
                            <w:tcW w:w="408" w:type="dxa"/>
                            <w:tcBorders>
                              <w:top w:val="single" w:sz="6" w:space="0" w:color="FFFFFF"/>
                              <w:left w:val="single" w:sz="6" w:space="0" w:color="FFFFFF"/>
                              <w:bottom w:val="nil"/>
                              <w:right w:val="single" w:sz="12" w:space="0" w:color="FFFFFF"/>
                            </w:tcBorders>
                            <w:shd w:val="clear" w:color="auto" w:fill="808080"/>
                          </w:tcPr>
                          <w:p w14:paraId="03460F25"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nil"/>
                              <w:right w:val="single" w:sz="12" w:space="0" w:color="FFFFFF"/>
                            </w:tcBorders>
                            <w:shd w:val="clear" w:color="auto" w:fill="808080"/>
                          </w:tcPr>
                          <w:p w14:paraId="03460F26" w14:textId="77777777" w:rsidR="00CC4F9B" w:rsidRDefault="00EC18C0">
                            <w:pPr>
                              <w:pStyle w:val="TableParagraph"/>
                              <w:spacing w:before="66"/>
                              <w:ind w:left="16"/>
                              <w:jc w:val="center"/>
                              <w:rPr>
                                <w:sz w:val="20"/>
                              </w:rPr>
                            </w:pPr>
                            <w:r>
                              <w:rPr>
                                <w:spacing w:val="-10"/>
                                <w:sz w:val="20"/>
                              </w:rPr>
                              <w:t>S</w:t>
                            </w:r>
                          </w:p>
                        </w:tc>
                        <w:tc>
                          <w:tcPr>
                            <w:tcW w:w="408" w:type="dxa"/>
                            <w:tcBorders>
                              <w:top w:val="single" w:sz="6" w:space="0" w:color="FFFFFF"/>
                              <w:left w:val="single" w:sz="12" w:space="0" w:color="FFFFFF"/>
                              <w:bottom w:val="nil"/>
                              <w:right w:val="single" w:sz="12" w:space="0" w:color="FFFFFF"/>
                            </w:tcBorders>
                            <w:shd w:val="clear" w:color="auto" w:fill="808080"/>
                          </w:tcPr>
                          <w:p w14:paraId="03460F27"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nil"/>
                              <w:right w:val="single" w:sz="12" w:space="0" w:color="FFFFFF"/>
                            </w:tcBorders>
                            <w:shd w:val="clear" w:color="auto" w:fill="808080"/>
                          </w:tcPr>
                          <w:p w14:paraId="03460F28" w14:textId="77777777" w:rsidR="00CC4F9B" w:rsidRDefault="00EC18C0">
                            <w:pPr>
                              <w:pStyle w:val="TableParagraph"/>
                              <w:spacing w:before="66"/>
                              <w:ind w:left="16"/>
                              <w:jc w:val="center"/>
                              <w:rPr>
                                <w:sz w:val="20"/>
                              </w:rPr>
                            </w:pPr>
                            <w:r>
                              <w:rPr>
                                <w:spacing w:val="-10"/>
                                <w:sz w:val="20"/>
                              </w:rPr>
                              <w:t>S</w:t>
                            </w:r>
                          </w:p>
                        </w:tc>
                        <w:tc>
                          <w:tcPr>
                            <w:tcW w:w="408" w:type="dxa"/>
                            <w:tcBorders>
                              <w:top w:val="single" w:sz="6" w:space="0" w:color="FFFFFF"/>
                              <w:left w:val="single" w:sz="12" w:space="0" w:color="FFFFFF"/>
                              <w:bottom w:val="nil"/>
                              <w:right w:val="single" w:sz="12" w:space="0" w:color="FFFFFF"/>
                            </w:tcBorders>
                            <w:shd w:val="clear" w:color="auto" w:fill="808080"/>
                          </w:tcPr>
                          <w:p w14:paraId="03460F29" w14:textId="77777777" w:rsidR="00CC4F9B" w:rsidRDefault="00EC18C0">
                            <w:pPr>
                              <w:pStyle w:val="TableParagraph"/>
                              <w:spacing w:before="66"/>
                              <w:ind w:left="16"/>
                              <w:jc w:val="center"/>
                              <w:rPr>
                                <w:sz w:val="20"/>
                              </w:rPr>
                            </w:pPr>
                            <w:r>
                              <w:rPr>
                                <w:spacing w:val="-10"/>
                                <w:sz w:val="20"/>
                              </w:rPr>
                              <w:t>S</w:t>
                            </w:r>
                          </w:p>
                        </w:tc>
                        <w:tc>
                          <w:tcPr>
                            <w:tcW w:w="408" w:type="dxa"/>
                            <w:tcBorders>
                              <w:top w:val="single" w:sz="6" w:space="0" w:color="FFFFFF"/>
                              <w:left w:val="single" w:sz="12" w:space="0" w:color="FFFFFF"/>
                              <w:bottom w:val="nil"/>
                              <w:right w:val="single" w:sz="12" w:space="0" w:color="FFFFFF"/>
                            </w:tcBorders>
                            <w:shd w:val="clear" w:color="auto" w:fill="808080"/>
                          </w:tcPr>
                          <w:p w14:paraId="03460F2A" w14:textId="77777777" w:rsidR="00CC4F9B" w:rsidRDefault="00EC18C0">
                            <w:pPr>
                              <w:pStyle w:val="TableParagraph"/>
                              <w:spacing w:before="66"/>
                              <w:ind w:left="16"/>
                              <w:jc w:val="center"/>
                              <w:rPr>
                                <w:sz w:val="20"/>
                              </w:rPr>
                            </w:pPr>
                            <w:r>
                              <w:rPr>
                                <w:spacing w:val="-10"/>
                                <w:sz w:val="20"/>
                              </w:rPr>
                              <w:t>S</w:t>
                            </w:r>
                          </w:p>
                        </w:tc>
                        <w:tc>
                          <w:tcPr>
                            <w:tcW w:w="408" w:type="dxa"/>
                            <w:tcBorders>
                              <w:top w:val="single" w:sz="6" w:space="0" w:color="FFFFFF"/>
                              <w:left w:val="single" w:sz="12" w:space="0" w:color="FFFFFF"/>
                              <w:bottom w:val="nil"/>
                              <w:right w:val="single" w:sz="12" w:space="0" w:color="FFFFFF"/>
                            </w:tcBorders>
                            <w:shd w:val="clear" w:color="auto" w:fill="808080"/>
                          </w:tcPr>
                          <w:p w14:paraId="03460F2B" w14:textId="77777777" w:rsidR="00CC4F9B" w:rsidRDefault="00CC4F9B">
                            <w:pPr>
                              <w:pStyle w:val="TableParagraph"/>
                              <w:rPr>
                                <w:rFonts w:ascii="Times New Roman"/>
                                <w:sz w:val="18"/>
                              </w:rPr>
                            </w:pPr>
                          </w:p>
                        </w:tc>
                        <w:tc>
                          <w:tcPr>
                            <w:tcW w:w="408" w:type="dxa"/>
                            <w:tcBorders>
                              <w:top w:val="single" w:sz="6" w:space="0" w:color="FFFFFF"/>
                              <w:left w:val="single" w:sz="12" w:space="0" w:color="FFFFFF"/>
                              <w:bottom w:val="nil"/>
                              <w:right w:val="single" w:sz="12" w:space="0" w:color="FFFFFF"/>
                            </w:tcBorders>
                            <w:shd w:val="clear" w:color="auto" w:fill="808080"/>
                          </w:tcPr>
                          <w:p w14:paraId="03460F2C" w14:textId="77777777" w:rsidR="00CC4F9B" w:rsidRDefault="00EC18C0">
                            <w:pPr>
                              <w:pStyle w:val="TableParagraph"/>
                              <w:spacing w:before="66"/>
                              <w:ind w:left="16"/>
                              <w:jc w:val="center"/>
                              <w:rPr>
                                <w:sz w:val="20"/>
                              </w:rPr>
                            </w:pPr>
                            <w:r>
                              <w:rPr>
                                <w:spacing w:val="-10"/>
                                <w:sz w:val="20"/>
                              </w:rPr>
                              <w:t>S</w:t>
                            </w:r>
                          </w:p>
                        </w:tc>
                        <w:tc>
                          <w:tcPr>
                            <w:tcW w:w="408" w:type="dxa"/>
                            <w:tcBorders>
                              <w:top w:val="single" w:sz="6" w:space="0" w:color="FFFFFF"/>
                              <w:left w:val="single" w:sz="12" w:space="0" w:color="FFFFFF"/>
                              <w:bottom w:val="nil"/>
                              <w:right w:val="single" w:sz="12" w:space="0" w:color="FFFFFF"/>
                            </w:tcBorders>
                            <w:shd w:val="clear" w:color="auto" w:fill="808080"/>
                          </w:tcPr>
                          <w:p w14:paraId="03460F2D" w14:textId="77777777" w:rsidR="00CC4F9B" w:rsidRDefault="00CC4F9B">
                            <w:pPr>
                              <w:pStyle w:val="TableParagraph"/>
                              <w:rPr>
                                <w:rFonts w:ascii="Times New Roman"/>
                                <w:sz w:val="18"/>
                              </w:rPr>
                            </w:pPr>
                          </w:p>
                        </w:tc>
                        <w:tc>
                          <w:tcPr>
                            <w:tcW w:w="410" w:type="dxa"/>
                            <w:tcBorders>
                              <w:top w:val="single" w:sz="6" w:space="0" w:color="FFFFFF"/>
                              <w:left w:val="single" w:sz="12" w:space="0" w:color="FFFFFF"/>
                              <w:bottom w:val="nil"/>
                              <w:right w:val="single" w:sz="8" w:space="0" w:color="FFFFFF"/>
                            </w:tcBorders>
                            <w:shd w:val="clear" w:color="auto" w:fill="808080"/>
                          </w:tcPr>
                          <w:p w14:paraId="03460F2E" w14:textId="77777777" w:rsidR="00CC4F9B" w:rsidRDefault="00EC18C0">
                            <w:pPr>
                              <w:pStyle w:val="TableParagraph"/>
                              <w:spacing w:before="66"/>
                              <w:ind w:left="15" w:right="6"/>
                              <w:jc w:val="center"/>
                              <w:rPr>
                                <w:sz w:val="20"/>
                              </w:rPr>
                            </w:pPr>
                            <w:r>
                              <w:rPr>
                                <w:spacing w:val="-10"/>
                                <w:sz w:val="20"/>
                              </w:rPr>
                              <w:t>S</w:t>
                            </w:r>
                          </w:p>
                        </w:tc>
                        <w:tc>
                          <w:tcPr>
                            <w:tcW w:w="408" w:type="dxa"/>
                            <w:tcBorders>
                              <w:top w:val="single" w:sz="6" w:space="0" w:color="FFFFFF"/>
                              <w:left w:val="single" w:sz="8" w:space="0" w:color="FFFFFF"/>
                              <w:bottom w:val="nil"/>
                              <w:right w:val="single" w:sz="8" w:space="0" w:color="FFFFFF"/>
                            </w:tcBorders>
                            <w:shd w:val="clear" w:color="auto" w:fill="808080"/>
                          </w:tcPr>
                          <w:p w14:paraId="03460F2F" w14:textId="77777777" w:rsidR="00CC4F9B" w:rsidRDefault="00CC4F9B">
                            <w:pPr>
                              <w:pStyle w:val="TableParagraph"/>
                              <w:rPr>
                                <w:rFonts w:ascii="Times New Roman"/>
                                <w:sz w:val="18"/>
                              </w:rPr>
                            </w:pPr>
                          </w:p>
                        </w:tc>
                        <w:tc>
                          <w:tcPr>
                            <w:tcW w:w="395" w:type="dxa"/>
                            <w:tcBorders>
                              <w:top w:val="single" w:sz="6" w:space="0" w:color="FFFFFF"/>
                              <w:left w:val="single" w:sz="8" w:space="0" w:color="FFFFFF"/>
                              <w:bottom w:val="nil"/>
                              <w:right w:val="nil"/>
                            </w:tcBorders>
                            <w:shd w:val="clear" w:color="auto" w:fill="808080"/>
                          </w:tcPr>
                          <w:p w14:paraId="03460F30" w14:textId="77777777" w:rsidR="00CC4F9B" w:rsidRDefault="00EC18C0">
                            <w:pPr>
                              <w:pStyle w:val="TableParagraph"/>
                              <w:spacing w:before="66"/>
                              <w:ind w:left="15"/>
                              <w:jc w:val="center"/>
                              <w:rPr>
                                <w:sz w:val="20"/>
                              </w:rPr>
                            </w:pPr>
                            <w:r>
                              <w:rPr>
                                <w:spacing w:val="-10"/>
                                <w:sz w:val="20"/>
                              </w:rPr>
                              <w:t>S</w:t>
                            </w:r>
                          </w:p>
                        </w:tc>
                        <w:tc>
                          <w:tcPr>
                            <w:tcW w:w="307" w:type="dxa"/>
                            <w:vMerge/>
                            <w:tcBorders>
                              <w:top w:val="nil"/>
                              <w:left w:val="nil"/>
                              <w:bottom w:val="nil"/>
                              <w:right w:val="nil"/>
                            </w:tcBorders>
                          </w:tcPr>
                          <w:p w14:paraId="03460F31" w14:textId="77777777" w:rsidR="00CC4F9B" w:rsidRDefault="00CC4F9B">
                            <w:pPr>
                              <w:rPr>
                                <w:sz w:val="2"/>
                                <w:szCs w:val="2"/>
                              </w:rPr>
                            </w:pPr>
                          </w:p>
                        </w:tc>
                      </w:tr>
                      <w:tr w:rsidR="00CC4F9B" w14:paraId="03460F4E" w14:textId="77777777">
                        <w:trPr>
                          <w:trHeight w:val="341"/>
                        </w:trPr>
                        <w:tc>
                          <w:tcPr>
                            <w:tcW w:w="4098" w:type="dxa"/>
                            <w:tcBorders>
                              <w:left w:val="nil"/>
                              <w:right w:val="single" w:sz="24" w:space="0" w:color="FFFFFF"/>
                            </w:tcBorders>
                            <w:shd w:val="clear" w:color="auto" w:fill="001F5F"/>
                          </w:tcPr>
                          <w:p w14:paraId="03460F33" w14:textId="77777777" w:rsidR="00CC4F9B" w:rsidRDefault="00EC18C0">
                            <w:pPr>
                              <w:pStyle w:val="TableParagraph"/>
                              <w:spacing w:before="62"/>
                              <w:ind w:left="117"/>
                              <w:rPr>
                                <w:b/>
                                <w:sz w:val="18"/>
                              </w:rPr>
                            </w:pPr>
                            <w:r>
                              <w:rPr>
                                <w:b/>
                                <w:color w:val="FFFFFF"/>
                                <w:sz w:val="18"/>
                              </w:rPr>
                              <w:t>Dept</w:t>
                            </w:r>
                            <w:r>
                              <w:rPr>
                                <w:b/>
                                <w:color w:val="FFFFFF"/>
                                <w:spacing w:val="-5"/>
                                <w:sz w:val="18"/>
                              </w:rPr>
                              <w:t xml:space="preserve"> </w:t>
                            </w:r>
                            <w:r>
                              <w:rPr>
                                <w:b/>
                                <w:color w:val="FFFFFF"/>
                                <w:sz w:val="18"/>
                              </w:rPr>
                              <w:t>of</w:t>
                            </w:r>
                            <w:r>
                              <w:rPr>
                                <w:b/>
                                <w:color w:val="FFFFFF"/>
                                <w:spacing w:val="-3"/>
                                <w:sz w:val="18"/>
                              </w:rPr>
                              <w:t xml:space="preserve"> </w:t>
                            </w:r>
                            <w:r>
                              <w:rPr>
                                <w:b/>
                                <w:color w:val="FFFFFF"/>
                                <w:sz w:val="18"/>
                              </w:rPr>
                              <w:t>Labor</w:t>
                            </w:r>
                            <w:r>
                              <w:rPr>
                                <w:b/>
                                <w:color w:val="FFFFFF"/>
                                <w:spacing w:val="-2"/>
                                <w:sz w:val="18"/>
                              </w:rPr>
                              <w:t xml:space="preserve"> </w:t>
                            </w:r>
                            <w:r>
                              <w:rPr>
                                <w:b/>
                                <w:color w:val="FFFFFF"/>
                                <w:sz w:val="18"/>
                              </w:rPr>
                              <w:t>&amp;</w:t>
                            </w:r>
                            <w:r>
                              <w:rPr>
                                <w:b/>
                                <w:color w:val="FFFFFF"/>
                                <w:spacing w:val="-3"/>
                                <w:sz w:val="18"/>
                              </w:rPr>
                              <w:t xml:space="preserve"> </w:t>
                            </w:r>
                            <w:r>
                              <w:rPr>
                                <w:b/>
                                <w:color w:val="FFFFFF"/>
                                <w:sz w:val="18"/>
                              </w:rPr>
                              <w:t>Workforce</w:t>
                            </w:r>
                            <w:r>
                              <w:rPr>
                                <w:b/>
                                <w:color w:val="FFFFFF"/>
                                <w:spacing w:val="-3"/>
                                <w:sz w:val="18"/>
                              </w:rPr>
                              <w:t xml:space="preserve"> </w:t>
                            </w:r>
                            <w:r>
                              <w:rPr>
                                <w:b/>
                                <w:color w:val="FFFFFF"/>
                                <w:sz w:val="18"/>
                              </w:rPr>
                              <w:t>Development</w:t>
                            </w:r>
                            <w:r>
                              <w:rPr>
                                <w:b/>
                                <w:color w:val="FFFFFF"/>
                                <w:spacing w:val="-2"/>
                                <w:sz w:val="18"/>
                              </w:rPr>
                              <w:t xml:space="preserve"> (DOLWD)</w:t>
                            </w:r>
                          </w:p>
                        </w:tc>
                        <w:tc>
                          <w:tcPr>
                            <w:tcW w:w="409" w:type="dxa"/>
                            <w:vMerge/>
                            <w:tcBorders>
                              <w:top w:val="nil"/>
                              <w:left w:val="single" w:sz="24" w:space="0" w:color="FFFFFF"/>
                              <w:right w:val="single" w:sz="18" w:space="0" w:color="FFFFFF"/>
                            </w:tcBorders>
                            <w:shd w:val="clear" w:color="auto" w:fill="001F5F"/>
                          </w:tcPr>
                          <w:p w14:paraId="03460F34" w14:textId="77777777" w:rsidR="00CC4F9B" w:rsidRDefault="00CC4F9B">
                            <w:pPr>
                              <w:rPr>
                                <w:sz w:val="2"/>
                                <w:szCs w:val="2"/>
                              </w:rPr>
                            </w:pPr>
                          </w:p>
                        </w:tc>
                        <w:tc>
                          <w:tcPr>
                            <w:tcW w:w="408" w:type="dxa"/>
                            <w:tcBorders>
                              <w:top w:val="nil"/>
                              <w:left w:val="single" w:sz="18" w:space="0" w:color="FFFFFF"/>
                              <w:right w:val="single" w:sz="8" w:space="0" w:color="FFFFFF"/>
                            </w:tcBorders>
                            <w:shd w:val="clear" w:color="auto" w:fill="BEBEBE"/>
                          </w:tcPr>
                          <w:p w14:paraId="03460F35" w14:textId="77777777" w:rsidR="00CC4F9B" w:rsidRDefault="00EC18C0">
                            <w:pPr>
                              <w:pStyle w:val="TableParagraph"/>
                              <w:spacing w:before="50"/>
                              <w:ind w:left="2"/>
                              <w:jc w:val="center"/>
                              <w:rPr>
                                <w:sz w:val="20"/>
                              </w:rPr>
                            </w:pPr>
                            <w:r>
                              <w:rPr>
                                <w:spacing w:val="-10"/>
                                <w:sz w:val="20"/>
                              </w:rPr>
                              <w:t>S</w:t>
                            </w:r>
                          </w:p>
                        </w:tc>
                        <w:tc>
                          <w:tcPr>
                            <w:tcW w:w="410" w:type="dxa"/>
                            <w:tcBorders>
                              <w:top w:val="nil"/>
                              <w:left w:val="single" w:sz="8" w:space="0" w:color="FFFFFF"/>
                              <w:right w:val="single" w:sz="8" w:space="0" w:color="FFFFFF"/>
                            </w:tcBorders>
                            <w:shd w:val="clear" w:color="auto" w:fill="BEBEBE"/>
                          </w:tcPr>
                          <w:p w14:paraId="03460F36" w14:textId="77777777" w:rsidR="00CC4F9B" w:rsidRDefault="00EC18C0">
                            <w:pPr>
                              <w:pStyle w:val="TableParagraph"/>
                              <w:spacing w:before="50"/>
                              <w:ind w:left="155"/>
                              <w:rPr>
                                <w:sz w:val="20"/>
                              </w:rPr>
                            </w:pPr>
                            <w:r>
                              <w:rPr>
                                <w:spacing w:val="-10"/>
                                <w:sz w:val="20"/>
                              </w:rPr>
                              <w:t>S</w:t>
                            </w:r>
                          </w:p>
                        </w:tc>
                        <w:tc>
                          <w:tcPr>
                            <w:tcW w:w="408" w:type="dxa"/>
                            <w:tcBorders>
                              <w:top w:val="nil"/>
                              <w:left w:val="single" w:sz="8" w:space="0" w:color="FFFFFF"/>
                              <w:right w:val="single" w:sz="8" w:space="0" w:color="FFFFFF"/>
                            </w:tcBorders>
                            <w:shd w:val="clear" w:color="auto" w:fill="BEBEBE"/>
                          </w:tcPr>
                          <w:p w14:paraId="03460F37" w14:textId="77777777" w:rsidR="00CC4F9B" w:rsidRDefault="00CC4F9B">
                            <w:pPr>
                              <w:pStyle w:val="TableParagraph"/>
                              <w:rPr>
                                <w:rFonts w:ascii="Times New Roman"/>
                                <w:sz w:val="18"/>
                              </w:rPr>
                            </w:pPr>
                          </w:p>
                        </w:tc>
                        <w:tc>
                          <w:tcPr>
                            <w:tcW w:w="409" w:type="dxa"/>
                            <w:tcBorders>
                              <w:top w:val="nil"/>
                              <w:left w:val="single" w:sz="8" w:space="0" w:color="FFFFFF"/>
                              <w:right w:val="single" w:sz="12" w:space="0" w:color="FFFFFF"/>
                            </w:tcBorders>
                            <w:shd w:val="clear" w:color="auto" w:fill="BEBEBE"/>
                          </w:tcPr>
                          <w:p w14:paraId="03460F38" w14:textId="77777777" w:rsidR="00CC4F9B" w:rsidRDefault="00EC18C0">
                            <w:pPr>
                              <w:pStyle w:val="TableParagraph"/>
                              <w:spacing w:before="50"/>
                              <w:ind w:left="21" w:right="2"/>
                              <w:jc w:val="center"/>
                              <w:rPr>
                                <w:sz w:val="20"/>
                              </w:rPr>
                            </w:pPr>
                            <w:r>
                              <w:rPr>
                                <w:spacing w:val="-10"/>
                                <w:sz w:val="20"/>
                              </w:rPr>
                              <w:t>S</w:t>
                            </w:r>
                          </w:p>
                        </w:tc>
                        <w:tc>
                          <w:tcPr>
                            <w:tcW w:w="409" w:type="dxa"/>
                            <w:tcBorders>
                              <w:top w:val="nil"/>
                              <w:left w:val="single" w:sz="12" w:space="0" w:color="FFFFFF"/>
                              <w:right w:val="single" w:sz="8" w:space="0" w:color="FFFFFF"/>
                            </w:tcBorders>
                            <w:shd w:val="clear" w:color="auto" w:fill="BEBEBE"/>
                          </w:tcPr>
                          <w:p w14:paraId="03460F39" w14:textId="77777777" w:rsidR="00CC4F9B" w:rsidRDefault="00CC4F9B">
                            <w:pPr>
                              <w:pStyle w:val="TableParagraph"/>
                              <w:rPr>
                                <w:rFonts w:ascii="Times New Roman"/>
                                <w:sz w:val="18"/>
                              </w:rPr>
                            </w:pPr>
                          </w:p>
                        </w:tc>
                        <w:tc>
                          <w:tcPr>
                            <w:tcW w:w="409" w:type="dxa"/>
                            <w:tcBorders>
                              <w:top w:val="nil"/>
                              <w:left w:val="single" w:sz="8" w:space="0" w:color="FFFFFF"/>
                              <w:right w:val="single" w:sz="12" w:space="0" w:color="FFFFFF"/>
                            </w:tcBorders>
                            <w:shd w:val="clear" w:color="auto" w:fill="BEBEBE"/>
                          </w:tcPr>
                          <w:p w14:paraId="03460F3A" w14:textId="77777777" w:rsidR="00CC4F9B" w:rsidRDefault="00EC18C0">
                            <w:pPr>
                              <w:pStyle w:val="TableParagraph"/>
                              <w:spacing w:before="50"/>
                              <w:ind w:left="21" w:right="1"/>
                              <w:jc w:val="center"/>
                              <w:rPr>
                                <w:sz w:val="20"/>
                              </w:rPr>
                            </w:pPr>
                            <w:r>
                              <w:rPr>
                                <w:spacing w:val="-10"/>
                                <w:sz w:val="20"/>
                              </w:rPr>
                              <w:t>S</w:t>
                            </w:r>
                          </w:p>
                        </w:tc>
                        <w:tc>
                          <w:tcPr>
                            <w:tcW w:w="409" w:type="dxa"/>
                            <w:tcBorders>
                              <w:top w:val="nil"/>
                              <w:left w:val="single" w:sz="12" w:space="0" w:color="FFFFFF"/>
                              <w:right w:val="single" w:sz="8" w:space="0" w:color="FFFFFF"/>
                            </w:tcBorders>
                            <w:shd w:val="clear" w:color="auto" w:fill="BEBEBE"/>
                          </w:tcPr>
                          <w:p w14:paraId="03460F3B" w14:textId="77777777" w:rsidR="00CC4F9B" w:rsidRDefault="00CC4F9B">
                            <w:pPr>
                              <w:pStyle w:val="TableParagraph"/>
                              <w:rPr>
                                <w:rFonts w:ascii="Times New Roman"/>
                                <w:sz w:val="18"/>
                              </w:rPr>
                            </w:pPr>
                          </w:p>
                        </w:tc>
                        <w:tc>
                          <w:tcPr>
                            <w:tcW w:w="408" w:type="dxa"/>
                            <w:tcBorders>
                              <w:top w:val="nil"/>
                              <w:left w:val="single" w:sz="8" w:space="0" w:color="FFFFFF"/>
                              <w:right w:val="single" w:sz="8" w:space="0" w:color="FFFFFF"/>
                            </w:tcBorders>
                            <w:shd w:val="clear" w:color="auto" w:fill="BEBEBE"/>
                          </w:tcPr>
                          <w:p w14:paraId="03460F3C" w14:textId="77777777" w:rsidR="00CC4F9B" w:rsidRDefault="00CC4F9B">
                            <w:pPr>
                              <w:pStyle w:val="TableParagraph"/>
                              <w:rPr>
                                <w:rFonts w:ascii="Times New Roman"/>
                                <w:sz w:val="18"/>
                              </w:rPr>
                            </w:pPr>
                          </w:p>
                        </w:tc>
                        <w:tc>
                          <w:tcPr>
                            <w:tcW w:w="409" w:type="dxa"/>
                            <w:tcBorders>
                              <w:top w:val="nil"/>
                              <w:left w:val="single" w:sz="8" w:space="0" w:color="FFFFFF"/>
                              <w:right w:val="single" w:sz="12" w:space="0" w:color="FFFFFF"/>
                            </w:tcBorders>
                            <w:shd w:val="clear" w:color="auto" w:fill="BEBEBE"/>
                          </w:tcPr>
                          <w:p w14:paraId="03460F3D" w14:textId="77777777" w:rsidR="00CC4F9B" w:rsidRDefault="00CC4F9B">
                            <w:pPr>
                              <w:pStyle w:val="TableParagraph"/>
                              <w:rPr>
                                <w:rFonts w:ascii="Times New Roman"/>
                                <w:sz w:val="18"/>
                              </w:rPr>
                            </w:pPr>
                          </w:p>
                        </w:tc>
                        <w:tc>
                          <w:tcPr>
                            <w:tcW w:w="409" w:type="dxa"/>
                            <w:tcBorders>
                              <w:top w:val="nil"/>
                              <w:left w:val="single" w:sz="12" w:space="0" w:color="FFFFFF"/>
                              <w:right w:val="single" w:sz="6" w:space="0" w:color="FFFFFF"/>
                            </w:tcBorders>
                            <w:shd w:val="clear" w:color="auto" w:fill="BEBEBE"/>
                          </w:tcPr>
                          <w:p w14:paraId="03460F3E" w14:textId="77777777" w:rsidR="00CC4F9B" w:rsidRDefault="00CC4F9B">
                            <w:pPr>
                              <w:pStyle w:val="TableParagraph"/>
                              <w:rPr>
                                <w:rFonts w:ascii="Times New Roman"/>
                                <w:sz w:val="18"/>
                              </w:rPr>
                            </w:pPr>
                          </w:p>
                        </w:tc>
                        <w:tc>
                          <w:tcPr>
                            <w:tcW w:w="409" w:type="dxa"/>
                            <w:tcBorders>
                              <w:top w:val="nil"/>
                              <w:left w:val="single" w:sz="6" w:space="0" w:color="FFFFFF"/>
                              <w:right w:val="single" w:sz="6" w:space="0" w:color="FFFFFF"/>
                            </w:tcBorders>
                            <w:shd w:val="clear" w:color="auto" w:fill="BEBEBE"/>
                          </w:tcPr>
                          <w:p w14:paraId="03460F3F" w14:textId="77777777" w:rsidR="00CC4F9B" w:rsidRDefault="00CC4F9B">
                            <w:pPr>
                              <w:pStyle w:val="TableParagraph"/>
                              <w:rPr>
                                <w:rFonts w:ascii="Times New Roman"/>
                                <w:sz w:val="18"/>
                              </w:rPr>
                            </w:pPr>
                          </w:p>
                        </w:tc>
                        <w:tc>
                          <w:tcPr>
                            <w:tcW w:w="408" w:type="dxa"/>
                            <w:tcBorders>
                              <w:top w:val="nil"/>
                              <w:left w:val="single" w:sz="6" w:space="0" w:color="FFFFFF"/>
                              <w:right w:val="single" w:sz="6" w:space="0" w:color="FFFFFF"/>
                            </w:tcBorders>
                            <w:shd w:val="clear" w:color="auto" w:fill="BEBEBE"/>
                          </w:tcPr>
                          <w:p w14:paraId="03460F40" w14:textId="77777777" w:rsidR="00CC4F9B" w:rsidRDefault="00CC4F9B">
                            <w:pPr>
                              <w:pStyle w:val="TableParagraph"/>
                              <w:rPr>
                                <w:rFonts w:ascii="Times New Roman"/>
                                <w:sz w:val="18"/>
                              </w:rPr>
                            </w:pPr>
                          </w:p>
                        </w:tc>
                        <w:tc>
                          <w:tcPr>
                            <w:tcW w:w="408" w:type="dxa"/>
                            <w:tcBorders>
                              <w:top w:val="nil"/>
                              <w:left w:val="single" w:sz="6" w:space="0" w:color="FFFFFF"/>
                              <w:right w:val="single" w:sz="12" w:space="0" w:color="FFFFFF"/>
                            </w:tcBorders>
                            <w:shd w:val="clear" w:color="auto" w:fill="BEBEBE"/>
                          </w:tcPr>
                          <w:p w14:paraId="03460F41" w14:textId="77777777" w:rsidR="00CC4F9B" w:rsidRDefault="00CC4F9B">
                            <w:pPr>
                              <w:pStyle w:val="TableParagraph"/>
                              <w:rPr>
                                <w:rFonts w:ascii="Times New Roman"/>
                                <w:sz w:val="18"/>
                              </w:rPr>
                            </w:pPr>
                          </w:p>
                        </w:tc>
                        <w:tc>
                          <w:tcPr>
                            <w:tcW w:w="408" w:type="dxa"/>
                            <w:tcBorders>
                              <w:top w:val="nil"/>
                              <w:left w:val="single" w:sz="12" w:space="0" w:color="FFFFFF"/>
                              <w:right w:val="single" w:sz="12" w:space="0" w:color="FFFFFF"/>
                            </w:tcBorders>
                            <w:shd w:val="clear" w:color="auto" w:fill="BEBEBE"/>
                          </w:tcPr>
                          <w:p w14:paraId="03460F42" w14:textId="77777777" w:rsidR="00CC4F9B" w:rsidRDefault="00EC18C0">
                            <w:pPr>
                              <w:pStyle w:val="TableParagraph"/>
                              <w:spacing w:before="50"/>
                              <w:ind w:left="16"/>
                              <w:jc w:val="center"/>
                              <w:rPr>
                                <w:sz w:val="20"/>
                              </w:rPr>
                            </w:pPr>
                            <w:r>
                              <w:rPr>
                                <w:spacing w:val="-10"/>
                                <w:sz w:val="20"/>
                              </w:rPr>
                              <w:t>S</w:t>
                            </w:r>
                          </w:p>
                        </w:tc>
                        <w:tc>
                          <w:tcPr>
                            <w:tcW w:w="408" w:type="dxa"/>
                            <w:tcBorders>
                              <w:top w:val="nil"/>
                              <w:left w:val="single" w:sz="12" w:space="0" w:color="FFFFFF"/>
                              <w:right w:val="single" w:sz="12" w:space="0" w:color="FFFFFF"/>
                            </w:tcBorders>
                            <w:shd w:val="clear" w:color="auto" w:fill="BEBEBE"/>
                          </w:tcPr>
                          <w:p w14:paraId="03460F43" w14:textId="77777777" w:rsidR="00CC4F9B" w:rsidRDefault="00CC4F9B">
                            <w:pPr>
                              <w:pStyle w:val="TableParagraph"/>
                              <w:rPr>
                                <w:rFonts w:ascii="Times New Roman"/>
                                <w:sz w:val="18"/>
                              </w:rPr>
                            </w:pPr>
                          </w:p>
                        </w:tc>
                        <w:tc>
                          <w:tcPr>
                            <w:tcW w:w="408" w:type="dxa"/>
                            <w:tcBorders>
                              <w:top w:val="nil"/>
                              <w:left w:val="single" w:sz="12" w:space="0" w:color="FFFFFF"/>
                              <w:right w:val="single" w:sz="12" w:space="0" w:color="FFFFFF"/>
                            </w:tcBorders>
                            <w:shd w:val="clear" w:color="auto" w:fill="BEBEBE"/>
                          </w:tcPr>
                          <w:p w14:paraId="03460F44" w14:textId="77777777" w:rsidR="00CC4F9B" w:rsidRDefault="00EC18C0">
                            <w:pPr>
                              <w:pStyle w:val="TableParagraph"/>
                              <w:spacing w:before="50"/>
                              <w:ind w:left="16"/>
                              <w:jc w:val="center"/>
                              <w:rPr>
                                <w:sz w:val="20"/>
                              </w:rPr>
                            </w:pPr>
                            <w:r>
                              <w:rPr>
                                <w:spacing w:val="-10"/>
                                <w:sz w:val="20"/>
                              </w:rPr>
                              <w:t>S</w:t>
                            </w:r>
                          </w:p>
                        </w:tc>
                        <w:tc>
                          <w:tcPr>
                            <w:tcW w:w="408" w:type="dxa"/>
                            <w:tcBorders>
                              <w:top w:val="nil"/>
                              <w:left w:val="single" w:sz="12" w:space="0" w:color="FFFFFF"/>
                              <w:right w:val="single" w:sz="12" w:space="0" w:color="FFFFFF"/>
                            </w:tcBorders>
                            <w:shd w:val="clear" w:color="auto" w:fill="BEBEBE"/>
                          </w:tcPr>
                          <w:p w14:paraId="03460F45" w14:textId="77777777" w:rsidR="00CC4F9B" w:rsidRDefault="00EC18C0">
                            <w:pPr>
                              <w:pStyle w:val="TableParagraph"/>
                              <w:spacing w:before="50"/>
                              <w:ind w:left="16"/>
                              <w:jc w:val="center"/>
                              <w:rPr>
                                <w:sz w:val="20"/>
                              </w:rPr>
                            </w:pPr>
                            <w:r>
                              <w:rPr>
                                <w:spacing w:val="-10"/>
                                <w:sz w:val="20"/>
                              </w:rPr>
                              <w:t>S</w:t>
                            </w:r>
                          </w:p>
                        </w:tc>
                        <w:tc>
                          <w:tcPr>
                            <w:tcW w:w="408" w:type="dxa"/>
                            <w:tcBorders>
                              <w:top w:val="nil"/>
                              <w:left w:val="single" w:sz="12" w:space="0" w:color="FFFFFF"/>
                              <w:right w:val="single" w:sz="12" w:space="0" w:color="FFFFFF"/>
                            </w:tcBorders>
                            <w:shd w:val="clear" w:color="auto" w:fill="BEBEBE"/>
                          </w:tcPr>
                          <w:p w14:paraId="03460F46" w14:textId="77777777" w:rsidR="00CC4F9B" w:rsidRDefault="00EC18C0">
                            <w:pPr>
                              <w:pStyle w:val="TableParagraph"/>
                              <w:spacing w:before="50"/>
                              <w:ind w:left="16"/>
                              <w:jc w:val="center"/>
                              <w:rPr>
                                <w:sz w:val="20"/>
                              </w:rPr>
                            </w:pPr>
                            <w:r>
                              <w:rPr>
                                <w:spacing w:val="-10"/>
                                <w:sz w:val="20"/>
                              </w:rPr>
                              <w:t>S</w:t>
                            </w:r>
                          </w:p>
                        </w:tc>
                        <w:tc>
                          <w:tcPr>
                            <w:tcW w:w="408" w:type="dxa"/>
                            <w:tcBorders>
                              <w:top w:val="nil"/>
                              <w:left w:val="single" w:sz="12" w:space="0" w:color="FFFFFF"/>
                              <w:right w:val="single" w:sz="12" w:space="0" w:color="FFFFFF"/>
                            </w:tcBorders>
                            <w:shd w:val="clear" w:color="auto" w:fill="BEBEBE"/>
                          </w:tcPr>
                          <w:p w14:paraId="03460F47" w14:textId="77777777" w:rsidR="00CC4F9B" w:rsidRDefault="00EC18C0">
                            <w:pPr>
                              <w:pStyle w:val="TableParagraph"/>
                              <w:spacing w:before="50"/>
                              <w:ind w:left="16"/>
                              <w:jc w:val="center"/>
                              <w:rPr>
                                <w:sz w:val="20"/>
                              </w:rPr>
                            </w:pPr>
                            <w:r>
                              <w:rPr>
                                <w:spacing w:val="-10"/>
                                <w:sz w:val="20"/>
                              </w:rPr>
                              <w:t>S</w:t>
                            </w:r>
                          </w:p>
                        </w:tc>
                        <w:tc>
                          <w:tcPr>
                            <w:tcW w:w="408" w:type="dxa"/>
                            <w:tcBorders>
                              <w:top w:val="nil"/>
                              <w:left w:val="single" w:sz="12" w:space="0" w:color="FFFFFF"/>
                              <w:right w:val="single" w:sz="12" w:space="0" w:color="FFFFFF"/>
                            </w:tcBorders>
                            <w:shd w:val="clear" w:color="auto" w:fill="BEBEBE"/>
                          </w:tcPr>
                          <w:p w14:paraId="03460F48" w14:textId="77777777" w:rsidR="00CC4F9B" w:rsidRDefault="00EC18C0">
                            <w:pPr>
                              <w:pStyle w:val="TableParagraph"/>
                              <w:spacing w:before="50"/>
                              <w:ind w:left="16"/>
                              <w:jc w:val="center"/>
                              <w:rPr>
                                <w:sz w:val="20"/>
                              </w:rPr>
                            </w:pPr>
                            <w:r>
                              <w:rPr>
                                <w:spacing w:val="-10"/>
                                <w:sz w:val="20"/>
                              </w:rPr>
                              <w:t>S</w:t>
                            </w:r>
                          </w:p>
                        </w:tc>
                        <w:tc>
                          <w:tcPr>
                            <w:tcW w:w="408" w:type="dxa"/>
                            <w:tcBorders>
                              <w:top w:val="nil"/>
                              <w:left w:val="single" w:sz="12" w:space="0" w:color="FFFFFF"/>
                              <w:right w:val="single" w:sz="12" w:space="0" w:color="FFFFFF"/>
                            </w:tcBorders>
                            <w:shd w:val="clear" w:color="auto" w:fill="BEBEBE"/>
                          </w:tcPr>
                          <w:p w14:paraId="03460F49" w14:textId="77777777" w:rsidR="00CC4F9B" w:rsidRDefault="00CC4F9B">
                            <w:pPr>
                              <w:pStyle w:val="TableParagraph"/>
                              <w:rPr>
                                <w:rFonts w:ascii="Times New Roman"/>
                                <w:sz w:val="18"/>
                              </w:rPr>
                            </w:pPr>
                          </w:p>
                        </w:tc>
                        <w:tc>
                          <w:tcPr>
                            <w:tcW w:w="410" w:type="dxa"/>
                            <w:tcBorders>
                              <w:top w:val="nil"/>
                              <w:left w:val="single" w:sz="12" w:space="0" w:color="FFFFFF"/>
                              <w:right w:val="single" w:sz="8" w:space="0" w:color="FFFFFF"/>
                            </w:tcBorders>
                            <w:shd w:val="clear" w:color="auto" w:fill="BEBEBE"/>
                          </w:tcPr>
                          <w:p w14:paraId="03460F4A" w14:textId="77777777" w:rsidR="00CC4F9B" w:rsidRDefault="00EC18C0">
                            <w:pPr>
                              <w:pStyle w:val="TableParagraph"/>
                              <w:spacing w:before="50"/>
                              <w:ind w:left="15" w:right="6"/>
                              <w:jc w:val="center"/>
                              <w:rPr>
                                <w:sz w:val="20"/>
                              </w:rPr>
                            </w:pPr>
                            <w:r>
                              <w:rPr>
                                <w:spacing w:val="-10"/>
                                <w:sz w:val="20"/>
                              </w:rPr>
                              <w:t>S</w:t>
                            </w:r>
                          </w:p>
                        </w:tc>
                        <w:tc>
                          <w:tcPr>
                            <w:tcW w:w="408" w:type="dxa"/>
                            <w:tcBorders>
                              <w:top w:val="nil"/>
                              <w:left w:val="single" w:sz="8" w:space="0" w:color="FFFFFF"/>
                              <w:right w:val="single" w:sz="8" w:space="0" w:color="FFFFFF"/>
                            </w:tcBorders>
                            <w:shd w:val="clear" w:color="auto" w:fill="BEBEBE"/>
                          </w:tcPr>
                          <w:p w14:paraId="03460F4B" w14:textId="77777777" w:rsidR="00CC4F9B" w:rsidRDefault="00CC4F9B">
                            <w:pPr>
                              <w:pStyle w:val="TableParagraph"/>
                              <w:rPr>
                                <w:rFonts w:ascii="Times New Roman"/>
                                <w:sz w:val="18"/>
                              </w:rPr>
                            </w:pPr>
                          </w:p>
                        </w:tc>
                        <w:tc>
                          <w:tcPr>
                            <w:tcW w:w="395" w:type="dxa"/>
                            <w:tcBorders>
                              <w:top w:val="nil"/>
                              <w:left w:val="single" w:sz="8" w:space="0" w:color="FFFFFF"/>
                              <w:right w:val="nil"/>
                            </w:tcBorders>
                            <w:shd w:val="clear" w:color="auto" w:fill="BEBEBE"/>
                          </w:tcPr>
                          <w:p w14:paraId="03460F4C" w14:textId="77777777" w:rsidR="00CC4F9B" w:rsidRDefault="00CC4F9B">
                            <w:pPr>
                              <w:pStyle w:val="TableParagraph"/>
                              <w:rPr>
                                <w:rFonts w:ascii="Times New Roman"/>
                                <w:sz w:val="18"/>
                              </w:rPr>
                            </w:pPr>
                          </w:p>
                        </w:tc>
                        <w:tc>
                          <w:tcPr>
                            <w:tcW w:w="307" w:type="dxa"/>
                            <w:vMerge/>
                            <w:tcBorders>
                              <w:top w:val="nil"/>
                              <w:left w:val="nil"/>
                              <w:bottom w:val="nil"/>
                              <w:right w:val="nil"/>
                            </w:tcBorders>
                          </w:tcPr>
                          <w:p w14:paraId="03460F4D" w14:textId="77777777" w:rsidR="00CC4F9B" w:rsidRDefault="00CC4F9B">
                            <w:pPr>
                              <w:rPr>
                                <w:sz w:val="2"/>
                                <w:szCs w:val="2"/>
                              </w:rPr>
                            </w:pPr>
                          </w:p>
                        </w:tc>
                      </w:tr>
                      <w:tr w:rsidR="00CC4F9B" w14:paraId="03460F51" w14:textId="77777777">
                        <w:trPr>
                          <w:trHeight w:val="1581"/>
                        </w:trPr>
                        <w:tc>
                          <w:tcPr>
                            <w:tcW w:w="4098" w:type="dxa"/>
                            <w:tcBorders>
                              <w:left w:val="nil"/>
                              <w:bottom w:val="single" w:sz="12" w:space="0" w:color="94B3D6"/>
                              <w:right w:val="single" w:sz="24" w:space="0" w:color="FFFFFF"/>
                            </w:tcBorders>
                          </w:tcPr>
                          <w:p w14:paraId="03460F4F" w14:textId="77777777" w:rsidR="00CC4F9B" w:rsidRDefault="00CC4F9B">
                            <w:pPr>
                              <w:pStyle w:val="TableParagraph"/>
                              <w:rPr>
                                <w:rFonts w:ascii="Times New Roman"/>
                                <w:sz w:val="18"/>
                              </w:rPr>
                            </w:pPr>
                          </w:p>
                        </w:tc>
                        <w:tc>
                          <w:tcPr>
                            <w:tcW w:w="10506" w:type="dxa"/>
                            <w:gridSpan w:val="26"/>
                            <w:tcBorders>
                              <w:top w:val="nil"/>
                              <w:left w:val="single" w:sz="24" w:space="0" w:color="FFFFFF"/>
                              <w:bottom w:val="single" w:sz="12" w:space="0" w:color="94B3D6"/>
                              <w:right w:val="nil"/>
                            </w:tcBorders>
                          </w:tcPr>
                          <w:p w14:paraId="03460F50" w14:textId="77777777" w:rsidR="00CC4F9B" w:rsidRDefault="00CC4F9B">
                            <w:pPr>
                              <w:pStyle w:val="TableParagraph"/>
                              <w:rPr>
                                <w:rFonts w:ascii="Times New Roman"/>
                                <w:sz w:val="18"/>
                              </w:rPr>
                            </w:pPr>
                          </w:p>
                        </w:tc>
                      </w:tr>
                      <w:tr w:rsidR="00CC4F9B" w14:paraId="03460F54" w14:textId="77777777">
                        <w:trPr>
                          <w:trHeight w:val="109"/>
                        </w:trPr>
                        <w:tc>
                          <w:tcPr>
                            <w:tcW w:w="4098" w:type="dxa"/>
                            <w:tcBorders>
                              <w:top w:val="single" w:sz="12" w:space="0" w:color="94B3D6"/>
                              <w:left w:val="nil"/>
                              <w:bottom w:val="single" w:sz="18" w:space="0" w:color="16375E"/>
                              <w:right w:val="single" w:sz="24" w:space="0" w:color="FFFFFF"/>
                            </w:tcBorders>
                          </w:tcPr>
                          <w:p w14:paraId="03460F52" w14:textId="77777777" w:rsidR="00CC4F9B" w:rsidRDefault="00CC4F9B">
                            <w:pPr>
                              <w:pStyle w:val="TableParagraph"/>
                              <w:rPr>
                                <w:rFonts w:ascii="Times New Roman"/>
                                <w:sz w:val="6"/>
                              </w:rPr>
                            </w:pPr>
                          </w:p>
                        </w:tc>
                        <w:tc>
                          <w:tcPr>
                            <w:tcW w:w="10506" w:type="dxa"/>
                            <w:gridSpan w:val="26"/>
                            <w:tcBorders>
                              <w:top w:val="single" w:sz="12" w:space="0" w:color="94B3D6"/>
                              <w:left w:val="single" w:sz="24" w:space="0" w:color="FFFFFF"/>
                              <w:bottom w:val="single" w:sz="18" w:space="0" w:color="16375E"/>
                              <w:right w:val="nil"/>
                            </w:tcBorders>
                          </w:tcPr>
                          <w:p w14:paraId="03460F53" w14:textId="77777777" w:rsidR="00CC4F9B" w:rsidRDefault="00CC4F9B">
                            <w:pPr>
                              <w:pStyle w:val="TableParagraph"/>
                              <w:rPr>
                                <w:rFonts w:ascii="Times New Roman"/>
                                <w:sz w:val="6"/>
                              </w:rPr>
                            </w:pPr>
                          </w:p>
                        </w:tc>
                      </w:tr>
                      <w:tr w:rsidR="00CC4F9B" w14:paraId="03460F57" w14:textId="77777777">
                        <w:trPr>
                          <w:trHeight w:val="3094"/>
                        </w:trPr>
                        <w:tc>
                          <w:tcPr>
                            <w:tcW w:w="4098" w:type="dxa"/>
                            <w:tcBorders>
                              <w:top w:val="single" w:sz="18" w:space="0" w:color="16375E"/>
                              <w:left w:val="nil"/>
                              <w:bottom w:val="nil"/>
                              <w:right w:val="single" w:sz="24" w:space="0" w:color="FFFFFF"/>
                            </w:tcBorders>
                          </w:tcPr>
                          <w:p w14:paraId="03460F55" w14:textId="77777777" w:rsidR="00CC4F9B" w:rsidRDefault="00CC4F9B">
                            <w:pPr>
                              <w:pStyle w:val="TableParagraph"/>
                              <w:rPr>
                                <w:rFonts w:ascii="Times New Roman"/>
                                <w:sz w:val="18"/>
                              </w:rPr>
                            </w:pPr>
                          </w:p>
                        </w:tc>
                        <w:tc>
                          <w:tcPr>
                            <w:tcW w:w="10506" w:type="dxa"/>
                            <w:gridSpan w:val="26"/>
                            <w:tcBorders>
                              <w:top w:val="single" w:sz="18" w:space="0" w:color="16375E"/>
                              <w:left w:val="single" w:sz="24" w:space="0" w:color="FFFFFF"/>
                              <w:bottom w:val="nil"/>
                              <w:right w:val="nil"/>
                            </w:tcBorders>
                          </w:tcPr>
                          <w:p w14:paraId="03460F56" w14:textId="77777777" w:rsidR="00CC4F9B" w:rsidRDefault="00EC18C0">
                            <w:pPr>
                              <w:pStyle w:val="TableParagraph"/>
                              <w:spacing w:before="98"/>
                              <w:ind w:right="-44"/>
                              <w:jc w:val="right"/>
                              <w:rPr>
                                <w:rFonts w:ascii="Candara"/>
                                <w:b/>
                                <w:sz w:val="20"/>
                              </w:rPr>
                            </w:pPr>
                            <w:r>
                              <w:rPr>
                                <w:rFonts w:ascii="Candara"/>
                                <w:b/>
                                <w:color w:val="5E8AC2"/>
                                <w:sz w:val="20"/>
                              </w:rPr>
                              <w:t>39</w:t>
                            </w:r>
                            <w:r>
                              <w:rPr>
                                <w:rFonts w:ascii="Candara"/>
                                <w:b/>
                                <w:color w:val="5E8AC2"/>
                                <w:spacing w:val="-4"/>
                                <w:sz w:val="20"/>
                              </w:rPr>
                              <w:t xml:space="preserve"> </w:t>
                            </w:r>
                            <w:r>
                              <w:rPr>
                                <w:rFonts w:ascii="Candara"/>
                                <w:b/>
                                <w:color w:val="5E8AC2"/>
                                <w:sz w:val="20"/>
                              </w:rPr>
                              <w:t>|</w:t>
                            </w:r>
                            <w:r>
                              <w:rPr>
                                <w:rFonts w:ascii="Candara"/>
                                <w:b/>
                                <w:color w:val="5E8AC2"/>
                                <w:spacing w:val="59"/>
                                <w:sz w:val="20"/>
                              </w:rPr>
                              <w:t xml:space="preserve"> </w:t>
                            </w:r>
                            <w:r>
                              <w:rPr>
                                <w:rFonts w:ascii="Candara"/>
                                <w:b/>
                                <w:color w:val="5E8AC2"/>
                                <w:sz w:val="20"/>
                              </w:rPr>
                              <w:t>P</w:t>
                            </w:r>
                            <w:r>
                              <w:rPr>
                                <w:rFonts w:ascii="Candara"/>
                                <w:b/>
                                <w:color w:val="5E8AC2"/>
                                <w:spacing w:val="-13"/>
                                <w:sz w:val="20"/>
                              </w:rPr>
                              <w:t xml:space="preserve"> </w:t>
                            </w:r>
                            <w:r>
                              <w:rPr>
                                <w:rFonts w:ascii="Candara"/>
                                <w:b/>
                                <w:color w:val="5E8AC2"/>
                                <w:sz w:val="20"/>
                              </w:rPr>
                              <w:t>a</w:t>
                            </w:r>
                            <w:r>
                              <w:rPr>
                                <w:rFonts w:ascii="Candara"/>
                                <w:b/>
                                <w:color w:val="5E8AC2"/>
                                <w:spacing w:val="-14"/>
                                <w:sz w:val="20"/>
                              </w:rPr>
                              <w:t xml:space="preserve"> </w:t>
                            </w:r>
                            <w:r>
                              <w:rPr>
                                <w:rFonts w:ascii="Candara"/>
                                <w:b/>
                                <w:color w:val="5E8AC2"/>
                                <w:sz w:val="20"/>
                              </w:rPr>
                              <w:t>g</w:t>
                            </w:r>
                            <w:r>
                              <w:rPr>
                                <w:rFonts w:ascii="Candara"/>
                                <w:b/>
                                <w:color w:val="5E8AC2"/>
                                <w:spacing w:val="-14"/>
                                <w:sz w:val="20"/>
                              </w:rPr>
                              <w:t xml:space="preserve"> </w:t>
                            </w:r>
                            <w:r>
                              <w:rPr>
                                <w:rFonts w:ascii="Candara"/>
                                <w:b/>
                                <w:color w:val="5E8AC2"/>
                                <w:spacing w:val="-10"/>
                                <w:sz w:val="20"/>
                              </w:rPr>
                              <w:t>e</w:t>
                            </w:r>
                          </w:p>
                        </w:tc>
                      </w:tr>
                    </w:tbl>
                    <w:p w14:paraId="03460F58" w14:textId="77777777" w:rsidR="00CC4F9B" w:rsidRDefault="00CC4F9B">
                      <w:pPr>
                        <w:pStyle w:val="BodyText"/>
                      </w:pPr>
                    </w:p>
                  </w:txbxContent>
                </v:textbox>
                <w10:wrap anchorx="page" anchory="page"/>
              </v:shape>
            </w:pict>
          </mc:Fallback>
        </mc:AlternateContent>
      </w:r>
    </w:p>
    <w:p w14:paraId="0345F25F" w14:textId="77777777" w:rsidR="00CC4F9B" w:rsidRDefault="00EC18C0">
      <w:pPr>
        <w:ind w:left="936"/>
      </w:pPr>
      <w:r>
        <w:rPr>
          <w:noProof/>
        </w:rPr>
        <w:drawing>
          <wp:anchor distT="0" distB="0" distL="0" distR="0" simplePos="0" relativeHeight="15796224" behindDoc="0" locked="0" layoutInCell="1" allowOverlap="1" wp14:anchorId="03460A70" wp14:editId="03460A71">
            <wp:simplePos x="0" y="0"/>
            <wp:positionH relativeFrom="page">
              <wp:posOffset>8614411</wp:posOffset>
            </wp:positionH>
            <wp:positionV relativeFrom="paragraph">
              <wp:posOffset>-189582</wp:posOffset>
            </wp:positionV>
            <wp:extent cx="414654" cy="414654"/>
            <wp:effectExtent l="0" t="0" r="0" b="0"/>
            <wp:wrapNone/>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7" cstate="print"/>
                    <a:stretch>
                      <a:fillRect/>
                    </a:stretch>
                  </pic:blipFill>
                  <pic:spPr>
                    <a:xfrm>
                      <a:off x="0" y="0"/>
                      <a:ext cx="414654" cy="414654"/>
                    </a:xfrm>
                    <a:prstGeom prst="rect">
                      <a:avLst/>
                    </a:prstGeom>
                  </pic:spPr>
                </pic:pic>
              </a:graphicData>
            </a:graphic>
          </wp:anchor>
        </w:drawing>
      </w:r>
      <w:r>
        <w:rPr>
          <w:b/>
        </w:rPr>
        <w:t>STATE</w:t>
      </w:r>
      <w:r>
        <w:rPr>
          <w:b/>
          <w:spacing w:val="-3"/>
        </w:rPr>
        <w:t xml:space="preserve"> </w:t>
      </w:r>
      <w:r>
        <w:rPr>
          <w:b/>
        </w:rPr>
        <w:t>OF</w:t>
      </w:r>
      <w:r>
        <w:rPr>
          <w:b/>
          <w:spacing w:val="-5"/>
        </w:rPr>
        <w:t xml:space="preserve"> </w:t>
      </w:r>
      <w:r>
        <w:rPr>
          <w:b/>
        </w:rPr>
        <w:t>ALASKA</w:t>
      </w:r>
      <w:r>
        <w:rPr>
          <w:b/>
          <w:spacing w:val="44"/>
        </w:rPr>
        <w:t xml:space="preserve"> </w:t>
      </w:r>
      <w:r>
        <w:rPr>
          <w:b/>
        </w:rPr>
        <w:t>|</w:t>
      </w:r>
      <w:r>
        <w:rPr>
          <w:b/>
          <w:spacing w:val="44"/>
        </w:rPr>
        <w:t xml:space="preserve"> </w:t>
      </w:r>
      <w:r>
        <w:rPr>
          <w:b/>
        </w:rPr>
        <w:t>Emergency</w:t>
      </w:r>
      <w:r>
        <w:rPr>
          <w:b/>
          <w:spacing w:val="-3"/>
        </w:rPr>
        <w:t xml:space="preserve"> </w:t>
      </w:r>
      <w:r>
        <w:rPr>
          <w:b/>
        </w:rPr>
        <w:t>Operations</w:t>
      </w:r>
      <w:r>
        <w:rPr>
          <w:b/>
          <w:spacing w:val="-4"/>
        </w:rPr>
        <w:t xml:space="preserve"> </w:t>
      </w:r>
      <w:r>
        <w:rPr>
          <w:b/>
        </w:rPr>
        <w:t>Plan</w:t>
      </w:r>
      <w:r>
        <w:rPr>
          <w:b/>
          <w:spacing w:val="43"/>
        </w:rPr>
        <w:t xml:space="preserve"> </w:t>
      </w:r>
      <w:r>
        <w:rPr>
          <w:spacing w:val="-4"/>
        </w:rPr>
        <w:t>2024</w:t>
      </w:r>
    </w:p>
    <w:p w14:paraId="0345F260" w14:textId="77777777" w:rsidR="00CC4F9B" w:rsidRDefault="00CC4F9B">
      <w:pPr>
        <w:sectPr w:rsidR="00CC4F9B">
          <w:headerReference w:type="default" r:id="rId40"/>
          <w:footerReference w:type="default" r:id="rId41"/>
          <w:pgSz w:w="15840" w:h="12240" w:orient="landscape"/>
          <w:pgMar w:top="420" w:right="360" w:bottom="0" w:left="360" w:header="0" w:footer="0" w:gutter="0"/>
          <w:cols w:space="720"/>
        </w:sectPr>
      </w:pPr>
    </w:p>
    <w:tbl>
      <w:tblPr>
        <w:tblW w:w="0" w:type="auto"/>
        <w:tblInd w:w="2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59"/>
        <w:gridCol w:w="475"/>
        <w:gridCol w:w="474"/>
        <w:gridCol w:w="475"/>
        <w:gridCol w:w="475"/>
        <w:gridCol w:w="473"/>
        <w:gridCol w:w="475"/>
        <w:gridCol w:w="475"/>
        <w:gridCol w:w="475"/>
        <w:gridCol w:w="475"/>
        <w:gridCol w:w="474"/>
        <w:gridCol w:w="475"/>
        <w:gridCol w:w="475"/>
        <w:gridCol w:w="475"/>
        <w:gridCol w:w="474"/>
        <w:gridCol w:w="476"/>
        <w:gridCol w:w="475"/>
        <w:gridCol w:w="474"/>
        <w:gridCol w:w="475"/>
        <w:gridCol w:w="475"/>
        <w:gridCol w:w="475"/>
        <w:gridCol w:w="475"/>
        <w:gridCol w:w="474"/>
        <w:gridCol w:w="476"/>
        <w:gridCol w:w="478"/>
        <w:gridCol w:w="437"/>
      </w:tblGrid>
      <w:tr w:rsidR="00CC4F9B" w14:paraId="0345F280" w14:textId="77777777">
        <w:trPr>
          <w:trHeight w:val="2319"/>
        </w:trPr>
        <w:tc>
          <w:tcPr>
            <w:tcW w:w="2359" w:type="dxa"/>
            <w:tcBorders>
              <w:bottom w:val="single" w:sz="18" w:space="0" w:color="FFFFFF"/>
              <w:right w:val="single" w:sz="18" w:space="0" w:color="FFFFFF"/>
            </w:tcBorders>
            <w:shd w:val="clear" w:color="auto" w:fill="001F5F"/>
          </w:tcPr>
          <w:p w14:paraId="0345F261" w14:textId="77777777" w:rsidR="00CC4F9B" w:rsidRDefault="00EC18C0">
            <w:pPr>
              <w:pStyle w:val="TableParagraph"/>
              <w:spacing w:before="78"/>
              <w:ind w:left="107" w:right="-44"/>
              <w:rPr>
                <w:b/>
                <w:sz w:val="18"/>
              </w:rPr>
            </w:pPr>
            <w:r>
              <w:rPr>
                <w:b/>
                <w:color w:val="FFFFFF"/>
                <w:sz w:val="18"/>
              </w:rPr>
              <w:lastRenderedPageBreak/>
              <w:t>P</w:t>
            </w:r>
            <w:r>
              <w:rPr>
                <w:b/>
                <w:color w:val="FFFFFF"/>
                <w:spacing w:val="-11"/>
                <w:sz w:val="18"/>
              </w:rPr>
              <w:t xml:space="preserve"> </w:t>
            </w:r>
            <w:r>
              <w:rPr>
                <w:b/>
                <w:color w:val="FFFFFF"/>
                <w:sz w:val="18"/>
              </w:rPr>
              <w:t>=</w:t>
            </w:r>
            <w:r>
              <w:rPr>
                <w:b/>
                <w:color w:val="FFFFFF"/>
                <w:spacing w:val="-10"/>
                <w:sz w:val="18"/>
              </w:rPr>
              <w:t xml:space="preserve"> </w:t>
            </w:r>
            <w:r>
              <w:rPr>
                <w:b/>
                <w:color w:val="FFFFFF"/>
                <w:sz w:val="18"/>
              </w:rPr>
              <w:t>Primary</w:t>
            </w:r>
            <w:r>
              <w:rPr>
                <w:b/>
                <w:color w:val="FFFFFF"/>
                <w:spacing w:val="-10"/>
                <w:sz w:val="18"/>
              </w:rPr>
              <w:t xml:space="preserve"> </w:t>
            </w:r>
            <w:r>
              <w:rPr>
                <w:b/>
                <w:color w:val="FFFFFF"/>
                <w:sz w:val="18"/>
              </w:rPr>
              <w:t xml:space="preserve">Functional </w:t>
            </w:r>
            <w:r>
              <w:rPr>
                <w:b/>
                <w:color w:val="FFFFFF"/>
                <w:spacing w:val="-2"/>
                <w:sz w:val="18"/>
              </w:rPr>
              <w:t>Responsibility</w:t>
            </w:r>
          </w:p>
          <w:p w14:paraId="0345F262" w14:textId="77777777" w:rsidR="00CC4F9B" w:rsidRDefault="00EC18C0">
            <w:pPr>
              <w:pStyle w:val="TableParagraph"/>
              <w:tabs>
                <w:tab w:val="left" w:pos="2233"/>
              </w:tabs>
              <w:spacing w:before="141" w:line="156" w:lineRule="auto"/>
              <w:ind w:left="107" w:right="-44"/>
              <w:rPr>
                <w:b/>
                <w:position w:val="8"/>
              </w:rPr>
            </w:pPr>
            <w:r>
              <w:rPr>
                <w:b/>
                <w:color w:val="FFFFFF"/>
                <w:sz w:val="18"/>
              </w:rPr>
              <w:t>S = Support Responsibility − Entities have potential</w:t>
            </w:r>
            <w:r>
              <w:rPr>
                <w:b/>
                <w:color w:val="FFFFFF"/>
                <w:sz w:val="18"/>
              </w:rPr>
              <w:tab/>
            </w:r>
            <w:r>
              <w:rPr>
                <w:b/>
                <w:spacing w:val="-10"/>
                <w:position w:val="8"/>
              </w:rPr>
              <w:t>A</w:t>
            </w:r>
          </w:p>
          <w:p w14:paraId="0345F263" w14:textId="77777777" w:rsidR="00CC4F9B" w:rsidRDefault="00EC18C0">
            <w:pPr>
              <w:pStyle w:val="TableParagraph"/>
              <w:ind w:left="107" w:right="-44"/>
              <w:rPr>
                <w:b/>
                <w:sz w:val="18"/>
              </w:rPr>
            </w:pPr>
            <w:r>
              <w:rPr>
                <w:b/>
                <w:color w:val="FFFFFF"/>
                <w:sz w:val="18"/>
              </w:rPr>
              <w:t>functions,</w:t>
            </w:r>
            <w:r>
              <w:rPr>
                <w:b/>
                <w:color w:val="FFFFFF"/>
                <w:spacing w:val="-11"/>
                <w:sz w:val="18"/>
              </w:rPr>
              <w:t xml:space="preserve"> </w:t>
            </w:r>
            <w:r>
              <w:rPr>
                <w:b/>
                <w:color w:val="FFFFFF"/>
                <w:sz w:val="18"/>
              </w:rPr>
              <w:t>but</w:t>
            </w:r>
            <w:r>
              <w:rPr>
                <w:b/>
                <w:color w:val="FFFFFF"/>
                <w:spacing w:val="-10"/>
                <w:sz w:val="18"/>
              </w:rPr>
              <w:t xml:space="preserve"> </w:t>
            </w:r>
            <w:r>
              <w:rPr>
                <w:b/>
                <w:color w:val="FFFFFF"/>
                <w:sz w:val="18"/>
              </w:rPr>
              <w:t>may</w:t>
            </w:r>
            <w:r>
              <w:rPr>
                <w:b/>
                <w:color w:val="FFFFFF"/>
                <w:spacing w:val="-9"/>
                <w:sz w:val="18"/>
              </w:rPr>
              <w:t xml:space="preserve"> </w:t>
            </w:r>
            <w:r>
              <w:rPr>
                <w:b/>
                <w:color w:val="FFFFFF"/>
                <w:sz w:val="18"/>
              </w:rPr>
              <w:t>not</w:t>
            </w:r>
            <w:r>
              <w:rPr>
                <w:b/>
                <w:color w:val="FFFFFF"/>
                <w:spacing w:val="-9"/>
                <w:sz w:val="18"/>
              </w:rPr>
              <w:t xml:space="preserve"> </w:t>
            </w:r>
            <w:r>
              <w:rPr>
                <w:b/>
                <w:color w:val="FFFFFF"/>
                <w:sz w:val="18"/>
              </w:rPr>
              <w:t>be activated</w:t>
            </w:r>
            <w:r>
              <w:rPr>
                <w:b/>
                <w:color w:val="FFFFFF"/>
                <w:spacing w:val="-4"/>
                <w:sz w:val="18"/>
              </w:rPr>
              <w:t xml:space="preserve"> </w:t>
            </w:r>
            <w:r>
              <w:rPr>
                <w:b/>
                <w:color w:val="FFFFFF"/>
                <w:sz w:val="18"/>
              </w:rPr>
              <w:t>for</w:t>
            </w:r>
            <w:r>
              <w:rPr>
                <w:b/>
                <w:color w:val="FFFFFF"/>
                <w:spacing w:val="-2"/>
                <w:sz w:val="18"/>
              </w:rPr>
              <w:t xml:space="preserve"> </w:t>
            </w:r>
            <w:r>
              <w:rPr>
                <w:b/>
                <w:color w:val="FFFFFF"/>
                <w:sz w:val="18"/>
              </w:rPr>
              <w:t>all</w:t>
            </w:r>
            <w:r>
              <w:rPr>
                <w:b/>
                <w:color w:val="FFFFFF"/>
                <w:spacing w:val="-3"/>
                <w:sz w:val="18"/>
              </w:rPr>
              <w:t xml:space="preserve"> </w:t>
            </w:r>
            <w:r>
              <w:rPr>
                <w:b/>
                <w:color w:val="FFFFFF"/>
                <w:spacing w:val="-2"/>
                <w:sz w:val="18"/>
              </w:rPr>
              <w:t>incidents</w:t>
            </w:r>
          </w:p>
          <w:p w14:paraId="0345F264" w14:textId="77777777" w:rsidR="00CC4F9B" w:rsidRDefault="00EC18C0">
            <w:pPr>
              <w:pStyle w:val="TableParagraph"/>
              <w:spacing w:before="71"/>
              <w:ind w:left="107" w:right="-44"/>
              <w:rPr>
                <w:b/>
                <w:sz w:val="18"/>
              </w:rPr>
            </w:pPr>
            <w:r>
              <w:rPr>
                <w:b/>
                <w:color w:val="FFFFFF"/>
                <w:sz w:val="18"/>
              </w:rPr>
              <w:t xml:space="preserve">Annexes </w:t>
            </w:r>
            <w:r>
              <w:rPr>
                <w:b/>
                <w:color w:val="FFFFFF"/>
                <w:sz w:val="18"/>
              </w:rPr>
              <w:t>address specific coordinating</w:t>
            </w:r>
            <w:r>
              <w:rPr>
                <w:b/>
                <w:color w:val="FFFFFF"/>
                <w:spacing w:val="-11"/>
                <w:sz w:val="18"/>
              </w:rPr>
              <w:t xml:space="preserve"> </w:t>
            </w:r>
            <w:r>
              <w:rPr>
                <w:b/>
                <w:color w:val="FFFFFF"/>
                <w:sz w:val="18"/>
              </w:rPr>
              <w:t>and</w:t>
            </w:r>
            <w:r>
              <w:rPr>
                <w:b/>
                <w:color w:val="FFFFFF"/>
                <w:spacing w:val="-10"/>
                <w:sz w:val="18"/>
              </w:rPr>
              <w:t xml:space="preserve"> </w:t>
            </w:r>
            <w:r>
              <w:rPr>
                <w:b/>
                <w:color w:val="FFFFFF"/>
                <w:sz w:val="18"/>
              </w:rPr>
              <w:t xml:space="preserve">supporting </w:t>
            </w:r>
            <w:r>
              <w:rPr>
                <w:b/>
                <w:color w:val="FFFFFF"/>
                <w:spacing w:val="-2"/>
                <w:sz w:val="18"/>
              </w:rPr>
              <w:t>roles</w:t>
            </w:r>
          </w:p>
        </w:tc>
        <w:tc>
          <w:tcPr>
            <w:tcW w:w="475" w:type="dxa"/>
            <w:tcBorders>
              <w:left w:val="single" w:sz="18" w:space="0" w:color="FFFFFF"/>
              <w:bottom w:val="single" w:sz="18" w:space="0" w:color="FFFFFF"/>
              <w:right w:val="single" w:sz="18" w:space="0" w:color="FFFFFF"/>
            </w:tcBorders>
            <w:shd w:val="clear" w:color="auto" w:fill="001F5F"/>
            <w:textDirection w:val="btLr"/>
          </w:tcPr>
          <w:p w14:paraId="0345F265" w14:textId="77777777" w:rsidR="00CC4F9B" w:rsidRDefault="00EC18C0">
            <w:pPr>
              <w:pStyle w:val="TableParagraph"/>
              <w:spacing w:before="94"/>
              <w:ind w:left="114"/>
              <w:rPr>
                <w:b/>
                <w:sz w:val="20"/>
              </w:rPr>
            </w:pPr>
            <w:r>
              <w:rPr>
                <w:b/>
                <w:color w:val="FFFFFF"/>
                <w:spacing w:val="-2"/>
                <w:sz w:val="20"/>
              </w:rPr>
              <w:t>FUNCTION:</w:t>
            </w:r>
          </w:p>
        </w:tc>
        <w:tc>
          <w:tcPr>
            <w:tcW w:w="474" w:type="dxa"/>
            <w:tcBorders>
              <w:left w:val="single" w:sz="18" w:space="0" w:color="FFFFFF"/>
              <w:bottom w:val="single" w:sz="18" w:space="0" w:color="FFFFFF"/>
              <w:right w:val="single" w:sz="8" w:space="0" w:color="FFFFFF"/>
            </w:tcBorders>
            <w:shd w:val="clear" w:color="auto" w:fill="001F5F"/>
            <w:textDirection w:val="btLr"/>
          </w:tcPr>
          <w:p w14:paraId="0345F266" w14:textId="77777777" w:rsidR="00CC4F9B" w:rsidRDefault="00EC18C0">
            <w:pPr>
              <w:pStyle w:val="TableParagraph"/>
              <w:spacing w:before="94"/>
              <w:ind w:left="114"/>
              <w:rPr>
                <w:b/>
                <w:sz w:val="18"/>
              </w:rPr>
            </w:pPr>
            <w:r>
              <w:rPr>
                <w:b/>
                <w:color w:val="FFFFFF"/>
                <w:sz w:val="18"/>
              </w:rPr>
              <w:t>Coordination</w:t>
            </w:r>
            <w:r>
              <w:rPr>
                <w:b/>
                <w:color w:val="FFFFFF"/>
                <w:spacing w:val="-4"/>
                <w:sz w:val="18"/>
              </w:rPr>
              <w:t xml:space="preserve"> </w:t>
            </w:r>
            <w:r>
              <w:rPr>
                <w:b/>
                <w:color w:val="FFFFFF"/>
                <w:sz w:val="18"/>
              </w:rPr>
              <w:t>&amp;</w:t>
            </w:r>
            <w:r>
              <w:rPr>
                <w:b/>
                <w:color w:val="FFFFFF"/>
                <w:spacing w:val="-3"/>
                <w:sz w:val="18"/>
              </w:rPr>
              <w:t xml:space="preserve"> </w:t>
            </w:r>
            <w:r>
              <w:rPr>
                <w:b/>
                <w:color w:val="FFFFFF"/>
                <w:spacing w:val="-2"/>
                <w:sz w:val="18"/>
              </w:rPr>
              <w:t>Control</w:t>
            </w:r>
          </w:p>
        </w:tc>
        <w:tc>
          <w:tcPr>
            <w:tcW w:w="475" w:type="dxa"/>
            <w:tcBorders>
              <w:left w:val="single" w:sz="8" w:space="0" w:color="FFFFFF"/>
              <w:bottom w:val="single" w:sz="18" w:space="0" w:color="FFFFFF"/>
              <w:right w:val="single" w:sz="8" w:space="0" w:color="FFFFFF"/>
            </w:tcBorders>
            <w:shd w:val="clear" w:color="auto" w:fill="001F5F"/>
            <w:textDirection w:val="btLr"/>
          </w:tcPr>
          <w:p w14:paraId="0345F267" w14:textId="77777777" w:rsidR="00CC4F9B" w:rsidRDefault="00EC18C0">
            <w:pPr>
              <w:pStyle w:val="TableParagraph"/>
              <w:spacing w:before="108"/>
              <w:ind w:left="114"/>
              <w:rPr>
                <w:b/>
                <w:sz w:val="18"/>
              </w:rPr>
            </w:pPr>
            <w:r>
              <w:rPr>
                <w:b/>
                <w:color w:val="FFFFFF"/>
                <w:spacing w:val="-2"/>
                <w:sz w:val="18"/>
              </w:rPr>
              <w:t>Communications</w:t>
            </w:r>
          </w:p>
        </w:tc>
        <w:tc>
          <w:tcPr>
            <w:tcW w:w="475" w:type="dxa"/>
            <w:tcBorders>
              <w:left w:val="single" w:sz="8" w:space="0" w:color="FFFFFF"/>
              <w:bottom w:val="single" w:sz="18" w:space="0" w:color="FFFFFF"/>
              <w:right w:val="single" w:sz="8" w:space="0" w:color="FFFFFF"/>
            </w:tcBorders>
            <w:shd w:val="clear" w:color="auto" w:fill="001F5F"/>
          </w:tcPr>
          <w:p w14:paraId="0345F268" w14:textId="77777777" w:rsidR="00CC4F9B" w:rsidRDefault="00CC4F9B">
            <w:pPr>
              <w:pStyle w:val="TableParagraph"/>
            </w:pPr>
          </w:p>
          <w:p w14:paraId="0345F269" w14:textId="77777777" w:rsidR="00CC4F9B" w:rsidRDefault="00CC4F9B">
            <w:pPr>
              <w:pStyle w:val="TableParagraph"/>
              <w:spacing w:before="165"/>
            </w:pPr>
          </w:p>
          <w:p w14:paraId="0345F26A" w14:textId="77777777" w:rsidR="00CC4F9B" w:rsidRDefault="00EC18C0">
            <w:pPr>
              <w:pStyle w:val="TableParagraph"/>
              <w:ind w:right="-58"/>
              <w:jc w:val="right"/>
              <w:rPr>
                <w:b/>
              </w:rPr>
            </w:pPr>
            <w:r>
              <w:rPr>
                <w:b/>
                <w:spacing w:val="-10"/>
              </w:rPr>
              <w:t>a</w:t>
            </w:r>
          </w:p>
        </w:tc>
        <w:tc>
          <w:tcPr>
            <w:tcW w:w="473" w:type="dxa"/>
            <w:tcBorders>
              <w:left w:val="single" w:sz="8" w:space="0" w:color="FFFFFF"/>
              <w:bottom w:val="single" w:sz="18" w:space="0" w:color="FFFFFF"/>
              <w:right w:val="single" w:sz="8" w:space="0" w:color="FFFFFF"/>
            </w:tcBorders>
            <w:shd w:val="clear" w:color="auto" w:fill="001F5F"/>
            <w:textDirection w:val="btLr"/>
          </w:tcPr>
          <w:p w14:paraId="0345F26B" w14:textId="77777777" w:rsidR="00CC4F9B" w:rsidRDefault="00EC18C0">
            <w:pPr>
              <w:pStyle w:val="TableParagraph"/>
              <w:spacing w:before="108"/>
              <w:ind w:left="114"/>
              <w:rPr>
                <w:b/>
                <w:sz w:val="16"/>
              </w:rPr>
            </w:pPr>
            <w:r>
              <w:rPr>
                <w:b/>
                <w:color w:val="FFFFFF"/>
                <w:sz w:val="16"/>
              </w:rPr>
              <w:t>Public</w:t>
            </w:r>
            <w:r>
              <w:rPr>
                <w:b/>
                <w:color w:val="FFFFFF"/>
                <w:spacing w:val="-7"/>
                <w:sz w:val="16"/>
              </w:rPr>
              <w:t xml:space="preserve"> </w:t>
            </w:r>
            <w:r>
              <w:rPr>
                <w:b/>
                <w:color w:val="FFFFFF"/>
                <w:spacing w:val="-2"/>
                <w:sz w:val="16"/>
              </w:rPr>
              <w:t>Information</w:t>
            </w:r>
          </w:p>
        </w:tc>
        <w:tc>
          <w:tcPr>
            <w:tcW w:w="475" w:type="dxa"/>
            <w:tcBorders>
              <w:left w:val="single" w:sz="8" w:space="0" w:color="FFFFFF"/>
              <w:bottom w:val="single" w:sz="18" w:space="0" w:color="FFFFFF"/>
              <w:right w:val="single" w:sz="8" w:space="0" w:color="FFFFFF"/>
            </w:tcBorders>
            <w:shd w:val="clear" w:color="auto" w:fill="001F5F"/>
            <w:textDirection w:val="btLr"/>
          </w:tcPr>
          <w:p w14:paraId="0345F26C" w14:textId="77777777" w:rsidR="00CC4F9B" w:rsidRDefault="00EC18C0">
            <w:pPr>
              <w:pStyle w:val="TableParagraph"/>
              <w:spacing w:before="111"/>
              <w:ind w:left="114"/>
              <w:rPr>
                <w:b/>
                <w:sz w:val="18"/>
              </w:rPr>
            </w:pPr>
            <w:r>
              <w:rPr>
                <w:b/>
                <w:color w:val="FFFFFF"/>
                <w:sz w:val="18"/>
              </w:rPr>
              <w:t>Public</w:t>
            </w:r>
            <w:r>
              <w:rPr>
                <w:b/>
                <w:color w:val="FFFFFF"/>
                <w:spacing w:val="-5"/>
                <w:sz w:val="18"/>
              </w:rPr>
              <w:t xml:space="preserve"> </w:t>
            </w:r>
            <w:r>
              <w:rPr>
                <w:b/>
                <w:color w:val="FFFFFF"/>
                <w:spacing w:val="-2"/>
                <w:sz w:val="18"/>
              </w:rPr>
              <w:t>Safety</w:t>
            </w:r>
          </w:p>
        </w:tc>
        <w:tc>
          <w:tcPr>
            <w:tcW w:w="475" w:type="dxa"/>
            <w:tcBorders>
              <w:left w:val="single" w:sz="8" w:space="0" w:color="FFFFFF"/>
              <w:bottom w:val="single" w:sz="18" w:space="0" w:color="FFFFFF"/>
              <w:right w:val="single" w:sz="8" w:space="0" w:color="FFFFFF"/>
            </w:tcBorders>
            <w:shd w:val="clear" w:color="auto" w:fill="001F5F"/>
            <w:textDirection w:val="btLr"/>
          </w:tcPr>
          <w:p w14:paraId="0345F26D" w14:textId="77777777" w:rsidR="00CC4F9B" w:rsidRDefault="00EC18C0">
            <w:pPr>
              <w:pStyle w:val="TableParagraph"/>
              <w:spacing w:before="111"/>
              <w:ind w:left="114"/>
              <w:rPr>
                <w:b/>
                <w:sz w:val="18"/>
              </w:rPr>
            </w:pPr>
            <w:r>
              <w:rPr>
                <w:b/>
                <w:color w:val="FFFFFF"/>
                <w:sz w:val="18"/>
              </w:rPr>
              <w:t>Resource</w:t>
            </w:r>
            <w:r>
              <w:rPr>
                <w:b/>
                <w:color w:val="FFFFFF"/>
                <w:spacing w:val="-4"/>
                <w:sz w:val="18"/>
              </w:rPr>
              <w:t xml:space="preserve"> </w:t>
            </w:r>
            <w:r>
              <w:rPr>
                <w:b/>
                <w:color w:val="FFFFFF"/>
                <w:spacing w:val="-2"/>
                <w:sz w:val="18"/>
              </w:rPr>
              <w:t>Management</w:t>
            </w:r>
          </w:p>
        </w:tc>
        <w:tc>
          <w:tcPr>
            <w:tcW w:w="475" w:type="dxa"/>
            <w:tcBorders>
              <w:left w:val="single" w:sz="8" w:space="0" w:color="FFFFFF"/>
              <w:bottom w:val="single" w:sz="18" w:space="0" w:color="FFFFFF"/>
              <w:right w:val="single" w:sz="8" w:space="0" w:color="FFFFFF"/>
            </w:tcBorders>
            <w:shd w:val="clear" w:color="auto" w:fill="001F5F"/>
            <w:textDirection w:val="btLr"/>
          </w:tcPr>
          <w:p w14:paraId="0345F26E" w14:textId="77777777" w:rsidR="00CC4F9B" w:rsidRDefault="00EC18C0">
            <w:pPr>
              <w:pStyle w:val="TableParagraph"/>
              <w:spacing w:before="111"/>
              <w:ind w:left="114"/>
              <w:rPr>
                <w:b/>
                <w:sz w:val="18"/>
              </w:rPr>
            </w:pPr>
            <w:r>
              <w:rPr>
                <w:b/>
                <w:color w:val="FFFFFF"/>
                <w:sz w:val="18"/>
              </w:rPr>
              <w:t>Search</w:t>
            </w:r>
            <w:r>
              <w:rPr>
                <w:b/>
                <w:color w:val="FFFFFF"/>
                <w:spacing w:val="-4"/>
                <w:sz w:val="18"/>
              </w:rPr>
              <w:t xml:space="preserve"> </w:t>
            </w:r>
            <w:r>
              <w:rPr>
                <w:b/>
                <w:color w:val="FFFFFF"/>
                <w:sz w:val="18"/>
              </w:rPr>
              <w:t>and</w:t>
            </w:r>
            <w:r>
              <w:rPr>
                <w:b/>
                <w:color w:val="FFFFFF"/>
                <w:spacing w:val="-4"/>
                <w:sz w:val="18"/>
              </w:rPr>
              <w:t xml:space="preserve"> </w:t>
            </w:r>
            <w:r>
              <w:rPr>
                <w:b/>
                <w:color w:val="FFFFFF"/>
                <w:spacing w:val="-2"/>
                <w:sz w:val="18"/>
              </w:rPr>
              <w:t>Rescue</w:t>
            </w:r>
          </w:p>
        </w:tc>
        <w:tc>
          <w:tcPr>
            <w:tcW w:w="475" w:type="dxa"/>
            <w:tcBorders>
              <w:left w:val="single" w:sz="8" w:space="0" w:color="FFFFFF"/>
              <w:bottom w:val="single" w:sz="18" w:space="0" w:color="FFFFFF"/>
              <w:right w:val="single" w:sz="8" w:space="0" w:color="FFFFFF"/>
            </w:tcBorders>
            <w:shd w:val="clear" w:color="auto" w:fill="001F5F"/>
            <w:textDirection w:val="btLr"/>
          </w:tcPr>
          <w:p w14:paraId="0345F26F" w14:textId="77777777" w:rsidR="00CC4F9B" w:rsidRDefault="00EC18C0">
            <w:pPr>
              <w:pStyle w:val="TableParagraph"/>
              <w:spacing w:before="111"/>
              <w:ind w:left="114"/>
              <w:rPr>
                <w:b/>
                <w:sz w:val="18"/>
              </w:rPr>
            </w:pPr>
            <w:r>
              <w:rPr>
                <w:b/>
                <w:color w:val="FFFFFF"/>
                <w:sz w:val="18"/>
              </w:rPr>
              <w:t>Public</w:t>
            </w:r>
            <w:r>
              <w:rPr>
                <w:b/>
                <w:color w:val="FFFFFF"/>
                <w:spacing w:val="-3"/>
                <w:sz w:val="18"/>
              </w:rPr>
              <w:t xml:space="preserve"> </w:t>
            </w:r>
            <w:r>
              <w:rPr>
                <w:b/>
                <w:color w:val="FFFFFF"/>
                <w:spacing w:val="-2"/>
                <w:sz w:val="18"/>
              </w:rPr>
              <w:t>Works</w:t>
            </w:r>
          </w:p>
        </w:tc>
        <w:tc>
          <w:tcPr>
            <w:tcW w:w="474" w:type="dxa"/>
            <w:tcBorders>
              <w:left w:val="single" w:sz="8" w:space="0" w:color="FFFFFF"/>
              <w:bottom w:val="single" w:sz="18" w:space="0" w:color="FFFFFF"/>
              <w:right w:val="single" w:sz="12" w:space="0" w:color="FFFFFF"/>
            </w:tcBorders>
            <w:shd w:val="clear" w:color="auto" w:fill="001F5F"/>
            <w:textDirection w:val="btLr"/>
          </w:tcPr>
          <w:p w14:paraId="0345F270" w14:textId="77777777" w:rsidR="00CC4F9B" w:rsidRDefault="00EC18C0">
            <w:pPr>
              <w:pStyle w:val="TableParagraph"/>
              <w:spacing w:before="111"/>
              <w:ind w:left="114"/>
              <w:rPr>
                <w:b/>
                <w:sz w:val="16"/>
              </w:rPr>
            </w:pPr>
            <w:r>
              <w:rPr>
                <w:b/>
                <w:color w:val="FFFFFF"/>
                <w:sz w:val="16"/>
              </w:rPr>
              <w:t>Health</w:t>
            </w:r>
            <w:r>
              <w:rPr>
                <w:b/>
                <w:color w:val="FFFFFF"/>
                <w:spacing w:val="-6"/>
                <w:sz w:val="16"/>
              </w:rPr>
              <w:t xml:space="preserve"> </w:t>
            </w:r>
            <w:r>
              <w:rPr>
                <w:b/>
                <w:color w:val="FFFFFF"/>
                <w:sz w:val="16"/>
              </w:rPr>
              <w:t>and</w:t>
            </w:r>
            <w:r>
              <w:rPr>
                <w:b/>
                <w:color w:val="FFFFFF"/>
                <w:spacing w:val="-5"/>
                <w:sz w:val="16"/>
              </w:rPr>
              <w:t xml:space="preserve"> </w:t>
            </w:r>
            <w:r>
              <w:rPr>
                <w:b/>
                <w:color w:val="FFFFFF"/>
                <w:sz w:val="16"/>
              </w:rPr>
              <w:t>Medical</w:t>
            </w:r>
            <w:r>
              <w:rPr>
                <w:b/>
                <w:color w:val="FFFFFF"/>
                <w:spacing w:val="-5"/>
                <w:sz w:val="16"/>
              </w:rPr>
              <w:t xml:space="preserve"> </w:t>
            </w:r>
            <w:r>
              <w:rPr>
                <w:b/>
                <w:color w:val="FFFFFF"/>
                <w:spacing w:val="-2"/>
                <w:sz w:val="16"/>
              </w:rPr>
              <w:t>Services</w:t>
            </w:r>
          </w:p>
        </w:tc>
        <w:tc>
          <w:tcPr>
            <w:tcW w:w="475" w:type="dxa"/>
            <w:tcBorders>
              <w:left w:val="single" w:sz="12" w:space="0" w:color="FFFFFF"/>
              <w:bottom w:val="single" w:sz="18" w:space="0" w:color="FFFFFF"/>
              <w:right w:val="single" w:sz="12" w:space="0" w:color="FFFFFF"/>
            </w:tcBorders>
            <w:shd w:val="clear" w:color="auto" w:fill="001F5F"/>
            <w:textDirection w:val="btLr"/>
          </w:tcPr>
          <w:p w14:paraId="0345F271" w14:textId="77777777" w:rsidR="00CC4F9B" w:rsidRDefault="00EC18C0">
            <w:pPr>
              <w:pStyle w:val="TableParagraph"/>
              <w:spacing w:before="108"/>
              <w:ind w:left="114"/>
              <w:rPr>
                <w:b/>
                <w:sz w:val="18"/>
              </w:rPr>
            </w:pPr>
            <w:r>
              <w:rPr>
                <w:b/>
                <w:color w:val="FFFFFF"/>
                <w:sz w:val="18"/>
              </w:rPr>
              <w:t xml:space="preserve">Mass </w:t>
            </w:r>
            <w:r>
              <w:rPr>
                <w:b/>
                <w:color w:val="FFFFFF"/>
                <w:spacing w:val="-2"/>
                <w:sz w:val="18"/>
              </w:rPr>
              <w:t>Casualties</w:t>
            </w:r>
          </w:p>
        </w:tc>
        <w:tc>
          <w:tcPr>
            <w:tcW w:w="475" w:type="dxa"/>
            <w:tcBorders>
              <w:left w:val="single" w:sz="12" w:space="0" w:color="FFFFFF"/>
              <w:bottom w:val="single" w:sz="18" w:space="0" w:color="FFFFFF"/>
              <w:right w:val="single" w:sz="12" w:space="0" w:color="FFFFFF"/>
            </w:tcBorders>
            <w:shd w:val="clear" w:color="auto" w:fill="001F5F"/>
            <w:textDirection w:val="btLr"/>
          </w:tcPr>
          <w:p w14:paraId="0345F272" w14:textId="77777777" w:rsidR="00CC4F9B" w:rsidRDefault="00EC18C0">
            <w:pPr>
              <w:pStyle w:val="TableParagraph"/>
              <w:spacing w:before="108"/>
              <w:ind w:left="114"/>
              <w:rPr>
                <w:b/>
                <w:sz w:val="18"/>
              </w:rPr>
            </w:pPr>
            <w:r>
              <w:rPr>
                <w:b/>
                <w:color w:val="FFFFFF"/>
                <w:sz w:val="18"/>
              </w:rPr>
              <w:t xml:space="preserve">Mass </w:t>
            </w:r>
            <w:r>
              <w:rPr>
                <w:b/>
                <w:color w:val="FFFFFF"/>
                <w:spacing w:val="-4"/>
                <w:sz w:val="18"/>
              </w:rPr>
              <w:t>Care</w:t>
            </w:r>
          </w:p>
        </w:tc>
        <w:tc>
          <w:tcPr>
            <w:tcW w:w="475" w:type="dxa"/>
            <w:tcBorders>
              <w:left w:val="single" w:sz="12" w:space="0" w:color="FFFFFF"/>
              <w:bottom w:val="single" w:sz="18" w:space="0" w:color="FFFFFF"/>
              <w:right w:val="single" w:sz="12" w:space="0" w:color="FFFFFF"/>
            </w:tcBorders>
            <w:shd w:val="clear" w:color="auto" w:fill="001F5F"/>
            <w:textDirection w:val="btLr"/>
          </w:tcPr>
          <w:p w14:paraId="0345F273" w14:textId="77777777" w:rsidR="00CC4F9B" w:rsidRDefault="00EC18C0">
            <w:pPr>
              <w:pStyle w:val="TableParagraph"/>
              <w:spacing w:before="106"/>
              <w:ind w:left="114"/>
              <w:rPr>
                <w:b/>
                <w:sz w:val="18"/>
              </w:rPr>
            </w:pPr>
            <w:r>
              <w:rPr>
                <w:b/>
                <w:color w:val="FFFFFF"/>
                <w:sz w:val="18"/>
              </w:rPr>
              <w:t xml:space="preserve">Mass </w:t>
            </w:r>
            <w:r>
              <w:rPr>
                <w:b/>
                <w:color w:val="FFFFFF"/>
                <w:spacing w:val="-2"/>
                <w:sz w:val="18"/>
              </w:rPr>
              <w:t>Fatalities</w:t>
            </w:r>
          </w:p>
        </w:tc>
        <w:tc>
          <w:tcPr>
            <w:tcW w:w="474" w:type="dxa"/>
            <w:tcBorders>
              <w:left w:val="single" w:sz="12" w:space="0" w:color="FFFFFF"/>
              <w:bottom w:val="single" w:sz="18" w:space="0" w:color="FFFFFF"/>
              <w:right w:val="single" w:sz="8" w:space="0" w:color="FFFFFF"/>
            </w:tcBorders>
            <w:shd w:val="clear" w:color="auto" w:fill="001F5F"/>
            <w:textDirection w:val="btLr"/>
          </w:tcPr>
          <w:p w14:paraId="0345F274" w14:textId="77777777" w:rsidR="00CC4F9B" w:rsidRDefault="00EC18C0">
            <w:pPr>
              <w:pStyle w:val="TableParagraph"/>
              <w:spacing w:before="106"/>
              <w:ind w:left="114"/>
              <w:rPr>
                <w:b/>
                <w:sz w:val="18"/>
              </w:rPr>
            </w:pPr>
            <w:r>
              <w:rPr>
                <w:b/>
                <w:color w:val="FFFFFF"/>
                <w:sz w:val="18"/>
              </w:rPr>
              <w:t>Pet</w:t>
            </w:r>
            <w:r>
              <w:rPr>
                <w:b/>
                <w:color w:val="FFFFFF"/>
                <w:spacing w:val="-3"/>
                <w:sz w:val="18"/>
              </w:rPr>
              <w:t xml:space="preserve"> </w:t>
            </w:r>
            <w:r>
              <w:rPr>
                <w:b/>
                <w:color w:val="FFFFFF"/>
                <w:sz w:val="18"/>
              </w:rPr>
              <w:t>Evacuation</w:t>
            </w:r>
            <w:r>
              <w:rPr>
                <w:b/>
                <w:color w:val="FFFFFF"/>
                <w:spacing w:val="-3"/>
                <w:sz w:val="18"/>
              </w:rPr>
              <w:t xml:space="preserve"> </w:t>
            </w:r>
            <w:r>
              <w:rPr>
                <w:b/>
                <w:color w:val="FFFFFF"/>
                <w:sz w:val="18"/>
              </w:rPr>
              <w:t xml:space="preserve">&amp; </w:t>
            </w:r>
            <w:r>
              <w:rPr>
                <w:b/>
                <w:color w:val="FFFFFF"/>
                <w:spacing w:val="-2"/>
                <w:sz w:val="18"/>
              </w:rPr>
              <w:t>Sheltering</w:t>
            </w:r>
          </w:p>
        </w:tc>
        <w:tc>
          <w:tcPr>
            <w:tcW w:w="476" w:type="dxa"/>
            <w:tcBorders>
              <w:left w:val="single" w:sz="8" w:space="0" w:color="FFFFFF"/>
              <w:bottom w:val="single" w:sz="18" w:space="0" w:color="FFFFFF"/>
              <w:right w:val="single" w:sz="8" w:space="0" w:color="FFFFFF"/>
            </w:tcBorders>
            <w:shd w:val="clear" w:color="auto" w:fill="001F5F"/>
            <w:textDirection w:val="btLr"/>
          </w:tcPr>
          <w:p w14:paraId="0345F275" w14:textId="77777777" w:rsidR="00CC4F9B" w:rsidRDefault="00EC18C0">
            <w:pPr>
              <w:pStyle w:val="TableParagraph"/>
              <w:spacing w:before="112"/>
              <w:ind w:left="114"/>
              <w:rPr>
                <w:b/>
                <w:sz w:val="18"/>
              </w:rPr>
            </w:pPr>
            <w:r>
              <w:rPr>
                <w:b/>
                <w:color w:val="FFFFFF"/>
                <w:spacing w:val="-2"/>
                <w:sz w:val="18"/>
              </w:rPr>
              <w:t>Evacuation</w:t>
            </w:r>
          </w:p>
        </w:tc>
        <w:tc>
          <w:tcPr>
            <w:tcW w:w="475" w:type="dxa"/>
            <w:tcBorders>
              <w:left w:val="single" w:sz="8" w:space="0" w:color="FFFFFF"/>
              <w:bottom w:val="single" w:sz="18" w:space="0" w:color="FFFFFF"/>
              <w:right w:val="single" w:sz="8" w:space="0" w:color="FFFFFF"/>
            </w:tcBorders>
            <w:shd w:val="clear" w:color="auto" w:fill="001F5F"/>
            <w:textDirection w:val="btLr"/>
          </w:tcPr>
          <w:p w14:paraId="0345F276" w14:textId="77777777" w:rsidR="00CC4F9B" w:rsidRDefault="00EC18C0">
            <w:pPr>
              <w:pStyle w:val="TableParagraph"/>
              <w:spacing w:before="111"/>
              <w:ind w:left="114"/>
              <w:rPr>
                <w:b/>
                <w:sz w:val="18"/>
              </w:rPr>
            </w:pPr>
            <w:r>
              <w:rPr>
                <w:b/>
                <w:color w:val="FFFFFF"/>
                <w:sz w:val="18"/>
              </w:rPr>
              <w:t>Vol</w:t>
            </w:r>
            <w:r>
              <w:rPr>
                <w:b/>
                <w:color w:val="FFFFFF"/>
                <w:spacing w:val="-2"/>
                <w:sz w:val="18"/>
              </w:rPr>
              <w:t xml:space="preserve"> </w:t>
            </w:r>
            <w:r>
              <w:rPr>
                <w:b/>
                <w:color w:val="FFFFFF"/>
                <w:sz w:val="18"/>
              </w:rPr>
              <w:t>&amp; Don</w:t>
            </w:r>
            <w:r>
              <w:rPr>
                <w:b/>
                <w:color w:val="FFFFFF"/>
                <w:spacing w:val="38"/>
                <w:sz w:val="18"/>
              </w:rPr>
              <w:t xml:space="preserve"> </w:t>
            </w:r>
            <w:r>
              <w:rPr>
                <w:b/>
                <w:color w:val="FFFFFF"/>
                <w:spacing w:val="-2"/>
                <w:sz w:val="18"/>
              </w:rPr>
              <w:t>Management</w:t>
            </w:r>
          </w:p>
        </w:tc>
        <w:tc>
          <w:tcPr>
            <w:tcW w:w="474" w:type="dxa"/>
            <w:tcBorders>
              <w:left w:val="single" w:sz="8" w:space="0" w:color="FFFFFF"/>
              <w:bottom w:val="single" w:sz="18" w:space="0" w:color="FFFFFF"/>
              <w:right w:val="single" w:sz="8" w:space="0" w:color="FFFFFF"/>
            </w:tcBorders>
            <w:shd w:val="clear" w:color="auto" w:fill="001F5F"/>
            <w:textDirection w:val="btLr"/>
          </w:tcPr>
          <w:p w14:paraId="0345F277" w14:textId="77777777" w:rsidR="00CC4F9B" w:rsidRDefault="00EC18C0">
            <w:pPr>
              <w:pStyle w:val="TableParagraph"/>
              <w:spacing w:before="111"/>
              <w:ind w:left="114"/>
              <w:rPr>
                <w:b/>
                <w:sz w:val="18"/>
              </w:rPr>
            </w:pPr>
            <w:r>
              <w:rPr>
                <w:b/>
                <w:color w:val="FFFFFF"/>
                <w:sz w:val="18"/>
              </w:rPr>
              <w:t>Finance</w:t>
            </w:r>
            <w:r>
              <w:rPr>
                <w:b/>
                <w:color w:val="FFFFFF"/>
                <w:spacing w:val="-4"/>
                <w:sz w:val="18"/>
              </w:rPr>
              <w:t xml:space="preserve"> </w:t>
            </w:r>
            <w:r>
              <w:rPr>
                <w:b/>
                <w:color w:val="FFFFFF"/>
                <w:sz w:val="18"/>
              </w:rPr>
              <w:t>and</w:t>
            </w:r>
            <w:r>
              <w:rPr>
                <w:b/>
                <w:color w:val="FFFFFF"/>
                <w:spacing w:val="-5"/>
                <w:sz w:val="18"/>
              </w:rPr>
              <w:t xml:space="preserve"> </w:t>
            </w:r>
            <w:r>
              <w:rPr>
                <w:b/>
                <w:color w:val="FFFFFF"/>
                <w:sz w:val="18"/>
              </w:rPr>
              <w:t>Admin</w:t>
            </w:r>
            <w:r>
              <w:rPr>
                <w:b/>
                <w:color w:val="FFFFFF"/>
                <w:spacing w:val="-2"/>
                <w:sz w:val="18"/>
              </w:rPr>
              <w:t xml:space="preserve"> Services</w:t>
            </w:r>
          </w:p>
        </w:tc>
        <w:tc>
          <w:tcPr>
            <w:tcW w:w="475" w:type="dxa"/>
            <w:tcBorders>
              <w:left w:val="single" w:sz="8" w:space="0" w:color="FFFFFF"/>
              <w:bottom w:val="single" w:sz="18" w:space="0" w:color="FFFFFF"/>
              <w:right w:val="single" w:sz="8" w:space="0" w:color="FFFFFF"/>
            </w:tcBorders>
            <w:shd w:val="clear" w:color="auto" w:fill="001F5F"/>
            <w:textDirection w:val="btLr"/>
          </w:tcPr>
          <w:p w14:paraId="0345F278" w14:textId="77777777" w:rsidR="00CC4F9B" w:rsidRDefault="00EC18C0">
            <w:pPr>
              <w:pStyle w:val="TableParagraph"/>
              <w:spacing w:before="113"/>
              <w:ind w:left="114"/>
              <w:rPr>
                <w:b/>
                <w:sz w:val="18"/>
              </w:rPr>
            </w:pPr>
            <w:r>
              <w:rPr>
                <w:b/>
                <w:color w:val="FFFFFF"/>
                <w:sz w:val="18"/>
              </w:rPr>
              <w:t>Damage</w:t>
            </w:r>
            <w:r>
              <w:rPr>
                <w:b/>
                <w:color w:val="FFFFFF"/>
                <w:spacing w:val="-2"/>
                <w:sz w:val="18"/>
              </w:rPr>
              <w:t xml:space="preserve"> Assessment</w:t>
            </w:r>
          </w:p>
        </w:tc>
        <w:tc>
          <w:tcPr>
            <w:tcW w:w="475" w:type="dxa"/>
            <w:tcBorders>
              <w:left w:val="single" w:sz="8" w:space="0" w:color="FFFFFF"/>
              <w:bottom w:val="single" w:sz="18" w:space="0" w:color="FFFFFF"/>
              <w:right w:val="single" w:sz="8" w:space="0" w:color="FFFFFF"/>
            </w:tcBorders>
            <w:shd w:val="clear" w:color="auto" w:fill="001F5F"/>
            <w:textDirection w:val="btLr"/>
          </w:tcPr>
          <w:p w14:paraId="0345F279" w14:textId="77777777" w:rsidR="00CC4F9B" w:rsidRDefault="00EC18C0">
            <w:pPr>
              <w:pStyle w:val="TableParagraph"/>
              <w:spacing w:before="113"/>
              <w:ind w:left="114"/>
              <w:rPr>
                <w:b/>
                <w:sz w:val="18"/>
              </w:rPr>
            </w:pPr>
            <w:r>
              <w:rPr>
                <w:b/>
                <w:color w:val="FFFFFF"/>
                <w:spacing w:val="-2"/>
                <w:sz w:val="18"/>
              </w:rPr>
              <w:t>Recovery</w:t>
            </w:r>
          </w:p>
        </w:tc>
        <w:tc>
          <w:tcPr>
            <w:tcW w:w="475" w:type="dxa"/>
            <w:tcBorders>
              <w:left w:val="single" w:sz="8" w:space="0" w:color="FFFFFF"/>
              <w:bottom w:val="single" w:sz="18" w:space="0" w:color="FFFFFF"/>
              <w:right w:val="single" w:sz="8" w:space="0" w:color="FFFFFF"/>
            </w:tcBorders>
            <w:shd w:val="clear" w:color="auto" w:fill="001F5F"/>
            <w:textDirection w:val="btLr"/>
          </w:tcPr>
          <w:p w14:paraId="0345F27A" w14:textId="77777777" w:rsidR="00CC4F9B" w:rsidRDefault="00EC18C0">
            <w:pPr>
              <w:pStyle w:val="TableParagraph"/>
              <w:spacing w:before="113"/>
              <w:ind w:left="114"/>
              <w:rPr>
                <w:b/>
                <w:sz w:val="18"/>
              </w:rPr>
            </w:pPr>
            <w:r>
              <w:rPr>
                <w:b/>
                <w:color w:val="FFFFFF"/>
                <w:sz w:val="18"/>
              </w:rPr>
              <w:t>Debris</w:t>
            </w:r>
            <w:r>
              <w:rPr>
                <w:b/>
                <w:color w:val="FFFFFF"/>
                <w:spacing w:val="-3"/>
                <w:sz w:val="18"/>
              </w:rPr>
              <w:t xml:space="preserve"> </w:t>
            </w:r>
            <w:r>
              <w:rPr>
                <w:b/>
                <w:color w:val="FFFFFF"/>
                <w:spacing w:val="-2"/>
                <w:sz w:val="18"/>
              </w:rPr>
              <w:t>Management</w:t>
            </w:r>
          </w:p>
        </w:tc>
        <w:tc>
          <w:tcPr>
            <w:tcW w:w="475" w:type="dxa"/>
            <w:tcBorders>
              <w:left w:val="single" w:sz="8" w:space="0" w:color="FFFFFF"/>
              <w:bottom w:val="single" w:sz="18" w:space="0" w:color="FFFFFF"/>
              <w:right w:val="single" w:sz="8" w:space="0" w:color="FFFFFF"/>
            </w:tcBorders>
            <w:shd w:val="clear" w:color="auto" w:fill="001F5F"/>
            <w:textDirection w:val="btLr"/>
          </w:tcPr>
          <w:p w14:paraId="0345F27B" w14:textId="77777777" w:rsidR="00CC4F9B" w:rsidRDefault="00EC18C0">
            <w:pPr>
              <w:pStyle w:val="TableParagraph"/>
              <w:spacing w:before="113"/>
              <w:ind w:left="114"/>
              <w:rPr>
                <w:b/>
                <w:sz w:val="18"/>
              </w:rPr>
            </w:pPr>
            <w:r>
              <w:rPr>
                <w:b/>
                <w:color w:val="FFFFFF"/>
                <w:sz w:val="18"/>
              </w:rPr>
              <w:t>Natural</w:t>
            </w:r>
            <w:r>
              <w:rPr>
                <w:b/>
                <w:color w:val="FFFFFF"/>
                <w:spacing w:val="-5"/>
                <w:sz w:val="18"/>
              </w:rPr>
              <w:t xml:space="preserve"> </w:t>
            </w:r>
            <w:r>
              <w:rPr>
                <w:b/>
                <w:color w:val="FFFFFF"/>
                <w:spacing w:val="-2"/>
                <w:sz w:val="18"/>
              </w:rPr>
              <w:t>Resources</w:t>
            </w:r>
          </w:p>
        </w:tc>
        <w:tc>
          <w:tcPr>
            <w:tcW w:w="474" w:type="dxa"/>
            <w:tcBorders>
              <w:left w:val="single" w:sz="8" w:space="0" w:color="FFFFFF"/>
              <w:bottom w:val="single" w:sz="18" w:space="0" w:color="FFFFFF"/>
              <w:right w:val="single" w:sz="12" w:space="0" w:color="FFFFFF"/>
            </w:tcBorders>
            <w:shd w:val="clear" w:color="auto" w:fill="001F5F"/>
            <w:textDirection w:val="btLr"/>
          </w:tcPr>
          <w:p w14:paraId="0345F27C" w14:textId="77777777" w:rsidR="00CC4F9B" w:rsidRDefault="00EC18C0">
            <w:pPr>
              <w:pStyle w:val="TableParagraph"/>
              <w:spacing w:before="113"/>
              <w:ind w:left="114"/>
              <w:rPr>
                <w:b/>
                <w:sz w:val="18"/>
              </w:rPr>
            </w:pPr>
            <w:r>
              <w:rPr>
                <w:b/>
                <w:color w:val="FFFFFF"/>
                <w:spacing w:val="-2"/>
                <w:sz w:val="18"/>
              </w:rPr>
              <w:t>Transportation</w:t>
            </w:r>
          </w:p>
        </w:tc>
        <w:tc>
          <w:tcPr>
            <w:tcW w:w="476" w:type="dxa"/>
            <w:tcBorders>
              <w:left w:val="single" w:sz="12" w:space="0" w:color="FFFFFF"/>
              <w:bottom w:val="single" w:sz="18" w:space="0" w:color="FFFFFF"/>
              <w:right w:val="single" w:sz="8" w:space="0" w:color="FFFFFF"/>
            </w:tcBorders>
            <w:shd w:val="clear" w:color="auto" w:fill="001F5F"/>
            <w:textDirection w:val="btLr"/>
          </w:tcPr>
          <w:p w14:paraId="0345F27D" w14:textId="77777777" w:rsidR="00CC4F9B" w:rsidRDefault="00EC18C0">
            <w:pPr>
              <w:pStyle w:val="TableParagraph"/>
              <w:spacing w:before="110"/>
              <w:ind w:left="114"/>
              <w:rPr>
                <w:b/>
                <w:sz w:val="18"/>
              </w:rPr>
            </w:pPr>
            <w:r>
              <w:rPr>
                <w:b/>
                <w:color w:val="FFFFFF"/>
                <w:sz w:val="18"/>
              </w:rPr>
              <w:t>Catastrophic</w:t>
            </w:r>
            <w:r>
              <w:rPr>
                <w:b/>
                <w:color w:val="FFFFFF"/>
                <w:spacing w:val="-8"/>
                <w:sz w:val="18"/>
              </w:rPr>
              <w:t xml:space="preserve"> </w:t>
            </w:r>
            <w:r>
              <w:rPr>
                <w:b/>
                <w:color w:val="FFFFFF"/>
                <w:spacing w:val="-2"/>
                <w:sz w:val="18"/>
              </w:rPr>
              <w:t>Incident</w:t>
            </w:r>
          </w:p>
        </w:tc>
        <w:tc>
          <w:tcPr>
            <w:tcW w:w="478" w:type="dxa"/>
            <w:tcBorders>
              <w:left w:val="single" w:sz="8" w:space="0" w:color="FFFFFF"/>
              <w:bottom w:val="single" w:sz="18" w:space="0" w:color="FFFFFF"/>
              <w:right w:val="nil"/>
            </w:tcBorders>
            <w:shd w:val="clear" w:color="auto" w:fill="001F5F"/>
            <w:textDirection w:val="btLr"/>
          </w:tcPr>
          <w:p w14:paraId="0345F27E" w14:textId="77777777" w:rsidR="00CC4F9B" w:rsidRDefault="00EC18C0">
            <w:pPr>
              <w:pStyle w:val="TableParagraph"/>
              <w:spacing w:before="114"/>
              <w:ind w:left="114"/>
              <w:rPr>
                <w:b/>
                <w:sz w:val="18"/>
              </w:rPr>
            </w:pPr>
            <w:r>
              <w:rPr>
                <w:b/>
                <w:color w:val="FFFFFF"/>
                <w:sz w:val="18"/>
              </w:rPr>
              <w:t xml:space="preserve">Cyber </w:t>
            </w:r>
            <w:r>
              <w:rPr>
                <w:b/>
                <w:color w:val="FFFFFF"/>
                <w:spacing w:val="-2"/>
                <w:sz w:val="18"/>
              </w:rPr>
              <w:t>Incidents</w:t>
            </w:r>
          </w:p>
        </w:tc>
        <w:tc>
          <w:tcPr>
            <w:tcW w:w="437" w:type="dxa"/>
            <w:tcBorders>
              <w:left w:val="nil"/>
              <w:bottom w:val="single" w:sz="18" w:space="0" w:color="FFFFFF"/>
              <w:right w:val="nil"/>
            </w:tcBorders>
            <w:shd w:val="clear" w:color="auto" w:fill="001F5F"/>
            <w:textDirection w:val="btLr"/>
          </w:tcPr>
          <w:p w14:paraId="0345F27F" w14:textId="77777777" w:rsidR="00CC4F9B" w:rsidRDefault="00EC18C0">
            <w:pPr>
              <w:pStyle w:val="TableParagraph"/>
              <w:spacing w:before="123"/>
              <w:ind w:left="114"/>
              <w:rPr>
                <w:b/>
                <w:sz w:val="18"/>
              </w:rPr>
            </w:pPr>
            <w:r>
              <w:rPr>
                <w:b/>
                <w:color w:val="FFFFFF"/>
                <w:spacing w:val="-2"/>
                <w:sz w:val="18"/>
              </w:rPr>
              <w:t>Terrorism</w:t>
            </w:r>
          </w:p>
        </w:tc>
      </w:tr>
      <w:tr w:rsidR="00CC4F9B" w14:paraId="0345F292" w14:textId="77777777">
        <w:trPr>
          <w:trHeight w:val="387"/>
        </w:trPr>
        <w:tc>
          <w:tcPr>
            <w:tcW w:w="2359" w:type="dxa"/>
            <w:tcBorders>
              <w:top w:val="single" w:sz="18" w:space="0" w:color="FFFFFF"/>
              <w:bottom w:val="single" w:sz="18" w:space="0" w:color="FFFFFF"/>
              <w:right w:val="nil"/>
            </w:tcBorders>
            <w:shd w:val="clear" w:color="auto" w:fill="001F5F"/>
          </w:tcPr>
          <w:p w14:paraId="0345F281" w14:textId="77777777" w:rsidR="00CC4F9B" w:rsidRDefault="00EC18C0">
            <w:pPr>
              <w:pStyle w:val="TableParagraph"/>
              <w:spacing w:before="58"/>
              <w:ind w:left="122"/>
              <w:rPr>
                <w:b/>
                <w:sz w:val="16"/>
              </w:rPr>
            </w:pPr>
            <w:r>
              <w:rPr>
                <w:b/>
                <w:color w:val="FFFFFF"/>
              </w:rPr>
              <w:t>STATE</w:t>
            </w:r>
            <w:r>
              <w:rPr>
                <w:b/>
                <w:color w:val="FFFFFF"/>
                <w:spacing w:val="-3"/>
              </w:rPr>
              <w:t xml:space="preserve"> </w:t>
            </w:r>
            <w:r>
              <w:rPr>
                <w:b/>
                <w:color w:val="FFFFFF"/>
              </w:rPr>
              <w:t>OF</w:t>
            </w:r>
            <w:r>
              <w:rPr>
                <w:b/>
                <w:color w:val="FFFFFF"/>
                <w:spacing w:val="-5"/>
              </w:rPr>
              <w:t xml:space="preserve"> </w:t>
            </w:r>
            <w:r>
              <w:rPr>
                <w:b/>
                <w:color w:val="FFFFFF"/>
              </w:rPr>
              <w:t>ALASKA</w:t>
            </w:r>
            <w:r>
              <w:rPr>
                <w:b/>
                <w:color w:val="FFFFFF"/>
                <w:spacing w:val="-3"/>
              </w:rPr>
              <w:t xml:space="preserve"> </w:t>
            </w:r>
            <w:r>
              <w:rPr>
                <w:b/>
                <w:color w:val="FFFFFF"/>
                <w:spacing w:val="-2"/>
                <w:sz w:val="16"/>
              </w:rPr>
              <w:t>(cont.)</w:t>
            </w:r>
          </w:p>
        </w:tc>
        <w:tc>
          <w:tcPr>
            <w:tcW w:w="475" w:type="dxa"/>
            <w:tcBorders>
              <w:top w:val="single" w:sz="18" w:space="0" w:color="FFFFFF"/>
              <w:left w:val="nil"/>
              <w:bottom w:val="single" w:sz="18" w:space="0" w:color="FFFFFF"/>
              <w:right w:val="nil"/>
            </w:tcBorders>
            <w:shd w:val="clear" w:color="auto" w:fill="001F5F"/>
          </w:tcPr>
          <w:p w14:paraId="0345F282" w14:textId="77777777" w:rsidR="00CC4F9B" w:rsidRDefault="00CC4F9B">
            <w:pPr>
              <w:pStyle w:val="TableParagraph"/>
              <w:rPr>
                <w:rFonts w:ascii="Times New Roman"/>
                <w:sz w:val="18"/>
              </w:rPr>
            </w:pPr>
          </w:p>
        </w:tc>
        <w:tc>
          <w:tcPr>
            <w:tcW w:w="2372" w:type="dxa"/>
            <w:gridSpan w:val="5"/>
            <w:tcBorders>
              <w:top w:val="single" w:sz="18" w:space="0" w:color="FFFFFF"/>
              <w:left w:val="nil"/>
              <w:bottom w:val="single" w:sz="18" w:space="0" w:color="FFFFFF"/>
              <w:right w:val="single" w:sz="8" w:space="0" w:color="FFFFFF"/>
            </w:tcBorders>
            <w:shd w:val="clear" w:color="auto" w:fill="001F5F"/>
          </w:tcPr>
          <w:p w14:paraId="0345F283" w14:textId="77777777" w:rsidR="00CC4F9B" w:rsidRDefault="00CC4F9B">
            <w:pPr>
              <w:pStyle w:val="TableParagraph"/>
              <w:rPr>
                <w:rFonts w:ascii="Times New Roman"/>
                <w:sz w:val="18"/>
              </w:rPr>
            </w:pPr>
          </w:p>
        </w:tc>
        <w:tc>
          <w:tcPr>
            <w:tcW w:w="950" w:type="dxa"/>
            <w:gridSpan w:val="2"/>
            <w:tcBorders>
              <w:top w:val="single" w:sz="18" w:space="0" w:color="FFFFFF"/>
              <w:left w:val="single" w:sz="8" w:space="0" w:color="FFFFFF"/>
              <w:bottom w:val="single" w:sz="18" w:space="0" w:color="FFFFFF"/>
              <w:right w:val="single" w:sz="8" w:space="0" w:color="FFFFFF"/>
            </w:tcBorders>
            <w:shd w:val="clear" w:color="auto" w:fill="001F5F"/>
          </w:tcPr>
          <w:p w14:paraId="0345F284" w14:textId="77777777" w:rsidR="00CC4F9B" w:rsidRDefault="00CC4F9B">
            <w:pPr>
              <w:pStyle w:val="TableParagraph"/>
              <w:rPr>
                <w:rFonts w:ascii="Times New Roman"/>
                <w:sz w:val="18"/>
              </w:rPr>
            </w:pPr>
          </w:p>
        </w:tc>
        <w:tc>
          <w:tcPr>
            <w:tcW w:w="475" w:type="dxa"/>
            <w:tcBorders>
              <w:top w:val="single" w:sz="18" w:space="0" w:color="FFFFFF"/>
              <w:left w:val="single" w:sz="8" w:space="0" w:color="FFFFFF"/>
              <w:bottom w:val="single" w:sz="18" w:space="0" w:color="FFFFFF"/>
              <w:right w:val="single" w:sz="8" w:space="0" w:color="FFFFFF"/>
            </w:tcBorders>
            <w:shd w:val="clear" w:color="auto" w:fill="001F5F"/>
          </w:tcPr>
          <w:p w14:paraId="0345F285" w14:textId="77777777" w:rsidR="00CC4F9B" w:rsidRDefault="00CC4F9B">
            <w:pPr>
              <w:pStyle w:val="TableParagraph"/>
              <w:rPr>
                <w:rFonts w:ascii="Times New Roman"/>
                <w:sz w:val="18"/>
              </w:rPr>
            </w:pPr>
          </w:p>
        </w:tc>
        <w:tc>
          <w:tcPr>
            <w:tcW w:w="474" w:type="dxa"/>
            <w:tcBorders>
              <w:top w:val="single" w:sz="18" w:space="0" w:color="FFFFFF"/>
              <w:left w:val="single" w:sz="8" w:space="0" w:color="FFFFFF"/>
              <w:bottom w:val="single" w:sz="18" w:space="0" w:color="FFFFFF"/>
              <w:right w:val="single" w:sz="12" w:space="0" w:color="FFFFFF"/>
            </w:tcBorders>
            <w:shd w:val="clear" w:color="auto" w:fill="001F5F"/>
          </w:tcPr>
          <w:p w14:paraId="0345F286" w14:textId="77777777" w:rsidR="00CC4F9B" w:rsidRDefault="00CC4F9B">
            <w:pPr>
              <w:pStyle w:val="TableParagraph"/>
              <w:rPr>
                <w:rFonts w:ascii="Times New Roman"/>
                <w:sz w:val="18"/>
              </w:rPr>
            </w:pPr>
          </w:p>
        </w:tc>
        <w:tc>
          <w:tcPr>
            <w:tcW w:w="475" w:type="dxa"/>
            <w:tcBorders>
              <w:top w:val="single" w:sz="18" w:space="0" w:color="FFFFFF"/>
              <w:left w:val="single" w:sz="12" w:space="0" w:color="FFFFFF"/>
              <w:bottom w:val="single" w:sz="18" w:space="0" w:color="FFFFFF"/>
              <w:right w:val="single" w:sz="12" w:space="0" w:color="FFFFFF"/>
            </w:tcBorders>
            <w:shd w:val="clear" w:color="auto" w:fill="001F5F"/>
          </w:tcPr>
          <w:p w14:paraId="0345F287" w14:textId="77777777" w:rsidR="00CC4F9B" w:rsidRDefault="00CC4F9B">
            <w:pPr>
              <w:pStyle w:val="TableParagraph"/>
              <w:rPr>
                <w:rFonts w:ascii="Times New Roman"/>
                <w:sz w:val="18"/>
              </w:rPr>
            </w:pPr>
          </w:p>
        </w:tc>
        <w:tc>
          <w:tcPr>
            <w:tcW w:w="475" w:type="dxa"/>
            <w:tcBorders>
              <w:top w:val="single" w:sz="18" w:space="0" w:color="FFFFFF"/>
              <w:left w:val="single" w:sz="12" w:space="0" w:color="FFFFFF"/>
              <w:bottom w:val="single" w:sz="18" w:space="0" w:color="FFFFFF"/>
              <w:right w:val="single" w:sz="12" w:space="0" w:color="FFFFFF"/>
            </w:tcBorders>
            <w:shd w:val="clear" w:color="auto" w:fill="001F5F"/>
          </w:tcPr>
          <w:p w14:paraId="0345F288" w14:textId="77777777" w:rsidR="00CC4F9B" w:rsidRDefault="00CC4F9B">
            <w:pPr>
              <w:pStyle w:val="TableParagraph"/>
              <w:rPr>
                <w:rFonts w:ascii="Times New Roman"/>
                <w:sz w:val="18"/>
              </w:rPr>
            </w:pPr>
          </w:p>
        </w:tc>
        <w:tc>
          <w:tcPr>
            <w:tcW w:w="475" w:type="dxa"/>
            <w:tcBorders>
              <w:top w:val="single" w:sz="18" w:space="0" w:color="FFFFFF"/>
              <w:left w:val="single" w:sz="12" w:space="0" w:color="FFFFFF"/>
              <w:bottom w:val="single" w:sz="18" w:space="0" w:color="FFFFFF"/>
              <w:right w:val="single" w:sz="12" w:space="0" w:color="FFFFFF"/>
            </w:tcBorders>
            <w:shd w:val="clear" w:color="auto" w:fill="001F5F"/>
          </w:tcPr>
          <w:p w14:paraId="0345F289" w14:textId="77777777" w:rsidR="00CC4F9B" w:rsidRDefault="00CC4F9B">
            <w:pPr>
              <w:pStyle w:val="TableParagraph"/>
              <w:rPr>
                <w:rFonts w:ascii="Times New Roman"/>
                <w:sz w:val="18"/>
              </w:rPr>
            </w:pPr>
          </w:p>
        </w:tc>
        <w:tc>
          <w:tcPr>
            <w:tcW w:w="474" w:type="dxa"/>
            <w:tcBorders>
              <w:top w:val="single" w:sz="18" w:space="0" w:color="FFFFFF"/>
              <w:left w:val="single" w:sz="12" w:space="0" w:color="FFFFFF"/>
              <w:bottom w:val="single" w:sz="18" w:space="0" w:color="FFFFFF"/>
              <w:right w:val="single" w:sz="8" w:space="0" w:color="FFFFFF"/>
            </w:tcBorders>
            <w:shd w:val="clear" w:color="auto" w:fill="001F5F"/>
          </w:tcPr>
          <w:p w14:paraId="0345F28A" w14:textId="77777777" w:rsidR="00CC4F9B" w:rsidRDefault="00CC4F9B">
            <w:pPr>
              <w:pStyle w:val="TableParagraph"/>
              <w:rPr>
                <w:rFonts w:ascii="Times New Roman"/>
                <w:sz w:val="18"/>
              </w:rPr>
            </w:pPr>
          </w:p>
        </w:tc>
        <w:tc>
          <w:tcPr>
            <w:tcW w:w="2375" w:type="dxa"/>
            <w:gridSpan w:val="5"/>
            <w:tcBorders>
              <w:top w:val="single" w:sz="18" w:space="0" w:color="FFFFFF"/>
              <w:left w:val="single" w:sz="8" w:space="0" w:color="FFFFFF"/>
              <w:bottom w:val="single" w:sz="18" w:space="0" w:color="FFFFFF"/>
              <w:right w:val="single" w:sz="8" w:space="0" w:color="FFFFFF"/>
            </w:tcBorders>
            <w:shd w:val="clear" w:color="auto" w:fill="001F5F"/>
          </w:tcPr>
          <w:p w14:paraId="0345F28B" w14:textId="77777777" w:rsidR="00CC4F9B" w:rsidRDefault="00CC4F9B">
            <w:pPr>
              <w:pStyle w:val="TableParagraph"/>
              <w:rPr>
                <w:rFonts w:ascii="Times New Roman"/>
                <w:sz w:val="18"/>
              </w:rPr>
            </w:pPr>
          </w:p>
        </w:tc>
        <w:tc>
          <w:tcPr>
            <w:tcW w:w="475" w:type="dxa"/>
            <w:tcBorders>
              <w:top w:val="single" w:sz="18" w:space="0" w:color="FFFFFF"/>
              <w:left w:val="single" w:sz="8" w:space="0" w:color="FFFFFF"/>
              <w:bottom w:val="single" w:sz="18" w:space="0" w:color="FFFFFF"/>
              <w:right w:val="single" w:sz="8" w:space="0" w:color="FFFFFF"/>
            </w:tcBorders>
            <w:shd w:val="clear" w:color="auto" w:fill="001F5F"/>
          </w:tcPr>
          <w:p w14:paraId="0345F28C" w14:textId="77777777" w:rsidR="00CC4F9B" w:rsidRDefault="00CC4F9B">
            <w:pPr>
              <w:pStyle w:val="TableParagraph"/>
              <w:rPr>
                <w:rFonts w:ascii="Times New Roman"/>
                <w:sz w:val="18"/>
              </w:rPr>
            </w:pPr>
          </w:p>
        </w:tc>
        <w:tc>
          <w:tcPr>
            <w:tcW w:w="475" w:type="dxa"/>
            <w:tcBorders>
              <w:top w:val="single" w:sz="18" w:space="0" w:color="FFFFFF"/>
              <w:left w:val="single" w:sz="8" w:space="0" w:color="FFFFFF"/>
              <w:bottom w:val="single" w:sz="18" w:space="0" w:color="FFFFFF"/>
              <w:right w:val="single" w:sz="8" w:space="0" w:color="FFFFFF"/>
            </w:tcBorders>
            <w:shd w:val="clear" w:color="auto" w:fill="001F5F"/>
          </w:tcPr>
          <w:p w14:paraId="0345F28D" w14:textId="77777777" w:rsidR="00CC4F9B" w:rsidRDefault="00CC4F9B">
            <w:pPr>
              <w:pStyle w:val="TableParagraph"/>
              <w:rPr>
                <w:rFonts w:ascii="Times New Roman"/>
                <w:sz w:val="18"/>
              </w:rPr>
            </w:pPr>
          </w:p>
        </w:tc>
        <w:tc>
          <w:tcPr>
            <w:tcW w:w="474" w:type="dxa"/>
            <w:tcBorders>
              <w:top w:val="single" w:sz="18" w:space="0" w:color="FFFFFF"/>
              <w:left w:val="single" w:sz="8" w:space="0" w:color="FFFFFF"/>
              <w:bottom w:val="single" w:sz="18" w:space="0" w:color="FFFFFF"/>
              <w:right w:val="single" w:sz="12" w:space="0" w:color="FFFFFF"/>
            </w:tcBorders>
            <w:shd w:val="clear" w:color="auto" w:fill="001F5F"/>
          </w:tcPr>
          <w:p w14:paraId="0345F28E" w14:textId="77777777" w:rsidR="00CC4F9B" w:rsidRDefault="00CC4F9B">
            <w:pPr>
              <w:pStyle w:val="TableParagraph"/>
              <w:rPr>
                <w:rFonts w:ascii="Times New Roman"/>
                <w:sz w:val="18"/>
              </w:rPr>
            </w:pPr>
          </w:p>
        </w:tc>
        <w:tc>
          <w:tcPr>
            <w:tcW w:w="476" w:type="dxa"/>
            <w:tcBorders>
              <w:top w:val="single" w:sz="18" w:space="0" w:color="FFFFFF"/>
              <w:left w:val="single" w:sz="12" w:space="0" w:color="FFFFFF"/>
              <w:bottom w:val="single" w:sz="18" w:space="0" w:color="FFFFFF"/>
            </w:tcBorders>
            <w:shd w:val="clear" w:color="auto" w:fill="001F5F"/>
          </w:tcPr>
          <w:p w14:paraId="0345F28F" w14:textId="77777777" w:rsidR="00CC4F9B" w:rsidRDefault="00CC4F9B">
            <w:pPr>
              <w:pStyle w:val="TableParagraph"/>
              <w:rPr>
                <w:rFonts w:ascii="Times New Roman"/>
                <w:sz w:val="18"/>
              </w:rPr>
            </w:pPr>
          </w:p>
        </w:tc>
        <w:tc>
          <w:tcPr>
            <w:tcW w:w="478" w:type="dxa"/>
            <w:tcBorders>
              <w:top w:val="single" w:sz="18" w:space="0" w:color="FFFFFF"/>
              <w:bottom w:val="single" w:sz="18" w:space="0" w:color="FFFFFF"/>
            </w:tcBorders>
            <w:shd w:val="clear" w:color="auto" w:fill="001F5F"/>
          </w:tcPr>
          <w:p w14:paraId="0345F290" w14:textId="77777777" w:rsidR="00CC4F9B" w:rsidRDefault="00CC4F9B">
            <w:pPr>
              <w:pStyle w:val="TableParagraph"/>
              <w:rPr>
                <w:rFonts w:ascii="Times New Roman"/>
                <w:sz w:val="18"/>
              </w:rPr>
            </w:pPr>
          </w:p>
        </w:tc>
        <w:tc>
          <w:tcPr>
            <w:tcW w:w="437" w:type="dxa"/>
            <w:tcBorders>
              <w:top w:val="single" w:sz="18" w:space="0" w:color="FFFFFF"/>
              <w:bottom w:val="single" w:sz="18" w:space="0" w:color="FFFFFF"/>
              <w:right w:val="nil"/>
            </w:tcBorders>
            <w:shd w:val="clear" w:color="auto" w:fill="001F5F"/>
          </w:tcPr>
          <w:p w14:paraId="0345F291" w14:textId="77777777" w:rsidR="00CC4F9B" w:rsidRDefault="00CC4F9B">
            <w:pPr>
              <w:pStyle w:val="TableParagraph"/>
              <w:rPr>
                <w:rFonts w:ascii="Times New Roman"/>
                <w:sz w:val="18"/>
              </w:rPr>
            </w:pPr>
          </w:p>
        </w:tc>
      </w:tr>
      <w:tr w:rsidR="00CC4F9B" w14:paraId="0345F2AD" w14:textId="77777777">
        <w:trPr>
          <w:trHeight w:val="459"/>
        </w:trPr>
        <w:tc>
          <w:tcPr>
            <w:tcW w:w="2359" w:type="dxa"/>
            <w:tcBorders>
              <w:top w:val="single" w:sz="18" w:space="0" w:color="FFFFFF"/>
              <w:bottom w:val="single" w:sz="6" w:space="0" w:color="FFFFFF"/>
              <w:right w:val="nil"/>
            </w:tcBorders>
            <w:shd w:val="clear" w:color="auto" w:fill="001F5F"/>
          </w:tcPr>
          <w:p w14:paraId="0345F293" w14:textId="77777777" w:rsidR="00CC4F9B" w:rsidRDefault="00EC18C0">
            <w:pPr>
              <w:pStyle w:val="TableParagraph"/>
              <w:spacing w:before="120"/>
              <w:ind w:left="107"/>
              <w:rPr>
                <w:b/>
                <w:sz w:val="18"/>
              </w:rPr>
            </w:pPr>
            <w:r>
              <w:rPr>
                <w:b/>
                <w:color w:val="FFFFFF"/>
                <w:sz w:val="18"/>
              </w:rPr>
              <w:t>AK</w:t>
            </w:r>
            <w:r>
              <w:rPr>
                <w:b/>
                <w:color w:val="FFFFFF"/>
                <w:spacing w:val="-2"/>
                <w:sz w:val="18"/>
              </w:rPr>
              <w:t xml:space="preserve"> </w:t>
            </w:r>
            <w:r>
              <w:rPr>
                <w:b/>
                <w:color w:val="FFFFFF"/>
                <w:sz w:val="18"/>
              </w:rPr>
              <w:t>Dept</w:t>
            </w:r>
            <w:r>
              <w:rPr>
                <w:b/>
                <w:color w:val="FFFFFF"/>
                <w:spacing w:val="-1"/>
                <w:sz w:val="18"/>
              </w:rPr>
              <w:t xml:space="preserve"> </w:t>
            </w:r>
            <w:r>
              <w:rPr>
                <w:b/>
                <w:color w:val="FFFFFF"/>
                <w:sz w:val="18"/>
              </w:rPr>
              <w:t>of</w:t>
            </w:r>
            <w:r>
              <w:rPr>
                <w:b/>
                <w:color w:val="FFFFFF"/>
                <w:spacing w:val="-2"/>
                <w:sz w:val="18"/>
              </w:rPr>
              <w:t xml:space="preserve"> </w:t>
            </w:r>
            <w:r>
              <w:rPr>
                <w:b/>
                <w:color w:val="FFFFFF"/>
                <w:sz w:val="18"/>
              </w:rPr>
              <w:t>Law</w:t>
            </w:r>
            <w:r>
              <w:rPr>
                <w:b/>
                <w:color w:val="FFFFFF"/>
                <w:spacing w:val="-1"/>
                <w:sz w:val="18"/>
              </w:rPr>
              <w:t xml:space="preserve"> </w:t>
            </w:r>
            <w:r>
              <w:rPr>
                <w:b/>
                <w:color w:val="FFFFFF"/>
                <w:spacing w:val="-2"/>
                <w:sz w:val="18"/>
              </w:rPr>
              <w:t>(DLAW)</w:t>
            </w:r>
          </w:p>
        </w:tc>
        <w:tc>
          <w:tcPr>
            <w:tcW w:w="475" w:type="dxa"/>
            <w:vMerge w:val="restart"/>
            <w:tcBorders>
              <w:top w:val="single" w:sz="18" w:space="0" w:color="FFFFFF"/>
              <w:left w:val="nil"/>
              <w:bottom w:val="single" w:sz="8" w:space="0" w:color="000000"/>
              <w:right w:val="nil"/>
            </w:tcBorders>
            <w:shd w:val="clear" w:color="auto" w:fill="001F5F"/>
          </w:tcPr>
          <w:p w14:paraId="0345F294" w14:textId="77777777" w:rsidR="00CC4F9B" w:rsidRDefault="00CC4F9B">
            <w:pPr>
              <w:pStyle w:val="TableParagraph"/>
              <w:rPr>
                <w:rFonts w:ascii="Times New Roman"/>
                <w:sz w:val="18"/>
              </w:rPr>
            </w:pPr>
          </w:p>
        </w:tc>
        <w:tc>
          <w:tcPr>
            <w:tcW w:w="474" w:type="dxa"/>
            <w:tcBorders>
              <w:top w:val="single" w:sz="18" w:space="0" w:color="FFFFFF"/>
              <w:left w:val="nil"/>
              <w:bottom w:val="single" w:sz="6" w:space="0" w:color="FFFFFF"/>
              <w:right w:val="single" w:sz="6" w:space="0" w:color="FFFFFF"/>
            </w:tcBorders>
            <w:shd w:val="clear" w:color="auto" w:fill="808080"/>
          </w:tcPr>
          <w:p w14:paraId="0345F295" w14:textId="77777777" w:rsidR="00CC4F9B" w:rsidRDefault="00EC18C0">
            <w:pPr>
              <w:pStyle w:val="TableParagraph"/>
              <w:spacing w:before="108"/>
              <w:ind w:left="19"/>
              <w:jc w:val="center"/>
              <w:rPr>
                <w:sz w:val="20"/>
              </w:rPr>
            </w:pPr>
            <w:r>
              <w:rPr>
                <w:spacing w:val="-10"/>
                <w:sz w:val="20"/>
              </w:rPr>
              <w:t>S</w:t>
            </w:r>
          </w:p>
        </w:tc>
        <w:tc>
          <w:tcPr>
            <w:tcW w:w="475" w:type="dxa"/>
            <w:tcBorders>
              <w:top w:val="single" w:sz="18" w:space="0" w:color="FFFFFF"/>
              <w:left w:val="single" w:sz="6" w:space="0" w:color="FFFFFF"/>
              <w:bottom w:val="single" w:sz="6" w:space="0" w:color="FFFFFF"/>
              <w:right w:val="single" w:sz="6" w:space="0" w:color="FFFFFF"/>
            </w:tcBorders>
            <w:shd w:val="clear" w:color="auto" w:fill="808080"/>
          </w:tcPr>
          <w:p w14:paraId="0345F296" w14:textId="77777777" w:rsidR="00CC4F9B" w:rsidRDefault="00EC18C0">
            <w:pPr>
              <w:pStyle w:val="TableParagraph"/>
              <w:spacing w:before="108"/>
              <w:ind w:left="24" w:right="11"/>
              <w:jc w:val="center"/>
              <w:rPr>
                <w:sz w:val="20"/>
              </w:rPr>
            </w:pPr>
            <w:r>
              <w:rPr>
                <w:spacing w:val="-10"/>
                <w:sz w:val="20"/>
              </w:rPr>
              <w:t>S</w:t>
            </w:r>
          </w:p>
        </w:tc>
        <w:tc>
          <w:tcPr>
            <w:tcW w:w="475" w:type="dxa"/>
            <w:tcBorders>
              <w:top w:val="single" w:sz="18" w:space="0" w:color="FFFFFF"/>
              <w:left w:val="single" w:sz="6" w:space="0" w:color="FFFFFF"/>
              <w:bottom w:val="single" w:sz="6" w:space="0" w:color="FFFFFF"/>
              <w:right w:val="single" w:sz="6" w:space="0" w:color="FFFFFF"/>
            </w:tcBorders>
            <w:shd w:val="clear" w:color="auto" w:fill="808080"/>
          </w:tcPr>
          <w:p w14:paraId="0345F297" w14:textId="77777777" w:rsidR="00CC4F9B" w:rsidRDefault="00CC4F9B">
            <w:pPr>
              <w:pStyle w:val="TableParagraph"/>
              <w:rPr>
                <w:rFonts w:ascii="Times New Roman"/>
                <w:sz w:val="18"/>
              </w:rPr>
            </w:pPr>
          </w:p>
        </w:tc>
        <w:tc>
          <w:tcPr>
            <w:tcW w:w="473" w:type="dxa"/>
            <w:tcBorders>
              <w:top w:val="single" w:sz="18" w:space="0" w:color="FFFFFF"/>
              <w:left w:val="single" w:sz="6" w:space="0" w:color="FFFFFF"/>
              <w:bottom w:val="single" w:sz="6" w:space="0" w:color="FFFFFF"/>
              <w:right w:val="single" w:sz="6" w:space="0" w:color="FFFFFF"/>
            </w:tcBorders>
            <w:shd w:val="clear" w:color="auto" w:fill="808080"/>
          </w:tcPr>
          <w:p w14:paraId="0345F298" w14:textId="77777777" w:rsidR="00CC4F9B" w:rsidRDefault="00EC18C0">
            <w:pPr>
              <w:pStyle w:val="TableParagraph"/>
              <w:spacing w:before="108"/>
              <w:ind w:left="16"/>
              <w:jc w:val="center"/>
              <w:rPr>
                <w:sz w:val="20"/>
              </w:rPr>
            </w:pPr>
            <w:r>
              <w:rPr>
                <w:spacing w:val="-10"/>
                <w:sz w:val="20"/>
              </w:rPr>
              <w:t>S</w:t>
            </w:r>
          </w:p>
        </w:tc>
        <w:tc>
          <w:tcPr>
            <w:tcW w:w="475" w:type="dxa"/>
            <w:tcBorders>
              <w:top w:val="single" w:sz="18" w:space="0" w:color="FFFFFF"/>
              <w:left w:val="single" w:sz="6" w:space="0" w:color="FFFFFF"/>
              <w:bottom w:val="single" w:sz="6" w:space="0" w:color="FFFFFF"/>
              <w:right w:val="single" w:sz="8" w:space="0" w:color="FFFFFF"/>
            </w:tcBorders>
            <w:shd w:val="clear" w:color="auto" w:fill="808080"/>
          </w:tcPr>
          <w:p w14:paraId="0345F299" w14:textId="77777777" w:rsidR="00CC4F9B" w:rsidRDefault="00CC4F9B">
            <w:pPr>
              <w:pStyle w:val="TableParagraph"/>
              <w:rPr>
                <w:rFonts w:ascii="Times New Roman"/>
                <w:sz w:val="18"/>
              </w:rPr>
            </w:pPr>
          </w:p>
        </w:tc>
        <w:tc>
          <w:tcPr>
            <w:tcW w:w="475" w:type="dxa"/>
            <w:tcBorders>
              <w:top w:val="single" w:sz="18" w:space="0" w:color="FFFFFF"/>
              <w:left w:val="single" w:sz="8" w:space="0" w:color="FFFFFF"/>
              <w:bottom w:val="single" w:sz="6" w:space="0" w:color="FFFFFF"/>
              <w:right w:val="single" w:sz="6" w:space="0" w:color="FFFFFF"/>
            </w:tcBorders>
            <w:shd w:val="clear" w:color="auto" w:fill="808080"/>
          </w:tcPr>
          <w:p w14:paraId="0345F29A"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6" w:space="0" w:color="FFFFFF"/>
              <w:right w:val="single" w:sz="8" w:space="0" w:color="FFFFFF"/>
            </w:tcBorders>
            <w:shd w:val="clear" w:color="auto" w:fill="808080"/>
          </w:tcPr>
          <w:p w14:paraId="0345F29B" w14:textId="77777777" w:rsidR="00CC4F9B" w:rsidRDefault="00CC4F9B">
            <w:pPr>
              <w:pStyle w:val="TableParagraph"/>
              <w:rPr>
                <w:rFonts w:ascii="Times New Roman"/>
                <w:sz w:val="18"/>
              </w:rPr>
            </w:pPr>
          </w:p>
        </w:tc>
        <w:tc>
          <w:tcPr>
            <w:tcW w:w="475" w:type="dxa"/>
            <w:tcBorders>
              <w:top w:val="single" w:sz="18" w:space="0" w:color="FFFFFF"/>
              <w:left w:val="single" w:sz="8" w:space="0" w:color="FFFFFF"/>
              <w:bottom w:val="single" w:sz="6" w:space="0" w:color="FFFFFF"/>
              <w:right w:val="single" w:sz="8" w:space="0" w:color="FFFFFF"/>
            </w:tcBorders>
            <w:shd w:val="clear" w:color="auto" w:fill="808080"/>
          </w:tcPr>
          <w:p w14:paraId="0345F29C" w14:textId="77777777" w:rsidR="00CC4F9B" w:rsidRDefault="00CC4F9B">
            <w:pPr>
              <w:pStyle w:val="TableParagraph"/>
              <w:rPr>
                <w:rFonts w:ascii="Times New Roman"/>
                <w:sz w:val="18"/>
              </w:rPr>
            </w:pPr>
          </w:p>
        </w:tc>
        <w:tc>
          <w:tcPr>
            <w:tcW w:w="474" w:type="dxa"/>
            <w:tcBorders>
              <w:top w:val="single" w:sz="18" w:space="0" w:color="FFFFFF"/>
              <w:left w:val="single" w:sz="8" w:space="0" w:color="FFFFFF"/>
              <w:bottom w:val="single" w:sz="6" w:space="0" w:color="FFFFFF"/>
              <w:right w:val="single" w:sz="12" w:space="0" w:color="FFFFFF"/>
            </w:tcBorders>
            <w:shd w:val="clear" w:color="auto" w:fill="808080"/>
          </w:tcPr>
          <w:p w14:paraId="0345F29D" w14:textId="77777777" w:rsidR="00CC4F9B" w:rsidRDefault="00EC18C0">
            <w:pPr>
              <w:pStyle w:val="TableParagraph"/>
              <w:spacing w:before="108"/>
              <w:ind w:left="30" w:right="4"/>
              <w:jc w:val="center"/>
              <w:rPr>
                <w:sz w:val="20"/>
              </w:rPr>
            </w:pPr>
            <w:r>
              <w:rPr>
                <w:spacing w:val="-10"/>
                <w:sz w:val="20"/>
              </w:rPr>
              <w:t>S</w:t>
            </w:r>
          </w:p>
        </w:tc>
        <w:tc>
          <w:tcPr>
            <w:tcW w:w="475" w:type="dxa"/>
            <w:tcBorders>
              <w:top w:val="single" w:sz="18" w:space="0" w:color="FFFFFF"/>
              <w:left w:val="single" w:sz="12" w:space="0" w:color="FFFFFF"/>
              <w:bottom w:val="single" w:sz="6" w:space="0" w:color="FFFFFF"/>
              <w:right w:val="single" w:sz="12" w:space="0" w:color="FFFFFF"/>
            </w:tcBorders>
            <w:shd w:val="clear" w:color="auto" w:fill="808080"/>
          </w:tcPr>
          <w:p w14:paraId="0345F29E" w14:textId="77777777" w:rsidR="00CC4F9B" w:rsidRDefault="00CC4F9B">
            <w:pPr>
              <w:pStyle w:val="TableParagraph"/>
              <w:rPr>
                <w:rFonts w:ascii="Times New Roman"/>
                <w:sz w:val="18"/>
              </w:rPr>
            </w:pPr>
          </w:p>
        </w:tc>
        <w:tc>
          <w:tcPr>
            <w:tcW w:w="475" w:type="dxa"/>
            <w:tcBorders>
              <w:top w:val="single" w:sz="18" w:space="0" w:color="FFFFFF"/>
              <w:left w:val="single" w:sz="12" w:space="0" w:color="FFFFFF"/>
              <w:bottom w:val="single" w:sz="6" w:space="0" w:color="FFFFFF"/>
              <w:right w:val="single" w:sz="12" w:space="0" w:color="FFFFFF"/>
            </w:tcBorders>
            <w:shd w:val="clear" w:color="auto" w:fill="808080"/>
          </w:tcPr>
          <w:p w14:paraId="0345F29F" w14:textId="77777777" w:rsidR="00CC4F9B" w:rsidRDefault="00CC4F9B">
            <w:pPr>
              <w:pStyle w:val="TableParagraph"/>
              <w:rPr>
                <w:rFonts w:ascii="Times New Roman"/>
                <w:sz w:val="18"/>
              </w:rPr>
            </w:pPr>
          </w:p>
        </w:tc>
        <w:tc>
          <w:tcPr>
            <w:tcW w:w="475" w:type="dxa"/>
            <w:tcBorders>
              <w:top w:val="single" w:sz="18" w:space="0" w:color="FFFFFF"/>
              <w:left w:val="single" w:sz="12" w:space="0" w:color="FFFFFF"/>
              <w:bottom w:val="single" w:sz="6" w:space="0" w:color="FFFFFF"/>
              <w:right w:val="single" w:sz="12" w:space="0" w:color="FFFFFF"/>
            </w:tcBorders>
            <w:shd w:val="clear" w:color="auto" w:fill="808080"/>
          </w:tcPr>
          <w:p w14:paraId="0345F2A0" w14:textId="77777777" w:rsidR="00CC4F9B" w:rsidRDefault="00CC4F9B">
            <w:pPr>
              <w:pStyle w:val="TableParagraph"/>
              <w:rPr>
                <w:rFonts w:ascii="Times New Roman"/>
                <w:sz w:val="18"/>
              </w:rPr>
            </w:pPr>
          </w:p>
        </w:tc>
        <w:tc>
          <w:tcPr>
            <w:tcW w:w="474" w:type="dxa"/>
            <w:tcBorders>
              <w:top w:val="single" w:sz="18" w:space="0" w:color="FFFFFF"/>
              <w:left w:val="single" w:sz="12" w:space="0" w:color="FFFFFF"/>
              <w:bottom w:val="single" w:sz="6" w:space="0" w:color="FFFFFF"/>
              <w:right w:val="single" w:sz="8" w:space="0" w:color="FFFFFF"/>
            </w:tcBorders>
            <w:shd w:val="clear" w:color="auto" w:fill="808080"/>
          </w:tcPr>
          <w:p w14:paraId="0345F2A1" w14:textId="77777777" w:rsidR="00CC4F9B" w:rsidRDefault="00CC4F9B">
            <w:pPr>
              <w:pStyle w:val="TableParagraph"/>
              <w:rPr>
                <w:rFonts w:ascii="Times New Roman"/>
                <w:sz w:val="18"/>
              </w:rPr>
            </w:pPr>
          </w:p>
        </w:tc>
        <w:tc>
          <w:tcPr>
            <w:tcW w:w="476" w:type="dxa"/>
            <w:tcBorders>
              <w:top w:val="single" w:sz="18" w:space="0" w:color="FFFFFF"/>
              <w:left w:val="single" w:sz="8" w:space="0" w:color="FFFFFF"/>
              <w:bottom w:val="single" w:sz="6" w:space="0" w:color="FFFFFF"/>
              <w:right w:val="single" w:sz="6" w:space="0" w:color="FFFFFF"/>
            </w:tcBorders>
            <w:shd w:val="clear" w:color="auto" w:fill="808080"/>
          </w:tcPr>
          <w:p w14:paraId="0345F2A2"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6" w:space="0" w:color="FFFFFF"/>
              <w:right w:val="single" w:sz="6" w:space="0" w:color="FFFFFF"/>
            </w:tcBorders>
            <w:shd w:val="clear" w:color="auto" w:fill="808080"/>
          </w:tcPr>
          <w:p w14:paraId="0345F2A3" w14:textId="77777777" w:rsidR="00CC4F9B" w:rsidRDefault="00EC18C0">
            <w:pPr>
              <w:pStyle w:val="TableParagraph"/>
              <w:spacing w:before="108"/>
              <w:ind w:left="24" w:right="5"/>
              <w:jc w:val="center"/>
              <w:rPr>
                <w:sz w:val="20"/>
              </w:rPr>
            </w:pPr>
            <w:r>
              <w:rPr>
                <w:spacing w:val="-10"/>
                <w:sz w:val="20"/>
              </w:rPr>
              <w:t>S</w:t>
            </w:r>
          </w:p>
        </w:tc>
        <w:tc>
          <w:tcPr>
            <w:tcW w:w="474" w:type="dxa"/>
            <w:tcBorders>
              <w:top w:val="single" w:sz="18" w:space="0" w:color="FFFFFF"/>
              <w:left w:val="single" w:sz="6" w:space="0" w:color="FFFFFF"/>
              <w:bottom w:val="single" w:sz="6" w:space="0" w:color="FFFFFF"/>
              <w:right w:val="single" w:sz="6" w:space="0" w:color="FFFFFF"/>
            </w:tcBorders>
            <w:shd w:val="clear" w:color="auto" w:fill="808080"/>
          </w:tcPr>
          <w:p w14:paraId="0345F2A4" w14:textId="77777777" w:rsidR="00CC4F9B" w:rsidRDefault="00EC18C0">
            <w:pPr>
              <w:pStyle w:val="TableParagraph"/>
              <w:spacing w:before="108"/>
              <w:ind w:left="25" w:right="4"/>
              <w:jc w:val="center"/>
              <w:rPr>
                <w:sz w:val="20"/>
              </w:rPr>
            </w:pPr>
            <w:r>
              <w:rPr>
                <w:spacing w:val="-10"/>
                <w:sz w:val="20"/>
              </w:rPr>
              <w:t>S</w:t>
            </w:r>
          </w:p>
        </w:tc>
        <w:tc>
          <w:tcPr>
            <w:tcW w:w="475" w:type="dxa"/>
            <w:tcBorders>
              <w:top w:val="single" w:sz="18" w:space="0" w:color="FFFFFF"/>
              <w:left w:val="single" w:sz="6" w:space="0" w:color="FFFFFF"/>
              <w:bottom w:val="single" w:sz="6" w:space="0" w:color="FFFFFF"/>
              <w:right w:val="single" w:sz="6" w:space="0" w:color="FFFFFF"/>
            </w:tcBorders>
            <w:shd w:val="clear" w:color="auto" w:fill="808080"/>
          </w:tcPr>
          <w:p w14:paraId="0345F2A5" w14:textId="77777777" w:rsidR="00CC4F9B" w:rsidRDefault="00EC18C0">
            <w:pPr>
              <w:pStyle w:val="TableParagraph"/>
              <w:spacing w:before="108"/>
              <w:ind w:left="24" w:right="2"/>
              <w:jc w:val="center"/>
              <w:rPr>
                <w:sz w:val="20"/>
              </w:rPr>
            </w:pPr>
            <w:r>
              <w:rPr>
                <w:spacing w:val="-10"/>
                <w:sz w:val="20"/>
              </w:rPr>
              <w:t>S</w:t>
            </w:r>
          </w:p>
        </w:tc>
        <w:tc>
          <w:tcPr>
            <w:tcW w:w="475" w:type="dxa"/>
            <w:tcBorders>
              <w:top w:val="single" w:sz="18" w:space="0" w:color="FFFFFF"/>
              <w:left w:val="single" w:sz="6" w:space="0" w:color="FFFFFF"/>
              <w:bottom w:val="single" w:sz="6" w:space="0" w:color="FFFFFF"/>
              <w:right w:val="single" w:sz="8" w:space="0" w:color="FFFFFF"/>
            </w:tcBorders>
            <w:shd w:val="clear" w:color="auto" w:fill="808080"/>
          </w:tcPr>
          <w:p w14:paraId="0345F2A6" w14:textId="77777777" w:rsidR="00CC4F9B" w:rsidRDefault="00EC18C0">
            <w:pPr>
              <w:pStyle w:val="TableParagraph"/>
              <w:spacing w:before="108"/>
              <w:ind w:left="25"/>
              <w:jc w:val="center"/>
              <w:rPr>
                <w:sz w:val="20"/>
              </w:rPr>
            </w:pPr>
            <w:r>
              <w:rPr>
                <w:spacing w:val="-10"/>
                <w:sz w:val="20"/>
              </w:rPr>
              <w:t>S</w:t>
            </w:r>
          </w:p>
        </w:tc>
        <w:tc>
          <w:tcPr>
            <w:tcW w:w="475" w:type="dxa"/>
            <w:tcBorders>
              <w:top w:val="single" w:sz="18" w:space="0" w:color="FFFFFF"/>
              <w:left w:val="single" w:sz="8" w:space="0" w:color="FFFFFF"/>
              <w:bottom w:val="single" w:sz="6" w:space="0" w:color="FFFFFF"/>
              <w:right w:val="single" w:sz="8" w:space="0" w:color="FFFFFF"/>
            </w:tcBorders>
            <w:shd w:val="clear" w:color="auto" w:fill="808080"/>
          </w:tcPr>
          <w:p w14:paraId="0345F2A7" w14:textId="77777777" w:rsidR="00CC4F9B" w:rsidRDefault="00CC4F9B">
            <w:pPr>
              <w:pStyle w:val="TableParagraph"/>
              <w:rPr>
                <w:rFonts w:ascii="Times New Roman"/>
                <w:sz w:val="18"/>
              </w:rPr>
            </w:pPr>
          </w:p>
        </w:tc>
        <w:tc>
          <w:tcPr>
            <w:tcW w:w="475" w:type="dxa"/>
            <w:tcBorders>
              <w:top w:val="single" w:sz="18" w:space="0" w:color="FFFFFF"/>
              <w:left w:val="single" w:sz="8" w:space="0" w:color="FFFFFF"/>
              <w:bottom w:val="single" w:sz="6" w:space="0" w:color="FFFFFF"/>
              <w:right w:val="single" w:sz="8" w:space="0" w:color="FFFFFF"/>
            </w:tcBorders>
            <w:shd w:val="clear" w:color="auto" w:fill="808080"/>
          </w:tcPr>
          <w:p w14:paraId="0345F2A8" w14:textId="77777777" w:rsidR="00CC4F9B" w:rsidRDefault="00EC18C0">
            <w:pPr>
              <w:pStyle w:val="TableParagraph"/>
              <w:spacing w:before="108"/>
              <w:ind w:left="45" w:right="22"/>
              <w:jc w:val="center"/>
              <w:rPr>
                <w:sz w:val="20"/>
              </w:rPr>
            </w:pPr>
            <w:r>
              <w:rPr>
                <w:spacing w:val="-10"/>
                <w:sz w:val="20"/>
              </w:rPr>
              <w:t>S</w:t>
            </w:r>
          </w:p>
        </w:tc>
        <w:tc>
          <w:tcPr>
            <w:tcW w:w="474" w:type="dxa"/>
            <w:tcBorders>
              <w:top w:val="single" w:sz="18" w:space="0" w:color="FFFFFF"/>
              <w:left w:val="single" w:sz="8" w:space="0" w:color="FFFFFF"/>
              <w:bottom w:val="single" w:sz="6" w:space="0" w:color="FFFFFF"/>
              <w:right w:val="single" w:sz="12" w:space="0" w:color="FFFFFF"/>
            </w:tcBorders>
            <w:shd w:val="clear" w:color="auto" w:fill="808080"/>
          </w:tcPr>
          <w:p w14:paraId="0345F2A9" w14:textId="77777777" w:rsidR="00CC4F9B" w:rsidRDefault="00CC4F9B">
            <w:pPr>
              <w:pStyle w:val="TableParagraph"/>
              <w:rPr>
                <w:rFonts w:ascii="Times New Roman"/>
                <w:sz w:val="18"/>
              </w:rPr>
            </w:pPr>
          </w:p>
        </w:tc>
        <w:tc>
          <w:tcPr>
            <w:tcW w:w="476" w:type="dxa"/>
            <w:tcBorders>
              <w:top w:val="single" w:sz="18" w:space="0" w:color="FFFFFF"/>
              <w:left w:val="single" w:sz="12" w:space="0" w:color="FFFFFF"/>
              <w:bottom w:val="single" w:sz="6" w:space="0" w:color="FFFFFF"/>
              <w:right w:val="nil"/>
            </w:tcBorders>
            <w:shd w:val="clear" w:color="auto" w:fill="808080"/>
          </w:tcPr>
          <w:p w14:paraId="0345F2AA" w14:textId="77777777" w:rsidR="00CC4F9B" w:rsidRDefault="00EC18C0">
            <w:pPr>
              <w:pStyle w:val="TableParagraph"/>
              <w:spacing w:before="108"/>
              <w:ind w:left="20" w:right="10"/>
              <w:jc w:val="center"/>
              <w:rPr>
                <w:sz w:val="20"/>
              </w:rPr>
            </w:pPr>
            <w:r>
              <w:rPr>
                <w:noProof/>
                <w:sz w:val="20"/>
              </w:rPr>
              <mc:AlternateContent>
                <mc:Choice Requires="wpg">
                  <w:drawing>
                    <wp:anchor distT="0" distB="0" distL="0" distR="0" simplePos="0" relativeHeight="479882240" behindDoc="1" locked="0" layoutInCell="1" allowOverlap="1" wp14:anchorId="03460A72" wp14:editId="03460A73">
                      <wp:simplePos x="0" y="0"/>
                      <wp:positionH relativeFrom="column">
                        <wp:posOffset>126493</wp:posOffset>
                      </wp:positionH>
                      <wp:positionV relativeFrom="paragraph">
                        <wp:posOffset>-1520425</wp:posOffset>
                      </wp:positionV>
                      <wp:extent cx="414655" cy="414655"/>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414655"/>
                                <a:chOff x="0" y="0"/>
                                <a:chExt cx="414655" cy="414655"/>
                              </a:xfrm>
                            </wpg:grpSpPr>
                            <pic:pic xmlns:pic="http://schemas.openxmlformats.org/drawingml/2006/picture">
                              <pic:nvPicPr>
                                <pic:cNvPr id="227" name="Image 227"/>
                                <pic:cNvPicPr/>
                              </pic:nvPicPr>
                              <pic:blipFill>
                                <a:blip r:embed="rId7" cstate="print"/>
                                <a:stretch>
                                  <a:fillRect/>
                                </a:stretch>
                              </pic:blipFill>
                              <pic:spPr>
                                <a:xfrm>
                                  <a:off x="0" y="0"/>
                                  <a:ext cx="411479" cy="411479"/>
                                </a:xfrm>
                                <a:prstGeom prst="rect">
                                  <a:avLst/>
                                </a:prstGeom>
                              </pic:spPr>
                            </pic:pic>
                          </wpg:wgp>
                        </a:graphicData>
                      </a:graphic>
                    </wp:anchor>
                  </w:drawing>
                </mc:Choice>
                <mc:Fallback>
                  <w:pict>
                    <v:group w14:anchorId="18B334FC" id="Group 226" o:spid="_x0000_s1026" style="position:absolute;margin-left:9.95pt;margin-top:-119.7pt;width:32.65pt;height:32.65pt;z-index:-23434240;mso-wrap-distance-left:0;mso-wrap-distance-right:0" coordsize="414655,414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">
                      <v:shape id="Image 227" o:spid="_x0000_s1027" type="#_x0000_t75" style="position:absolute;width:411479;height:41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">
                        <v:imagedata r:id="rId8" o:title=""/>
                      </v:shape>
                    </v:group>
                  </w:pict>
                </mc:Fallback>
              </mc:AlternateContent>
            </w:r>
            <w:r>
              <w:rPr>
                <w:spacing w:val="-10"/>
                <w:sz w:val="20"/>
              </w:rPr>
              <w:t>S</w:t>
            </w:r>
          </w:p>
        </w:tc>
        <w:tc>
          <w:tcPr>
            <w:tcW w:w="478" w:type="dxa"/>
            <w:tcBorders>
              <w:top w:val="single" w:sz="18" w:space="0" w:color="FFFFFF"/>
              <w:left w:val="nil"/>
              <w:bottom w:val="single" w:sz="6" w:space="0" w:color="FFFFFF"/>
              <w:right w:val="nil"/>
            </w:tcBorders>
            <w:shd w:val="clear" w:color="auto" w:fill="808080"/>
          </w:tcPr>
          <w:p w14:paraId="0345F2AB" w14:textId="77777777" w:rsidR="00CC4F9B" w:rsidRDefault="00EC18C0">
            <w:pPr>
              <w:pStyle w:val="TableParagraph"/>
              <w:spacing w:before="108"/>
              <w:ind w:left="26"/>
              <w:jc w:val="center"/>
              <w:rPr>
                <w:sz w:val="20"/>
              </w:rPr>
            </w:pPr>
            <w:r>
              <w:rPr>
                <w:spacing w:val="-10"/>
                <w:sz w:val="20"/>
              </w:rPr>
              <w:t>S</w:t>
            </w:r>
          </w:p>
        </w:tc>
        <w:tc>
          <w:tcPr>
            <w:tcW w:w="437" w:type="dxa"/>
            <w:tcBorders>
              <w:top w:val="single" w:sz="18" w:space="0" w:color="FFFFFF"/>
              <w:left w:val="nil"/>
              <w:bottom w:val="single" w:sz="6" w:space="0" w:color="FFFFFF"/>
              <w:right w:val="nil"/>
            </w:tcBorders>
            <w:shd w:val="clear" w:color="auto" w:fill="808080"/>
          </w:tcPr>
          <w:p w14:paraId="0345F2AC" w14:textId="77777777" w:rsidR="00CC4F9B" w:rsidRDefault="00EC18C0">
            <w:pPr>
              <w:pStyle w:val="TableParagraph"/>
              <w:spacing w:before="108"/>
              <w:ind w:left="33"/>
              <w:jc w:val="center"/>
              <w:rPr>
                <w:sz w:val="20"/>
              </w:rPr>
            </w:pPr>
            <w:r>
              <w:rPr>
                <w:spacing w:val="-10"/>
                <w:sz w:val="20"/>
              </w:rPr>
              <w:t>S</w:t>
            </w:r>
          </w:p>
        </w:tc>
      </w:tr>
      <w:tr w:rsidR="00CC4F9B" w14:paraId="0345F2C8" w14:textId="77777777">
        <w:trPr>
          <w:trHeight w:val="558"/>
        </w:trPr>
        <w:tc>
          <w:tcPr>
            <w:tcW w:w="2359" w:type="dxa"/>
            <w:tcBorders>
              <w:top w:val="single" w:sz="6" w:space="0" w:color="FFFFFF"/>
              <w:bottom w:val="single" w:sz="6" w:space="0" w:color="FFFFFF"/>
              <w:right w:val="nil"/>
            </w:tcBorders>
            <w:shd w:val="clear" w:color="auto" w:fill="001F5F"/>
          </w:tcPr>
          <w:p w14:paraId="0345F2AE" w14:textId="77777777" w:rsidR="00CC4F9B" w:rsidRDefault="00EC18C0">
            <w:pPr>
              <w:pStyle w:val="TableParagraph"/>
              <w:spacing w:before="61"/>
              <w:ind w:left="107" w:firstLine="40"/>
              <w:rPr>
                <w:b/>
                <w:sz w:val="18"/>
              </w:rPr>
            </w:pPr>
            <w:r>
              <w:rPr>
                <w:b/>
                <w:color w:val="FFFFFF"/>
                <w:sz w:val="18"/>
              </w:rPr>
              <w:t>Dept</w:t>
            </w:r>
            <w:r>
              <w:rPr>
                <w:b/>
                <w:color w:val="FFFFFF"/>
                <w:spacing w:val="-11"/>
                <w:sz w:val="18"/>
              </w:rPr>
              <w:t xml:space="preserve"> </w:t>
            </w:r>
            <w:r>
              <w:rPr>
                <w:b/>
                <w:color w:val="FFFFFF"/>
                <w:sz w:val="18"/>
              </w:rPr>
              <w:t>of</w:t>
            </w:r>
            <w:r>
              <w:rPr>
                <w:b/>
                <w:color w:val="FFFFFF"/>
                <w:spacing w:val="-10"/>
                <w:sz w:val="18"/>
              </w:rPr>
              <w:t xml:space="preserve"> </w:t>
            </w:r>
            <w:r>
              <w:rPr>
                <w:b/>
                <w:color w:val="FFFFFF"/>
                <w:sz w:val="18"/>
              </w:rPr>
              <w:t>Natural</w:t>
            </w:r>
            <w:r>
              <w:rPr>
                <w:b/>
                <w:color w:val="FFFFFF"/>
                <w:spacing w:val="-10"/>
                <w:sz w:val="18"/>
              </w:rPr>
              <w:t xml:space="preserve"> </w:t>
            </w:r>
            <w:r>
              <w:rPr>
                <w:b/>
                <w:color w:val="FFFFFF"/>
                <w:sz w:val="18"/>
              </w:rPr>
              <w:t xml:space="preserve">Resources </w:t>
            </w:r>
            <w:r>
              <w:rPr>
                <w:b/>
                <w:color w:val="FFFFFF"/>
                <w:spacing w:val="-2"/>
                <w:sz w:val="18"/>
              </w:rPr>
              <w:t>(DNR)</w:t>
            </w:r>
          </w:p>
        </w:tc>
        <w:tc>
          <w:tcPr>
            <w:tcW w:w="475" w:type="dxa"/>
            <w:vMerge/>
            <w:tcBorders>
              <w:top w:val="nil"/>
              <w:left w:val="nil"/>
              <w:bottom w:val="single" w:sz="8" w:space="0" w:color="000000"/>
              <w:right w:val="nil"/>
            </w:tcBorders>
            <w:shd w:val="clear" w:color="auto" w:fill="001F5F"/>
          </w:tcPr>
          <w:p w14:paraId="0345F2AF" w14:textId="77777777" w:rsidR="00CC4F9B" w:rsidRDefault="00CC4F9B">
            <w:pPr>
              <w:rPr>
                <w:sz w:val="2"/>
                <w:szCs w:val="2"/>
              </w:rPr>
            </w:pPr>
          </w:p>
        </w:tc>
        <w:tc>
          <w:tcPr>
            <w:tcW w:w="474" w:type="dxa"/>
            <w:tcBorders>
              <w:top w:val="single" w:sz="6" w:space="0" w:color="FFFFFF"/>
              <w:left w:val="nil"/>
              <w:bottom w:val="single" w:sz="6" w:space="0" w:color="FFFFFF"/>
              <w:right w:val="single" w:sz="6" w:space="0" w:color="FFFFFF"/>
            </w:tcBorders>
            <w:shd w:val="clear" w:color="auto" w:fill="BEBEBE"/>
          </w:tcPr>
          <w:p w14:paraId="0345F2B0" w14:textId="77777777" w:rsidR="00CC4F9B" w:rsidRDefault="00EC18C0">
            <w:pPr>
              <w:pStyle w:val="TableParagraph"/>
              <w:spacing w:before="159"/>
              <w:ind w:left="19"/>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2B1" w14:textId="77777777" w:rsidR="00CC4F9B" w:rsidRDefault="00EC18C0">
            <w:pPr>
              <w:pStyle w:val="TableParagraph"/>
              <w:spacing w:before="159"/>
              <w:ind w:left="24" w:right="11"/>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2B2" w14:textId="77777777" w:rsidR="00CC4F9B" w:rsidRDefault="00EC18C0">
            <w:pPr>
              <w:pStyle w:val="TableParagraph"/>
              <w:spacing w:before="159"/>
              <w:ind w:left="191"/>
              <w:rPr>
                <w:sz w:val="20"/>
              </w:rPr>
            </w:pPr>
            <w:r>
              <w:rPr>
                <w:spacing w:val="-10"/>
                <w:sz w:val="20"/>
              </w:rPr>
              <w:t>S</w:t>
            </w:r>
          </w:p>
        </w:tc>
        <w:tc>
          <w:tcPr>
            <w:tcW w:w="473" w:type="dxa"/>
            <w:tcBorders>
              <w:top w:val="single" w:sz="6" w:space="0" w:color="FFFFFF"/>
              <w:left w:val="single" w:sz="6" w:space="0" w:color="FFFFFF"/>
              <w:bottom w:val="single" w:sz="6" w:space="0" w:color="FFFFFF"/>
              <w:right w:val="single" w:sz="6" w:space="0" w:color="FFFFFF"/>
            </w:tcBorders>
            <w:shd w:val="clear" w:color="auto" w:fill="BEBEBE"/>
          </w:tcPr>
          <w:p w14:paraId="0345F2B3" w14:textId="77777777" w:rsidR="00CC4F9B" w:rsidRDefault="00EC18C0">
            <w:pPr>
              <w:pStyle w:val="TableParagraph"/>
              <w:spacing w:before="159"/>
              <w:ind w:left="16"/>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8" w:space="0" w:color="FFFFFF"/>
            </w:tcBorders>
            <w:shd w:val="clear" w:color="auto" w:fill="BEBEBE"/>
          </w:tcPr>
          <w:p w14:paraId="0345F2B4" w14:textId="77777777" w:rsidR="00CC4F9B" w:rsidRDefault="00EC18C0">
            <w:pPr>
              <w:pStyle w:val="TableParagraph"/>
              <w:spacing w:before="159"/>
              <w:ind w:left="25" w:right="4"/>
              <w:jc w:val="center"/>
              <w:rPr>
                <w:sz w:val="20"/>
              </w:rPr>
            </w:pPr>
            <w:r>
              <w:rPr>
                <w:spacing w:val="-10"/>
                <w:sz w:val="20"/>
              </w:rPr>
              <w:t>S</w:t>
            </w:r>
          </w:p>
        </w:tc>
        <w:tc>
          <w:tcPr>
            <w:tcW w:w="475" w:type="dxa"/>
            <w:tcBorders>
              <w:top w:val="single" w:sz="6" w:space="0" w:color="FFFFFF"/>
              <w:left w:val="single" w:sz="8" w:space="0" w:color="FFFFFF"/>
              <w:bottom w:val="single" w:sz="6" w:space="0" w:color="FFFFFF"/>
              <w:right w:val="single" w:sz="6" w:space="0" w:color="FFFFFF"/>
            </w:tcBorders>
            <w:shd w:val="clear" w:color="auto" w:fill="BEBEBE"/>
          </w:tcPr>
          <w:p w14:paraId="0345F2B5" w14:textId="77777777" w:rsidR="00CC4F9B" w:rsidRDefault="00EC18C0">
            <w:pPr>
              <w:pStyle w:val="TableParagraph"/>
              <w:spacing w:before="159"/>
              <w:ind w:left="25" w:right="9"/>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8" w:space="0" w:color="FFFFFF"/>
            </w:tcBorders>
            <w:shd w:val="clear" w:color="auto" w:fill="BEBEBE"/>
          </w:tcPr>
          <w:p w14:paraId="0345F2B6" w14:textId="77777777" w:rsidR="00CC4F9B" w:rsidRDefault="00CC4F9B">
            <w:pPr>
              <w:pStyle w:val="TableParagraph"/>
              <w:rPr>
                <w:rFonts w:ascii="Times New Roman"/>
                <w:sz w:val="18"/>
              </w:rPr>
            </w:pPr>
          </w:p>
        </w:tc>
        <w:tc>
          <w:tcPr>
            <w:tcW w:w="475" w:type="dxa"/>
            <w:tcBorders>
              <w:top w:val="single" w:sz="6" w:space="0" w:color="FFFFFF"/>
              <w:left w:val="single" w:sz="8" w:space="0" w:color="FFFFFF"/>
              <w:bottom w:val="single" w:sz="6" w:space="0" w:color="FFFFFF"/>
              <w:right w:val="single" w:sz="8" w:space="0" w:color="FFFFFF"/>
            </w:tcBorders>
            <w:shd w:val="clear" w:color="auto" w:fill="BEBEBE"/>
          </w:tcPr>
          <w:p w14:paraId="0345F2B7" w14:textId="77777777" w:rsidR="00CC4F9B" w:rsidRDefault="00CC4F9B">
            <w:pPr>
              <w:pStyle w:val="TableParagraph"/>
              <w:rPr>
                <w:rFonts w:ascii="Times New Roman"/>
                <w:sz w:val="18"/>
              </w:rPr>
            </w:pPr>
          </w:p>
        </w:tc>
        <w:tc>
          <w:tcPr>
            <w:tcW w:w="474" w:type="dxa"/>
            <w:tcBorders>
              <w:top w:val="single" w:sz="6" w:space="0" w:color="FFFFFF"/>
              <w:left w:val="single" w:sz="8" w:space="0" w:color="FFFFFF"/>
              <w:bottom w:val="single" w:sz="6" w:space="0" w:color="FFFFFF"/>
              <w:right w:val="single" w:sz="12" w:space="0" w:color="FFFFFF"/>
            </w:tcBorders>
            <w:shd w:val="clear" w:color="auto" w:fill="BEBEBE"/>
          </w:tcPr>
          <w:p w14:paraId="0345F2B8" w14:textId="77777777" w:rsidR="00CC4F9B" w:rsidRDefault="00EC18C0">
            <w:pPr>
              <w:pStyle w:val="TableParagraph"/>
              <w:spacing w:before="159"/>
              <w:ind w:left="30" w:right="4"/>
              <w:jc w:val="center"/>
              <w:rPr>
                <w:sz w:val="20"/>
              </w:rPr>
            </w:pPr>
            <w:r>
              <w:rPr>
                <w:spacing w:val="-10"/>
                <w:sz w:val="20"/>
              </w:rPr>
              <w:t>S</w:t>
            </w:r>
          </w:p>
        </w:tc>
        <w:tc>
          <w:tcPr>
            <w:tcW w:w="475" w:type="dxa"/>
            <w:tcBorders>
              <w:top w:val="single" w:sz="6" w:space="0" w:color="FFFFFF"/>
              <w:left w:val="single" w:sz="12" w:space="0" w:color="FFFFFF"/>
              <w:bottom w:val="single" w:sz="6" w:space="0" w:color="FFFFFF"/>
              <w:right w:val="single" w:sz="12" w:space="0" w:color="FFFFFF"/>
            </w:tcBorders>
            <w:shd w:val="clear" w:color="auto" w:fill="BEBEBE"/>
          </w:tcPr>
          <w:p w14:paraId="0345F2B9" w14:textId="77777777" w:rsidR="00CC4F9B" w:rsidRDefault="00CC4F9B">
            <w:pPr>
              <w:pStyle w:val="TableParagraph"/>
              <w:rPr>
                <w:rFonts w:ascii="Times New Roman"/>
                <w:sz w:val="18"/>
              </w:rPr>
            </w:pPr>
          </w:p>
        </w:tc>
        <w:tc>
          <w:tcPr>
            <w:tcW w:w="475" w:type="dxa"/>
            <w:tcBorders>
              <w:top w:val="single" w:sz="6" w:space="0" w:color="FFFFFF"/>
              <w:left w:val="single" w:sz="12" w:space="0" w:color="FFFFFF"/>
              <w:bottom w:val="single" w:sz="6" w:space="0" w:color="FFFFFF"/>
              <w:right w:val="single" w:sz="12" w:space="0" w:color="FFFFFF"/>
            </w:tcBorders>
            <w:shd w:val="clear" w:color="auto" w:fill="BEBEBE"/>
          </w:tcPr>
          <w:p w14:paraId="0345F2BA" w14:textId="77777777" w:rsidR="00CC4F9B" w:rsidRDefault="00CC4F9B">
            <w:pPr>
              <w:pStyle w:val="TableParagraph"/>
              <w:rPr>
                <w:rFonts w:ascii="Times New Roman"/>
                <w:sz w:val="18"/>
              </w:rPr>
            </w:pPr>
          </w:p>
        </w:tc>
        <w:tc>
          <w:tcPr>
            <w:tcW w:w="475" w:type="dxa"/>
            <w:tcBorders>
              <w:top w:val="single" w:sz="6" w:space="0" w:color="FFFFFF"/>
              <w:left w:val="single" w:sz="12" w:space="0" w:color="FFFFFF"/>
              <w:bottom w:val="single" w:sz="6" w:space="0" w:color="FFFFFF"/>
              <w:right w:val="single" w:sz="12" w:space="0" w:color="FFFFFF"/>
            </w:tcBorders>
            <w:shd w:val="clear" w:color="auto" w:fill="BEBEBE"/>
          </w:tcPr>
          <w:p w14:paraId="0345F2BB" w14:textId="77777777" w:rsidR="00CC4F9B" w:rsidRDefault="00CC4F9B">
            <w:pPr>
              <w:pStyle w:val="TableParagraph"/>
              <w:rPr>
                <w:rFonts w:ascii="Times New Roman"/>
                <w:sz w:val="18"/>
              </w:rPr>
            </w:pPr>
          </w:p>
        </w:tc>
        <w:tc>
          <w:tcPr>
            <w:tcW w:w="474" w:type="dxa"/>
            <w:tcBorders>
              <w:top w:val="single" w:sz="6" w:space="0" w:color="FFFFFF"/>
              <w:left w:val="single" w:sz="12" w:space="0" w:color="FFFFFF"/>
              <w:bottom w:val="single" w:sz="6" w:space="0" w:color="FFFFFF"/>
              <w:right w:val="single" w:sz="8" w:space="0" w:color="FFFFFF"/>
            </w:tcBorders>
            <w:shd w:val="clear" w:color="auto" w:fill="BEBEBE"/>
          </w:tcPr>
          <w:p w14:paraId="0345F2BC" w14:textId="77777777" w:rsidR="00CC4F9B" w:rsidRDefault="00CC4F9B">
            <w:pPr>
              <w:pStyle w:val="TableParagraph"/>
              <w:rPr>
                <w:rFonts w:ascii="Times New Roman"/>
                <w:sz w:val="18"/>
              </w:rPr>
            </w:pPr>
          </w:p>
        </w:tc>
        <w:tc>
          <w:tcPr>
            <w:tcW w:w="476" w:type="dxa"/>
            <w:tcBorders>
              <w:top w:val="single" w:sz="6" w:space="0" w:color="FFFFFF"/>
              <w:left w:val="single" w:sz="8" w:space="0" w:color="FFFFFF"/>
              <w:bottom w:val="single" w:sz="6" w:space="0" w:color="FFFFFF"/>
              <w:right w:val="single" w:sz="6" w:space="0" w:color="FFFFFF"/>
            </w:tcBorders>
            <w:shd w:val="clear" w:color="auto" w:fill="BEBEBE"/>
          </w:tcPr>
          <w:p w14:paraId="0345F2BD" w14:textId="77777777" w:rsidR="00CC4F9B" w:rsidRDefault="00EC18C0">
            <w:pPr>
              <w:pStyle w:val="TableParagraph"/>
              <w:spacing w:before="159"/>
              <w:ind w:left="17"/>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2BE" w14:textId="77777777" w:rsidR="00CC4F9B" w:rsidRDefault="00EC18C0">
            <w:pPr>
              <w:pStyle w:val="TableParagraph"/>
              <w:spacing w:before="159"/>
              <w:ind w:left="24" w:right="5"/>
              <w:jc w:val="center"/>
              <w:rPr>
                <w:sz w:val="20"/>
              </w:rPr>
            </w:pPr>
            <w:r>
              <w:rPr>
                <w:spacing w:val="-10"/>
                <w:sz w:val="20"/>
              </w:rPr>
              <w:t>S</w:t>
            </w:r>
          </w:p>
        </w:tc>
        <w:tc>
          <w:tcPr>
            <w:tcW w:w="474" w:type="dxa"/>
            <w:tcBorders>
              <w:top w:val="single" w:sz="6" w:space="0" w:color="FFFFFF"/>
              <w:left w:val="single" w:sz="6" w:space="0" w:color="FFFFFF"/>
              <w:bottom w:val="single" w:sz="6" w:space="0" w:color="FFFFFF"/>
              <w:right w:val="single" w:sz="6" w:space="0" w:color="FFFFFF"/>
            </w:tcBorders>
            <w:shd w:val="clear" w:color="auto" w:fill="BEBEBE"/>
          </w:tcPr>
          <w:p w14:paraId="0345F2BF" w14:textId="77777777" w:rsidR="00CC4F9B" w:rsidRDefault="00EC18C0">
            <w:pPr>
              <w:pStyle w:val="TableParagraph"/>
              <w:spacing w:before="159"/>
              <w:ind w:left="25" w:right="4"/>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2C0" w14:textId="77777777" w:rsidR="00CC4F9B" w:rsidRDefault="00EC18C0">
            <w:pPr>
              <w:pStyle w:val="TableParagraph"/>
              <w:spacing w:before="159"/>
              <w:ind w:left="24" w:right="2"/>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8" w:space="0" w:color="FFFFFF"/>
            </w:tcBorders>
            <w:shd w:val="clear" w:color="auto" w:fill="BEBEBE"/>
          </w:tcPr>
          <w:p w14:paraId="0345F2C1" w14:textId="77777777" w:rsidR="00CC4F9B" w:rsidRDefault="00EC18C0">
            <w:pPr>
              <w:pStyle w:val="TableParagraph"/>
              <w:spacing w:before="159"/>
              <w:ind w:left="25"/>
              <w:jc w:val="center"/>
              <w:rPr>
                <w:sz w:val="20"/>
              </w:rPr>
            </w:pPr>
            <w:r>
              <w:rPr>
                <w:spacing w:val="-10"/>
                <w:sz w:val="20"/>
              </w:rPr>
              <w:t>S</w:t>
            </w:r>
          </w:p>
        </w:tc>
        <w:tc>
          <w:tcPr>
            <w:tcW w:w="475" w:type="dxa"/>
            <w:tcBorders>
              <w:top w:val="single" w:sz="6" w:space="0" w:color="FFFFFF"/>
              <w:left w:val="single" w:sz="8" w:space="0" w:color="FFFFFF"/>
              <w:bottom w:val="single" w:sz="6" w:space="0" w:color="FFFFFF"/>
              <w:right w:val="single" w:sz="8" w:space="0" w:color="FFFFFF"/>
            </w:tcBorders>
            <w:shd w:val="clear" w:color="auto" w:fill="BEBEBE"/>
          </w:tcPr>
          <w:p w14:paraId="0345F2C2" w14:textId="77777777" w:rsidR="00CC4F9B" w:rsidRDefault="00EC18C0">
            <w:pPr>
              <w:pStyle w:val="TableParagraph"/>
              <w:spacing w:before="159"/>
              <w:ind w:left="45" w:right="22"/>
              <w:jc w:val="center"/>
              <w:rPr>
                <w:sz w:val="20"/>
              </w:rPr>
            </w:pPr>
            <w:r>
              <w:rPr>
                <w:spacing w:val="-10"/>
                <w:sz w:val="20"/>
              </w:rPr>
              <w:t>S</w:t>
            </w:r>
          </w:p>
        </w:tc>
        <w:tc>
          <w:tcPr>
            <w:tcW w:w="475" w:type="dxa"/>
            <w:tcBorders>
              <w:top w:val="single" w:sz="6" w:space="0" w:color="FFFFFF"/>
              <w:left w:val="single" w:sz="8" w:space="0" w:color="FFFFFF"/>
              <w:bottom w:val="single" w:sz="6" w:space="0" w:color="FFFFFF"/>
              <w:right w:val="single" w:sz="8" w:space="0" w:color="FFFFFF"/>
            </w:tcBorders>
            <w:shd w:val="clear" w:color="auto" w:fill="BEBEBE"/>
          </w:tcPr>
          <w:p w14:paraId="0345F2C3" w14:textId="77777777" w:rsidR="00CC4F9B" w:rsidRDefault="00EC18C0">
            <w:pPr>
              <w:pStyle w:val="TableParagraph"/>
              <w:spacing w:before="159"/>
              <w:ind w:left="45" w:right="22"/>
              <w:jc w:val="center"/>
              <w:rPr>
                <w:b/>
                <w:sz w:val="20"/>
              </w:rPr>
            </w:pPr>
            <w:r>
              <w:rPr>
                <w:b/>
                <w:spacing w:val="-10"/>
                <w:sz w:val="20"/>
              </w:rPr>
              <w:t>P</w:t>
            </w:r>
          </w:p>
        </w:tc>
        <w:tc>
          <w:tcPr>
            <w:tcW w:w="474" w:type="dxa"/>
            <w:tcBorders>
              <w:top w:val="single" w:sz="6" w:space="0" w:color="FFFFFF"/>
              <w:left w:val="single" w:sz="8" w:space="0" w:color="FFFFFF"/>
              <w:bottom w:val="single" w:sz="6" w:space="0" w:color="FFFFFF"/>
              <w:right w:val="single" w:sz="12" w:space="0" w:color="FFFFFF"/>
            </w:tcBorders>
            <w:shd w:val="clear" w:color="auto" w:fill="BEBEBE"/>
          </w:tcPr>
          <w:p w14:paraId="0345F2C4" w14:textId="77777777" w:rsidR="00CC4F9B" w:rsidRDefault="00EC18C0">
            <w:pPr>
              <w:pStyle w:val="TableParagraph"/>
              <w:spacing w:before="159"/>
              <w:ind w:left="30"/>
              <w:jc w:val="center"/>
              <w:rPr>
                <w:sz w:val="20"/>
              </w:rPr>
            </w:pPr>
            <w:r>
              <w:rPr>
                <w:spacing w:val="-10"/>
                <w:sz w:val="20"/>
              </w:rPr>
              <w:t>S</w:t>
            </w:r>
          </w:p>
        </w:tc>
        <w:tc>
          <w:tcPr>
            <w:tcW w:w="476" w:type="dxa"/>
            <w:tcBorders>
              <w:top w:val="single" w:sz="6" w:space="0" w:color="FFFFFF"/>
              <w:left w:val="single" w:sz="12" w:space="0" w:color="FFFFFF"/>
              <w:bottom w:val="single" w:sz="6" w:space="0" w:color="FFFFFF"/>
              <w:right w:val="nil"/>
            </w:tcBorders>
            <w:shd w:val="clear" w:color="auto" w:fill="BEBEBE"/>
          </w:tcPr>
          <w:p w14:paraId="0345F2C5" w14:textId="77777777" w:rsidR="00CC4F9B" w:rsidRDefault="00EC18C0">
            <w:pPr>
              <w:pStyle w:val="TableParagraph"/>
              <w:spacing w:before="159"/>
              <w:ind w:left="20" w:right="10"/>
              <w:jc w:val="center"/>
              <w:rPr>
                <w:sz w:val="20"/>
              </w:rPr>
            </w:pPr>
            <w:r>
              <w:rPr>
                <w:spacing w:val="-10"/>
                <w:sz w:val="20"/>
              </w:rPr>
              <w:t>S</w:t>
            </w:r>
          </w:p>
        </w:tc>
        <w:tc>
          <w:tcPr>
            <w:tcW w:w="478" w:type="dxa"/>
            <w:tcBorders>
              <w:top w:val="single" w:sz="6" w:space="0" w:color="FFFFFF"/>
              <w:left w:val="nil"/>
              <w:bottom w:val="single" w:sz="6" w:space="0" w:color="FFFFFF"/>
              <w:right w:val="nil"/>
            </w:tcBorders>
            <w:shd w:val="clear" w:color="auto" w:fill="BEBEBE"/>
          </w:tcPr>
          <w:p w14:paraId="0345F2C6" w14:textId="77777777" w:rsidR="00CC4F9B" w:rsidRDefault="00CC4F9B">
            <w:pPr>
              <w:pStyle w:val="TableParagraph"/>
              <w:rPr>
                <w:rFonts w:ascii="Times New Roman"/>
                <w:sz w:val="18"/>
              </w:rPr>
            </w:pPr>
          </w:p>
        </w:tc>
        <w:tc>
          <w:tcPr>
            <w:tcW w:w="437" w:type="dxa"/>
            <w:tcBorders>
              <w:top w:val="single" w:sz="6" w:space="0" w:color="FFFFFF"/>
              <w:left w:val="nil"/>
              <w:bottom w:val="single" w:sz="6" w:space="0" w:color="FFFFFF"/>
              <w:right w:val="nil"/>
            </w:tcBorders>
            <w:shd w:val="clear" w:color="auto" w:fill="BEBEBE"/>
          </w:tcPr>
          <w:p w14:paraId="0345F2C7" w14:textId="77777777" w:rsidR="00CC4F9B" w:rsidRDefault="00EC18C0">
            <w:pPr>
              <w:pStyle w:val="TableParagraph"/>
              <w:spacing w:before="159"/>
              <w:ind w:left="33"/>
              <w:jc w:val="center"/>
              <w:rPr>
                <w:sz w:val="20"/>
              </w:rPr>
            </w:pPr>
            <w:r>
              <w:rPr>
                <w:spacing w:val="-10"/>
                <w:sz w:val="20"/>
              </w:rPr>
              <w:t>S</w:t>
            </w:r>
          </w:p>
        </w:tc>
      </w:tr>
      <w:tr w:rsidR="00CC4F9B" w14:paraId="0345F2E3" w14:textId="77777777">
        <w:trPr>
          <w:trHeight w:val="462"/>
        </w:trPr>
        <w:tc>
          <w:tcPr>
            <w:tcW w:w="2359" w:type="dxa"/>
            <w:tcBorders>
              <w:top w:val="single" w:sz="6" w:space="0" w:color="FFFFFF"/>
              <w:bottom w:val="single" w:sz="6" w:space="0" w:color="FFFFFF"/>
              <w:right w:val="nil"/>
            </w:tcBorders>
            <w:shd w:val="clear" w:color="auto" w:fill="001F5F"/>
          </w:tcPr>
          <w:p w14:paraId="0345F2C9" w14:textId="77777777" w:rsidR="00CC4F9B" w:rsidRDefault="00EC18C0">
            <w:pPr>
              <w:pStyle w:val="TableParagraph"/>
              <w:spacing w:before="123"/>
              <w:ind w:left="107"/>
              <w:rPr>
                <w:b/>
                <w:sz w:val="18"/>
              </w:rPr>
            </w:pPr>
            <w:r>
              <w:rPr>
                <w:b/>
                <w:color w:val="FFFFFF"/>
                <w:sz w:val="18"/>
              </w:rPr>
              <w:t>Dept</w:t>
            </w:r>
            <w:r>
              <w:rPr>
                <w:b/>
                <w:color w:val="FFFFFF"/>
                <w:spacing w:val="-4"/>
                <w:sz w:val="18"/>
              </w:rPr>
              <w:t xml:space="preserve"> </w:t>
            </w:r>
            <w:r>
              <w:rPr>
                <w:b/>
                <w:color w:val="FFFFFF"/>
                <w:sz w:val="18"/>
              </w:rPr>
              <w:t>of</w:t>
            </w:r>
            <w:r>
              <w:rPr>
                <w:b/>
                <w:color w:val="FFFFFF"/>
                <w:spacing w:val="-2"/>
                <w:sz w:val="18"/>
              </w:rPr>
              <w:t xml:space="preserve"> </w:t>
            </w:r>
            <w:r>
              <w:rPr>
                <w:b/>
                <w:color w:val="FFFFFF"/>
                <w:sz w:val="18"/>
              </w:rPr>
              <w:t>Public</w:t>
            </w:r>
            <w:r>
              <w:rPr>
                <w:b/>
                <w:color w:val="FFFFFF"/>
                <w:spacing w:val="-3"/>
                <w:sz w:val="18"/>
              </w:rPr>
              <w:t xml:space="preserve"> </w:t>
            </w:r>
            <w:r>
              <w:rPr>
                <w:b/>
                <w:color w:val="FFFFFF"/>
                <w:sz w:val="18"/>
              </w:rPr>
              <w:t>Safety</w:t>
            </w:r>
            <w:r>
              <w:rPr>
                <w:b/>
                <w:color w:val="FFFFFF"/>
                <w:spacing w:val="-1"/>
                <w:sz w:val="18"/>
              </w:rPr>
              <w:t xml:space="preserve"> </w:t>
            </w:r>
            <w:r>
              <w:rPr>
                <w:b/>
                <w:color w:val="FFFFFF"/>
                <w:spacing w:val="-4"/>
                <w:sz w:val="18"/>
              </w:rPr>
              <w:t>(DPS)</w:t>
            </w:r>
          </w:p>
        </w:tc>
        <w:tc>
          <w:tcPr>
            <w:tcW w:w="475" w:type="dxa"/>
            <w:vMerge/>
            <w:tcBorders>
              <w:top w:val="nil"/>
              <w:left w:val="nil"/>
              <w:bottom w:val="single" w:sz="8" w:space="0" w:color="000000"/>
              <w:right w:val="nil"/>
            </w:tcBorders>
            <w:shd w:val="clear" w:color="auto" w:fill="001F5F"/>
          </w:tcPr>
          <w:p w14:paraId="0345F2CA" w14:textId="77777777" w:rsidR="00CC4F9B" w:rsidRDefault="00CC4F9B">
            <w:pPr>
              <w:rPr>
                <w:sz w:val="2"/>
                <w:szCs w:val="2"/>
              </w:rPr>
            </w:pPr>
          </w:p>
        </w:tc>
        <w:tc>
          <w:tcPr>
            <w:tcW w:w="474" w:type="dxa"/>
            <w:tcBorders>
              <w:top w:val="single" w:sz="6" w:space="0" w:color="FFFFFF"/>
              <w:left w:val="nil"/>
              <w:bottom w:val="single" w:sz="6" w:space="0" w:color="FFFFFF"/>
              <w:right w:val="single" w:sz="6" w:space="0" w:color="FFFFFF"/>
            </w:tcBorders>
            <w:shd w:val="clear" w:color="auto" w:fill="808080"/>
          </w:tcPr>
          <w:p w14:paraId="0345F2CB" w14:textId="77777777" w:rsidR="00CC4F9B" w:rsidRDefault="00EC18C0">
            <w:pPr>
              <w:pStyle w:val="TableParagraph"/>
              <w:spacing w:before="111"/>
              <w:ind w:left="19"/>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2CC" w14:textId="77777777" w:rsidR="00CC4F9B" w:rsidRDefault="00EC18C0">
            <w:pPr>
              <w:pStyle w:val="TableParagraph"/>
              <w:spacing w:before="111"/>
              <w:ind w:left="24" w:right="11"/>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2CD" w14:textId="77777777" w:rsidR="00CC4F9B" w:rsidRDefault="00CC4F9B">
            <w:pPr>
              <w:pStyle w:val="TableParagraph"/>
              <w:rPr>
                <w:rFonts w:ascii="Times New Roman"/>
                <w:sz w:val="18"/>
              </w:rPr>
            </w:pPr>
          </w:p>
        </w:tc>
        <w:tc>
          <w:tcPr>
            <w:tcW w:w="473" w:type="dxa"/>
            <w:tcBorders>
              <w:top w:val="single" w:sz="6" w:space="0" w:color="FFFFFF"/>
              <w:left w:val="single" w:sz="6" w:space="0" w:color="FFFFFF"/>
              <w:bottom w:val="single" w:sz="6" w:space="0" w:color="FFFFFF"/>
              <w:right w:val="single" w:sz="6" w:space="0" w:color="FFFFFF"/>
            </w:tcBorders>
            <w:shd w:val="clear" w:color="auto" w:fill="808080"/>
          </w:tcPr>
          <w:p w14:paraId="0345F2CE" w14:textId="77777777" w:rsidR="00CC4F9B" w:rsidRDefault="00EC18C0">
            <w:pPr>
              <w:pStyle w:val="TableParagraph"/>
              <w:spacing w:before="111"/>
              <w:ind w:left="16"/>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8" w:space="0" w:color="FFFFFF"/>
            </w:tcBorders>
            <w:shd w:val="clear" w:color="auto" w:fill="808080"/>
          </w:tcPr>
          <w:p w14:paraId="0345F2CF" w14:textId="77777777" w:rsidR="00CC4F9B" w:rsidRDefault="00EC18C0">
            <w:pPr>
              <w:pStyle w:val="TableParagraph"/>
              <w:spacing w:before="111"/>
              <w:ind w:left="25" w:right="4"/>
              <w:jc w:val="center"/>
              <w:rPr>
                <w:b/>
                <w:sz w:val="20"/>
              </w:rPr>
            </w:pPr>
            <w:r>
              <w:rPr>
                <w:b/>
                <w:spacing w:val="-10"/>
                <w:sz w:val="20"/>
              </w:rPr>
              <w:t>P</w:t>
            </w:r>
          </w:p>
        </w:tc>
        <w:tc>
          <w:tcPr>
            <w:tcW w:w="475" w:type="dxa"/>
            <w:tcBorders>
              <w:top w:val="single" w:sz="6" w:space="0" w:color="FFFFFF"/>
              <w:left w:val="single" w:sz="8" w:space="0" w:color="FFFFFF"/>
              <w:bottom w:val="single" w:sz="6" w:space="0" w:color="FFFFFF"/>
              <w:right w:val="single" w:sz="6" w:space="0" w:color="FFFFFF"/>
            </w:tcBorders>
            <w:shd w:val="clear" w:color="auto" w:fill="808080"/>
          </w:tcPr>
          <w:p w14:paraId="0345F2D0" w14:textId="77777777" w:rsidR="00CC4F9B" w:rsidRDefault="00EC18C0">
            <w:pPr>
              <w:pStyle w:val="TableParagraph"/>
              <w:spacing w:before="111"/>
              <w:ind w:left="25" w:right="9"/>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8" w:space="0" w:color="FFFFFF"/>
            </w:tcBorders>
            <w:shd w:val="clear" w:color="auto" w:fill="808080"/>
          </w:tcPr>
          <w:p w14:paraId="0345F2D1" w14:textId="77777777" w:rsidR="00CC4F9B" w:rsidRDefault="00EC18C0">
            <w:pPr>
              <w:pStyle w:val="TableParagraph"/>
              <w:spacing w:before="111"/>
              <w:ind w:left="25" w:right="4"/>
              <w:jc w:val="center"/>
              <w:rPr>
                <w:b/>
                <w:sz w:val="20"/>
              </w:rPr>
            </w:pPr>
            <w:r>
              <w:rPr>
                <w:b/>
                <w:spacing w:val="-10"/>
                <w:sz w:val="20"/>
              </w:rPr>
              <w:t>P</w:t>
            </w:r>
          </w:p>
        </w:tc>
        <w:tc>
          <w:tcPr>
            <w:tcW w:w="475" w:type="dxa"/>
            <w:tcBorders>
              <w:top w:val="single" w:sz="6" w:space="0" w:color="FFFFFF"/>
              <w:left w:val="single" w:sz="8" w:space="0" w:color="FFFFFF"/>
              <w:bottom w:val="single" w:sz="6" w:space="0" w:color="FFFFFF"/>
              <w:right w:val="single" w:sz="8" w:space="0" w:color="FFFFFF"/>
            </w:tcBorders>
            <w:shd w:val="clear" w:color="auto" w:fill="808080"/>
          </w:tcPr>
          <w:p w14:paraId="0345F2D2" w14:textId="77777777" w:rsidR="00CC4F9B" w:rsidRDefault="00CC4F9B">
            <w:pPr>
              <w:pStyle w:val="TableParagraph"/>
              <w:rPr>
                <w:rFonts w:ascii="Times New Roman"/>
                <w:sz w:val="18"/>
              </w:rPr>
            </w:pPr>
          </w:p>
        </w:tc>
        <w:tc>
          <w:tcPr>
            <w:tcW w:w="474" w:type="dxa"/>
            <w:tcBorders>
              <w:top w:val="single" w:sz="6" w:space="0" w:color="FFFFFF"/>
              <w:left w:val="single" w:sz="8" w:space="0" w:color="FFFFFF"/>
              <w:bottom w:val="single" w:sz="6" w:space="0" w:color="FFFFFF"/>
              <w:right w:val="single" w:sz="12" w:space="0" w:color="FFFFFF"/>
            </w:tcBorders>
            <w:shd w:val="clear" w:color="auto" w:fill="808080"/>
          </w:tcPr>
          <w:p w14:paraId="0345F2D3" w14:textId="77777777" w:rsidR="00CC4F9B" w:rsidRDefault="00EC18C0">
            <w:pPr>
              <w:pStyle w:val="TableParagraph"/>
              <w:spacing w:before="111"/>
              <w:ind w:left="30" w:right="4"/>
              <w:jc w:val="center"/>
              <w:rPr>
                <w:sz w:val="20"/>
              </w:rPr>
            </w:pPr>
            <w:r>
              <w:rPr>
                <w:spacing w:val="-10"/>
                <w:sz w:val="20"/>
              </w:rPr>
              <w:t>S</w:t>
            </w:r>
          </w:p>
        </w:tc>
        <w:tc>
          <w:tcPr>
            <w:tcW w:w="475" w:type="dxa"/>
            <w:tcBorders>
              <w:top w:val="single" w:sz="6" w:space="0" w:color="FFFFFF"/>
              <w:left w:val="single" w:sz="12" w:space="0" w:color="FFFFFF"/>
              <w:bottom w:val="single" w:sz="6" w:space="0" w:color="FFFFFF"/>
              <w:right w:val="single" w:sz="12" w:space="0" w:color="FFFFFF"/>
            </w:tcBorders>
            <w:shd w:val="clear" w:color="auto" w:fill="808080"/>
          </w:tcPr>
          <w:p w14:paraId="0345F2D4" w14:textId="77777777" w:rsidR="00CC4F9B" w:rsidRDefault="00EC18C0">
            <w:pPr>
              <w:pStyle w:val="TableParagraph"/>
              <w:spacing w:before="111"/>
              <w:ind w:left="22"/>
              <w:jc w:val="center"/>
              <w:rPr>
                <w:sz w:val="20"/>
              </w:rPr>
            </w:pPr>
            <w:r>
              <w:rPr>
                <w:spacing w:val="-10"/>
                <w:sz w:val="20"/>
              </w:rPr>
              <w:t>S</w:t>
            </w:r>
          </w:p>
        </w:tc>
        <w:tc>
          <w:tcPr>
            <w:tcW w:w="475" w:type="dxa"/>
            <w:tcBorders>
              <w:top w:val="single" w:sz="6" w:space="0" w:color="FFFFFF"/>
              <w:left w:val="single" w:sz="12" w:space="0" w:color="FFFFFF"/>
              <w:bottom w:val="single" w:sz="6" w:space="0" w:color="FFFFFF"/>
              <w:right w:val="single" w:sz="12" w:space="0" w:color="FFFFFF"/>
            </w:tcBorders>
            <w:shd w:val="clear" w:color="auto" w:fill="808080"/>
          </w:tcPr>
          <w:p w14:paraId="0345F2D5" w14:textId="77777777" w:rsidR="00CC4F9B" w:rsidRDefault="00EC18C0">
            <w:pPr>
              <w:pStyle w:val="TableParagraph"/>
              <w:spacing w:before="111"/>
              <w:ind w:left="22"/>
              <w:jc w:val="center"/>
              <w:rPr>
                <w:sz w:val="20"/>
              </w:rPr>
            </w:pPr>
            <w:r>
              <w:rPr>
                <w:spacing w:val="-10"/>
                <w:sz w:val="20"/>
              </w:rPr>
              <w:t>S</w:t>
            </w:r>
          </w:p>
        </w:tc>
        <w:tc>
          <w:tcPr>
            <w:tcW w:w="475" w:type="dxa"/>
            <w:tcBorders>
              <w:top w:val="single" w:sz="6" w:space="0" w:color="FFFFFF"/>
              <w:left w:val="single" w:sz="12" w:space="0" w:color="FFFFFF"/>
              <w:bottom w:val="single" w:sz="6" w:space="0" w:color="FFFFFF"/>
              <w:right w:val="single" w:sz="12" w:space="0" w:color="FFFFFF"/>
            </w:tcBorders>
            <w:shd w:val="clear" w:color="auto" w:fill="808080"/>
          </w:tcPr>
          <w:p w14:paraId="0345F2D6" w14:textId="77777777" w:rsidR="00CC4F9B" w:rsidRDefault="00EC18C0">
            <w:pPr>
              <w:pStyle w:val="TableParagraph"/>
              <w:spacing w:before="111"/>
              <w:ind w:left="22" w:right="4"/>
              <w:jc w:val="center"/>
              <w:rPr>
                <w:sz w:val="20"/>
              </w:rPr>
            </w:pPr>
            <w:r>
              <w:rPr>
                <w:spacing w:val="-10"/>
                <w:sz w:val="20"/>
              </w:rPr>
              <w:t>S</w:t>
            </w:r>
          </w:p>
        </w:tc>
        <w:tc>
          <w:tcPr>
            <w:tcW w:w="474" w:type="dxa"/>
            <w:tcBorders>
              <w:top w:val="single" w:sz="6" w:space="0" w:color="FFFFFF"/>
              <w:left w:val="single" w:sz="12" w:space="0" w:color="FFFFFF"/>
              <w:bottom w:val="single" w:sz="6" w:space="0" w:color="FFFFFF"/>
              <w:right w:val="single" w:sz="8" w:space="0" w:color="FFFFFF"/>
            </w:tcBorders>
            <w:shd w:val="clear" w:color="auto" w:fill="808080"/>
          </w:tcPr>
          <w:p w14:paraId="0345F2D7" w14:textId="77777777" w:rsidR="00CC4F9B" w:rsidRDefault="00CC4F9B">
            <w:pPr>
              <w:pStyle w:val="TableParagraph"/>
              <w:rPr>
                <w:rFonts w:ascii="Times New Roman"/>
                <w:sz w:val="18"/>
              </w:rPr>
            </w:pPr>
          </w:p>
        </w:tc>
        <w:tc>
          <w:tcPr>
            <w:tcW w:w="476" w:type="dxa"/>
            <w:tcBorders>
              <w:top w:val="single" w:sz="6" w:space="0" w:color="FFFFFF"/>
              <w:left w:val="single" w:sz="8" w:space="0" w:color="FFFFFF"/>
              <w:bottom w:val="single" w:sz="6" w:space="0" w:color="FFFFFF"/>
              <w:right w:val="single" w:sz="6" w:space="0" w:color="FFFFFF"/>
            </w:tcBorders>
            <w:shd w:val="clear" w:color="auto" w:fill="808080"/>
          </w:tcPr>
          <w:p w14:paraId="0345F2D8" w14:textId="77777777" w:rsidR="00CC4F9B" w:rsidRDefault="00EC18C0">
            <w:pPr>
              <w:pStyle w:val="TableParagraph"/>
              <w:spacing w:before="111"/>
              <w:ind w:left="17"/>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2D9" w14:textId="77777777" w:rsidR="00CC4F9B" w:rsidRDefault="00EC18C0">
            <w:pPr>
              <w:pStyle w:val="TableParagraph"/>
              <w:spacing w:before="111"/>
              <w:ind w:left="24" w:right="5"/>
              <w:jc w:val="center"/>
              <w:rPr>
                <w:sz w:val="20"/>
              </w:rPr>
            </w:pPr>
            <w:r>
              <w:rPr>
                <w:spacing w:val="-10"/>
                <w:sz w:val="20"/>
              </w:rPr>
              <w:t>S</w:t>
            </w:r>
          </w:p>
        </w:tc>
        <w:tc>
          <w:tcPr>
            <w:tcW w:w="474" w:type="dxa"/>
            <w:tcBorders>
              <w:top w:val="single" w:sz="6" w:space="0" w:color="FFFFFF"/>
              <w:left w:val="single" w:sz="6" w:space="0" w:color="FFFFFF"/>
              <w:bottom w:val="single" w:sz="6" w:space="0" w:color="FFFFFF"/>
              <w:right w:val="single" w:sz="6" w:space="0" w:color="FFFFFF"/>
            </w:tcBorders>
            <w:shd w:val="clear" w:color="auto" w:fill="808080"/>
          </w:tcPr>
          <w:p w14:paraId="0345F2DA" w14:textId="77777777" w:rsidR="00CC4F9B" w:rsidRDefault="00EC18C0">
            <w:pPr>
              <w:pStyle w:val="TableParagraph"/>
              <w:spacing w:before="111"/>
              <w:ind w:left="25" w:right="4"/>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2DB" w14:textId="77777777" w:rsidR="00CC4F9B" w:rsidRDefault="00EC18C0">
            <w:pPr>
              <w:pStyle w:val="TableParagraph"/>
              <w:spacing w:before="111"/>
              <w:ind w:left="24" w:right="2"/>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8" w:space="0" w:color="FFFFFF"/>
            </w:tcBorders>
            <w:shd w:val="clear" w:color="auto" w:fill="808080"/>
          </w:tcPr>
          <w:p w14:paraId="0345F2DC" w14:textId="77777777" w:rsidR="00CC4F9B" w:rsidRDefault="00EC18C0">
            <w:pPr>
              <w:pStyle w:val="TableParagraph"/>
              <w:spacing w:before="111"/>
              <w:ind w:left="25"/>
              <w:jc w:val="center"/>
              <w:rPr>
                <w:sz w:val="20"/>
              </w:rPr>
            </w:pPr>
            <w:r>
              <w:rPr>
                <w:spacing w:val="-10"/>
                <w:sz w:val="20"/>
              </w:rPr>
              <w:t>S</w:t>
            </w:r>
          </w:p>
        </w:tc>
        <w:tc>
          <w:tcPr>
            <w:tcW w:w="475" w:type="dxa"/>
            <w:tcBorders>
              <w:top w:val="single" w:sz="6" w:space="0" w:color="FFFFFF"/>
              <w:left w:val="single" w:sz="8" w:space="0" w:color="FFFFFF"/>
              <w:bottom w:val="single" w:sz="6" w:space="0" w:color="FFFFFF"/>
              <w:right w:val="single" w:sz="8" w:space="0" w:color="FFFFFF"/>
            </w:tcBorders>
            <w:shd w:val="clear" w:color="auto" w:fill="808080"/>
          </w:tcPr>
          <w:p w14:paraId="0345F2DD" w14:textId="77777777" w:rsidR="00CC4F9B" w:rsidRDefault="00EC18C0">
            <w:pPr>
              <w:pStyle w:val="TableParagraph"/>
              <w:spacing w:before="111"/>
              <w:ind w:left="45" w:right="22"/>
              <w:jc w:val="center"/>
              <w:rPr>
                <w:sz w:val="20"/>
              </w:rPr>
            </w:pPr>
            <w:r>
              <w:rPr>
                <w:spacing w:val="-10"/>
                <w:sz w:val="20"/>
              </w:rPr>
              <w:t>S</w:t>
            </w:r>
          </w:p>
        </w:tc>
        <w:tc>
          <w:tcPr>
            <w:tcW w:w="475" w:type="dxa"/>
            <w:tcBorders>
              <w:top w:val="single" w:sz="6" w:space="0" w:color="FFFFFF"/>
              <w:left w:val="single" w:sz="8" w:space="0" w:color="FFFFFF"/>
              <w:bottom w:val="single" w:sz="6" w:space="0" w:color="FFFFFF"/>
              <w:right w:val="single" w:sz="8" w:space="0" w:color="FFFFFF"/>
            </w:tcBorders>
            <w:shd w:val="clear" w:color="auto" w:fill="808080"/>
          </w:tcPr>
          <w:p w14:paraId="0345F2DE" w14:textId="77777777" w:rsidR="00CC4F9B" w:rsidRDefault="00EC18C0">
            <w:pPr>
              <w:pStyle w:val="TableParagraph"/>
              <w:spacing w:before="111"/>
              <w:ind w:left="45" w:right="22"/>
              <w:jc w:val="center"/>
              <w:rPr>
                <w:sz w:val="20"/>
              </w:rPr>
            </w:pPr>
            <w:r>
              <w:rPr>
                <w:spacing w:val="-10"/>
                <w:sz w:val="20"/>
              </w:rPr>
              <w:t>S</w:t>
            </w:r>
          </w:p>
        </w:tc>
        <w:tc>
          <w:tcPr>
            <w:tcW w:w="474" w:type="dxa"/>
            <w:tcBorders>
              <w:top w:val="single" w:sz="6" w:space="0" w:color="FFFFFF"/>
              <w:left w:val="single" w:sz="8" w:space="0" w:color="FFFFFF"/>
              <w:bottom w:val="single" w:sz="6" w:space="0" w:color="FFFFFF"/>
              <w:right w:val="single" w:sz="12" w:space="0" w:color="FFFFFF"/>
            </w:tcBorders>
            <w:shd w:val="clear" w:color="auto" w:fill="808080"/>
          </w:tcPr>
          <w:p w14:paraId="0345F2DF" w14:textId="77777777" w:rsidR="00CC4F9B" w:rsidRDefault="00EC18C0">
            <w:pPr>
              <w:pStyle w:val="TableParagraph"/>
              <w:spacing w:before="111"/>
              <w:ind w:left="30"/>
              <w:jc w:val="center"/>
              <w:rPr>
                <w:sz w:val="20"/>
              </w:rPr>
            </w:pPr>
            <w:r>
              <w:rPr>
                <w:spacing w:val="-10"/>
                <w:sz w:val="20"/>
              </w:rPr>
              <w:t>S</w:t>
            </w:r>
          </w:p>
        </w:tc>
        <w:tc>
          <w:tcPr>
            <w:tcW w:w="476" w:type="dxa"/>
            <w:tcBorders>
              <w:top w:val="single" w:sz="6" w:space="0" w:color="FFFFFF"/>
              <w:left w:val="single" w:sz="12" w:space="0" w:color="FFFFFF"/>
              <w:bottom w:val="single" w:sz="6" w:space="0" w:color="FFFFFF"/>
              <w:right w:val="nil"/>
            </w:tcBorders>
            <w:shd w:val="clear" w:color="auto" w:fill="808080"/>
          </w:tcPr>
          <w:p w14:paraId="0345F2E0" w14:textId="77777777" w:rsidR="00CC4F9B" w:rsidRDefault="00EC18C0">
            <w:pPr>
              <w:pStyle w:val="TableParagraph"/>
              <w:spacing w:before="111"/>
              <w:ind w:left="20" w:right="10"/>
              <w:jc w:val="center"/>
              <w:rPr>
                <w:sz w:val="20"/>
              </w:rPr>
            </w:pPr>
            <w:r>
              <w:rPr>
                <w:spacing w:val="-10"/>
                <w:sz w:val="20"/>
              </w:rPr>
              <w:t>S</w:t>
            </w:r>
          </w:p>
        </w:tc>
        <w:tc>
          <w:tcPr>
            <w:tcW w:w="478" w:type="dxa"/>
            <w:tcBorders>
              <w:top w:val="single" w:sz="6" w:space="0" w:color="FFFFFF"/>
              <w:left w:val="nil"/>
              <w:bottom w:val="single" w:sz="6" w:space="0" w:color="FFFFFF"/>
              <w:right w:val="nil"/>
            </w:tcBorders>
            <w:shd w:val="clear" w:color="auto" w:fill="808080"/>
          </w:tcPr>
          <w:p w14:paraId="0345F2E1" w14:textId="77777777" w:rsidR="00CC4F9B" w:rsidRDefault="00EC18C0">
            <w:pPr>
              <w:pStyle w:val="TableParagraph"/>
              <w:spacing w:before="111"/>
              <w:ind w:left="26"/>
              <w:jc w:val="center"/>
              <w:rPr>
                <w:sz w:val="20"/>
              </w:rPr>
            </w:pPr>
            <w:r>
              <w:rPr>
                <w:spacing w:val="-10"/>
                <w:sz w:val="20"/>
              </w:rPr>
              <w:t>S</w:t>
            </w:r>
          </w:p>
        </w:tc>
        <w:tc>
          <w:tcPr>
            <w:tcW w:w="437" w:type="dxa"/>
            <w:tcBorders>
              <w:top w:val="single" w:sz="6" w:space="0" w:color="FFFFFF"/>
              <w:left w:val="nil"/>
              <w:bottom w:val="single" w:sz="6" w:space="0" w:color="FFFFFF"/>
              <w:right w:val="nil"/>
            </w:tcBorders>
            <w:shd w:val="clear" w:color="auto" w:fill="808080"/>
          </w:tcPr>
          <w:p w14:paraId="0345F2E2" w14:textId="77777777" w:rsidR="00CC4F9B" w:rsidRDefault="00EC18C0">
            <w:pPr>
              <w:pStyle w:val="TableParagraph"/>
              <w:spacing w:before="111"/>
              <w:ind w:left="33"/>
              <w:jc w:val="center"/>
              <w:rPr>
                <w:b/>
                <w:sz w:val="20"/>
              </w:rPr>
            </w:pPr>
            <w:r>
              <w:rPr>
                <w:b/>
                <w:spacing w:val="-10"/>
                <w:sz w:val="20"/>
              </w:rPr>
              <w:t>P</w:t>
            </w:r>
          </w:p>
        </w:tc>
      </w:tr>
      <w:tr w:rsidR="00CC4F9B" w14:paraId="0345F2FE" w14:textId="77777777">
        <w:trPr>
          <w:trHeight w:val="460"/>
        </w:trPr>
        <w:tc>
          <w:tcPr>
            <w:tcW w:w="2359" w:type="dxa"/>
            <w:tcBorders>
              <w:top w:val="single" w:sz="6" w:space="0" w:color="FFFFFF"/>
              <w:bottom w:val="single" w:sz="6" w:space="0" w:color="FFFFFF"/>
              <w:right w:val="nil"/>
            </w:tcBorders>
            <w:shd w:val="clear" w:color="auto" w:fill="001F5F"/>
          </w:tcPr>
          <w:p w14:paraId="0345F2E4" w14:textId="77777777" w:rsidR="00CC4F9B" w:rsidRDefault="00EC18C0">
            <w:pPr>
              <w:pStyle w:val="TableParagraph"/>
              <w:spacing w:before="121"/>
              <w:ind w:left="107"/>
              <w:rPr>
                <w:b/>
                <w:sz w:val="18"/>
              </w:rPr>
            </w:pPr>
            <w:r>
              <w:rPr>
                <w:b/>
                <w:color w:val="FFFFFF"/>
                <w:sz w:val="18"/>
              </w:rPr>
              <w:t>Dept</w:t>
            </w:r>
            <w:r>
              <w:rPr>
                <w:b/>
                <w:color w:val="FFFFFF"/>
                <w:spacing w:val="-2"/>
                <w:sz w:val="18"/>
              </w:rPr>
              <w:t xml:space="preserve"> </w:t>
            </w:r>
            <w:r>
              <w:rPr>
                <w:b/>
                <w:color w:val="FFFFFF"/>
                <w:sz w:val="18"/>
              </w:rPr>
              <w:t>of</w:t>
            </w:r>
            <w:r>
              <w:rPr>
                <w:b/>
                <w:color w:val="FFFFFF"/>
                <w:spacing w:val="-2"/>
                <w:sz w:val="18"/>
              </w:rPr>
              <w:t xml:space="preserve"> </w:t>
            </w:r>
            <w:r>
              <w:rPr>
                <w:b/>
                <w:color w:val="FFFFFF"/>
                <w:sz w:val="18"/>
              </w:rPr>
              <w:t>Revenue</w:t>
            </w:r>
            <w:r>
              <w:rPr>
                <w:b/>
                <w:color w:val="FFFFFF"/>
                <w:spacing w:val="-1"/>
                <w:sz w:val="18"/>
              </w:rPr>
              <w:t xml:space="preserve"> </w:t>
            </w:r>
            <w:r>
              <w:rPr>
                <w:b/>
                <w:color w:val="FFFFFF"/>
                <w:spacing w:val="-2"/>
                <w:sz w:val="18"/>
              </w:rPr>
              <w:t>(DOR)</w:t>
            </w:r>
          </w:p>
        </w:tc>
        <w:tc>
          <w:tcPr>
            <w:tcW w:w="475" w:type="dxa"/>
            <w:vMerge/>
            <w:tcBorders>
              <w:top w:val="nil"/>
              <w:left w:val="nil"/>
              <w:bottom w:val="single" w:sz="8" w:space="0" w:color="000000"/>
              <w:right w:val="nil"/>
            </w:tcBorders>
            <w:shd w:val="clear" w:color="auto" w:fill="001F5F"/>
          </w:tcPr>
          <w:p w14:paraId="0345F2E5" w14:textId="77777777" w:rsidR="00CC4F9B" w:rsidRDefault="00CC4F9B">
            <w:pPr>
              <w:rPr>
                <w:sz w:val="2"/>
                <w:szCs w:val="2"/>
              </w:rPr>
            </w:pPr>
          </w:p>
        </w:tc>
        <w:tc>
          <w:tcPr>
            <w:tcW w:w="474" w:type="dxa"/>
            <w:tcBorders>
              <w:top w:val="single" w:sz="6" w:space="0" w:color="FFFFFF"/>
              <w:left w:val="nil"/>
              <w:bottom w:val="single" w:sz="6" w:space="0" w:color="FFFFFF"/>
              <w:right w:val="single" w:sz="6" w:space="0" w:color="FFFFFF"/>
            </w:tcBorders>
            <w:shd w:val="clear" w:color="auto" w:fill="BEBEBE"/>
          </w:tcPr>
          <w:p w14:paraId="0345F2E6" w14:textId="77777777" w:rsidR="00CC4F9B" w:rsidRDefault="00EC18C0">
            <w:pPr>
              <w:pStyle w:val="TableParagraph"/>
              <w:spacing w:before="109"/>
              <w:ind w:left="19"/>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2E7" w14:textId="77777777" w:rsidR="00CC4F9B" w:rsidRDefault="00EC18C0">
            <w:pPr>
              <w:pStyle w:val="TableParagraph"/>
              <w:spacing w:before="109"/>
              <w:ind w:left="24" w:right="11"/>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2E8" w14:textId="77777777" w:rsidR="00CC4F9B" w:rsidRDefault="00CC4F9B">
            <w:pPr>
              <w:pStyle w:val="TableParagraph"/>
              <w:rPr>
                <w:rFonts w:ascii="Times New Roman"/>
                <w:sz w:val="18"/>
              </w:rPr>
            </w:pPr>
          </w:p>
        </w:tc>
        <w:tc>
          <w:tcPr>
            <w:tcW w:w="473" w:type="dxa"/>
            <w:tcBorders>
              <w:top w:val="single" w:sz="6" w:space="0" w:color="FFFFFF"/>
              <w:left w:val="single" w:sz="6" w:space="0" w:color="FFFFFF"/>
              <w:bottom w:val="single" w:sz="6" w:space="0" w:color="FFFFFF"/>
              <w:right w:val="single" w:sz="6" w:space="0" w:color="FFFFFF"/>
            </w:tcBorders>
            <w:shd w:val="clear" w:color="auto" w:fill="BEBEBE"/>
          </w:tcPr>
          <w:p w14:paraId="0345F2E9" w14:textId="77777777" w:rsidR="00CC4F9B" w:rsidRDefault="00EC18C0">
            <w:pPr>
              <w:pStyle w:val="TableParagraph"/>
              <w:spacing w:before="109"/>
              <w:ind w:left="16"/>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8" w:space="0" w:color="FFFFFF"/>
            </w:tcBorders>
            <w:shd w:val="clear" w:color="auto" w:fill="BEBEBE"/>
          </w:tcPr>
          <w:p w14:paraId="0345F2EA" w14:textId="77777777" w:rsidR="00CC4F9B" w:rsidRDefault="00CC4F9B">
            <w:pPr>
              <w:pStyle w:val="TableParagraph"/>
              <w:rPr>
                <w:rFonts w:ascii="Times New Roman"/>
                <w:sz w:val="18"/>
              </w:rPr>
            </w:pPr>
          </w:p>
        </w:tc>
        <w:tc>
          <w:tcPr>
            <w:tcW w:w="475" w:type="dxa"/>
            <w:tcBorders>
              <w:top w:val="single" w:sz="6" w:space="0" w:color="FFFFFF"/>
              <w:left w:val="single" w:sz="8" w:space="0" w:color="FFFFFF"/>
              <w:bottom w:val="single" w:sz="6" w:space="0" w:color="FFFFFF"/>
              <w:right w:val="single" w:sz="6" w:space="0" w:color="FFFFFF"/>
            </w:tcBorders>
            <w:shd w:val="clear" w:color="auto" w:fill="BEBEBE"/>
          </w:tcPr>
          <w:p w14:paraId="0345F2EB"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8" w:space="0" w:color="FFFFFF"/>
            </w:tcBorders>
            <w:shd w:val="clear" w:color="auto" w:fill="BEBEBE"/>
          </w:tcPr>
          <w:p w14:paraId="0345F2EC" w14:textId="77777777" w:rsidR="00CC4F9B" w:rsidRDefault="00CC4F9B">
            <w:pPr>
              <w:pStyle w:val="TableParagraph"/>
              <w:rPr>
                <w:rFonts w:ascii="Times New Roman"/>
                <w:sz w:val="18"/>
              </w:rPr>
            </w:pPr>
          </w:p>
        </w:tc>
        <w:tc>
          <w:tcPr>
            <w:tcW w:w="475" w:type="dxa"/>
            <w:tcBorders>
              <w:top w:val="single" w:sz="6" w:space="0" w:color="FFFFFF"/>
              <w:left w:val="single" w:sz="8" w:space="0" w:color="FFFFFF"/>
              <w:bottom w:val="single" w:sz="6" w:space="0" w:color="FFFFFF"/>
              <w:right w:val="single" w:sz="8" w:space="0" w:color="FFFFFF"/>
            </w:tcBorders>
            <w:shd w:val="clear" w:color="auto" w:fill="BEBEBE"/>
          </w:tcPr>
          <w:p w14:paraId="0345F2ED" w14:textId="77777777" w:rsidR="00CC4F9B" w:rsidRDefault="00CC4F9B">
            <w:pPr>
              <w:pStyle w:val="TableParagraph"/>
              <w:rPr>
                <w:rFonts w:ascii="Times New Roman"/>
                <w:sz w:val="18"/>
              </w:rPr>
            </w:pPr>
          </w:p>
        </w:tc>
        <w:tc>
          <w:tcPr>
            <w:tcW w:w="474" w:type="dxa"/>
            <w:tcBorders>
              <w:top w:val="single" w:sz="6" w:space="0" w:color="FFFFFF"/>
              <w:left w:val="single" w:sz="8" w:space="0" w:color="FFFFFF"/>
              <w:bottom w:val="single" w:sz="6" w:space="0" w:color="FFFFFF"/>
              <w:right w:val="single" w:sz="12" w:space="0" w:color="FFFFFF"/>
            </w:tcBorders>
            <w:shd w:val="clear" w:color="auto" w:fill="BEBEBE"/>
          </w:tcPr>
          <w:p w14:paraId="0345F2EE" w14:textId="77777777" w:rsidR="00CC4F9B" w:rsidRDefault="00CC4F9B">
            <w:pPr>
              <w:pStyle w:val="TableParagraph"/>
              <w:rPr>
                <w:rFonts w:ascii="Times New Roman"/>
                <w:sz w:val="18"/>
              </w:rPr>
            </w:pPr>
          </w:p>
        </w:tc>
        <w:tc>
          <w:tcPr>
            <w:tcW w:w="475" w:type="dxa"/>
            <w:tcBorders>
              <w:top w:val="single" w:sz="6" w:space="0" w:color="FFFFFF"/>
              <w:left w:val="single" w:sz="12" w:space="0" w:color="FFFFFF"/>
              <w:bottom w:val="single" w:sz="6" w:space="0" w:color="FFFFFF"/>
              <w:right w:val="single" w:sz="12" w:space="0" w:color="FFFFFF"/>
            </w:tcBorders>
            <w:shd w:val="clear" w:color="auto" w:fill="BEBEBE"/>
          </w:tcPr>
          <w:p w14:paraId="0345F2EF" w14:textId="77777777" w:rsidR="00CC4F9B" w:rsidRDefault="00CC4F9B">
            <w:pPr>
              <w:pStyle w:val="TableParagraph"/>
              <w:rPr>
                <w:rFonts w:ascii="Times New Roman"/>
                <w:sz w:val="18"/>
              </w:rPr>
            </w:pPr>
          </w:p>
        </w:tc>
        <w:tc>
          <w:tcPr>
            <w:tcW w:w="475" w:type="dxa"/>
            <w:tcBorders>
              <w:top w:val="single" w:sz="6" w:space="0" w:color="FFFFFF"/>
              <w:left w:val="single" w:sz="12" w:space="0" w:color="FFFFFF"/>
              <w:bottom w:val="single" w:sz="6" w:space="0" w:color="FFFFFF"/>
              <w:right w:val="single" w:sz="12" w:space="0" w:color="FFFFFF"/>
            </w:tcBorders>
            <w:shd w:val="clear" w:color="auto" w:fill="BEBEBE"/>
          </w:tcPr>
          <w:p w14:paraId="0345F2F0" w14:textId="77777777" w:rsidR="00CC4F9B" w:rsidRDefault="00CC4F9B">
            <w:pPr>
              <w:pStyle w:val="TableParagraph"/>
              <w:rPr>
                <w:rFonts w:ascii="Times New Roman"/>
                <w:sz w:val="18"/>
              </w:rPr>
            </w:pPr>
          </w:p>
        </w:tc>
        <w:tc>
          <w:tcPr>
            <w:tcW w:w="475" w:type="dxa"/>
            <w:tcBorders>
              <w:top w:val="single" w:sz="6" w:space="0" w:color="FFFFFF"/>
              <w:left w:val="single" w:sz="12" w:space="0" w:color="FFFFFF"/>
              <w:bottom w:val="single" w:sz="6" w:space="0" w:color="FFFFFF"/>
              <w:right w:val="single" w:sz="12" w:space="0" w:color="FFFFFF"/>
            </w:tcBorders>
            <w:shd w:val="clear" w:color="auto" w:fill="BEBEBE"/>
          </w:tcPr>
          <w:p w14:paraId="0345F2F1" w14:textId="77777777" w:rsidR="00CC4F9B" w:rsidRDefault="00CC4F9B">
            <w:pPr>
              <w:pStyle w:val="TableParagraph"/>
              <w:rPr>
                <w:rFonts w:ascii="Times New Roman"/>
                <w:sz w:val="18"/>
              </w:rPr>
            </w:pPr>
          </w:p>
        </w:tc>
        <w:tc>
          <w:tcPr>
            <w:tcW w:w="474" w:type="dxa"/>
            <w:tcBorders>
              <w:top w:val="single" w:sz="6" w:space="0" w:color="FFFFFF"/>
              <w:left w:val="single" w:sz="12" w:space="0" w:color="FFFFFF"/>
              <w:bottom w:val="single" w:sz="6" w:space="0" w:color="FFFFFF"/>
              <w:right w:val="single" w:sz="8" w:space="0" w:color="FFFFFF"/>
            </w:tcBorders>
            <w:shd w:val="clear" w:color="auto" w:fill="BEBEBE"/>
          </w:tcPr>
          <w:p w14:paraId="0345F2F2" w14:textId="77777777" w:rsidR="00CC4F9B" w:rsidRDefault="00CC4F9B">
            <w:pPr>
              <w:pStyle w:val="TableParagraph"/>
              <w:rPr>
                <w:rFonts w:ascii="Times New Roman"/>
                <w:sz w:val="18"/>
              </w:rPr>
            </w:pPr>
          </w:p>
        </w:tc>
        <w:tc>
          <w:tcPr>
            <w:tcW w:w="476" w:type="dxa"/>
            <w:tcBorders>
              <w:top w:val="single" w:sz="6" w:space="0" w:color="FFFFFF"/>
              <w:left w:val="single" w:sz="8" w:space="0" w:color="FFFFFF"/>
              <w:bottom w:val="single" w:sz="6" w:space="0" w:color="FFFFFF"/>
              <w:right w:val="single" w:sz="6" w:space="0" w:color="FFFFFF"/>
            </w:tcBorders>
            <w:shd w:val="clear" w:color="auto" w:fill="BEBEBE"/>
          </w:tcPr>
          <w:p w14:paraId="0345F2F3"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2F4" w14:textId="77777777" w:rsidR="00CC4F9B" w:rsidRDefault="00EC18C0">
            <w:pPr>
              <w:pStyle w:val="TableParagraph"/>
              <w:spacing w:before="109"/>
              <w:ind w:left="24" w:right="5"/>
              <w:jc w:val="center"/>
              <w:rPr>
                <w:sz w:val="20"/>
              </w:rPr>
            </w:pPr>
            <w:r>
              <w:rPr>
                <w:spacing w:val="-10"/>
                <w:sz w:val="20"/>
              </w:rPr>
              <w:t>S</w:t>
            </w:r>
          </w:p>
        </w:tc>
        <w:tc>
          <w:tcPr>
            <w:tcW w:w="474" w:type="dxa"/>
            <w:tcBorders>
              <w:top w:val="single" w:sz="6" w:space="0" w:color="FFFFFF"/>
              <w:left w:val="single" w:sz="6" w:space="0" w:color="FFFFFF"/>
              <w:bottom w:val="single" w:sz="6" w:space="0" w:color="FFFFFF"/>
              <w:right w:val="single" w:sz="6" w:space="0" w:color="FFFFFF"/>
            </w:tcBorders>
            <w:shd w:val="clear" w:color="auto" w:fill="BEBEBE"/>
          </w:tcPr>
          <w:p w14:paraId="0345F2F5" w14:textId="77777777" w:rsidR="00CC4F9B" w:rsidRDefault="00EC18C0">
            <w:pPr>
              <w:pStyle w:val="TableParagraph"/>
              <w:spacing w:before="109"/>
              <w:ind w:left="25" w:right="4"/>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2F6" w14:textId="77777777" w:rsidR="00CC4F9B" w:rsidRDefault="00EC18C0">
            <w:pPr>
              <w:pStyle w:val="TableParagraph"/>
              <w:spacing w:before="109"/>
              <w:ind w:left="24" w:right="2"/>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8" w:space="0" w:color="FFFFFF"/>
            </w:tcBorders>
            <w:shd w:val="clear" w:color="auto" w:fill="BEBEBE"/>
          </w:tcPr>
          <w:p w14:paraId="0345F2F7" w14:textId="77777777" w:rsidR="00CC4F9B" w:rsidRDefault="00EC18C0">
            <w:pPr>
              <w:pStyle w:val="TableParagraph"/>
              <w:spacing w:before="109"/>
              <w:ind w:left="25"/>
              <w:jc w:val="center"/>
              <w:rPr>
                <w:sz w:val="20"/>
              </w:rPr>
            </w:pPr>
            <w:r>
              <w:rPr>
                <w:spacing w:val="-10"/>
                <w:sz w:val="20"/>
              </w:rPr>
              <w:t>S</w:t>
            </w:r>
          </w:p>
        </w:tc>
        <w:tc>
          <w:tcPr>
            <w:tcW w:w="475" w:type="dxa"/>
            <w:tcBorders>
              <w:top w:val="single" w:sz="6" w:space="0" w:color="FFFFFF"/>
              <w:left w:val="single" w:sz="8" w:space="0" w:color="FFFFFF"/>
              <w:bottom w:val="single" w:sz="6" w:space="0" w:color="FFFFFF"/>
              <w:right w:val="single" w:sz="8" w:space="0" w:color="FFFFFF"/>
            </w:tcBorders>
            <w:shd w:val="clear" w:color="auto" w:fill="BEBEBE"/>
          </w:tcPr>
          <w:p w14:paraId="0345F2F8" w14:textId="77777777" w:rsidR="00CC4F9B" w:rsidRDefault="00CC4F9B">
            <w:pPr>
              <w:pStyle w:val="TableParagraph"/>
              <w:rPr>
                <w:rFonts w:ascii="Times New Roman"/>
                <w:sz w:val="18"/>
              </w:rPr>
            </w:pPr>
          </w:p>
        </w:tc>
        <w:tc>
          <w:tcPr>
            <w:tcW w:w="475" w:type="dxa"/>
            <w:tcBorders>
              <w:top w:val="single" w:sz="6" w:space="0" w:color="FFFFFF"/>
              <w:left w:val="single" w:sz="8" w:space="0" w:color="FFFFFF"/>
              <w:bottom w:val="single" w:sz="6" w:space="0" w:color="FFFFFF"/>
              <w:right w:val="single" w:sz="8" w:space="0" w:color="FFFFFF"/>
            </w:tcBorders>
            <w:shd w:val="clear" w:color="auto" w:fill="BEBEBE"/>
          </w:tcPr>
          <w:p w14:paraId="0345F2F9" w14:textId="77777777" w:rsidR="00CC4F9B" w:rsidRDefault="00CC4F9B">
            <w:pPr>
              <w:pStyle w:val="TableParagraph"/>
              <w:rPr>
                <w:rFonts w:ascii="Times New Roman"/>
                <w:sz w:val="18"/>
              </w:rPr>
            </w:pPr>
          </w:p>
        </w:tc>
        <w:tc>
          <w:tcPr>
            <w:tcW w:w="474" w:type="dxa"/>
            <w:tcBorders>
              <w:top w:val="single" w:sz="6" w:space="0" w:color="FFFFFF"/>
              <w:left w:val="single" w:sz="8" w:space="0" w:color="FFFFFF"/>
              <w:bottom w:val="single" w:sz="6" w:space="0" w:color="FFFFFF"/>
              <w:right w:val="single" w:sz="12" w:space="0" w:color="FFFFFF"/>
            </w:tcBorders>
            <w:shd w:val="clear" w:color="auto" w:fill="BEBEBE"/>
          </w:tcPr>
          <w:p w14:paraId="0345F2FA" w14:textId="77777777" w:rsidR="00CC4F9B" w:rsidRDefault="00CC4F9B">
            <w:pPr>
              <w:pStyle w:val="TableParagraph"/>
              <w:rPr>
                <w:rFonts w:ascii="Times New Roman"/>
                <w:sz w:val="18"/>
              </w:rPr>
            </w:pPr>
          </w:p>
        </w:tc>
        <w:tc>
          <w:tcPr>
            <w:tcW w:w="476" w:type="dxa"/>
            <w:tcBorders>
              <w:top w:val="single" w:sz="6" w:space="0" w:color="FFFFFF"/>
              <w:left w:val="single" w:sz="12" w:space="0" w:color="FFFFFF"/>
              <w:bottom w:val="single" w:sz="6" w:space="0" w:color="FFFFFF"/>
              <w:right w:val="nil"/>
            </w:tcBorders>
            <w:shd w:val="clear" w:color="auto" w:fill="BEBEBE"/>
          </w:tcPr>
          <w:p w14:paraId="0345F2FB" w14:textId="77777777" w:rsidR="00CC4F9B" w:rsidRDefault="00EC18C0">
            <w:pPr>
              <w:pStyle w:val="TableParagraph"/>
              <w:spacing w:before="109"/>
              <w:ind w:left="20" w:right="10"/>
              <w:jc w:val="center"/>
              <w:rPr>
                <w:sz w:val="20"/>
              </w:rPr>
            </w:pPr>
            <w:r>
              <w:rPr>
                <w:spacing w:val="-10"/>
                <w:sz w:val="20"/>
              </w:rPr>
              <w:t>S</w:t>
            </w:r>
          </w:p>
        </w:tc>
        <w:tc>
          <w:tcPr>
            <w:tcW w:w="478" w:type="dxa"/>
            <w:tcBorders>
              <w:top w:val="single" w:sz="6" w:space="0" w:color="FFFFFF"/>
              <w:left w:val="nil"/>
              <w:bottom w:val="single" w:sz="6" w:space="0" w:color="FFFFFF"/>
              <w:right w:val="nil"/>
            </w:tcBorders>
            <w:shd w:val="clear" w:color="auto" w:fill="BEBEBE"/>
          </w:tcPr>
          <w:p w14:paraId="0345F2FC" w14:textId="77777777" w:rsidR="00CC4F9B" w:rsidRDefault="00CC4F9B">
            <w:pPr>
              <w:pStyle w:val="TableParagraph"/>
              <w:rPr>
                <w:rFonts w:ascii="Times New Roman"/>
                <w:sz w:val="18"/>
              </w:rPr>
            </w:pPr>
          </w:p>
        </w:tc>
        <w:tc>
          <w:tcPr>
            <w:tcW w:w="437" w:type="dxa"/>
            <w:tcBorders>
              <w:top w:val="single" w:sz="6" w:space="0" w:color="FFFFFF"/>
              <w:left w:val="nil"/>
              <w:bottom w:val="single" w:sz="6" w:space="0" w:color="FFFFFF"/>
              <w:right w:val="nil"/>
            </w:tcBorders>
            <w:shd w:val="clear" w:color="auto" w:fill="BEBEBE"/>
          </w:tcPr>
          <w:p w14:paraId="0345F2FD" w14:textId="77777777" w:rsidR="00CC4F9B" w:rsidRDefault="00CC4F9B">
            <w:pPr>
              <w:pStyle w:val="TableParagraph"/>
              <w:rPr>
                <w:rFonts w:ascii="Times New Roman"/>
                <w:sz w:val="18"/>
              </w:rPr>
            </w:pPr>
          </w:p>
        </w:tc>
      </w:tr>
      <w:tr w:rsidR="00CC4F9B" w14:paraId="0345F319" w14:textId="77777777">
        <w:trPr>
          <w:trHeight w:val="558"/>
        </w:trPr>
        <w:tc>
          <w:tcPr>
            <w:tcW w:w="2359" w:type="dxa"/>
            <w:tcBorders>
              <w:top w:val="single" w:sz="6" w:space="0" w:color="FFFFFF"/>
              <w:bottom w:val="single" w:sz="6" w:space="0" w:color="FFFFFF"/>
              <w:right w:val="nil"/>
            </w:tcBorders>
            <w:shd w:val="clear" w:color="auto" w:fill="001F5F"/>
          </w:tcPr>
          <w:p w14:paraId="0345F2FF" w14:textId="77777777" w:rsidR="00CC4F9B" w:rsidRDefault="00EC18C0">
            <w:pPr>
              <w:pStyle w:val="TableParagraph"/>
              <w:spacing w:before="61"/>
              <w:ind w:left="107"/>
              <w:rPr>
                <w:b/>
                <w:sz w:val="18"/>
              </w:rPr>
            </w:pPr>
            <w:r>
              <w:rPr>
                <w:b/>
                <w:color w:val="FFFFFF"/>
                <w:sz w:val="18"/>
              </w:rPr>
              <w:t>Dept</w:t>
            </w:r>
            <w:r>
              <w:rPr>
                <w:b/>
                <w:color w:val="FFFFFF"/>
                <w:spacing w:val="-10"/>
                <w:sz w:val="18"/>
              </w:rPr>
              <w:t xml:space="preserve"> </w:t>
            </w:r>
            <w:r>
              <w:rPr>
                <w:b/>
                <w:color w:val="FFFFFF"/>
                <w:sz w:val="18"/>
              </w:rPr>
              <w:t>of</w:t>
            </w:r>
            <w:r>
              <w:rPr>
                <w:b/>
                <w:color w:val="FFFFFF"/>
                <w:spacing w:val="-10"/>
                <w:sz w:val="18"/>
              </w:rPr>
              <w:t xml:space="preserve"> </w:t>
            </w:r>
            <w:r>
              <w:rPr>
                <w:b/>
                <w:color w:val="FFFFFF"/>
                <w:sz w:val="18"/>
              </w:rPr>
              <w:t>Trans</w:t>
            </w:r>
            <w:r>
              <w:rPr>
                <w:b/>
                <w:color w:val="FFFFFF"/>
                <w:spacing w:val="-10"/>
                <w:sz w:val="18"/>
              </w:rPr>
              <w:t xml:space="preserve"> </w:t>
            </w:r>
            <w:r>
              <w:rPr>
                <w:b/>
                <w:color w:val="FFFFFF"/>
                <w:sz w:val="18"/>
              </w:rPr>
              <w:t>and</w:t>
            </w:r>
            <w:r>
              <w:rPr>
                <w:b/>
                <w:color w:val="FFFFFF"/>
                <w:spacing w:val="-11"/>
                <w:sz w:val="18"/>
              </w:rPr>
              <w:t xml:space="preserve"> </w:t>
            </w:r>
            <w:r>
              <w:rPr>
                <w:b/>
                <w:color w:val="FFFFFF"/>
                <w:sz w:val="18"/>
              </w:rPr>
              <w:t>Public Facilities (DOT&amp;PF)</w:t>
            </w:r>
          </w:p>
        </w:tc>
        <w:tc>
          <w:tcPr>
            <w:tcW w:w="475" w:type="dxa"/>
            <w:vMerge/>
            <w:tcBorders>
              <w:top w:val="nil"/>
              <w:left w:val="nil"/>
              <w:bottom w:val="single" w:sz="8" w:space="0" w:color="000000"/>
              <w:right w:val="nil"/>
            </w:tcBorders>
            <w:shd w:val="clear" w:color="auto" w:fill="001F5F"/>
          </w:tcPr>
          <w:p w14:paraId="0345F300" w14:textId="77777777" w:rsidR="00CC4F9B" w:rsidRDefault="00CC4F9B">
            <w:pPr>
              <w:rPr>
                <w:sz w:val="2"/>
                <w:szCs w:val="2"/>
              </w:rPr>
            </w:pPr>
          </w:p>
        </w:tc>
        <w:tc>
          <w:tcPr>
            <w:tcW w:w="474" w:type="dxa"/>
            <w:tcBorders>
              <w:top w:val="single" w:sz="6" w:space="0" w:color="FFFFFF"/>
              <w:left w:val="nil"/>
              <w:bottom w:val="single" w:sz="6" w:space="0" w:color="FFFFFF"/>
              <w:right w:val="single" w:sz="6" w:space="0" w:color="FFFFFF"/>
            </w:tcBorders>
            <w:shd w:val="clear" w:color="auto" w:fill="808080"/>
          </w:tcPr>
          <w:p w14:paraId="0345F301" w14:textId="77777777" w:rsidR="00CC4F9B" w:rsidRDefault="00EC18C0">
            <w:pPr>
              <w:pStyle w:val="TableParagraph"/>
              <w:spacing w:before="159"/>
              <w:ind w:left="19"/>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302" w14:textId="77777777" w:rsidR="00CC4F9B" w:rsidRDefault="00EC18C0">
            <w:pPr>
              <w:pStyle w:val="TableParagraph"/>
              <w:spacing w:before="159"/>
              <w:ind w:left="24" w:right="11"/>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303" w14:textId="77777777" w:rsidR="00CC4F9B" w:rsidRDefault="00CC4F9B">
            <w:pPr>
              <w:pStyle w:val="TableParagraph"/>
              <w:rPr>
                <w:rFonts w:ascii="Times New Roman"/>
                <w:sz w:val="18"/>
              </w:rPr>
            </w:pPr>
          </w:p>
        </w:tc>
        <w:tc>
          <w:tcPr>
            <w:tcW w:w="473" w:type="dxa"/>
            <w:tcBorders>
              <w:top w:val="single" w:sz="6" w:space="0" w:color="FFFFFF"/>
              <w:left w:val="single" w:sz="6" w:space="0" w:color="FFFFFF"/>
              <w:bottom w:val="single" w:sz="6" w:space="0" w:color="FFFFFF"/>
              <w:right w:val="single" w:sz="6" w:space="0" w:color="FFFFFF"/>
            </w:tcBorders>
            <w:shd w:val="clear" w:color="auto" w:fill="808080"/>
          </w:tcPr>
          <w:p w14:paraId="0345F304" w14:textId="77777777" w:rsidR="00CC4F9B" w:rsidRDefault="00EC18C0">
            <w:pPr>
              <w:pStyle w:val="TableParagraph"/>
              <w:spacing w:before="159"/>
              <w:ind w:left="16"/>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8" w:space="0" w:color="FFFFFF"/>
            </w:tcBorders>
            <w:shd w:val="clear" w:color="auto" w:fill="808080"/>
          </w:tcPr>
          <w:p w14:paraId="0345F305" w14:textId="77777777" w:rsidR="00CC4F9B" w:rsidRDefault="00EC18C0">
            <w:pPr>
              <w:pStyle w:val="TableParagraph"/>
              <w:spacing w:before="159"/>
              <w:ind w:left="25" w:right="4"/>
              <w:jc w:val="center"/>
              <w:rPr>
                <w:sz w:val="20"/>
              </w:rPr>
            </w:pPr>
            <w:r>
              <w:rPr>
                <w:spacing w:val="-10"/>
                <w:sz w:val="20"/>
              </w:rPr>
              <w:t>S</w:t>
            </w:r>
          </w:p>
        </w:tc>
        <w:tc>
          <w:tcPr>
            <w:tcW w:w="475" w:type="dxa"/>
            <w:tcBorders>
              <w:top w:val="single" w:sz="6" w:space="0" w:color="FFFFFF"/>
              <w:left w:val="single" w:sz="8" w:space="0" w:color="FFFFFF"/>
              <w:bottom w:val="single" w:sz="6" w:space="0" w:color="FFFFFF"/>
              <w:right w:val="single" w:sz="6" w:space="0" w:color="FFFFFF"/>
            </w:tcBorders>
            <w:shd w:val="clear" w:color="auto" w:fill="808080"/>
          </w:tcPr>
          <w:p w14:paraId="0345F306" w14:textId="77777777" w:rsidR="00CC4F9B" w:rsidRDefault="00EC18C0">
            <w:pPr>
              <w:pStyle w:val="TableParagraph"/>
              <w:spacing w:before="159"/>
              <w:ind w:left="25" w:right="9"/>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8" w:space="0" w:color="FFFFFF"/>
            </w:tcBorders>
            <w:shd w:val="clear" w:color="auto" w:fill="808080"/>
          </w:tcPr>
          <w:p w14:paraId="0345F307" w14:textId="77777777" w:rsidR="00CC4F9B" w:rsidRDefault="00CC4F9B">
            <w:pPr>
              <w:pStyle w:val="TableParagraph"/>
              <w:rPr>
                <w:rFonts w:ascii="Times New Roman"/>
                <w:sz w:val="18"/>
              </w:rPr>
            </w:pPr>
          </w:p>
        </w:tc>
        <w:tc>
          <w:tcPr>
            <w:tcW w:w="475" w:type="dxa"/>
            <w:tcBorders>
              <w:top w:val="single" w:sz="6" w:space="0" w:color="FFFFFF"/>
              <w:left w:val="single" w:sz="8" w:space="0" w:color="FFFFFF"/>
              <w:bottom w:val="single" w:sz="6" w:space="0" w:color="FFFFFF"/>
              <w:right w:val="single" w:sz="8" w:space="0" w:color="FFFFFF"/>
            </w:tcBorders>
            <w:shd w:val="clear" w:color="auto" w:fill="808080"/>
          </w:tcPr>
          <w:p w14:paraId="0345F308" w14:textId="77777777" w:rsidR="00CC4F9B" w:rsidRDefault="00EC18C0">
            <w:pPr>
              <w:pStyle w:val="TableParagraph"/>
              <w:spacing w:before="159"/>
              <w:ind w:left="41" w:right="22"/>
              <w:jc w:val="center"/>
              <w:rPr>
                <w:b/>
                <w:sz w:val="20"/>
              </w:rPr>
            </w:pPr>
            <w:r>
              <w:rPr>
                <w:b/>
                <w:spacing w:val="-10"/>
                <w:sz w:val="20"/>
              </w:rPr>
              <w:t>P</w:t>
            </w:r>
          </w:p>
        </w:tc>
        <w:tc>
          <w:tcPr>
            <w:tcW w:w="474" w:type="dxa"/>
            <w:tcBorders>
              <w:top w:val="single" w:sz="6" w:space="0" w:color="FFFFFF"/>
              <w:left w:val="single" w:sz="8" w:space="0" w:color="FFFFFF"/>
              <w:bottom w:val="single" w:sz="6" w:space="0" w:color="FFFFFF"/>
              <w:right w:val="single" w:sz="12" w:space="0" w:color="FFFFFF"/>
            </w:tcBorders>
            <w:shd w:val="clear" w:color="auto" w:fill="808080"/>
          </w:tcPr>
          <w:p w14:paraId="0345F309" w14:textId="77777777" w:rsidR="00CC4F9B" w:rsidRDefault="00CC4F9B">
            <w:pPr>
              <w:pStyle w:val="TableParagraph"/>
              <w:rPr>
                <w:rFonts w:ascii="Times New Roman"/>
                <w:sz w:val="18"/>
              </w:rPr>
            </w:pPr>
          </w:p>
        </w:tc>
        <w:tc>
          <w:tcPr>
            <w:tcW w:w="475" w:type="dxa"/>
            <w:tcBorders>
              <w:top w:val="single" w:sz="6" w:space="0" w:color="FFFFFF"/>
              <w:left w:val="single" w:sz="12" w:space="0" w:color="FFFFFF"/>
              <w:bottom w:val="single" w:sz="6" w:space="0" w:color="FFFFFF"/>
              <w:right w:val="single" w:sz="12" w:space="0" w:color="FFFFFF"/>
            </w:tcBorders>
            <w:shd w:val="clear" w:color="auto" w:fill="808080"/>
          </w:tcPr>
          <w:p w14:paraId="0345F30A" w14:textId="77777777" w:rsidR="00CC4F9B" w:rsidRDefault="00CC4F9B">
            <w:pPr>
              <w:pStyle w:val="TableParagraph"/>
              <w:rPr>
                <w:rFonts w:ascii="Times New Roman"/>
                <w:sz w:val="18"/>
              </w:rPr>
            </w:pPr>
          </w:p>
        </w:tc>
        <w:tc>
          <w:tcPr>
            <w:tcW w:w="475" w:type="dxa"/>
            <w:tcBorders>
              <w:top w:val="single" w:sz="6" w:space="0" w:color="FFFFFF"/>
              <w:left w:val="single" w:sz="12" w:space="0" w:color="FFFFFF"/>
              <w:bottom w:val="single" w:sz="6" w:space="0" w:color="FFFFFF"/>
              <w:right w:val="single" w:sz="12" w:space="0" w:color="FFFFFF"/>
            </w:tcBorders>
            <w:shd w:val="clear" w:color="auto" w:fill="808080"/>
          </w:tcPr>
          <w:p w14:paraId="0345F30B" w14:textId="77777777" w:rsidR="00CC4F9B" w:rsidRDefault="00CC4F9B">
            <w:pPr>
              <w:pStyle w:val="TableParagraph"/>
              <w:rPr>
                <w:rFonts w:ascii="Times New Roman"/>
                <w:sz w:val="18"/>
              </w:rPr>
            </w:pPr>
          </w:p>
        </w:tc>
        <w:tc>
          <w:tcPr>
            <w:tcW w:w="475" w:type="dxa"/>
            <w:tcBorders>
              <w:top w:val="single" w:sz="6" w:space="0" w:color="FFFFFF"/>
              <w:left w:val="single" w:sz="12" w:space="0" w:color="FFFFFF"/>
              <w:bottom w:val="single" w:sz="6" w:space="0" w:color="FFFFFF"/>
              <w:right w:val="single" w:sz="12" w:space="0" w:color="FFFFFF"/>
            </w:tcBorders>
            <w:shd w:val="clear" w:color="auto" w:fill="808080"/>
          </w:tcPr>
          <w:p w14:paraId="0345F30C" w14:textId="77777777" w:rsidR="00CC4F9B" w:rsidRDefault="00CC4F9B">
            <w:pPr>
              <w:pStyle w:val="TableParagraph"/>
              <w:rPr>
                <w:rFonts w:ascii="Times New Roman"/>
                <w:sz w:val="18"/>
              </w:rPr>
            </w:pPr>
          </w:p>
        </w:tc>
        <w:tc>
          <w:tcPr>
            <w:tcW w:w="474" w:type="dxa"/>
            <w:tcBorders>
              <w:top w:val="single" w:sz="6" w:space="0" w:color="FFFFFF"/>
              <w:left w:val="single" w:sz="12" w:space="0" w:color="FFFFFF"/>
              <w:bottom w:val="single" w:sz="6" w:space="0" w:color="FFFFFF"/>
              <w:right w:val="single" w:sz="8" w:space="0" w:color="FFFFFF"/>
            </w:tcBorders>
            <w:shd w:val="clear" w:color="auto" w:fill="808080"/>
          </w:tcPr>
          <w:p w14:paraId="0345F30D" w14:textId="77777777" w:rsidR="00CC4F9B" w:rsidRDefault="00CC4F9B">
            <w:pPr>
              <w:pStyle w:val="TableParagraph"/>
              <w:rPr>
                <w:rFonts w:ascii="Times New Roman"/>
                <w:sz w:val="18"/>
              </w:rPr>
            </w:pPr>
          </w:p>
        </w:tc>
        <w:tc>
          <w:tcPr>
            <w:tcW w:w="476" w:type="dxa"/>
            <w:tcBorders>
              <w:top w:val="single" w:sz="6" w:space="0" w:color="FFFFFF"/>
              <w:left w:val="single" w:sz="8" w:space="0" w:color="FFFFFF"/>
              <w:bottom w:val="single" w:sz="6" w:space="0" w:color="FFFFFF"/>
              <w:right w:val="single" w:sz="6" w:space="0" w:color="FFFFFF"/>
            </w:tcBorders>
            <w:shd w:val="clear" w:color="auto" w:fill="808080"/>
          </w:tcPr>
          <w:p w14:paraId="0345F30E" w14:textId="77777777" w:rsidR="00CC4F9B" w:rsidRDefault="00EC18C0">
            <w:pPr>
              <w:pStyle w:val="TableParagraph"/>
              <w:spacing w:before="159"/>
              <w:ind w:left="17"/>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30F" w14:textId="77777777" w:rsidR="00CC4F9B" w:rsidRDefault="00EC18C0">
            <w:pPr>
              <w:pStyle w:val="TableParagraph"/>
              <w:spacing w:before="159"/>
              <w:ind w:left="24" w:right="5"/>
              <w:jc w:val="center"/>
              <w:rPr>
                <w:sz w:val="20"/>
              </w:rPr>
            </w:pPr>
            <w:r>
              <w:rPr>
                <w:spacing w:val="-10"/>
                <w:sz w:val="20"/>
              </w:rPr>
              <w:t>S</w:t>
            </w:r>
          </w:p>
        </w:tc>
        <w:tc>
          <w:tcPr>
            <w:tcW w:w="474" w:type="dxa"/>
            <w:tcBorders>
              <w:top w:val="single" w:sz="6" w:space="0" w:color="FFFFFF"/>
              <w:left w:val="single" w:sz="6" w:space="0" w:color="FFFFFF"/>
              <w:bottom w:val="single" w:sz="6" w:space="0" w:color="FFFFFF"/>
              <w:right w:val="single" w:sz="6" w:space="0" w:color="FFFFFF"/>
            </w:tcBorders>
            <w:shd w:val="clear" w:color="auto" w:fill="808080"/>
          </w:tcPr>
          <w:p w14:paraId="0345F310" w14:textId="77777777" w:rsidR="00CC4F9B" w:rsidRDefault="00EC18C0">
            <w:pPr>
              <w:pStyle w:val="TableParagraph"/>
              <w:spacing w:before="159"/>
              <w:ind w:left="25" w:right="4"/>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311" w14:textId="77777777" w:rsidR="00CC4F9B" w:rsidRDefault="00EC18C0">
            <w:pPr>
              <w:pStyle w:val="TableParagraph"/>
              <w:spacing w:before="159"/>
              <w:ind w:left="24" w:right="2"/>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8" w:space="0" w:color="FFFFFF"/>
            </w:tcBorders>
            <w:shd w:val="clear" w:color="auto" w:fill="808080"/>
          </w:tcPr>
          <w:p w14:paraId="0345F312" w14:textId="77777777" w:rsidR="00CC4F9B" w:rsidRDefault="00EC18C0">
            <w:pPr>
              <w:pStyle w:val="TableParagraph"/>
              <w:spacing w:before="159"/>
              <w:ind w:left="25"/>
              <w:jc w:val="center"/>
              <w:rPr>
                <w:sz w:val="20"/>
              </w:rPr>
            </w:pPr>
            <w:r>
              <w:rPr>
                <w:spacing w:val="-10"/>
                <w:sz w:val="20"/>
              </w:rPr>
              <w:t>S</w:t>
            </w:r>
          </w:p>
        </w:tc>
        <w:tc>
          <w:tcPr>
            <w:tcW w:w="475" w:type="dxa"/>
            <w:tcBorders>
              <w:top w:val="single" w:sz="6" w:space="0" w:color="FFFFFF"/>
              <w:left w:val="single" w:sz="8" w:space="0" w:color="FFFFFF"/>
              <w:bottom w:val="single" w:sz="6" w:space="0" w:color="FFFFFF"/>
              <w:right w:val="single" w:sz="8" w:space="0" w:color="FFFFFF"/>
            </w:tcBorders>
            <w:shd w:val="clear" w:color="auto" w:fill="808080"/>
          </w:tcPr>
          <w:p w14:paraId="0345F313" w14:textId="77777777" w:rsidR="00CC4F9B" w:rsidRDefault="00EC18C0">
            <w:pPr>
              <w:pStyle w:val="TableParagraph"/>
              <w:spacing w:before="159"/>
              <w:ind w:left="45" w:right="22"/>
              <w:jc w:val="center"/>
              <w:rPr>
                <w:sz w:val="20"/>
              </w:rPr>
            </w:pPr>
            <w:r>
              <w:rPr>
                <w:spacing w:val="-10"/>
                <w:sz w:val="20"/>
              </w:rPr>
              <w:t>S</w:t>
            </w:r>
          </w:p>
        </w:tc>
        <w:tc>
          <w:tcPr>
            <w:tcW w:w="475" w:type="dxa"/>
            <w:tcBorders>
              <w:top w:val="single" w:sz="6" w:space="0" w:color="FFFFFF"/>
              <w:left w:val="single" w:sz="8" w:space="0" w:color="FFFFFF"/>
              <w:bottom w:val="single" w:sz="6" w:space="0" w:color="FFFFFF"/>
              <w:right w:val="single" w:sz="8" w:space="0" w:color="FFFFFF"/>
            </w:tcBorders>
            <w:shd w:val="clear" w:color="auto" w:fill="808080"/>
          </w:tcPr>
          <w:p w14:paraId="0345F314" w14:textId="77777777" w:rsidR="00CC4F9B" w:rsidRDefault="00EC18C0">
            <w:pPr>
              <w:pStyle w:val="TableParagraph"/>
              <w:spacing w:before="159"/>
              <w:ind w:left="45" w:right="22"/>
              <w:jc w:val="center"/>
              <w:rPr>
                <w:sz w:val="20"/>
              </w:rPr>
            </w:pPr>
            <w:r>
              <w:rPr>
                <w:spacing w:val="-10"/>
                <w:sz w:val="20"/>
              </w:rPr>
              <w:t>S</w:t>
            </w:r>
          </w:p>
        </w:tc>
        <w:tc>
          <w:tcPr>
            <w:tcW w:w="474" w:type="dxa"/>
            <w:tcBorders>
              <w:top w:val="single" w:sz="6" w:space="0" w:color="FFFFFF"/>
              <w:left w:val="single" w:sz="8" w:space="0" w:color="FFFFFF"/>
              <w:bottom w:val="single" w:sz="6" w:space="0" w:color="FFFFFF"/>
              <w:right w:val="single" w:sz="12" w:space="0" w:color="FFFFFF"/>
            </w:tcBorders>
            <w:shd w:val="clear" w:color="auto" w:fill="808080"/>
          </w:tcPr>
          <w:p w14:paraId="0345F315" w14:textId="77777777" w:rsidR="00CC4F9B" w:rsidRDefault="00EC18C0">
            <w:pPr>
              <w:pStyle w:val="TableParagraph"/>
              <w:spacing w:before="159"/>
              <w:ind w:left="30"/>
              <w:jc w:val="center"/>
              <w:rPr>
                <w:b/>
                <w:sz w:val="20"/>
              </w:rPr>
            </w:pPr>
            <w:r>
              <w:rPr>
                <w:b/>
                <w:spacing w:val="-10"/>
                <w:sz w:val="20"/>
              </w:rPr>
              <w:t>P</w:t>
            </w:r>
          </w:p>
        </w:tc>
        <w:tc>
          <w:tcPr>
            <w:tcW w:w="476" w:type="dxa"/>
            <w:tcBorders>
              <w:top w:val="single" w:sz="6" w:space="0" w:color="FFFFFF"/>
              <w:left w:val="single" w:sz="12" w:space="0" w:color="FFFFFF"/>
              <w:bottom w:val="single" w:sz="6" w:space="0" w:color="FFFFFF"/>
              <w:right w:val="nil"/>
            </w:tcBorders>
            <w:shd w:val="clear" w:color="auto" w:fill="808080"/>
          </w:tcPr>
          <w:p w14:paraId="0345F316" w14:textId="77777777" w:rsidR="00CC4F9B" w:rsidRDefault="00EC18C0">
            <w:pPr>
              <w:pStyle w:val="TableParagraph"/>
              <w:spacing w:before="159"/>
              <w:ind w:left="20" w:right="10"/>
              <w:jc w:val="center"/>
              <w:rPr>
                <w:sz w:val="20"/>
              </w:rPr>
            </w:pPr>
            <w:r>
              <w:rPr>
                <w:spacing w:val="-10"/>
                <w:sz w:val="20"/>
              </w:rPr>
              <w:t>S</w:t>
            </w:r>
          </w:p>
        </w:tc>
        <w:tc>
          <w:tcPr>
            <w:tcW w:w="478" w:type="dxa"/>
            <w:tcBorders>
              <w:top w:val="single" w:sz="6" w:space="0" w:color="FFFFFF"/>
              <w:left w:val="nil"/>
              <w:bottom w:val="single" w:sz="6" w:space="0" w:color="FFFFFF"/>
              <w:right w:val="nil"/>
            </w:tcBorders>
            <w:shd w:val="clear" w:color="auto" w:fill="808080"/>
          </w:tcPr>
          <w:p w14:paraId="0345F317" w14:textId="77777777" w:rsidR="00CC4F9B" w:rsidRDefault="00CC4F9B">
            <w:pPr>
              <w:pStyle w:val="TableParagraph"/>
              <w:rPr>
                <w:rFonts w:ascii="Times New Roman"/>
                <w:sz w:val="18"/>
              </w:rPr>
            </w:pPr>
          </w:p>
        </w:tc>
        <w:tc>
          <w:tcPr>
            <w:tcW w:w="437" w:type="dxa"/>
            <w:tcBorders>
              <w:top w:val="single" w:sz="6" w:space="0" w:color="FFFFFF"/>
              <w:left w:val="nil"/>
              <w:bottom w:val="single" w:sz="6" w:space="0" w:color="FFFFFF"/>
              <w:right w:val="nil"/>
            </w:tcBorders>
            <w:shd w:val="clear" w:color="auto" w:fill="808080"/>
          </w:tcPr>
          <w:p w14:paraId="0345F318" w14:textId="77777777" w:rsidR="00CC4F9B" w:rsidRDefault="00EC18C0">
            <w:pPr>
              <w:pStyle w:val="TableParagraph"/>
              <w:spacing w:before="159"/>
              <w:ind w:left="33"/>
              <w:jc w:val="center"/>
              <w:rPr>
                <w:sz w:val="20"/>
              </w:rPr>
            </w:pPr>
            <w:r>
              <w:rPr>
                <w:spacing w:val="-10"/>
                <w:sz w:val="20"/>
              </w:rPr>
              <w:t>S</w:t>
            </w:r>
          </w:p>
        </w:tc>
      </w:tr>
      <w:tr w:rsidR="00CC4F9B" w14:paraId="0345F334" w14:textId="77777777">
        <w:trPr>
          <w:trHeight w:val="560"/>
        </w:trPr>
        <w:tc>
          <w:tcPr>
            <w:tcW w:w="2359" w:type="dxa"/>
            <w:tcBorders>
              <w:top w:val="single" w:sz="6" w:space="0" w:color="FFFFFF"/>
              <w:bottom w:val="single" w:sz="6" w:space="0" w:color="FFFFFF"/>
              <w:right w:val="nil"/>
            </w:tcBorders>
            <w:shd w:val="clear" w:color="auto" w:fill="001F5F"/>
          </w:tcPr>
          <w:p w14:paraId="0345F31A" w14:textId="77777777" w:rsidR="00CC4F9B" w:rsidRDefault="00EC18C0">
            <w:pPr>
              <w:pStyle w:val="TableParagraph"/>
              <w:spacing w:before="61"/>
              <w:ind w:left="107"/>
              <w:rPr>
                <w:b/>
                <w:sz w:val="18"/>
              </w:rPr>
            </w:pPr>
            <w:r>
              <w:rPr>
                <w:b/>
                <w:color w:val="FFFFFF"/>
                <w:sz w:val="18"/>
              </w:rPr>
              <w:t>Office</w:t>
            </w:r>
            <w:r>
              <w:rPr>
                <w:b/>
                <w:color w:val="FFFFFF"/>
                <w:spacing w:val="-11"/>
                <w:sz w:val="18"/>
              </w:rPr>
              <w:t xml:space="preserve"> </w:t>
            </w:r>
            <w:r>
              <w:rPr>
                <w:b/>
                <w:color w:val="FFFFFF"/>
                <w:sz w:val="18"/>
              </w:rPr>
              <w:t>of</w:t>
            </w:r>
            <w:r>
              <w:rPr>
                <w:b/>
                <w:color w:val="FFFFFF"/>
                <w:spacing w:val="-10"/>
                <w:sz w:val="18"/>
              </w:rPr>
              <w:t xml:space="preserve"> </w:t>
            </w:r>
            <w:r>
              <w:rPr>
                <w:b/>
                <w:color w:val="FFFFFF"/>
                <w:sz w:val="18"/>
              </w:rPr>
              <w:t>Management</w:t>
            </w:r>
            <w:r>
              <w:rPr>
                <w:b/>
                <w:color w:val="FFFFFF"/>
                <w:spacing w:val="-10"/>
                <w:sz w:val="18"/>
              </w:rPr>
              <w:t xml:space="preserve"> </w:t>
            </w:r>
            <w:r>
              <w:rPr>
                <w:b/>
                <w:color w:val="FFFFFF"/>
                <w:sz w:val="18"/>
              </w:rPr>
              <w:t>and Budget (OMB)</w:t>
            </w:r>
          </w:p>
        </w:tc>
        <w:tc>
          <w:tcPr>
            <w:tcW w:w="475" w:type="dxa"/>
            <w:vMerge/>
            <w:tcBorders>
              <w:top w:val="nil"/>
              <w:left w:val="nil"/>
              <w:bottom w:val="single" w:sz="8" w:space="0" w:color="000000"/>
              <w:right w:val="nil"/>
            </w:tcBorders>
            <w:shd w:val="clear" w:color="auto" w:fill="001F5F"/>
          </w:tcPr>
          <w:p w14:paraId="0345F31B" w14:textId="77777777" w:rsidR="00CC4F9B" w:rsidRDefault="00CC4F9B">
            <w:pPr>
              <w:rPr>
                <w:sz w:val="2"/>
                <w:szCs w:val="2"/>
              </w:rPr>
            </w:pPr>
          </w:p>
        </w:tc>
        <w:tc>
          <w:tcPr>
            <w:tcW w:w="474" w:type="dxa"/>
            <w:tcBorders>
              <w:top w:val="single" w:sz="6" w:space="0" w:color="FFFFFF"/>
              <w:left w:val="nil"/>
              <w:bottom w:val="single" w:sz="6" w:space="0" w:color="FFFFFF"/>
              <w:right w:val="single" w:sz="6" w:space="0" w:color="FFFFFF"/>
            </w:tcBorders>
            <w:shd w:val="clear" w:color="auto" w:fill="BEBEBE"/>
          </w:tcPr>
          <w:p w14:paraId="0345F31C" w14:textId="77777777" w:rsidR="00CC4F9B" w:rsidRDefault="00EC18C0">
            <w:pPr>
              <w:pStyle w:val="TableParagraph"/>
              <w:spacing w:before="159"/>
              <w:ind w:left="19"/>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31D" w14:textId="77777777" w:rsidR="00CC4F9B" w:rsidRDefault="00EC18C0">
            <w:pPr>
              <w:pStyle w:val="TableParagraph"/>
              <w:spacing w:before="159"/>
              <w:ind w:left="24" w:right="11"/>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31E" w14:textId="77777777" w:rsidR="00CC4F9B" w:rsidRDefault="00CC4F9B">
            <w:pPr>
              <w:pStyle w:val="TableParagraph"/>
              <w:rPr>
                <w:rFonts w:ascii="Times New Roman"/>
                <w:sz w:val="18"/>
              </w:rPr>
            </w:pPr>
          </w:p>
        </w:tc>
        <w:tc>
          <w:tcPr>
            <w:tcW w:w="473" w:type="dxa"/>
            <w:tcBorders>
              <w:top w:val="single" w:sz="6" w:space="0" w:color="FFFFFF"/>
              <w:left w:val="single" w:sz="6" w:space="0" w:color="FFFFFF"/>
              <w:bottom w:val="single" w:sz="6" w:space="0" w:color="FFFFFF"/>
              <w:right w:val="single" w:sz="6" w:space="0" w:color="FFFFFF"/>
            </w:tcBorders>
            <w:shd w:val="clear" w:color="auto" w:fill="BEBEBE"/>
          </w:tcPr>
          <w:p w14:paraId="0345F31F" w14:textId="77777777" w:rsidR="00CC4F9B" w:rsidRDefault="00EC18C0">
            <w:pPr>
              <w:pStyle w:val="TableParagraph"/>
              <w:spacing w:before="159"/>
              <w:ind w:left="16"/>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8" w:space="0" w:color="FFFFFF"/>
            </w:tcBorders>
            <w:shd w:val="clear" w:color="auto" w:fill="BEBEBE"/>
          </w:tcPr>
          <w:p w14:paraId="0345F320" w14:textId="77777777" w:rsidR="00CC4F9B" w:rsidRDefault="00CC4F9B">
            <w:pPr>
              <w:pStyle w:val="TableParagraph"/>
              <w:rPr>
                <w:rFonts w:ascii="Times New Roman"/>
                <w:sz w:val="18"/>
              </w:rPr>
            </w:pPr>
          </w:p>
        </w:tc>
        <w:tc>
          <w:tcPr>
            <w:tcW w:w="475" w:type="dxa"/>
            <w:tcBorders>
              <w:top w:val="single" w:sz="6" w:space="0" w:color="FFFFFF"/>
              <w:left w:val="single" w:sz="8" w:space="0" w:color="FFFFFF"/>
              <w:bottom w:val="single" w:sz="6" w:space="0" w:color="FFFFFF"/>
              <w:right w:val="single" w:sz="6" w:space="0" w:color="FFFFFF"/>
            </w:tcBorders>
            <w:shd w:val="clear" w:color="auto" w:fill="BEBEBE"/>
          </w:tcPr>
          <w:p w14:paraId="0345F321"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8" w:space="0" w:color="FFFFFF"/>
            </w:tcBorders>
            <w:shd w:val="clear" w:color="auto" w:fill="BEBEBE"/>
          </w:tcPr>
          <w:p w14:paraId="0345F322" w14:textId="77777777" w:rsidR="00CC4F9B" w:rsidRDefault="00CC4F9B">
            <w:pPr>
              <w:pStyle w:val="TableParagraph"/>
              <w:rPr>
                <w:rFonts w:ascii="Times New Roman"/>
                <w:sz w:val="18"/>
              </w:rPr>
            </w:pPr>
          </w:p>
        </w:tc>
        <w:tc>
          <w:tcPr>
            <w:tcW w:w="475" w:type="dxa"/>
            <w:tcBorders>
              <w:top w:val="single" w:sz="6" w:space="0" w:color="FFFFFF"/>
              <w:left w:val="single" w:sz="8" w:space="0" w:color="FFFFFF"/>
              <w:bottom w:val="single" w:sz="6" w:space="0" w:color="FFFFFF"/>
              <w:right w:val="single" w:sz="8" w:space="0" w:color="FFFFFF"/>
            </w:tcBorders>
            <w:shd w:val="clear" w:color="auto" w:fill="BEBEBE"/>
          </w:tcPr>
          <w:p w14:paraId="0345F323" w14:textId="77777777" w:rsidR="00CC4F9B" w:rsidRDefault="00CC4F9B">
            <w:pPr>
              <w:pStyle w:val="TableParagraph"/>
              <w:rPr>
                <w:rFonts w:ascii="Times New Roman"/>
                <w:sz w:val="18"/>
              </w:rPr>
            </w:pPr>
          </w:p>
        </w:tc>
        <w:tc>
          <w:tcPr>
            <w:tcW w:w="474" w:type="dxa"/>
            <w:tcBorders>
              <w:top w:val="single" w:sz="6" w:space="0" w:color="FFFFFF"/>
              <w:left w:val="single" w:sz="8" w:space="0" w:color="FFFFFF"/>
              <w:bottom w:val="single" w:sz="6" w:space="0" w:color="FFFFFF"/>
              <w:right w:val="single" w:sz="12" w:space="0" w:color="FFFFFF"/>
            </w:tcBorders>
            <w:shd w:val="clear" w:color="auto" w:fill="BEBEBE"/>
          </w:tcPr>
          <w:p w14:paraId="0345F324" w14:textId="77777777" w:rsidR="00CC4F9B" w:rsidRDefault="00CC4F9B">
            <w:pPr>
              <w:pStyle w:val="TableParagraph"/>
              <w:rPr>
                <w:rFonts w:ascii="Times New Roman"/>
                <w:sz w:val="18"/>
              </w:rPr>
            </w:pPr>
          </w:p>
        </w:tc>
        <w:tc>
          <w:tcPr>
            <w:tcW w:w="475" w:type="dxa"/>
            <w:tcBorders>
              <w:top w:val="single" w:sz="6" w:space="0" w:color="FFFFFF"/>
              <w:left w:val="single" w:sz="12" w:space="0" w:color="FFFFFF"/>
              <w:bottom w:val="single" w:sz="6" w:space="0" w:color="FFFFFF"/>
              <w:right w:val="single" w:sz="12" w:space="0" w:color="FFFFFF"/>
            </w:tcBorders>
            <w:shd w:val="clear" w:color="auto" w:fill="BEBEBE"/>
          </w:tcPr>
          <w:p w14:paraId="0345F325" w14:textId="77777777" w:rsidR="00CC4F9B" w:rsidRDefault="00CC4F9B">
            <w:pPr>
              <w:pStyle w:val="TableParagraph"/>
              <w:rPr>
                <w:rFonts w:ascii="Times New Roman"/>
                <w:sz w:val="18"/>
              </w:rPr>
            </w:pPr>
          </w:p>
        </w:tc>
        <w:tc>
          <w:tcPr>
            <w:tcW w:w="475" w:type="dxa"/>
            <w:tcBorders>
              <w:top w:val="single" w:sz="6" w:space="0" w:color="FFFFFF"/>
              <w:left w:val="single" w:sz="12" w:space="0" w:color="FFFFFF"/>
              <w:bottom w:val="single" w:sz="6" w:space="0" w:color="FFFFFF"/>
              <w:right w:val="single" w:sz="12" w:space="0" w:color="FFFFFF"/>
            </w:tcBorders>
            <w:shd w:val="clear" w:color="auto" w:fill="BEBEBE"/>
          </w:tcPr>
          <w:p w14:paraId="0345F326" w14:textId="77777777" w:rsidR="00CC4F9B" w:rsidRDefault="00CC4F9B">
            <w:pPr>
              <w:pStyle w:val="TableParagraph"/>
              <w:rPr>
                <w:rFonts w:ascii="Times New Roman"/>
                <w:sz w:val="18"/>
              </w:rPr>
            </w:pPr>
          </w:p>
        </w:tc>
        <w:tc>
          <w:tcPr>
            <w:tcW w:w="475" w:type="dxa"/>
            <w:tcBorders>
              <w:top w:val="single" w:sz="6" w:space="0" w:color="FFFFFF"/>
              <w:left w:val="single" w:sz="12" w:space="0" w:color="FFFFFF"/>
              <w:bottom w:val="single" w:sz="6" w:space="0" w:color="FFFFFF"/>
              <w:right w:val="single" w:sz="12" w:space="0" w:color="FFFFFF"/>
            </w:tcBorders>
            <w:shd w:val="clear" w:color="auto" w:fill="BEBEBE"/>
          </w:tcPr>
          <w:p w14:paraId="0345F327" w14:textId="77777777" w:rsidR="00CC4F9B" w:rsidRDefault="00CC4F9B">
            <w:pPr>
              <w:pStyle w:val="TableParagraph"/>
              <w:rPr>
                <w:rFonts w:ascii="Times New Roman"/>
                <w:sz w:val="18"/>
              </w:rPr>
            </w:pPr>
          </w:p>
        </w:tc>
        <w:tc>
          <w:tcPr>
            <w:tcW w:w="474" w:type="dxa"/>
            <w:tcBorders>
              <w:top w:val="single" w:sz="6" w:space="0" w:color="FFFFFF"/>
              <w:left w:val="single" w:sz="12" w:space="0" w:color="FFFFFF"/>
              <w:bottom w:val="single" w:sz="6" w:space="0" w:color="FFFFFF"/>
              <w:right w:val="single" w:sz="8" w:space="0" w:color="FFFFFF"/>
            </w:tcBorders>
            <w:shd w:val="clear" w:color="auto" w:fill="BEBEBE"/>
          </w:tcPr>
          <w:p w14:paraId="0345F328" w14:textId="77777777" w:rsidR="00CC4F9B" w:rsidRDefault="00CC4F9B">
            <w:pPr>
              <w:pStyle w:val="TableParagraph"/>
              <w:rPr>
                <w:rFonts w:ascii="Times New Roman"/>
                <w:sz w:val="18"/>
              </w:rPr>
            </w:pPr>
          </w:p>
        </w:tc>
        <w:tc>
          <w:tcPr>
            <w:tcW w:w="476" w:type="dxa"/>
            <w:tcBorders>
              <w:top w:val="single" w:sz="6" w:space="0" w:color="FFFFFF"/>
              <w:left w:val="single" w:sz="8" w:space="0" w:color="FFFFFF"/>
              <w:bottom w:val="single" w:sz="6" w:space="0" w:color="FFFFFF"/>
              <w:right w:val="single" w:sz="6" w:space="0" w:color="FFFFFF"/>
            </w:tcBorders>
            <w:shd w:val="clear" w:color="auto" w:fill="BEBEBE"/>
          </w:tcPr>
          <w:p w14:paraId="0345F329"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32A"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BEBEBE"/>
          </w:tcPr>
          <w:p w14:paraId="0345F32B" w14:textId="77777777" w:rsidR="00CC4F9B" w:rsidRDefault="00EC18C0">
            <w:pPr>
              <w:pStyle w:val="TableParagraph"/>
              <w:spacing w:before="159"/>
              <w:ind w:left="25" w:right="4"/>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32C" w14:textId="77777777" w:rsidR="00CC4F9B" w:rsidRDefault="00EC18C0">
            <w:pPr>
              <w:pStyle w:val="TableParagraph"/>
              <w:spacing w:before="159"/>
              <w:ind w:left="24" w:right="2"/>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8" w:space="0" w:color="FFFFFF"/>
            </w:tcBorders>
            <w:shd w:val="clear" w:color="auto" w:fill="BEBEBE"/>
          </w:tcPr>
          <w:p w14:paraId="0345F32D" w14:textId="77777777" w:rsidR="00CC4F9B" w:rsidRDefault="00EC18C0">
            <w:pPr>
              <w:pStyle w:val="TableParagraph"/>
              <w:spacing w:before="159"/>
              <w:ind w:left="25"/>
              <w:jc w:val="center"/>
              <w:rPr>
                <w:sz w:val="20"/>
              </w:rPr>
            </w:pPr>
            <w:r>
              <w:rPr>
                <w:spacing w:val="-10"/>
                <w:sz w:val="20"/>
              </w:rPr>
              <w:t>S</w:t>
            </w:r>
          </w:p>
        </w:tc>
        <w:tc>
          <w:tcPr>
            <w:tcW w:w="475" w:type="dxa"/>
            <w:tcBorders>
              <w:top w:val="single" w:sz="6" w:space="0" w:color="FFFFFF"/>
              <w:left w:val="single" w:sz="8" w:space="0" w:color="FFFFFF"/>
              <w:bottom w:val="single" w:sz="6" w:space="0" w:color="FFFFFF"/>
              <w:right w:val="single" w:sz="8" w:space="0" w:color="FFFFFF"/>
            </w:tcBorders>
            <w:shd w:val="clear" w:color="auto" w:fill="BEBEBE"/>
          </w:tcPr>
          <w:p w14:paraId="0345F32E" w14:textId="77777777" w:rsidR="00CC4F9B" w:rsidRDefault="00CC4F9B">
            <w:pPr>
              <w:pStyle w:val="TableParagraph"/>
              <w:rPr>
                <w:rFonts w:ascii="Times New Roman"/>
                <w:sz w:val="18"/>
              </w:rPr>
            </w:pPr>
          </w:p>
        </w:tc>
        <w:tc>
          <w:tcPr>
            <w:tcW w:w="475" w:type="dxa"/>
            <w:tcBorders>
              <w:top w:val="single" w:sz="6" w:space="0" w:color="FFFFFF"/>
              <w:left w:val="single" w:sz="8" w:space="0" w:color="FFFFFF"/>
              <w:bottom w:val="single" w:sz="6" w:space="0" w:color="FFFFFF"/>
              <w:right w:val="single" w:sz="8" w:space="0" w:color="FFFFFF"/>
            </w:tcBorders>
            <w:shd w:val="clear" w:color="auto" w:fill="BEBEBE"/>
          </w:tcPr>
          <w:p w14:paraId="0345F32F" w14:textId="77777777" w:rsidR="00CC4F9B" w:rsidRDefault="00CC4F9B">
            <w:pPr>
              <w:pStyle w:val="TableParagraph"/>
              <w:rPr>
                <w:rFonts w:ascii="Times New Roman"/>
                <w:sz w:val="18"/>
              </w:rPr>
            </w:pPr>
          </w:p>
        </w:tc>
        <w:tc>
          <w:tcPr>
            <w:tcW w:w="474" w:type="dxa"/>
            <w:tcBorders>
              <w:top w:val="single" w:sz="6" w:space="0" w:color="FFFFFF"/>
              <w:left w:val="single" w:sz="8" w:space="0" w:color="FFFFFF"/>
              <w:bottom w:val="single" w:sz="6" w:space="0" w:color="FFFFFF"/>
              <w:right w:val="single" w:sz="12" w:space="0" w:color="FFFFFF"/>
            </w:tcBorders>
            <w:shd w:val="clear" w:color="auto" w:fill="BEBEBE"/>
          </w:tcPr>
          <w:p w14:paraId="0345F330" w14:textId="77777777" w:rsidR="00CC4F9B" w:rsidRDefault="00CC4F9B">
            <w:pPr>
              <w:pStyle w:val="TableParagraph"/>
              <w:rPr>
                <w:rFonts w:ascii="Times New Roman"/>
                <w:sz w:val="18"/>
              </w:rPr>
            </w:pPr>
          </w:p>
        </w:tc>
        <w:tc>
          <w:tcPr>
            <w:tcW w:w="476" w:type="dxa"/>
            <w:tcBorders>
              <w:top w:val="single" w:sz="6" w:space="0" w:color="FFFFFF"/>
              <w:left w:val="single" w:sz="12" w:space="0" w:color="FFFFFF"/>
              <w:bottom w:val="single" w:sz="6" w:space="0" w:color="FFFFFF"/>
              <w:right w:val="nil"/>
            </w:tcBorders>
            <w:shd w:val="clear" w:color="auto" w:fill="BEBEBE"/>
          </w:tcPr>
          <w:p w14:paraId="0345F331" w14:textId="77777777" w:rsidR="00CC4F9B" w:rsidRDefault="00EC18C0">
            <w:pPr>
              <w:pStyle w:val="TableParagraph"/>
              <w:spacing w:before="159"/>
              <w:ind w:left="20" w:right="10"/>
              <w:jc w:val="center"/>
              <w:rPr>
                <w:sz w:val="20"/>
              </w:rPr>
            </w:pPr>
            <w:r>
              <w:rPr>
                <w:spacing w:val="-10"/>
                <w:sz w:val="20"/>
              </w:rPr>
              <w:t>S</w:t>
            </w:r>
          </w:p>
        </w:tc>
        <w:tc>
          <w:tcPr>
            <w:tcW w:w="478" w:type="dxa"/>
            <w:tcBorders>
              <w:top w:val="single" w:sz="6" w:space="0" w:color="FFFFFF"/>
              <w:left w:val="nil"/>
              <w:bottom w:val="single" w:sz="6" w:space="0" w:color="FFFFFF"/>
              <w:right w:val="nil"/>
            </w:tcBorders>
            <w:shd w:val="clear" w:color="auto" w:fill="BEBEBE"/>
          </w:tcPr>
          <w:p w14:paraId="0345F332" w14:textId="77777777" w:rsidR="00CC4F9B" w:rsidRDefault="00CC4F9B">
            <w:pPr>
              <w:pStyle w:val="TableParagraph"/>
              <w:rPr>
                <w:rFonts w:ascii="Times New Roman"/>
                <w:sz w:val="18"/>
              </w:rPr>
            </w:pPr>
          </w:p>
        </w:tc>
        <w:tc>
          <w:tcPr>
            <w:tcW w:w="437" w:type="dxa"/>
            <w:tcBorders>
              <w:top w:val="single" w:sz="6" w:space="0" w:color="FFFFFF"/>
              <w:left w:val="nil"/>
              <w:bottom w:val="single" w:sz="6" w:space="0" w:color="FFFFFF"/>
              <w:right w:val="nil"/>
            </w:tcBorders>
            <w:shd w:val="clear" w:color="auto" w:fill="BEBEBE"/>
          </w:tcPr>
          <w:p w14:paraId="0345F333" w14:textId="77777777" w:rsidR="00CC4F9B" w:rsidRDefault="00CC4F9B">
            <w:pPr>
              <w:pStyle w:val="TableParagraph"/>
              <w:rPr>
                <w:rFonts w:ascii="Times New Roman"/>
                <w:sz w:val="18"/>
              </w:rPr>
            </w:pPr>
          </w:p>
        </w:tc>
      </w:tr>
      <w:tr w:rsidR="00CC4F9B" w14:paraId="0345F34F" w14:textId="77777777">
        <w:trPr>
          <w:trHeight w:val="558"/>
        </w:trPr>
        <w:tc>
          <w:tcPr>
            <w:tcW w:w="2359" w:type="dxa"/>
            <w:tcBorders>
              <w:top w:val="single" w:sz="6" w:space="0" w:color="FFFFFF"/>
              <w:bottom w:val="single" w:sz="6" w:space="0" w:color="FFFFFF"/>
              <w:right w:val="nil"/>
            </w:tcBorders>
            <w:shd w:val="clear" w:color="auto" w:fill="001F5F"/>
          </w:tcPr>
          <w:p w14:paraId="0345F335" w14:textId="77777777" w:rsidR="00CC4F9B" w:rsidRDefault="00EC18C0">
            <w:pPr>
              <w:pStyle w:val="TableParagraph"/>
              <w:spacing w:before="61"/>
              <w:ind w:left="107"/>
              <w:rPr>
                <w:b/>
                <w:sz w:val="18"/>
              </w:rPr>
            </w:pPr>
            <w:r>
              <w:rPr>
                <w:b/>
                <w:color w:val="FFFFFF"/>
                <w:sz w:val="18"/>
              </w:rPr>
              <w:t>Alaska</w:t>
            </w:r>
            <w:r>
              <w:rPr>
                <w:b/>
                <w:color w:val="FFFFFF"/>
                <w:spacing w:val="-11"/>
                <w:sz w:val="18"/>
              </w:rPr>
              <w:t xml:space="preserve"> </w:t>
            </w:r>
            <w:r>
              <w:rPr>
                <w:b/>
                <w:color w:val="FFFFFF"/>
                <w:sz w:val="18"/>
              </w:rPr>
              <w:t>Railroad</w:t>
            </w:r>
            <w:r>
              <w:rPr>
                <w:b/>
                <w:color w:val="FFFFFF"/>
                <w:spacing w:val="-10"/>
                <w:sz w:val="18"/>
              </w:rPr>
              <w:t xml:space="preserve"> </w:t>
            </w:r>
            <w:r>
              <w:rPr>
                <w:b/>
                <w:color w:val="FFFFFF"/>
                <w:sz w:val="18"/>
              </w:rPr>
              <w:t xml:space="preserve">Corporation </w:t>
            </w:r>
            <w:r>
              <w:rPr>
                <w:b/>
                <w:color w:val="FFFFFF"/>
                <w:spacing w:val="-2"/>
                <w:sz w:val="18"/>
              </w:rPr>
              <w:t>(ARRC)</w:t>
            </w:r>
          </w:p>
        </w:tc>
        <w:tc>
          <w:tcPr>
            <w:tcW w:w="475" w:type="dxa"/>
            <w:vMerge/>
            <w:tcBorders>
              <w:top w:val="nil"/>
              <w:left w:val="nil"/>
              <w:bottom w:val="single" w:sz="8" w:space="0" w:color="000000"/>
              <w:right w:val="nil"/>
            </w:tcBorders>
            <w:shd w:val="clear" w:color="auto" w:fill="001F5F"/>
          </w:tcPr>
          <w:p w14:paraId="0345F336" w14:textId="77777777" w:rsidR="00CC4F9B" w:rsidRDefault="00CC4F9B">
            <w:pPr>
              <w:rPr>
                <w:sz w:val="2"/>
                <w:szCs w:val="2"/>
              </w:rPr>
            </w:pPr>
          </w:p>
        </w:tc>
        <w:tc>
          <w:tcPr>
            <w:tcW w:w="474" w:type="dxa"/>
            <w:tcBorders>
              <w:top w:val="single" w:sz="6" w:space="0" w:color="FFFFFF"/>
              <w:left w:val="nil"/>
              <w:bottom w:val="single" w:sz="6" w:space="0" w:color="FFFFFF"/>
              <w:right w:val="single" w:sz="6" w:space="0" w:color="FFFFFF"/>
            </w:tcBorders>
            <w:shd w:val="clear" w:color="auto" w:fill="808080"/>
          </w:tcPr>
          <w:p w14:paraId="0345F337"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338"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339" w14:textId="77777777" w:rsidR="00CC4F9B" w:rsidRDefault="00CC4F9B">
            <w:pPr>
              <w:pStyle w:val="TableParagraph"/>
              <w:rPr>
                <w:rFonts w:ascii="Times New Roman"/>
                <w:sz w:val="18"/>
              </w:rPr>
            </w:pPr>
          </w:p>
        </w:tc>
        <w:tc>
          <w:tcPr>
            <w:tcW w:w="473" w:type="dxa"/>
            <w:tcBorders>
              <w:top w:val="single" w:sz="6" w:space="0" w:color="FFFFFF"/>
              <w:left w:val="single" w:sz="6" w:space="0" w:color="FFFFFF"/>
              <w:bottom w:val="single" w:sz="6" w:space="0" w:color="FFFFFF"/>
              <w:right w:val="single" w:sz="6" w:space="0" w:color="FFFFFF"/>
            </w:tcBorders>
            <w:shd w:val="clear" w:color="auto" w:fill="808080"/>
          </w:tcPr>
          <w:p w14:paraId="0345F33A" w14:textId="77777777" w:rsidR="00CC4F9B" w:rsidRDefault="00EC18C0">
            <w:pPr>
              <w:pStyle w:val="TableParagraph"/>
              <w:spacing w:before="159"/>
              <w:ind w:left="16"/>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8" w:space="0" w:color="FFFFFF"/>
            </w:tcBorders>
            <w:shd w:val="clear" w:color="auto" w:fill="808080"/>
          </w:tcPr>
          <w:p w14:paraId="0345F33B" w14:textId="77777777" w:rsidR="00CC4F9B" w:rsidRDefault="00CC4F9B">
            <w:pPr>
              <w:pStyle w:val="TableParagraph"/>
              <w:rPr>
                <w:rFonts w:ascii="Times New Roman"/>
                <w:sz w:val="18"/>
              </w:rPr>
            </w:pPr>
          </w:p>
        </w:tc>
        <w:tc>
          <w:tcPr>
            <w:tcW w:w="475" w:type="dxa"/>
            <w:tcBorders>
              <w:top w:val="single" w:sz="6" w:space="0" w:color="FFFFFF"/>
              <w:left w:val="single" w:sz="8" w:space="0" w:color="FFFFFF"/>
              <w:bottom w:val="single" w:sz="6" w:space="0" w:color="FFFFFF"/>
              <w:right w:val="single" w:sz="6" w:space="0" w:color="FFFFFF"/>
            </w:tcBorders>
            <w:shd w:val="clear" w:color="auto" w:fill="808080"/>
          </w:tcPr>
          <w:p w14:paraId="0345F33C" w14:textId="77777777" w:rsidR="00CC4F9B" w:rsidRDefault="00EC18C0">
            <w:pPr>
              <w:pStyle w:val="TableParagraph"/>
              <w:spacing w:before="159"/>
              <w:ind w:left="25" w:right="9"/>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8" w:space="0" w:color="FFFFFF"/>
            </w:tcBorders>
            <w:shd w:val="clear" w:color="auto" w:fill="808080"/>
          </w:tcPr>
          <w:p w14:paraId="0345F33D" w14:textId="77777777" w:rsidR="00CC4F9B" w:rsidRDefault="00CC4F9B">
            <w:pPr>
              <w:pStyle w:val="TableParagraph"/>
              <w:rPr>
                <w:rFonts w:ascii="Times New Roman"/>
                <w:sz w:val="18"/>
              </w:rPr>
            </w:pPr>
          </w:p>
        </w:tc>
        <w:tc>
          <w:tcPr>
            <w:tcW w:w="475" w:type="dxa"/>
            <w:tcBorders>
              <w:top w:val="single" w:sz="6" w:space="0" w:color="FFFFFF"/>
              <w:left w:val="single" w:sz="8" w:space="0" w:color="FFFFFF"/>
              <w:bottom w:val="single" w:sz="6" w:space="0" w:color="FFFFFF"/>
              <w:right w:val="single" w:sz="8" w:space="0" w:color="FFFFFF"/>
            </w:tcBorders>
            <w:shd w:val="clear" w:color="auto" w:fill="808080"/>
          </w:tcPr>
          <w:p w14:paraId="0345F33E" w14:textId="77777777" w:rsidR="00CC4F9B" w:rsidRDefault="00CC4F9B">
            <w:pPr>
              <w:pStyle w:val="TableParagraph"/>
              <w:rPr>
                <w:rFonts w:ascii="Times New Roman"/>
                <w:sz w:val="18"/>
              </w:rPr>
            </w:pPr>
          </w:p>
        </w:tc>
        <w:tc>
          <w:tcPr>
            <w:tcW w:w="474" w:type="dxa"/>
            <w:tcBorders>
              <w:top w:val="single" w:sz="6" w:space="0" w:color="FFFFFF"/>
              <w:left w:val="single" w:sz="8" w:space="0" w:color="FFFFFF"/>
              <w:bottom w:val="single" w:sz="6" w:space="0" w:color="FFFFFF"/>
              <w:right w:val="single" w:sz="12" w:space="0" w:color="FFFFFF"/>
            </w:tcBorders>
            <w:shd w:val="clear" w:color="auto" w:fill="808080"/>
          </w:tcPr>
          <w:p w14:paraId="0345F33F" w14:textId="77777777" w:rsidR="00CC4F9B" w:rsidRDefault="00CC4F9B">
            <w:pPr>
              <w:pStyle w:val="TableParagraph"/>
              <w:rPr>
                <w:rFonts w:ascii="Times New Roman"/>
                <w:sz w:val="18"/>
              </w:rPr>
            </w:pPr>
          </w:p>
        </w:tc>
        <w:tc>
          <w:tcPr>
            <w:tcW w:w="475" w:type="dxa"/>
            <w:tcBorders>
              <w:top w:val="single" w:sz="6" w:space="0" w:color="FFFFFF"/>
              <w:left w:val="single" w:sz="12" w:space="0" w:color="FFFFFF"/>
              <w:bottom w:val="single" w:sz="6" w:space="0" w:color="FFFFFF"/>
              <w:right w:val="single" w:sz="12" w:space="0" w:color="FFFFFF"/>
            </w:tcBorders>
            <w:shd w:val="clear" w:color="auto" w:fill="808080"/>
          </w:tcPr>
          <w:p w14:paraId="0345F340" w14:textId="77777777" w:rsidR="00CC4F9B" w:rsidRDefault="00CC4F9B">
            <w:pPr>
              <w:pStyle w:val="TableParagraph"/>
              <w:rPr>
                <w:rFonts w:ascii="Times New Roman"/>
                <w:sz w:val="18"/>
              </w:rPr>
            </w:pPr>
          </w:p>
        </w:tc>
        <w:tc>
          <w:tcPr>
            <w:tcW w:w="475" w:type="dxa"/>
            <w:tcBorders>
              <w:top w:val="single" w:sz="6" w:space="0" w:color="FFFFFF"/>
              <w:left w:val="single" w:sz="12" w:space="0" w:color="FFFFFF"/>
              <w:bottom w:val="single" w:sz="6" w:space="0" w:color="FFFFFF"/>
              <w:right w:val="single" w:sz="12" w:space="0" w:color="FFFFFF"/>
            </w:tcBorders>
            <w:shd w:val="clear" w:color="auto" w:fill="808080"/>
          </w:tcPr>
          <w:p w14:paraId="0345F341" w14:textId="77777777" w:rsidR="00CC4F9B" w:rsidRDefault="00CC4F9B">
            <w:pPr>
              <w:pStyle w:val="TableParagraph"/>
              <w:rPr>
                <w:rFonts w:ascii="Times New Roman"/>
                <w:sz w:val="18"/>
              </w:rPr>
            </w:pPr>
          </w:p>
        </w:tc>
        <w:tc>
          <w:tcPr>
            <w:tcW w:w="475" w:type="dxa"/>
            <w:tcBorders>
              <w:top w:val="single" w:sz="6" w:space="0" w:color="FFFFFF"/>
              <w:left w:val="single" w:sz="12" w:space="0" w:color="FFFFFF"/>
              <w:bottom w:val="single" w:sz="6" w:space="0" w:color="FFFFFF"/>
              <w:right w:val="single" w:sz="12" w:space="0" w:color="FFFFFF"/>
            </w:tcBorders>
            <w:shd w:val="clear" w:color="auto" w:fill="808080"/>
          </w:tcPr>
          <w:p w14:paraId="0345F342" w14:textId="77777777" w:rsidR="00CC4F9B" w:rsidRDefault="00CC4F9B">
            <w:pPr>
              <w:pStyle w:val="TableParagraph"/>
              <w:rPr>
                <w:rFonts w:ascii="Times New Roman"/>
                <w:sz w:val="18"/>
              </w:rPr>
            </w:pPr>
          </w:p>
        </w:tc>
        <w:tc>
          <w:tcPr>
            <w:tcW w:w="474" w:type="dxa"/>
            <w:tcBorders>
              <w:top w:val="single" w:sz="6" w:space="0" w:color="FFFFFF"/>
              <w:left w:val="single" w:sz="12" w:space="0" w:color="FFFFFF"/>
              <w:bottom w:val="single" w:sz="6" w:space="0" w:color="FFFFFF"/>
              <w:right w:val="single" w:sz="8" w:space="0" w:color="FFFFFF"/>
            </w:tcBorders>
            <w:shd w:val="clear" w:color="auto" w:fill="808080"/>
          </w:tcPr>
          <w:p w14:paraId="0345F343" w14:textId="77777777" w:rsidR="00CC4F9B" w:rsidRDefault="00CC4F9B">
            <w:pPr>
              <w:pStyle w:val="TableParagraph"/>
              <w:rPr>
                <w:rFonts w:ascii="Times New Roman"/>
                <w:sz w:val="18"/>
              </w:rPr>
            </w:pPr>
          </w:p>
        </w:tc>
        <w:tc>
          <w:tcPr>
            <w:tcW w:w="476" w:type="dxa"/>
            <w:tcBorders>
              <w:top w:val="single" w:sz="6" w:space="0" w:color="FFFFFF"/>
              <w:left w:val="single" w:sz="8" w:space="0" w:color="FFFFFF"/>
              <w:bottom w:val="single" w:sz="6" w:space="0" w:color="FFFFFF"/>
              <w:right w:val="single" w:sz="6" w:space="0" w:color="FFFFFF"/>
            </w:tcBorders>
            <w:shd w:val="clear" w:color="auto" w:fill="808080"/>
          </w:tcPr>
          <w:p w14:paraId="0345F344"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345"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808080"/>
          </w:tcPr>
          <w:p w14:paraId="0345F346" w14:textId="77777777" w:rsidR="00CC4F9B" w:rsidRDefault="00EC18C0">
            <w:pPr>
              <w:pStyle w:val="TableParagraph"/>
              <w:spacing w:before="159"/>
              <w:ind w:left="25" w:right="4"/>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347" w14:textId="77777777" w:rsidR="00CC4F9B" w:rsidRDefault="00EC18C0">
            <w:pPr>
              <w:pStyle w:val="TableParagraph"/>
              <w:spacing w:before="159"/>
              <w:ind w:left="24" w:right="2"/>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8" w:space="0" w:color="FFFFFF"/>
            </w:tcBorders>
            <w:shd w:val="clear" w:color="auto" w:fill="808080"/>
          </w:tcPr>
          <w:p w14:paraId="0345F348" w14:textId="77777777" w:rsidR="00CC4F9B" w:rsidRDefault="00EC18C0">
            <w:pPr>
              <w:pStyle w:val="TableParagraph"/>
              <w:spacing w:before="159"/>
              <w:ind w:left="25"/>
              <w:jc w:val="center"/>
              <w:rPr>
                <w:sz w:val="20"/>
              </w:rPr>
            </w:pPr>
            <w:r>
              <w:rPr>
                <w:spacing w:val="-10"/>
                <w:sz w:val="20"/>
              </w:rPr>
              <w:t>S</w:t>
            </w:r>
          </w:p>
        </w:tc>
        <w:tc>
          <w:tcPr>
            <w:tcW w:w="475" w:type="dxa"/>
            <w:tcBorders>
              <w:top w:val="single" w:sz="6" w:space="0" w:color="FFFFFF"/>
              <w:left w:val="single" w:sz="8" w:space="0" w:color="FFFFFF"/>
              <w:bottom w:val="single" w:sz="6" w:space="0" w:color="FFFFFF"/>
              <w:right w:val="single" w:sz="8" w:space="0" w:color="FFFFFF"/>
            </w:tcBorders>
            <w:shd w:val="clear" w:color="auto" w:fill="808080"/>
          </w:tcPr>
          <w:p w14:paraId="0345F349" w14:textId="77777777" w:rsidR="00CC4F9B" w:rsidRDefault="00EC18C0">
            <w:pPr>
              <w:pStyle w:val="TableParagraph"/>
              <w:spacing w:before="159"/>
              <w:ind w:left="45" w:right="22"/>
              <w:jc w:val="center"/>
              <w:rPr>
                <w:sz w:val="20"/>
              </w:rPr>
            </w:pPr>
            <w:r>
              <w:rPr>
                <w:spacing w:val="-10"/>
                <w:sz w:val="20"/>
              </w:rPr>
              <w:t>S</w:t>
            </w:r>
          </w:p>
        </w:tc>
        <w:tc>
          <w:tcPr>
            <w:tcW w:w="475" w:type="dxa"/>
            <w:tcBorders>
              <w:top w:val="single" w:sz="6" w:space="0" w:color="FFFFFF"/>
              <w:left w:val="single" w:sz="8" w:space="0" w:color="FFFFFF"/>
              <w:bottom w:val="single" w:sz="6" w:space="0" w:color="FFFFFF"/>
              <w:right w:val="single" w:sz="8" w:space="0" w:color="FFFFFF"/>
            </w:tcBorders>
            <w:shd w:val="clear" w:color="auto" w:fill="808080"/>
          </w:tcPr>
          <w:p w14:paraId="0345F34A" w14:textId="77777777" w:rsidR="00CC4F9B" w:rsidRDefault="00CC4F9B">
            <w:pPr>
              <w:pStyle w:val="TableParagraph"/>
              <w:rPr>
                <w:rFonts w:ascii="Times New Roman"/>
                <w:sz w:val="18"/>
              </w:rPr>
            </w:pPr>
          </w:p>
        </w:tc>
        <w:tc>
          <w:tcPr>
            <w:tcW w:w="474" w:type="dxa"/>
            <w:tcBorders>
              <w:top w:val="single" w:sz="6" w:space="0" w:color="FFFFFF"/>
              <w:left w:val="single" w:sz="8" w:space="0" w:color="FFFFFF"/>
              <w:bottom w:val="single" w:sz="6" w:space="0" w:color="FFFFFF"/>
              <w:right w:val="single" w:sz="12" w:space="0" w:color="FFFFFF"/>
            </w:tcBorders>
            <w:shd w:val="clear" w:color="auto" w:fill="808080"/>
          </w:tcPr>
          <w:p w14:paraId="0345F34B" w14:textId="77777777" w:rsidR="00CC4F9B" w:rsidRDefault="00EC18C0">
            <w:pPr>
              <w:pStyle w:val="TableParagraph"/>
              <w:spacing w:before="159"/>
              <w:ind w:left="30"/>
              <w:jc w:val="center"/>
              <w:rPr>
                <w:sz w:val="20"/>
              </w:rPr>
            </w:pPr>
            <w:r>
              <w:rPr>
                <w:spacing w:val="-10"/>
                <w:sz w:val="20"/>
              </w:rPr>
              <w:t>S</w:t>
            </w:r>
          </w:p>
        </w:tc>
        <w:tc>
          <w:tcPr>
            <w:tcW w:w="476" w:type="dxa"/>
            <w:tcBorders>
              <w:top w:val="single" w:sz="6" w:space="0" w:color="FFFFFF"/>
              <w:left w:val="single" w:sz="12" w:space="0" w:color="FFFFFF"/>
              <w:bottom w:val="single" w:sz="6" w:space="0" w:color="FFFFFF"/>
              <w:right w:val="nil"/>
            </w:tcBorders>
            <w:shd w:val="clear" w:color="auto" w:fill="808080"/>
          </w:tcPr>
          <w:p w14:paraId="0345F34C" w14:textId="77777777" w:rsidR="00CC4F9B" w:rsidRDefault="00EC18C0">
            <w:pPr>
              <w:pStyle w:val="TableParagraph"/>
              <w:spacing w:before="159"/>
              <w:ind w:left="20" w:right="10"/>
              <w:jc w:val="center"/>
              <w:rPr>
                <w:sz w:val="20"/>
              </w:rPr>
            </w:pPr>
            <w:r>
              <w:rPr>
                <w:spacing w:val="-10"/>
                <w:sz w:val="20"/>
              </w:rPr>
              <w:t>S</w:t>
            </w:r>
          </w:p>
        </w:tc>
        <w:tc>
          <w:tcPr>
            <w:tcW w:w="478" w:type="dxa"/>
            <w:tcBorders>
              <w:top w:val="single" w:sz="6" w:space="0" w:color="FFFFFF"/>
              <w:left w:val="nil"/>
              <w:bottom w:val="single" w:sz="6" w:space="0" w:color="FFFFFF"/>
              <w:right w:val="nil"/>
            </w:tcBorders>
            <w:shd w:val="clear" w:color="auto" w:fill="808080"/>
          </w:tcPr>
          <w:p w14:paraId="0345F34D" w14:textId="77777777" w:rsidR="00CC4F9B" w:rsidRDefault="00CC4F9B">
            <w:pPr>
              <w:pStyle w:val="TableParagraph"/>
              <w:rPr>
                <w:rFonts w:ascii="Times New Roman"/>
                <w:sz w:val="18"/>
              </w:rPr>
            </w:pPr>
          </w:p>
        </w:tc>
        <w:tc>
          <w:tcPr>
            <w:tcW w:w="437" w:type="dxa"/>
            <w:tcBorders>
              <w:top w:val="single" w:sz="6" w:space="0" w:color="FFFFFF"/>
              <w:left w:val="nil"/>
              <w:bottom w:val="single" w:sz="6" w:space="0" w:color="FFFFFF"/>
              <w:right w:val="nil"/>
            </w:tcBorders>
            <w:shd w:val="clear" w:color="auto" w:fill="808080"/>
          </w:tcPr>
          <w:p w14:paraId="0345F34E" w14:textId="77777777" w:rsidR="00CC4F9B" w:rsidRDefault="00CC4F9B">
            <w:pPr>
              <w:pStyle w:val="TableParagraph"/>
              <w:rPr>
                <w:rFonts w:ascii="Times New Roman"/>
                <w:sz w:val="18"/>
              </w:rPr>
            </w:pPr>
          </w:p>
        </w:tc>
      </w:tr>
      <w:tr w:rsidR="00CC4F9B" w14:paraId="0345F36A" w14:textId="77777777">
        <w:trPr>
          <w:trHeight w:val="560"/>
        </w:trPr>
        <w:tc>
          <w:tcPr>
            <w:tcW w:w="2359" w:type="dxa"/>
            <w:tcBorders>
              <w:top w:val="single" w:sz="6" w:space="0" w:color="FFFFFF"/>
              <w:bottom w:val="single" w:sz="6" w:space="0" w:color="FFFFFF"/>
              <w:right w:val="nil"/>
            </w:tcBorders>
            <w:shd w:val="clear" w:color="auto" w:fill="001F5F"/>
          </w:tcPr>
          <w:p w14:paraId="0345F350" w14:textId="67A70930" w:rsidR="00CC4F9B" w:rsidRDefault="00EC18C0">
            <w:pPr>
              <w:pStyle w:val="TableParagraph"/>
              <w:spacing w:before="61"/>
              <w:ind w:left="107"/>
              <w:rPr>
                <w:b/>
                <w:sz w:val="18"/>
              </w:rPr>
            </w:pPr>
            <w:r>
              <w:rPr>
                <w:b/>
                <w:color w:val="FFFFFF"/>
                <w:sz w:val="18"/>
              </w:rPr>
              <w:t>Alaska Earthquake</w:t>
            </w:r>
            <w:r>
              <w:rPr>
                <w:b/>
                <w:color w:val="FFFFFF"/>
                <w:spacing w:val="-11"/>
                <w:sz w:val="18"/>
              </w:rPr>
              <w:t xml:space="preserve"> </w:t>
            </w:r>
            <w:r>
              <w:rPr>
                <w:b/>
                <w:color w:val="FFFFFF"/>
                <w:sz w:val="18"/>
              </w:rPr>
              <w:t>Center</w:t>
            </w:r>
            <w:r>
              <w:rPr>
                <w:b/>
                <w:color w:val="FFFFFF"/>
                <w:spacing w:val="-10"/>
                <w:sz w:val="18"/>
              </w:rPr>
              <w:t xml:space="preserve"> </w:t>
            </w:r>
            <w:r>
              <w:rPr>
                <w:b/>
                <w:color w:val="FFFFFF"/>
                <w:sz w:val="18"/>
              </w:rPr>
              <w:t>(AEC)</w:t>
            </w:r>
          </w:p>
        </w:tc>
        <w:tc>
          <w:tcPr>
            <w:tcW w:w="475" w:type="dxa"/>
            <w:vMerge/>
            <w:tcBorders>
              <w:top w:val="nil"/>
              <w:left w:val="nil"/>
              <w:bottom w:val="single" w:sz="8" w:space="0" w:color="000000"/>
              <w:right w:val="nil"/>
            </w:tcBorders>
            <w:shd w:val="clear" w:color="auto" w:fill="001F5F"/>
          </w:tcPr>
          <w:p w14:paraId="0345F351" w14:textId="77777777" w:rsidR="00CC4F9B" w:rsidRDefault="00CC4F9B">
            <w:pPr>
              <w:rPr>
                <w:sz w:val="2"/>
                <w:szCs w:val="2"/>
              </w:rPr>
            </w:pPr>
          </w:p>
        </w:tc>
        <w:tc>
          <w:tcPr>
            <w:tcW w:w="474" w:type="dxa"/>
            <w:tcBorders>
              <w:top w:val="single" w:sz="6" w:space="0" w:color="FFFFFF"/>
              <w:left w:val="nil"/>
              <w:bottom w:val="single" w:sz="6" w:space="0" w:color="FFFFFF"/>
              <w:right w:val="single" w:sz="6" w:space="0" w:color="FFFFFF"/>
            </w:tcBorders>
            <w:shd w:val="clear" w:color="auto" w:fill="808080"/>
          </w:tcPr>
          <w:p w14:paraId="0345F352"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353"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354" w14:textId="77777777" w:rsidR="00CC4F9B" w:rsidRDefault="00EC18C0">
            <w:pPr>
              <w:pStyle w:val="TableParagraph"/>
              <w:spacing w:before="159"/>
              <w:ind w:left="191"/>
              <w:rPr>
                <w:sz w:val="20"/>
              </w:rPr>
            </w:pPr>
            <w:r>
              <w:rPr>
                <w:spacing w:val="-10"/>
                <w:sz w:val="20"/>
              </w:rPr>
              <w:t>S</w:t>
            </w:r>
          </w:p>
        </w:tc>
        <w:tc>
          <w:tcPr>
            <w:tcW w:w="473" w:type="dxa"/>
            <w:tcBorders>
              <w:top w:val="single" w:sz="6" w:space="0" w:color="FFFFFF"/>
              <w:left w:val="single" w:sz="6" w:space="0" w:color="FFFFFF"/>
              <w:bottom w:val="single" w:sz="6" w:space="0" w:color="FFFFFF"/>
              <w:right w:val="single" w:sz="6" w:space="0" w:color="FFFFFF"/>
            </w:tcBorders>
            <w:shd w:val="clear" w:color="auto" w:fill="808080"/>
          </w:tcPr>
          <w:p w14:paraId="0345F355" w14:textId="77777777" w:rsidR="00CC4F9B" w:rsidRDefault="00EC18C0">
            <w:pPr>
              <w:pStyle w:val="TableParagraph"/>
              <w:spacing w:before="159"/>
              <w:ind w:left="16"/>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8" w:space="0" w:color="FFFFFF"/>
            </w:tcBorders>
            <w:shd w:val="clear" w:color="auto" w:fill="808080"/>
          </w:tcPr>
          <w:p w14:paraId="0345F356" w14:textId="77777777" w:rsidR="00CC4F9B" w:rsidRDefault="00CC4F9B">
            <w:pPr>
              <w:pStyle w:val="TableParagraph"/>
              <w:rPr>
                <w:rFonts w:ascii="Times New Roman"/>
                <w:sz w:val="18"/>
              </w:rPr>
            </w:pPr>
          </w:p>
        </w:tc>
        <w:tc>
          <w:tcPr>
            <w:tcW w:w="475" w:type="dxa"/>
            <w:tcBorders>
              <w:top w:val="single" w:sz="6" w:space="0" w:color="FFFFFF"/>
              <w:left w:val="single" w:sz="8" w:space="0" w:color="FFFFFF"/>
              <w:bottom w:val="single" w:sz="6" w:space="0" w:color="FFFFFF"/>
              <w:right w:val="single" w:sz="6" w:space="0" w:color="FFFFFF"/>
            </w:tcBorders>
            <w:shd w:val="clear" w:color="auto" w:fill="808080"/>
          </w:tcPr>
          <w:p w14:paraId="0345F357"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8" w:space="0" w:color="FFFFFF"/>
            </w:tcBorders>
            <w:shd w:val="clear" w:color="auto" w:fill="808080"/>
          </w:tcPr>
          <w:p w14:paraId="0345F358" w14:textId="77777777" w:rsidR="00CC4F9B" w:rsidRDefault="00CC4F9B">
            <w:pPr>
              <w:pStyle w:val="TableParagraph"/>
              <w:rPr>
                <w:rFonts w:ascii="Times New Roman"/>
                <w:sz w:val="18"/>
              </w:rPr>
            </w:pPr>
          </w:p>
        </w:tc>
        <w:tc>
          <w:tcPr>
            <w:tcW w:w="475" w:type="dxa"/>
            <w:tcBorders>
              <w:top w:val="single" w:sz="6" w:space="0" w:color="FFFFFF"/>
              <w:left w:val="single" w:sz="8" w:space="0" w:color="FFFFFF"/>
              <w:bottom w:val="single" w:sz="6" w:space="0" w:color="FFFFFF"/>
              <w:right w:val="single" w:sz="8" w:space="0" w:color="FFFFFF"/>
            </w:tcBorders>
            <w:shd w:val="clear" w:color="auto" w:fill="808080"/>
          </w:tcPr>
          <w:p w14:paraId="0345F359" w14:textId="77777777" w:rsidR="00CC4F9B" w:rsidRDefault="00CC4F9B">
            <w:pPr>
              <w:pStyle w:val="TableParagraph"/>
              <w:rPr>
                <w:rFonts w:ascii="Times New Roman"/>
                <w:sz w:val="18"/>
              </w:rPr>
            </w:pPr>
          </w:p>
        </w:tc>
        <w:tc>
          <w:tcPr>
            <w:tcW w:w="474" w:type="dxa"/>
            <w:tcBorders>
              <w:top w:val="single" w:sz="6" w:space="0" w:color="FFFFFF"/>
              <w:left w:val="single" w:sz="8" w:space="0" w:color="FFFFFF"/>
              <w:bottom w:val="single" w:sz="6" w:space="0" w:color="FFFFFF"/>
              <w:right w:val="single" w:sz="12" w:space="0" w:color="FFFFFF"/>
            </w:tcBorders>
            <w:shd w:val="clear" w:color="auto" w:fill="808080"/>
          </w:tcPr>
          <w:p w14:paraId="0345F35A" w14:textId="77777777" w:rsidR="00CC4F9B" w:rsidRDefault="00CC4F9B">
            <w:pPr>
              <w:pStyle w:val="TableParagraph"/>
              <w:rPr>
                <w:rFonts w:ascii="Times New Roman"/>
                <w:sz w:val="18"/>
              </w:rPr>
            </w:pPr>
          </w:p>
        </w:tc>
        <w:tc>
          <w:tcPr>
            <w:tcW w:w="475" w:type="dxa"/>
            <w:tcBorders>
              <w:top w:val="single" w:sz="6" w:space="0" w:color="FFFFFF"/>
              <w:left w:val="single" w:sz="12" w:space="0" w:color="FFFFFF"/>
              <w:bottom w:val="single" w:sz="6" w:space="0" w:color="FFFFFF"/>
              <w:right w:val="single" w:sz="12" w:space="0" w:color="FFFFFF"/>
            </w:tcBorders>
            <w:shd w:val="clear" w:color="auto" w:fill="808080"/>
          </w:tcPr>
          <w:p w14:paraId="0345F35B" w14:textId="77777777" w:rsidR="00CC4F9B" w:rsidRDefault="00CC4F9B">
            <w:pPr>
              <w:pStyle w:val="TableParagraph"/>
              <w:rPr>
                <w:rFonts w:ascii="Times New Roman"/>
                <w:sz w:val="18"/>
              </w:rPr>
            </w:pPr>
          </w:p>
        </w:tc>
        <w:tc>
          <w:tcPr>
            <w:tcW w:w="475" w:type="dxa"/>
            <w:tcBorders>
              <w:top w:val="single" w:sz="6" w:space="0" w:color="FFFFFF"/>
              <w:left w:val="single" w:sz="12" w:space="0" w:color="FFFFFF"/>
              <w:bottom w:val="single" w:sz="6" w:space="0" w:color="FFFFFF"/>
              <w:right w:val="single" w:sz="12" w:space="0" w:color="FFFFFF"/>
            </w:tcBorders>
            <w:shd w:val="clear" w:color="auto" w:fill="808080"/>
          </w:tcPr>
          <w:p w14:paraId="0345F35C" w14:textId="77777777" w:rsidR="00CC4F9B" w:rsidRDefault="00CC4F9B">
            <w:pPr>
              <w:pStyle w:val="TableParagraph"/>
              <w:rPr>
                <w:rFonts w:ascii="Times New Roman"/>
                <w:sz w:val="18"/>
              </w:rPr>
            </w:pPr>
          </w:p>
        </w:tc>
        <w:tc>
          <w:tcPr>
            <w:tcW w:w="475" w:type="dxa"/>
            <w:tcBorders>
              <w:top w:val="single" w:sz="6" w:space="0" w:color="FFFFFF"/>
              <w:left w:val="single" w:sz="12" w:space="0" w:color="FFFFFF"/>
              <w:bottom w:val="single" w:sz="6" w:space="0" w:color="FFFFFF"/>
              <w:right w:val="single" w:sz="12" w:space="0" w:color="FFFFFF"/>
            </w:tcBorders>
            <w:shd w:val="clear" w:color="auto" w:fill="808080"/>
          </w:tcPr>
          <w:p w14:paraId="0345F35D" w14:textId="77777777" w:rsidR="00CC4F9B" w:rsidRDefault="00CC4F9B">
            <w:pPr>
              <w:pStyle w:val="TableParagraph"/>
              <w:rPr>
                <w:rFonts w:ascii="Times New Roman"/>
                <w:sz w:val="18"/>
              </w:rPr>
            </w:pPr>
          </w:p>
        </w:tc>
        <w:tc>
          <w:tcPr>
            <w:tcW w:w="474" w:type="dxa"/>
            <w:tcBorders>
              <w:top w:val="single" w:sz="6" w:space="0" w:color="FFFFFF"/>
              <w:left w:val="single" w:sz="12" w:space="0" w:color="FFFFFF"/>
              <w:bottom w:val="single" w:sz="6" w:space="0" w:color="FFFFFF"/>
              <w:right w:val="single" w:sz="8" w:space="0" w:color="FFFFFF"/>
            </w:tcBorders>
            <w:shd w:val="clear" w:color="auto" w:fill="808080"/>
          </w:tcPr>
          <w:p w14:paraId="0345F35E" w14:textId="77777777" w:rsidR="00CC4F9B" w:rsidRDefault="00CC4F9B">
            <w:pPr>
              <w:pStyle w:val="TableParagraph"/>
              <w:rPr>
                <w:rFonts w:ascii="Times New Roman"/>
                <w:sz w:val="18"/>
              </w:rPr>
            </w:pPr>
          </w:p>
        </w:tc>
        <w:tc>
          <w:tcPr>
            <w:tcW w:w="476" w:type="dxa"/>
            <w:tcBorders>
              <w:top w:val="single" w:sz="6" w:space="0" w:color="FFFFFF"/>
              <w:left w:val="single" w:sz="8" w:space="0" w:color="FFFFFF"/>
              <w:bottom w:val="single" w:sz="6" w:space="0" w:color="FFFFFF"/>
              <w:right w:val="single" w:sz="6" w:space="0" w:color="FFFFFF"/>
            </w:tcBorders>
            <w:shd w:val="clear" w:color="auto" w:fill="808080"/>
          </w:tcPr>
          <w:p w14:paraId="0345F35F"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360"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808080"/>
          </w:tcPr>
          <w:p w14:paraId="0345F361"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362"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8" w:space="0" w:color="FFFFFF"/>
            </w:tcBorders>
            <w:shd w:val="clear" w:color="auto" w:fill="808080"/>
          </w:tcPr>
          <w:p w14:paraId="0345F363" w14:textId="77777777" w:rsidR="00CC4F9B" w:rsidRDefault="00CC4F9B">
            <w:pPr>
              <w:pStyle w:val="TableParagraph"/>
              <w:rPr>
                <w:rFonts w:ascii="Times New Roman"/>
                <w:sz w:val="18"/>
              </w:rPr>
            </w:pPr>
          </w:p>
        </w:tc>
        <w:tc>
          <w:tcPr>
            <w:tcW w:w="475" w:type="dxa"/>
            <w:tcBorders>
              <w:top w:val="single" w:sz="6" w:space="0" w:color="FFFFFF"/>
              <w:left w:val="single" w:sz="8" w:space="0" w:color="FFFFFF"/>
              <w:bottom w:val="single" w:sz="6" w:space="0" w:color="FFFFFF"/>
              <w:right w:val="single" w:sz="8" w:space="0" w:color="FFFFFF"/>
            </w:tcBorders>
            <w:shd w:val="clear" w:color="auto" w:fill="808080"/>
          </w:tcPr>
          <w:p w14:paraId="0345F364" w14:textId="77777777" w:rsidR="00CC4F9B" w:rsidRDefault="00CC4F9B">
            <w:pPr>
              <w:pStyle w:val="TableParagraph"/>
              <w:rPr>
                <w:rFonts w:ascii="Times New Roman"/>
                <w:sz w:val="18"/>
              </w:rPr>
            </w:pPr>
          </w:p>
        </w:tc>
        <w:tc>
          <w:tcPr>
            <w:tcW w:w="475" w:type="dxa"/>
            <w:tcBorders>
              <w:top w:val="single" w:sz="6" w:space="0" w:color="FFFFFF"/>
              <w:left w:val="single" w:sz="8" w:space="0" w:color="FFFFFF"/>
              <w:bottom w:val="single" w:sz="6" w:space="0" w:color="FFFFFF"/>
              <w:right w:val="single" w:sz="8" w:space="0" w:color="FFFFFF"/>
            </w:tcBorders>
            <w:shd w:val="clear" w:color="auto" w:fill="808080"/>
          </w:tcPr>
          <w:p w14:paraId="0345F365" w14:textId="77777777" w:rsidR="00CC4F9B" w:rsidRDefault="00CC4F9B">
            <w:pPr>
              <w:pStyle w:val="TableParagraph"/>
              <w:rPr>
                <w:rFonts w:ascii="Times New Roman"/>
                <w:sz w:val="18"/>
              </w:rPr>
            </w:pPr>
          </w:p>
        </w:tc>
        <w:tc>
          <w:tcPr>
            <w:tcW w:w="474" w:type="dxa"/>
            <w:tcBorders>
              <w:top w:val="single" w:sz="6" w:space="0" w:color="FFFFFF"/>
              <w:left w:val="single" w:sz="8" w:space="0" w:color="FFFFFF"/>
              <w:bottom w:val="single" w:sz="6" w:space="0" w:color="FFFFFF"/>
              <w:right w:val="single" w:sz="12" w:space="0" w:color="FFFFFF"/>
            </w:tcBorders>
            <w:shd w:val="clear" w:color="auto" w:fill="808080"/>
          </w:tcPr>
          <w:p w14:paraId="0345F366" w14:textId="77777777" w:rsidR="00CC4F9B" w:rsidRDefault="00CC4F9B">
            <w:pPr>
              <w:pStyle w:val="TableParagraph"/>
              <w:rPr>
                <w:rFonts w:ascii="Times New Roman"/>
                <w:sz w:val="18"/>
              </w:rPr>
            </w:pPr>
          </w:p>
        </w:tc>
        <w:tc>
          <w:tcPr>
            <w:tcW w:w="476" w:type="dxa"/>
            <w:tcBorders>
              <w:top w:val="single" w:sz="6" w:space="0" w:color="FFFFFF"/>
              <w:left w:val="single" w:sz="12" w:space="0" w:color="FFFFFF"/>
              <w:bottom w:val="single" w:sz="6" w:space="0" w:color="FFFFFF"/>
              <w:right w:val="nil"/>
            </w:tcBorders>
            <w:shd w:val="clear" w:color="auto" w:fill="808080"/>
          </w:tcPr>
          <w:p w14:paraId="0345F367" w14:textId="77777777" w:rsidR="00CC4F9B" w:rsidRDefault="00EC18C0">
            <w:pPr>
              <w:pStyle w:val="TableParagraph"/>
              <w:spacing w:before="159"/>
              <w:ind w:left="20" w:right="10"/>
              <w:jc w:val="center"/>
              <w:rPr>
                <w:sz w:val="20"/>
              </w:rPr>
            </w:pPr>
            <w:r>
              <w:rPr>
                <w:spacing w:val="-10"/>
                <w:sz w:val="20"/>
              </w:rPr>
              <w:t>S</w:t>
            </w:r>
          </w:p>
        </w:tc>
        <w:tc>
          <w:tcPr>
            <w:tcW w:w="478" w:type="dxa"/>
            <w:tcBorders>
              <w:top w:val="single" w:sz="6" w:space="0" w:color="FFFFFF"/>
              <w:left w:val="nil"/>
              <w:bottom w:val="single" w:sz="6" w:space="0" w:color="FFFFFF"/>
              <w:right w:val="nil"/>
            </w:tcBorders>
            <w:shd w:val="clear" w:color="auto" w:fill="808080"/>
          </w:tcPr>
          <w:p w14:paraId="0345F368" w14:textId="77777777" w:rsidR="00CC4F9B" w:rsidRDefault="00CC4F9B">
            <w:pPr>
              <w:pStyle w:val="TableParagraph"/>
              <w:rPr>
                <w:rFonts w:ascii="Times New Roman"/>
                <w:sz w:val="18"/>
              </w:rPr>
            </w:pPr>
          </w:p>
        </w:tc>
        <w:tc>
          <w:tcPr>
            <w:tcW w:w="437" w:type="dxa"/>
            <w:tcBorders>
              <w:top w:val="single" w:sz="6" w:space="0" w:color="FFFFFF"/>
              <w:left w:val="nil"/>
              <w:bottom w:val="single" w:sz="6" w:space="0" w:color="FFFFFF"/>
              <w:right w:val="nil"/>
            </w:tcBorders>
            <w:shd w:val="clear" w:color="auto" w:fill="808080"/>
          </w:tcPr>
          <w:p w14:paraId="0345F369" w14:textId="77777777" w:rsidR="00CC4F9B" w:rsidRDefault="00CC4F9B">
            <w:pPr>
              <w:pStyle w:val="TableParagraph"/>
              <w:rPr>
                <w:rFonts w:ascii="Times New Roman"/>
                <w:sz w:val="18"/>
              </w:rPr>
            </w:pPr>
          </w:p>
        </w:tc>
      </w:tr>
      <w:tr w:rsidR="00CC4F9B" w14:paraId="0345F385" w14:textId="77777777">
        <w:trPr>
          <w:trHeight w:val="558"/>
        </w:trPr>
        <w:tc>
          <w:tcPr>
            <w:tcW w:w="2359" w:type="dxa"/>
            <w:tcBorders>
              <w:top w:val="single" w:sz="6" w:space="0" w:color="FFFFFF"/>
              <w:bottom w:val="single" w:sz="6" w:space="0" w:color="FFFFFF"/>
              <w:right w:val="nil"/>
            </w:tcBorders>
            <w:shd w:val="clear" w:color="auto" w:fill="001F5F"/>
          </w:tcPr>
          <w:p w14:paraId="0345F36B" w14:textId="77777777" w:rsidR="00CC4F9B" w:rsidRDefault="00EC18C0">
            <w:pPr>
              <w:pStyle w:val="TableParagraph"/>
              <w:spacing w:before="61"/>
              <w:ind w:left="107"/>
              <w:rPr>
                <w:b/>
                <w:sz w:val="18"/>
              </w:rPr>
            </w:pPr>
            <w:r>
              <w:rPr>
                <w:b/>
                <w:color w:val="FFFFFF"/>
                <w:sz w:val="18"/>
              </w:rPr>
              <w:t>Alaska</w:t>
            </w:r>
            <w:r>
              <w:rPr>
                <w:b/>
                <w:color w:val="FFFFFF"/>
                <w:spacing w:val="-11"/>
                <w:sz w:val="18"/>
              </w:rPr>
              <w:t xml:space="preserve"> </w:t>
            </w:r>
            <w:r>
              <w:rPr>
                <w:b/>
                <w:color w:val="FFFFFF"/>
                <w:sz w:val="18"/>
              </w:rPr>
              <w:t>Volcano</w:t>
            </w:r>
            <w:r>
              <w:rPr>
                <w:b/>
                <w:color w:val="FFFFFF"/>
                <w:spacing w:val="-10"/>
                <w:sz w:val="18"/>
              </w:rPr>
              <w:t xml:space="preserve"> </w:t>
            </w:r>
            <w:r>
              <w:rPr>
                <w:b/>
                <w:color w:val="FFFFFF"/>
                <w:sz w:val="18"/>
              </w:rPr>
              <w:t xml:space="preserve">Observatory </w:t>
            </w:r>
            <w:r>
              <w:rPr>
                <w:b/>
                <w:color w:val="FFFFFF"/>
                <w:spacing w:val="-2"/>
                <w:sz w:val="18"/>
              </w:rPr>
              <w:t>(AVO)</w:t>
            </w:r>
          </w:p>
        </w:tc>
        <w:tc>
          <w:tcPr>
            <w:tcW w:w="475" w:type="dxa"/>
            <w:vMerge/>
            <w:tcBorders>
              <w:top w:val="nil"/>
              <w:left w:val="nil"/>
              <w:bottom w:val="single" w:sz="8" w:space="0" w:color="000000"/>
              <w:right w:val="nil"/>
            </w:tcBorders>
            <w:shd w:val="clear" w:color="auto" w:fill="001F5F"/>
          </w:tcPr>
          <w:p w14:paraId="0345F36C" w14:textId="77777777" w:rsidR="00CC4F9B" w:rsidRDefault="00CC4F9B">
            <w:pPr>
              <w:rPr>
                <w:sz w:val="2"/>
                <w:szCs w:val="2"/>
              </w:rPr>
            </w:pPr>
          </w:p>
        </w:tc>
        <w:tc>
          <w:tcPr>
            <w:tcW w:w="474" w:type="dxa"/>
            <w:tcBorders>
              <w:top w:val="single" w:sz="6" w:space="0" w:color="FFFFFF"/>
              <w:left w:val="nil"/>
              <w:bottom w:val="single" w:sz="6" w:space="0" w:color="FFFFFF"/>
              <w:right w:val="single" w:sz="6" w:space="0" w:color="FFFFFF"/>
            </w:tcBorders>
            <w:shd w:val="clear" w:color="auto" w:fill="BEBEBE"/>
          </w:tcPr>
          <w:p w14:paraId="0345F36D"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36E"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36F" w14:textId="77777777" w:rsidR="00CC4F9B" w:rsidRDefault="00EC18C0">
            <w:pPr>
              <w:pStyle w:val="TableParagraph"/>
              <w:spacing w:before="159"/>
              <w:ind w:left="191"/>
              <w:rPr>
                <w:sz w:val="20"/>
              </w:rPr>
            </w:pPr>
            <w:r>
              <w:rPr>
                <w:spacing w:val="-10"/>
                <w:sz w:val="20"/>
              </w:rPr>
              <w:t>S</w:t>
            </w:r>
          </w:p>
        </w:tc>
        <w:tc>
          <w:tcPr>
            <w:tcW w:w="473" w:type="dxa"/>
            <w:tcBorders>
              <w:top w:val="single" w:sz="6" w:space="0" w:color="FFFFFF"/>
              <w:left w:val="single" w:sz="6" w:space="0" w:color="FFFFFF"/>
              <w:bottom w:val="single" w:sz="6" w:space="0" w:color="FFFFFF"/>
              <w:right w:val="single" w:sz="6" w:space="0" w:color="FFFFFF"/>
            </w:tcBorders>
            <w:shd w:val="clear" w:color="auto" w:fill="BEBEBE"/>
          </w:tcPr>
          <w:p w14:paraId="0345F370" w14:textId="77777777" w:rsidR="00CC4F9B" w:rsidRDefault="00EC18C0">
            <w:pPr>
              <w:pStyle w:val="TableParagraph"/>
              <w:spacing w:before="159"/>
              <w:ind w:left="16"/>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8" w:space="0" w:color="FFFFFF"/>
            </w:tcBorders>
            <w:shd w:val="clear" w:color="auto" w:fill="BEBEBE"/>
          </w:tcPr>
          <w:p w14:paraId="0345F371" w14:textId="77777777" w:rsidR="00CC4F9B" w:rsidRDefault="00CC4F9B">
            <w:pPr>
              <w:pStyle w:val="TableParagraph"/>
              <w:rPr>
                <w:rFonts w:ascii="Times New Roman"/>
                <w:sz w:val="18"/>
              </w:rPr>
            </w:pPr>
          </w:p>
        </w:tc>
        <w:tc>
          <w:tcPr>
            <w:tcW w:w="475" w:type="dxa"/>
            <w:tcBorders>
              <w:top w:val="single" w:sz="6" w:space="0" w:color="FFFFFF"/>
              <w:left w:val="single" w:sz="8" w:space="0" w:color="FFFFFF"/>
              <w:bottom w:val="single" w:sz="6" w:space="0" w:color="FFFFFF"/>
              <w:right w:val="single" w:sz="6" w:space="0" w:color="FFFFFF"/>
            </w:tcBorders>
            <w:shd w:val="clear" w:color="auto" w:fill="BEBEBE"/>
          </w:tcPr>
          <w:p w14:paraId="0345F372"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8" w:space="0" w:color="FFFFFF"/>
            </w:tcBorders>
            <w:shd w:val="clear" w:color="auto" w:fill="BEBEBE"/>
          </w:tcPr>
          <w:p w14:paraId="0345F373" w14:textId="77777777" w:rsidR="00CC4F9B" w:rsidRDefault="00CC4F9B">
            <w:pPr>
              <w:pStyle w:val="TableParagraph"/>
              <w:rPr>
                <w:rFonts w:ascii="Times New Roman"/>
                <w:sz w:val="18"/>
              </w:rPr>
            </w:pPr>
          </w:p>
        </w:tc>
        <w:tc>
          <w:tcPr>
            <w:tcW w:w="475" w:type="dxa"/>
            <w:tcBorders>
              <w:top w:val="single" w:sz="6" w:space="0" w:color="FFFFFF"/>
              <w:left w:val="single" w:sz="8" w:space="0" w:color="FFFFFF"/>
              <w:bottom w:val="single" w:sz="6" w:space="0" w:color="FFFFFF"/>
              <w:right w:val="single" w:sz="8" w:space="0" w:color="FFFFFF"/>
            </w:tcBorders>
            <w:shd w:val="clear" w:color="auto" w:fill="BEBEBE"/>
          </w:tcPr>
          <w:p w14:paraId="0345F374" w14:textId="77777777" w:rsidR="00CC4F9B" w:rsidRDefault="00CC4F9B">
            <w:pPr>
              <w:pStyle w:val="TableParagraph"/>
              <w:rPr>
                <w:rFonts w:ascii="Times New Roman"/>
                <w:sz w:val="18"/>
              </w:rPr>
            </w:pPr>
          </w:p>
        </w:tc>
        <w:tc>
          <w:tcPr>
            <w:tcW w:w="474" w:type="dxa"/>
            <w:tcBorders>
              <w:top w:val="single" w:sz="6" w:space="0" w:color="FFFFFF"/>
              <w:left w:val="single" w:sz="8" w:space="0" w:color="FFFFFF"/>
              <w:bottom w:val="single" w:sz="6" w:space="0" w:color="FFFFFF"/>
              <w:right w:val="single" w:sz="12" w:space="0" w:color="FFFFFF"/>
            </w:tcBorders>
            <w:shd w:val="clear" w:color="auto" w:fill="BEBEBE"/>
          </w:tcPr>
          <w:p w14:paraId="0345F375" w14:textId="77777777" w:rsidR="00CC4F9B" w:rsidRDefault="00CC4F9B">
            <w:pPr>
              <w:pStyle w:val="TableParagraph"/>
              <w:rPr>
                <w:rFonts w:ascii="Times New Roman"/>
                <w:sz w:val="18"/>
              </w:rPr>
            </w:pPr>
          </w:p>
        </w:tc>
        <w:tc>
          <w:tcPr>
            <w:tcW w:w="475" w:type="dxa"/>
            <w:tcBorders>
              <w:top w:val="single" w:sz="6" w:space="0" w:color="FFFFFF"/>
              <w:left w:val="single" w:sz="12" w:space="0" w:color="FFFFFF"/>
              <w:bottom w:val="single" w:sz="6" w:space="0" w:color="FFFFFF"/>
              <w:right w:val="single" w:sz="12" w:space="0" w:color="FFFFFF"/>
            </w:tcBorders>
            <w:shd w:val="clear" w:color="auto" w:fill="BEBEBE"/>
          </w:tcPr>
          <w:p w14:paraId="0345F376" w14:textId="77777777" w:rsidR="00CC4F9B" w:rsidRDefault="00CC4F9B">
            <w:pPr>
              <w:pStyle w:val="TableParagraph"/>
              <w:rPr>
                <w:rFonts w:ascii="Times New Roman"/>
                <w:sz w:val="18"/>
              </w:rPr>
            </w:pPr>
          </w:p>
        </w:tc>
        <w:tc>
          <w:tcPr>
            <w:tcW w:w="475" w:type="dxa"/>
            <w:tcBorders>
              <w:top w:val="single" w:sz="6" w:space="0" w:color="FFFFFF"/>
              <w:left w:val="single" w:sz="12" w:space="0" w:color="FFFFFF"/>
              <w:bottom w:val="single" w:sz="6" w:space="0" w:color="FFFFFF"/>
              <w:right w:val="single" w:sz="12" w:space="0" w:color="FFFFFF"/>
            </w:tcBorders>
            <w:shd w:val="clear" w:color="auto" w:fill="BEBEBE"/>
          </w:tcPr>
          <w:p w14:paraId="0345F377" w14:textId="77777777" w:rsidR="00CC4F9B" w:rsidRDefault="00CC4F9B">
            <w:pPr>
              <w:pStyle w:val="TableParagraph"/>
              <w:rPr>
                <w:rFonts w:ascii="Times New Roman"/>
                <w:sz w:val="18"/>
              </w:rPr>
            </w:pPr>
          </w:p>
        </w:tc>
        <w:tc>
          <w:tcPr>
            <w:tcW w:w="475" w:type="dxa"/>
            <w:tcBorders>
              <w:top w:val="single" w:sz="6" w:space="0" w:color="FFFFFF"/>
              <w:left w:val="single" w:sz="12" w:space="0" w:color="FFFFFF"/>
              <w:bottom w:val="single" w:sz="6" w:space="0" w:color="FFFFFF"/>
              <w:right w:val="single" w:sz="12" w:space="0" w:color="FFFFFF"/>
            </w:tcBorders>
            <w:shd w:val="clear" w:color="auto" w:fill="BEBEBE"/>
          </w:tcPr>
          <w:p w14:paraId="0345F378" w14:textId="77777777" w:rsidR="00CC4F9B" w:rsidRDefault="00CC4F9B">
            <w:pPr>
              <w:pStyle w:val="TableParagraph"/>
              <w:rPr>
                <w:rFonts w:ascii="Times New Roman"/>
                <w:sz w:val="18"/>
              </w:rPr>
            </w:pPr>
          </w:p>
        </w:tc>
        <w:tc>
          <w:tcPr>
            <w:tcW w:w="474" w:type="dxa"/>
            <w:tcBorders>
              <w:top w:val="single" w:sz="6" w:space="0" w:color="FFFFFF"/>
              <w:left w:val="single" w:sz="12" w:space="0" w:color="FFFFFF"/>
              <w:bottom w:val="single" w:sz="6" w:space="0" w:color="FFFFFF"/>
              <w:right w:val="single" w:sz="8" w:space="0" w:color="FFFFFF"/>
            </w:tcBorders>
            <w:shd w:val="clear" w:color="auto" w:fill="BEBEBE"/>
          </w:tcPr>
          <w:p w14:paraId="0345F379" w14:textId="77777777" w:rsidR="00CC4F9B" w:rsidRDefault="00CC4F9B">
            <w:pPr>
              <w:pStyle w:val="TableParagraph"/>
              <w:rPr>
                <w:rFonts w:ascii="Times New Roman"/>
                <w:sz w:val="18"/>
              </w:rPr>
            </w:pPr>
          </w:p>
        </w:tc>
        <w:tc>
          <w:tcPr>
            <w:tcW w:w="476" w:type="dxa"/>
            <w:tcBorders>
              <w:top w:val="single" w:sz="6" w:space="0" w:color="FFFFFF"/>
              <w:left w:val="single" w:sz="8" w:space="0" w:color="FFFFFF"/>
              <w:bottom w:val="single" w:sz="6" w:space="0" w:color="FFFFFF"/>
              <w:right w:val="single" w:sz="6" w:space="0" w:color="FFFFFF"/>
            </w:tcBorders>
            <w:shd w:val="clear" w:color="auto" w:fill="BEBEBE"/>
          </w:tcPr>
          <w:p w14:paraId="0345F37A"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37B"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BEBEBE"/>
          </w:tcPr>
          <w:p w14:paraId="0345F37C"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37D"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8" w:space="0" w:color="FFFFFF"/>
            </w:tcBorders>
            <w:shd w:val="clear" w:color="auto" w:fill="BEBEBE"/>
          </w:tcPr>
          <w:p w14:paraId="0345F37E" w14:textId="77777777" w:rsidR="00CC4F9B" w:rsidRDefault="00CC4F9B">
            <w:pPr>
              <w:pStyle w:val="TableParagraph"/>
              <w:rPr>
                <w:rFonts w:ascii="Times New Roman"/>
                <w:sz w:val="18"/>
              </w:rPr>
            </w:pPr>
          </w:p>
        </w:tc>
        <w:tc>
          <w:tcPr>
            <w:tcW w:w="475" w:type="dxa"/>
            <w:tcBorders>
              <w:top w:val="single" w:sz="6" w:space="0" w:color="FFFFFF"/>
              <w:left w:val="single" w:sz="8" w:space="0" w:color="FFFFFF"/>
              <w:bottom w:val="single" w:sz="6" w:space="0" w:color="FFFFFF"/>
              <w:right w:val="single" w:sz="8" w:space="0" w:color="FFFFFF"/>
            </w:tcBorders>
            <w:shd w:val="clear" w:color="auto" w:fill="BEBEBE"/>
          </w:tcPr>
          <w:p w14:paraId="0345F37F" w14:textId="77777777" w:rsidR="00CC4F9B" w:rsidRDefault="00CC4F9B">
            <w:pPr>
              <w:pStyle w:val="TableParagraph"/>
              <w:rPr>
                <w:rFonts w:ascii="Times New Roman"/>
                <w:sz w:val="18"/>
              </w:rPr>
            </w:pPr>
          </w:p>
        </w:tc>
        <w:tc>
          <w:tcPr>
            <w:tcW w:w="475" w:type="dxa"/>
            <w:tcBorders>
              <w:top w:val="single" w:sz="6" w:space="0" w:color="FFFFFF"/>
              <w:left w:val="single" w:sz="8" w:space="0" w:color="FFFFFF"/>
              <w:bottom w:val="single" w:sz="6" w:space="0" w:color="FFFFFF"/>
              <w:right w:val="single" w:sz="8" w:space="0" w:color="FFFFFF"/>
            </w:tcBorders>
            <w:shd w:val="clear" w:color="auto" w:fill="BEBEBE"/>
          </w:tcPr>
          <w:p w14:paraId="0345F380" w14:textId="77777777" w:rsidR="00CC4F9B" w:rsidRDefault="00CC4F9B">
            <w:pPr>
              <w:pStyle w:val="TableParagraph"/>
              <w:rPr>
                <w:rFonts w:ascii="Times New Roman"/>
                <w:sz w:val="18"/>
              </w:rPr>
            </w:pPr>
          </w:p>
        </w:tc>
        <w:tc>
          <w:tcPr>
            <w:tcW w:w="474" w:type="dxa"/>
            <w:tcBorders>
              <w:top w:val="single" w:sz="6" w:space="0" w:color="FFFFFF"/>
              <w:left w:val="single" w:sz="8" w:space="0" w:color="FFFFFF"/>
              <w:bottom w:val="single" w:sz="6" w:space="0" w:color="FFFFFF"/>
              <w:right w:val="single" w:sz="12" w:space="0" w:color="FFFFFF"/>
            </w:tcBorders>
            <w:shd w:val="clear" w:color="auto" w:fill="BEBEBE"/>
          </w:tcPr>
          <w:p w14:paraId="0345F381" w14:textId="77777777" w:rsidR="00CC4F9B" w:rsidRDefault="00CC4F9B">
            <w:pPr>
              <w:pStyle w:val="TableParagraph"/>
              <w:rPr>
                <w:rFonts w:ascii="Times New Roman"/>
                <w:sz w:val="18"/>
              </w:rPr>
            </w:pPr>
          </w:p>
        </w:tc>
        <w:tc>
          <w:tcPr>
            <w:tcW w:w="476" w:type="dxa"/>
            <w:tcBorders>
              <w:top w:val="single" w:sz="6" w:space="0" w:color="FFFFFF"/>
              <w:left w:val="single" w:sz="12" w:space="0" w:color="FFFFFF"/>
              <w:bottom w:val="single" w:sz="6" w:space="0" w:color="FFFFFF"/>
              <w:right w:val="nil"/>
            </w:tcBorders>
            <w:shd w:val="clear" w:color="auto" w:fill="BEBEBE"/>
          </w:tcPr>
          <w:p w14:paraId="0345F382" w14:textId="77777777" w:rsidR="00CC4F9B" w:rsidRDefault="00EC18C0">
            <w:pPr>
              <w:pStyle w:val="TableParagraph"/>
              <w:spacing w:before="159"/>
              <w:ind w:left="20" w:right="10"/>
              <w:jc w:val="center"/>
              <w:rPr>
                <w:sz w:val="20"/>
              </w:rPr>
            </w:pPr>
            <w:r>
              <w:rPr>
                <w:spacing w:val="-10"/>
                <w:sz w:val="20"/>
              </w:rPr>
              <w:t>S</w:t>
            </w:r>
          </w:p>
        </w:tc>
        <w:tc>
          <w:tcPr>
            <w:tcW w:w="478" w:type="dxa"/>
            <w:tcBorders>
              <w:top w:val="single" w:sz="6" w:space="0" w:color="FFFFFF"/>
              <w:left w:val="nil"/>
              <w:bottom w:val="single" w:sz="6" w:space="0" w:color="FFFFFF"/>
              <w:right w:val="nil"/>
            </w:tcBorders>
            <w:shd w:val="clear" w:color="auto" w:fill="BEBEBE"/>
          </w:tcPr>
          <w:p w14:paraId="0345F383" w14:textId="77777777" w:rsidR="00CC4F9B" w:rsidRDefault="00CC4F9B">
            <w:pPr>
              <w:pStyle w:val="TableParagraph"/>
              <w:rPr>
                <w:rFonts w:ascii="Times New Roman"/>
                <w:sz w:val="18"/>
              </w:rPr>
            </w:pPr>
          </w:p>
        </w:tc>
        <w:tc>
          <w:tcPr>
            <w:tcW w:w="437" w:type="dxa"/>
            <w:tcBorders>
              <w:top w:val="single" w:sz="6" w:space="0" w:color="FFFFFF"/>
              <w:left w:val="nil"/>
              <w:bottom w:val="single" w:sz="6" w:space="0" w:color="FFFFFF"/>
              <w:right w:val="nil"/>
            </w:tcBorders>
            <w:shd w:val="clear" w:color="auto" w:fill="BEBEBE"/>
          </w:tcPr>
          <w:p w14:paraId="0345F384" w14:textId="77777777" w:rsidR="00CC4F9B" w:rsidRDefault="00CC4F9B">
            <w:pPr>
              <w:pStyle w:val="TableParagraph"/>
              <w:rPr>
                <w:rFonts w:ascii="Times New Roman"/>
                <w:sz w:val="18"/>
              </w:rPr>
            </w:pPr>
          </w:p>
        </w:tc>
      </w:tr>
      <w:tr w:rsidR="00CC4F9B" w14:paraId="0345F3A0" w14:textId="77777777">
        <w:trPr>
          <w:trHeight w:val="563"/>
        </w:trPr>
        <w:tc>
          <w:tcPr>
            <w:tcW w:w="2359" w:type="dxa"/>
            <w:tcBorders>
              <w:top w:val="single" w:sz="6" w:space="0" w:color="FFFFFF"/>
              <w:bottom w:val="single" w:sz="8" w:space="0" w:color="000000"/>
              <w:right w:val="nil"/>
            </w:tcBorders>
            <w:shd w:val="clear" w:color="auto" w:fill="001F5F"/>
          </w:tcPr>
          <w:p w14:paraId="0345F386" w14:textId="77777777" w:rsidR="00CC4F9B" w:rsidRDefault="00EC18C0">
            <w:pPr>
              <w:pStyle w:val="TableParagraph"/>
              <w:spacing w:before="61"/>
              <w:ind w:left="107"/>
              <w:rPr>
                <w:b/>
                <w:sz w:val="18"/>
              </w:rPr>
            </w:pPr>
            <w:r>
              <w:rPr>
                <w:b/>
                <w:color w:val="FFFFFF"/>
                <w:sz w:val="18"/>
              </w:rPr>
              <w:t>Alaska</w:t>
            </w:r>
            <w:r>
              <w:rPr>
                <w:b/>
                <w:color w:val="FFFFFF"/>
                <w:spacing w:val="-11"/>
                <w:sz w:val="18"/>
              </w:rPr>
              <w:t xml:space="preserve"> </w:t>
            </w:r>
            <w:r>
              <w:rPr>
                <w:b/>
                <w:color w:val="FFFFFF"/>
                <w:sz w:val="18"/>
              </w:rPr>
              <w:t>Information</w:t>
            </w:r>
            <w:r>
              <w:rPr>
                <w:b/>
                <w:color w:val="FFFFFF"/>
                <w:spacing w:val="-10"/>
                <w:sz w:val="18"/>
              </w:rPr>
              <w:t xml:space="preserve"> </w:t>
            </w:r>
            <w:r>
              <w:rPr>
                <w:b/>
                <w:color w:val="FFFFFF"/>
                <w:sz w:val="18"/>
              </w:rPr>
              <w:t>and Analysis</w:t>
            </w:r>
            <w:r>
              <w:rPr>
                <w:b/>
                <w:color w:val="FFFFFF"/>
                <w:spacing w:val="-4"/>
                <w:sz w:val="18"/>
              </w:rPr>
              <w:t xml:space="preserve"> </w:t>
            </w:r>
            <w:r>
              <w:rPr>
                <w:b/>
                <w:color w:val="FFFFFF"/>
                <w:sz w:val="18"/>
              </w:rPr>
              <w:t>Center</w:t>
            </w:r>
            <w:r>
              <w:rPr>
                <w:b/>
                <w:color w:val="FFFFFF"/>
                <w:spacing w:val="-3"/>
                <w:sz w:val="18"/>
              </w:rPr>
              <w:t xml:space="preserve"> </w:t>
            </w:r>
            <w:r>
              <w:rPr>
                <w:b/>
                <w:color w:val="FFFFFF"/>
                <w:spacing w:val="-2"/>
                <w:sz w:val="18"/>
              </w:rPr>
              <w:t>(AKIAC)</w:t>
            </w:r>
          </w:p>
        </w:tc>
        <w:tc>
          <w:tcPr>
            <w:tcW w:w="475" w:type="dxa"/>
            <w:vMerge/>
            <w:tcBorders>
              <w:top w:val="nil"/>
              <w:left w:val="nil"/>
              <w:bottom w:val="single" w:sz="8" w:space="0" w:color="000000"/>
              <w:right w:val="nil"/>
            </w:tcBorders>
            <w:shd w:val="clear" w:color="auto" w:fill="001F5F"/>
          </w:tcPr>
          <w:p w14:paraId="0345F387" w14:textId="77777777" w:rsidR="00CC4F9B" w:rsidRDefault="00CC4F9B">
            <w:pPr>
              <w:rPr>
                <w:sz w:val="2"/>
                <w:szCs w:val="2"/>
              </w:rPr>
            </w:pPr>
          </w:p>
        </w:tc>
        <w:tc>
          <w:tcPr>
            <w:tcW w:w="474" w:type="dxa"/>
            <w:tcBorders>
              <w:top w:val="single" w:sz="6" w:space="0" w:color="FFFFFF"/>
              <w:left w:val="nil"/>
              <w:bottom w:val="nil"/>
              <w:right w:val="single" w:sz="6" w:space="0" w:color="FFFFFF"/>
            </w:tcBorders>
            <w:shd w:val="clear" w:color="auto" w:fill="808080"/>
          </w:tcPr>
          <w:p w14:paraId="0345F388"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nil"/>
              <w:right w:val="single" w:sz="6" w:space="0" w:color="FFFFFF"/>
            </w:tcBorders>
            <w:shd w:val="clear" w:color="auto" w:fill="808080"/>
          </w:tcPr>
          <w:p w14:paraId="0345F389" w14:textId="77777777" w:rsidR="00CC4F9B" w:rsidRDefault="00EC18C0">
            <w:pPr>
              <w:pStyle w:val="TableParagraph"/>
              <w:spacing w:before="159"/>
              <w:ind w:left="24" w:right="11"/>
              <w:jc w:val="center"/>
              <w:rPr>
                <w:sz w:val="20"/>
              </w:rPr>
            </w:pPr>
            <w:r>
              <w:rPr>
                <w:spacing w:val="-10"/>
                <w:sz w:val="20"/>
              </w:rPr>
              <w:t>S</w:t>
            </w:r>
          </w:p>
        </w:tc>
        <w:tc>
          <w:tcPr>
            <w:tcW w:w="475" w:type="dxa"/>
            <w:tcBorders>
              <w:top w:val="single" w:sz="6" w:space="0" w:color="FFFFFF"/>
              <w:left w:val="single" w:sz="6" w:space="0" w:color="FFFFFF"/>
              <w:bottom w:val="nil"/>
              <w:right w:val="single" w:sz="6" w:space="0" w:color="FFFFFF"/>
            </w:tcBorders>
            <w:shd w:val="clear" w:color="auto" w:fill="808080"/>
          </w:tcPr>
          <w:p w14:paraId="0345F38A" w14:textId="77777777" w:rsidR="00CC4F9B" w:rsidRDefault="00EC18C0">
            <w:pPr>
              <w:pStyle w:val="TableParagraph"/>
              <w:spacing w:before="159"/>
              <w:ind w:left="191"/>
              <w:rPr>
                <w:sz w:val="20"/>
              </w:rPr>
            </w:pPr>
            <w:r>
              <w:rPr>
                <w:spacing w:val="-10"/>
                <w:sz w:val="20"/>
              </w:rPr>
              <w:t>S</w:t>
            </w:r>
          </w:p>
        </w:tc>
        <w:tc>
          <w:tcPr>
            <w:tcW w:w="473" w:type="dxa"/>
            <w:tcBorders>
              <w:top w:val="single" w:sz="6" w:space="0" w:color="FFFFFF"/>
              <w:left w:val="single" w:sz="6" w:space="0" w:color="FFFFFF"/>
              <w:bottom w:val="nil"/>
              <w:right w:val="single" w:sz="6" w:space="0" w:color="FFFFFF"/>
            </w:tcBorders>
            <w:shd w:val="clear" w:color="auto" w:fill="808080"/>
          </w:tcPr>
          <w:p w14:paraId="0345F38B" w14:textId="77777777" w:rsidR="00CC4F9B" w:rsidRDefault="00EC18C0">
            <w:pPr>
              <w:pStyle w:val="TableParagraph"/>
              <w:spacing w:before="159"/>
              <w:ind w:left="16"/>
              <w:jc w:val="center"/>
              <w:rPr>
                <w:sz w:val="20"/>
              </w:rPr>
            </w:pPr>
            <w:r>
              <w:rPr>
                <w:spacing w:val="-10"/>
                <w:sz w:val="20"/>
              </w:rPr>
              <w:t>S</w:t>
            </w:r>
          </w:p>
        </w:tc>
        <w:tc>
          <w:tcPr>
            <w:tcW w:w="475" w:type="dxa"/>
            <w:tcBorders>
              <w:top w:val="single" w:sz="6" w:space="0" w:color="FFFFFF"/>
              <w:left w:val="single" w:sz="6" w:space="0" w:color="FFFFFF"/>
              <w:bottom w:val="nil"/>
              <w:right w:val="single" w:sz="8" w:space="0" w:color="FFFFFF"/>
            </w:tcBorders>
            <w:shd w:val="clear" w:color="auto" w:fill="808080"/>
          </w:tcPr>
          <w:p w14:paraId="0345F38C" w14:textId="77777777" w:rsidR="00CC4F9B" w:rsidRDefault="00EC18C0">
            <w:pPr>
              <w:pStyle w:val="TableParagraph"/>
              <w:spacing w:before="159"/>
              <w:ind w:left="25" w:right="4"/>
              <w:jc w:val="center"/>
              <w:rPr>
                <w:sz w:val="20"/>
              </w:rPr>
            </w:pPr>
            <w:r>
              <w:rPr>
                <w:spacing w:val="-10"/>
                <w:sz w:val="20"/>
              </w:rPr>
              <w:t>S</w:t>
            </w:r>
          </w:p>
        </w:tc>
        <w:tc>
          <w:tcPr>
            <w:tcW w:w="475" w:type="dxa"/>
            <w:tcBorders>
              <w:top w:val="single" w:sz="6" w:space="0" w:color="FFFFFF"/>
              <w:left w:val="single" w:sz="8" w:space="0" w:color="FFFFFF"/>
              <w:bottom w:val="nil"/>
              <w:right w:val="single" w:sz="6" w:space="0" w:color="FFFFFF"/>
            </w:tcBorders>
            <w:shd w:val="clear" w:color="auto" w:fill="808080"/>
          </w:tcPr>
          <w:p w14:paraId="0345F38D"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nil"/>
              <w:right w:val="single" w:sz="8" w:space="0" w:color="FFFFFF"/>
            </w:tcBorders>
            <w:shd w:val="clear" w:color="auto" w:fill="808080"/>
          </w:tcPr>
          <w:p w14:paraId="0345F38E" w14:textId="77777777" w:rsidR="00CC4F9B" w:rsidRDefault="00CC4F9B">
            <w:pPr>
              <w:pStyle w:val="TableParagraph"/>
              <w:rPr>
                <w:rFonts w:ascii="Times New Roman"/>
                <w:sz w:val="18"/>
              </w:rPr>
            </w:pPr>
          </w:p>
        </w:tc>
        <w:tc>
          <w:tcPr>
            <w:tcW w:w="475" w:type="dxa"/>
            <w:tcBorders>
              <w:top w:val="single" w:sz="6" w:space="0" w:color="FFFFFF"/>
              <w:left w:val="single" w:sz="8" w:space="0" w:color="FFFFFF"/>
              <w:bottom w:val="nil"/>
              <w:right w:val="single" w:sz="8" w:space="0" w:color="FFFFFF"/>
            </w:tcBorders>
            <w:shd w:val="clear" w:color="auto" w:fill="808080"/>
          </w:tcPr>
          <w:p w14:paraId="0345F38F" w14:textId="77777777" w:rsidR="00CC4F9B" w:rsidRDefault="00CC4F9B">
            <w:pPr>
              <w:pStyle w:val="TableParagraph"/>
              <w:rPr>
                <w:rFonts w:ascii="Times New Roman"/>
                <w:sz w:val="18"/>
              </w:rPr>
            </w:pPr>
          </w:p>
        </w:tc>
        <w:tc>
          <w:tcPr>
            <w:tcW w:w="474" w:type="dxa"/>
            <w:tcBorders>
              <w:top w:val="single" w:sz="6" w:space="0" w:color="FFFFFF"/>
              <w:left w:val="single" w:sz="8" w:space="0" w:color="FFFFFF"/>
              <w:bottom w:val="nil"/>
              <w:right w:val="single" w:sz="12" w:space="0" w:color="FFFFFF"/>
            </w:tcBorders>
            <w:shd w:val="clear" w:color="auto" w:fill="808080"/>
          </w:tcPr>
          <w:p w14:paraId="0345F390" w14:textId="77777777" w:rsidR="00CC4F9B" w:rsidRDefault="00CC4F9B">
            <w:pPr>
              <w:pStyle w:val="TableParagraph"/>
              <w:rPr>
                <w:rFonts w:ascii="Times New Roman"/>
                <w:sz w:val="18"/>
              </w:rPr>
            </w:pPr>
          </w:p>
        </w:tc>
        <w:tc>
          <w:tcPr>
            <w:tcW w:w="475" w:type="dxa"/>
            <w:tcBorders>
              <w:top w:val="single" w:sz="6" w:space="0" w:color="FFFFFF"/>
              <w:left w:val="single" w:sz="12" w:space="0" w:color="FFFFFF"/>
              <w:bottom w:val="nil"/>
              <w:right w:val="single" w:sz="12" w:space="0" w:color="FFFFFF"/>
            </w:tcBorders>
            <w:shd w:val="clear" w:color="auto" w:fill="808080"/>
          </w:tcPr>
          <w:p w14:paraId="0345F391" w14:textId="77777777" w:rsidR="00CC4F9B" w:rsidRDefault="00CC4F9B">
            <w:pPr>
              <w:pStyle w:val="TableParagraph"/>
              <w:rPr>
                <w:rFonts w:ascii="Times New Roman"/>
                <w:sz w:val="18"/>
              </w:rPr>
            </w:pPr>
          </w:p>
        </w:tc>
        <w:tc>
          <w:tcPr>
            <w:tcW w:w="475" w:type="dxa"/>
            <w:tcBorders>
              <w:top w:val="single" w:sz="6" w:space="0" w:color="FFFFFF"/>
              <w:left w:val="single" w:sz="12" w:space="0" w:color="FFFFFF"/>
              <w:bottom w:val="nil"/>
              <w:right w:val="single" w:sz="12" w:space="0" w:color="FFFFFF"/>
            </w:tcBorders>
            <w:shd w:val="clear" w:color="auto" w:fill="808080"/>
          </w:tcPr>
          <w:p w14:paraId="0345F392" w14:textId="77777777" w:rsidR="00CC4F9B" w:rsidRDefault="00CC4F9B">
            <w:pPr>
              <w:pStyle w:val="TableParagraph"/>
              <w:rPr>
                <w:rFonts w:ascii="Times New Roman"/>
                <w:sz w:val="18"/>
              </w:rPr>
            </w:pPr>
          </w:p>
        </w:tc>
        <w:tc>
          <w:tcPr>
            <w:tcW w:w="475" w:type="dxa"/>
            <w:tcBorders>
              <w:top w:val="single" w:sz="6" w:space="0" w:color="FFFFFF"/>
              <w:left w:val="single" w:sz="12" w:space="0" w:color="FFFFFF"/>
              <w:bottom w:val="nil"/>
              <w:right w:val="single" w:sz="12" w:space="0" w:color="FFFFFF"/>
            </w:tcBorders>
            <w:shd w:val="clear" w:color="auto" w:fill="808080"/>
          </w:tcPr>
          <w:p w14:paraId="0345F393" w14:textId="77777777" w:rsidR="00CC4F9B" w:rsidRDefault="00CC4F9B">
            <w:pPr>
              <w:pStyle w:val="TableParagraph"/>
              <w:rPr>
                <w:rFonts w:ascii="Times New Roman"/>
                <w:sz w:val="18"/>
              </w:rPr>
            </w:pPr>
          </w:p>
        </w:tc>
        <w:tc>
          <w:tcPr>
            <w:tcW w:w="474" w:type="dxa"/>
            <w:tcBorders>
              <w:top w:val="single" w:sz="6" w:space="0" w:color="FFFFFF"/>
              <w:left w:val="single" w:sz="12" w:space="0" w:color="FFFFFF"/>
              <w:bottom w:val="nil"/>
              <w:right w:val="single" w:sz="8" w:space="0" w:color="FFFFFF"/>
            </w:tcBorders>
            <w:shd w:val="clear" w:color="auto" w:fill="808080"/>
          </w:tcPr>
          <w:p w14:paraId="0345F394" w14:textId="77777777" w:rsidR="00CC4F9B" w:rsidRDefault="00CC4F9B">
            <w:pPr>
              <w:pStyle w:val="TableParagraph"/>
              <w:rPr>
                <w:rFonts w:ascii="Times New Roman"/>
                <w:sz w:val="18"/>
              </w:rPr>
            </w:pPr>
          </w:p>
        </w:tc>
        <w:tc>
          <w:tcPr>
            <w:tcW w:w="476" w:type="dxa"/>
            <w:tcBorders>
              <w:top w:val="single" w:sz="6" w:space="0" w:color="FFFFFF"/>
              <w:left w:val="single" w:sz="8" w:space="0" w:color="FFFFFF"/>
              <w:bottom w:val="nil"/>
              <w:right w:val="single" w:sz="6" w:space="0" w:color="FFFFFF"/>
            </w:tcBorders>
            <w:shd w:val="clear" w:color="auto" w:fill="808080"/>
          </w:tcPr>
          <w:p w14:paraId="0345F395"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nil"/>
              <w:right w:val="single" w:sz="6" w:space="0" w:color="FFFFFF"/>
            </w:tcBorders>
            <w:shd w:val="clear" w:color="auto" w:fill="808080"/>
          </w:tcPr>
          <w:p w14:paraId="0345F396"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nil"/>
              <w:right w:val="single" w:sz="6" w:space="0" w:color="FFFFFF"/>
            </w:tcBorders>
            <w:shd w:val="clear" w:color="auto" w:fill="808080"/>
          </w:tcPr>
          <w:p w14:paraId="0345F397"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nil"/>
              <w:right w:val="single" w:sz="6" w:space="0" w:color="FFFFFF"/>
            </w:tcBorders>
            <w:shd w:val="clear" w:color="auto" w:fill="808080"/>
          </w:tcPr>
          <w:p w14:paraId="0345F398"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nil"/>
              <w:right w:val="single" w:sz="8" w:space="0" w:color="FFFFFF"/>
            </w:tcBorders>
            <w:shd w:val="clear" w:color="auto" w:fill="808080"/>
          </w:tcPr>
          <w:p w14:paraId="0345F399" w14:textId="77777777" w:rsidR="00CC4F9B" w:rsidRDefault="00CC4F9B">
            <w:pPr>
              <w:pStyle w:val="TableParagraph"/>
              <w:rPr>
                <w:rFonts w:ascii="Times New Roman"/>
                <w:sz w:val="18"/>
              </w:rPr>
            </w:pPr>
          </w:p>
        </w:tc>
        <w:tc>
          <w:tcPr>
            <w:tcW w:w="475" w:type="dxa"/>
            <w:tcBorders>
              <w:top w:val="single" w:sz="6" w:space="0" w:color="FFFFFF"/>
              <w:left w:val="single" w:sz="8" w:space="0" w:color="FFFFFF"/>
              <w:bottom w:val="nil"/>
              <w:right w:val="single" w:sz="8" w:space="0" w:color="FFFFFF"/>
            </w:tcBorders>
            <w:shd w:val="clear" w:color="auto" w:fill="808080"/>
          </w:tcPr>
          <w:p w14:paraId="0345F39A" w14:textId="77777777" w:rsidR="00CC4F9B" w:rsidRDefault="00EC18C0">
            <w:pPr>
              <w:pStyle w:val="TableParagraph"/>
              <w:spacing w:before="159"/>
              <w:ind w:left="45" w:right="22"/>
              <w:jc w:val="center"/>
              <w:rPr>
                <w:sz w:val="20"/>
              </w:rPr>
            </w:pPr>
            <w:r>
              <w:rPr>
                <w:spacing w:val="-10"/>
                <w:sz w:val="20"/>
              </w:rPr>
              <w:t>S</w:t>
            </w:r>
          </w:p>
        </w:tc>
        <w:tc>
          <w:tcPr>
            <w:tcW w:w="475" w:type="dxa"/>
            <w:tcBorders>
              <w:top w:val="single" w:sz="6" w:space="0" w:color="FFFFFF"/>
              <w:left w:val="single" w:sz="8" w:space="0" w:color="FFFFFF"/>
              <w:bottom w:val="nil"/>
              <w:right w:val="single" w:sz="8" w:space="0" w:color="FFFFFF"/>
            </w:tcBorders>
            <w:shd w:val="clear" w:color="auto" w:fill="808080"/>
          </w:tcPr>
          <w:p w14:paraId="0345F39B" w14:textId="77777777" w:rsidR="00CC4F9B" w:rsidRDefault="00CC4F9B">
            <w:pPr>
              <w:pStyle w:val="TableParagraph"/>
              <w:rPr>
                <w:rFonts w:ascii="Times New Roman"/>
                <w:sz w:val="18"/>
              </w:rPr>
            </w:pPr>
          </w:p>
        </w:tc>
        <w:tc>
          <w:tcPr>
            <w:tcW w:w="474" w:type="dxa"/>
            <w:tcBorders>
              <w:top w:val="single" w:sz="6" w:space="0" w:color="FFFFFF"/>
              <w:left w:val="single" w:sz="8" w:space="0" w:color="FFFFFF"/>
              <w:bottom w:val="nil"/>
              <w:right w:val="single" w:sz="12" w:space="0" w:color="FFFFFF"/>
            </w:tcBorders>
            <w:shd w:val="clear" w:color="auto" w:fill="808080"/>
          </w:tcPr>
          <w:p w14:paraId="0345F39C" w14:textId="77777777" w:rsidR="00CC4F9B" w:rsidRDefault="00CC4F9B">
            <w:pPr>
              <w:pStyle w:val="TableParagraph"/>
              <w:rPr>
                <w:rFonts w:ascii="Times New Roman"/>
                <w:sz w:val="18"/>
              </w:rPr>
            </w:pPr>
          </w:p>
        </w:tc>
        <w:tc>
          <w:tcPr>
            <w:tcW w:w="476" w:type="dxa"/>
            <w:tcBorders>
              <w:top w:val="single" w:sz="6" w:space="0" w:color="FFFFFF"/>
              <w:left w:val="single" w:sz="12" w:space="0" w:color="FFFFFF"/>
              <w:bottom w:val="nil"/>
              <w:right w:val="nil"/>
            </w:tcBorders>
            <w:shd w:val="clear" w:color="auto" w:fill="808080"/>
          </w:tcPr>
          <w:p w14:paraId="0345F39D" w14:textId="77777777" w:rsidR="00CC4F9B" w:rsidRDefault="00EC18C0">
            <w:pPr>
              <w:pStyle w:val="TableParagraph"/>
              <w:spacing w:before="159"/>
              <w:ind w:left="20" w:right="10"/>
              <w:jc w:val="center"/>
              <w:rPr>
                <w:sz w:val="20"/>
              </w:rPr>
            </w:pPr>
            <w:r>
              <w:rPr>
                <w:spacing w:val="-10"/>
                <w:sz w:val="20"/>
              </w:rPr>
              <w:t>S</w:t>
            </w:r>
          </w:p>
        </w:tc>
        <w:tc>
          <w:tcPr>
            <w:tcW w:w="478" w:type="dxa"/>
            <w:tcBorders>
              <w:top w:val="single" w:sz="6" w:space="0" w:color="FFFFFF"/>
              <w:left w:val="nil"/>
              <w:bottom w:val="nil"/>
              <w:right w:val="nil"/>
            </w:tcBorders>
            <w:shd w:val="clear" w:color="auto" w:fill="808080"/>
          </w:tcPr>
          <w:p w14:paraId="0345F39E" w14:textId="77777777" w:rsidR="00CC4F9B" w:rsidRDefault="00EC18C0">
            <w:pPr>
              <w:pStyle w:val="TableParagraph"/>
              <w:spacing w:before="159"/>
              <w:ind w:left="26"/>
              <w:jc w:val="center"/>
              <w:rPr>
                <w:sz w:val="20"/>
              </w:rPr>
            </w:pPr>
            <w:r>
              <w:rPr>
                <w:spacing w:val="-10"/>
                <w:sz w:val="20"/>
              </w:rPr>
              <w:t>S</w:t>
            </w:r>
          </w:p>
        </w:tc>
        <w:tc>
          <w:tcPr>
            <w:tcW w:w="437" w:type="dxa"/>
            <w:tcBorders>
              <w:top w:val="single" w:sz="6" w:space="0" w:color="FFFFFF"/>
              <w:left w:val="nil"/>
              <w:bottom w:val="nil"/>
              <w:right w:val="nil"/>
            </w:tcBorders>
            <w:shd w:val="clear" w:color="auto" w:fill="808080"/>
          </w:tcPr>
          <w:p w14:paraId="0345F39F" w14:textId="77777777" w:rsidR="00CC4F9B" w:rsidRDefault="00EC18C0">
            <w:pPr>
              <w:pStyle w:val="TableParagraph"/>
              <w:spacing w:before="159"/>
              <w:ind w:left="33"/>
              <w:jc w:val="center"/>
              <w:rPr>
                <w:sz w:val="20"/>
              </w:rPr>
            </w:pPr>
            <w:r>
              <w:rPr>
                <w:spacing w:val="-10"/>
                <w:sz w:val="20"/>
              </w:rPr>
              <w:t>S</w:t>
            </w:r>
          </w:p>
        </w:tc>
      </w:tr>
      <w:tr w:rsidR="00CC4F9B" w14:paraId="0345F3BB" w14:textId="77777777">
        <w:trPr>
          <w:trHeight w:val="457"/>
        </w:trPr>
        <w:tc>
          <w:tcPr>
            <w:tcW w:w="2359" w:type="dxa"/>
            <w:tcBorders>
              <w:top w:val="single" w:sz="8" w:space="0" w:color="000000"/>
              <w:right w:val="nil"/>
            </w:tcBorders>
            <w:shd w:val="clear" w:color="auto" w:fill="001F5F"/>
          </w:tcPr>
          <w:p w14:paraId="0345F3A1" w14:textId="77777777" w:rsidR="00CC4F9B" w:rsidRDefault="00EC18C0">
            <w:pPr>
              <w:pStyle w:val="TableParagraph"/>
              <w:spacing w:before="118"/>
              <w:ind w:left="107"/>
              <w:rPr>
                <w:b/>
                <w:sz w:val="18"/>
              </w:rPr>
            </w:pPr>
            <w:r>
              <w:rPr>
                <w:b/>
                <w:color w:val="FFFFFF"/>
                <w:sz w:val="18"/>
              </w:rPr>
              <w:t>Affected</w:t>
            </w:r>
            <w:r>
              <w:rPr>
                <w:b/>
                <w:color w:val="FFFFFF"/>
                <w:spacing w:val="-4"/>
                <w:sz w:val="18"/>
              </w:rPr>
              <w:t xml:space="preserve"> </w:t>
            </w:r>
            <w:r>
              <w:rPr>
                <w:b/>
                <w:color w:val="FFFFFF"/>
                <w:spacing w:val="-2"/>
                <w:sz w:val="18"/>
              </w:rPr>
              <w:t>Jurisdictions</w:t>
            </w:r>
          </w:p>
        </w:tc>
        <w:tc>
          <w:tcPr>
            <w:tcW w:w="475" w:type="dxa"/>
            <w:tcBorders>
              <w:top w:val="single" w:sz="8" w:space="0" w:color="000000"/>
              <w:left w:val="nil"/>
              <w:right w:val="nil"/>
            </w:tcBorders>
            <w:shd w:val="clear" w:color="auto" w:fill="001F5F"/>
          </w:tcPr>
          <w:p w14:paraId="0345F3A2" w14:textId="77777777" w:rsidR="00CC4F9B" w:rsidRDefault="00CC4F9B">
            <w:pPr>
              <w:pStyle w:val="TableParagraph"/>
              <w:rPr>
                <w:rFonts w:ascii="Times New Roman"/>
                <w:sz w:val="18"/>
              </w:rPr>
            </w:pPr>
          </w:p>
        </w:tc>
        <w:tc>
          <w:tcPr>
            <w:tcW w:w="474" w:type="dxa"/>
            <w:tcBorders>
              <w:top w:val="nil"/>
              <w:left w:val="nil"/>
              <w:right w:val="single" w:sz="6" w:space="0" w:color="FFFFFF"/>
            </w:tcBorders>
            <w:shd w:val="clear" w:color="auto" w:fill="BEBEBE"/>
          </w:tcPr>
          <w:p w14:paraId="0345F3A3" w14:textId="77777777" w:rsidR="00CC4F9B" w:rsidRDefault="00EC18C0">
            <w:pPr>
              <w:pStyle w:val="TableParagraph"/>
              <w:spacing w:before="106"/>
              <w:ind w:left="19"/>
              <w:jc w:val="center"/>
              <w:rPr>
                <w:sz w:val="20"/>
              </w:rPr>
            </w:pPr>
            <w:r>
              <w:rPr>
                <w:spacing w:val="-10"/>
                <w:sz w:val="20"/>
              </w:rPr>
              <w:t>S</w:t>
            </w:r>
          </w:p>
        </w:tc>
        <w:tc>
          <w:tcPr>
            <w:tcW w:w="475" w:type="dxa"/>
            <w:tcBorders>
              <w:top w:val="nil"/>
              <w:left w:val="single" w:sz="6" w:space="0" w:color="FFFFFF"/>
              <w:right w:val="single" w:sz="6" w:space="0" w:color="FFFFFF"/>
            </w:tcBorders>
            <w:shd w:val="clear" w:color="auto" w:fill="BEBEBE"/>
          </w:tcPr>
          <w:p w14:paraId="0345F3A4" w14:textId="77777777" w:rsidR="00CC4F9B" w:rsidRDefault="00EC18C0">
            <w:pPr>
              <w:pStyle w:val="TableParagraph"/>
              <w:spacing w:before="106"/>
              <w:ind w:left="24" w:right="11"/>
              <w:jc w:val="center"/>
              <w:rPr>
                <w:sz w:val="20"/>
              </w:rPr>
            </w:pPr>
            <w:r>
              <w:rPr>
                <w:spacing w:val="-10"/>
                <w:sz w:val="20"/>
              </w:rPr>
              <w:t>S</w:t>
            </w:r>
          </w:p>
        </w:tc>
        <w:tc>
          <w:tcPr>
            <w:tcW w:w="475" w:type="dxa"/>
            <w:tcBorders>
              <w:top w:val="nil"/>
              <w:left w:val="single" w:sz="6" w:space="0" w:color="FFFFFF"/>
              <w:right w:val="single" w:sz="6" w:space="0" w:color="FFFFFF"/>
            </w:tcBorders>
            <w:shd w:val="clear" w:color="auto" w:fill="BEBEBE"/>
          </w:tcPr>
          <w:p w14:paraId="0345F3A5" w14:textId="77777777" w:rsidR="00CC4F9B" w:rsidRDefault="00EC18C0">
            <w:pPr>
              <w:pStyle w:val="TableParagraph"/>
              <w:spacing w:before="106"/>
              <w:ind w:left="191"/>
              <w:rPr>
                <w:sz w:val="20"/>
              </w:rPr>
            </w:pPr>
            <w:r>
              <w:rPr>
                <w:spacing w:val="-10"/>
                <w:sz w:val="20"/>
              </w:rPr>
              <w:t>S</w:t>
            </w:r>
          </w:p>
        </w:tc>
        <w:tc>
          <w:tcPr>
            <w:tcW w:w="473" w:type="dxa"/>
            <w:tcBorders>
              <w:top w:val="nil"/>
              <w:left w:val="single" w:sz="6" w:space="0" w:color="FFFFFF"/>
              <w:right w:val="single" w:sz="6" w:space="0" w:color="FFFFFF"/>
            </w:tcBorders>
            <w:shd w:val="clear" w:color="auto" w:fill="BEBEBE"/>
          </w:tcPr>
          <w:p w14:paraId="0345F3A6" w14:textId="77777777" w:rsidR="00CC4F9B" w:rsidRDefault="00EC18C0">
            <w:pPr>
              <w:pStyle w:val="TableParagraph"/>
              <w:spacing w:before="106"/>
              <w:ind w:left="16"/>
              <w:jc w:val="center"/>
              <w:rPr>
                <w:sz w:val="20"/>
              </w:rPr>
            </w:pPr>
            <w:r>
              <w:rPr>
                <w:spacing w:val="-10"/>
                <w:sz w:val="20"/>
              </w:rPr>
              <w:t>S</w:t>
            </w:r>
          </w:p>
        </w:tc>
        <w:tc>
          <w:tcPr>
            <w:tcW w:w="475" w:type="dxa"/>
            <w:tcBorders>
              <w:top w:val="nil"/>
              <w:left w:val="single" w:sz="6" w:space="0" w:color="FFFFFF"/>
              <w:right w:val="single" w:sz="8" w:space="0" w:color="FFFFFF"/>
            </w:tcBorders>
            <w:shd w:val="clear" w:color="auto" w:fill="BEBEBE"/>
          </w:tcPr>
          <w:p w14:paraId="0345F3A7" w14:textId="77777777" w:rsidR="00CC4F9B" w:rsidRDefault="00EC18C0">
            <w:pPr>
              <w:pStyle w:val="TableParagraph"/>
              <w:spacing w:before="106"/>
              <w:ind w:left="25" w:right="4"/>
              <w:jc w:val="center"/>
              <w:rPr>
                <w:sz w:val="20"/>
              </w:rPr>
            </w:pPr>
            <w:r>
              <w:rPr>
                <w:spacing w:val="-10"/>
                <w:sz w:val="20"/>
              </w:rPr>
              <w:t>S</w:t>
            </w:r>
          </w:p>
        </w:tc>
        <w:tc>
          <w:tcPr>
            <w:tcW w:w="475" w:type="dxa"/>
            <w:tcBorders>
              <w:top w:val="nil"/>
              <w:left w:val="single" w:sz="8" w:space="0" w:color="FFFFFF"/>
              <w:right w:val="single" w:sz="6" w:space="0" w:color="FFFFFF"/>
            </w:tcBorders>
            <w:shd w:val="clear" w:color="auto" w:fill="BEBEBE"/>
          </w:tcPr>
          <w:p w14:paraId="0345F3A8" w14:textId="77777777" w:rsidR="00CC4F9B" w:rsidRDefault="00EC18C0">
            <w:pPr>
              <w:pStyle w:val="TableParagraph"/>
              <w:spacing w:before="106"/>
              <w:ind w:left="25" w:right="9"/>
              <w:jc w:val="center"/>
              <w:rPr>
                <w:sz w:val="20"/>
              </w:rPr>
            </w:pPr>
            <w:r>
              <w:rPr>
                <w:spacing w:val="-10"/>
                <w:sz w:val="20"/>
              </w:rPr>
              <w:t>S</w:t>
            </w:r>
          </w:p>
        </w:tc>
        <w:tc>
          <w:tcPr>
            <w:tcW w:w="475" w:type="dxa"/>
            <w:tcBorders>
              <w:top w:val="nil"/>
              <w:left w:val="single" w:sz="6" w:space="0" w:color="FFFFFF"/>
              <w:right w:val="single" w:sz="8" w:space="0" w:color="FFFFFF"/>
            </w:tcBorders>
            <w:shd w:val="clear" w:color="auto" w:fill="BEBEBE"/>
          </w:tcPr>
          <w:p w14:paraId="0345F3A9" w14:textId="77777777" w:rsidR="00CC4F9B" w:rsidRDefault="00EC18C0">
            <w:pPr>
              <w:pStyle w:val="TableParagraph"/>
              <w:spacing w:before="106"/>
              <w:ind w:left="25" w:right="4"/>
              <w:jc w:val="center"/>
              <w:rPr>
                <w:sz w:val="20"/>
              </w:rPr>
            </w:pPr>
            <w:r>
              <w:rPr>
                <w:spacing w:val="-10"/>
                <w:sz w:val="20"/>
              </w:rPr>
              <w:t>S</w:t>
            </w:r>
          </w:p>
        </w:tc>
        <w:tc>
          <w:tcPr>
            <w:tcW w:w="475" w:type="dxa"/>
            <w:tcBorders>
              <w:top w:val="nil"/>
              <w:left w:val="single" w:sz="8" w:space="0" w:color="FFFFFF"/>
              <w:right w:val="single" w:sz="8" w:space="0" w:color="FFFFFF"/>
            </w:tcBorders>
            <w:shd w:val="clear" w:color="auto" w:fill="BEBEBE"/>
          </w:tcPr>
          <w:p w14:paraId="0345F3AA" w14:textId="77777777" w:rsidR="00CC4F9B" w:rsidRDefault="00EC18C0">
            <w:pPr>
              <w:pStyle w:val="TableParagraph"/>
              <w:spacing w:before="106"/>
              <w:ind w:left="41" w:right="22"/>
              <w:jc w:val="center"/>
              <w:rPr>
                <w:sz w:val="20"/>
              </w:rPr>
            </w:pPr>
            <w:r>
              <w:rPr>
                <w:spacing w:val="-10"/>
                <w:sz w:val="20"/>
              </w:rPr>
              <w:t>S</w:t>
            </w:r>
          </w:p>
        </w:tc>
        <w:tc>
          <w:tcPr>
            <w:tcW w:w="474" w:type="dxa"/>
            <w:tcBorders>
              <w:top w:val="nil"/>
              <w:left w:val="single" w:sz="8" w:space="0" w:color="FFFFFF"/>
              <w:right w:val="single" w:sz="12" w:space="0" w:color="FFFFFF"/>
            </w:tcBorders>
            <w:shd w:val="clear" w:color="auto" w:fill="BEBEBE"/>
          </w:tcPr>
          <w:p w14:paraId="0345F3AB" w14:textId="77777777" w:rsidR="00CC4F9B" w:rsidRDefault="00EC18C0">
            <w:pPr>
              <w:pStyle w:val="TableParagraph"/>
              <w:spacing w:before="106"/>
              <w:ind w:left="30" w:right="4"/>
              <w:jc w:val="center"/>
              <w:rPr>
                <w:sz w:val="20"/>
              </w:rPr>
            </w:pPr>
            <w:r>
              <w:rPr>
                <w:spacing w:val="-10"/>
                <w:sz w:val="20"/>
              </w:rPr>
              <w:t>S</w:t>
            </w:r>
          </w:p>
        </w:tc>
        <w:tc>
          <w:tcPr>
            <w:tcW w:w="475" w:type="dxa"/>
            <w:tcBorders>
              <w:top w:val="nil"/>
              <w:left w:val="single" w:sz="12" w:space="0" w:color="FFFFFF"/>
              <w:right w:val="single" w:sz="12" w:space="0" w:color="FFFFFF"/>
            </w:tcBorders>
            <w:shd w:val="clear" w:color="auto" w:fill="BEBEBE"/>
          </w:tcPr>
          <w:p w14:paraId="0345F3AC" w14:textId="77777777" w:rsidR="00CC4F9B" w:rsidRDefault="00EC18C0">
            <w:pPr>
              <w:pStyle w:val="TableParagraph"/>
              <w:spacing w:before="106"/>
              <w:ind w:left="22"/>
              <w:jc w:val="center"/>
              <w:rPr>
                <w:sz w:val="20"/>
              </w:rPr>
            </w:pPr>
            <w:r>
              <w:rPr>
                <w:spacing w:val="-10"/>
                <w:sz w:val="20"/>
              </w:rPr>
              <w:t>S</w:t>
            </w:r>
          </w:p>
        </w:tc>
        <w:tc>
          <w:tcPr>
            <w:tcW w:w="475" w:type="dxa"/>
            <w:tcBorders>
              <w:top w:val="nil"/>
              <w:left w:val="single" w:sz="12" w:space="0" w:color="FFFFFF"/>
              <w:right w:val="single" w:sz="12" w:space="0" w:color="FFFFFF"/>
            </w:tcBorders>
            <w:shd w:val="clear" w:color="auto" w:fill="BEBEBE"/>
          </w:tcPr>
          <w:p w14:paraId="0345F3AD" w14:textId="77777777" w:rsidR="00CC4F9B" w:rsidRDefault="00EC18C0">
            <w:pPr>
              <w:pStyle w:val="TableParagraph"/>
              <w:spacing w:before="106"/>
              <w:ind w:left="22"/>
              <w:jc w:val="center"/>
              <w:rPr>
                <w:sz w:val="20"/>
              </w:rPr>
            </w:pPr>
            <w:r>
              <w:rPr>
                <w:spacing w:val="-10"/>
                <w:sz w:val="20"/>
              </w:rPr>
              <w:t>S</w:t>
            </w:r>
          </w:p>
        </w:tc>
        <w:tc>
          <w:tcPr>
            <w:tcW w:w="475" w:type="dxa"/>
            <w:tcBorders>
              <w:top w:val="nil"/>
              <w:left w:val="single" w:sz="12" w:space="0" w:color="FFFFFF"/>
              <w:right w:val="single" w:sz="12" w:space="0" w:color="FFFFFF"/>
            </w:tcBorders>
            <w:shd w:val="clear" w:color="auto" w:fill="BEBEBE"/>
          </w:tcPr>
          <w:p w14:paraId="0345F3AE" w14:textId="77777777" w:rsidR="00CC4F9B" w:rsidRDefault="00EC18C0">
            <w:pPr>
              <w:pStyle w:val="TableParagraph"/>
              <w:spacing w:before="106"/>
              <w:ind w:left="22" w:right="4"/>
              <w:jc w:val="center"/>
              <w:rPr>
                <w:sz w:val="20"/>
              </w:rPr>
            </w:pPr>
            <w:r>
              <w:rPr>
                <w:spacing w:val="-10"/>
                <w:sz w:val="20"/>
              </w:rPr>
              <w:t>S</w:t>
            </w:r>
          </w:p>
        </w:tc>
        <w:tc>
          <w:tcPr>
            <w:tcW w:w="474" w:type="dxa"/>
            <w:tcBorders>
              <w:top w:val="nil"/>
              <w:left w:val="single" w:sz="12" w:space="0" w:color="FFFFFF"/>
              <w:right w:val="single" w:sz="8" w:space="0" w:color="FFFFFF"/>
            </w:tcBorders>
            <w:shd w:val="clear" w:color="auto" w:fill="BEBEBE"/>
          </w:tcPr>
          <w:p w14:paraId="0345F3AF" w14:textId="77777777" w:rsidR="00CC4F9B" w:rsidRDefault="00EC18C0">
            <w:pPr>
              <w:pStyle w:val="TableParagraph"/>
              <w:spacing w:before="106"/>
              <w:ind w:left="30" w:right="16"/>
              <w:jc w:val="center"/>
              <w:rPr>
                <w:sz w:val="20"/>
              </w:rPr>
            </w:pPr>
            <w:r>
              <w:rPr>
                <w:spacing w:val="-10"/>
                <w:sz w:val="20"/>
              </w:rPr>
              <w:t>S</w:t>
            </w:r>
          </w:p>
        </w:tc>
        <w:tc>
          <w:tcPr>
            <w:tcW w:w="476" w:type="dxa"/>
            <w:tcBorders>
              <w:top w:val="nil"/>
              <w:left w:val="single" w:sz="8" w:space="0" w:color="FFFFFF"/>
              <w:right w:val="single" w:sz="6" w:space="0" w:color="FFFFFF"/>
            </w:tcBorders>
            <w:shd w:val="clear" w:color="auto" w:fill="BEBEBE"/>
          </w:tcPr>
          <w:p w14:paraId="0345F3B0" w14:textId="77777777" w:rsidR="00CC4F9B" w:rsidRDefault="00EC18C0">
            <w:pPr>
              <w:pStyle w:val="TableParagraph"/>
              <w:spacing w:before="106"/>
              <w:ind w:left="17"/>
              <w:jc w:val="center"/>
              <w:rPr>
                <w:sz w:val="20"/>
              </w:rPr>
            </w:pPr>
            <w:r>
              <w:rPr>
                <w:spacing w:val="-10"/>
                <w:sz w:val="20"/>
              </w:rPr>
              <w:t>S</w:t>
            </w:r>
          </w:p>
        </w:tc>
        <w:tc>
          <w:tcPr>
            <w:tcW w:w="475" w:type="dxa"/>
            <w:tcBorders>
              <w:top w:val="nil"/>
              <w:left w:val="single" w:sz="6" w:space="0" w:color="FFFFFF"/>
              <w:right w:val="single" w:sz="6" w:space="0" w:color="FFFFFF"/>
            </w:tcBorders>
            <w:shd w:val="clear" w:color="auto" w:fill="BEBEBE"/>
          </w:tcPr>
          <w:p w14:paraId="0345F3B1" w14:textId="77777777" w:rsidR="00CC4F9B" w:rsidRDefault="00EC18C0">
            <w:pPr>
              <w:pStyle w:val="TableParagraph"/>
              <w:spacing w:before="106"/>
              <w:ind w:left="24" w:right="5"/>
              <w:jc w:val="center"/>
              <w:rPr>
                <w:sz w:val="20"/>
              </w:rPr>
            </w:pPr>
            <w:r>
              <w:rPr>
                <w:spacing w:val="-10"/>
                <w:sz w:val="20"/>
              </w:rPr>
              <w:t>S</w:t>
            </w:r>
          </w:p>
        </w:tc>
        <w:tc>
          <w:tcPr>
            <w:tcW w:w="474" w:type="dxa"/>
            <w:tcBorders>
              <w:top w:val="nil"/>
              <w:left w:val="single" w:sz="6" w:space="0" w:color="FFFFFF"/>
              <w:right w:val="single" w:sz="6" w:space="0" w:color="FFFFFF"/>
            </w:tcBorders>
            <w:shd w:val="clear" w:color="auto" w:fill="BEBEBE"/>
          </w:tcPr>
          <w:p w14:paraId="0345F3B2" w14:textId="77777777" w:rsidR="00CC4F9B" w:rsidRDefault="00EC18C0">
            <w:pPr>
              <w:pStyle w:val="TableParagraph"/>
              <w:spacing w:before="106"/>
              <w:ind w:left="25" w:right="4"/>
              <w:jc w:val="center"/>
              <w:rPr>
                <w:sz w:val="20"/>
              </w:rPr>
            </w:pPr>
            <w:r>
              <w:rPr>
                <w:spacing w:val="-10"/>
                <w:sz w:val="20"/>
              </w:rPr>
              <w:t>S</w:t>
            </w:r>
          </w:p>
        </w:tc>
        <w:tc>
          <w:tcPr>
            <w:tcW w:w="475" w:type="dxa"/>
            <w:tcBorders>
              <w:top w:val="nil"/>
              <w:left w:val="single" w:sz="6" w:space="0" w:color="FFFFFF"/>
              <w:right w:val="single" w:sz="6" w:space="0" w:color="FFFFFF"/>
            </w:tcBorders>
            <w:shd w:val="clear" w:color="auto" w:fill="BEBEBE"/>
          </w:tcPr>
          <w:p w14:paraId="0345F3B3" w14:textId="77777777" w:rsidR="00CC4F9B" w:rsidRDefault="00EC18C0">
            <w:pPr>
              <w:pStyle w:val="TableParagraph"/>
              <w:spacing w:before="106"/>
              <w:ind w:left="24" w:right="2"/>
              <w:jc w:val="center"/>
              <w:rPr>
                <w:sz w:val="20"/>
              </w:rPr>
            </w:pPr>
            <w:r>
              <w:rPr>
                <w:spacing w:val="-10"/>
                <w:sz w:val="20"/>
              </w:rPr>
              <w:t>S</w:t>
            </w:r>
          </w:p>
        </w:tc>
        <w:tc>
          <w:tcPr>
            <w:tcW w:w="475" w:type="dxa"/>
            <w:tcBorders>
              <w:top w:val="nil"/>
              <w:left w:val="single" w:sz="6" w:space="0" w:color="FFFFFF"/>
              <w:right w:val="single" w:sz="8" w:space="0" w:color="FFFFFF"/>
            </w:tcBorders>
            <w:shd w:val="clear" w:color="auto" w:fill="BEBEBE"/>
          </w:tcPr>
          <w:p w14:paraId="0345F3B4" w14:textId="77777777" w:rsidR="00CC4F9B" w:rsidRDefault="00EC18C0">
            <w:pPr>
              <w:pStyle w:val="TableParagraph"/>
              <w:spacing w:before="106"/>
              <w:ind w:left="25"/>
              <w:jc w:val="center"/>
              <w:rPr>
                <w:sz w:val="20"/>
              </w:rPr>
            </w:pPr>
            <w:r>
              <w:rPr>
                <w:spacing w:val="-10"/>
                <w:sz w:val="20"/>
              </w:rPr>
              <w:t>S</w:t>
            </w:r>
          </w:p>
        </w:tc>
        <w:tc>
          <w:tcPr>
            <w:tcW w:w="475" w:type="dxa"/>
            <w:tcBorders>
              <w:top w:val="nil"/>
              <w:left w:val="single" w:sz="8" w:space="0" w:color="FFFFFF"/>
              <w:right w:val="single" w:sz="8" w:space="0" w:color="FFFFFF"/>
            </w:tcBorders>
            <w:shd w:val="clear" w:color="auto" w:fill="BEBEBE"/>
          </w:tcPr>
          <w:p w14:paraId="0345F3B5" w14:textId="77777777" w:rsidR="00CC4F9B" w:rsidRDefault="00EC18C0">
            <w:pPr>
              <w:pStyle w:val="TableParagraph"/>
              <w:spacing w:before="106"/>
              <w:ind w:left="45" w:right="22"/>
              <w:jc w:val="center"/>
              <w:rPr>
                <w:sz w:val="20"/>
              </w:rPr>
            </w:pPr>
            <w:r>
              <w:rPr>
                <w:spacing w:val="-10"/>
                <w:sz w:val="20"/>
              </w:rPr>
              <w:t>S</w:t>
            </w:r>
          </w:p>
        </w:tc>
        <w:tc>
          <w:tcPr>
            <w:tcW w:w="475" w:type="dxa"/>
            <w:tcBorders>
              <w:top w:val="nil"/>
              <w:left w:val="single" w:sz="8" w:space="0" w:color="FFFFFF"/>
              <w:right w:val="single" w:sz="8" w:space="0" w:color="FFFFFF"/>
            </w:tcBorders>
            <w:shd w:val="clear" w:color="auto" w:fill="BEBEBE"/>
          </w:tcPr>
          <w:p w14:paraId="0345F3B6" w14:textId="77777777" w:rsidR="00CC4F9B" w:rsidRDefault="00EC18C0">
            <w:pPr>
              <w:pStyle w:val="TableParagraph"/>
              <w:spacing w:before="106"/>
              <w:ind w:left="45" w:right="22"/>
              <w:jc w:val="center"/>
              <w:rPr>
                <w:sz w:val="20"/>
              </w:rPr>
            </w:pPr>
            <w:r>
              <w:rPr>
                <w:spacing w:val="-10"/>
                <w:sz w:val="20"/>
              </w:rPr>
              <w:t>S</w:t>
            </w:r>
          </w:p>
        </w:tc>
        <w:tc>
          <w:tcPr>
            <w:tcW w:w="474" w:type="dxa"/>
            <w:tcBorders>
              <w:top w:val="nil"/>
              <w:left w:val="single" w:sz="8" w:space="0" w:color="FFFFFF"/>
              <w:right w:val="single" w:sz="12" w:space="0" w:color="FFFFFF"/>
            </w:tcBorders>
            <w:shd w:val="clear" w:color="auto" w:fill="BEBEBE"/>
          </w:tcPr>
          <w:p w14:paraId="0345F3B7" w14:textId="77777777" w:rsidR="00CC4F9B" w:rsidRDefault="00EC18C0">
            <w:pPr>
              <w:pStyle w:val="TableParagraph"/>
              <w:spacing w:before="106"/>
              <w:ind w:left="30"/>
              <w:jc w:val="center"/>
              <w:rPr>
                <w:sz w:val="20"/>
              </w:rPr>
            </w:pPr>
            <w:r>
              <w:rPr>
                <w:spacing w:val="-10"/>
                <w:sz w:val="20"/>
              </w:rPr>
              <w:t>S</w:t>
            </w:r>
          </w:p>
        </w:tc>
        <w:tc>
          <w:tcPr>
            <w:tcW w:w="476" w:type="dxa"/>
            <w:tcBorders>
              <w:top w:val="nil"/>
              <w:left w:val="single" w:sz="12" w:space="0" w:color="FFFFFF"/>
              <w:right w:val="nil"/>
            </w:tcBorders>
            <w:shd w:val="clear" w:color="auto" w:fill="BEBEBE"/>
          </w:tcPr>
          <w:p w14:paraId="0345F3B8" w14:textId="77777777" w:rsidR="00CC4F9B" w:rsidRDefault="00EC18C0">
            <w:pPr>
              <w:pStyle w:val="TableParagraph"/>
              <w:spacing w:before="106"/>
              <w:ind w:left="20" w:right="10"/>
              <w:jc w:val="center"/>
              <w:rPr>
                <w:sz w:val="20"/>
              </w:rPr>
            </w:pPr>
            <w:r>
              <w:rPr>
                <w:spacing w:val="-10"/>
                <w:sz w:val="20"/>
              </w:rPr>
              <w:t>S</w:t>
            </w:r>
          </w:p>
        </w:tc>
        <w:tc>
          <w:tcPr>
            <w:tcW w:w="478" w:type="dxa"/>
            <w:tcBorders>
              <w:top w:val="nil"/>
              <w:left w:val="nil"/>
              <w:bottom w:val="single" w:sz="8" w:space="0" w:color="000000"/>
              <w:right w:val="nil"/>
            </w:tcBorders>
            <w:shd w:val="clear" w:color="auto" w:fill="BEBEBE"/>
          </w:tcPr>
          <w:p w14:paraId="0345F3B9" w14:textId="77777777" w:rsidR="00CC4F9B" w:rsidRDefault="00EC18C0">
            <w:pPr>
              <w:pStyle w:val="TableParagraph"/>
              <w:spacing w:before="106"/>
              <w:ind w:left="26"/>
              <w:jc w:val="center"/>
              <w:rPr>
                <w:sz w:val="20"/>
              </w:rPr>
            </w:pPr>
            <w:r>
              <w:rPr>
                <w:spacing w:val="-10"/>
                <w:sz w:val="20"/>
              </w:rPr>
              <w:t>S</w:t>
            </w:r>
          </w:p>
        </w:tc>
        <w:tc>
          <w:tcPr>
            <w:tcW w:w="437" w:type="dxa"/>
            <w:tcBorders>
              <w:top w:val="nil"/>
              <w:left w:val="nil"/>
              <w:bottom w:val="single" w:sz="8" w:space="0" w:color="000000"/>
              <w:right w:val="nil"/>
            </w:tcBorders>
            <w:shd w:val="clear" w:color="auto" w:fill="BEBEBE"/>
          </w:tcPr>
          <w:p w14:paraId="0345F3BA" w14:textId="77777777" w:rsidR="00CC4F9B" w:rsidRDefault="00EC18C0">
            <w:pPr>
              <w:pStyle w:val="TableParagraph"/>
              <w:spacing w:before="106"/>
              <w:ind w:left="33"/>
              <w:jc w:val="center"/>
              <w:rPr>
                <w:sz w:val="20"/>
              </w:rPr>
            </w:pPr>
            <w:r>
              <w:rPr>
                <w:spacing w:val="-10"/>
                <w:sz w:val="20"/>
              </w:rPr>
              <w:t>S</w:t>
            </w:r>
          </w:p>
        </w:tc>
      </w:tr>
    </w:tbl>
    <w:p w14:paraId="0345F3BC" w14:textId="77777777" w:rsidR="00CC4F9B" w:rsidRDefault="00EC18C0">
      <w:pPr>
        <w:pStyle w:val="BodyText"/>
        <w:rPr>
          <w:sz w:val="20"/>
        </w:rPr>
      </w:pPr>
      <w:r>
        <w:rPr>
          <w:noProof/>
          <w:sz w:val="20"/>
        </w:rPr>
        <mc:AlternateContent>
          <mc:Choice Requires="wps">
            <w:drawing>
              <wp:anchor distT="0" distB="0" distL="0" distR="0" simplePos="0" relativeHeight="479877632" behindDoc="1" locked="0" layoutInCell="1" allowOverlap="1" wp14:anchorId="03460A74" wp14:editId="03460A75">
                <wp:simplePos x="0" y="0"/>
                <wp:positionH relativeFrom="page">
                  <wp:posOffset>822960</wp:posOffset>
                </wp:positionH>
                <wp:positionV relativeFrom="page">
                  <wp:posOffset>484631</wp:posOffset>
                </wp:positionV>
                <wp:extent cx="951230" cy="14033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230" cy="140335"/>
                        </a:xfrm>
                        <a:prstGeom prst="rect">
                          <a:avLst/>
                        </a:prstGeom>
                      </wps:spPr>
                      <wps:txbx>
                        <w:txbxContent>
                          <w:p w14:paraId="03460F59" w14:textId="77777777" w:rsidR="00CC4F9B" w:rsidRDefault="00EC18C0">
                            <w:pPr>
                              <w:spacing w:line="221" w:lineRule="exact"/>
                              <w:rPr>
                                <w:b/>
                              </w:rPr>
                            </w:pPr>
                            <w:r>
                              <w:rPr>
                                <w:b/>
                              </w:rPr>
                              <w:t>STATE</w:t>
                            </w:r>
                            <w:r>
                              <w:rPr>
                                <w:b/>
                                <w:spacing w:val="-3"/>
                              </w:rPr>
                              <w:t xml:space="preserve"> </w:t>
                            </w:r>
                            <w:r>
                              <w:rPr>
                                <w:b/>
                              </w:rPr>
                              <w:t>OF</w:t>
                            </w:r>
                            <w:r>
                              <w:rPr>
                                <w:b/>
                                <w:spacing w:val="-4"/>
                              </w:rPr>
                              <w:t xml:space="preserve"> </w:t>
                            </w:r>
                            <w:r>
                              <w:rPr>
                                <w:b/>
                                <w:spacing w:val="-2"/>
                              </w:rPr>
                              <w:t>ALASK</w:t>
                            </w:r>
                          </w:p>
                        </w:txbxContent>
                      </wps:txbx>
                      <wps:bodyPr wrap="square" lIns="0" tIns="0" rIns="0" bIns="0" rtlCol="0">
                        <a:noAutofit/>
                      </wps:bodyPr>
                    </wps:wsp>
                  </a:graphicData>
                </a:graphic>
              </wp:anchor>
            </w:drawing>
          </mc:Choice>
          <mc:Fallback>
            <w:pict>
              <v:shape w14:anchorId="03460A74" id="Textbox 228" o:spid="_x0000_s1088" type="#_x0000_t202" style="position:absolute;margin-left:64.8pt;margin-top:38.15pt;width:74.9pt;height:11.05pt;z-index:-2343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" filled="f" stroked="f">
                <v:textbox inset="0,0,0,0">
                  <w:txbxContent>
                    <w:p w14:paraId="03460F59" w14:textId="77777777" w:rsidR="00CC4F9B" w:rsidRDefault="00EC18C0">
                      <w:pPr>
                        <w:spacing w:line="221" w:lineRule="exact"/>
                        <w:rPr>
                          <w:b/>
                        </w:rPr>
                      </w:pPr>
                      <w:r>
                        <w:rPr>
                          <w:b/>
                        </w:rPr>
                        <w:t>STATE</w:t>
                      </w:r>
                      <w:r>
                        <w:rPr>
                          <w:b/>
                          <w:spacing w:val="-3"/>
                        </w:rPr>
                        <w:t xml:space="preserve"> </w:t>
                      </w:r>
                      <w:r>
                        <w:rPr>
                          <w:b/>
                        </w:rPr>
                        <w:t>OF</w:t>
                      </w:r>
                      <w:r>
                        <w:rPr>
                          <w:b/>
                          <w:spacing w:val="-4"/>
                        </w:rPr>
                        <w:t xml:space="preserve"> </w:t>
                      </w:r>
                      <w:r>
                        <w:rPr>
                          <w:b/>
                          <w:spacing w:val="-2"/>
                        </w:rPr>
                        <w:t>ALASK</w:t>
                      </w:r>
                    </w:p>
                  </w:txbxContent>
                </v:textbox>
                <w10:wrap anchorx="page" anchory="page"/>
              </v:shape>
            </w:pict>
          </mc:Fallback>
        </mc:AlternateContent>
      </w:r>
      <w:r>
        <w:rPr>
          <w:noProof/>
          <w:sz w:val="20"/>
        </w:rPr>
        <mc:AlternateContent>
          <mc:Choice Requires="wps">
            <w:drawing>
              <wp:anchor distT="0" distB="0" distL="0" distR="0" simplePos="0" relativeHeight="479878144" behindDoc="1" locked="0" layoutInCell="1" allowOverlap="1" wp14:anchorId="03460A76" wp14:editId="03460A77">
                <wp:simplePos x="0" y="0"/>
                <wp:positionH relativeFrom="page">
                  <wp:posOffset>1921562</wp:posOffset>
                </wp:positionH>
                <wp:positionV relativeFrom="page">
                  <wp:posOffset>484631</wp:posOffset>
                </wp:positionV>
                <wp:extent cx="198120" cy="14033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140335"/>
                        </a:xfrm>
                        <a:prstGeom prst="rect">
                          <a:avLst/>
                        </a:prstGeom>
                      </wps:spPr>
                      <wps:txbx>
                        <w:txbxContent>
                          <w:p w14:paraId="03460F5A" w14:textId="77777777" w:rsidR="00CC4F9B" w:rsidRDefault="00EC18C0">
                            <w:pPr>
                              <w:spacing w:line="221" w:lineRule="exact"/>
                              <w:rPr>
                                <w:b/>
                              </w:rPr>
                            </w:pPr>
                            <w:r>
                              <w:rPr>
                                <w:b/>
                              </w:rPr>
                              <w:t>|</w:t>
                            </w:r>
                            <w:r>
                              <w:rPr>
                                <w:b/>
                                <w:spacing w:val="48"/>
                              </w:rPr>
                              <w:t xml:space="preserve"> </w:t>
                            </w:r>
                            <w:r>
                              <w:rPr>
                                <w:b/>
                                <w:spacing w:val="-10"/>
                              </w:rPr>
                              <w:t>E</w:t>
                            </w:r>
                          </w:p>
                        </w:txbxContent>
                      </wps:txbx>
                      <wps:bodyPr wrap="square" lIns="0" tIns="0" rIns="0" bIns="0" rtlCol="0">
                        <a:noAutofit/>
                      </wps:bodyPr>
                    </wps:wsp>
                  </a:graphicData>
                </a:graphic>
              </wp:anchor>
            </w:drawing>
          </mc:Choice>
          <mc:Fallback>
            <w:pict>
              <v:shape w14:anchorId="03460A76" id="Textbox 229" o:spid="_x0000_s1089" type="#_x0000_t202" style="position:absolute;margin-left:151.3pt;margin-top:38.15pt;width:15.6pt;height:11.05pt;z-index:-2343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" filled="f" stroked="f">
                <v:textbox inset="0,0,0,0">
                  <w:txbxContent>
                    <w:p w14:paraId="03460F5A" w14:textId="77777777" w:rsidR="00CC4F9B" w:rsidRDefault="00EC18C0">
                      <w:pPr>
                        <w:spacing w:line="221" w:lineRule="exact"/>
                        <w:rPr>
                          <w:b/>
                        </w:rPr>
                      </w:pPr>
                      <w:r>
                        <w:rPr>
                          <w:b/>
                        </w:rPr>
                        <w:t>|</w:t>
                      </w:r>
                      <w:r>
                        <w:rPr>
                          <w:b/>
                          <w:spacing w:val="48"/>
                        </w:rPr>
                        <w:t xml:space="preserve"> </w:t>
                      </w:r>
                      <w:r>
                        <w:rPr>
                          <w:b/>
                          <w:spacing w:val="-10"/>
                        </w:rPr>
                        <w:t>E</w:t>
                      </w:r>
                    </w:p>
                  </w:txbxContent>
                </v:textbox>
                <w10:wrap anchorx="page" anchory="page"/>
              </v:shape>
            </w:pict>
          </mc:Fallback>
        </mc:AlternateContent>
      </w:r>
      <w:r>
        <w:rPr>
          <w:noProof/>
          <w:sz w:val="20"/>
        </w:rPr>
        <mc:AlternateContent>
          <mc:Choice Requires="wps">
            <w:drawing>
              <wp:anchor distT="0" distB="0" distL="0" distR="0" simplePos="0" relativeHeight="479878656" behindDoc="1" locked="0" layoutInCell="1" allowOverlap="1" wp14:anchorId="03460A78" wp14:editId="03460A79">
                <wp:simplePos x="0" y="0"/>
                <wp:positionH relativeFrom="page">
                  <wp:posOffset>2119634</wp:posOffset>
                </wp:positionH>
                <wp:positionV relativeFrom="page">
                  <wp:posOffset>484631</wp:posOffset>
                </wp:positionV>
                <wp:extent cx="298450" cy="14033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40335"/>
                        </a:xfrm>
                        <a:prstGeom prst="rect">
                          <a:avLst/>
                        </a:prstGeom>
                      </wps:spPr>
                      <wps:txbx>
                        <w:txbxContent>
                          <w:p w14:paraId="03460F5B" w14:textId="77777777" w:rsidR="00CC4F9B" w:rsidRDefault="00EC18C0">
                            <w:pPr>
                              <w:spacing w:line="221" w:lineRule="exact"/>
                              <w:rPr>
                                <w:b/>
                              </w:rPr>
                            </w:pPr>
                            <w:r>
                              <w:rPr>
                                <w:b/>
                                <w:spacing w:val="-5"/>
                              </w:rPr>
                              <w:t>merg</w:t>
                            </w:r>
                          </w:p>
                        </w:txbxContent>
                      </wps:txbx>
                      <wps:bodyPr wrap="square" lIns="0" tIns="0" rIns="0" bIns="0" rtlCol="0">
                        <a:noAutofit/>
                      </wps:bodyPr>
                    </wps:wsp>
                  </a:graphicData>
                </a:graphic>
              </wp:anchor>
            </w:drawing>
          </mc:Choice>
          <mc:Fallback>
            <w:pict>
              <v:shape w14:anchorId="03460A78" id="Textbox 230" o:spid="_x0000_s1090" type="#_x0000_t202" style="position:absolute;margin-left:166.9pt;margin-top:38.15pt;width:23.5pt;height:11.05pt;z-index:-2343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" filled="f" stroked="f">
                <v:textbox inset="0,0,0,0">
                  <w:txbxContent>
                    <w:p w14:paraId="03460F5B" w14:textId="77777777" w:rsidR="00CC4F9B" w:rsidRDefault="00EC18C0">
                      <w:pPr>
                        <w:spacing w:line="221" w:lineRule="exact"/>
                        <w:rPr>
                          <w:b/>
                        </w:rPr>
                      </w:pPr>
                      <w:r>
                        <w:rPr>
                          <w:b/>
                          <w:spacing w:val="-5"/>
                        </w:rPr>
                        <w:t>merg</w:t>
                      </w:r>
                    </w:p>
                  </w:txbxContent>
                </v:textbox>
                <w10:wrap anchorx="page" anchory="page"/>
              </v:shape>
            </w:pict>
          </mc:Fallback>
        </mc:AlternateContent>
      </w:r>
      <w:r>
        <w:rPr>
          <w:noProof/>
          <w:sz w:val="20"/>
        </w:rPr>
        <mc:AlternateContent>
          <mc:Choice Requires="wps">
            <w:drawing>
              <wp:anchor distT="0" distB="0" distL="0" distR="0" simplePos="0" relativeHeight="479879168" behindDoc="1" locked="0" layoutInCell="1" allowOverlap="1" wp14:anchorId="03460A7A" wp14:editId="03460A7B">
                <wp:simplePos x="0" y="0"/>
                <wp:positionH relativeFrom="page">
                  <wp:posOffset>2418333</wp:posOffset>
                </wp:positionH>
                <wp:positionV relativeFrom="page">
                  <wp:posOffset>484631</wp:posOffset>
                </wp:positionV>
                <wp:extent cx="271145" cy="14033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140335"/>
                        </a:xfrm>
                        <a:prstGeom prst="rect">
                          <a:avLst/>
                        </a:prstGeom>
                      </wps:spPr>
                      <wps:txbx>
                        <w:txbxContent>
                          <w:p w14:paraId="03460F5C" w14:textId="77777777" w:rsidR="00CC4F9B" w:rsidRDefault="00EC18C0">
                            <w:pPr>
                              <w:spacing w:line="221" w:lineRule="exact"/>
                              <w:rPr>
                                <w:b/>
                              </w:rPr>
                            </w:pPr>
                            <w:r>
                              <w:rPr>
                                <w:b/>
                                <w:spacing w:val="-4"/>
                              </w:rPr>
                              <w:t>ency</w:t>
                            </w:r>
                          </w:p>
                        </w:txbxContent>
                      </wps:txbx>
                      <wps:bodyPr wrap="square" lIns="0" tIns="0" rIns="0" bIns="0" rtlCol="0">
                        <a:noAutofit/>
                      </wps:bodyPr>
                    </wps:wsp>
                  </a:graphicData>
                </a:graphic>
              </wp:anchor>
            </w:drawing>
          </mc:Choice>
          <mc:Fallback>
            <w:pict>
              <v:shape w14:anchorId="03460A7A" id="Textbox 231" o:spid="_x0000_s1091" type="#_x0000_t202" style="position:absolute;margin-left:190.4pt;margin-top:38.15pt;width:21.35pt;height:11.05pt;z-index:-2343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" filled="f" stroked="f">
                <v:textbox inset="0,0,0,0">
                  <w:txbxContent>
                    <w:p w14:paraId="03460F5C" w14:textId="77777777" w:rsidR="00CC4F9B" w:rsidRDefault="00EC18C0">
                      <w:pPr>
                        <w:spacing w:line="221" w:lineRule="exact"/>
                        <w:rPr>
                          <w:b/>
                        </w:rPr>
                      </w:pPr>
                      <w:r>
                        <w:rPr>
                          <w:b/>
                          <w:spacing w:val="-4"/>
                        </w:rPr>
                        <w:t>ency</w:t>
                      </w:r>
                    </w:p>
                  </w:txbxContent>
                </v:textbox>
                <w10:wrap anchorx="page" anchory="page"/>
              </v:shape>
            </w:pict>
          </mc:Fallback>
        </mc:AlternateContent>
      </w:r>
      <w:r>
        <w:rPr>
          <w:noProof/>
          <w:sz w:val="20"/>
        </w:rPr>
        <mc:AlternateContent>
          <mc:Choice Requires="wps">
            <w:drawing>
              <wp:anchor distT="0" distB="0" distL="0" distR="0" simplePos="0" relativeHeight="479879680" behindDoc="1" locked="0" layoutInCell="1" allowOverlap="1" wp14:anchorId="03460A7C" wp14:editId="03460A7D">
                <wp:simplePos x="0" y="0"/>
                <wp:positionH relativeFrom="page">
                  <wp:posOffset>2720027</wp:posOffset>
                </wp:positionH>
                <wp:positionV relativeFrom="page">
                  <wp:posOffset>484631</wp:posOffset>
                </wp:positionV>
                <wp:extent cx="289560" cy="14033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 cy="140335"/>
                        </a:xfrm>
                        <a:prstGeom prst="rect">
                          <a:avLst/>
                        </a:prstGeom>
                      </wps:spPr>
                      <wps:txbx>
                        <w:txbxContent>
                          <w:p w14:paraId="03460F5D" w14:textId="77777777" w:rsidR="00CC4F9B" w:rsidRDefault="00EC18C0">
                            <w:pPr>
                              <w:spacing w:line="221" w:lineRule="exact"/>
                              <w:rPr>
                                <w:b/>
                              </w:rPr>
                            </w:pPr>
                            <w:r>
                              <w:rPr>
                                <w:b/>
                                <w:spacing w:val="-4"/>
                              </w:rPr>
                              <w:t>Oper</w:t>
                            </w:r>
                          </w:p>
                        </w:txbxContent>
                      </wps:txbx>
                      <wps:bodyPr wrap="square" lIns="0" tIns="0" rIns="0" bIns="0" rtlCol="0">
                        <a:noAutofit/>
                      </wps:bodyPr>
                    </wps:wsp>
                  </a:graphicData>
                </a:graphic>
              </wp:anchor>
            </w:drawing>
          </mc:Choice>
          <mc:Fallback>
            <w:pict>
              <v:shape w14:anchorId="03460A7C" id="Textbox 232" o:spid="_x0000_s1092" type="#_x0000_t202" style="position:absolute;margin-left:214.2pt;margin-top:38.15pt;width:22.8pt;height:11.05pt;z-index:-2343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" filled="f" stroked="f">
                <v:textbox inset="0,0,0,0">
                  <w:txbxContent>
                    <w:p w14:paraId="03460F5D" w14:textId="77777777" w:rsidR="00CC4F9B" w:rsidRDefault="00EC18C0">
                      <w:pPr>
                        <w:spacing w:line="221" w:lineRule="exact"/>
                        <w:rPr>
                          <w:b/>
                        </w:rPr>
                      </w:pPr>
                      <w:r>
                        <w:rPr>
                          <w:b/>
                          <w:spacing w:val="-4"/>
                        </w:rPr>
                        <w:t>Oper</w:t>
                      </w:r>
                    </w:p>
                  </w:txbxContent>
                </v:textbox>
                <w10:wrap anchorx="page" anchory="page"/>
              </v:shape>
            </w:pict>
          </mc:Fallback>
        </mc:AlternateContent>
      </w:r>
      <w:r>
        <w:rPr>
          <w:noProof/>
          <w:sz w:val="20"/>
        </w:rPr>
        <mc:AlternateContent>
          <mc:Choice Requires="wps">
            <w:drawing>
              <wp:anchor distT="0" distB="0" distL="0" distR="0" simplePos="0" relativeHeight="479880192" behindDoc="1" locked="0" layoutInCell="1" allowOverlap="1" wp14:anchorId="03460A7E" wp14:editId="03460A7F">
                <wp:simplePos x="0" y="0"/>
                <wp:positionH relativeFrom="page">
                  <wp:posOffset>3078105</wp:posOffset>
                </wp:positionH>
                <wp:positionV relativeFrom="page">
                  <wp:posOffset>484631</wp:posOffset>
                </wp:positionV>
                <wp:extent cx="288925" cy="14033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925" cy="140335"/>
                        </a:xfrm>
                        <a:prstGeom prst="rect">
                          <a:avLst/>
                        </a:prstGeom>
                      </wps:spPr>
                      <wps:txbx>
                        <w:txbxContent>
                          <w:p w14:paraId="03460F5E" w14:textId="77777777" w:rsidR="00CC4F9B" w:rsidRDefault="00EC18C0">
                            <w:pPr>
                              <w:spacing w:line="221" w:lineRule="exact"/>
                              <w:rPr>
                                <w:b/>
                              </w:rPr>
                            </w:pPr>
                            <w:r>
                              <w:rPr>
                                <w:b/>
                                <w:spacing w:val="-2"/>
                              </w:rPr>
                              <w:t>tions</w:t>
                            </w:r>
                          </w:p>
                        </w:txbxContent>
                      </wps:txbx>
                      <wps:bodyPr wrap="square" lIns="0" tIns="0" rIns="0" bIns="0" rtlCol="0">
                        <a:noAutofit/>
                      </wps:bodyPr>
                    </wps:wsp>
                  </a:graphicData>
                </a:graphic>
              </wp:anchor>
            </w:drawing>
          </mc:Choice>
          <mc:Fallback>
            <w:pict>
              <v:shape w14:anchorId="03460A7E" id="Textbox 233" o:spid="_x0000_s1093" type="#_x0000_t202" style="position:absolute;margin-left:242.35pt;margin-top:38.15pt;width:22.75pt;height:11.05pt;z-index:-2343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" filled="f" stroked="f">
                <v:textbox inset="0,0,0,0">
                  <w:txbxContent>
                    <w:p w14:paraId="03460F5E" w14:textId="77777777" w:rsidR="00CC4F9B" w:rsidRDefault="00EC18C0">
                      <w:pPr>
                        <w:spacing w:line="221" w:lineRule="exact"/>
                        <w:rPr>
                          <w:b/>
                        </w:rPr>
                      </w:pPr>
                      <w:r>
                        <w:rPr>
                          <w:b/>
                          <w:spacing w:val="-2"/>
                        </w:rPr>
                        <w:t>tions</w:t>
                      </w:r>
                    </w:p>
                  </w:txbxContent>
                </v:textbox>
                <w10:wrap anchorx="page" anchory="page"/>
              </v:shape>
            </w:pict>
          </mc:Fallback>
        </mc:AlternateContent>
      </w:r>
      <w:r>
        <w:rPr>
          <w:noProof/>
          <w:sz w:val="20"/>
        </w:rPr>
        <mc:AlternateContent>
          <mc:Choice Requires="wps">
            <w:drawing>
              <wp:anchor distT="0" distB="0" distL="0" distR="0" simplePos="0" relativeHeight="479880704" behindDoc="1" locked="0" layoutInCell="1" allowOverlap="1" wp14:anchorId="03460A80" wp14:editId="03460A81">
                <wp:simplePos x="0" y="0"/>
                <wp:positionH relativeFrom="page">
                  <wp:posOffset>3398101</wp:posOffset>
                </wp:positionH>
                <wp:positionV relativeFrom="page">
                  <wp:posOffset>484631</wp:posOffset>
                </wp:positionV>
                <wp:extent cx="254000" cy="14033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40335"/>
                        </a:xfrm>
                        <a:prstGeom prst="rect">
                          <a:avLst/>
                        </a:prstGeom>
                      </wps:spPr>
                      <wps:txbx>
                        <w:txbxContent>
                          <w:p w14:paraId="03460F5F" w14:textId="77777777" w:rsidR="00CC4F9B" w:rsidRDefault="00EC18C0">
                            <w:pPr>
                              <w:spacing w:line="221" w:lineRule="exact"/>
                              <w:rPr>
                                <w:b/>
                              </w:rPr>
                            </w:pPr>
                            <w:r>
                              <w:rPr>
                                <w:b/>
                                <w:spacing w:val="-4"/>
                              </w:rPr>
                              <w:t>Plan</w:t>
                            </w:r>
                          </w:p>
                        </w:txbxContent>
                      </wps:txbx>
                      <wps:bodyPr wrap="square" lIns="0" tIns="0" rIns="0" bIns="0" rtlCol="0">
                        <a:noAutofit/>
                      </wps:bodyPr>
                    </wps:wsp>
                  </a:graphicData>
                </a:graphic>
              </wp:anchor>
            </w:drawing>
          </mc:Choice>
          <mc:Fallback>
            <w:pict>
              <v:shape w14:anchorId="03460A80" id="Textbox 234" o:spid="_x0000_s1094" type="#_x0000_t202" style="position:absolute;margin-left:267.55pt;margin-top:38.15pt;width:20pt;height:11.05pt;z-index:-2343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" filled="f" stroked="f">
                <v:textbox inset="0,0,0,0">
                  <w:txbxContent>
                    <w:p w14:paraId="03460F5F" w14:textId="77777777" w:rsidR="00CC4F9B" w:rsidRDefault="00EC18C0">
                      <w:pPr>
                        <w:spacing w:line="221" w:lineRule="exact"/>
                        <w:rPr>
                          <w:b/>
                        </w:rPr>
                      </w:pPr>
                      <w:r>
                        <w:rPr>
                          <w:b/>
                          <w:spacing w:val="-4"/>
                        </w:rPr>
                        <w:t>Plan</w:t>
                      </w:r>
                    </w:p>
                  </w:txbxContent>
                </v:textbox>
                <w10:wrap anchorx="page" anchory="page"/>
              </v:shape>
            </w:pict>
          </mc:Fallback>
        </mc:AlternateContent>
      </w:r>
      <w:r>
        <w:rPr>
          <w:noProof/>
          <w:sz w:val="20"/>
        </w:rPr>
        <mc:AlternateContent>
          <mc:Choice Requires="wps">
            <w:drawing>
              <wp:anchor distT="0" distB="0" distL="0" distR="0" simplePos="0" relativeHeight="479881216" behindDoc="1" locked="0" layoutInCell="1" allowOverlap="1" wp14:anchorId="03460A82" wp14:editId="03460A83">
                <wp:simplePos x="0" y="0"/>
                <wp:positionH relativeFrom="page">
                  <wp:posOffset>3713908</wp:posOffset>
                </wp:positionH>
                <wp:positionV relativeFrom="page">
                  <wp:posOffset>484631</wp:posOffset>
                </wp:positionV>
                <wp:extent cx="213995" cy="14033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40335"/>
                        </a:xfrm>
                        <a:prstGeom prst="rect">
                          <a:avLst/>
                        </a:prstGeom>
                      </wps:spPr>
                      <wps:txbx>
                        <w:txbxContent>
                          <w:p w14:paraId="03460F60" w14:textId="77777777" w:rsidR="00CC4F9B" w:rsidRDefault="00EC18C0">
                            <w:pPr>
                              <w:pStyle w:val="BodyText"/>
                              <w:spacing w:line="221" w:lineRule="exact"/>
                            </w:pPr>
                            <w:r>
                              <w:rPr>
                                <w:spacing w:val="-5"/>
                              </w:rPr>
                              <w:t>202</w:t>
                            </w:r>
                          </w:p>
                        </w:txbxContent>
                      </wps:txbx>
                      <wps:bodyPr wrap="square" lIns="0" tIns="0" rIns="0" bIns="0" rtlCol="0">
                        <a:noAutofit/>
                      </wps:bodyPr>
                    </wps:wsp>
                  </a:graphicData>
                </a:graphic>
              </wp:anchor>
            </w:drawing>
          </mc:Choice>
          <mc:Fallback>
            <w:pict>
              <v:shape w14:anchorId="03460A82" id="Textbox 235" o:spid="_x0000_s1095" type="#_x0000_t202" style="position:absolute;margin-left:292.45pt;margin-top:38.15pt;width:16.85pt;height:11.05pt;z-index:-2343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" filled="f" stroked="f">
                <v:textbox inset="0,0,0,0">
                  <w:txbxContent>
                    <w:p w14:paraId="03460F60" w14:textId="77777777" w:rsidR="00CC4F9B" w:rsidRDefault="00EC18C0">
                      <w:pPr>
                        <w:pStyle w:val="BodyText"/>
                        <w:spacing w:line="221" w:lineRule="exact"/>
                      </w:pPr>
                      <w:r>
                        <w:rPr>
                          <w:spacing w:val="-5"/>
                        </w:rPr>
                        <w:t>202</w:t>
                      </w:r>
                    </w:p>
                  </w:txbxContent>
                </v:textbox>
                <w10:wrap anchorx="page" anchory="page"/>
              </v:shape>
            </w:pict>
          </mc:Fallback>
        </mc:AlternateContent>
      </w:r>
      <w:r>
        <w:rPr>
          <w:noProof/>
          <w:sz w:val="20"/>
        </w:rPr>
        <mc:AlternateContent>
          <mc:Choice Requires="wps">
            <w:drawing>
              <wp:anchor distT="0" distB="0" distL="0" distR="0" simplePos="0" relativeHeight="479881728" behindDoc="1" locked="0" layoutInCell="1" allowOverlap="1" wp14:anchorId="03460A84" wp14:editId="03460A85">
                <wp:simplePos x="0" y="0"/>
                <wp:positionH relativeFrom="page">
                  <wp:posOffset>3926721</wp:posOffset>
                </wp:positionH>
                <wp:positionV relativeFrom="page">
                  <wp:posOffset>484631</wp:posOffset>
                </wp:positionV>
                <wp:extent cx="71755" cy="14033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 cy="140335"/>
                        </a:xfrm>
                        <a:prstGeom prst="rect">
                          <a:avLst/>
                        </a:prstGeom>
                      </wps:spPr>
                      <wps:txbx>
                        <w:txbxContent>
                          <w:p w14:paraId="03460F61" w14:textId="77777777" w:rsidR="00CC4F9B" w:rsidRDefault="00EC18C0">
                            <w:pPr>
                              <w:pStyle w:val="BodyText"/>
                              <w:spacing w:line="221" w:lineRule="exact"/>
                            </w:pPr>
                            <w:r>
                              <w:rPr>
                                <w:spacing w:val="-10"/>
                              </w:rPr>
                              <w:t>4</w:t>
                            </w:r>
                          </w:p>
                        </w:txbxContent>
                      </wps:txbx>
                      <wps:bodyPr wrap="square" lIns="0" tIns="0" rIns="0" bIns="0" rtlCol="0">
                        <a:noAutofit/>
                      </wps:bodyPr>
                    </wps:wsp>
                  </a:graphicData>
                </a:graphic>
              </wp:anchor>
            </w:drawing>
          </mc:Choice>
          <mc:Fallback>
            <w:pict>
              <v:shape w14:anchorId="03460A84" id="Textbox 236" o:spid="_x0000_s1096" type="#_x0000_t202" style="position:absolute;margin-left:309.2pt;margin-top:38.15pt;width:5.65pt;height:11.05pt;z-index:-2343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" filled="f" stroked="f">
                <v:textbox inset="0,0,0,0">
                  <w:txbxContent>
                    <w:p w14:paraId="03460F61" w14:textId="77777777" w:rsidR="00CC4F9B" w:rsidRDefault="00EC18C0">
                      <w:pPr>
                        <w:pStyle w:val="BodyText"/>
                        <w:spacing w:line="221" w:lineRule="exact"/>
                      </w:pPr>
                      <w:r>
                        <w:rPr>
                          <w:spacing w:val="-10"/>
                        </w:rPr>
                        <w:t>4</w:t>
                      </w:r>
                    </w:p>
                  </w:txbxContent>
                </v:textbox>
                <w10:wrap anchorx="page" anchory="page"/>
              </v:shape>
            </w:pict>
          </mc:Fallback>
        </mc:AlternateContent>
      </w:r>
      <w:r>
        <w:rPr>
          <w:noProof/>
          <w:sz w:val="20"/>
        </w:rPr>
        <mc:AlternateContent>
          <mc:Choice Requires="wps">
            <w:drawing>
              <wp:anchor distT="0" distB="0" distL="0" distR="0" simplePos="0" relativeHeight="479882752" behindDoc="1" locked="0" layoutInCell="1" allowOverlap="1" wp14:anchorId="03460A86" wp14:editId="03460A87">
                <wp:simplePos x="0" y="0"/>
                <wp:positionH relativeFrom="page">
                  <wp:posOffset>2838323</wp:posOffset>
                </wp:positionH>
                <wp:positionV relativeFrom="page">
                  <wp:posOffset>126150</wp:posOffset>
                </wp:positionV>
                <wp:extent cx="139700" cy="129794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297940"/>
                        </a:xfrm>
                        <a:prstGeom prst="rect">
                          <a:avLst/>
                        </a:prstGeom>
                      </wps:spPr>
                      <wps:txbx>
                        <w:txbxContent>
                          <w:p w14:paraId="03460F62" w14:textId="77777777" w:rsidR="00CC4F9B" w:rsidRDefault="00EC18C0">
                            <w:pPr>
                              <w:spacing w:line="203" w:lineRule="exact"/>
                              <w:ind w:left="20"/>
                              <w:rPr>
                                <w:b/>
                                <w:sz w:val="16"/>
                              </w:rPr>
                            </w:pPr>
                            <w:r>
                              <w:rPr>
                                <w:b/>
                                <w:color w:val="FFFFFF"/>
                                <w:sz w:val="16"/>
                              </w:rPr>
                              <w:t>Alert,</w:t>
                            </w:r>
                            <w:r>
                              <w:rPr>
                                <w:b/>
                                <w:color w:val="FFFFFF"/>
                                <w:spacing w:val="-4"/>
                                <w:sz w:val="16"/>
                              </w:rPr>
                              <w:t xml:space="preserve"> </w:t>
                            </w:r>
                            <w:r>
                              <w:rPr>
                                <w:b/>
                                <w:color w:val="FFFFFF"/>
                                <w:sz w:val="16"/>
                              </w:rPr>
                              <w:t>Warning,</w:t>
                            </w:r>
                            <w:r>
                              <w:rPr>
                                <w:b/>
                                <w:color w:val="FFFFFF"/>
                                <w:spacing w:val="-4"/>
                                <w:sz w:val="16"/>
                              </w:rPr>
                              <w:t xml:space="preserve"> </w:t>
                            </w:r>
                            <w:r>
                              <w:rPr>
                                <w:b/>
                                <w:color w:val="FFFFFF"/>
                                <w:sz w:val="18"/>
                              </w:rPr>
                              <w:t>&amp;</w:t>
                            </w:r>
                            <w:r>
                              <w:rPr>
                                <w:b/>
                                <w:color w:val="FFFFFF"/>
                                <w:spacing w:val="-7"/>
                                <w:sz w:val="18"/>
                              </w:rPr>
                              <w:t xml:space="preserve"> </w:t>
                            </w:r>
                            <w:r>
                              <w:rPr>
                                <w:b/>
                                <w:color w:val="FFFFFF"/>
                                <w:spacing w:val="-2"/>
                                <w:sz w:val="16"/>
                              </w:rPr>
                              <w:t>Notification</w:t>
                            </w:r>
                          </w:p>
                        </w:txbxContent>
                      </wps:txbx>
                      <wps:bodyPr vert="vert270" wrap="square" lIns="0" tIns="0" rIns="0" bIns="0" rtlCol="0">
                        <a:noAutofit/>
                      </wps:bodyPr>
                    </wps:wsp>
                  </a:graphicData>
                </a:graphic>
              </wp:anchor>
            </w:drawing>
          </mc:Choice>
          <mc:Fallback>
            <w:pict>
              <v:shape w14:anchorId="03460A86" id="Textbox 237" o:spid="_x0000_s1097" type="#_x0000_t202" style="position:absolute;margin-left:223.5pt;margin-top:9.95pt;width:11pt;height:102.2pt;z-index:-2343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" filled="f" stroked="f">
                <v:textbox style="layout-flow:vertical;mso-layout-flow-alt:bottom-to-top" inset="0,0,0,0">
                  <w:txbxContent>
                    <w:p w14:paraId="03460F62" w14:textId="77777777" w:rsidR="00CC4F9B" w:rsidRDefault="00EC18C0">
                      <w:pPr>
                        <w:spacing w:line="203" w:lineRule="exact"/>
                        <w:ind w:left="20"/>
                        <w:rPr>
                          <w:b/>
                          <w:sz w:val="16"/>
                        </w:rPr>
                      </w:pPr>
                      <w:r>
                        <w:rPr>
                          <w:b/>
                          <w:color w:val="FFFFFF"/>
                          <w:sz w:val="16"/>
                        </w:rPr>
                        <w:t>Alert,</w:t>
                      </w:r>
                      <w:r>
                        <w:rPr>
                          <w:b/>
                          <w:color w:val="FFFFFF"/>
                          <w:spacing w:val="-4"/>
                          <w:sz w:val="16"/>
                        </w:rPr>
                        <w:t xml:space="preserve"> </w:t>
                      </w:r>
                      <w:r>
                        <w:rPr>
                          <w:b/>
                          <w:color w:val="FFFFFF"/>
                          <w:sz w:val="16"/>
                        </w:rPr>
                        <w:t>Warning,</w:t>
                      </w:r>
                      <w:r>
                        <w:rPr>
                          <w:b/>
                          <w:color w:val="FFFFFF"/>
                          <w:spacing w:val="-4"/>
                          <w:sz w:val="16"/>
                        </w:rPr>
                        <w:t xml:space="preserve"> </w:t>
                      </w:r>
                      <w:r>
                        <w:rPr>
                          <w:b/>
                          <w:color w:val="FFFFFF"/>
                          <w:sz w:val="18"/>
                        </w:rPr>
                        <w:t>&amp;</w:t>
                      </w:r>
                      <w:r>
                        <w:rPr>
                          <w:b/>
                          <w:color w:val="FFFFFF"/>
                          <w:spacing w:val="-7"/>
                          <w:sz w:val="18"/>
                        </w:rPr>
                        <w:t xml:space="preserve"> </w:t>
                      </w:r>
                      <w:r>
                        <w:rPr>
                          <w:b/>
                          <w:color w:val="FFFFFF"/>
                          <w:spacing w:val="-2"/>
                          <w:sz w:val="16"/>
                        </w:rPr>
                        <w:t>Notification</w:t>
                      </w:r>
                    </w:p>
                  </w:txbxContent>
                </v:textbox>
                <w10:wrap anchorx="page" anchory="page"/>
              </v:shape>
            </w:pict>
          </mc:Fallback>
        </mc:AlternateContent>
      </w:r>
    </w:p>
    <w:p w14:paraId="0345F3BD" w14:textId="77777777" w:rsidR="00CC4F9B" w:rsidRDefault="00CC4F9B">
      <w:pPr>
        <w:pStyle w:val="BodyText"/>
        <w:rPr>
          <w:sz w:val="20"/>
        </w:rPr>
      </w:pPr>
    </w:p>
    <w:p w14:paraId="0345F3BE" w14:textId="77777777" w:rsidR="00CC4F9B" w:rsidRDefault="00CC4F9B">
      <w:pPr>
        <w:pStyle w:val="BodyText"/>
        <w:rPr>
          <w:sz w:val="20"/>
        </w:rPr>
      </w:pPr>
    </w:p>
    <w:p w14:paraId="0345F3BF" w14:textId="77777777" w:rsidR="00CC4F9B" w:rsidRDefault="00CC4F9B">
      <w:pPr>
        <w:pStyle w:val="BodyText"/>
        <w:rPr>
          <w:sz w:val="20"/>
        </w:rPr>
      </w:pPr>
    </w:p>
    <w:p w14:paraId="0345F3C0" w14:textId="77777777" w:rsidR="00CC4F9B" w:rsidRDefault="00CC4F9B">
      <w:pPr>
        <w:pStyle w:val="BodyText"/>
        <w:rPr>
          <w:sz w:val="20"/>
        </w:rPr>
      </w:pPr>
    </w:p>
    <w:p w14:paraId="0345F3C1" w14:textId="77777777" w:rsidR="00CC4F9B" w:rsidRDefault="00CC4F9B">
      <w:pPr>
        <w:pStyle w:val="BodyText"/>
        <w:rPr>
          <w:sz w:val="20"/>
        </w:rPr>
      </w:pPr>
    </w:p>
    <w:p w14:paraId="0345F3C2" w14:textId="77777777" w:rsidR="00CC4F9B" w:rsidRDefault="00CC4F9B">
      <w:pPr>
        <w:pStyle w:val="BodyText"/>
        <w:rPr>
          <w:sz w:val="20"/>
        </w:rPr>
      </w:pPr>
    </w:p>
    <w:p w14:paraId="0345F3C3" w14:textId="77777777" w:rsidR="00CC4F9B" w:rsidRDefault="00CC4F9B">
      <w:pPr>
        <w:pStyle w:val="BodyText"/>
        <w:rPr>
          <w:sz w:val="20"/>
        </w:rPr>
      </w:pPr>
    </w:p>
    <w:p w14:paraId="0345F3C4" w14:textId="77777777" w:rsidR="00CC4F9B" w:rsidRDefault="00EC18C0">
      <w:pPr>
        <w:pStyle w:val="BodyText"/>
        <w:spacing w:before="210"/>
        <w:rPr>
          <w:sz w:val="20"/>
        </w:rPr>
      </w:pPr>
      <w:r>
        <w:rPr>
          <w:noProof/>
          <w:sz w:val="20"/>
        </w:rPr>
        <mc:AlternateContent>
          <mc:Choice Requires="wps">
            <w:drawing>
              <wp:anchor distT="0" distB="0" distL="0" distR="0" simplePos="0" relativeHeight="487656448" behindDoc="1" locked="0" layoutInCell="1" allowOverlap="1" wp14:anchorId="03460A88" wp14:editId="03460A89">
                <wp:simplePos x="0" y="0"/>
                <wp:positionH relativeFrom="page">
                  <wp:posOffset>432436</wp:posOffset>
                </wp:positionH>
                <wp:positionV relativeFrom="paragraph">
                  <wp:posOffset>303792</wp:posOffset>
                </wp:positionV>
                <wp:extent cx="9326880" cy="127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26880" cy="1270"/>
                        </a:xfrm>
                        <a:custGeom>
                          <a:avLst/>
                          <a:gdLst/>
                          <a:ahLst/>
                          <a:cxnLst/>
                          <a:rect l="l" t="t" r="r" b="b"/>
                          <a:pathLst>
                            <a:path w="9326880">
                              <a:moveTo>
                                <a:pt x="0" y="0"/>
                              </a:moveTo>
                              <a:lnTo>
                                <a:pt x="932688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5B4FC4DF" id="Graphic 238" o:spid="_x0000_s1026" style="position:absolute;margin-left:34.05pt;margin-top:23.9pt;width:734.4pt;height:.1pt;z-index:-15660032;visibility:visible;mso-wrap-style:square;mso-wrap-distance-left:0;mso-wrap-distance-top:0;mso-wrap-distance-right:0;mso-wrap-distance-bottom:0;mso-position-horizontal:absolute;mso-position-horizontal-relative:page;mso-position-vertical:absolute;mso-position-vertical-relative:text;v-text-anchor:top" coordsize="9326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" path="m,l9326880,e" filled="f" strokecolor="#94b3d6" strokeweight="1.25pt">
                <v:path arrowok="t"/>
                <w10:wrap type="topAndBottom" anchorx="page"/>
              </v:shape>
            </w:pict>
          </mc:Fallback>
        </mc:AlternateContent>
      </w:r>
      <w:r>
        <w:rPr>
          <w:noProof/>
          <w:sz w:val="20"/>
        </w:rPr>
        <mc:AlternateContent>
          <mc:Choice Requires="wps">
            <w:drawing>
              <wp:anchor distT="0" distB="0" distL="0" distR="0" simplePos="0" relativeHeight="487656960" behindDoc="1" locked="0" layoutInCell="1" allowOverlap="1" wp14:anchorId="03460A8A" wp14:editId="03460A8B">
                <wp:simplePos x="0" y="0"/>
                <wp:positionH relativeFrom="page">
                  <wp:posOffset>434338</wp:posOffset>
                </wp:positionH>
                <wp:positionV relativeFrom="paragraph">
                  <wp:posOffset>397181</wp:posOffset>
                </wp:positionV>
                <wp:extent cx="9326880" cy="1270"/>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26880" cy="1270"/>
                        </a:xfrm>
                        <a:custGeom>
                          <a:avLst/>
                          <a:gdLst/>
                          <a:ahLst/>
                          <a:cxnLst/>
                          <a:rect l="l" t="t" r="r" b="b"/>
                          <a:pathLst>
                            <a:path w="9326880">
                              <a:moveTo>
                                <a:pt x="0" y="0"/>
                              </a:moveTo>
                              <a:lnTo>
                                <a:pt x="9326880" y="0"/>
                              </a:lnTo>
                            </a:path>
                          </a:pathLst>
                        </a:custGeom>
                        <a:ln w="25400">
                          <a:solidFill>
                            <a:srgbClr val="16375E"/>
                          </a:solidFill>
                          <a:prstDash val="solid"/>
                        </a:ln>
                      </wps:spPr>
                      <wps:bodyPr wrap="square" lIns="0" tIns="0" rIns="0" bIns="0" rtlCol="0">
                        <a:prstTxWarp prst="textNoShape">
                          <a:avLst/>
                        </a:prstTxWarp>
                        <a:noAutofit/>
                      </wps:bodyPr>
                    </wps:wsp>
                  </a:graphicData>
                </a:graphic>
              </wp:anchor>
            </w:drawing>
          </mc:Choice>
          <mc:Fallback>
            <w:pict>
              <v:shape w14:anchorId="22CBBAFA" id="Graphic 239" o:spid="_x0000_s1026" style="position:absolute;margin-left:34.2pt;margin-top:31.25pt;width:734.4pt;height:.1pt;z-index:-15659520;visibility:visible;mso-wrap-style:square;mso-wrap-distance-left:0;mso-wrap-distance-top:0;mso-wrap-distance-right:0;mso-wrap-distance-bottom:0;mso-position-horizontal:absolute;mso-position-horizontal-relative:page;mso-position-vertical:absolute;mso-position-vertical-relative:text;v-text-anchor:top" coordsize="9326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" path="m,l9326880,e" filled="f" strokecolor="#16375e" strokeweight="2pt">
                <v:path arrowok="t"/>
                <w10:wrap type="topAndBottom" anchorx="page"/>
              </v:shape>
            </w:pict>
          </mc:Fallback>
        </mc:AlternateContent>
      </w:r>
    </w:p>
    <w:p w14:paraId="0345F3C5" w14:textId="77777777" w:rsidR="00CC4F9B" w:rsidRDefault="00CC4F9B">
      <w:pPr>
        <w:pStyle w:val="BodyText"/>
        <w:rPr>
          <w:sz w:val="9"/>
        </w:rPr>
      </w:pPr>
    </w:p>
    <w:p w14:paraId="0345F3C6" w14:textId="77777777" w:rsidR="00CC4F9B" w:rsidRDefault="00CC4F9B">
      <w:pPr>
        <w:pStyle w:val="BodyText"/>
        <w:rPr>
          <w:sz w:val="9"/>
        </w:rPr>
        <w:sectPr w:rsidR="00CC4F9B">
          <w:headerReference w:type="default" r:id="rId42"/>
          <w:footerReference w:type="default" r:id="rId43"/>
          <w:pgSz w:w="15840" w:h="12240" w:orient="landscape"/>
          <w:pgMar w:top="0" w:right="360" w:bottom="420" w:left="360" w:header="0" w:footer="232" w:gutter="0"/>
          <w:pgNumType w:start="40"/>
          <w:cols w:space="720"/>
        </w:sectPr>
      </w:pPr>
    </w:p>
    <w:p w14:paraId="0345F3C7" w14:textId="77777777" w:rsidR="00CC4F9B" w:rsidRDefault="00CC4F9B">
      <w:pPr>
        <w:pStyle w:val="BodyText"/>
        <w:spacing w:before="108"/>
        <w:rPr>
          <w:sz w:val="20"/>
        </w:rPr>
      </w:pPr>
    </w:p>
    <w:tbl>
      <w:tblPr>
        <w:tblW w:w="0" w:type="auto"/>
        <w:tblInd w:w="2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59"/>
        <w:gridCol w:w="474"/>
        <w:gridCol w:w="473"/>
        <w:gridCol w:w="477"/>
        <w:gridCol w:w="476"/>
        <w:gridCol w:w="474"/>
        <w:gridCol w:w="476"/>
        <w:gridCol w:w="476"/>
        <w:gridCol w:w="476"/>
        <w:gridCol w:w="476"/>
        <w:gridCol w:w="476"/>
        <w:gridCol w:w="476"/>
        <w:gridCol w:w="476"/>
        <w:gridCol w:w="476"/>
        <w:gridCol w:w="476"/>
        <w:gridCol w:w="476"/>
        <w:gridCol w:w="476"/>
        <w:gridCol w:w="474"/>
        <w:gridCol w:w="476"/>
        <w:gridCol w:w="476"/>
        <w:gridCol w:w="476"/>
        <w:gridCol w:w="476"/>
        <w:gridCol w:w="476"/>
        <w:gridCol w:w="478"/>
        <w:gridCol w:w="480"/>
        <w:gridCol w:w="440"/>
      </w:tblGrid>
      <w:tr w:rsidR="00CC4F9B" w14:paraId="0345F3E4" w14:textId="77777777">
        <w:trPr>
          <w:trHeight w:val="2458"/>
        </w:trPr>
        <w:tc>
          <w:tcPr>
            <w:tcW w:w="2359" w:type="dxa"/>
            <w:tcBorders>
              <w:bottom w:val="single" w:sz="12" w:space="0" w:color="FFFFFF"/>
              <w:right w:val="single" w:sz="18" w:space="0" w:color="FFFFFF"/>
            </w:tcBorders>
            <w:shd w:val="clear" w:color="auto" w:fill="001F5F"/>
          </w:tcPr>
          <w:p w14:paraId="0345F3C8" w14:textId="77777777" w:rsidR="00CC4F9B" w:rsidRDefault="00EC18C0">
            <w:pPr>
              <w:pStyle w:val="TableParagraph"/>
              <w:spacing w:before="82"/>
              <w:ind w:left="107" w:right="-44"/>
              <w:rPr>
                <w:b/>
                <w:sz w:val="18"/>
              </w:rPr>
            </w:pPr>
            <w:r>
              <w:rPr>
                <w:b/>
                <w:color w:val="FFFFFF"/>
                <w:sz w:val="18"/>
              </w:rPr>
              <w:t>P</w:t>
            </w:r>
            <w:r>
              <w:rPr>
                <w:b/>
                <w:color w:val="FFFFFF"/>
                <w:spacing w:val="-11"/>
                <w:sz w:val="18"/>
              </w:rPr>
              <w:t xml:space="preserve"> </w:t>
            </w:r>
            <w:r>
              <w:rPr>
                <w:b/>
                <w:color w:val="FFFFFF"/>
                <w:sz w:val="18"/>
              </w:rPr>
              <w:t>=</w:t>
            </w:r>
            <w:r>
              <w:rPr>
                <w:b/>
                <w:color w:val="FFFFFF"/>
                <w:spacing w:val="-10"/>
                <w:sz w:val="18"/>
              </w:rPr>
              <w:t xml:space="preserve"> </w:t>
            </w:r>
            <w:r>
              <w:rPr>
                <w:b/>
                <w:color w:val="FFFFFF"/>
                <w:sz w:val="18"/>
              </w:rPr>
              <w:t>Primary</w:t>
            </w:r>
            <w:r>
              <w:rPr>
                <w:b/>
                <w:color w:val="FFFFFF"/>
                <w:spacing w:val="-10"/>
                <w:sz w:val="18"/>
              </w:rPr>
              <w:t xml:space="preserve"> </w:t>
            </w:r>
            <w:r>
              <w:rPr>
                <w:b/>
                <w:color w:val="FFFFFF"/>
                <w:sz w:val="18"/>
              </w:rPr>
              <w:t xml:space="preserve">Functional </w:t>
            </w:r>
            <w:r>
              <w:rPr>
                <w:b/>
                <w:color w:val="FFFFFF"/>
                <w:spacing w:val="-2"/>
                <w:sz w:val="18"/>
              </w:rPr>
              <w:t>Responsibility</w:t>
            </w:r>
          </w:p>
          <w:p w14:paraId="0345F3C9" w14:textId="77777777" w:rsidR="00CC4F9B" w:rsidRDefault="00EC18C0">
            <w:pPr>
              <w:pStyle w:val="TableParagraph"/>
              <w:spacing w:before="82"/>
              <w:ind w:left="107" w:right="-44"/>
              <w:rPr>
                <w:b/>
                <w:sz w:val="18"/>
              </w:rPr>
            </w:pPr>
            <w:r>
              <w:rPr>
                <w:b/>
                <w:color w:val="FFFFFF"/>
                <w:sz w:val="18"/>
              </w:rPr>
              <w:t>S</w:t>
            </w:r>
            <w:r>
              <w:rPr>
                <w:b/>
                <w:color w:val="FFFFFF"/>
                <w:spacing w:val="-11"/>
                <w:sz w:val="18"/>
              </w:rPr>
              <w:t xml:space="preserve"> </w:t>
            </w:r>
            <w:r>
              <w:rPr>
                <w:b/>
                <w:color w:val="FFFFFF"/>
                <w:sz w:val="18"/>
              </w:rPr>
              <w:t>=</w:t>
            </w:r>
            <w:r>
              <w:rPr>
                <w:b/>
                <w:color w:val="FFFFFF"/>
                <w:spacing w:val="-10"/>
                <w:sz w:val="18"/>
              </w:rPr>
              <w:t xml:space="preserve"> </w:t>
            </w:r>
            <w:r>
              <w:rPr>
                <w:b/>
                <w:color w:val="FFFFFF"/>
                <w:sz w:val="18"/>
              </w:rPr>
              <w:t>Support</w:t>
            </w:r>
            <w:r>
              <w:rPr>
                <w:b/>
                <w:color w:val="FFFFFF"/>
                <w:spacing w:val="-10"/>
                <w:sz w:val="18"/>
              </w:rPr>
              <w:t xml:space="preserve"> </w:t>
            </w:r>
            <w:r>
              <w:rPr>
                <w:b/>
                <w:color w:val="FFFFFF"/>
                <w:sz w:val="18"/>
              </w:rPr>
              <w:t>Responsibility</w:t>
            </w:r>
            <w:r>
              <w:rPr>
                <w:b/>
                <w:color w:val="FFFFFF"/>
                <w:spacing w:val="-9"/>
                <w:sz w:val="18"/>
              </w:rPr>
              <w:t xml:space="preserve"> </w:t>
            </w:r>
            <w:r>
              <w:rPr>
                <w:b/>
                <w:color w:val="FFFFFF"/>
                <w:sz w:val="18"/>
              </w:rPr>
              <w:t>−</w:t>
            </w:r>
            <w:r>
              <w:rPr>
                <w:b/>
                <w:color w:val="FFFFFF"/>
                <w:sz w:val="18"/>
              </w:rPr>
              <w:t xml:space="preserve"> Entities have potential functions, but may not be activated for all incidents</w:t>
            </w:r>
          </w:p>
          <w:p w14:paraId="0345F3CA" w14:textId="77777777" w:rsidR="00CC4F9B" w:rsidRDefault="00EC18C0">
            <w:pPr>
              <w:pStyle w:val="TableParagraph"/>
              <w:spacing w:before="78"/>
              <w:ind w:left="107" w:right="-44"/>
              <w:rPr>
                <w:b/>
                <w:sz w:val="18"/>
              </w:rPr>
            </w:pPr>
            <w:r>
              <w:rPr>
                <w:b/>
                <w:color w:val="FFFFFF"/>
                <w:sz w:val="18"/>
              </w:rPr>
              <w:t>Annexes address specific coordinating</w:t>
            </w:r>
            <w:r>
              <w:rPr>
                <w:b/>
                <w:color w:val="FFFFFF"/>
                <w:spacing w:val="-11"/>
                <w:sz w:val="18"/>
              </w:rPr>
              <w:t xml:space="preserve"> </w:t>
            </w:r>
            <w:r>
              <w:rPr>
                <w:b/>
                <w:color w:val="FFFFFF"/>
                <w:sz w:val="18"/>
              </w:rPr>
              <w:t>and</w:t>
            </w:r>
            <w:r>
              <w:rPr>
                <w:b/>
                <w:color w:val="FFFFFF"/>
                <w:spacing w:val="-10"/>
                <w:sz w:val="18"/>
              </w:rPr>
              <w:t xml:space="preserve"> </w:t>
            </w:r>
            <w:r>
              <w:rPr>
                <w:b/>
                <w:color w:val="FFFFFF"/>
                <w:sz w:val="18"/>
              </w:rPr>
              <w:t xml:space="preserve">supporting </w:t>
            </w:r>
            <w:r>
              <w:rPr>
                <w:b/>
                <w:color w:val="FFFFFF"/>
                <w:spacing w:val="-2"/>
                <w:sz w:val="18"/>
              </w:rPr>
              <w:t>roles</w:t>
            </w:r>
          </w:p>
        </w:tc>
        <w:tc>
          <w:tcPr>
            <w:tcW w:w="474" w:type="dxa"/>
            <w:tcBorders>
              <w:left w:val="single" w:sz="18" w:space="0" w:color="FFFFFF"/>
              <w:bottom w:val="single" w:sz="12" w:space="0" w:color="FFFFFF"/>
              <w:right w:val="single" w:sz="24" w:space="0" w:color="FFFFFF"/>
            </w:tcBorders>
            <w:shd w:val="clear" w:color="auto" w:fill="001F5F"/>
            <w:textDirection w:val="btLr"/>
          </w:tcPr>
          <w:p w14:paraId="0345F3CB" w14:textId="77777777" w:rsidR="00CC4F9B" w:rsidRDefault="00EC18C0">
            <w:pPr>
              <w:pStyle w:val="TableParagraph"/>
              <w:spacing w:before="94"/>
              <w:ind w:left="112"/>
              <w:rPr>
                <w:b/>
                <w:sz w:val="20"/>
              </w:rPr>
            </w:pPr>
            <w:r>
              <w:rPr>
                <w:b/>
                <w:color w:val="FFFFFF"/>
                <w:spacing w:val="-2"/>
                <w:sz w:val="20"/>
              </w:rPr>
              <w:t>FUNCTION:</w:t>
            </w:r>
          </w:p>
        </w:tc>
        <w:tc>
          <w:tcPr>
            <w:tcW w:w="473" w:type="dxa"/>
            <w:tcBorders>
              <w:left w:val="single" w:sz="24" w:space="0" w:color="FFFFFF"/>
              <w:bottom w:val="single" w:sz="12" w:space="0" w:color="FFFFFF"/>
              <w:right w:val="single" w:sz="8" w:space="0" w:color="FFFFFF"/>
            </w:tcBorders>
            <w:shd w:val="clear" w:color="auto" w:fill="001F5F"/>
            <w:textDirection w:val="btLr"/>
          </w:tcPr>
          <w:p w14:paraId="0345F3CC" w14:textId="77777777" w:rsidR="00CC4F9B" w:rsidRDefault="00EC18C0">
            <w:pPr>
              <w:pStyle w:val="TableParagraph"/>
              <w:spacing w:before="88"/>
              <w:ind w:left="112"/>
              <w:rPr>
                <w:b/>
                <w:sz w:val="18"/>
              </w:rPr>
            </w:pPr>
            <w:r>
              <w:rPr>
                <w:b/>
                <w:color w:val="FFFFFF"/>
                <w:sz w:val="18"/>
              </w:rPr>
              <w:t>Coordination</w:t>
            </w:r>
            <w:r>
              <w:rPr>
                <w:b/>
                <w:color w:val="FFFFFF"/>
                <w:spacing w:val="-4"/>
                <w:sz w:val="18"/>
              </w:rPr>
              <w:t xml:space="preserve"> </w:t>
            </w:r>
            <w:r>
              <w:rPr>
                <w:b/>
                <w:color w:val="FFFFFF"/>
                <w:sz w:val="18"/>
              </w:rPr>
              <w:t>&amp;</w:t>
            </w:r>
            <w:r>
              <w:rPr>
                <w:b/>
                <w:color w:val="FFFFFF"/>
                <w:spacing w:val="-3"/>
                <w:sz w:val="18"/>
              </w:rPr>
              <w:t xml:space="preserve"> </w:t>
            </w:r>
            <w:r>
              <w:rPr>
                <w:b/>
                <w:color w:val="FFFFFF"/>
                <w:spacing w:val="-2"/>
                <w:sz w:val="18"/>
              </w:rPr>
              <w:t>Control</w:t>
            </w:r>
          </w:p>
        </w:tc>
        <w:tc>
          <w:tcPr>
            <w:tcW w:w="477" w:type="dxa"/>
            <w:tcBorders>
              <w:left w:val="single" w:sz="8" w:space="0" w:color="FFFFFF"/>
              <w:bottom w:val="single" w:sz="12" w:space="0" w:color="FFFFFF"/>
              <w:right w:val="single" w:sz="6" w:space="0" w:color="FFFFFF"/>
            </w:tcBorders>
            <w:shd w:val="clear" w:color="auto" w:fill="001F5F"/>
            <w:textDirection w:val="btLr"/>
          </w:tcPr>
          <w:p w14:paraId="0345F3CD" w14:textId="77777777" w:rsidR="00CC4F9B" w:rsidRDefault="00EC18C0">
            <w:pPr>
              <w:pStyle w:val="TableParagraph"/>
              <w:spacing w:before="110"/>
              <w:ind w:left="112"/>
              <w:rPr>
                <w:b/>
                <w:sz w:val="18"/>
              </w:rPr>
            </w:pPr>
            <w:r>
              <w:rPr>
                <w:b/>
                <w:color w:val="FFFFFF"/>
                <w:spacing w:val="-2"/>
                <w:sz w:val="18"/>
              </w:rPr>
              <w:t>Communications</w:t>
            </w:r>
          </w:p>
        </w:tc>
        <w:tc>
          <w:tcPr>
            <w:tcW w:w="476" w:type="dxa"/>
            <w:tcBorders>
              <w:left w:val="single" w:sz="6" w:space="0" w:color="FFFFFF"/>
              <w:bottom w:val="single" w:sz="12" w:space="0" w:color="FFFFFF"/>
              <w:right w:val="single" w:sz="6" w:space="0" w:color="FFFFFF"/>
            </w:tcBorders>
            <w:shd w:val="clear" w:color="auto" w:fill="001F5F"/>
            <w:textDirection w:val="btLr"/>
          </w:tcPr>
          <w:p w14:paraId="0345F3CE" w14:textId="77777777" w:rsidR="00CC4F9B" w:rsidRDefault="00EC18C0">
            <w:pPr>
              <w:pStyle w:val="TableParagraph"/>
              <w:spacing w:before="110"/>
              <w:ind w:left="112"/>
              <w:rPr>
                <w:b/>
                <w:sz w:val="16"/>
              </w:rPr>
            </w:pPr>
            <w:r>
              <w:rPr>
                <w:b/>
                <w:color w:val="FFFFFF"/>
                <w:sz w:val="16"/>
              </w:rPr>
              <w:t>Alert,</w:t>
            </w:r>
            <w:r>
              <w:rPr>
                <w:b/>
                <w:color w:val="FFFFFF"/>
                <w:spacing w:val="-4"/>
                <w:sz w:val="16"/>
              </w:rPr>
              <w:t xml:space="preserve"> </w:t>
            </w:r>
            <w:r>
              <w:rPr>
                <w:b/>
                <w:color w:val="FFFFFF"/>
                <w:sz w:val="16"/>
              </w:rPr>
              <w:t>Warning,</w:t>
            </w:r>
            <w:r>
              <w:rPr>
                <w:b/>
                <w:color w:val="FFFFFF"/>
                <w:spacing w:val="-4"/>
                <w:sz w:val="16"/>
              </w:rPr>
              <w:t xml:space="preserve"> </w:t>
            </w:r>
            <w:r>
              <w:rPr>
                <w:b/>
                <w:color w:val="FFFFFF"/>
                <w:sz w:val="16"/>
              </w:rPr>
              <w:t>&amp;</w:t>
            </w:r>
            <w:r>
              <w:rPr>
                <w:b/>
                <w:color w:val="FFFFFF"/>
                <w:spacing w:val="-3"/>
                <w:sz w:val="16"/>
              </w:rPr>
              <w:t xml:space="preserve"> </w:t>
            </w:r>
            <w:r>
              <w:rPr>
                <w:b/>
                <w:color w:val="FFFFFF"/>
                <w:spacing w:val="-2"/>
                <w:sz w:val="16"/>
              </w:rPr>
              <w:t>Notification</w:t>
            </w:r>
          </w:p>
        </w:tc>
        <w:tc>
          <w:tcPr>
            <w:tcW w:w="474" w:type="dxa"/>
            <w:tcBorders>
              <w:left w:val="single" w:sz="6" w:space="0" w:color="FFFFFF"/>
              <w:bottom w:val="single" w:sz="12" w:space="0" w:color="FFFFFF"/>
              <w:right w:val="single" w:sz="6" w:space="0" w:color="FFFFFF"/>
            </w:tcBorders>
            <w:shd w:val="clear" w:color="auto" w:fill="001F5F"/>
            <w:textDirection w:val="btLr"/>
          </w:tcPr>
          <w:p w14:paraId="0345F3CF" w14:textId="77777777" w:rsidR="00CC4F9B" w:rsidRDefault="00EC18C0">
            <w:pPr>
              <w:pStyle w:val="TableParagraph"/>
              <w:spacing w:before="110"/>
              <w:ind w:left="112"/>
              <w:rPr>
                <w:b/>
                <w:sz w:val="18"/>
              </w:rPr>
            </w:pPr>
            <w:r>
              <w:rPr>
                <w:b/>
                <w:color w:val="FFFFFF"/>
                <w:sz w:val="18"/>
              </w:rPr>
              <w:t>Public</w:t>
            </w:r>
            <w:r>
              <w:rPr>
                <w:b/>
                <w:color w:val="FFFFFF"/>
                <w:spacing w:val="-3"/>
                <w:sz w:val="18"/>
              </w:rPr>
              <w:t xml:space="preserve"> </w:t>
            </w:r>
            <w:r>
              <w:rPr>
                <w:b/>
                <w:color w:val="FFFFFF"/>
                <w:spacing w:val="-2"/>
                <w:sz w:val="18"/>
              </w:rPr>
              <w:t>Information</w:t>
            </w:r>
          </w:p>
        </w:tc>
        <w:tc>
          <w:tcPr>
            <w:tcW w:w="476" w:type="dxa"/>
            <w:tcBorders>
              <w:left w:val="single" w:sz="6" w:space="0" w:color="FFFFFF"/>
              <w:bottom w:val="single" w:sz="12" w:space="0" w:color="FFFFFF"/>
              <w:right w:val="single" w:sz="6" w:space="0" w:color="FFFFFF"/>
            </w:tcBorders>
            <w:shd w:val="clear" w:color="auto" w:fill="001F5F"/>
            <w:textDirection w:val="btLr"/>
          </w:tcPr>
          <w:p w14:paraId="0345F3D0" w14:textId="77777777" w:rsidR="00CC4F9B" w:rsidRDefault="00EC18C0">
            <w:pPr>
              <w:pStyle w:val="TableParagraph"/>
              <w:spacing w:before="111"/>
              <w:ind w:left="112"/>
              <w:rPr>
                <w:b/>
                <w:sz w:val="18"/>
              </w:rPr>
            </w:pPr>
            <w:r>
              <w:rPr>
                <w:b/>
                <w:color w:val="FFFFFF"/>
                <w:sz w:val="18"/>
              </w:rPr>
              <w:t>Public</w:t>
            </w:r>
            <w:r>
              <w:rPr>
                <w:b/>
                <w:color w:val="FFFFFF"/>
                <w:spacing w:val="-5"/>
                <w:sz w:val="18"/>
              </w:rPr>
              <w:t xml:space="preserve"> </w:t>
            </w:r>
            <w:r>
              <w:rPr>
                <w:b/>
                <w:color w:val="FFFFFF"/>
                <w:spacing w:val="-2"/>
                <w:sz w:val="18"/>
              </w:rPr>
              <w:t>Safety</w:t>
            </w:r>
          </w:p>
        </w:tc>
        <w:tc>
          <w:tcPr>
            <w:tcW w:w="476" w:type="dxa"/>
            <w:tcBorders>
              <w:left w:val="single" w:sz="6" w:space="0" w:color="FFFFFF"/>
              <w:bottom w:val="single" w:sz="12" w:space="0" w:color="FFFFFF"/>
              <w:right w:val="single" w:sz="6" w:space="0" w:color="FFFFFF"/>
            </w:tcBorders>
            <w:shd w:val="clear" w:color="auto" w:fill="001F5F"/>
            <w:textDirection w:val="btLr"/>
          </w:tcPr>
          <w:p w14:paraId="0345F3D1" w14:textId="77777777" w:rsidR="00CC4F9B" w:rsidRDefault="00EC18C0">
            <w:pPr>
              <w:pStyle w:val="TableParagraph"/>
              <w:spacing w:before="110"/>
              <w:ind w:left="112"/>
              <w:rPr>
                <w:b/>
                <w:sz w:val="18"/>
              </w:rPr>
            </w:pPr>
            <w:r>
              <w:rPr>
                <w:b/>
                <w:color w:val="FFFFFF"/>
                <w:sz w:val="18"/>
              </w:rPr>
              <w:t>Resource</w:t>
            </w:r>
            <w:r>
              <w:rPr>
                <w:b/>
                <w:color w:val="FFFFFF"/>
                <w:spacing w:val="-4"/>
                <w:sz w:val="18"/>
              </w:rPr>
              <w:t xml:space="preserve"> </w:t>
            </w:r>
            <w:r>
              <w:rPr>
                <w:b/>
                <w:color w:val="FFFFFF"/>
                <w:spacing w:val="-2"/>
                <w:sz w:val="18"/>
              </w:rPr>
              <w:t>Management</w:t>
            </w:r>
          </w:p>
        </w:tc>
        <w:tc>
          <w:tcPr>
            <w:tcW w:w="476" w:type="dxa"/>
            <w:tcBorders>
              <w:left w:val="single" w:sz="6" w:space="0" w:color="FFFFFF"/>
              <w:bottom w:val="single" w:sz="12" w:space="0" w:color="FFFFFF"/>
              <w:right w:val="single" w:sz="6" w:space="0" w:color="FFFFFF"/>
            </w:tcBorders>
            <w:shd w:val="clear" w:color="auto" w:fill="001F5F"/>
            <w:textDirection w:val="btLr"/>
          </w:tcPr>
          <w:p w14:paraId="0345F3D2" w14:textId="77777777" w:rsidR="00CC4F9B" w:rsidRDefault="00EC18C0">
            <w:pPr>
              <w:pStyle w:val="TableParagraph"/>
              <w:spacing w:before="109"/>
              <w:ind w:left="112"/>
              <w:rPr>
                <w:b/>
                <w:sz w:val="18"/>
              </w:rPr>
            </w:pPr>
            <w:r>
              <w:rPr>
                <w:b/>
                <w:color w:val="FFFFFF"/>
                <w:sz w:val="18"/>
              </w:rPr>
              <w:t>Search</w:t>
            </w:r>
            <w:r>
              <w:rPr>
                <w:b/>
                <w:color w:val="FFFFFF"/>
                <w:spacing w:val="-4"/>
                <w:sz w:val="18"/>
              </w:rPr>
              <w:t xml:space="preserve"> </w:t>
            </w:r>
            <w:r>
              <w:rPr>
                <w:b/>
                <w:color w:val="FFFFFF"/>
                <w:sz w:val="18"/>
              </w:rPr>
              <w:t>and</w:t>
            </w:r>
            <w:r>
              <w:rPr>
                <w:b/>
                <w:color w:val="FFFFFF"/>
                <w:spacing w:val="-4"/>
                <w:sz w:val="18"/>
              </w:rPr>
              <w:t xml:space="preserve"> </w:t>
            </w:r>
            <w:r>
              <w:rPr>
                <w:b/>
                <w:color w:val="FFFFFF"/>
                <w:spacing w:val="-2"/>
                <w:sz w:val="18"/>
              </w:rPr>
              <w:t>Rescue</w:t>
            </w:r>
          </w:p>
        </w:tc>
        <w:tc>
          <w:tcPr>
            <w:tcW w:w="476" w:type="dxa"/>
            <w:tcBorders>
              <w:left w:val="single" w:sz="6" w:space="0" w:color="FFFFFF"/>
              <w:bottom w:val="single" w:sz="12" w:space="0" w:color="FFFFFF"/>
              <w:right w:val="single" w:sz="6" w:space="0" w:color="FFFFFF"/>
            </w:tcBorders>
            <w:shd w:val="clear" w:color="auto" w:fill="001F5F"/>
            <w:textDirection w:val="btLr"/>
          </w:tcPr>
          <w:p w14:paraId="0345F3D3" w14:textId="77777777" w:rsidR="00CC4F9B" w:rsidRDefault="00EC18C0">
            <w:pPr>
              <w:pStyle w:val="TableParagraph"/>
              <w:spacing w:before="109"/>
              <w:ind w:left="112"/>
              <w:rPr>
                <w:b/>
                <w:sz w:val="18"/>
              </w:rPr>
            </w:pPr>
            <w:r>
              <w:rPr>
                <w:b/>
                <w:color w:val="FFFFFF"/>
                <w:sz w:val="18"/>
              </w:rPr>
              <w:t>Public</w:t>
            </w:r>
            <w:r>
              <w:rPr>
                <w:b/>
                <w:color w:val="FFFFFF"/>
                <w:spacing w:val="-3"/>
                <w:sz w:val="18"/>
              </w:rPr>
              <w:t xml:space="preserve"> </w:t>
            </w:r>
            <w:r>
              <w:rPr>
                <w:b/>
                <w:color w:val="FFFFFF"/>
                <w:spacing w:val="-2"/>
                <w:sz w:val="18"/>
              </w:rPr>
              <w:t>Works</w:t>
            </w:r>
          </w:p>
        </w:tc>
        <w:tc>
          <w:tcPr>
            <w:tcW w:w="476" w:type="dxa"/>
            <w:tcBorders>
              <w:left w:val="single" w:sz="6" w:space="0" w:color="FFFFFF"/>
              <w:bottom w:val="single" w:sz="12" w:space="0" w:color="FFFFFF"/>
              <w:right w:val="single" w:sz="6" w:space="0" w:color="FFFFFF"/>
            </w:tcBorders>
            <w:shd w:val="clear" w:color="auto" w:fill="001F5F"/>
            <w:textDirection w:val="btLr"/>
          </w:tcPr>
          <w:p w14:paraId="0345F3D4" w14:textId="77777777" w:rsidR="00CC4F9B" w:rsidRDefault="00EC18C0">
            <w:pPr>
              <w:pStyle w:val="TableParagraph"/>
              <w:spacing w:before="108"/>
              <w:ind w:left="112"/>
              <w:rPr>
                <w:b/>
                <w:sz w:val="18"/>
              </w:rPr>
            </w:pPr>
            <w:r>
              <w:rPr>
                <w:b/>
                <w:color w:val="FFFFFF"/>
                <w:sz w:val="18"/>
              </w:rPr>
              <w:t>Health</w:t>
            </w:r>
            <w:r>
              <w:rPr>
                <w:b/>
                <w:color w:val="FFFFFF"/>
                <w:spacing w:val="-4"/>
                <w:sz w:val="18"/>
              </w:rPr>
              <w:t xml:space="preserve"> </w:t>
            </w:r>
            <w:r>
              <w:rPr>
                <w:b/>
                <w:color w:val="FFFFFF"/>
                <w:sz w:val="18"/>
              </w:rPr>
              <w:t>and</w:t>
            </w:r>
            <w:r>
              <w:rPr>
                <w:b/>
                <w:color w:val="FFFFFF"/>
                <w:spacing w:val="-4"/>
                <w:sz w:val="18"/>
              </w:rPr>
              <w:t xml:space="preserve"> </w:t>
            </w:r>
            <w:r>
              <w:rPr>
                <w:b/>
                <w:color w:val="FFFFFF"/>
                <w:sz w:val="18"/>
              </w:rPr>
              <w:t>Medical</w:t>
            </w:r>
            <w:r>
              <w:rPr>
                <w:b/>
                <w:color w:val="FFFFFF"/>
                <w:spacing w:val="-3"/>
                <w:sz w:val="18"/>
              </w:rPr>
              <w:t xml:space="preserve"> </w:t>
            </w:r>
            <w:r>
              <w:rPr>
                <w:b/>
                <w:color w:val="FFFFFF"/>
                <w:spacing w:val="-2"/>
                <w:sz w:val="18"/>
              </w:rPr>
              <w:t>Services</w:t>
            </w:r>
          </w:p>
        </w:tc>
        <w:tc>
          <w:tcPr>
            <w:tcW w:w="476" w:type="dxa"/>
            <w:tcBorders>
              <w:left w:val="single" w:sz="6" w:space="0" w:color="FFFFFF"/>
              <w:bottom w:val="single" w:sz="12" w:space="0" w:color="FFFFFF"/>
              <w:right w:val="single" w:sz="6" w:space="0" w:color="FFFFFF"/>
            </w:tcBorders>
            <w:shd w:val="clear" w:color="auto" w:fill="001F5F"/>
            <w:textDirection w:val="btLr"/>
          </w:tcPr>
          <w:p w14:paraId="0345F3D5" w14:textId="77777777" w:rsidR="00CC4F9B" w:rsidRDefault="00EC18C0">
            <w:pPr>
              <w:pStyle w:val="TableParagraph"/>
              <w:spacing w:before="107"/>
              <w:ind w:left="112"/>
              <w:rPr>
                <w:b/>
                <w:sz w:val="18"/>
              </w:rPr>
            </w:pPr>
            <w:r>
              <w:rPr>
                <w:b/>
                <w:color w:val="FFFFFF"/>
                <w:sz w:val="18"/>
              </w:rPr>
              <w:t xml:space="preserve">Mass </w:t>
            </w:r>
            <w:r>
              <w:rPr>
                <w:b/>
                <w:color w:val="FFFFFF"/>
                <w:spacing w:val="-2"/>
                <w:sz w:val="18"/>
              </w:rPr>
              <w:t>Casualties</w:t>
            </w:r>
          </w:p>
        </w:tc>
        <w:tc>
          <w:tcPr>
            <w:tcW w:w="476" w:type="dxa"/>
            <w:tcBorders>
              <w:left w:val="single" w:sz="6" w:space="0" w:color="FFFFFF"/>
              <w:bottom w:val="single" w:sz="12" w:space="0" w:color="FFFFFF"/>
              <w:right w:val="single" w:sz="6" w:space="0" w:color="FFFFFF"/>
            </w:tcBorders>
            <w:shd w:val="clear" w:color="auto" w:fill="001F5F"/>
            <w:textDirection w:val="btLr"/>
          </w:tcPr>
          <w:p w14:paraId="0345F3D6" w14:textId="77777777" w:rsidR="00CC4F9B" w:rsidRDefault="00EC18C0">
            <w:pPr>
              <w:pStyle w:val="TableParagraph"/>
              <w:spacing w:before="106"/>
              <w:ind w:left="112"/>
              <w:rPr>
                <w:b/>
                <w:sz w:val="18"/>
              </w:rPr>
            </w:pPr>
            <w:r>
              <w:rPr>
                <w:b/>
                <w:color w:val="FFFFFF"/>
                <w:sz w:val="18"/>
              </w:rPr>
              <w:t xml:space="preserve">Mass </w:t>
            </w:r>
            <w:r>
              <w:rPr>
                <w:b/>
                <w:color w:val="FFFFFF"/>
                <w:spacing w:val="-4"/>
                <w:sz w:val="18"/>
              </w:rPr>
              <w:t>Care</w:t>
            </w:r>
          </w:p>
        </w:tc>
        <w:tc>
          <w:tcPr>
            <w:tcW w:w="476" w:type="dxa"/>
            <w:tcBorders>
              <w:left w:val="single" w:sz="6" w:space="0" w:color="FFFFFF"/>
              <w:bottom w:val="single" w:sz="12" w:space="0" w:color="FFFFFF"/>
              <w:right w:val="single" w:sz="6" w:space="0" w:color="FFFFFF"/>
            </w:tcBorders>
            <w:shd w:val="clear" w:color="auto" w:fill="001F5F"/>
            <w:textDirection w:val="btLr"/>
          </w:tcPr>
          <w:p w14:paraId="0345F3D7" w14:textId="77777777" w:rsidR="00CC4F9B" w:rsidRDefault="00EC18C0">
            <w:pPr>
              <w:pStyle w:val="TableParagraph"/>
              <w:spacing w:before="103"/>
              <w:ind w:left="112"/>
              <w:rPr>
                <w:b/>
                <w:sz w:val="18"/>
              </w:rPr>
            </w:pPr>
            <w:r>
              <w:rPr>
                <w:b/>
                <w:color w:val="FFFFFF"/>
                <w:sz w:val="18"/>
              </w:rPr>
              <w:t xml:space="preserve">Mass </w:t>
            </w:r>
            <w:r>
              <w:rPr>
                <w:b/>
                <w:color w:val="FFFFFF"/>
                <w:spacing w:val="-2"/>
                <w:sz w:val="18"/>
              </w:rPr>
              <w:t>Fatalities</w:t>
            </w:r>
          </w:p>
        </w:tc>
        <w:tc>
          <w:tcPr>
            <w:tcW w:w="476" w:type="dxa"/>
            <w:tcBorders>
              <w:left w:val="single" w:sz="6" w:space="0" w:color="FFFFFF"/>
              <w:bottom w:val="single" w:sz="12" w:space="0" w:color="FFFFFF"/>
              <w:right w:val="single" w:sz="6" w:space="0" w:color="FFFFFF"/>
            </w:tcBorders>
            <w:shd w:val="clear" w:color="auto" w:fill="001F5F"/>
            <w:textDirection w:val="btLr"/>
          </w:tcPr>
          <w:p w14:paraId="0345F3D8" w14:textId="77777777" w:rsidR="00CC4F9B" w:rsidRDefault="00EC18C0">
            <w:pPr>
              <w:pStyle w:val="TableParagraph"/>
              <w:spacing w:before="102"/>
              <w:ind w:left="112"/>
              <w:rPr>
                <w:b/>
                <w:sz w:val="18"/>
              </w:rPr>
            </w:pPr>
            <w:r>
              <w:rPr>
                <w:b/>
                <w:color w:val="FFFFFF"/>
                <w:sz w:val="18"/>
              </w:rPr>
              <w:t>Pet</w:t>
            </w:r>
            <w:r>
              <w:rPr>
                <w:b/>
                <w:color w:val="FFFFFF"/>
                <w:spacing w:val="-3"/>
                <w:sz w:val="18"/>
              </w:rPr>
              <w:t xml:space="preserve"> </w:t>
            </w:r>
            <w:r>
              <w:rPr>
                <w:b/>
                <w:color w:val="FFFFFF"/>
                <w:sz w:val="18"/>
              </w:rPr>
              <w:t>Evacuation</w:t>
            </w:r>
            <w:r>
              <w:rPr>
                <w:b/>
                <w:color w:val="FFFFFF"/>
                <w:spacing w:val="-3"/>
                <w:sz w:val="18"/>
              </w:rPr>
              <w:t xml:space="preserve"> </w:t>
            </w:r>
            <w:r>
              <w:rPr>
                <w:b/>
                <w:color w:val="FFFFFF"/>
                <w:sz w:val="18"/>
              </w:rPr>
              <w:t xml:space="preserve">&amp; </w:t>
            </w:r>
            <w:r>
              <w:rPr>
                <w:b/>
                <w:color w:val="FFFFFF"/>
                <w:spacing w:val="-2"/>
                <w:sz w:val="18"/>
              </w:rPr>
              <w:t>Sheltering</w:t>
            </w:r>
          </w:p>
        </w:tc>
        <w:tc>
          <w:tcPr>
            <w:tcW w:w="476" w:type="dxa"/>
            <w:tcBorders>
              <w:left w:val="single" w:sz="6" w:space="0" w:color="FFFFFF"/>
              <w:bottom w:val="single" w:sz="12" w:space="0" w:color="FFFFFF"/>
              <w:right w:val="single" w:sz="6" w:space="0" w:color="FFFFFF"/>
            </w:tcBorders>
            <w:shd w:val="clear" w:color="auto" w:fill="001F5F"/>
            <w:textDirection w:val="btLr"/>
          </w:tcPr>
          <w:p w14:paraId="0345F3D9" w14:textId="77777777" w:rsidR="00CC4F9B" w:rsidRDefault="00EC18C0">
            <w:pPr>
              <w:pStyle w:val="TableParagraph"/>
              <w:spacing w:before="101"/>
              <w:ind w:left="112"/>
              <w:rPr>
                <w:b/>
                <w:sz w:val="18"/>
              </w:rPr>
            </w:pPr>
            <w:r>
              <w:rPr>
                <w:b/>
                <w:color w:val="FFFFFF"/>
                <w:spacing w:val="-2"/>
                <w:sz w:val="18"/>
              </w:rPr>
              <w:t>Evacuation</w:t>
            </w:r>
          </w:p>
        </w:tc>
        <w:tc>
          <w:tcPr>
            <w:tcW w:w="476" w:type="dxa"/>
            <w:tcBorders>
              <w:left w:val="single" w:sz="6" w:space="0" w:color="FFFFFF"/>
              <w:bottom w:val="single" w:sz="12" w:space="0" w:color="FFFFFF"/>
              <w:right w:val="single" w:sz="6" w:space="0" w:color="FFFFFF"/>
            </w:tcBorders>
            <w:shd w:val="clear" w:color="auto" w:fill="001F5F"/>
            <w:textDirection w:val="btLr"/>
          </w:tcPr>
          <w:p w14:paraId="0345F3DA" w14:textId="77777777" w:rsidR="00CC4F9B" w:rsidRDefault="00EC18C0">
            <w:pPr>
              <w:pStyle w:val="TableParagraph"/>
              <w:spacing w:before="101"/>
              <w:ind w:left="112"/>
              <w:rPr>
                <w:b/>
                <w:sz w:val="18"/>
              </w:rPr>
            </w:pPr>
            <w:r>
              <w:rPr>
                <w:b/>
                <w:color w:val="FFFFFF"/>
                <w:sz w:val="18"/>
              </w:rPr>
              <w:t>Vol</w:t>
            </w:r>
            <w:r>
              <w:rPr>
                <w:b/>
                <w:color w:val="FFFFFF"/>
                <w:spacing w:val="-2"/>
                <w:sz w:val="18"/>
              </w:rPr>
              <w:t xml:space="preserve"> </w:t>
            </w:r>
            <w:r>
              <w:rPr>
                <w:b/>
                <w:color w:val="FFFFFF"/>
                <w:sz w:val="18"/>
              </w:rPr>
              <w:t>&amp; Don</w:t>
            </w:r>
            <w:r>
              <w:rPr>
                <w:b/>
                <w:color w:val="FFFFFF"/>
                <w:spacing w:val="38"/>
                <w:sz w:val="18"/>
              </w:rPr>
              <w:t xml:space="preserve"> </w:t>
            </w:r>
            <w:r>
              <w:rPr>
                <w:b/>
                <w:color w:val="FFFFFF"/>
                <w:spacing w:val="-2"/>
                <w:sz w:val="18"/>
              </w:rPr>
              <w:t>Management</w:t>
            </w:r>
          </w:p>
        </w:tc>
        <w:tc>
          <w:tcPr>
            <w:tcW w:w="474" w:type="dxa"/>
            <w:tcBorders>
              <w:left w:val="single" w:sz="6" w:space="0" w:color="FFFFFF"/>
              <w:bottom w:val="single" w:sz="12" w:space="0" w:color="FFFFFF"/>
              <w:right w:val="single" w:sz="6" w:space="0" w:color="FFFFFF"/>
            </w:tcBorders>
            <w:shd w:val="clear" w:color="auto" w:fill="001F5F"/>
            <w:textDirection w:val="btLr"/>
          </w:tcPr>
          <w:p w14:paraId="0345F3DB" w14:textId="77777777" w:rsidR="00CC4F9B" w:rsidRDefault="00EC18C0">
            <w:pPr>
              <w:pStyle w:val="TableParagraph"/>
              <w:spacing w:before="100"/>
              <w:ind w:left="112"/>
              <w:rPr>
                <w:b/>
                <w:sz w:val="18"/>
              </w:rPr>
            </w:pPr>
            <w:r>
              <w:rPr>
                <w:b/>
                <w:color w:val="FFFFFF"/>
                <w:sz w:val="18"/>
              </w:rPr>
              <w:t>Finance</w:t>
            </w:r>
            <w:r>
              <w:rPr>
                <w:b/>
                <w:color w:val="FFFFFF"/>
                <w:spacing w:val="-4"/>
                <w:sz w:val="18"/>
              </w:rPr>
              <w:t xml:space="preserve"> </w:t>
            </w:r>
            <w:r>
              <w:rPr>
                <w:b/>
                <w:color w:val="FFFFFF"/>
                <w:sz w:val="18"/>
              </w:rPr>
              <w:t>and</w:t>
            </w:r>
            <w:r>
              <w:rPr>
                <w:b/>
                <w:color w:val="FFFFFF"/>
                <w:spacing w:val="-5"/>
                <w:sz w:val="18"/>
              </w:rPr>
              <w:t xml:space="preserve"> </w:t>
            </w:r>
            <w:r>
              <w:rPr>
                <w:b/>
                <w:color w:val="FFFFFF"/>
                <w:sz w:val="18"/>
              </w:rPr>
              <w:t>Admin</w:t>
            </w:r>
            <w:r>
              <w:rPr>
                <w:b/>
                <w:color w:val="FFFFFF"/>
                <w:spacing w:val="-2"/>
                <w:sz w:val="18"/>
              </w:rPr>
              <w:t xml:space="preserve"> Services</w:t>
            </w:r>
          </w:p>
        </w:tc>
        <w:tc>
          <w:tcPr>
            <w:tcW w:w="476" w:type="dxa"/>
            <w:tcBorders>
              <w:left w:val="single" w:sz="6" w:space="0" w:color="FFFFFF"/>
              <w:bottom w:val="single" w:sz="12" w:space="0" w:color="FFFFFF"/>
              <w:right w:val="single" w:sz="6" w:space="0" w:color="FFFFFF"/>
            </w:tcBorders>
            <w:shd w:val="clear" w:color="auto" w:fill="001F5F"/>
            <w:textDirection w:val="btLr"/>
          </w:tcPr>
          <w:p w14:paraId="0345F3DC" w14:textId="77777777" w:rsidR="00CC4F9B" w:rsidRDefault="00EC18C0">
            <w:pPr>
              <w:pStyle w:val="TableParagraph"/>
              <w:spacing w:before="101"/>
              <w:ind w:left="112"/>
              <w:rPr>
                <w:b/>
                <w:sz w:val="18"/>
              </w:rPr>
            </w:pPr>
            <w:r>
              <w:rPr>
                <w:b/>
                <w:color w:val="FFFFFF"/>
                <w:sz w:val="18"/>
              </w:rPr>
              <w:t>Damage</w:t>
            </w:r>
            <w:r>
              <w:rPr>
                <w:b/>
                <w:color w:val="FFFFFF"/>
                <w:spacing w:val="-2"/>
                <w:sz w:val="18"/>
              </w:rPr>
              <w:t xml:space="preserve"> Assessment</w:t>
            </w:r>
          </w:p>
        </w:tc>
        <w:tc>
          <w:tcPr>
            <w:tcW w:w="476" w:type="dxa"/>
            <w:tcBorders>
              <w:left w:val="single" w:sz="6" w:space="0" w:color="FFFFFF"/>
              <w:bottom w:val="single" w:sz="12" w:space="0" w:color="FFFFFF"/>
              <w:right w:val="single" w:sz="6" w:space="0" w:color="FFFFFF"/>
            </w:tcBorders>
            <w:shd w:val="clear" w:color="auto" w:fill="001F5F"/>
            <w:textDirection w:val="btLr"/>
          </w:tcPr>
          <w:p w14:paraId="0345F3DD" w14:textId="77777777" w:rsidR="00CC4F9B" w:rsidRDefault="00EC18C0">
            <w:pPr>
              <w:pStyle w:val="TableParagraph"/>
              <w:spacing w:before="100"/>
              <w:ind w:left="112"/>
              <w:rPr>
                <w:b/>
                <w:sz w:val="18"/>
              </w:rPr>
            </w:pPr>
            <w:r>
              <w:rPr>
                <w:b/>
                <w:color w:val="FFFFFF"/>
                <w:spacing w:val="-2"/>
                <w:sz w:val="18"/>
              </w:rPr>
              <w:t>Recovery</w:t>
            </w:r>
          </w:p>
        </w:tc>
        <w:tc>
          <w:tcPr>
            <w:tcW w:w="476" w:type="dxa"/>
            <w:tcBorders>
              <w:left w:val="single" w:sz="6" w:space="0" w:color="FFFFFF"/>
              <w:bottom w:val="single" w:sz="12" w:space="0" w:color="FFFFFF"/>
              <w:right w:val="single" w:sz="6" w:space="0" w:color="FFFFFF"/>
            </w:tcBorders>
            <w:shd w:val="clear" w:color="auto" w:fill="001F5F"/>
            <w:textDirection w:val="btLr"/>
          </w:tcPr>
          <w:p w14:paraId="0345F3DE" w14:textId="77777777" w:rsidR="00CC4F9B" w:rsidRDefault="00EC18C0">
            <w:pPr>
              <w:pStyle w:val="TableParagraph"/>
              <w:spacing w:before="99"/>
              <w:ind w:left="112"/>
              <w:rPr>
                <w:b/>
                <w:sz w:val="18"/>
              </w:rPr>
            </w:pPr>
            <w:r>
              <w:rPr>
                <w:b/>
                <w:color w:val="FFFFFF"/>
                <w:sz w:val="18"/>
              </w:rPr>
              <w:t>Debris</w:t>
            </w:r>
            <w:r>
              <w:rPr>
                <w:b/>
                <w:color w:val="FFFFFF"/>
                <w:spacing w:val="-3"/>
                <w:sz w:val="18"/>
              </w:rPr>
              <w:t xml:space="preserve"> </w:t>
            </w:r>
            <w:r>
              <w:rPr>
                <w:b/>
                <w:color w:val="FFFFFF"/>
                <w:spacing w:val="-2"/>
                <w:sz w:val="18"/>
              </w:rPr>
              <w:t>Management</w:t>
            </w:r>
          </w:p>
        </w:tc>
        <w:tc>
          <w:tcPr>
            <w:tcW w:w="476" w:type="dxa"/>
            <w:tcBorders>
              <w:left w:val="single" w:sz="6" w:space="0" w:color="FFFFFF"/>
              <w:bottom w:val="single" w:sz="12" w:space="0" w:color="FFFFFF"/>
              <w:right w:val="single" w:sz="6" w:space="0" w:color="FFFFFF"/>
            </w:tcBorders>
            <w:shd w:val="clear" w:color="auto" w:fill="001F5F"/>
            <w:textDirection w:val="btLr"/>
          </w:tcPr>
          <w:p w14:paraId="0345F3DF" w14:textId="77777777" w:rsidR="00CC4F9B" w:rsidRDefault="00EC18C0">
            <w:pPr>
              <w:pStyle w:val="TableParagraph"/>
              <w:spacing w:before="99"/>
              <w:ind w:left="112"/>
              <w:rPr>
                <w:b/>
                <w:sz w:val="18"/>
              </w:rPr>
            </w:pPr>
            <w:r>
              <w:rPr>
                <w:b/>
                <w:color w:val="FFFFFF"/>
                <w:sz w:val="18"/>
              </w:rPr>
              <w:t>Natural</w:t>
            </w:r>
            <w:r>
              <w:rPr>
                <w:b/>
                <w:color w:val="FFFFFF"/>
                <w:spacing w:val="-5"/>
                <w:sz w:val="18"/>
              </w:rPr>
              <w:t xml:space="preserve"> </w:t>
            </w:r>
            <w:r>
              <w:rPr>
                <w:b/>
                <w:color w:val="FFFFFF"/>
                <w:spacing w:val="-2"/>
                <w:sz w:val="18"/>
              </w:rPr>
              <w:t>Resources</w:t>
            </w:r>
          </w:p>
        </w:tc>
        <w:tc>
          <w:tcPr>
            <w:tcW w:w="476" w:type="dxa"/>
            <w:tcBorders>
              <w:left w:val="single" w:sz="6" w:space="0" w:color="FFFFFF"/>
              <w:bottom w:val="single" w:sz="12" w:space="0" w:color="FFFFFF"/>
              <w:right w:val="single" w:sz="6" w:space="0" w:color="FFFFFF"/>
            </w:tcBorders>
            <w:shd w:val="clear" w:color="auto" w:fill="001F5F"/>
            <w:textDirection w:val="btLr"/>
          </w:tcPr>
          <w:p w14:paraId="0345F3E0" w14:textId="77777777" w:rsidR="00CC4F9B" w:rsidRDefault="00EC18C0">
            <w:pPr>
              <w:pStyle w:val="TableParagraph"/>
              <w:spacing w:before="98"/>
              <w:ind w:left="112"/>
              <w:rPr>
                <w:b/>
                <w:sz w:val="18"/>
              </w:rPr>
            </w:pPr>
            <w:r>
              <w:rPr>
                <w:b/>
                <w:color w:val="FFFFFF"/>
                <w:spacing w:val="-2"/>
                <w:sz w:val="18"/>
              </w:rPr>
              <w:t>Transportation</w:t>
            </w:r>
          </w:p>
        </w:tc>
        <w:tc>
          <w:tcPr>
            <w:tcW w:w="478" w:type="dxa"/>
            <w:tcBorders>
              <w:left w:val="single" w:sz="6" w:space="0" w:color="FFFFFF"/>
              <w:bottom w:val="single" w:sz="12" w:space="0" w:color="FFFFFF"/>
              <w:right w:val="single" w:sz="18" w:space="0" w:color="FFFFFF"/>
            </w:tcBorders>
            <w:shd w:val="clear" w:color="auto" w:fill="001F5F"/>
            <w:textDirection w:val="btLr"/>
          </w:tcPr>
          <w:p w14:paraId="0345F3E1" w14:textId="77777777" w:rsidR="00CC4F9B" w:rsidRDefault="00EC18C0">
            <w:pPr>
              <w:pStyle w:val="TableParagraph"/>
              <w:spacing w:before="97"/>
              <w:ind w:left="112"/>
              <w:rPr>
                <w:b/>
                <w:sz w:val="18"/>
              </w:rPr>
            </w:pPr>
            <w:r>
              <w:rPr>
                <w:b/>
                <w:color w:val="FFFFFF"/>
                <w:sz w:val="18"/>
              </w:rPr>
              <w:t>Catastrophic</w:t>
            </w:r>
            <w:r>
              <w:rPr>
                <w:b/>
                <w:color w:val="FFFFFF"/>
                <w:spacing w:val="-8"/>
                <w:sz w:val="18"/>
              </w:rPr>
              <w:t xml:space="preserve"> </w:t>
            </w:r>
            <w:r>
              <w:rPr>
                <w:b/>
                <w:color w:val="FFFFFF"/>
                <w:spacing w:val="-2"/>
                <w:sz w:val="18"/>
              </w:rPr>
              <w:t>Incident</w:t>
            </w:r>
          </w:p>
        </w:tc>
        <w:tc>
          <w:tcPr>
            <w:tcW w:w="480" w:type="dxa"/>
            <w:tcBorders>
              <w:top w:val="single" w:sz="8" w:space="0" w:color="000000"/>
              <w:left w:val="single" w:sz="18" w:space="0" w:color="FFFFFF"/>
              <w:bottom w:val="single" w:sz="12" w:space="0" w:color="FFFFFF"/>
              <w:right w:val="single" w:sz="18" w:space="0" w:color="FFFFFF"/>
            </w:tcBorders>
            <w:shd w:val="clear" w:color="auto" w:fill="001F5F"/>
            <w:textDirection w:val="btLr"/>
          </w:tcPr>
          <w:p w14:paraId="0345F3E2" w14:textId="77777777" w:rsidR="00CC4F9B" w:rsidRDefault="00EC18C0">
            <w:pPr>
              <w:pStyle w:val="TableParagraph"/>
              <w:spacing w:before="79"/>
              <w:ind w:left="112"/>
              <w:rPr>
                <w:b/>
                <w:sz w:val="18"/>
              </w:rPr>
            </w:pPr>
            <w:r>
              <w:rPr>
                <w:b/>
                <w:color w:val="FFFFFF"/>
                <w:sz w:val="18"/>
              </w:rPr>
              <w:t xml:space="preserve">Cyber </w:t>
            </w:r>
            <w:r>
              <w:rPr>
                <w:b/>
                <w:color w:val="FFFFFF"/>
                <w:spacing w:val="-2"/>
                <w:sz w:val="18"/>
              </w:rPr>
              <w:t>Incidents</w:t>
            </w:r>
          </w:p>
        </w:tc>
        <w:tc>
          <w:tcPr>
            <w:tcW w:w="440" w:type="dxa"/>
            <w:tcBorders>
              <w:top w:val="single" w:sz="8" w:space="0" w:color="000000"/>
              <w:left w:val="single" w:sz="18" w:space="0" w:color="FFFFFF"/>
              <w:bottom w:val="single" w:sz="12" w:space="0" w:color="FFFFFF"/>
              <w:right w:val="nil"/>
            </w:tcBorders>
            <w:shd w:val="clear" w:color="auto" w:fill="001F5F"/>
            <w:textDirection w:val="btLr"/>
          </w:tcPr>
          <w:p w14:paraId="0345F3E3" w14:textId="77777777" w:rsidR="00CC4F9B" w:rsidRDefault="00EC18C0">
            <w:pPr>
              <w:pStyle w:val="TableParagraph"/>
              <w:spacing w:before="77"/>
              <w:ind w:left="112"/>
              <w:rPr>
                <w:b/>
                <w:sz w:val="18"/>
              </w:rPr>
            </w:pPr>
            <w:r>
              <w:rPr>
                <w:b/>
                <w:color w:val="FFFFFF"/>
                <w:spacing w:val="-2"/>
                <w:sz w:val="18"/>
              </w:rPr>
              <w:t>Terrorism</w:t>
            </w:r>
          </w:p>
        </w:tc>
      </w:tr>
      <w:tr w:rsidR="00CC4F9B" w14:paraId="0345F3FC" w14:textId="77777777">
        <w:trPr>
          <w:trHeight w:val="401"/>
        </w:trPr>
        <w:tc>
          <w:tcPr>
            <w:tcW w:w="2359" w:type="dxa"/>
            <w:tcBorders>
              <w:top w:val="single" w:sz="12" w:space="0" w:color="FFFFFF"/>
              <w:bottom w:val="single" w:sz="18" w:space="0" w:color="FFFFFF"/>
              <w:right w:val="single" w:sz="18" w:space="0" w:color="FFFFFF"/>
            </w:tcBorders>
            <w:shd w:val="clear" w:color="auto" w:fill="001F5F"/>
          </w:tcPr>
          <w:p w14:paraId="0345F3E5" w14:textId="77777777" w:rsidR="00CC4F9B" w:rsidRDefault="00EC18C0">
            <w:pPr>
              <w:pStyle w:val="TableParagraph"/>
              <w:spacing w:before="75"/>
              <w:ind w:left="352"/>
              <w:rPr>
                <w:b/>
              </w:rPr>
            </w:pPr>
            <w:r>
              <w:rPr>
                <w:b/>
                <w:color w:val="FFFFFF"/>
              </w:rPr>
              <w:t>FEDERAL</w:t>
            </w:r>
            <w:r>
              <w:rPr>
                <w:b/>
                <w:color w:val="FFFFFF"/>
                <w:spacing w:val="-3"/>
              </w:rPr>
              <w:t xml:space="preserve"> </w:t>
            </w:r>
            <w:r>
              <w:rPr>
                <w:b/>
                <w:color w:val="FFFFFF"/>
                <w:spacing w:val="-2"/>
              </w:rPr>
              <w:t>ENTITIES</w:t>
            </w:r>
          </w:p>
        </w:tc>
        <w:tc>
          <w:tcPr>
            <w:tcW w:w="474" w:type="dxa"/>
            <w:tcBorders>
              <w:top w:val="single" w:sz="12" w:space="0" w:color="FFFFFF"/>
              <w:left w:val="single" w:sz="18" w:space="0" w:color="FFFFFF"/>
              <w:bottom w:val="single" w:sz="18" w:space="0" w:color="FFFFFF"/>
              <w:right w:val="single" w:sz="24" w:space="0" w:color="FFFFFF"/>
            </w:tcBorders>
            <w:shd w:val="clear" w:color="auto" w:fill="001F5F"/>
          </w:tcPr>
          <w:p w14:paraId="0345F3E6" w14:textId="77777777" w:rsidR="00CC4F9B" w:rsidRDefault="00CC4F9B">
            <w:pPr>
              <w:pStyle w:val="TableParagraph"/>
              <w:rPr>
                <w:rFonts w:ascii="Times New Roman"/>
                <w:sz w:val="18"/>
              </w:rPr>
            </w:pPr>
          </w:p>
        </w:tc>
        <w:tc>
          <w:tcPr>
            <w:tcW w:w="473" w:type="dxa"/>
            <w:tcBorders>
              <w:top w:val="single" w:sz="12" w:space="0" w:color="FFFFFF"/>
              <w:left w:val="single" w:sz="24" w:space="0" w:color="FFFFFF"/>
              <w:bottom w:val="single" w:sz="18" w:space="0" w:color="FFFFFF"/>
              <w:right w:val="single" w:sz="8" w:space="0" w:color="FFFFFF"/>
            </w:tcBorders>
            <w:shd w:val="clear" w:color="auto" w:fill="001F5F"/>
          </w:tcPr>
          <w:p w14:paraId="0345F3E7" w14:textId="77777777" w:rsidR="00CC4F9B" w:rsidRDefault="00CC4F9B">
            <w:pPr>
              <w:pStyle w:val="TableParagraph"/>
              <w:rPr>
                <w:rFonts w:ascii="Times New Roman"/>
                <w:sz w:val="18"/>
              </w:rPr>
            </w:pPr>
          </w:p>
        </w:tc>
        <w:tc>
          <w:tcPr>
            <w:tcW w:w="477" w:type="dxa"/>
            <w:tcBorders>
              <w:top w:val="single" w:sz="12" w:space="0" w:color="FFFFFF"/>
              <w:left w:val="single" w:sz="8" w:space="0" w:color="FFFFFF"/>
              <w:bottom w:val="single" w:sz="18" w:space="0" w:color="FFFFFF"/>
              <w:right w:val="single" w:sz="6" w:space="0" w:color="FFFFFF"/>
            </w:tcBorders>
            <w:shd w:val="clear" w:color="auto" w:fill="001F5F"/>
          </w:tcPr>
          <w:p w14:paraId="0345F3E8" w14:textId="77777777" w:rsidR="00CC4F9B" w:rsidRDefault="00CC4F9B">
            <w:pPr>
              <w:pStyle w:val="TableParagraph"/>
              <w:rPr>
                <w:rFonts w:ascii="Times New Roman"/>
                <w:sz w:val="18"/>
              </w:rPr>
            </w:pPr>
          </w:p>
        </w:tc>
        <w:tc>
          <w:tcPr>
            <w:tcW w:w="476" w:type="dxa"/>
            <w:tcBorders>
              <w:top w:val="single" w:sz="12" w:space="0" w:color="FFFFFF"/>
              <w:left w:val="single" w:sz="6" w:space="0" w:color="FFFFFF"/>
              <w:bottom w:val="single" w:sz="18" w:space="0" w:color="FFFFFF"/>
              <w:right w:val="single" w:sz="6" w:space="0" w:color="FFFFFF"/>
            </w:tcBorders>
            <w:shd w:val="clear" w:color="auto" w:fill="001F5F"/>
          </w:tcPr>
          <w:p w14:paraId="0345F3E9" w14:textId="77777777" w:rsidR="00CC4F9B" w:rsidRDefault="00CC4F9B">
            <w:pPr>
              <w:pStyle w:val="TableParagraph"/>
              <w:rPr>
                <w:rFonts w:ascii="Times New Roman"/>
                <w:sz w:val="18"/>
              </w:rPr>
            </w:pPr>
          </w:p>
        </w:tc>
        <w:tc>
          <w:tcPr>
            <w:tcW w:w="474" w:type="dxa"/>
            <w:tcBorders>
              <w:top w:val="single" w:sz="12" w:space="0" w:color="FFFFFF"/>
              <w:left w:val="single" w:sz="6" w:space="0" w:color="FFFFFF"/>
              <w:bottom w:val="single" w:sz="18" w:space="0" w:color="FFFFFF"/>
              <w:right w:val="single" w:sz="6" w:space="0" w:color="FFFFFF"/>
            </w:tcBorders>
            <w:shd w:val="clear" w:color="auto" w:fill="001F5F"/>
          </w:tcPr>
          <w:p w14:paraId="0345F3EA" w14:textId="77777777" w:rsidR="00CC4F9B" w:rsidRDefault="00CC4F9B">
            <w:pPr>
              <w:pStyle w:val="TableParagraph"/>
              <w:rPr>
                <w:rFonts w:ascii="Times New Roman"/>
                <w:sz w:val="18"/>
              </w:rPr>
            </w:pPr>
          </w:p>
        </w:tc>
        <w:tc>
          <w:tcPr>
            <w:tcW w:w="476" w:type="dxa"/>
            <w:tcBorders>
              <w:top w:val="single" w:sz="12" w:space="0" w:color="FFFFFF"/>
              <w:left w:val="single" w:sz="6" w:space="0" w:color="FFFFFF"/>
              <w:bottom w:val="single" w:sz="18" w:space="0" w:color="FFFFFF"/>
              <w:right w:val="single" w:sz="6" w:space="0" w:color="FFFFFF"/>
            </w:tcBorders>
            <w:shd w:val="clear" w:color="auto" w:fill="001F5F"/>
          </w:tcPr>
          <w:p w14:paraId="0345F3EB" w14:textId="77777777" w:rsidR="00CC4F9B" w:rsidRDefault="00CC4F9B">
            <w:pPr>
              <w:pStyle w:val="TableParagraph"/>
              <w:rPr>
                <w:rFonts w:ascii="Times New Roman"/>
                <w:sz w:val="18"/>
              </w:rPr>
            </w:pPr>
          </w:p>
        </w:tc>
        <w:tc>
          <w:tcPr>
            <w:tcW w:w="476" w:type="dxa"/>
            <w:tcBorders>
              <w:top w:val="single" w:sz="12" w:space="0" w:color="FFFFFF"/>
              <w:left w:val="single" w:sz="6" w:space="0" w:color="FFFFFF"/>
              <w:bottom w:val="single" w:sz="18" w:space="0" w:color="FFFFFF"/>
              <w:right w:val="single" w:sz="6" w:space="0" w:color="FFFFFF"/>
            </w:tcBorders>
            <w:shd w:val="clear" w:color="auto" w:fill="001F5F"/>
          </w:tcPr>
          <w:p w14:paraId="0345F3EC" w14:textId="77777777" w:rsidR="00CC4F9B" w:rsidRDefault="00CC4F9B">
            <w:pPr>
              <w:pStyle w:val="TableParagraph"/>
              <w:rPr>
                <w:rFonts w:ascii="Times New Roman"/>
                <w:sz w:val="18"/>
              </w:rPr>
            </w:pPr>
          </w:p>
        </w:tc>
        <w:tc>
          <w:tcPr>
            <w:tcW w:w="476" w:type="dxa"/>
            <w:tcBorders>
              <w:top w:val="single" w:sz="12" w:space="0" w:color="FFFFFF"/>
              <w:left w:val="single" w:sz="6" w:space="0" w:color="FFFFFF"/>
              <w:bottom w:val="single" w:sz="18" w:space="0" w:color="FFFFFF"/>
              <w:right w:val="single" w:sz="6" w:space="0" w:color="FFFFFF"/>
            </w:tcBorders>
            <w:shd w:val="clear" w:color="auto" w:fill="001F5F"/>
          </w:tcPr>
          <w:p w14:paraId="0345F3ED" w14:textId="77777777" w:rsidR="00CC4F9B" w:rsidRDefault="00CC4F9B">
            <w:pPr>
              <w:pStyle w:val="TableParagraph"/>
              <w:rPr>
                <w:rFonts w:ascii="Times New Roman"/>
                <w:sz w:val="18"/>
              </w:rPr>
            </w:pPr>
          </w:p>
        </w:tc>
        <w:tc>
          <w:tcPr>
            <w:tcW w:w="476" w:type="dxa"/>
            <w:tcBorders>
              <w:top w:val="single" w:sz="12" w:space="0" w:color="FFFFFF"/>
              <w:left w:val="single" w:sz="6" w:space="0" w:color="FFFFFF"/>
              <w:bottom w:val="single" w:sz="18" w:space="0" w:color="FFFFFF"/>
              <w:right w:val="single" w:sz="6" w:space="0" w:color="FFFFFF"/>
            </w:tcBorders>
            <w:shd w:val="clear" w:color="auto" w:fill="001F5F"/>
          </w:tcPr>
          <w:p w14:paraId="0345F3EE" w14:textId="77777777" w:rsidR="00CC4F9B" w:rsidRDefault="00CC4F9B">
            <w:pPr>
              <w:pStyle w:val="TableParagraph"/>
              <w:rPr>
                <w:rFonts w:ascii="Times New Roman"/>
                <w:sz w:val="18"/>
              </w:rPr>
            </w:pPr>
          </w:p>
        </w:tc>
        <w:tc>
          <w:tcPr>
            <w:tcW w:w="476" w:type="dxa"/>
            <w:tcBorders>
              <w:top w:val="single" w:sz="12" w:space="0" w:color="FFFFFF"/>
              <w:left w:val="single" w:sz="6" w:space="0" w:color="FFFFFF"/>
              <w:bottom w:val="single" w:sz="18" w:space="0" w:color="FFFFFF"/>
              <w:right w:val="single" w:sz="6" w:space="0" w:color="FFFFFF"/>
            </w:tcBorders>
            <w:shd w:val="clear" w:color="auto" w:fill="001F5F"/>
          </w:tcPr>
          <w:p w14:paraId="0345F3EF" w14:textId="77777777" w:rsidR="00CC4F9B" w:rsidRDefault="00CC4F9B">
            <w:pPr>
              <w:pStyle w:val="TableParagraph"/>
              <w:rPr>
                <w:rFonts w:ascii="Times New Roman"/>
                <w:sz w:val="18"/>
              </w:rPr>
            </w:pPr>
          </w:p>
        </w:tc>
        <w:tc>
          <w:tcPr>
            <w:tcW w:w="476" w:type="dxa"/>
            <w:tcBorders>
              <w:top w:val="single" w:sz="12" w:space="0" w:color="FFFFFF"/>
              <w:left w:val="single" w:sz="6" w:space="0" w:color="FFFFFF"/>
              <w:bottom w:val="single" w:sz="18" w:space="0" w:color="FFFFFF"/>
              <w:right w:val="single" w:sz="6" w:space="0" w:color="FFFFFF"/>
            </w:tcBorders>
            <w:shd w:val="clear" w:color="auto" w:fill="001F5F"/>
          </w:tcPr>
          <w:p w14:paraId="0345F3F0" w14:textId="77777777" w:rsidR="00CC4F9B" w:rsidRDefault="00CC4F9B">
            <w:pPr>
              <w:pStyle w:val="TableParagraph"/>
              <w:rPr>
                <w:rFonts w:ascii="Times New Roman"/>
                <w:sz w:val="18"/>
              </w:rPr>
            </w:pPr>
          </w:p>
        </w:tc>
        <w:tc>
          <w:tcPr>
            <w:tcW w:w="476" w:type="dxa"/>
            <w:tcBorders>
              <w:top w:val="single" w:sz="12" w:space="0" w:color="FFFFFF"/>
              <w:left w:val="single" w:sz="6" w:space="0" w:color="FFFFFF"/>
              <w:bottom w:val="single" w:sz="18" w:space="0" w:color="FFFFFF"/>
              <w:right w:val="single" w:sz="6" w:space="0" w:color="FFFFFF"/>
            </w:tcBorders>
            <w:shd w:val="clear" w:color="auto" w:fill="001F5F"/>
          </w:tcPr>
          <w:p w14:paraId="0345F3F1" w14:textId="77777777" w:rsidR="00CC4F9B" w:rsidRDefault="00CC4F9B">
            <w:pPr>
              <w:pStyle w:val="TableParagraph"/>
              <w:rPr>
                <w:rFonts w:ascii="Times New Roman"/>
                <w:sz w:val="18"/>
              </w:rPr>
            </w:pPr>
          </w:p>
        </w:tc>
        <w:tc>
          <w:tcPr>
            <w:tcW w:w="952" w:type="dxa"/>
            <w:gridSpan w:val="2"/>
            <w:tcBorders>
              <w:top w:val="single" w:sz="12" w:space="0" w:color="FFFFFF"/>
              <w:left w:val="single" w:sz="6" w:space="0" w:color="FFFFFF"/>
              <w:bottom w:val="single" w:sz="18" w:space="0" w:color="FFFFFF"/>
              <w:right w:val="single" w:sz="6" w:space="0" w:color="FFFFFF"/>
            </w:tcBorders>
            <w:shd w:val="clear" w:color="auto" w:fill="001F5F"/>
          </w:tcPr>
          <w:p w14:paraId="0345F3F2" w14:textId="77777777" w:rsidR="00CC4F9B" w:rsidRDefault="00CC4F9B">
            <w:pPr>
              <w:pStyle w:val="TableParagraph"/>
              <w:rPr>
                <w:rFonts w:ascii="Times New Roman"/>
                <w:sz w:val="18"/>
              </w:rPr>
            </w:pPr>
          </w:p>
        </w:tc>
        <w:tc>
          <w:tcPr>
            <w:tcW w:w="476" w:type="dxa"/>
            <w:tcBorders>
              <w:top w:val="single" w:sz="12" w:space="0" w:color="FFFFFF"/>
              <w:left w:val="single" w:sz="6" w:space="0" w:color="FFFFFF"/>
              <w:bottom w:val="single" w:sz="18" w:space="0" w:color="FFFFFF"/>
              <w:right w:val="single" w:sz="6" w:space="0" w:color="FFFFFF"/>
            </w:tcBorders>
            <w:shd w:val="clear" w:color="auto" w:fill="001F5F"/>
          </w:tcPr>
          <w:p w14:paraId="0345F3F3" w14:textId="77777777" w:rsidR="00CC4F9B" w:rsidRDefault="00CC4F9B">
            <w:pPr>
              <w:pStyle w:val="TableParagraph"/>
              <w:rPr>
                <w:rFonts w:ascii="Times New Roman"/>
                <w:sz w:val="18"/>
              </w:rPr>
            </w:pPr>
          </w:p>
        </w:tc>
        <w:tc>
          <w:tcPr>
            <w:tcW w:w="476" w:type="dxa"/>
            <w:tcBorders>
              <w:top w:val="single" w:sz="12" w:space="0" w:color="FFFFFF"/>
              <w:left w:val="single" w:sz="6" w:space="0" w:color="FFFFFF"/>
              <w:bottom w:val="single" w:sz="18" w:space="0" w:color="FFFFFF"/>
              <w:right w:val="single" w:sz="6" w:space="0" w:color="FFFFFF"/>
            </w:tcBorders>
            <w:shd w:val="clear" w:color="auto" w:fill="001F5F"/>
          </w:tcPr>
          <w:p w14:paraId="0345F3F4" w14:textId="77777777" w:rsidR="00CC4F9B" w:rsidRDefault="00CC4F9B">
            <w:pPr>
              <w:pStyle w:val="TableParagraph"/>
              <w:rPr>
                <w:rFonts w:ascii="Times New Roman"/>
                <w:sz w:val="18"/>
              </w:rPr>
            </w:pPr>
          </w:p>
        </w:tc>
        <w:tc>
          <w:tcPr>
            <w:tcW w:w="474" w:type="dxa"/>
            <w:tcBorders>
              <w:top w:val="single" w:sz="12" w:space="0" w:color="FFFFFF"/>
              <w:left w:val="single" w:sz="6" w:space="0" w:color="FFFFFF"/>
              <w:bottom w:val="single" w:sz="18" w:space="0" w:color="FFFFFF"/>
              <w:right w:val="single" w:sz="6" w:space="0" w:color="FFFFFF"/>
            </w:tcBorders>
            <w:shd w:val="clear" w:color="auto" w:fill="001F5F"/>
          </w:tcPr>
          <w:p w14:paraId="0345F3F5" w14:textId="77777777" w:rsidR="00CC4F9B" w:rsidRDefault="00CC4F9B">
            <w:pPr>
              <w:pStyle w:val="TableParagraph"/>
              <w:rPr>
                <w:rFonts w:ascii="Times New Roman"/>
                <w:sz w:val="18"/>
              </w:rPr>
            </w:pPr>
          </w:p>
        </w:tc>
        <w:tc>
          <w:tcPr>
            <w:tcW w:w="476" w:type="dxa"/>
            <w:tcBorders>
              <w:top w:val="single" w:sz="12" w:space="0" w:color="FFFFFF"/>
              <w:left w:val="single" w:sz="6" w:space="0" w:color="FFFFFF"/>
              <w:bottom w:val="single" w:sz="18" w:space="0" w:color="FFFFFF"/>
              <w:right w:val="single" w:sz="6" w:space="0" w:color="FFFFFF"/>
            </w:tcBorders>
            <w:shd w:val="clear" w:color="auto" w:fill="001F5F"/>
          </w:tcPr>
          <w:p w14:paraId="0345F3F6" w14:textId="77777777" w:rsidR="00CC4F9B" w:rsidRDefault="00CC4F9B">
            <w:pPr>
              <w:pStyle w:val="TableParagraph"/>
              <w:rPr>
                <w:rFonts w:ascii="Times New Roman"/>
                <w:sz w:val="18"/>
              </w:rPr>
            </w:pPr>
          </w:p>
        </w:tc>
        <w:tc>
          <w:tcPr>
            <w:tcW w:w="476" w:type="dxa"/>
            <w:tcBorders>
              <w:top w:val="single" w:sz="12" w:space="0" w:color="FFFFFF"/>
              <w:left w:val="single" w:sz="6" w:space="0" w:color="FFFFFF"/>
              <w:bottom w:val="single" w:sz="18" w:space="0" w:color="FFFFFF"/>
              <w:right w:val="single" w:sz="6" w:space="0" w:color="FFFFFF"/>
            </w:tcBorders>
            <w:shd w:val="clear" w:color="auto" w:fill="001F5F"/>
          </w:tcPr>
          <w:p w14:paraId="0345F3F7" w14:textId="77777777" w:rsidR="00CC4F9B" w:rsidRDefault="00CC4F9B">
            <w:pPr>
              <w:pStyle w:val="TableParagraph"/>
              <w:rPr>
                <w:rFonts w:ascii="Times New Roman"/>
                <w:sz w:val="18"/>
              </w:rPr>
            </w:pPr>
          </w:p>
        </w:tc>
        <w:tc>
          <w:tcPr>
            <w:tcW w:w="476" w:type="dxa"/>
            <w:tcBorders>
              <w:top w:val="single" w:sz="12" w:space="0" w:color="FFFFFF"/>
              <w:left w:val="single" w:sz="6" w:space="0" w:color="FFFFFF"/>
              <w:bottom w:val="single" w:sz="18" w:space="0" w:color="FFFFFF"/>
              <w:right w:val="single" w:sz="6" w:space="0" w:color="FFFFFF"/>
            </w:tcBorders>
            <w:shd w:val="clear" w:color="auto" w:fill="001F5F"/>
          </w:tcPr>
          <w:p w14:paraId="0345F3F8" w14:textId="77777777" w:rsidR="00CC4F9B" w:rsidRDefault="00CC4F9B">
            <w:pPr>
              <w:pStyle w:val="TableParagraph"/>
              <w:rPr>
                <w:rFonts w:ascii="Times New Roman"/>
                <w:sz w:val="18"/>
              </w:rPr>
            </w:pPr>
          </w:p>
        </w:tc>
        <w:tc>
          <w:tcPr>
            <w:tcW w:w="476" w:type="dxa"/>
            <w:tcBorders>
              <w:top w:val="single" w:sz="12" w:space="0" w:color="FFFFFF"/>
              <w:left w:val="single" w:sz="6" w:space="0" w:color="FFFFFF"/>
              <w:bottom w:val="single" w:sz="18" w:space="0" w:color="FFFFFF"/>
              <w:right w:val="single" w:sz="6" w:space="0" w:color="FFFFFF"/>
            </w:tcBorders>
            <w:shd w:val="clear" w:color="auto" w:fill="001F5F"/>
          </w:tcPr>
          <w:p w14:paraId="0345F3F9" w14:textId="77777777" w:rsidR="00CC4F9B" w:rsidRDefault="00CC4F9B">
            <w:pPr>
              <w:pStyle w:val="TableParagraph"/>
              <w:rPr>
                <w:rFonts w:ascii="Times New Roman"/>
                <w:sz w:val="18"/>
              </w:rPr>
            </w:pPr>
          </w:p>
        </w:tc>
        <w:tc>
          <w:tcPr>
            <w:tcW w:w="476" w:type="dxa"/>
            <w:tcBorders>
              <w:top w:val="single" w:sz="12" w:space="0" w:color="FFFFFF"/>
              <w:left w:val="single" w:sz="6" w:space="0" w:color="FFFFFF"/>
              <w:bottom w:val="single" w:sz="18" w:space="0" w:color="FFFFFF"/>
              <w:right w:val="single" w:sz="6" w:space="0" w:color="FFFFFF"/>
            </w:tcBorders>
            <w:shd w:val="clear" w:color="auto" w:fill="001F5F"/>
          </w:tcPr>
          <w:p w14:paraId="0345F3FA" w14:textId="77777777" w:rsidR="00CC4F9B" w:rsidRDefault="00CC4F9B">
            <w:pPr>
              <w:pStyle w:val="TableParagraph"/>
              <w:rPr>
                <w:rFonts w:ascii="Times New Roman"/>
                <w:sz w:val="18"/>
              </w:rPr>
            </w:pPr>
          </w:p>
        </w:tc>
        <w:tc>
          <w:tcPr>
            <w:tcW w:w="1398" w:type="dxa"/>
            <w:gridSpan w:val="3"/>
            <w:tcBorders>
              <w:top w:val="single" w:sz="12" w:space="0" w:color="FFFFFF"/>
              <w:left w:val="single" w:sz="6" w:space="0" w:color="FFFFFF"/>
              <w:bottom w:val="single" w:sz="18" w:space="0" w:color="FFFFFF"/>
              <w:right w:val="nil"/>
            </w:tcBorders>
            <w:shd w:val="clear" w:color="auto" w:fill="001F5F"/>
          </w:tcPr>
          <w:p w14:paraId="0345F3FB" w14:textId="77777777" w:rsidR="00CC4F9B" w:rsidRDefault="00CC4F9B">
            <w:pPr>
              <w:pStyle w:val="TableParagraph"/>
              <w:rPr>
                <w:rFonts w:ascii="Times New Roman"/>
                <w:sz w:val="18"/>
              </w:rPr>
            </w:pPr>
          </w:p>
        </w:tc>
      </w:tr>
      <w:tr w:rsidR="00CC4F9B" w14:paraId="0345F429" w14:textId="77777777">
        <w:trPr>
          <w:trHeight w:val="793"/>
        </w:trPr>
        <w:tc>
          <w:tcPr>
            <w:tcW w:w="2359" w:type="dxa"/>
            <w:tcBorders>
              <w:top w:val="single" w:sz="18" w:space="0" w:color="FFFFFF"/>
              <w:bottom w:val="single" w:sz="6" w:space="0" w:color="FFFFFF"/>
              <w:right w:val="single" w:sz="18" w:space="0" w:color="FFFFFF"/>
            </w:tcBorders>
            <w:shd w:val="clear" w:color="auto" w:fill="001F5F"/>
          </w:tcPr>
          <w:p w14:paraId="0345F3FD" w14:textId="77777777" w:rsidR="00CC4F9B" w:rsidRDefault="00EC18C0">
            <w:pPr>
              <w:pStyle w:val="TableParagraph"/>
              <w:spacing w:before="77"/>
              <w:ind w:left="107" w:right="626"/>
              <w:rPr>
                <w:b/>
                <w:sz w:val="18"/>
              </w:rPr>
            </w:pPr>
            <w:r>
              <w:rPr>
                <w:b/>
                <w:color w:val="FFFFFF"/>
                <w:sz w:val="18"/>
              </w:rPr>
              <w:t>Federal</w:t>
            </w:r>
            <w:r>
              <w:rPr>
                <w:b/>
                <w:color w:val="FFFFFF"/>
                <w:spacing w:val="-2"/>
                <w:sz w:val="18"/>
              </w:rPr>
              <w:t xml:space="preserve"> </w:t>
            </w:r>
            <w:r>
              <w:rPr>
                <w:b/>
                <w:color w:val="FFFFFF"/>
                <w:sz w:val="18"/>
              </w:rPr>
              <w:t>Emergency Management</w:t>
            </w:r>
            <w:r>
              <w:rPr>
                <w:b/>
                <w:color w:val="FFFFFF"/>
                <w:spacing w:val="-11"/>
                <w:sz w:val="18"/>
              </w:rPr>
              <w:t xml:space="preserve"> </w:t>
            </w:r>
            <w:r>
              <w:rPr>
                <w:b/>
                <w:color w:val="FFFFFF"/>
                <w:sz w:val="18"/>
              </w:rPr>
              <w:t xml:space="preserve">Agency </w:t>
            </w:r>
            <w:r>
              <w:rPr>
                <w:b/>
                <w:color w:val="FFFFFF"/>
                <w:spacing w:val="-2"/>
                <w:sz w:val="18"/>
              </w:rPr>
              <w:t>(FEMA)</w:t>
            </w:r>
          </w:p>
        </w:tc>
        <w:tc>
          <w:tcPr>
            <w:tcW w:w="474" w:type="dxa"/>
            <w:vMerge w:val="restart"/>
            <w:tcBorders>
              <w:top w:val="single" w:sz="18" w:space="0" w:color="FFFFFF"/>
              <w:left w:val="single" w:sz="18" w:space="0" w:color="FFFFFF"/>
              <w:bottom w:val="single" w:sz="8" w:space="0" w:color="000000"/>
              <w:right w:val="single" w:sz="24" w:space="0" w:color="FFFFFF"/>
            </w:tcBorders>
            <w:shd w:val="clear" w:color="auto" w:fill="001F5F"/>
          </w:tcPr>
          <w:p w14:paraId="0345F3FE" w14:textId="77777777" w:rsidR="00CC4F9B" w:rsidRDefault="00CC4F9B">
            <w:pPr>
              <w:pStyle w:val="TableParagraph"/>
              <w:rPr>
                <w:rFonts w:ascii="Times New Roman"/>
                <w:sz w:val="18"/>
              </w:rPr>
            </w:pPr>
          </w:p>
        </w:tc>
        <w:tc>
          <w:tcPr>
            <w:tcW w:w="473" w:type="dxa"/>
            <w:tcBorders>
              <w:top w:val="single" w:sz="18" w:space="0" w:color="FFFFFF"/>
              <w:left w:val="single" w:sz="24" w:space="0" w:color="FFFFFF"/>
              <w:bottom w:val="single" w:sz="6" w:space="0" w:color="FFFFFF"/>
              <w:right w:val="single" w:sz="8" w:space="0" w:color="FFFFFF"/>
            </w:tcBorders>
            <w:shd w:val="clear" w:color="auto" w:fill="808080"/>
          </w:tcPr>
          <w:p w14:paraId="0345F3FF" w14:textId="77777777" w:rsidR="00CC4F9B" w:rsidRDefault="00CC4F9B">
            <w:pPr>
              <w:pStyle w:val="TableParagraph"/>
              <w:spacing w:before="42"/>
              <w:rPr>
                <w:sz w:val="20"/>
              </w:rPr>
            </w:pPr>
          </w:p>
          <w:p w14:paraId="0345F400" w14:textId="77777777" w:rsidR="00CC4F9B" w:rsidRDefault="00EC18C0">
            <w:pPr>
              <w:pStyle w:val="TableParagraph"/>
              <w:ind w:right="3"/>
              <w:jc w:val="center"/>
              <w:rPr>
                <w:sz w:val="20"/>
              </w:rPr>
            </w:pPr>
            <w:r>
              <w:rPr>
                <w:spacing w:val="-10"/>
                <w:sz w:val="20"/>
              </w:rPr>
              <w:t>S</w:t>
            </w:r>
          </w:p>
        </w:tc>
        <w:tc>
          <w:tcPr>
            <w:tcW w:w="477" w:type="dxa"/>
            <w:tcBorders>
              <w:top w:val="single" w:sz="18" w:space="0" w:color="FFFFFF"/>
              <w:left w:val="single" w:sz="8" w:space="0" w:color="FFFFFF"/>
              <w:bottom w:val="single" w:sz="6" w:space="0" w:color="FFFFFF"/>
              <w:right w:val="single" w:sz="6" w:space="0" w:color="FFFFFF"/>
            </w:tcBorders>
            <w:shd w:val="clear" w:color="auto" w:fill="808080"/>
          </w:tcPr>
          <w:p w14:paraId="0345F401" w14:textId="77777777" w:rsidR="00CC4F9B" w:rsidRDefault="00CC4F9B">
            <w:pPr>
              <w:pStyle w:val="TableParagraph"/>
              <w:spacing w:before="42"/>
              <w:rPr>
                <w:sz w:val="20"/>
              </w:rPr>
            </w:pPr>
          </w:p>
          <w:p w14:paraId="0345F402" w14:textId="77777777" w:rsidR="00CC4F9B" w:rsidRDefault="00EC18C0">
            <w:pPr>
              <w:pStyle w:val="TableParagraph"/>
              <w:ind w:left="12"/>
              <w:jc w:val="center"/>
              <w:rPr>
                <w:sz w:val="20"/>
              </w:rPr>
            </w:pPr>
            <w:r>
              <w:rPr>
                <w:spacing w:val="-10"/>
                <w:sz w:val="20"/>
              </w:rPr>
              <w:t>S</w:t>
            </w:r>
          </w:p>
        </w:tc>
        <w:tc>
          <w:tcPr>
            <w:tcW w:w="476" w:type="dxa"/>
            <w:tcBorders>
              <w:top w:val="single" w:sz="18" w:space="0" w:color="FFFFFF"/>
              <w:left w:val="single" w:sz="6" w:space="0" w:color="FFFFFF"/>
              <w:bottom w:val="single" w:sz="6" w:space="0" w:color="FFFFFF"/>
              <w:right w:val="single" w:sz="6" w:space="0" w:color="FFFFFF"/>
            </w:tcBorders>
            <w:shd w:val="clear" w:color="auto" w:fill="808080"/>
          </w:tcPr>
          <w:p w14:paraId="0345F403" w14:textId="77777777" w:rsidR="00CC4F9B" w:rsidRDefault="00CC4F9B">
            <w:pPr>
              <w:pStyle w:val="TableParagraph"/>
              <w:spacing w:before="42"/>
              <w:rPr>
                <w:sz w:val="20"/>
              </w:rPr>
            </w:pPr>
          </w:p>
          <w:p w14:paraId="0345F404" w14:textId="77777777" w:rsidR="00CC4F9B" w:rsidRDefault="00EC18C0">
            <w:pPr>
              <w:pStyle w:val="TableParagraph"/>
              <w:ind w:left="22" w:right="10"/>
              <w:jc w:val="center"/>
              <w:rPr>
                <w:sz w:val="20"/>
              </w:rPr>
            </w:pPr>
            <w:r>
              <w:rPr>
                <w:spacing w:val="-10"/>
                <w:sz w:val="20"/>
              </w:rPr>
              <w:t>S</w:t>
            </w:r>
          </w:p>
        </w:tc>
        <w:tc>
          <w:tcPr>
            <w:tcW w:w="474" w:type="dxa"/>
            <w:tcBorders>
              <w:top w:val="single" w:sz="18" w:space="0" w:color="FFFFFF"/>
              <w:left w:val="single" w:sz="6" w:space="0" w:color="FFFFFF"/>
              <w:bottom w:val="single" w:sz="6" w:space="0" w:color="FFFFFF"/>
              <w:right w:val="single" w:sz="6" w:space="0" w:color="FFFFFF"/>
            </w:tcBorders>
            <w:shd w:val="clear" w:color="auto" w:fill="808080"/>
          </w:tcPr>
          <w:p w14:paraId="0345F405" w14:textId="77777777" w:rsidR="00CC4F9B" w:rsidRDefault="00CC4F9B">
            <w:pPr>
              <w:pStyle w:val="TableParagraph"/>
              <w:spacing w:before="42"/>
              <w:rPr>
                <w:sz w:val="20"/>
              </w:rPr>
            </w:pPr>
          </w:p>
          <w:p w14:paraId="0345F406" w14:textId="77777777" w:rsidR="00CC4F9B" w:rsidRDefault="00EC18C0">
            <w:pPr>
              <w:pStyle w:val="TableParagraph"/>
              <w:ind w:left="21" w:right="8"/>
              <w:jc w:val="center"/>
              <w:rPr>
                <w:sz w:val="20"/>
              </w:rPr>
            </w:pPr>
            <w:r>
              <w:rPr>
                <w:spacing w:val="-10"/>
                <w:sz w:val="20"/>
              </w:rPr>
              <w:t>S</w:t>
            </w:r>
          </w:p>
        </w:tc>
        <w:tc>
          <w:tcPr>
            <w:tcW w:w="476" w:type="dxa"/>
            <w:tcBorders>
              <w:top w:val="single" w:sz="18" w:space="0" w:color="FFFFFF"/>
              <w:left w:val="single" w:sz="6" w:space="0" w:color="FFFFFF"/>
              <w:bottom w:val="single" w:sz="6" w:space="0" w:color="FFFFFF"/>
              <w:right w:val="single" w:sz="6" w:space="0" w:color="FFFFFF"/>
            </w:tcBorders>
            <w:shd w:val="clear" w:color="auto" w:fill="808080"/>
          </w:tcPr>
          <w:p w14:paraId="0345F407" w14:textId="77777777" w:rsidR="00CC4F9B" w:rsidRDefault="00CC4F9B">
            <w:pPr>
              <w:pStyle w:val="TableParagraph"/>
              <w:rPr>
                <w:rFonts w:ascii="Times New Roman"/>
                <w:sz w:val="18"/>
              </w:rPr>
            </w:pPr>
          </w:p>
        </w:tc>
        <w:tc>
          <w:tcPr>
            <w:tcW w:w="476" w:type="dxa"/>
            <w:tcBorders>
              <w:top w:val="single" w:sz="18" w:space="0" w:color="FFFFFF"/>
              <w:left w:val="single" w:sz="6" w:space="0" w:color="FFFFFF"/>
              <w:bottom w:val="single" w:sz="6" w:space="0" w:color="FFFFFF"/>
              <w:right w:val="single" w:sz="6" w:space="0" w:color="FFFFFF"/>
            </w:tcBorders>
            <w:shd w:val="clear" w:color="auto" w:fill="808080"/>
          </w:tcPr>
          <w:p w14:paraId="0345F408" w14:textId="77777777" w:rsidR="00CC4F9B" w:rsidRDefault="00CC4F9B">
            <w:pPr>
              <w:pStyle w:val="TableParagraph"/>
              <w:spacing w:before="42"/>
              <w:rPr>
                <w:sz w:val="20"/>
              </w:rPr>
            </w:pPr>
          </w:p>
          <w:p w14:paraId="0345F409" w14:textId="77777777" w:rsidR="00CC4F9B" w:rsidRDefault="00EC18C0">
            <w:pPr>
              <w:pStyle w:val="TableParagraph"/>
              <w:ind w:left="21" w:right="10"/>
              <w:jc w:val="center"/>
              <w:rPr>
                <w:sz w:val="20"/>
              </w:rPr>
            </w:pPr>
            <w:r>
              <w:rPr>
                <w:spacing w:val="-10"/>
                <w:sz w:val="20"/>
              </w:rPr>
              <w:t>S</w:t>
            </w:r>
          </w:p>
        </w:tc>
        <w:tc>
          <w:tcPr>
            <w:tcW w:w="476" w:type="dxa"/>
            <w:tcBorders>
              <w:top w:val="single" w:sz="18" w:space="0" w:color="FFFFFF"/>
              <w:left w:val="single" w:sz="6" w:space="0" w:color="FFFFFF"/>
              <w:bottom w:val="single" w:sz="6" w:space="0" w:color="FFFFFF"/>
              <w:right w:val="single" w:sz="6" w:space="0" w:color="FFFFFF"/>
            </w:tcBorders>
            <w:shd w:val="clear" w:color="auto" w:fill="808080"/>
          </w:tcPr>
          <w:p w14:paraId="0345F40A" w14:textId="77777777" w:rsidR="00CC4F9B" w:rsidRDefault="00CC4F9B">
            <w:pPr>
              <w:pStyle w:val="TableParagraph"/>
              <w:spacing w:before="42"/>
              <w:rPr>
                <w:sz w:val="20"/>
              </w:rPr>
            </w:pPr>
          </w:p>
          <w:p w14:paraId="0345F40B" w14:textId="77777777" w:rsidR="00CC4F9B" w:rsidRDefault="00EC18C0">
            <w:pPr>
              <w:pStyle w:val="TableParagraph"/>
              <w:ind w:left="20" w:right="10"/>
              <w:jc w:val="center"/>
              <w:rPr>
                <w:sz w:val="20"/>
              </w:rPr>
            </w:pPr>
            <w:r>
              <w:rPr>
                <w:spacing w:val="-10"/>
                <w:sz w:val="20"/>
              </w:rPr>
              <w:t>S</w:t>
            </w:r>
          </w:p>
        </w:tc>
        <w:tc>
          <w:tcPr>
            <w:tcW w:w="476" w:type="dxa"/>
            <w:tcBorders>
              <w:top w:val="single" w:sz="18" w:space="0" w:color="FFFFFF"/>
              <w:left w:val="single" w:sz="6" w:space="0" w:color="FFFFFF"/>
              <w:bottom w:val="single" w:sz="6" w:space="0" w:color="FFFFFF"/>
              <w:right w:val="single" w:sz="6" w:space="0" w:color="FFFFFF"/>
            </w:tcBorders>
            <w:shd w:val="clear" w:color="auto" w:fill="808080"/>
          </w:tcPr>
          <w:p w14:paraId="0345F40C" w14:textId="77777777" w:rsidR="00CC4F9B" w:rsidRDefault="00CC4F9B">
            <w:pPr>
              <w:pStyle w:val="TableParagraph"/>
              <w:rPr>
                <w:rFonts w:ascii="Times New Roman"/>
                <w:sz w:val="18"/>
              </w:rPr>
            </w:pPr>
          </w:p>
        </w:tc>
        <w:tc>
          <w:tcPr>
            <w:tcW w:w="476" w:type="dxa"/>
            <w:tcBorders>
              <w:top w:val="single" w:sz="18" w:space="0" w:color="FFFFFF"/>
              <w:left w:val="single" w:sz="6" w:space="0" w:color="FFFFFF"/>
              <w:bottom w:val="single" w:sz="6" w:space="0" w:color="FFFFFF"/>
              <w:right w:val="single" w:sz="6" w:space="0" w:color="FFFFFF"/>
            </w:tcBorders>
            <w:shd w:val="clear" w:color="auto" w:fill="808080"/>
          </w:tcPr>
          <w:p w14:paraId="0345F40D" w14:textId="77777777" w:rsidR="00CC4F9B" w:rsidRDefault="00CC4F9B">
            <w:pPr>
              <w:pStyle w:val="TableParagraph"/>
              <w:spacing w:before="42"/>
              <w:rPr>
                <w:sz w:val="20"/>
              </w:rPr>
            </w:pPr>
          </w:p>
          <w:p w14:paraId="0345F40E" w14:textId="77777777" w:rsidR="00CC4F9B" w:rsidRDefault="00EC18C0">
            <w:pPr>
              <w:pStyle w:val="TableParagraph"/>
              <w:ind w:left="17" w:right="10"/>
              <w:jc w:val="center"/>
              <w:rPr>
                <w:sz w:val="20"/>
              </w:rPr>
            </w:pPr>
            <w:r>
              <w:rPr>
                <w:spacing w:val="-10"/>
                <w:sz w:val="20"/>
              </w:rPr>
              <w:t>S</w:t>
            </w:r>
          </w:p>
        </w:tc>
        <w:tc>
          <w:tcPr>
            <w:tcW w:w="476" w:type="dxa"/>
            <w:tcBorders>
              <w:top w:val="single" w:sz="18" w:space="0" w:color="FFFFFF"/>
              <w:left w:val="single" w:sz="6" w:space="0" w:color="FFFFFF"/>
              <w:bottom w:val="single" w:sz="6" w:space="0" w:color="FFFFFF"/>
              <w:right w:val="single" w:sz="6" w:space="0" w:color="FFFFFF"/>
            </w:tcBorders>
            <w:shd w:val="clear" w:color="auto" w:fill="808080"/>
          </w:tcPr>
          <w:p w14:paraId="0345F40F" w14:textId="77777777" w:rsidR="00CC4F9B" w:rsidRDefault="00CC4F9B">
            <w:pPr>
              <w:pStyle w:val="TableParagraph"/>
              <w:spacing w:before="42"/>
              <w:rPr>
                <w:sz w:val="20"/>
              </w:rPr>
            </w:pPr>
          </w:p>
          <w:p w14:paraId="0345F410" w14:textId="77777777" w:rsidR="00CC4F9B" w:rsidRDefault="00EC18C0">
            <w:pPr>
              <w:pStyle w:val="TableParagraph"/>
              <w:ind w:left="15" w:right="10"/>
              <w:jc w:val="center"/>
              <w:rPr>
                <w:sz w:val="20"/>
              </w:rPr>
            </w:pPr>
            <w:r>
              <w:rPr>
                <w:spacing w:val="-10"/>
                <w:sz w:val="20"/>
              </w:rPr>
              <w:t>S</w:t>
            </w:r>
          </w:p>
        </w:tc>
        <w:tc>
          <w:tcPr>
            <w:tcW w:w="476" w:type="dxa"/>
            <w:tcBorders>
              <w:top w:val="single" w:sz="18" w:space="0" w:color="FFFFFF"/>
              <w:left w:val="single" w:sz="6" w:space="0" w:color="FFFFFF"/>
              <w:bottom w:val="single" w:sz="6" w:space="0" w:color="FFFFFF"/>
              <w:right w:val="single" w:sz="6" w:space="0" w:color="FFFFFF"/>
            </w:tcBorders>
            <w:shd w:val="clear" w:color="auto" w:fill="808080"/>
          </w:tcPr>
          <w:p w14:paraId="0345F411" w14:textId="77777777" w:rsidR="00CC4F9B" w:rsidRDefault="00CC4F9B">
            <w:pPr>
              <w:pStyle w:val="TableParagraph"/>
              <w:spacing w:before="42"/>
              <w:rPr>
                <w:sz w:val="20"/>
              </w:rPr>
            </w:pPr>
          </w:p>
          <w:p w14:paraId="0345F412" w14:textId="77777777" w:rsidR="00CC4F9B" w:rsidRDefault="00EC18C0">
            <w:pPr>
              <w:pStyle w:val="TableParagraph"/>
              <w:ind w:left="13" w:right="10"/>
              <w:jc w:val="center"/>
              <w:rPr>
                <w:sz w:val="20"/>
              </w:rPr>
            </w:pPr>
            <w:r>
              <w:rPr>
                <w:spacing w:val="-10"/>
                <w:sz w:val="20"/>
              </w:rPr>
              <w:t>S</w:t>
            </w:r>
          </w:p>
        </w:tc>
        <w:tc>
          <w:tcPr>
            <w:tcW w:w="476" w:type="dxa"/>
            <w:tcBorders>
              <w:top w:val="single" w:sz="18" w:space="0" w:color="FFFFFF"/>
              <w:left w:val="single" w:sz="6" w:space="0" w:color="FFFFFF"/>
              <w:bottom w:val="single" w:sz="6" w:space="0" w:color="FFFFFF"/>
              <w:right w:val="single" w:sz="6" w:space="0" w:color="FFFFFF"/>
            </w:tcBorders>
            <w:shd w:val="clear" w:color="auto" w:fill="808080"/>
          </w:tcPr>
          <w:p w14:paraId="0345F413" w14:textId="77777777" w:rsidR="00CC4F9B" w:rsidRDefault="00CC4F9B">
            <w:pPr>
              <w:pStyle w:val="TableParagraph"/>
              <w:spacing w:before="42"/>
              <w:rPr>
                <w:sz w:val="20"/>
              </w:rPr>
            </w:pPr>
          </w:p>
          <w:p w14:paraId="0345F414" w14:textId="77777777" w:rsidR="00CC4F9B" w:rsidRDefault="00EC18C0">
            <w:pPr>
              <w:pStyle w:val="TableParagraph"/>
              <w:ind w:left="13" w:right="13"/>
              <w:jc w:val="center"/>
              <w:rPr>
                <w:sz w:val="20"/>
              </w:rPr>
            </w:pPr>
            <w:r>
              <w:rPr>
                <w:spacing w:val="-10"/>
                <w:sz w:val="20"/>
              </w:rPr>
              <w:t>S</w:t>
            </w:r>
          </w:p>
        </w:tc>
        <w:tc>
          <w:tcPr>
            <w:tcW w:w="476" w:type="dxa"/>
            <w:tcBorders>
              <w:top w:val="single" w:sz="18" w:space="0" w:color="FFFFFF"/>
              <w:left w:val="single" w:sz="6" w:space="0" w:color="FFFFFF"/>
              <w:bottom w:val="single" w:sz="6" w:space="0" w:color="FFFFFF"/>
              <w:right w:val="single" w:sz="6" w:space="0" w:color="FFFFFF"/>
            </w:tcBorders>
            <w:shd w:val="clear" w:color="auto" w:fill="808080"/>
          </w:tcPr>
          <w:p w14:paraId="0345F415" w14:textId="77777777" w:rsidR="00CC4F9B" w:rsidRDefault="00CC4F9B">
            <w:pPr>
              <w:pStyle w:val="TableParagraph"/>
              <w:rPr>
                <w:rFonts w:ascii="Times New Roman"/>
                <w:sz w:val="18"/>
              </w:rPr>
            </w:pPr>
          </w:p>
        </w:tc>
        <w:tc>
          <w:tcPr>
            <w:tcW w:w="476" w:type="dxa"/>
            <w:tcBorders>
              <w:top w:val="single" w:sz="18" w:space="0" w:color="FFFFFF"/>
              <w:left w:val="single" w:sz="6" w:space="0" w:color="FFFFFF"/>
              <w:bottom w:val="single" w:sz="6" w:space="0" w:color="FFFFFF"/>
              <w:right w:val="single" w:sz="6" w:space="0" w:color="FFFFFF"/>
            </w:tcBorders>
            <w:shd w:val="clear" w:color="auto" w:fill="808080"/>
          </w:tcPr>
          <w:p w14:paraId="0345F416" w14:textId="77777777" w:rsidR="00CC4F9B" w:rsidRDefault="00CC4F9B">
            <w:pPr>
              <w:pStyle w:val="TableParagraph"/>
              <w:spacing w:before="42"/>
              <w:rPr>
                <w:sz w:val="20"/>
              </w:rPr>
            </w:pPr>
          </w:p>
          <w:p w14:paraId="0345F417" w14:textId="77777777" w:rsidR="00CC4F9B" w:rsidRDefault="00EC18C0">
            <w:pPr>
              <w:pStyle w:val="TableParagraph"/>
              <w:ind w:left="13" w:right="16"/>
              <w:jc w:val="center"/>
              <w:rPr>
                <w:sz w:val="20"/>
              </w:rPr>
            </w:pPr>
            <w:r>
              <w:rPr>
                <w:spacing w:val="-10"/>
                <w:sz w:val="20"/>
              </w:rPr>
              <w:t>S</w:t>
            </w:r>
          </w:p>
        </w:tc>
        <w:tc>
          <w:tcPr>
            <w:tcW w:w="476" w:type="dxa"/>
            <w:tcBorders>
              <w:top w:val="single" w:sz="18" w:space="0" w:color="FFFFFF"/>
              <w:left w:val="single" w:sz="6" w:space="0" w:color="FFFFFF"/>
              <w:bottom w:val="single" w:sz="6" w:space="0" w:color="FFFFFF"/>
              <w:right w:val="single" w:sz="6" w:space="0" w:color="FFFFFF"/>
            </w:tcBorders>
            <w:shd w:val="clear" w:color="auto" w:fill="808080"/>
          </w:tcPr>
          <w:p w14:paraId="0345F418" w14:textId="77777777" w:rsidR="00CC4F9B" w:rsidRDefault="00CC4F9B">
            <w:pPr>
              <w:pStyle w:val="TableParagraph"/>
              <w:spacing w:before="42"/>
              <w:rPr>
                <w:sz w:val="20"/>
              </w:rPr>
            </w:pPr>
          </w:p>
          <w:p w14:paraId="0345F419" w14:textId="77777777" w:rsidR="00CC4F9B" w:rsidRDefault="00EC18C0">
            <w:pPr>
              <w:pStyle w:val="TableParagraph"/>
              <w:ind w:left="13" w:right="18"/>
              <w:jc w:val="center"/>
              <w:rPr>
                <w:sz w:val="20"/>
              </w:rPr>
            </w:pPr>
            <w:r>
              <w:rPr>
                <w:spacing w:val="-10"/>
                <w:sz w:val="20"/>
              </w:rPr>
              <w:t>S</w:t>
            </w:r>
          </w:p>
        </w:tc>
        <w:tc>
          <w:tcPr>
            <w:tcW w:w="474" w:type="dxa"/>
            <w:tcBorders>
              <w:top w:val="single" w:sz="18" w:space="0" w:color="FFFFFF"/>
              <w:left w:val="single" w:sz="6" w:space="0" w:color="FFFFFF"/>
              <w:bottom w:val="single" w:sz="6" w:space="0" w:color="FFFFFF"/>
              <w:right w:val="single" w:sz="6" w:space="0" w:color="FFFFFF"/>
            </w:tcBorders>
            <w:shd w:val="clear" w:color="auto" w:fill="808080"/>
          </w:tcPr>
          <w:p w14:paraId="0345F41A" w14:textId="77777777" w:rsidR="00CC4F9B" w:rsidRDefault="00CC4F9B">
            <w:pPr>
              <w:pStyle w:val="TableParagraph"/>
              <w:spacing w:before="42"/>
              <w:rPr>
                <w:sz w:val="20"/>
              </w:rPr>
            </w:pPr>
          </w:p>
          <w:p w14:paraId="0345F41B" w14:textId="77777777" w:rsidR="00CC4F9B" w:rsidRDefault="00EC18C0">
            <w:pPr>
              <w:pStyle w:val="TableParagraph"/>
              <w:ind w:left="21" w:right="25"/>
              <w:jc w:val="center"/>
              <w:rPr>
                <w:sz w:val="20"/>
              </w:rPr>
            </w:pPr>
            <w:r>
              <w:rPr>
                <w:spacing w:val="-10"/>
                <w:sz w:val="20"/>
              </w:rPr>
              <w:t>S</w:t>
            </w:r>
          </w:p>
        </w:tc>
        <w:tc>
          <w:tcPr>
            <w:tcW w:w="476" w:type="dxa"/>
            <w:tcBorders>
              <w:top w:val="single" w:sz="18" w:space="0" w:color="FFFFFF"/>
              <w:left w:val="single" w:sz="6" w:space="0" w:color="FFFFFF"/>
              <w:bottom w:val="single" w:sz="6" w:space="0" w:color="FFFFFF"/>
              <w:right w:val="single" w:sz="6" w:space="0" w:color="FFFFFF"/>
            </w:tcBorders>
            <w:shd w:val="clear" w:color="auto" w:fill="808080"/>
          </w:tcPr>
          <w:p w14:paraId="0345F41C" w14:textId="77777777" w:rsidR="00CC4F9B" w:rsidRDefault="00CC4F9B">
            <w:pPr>
              <w:pStyle w:val="TableParagraph"/>
              <w:spacing w:before="42"/>
              <w:rPr>
                <w:sz w:val="20"/>
              </w:rPr>
            </w:pPr>
          </w:p>
          <w:p w14:paraId="0345F41D" w14:textId="77777777" w:rsidR="00CC4F9B" w:rsidRDefault="00EC18C0">
            <w:pPr>
              <w:pStyle w:val="TableParagraph"/>
              <w:ind w:left="13" w:right="17"/>
              <w:jc w:val="center"/>
              <w:rPr>
                <w:sz w:val="20"/>
              </w:rPr>
            </w:pPr>
            <w:r>
              <w:rPr>
                <w:spacing w:val="-10"/>
                <w:sz w:val="20"/>
              </w:rPr>
              <w:t>S</w:t>
            </w:r>
          </w:p>
        </w:tc>
        <w:tc>
          <w:tcPr>
            <w:tcW w:w="476" w:type="dxa"/>
            <w:tcBorders>
              <w:top w:val="single" w:sz="18" w:space="0" w:color="FFFFFF"/>
              <w:left w:val="single" w:sz="6" w:space="0" w:color="FFFFFF"/>
              <w:bottom w:val="single" w:sz="6" w:space="0" w:color="FFFFFF"/>
              <w:right w:val="single" w:sz="6" w:space="0" w:color="FFFFFF"/>
            </w:tcBorders>
            <w:shd w:val="clear" w:color="auto" w:fill="808080"/>
          </w:tcPr>
          <w:p w14:paraId="0345F41E" w14:textId="77777777" w:rsidR="00CC4F9B" w:rsidRDefault="00CC4F9B">
            <w:pPr>
              <w:pStyle w:val="TableParagraph"/>
              <w:spacing w:before="42"/>
              <w:rPr>
                <w:sz w:val="20"/>
              </w:rPr>
            </w:pPr>
          </w:p>
          <w:p w14:paraId="0345F41F" w14:textId="77777777" w:rsidR="00CC4F9B" w:rsidRDefault="00EC18C0">
            <w:pPr>
              <w:pStyle w:val="TableParagraph"/>
              <w:ind w:left="13" w:right="19"/>
              <w:jc w:val="center"/>
              <w:rPr>
                <w:sz w:val="20"/>
              </w:rPr>
            </w:pPr>
            <w:r>
              <w:rPr>
                <w:spacing w:val="-10"/>
                <w:sz w:val="20"/>
              </w:rPr>
              <w:t>S</w:t>
            </w:r>
          </w:p>
        </w:tc>
        <w:tc>
          <w:tcPr>
            <w:tcW w:w="476" w:type="dxa"/>
            <w:tcBorders>
              <w:top w:val="single" w:sz="18" w:space="0" w:color="FFFFFF"/>
              <w:left w:val="single" w:sz="6" w:space="0" w:color="FFFFFF"/>
              <w:bottom w:val="single" w:sz="6" w:space="0" w:color="FFFFFF"/>
              <w:right w:val="single" w:sz="6" w:space="0" w:color="FFFFFF"/>
            </w:tcBorders>
            <w:shd w:val="clear" w:color="auto" w:fill="808080"/>
          </w:tcPr>
          <w:p w14:paraId="0345F420" w14:textId="77777777" w:rsidR="00CC4F9B" w:rsidRDefault="00CC4F9B">
            <w:pPr>
              <w:pStyle w:val="TableParagraph"/>
              <w:spacing w:before="42"/>
              <w:rPr>
                <w:sz w:val="20"/>
              </w:rPr>
            </w:pPr>
          </w:p>
          <w:p w14:paraId="0345F421" w14:textId="77777777" w:rsidR="00CC4F9B" w:rsidRDefault="00EC18C0">
            <w:pPr>
              <w:pStyle w:val="TableParagraph"/>
              <w:ind w:left="13" w:right="20"/>
              <w:jc w:val="center"/>
              <w:rPr>
                <w:sz w:val="20"/>
              </w:rPr>
            </w:pPr>
            <w:r>
              <w:rPr>
                <w:spacing w:val="-10"/>
                <w:sz w:val="20"/>
              </w:rPr>
              <w:t>S</w:t>
            </w:r>
          </w:p>
        </w:tc>
        <w:tc>
          <w:tcPr>
            <w:tcW w:w="476" w:type="dxa"/>
            <w:tcBorders>
              <w:top w:val="single" w:sz="18" w:space="0" w:color="FFFFFF"/>
              <w:left w:val="single" w:sz="6" w:space="0" w:color="FFFFFF"/>
              <w:bottom w:val="single" w:sz="6" w:space="0" w:color="FFFFFF"/>
              <w:right w:val="single" w:sz="6" w:space="0" w:color="FFFFFF"/>
            </w:tcBorders>
            <w:shd w:val="clear" w:color="auto" w:fill="808080"/>
          </w:tcPr>
          <w:p w14:paraId="0345F422" w14:textId="77777777" w:rsidR="00CC4F9B" w:rsidRDefault="00CC4F9B">
            <w:pPr>
              <w:pStyle w:val="TableParagraph"/>
              <w:rPr>
                <w:rFonts w:ascii="Times New Roman"/>
                <w:sz w:val="18"/>
              </w:rPr>
            </w:pPr>
          </w:p>
        </w:tc>
        <w:tc>
          <w:tcPr>
            <w:tcW w:w="476" w:type="dxa"/>
            <w:tcBorders>
              <w:top w:val="single" w:sz="18" w:space="0" w:color="FFFFFF"/>
              <w:left w:val="single" w:sz="6" w:space="0" w:color="FFFFFF"/>
              <w:bottom w:val="single" w:sz="6" w:space="0" w:color="FFFFFF"/>
              <w:right w:val="single" w:sz="6" w:space="0" w:color="FFFFFF"/>
            </w:tcBorders>
            <w:shd w:val="clear" w:color="auto" w:fill="808080"/>
          </w:tcPr>
          <w:p w14:paraId="0345F423" w14:textId="77777777" w:rsidR="00CC4F9B" w:rsidRDefault="00CC4F9B">
            <w:pPr>
              <w:pStyle w:val="TableParagraph"/>
              <w:rPr>
                <w:rFonts w:ascii="Times New Roman"/>
                <w:sz w:val="18"/>
              </w:rPr>
            </w:pPr>
          </w:p>
        </w:tc>
        <w:tc>
          <w:tcPr>
            <w:tcW w:w="478" w:type="dxa"/>
            <w:tcBorders>
              <w:top w:val="single" w:sz="18" w:space="0" w:color="FFFFFF"/>
              <w:left w:val="single" w:sz="6" w:space="0" w:color="FFFFFF"/>
              <w:bottom w:val="single" w:sz="6" w:space="0" w:color="FFFFFF"/>
              <w:right w:val="single" w:sz="12" w:space="0" w:color="FFFFFF"/>
            </w:tcBorders>
            <w:shd w:val="clear" w:color="auto" w:fill="808080"/>
          </w:tcPr>
          <w:p w14:paraId="0345F424" w14:textId="77777777" w:rsidR="00CC4F9B" w:rsidRDefault="00CC4F9B">
            <w:pPr>
              <w:pStyle w:val="TableParagraph"/>
              <w:spacing w:before="42"/>
              <w:rPr>
                <w:sz w:val="20"/>
              </w:rPr>
            </w:pPr>
          </w:p>
          <w:p w14:paraId="0345F425" w14:textId="77777777" w:rsidR="00CC4F9B" w:rsidRDefault="00EC18C0">
            <w:pPr>
              <w:pStyle w:val="TableParagraph"/>
              <w:ind w:right="6"/>
              <w:jc w:val="center"/>
              <w:rPr>
                <w:sz w:val="20"/>
              </w:rPr>
            </w:pPr>
            <w:r>
              <w:rPr>
                <w:spacing w:val="-10"/>
                <w:sz w:val="20"/>
              </w:rPr>
              <w:t>S</w:t>
            </w:r>
          </w:p>
        </w:tc>
        <w:tc>
          <w:tcPr>
            <w:tcW w:w="480" w:type="dxa"/>
            <w:tcBorders>
              <w:top w:val="single" w:sz="18" w:space="0" w:color="FFFFFF"/>
              <w:left w:val="single" w:sz="12" w:space="0" w:color="FFFFFF"/>
              <w:bottom w:val="single" w:sz="6" w:space="0" w:color="FFFFFF"/>
              <w:right w:val="single" w:sz="8" w:space="0" w:color="FFFFFF"/>
            </w:tcBorders>
            <w:shd w:val="clear" w:color="auto" w:fill="808080"/>
          </w:tcPr>
          <w:p w14:paraId="0345F426" w14:textId="77777777" w:rsidR="00CC4F9B" w:rsidRDefault="00CC4F9B">
            <w:pPr>
              <w:pStyle w:val="TableParagraph"/>
              <w:spacing w:before="42"/>
              <w:rPr>
                <w:sz w:val="20"/>
              </w:rPr>
            </w:pPr>
          </w:p>
          <w:p w14:paraId="0345F427" w14:textId="77777777" w:rsidR="00CC4F9B" w:rsidRDefault="00EC18C0">
            <w:pPr>
              <w:pStyle w:val="TableParagraph"/>
              <w:ind w:left="23" w:right="45"/>
              <w:jc w:val="center"/>
              <w:rPr>
                <w:sz w:val="20"/>
              </w:rPr>
            </w:pPr>
            <w:r>
              <w:rPr>
                <w:spacing w:val="-10"/>
                <w:sz w:val="20"/>
              </w:rPr>
              <w:t>S</w:t>
            </w:r>
          </w:p>
        </w:tc>
        <w:tc>
          <w:tcPr>
            <w:tcW w:w="440" w:type="dxa"/>
            <w:tcBorders>
              <w:top w:val="single" w:sz="18" w:space="0" w:color="FFFFFF"/>
              <w:left w:val="single" w:sz="8" w:space="0" w:color="FFFFFF"/>
              <w:bottom w:val="single" w:sz="6" w:space="0" w:color="FFFFFF"/>
              <w:right w:val="nil"/>
            </w:tcBorders>
            <w:shd w:val="clear" w:color="auto" w:fill="808080"/>
          </w:tcPr>
          <w:p w14:paraId="0345F428" w14:textId="77777777" w:rsidR="00CC4F9B" w:rsidRDefault="00CC4F9B">
            <w:pPr>
              <w:pStyle w:val="TableParagraph"/>
              <w:rPr>
                <w:rFonts w:ascii="Times New Roman"/>
                <w:sz w:val="18"/>
              </w:rPr>
            </w:pPr>
          </w:p>
        </w:tc>
      </w:tr>
      <w:tr w:rsidR="00CC4F9B" w14:paraId="0345F444" w14:textId="77777777">
        <w:trPr>
          <w:trHeight w:val="460"/>
        </w:trPr>
        <w:tc>
          <w:tcPr>
            <w:tcW w:w="2359" w:type="dxa"/>
            <w:tcBorders>
              <w:top w:val="single" w:sz="6" w:space="0" w:color="FFFFFF"/>
              <w:bottom w:val="single" w:sz="6" w:space="0" w:color="FFFFFF"/>
              <w:right w:val="single" w:sz="18" w:space="0" w:color="FFFFFF"/>
            </w:tcBorders>
            <w:shd w:val="clear" w:color="auto" w:fill="001F5F"/>
          </w:tcPr>
          <w:p w14:paraId="0345F42A" w14:textId="77777777" w:rsidR="00CC4F9B" w:rsidRDefault="00EC18C0">
            <w:pPr>
              <w:pStyle w:val="TableParagraph"/>
              <w:spacing w:before="126"/>
              <w:ind w:left="107"/>
              <w:rPr>
                <w:b/>
                <w:sz w:val="18"/>
              </w:rPr>
            </w:pPr>
            <w:r>
              <w:rPr>
                <w:b/>
                <w:color w:val="FFFFFF"/>
                <w:sz w:val="18"/>
              </w:rPr>
              <w:t>Alaskan</w:t>
            </w:r>
            <w:r>
              <w:rPr>
                <w:b/>
                <w:color w:val="FFFFFF"/>
                <w:spacing w:val="-4"/>
                <w:sz w:val="18"/>
              </w:rPr>
              <w:t xml:space="preserve"> </w:t>
            </w:r>
            <w:r>
              <w:rPr>
                <w:b/>
                <w:color w:val="FFFFFF"/>
                <w:sz w:val="18"/>
              </w:rPr>
              <w:t>Command</w:t>
            </w:r>
            <w:r>
              <w:rPr>
                <w:b/>
                <w:color w:val="FFFFFF"/>
                <w:spacing w:val="-4"/>
                <w:sz w:val="18"/>
              </w:rPr>
              <w:t xml:space="preserve"> </w:t>
            </w:r>
            <w:r>
              <w:rPr>
                <w:b/>
                <w:color w:val="FFFFFF"/>
                <w:spacing w:val="-2"/>
                <w:sz w:val="18"/>
              </w:rPr>
              <w:t>(ALCOM)</w:t>
            </w:r>
          </w:p>
        </w:tc>
        <w:tc>
          <w:tcPr>
            <w:tcW w:w="474" w:type="dxa"/>
            <w:vMerge/>
            <w:tcBorders>
              <w:top w:val="nil"/>
              <w:left w:val="single" w:sz="18" w:space="0" w:color="FFFFFF"/>
              <w:bottom w:val="single" w:sz="8" w:space="0" w:color="000000"/>
              <w:right w:val="single" w:sz="24" w:space="0" w:color="FFFFFF"/>
            </w:tcBorders>
            <w:shd w:val="clear" w:color="auto" w:fill="001F5F"/>
          </w:tcPr>
          <w:p w14:paraId="0345F42B" w14:textId="77777777" w:rsidR="00CC4F9B" w:rsidRDefault="00CC4F9B">
            <w:pPr>
              <w:rPr>
                <w:sz w:val="2"/>
                <w:szCs w:val="2"/>
              </w:rPr>
            </w:pPr>
          </w:p>
        </w:tc>
        <w:tc>
          <w:tcPr>
            <w:tcW w:w="473" w:type="dxa"/>
            <w:tcBorders>
              <w:top w:val="single" w:sz="6" w:space="0" w:color="FFFFFF"/>
              <w:left w:val="single" w:sz="24" w:space="0" w:color="FFFFFF"/>
              <w:bottom w:val="single" w:sz="6" w:space="0" w:color="FFFFFF"/>
              <w:right w:val="single" w:sz="8" w:space="0" w:color="FFFFFF"/>
            </w:tcBorders>
            <w:shd w:val="clear" w:color="auto" w:fill="BEBEBE"/>
          </w:tcPr>
          <w:p w14:paraId="0345F42C" w14:textId="77777777" w:rsidR="00CC4F9B" w:rsidRDefault="00EC18C0">
            <w:pPr>
              <w:pStyle w:val="TableParagraph"/>
              <w:spacing w:before="111"/>
              <w:ind w:right="3"/>
              <w:jc w:val="center"/>
              <w:rPr>
                <w:sz w:val="20"/>
              </w:rPr>
            </w:pPr>
            <w:r>
              <w:rPr>
                <w:spacing w:val="-10"/>
                <w:sz w:val="20"/>
              </w:rPr>
              <w:t>S</w:t>
            </w:r>
          </w:p>
        </w:tc>
        <w:tc>
          <w:tcPr>
            <w:tcW w:w="477" w:type="dxa"/>
            <w:tcBorders>
              <w:top w:val="single" w:sz="6" w:space="0" w:color="FFFFFF"/>
              <w:left w:val="single" w:sz="8" w:space="0" w:color="FFFFFF"/>
              <w:bottom w:val="single" w:sz="6" w:space="0" w:color="FFFFFF"/>
              <w:right w:val="single" w:sz="6" w:space="0" w:color="FFFFFF"/>
            </w:tcBorders>
            <w:shd w:val="clear" w:color="auto" w:fill="BEBEBE"/>
          </w:tcPr>
          <w:p w14:paraId="0345F42D" w14:textId="77777777" w:rsidR="00CC4F9B" w:rsidRDefault="00EC18C0">
            <w:pPr>
              <w:pStyle w:val="TableParagraph"/>
              <w:spacing w:before="111"/>
              <w:ind w:left="12"/>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2E" w14:textId="77777777" w:rsidR="00CC4F9B" w:rsidRDefault="00EC18C0">
            <w:pPr>
              <w:pStyle w:val="TableParagraph"/>
              <w:spacing w:before="111"/>
              <w:ind w:left="22" w:right="10"/>
              <w:jc w:val="center"/>
              <w:rPr>
                <w:sz w:val="20"/>
              </w:rPr>
            </w:pPr>
            <w:r>
              <w:rPr>
                <w:spacing w:val="-10"/>
                <w:sz w:val="20"/>
              </w:rPr>
              <w:t>S</w:t>
            </w:r>
          </w:p>
        </w:tc>
        <w:tc>
          <w:tcPr>
            <w:tcW w:w="474" w:type="dxa"/>
            <w:tcBorders>
              <w:top w:val="single" w:sz="6" w:space="0" w:color="FFFFFF"/>
              <w:left w:val="single" w:sz="6" w:space="0" w:color="FFFFFF"/>
              <w:bottom w:val="single" w:sz="6" w:space="0" w:color="FFFFFF"/>
              <w:right w:val="single" w:sz="6" w:space="0" w:color="FFFFFF"/>
            </w:tcBorders>
            <w:shd w:val="clear" w:color="auto" w:fill="BEBEBE"/>
          </w:tcPr>
          <w:p w14:paraId="0345F42F" w14:textId="77777777" w:rsidR="00CC4F9B" w:rsidRDefault="00EC18C0">
            <w:pPr>
              <w:pStyle w:val="TableParagraph"/>
              <w:spacing w:before="111"/>
              <w:ind w:left="21" w:right="8"/>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30"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31" w14:textId="77777777" w:rsidR="00CC4F9B" w:rsidRDefault="00EC18C0">
            <w:pPr>
              <w:pStyle w:val="TableParagraph"/>
              <w:spacing w:before="111"/>
              <w:ind w:left="21" w:right="10"/>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32"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33"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34" w14:textId="77777777" w:rsidR="00CC4F9B" w:rsidRDefault="00EC18C0">
            <w:pPr>
              <w:pStyle w:val="TableParagraph"/>
              <w:spacing w:before="111"/>
              <w:ind w:left="17" w:right="10"/>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35"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36"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37"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38"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39"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3A"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BEBEBE"/>
          </w:tcPr>
          <w:p w14:paraId="0345F43B" w14:textId="77777777" w:rsidR="00CC4F9B" w:rsidRDefault="00EC18C0">
            <w:pPr>
              <w:pStyle w:val="TableParagraph"/>
              <w:spacing w:before="111"/>
              <w:ind w:left="21" w:right="25"/>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3C" w14:textId="77777777" w:rsidR="00CC4F9B" w:rsidRDefault="00EC18C0">
            <w:pPr>
              <w:pStyle w:val="TableParagraph"/>
              <w:spacing w:before="111"/>
              <w:ind w:left="13" w:right="17"/>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3D"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3E"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3F"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40" w14:textId="77777777" w:rsidR="00CC4F9B" w:rsidRDefault="00CC4F9B">
            <w:pPr>
              <w:pStyle w:val="TableParagraph"/>
              <w:rPr>
                <w:rFonts w:ascii="Times New Roman"/>
                <w:sz w:val="18"/>
              </w:rPr>
            </w:pPr>
          </w:p>
        </w:tc>
        <w:tc>
          <w:tcPr>
            <w:tcW w:w="478" w:type="dxa"/>
            <w:tcBorders>
              <w:top w:val="single" w:sz="6" w:space="0" w:color="FFFFFF"/>
              <w:left w:val="single" w:sz="6" w:space="0" w:color="FFFFFF"/>
              <w:bottom w:val="single" w:sz="6" w:space="0" w:color="FFFFFF"/>
              <w:right w:val="single" w:sz="12" w:space="0" w:color="FFFFFF"/>
            </w:tcBorders>
            <w:shd w:val="clear" w:color="auto" w:fill="BEBEBE"/>
          </w:tcPr>
          <w:p w14:paraId="0345F441" w14:textId="77777777" w:rsidR="00CC4F9B" w:rsidRDefault="00EC18C0">
            <w:pPr>
              <w:pStyle w:val="TableParagraph"/>
              <w:spacing w:before="111"/>
              <w:ind w:right="6"/>
              <w:jc w:val="center"/>
              <w:rPr>
                <w:sz w:val="20"/>
              </w:rPr>
            </w:pPr>
            <w:r>
              <w:rPr>
                <w:spacing w:val="-10"/>
                <w:sz w:val="20"/>
              </w:rPr>
              <w:t>S</w:t>
            </w:r>
          </w:p>
        </w:tc>
        <w:tc>
          <w:tcPr>
            <w:tcW w:w="480" w:type="dxa"/>
            <w:tcBorders>
              <w:top w:val="single" w:sz="6" w:space="0" w:color="FFFFFF"/>
              <w:left w:val="single" w:sz="12" w:space="0" w:color="FFFFFF"/>
              <w:bottom w:val="single" w:sz="6" w:space="0" w:color="FFFFFF"/>
              <w:right w:val="single" w:sz="8" w:space="0" w:color="FFFFFF"/>
            </w:tcBorders>
            <w:shd w:val="clear" w:color="auto" w:fill="BEBEBE"/>
          </w:tcPr>
          <w:p w14:paraId="0345F442" w14:textId="77777777" w:rsidR="00CC4F9B" w:rsidRDefault="00CC4F9B">
            <w:pPr>
              <w:pStyle w:val="TableParagraph"/>
              <w:rPr>
                <w:rFonts w:ascii="Times New Roman"/>
                <w:sz w:val="18"/>
              </w:rPr>
            </w:pPr>
          </w:p>
        </w:tc>
        <w:tc>
          <w:tcPr>
            <w:tcW w:w="440" w:type="dxa"/>
            <w:tcBorders>
              <w:top w:val="single" w:sz="6" w:space="0" w:color="FFFFFF"/>
              <w:left w:val="single" w:sz="8" w:space="0" w:color="FFFFFF"/>
              <w:bottom w:val="single" w:sz="6" w:space="0" w:color="FFFFFF"/>
              <w:right w:val="nil"/>
            </w:tcBorders>
            <w:shd w:val="clear" w:color="auto" w:fill="BEBEBE"/>
          </w:tcPr>
          <w:p w14:paraId="0345F443" w14:textId="77777777" w:rsidR="00CC4F9B" w:rsidRDefault="00CC4F9B">
            <w:pPr>
              <w:pStyle w:val="TableParagraph"/>
              <w:rPr>
                <w:rFonts w:ascii="Times New Roman"/>
                <w:sz w:val="18"/>
              </w:rPr>
            </w:pPr>
          </w:p>
        </w:tc>
      </w:tr>
      <w:tr w:rsidR="00CC4F9B" w14:paraId="0345F45F" w14:textId="77777777">
        <w:trPr>
          <w:trHeight w:val="560"/>
        </w:trPr>
        <w:tc>
          <w:tcPr>
            <w:tcW w:w="2359" w:type="dxa"/>
            <w:tcBorders>
              <w:top w:val="single" w:sz="6" w:space="0" w:color="FFFFFF"/>
              <w:bottom w:val="single" w:sz="6" w:space="0" w:color="FFFFFF"/>
              <w:right w:val="single" w:sz="18" w:space="0" w:color="FFFFFF"/>
            </w:tcBorders>
            <w:shd w:val="clear" w:color="auto" w:fill="001F5F"/>
          </w:tcPr>
          <w:p w14:paraId="0345F445" w14:textId="77777777" w:rsidR="00CC4F9B" w:rsidRDefault="00EC18C0">
            <w:pPr>
              <w:pStyle w:val="TableParagraph"/>
              <w:spacing w:before="63"/>
              <w:ind w:left="107" w:right="-44"/>
              <w:rPr>
                <w:b/>
                <w:sz w:val="18"/>
              </w:rPr>
            </w:pPr>
            <w:r>
              <w:rPr>
                <w:b/>
                <w:color w:val="FFFFFF"/>
                <w:sz w:val="18"/>
              </w:rPr>
              <w:t>Center</w:t>
            </w:r>
            <w:r>
              <w:rPr>
                <w:b/>
                <w:color w:val="FFFFFF"/>
                <w:spacing w:val="-11"/>
                <w:sz w:val="18"/>
              </w:rPr>
              <w:t xml:space="preserve"> </w:t>
            </w:r>
            <w:r>
              <w:rPr>
                <w:b/>
                <w:color w:val="FFFFFF"/>
                <w:sz w:val="18"/>
              </w:rPr>
              <w:t>for</w:t>
            </w:r>
            <w:r>
              <w:rPr>
                <w:b/>
                <w:color w:val="FFFFFF"/>
                <w:spacing w:val="-10"/>
                <w:sz w:val="18"/>
              </w:rPr>
              <w:t xml:space="preserve"> </w:t>
            </w:r>
            <w:r>
              <w:rPr>
                <w:b/>
                <w:color w:val="FFFFFF"/>
                <w:sz w:val="18"/>
              </w:rPr>
              <w:t>Disease</w:t>
            </w:r>
            <w:r>
              <w:rPr>
                <w:b/>
                <w:color w:val="FFFFFF"/>
                <w:spacing w:val="-10"/>
                <w:sz w:val="18"/>
              </w:rPr>
              <w:t xml:space="preserve"> </w:t>
            </w:r>
            <w:r>
              <w:rPr>
                <w:b/>
                <w:color w:val="FFFFFF"/>
                <w:sz w:val="18"/>
              </w:rPr>
              <w:t xml:space="preserve">Control </w:t>
            </w:r>
            <w:r>
              <w:rPr>
                <w:b/>
                <w:color w:val="FFFFFF"/>
                <w:spacing w:val="-2"/>
                <w:sz w:val="18"/>
              </w:rPr>
              <w:t>(CDC)</w:t>
            </w:r>
          </w:p>
        </w:tc>
        <w:tc>
          <w:tcPr>
            <w:tcW w:w="474" w:type="dxa"/>
            <w:vMerge/>
            <w:tcBorders>
              <w:top w:val="nil"/>
              <w:left w:val="single" w:sz="18" w:space="0" w:color="FFFFFF"/>
              <w:bottom w:val="single" w:sz="8" w:space="0" w:color="000000"/>
              <w:right w:val="single" w:sz="24" w:space="0" w:color="FFFFFF"/>
            </w:tcBorders>
            <w:shd w:val="clear" w:color="auto" w:fill="001F5F"/>
          </w:tcPr>
          <w:p w14:paraId="0345F446" w14:textId="77777777" w:rsidR="00CC4F9B" w:rsidRDefault="00CC4F9B">
            <w:pPr>
              <w:rPr>
                <w:sz w:val="2"/>
                <w:szCs w:val="2"/>
              </w:rPr>
            </w:pPr>
          </w:p>
        </w:tc>
        <w:tc>
          <w:tcPr>
            <w:tcW w:w="473" w:type="dxa"/>
            <w:tcBorders>
              <w:top w:val="single" w:sz="6" w:space="0" w:color="FFFFFF"/>
              <w:left w:val="single" w:sz="24" w:space="0" w:color="FFFFFF"/>
              <w:bottom w:val="single" w:sz="6" w:space="0" w:color="FFFFFF"/>
              <w:right w:val="single" w:sz="8" w:space="0" w:color="FFFFFF"/>
            </w:tcBorders>
            <w:shd w:val="clear" w:color="auto" w:fill="808080"/>
          </w:tcPr>
          <w:p w14:paraId="0345F447" w14:textId="77777777" w:rsidR="00CC4F9B" w:rsidRDefault="00CC4F9B">
            <w:pPr>
              <w:pStyle w:val="TableParagraph"/>
              <w:rPr>
                <w:rFonts w:ascii="Times New Roman"/>
                <w:sz w:val="18"/>
              </w:rPr>
            </w:pPr>
          </w:p>
        </w:tc>
        <w:tc>
          <w:tcPr>
            <w:tcW w:w="477" w:type="dxa"/>
            <w:tcBorders>
              <w:top w:val="single" w:sz="6" w:space="0" w:color="FFFFFF"/>
              <w:left w:val="single" w:sz="8" w:space="0" w:color="FFFFFF"/>
              <w:bottom w:val="single" w:sz="6" w:space="0" w:color="FFFFFF"/>
              <w:right w:val="single" w:sz="6" w:space="0" w:color="FFFFFF"/>
            </w:tcBorders>
            <w:shd w:val="clear" w:color="auto" w:fill="808080"/>
          </w:tcPr>
          <w:p w14:paraId="0345F448"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49"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808080"/>
          </w:tcPr>
          <w:p w14:paraId="0345F44A" w14:textId="77777777" w:rsidR="00CC4F9B" w:rsidRDefault="00EC18C0">
            <w:pPr>
              <w:pStyle w:val="TableParagraph"/>
              <w:spacing w:before="162"/>
              <w:ind w:left="21" w:right="8"/>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4B"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4C"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4D"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4E"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4F" w14:textId="77777777" w:rsidR="00CC4F9B" w:rsidRDefault="00EC18C0">
            <w:pPr>
              <w:pStyle w:val="TableParagraph"/>
              <w:spacing w:before="162"/>
              <w:ind w:left="17" w:right="10"/>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50"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51"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52"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53"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54"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55"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808080"/>
          </w:tcPr>
          <w:p w14:paraId="0345F456" w14:textId="77777777" w:rsidR="00CC4F9B" w:rsidRDefault="00EC18C0">
            <w:pPr>
              <w:pStyle w:val="TableParagraph"/>
              <w:spacing w:before="162"/>
              <w:ind w:left="21" w:right="25"/>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57"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58"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59"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5A"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5B" w14:textId="77777777" w:rsidR="00CC4F9B" w:rsidRDefault="00CC4F9B">
            <w:pPr>
              <w:pStyle w:val="TableParagraph"/>
              <w:rPr>
                <w:rFonts w:ascii="Times New Roman"/>
                <w:sz w:val="18"/>
              </w:rPr>
            </w:pPr>
          </w:p>
        </w:tc>
        <w:tc>
          <w:tcPr>
            <w:tcW w:w="478" w:type="dxa"/>
            <w:tcBorders>
              <w:top w:val="single" w:sz="6" w:space="0" w:color="FFFFFF"/>
              <w:left w:val="single" w:sz="6" w:space="0" w:color="FFFFFF"/>
              <w:bottom w:val="single" w:sz="6" w:space="0" w:color="FFFFFF"/>
              <w:right w:val="single" w:sz="12" w:space="0" w:color="FFFFFF"/>
            </w:tcBorders>
            <w:shd w:val="clear" w:color="auto" w:fill="808080"/>
          </w:tcPr>
          <w:p w14:paraId="0345F45C" w14:textId="77777777" w:rsidR="00CC4F9B" w:rsidRDefault="00EC18C0">
            <w:pPr>
              <w:pStyle w:val="TableParagraph"/>
              <w:spacing w:before="162"/>
              <w:ind w:right="6"/>
              <w:jc w:val="center"/>
              <w:rPr>
                <w:sz w:val="20"/>
              </w:rPr>
            </w:pPr>
            <w:r>
              <w:rPr>
                <w:spacing w:val="-10"/>
                <w:sz w:val="20"/>
              </w:rPr>
              <w:t>S</w:t>
            </w:r>
          </w:p>
        </w:tc>
        <w:tc>
          <w:tcPr>
            <w:tcW w:w="480" w:type="dxa"/>
            <w:tcBorders>
              <w:top w:val="single" w:sz="6" w:space="0" w:color="FFFFFF"/>
              <w:left w:val="single" w:sz="12" w:space="0" w:color="FFFFFF"/>
              <w:bottom w:val="single" w:sz="6" w:space="0" w:color="FFFFFF"/>
              <w:right w:val="single" w:sz="8" w:space="0" w:color="FFFFFF"/>
            </w:tcBorders>
            <w:shd w:val="clear" w:color="auto" w:fill="808080"/>
          </w:tcPr>
          <w:p w14:paraId="0345F45D" w14:textId="77777777" w:rsidR="00CC4F9B" w:rsidRDefault="00CC4F9B">
            <w:pPr>
              <w:pStyle w:val="TableParagraph"/>
              <w:rPr>
                <w:rFonts w:ascii="Times New Roman"/>
                <w:sz w:val="18"/>
              </w:rPr>
            </w:pPr>
          </w:p>
        </w:tc>
        <w:tc>
          <w:tcPr>
            <w:tcW w:w="440" w:type="dxa"/>
            <w:tcBorders>
              <w:top w:val="single" w:sz="6" w:space="0" w:color="FFFFFF"/>
              <w:left w:val="single" w:sz="8" w:space="0" w:color="FFFFFF"/>
              <w:bottom w:val="single" w:sz="6" w:space="0" w:color="FFFFFF"/>
              <w:right w:val="nil"/>
            </w:tcBorders>
            <w:shd w:val="clear" w:color="auto" w:fill="808080"/>
          </w:tcPr>
          <w:p w14:paraId="0345F45E" w14:textId="77777777" w:rsidR="00CC4F9B" w:rsidRDefault="00CC4F9B">
            <w:pPr>
              <w:pStyle w:val="TableParagraph"/>
              <w:rPr>
                <w:rFonts w:ascii="Times New Roman"/>
                <w:sz w:val="18"/>
              </w:rPr>
            </w:pPr>
          </w:p>
        </w:tc>
      </w:tr>
      <w:tr w:rsidR="00CC4F9B" w14:paraId="0345F47A" w14:textId="77777777">
        <w:trPr>
          <w:trHeight w:val="460"/>
        </w:trPr>
        <w:tc>
          <w:tcPr>
            <w:tcW w:w="2359" w:type="dxa"/>
            <w:tcBorders>
              <w:top w:val="single" w:sz="6" w:space="0" w:color="FFFFFF"/>
              <w:bottom w:val="single" w:sz="6" w:space="0" w:color="FFFFFF"/>
              <w:right w:val="single" w:sz="18" w:space="0" w:color="FFFFFF"/>
            </w:tcBorders>
            <w:shd w:val="clear" w:color="auto" w:fill="001F5F"/>
          </w:tcPr>
          <w:p w14:paraId="0345F460" w14:textId="77777777" w:rsidR="00CC4F9B" w:rsidRDefault="00EC18C0">
            <w:pPr>
              <w:pStyle w:val="TableParagraph"/>
              <w:spacing w:before="123"/>
              <w:ind w:left="107"/>
              <w:rPr>
                <w:b/>
                <w:sz w:val="18"/>
              </w:rPr>
            </w:pPr>
            <w:r>
              <w:rPr>
                <w:b/>
                <w:color w:val="FFFFFF"/>
                <w:sz w:val="18"/>
              </w:rPr>
              <w:t>Civil</w:t>
            </w:r>
            <w:r>
              <w:rPr>
                <w:b/>
                <w:color w:val="FFFFFF"/>
                <w:spacing w:val="-6"/>
                <w:sz w:val="18"/>
              </w:rPr>
              <w:t xml:space="preserve"> </w:t>
            </w:r>
            <w:r>
              <w:rPr>
                <w:b/>
                <w:color w:val="FFFFFF"/>
                <w:sz w:val="18"/>
              </w:rPr>
              <w:t>Air</w:t>
            </w:r>
            <w:r>
              <w:rPr>
                <w:b/>
                <w:color w:val="FFFFFF"/>
                <w:spacing w:val="-3"/>
                <w:sz w:val="18"/>
              </w:rPr>
              <w:t xml:space="preserve"> </w:t>
            </w:r>
            <w:r>
              <w:rPr>
                <w:b/>
                <w:color w:val="FFFFFF"/>
                <w:sz w:val="18"/>
              </w:rPr>
              <w:t>Patrol</w:t>
            </w:r>
            <w:r>
              <w:rPr>
                <w:b/>
                <w:color w:val="FFFFFF"/>
                <w:spacing w:val="-1"/>
                <w:sz w:val="18"/>
              </w:rPr>
              <w:t xml:space="preserve"> </w:t>
            </w:r>
            <w:r>
              <w:rPr>
                <w:b/>
                <w:color w:val="FFFFFF"/>
                <w:spacing w:val="-2"/>
                <w:sz w:val="18"/>
              </w:rPr>
              <w:t>(CAP)</w:t>
            </w:r>
          </w:p>
        </w:tc>
        <w:tc>
          <w:tcPr>
            <w:tcW w:w="474" w:type="dxa"/>
            <w:vMerge/>
            <w:tcBorders>
              <w:top w:val="nil"/>
              <w:left w:val="single" w:sz="18" w:space="0" w:color="FFFFFF"/>
              <w:bottom w:val="single" w:sz="8" w:space="0" w:color="000000"/>
              <w:right w:val="single" w:sz="24" w:space="0" w:color="FFFFFF"/>
            </w:tcBorders>
            <w:shd w:val="clear" w:color="auto" w:fill="001F5F"/>
          </w:tcPr>
          <w:p w14:paraId="0345F461" w14:textId="77777777" w:rsidR="00CC4F9B" w:rsidRDefault="00CC4F9B">
            <w:pPr>
              <w:rPr>
                <w:sz w:val="2"/>
                <w:szCs w:val="2"/>
              </w:rPr>
            </w:pPr>
          </w:p>
        </w:tc>
        <w:tc>
          <w:tcPr>
            <w:tcW w:w="473" w:type="dxa"/>
            <w:tcBorders>
              <w:top w:val="single" w:sz="6" w:space="0" w:color="FFFFFF"/>
              <w:left w:val="single" w:sz="24" w:space="0" w:color="FFFFFF"/>
              <w:bottom w:val="single" w:sz="6" w:space="0" w:color="FFFFFF"/>
              <w:right w:val="single" w:sz="8" w:space="0" w:color="FFFFFF"/>
            </w:tcBorders>
            <w:shd w:val="clear" w:color="auto" w:fill="BEBEBE"/>
          </w:tcPr>
          <w:p w14:paraId="0345F462" w14:textId="77777777" w:rsidR="00CC4F9B" w:rsidRDefault="00CC4F9B">
            <w:pPr>
              <w:pStyle w:val="TableParagraph"/>
              <w:rPr>
                <w:rFonts w:ascii="Times New Roman"/>
                <w:sz w:val="18"/>
              </w:rPr>
            </w:pPr>
          </w:p>
        </w:tc>
        <w:tc>
          <w:tcPr>
            <w:tcW w:w="477" w:type="dxa"/>
            <w:tcBorders>
              <w:top w:val="single" w:sz="6" w:space="0" w:color="FFFFFF"/>
              <w:left w:val="single" w:sz="8" w:space="0" w:color="FFFFFF"/>
              <w:bottom w:val="single" w:sz="6" w:space="0" w:color="FFFFFF"/>
              <w:right w:val="single" w:sz="6" w:space="0" w:color="FFFFFF"/>
            </w:tcBorders>
            <w:shd w:val="clear" w:color="auto" w:fill="BEBEBE"/>
          </w:tcPr>
          <w:p w14:paraId="0345F463" w14:textId="77777777" w:rsidR="00CC4F9B" w:rsidRDefault="00EC18C0">
            <w:pPr>
              <w:pStyle w:val="TableParagraph"/>
              <w:spacing w:before="111"/>
              <w:ind w:left="12"/>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64"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BEBEBE"/>
          </w:tcPr>
          <w:p w14:paraId="0345F465" w14:textId="77777777" w:rsidR="00CC4F9B" w:rsidRDefault="00EC18C0">
            <w:pPr>
              <w:pStyle w:val="TableParagraph"/>
              <w:spacing w:before="111"/>
              <w:ind w:left="21" w:right="8"/>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66" w14:textId="77777777" w:rsidR="00CC4F9B" w:rsidRDefault="00EC18C0">
            <w:pPr>
              <w:pStyle w:val="TableParagraph"/>
              <w:spacing w:before="111"/>
              <w:ind w:left="23" w:right="10"/>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67" w14:textId="77777777" w:rsidR="00CC4F9B" w:rsidRDefault="00EC18C0">
            <w:pPr>
              <w:pStyle w:val="TableParagraph"/>
              <w:spacing w:before="111"/>
              <w:ind w:left="21" w:right="10"/>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68" w14:textId="77777777" w:rsidR="00CC4F9B" w:rsidRDefault="00EC18C0">
            <w:pPr>
              <w:pStyle w:val="TableParagraph"/>
              <w:spacing w:before="111"/>
              <w:ind w:left="20" w:right="10"/>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69"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6A"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6B"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6C"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6D"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6E"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6F" w14:textId="77777777" w:rsidR="00CC4F9B" w:rsidRDefault="00EC18C0">
            <w:pPr>
              <w:pStyle w:val="TableParagraph"/>
              <w:spacing w:before="111"/>
              <w:ind w:left="13" w:right="16"/>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70"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BEBEBE"/>
          </w:tcPr>
          <w:p w14:paraId="0345F471" w14:textId="77777777" w:rsidR="00CC4F9B" w:rsidRDefault="00EC18C0">
            <w:pPr>
              <w:pStyle w:val="TableParagraph"/>
              <w:spacing w:before="111"/>
              <w:ind w:left="21" w:right="25"/>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72" w14:textId="77777777" w:rsidR="00CC4F9B" w:rsidRDefault="00EC18C0">
            <w:pPr>
              <w:pStyle w:val="TableParagraph"/>
              <w:spacing w:before="111"/>
              <w:ind w:left="13" w:right="17"/>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73"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74" w14:textId="77777777" w:rsidR="00CC4F9B" w:rsidRDefault="00EC18C0">
            <w:pPr>
              <w:pStyle w:val="TableParagraph"/>
              <w:spacing w:before="111"/>
              <w:ind w:left="13" w:right="20"/>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75" w14:textId="77777777" w:rsidR="00CC4F9B" w:rsidRDefault="00EC18C0">
            <w:pPr>
              <w:pStyle w:val="TableParagraph"/>
              <w:spacing w:before="111"/>
              <w:ind w:left="13" w:right="22"/>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76" w14:textId="77777777" w:rsidR="00CC4F9B" w:rsidRDefault="00CC4F9B">
            <w:pPr>
              <w:pStyle w:val="TableParagraph"/>
              <w:rPr>
                <w:rFonts w:ascii="Times New Roman"/>
                <w:sz w:val="18"/>
              </w:rPr>
            </w:pPr>
          </w:p>
        </w:tc>
        <w:tc>
          <w:tcPr>
            <w:tcW w:w="478" w:type="dxa"/>
            <w:tcBorders>
              <w:top w:val="single" w:sz="6" w:space="0" w:color="FFFFFF"/>
              <w:left w:val="single" w:sz="6" w:space="0" w:color="FFFFFF"/>
              <w:bottom w:val="single" w:sz="6" w:space="0" w:color="FFFFFF"/>
              <w:right w:val="single" w:sz="12" w:space="0" w:color="FFFFFF"/>
            </w:tcBorders>
            <w:shd w:val="clear" w:color="auto" w:fill="BEBEBE"/>
          </w:tcPr>
          <w:p w14:paraId="0345F477" w14:textId="77777777" w:rsidR="00CC4F9B" w:rsidRDefault="00EC18C0">
            <w:pPr>
              <w:pStyle w:val="TableParagraph"/>
              <w:spacing w:before="111"/>
              <w:ind w:right="6"/>
              <w:jc w:val="center"/>
              <w:rPr>
                <w:sz w:val="20"/>
              </w:rPr>
            </w:pPr>
            <w:r>
              <w:rPr>
                <w:spacing w:val="-10"/>
                <w:sz w:val="20"/>
              </w:rPr>
              <w:t>S</w:t>
            </w:r>
          </w:p>
        </w:tc>
        <w:tc>
          <w:tcPr>
            <w:tcW w:w="480" w:type="dxa"/>
            <w:tcBorders>
              <w:top w:val="single" w:sz="6" w:space="0" w:color="FFFFFF"/>
              <w:left w:val="single" w:sz="12" w:space="0" w:color="FFFFFF"/>
              <w:bottom w:val="single" w:sz="6" w:space="0" w:color="FFFFFF"/>
              <w:right w:val="single" w:sz="8" w:space="0" w:color="FFFFFF"/>
            </w:tcBorders>
            <w:shd w:val="clear" w:color="auto" w:fill="BEBEBE"/>
          </w:tcPr>
          <w:p w14:paraId="0345F478" w14:textId="77777777" w:rsidR="00CC4F9B" w:rsidRDefault="00CC4F9B">
            <w:pPr>
              <w:pStyle w:val="TableParagraph"/>
              <w:rPr>
                <w:rFonts w:ascii="Times New Roman"/>
                <w:sz w:val="18"/>
              </w:rPr>
            </w:pPr>
          </w:p>
        </w:tc>
        <w:tc>
          <w:tcPr>
            <w:tcW w:w="440" w:type="dxa"/>
            <w:tcBorders>
              <w:top w:val="single" w:sz="6" w:space="0" w:color="FFFFFF"/>
              <w:left w:val="single" w:sz="8" w:space="0" w:color="FFFFFF"/>
              <w:bottom w:val="single" w:sz="6" w:space="0" w:color="FFFFFF"/>
              <w:right w:val="nil"/>
            </w:tcBorders>
            <w:shd w:val="clear" w:color="auto" w:fill="BEBEBE"/>
          </w:tcPr>
          <w:p w14:paraId="0345F479" w14:textId="77777777" w:rsidR="00CC4F9B" w:rsidRDefault="00CC4F9B">
            <w:pPr>
              <w:pStyle w:val="TableParagraph"/>
              <w:rPr>
                <w:rFonts w:ascii="Times New Roman"/>
                <w:sz w:val="18"/>
              </w:rPr>
            </w:pPr>
          </w:p>
        </w:tc>
      </w:tr>
      <w:tr w:rsidR="00CC4F9B" w14:paraId="0345F495" w14:textId="77777777">
        <w:trPr>
          <w:trHeight w:val="560"/>
        </w:trPr>
        <w:tc>
          <w:tcPr>
            <w:tcW w:w="2359" w:type="dxa"/>
            <w:tcBorders>
              <w:top w:val="single" w:sz="6" w:space="0" w:color="FFFFFF"/>
              <w:bottom w:val="single" w:sz="6" w:space="0" w:color="FFFFFF"/>
              <w:right w:val="single" w:sz="18" w:space="0" w:color="FFFFFF"/>
            </w:tcBorders>
            <w:shd w:val="clear" w:color="auto" w:fill="001F5F"/>
          </w:tcPr>
          <w:p w14:paraId="0345F47B" w14:textId="77777777" w:rsidR="00CC4F9B" w:rsidRDefault="00EC18C0">
            <w:pPr>
              <w:pStyle w:val="TableParagraph"/>
              <w:spacing w:before="63"/>
              <w:ind w:left="107" w:right="287"/>
              <w:rPr>
                <w:b/>
                <w:sz w:val="18"/>
              </w:rPr>
            </w:pPr>
            <w:r>
              <w:rPr>
                <w:b/>
                <w:color w:val="FFFFFF"/>
                <w:sz w:val="18"/>
              </w:rPr>
              <w:t>Environmental</w:t>
            </w:r>
            <w:r>
              <w:rPr>
                <w:b/>
                <w:color w:val="FFFFFF"/>
                <w:spacing w:val="-11"/>
                <w:sz w:val="18"/>
              </w:rPr>
              <w:t xml:space="preserve"> </w:t>
            </w:r>
            <w:r>
              <w:rPr>
                <w:b/>
                <w:color w:val="FFFFFF"/>
                <w:sz w:val="18"/>
              </w:rPr>
              <w:t>Protection Agency (EPA)</w:t>
            </w:r>
          </w:p>
        </w:tc>
        <w:tc>
          <w:tcPr>
            <w:tcW w:w="474" w:type="dxa"/>
            <w:vMerge/>
            <w:tcBorders>
              <w:top w:val="nil"/>
              <w:left w:val="single" w:sz="18" w:space="0" w:color="FFFFFF"/>
              <w:bottom w:val="single" w:sz="8" w:space="0" w:color="000000"/>
              <w:right w:val="single" w:sz="24" w:space="0" w:color="FFFFFF"/>
            </w:tcBorders>
            <w:shd w:val="clear" w:color="auto" w:fill="001F5F"/>
          </w:tcPr>
          <w:p w14:paraId="0345F47C" w14:textId="77777777" w:rsidR="00CC4F9B" w:rsidRDefault="00CC4F9B">
            <w:pPr>
              <w:rPr>
                <w:sz w:val="2"/>
                <w:szCs w:val="2"/>
              </w:rPr>
            </w:pPr>
          </w:p>
        </w:tc>
        <w:tc>
          <w:tcPr>
            <w:tcW w:w="473" w:type="dxa"/>
            <w:tcBorders>
              <w:top w:val="single" w:sz="6" w:space="0" w:color="FFFFFF"/>
              <w:left w:val="single" w:sz="24" w:space="0" w:color="FFFFFF"/>
              <w:bottom w:val="single" w:sz="6" w:space="0" w:color="FFFFFF"/>
              <w:right w:val="single" w:sz="8" w:space="0" w:color="FFFFFF"/>
            </w:tcBorders>
            <w:shd w:val="clear" w:color="auto" w:fill="808080"/>
          </w:tcPr>
          <w:p w14:paraId="0345F47D" w14:textId="77777777" w:rsidR="00CC4F9B" w:rsidRDefault="00CC4F9B">
            <w:pPr>
              <w:pStyle w:val="TableParagraph"/>
              <w:rPr>
                <w:rFonts w:ascii="Times New Roman"/>
                <w:sz w:val="18"/>
              </w:rPr>
            </w:pPr>
          </w:p>
        </w:tc>
        <w:tc>
          <w:tcPr>
            <w:tcW w:w="477" w:type="dxa"/>
            <w:tcBorders>
              <w:top w:val="single" w:sz="6" w:space="0" w:color="FFFFFF"/>
              <w:left w:val="single" w:sz="8" w:space="0" w:color="FFFFFF"/>
              <w:bottom w:val="single" w:sz="6" w:space="0" w:color="FFFFFF"/>
              <w:right w:val="single" w:sz="6" w:space="0" w:color="FFFFFF"/>
            </w:tcBorders>
            <w:shd w:val="clear" w:color="auto" w:fill="808080"/>
          </w:tcPr>
          <w:p w14:paraId="0345F47E"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7F"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808080"/>
          </w:tcPr>
          <w:p w14:paraId="0345F480" w14:textId="77777777" w:rsidR="00CC4F9B" w:rsidRDefault="00EC18C0">
            <w:pPr>
              <w:pStyle w:val="TableParagraph"/>
              <w:spacing w:before="162"/>
              <w:ind w:left="21" w:right="8"/>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81" w14:textId="77777777" w:rsidR="00CC4F9B" w:rsidRDefault="00EC18C0">
            <w:pPr>
              <w:pStyle w:val="TableParagraph"/>
              <w:spacing w:before="162"/>
              <w:ind w:left="23" w:right="10"/>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82"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83"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84" w14:textId="77777777" w:rsidR="00CC4F9B" w:rsidRDefault="00EC18C0">
            <w:pPr>
              <w:pStyle w:val="TableParagraph"/>
              <w:spacing w:before="162"/>
              <w:ind w:left="18" w:right="10"/>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85" w14:textId="77777777" w:rsidR="00CC4F9B" w:rsidRDefault="00EC18C0">
            <w:pPr>
              <w:pStyle w:val="TableParagraph"/>
              <w:spacing w:before="162"/>
              <w:ind w:left="17" w:right="10"/>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86"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87"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88"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89"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8A"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8B"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808080"/>
          </w:tcPr>
          <w:p w14:paraId="0345F48C" w14:textId="77777777" w:rsidR="00CC4F9B" w:rsidRDefault="00EC18C0">
            <w:pPr>
              <w:pStyle w:val="TableParagraph"/>
              <w:spacing w:before="162"/>
              <w:ind w:left="21" w:right="25"/>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8D"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8E" w14:textId="77777777" w:rsidR="00CC4F9B" w:rsidRDefault="00EC18C0">
            <w:pPr>
              <w:pStyle w:val="TableParagraph"/>
              <w:spacing w:before="162"/>
              <w:ind w:left="13" w:right="19"/>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8F" w14:textId="77777777" w:rsidR="00CC4F9B" w:rsidRDefault="00EC18C0">
            <w:pPr>
              <w:pStyle w:val="TableParagraph"/>
              <w:spacing w:before="162"/>
              <w:ind w:left="13" w:right="20"/>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90" w14:textId="77777777" w:rsidR="00CC4F9B" w:rsidRDefault="00EC18C0">
            <w:pPr>
              <w:pStyle w:val="TableParagraph"/>
              <w:spacing w:before="162"/>
              <w:ind w:left="13" w:right="22"/>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91" w14:textId="77777777" w:rsidR="00CC4F9B" w:rsidRDefault="00EC18C0">
            <w:pPr>
              <w:pStyle w:val="TableParagraph"/>
              <w:spacing w:before="162"/>
              <w:ind w:left="13" w:right="23"/>
              <w:jc w:val="center"/>
              <w:rPr>
                <w:sz w:val="20"/>
              </w:rPr>
            </w:pPr>
            <w:r>
              <w:rPr>
                <w:spacing w:val="-10"/>
                <w:sz w:val="20"/>
              </w:rPr>
              <w:t>S</w:t>
            </w:r>
          </w:p>
        </w:tc>
        <w:tc>
          <w:tcPr>
            <w:tcW w:w="478" w:type="dxa"/>
            <w:tcBorders>
              <w:top w:val="single" w:sz="6" w:space="0" w:color="FFFFFF"/>
              <w:left w:val="single" w:sz="6" w:space="0" w:color="FFFFFF"/>
              <w:bottom w:val="single" w:sz="6" w:space="0" w:color="FFFFFF"/>
              <w:right w:val="single" w:sz="12" w:space="0" w:color="FFFFFF"/>
            </w:tcBorders>
            <w:shd w:val="clear" w:color="auto" w:fill="808080"/>
          </w:tcPr>
          <w:p w14:paraId="0345F492" w14:textId="77777777" w:rsidR="00CC4F9B" w:rsidRDefault="00EC18C0">
            <w:pPr>
              <w:pStyle w:val="TableParagraph"/>
              <w:spacing w:before="162"/>
              <w:ind w:right="6"/>
              <w:jc w:val="center"/>
              <w:rPr>
                <w:sz w:val="20"/>
              </w:rPr>
            </w:pPr>
            <w:r>
              <w:rPr>
                <w:spacing w:val="-10"/>
                <w:sz w:val="20"/>
              </w:rPr>
              <w:t>S</w:t>
            </w:r>
          </w:p>
        </w:tc>
        <w:tc>
          <w:tcPr>
            <w:tcW w:w="480" w:type="dxa"/>
            <w:tcBorders>
              <w:top w:val="single" w:sz="6" w:space="0" w:color="FFFFFF"/>
              <w:left w:val="single" w:sz="12" w:space="0" w:color="FFFFFF"/>
              <w:bottom w:val="single" w:sz="6" w:space="0" w:color="FFFFFF"/>
              <w:right w:val="single" w:sz="8" w:space="0" w:color="FFFFFF"/>
            </w:tcBorders>
            <w:shd w:val="clear" w:color="auto" w:fill="808080"/>
          </w:tcPr>
          <w:p w14:paraId="0345F493" w14:textId="77777777" w:rsidR="00CC4F9B" w:rsidRDefault="00CC4F9B">
            <w:pPr>
              <w:pStyle w:val="TableParagraph"/>
              <w:rPr>
                <w:rFonts w:ascii="Times New Roman"/>
                <w:sz w:val="18"/>
              </w:rPr>
            </w:pPr>
          </w:p>
        </w:tc>
        <w:tc>
          <w:tcPr>
            <w:tcW w:w="440" w:type="dxa"/>
            <w:tcBorders>
              <w:top w:val="single" w:sz="6" w:space="0" w:color="FFFFFF"/>
              <w:left w:val="single" w:sz="8" w:space="0" w:color="FFFFFF"/>
              <w:bottom w:val="single" w:sz="6" w:space="0" w:color="FFFFFF"/>
              <w:right w:val="nil"/>
            </w:tcBorders>
            <w:shd w:val="clear" w:color="auto" w:fill="808080"/>
          </w:tcPr>
          <w:p w14:paraId="0345F494" w14:textId="77777777" w:rsidR="00CC4F9B" w:rsidRDefault="00CC4F9B">
            <w:pPr>
              <w:pStyle w:val="TableParagraph"/>
              <w:rPr>
                <w:rFonts w:ascii="Times New Roman"/>
                <w:sz w:val="18"/>
              </w:rPr>
            </w:pPr>
          </w:p>
        </w:tc>
      </w:tr>
      <w:tr w:rsidR="00CC4F9B" w14:paraId="0345F4B0" w14:textId="77777777">
        <w:trPr>
          <w:trHeight w:val="558"/>
        </w:trPr>
        <w:tc>
          <w:tcPr>
            <w:tcW w:w="2359" w:type="dxa"/>
            <w:tcBorders>
              <w:top w:val="single" w:sz="6" w:space="0" w:color="FFFFFF"/>
              <w:bottom w:val="single" w:sz="6" w:space="0" w:color="FFFFFF"/>
              <w:right w:val="single" w:sz="18" w:space="0" w:color="FFFFFF"/>
            </w:tcBorders>
            <w:shd w:val="clear" w:color="auto" w:fill="001F5F"/>
          </w:tcPr>
          <w:p w14:paraId="0345F496" w14:textId="77777777" w:rsidR="00CC4F9B" w:rsidRDefault="00EC18C0">
            <w:pPr>
              <w:pStyle w:val="TableParagraph"/>
              <w:spacing w:before="63"/>
              <w:ind w:left="107" w:right="635"/>
              <w:rPr>
                <w:b/>
                <w:sz w:val="18"/>
              </w:rPr>
            </w:pPr>
            <w:r>
              <w:rPr>
                <w:b/>
                <w:color w:val="FFFFFF"/>
                <w:sz w:val="18"/>
              </w:rPr>
              <w:t>Federal</w:t>
            </w:r>
            <w:r>
              <w:rPr>
                <w:b/>
                <w:color w:val="FFFFFF"/>
                <w:spacing w:val="-2"/>
                <w:sz w:val="18"/>
              </w:rPr>
              <w:t xml:space="preserve"> </w:t>
            </w:r>
            <w:r>
              <w:rPr>
                <w:b/>
                <w:color w:val="FFFFFF"/>
                <w:sz w:val="18"/>
              </w:rPr>
              <w:t>Aviation Administration</w:t>
            </w:r>
            <w:r>
              <w:rPr>
                <w:b/>
                <w:color w:val="FFFFFF"/>
                <w:spacing w:val="-11"/>
                <w:sz w:val="18"/>
              </w:rPr>
              <w:t xml:space="preserve"> </w:t>
            </w:r>
            <w:r>
              <w:rPr>
                <w:b/>
                <w:color w:val="FFFFFF"/>
                <w:sz w:val="18"/>
              </w:rPr>
              <w:t>(FAA)</w:t>
            </w:r>
          </w:p>
        </w:tc>
        <w:tc>
          <w:tcPr>
            <w:tcW w:w="474" w:type="dxa"/>
            <w:vMerge/>
            <w:tcBorders>
              <w:top w:val="nil"/>
              <w:left w:val="single" w:sz="18" w:space="0" w:color="FFFFFF"/>
              <w:bottom w:val="single" w:sz="8" w:space="0" w:color="000000"/>
              <w:right w:val="single" w:sz="24" w:space="0" w:color="FFFFFF"/>
            </w:tcBorders>
            <w:shd w:val="clear" w:color="auto" w:fill="001F5F"/>
          </w:tcPr>
          <w:p w14:paraId="0345F497" w14:textId="77777777" w:rsidR="00CC4F9B" w:rsidRDefault="00CC4F9B">
            <w:pPr>
              <w:rPr>
                <w:sz w:val="2"/>
                <w:szCs w:val="2"/>
              </w:rPr>
            </w:pPr>
          </w:p>
        </w:tc>
        <w:tc>
          <w:tcPr>
            <w:tcW w:w="473" w:type="dxa"/>
            <w:tcBorders>
              <w:top w:val="single" w:sz="6" w:space="0" w:color="FFFFFF"/>
              <w:left w:val="single" w:sz="24" w:space="0" w:color="FFFFFF"/>
              <w:bottom w:val="single" w:sz="6" w:space="0" w:color="FFFFFF"/>
              <w:right w:val="single" w:sz="8" w:space="0" w:color="FFFFFF"/>
            </w:tcBorders>
            <w:shd w:val="clear" w:color="auto" w:fill="BEBEBE"/>
          </w:tcPr>
          <w:p w14:paraId="0345F498" w14:textId="77777777" w:rsidR="00CC4F9B" w:rsidRDefault="00CC4F9B">
            <w:pPr>
              <w:pStyle w:val="TableParagraph"/>
              <w:rPr>
                <w:rFonts w:ascii="Times New Roman"/>
                <w:sz w:val="18"/>
              </w:rPr>
            </w:pPr>
          </w:p>
        </w:tc>
        <w:tc>
          <w:tcPr>
            <w:tcW w:w="477" w:type="dxa"/>
            <w:tcBorders>
              <w:top w:val="single" w:sz="6" w:space="0" w:color="FFFFFF"/>
              <w:left w:val="single" w:sz="8" w:space="0" w:color="FFFFFF"/>
              <w:bottom w:val="single" w:sz="6" w:space="0" w:color="FFFFFF"/>
              <w:right w:val="single" w:sz="6" w:space="0" w:color="FFFFFF"/>
            </w:tcBorders>
            <w:shd w:val="clear" w:color="auto" w:fill="BEBEBE"/>
          </w:tcPr>
          <w:p w14:paraId="0345F499"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9A"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BEBEBE"/>
          </w:tcPr>
          <w:p w14:paraId="0345F49B" w14:textId="77777777" w:rsidR="00CC4F9B" w:rsidRDefault="00EC18C0">
            <w:pPr>
              <w:pStyle w:val="TableParagraph"/>
              <w:spacing w:before="162"/>
              <w:ind w:left="21" w:right="8"/>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9C"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9D"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9E"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9F"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A0" w14:textId="77777777" w:rsidR="00CC4F9B" w:rsidRDefault="00EC18C0">
            <w:pPr>
              <w:pStyle w:val="TableParagraph"/>
              <w:spacing w:before="162"/>
              <w:ind w:left="17" w:right="10"/>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A1"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A2"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A3"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A4"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A5"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A6"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BEBEBE"/>
          </w:tcPr>
          <w:p w14:paraId="0345F4A7" w14:textId="77777777" w:rsidR="00CC4F9B" w:rsidRDefault="00EC18C0">
            <w:pPr>
              <w:pStyle w:val="TableParagraph"/>
              <w:spacing w:before="162"/>
              <w:ind w:left="21" w:right="25"/>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A8"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A9"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AA"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AB"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BEBEBE"/>
          </w:tcPr>
          <w:p w14:paraId="0345F4AC" w14:textId="77777777" w:rsidR="00CC4F9B" w:rsidRDefault="00EC18C0">
            <w:pPr>
              <w:pStyle w:val="TableParagraph"/>
              <w:spacing w:before="162"/>
              <w:ind w:left="13" w:right="23"/>
              <w:jc w:val="center"/>
              <w:rPr>
                <w:sz w:val="20"/>
              </w:rPr>
            </w:pPr>
            <w:r>
              <w:rPr>
                <w:spacing w:val="-10"/>
                <w:sz w:val="20"/>
              </w:rPr>
              <w:t>S</w:t>
            </w:r>
          </w:p>
        </w:tc>
        <w:tc>
          <w:tcPr>
            <w:tcW w:w="478" w:type="dxa"/>
            <w:tcBorders>
              <w:top w:val="single" w:sz="6" w:space="0" w:color="FFFFFF"/>
              <w:left w:val="single" w:sz="6" w:space="0" w:color="FFFFFF"/>
              <w:bottom w:val="single" w:sz="6" w:space="0" w:color="FFFFFF"/>
              <w:right w:val="single" w:sz="12" w:space="0" w:color="FFFFFF"/>
            </w:tcBorders>
            <w:shd w:val="clear" w:color="auto" w:fill="BEBEBE"/>
          </w:tcPr>
          <w:p w14:paraId="0345F4AD" w14:textId="77777777" w:rsidR="00CC4F9B" w:rsidRDefault="00EC18C0">
            <w:pPr>
              <w:pStyle w:val="TableParagraph"/>
              <w:spacing w:before="162"/>
              <w:ind w:right="6"/>
              <w:jc w:val="center"/>
              <w:rPr>
                <w:sz w:val="20"/>
              </w:rPr>
            </w:pPr>
            <w:r>
              <w:rPr>
                <w:spacing w:val="-10"/>
                <w:sz w:val="20"/>
              </w:rPr>
              <w:t>S</w:t>
            </w:r>
          </w:p>
        </w:tc>
        <w:tc>
          <w:tcPr>
            <w:tcW w:w="480" w:type="dxa"/>
            <w:tcBorders>
              <w:top w:val="single" w:sz="6" w:space="0" w:color="FFFFFF"/>
              <w:left w:val="single" w:sz="12" w:space="0" w:color="FFFFFF"/>
              <w:bottom w:val="single" w:sz="6" w:space="0" w:color="FFFFFF"/>
              <w:right w:val="single" w:sz="8" w:space="0" w:color="FFFFFF"/>
            </w:tcBorders>
            <w:shd w:val="clear" w:color="auto" w:fill="BEBEBE"/>
          </w:tcPr>
          <w:p w14:paraId="0345F4AE" w14:textId="77777777" w:rsidR="00CC4F9B" w:rsidRDefault="00CC4F9B">
            <w:pPr>
              <w:pStyle w:val="TableParagraph"/>
              <w:rPr>
                <w:rFonts w:ascii="Times New Roman"/>
                <w:sz w:val="18"/>
              </w:rPr>
            </w:pPr>
          </w:p>
        </w:tc>
        <w:tc>
          <w:tcPr>
            <w:tcW w:w="440" w:type="dxa"/>
            <w:tcBorders>
              <w:top w:val="single" w:sz="6" w:space="0" w:color="FFFFFF"/>
              <w:left w:val="single" w:sz="8" w:space="0" w:color="FFFFFF"/>
              <w:bottom w:val="single" w:sz="6" w:space="0" w:color="FFFFFF"/>
              <w:right w:val="nil"/>
            </w:tcBorders>
            <w:shd w:val="clear" w:color="auto" w:fill="BEBEBE"/>
          </w:tcPr>
          <w:p w14:paraId="0345F4AF" w14:textId="77777777" w:rsidR="00CC4F9B" w:rsidRDefault="00CC4F9B">
            <w:pPr>
              <w:pStyle w:val="TableParagraph"/>
              <w:rPr>
                <w:rFonts w:ascii="Times New Roman"/>
                <w:sz w:val="18"/>
              </w:rPr>
            </w:pPr>
          </w:p>
        </w:tc>
      </w:tr>
      <w:tr w:rsidR="00CC4F9B" w14:paraId="0345F4CB" w14:textId="77777777">
        <w:trPr>
          <w:trHeight w:val="560"/>
        </w:trPr>
        <w:tc>
          <w:tcPr>
            <w:tcW w:w="2359" w:type="dxa"/>
            <w:tcBorders>
              <w:top w:val="single" w:sz="6" w:space="0" w:color="FFFFFF"/>
              <w:bottom w:val="single" w:sz="6" w:space="0" w:color="FFFFFF"/>
              <w:right w:val="single" w:sz="18" w:space="0" w:color="FFFFFF"/>
            </w:tcBorders>
            <w:shd w:val="clear" w:color="auto" w:fill="001F5F"/>
          </w:tcPr>
          <w:p w14:paraId="0345F4B1" w14:textId="77777777" w:rsidR="00CC4F9B" w:rsidRDefault="00EC18C0">
            <w:pPr>
              <w:pStyle w:val="TableParagraph"/>
              <w:spacing w:before="63"/>
              <w:ind w:left="107" w:right="858"/>
              <w:rPr>
                <w:b/>
                <w:sz w:val="18"/>
              </w:rPr>
            </w:pPr>
            <w:r>
              <w:rPr>
                <w:b/>
                <w:color w:val="FFFFFF"/>
                <w:sz w:val="18"/>
              </w:rPr>
              <w:t>Federal</w:t>
            </w:r>
            <w:r>
              <w:rPr>
                <w:b/>
                <w:color w:val="FFFFFF"/>
                <w:spacing w:val="-6"/>
                <w:sz w:val="18"/>
              </w:rPr>
              <w:t xml:space="preserve"> </w:t>
            </w:r>
            <w:r>
              <w:rPr>
                <w:b/>
                <w:color w:val="FFFFFF"/>
                <w:sz w:val="18"/>
              </w:rPr>
              <w:t>Bureau</w:t>
            </w:r>
            <w:r>
              <w:rPr>
                <w:b/>
                <w:color w:val="FFFFFF"/>
                <w:spacing w:val="-6"/>
                <w:sz w:val="18"/>
              </w:rPr>
              <w:t xml:space="preserve"> </w:t>
            </w:r>
            <w:r>
              <w:rPr>
                <w:b/>
                <w:color w:val="FFFFFF"/>
                <w:sz w:val="18"/>
              </w:rPr>
              <w:t>of Investigation</w:t>
            </w:r>
            <w:r>
              <w:rPr>
                <w:b/>
                <w:color w:val="FFFFFF"/>
                <w:spacing w:val="-4"/>
                <w:sz w:val="18"/>
              </w:rPr>
              <w:t xml:space="preserve"> </w:t>
            </w:r>
            <w:r>
              <w:rPr>
                <w:b/>
                <w:color w:val="FFFFFF"/>
                <w:spacing w:val="-2"/>
                <w:sz w:val="18"/>
              </w:rPr>
              <w:t>(FBI)</w:t>
            </w:r>
          </w:p>
        </w:tc>
        <w:tc>
          <w:tcPr>
            <w:tcW w:w="474" w:type="dxa"/>
            <w:vMerge/>
            <w:tcBorders>
              <w:top w:val="nil"/>
              <w:left w:val="single" w:sz="18" w:space="0" w:color="FFFFFF"/>
              <w:bottom w:val="single" w:sz="8" w:space="0" w:color="000000"/>
              <w:right w:val="single" w:sz="24" w:space="0" w:color="FFFFFF"/>
            </w:tcBorders>
            <w:shd w:val="clear" w:color="auto" w:fill="001F5F"/>
          </w:tcPr>
          <w:p w14:paraId="0345F4B2" w14:textId="77777777" w:rsidR="00CC4F9B" w:rsidRDefault="00CC4F9B">
            <w:pPr>
              <w:rPr>
                <w:sz w:val="2"/>
                <w:szCs w:val="2"/>
              </w:rPr>
            </w:pPr>
          </w:p>
        </w:tc>
        <w:tc>
          <w:tcPr>
            <w:tcW w:w="473" w:type="dxa"/>
            <w:tcBorders>
              <w:top w:val="single" w:sz="6" w:space="0" w:color="FFFFFF"/>
              <w:left w:val="single" w:sz="24" w:space="0" w:color="FFFFFF"/>
              <w:bottom w:val="single" w:sz="6" w:space="0" w:color="FFFFFF"/>
              <w:right w:val="single" w:sz="8" w:space="0" w:color="FFFFFF"/>
            </w:tcBorders>
            <w:shd w:val="clear" w:color="auto" w:fill="808080"/>
          </w:tcPr>
          <w:p w14:paraId="0345F4B3" w14:textId="77777777" w:rsidR="00CC4F9B" w:rsidRDefault="00CC4F9B">
            <w:pPr>
              <w:pStyle w:val="TableParagraph"/>
              <w:rPr>
                <w:rFonts w:ascii="Times New Roman"/>
                <w:sz w:val="18"/>
              </w:rPr>
            </w:pPr>
          </w:p>
        </w:tc>
        <w:tc>
          <w:tcPr>
            <w:tcW w:w="477" w:type="dxa"/>
            <w:tcBorders>
              <w:top w:val="single" w:sz="6" w:space="0" w:color="FFFFFF"/>
              <w:left w:val="single" w:sz="8" w:space="0" w:color="FFFFFF"/>
              <w:bottom w:val="single" w:sz="6" w:space="0" w:color="FFFFFF"/>
              <w:right w:val="single" w:sz="6" w:space="0" w:color="FFFFFF"/>
            </w:tcBorders>
            <w:shd w:val="clear" w:color="auto" w:fill="808080"/>
          </w:tcPr>
          <w:p w14:paraId="0345F4B4" w14:textId="77777777" w:rsidR="00CC4F9B" w:rsidRDefault="00EC18C0">
            <w:pPr>
              <w:pStyle w:val="TableParagraph"/>
              <w:spacing w:before="162"/>
              <w:ind w:left="12"/>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B5" w14:textId="77777777" w:rsidR="00CC4F9B" w:rsidRDefault="00EC18C0">
            <w:pPr>
              <w:pStyle w:val="TableParagraph"/>
              <w:spacing w:before="162"/>
              <w:ind w:left="22" w:right="10"/>
              <w:jc w:val="center"/>
              <w:rPr>
                <w:sz w:val="20"/>
              </w:rPr>
            </w:pPr>
            <w:r>
              <w:rPr>
                <w:spacing w:val="-10"/>
                <w:sz w:val="20"/>
              </w:rPr>
              <w:t>S</w:t>
            </w:r>
          </w:p>
        </w:tc>
        <w:tc>
          <w:tcPr>
            <w:tcW w:w="474" w:type="dxa"/>
            <w:tcBorders>
              <w:top w:val="single" w:sz="6" w:space="0" w:color="FFFFFF"/>
              <w:left w:val="single" w:sz="6" w:space="0" w:color="FFFFFF"/>
              <w:bottom w:val="single" w:sz="6" w:space="0" w:color="FFFFFF"/>
              <w:right w:val="single" w:sz="6" w:space="0" w:color="FFFFFF"/>
            </w:tcBorders>
            <w:shd w:val="clear" w:color="auto" w:fill="808080"/>
          </w:tcPr>
          <w:p w14:paraId="0345F4B6" w14:textId="77777777" w:rsidR="00CC4F9B" w:rsidRDefault="00EC18C0">
            <w:pPr>
              <w:pStyle w:val="TableParagraph"/>
              <w:spacing w:before="162"/>
              <w:ind w:left="21" w:right="8"/>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B7" w14:textId="77777777" w:rsidR="00CC4F9B" w:rsidRDefault="00EC18C0">
            <w:pPr>
              <w:pStyle w:val="TableParagraph"/>
              <w:spacing w:before="162"/>
              <w:ind w:left="23" w:right="10"/>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B8"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B9"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BA"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BB" w14:textId="77777777" w:rsidR="00CC4F9B" w:rsidRDefault="00EC18C0">
            <w:pPr>
              <w:pStyle w:val="TableParagraph"/>
              <w:spacing w:before="162"/>
              <w:ind w:left="17" w:right="10"/>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BC"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BD"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BE"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BF"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C0"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C1"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808080"/>
          </w:tcPr>
          <w:p w14:paraId="0345F4C2" w14:textId="77777777" w:rsidR="00CC4F9B" w:rsidRDefault="00EC18C0">
            <w:pPr>
              <w:pStyle w:val="TableParagraph"/>
              <w:spacing w:before="162"/>
              <w:ind w:left="21" w:right="25"/>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C3"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C4"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C5" w14:textId="77777777" w:rsidR="00CC4F9B" w:rsidRDefault="00EC18C0">
            <w:pPr>
              <w:pStyle w:val="TableParagraph"/>
              <w:spacing w:before="162"/>
              <w:ind w:left="13" w:right="20"/>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C6" w14:textId="77777777" w:rsidR="00CC4F9B" w:rsidRDefault="00EC18C0">
            <w:pPr>
              <w:pStyle w:val="TableParagraph"/>
              <w:spacing w:before="162"/>
              <w:ind w:left="13" w:right="22"/>
              <w:jc w:val="center"/>
              <w:rPr>
                <w:sz w:val="20"/>
              </w:rPr>
            </w:pPr>
            <w:r>
              <w:rPr>
                <w:spacing w:val="-10"/>
                <w:sz w:val="20"/>
              </w:rPr>
              <w:t>S</w:t>
            </w:r>
          </w:p>
        </w:tc>
        <w:tc>
          <w:tcPr>
            <w:tcW w:w="476" w:type="dxa"/>
            <w:tcBorders>
              <w:top w:val="single" w:sz="6" w:space="0" w:color="FFFFFF"/>
              <w:left w:val="single" w:sz="6" w:space="0" w:color="FFFFFF"/>
              <w:bottom w:val="single" w:sz="6" w:space="0" w:color="FFFFFF"/>
              <w:right w:val="single" w:sz="6" w:space="0" w:color="FFFFFF"/>
            </w:tcBorders>
            <w:shd w:val="clear" w:color="auto" w:fill="808080"/>
          </w:tcPr>
          <w:p w14:paraId="0345F4C7" w14:textId="77777777" w:rsidR="00CC4F9B" w:rsidRDefault="00CC4F9B">
            <w:pPr>
              <w:pStyle w:val="TableParagraph"/>
              <w:rPr>
                <w:rFonts w:ascii="Times New Roman"/>
                <w:sz w:val="18"/>
              </w:rPr>
            </w:pPr>
          </w:p>
        </w:tc>
        <w:tc>
          <w:tcPr>
            <w:tcW w:w="478" w:type="dxa"/>
            <w:tcBorders>
              <w:top w:val="single" w:sz="6" w:space="0" w:color="FFFFFF"/>
              <w:left w:val="single" w:sz="6" w:space="0" w:color="FFFFFF"/>
              <w:bottom w:val="single" w:sz="6" w:space="0" w:color="FFFFFF"/>
              <w:right w:val="single" w:sz="12" w:space="0" w:color="FFFFFF"/>
            </w:tcBorders>
            <w:shd w:val="clear" w:color="auto" w:fill="808080"/>
          </w:tcPr>
          <w:p w14:paraId="0345F4C8" w14:textId="77777777" w:rsidR="00CC4F9B" w:rsidRDefault="00EC18C0">
            <w:pPr>
              <w:pStyle w:val="TableParagraph"/>
              <w:spacing w:before="162"/>
              <w:ind w:right="6"/>
              <w:jc w:val="center"/>
              <w:rPr>
                <w:sz w:val="20"/>
              </w:rPr>
            </w:pPr>
            <w:r>
              <w:rPr>
                <w:spacing w:val="-10"/>
                <w:sz w:val="20"/>
              </w:rPr>
              <w:t>S</w:t>
            </w:r>
          </w:p>
        </w:tc>
        <w:tc>
          <w:tcPr>
            <w:tcW w:w="480" w:type="dxa"/>
            <w:tcBorders>
              <w:top w:val="single" w:sz="6" w:space="0" w:color="FFFFFF"/>
              <w:left w:val="single" w:sz="12" w:space="0" w:color="FFFFFF"/>
              <w:bottom w:val="single" w:sz="6" w:space="0" w:color="FFFFFF"/>
              <w:right w:val="single" w:sz="8" w:space="0" w:color="FFFFFF"/>
            </w:tcBorders>
            <w:shd w:val="clear" w:color="auto" w:fill="808080"/>
          </w:tcPr>
          <w:p w14:paraId="0345F4C9" w14:textId="77777777" w:rsidR="00CC4F9B" w:rsidRDefault="00CC4F9B">
            <w:pPr>
              <w:pStyle w:val="TableParagraph"/>
              <w:rPr>
                <w:rFonts w:ascii="Times New Roman"/>
                <w:sz w:val="18"/>
              </w:rPr>
            </w:pPr>
          </w:p>
        </w:tc>
        <w:tc>
          <w:tcPr>
            <w:tcW w:w="440" w:type="dxa"/>
            <w:tcBorders>
              <w:top w:val="single" w:sz="6" w:space="0" w:color="FFFFFF"/>
              <w:left w:val="single" w:sz="8" w:space="0" w:color="FFFFFF"/>
              <w:bottom w:val="single" w:sz="6" w:space="0" w:color="FFFFFF"/>
              <w:right w:val="nil"/>
            </w:tcBorders>
            <w:shd w:val="clear" w:color="auto" w:fill="808080"/>
          </w:tcPr>
          <w:p w14:paraId="0345F4CA" w14:textId="77777777" w:rsidR="00CC4F9B" w:rsidRDefault="00EC18C0">
            <w:pPr>
              <w:pStyle w:val="TableParagraph"/>
              <w:spacing w:before="162"/>
              <w:ind w:right="25"/>
              <w:jc w:val="center"/>
              <w:rPr>
                <w:sz w:val="20"/>
              </w:rPr>
            </w:pPr>
            <w:r>
              <w:rPr>
                <w:spacing w:val="-10"/>
                <w:sz w:val="20"/>
              </w:rPr>
              <w:t>S</w:t>
            </w:r>
          </w:p>
        </w:tc>
      </w:tr>
      <w:tr w:rsidR="00CC4F9B" w14:paraId="0345F4EA" w14:textId="77777777">
        <w:trPr>
          <w:trHeight w:val="781"/>
        </w:trPr>
        <w:tc>
          <w:tcPr>
            <w:tcW w:w="2359" w:type="dxa"/>
            <w:tcBorders>
              <w:top w:val="single" w:sz="6" w:space="0" w:color="FFFFFF"/>
              <w:bottom w:val="single" w:sz="8" w:space="0" w:color="FFFFFF"/>
              <w:right w:val="single" w:sz="18" w:space="0" w:color="FFFFFF"/>
            </w:tcBorders>
            <w:shd w:val="clear" w:color="auto" w:fill="001F5F"/>
          </w:tcPr>
          <w:p w14:paraId="0345F4CC" w14:textId="77777777" w:rsidR="00CC4F9B" w:rsidRDefault="00EC18C0">
            <w:pPr>
              <w:pStyle w:val="TableParagraph"/>
              <w:spacing w:before="61"/>
              <w:ind w:left="107" w:right="576"/>
              <w:rPr>
                <w:b/>
                <w:sz w:val="18"/>
              </w:rPr>
            </w:pPr>
            <w:r>
              <w:rPr>
                <w:b/>
                <w:color w:val="FFFFFF"/>
                <w:sz w:val="18"/>
              </w:rPr>
              <w:t>National</w:t>
            </w:r>
            <w:r>
              <w:rPr>
                <w:b/>
                <w:color w:val="FFFFFF"/>
                <w:spacing w:val="-2"/>
                <w:sz w:val="18"/>
              </w:rPr>
              <w:t xml:space="preserve"> </w:t>
            </w:r>
            <w:r>
              <w:rPr>
                <w:b/>
                <w:color w:val="FFFFFF"/>
                <w:sz w:val="18"/>
              </w:rPr>
              <w:t>Resource Conservation</w:t>
            </w:r>
            <w:r>
              <w:rPr>
                <w:b/>
                <w:color w:val="FFFFFF"/>
                <w:spacing w:val="-11"/>
                <w:sz w:val="18"/>
              </w:rPr>
              <w:t xml:space="preserve"> </w:t>
            </w:r>
            <w:r>
              <w:rPr>
                <w:b/>
                <w:color w:val="FFFFFF"/>
                <w:sz w:val="18"/>
              </w:rPr>
              <w:t xml:space="preserve">Services </w:t>
            </w:r>
            <w:r>
              <w:rPr>
                <w:b/>
                <w:color w:val="FFFFFF"/>
                <w:spacing w:val="-2"/>
                <w:sz w:val="18"/>
              </w:rPr>
              <w:t>(NRCS)</w:t>
            </w:r>
          </w:p>
        </w:tc>
        <w:tc>
          <w:tcPr>
            <w:tcW w:w="474" w:type="dxa"/>
            <w:vMerge/>
            <w:tcBorders>
              <w:top w:val="nil"/>
              <w:left w:val="single" w:sz="18" w:space="0" w:color="FFFFFF"/>
              <w:bottom w:val="single" w:sz="8" w:space="0" w:color="000000"/>
              <w:right w:val="single" w:sz="24" w:space="0" w:color="FFFFFF"/>
            </w:tcBorders>
            <w:shd w:val="clear" w:color="auto" w:fill="001F5F"/>
          </w:tcPr>
          <w:p w14:paraId="0345F4CD" w14:textId="77777777" w:rsidR="00CC4F9B" w:rsidRDefault="00CC4F9B">
            <w:pPr>
              <w:rPr>
                <w:sz w:val="2"/>
                <w:szCs w:val="2"/>
              </w:rPr>
            </w:pPr>
          </w:p>
        </w:tc>
        <w:tc>
          <w:tcPr>
            <w:tcW w:w="473" w:type="dxa"/>
            <w:tcBorders>
              <w:top w:val="single" w:sz="6" w:space="0" w:color="FFFFFF"/>
              <w:left w:val="single" w:sz="24" w:space="0" w:color="FFFFFF"/>
              <w:bottom w:val="single" w:sz="8" w:space="0" w:color="FFFFFF"/>
              <w:right w:val="single" w:sz="8" w:space="0" w:color="FFFFFF"/>
            </w:tcBorders>
            <w:shd w:val="clear" w:color="auto" w:fill="BEBEBE"/>
          </w:tcPr>
          <w:p w14:paraId="0345F4CE" w14:textId="77777777" w:rsidR="00CC4F9B" w:rsidRDefault="00CC4F9B">
            <w:pPr>
              <w:pStyle w:val="TableParagraph"/>
              <w:rPr>
                <w:rFonts w:ascii="Times New Roman"/>
                <w:sz w:val="18"/>
              </w:rPr>
            </w:pPr>
          </w:p>
        </w:tc>
        <w:tc>
          <w:tcPr>
            <w:tcW w:w="477" w:type="dxa"/>
            <w:tcBorders>
              <w:top w:val="single" w:sz="6" w:space="0" w:color="FFFFFF"/>
              <w:left w:val="single" w:sz="8" w:space="0" w:color="FFFFFF"/>
              <w:bottom w:val="single" w:sz="8" w:space="0" w:color="FFFFFF"/>
              <w:right w:val="single" w:sz="6" w:space="0" w:color="FFFFFF"/>
            </w:tcBorders>
            <w:shd w:val="clear" w:color="auto" w:fill="BEBEBE"/>
          </w:tcPr>
          <w:p w14:paraId="0345F4CF"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8" w:space="0" w:color="FFFFFF"/>
              <w:right w:val="single" w:sz="6" w:space="0" w:color="FFFFFF"/>
            </w:tcBorders>
            <w:shd w:val="clear" w:color="auto" w:fill="BEBEBE"/>
          </w:tcPr>
          <w:p w14:paraId="0345F4D0"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8" w:space="0" w:color="FFFFFF"/>
              <w:right w:val="single" w:sz="6" w:space="0" w:color="FFFFFF"/>
            </w:tcBorders>
            <w:shd w:val="clear" w:color="auto" w:fill="BEBEBE"/>
          </w:tcPr>
          <w:p w14:paraId="0345F4D1" w14:textId="77777777" w:rsidR="00CC4F9B" w:rsidRDefault="00CC4F9B">
            <w:pPr>
              <w:pStyle w:val="TableParagraph"/>
              <w:spacing w:before="25"/>
              <w:rPr>
                <w:sz w:val="20"/>
              </w:rPr>
            </w:pPr>
          </w:p>
          <w:p w14:paraId="0345F4D2" w14:textId="77777777" w:rsidR="00CC4F9B" w:rsidRDefault="00EC18C0">
            <w:pPr>
              <w:pStyle w:val="TableParagraph"/>
              <w:spacing w:before="1"/>
              <w:ind w:left="21" w:right="8"/>
              <w:jc w:val="center"/>
              <w:rPr>
                <w:sz w:val="20"/>
              </w:rPr>
            </w:pPr>
            <w:r>
              <w:rPr>
                <w:spacing w:val="-10"/>
                <w:sz w:val="20"/>
              </w:rPr>
              <w:t>S</w:t>
            </w:r>
          </w:p>
        </w:tc>
        <w:tc>
          <w:tcPr>
            <w:tcW w:w="476" w:type="dxa"/>
            <w:tcBorders>
              <w:top w:val="single" w:sz="6" w:space="0" w:color="FFFFFF"/>
              <w:left w:val="single" w:sz="6" w:space="0" w:color="FFFFFF"/>
              <w:bottom w:val="single" w:sz="8" w:space="0" w:color="FFFFFF"/>
              <w:right w:val="single" w:sz="6" w:space="0" w:color="FFFFFF"/>
            </w:tcBorders>
            <w:shd w:val="clear" w:color="auto" w:fill="BEBEBE"/>
          </w:tcPr>
          <w:p w14:paraId="0345F4D3"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8" w:space="0" w:color="FFFFFF"/>
              <w:right w:val="single" w:sz="6" w:space="0" w:color="FFFFFF"/>
            </w:tcBorders>
            <w:shd w:val="clear" w:color="auto" w:fill="BEBEBE"/>
          </w:tcPr>
          <w:p w14:paraId="0345F4D4"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8" w:space="0" w:color="FFFFFF"/>
              <w:right w:val="single" w:sz="6" w:space="0" w:color="FFFFFF"/>
            </w:tcBorders>
            <w:shd w:val="clear" w:color="auto" w:fill="BEBEBE"/>
          </w:tcPr>
          <w:p w14:paraId="0345F4D5"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8" w:space="0" w:color="FFFFFF"/>
              <w:right w:val="single" w:sz="6" w:space="0" w:color="FFFFFF"/>
            </w:tcBorders>
            <w:shd w:val="clear" w:color="auto" w:fill="BEBEBE"/>
          </w:tcPr>
          <w:p w14:paraId="0345F4D6"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8" w:space="0" w:color="FFFFFF"/>
              <w:right w:val="single" w:sz="6" w:space="0" w:color="FFFFFF"/>
            </w:tcBorders>
            <w:shd w:val="clear" w:color="auto" w:fill="BEBEBE"/>
          </w:tcPr>
          <w:p w14:paraId="0345F4D7"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8" w:space="0" w:color="FFFFFF"/>
              <w:right w:val="single" w:sz="6" w:space="0" w:color="FFFFFF"/>
            </w:tcBorders>
            <w:shd w:val="clear" w:color="auto" w:fill="BEBEBE"/>
          </w:tcPr>
          <w:p w14:paraId="0345F4D8"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8" w:space="0" w:color="FFFFFF"/>
              <w:right w:val="single" w:sz="6" w:space="0" w:color="FFFFFF"/>
            </w:tcBorders>
            <w:shd w:val="clear" w:color="auto" w:fill="BEBEBE"/>
          </w:tcPr>
          <w:p w14:paraId="0345F4D9"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8" w:space="0" w:color="FFFFFF"/>
              <w:right w:val="single" w:sz="6" w:space="0" w:color="FFFFFF"/>
            </w:tcBorders>
            <w:shd w:val="clear" w:color="auto" w:fill="BEBEBE"/>
          </w:tcPr>
          <w:p w14:paraId="0345F4DA"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8" w:space="0" w:color="FFFFFF"/>
              <w:right w:val="single" w:sz="6" w:space="0" w:color="FFFFFF"/>
            </w:tcBorders>
            <w:shd w:val="clear" w:color="auto" w:fill="BEBEBE"/>
          </w:tcPr>
          <w:p w14:paraId="0345F4DB"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8" w:space="0" w:color="FFFFFF"/>
              <w:right w:val="single" w:sz="6" w:space="0" w:color="FFFFFF"/>
            </w:tcBorders>
            <w:shd w:val="clear" w:color="auto" w:fill="BEBEBE"/>
          </w:tcPr>
          <w:p w14:paraId="0345F4DC"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8" w:space="0" w:color="FFFFFF"/>
              <w:right w:val="single" w:sz="6" w:space="0" w:color="FFFFFF"/>
            </w:tcBorders>
            <w:shd w:val="clear" w:color="auto" w:fill="BEBEBE"/>
          </w:tcPr>
          <w:p w14:paraId="0345F4DD"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8" w:space="0" w:color="FFFFFF"/>
              <w:right w:val="single" w:sz="6" w:space="0" w:color="FFFFFF"/>
            </w:tcBorders>
            <w:shd w:val="clear" w:color="auto" w:fill="BEBEBE"/>
          </w:tcPr>
          <w:p w14:paraId="0345F4DE" w14:textId="77777777" w:rsidR="00CC4F9B" w:rsidRDefault="00CC4F9B">
            <w:pPr>
              <w:pStyle w:val="TableParagraph"/>
              <w:spacing w:before="25"/>
              <w:rPr>
                <w:sz w:val="20"/>
              </w:rPr>
            </w:pPr>
          </w:p>
          <w:p w14:paraId="0345F4DF" w14:textId="77777777" w:rsidR="00CC4F9B" w:rsidRDefault="00EC18C0">
            <w:pPr>
              <w:pStyle w:val="TableParagraph"/>
              <w:spacing w:before="1"/>
              <w:ind w:left="21" w:right="25"/>
              <w:jc w:val="center"/>
              <w:rPr>
                <w:sz w:val="20"/>
              </w:rPr>
            </w:pPr>
            <w:r>
              <w:rPr>
                <w:spacing w:val="-10"/>
                <w:sz w:val="20"/>
              </w:rPr>
              <w:t>S</w:t>
            </w:r>
          </w:p>
        </w:tc>
        <w:tc>
          <w:tcPr>
            <w:tcW w:w="476" w:type="dxa"/>
            <w:tcBorders>
              <w:top w:val="single" w:sz="6" w:space="0" w:color="FFFFFF"/>
              <w:left w:val="single" w:sz="6" w:space="0" w:color="FFFFFF"/>
              <w:bottom w:val="single" w:sz="8" w:space="0" w:color="FFFFFF"/>
              <w:right w:val="single" w:sz="6" w:space="0" w:color="FFFFFF"/>
            </w:tcBorders>
            <w:shd w:val="clear" w:color="auto" w:fill="BEBEBE"/>
          </w:tcPr>
          <w:p w14:paraId="0345F4E0"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8" w:space="0" w:color="FFFFFF"/>
              <w:right w:val="single" w:sz="6" w:space="0" w:color="FFFFFF"/>
            </w:tcBorders>
            <w:shd w:val="clear" w:color="auto" w:fill="BEBEBE"/>
          </w:tcPr>
          <w:p w14:paraId="0345F4E1"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8" w:space="0" w:color="FFFFFF"/>
              <w:right w:val="single" w:sz="6" w:space="0" w:color="FFFFFF"/>
            </w:tcBorders>
            <w:shd w:val="clear" w:color="auto" w:fill="BEBEBE"/>
          </w:tcPr>
          <w:p w14:paraId="0345F4E2" w14:textId="77777777" w:rsidR="00CC4F9B" w:rsidRDefault="00CC4F9B">
            <w:pPr>
              <w:pStyle w:val="TableParagraph"/>
              <w:rPr>
                <w:rFonts w:ascii="Times New Roman"/>
                <w:sz w:val="18"/>
              </w:rPr>
            </w:pPr>
          </w:p>
        </w:tc>
        <w:tc>
          <w:tcPr>
            <w:tcW w:w="476" w:type="dxa"/>
            <w:tcBorders>
              <w:top w:val="single" w:sz="6" w:space="0" w:color="FFFFFF"/>
              <w:left w:val="single" w:sz="6" w:space="0" w:color="FFFFFF"/>
              <w:bottom w:val="single" w:sz="8" w:space="0" w:color="FFFFFF"/>
              <w:right w:val="single" w:sz="6" w:space="0" w:color="FFFFFF"/>
            </w:tcBorders>
            <w:shd w:val="clear" w:color="auto" w:fill="BEBEBE"/>
          </w:tcPr>
          <w:p w14:paraId="0345F4E3" w14:textId="77777777" w:rsidR="00CC4F9B" w:rsidRDefault="00CC4F9B">
            <w:pPr>
              <w:pStyle w:val="TableParagraph"/>
              <w:spacing w:before="25"/>
              <w:rPr>
                <w:sz w:val="20"/>
              </w:rPr>
            </w:pPr>
          </w:p>
          <w:p w14:paraId="0345F4E4" w14:textId="77777777" w:rsidR="00CC4F9B" w:rsidRDefault="00EC18C0">
            <w:pPr>
              <w:pStyle w:val="TableParagraph"/>
              <w:spacing w:before="1"/>
              <w:ind w:left="13" w:right="22"/>
              <w:jc w:val="center"/>
              <w:rPr>
                <w:sz w:val="20"/>
              </w:rPr>
            </w:pPr>
            <w:r>
              <w:rPr>
                <w:spacing w:val="-10"/>
                <w:sz w:val="20"/>
              </w:rPr>
              <w:t>S</w:t>
            </w:r>
          </w:p>
        </w:tc>
        <w:tc>
          <w:tcPr>
            <w:tcW w:w="476" w:type="dxa"/>
            <w:tcBorders>
              <w:top w:val="single" w:sz="6" w:space="0" w:color="FFFFFF"/>
              <w:left w:val="single" w:sz="6" w:space="0" w:color="FFFFFF"/>
              <w:bottom w:val="single" w:sz="8" w:space="0" w:color="FFFFFF"/>
              <w:right w:val="single" w:sz="6" w:space="0" w:color="FFFFFF"/>
            </w:tcBorders>
            <w:shd w:val="clear" w:color="auto" w:fill="BEBEBE"/>
          </w:tcPr>
          <w:p w14:paraId="0345F4E5" w14:textId="77777777" w:rsidR="00CC4F9B" w:rsidRDefault="00CC4F9B">
            <w:pPr>
              <w:pStyle w:val="TableParagraph"/>
              <w:rPr>
                <w:rFonts w:ascii="Times New Roman"/>
                <w:sz w:val="18"/>
              </w:rPr>
            </w:pPr>
          </w:p>
        </w:tc>
        <w:tc>
          <w:tcPr>
            <w:tcW w:w="478" w:type="dxa"/>
            <w:tcBorders>
              <w:top w:val="single" w:sz="6" w:space="0" w:color="FFFFFF"/>
              <w:left w:val="single" w:sz="6" w:space="0" w:color="FFFFFF"/>
              <w:bottom w:val="single" w:sz="8" w:space="0" w:color="FFFFFF"/>
              <w:right w:val="single" w:sz="12" w:space="0" w:color="FFFFFF"/>
            </w:tcBorders>
            <w:shd w:val="clear" w:color="auto" w:fill="BEBEBE"/>
          </w:tcPr>
          <w:p w14:paraId="0345F4E6" w14:textId="77777777" w:rsidR="00CC4F9B" w:rsidRDefault="00CC4F9B">
            <w:pPr>
              <w:pStyle w:val="TableParagraph"/>
              <w:spacing w:before="25"/>
              <w:rPr>
                <w:sz w:val="20"/>
              </w:rPr>
            </w:pPr>
          </w:p>
          <w:p w14:paraId="0345F4E7" w14:textId="77777777" w:rsidR="00CC4F9B" w:rsidRDefault="00EC18C0">
            <w:pPr>
              <w:pStyle w:val="TableParagraph"/>
              <w:spacing w:before="1"/>
              <w:ind w:right="6"/>
              <w:jc w:val="center"/>
              <w:rPr>
                <w:sz w:val="20"/>
              </w:rPr>
            </w:pPr>
            <w:r>
              <w:rPr>
                <w:spacing w:val="-10"/>
                <w:sz w:val="20"/>
              </w:rPr>
              <w:t>S</w:t>
            </w:r>
          </w:p>
        </w:tc>
        <w:tc>
          <w:tcPr>
            <w:tcW w:w="480" w:type="dxa"/>
            <w:tcBorders>
              <w:top w:val="single" w:sz="6" w:space="0" w:color="FFFFFF"/>
              <w:left w:val="single" w:sz="12" w:space="0" w:color="FFFFFF"/>
              <w:bottom w:val="single" w:sz="8" w:space="0" w:color="FFFFFF"/>
              <w:right w:val="single" w:sz="8" w:space="0" w:color="FFFFFF"/>
            </w:tcBorders>
            <w:shd w:val="clear" w:color="auto" w:fill="BEBEBE"/>
          </w:tcPr>
          <w:p w14:paraId="0345F4E8" w14:textId="77777777" w:rsidR="00CC4F9B" w:rsidRDefault="00CC4F9B">
            <w:pPr>
              <w:pStyle w:val="TableParagraph"/>
              <w:rPr>
                <w:rFonts w:ascii="Times New Roman"/>
                <w:sz w:val="18"/>
              </w:rPr>
            </w:pPr>
          </w:p>
        </w:tc>
        <w:tc>
          <w:tcPr>
            <w:tcW w:w="440" w:type="dxa"/>
            <w:tcBorders>
              <w:top w:val="single" w:sz="6" w:space="0" w:color="FFFFFF"/>
              <w:left w:val="single" w:sz="8" w:space="0" w:color="FFFFFF"/>
              <w:bottom w:val="single" w:sz="8" w:space="0" w:color="FFFFFF"/>
              <w:right w:val="nil"/>
            </w:tcBorders>
            <w:shd w:val="clear" w:color="auto" w:fill="BEBEBE"/>
          </w:tcPr>
          <w:p w14:paraId="0345F4E9" w14:textId="77777777" w:rsidR="00CC4F9B" w:rsidRDefault="00CC4F9B">
            <w:pPr>
              <w:pStyle w:val="TableParagraph"/>
              <w:rPr>
                <w:rFonts w:ascii="Times New Roman"/>
                <w:sz w:val="18"/>
              </w:rPr>
            </w:pPr>
          </w:p>
        </w:tc>
      </w:tr>
      <w:tr w:rsidR="00CC4F9B" w14:paraId="0345F505" w14:textId="77777777">
        <w:trPr>
          <w:trHeight w:val="558"/>
        </w:trPr>
        <w:tc>
          <w:tcPr>
            <w:tcW w:w="2359" w:type="dxa"/>
            <w:tcBorders>
              <w:top w:val="single" w:sz="8" w:space="0" w:color="FFFFFF"/>
              <w:bottom w:val="single" w:sz="8" w:space="0" w:color="FFFFFF"/>
              <w:right w:val="single" w:sz="18" w:space="0" w:color="FFFFFF"/>
            </w:tcBorders>
            <w:shd w:val="clear" w:color="auto" w:fill="001F5F"/>
          </w:tcPr>
          <w:p w14:paraId="0345F4EB" w14:textId="77777777" w:rsidR="00CC4F9B" w:rsidRDefault="00EC18C0">
            <w:pPr>
              <w:pStyle w:val="TableParagraph"/>
              <w:spacing w:before="58"/>
              <w:ind w:left="107" w:right="-44"/>
              <w:rPr>
                <w:b/>
                <w:sz w:val="18"/>
              </w:rPr>
            </w:pPr>
            <w:r>
              <w:rPr>
                <w:b/>
                <w:color w:val="FFFFFF"/>
                <w:sz w:val="18"/>
              </w:rPr>
              <w:t>National</w:t>
            </w:r>
            <w:r>
              <w:rPr>
                <w:b/>
                <w:color w:val="FFFFFF"/>
                <w:spacing w:val="-11"/>
                <w:sz w:val="18"/>
              </w:rPr>
              <w:t xml:space="preserve"> </w:t>
            </w:r>
            <w:r>
              <w:rPr>
                <w:b/>
                <w:color w:val="FFFFFF"/>
                <w:sz w:val="18"/>
              </w:rPr>
              <w:t>Warning</w:t>
            </w:r>
            <w:r>
              <w:rPr>
                <w:b/>
                <w:color w:val="FFFFFF"/>
                <w:spacing w:val="-10"/>
                <w:sz w:val="18"/>
              </w:rPr>
              <w:t xml:space="preserve"> </w:t>
            </w:r>
            <w:r>
              <w:rPr>
                <w:b/>
                <w:color w:val="FFFFFF"/>
                <w:sz w:val="18"/>
              </w:rPr>
              <w:t xml:space="preserve">Center </w:t>
            </w:r>
            <w:r>
              <w:rPr>
                <w:b/>
                <w:color w:val="FFFFFF"/>
                <w:spacing w:val="-2"/>
                <w:sz w:val="18"/>
              </w:rPr>
              <w:t>(NWC)</w:t>
            </w:r>
          </w:p>
        </w:tc>
        <w:tc>
          <w:tcPr>
            <w:tcW w:w="474" w:type="dxa"/>
            <w:vMerge/>
            <w:tcBorders>
              <w:top w:val="nil"/>
              <w:left w:val="single" w:sz="18" w:space="0" w:color="FFFFFF"/>
              <w:bottom w:val="single" w:sz="8" w:space="0" w:color="000000"/>
              <w:right w:val="single" w:sz="24" w:space="0" w:color="FFFFFF"/>
            </w:tcBorders>
            <w:shd w:val="clear" w:color="auto" w:fill="001F5F"/>
          </w:tcPr>
          <w:p w14:paraId="0345F4EC" w14:textId="77777777" w:rsidR="00CC4F9B" w:rsidRDefault="00CC4F9B">
            <w:pPr>
              <w:rPr>
                <w:sz w:val="2"/>
                <w:szCs w:val="2"/>
              </w:rPr>
            </w:pPr>
          </w:p>
        </w:tc>
        <w:tc>
          <w:tcPr>
            <w:tcW w:w="473" w:type="dxa"/>
            <w:tcBorders>
              <w:top w:val="single" w:sz="8" w:space="0" w:color="FFFFFF"/>
              <w:left w:val="single" w:sz="24" w:space="0" w:color="FFFFFF"/>
              <w:bottom w:val="single" w:sz="8" w:space="0" w:color="FFFFFF"/>
              <w:right w:val="single" w:sz="8" w:space="0" w:color="FFFFFF"/>
            </w:tcBorders>
            <w:shd w:val="clear" w:color="auto" w:fill="808080"/>
          </w:tcPr>
          <w:p w14:paraId="0345F4ED" w14:textId="77777777" w:rsidR="00CC4F9B" w:rsidRDefault="00CC4F9B">
            <w:pPr>
              <w:pStyle w:val="TableParagraph"/>
              <w:rPr>
                <w:rFonts w:ascii="Times New Roman"/>
                <w:sz w:val="18"/>
              </w:rPr>
            </w:pPr>
          </w:p>
        </w:tc>
        <w:tc>
          <w:tcPr>
            <w:tcW w:w="477" w:type="dxa"/>
            <w:tcBorders>
              <w:top w:val="single" w:sz="8" w:space="0" w:color="FFFFFF"/>
              <w:left w:val="single" w:sz="8" w:space="0" w:color="FFFFFF"/>
              <w:bottom w:val="single" w:sz="8" w:space="0" w:color="FFFFFF"/>
              <w:right w:val="single" w:sz="6" w:space="0" w:color="FFFFFF"/>
            </w:tcBorders>
            <w:shd w:val="clear" w:color="auto" w:fill="808080"/>
          </w:tcPr>
          <w:p w14:paraId="0345F4EE"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single" w:sz="8" w:space="0" w:color="FFFFFF"/>
              <w:right w:val="single" w:sz="6" w:space="0" w:color="FFFFFF"/>
            </w:tcBorders>
            <w:shd w:val="clear" w:color="auto" w:fill="808080"/>
          </w:tcPr>
          <w:p w14:paraId="0345F4EF" w14:textId="77777777" w:rsidR="00CC4F9B" w:rsidRDefault="00EC18C0">
            <w:pPr>
              <w:pStyle w:val="TableParagraph"/>
              <w:spacing w:before="159"/>
              <w:ind w:left="22" w:right="10"/>
              <w:jc w:val="center"/>
              <w:rPr>
                <w:sz w:val="20"/>
              </w:rPr>
            </w:pPr>
            <w:r>
              <w:rPr>
                <w:spacing w:val="-10"/>
                <w:sz w:val="20"/>
              </w:rPr>
              <w:t>S</w:t>
            </w:r>
          </w:p>
        </w:tc>
        <w:tc>
          <w:tcPr>
            <w:tcW w:w="474" w:type="dxa"/>
            <w:tcBorders>
              <w:top w:val="single" w:sz="8" w:space="0" w:color="FFFFFF"/>
              <w:left w:val="single" w:sz="6" w:space="0" w:color="FFFFFF"/>
              <w:bottom w:val="single" w:sz="8" w:space="0" w:color="FFFFFF"/>
              <w:right w:val="single" w:sz="6" w:space="0" w:color="FFFFFF"/>
            </w:tcBorders>
            <w:shd w:val="clear" w:color="auto" w:fill="808080"/>
          </w:tcPr>
          <w:p w14:paraId="0345F4F0" w14:textId="77777777" w:rsidR="00CC4F9B" w:rsidRDefault="00EC18C0">
            <w:pPr>
              <w:pStyle w:val="TableParagraph"/>
              <w:spacing w:before="159"/>
              <w:ind w:left="21" w:right="8"/>
              <w:jc w:val="center"/>
              <w:rPr>
                <w:sz w:val="20"/>
              </w:rPr>
            </w:pPr>
            <w:r>
              <w:rPr>
                <w:spacing w:val="-10"/>
                <w:sz w:val="20"/>
              </w:rPr>
              <w:t>S</w:t>
            </w:r>
          </w:p>
        </w:tc>
        <w:tc>
          <w:tcPr>
            <w:tcW w:w="476" w:type="dxa"/>
            <w:tcBorders>
              <w:top w:val="single" w:sz="8" w:space="0" w:color="FFFFFF"/>
              <w:left w:val="single" w:sz="6" w:space="0" w:color="FFFFFF"/>
              <w:bottom w:val="single" w:sz="8" w:space="0" w:color="FFFFFF"/>
              <w:right w:val="single" w:sz="6" w:space="0" w:color="FFFFFF"/>
            </w:tcBorders>
            <w:shd w:val="clear" w:color="auto" w:fill="808080"/>
          </w:tcPr>
          <w:p w14:paraId="0345F4F1"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single" w:sz="8" w:space="0" w:color="FFFFFF"/>
              <w:right w:val="single" w:sz="6" w:space="0" w:color="FFFFFF"/>
            </w:tcBorders>
            <w:shd w:val="clear" w:color="auto" w:fill="808080"/>
          </w:tcPr>
          <w:p w14:paraId="0345F4F2"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single" w:sz="8" w:space="0" w:color="FFFFFF"/>
              <w:right w:val="single" w:sz="6" w:space="0" w:color="FFFFFF"/>
            </w:tcBorders>
            <w:shd w:val="clear" w:color="auto" w:fill="808080"/>
          </w:tcPr>
          <w:p w14:paraId="0345F4F3"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single" w:sz="8" w:space="0" w:color="FFFFFF"/>
              <w:right w:val="single" w:sz="6" w:space="0" w:color="FFFFFF"/>
            </w:tcBorders>
            <w:shd w:val="clear" w:color="auto" w:fill="808080"/>
          </w:tcPr>
          <w:p w14:paraId="0345F4F4"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single" w:sz="8" w:space="0" w:color="FFFFFF"/>
              <w:right w:val="single" w:sz="6" w:space="0" w:color="FFFFFF"/>
            </w:tcBorders>
            <w:shd w:val="clear" w:color="auto" w:fill="808080"/>
          </w:tcPr>
          <w:p w14:paraId="0345F4F5"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single" w:sz="8" w:space="0" w:color="FFFFFF"/>
              <w:right w:val="single" w:sz="6" w:space="0" w:color="FFFFFF"/>
            </w:tcBorders>
            <w:shd w:val="clear" w:color="auto" w:fill="808080"/>
          </w:tcPr>
          <w:p w14:paraId="0345F4F6"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single" w:sz="8" w:space="0" w:color="FFFFFF"/>
              <w:right w:val="single" w:sz="6" w:space="0" w:color="FFFFFF"/>
            </w:tcBorders>
            <w:shd w:val="clear" w:color="auto" w:fill="808080"/>
          </w:tcPr>
          <w:p w14:paraId="0345F4F7"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single" w:sz="8" w:space="0" w:color="FFFFFF"/>
              <w:right w:val="single" w:sz="6" w:space="0" w:color="FFFFFF"/>
            </w:tcBorders>
            <w:shd w:val="clear" w:color="auto" w:fill="808080"/>
          </w:tcPr>
          <w:p w14:paraId="0345F4F8"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single" w:sz="8" w:space="0" w:color="FFFFFF"/>
              <w:right w:val="single" w:sz="6" w:space="0" w:color="FFFFFF"/>
            </w:tcBorders>
            <w:shd w:val="clear" w:color="auto" w:fill="808080"/>
          </w:tcPr>
          <w:p w14:paraId="0345F4F9"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single" w:sz="8" w:space="0" w:color="FFFFFF"/>
              <w:right w:val="single" w:sz="6" w:space="0" w:color="FFFFFF"/>
            </w:tcBorders>
            <w:shd w:val="clear" w:color="auto" w:fill="808080"/>
          </w:tcPr>
          <w:p w14:paraId="0345F4FA"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single" w:sz="8" w:space="0" w:color="FFFFFF"/>
              <w:right w:val="single" w:sz="6" w:space="0" w:color="FFFFFF"/>
            </w:tcBorders>
            <w:shd w:val="clear" w:color="auto" w:fill="808080"/>
          </w:tcPr>
          <w:p w14:paraId="0345F4FB" w14:textId="77777777" w:rsidR="00CC4F9B" w:rsidRDefault="00CC4F9B">
            <w:pPr>
              <w:pStyle w:val="TableParagraph"/>
              <w:rPr>
                <w:rFonts w:ascii="Times New Roman"/>
                <w:sz w:val="18"/>
              </w:rPr>
            </w:pPr>
          </w:p>
        </w:tc>
        <w:tc>
          <w:tcPr>
            <w:tcW w:w="474" w:type="dxa"/>
            <w:tcBorders>
              <w:top w:val="single" w:sz="8" w:space="0" w:color="FFFFFF"/>
              <w:left w:val="single" w:sz="6" w:space="0" w:color="FFFFFF"/>
              <w:bottom w:val="single" w:sz="8" w:space="0" w:color="FFFFFF"/>
              <w:right w:val="single" w:sz="6" w:space="0" w:color="FFFFFF"/>
            </w:tcBorders>
            <w:shd w:val="clear" w:color="auto" w:fill="808080"/>
          </w:tcPr>
          <w:p w14:paraId="0345F4FC" w14:textId="77777777" w:rsidR="00CC4F9B" w:rsidRDefault="00EC18C0">
            <w:pPr>
              <w:pStyle w:val="TableParagraph"/>
              <w:spacing w:before="159"/>
              <w:ind w:left="21" w:right="25"/>
              <w:jc w:val="center"/>
              <w:rPr>
                <w:sz w:val="20"/>
              </w:rPr>
            </w:pPr>
            <w:r>
              <w:rPr>
                <w:spacing w:val="-10"/>
                <w:sz w:val="20"/>
              </w:rPr>
              <w:t>S</w:t>
            </w:r>
          </w:p>
        </w:tc>
        <w:tc>
          <w:tcPr>
            <w:tcW w:w="476" w:type="dxa"/>
            <w:tcBorders>
              <w:top w:val="single" w:sz="8" w:space="0" w:color="FFFFFF"/>
              <w:left w:val="single" w:sz="6" w:space="0" w:color="FFFFFF"/>
              <w:bottom w:val="single" w:sz="8" w:space="0" w:color="FFFFFF"/>
              <w:right w:val="single" w:sz="6" w:space="0" w:color="FFFFFF"/>
            </w:tcBorders>
            <w:shd w:val="clear" w:color="auto" w:fill="808080"/>
          </w:tcPr>
          <w:p w14:paraId="0345F4FD"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single" w:sz="8" w:space="0" w:color="FFFFFF"/>
              <w:right w:val="single" w:sz="6" w:space="0" w:color="FFFFFF"/>
            </w:tcBorders>
            <w:shd w:val="clear" w:color="auto" w:fill="808080"/>
          </w:tcPr>
          <w:p w14:paraId="0345F4FE"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single" w:sz="8" w:space="0" w:color="FFFFFF"/>
              <w:right w:val="single" w:sz="6" w:space="0" w:color="FFFFFF"/>
            </w:tcBorders>
            <w:shd w:val="clear" w:color="auto" w:fill="808080"/>
          </w:tcPr>
          <w:p w14:paraId="0345F4FF"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single" w:sz="8" w:space="0" w:color="FFFFFF"/>
              <w:right w:val="single" w:sz="6" w:space="0" w:color="FFFFFF"/>
            </w:tcBorders>
            <w:shd w:val="clear" w:color="auto" w:fill="808080"/>
          </w:tcPr>
          <w:p w14:paraId="0345F500"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single" w:sz="8" w:space="0" w:color="FFFFFF"/>
              <w:right w:val="single" w:sz="6" w:space="0" w:color="FFFFFF"/>
            </w:tcBorders>
            <w:shd w:val="clear" w:color="auto" w:fill="808080"/>
          </w:tcPr>
          <w:p w14:paraId="0345F501" w14:textId="77777777" w:rsidR="00CC4F9B" w:rsidRDefault="00CC4F9B">
            <w:pPr>
              <w:pStyle w:val="TableParagraph"/>
              <w:rPr>
                <w:rFonts w:ascii="Times New Roman"/>
                <w:sz w:val="18"/>
              </w:rPr>
            </w:pPr>
          </w:p>
        </w:tc>
        <w:tc>
          <w:tcPr>
            <w:tcW w:w="478" w:type="dxa"/>
            <w:tcBorders>
              <w:top w:val="single" w:sz="8" w:space="0" w:color="FFFFFF"/>
              <w:left w:val="single" w:sz="6" w:space="0" w:color="FFFFFF"/>
              <w:bottom w:val="single" w:sz="8" w:space="0" w:color="FFFFFF"/>
              <w:right w:val="single" w:sz="12" w:space="0" w:color="FFFFFF"/>
            </w:tcBorders>
            <w:shd w:val="clear" w:color="auto" w:fill="808080"/>
          </w:tcPr>
          <w:p w14:paraId="0345F502" w14:textId="77777777" w:rsidR="00CC4F9B" w:rsidRDefault="00EC18C0">
            <w:pPr>
              <w:pStyle w:val="TableParagraph"/>
              <w:spacing w:before="159"/>
              <w:ind w:right="6"/>
              <w:jc w:val="center"/>
              <w:rPr>
                <w:sz w:val="20"/>
              </w:rPr>
            </w:pPr>
            <w:r>
              <w:rPr>
                <w:spacing w:val="-10"/>
                <w:sz w:val="20"/>
              </w:rPr>
              <w:t>S</w:t>
            </w:r>
          </w:p>
        </w:tc>
        <w:tc>
          <w:tcPr>
            <w:tcW w:w="480" w:type="dxa"/>
            <w:tcBorders>
              <w:top w:val="single" w:sz="8" w:space="0" w:color="FFFFFF"/>
              <w:left w:val="single" w:sz="12" w:space="0" w:color="FFFFFF"/>
              <w:bottom w:val="single" w:sz="8" w:space="0" w:color="FFFFFF"/>
              <w:right w:val="single" w:sz="8" w:space="0" w:color="FFFFFF"/>
            </w:tcBorders>
            <w:shd w:val="clear" w:color="auto" w:fill="808080"/>
          </w:tcPr>
          <w:p w14:paraId="0345F503" w14:textId="77777777" w:rsidR="00CC4F9B" w:rsidRDefault="00CC4F9B">
            <w:pPr>
              <w:pStyle w:val="TableParagraph"/>
              <w:rPr>
                <w:rFonts w:ascii="Times New Roman"/>
                <w:sz w:val="18"/>
              </w:rPr>
            </w:pPr>
          </w:p>
        </w:tc>
        <w:tc>
          <w:tcPr>
            <w:tcW w:w="440" w:type="dxa"/>
            <w:tcBorders>
              <w:top w:val="single" w:sz="8" w:space="0" w:color="FFFFFF"/>
              <w:left w:val="single" w:sz="8" w:space="0" w:color="FFFFFF"/>
              <w:bottom w:val="single" w:sz="8" w:space="0" w:color="FFFFFF"/>
              <w:right w:val="nil"/>
            </w:tcBorders>
            <w:shd w:val="clear" w:color="auto" w:fill="808080"/>
          </w:tcPr>
          <w:p w14:paraId="0345F504" w14:textId="77777777" w:rsidR="00CC4F9B" w:rsidRDefault="00CC4F9B">
            <w:pPr>
              <w:pStyle w:val="TableParagraph"/>
              <w:rPr>
                <w:rFonts w:ascii="Times New Roman"/>
                <w:sz w:val="18"/>
              </w:rPr>
            </w:pPr>
          </w:p>
        </w:tc>
      </w:tr>
      <w:tr w:rsidR="00CC4F9B" w14:paraId="0345F520" w14:textId="77777777">
        <w:trPr>
          <w:trHeight w:val="563"/>
        </w:trPr>
        <w:tc>
          <w:tcPr>
            <w:tcW w:w="2359" w:type="dxa"/>
            <w:tcBorders>
              <w:top w:val="single" w:sz="8" w:space="0" w:color="FFFFFF"/>
              <w:bottom w:val="single" w:sz="8" w:space="0" w:color="000000"/>
              <w:right w:val="single" w:sz="18" w:space="0" w:color="FFFFFF"/>
            </w:tcBorders>
            <w:shd w:val="clear" w:color="auto" w:fill="001F5F"/>
          </w:tcPr>
          <w:p w14:paraId="0345F506" w14:textId="77777777" w:rsidR="00CC4F9B" w:rsidRDefault="00EC18C0">
            <w:pPr>
              <w:pStyle w:val="TableParagraph"/>
              <w:spacing w:before="61"/>
              <w:ind w:left="107" w:right="-44"/>
              <w:rPr>
                <w:b/>
                <w:sz w:val="18"/>
              </w:rPr>
            </w:pPr>
            <w:r>
              <w:rPr>
                <w:b/>
                <w:color w:val="FFFFFF"/>
                <w:sz w:val="18"/>
              </w:rPr>
              <w:t>National</w:t>
            </w:r>
            <w:r>
              <w:rPr>
                <w:b/>
                <w:color w:val="FFFFFF"/>
                <w:spacing w:val="-11"/>
                <w:sz w:val="18"/>
              </w:rPr>
              <w:t xml:space="preserve"> </w:t>
            </w:r>
            <w:r>
              <w:rPr>
                <w:b/>
                <w:color w:val="FFFFFF"/>
                <w:sz w:val="18"/>
              </w:rPr>
              <w:t>Weather</w:t>
            </w:r>
            <w:r>
              <w:rPr>
                <w:b/>
                <w:color w:val="FFFFFF"/>
                <w:spacing w:val="-10"/>
                <w:sz w:val="18"/>
              </w:rPr>
              <w:t xml:space="preserve"> </w:t>
            </w:r>
            <w:r>
              <w:rPr>
                <w:b/>
                <w:color w:val="FFFFFF"/>
                <w:sz w:val="18"/>
              </w:rPr>
              <w:t xml:space="preserve">Service </w:t>
            </w:r>
            <w:r>
              <w:rPr>
                <w:b/>
                <w:color w:val="FFFFFF"/>
                <w:spacing w:val="-2"/>
                <w:sz w:val="18"/>
              </w:rPr>
              <w:t>(NWS)</w:t>
            </w:r>
          </w:p>
        </w:tc>
        <w:tc>
          <w:tcPr>
            <w:tcW w:w="474" w:type="dxa"/>
            <w:vMerge/>
            <w:tcBorders>
              <w:top w:val="nil"/>
              <w:left w:val="single" w:sz="18" w:space="0" w:color="FFFFFF"/>
              <w:bottom w:val="single" w:sz="8" w:space="0" w:color="000000"/>
              <w:right w:val="single" w:sz="24" w:space="0" w:color="FFFFFF"/>
            </w:tcBorders>
            <w:shd w:val="clear" w:color="auto" w:fill="001F5F"/>
          </w:tcPr>
          <w:p w14:paraId="0345F507" w14:textId="77777777" w:rsidR="00CC4F9B" w:rsidRDefault="00CC4F9B">
            <w:pPr>
              <w:rPr>
                <w:sz w:val="2"/>
                <w:szCs w:val="2"/>
              </w:rPr>
            </w:pPr>
          </w:p>
        </w:tc>
        <w:tc>
          <w:tcPr>
            <w:tcW w:w="473" w:type="dxa"/>
            <w:tcBorders>
              <w:top w:val="single" w:sz="8" w:space="0" w:color="FFFFFF"/>
              <w:left w:val="single" w:sz="24" w:space="0" w:color="FFFFFF"/>
              <w:bottom w:val="nil"/>
              <w:right w:val="single" w:sz="8" w:space="0" w:color="FFFFFF"/>
            </w:tcBorders>
            <w:shd w:val="clear" w:color="auto" w:fill="BEBEBE"/>
          </w:tcPr>
          <w:p w14:paraId="0345F508" w14:textId="77777777" w:rsidR="00CC4F9B" w:rsidRDefault="00CC4F9B">
            <w:pPr>
              <w:pStyle w:val="TableParagraph"/>
              <w:rPr>
                <w:rFonts w:ascii="Times New Roman"/>
                <w:sz w:val="18"/>
              </w:rPr>
            </w:pPr>
          </w:p>
        </w:tc>
        <w:tc>
          <w:tcPr>
            <w:tcW w:w="477" w:type="dxa"/>
            <w:tcBorders>
              <w:top w:val="single" w:sz="8" w:space="0" w:color="FFFFFF"/>
              <w:left w:val="single" w:sz="8" w:space="0" w:color="FFFFFF"/>
              <w:bottom w:val="nil"/>
              <w:right w:val="single" w:sz="6" w:space="0" w:color="FFFFFF"/>
            </w:tcBorders>
            <w:shd w:val="clear" w:color="auto" w:fill="BEBEBE"/>
          </w:tcPr>
          <w:p w14:paraId="0345F509" w14:textId="77777777" w:rsidR="00CC4F9B" w:rsidRDefault="00EC18C0">
            <w:pPr>
              <w:pStyle w:val="TableParagraph"/>
              <w:spacing w:before="159"/>
              <w:ind w:left="12"/>
              <w:jc w:val="center"/>
              <w:rPr>
                <w:sz w:val="20"/>
              </w:rPr>
            </w:pPr>
            <w:r>
              <w:rPr>
                <w:spacing w:val="-10"/>
                <w:sz w:val="20"/>
              </w:rPr>
              <w:t>S</w:t>
            </w:r>
          </w:p>
        </w:tc>
        <w:tc>
          <w:tcPr>
            <w:tcW w:w="476" w:type="dxa"/>
            <w:tcBorders>
              <w:top w:val="single" w:sz="8" w:space="0" w:color="FFFFFF"/>
              <w:left w:val="single" w:sz="6" w:space="0" w:color="FFFFFF"/>
              <w:bottom w:val="nil"/>
              <w:right w:val="single" w:sz="6" w:space="0" w:color="FFFFFF"/>
            </w:tcBorders>
            <w:shd w:val="clear" w:color="auto" w:fill="BEBEBE"/>
          </w:tcPr>
          <w:p w14:paraId="0345F50A" w14:textId="77777777" w:rsidR="00CC4F9B" w:rsidRDefault="00EC18C0">
            <w:pPr>
              <w:pStyle w:val="TableParagraph"/>
              <w:spacing w:before="159"/>
              <w:ind w:left="22" w:right="10"/>
              <w:jc w:val="center"/>
              <w:rPr>
                <w:sz w:val="20"/>
              </w:rPr>
            </w:pPr>
            <w:r>
              <w:rPr>
                <w:spacing w:val="-10"/>
                <w:sz w:val="20"/>
              </w:rPr>
              <w:t>S</w:t>
            </w:r>
          </w:p>
        </w:tc>
        <w:tc>
          <w:tcPr>
            <w:tcW w:w="474" w:type="dxa"/>
            <w:tcBorders>
              <w:top w:val="single" w:sz="8" w:space="0" w:color="FFFFFF"/>
              <w:left w:val="single" w:sz="6" w:space="0" w:color="FFFFFF"/>
              <w:bottom w:val="nil"/>
              <w:right w:val="single" w:sz="6" w:space="0" w:color="FFFFFF"/>
            </w:tcBorders>
            <w:shd w:val="clear" w:color="auto" w:fill="BEBEBE"/>
          </w:tcPr>
          <w:p w14:paraId="0345F50B" w14:textId="77777777" w:rsidR="00CC4F9B" w:rsidRDefault="00EC18C0">
            <w:pPr>
              <w:pStyle w:val="TableParagraph"/>
              <w:spacing w:before="159"/>
              <w:ind w:left="21" w:right="8"/>
              <w:jc w:val="center"/>
              <w:rPr>
                <w:sz w:val="20"/>
              </w:rPr>
            </w:pPr>
            <w:r>
              <w:rPr>
                <w:spacing w:val="-10"/>
                <w:sz w:val="20"/>
              </w:rPr>
              <w:t>S</w:t>
            </w:r>
          </w:p>
        </w:tc>
        <w:tc>
          <w:tcPr>
            <w:tcW w:w="476" w:type="dxa"/>
            <w:tcBorders>
              <w:top w:val="single" w:sz="8" w:space="0" w:color="FFFFFF"/>
              <w:left w:val="single" w:sz="6" w:space="0" w:color="FFFFFF"/>
              <w:bottom w:val="nil"/>
              <w:right w:val="single" w:sz="6" w:space="0" w:color="FFFFFF"/>
            </w:tcBorders>
            <w:shd w:val="clear" w:color="auto" w:fill="BEBEBE"/>
          </w:tcPr>
          <w:p w14:paraId="0345F50C"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nil"/>
              <w:right w:val="single" w:sz="6" w:space="0" w:color="FFFFFF"/>
            </w:tcBorders>
            <w:shd w:val="clear" w:color="auto" w:fill="BEBEBE"/>
          </w:tcPr>
          <w:p w14:paraId="0345F50D"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nil"/>
              <w:right w:val="single" w:sz="6" w:space="0" w:color="FFFFFF"/>
            </w:tcBorders>
            <w:shd w:val="clear" w:color="auto" w:fill="BEBEBE"/>
          </w:tcPr>
          <w:p w14:paraId="0345F50E"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nil"/>
              <w:right w:val="single" w:sz="6" w:space="0" w:color="FFFFFF"/>
            </w:tcBorders>
            <w:shd w:val="clear" w:color="auto" w:fill="BEBEBE"/>
          </w:tcPr>
          <w:p w14:paraId="0345F50F"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nil"/>
              <w:right w:val="single" w:sz="6" w:space="0" w:color="FFFFFF"/>
            </w:tcBorders>
            <w:shd w:val="clear" w:color="auto" w:fill="BEBEBE"/>
          </w:tcPr>
          <w:p w14:paraId="0345F510"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nil"/>
              <w:right w:val="single" w:sz="6" w:space="0" w:color="FFFFFF"/>
            </w:tcBorders>
            <w:shd w:val="clear" w:color="auto" w:fill="BEBEBE"/>
          </w:tcPr>
          <w:p w14:paraId="0345F511"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nil"/>
              <w:right w:val="single" w:sz="6" w:space="0" w:color="FFFFFF"/>
            </w:tcBorders>
            <w:shd w:val="clear" w:color="auto" w:fill="BEBEBE"/>
          </w:tcPr>
          <w:p w14:paraId="0345F512"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nil"/>
              <w:right w:val="single" w:sz="6" w:space="0" w:color="FFFFFF"/>
            </w:tcBorders>
            <w:shd w:val="clear" w:color="auto" w:fill="BEBEBE"/>
          </w:tcPr>
          <w:p w14:paraId="0345F513"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nil"/>
              <w:right w:val="single" w:sz="6" w:space="0" w:color="FFFFFF"/>
            </w:tcBorders>
            <w:shd w:val="clear" w:color="auto" w:fill="BEBEBE"/>
          </w:tcPr>
          <w:p w14:paraId="0345F514"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nil"/>
              <w:right w:val="single" w:sz="6" w:space="0" w:color="FFFFFF"/>
            </w:tcBorders>
            <w:shd w:val="clear" w:color="auto" w:fill="BEBEBE"/>
          </w:tcPr>
          <w:p w14:paraId="0345F515"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nil"/>
              <w:right w:val="single" w:sz="6" w:space="0" w:color="FFFFFF"/>
            </w:tcBorders>
            <w:shd w:val="clear" w:color="auto" w:fill="BEBEBE"/>
          </w:tcPr>
          <w:p w14:paraId="0345F516" w14:textId="77777777" w:rsidR="00CC4F9B" w:rsidRDefault="00CC4F9B">
            <w:pPr>
              <w:pStyle w:val="TableParagraph"/>
              <w:rPr>
                <w:rFonts w:ascii="Times New Roman"/>
                <w:sz w:val="18"/>
              </w:rPr>
            </w:pPr>
          </w:p>
        </w:tc>
        <w:tc>
          <w:tcPr>
            <w:tcW w:w="474" w:type="dxa"/>
            <w:tcBorders>
              <w:top w:val="single" w:sz="8" w:space="0" w:color="FFFFFF"/>
              <w:left w:val="single" w:sz="6" w:space="0" w:color="FFFFFF"/>
              <w:bottom w:val="nil"/>
              <w:right w:val="single" w:sz="6" w:space="0" w:color="FFFFFF"/>
            </w:tcBorders>
            <w:shd w:val="clear" w:color="auto" w:fill="BEBEBE"/>
          </w:tcPr>
          <w:p w14:paraId="0345F517" w14:textId="77777777" w:rsidR="00CC4F9B" w:rsidRDefault="00EC18C0">
            <w:pPr>
              <w:pStyle w:val="TableParagraph"/>
              <w:spacing w:before="159"/>
              <w:ind w:left="21" w:right="25"/>
              <w:jc w:val="center"/>
              <w:rPr>
                <w:sz w:val="20"/>
              </w:rPr>
            </w:pPr>
            <w:r>
              <w:rPr>
                <w:spacing w:val="-10"/>
                <w:sz w:val="20"/>
              </w:rPr>
              <w:t>S</w:t>
            </w:r>
          </w:p>
        </w:tc>
        <w:tc>
          <w:tcPr>
            <w:tcW w:w="476" w:type="dxa"/>
            <w:tcBorders>
              <w:top w:val="single" w:sz="8" w:space="0" w:color="FFFFFF"/>
              <w:left w:val="single" w:sz="6" w:space="0" w:color="FFFFFF"/>
              <w:bottom w:val="nil"/>
              <w:right w:val="single" w:sz="6" w:space="0" w:color="FFFFFF"/>
            </w:tcBorders>
            <w:shd w:val="clear" w:color="auto" w:fill="BEBEBE"/>
          </w:tcPr>
          <w:p w14:paraId="0345F518"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nil"/>
              <w:right w:val="single" w:sz="6" w:space="0" w:color="FFFFFF"/>
            </w:tcBorders>
            <w:shd w:val="clear" w:color="auto" w:fill="BEBEBE"/>
          </w:tcPr>
          <w:p w14:paraId="0345F519"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nil"/>
              <w:right w:val="single" w:sz="6" w:space="0" w:color="FFFFFF"/>
            </w:tcBorders>
            <w:shd w:val="clear" w:color="auto" w:fill="BEBEBE"/>
          </w:tcPr>
          <w:p w14:paraId="0345F51A"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nil"/>
              <w:right w:val="single" w:sz="6" w:space="0" w:color="FFFFFF"/>
            </w:tcBorders>
            <w:shd w:val="clear" w:color="auto" w:fill="BEBEBE"/>
          </w:tcPr>
          <w:p w14:paraId="0345F51B" w14:textId="77777777" w:rsidR="00CC4F9B" w:rsidRDefault="00CC4F9B">
            <w:pPr>
              <w:pStyle w:val="TableParagraph"/>
              <w:rPr>
                <w:rFonts w:ascii="Times New Roman"/>
                <w:sz w:val="18"/>
              </w:rPr>
            </w:pPr>
          </w:p>
        </w:tc>
        <w:tc>
          <w:tcPr>
            <w:tcW w:w="476" w:type="dxa"/>
            <w:tcBorders>
              <w:top w:val="single" w:sz="8" w:space="0" w:color="FFFFFF"/>
              <w:left w:val="single" w:sz="6" w:space="0" w:color="FFFFFF"/>
              <w:bottom w:val="nil"/>
              <w:right w:val="single" w:sz="6" w:space="0" w:color="FFFFFF"/>
            </w:tcBorders>
            <w:shd w:val="clear" w:color="auto" w:fill="BEBEBE"/>
          </w:tcPr>
          <w:p w14:paraId="0345F51C" w14:textId="77777777" w:rsidR="00CC4F9B" w:rsidRDefault="00CC4F9B">
            <w:pPr>
              <w:pStyle w:val="TableParagraph"/>
              <w:rPr>
                <w:rFonts w:ascii="Times New Roman"/>
                <w:sz w:val="18"/>
              </w:rPr>
            </w:pPr>
          </w:p>
        </w:tc>
        <w:tc>
          <w:tcPr>
            <w:tcW w:w="478" w:type="dxa"/>
            <w:tcBorders>
              <w:top w:val="single" w:sz="8" w:space="0" w:color="FFFFFF"/>
              <w:left w:val="single" w:sz="6" w:space="0" w:color="FFFFFF"/>
              <w:bottom w:val="nil"/>
              <w:right w:val="single" w:sz="12" w:space="0" w:color="FFFFFF"/>
            </w:tcBorders>
            <w:shd w:val="clear" w:color="auto" w:fill="BEBEBE"/>
          </w:tcPr>
          <w:p w14:paraId="0345F51D" w14:textId="77777777" w:rsidR="00CC4F9B" w:rsidRDefault="00EC18C0">
            <w:pPr>
              <w:pStyle w:val="TableParagraph"/>
              <w:spacing w:before="159"/>
              <w:ind w:right="6"/>
              <w:jc w:val="center"/>
              <w:rPr>
                <w:sz w:val="20"/>
              </w:rPr>
            </w:pPr>
            <w:r>
              <w:rPr>
                <w:spacing w:val="-10"/>
                <w:sz w:val="20"/>
              </w:rPr>
              <w:t>S</w:t>
            </w:r>
          </w:p>
        </w:tc>
        <w:tc>
          <w:tcPr>
            <w:tcW w:w="480" w:type="dxa"/>
            <w:tcBorders>
              <w:top w:val="single" w:sz="8" w:space="0" w:color="FFFFFF"/>
              <w:left w:val="single" w:sz="12" w:space="0" w:color="FFFFFF"/>
              <w:bottom w:val="nil"/>
              <w:right w:val="single" w:sz="8" w:space="0" w:color="FFFFFF"/>
            </w:tcBorders>
            <w:shd w:val="clear" w:color="auto" w:fill="BEBEBE"/>
          </w:tcPr>
          <w:p w14:paraId="0345F51E" w14:textId="77777777" w:rsidR="00CC4F9B" w:rsidRDefault="00CC4F9B">
            <w:pPr>
              <w:pStyle w:val="TableParagraph"/>
              <w:rPr>
                <w:rFonts w:ascii="Times New Roman"/>
                <w:sz w:val="18"/>
              </w:rPr>
            </w:pPr>
          </w:p>
        </w:tc>
        <w:tc>
          <w:tcPr>
            <w:tcW w:w="440" w:type="dxa"/>
            <w:tcBorders>
              <w:top w:val="single" w:sz="8" w:space="0" w:color="FFFFFF"/>
              <w:left w:val="single" w:sz="8" w:space="0" w:color="FFFFFF"/>
              <w:bottom w:val="nil"/>
              <w:right w:val="nil"/>
            </w:tcBorders>
            <w:shd w:val="clear" w:color="auto" w:fill="BEBEBE"/>
          </w:tcPr>
          <w:p w14:paraId="0345F51F" w14:textId="77777777" w:rsidR="00CC4F9B" w:rsidRDefault="00CC4F9B">
            <w:pPr>
              <w:pStyle w:val="TableParagraph"/>
              <w:rPr>
                <w:rFonts w:ascii="Times New Roman"/>
                <w:sz w:val="18"/>
              </w:rPr>
            </w:pPr>
          </w:p>
        </w:tc>
      </w:tr>
      <w:tr w:rsidR="00CC4F9B" w14:paraId="0345F53B" w14:textId="77777777">
        <w:trPr>
          <w:trHeight w:val="556"/>
        </w:trPr>
        <w:tc>
          <w:tcPr>
            <w:tcW w:w="2359" w:type="dxa"/>
            <w:tcBorders>
              <w:top w:val="single" w:sz="8" w:space="0" w:color="000000"/>
              <w:bottom w:val="single" w:sz="8" w:space="0" w:color="000000"/>
              <w:right w:val="single" w:sz="18" w:space="0" w:color="FFFFFF"/>
            </w:tcBorders>
            <w:shd w:val="clear" w:color="auto" w:fill="001F5F"/>
          </w:tcPr>
          <w:p w14:paraId="0345F521" w14:textId="77777777" w:rsidR="00CC4F9B" w:rsidRDefault="00EC18C0">
            <w:pPr>
              <w:pStyle w:val="TableParagraph"/>
              <w:spacing w:before="56"/>
              <w:ind w:left="107" w:right="449"/>
              <w:rPr>
                <w:b/>
                <w:sz w:val="18"/>
              </w:rPr>
            </w:pPr>
            <w:r>
              <w:rPr>
                <w:b/>
                <w:color w:val="FFFFFF"/>
                <w:sz w:val="18"/>
              </w:rPr>
              <w:t>Transportation</w:t>
            </w:r>
            <w:r>
              <w:rPr>
                <w:b/>
                <w:color w:val="FFFFFF"/>
                <w:spacing w:val="-11"/>
                <w:sz w:val="18"/>
              </w:rPr>
              <w:t xml:space="preserve"> </w:t>
            </w:r>
            <w:r>
              <w:rPr>
                <w:b/>
                <w:color w:val="FFFFFF"/>
                <w:sz w:val="18"/>
              </w:rPr>
              <w:t>Security Administration (TSA)</w:t>
            </w:r>
          </w:p>
        </w:tc>
        <w:tc>
          <w:tcPr>
            <w:tcW w:w="474" w:type="dxa"/>
            <w:vMerge/>
            <w:tcBorders>
              <w:top w:val="nil"/>
              <w:left w:val="single" w:sz="18" w:space="0" w:color="FFFFFF"/>
              <w:bottom w:val="single" w:sz="8" w:space="0" w:color="000000"/>
              <w:right w:val="single" w:sz="24" w:space="0" w:color="FFFFFF"/>
            </w:tcBorders>
            <w:shd w:val="clear" w:color="auto" w:fill="001F5F"/>
          </w:tcPr>
          <w:p w14:paraId="0345F522" w14:textId="77777777" w:rsidR="00CC4F9B" w:rsidRDefault="00CC4F9B">
            <w:pPr>
              <w:rPr>
                <w:sz w:val="2"/>
                <w:szCs w:val="2"/>
              </w:rPr>
            </w:pPr>
          </w:p>
        </w:tc>
        <w:tc>
          <w:tcPr>
            <w:tcW w:w="473" w:type="dxa"/>
            <w:tcBorders>
              <w:top w:val="nil"/>
              <w:left w:val="single" w:sz="24" w:space="0" w:color="FFFFFF"/>
              <w:bottom w:val="single" w:sz="8" w:space="0" w:color="000000"/>
              <w:right w:val="single" w:sz="8" w:space="0" w:color="FFFFFF"/>
            </w:tcBorders>
            <w:shd w:val="clear" w:color="auto" w:fill="808080"/>
          </w:tcPr>
          <w:p w14:paraId="0345F523" w14:textId="77777777" w:rsidR="00CC4F9B" w:rsidRDefault="00CC4F9B">
            <w:pPr>
              <w:pStyle w:val="TableParagraph"/>
              <w:rPr>
                <w:rFonts w:ascii="Times New Roman"/>
                <w:sz w:val="18"/>
              </w:rPr>
            </w:pPr>
          </w:p>
        </w:tc>
        <w:tc>
          <w:tcPr>
            <w:tcW w:w="477" w:type="dxa"/>
            <w:tcBorders>
              <w:top w:val="nil"/>
              <w:left w:val="single" w:sz="8" w:space="0" w:color="FFFFFF"/>
              <w:bottom w:val="single" w:sz="8" w:space="0" w:color="000000"/>
              <w:right w:val="single" w:sz="6" w:space="0" w:color="FFFFFF"/>
            </w:tcBorders>
            <w:shd w:val="clear" w:color="auto" w:fill="808080"/>
          </w:tcPr>
          <w:p w14:paraId="0345F524" w14:textId="77777777" w:rsidR="00CC4F9B" w:rsidRDefault="00CC4F9B">
            <w:pPr>
              <w:pStyle w:val="TableParagraph"/>
              <w:rPr>
                <w:rFonts w:ascii="Times New Roman"/>
                <w:sz w:val="18"/>
              </w:rPr>
            </w:pPr>
          </w:p>
        </w:tc>
        <w:tc>
          <w:tcPr>
            <w:tcW w:w="476" w:type="dxa"/>
            <w:tcBorders>
              <w:top w:val="nil"/>
              <w:left w:val="single" w:sz="6" w:space="0" w:color="FFFFFF"/>
              <w:bottom w:val="single" w:sz="8" w:space="0" w:color="000000"/>
              <w:right w:val="single" w:sz="6" w:space="0" w:color="FFFFFF"/>
            </w:tcBorders>
            <w:shd w:val="clear" w:color="auto" w:fill="808080"/>
          </w:tcPr>
          <w:p w14:paraId="0345F525" w14:textId="77777777" w:rsidR="00CC4F9B" w:rsidRDefault="00CC4F9B">
            <w:pPr>
              <w:pStyle w:val="TableParagraph"/>
              <w:rPr>
                <w:rFonts w:ascii="Times New Roman"/>
                <w:sz w:val="18"/>
              </w:rPr>
            </w:pPr>
          </w:p>
        </w:tc>
        <w:tc>
          <w:tcPr>
            <w:tcW w:w="474" w:type="dxa"/>
            <w:tcBorders>
              <w:top w:val="nil"/>
              <w:left w:val="single" w:sz="6" w:space="0" w:color="FFFFFF"/>
              <w:bottom w:val="single" w:sz="8" w:space="0" w:color="000000"/>
              <w:right w:val="single" w:sz="6" w:space="0" w:color="FFFFFF"/>
            </w:tcBorders>
            <w:shd w:val="clear" w:color="auto" w:fill="808080"/>
          </w:tcPr>
          <w:p w14:paraId="0345F526" w14:textId="77777777" w:rsidR="00CC4F9B" w:rsidRDefault="00EC18C0">
            <w:pPr>
              <w:pStyle w:val="TableParagraph"/>
              <w:spacing w:before="154"/>
              <w:ind w:left="21" w:right="8"/>
              <w:jc w:val="center"/>
              <w:rPr>
                <w:sz w:val="20"/>
              </w:rPr>
            </w:pPr>
            <w:r>
              <w:rPr>
                <w:spacing w:val="-10"/>
                <w:sz w:val="20"/>
              </w:rPr>
              <w:t>S</w:t>
            </w:r>
          </w:p>
        </w:tc>
        <w:tc>
          <w:tcPr>
            <w:tcW w:w="476" w:type="dxa"/>
            <w:tcBorders>
              <w:top w:val="nil"/>
              <w:left w:val="single" w:sz="6" w:space="0" w:color="FFFFFF"/>
              <w:bottom w:val="single" w:sz="8" w:space="0" w:color="000000"/>
              <w:right w:val="single" w:sz="6" w:space="0" w:color="FFFFFF"/>
            </w:tcBorders>
            <w:shd w:val="clear" w:color="auto" w:fill="808080"/>
          </w:tcPr>
          <w:p w14:paraId="0345F527" w14:textId="77777777" w:rsidR="00CC4F9B" w:rsidRDefault="00EC18C0">
            <w:pPr>
              <w:pStyle w:val="TableParagraph"/>
              <w:spacing w:before="154"/>
              <w:ind w:left="23" w:right="10"/>
              <w:jc w:val="center"/>
              <w:rPr>
                <w:sz w:val="20"/>
              </w:rPr>
            </w:pPr>
            <w:r>
              <w:rPr>
                <w:spacing w:val="-10"/>
                <w:sz w:val="20"/>
              </w:rPr>
              <w:t>S</w:t>
            </w:r>
          </w:p>
        </w:tc>
        <w:tc>
          <w:tcPr>
            <w:tcW w:w="476" w:type="dxa"/>
            <w:tcBorders>
              <w:top w:val="nil"/>
              <w:left w:val="single" w:sz="6" w:space="0" w:color="FFFFFF"/>
              <w:bottom w:val="single" w:sz="8" w:space="0" w:color="000000"/>
              <w:right w:val="single" w:sz="6" w:space="0" w:color="FFFFFF"/>
            </w:tcBorders>
            <w:shd w:val="clear" w:color="auto" w:fill="808080"/>
          </w:tcPr>
          <w:p w14:paraId="0345F528" w14:textId="77777777" w:rsidR="00CC4F9B" w:rsidRDefault="00CC4F9B">
            <w:pPr>
              <w:pStyle w:val="TableParagraph"/>
              <w:rPr>
                <w:rFonts w:ascii="Times New Roman"/>
                <w:sz w:val="18"/>
              </w:rPr>
            </w:pPr>
          </w:p>
        </w:tc>
        <w:tc>
          <w:tcPr>
            <w:tcW w:w="476" w:type="dxa"/>
            <w:tcBorders>
              <w:top w:val="nil"/>
              <w:left w:val="single" w:sz="6" w:space="0" w:color="FFFFFF"/>
              <w:bottom w:val="single" w:sz="8" w:space="0" w:color="000000"/>
              <w:right w:val="single" w:sz="6" w:space="0" w:color="FFFFFF"/>
            </w:tcBorders>
            <w:shd w:val="clear" w:color="auto" w:fill="808080"/>
          </w:tcPr>
          <w:p w14:paraId="0345F529" w14:textId="77777777" w:rsidR="00CC4F9B" w:rsidRDefault="00CC4F9B">
            <w:pPr>
              <w:pStyle w:val="TableParagraph"/>
              <w:rPr>
                <w:rFonts w:ascii="Times New Roman"/>
                <w:sz w:val="18"/>
              </w:rPr>
            </w:pPr>
          </w:p>
        </w:tc>
        <w:tc>
          <w:tcPr>
            <w:tcW w:w="476" w:type="dxa"/>
            <w:tcBorders>
              <w:top w:val="nil"/>
              <w:left w:val="single" w:sz="6" w:space="0" w:color="FFFFFF"/>
              <w:bottom w:val="single" w:sz="8" w:space="0" w:color="000000"/>
              <w:right w:val="single" w:sz="6" w:space="0" w:color="FFFFFF"/>
            </w:tcBorders>
            <w:shd w:val="clear" w:color="auto" w:fill="808080"/>
          </w:tcPr>
          <w:p w14:paraId="0345F52A" w14:textId="77777777" w:rsidR="00CC4F9B" w:rsidRDefault="00CC4F9B">
            <w:pPr>
              <w:pStyle w:val="TableParagraph"/>
              <w:rPr>
                <w:rFonts w:ascii="Times New Roman"/>
                <w:sz w:val="18"/>
              </w:rPr>
            </w:pPr>
          </w:p>
        </w:tc>
        <w:tc>
          <w:tcPr>
            <w:tcW w:w="476" w:type="dxa"/>
            <w:tcBorders>
              <w:top w:val="nil"/>
              <w:left w:val="single" w:sz="6" w:space="0" w:color="FFFFFF"/>
              <w:bottom w:val="single" w:sz="8" w:space="0" w:color="000000"/>
              <w:right w:val="single" w:sz="6" w:space="0" w:color="FFFFFF"/>
            </w:tcBorders>
            <w:shd w:val="clear" w:color="auto" w:fill="808080"/>
          </w:tcPr>
          <w:p w14:paraId="0345F52B" w14:textId="77777777" w:rsidR="00CC4F9B" w:rsidRDefault="00CC4F9B">
            <w:pPr>
              <w:pStyle w:val="TableParagraph"/>
              <w:rPr>
                <w:rFonts w:ascii="Times New Roman"/>
                <w:sz w:val="18"/>
              </w:rPr>
            </w:pPr>
          </w:p>
        </w:tc>
        <w:tc>
          <w:tcPr>
            <w:tcW w:w="476" w:type="dxa"/>
            <w:tcBorders>
              <w:top w:val="nil"/>
              <w:left w:val="single" w:sz="6" w:space="0" w:color="FFFFFF"/>
              <w:bottom w:val="single" w:sz="8" w:space="0" w:color="000000"/>
              <w:right w:val="single" w:sz="6" w:space="0" w:color="FFFFFF"/>
            </w:tcBorders>
            <w:shd w:val="clear" w:color="auto" w:fill="808080"/>
          </w:tcPr>
          <w:p w14:paraId="0345F52C" w14:textId="77777777" w:rsidR="00CC4F9B" w:rsidRDefault="00CC4F9B">
            <w:pPr>
              <w:pStyle w:val="TableParagraph"/>
              <w:rPr>
                <w:rFonts w:ascii="Times New Roman"/>
                <w:sz w:val="18"/>
              </w:rPr>
            </w:pPr>
          </w:p>
        </w:tc>
        <w:tc>
          <w:tcPr>
            <w:tcW w:w="476" w:type="dxa"/>
            <w:tcBorders>
              <w:top w:val="nil"/>
              <w:left w:val="single" w:sz="6" w:space="0" w:color="FFFFFF"/>
              <w:bottom w:val="single" w:sz="8" w:space="0" w:color="000000"/>
              <w:right w:val="single" w:sz="6" w:space="0" w:color="FFFFFF"/>
            </w:tcBorders>
            <w:shd w:val="clear" w:color="auto" w:fill="808080"/>
          </w:tcPr>
          <w:p w14:paraId="0345F52D" w14:textId="77777777" w:rsidR="00CC4F9B" w:rsidRDefault="00CC4F9B">
            <w:pPr>
              <w:pStyle w:val="TableParagraph"/>
              <w:rPr>
                <w:rFonts w:ascii="Times New Roman"/>
                <w:sz w:val="18"/>
              </w:rPr>
            </w:pPr>
          </w:p>
        </w:tc>
        <w:tc>
          <w:tcPr>
            <w:tcW w:w="476" w:type="dxa"/>
            <w:tcBorders>
              <w:top w:val="nil"/>
              <w:left w:val="single" w:sz="6" w:space="0" w:color="FFFFFF"/>
              <w:bottom w:val="single" w:sz="8" w:space="0" w:color="000000"/>
              <w:right w:val="single" w:sz="6" w:space="0" w:color="FFFFFF"/>
            </w:tcBorders>
            <w:shd w:val="clear" w:color="auto" w:fill="808080"/>
          </w:tcPr>
          <w:p w14:paraId="0345F52E" w14:textId="77777777" w:rsidR="00CC4F9B" w:rsidRDefault="00CC4F9B">
            <w:pPr>
              <w:pStyle w:val="TableParagraph"/>
              <w:rPr>
                <w:rFonts w:ascii="Times New Roman"/>
                <w:sz w:val="18"/>
              </w:rPr>
            </w:pPr>
          </w:p>
        </w:tc>
        <w:tc>
          <w:tcPr>
            <w:tcW w:w="476" w:type="dxa"/>
            <w:tcBorders>
              <w:top w:val="nil"/>
              <w:left w:val="single" w:sz="6" w:space="0" w:color="FFFFFF"/>
              <w:bottom w:val="single" w:sz="8" w:space="0" w:color="000000"/>
              <w:right w:val="single" w:sz="6" w:space="0" w:color="FFFFFF"/>
            </w:tcBorders>
            <w:shd w:val="clear" w:color="auto" w:fill="808080"/>
          </w:tcPr>
          <w:p w14:paraId="0345F52F" w14:textId="77777777" w:rsidR="00CC4F9B" w:rsidRDefault="00CC4F9B">
            <w:pPr>
              <w:pStyle w:val="TableParagraph"/>
              <w:rPr>
                <w:rFonts w:ascii="Times New Roman"/>
                <w:sz w:val="18"/>
              </w:rPr>
            </w:pPr>
          </w:p>
        </w:tc>
        <w:tc>
          <w:tcPr>
            <w:tcW w:w="476" w:type="dxa"/>
            <w:tcBorders>
              <w:top w:val="nil"/>
              <w:left w:val="single" w:sz="6" w:space="0" w:color="FFFFFF"/>
              <w:bottom w:val="single" w:sz="8" w:space="0" w:color="000000"/>
              <w:right w:val="single" w:sz="6" w:space="0" w:color="FFFFFF"/>
            </w:tcBorders>
            <w:shd w:val="clear" w:color="auto" w:fill="808080"/>
          </w:tcPr>
          <w:p w14:paraId="0345F530" w14:textId="77777777" w:rsidR="00CC4F9B" w:rsidRDefault="00CC4F9B">
            <w:pPr>
              <w:pStyle w:val="TableParagraph"/>
              <w:rPr>
                <w:rFonts w:ascii="Times New Roman"/>
                <w:sz w:val="18"/>
              </w:rPr>
            </w:pPr>
          </w:p>
        </w:tc>
        <w:tc>
          <w:tcPr>
            <w:tcW w:w="476" w:type="dxa"/>
            <w:tcBorders>
              <w:top w:val="nil"/>
              <w:left w:val="single" w:sz="6" w:space="0" w:color="FFFFFF"/>
              <w:bottom w:val="single" w:sz="8" w:space="0" w:color="000000"/>
              <w:right w:val="single" w:sz="6" w:space="0" w:color="FFFFFF"/>
            </w:tcBorders>
            <w:shd w:val="clear" w:color="auto" w:fill="808080"/>
          </w:tcPr>
          <w:p w14:paraId="0345F531" w14:textId="77777777" w:rsidR="00CC4F9B" w:rsidRDefault="00CC4F9B">
            <w:pPr>
              <w:pStyle w:val="TableParagraph"/>
              <w:rPr>
                <w:rFonts w:ascii="Times New Roman"/>
                <w:sz w:val="18"/>
              </w:rPr>
            </w:pPr>
          </w:p>
        </w:tc>
        <w:tc>
          <w:tcPr>
            <w:tcW w:w="474" w:type="dxa"/>
            <w:tcBorders>
              <w:top w:val="nil"/>
              <w:left w:val="single" w:sz="6" w:space="0" w:color="FFFFFF"/>
              <w:bottom w:val="single" w:sz="8" w:space="0" w:color="000000"/>
              <w:right w:val="single" w:sz="6" w:space="0" w:color="FFFFFF"/>
            </w:tcBorders>
            <w:shd w:val="clear" w:color="auto" w:fill="808080"/>
          </w:tcPr>
          <w:p w14:paraId="0345F532" w14:textId="77777777" w:rsidR="00CC4F9B" w:rsidRDefault="00EC18C0">
            <w:pPr>
              <w:pStyle w:val="TableParagraph"/>
              <w:spacing w:before="154"/>
              <w:ind w:left="21" w:right="25"/>
              <w:jc w:val="center"/>
              <w:rPr>
                <w:sz w:val="20"/>
              </w:rPr>
            </w:pPr>
            <w:r>
              <w:rPr>
                <w:spacing w:val="-10"/>
                <w:sz w:val="20"/>
              </w:rPr>
              <w:t>S</w:t>
            </w:r>
          </w:p>
        </w:tc>
        <w:tc>
          <w:tcPr>
            <w:tcW w:w="476" w:type="dxa"/>
            <w:tcBorders>
              <w:top w:val="nil"/>
              <w:left w:val="single" w:sz="6" w:space="0" w:color="FFFFFF"/>
              <w:bottom w:val="single" w:sz="8" w:space="0" w:color="000000"/>
              <w:right w:val="single" w:sz="6" w:space="0" w:color="FFFFFF"/>
            </w:tcBorders>
            <w:shd w:val="clear" w:color="auto" w:fill="808080"/>
          </w:tcPr>
          <w:p w14:paraId="0345F533" w14:textId="77777777" w:rsidR="00CC4F9B" w:rsidRDefault="00CC4F9B">
            <w:pPr>
              <w:pStyle w:val="TableParagraph"/>
              <w:rPr>
                <w:rFonts w:ascii="Times New Roman"/>
                <w:sz w:val="18"/>
              </w:rPr>
            </w:pPr>
          </w:p>
        </w:tc>
        <w:tc>
          <w:tcPr>
            <w:tcW w:w="476" w:type="dxa"/>
            <w:tcBorders>
              <w:top w:val="nil"/>
              <w:left w:val="single" w:sz="6" w:space="0" w:color="FFFFFF"/>
              <w:bottom w:val="single" w:sz="8" w:space="0" w:color="000000"/>
              <w:right w:val="single" w:sz="6" w:space="0" w:color="FFFFFF"/>
            </w:tcBorders>
            <w:shd w:val="clear" w:color="auto" w:fill="808080"/>
          </w:tcPr>
          <w:p w14:paraId="0345F534" w14:textId="77777777" w:rsidR="00CC4F9B" w:rsidRDefault="00CC4F9B">
            <w:pPr>
              <w:pStyle w:val="TableParagraph"/>
              <w:rPr>
                <w:rFonts w:ascii="Times New Roman"/>
                <w:sz w:val="18"/>
              </w:rPr>
            </w:pPr>
          </w:p>
        </w:tc>
        <w:tc>
          <w:tcPr>
            <w:tcW w:w="476" w:type="dxa"/>
            <w:tcBorders>
              <w:top w:val="nil"/>
              <w:left w:val="single" w:sz="6" w:space="0" w:color="FFFFFF"/>
              <w:bottom w:val="single" w:sz="8" w:space="0" w:color="000000"/>
              <w:right w:val="single" w:sz="6" w:space="0" w:color="FFFFFF"/>
            </w:tcBorders>
            <w:shd w:val="clear" w:color="auto" w:fill="808080"/>
          </w:tcPr>
          <w:p w14:paraId="0345F535" w14:textId="77777777" w:rsidR="00CC4F9B" w:rsidRDefault="00CC4F9B">
            <w:pPr>
              <w:pStyle w:val="TableParagraph"/>
              <w:rPr>
                <w:rFonts w:ascii="Times New Roman"/>
                <w:sz w:val="18"/>
              </w:rPr>
            </w:pPr>
          </w:p>
        </w:tc>
        <w:tc>
          <w:tcPr>
            <w:tcW w:w="476" w:type="dxa"/>
            <w:tcBorders>
              <w:top w:val="nil"/>
              <w:left w:val="single" w:sz="6" w:space="0" w:color="FFFFFF"/>
              <w:bottom w:val="single" w:sz="8" w:space="0" w:color="000000"/>
              <w:right w:val="single" w:sz="6" w:space="0" w:color="FFFFFF"/>
            </w:tcBorders>
            <w:shd w:val="clear" w:color="auto" w:fill="808080"/>
          </w:tcPr>
          <w:p w14:paraId="0345F536" w14:textId="77777777" w:rsidR="00CC4F9B" w:rsidRDefault="00CC4F9B">
            <w:pPr>
              <w:pStyle w:val="TableParagraph"/>
              <w:rPr>
                <w:rFonts w:ascii="Times New Roman"/>
                <w:sz w:val="18"/>
              </w:rPr>
            </w:pPr>
          </w:p>
        </w:tc>
        <w:tc>
          <w:tcPr>
            <w:tcW w:w="476" w:type="dxa"/>
            <w:tcBorders>
              <w:top w:val="nil"/>
              <w:left w:val="single" w:sz="6" w:space="0" w:color="FFFFFF"/>
              <w:bottom w:val="single" w:sz="8" w:space="0" w:color="000000"/>
              <w:right w:val="single" w:sz="6" w:space="0" w:color="FFFFFF"/>
            </w:tcBorders>
            <w:shd w:val="clear" w:color="auto" w:fill="808080"/>
          </w:tcPr>
          <w:p w14:paraId="0345F537" w14:textId="77777777" w:rsidR="00CC4F9B" w:rsidRDefault="00CC4F9B">
            <w:pPr>
              <w:pStyle w:val="TableParagraph"/>
              <w:rPr>
                <w:rFonts w:ascii="Times New Roman"/>
                <w:sz w:val="18"/>
              </w:rPr>
            </w:pPr>
          </w:p>
        </w:tc>
        <w:tc>
          <w:tcPr>
            <w:tcW w:w="478" w:type="dxa"/>
            <w:tcBorders>
              <w:top w:val="nil"/>
              <w:left w:val="single" w:sz="6" w:space="0" w:color="FFFFFF"/>
              <w:bottom w:val="single" w:sz="8" w:space="0" w:color="000000"/>
              <w:right w:val="single" w:sz="12" w:space="0" w:color="FFFFFF"/>
            </w:tcBorders>
            <w:shd w:val="clear" w:color="auto" w:fill="808080"/>
          </w:tcPr>
          <w:p w14:paraId="0345F538" w14:textId="77777777" w:rsidR="00CC4F9B" w:rsidRDefault="00EC18C0">
            <w:pPr>
              <w:pStyle w:val="TableParagraph"/>
              <w:spacing w:before="154"/>
              <w:ind w:right="6"/>
              <w:jc w:val="center"/>
              <w:rPr>
                <w:sz w:val="20"/>
              </w:rPr>
            </w:pPr>
            <w:r>
              <w:rPr>
                <w:spacing w:val="-10"/>
                <w:sz w:val="20"/>
              </w:rPr>
              <w:t>S</w:t>
            </w:r>
          </w:p>
        </w:tc>
        <w:tc>
          <w:tcPr>
            <w:tcW w:w="480" w:type="dxa"/>
            <w:tcBorders>
              <w:top w:val="nil"/>
              <w:left w:val="single" w:sz="12" w:space="0" w:color="FFFFFF"/>
              <w:bottom w:val="single" w:sz="8" w:space="0" w:color="000000"/>
              <w:right w:val="single" w:sz="8" w:space="0" w:color="FFFFFF"/>
            </w:tcBorders>
            <w:shd w:val="clear" w:color="auto" w:fill="808080"/>
          </w:tcPr>
          <w:p w14:paraId="0345F539" w14:textId="77777777" w:rsidR="00CC4F9B" w:rsidRDefault="00CC4F9B">
            <w:pPr>
              <w:pStyle w:val="TableParagraph"/>
              <w:rPr>
                <w:rFonts w:ascii="Times New Roman"/>
                <w:sz w:val="18"/>
              </w:rPr>
            </w:pPr>
          </w:p>
        </w:tc>
        <w:tc>
          <w:tcPr>
            <w:tcW w:w="440" w:type="dxa"/>
            <w:tcBorders>
              <w:top w:val="nil"/>
              <w:left w:val="single" w:sz="8" w:space="0" w:color="FFFFFF"/>
              <w:bottom w:val="single" w:sz="8" w:space="0" w:color="000000"/>
              <w:right w:val="nil"/>
            </w:tcBorders>
            <w:shd w:val="clear" w:color="auto" w:fill="808080"/>
          </w:tcPr>
          <w:p w14:paraId="0345F53A" w14:textId="77777777" w:rsidR="00CC4F9B" w:rsidRDefault="00CC4F9B">
            <w:pPr>
              <w:pStyle w:val="TableParagraph"/>
              <w:rPr>
                <w:rFonts w:ascii="Times New Roman"/>
                <w:sz w:val="18"/>
              </w:rPr>
            </w:pPr>
          </w:p>
        </w:tc>
      </w:tr>
    </w:tbl>
    <w:p w14:paraId="0345F53C" w14:textId="77777777" w:rsidR="00CC4F9B" w:rsidRDefault="00EC18C0">
      <w:pPr>
        <w:pStyle w:val="BodyText"/>
        <w:spacing w:before="12"/>
        <w:rPr>
          <w:sz w:val="14"/>
        </w:rPr>
      </w:pPr>
      <w:r>
        <w:rPr>
          <w:noProof/>
          <w:sz w:val="14"/>
        </w:rPr>
        <mc:AlternateContent>
          <mc:Choice Requires="wps">
            <w:drawing>
              <wp:anchor distT="0" distB="0" distL="0" distR="0" simplePos="0" relativeHeight="487663104" behindDoc="1" locked="0" layoutInCell="1" allowOverlap="1" wp14:anchorId="03460A8C" wp14:editId="03460A8D">
                <wp:simplePos x="0" y="0"/>
                <wp:positionH relativeFrom="page">
                  <wp:posOffset>432436</wp:posOffset>
                </wp:positionH>
                <wp:positionV relativeFrom="paragraph">
                  <wp:posOffset>131405</wp:posOffset>
                </wp:positionV>
                <wp:extent cx="9326880" cy="1270"/>
                <wp:effectExtent l="0" t="0" r="0" b="0"/>
                <wp:wrapTopAndBottom/>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26880" cy="1270"/>
                        </a:xfrm>
                        <a:custGeom>
                          <a:avLst/>
                          <a:gdLst/>
                          <a:ahLst/>
                          <a:cxnLst/>
                          <a:rect l="l" t="t" r="r" b="b"/>
                          <a:pathLst>
                            <a:path w="9326880">
                              <a:moveTo>
                                <a:pt x="0" y="0"/>
                              </a:moveTo>
                              <a:lnTo>
                                <a:pt x="932688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F263F24" id="Graphic 244" o:spid="_x0000_s1026" style="position:absolute;margin-left:34.05pt;margin-top:10.35pt;width:734.4pt;height:.1pt;z-index:-15653376;visibility:visible;mso-wrap-style:square;mso-wrap-distance-left:0;mso-wrap-distance-top:0;mso-wrap-distance-right:0;mso-wrap-distance-bottom:0;mso-position-horizontal:absolute;mso-position-horizontal-relative:page;mso-position-vertical:absolute;mso-position-vertical-relative:text;v-text-anchor:top" coordsize="9326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" path="m,l9326880,e" filled="f" strokecolor="#94b3d6" strokeweight="1.25pt">
                <v:path arrowok="t"/>
                <w10:wrap type="topAndBottom" anchorx="page"/>
              </v:shape>
            </w:pict>
          </mc:Fallback>
        </mc:AlternateContent>
      </w:r>
    </w:p>
    <w:p w14:paraId="0345F53D" w14:textId="77777777" w:rsidR="00CC4F9B" w:rsidRDefault="00CC4F9B">
      <w:pPr>
        <w:pStyle w:val="BodyText"/>
        <w:rPr>
          <w:sz w:val="14"/>
        </w:rPr>
        <w:sectPr w:rsidR="00CC4F9B">
          <w:headerReference w:type="default" r:id="rId44"/>
          <w:footerReference w:type="default" r:id="rId45"/>
          <w:pgSz w:w="15840" w:h="12240" w:orient="landscape"/>
          <w:pgMar w:top="1060" w:right="360" w:bottom="800" w:left="360" w:header="420" w:footer="617" w:gutter="0"/>
          <w:cols w:space="720"/>
        </w:sectPr>
      </w:pPr>
    </w:p>
    <w:p w14:paraId="0345F53E" w14:textId="77777777" w:rsidR="00CC4F9B" w:rsidRDefault="00CC4F9B">
      <w:pPr>
        <w:pStyle w:val="BodyText"/>
        <w:spacing w:before="110" w:after="1"/>
        <w:rPr>
          <w:sz w:val="20"/>
        </w:rPr>
      </w:pPr>
    </w:p>
    <w:tbl>
      <w:tblPr>
        <w:tblW w:w="0" w:type="auto"/>
        <w:tblInd w:w="2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58"/>
        <w:gridCol w:w="475"/>
        <w:gridCol w:w="474"/>
        <w:gridCol w:w="475"/>
        <w:gridCol w:w="475"/>
        <w:gridCol w:w="475"/>
        <w:gridCol w:w="475"/>
        <w:gridCol w:w="475"/>
        <w:gridCol w:w="475"/>
        <w:gridCol w:w="475"/>
        <w:gridCol w:w="475"/>
        <w:gridCol w:w="474"/>
        <w:gridCol w:w="475"/>
        <w:gridCol w:w="474"/>
        <w:gridCol w:w="475"/>
        <w:gridCol w:w="474"/>
        <w:gridCol w:w="475"/>
        <w:gridCol w:w="475"/>
        <w:gridCol w:w="475"/>
        <w:gridCol w:w="475"/>
        <w:gridCol w:w="475"/>
        <w:gridCol w:w="475"/>
        <w:gridCol w:w="475"/>
        <w:gridCol w:w="475"/>
        <w:gridCol w:w="477"/>
        <w:gridCol w:w="441"/>
      </w:tblGrid>
      <w:tr w:rsidR="00CC4F9B" w14:paraId="0345F55B" w14:textId="77777777">
        <w:trPr>
          <w:trHeight w:val="2456"/>
        </w:trPr>
        <w:tc>
          <w:tcPr>
            <w:tcW w:w="2358" w:type="dxa"/>
            <w:tcBorders>
              <w:left w:val="single" w:sz="6" w:space="0" w:color="000000"/>
              <w:bottom w:val="single" w:sz="12" w:space="0" w:color="FFFFFF"/>
              <w:right w:val="single" w:sz="24" w:space="0" w:color="FFFFFF"/>
            </w:tcBorders>
            <w:shd w:val="clear" w:color="auto" w:fill="001F5F"/>
          </w:tcPr>
          <w:p w14:paraId="0345F53F" w14:textId="77777777" w:rsidR="00CC4F9B" w:rsidRDefault="00EC18C0">
            <w:pPr>
              <w:pStyle w:val="TableParagraph"/>
              <w:spacing w:before="80"/>
              <w:ind w:left="107"/>
              <w:rPr>
                <w:b/>
                <w:sz w:val="18"/>
              </w:rPr>
            </w:pPr>
            <w:r>
              <w:rPr>
                <w:b/>
                <w:color w:val="FFFFFF"/>
                <w:sz w:val="18"/>
              </w:rPr>
              <w:t>P</w:t>
            </w:r>
            <w:r>
              <w:rPr>
                <w:b/>
                <w:color w:val="FFFFFF"/>
                <w:spacing w:val="-11"/>
                <w:sz w:val="18"/>
              </w:rPr>
              <w:t xml:space="preserve"> </w:t>
            </w:r>
            <w:r>
              <w:rPr>
                <w:b/>
                <w:color w:val="FFFFFF"/>
                <w:sz w:val="18"/>
              </w:rPr>
              <w:t>=</w:t>
            </w:r>
            <w:r>
              <w:rPr>
                <w:b/>
                <w:color w:val="FFFFFF"/>
                <w:spacing w:val="-10"/>
                <w:sz w:val="18"/>
              </w:rPr>
              <w:t xml:space="preserve"> </w:t>
            </w:r>
            <w:r>
              <w:rPr>
                <w:b/>
                <w:color w:val="FFFFFF"/>
                <w:sz w:val="18"/>
              </w:rPr>
              <w:t>Primary</w:t>
            </w:r>
            <w:r>
              <w:rPr>
                <w:b/>
                <w:color w:val="FFFFFF"/>
                <w:spacing w:val="-10"/>
                <w:sz w:val="18"/>
              </w:rPr>
              <w:t xml:space="preserve"> </w:t>
            </w:r>
            <w:r>
              <w:rPr>
                <w:b/>
                <w:color w:val="FFFFFF"/>
                <w:sz w:val="18"/>
              </w:rPr>
              <w:t xml:space="preserve">Functional </w:t>
            </w:r>
            <w:r>
              <w:rPr>
                <w:b/>
                <w:color w:val="FFFFFF"/>
                <w:spacing w:val="-2"/>
                <w:sz w:val="18"/>
              </w:rPr>
              <w:t>Responsibility</w:t>
            </w:r>
          </w:p>
          <w:p w14:paraId="0345F540" w14:textId="77777777" w:rsidR="00CC4F9B" w:rsidRDefault="00EC18C0">
            <w:pPr>
              <w:pStyle w:val="TableParagraph"/>
              <w:spacing w:before="81"/>
              <w:ind w:left="107"/>
              <w:rPr>
                <w:b/>
                <w:sz w:val="18"/>
              </w:rPr>
            </w:pPr>
            <w:r>
              <w:rPr>
                <w:b/>
                <w:color w:val="FFFFFF"/>
                <w:sz w:val="18"/>
              </w:rPr>
              <w:t>S</w:t>
            </w:r>
            <w:r>
              <w:rPr>
                <w:b/>
                <w:color w:val="FFFFFF"/>
                <w:spacing w:val="-11"/>
                <w:sz w:val="18"/>
              </w:rPr>
              <w:t xml:space="preserve"> </w:t>
            </w:r>
            <w:r>
              <w:rPr>
                <w:b/>
                <w:color w:val="FFFFFF"/>
                <w:sz w:val="18"/>
              </w:rPr>
              <w:t>=</w:t>
            </w:r>
            <w:r>
              <w:rPr>
                <w:b/>
                <w:color w:val="FFFFFF"/>
                <w:spacing w:val="-10"/>
                <w:sz w:val="18"/>
              </w:rPr>
              <w:t xml:space="preserve"> </w:t>
            </w:r>
            <w:r>
              <w:rPr>
                <w:b/>
                <w:color w:val="FFFFFF"/>
                <w:sz w:val="18"/>
              </w:rPr>
              <w:t>Support</w:t>
            </w:r>
            <w:r>
              <w:rPr>
                <w:b/>
                <w:color w:val="FFFFFF"/>
                <w:spacing w:val="-10"/>
                <w:sz w:val="18"/>
              </w:rPr>
              <w:t xml:space="preserve"> </w:t>
            </w:r>
            <w:r>
              <w:rPr>
                <w:b/>
                <w:color w:val="FFFFFF"/>
                <w:sz w:val="18"/>
              </w:rPr>
              <w:t>Responsibility</w:t>
            </w:r>
            <w:r>
              <w:rPr>
                <w:b/>
                <w:color w:val="FFFFFF"/>
                <w:spacing w:val="-9"/>
                <w:sz w:val="18"/>
              </w:rPr>
              <w:t xml:space="preserve"> </w:t>
            </w:r>
            <w:r>
              <w:rPr>
                <w:b/>
                <w:color w:val="FFFFFF"/>
                <w:sz w:val="18"/>
              </w:rPr>
              <w:t>−</w:t>
            </w:r>
            <w:r>
              <w:rPr>
                <w:b/>
                <w:color w:val="FFFFFF"/>
                <w:sz w:val="18"/>
              </w:rPr>
              <w:t xml:space="preserve"> Entities have potential functions, but may not be activated for all incidents</w:t>
            </w:r>
          </w:p>
          <w:p w14:paraId="0345F541" w14:textId="77777777" w:rsidR="00CC4F9B" w:rsidRDefault="00EC18C0">
            <w:pPr>
              <w:pStyle w:val="TableParagraph"/>
              <w:spacing w:before="79"/>
              <w:ind w:left="107"/>
              <w:rPr>
                <w:b/>
                <w:sz w:val="18"/>
              </w:rPr>
            </w:pPr>
            <w:r>
              <w:rPr>
                <w:b/>
                <w:color w:val="FFFFFF"/>
                <w:sz w:val="18"/>
              </w:rPr>
              <w:t>Annexes address specific coordinating</w:t>
            </w:r>
            <w:r>
              <w:rPr>
                <w:b/>
                <w:color w:val="FFFFFF"/>
                <w:spacing w:val="-11"/>
                <w:sz w:val="18"/>
              </w:rPr>
              <w:t xml:space="preserve"> </w:t>
            </w:r>
            <w:r>
              <w:rPr>
                <w:b/>
                <w:color w:val="FFFFFF"/>
                <w:sz w:val="18"/>
              </w:rPr>
              <w:t>and</w:t>
            </w:r>
            <w:r>
              <w:rPr>
                <w:b/>
                <w:color w:val="FFFFFF"/>
                <w:spacing w:val="-10"/>
                <w:sz w:val="18"/>
              </w:rPr>
              <w:t xml:space="preserve"> </w:t>
            </w:r>
            <w:r>
              <w:rPr>
                <w:b/>
                <w:color w:val="FFFFFF"/>
                <w:sz w:val="18"/>
              </w:rPr>
              <w:t xml:space="preserve">supporting </w:t>
            </w:r>
            <w:r>
              <w:rPr>
                <w:b/>
                <w:color w:val="FFFFFF"/>
                <w:spacing w:val="-2"/>
                <w:sz w:val="18"/>
              </w:rPr>
              <w:t>roles</w:t>
            </w:r>
          </w:p>
        </w:tc>
        <w:tc>
          <w:tcPr>
            <w:tcW w:w="475" w:type="dxa"/>
            <w:tcBorders>
              <w:left w:val="single" w:sz="24" w:space="0" w:color="FFFFFF"/>
              <w:bottom w:val="single" w:sz="12" w:space="0" w:color="FFFFFF"/>
              <w:right w:val="single" w:sz="24" w:space="0" w:color="FFFFFF"/>
            </w:tcBorders>
            <w:shd w:val="clear" w:color="auto" w:fill="001F5F"/>
            <w:textDirection w:val="btLr"/>
          </w:tcPr>
          <w:p w14:paraId="0345F542" w14:textId="77777777" w:rsidR="00CC4F9B" w:rsidRDefault="00EC18C0">
            <w:pPr>
              <w:pStyle w:val="TableParagraph"/>
              <w:spacing w:before="88"/>
              <w:ind w:left="112"/>
              <w:rPr>
                <w:b/>
                <w:sz w:val="20"/>
              </w:rPr>
            </w:pPr>
            <w:r>
              <w:rPr>
                <w:b/>
                <w:color w:val="FFFFFF"/>
                <w:spacing w:val="-2"/>
                <w:sz w:val="20"/>
              </w:rPr>
              <w:t>FUNCTION:</w:t>
            </w:r>
          </w:p>
        </w:tc>
        <w:tc>
          <w:tcPr>
            <w:tcW w:w="474" w:type="dxa"/>
            <w:tcBorders>
              <w:left w:val="single" w:sz="24" w:space="0" w:color="FFFFFF"/>
              <w:bottom w:val="single" w:sz="12" w:space="0" w:color="FFFFFF"/>
              <w:right w:val="single" w:sz="6" w:space="0" w:color="FFFFFF"/>
            </w:tcBorders>
            <w:shd w:val="clear" w:color="auto" w:fill="001F5F"/>
            <w:textDirection w:val="btLr"/>
          </w:tcPr>
          <w:p w14:paraId="0345F543" w14:textId="77777777" w:rsidR="00CC4F9B" w:rsidRDefault="00EC18C0">
            <w:pPr>
              <w:pStyle w:val="TableParagraph"/>
              <w:spacing w:before="88"/>
              <w:ind w:left="112"/>
              <w:rPr>
                <w:b/>
                <w:sz w:val="18"/>
              </w:rPr>
            </w:pPr>
            <w:r>
              <w:rPr>
                <w:b/>
                <w:color w:val="FFFFFF"/>
                <w:sz w:val="18"/>
              </w:rPr>
              <w:t>Coordination</w:t>
            </w:r>
            <w:r>
              <w:rPr>
                <w:b/>
                <w:color w:val="FFFFFF"/>
                <w:spacing w:val="-4"/>
                <w:sz w:val="18"/>
              </w:rPr>
              <w:t xml:space="preserve"> </w:t>
            </w:r>
            <w:r>
              <w:rPr>
                <w:b/>
                <w:color w:val="FFFFFF"/>
                <w:sz w:val="18"/>
              </w:rPr>
              <w:t>&amp;</w:t>
            </w:r>
            <w:r>
              <w:rPr>
                <w:b/>
                <w:color w:val="FFFFFF"/>
                <w:spacing w:val="-3"/>
                <w:sz w:val="18"/>
              </w:rPr>
              <w:t xml:space="preserve"> </w:t>
            </w:r>
            <w:r>
              <w:rPr>
                <w:b/>
                <w:color w:val="FFFFFF"/>
                <w:spacing w:val="-2"/>
                <w:sz w:val="18"/>
              </w:rPr>
              <w:t>Control</w:t>
            </w:r>
          </w:p>
        </w:tc>
        <w:tc>
          <w:tcPr>
            <w:tcW w:w="475" w:type="dxa"/>
            <w:tcBorders>
              <w:left w:val="single" w:sz="6" w:space="0" w:color="FFFFFF"/>
              <w:bottom w:val="single" w:sz="12" w:space="0" w:color="FFFFFF"/>
              <w:right w:val="single" w:sz="6" w:space="0" w:color="FFFFFF"/>
            </w:tcBorders>
            <w:shd w:val="clear" w:color="auto" w:fill="001F5F"/>
            <w:textDirection w:val="btLr"/>
          </w:tcPr>
          <w:p w14:paraId="0345F544" w14:textId="77777777" w:rsidR="00CC4F9B" w:rsidRDefault="00EC18C0">
            <w:pPr>
              <w:pStyle w:val="TableParagraph"/>
              <w:spacing w:before="111"/>
              <w:ind w:left="112"/>
              <w:rPr>
                <w:b/>
                <w:sz w:val="18"/>
              </w:rPr>
            </w:pPr>
            <w:r>
              <w:rPr>
                <w:b/>
                <w:color w:val="FFFFFF"/>
                <w:spacing w:val="-2"/>
                <w:sz w:val="18"/>
              </w:rPr>
              <w:t>Communications</w:t>
            </w:r>
          </w:p>
        </w:tc>
        <w:tc>
          <w:tcPr>
            <w:tcW w:w="475" w:type="dxa"/>
            <w:tcBorders>
              <w:left w:val="single" w:sz="6" w:space="0" w:color="FFFFFF"/>
              <w:bottom w:val="single" w:sz="12" w:space="0" w:color="FFFFFF"/>
              <w:right w:val="single" w:sz="6" w:space="0" w:color="FFFFFF"/>
            </w:tcBorders>
            <w:shd w:val="clear" w:color="auto" w:fill="001F5F"/>
            <w:textDirection w:val="btLr"/>
          </w:tcPr>
          <w:p w14:paraId="0345F545" w14:textId="77777777" w:rsidR="00CC4F9B" w:rsidRDefault="00EC18C0">
            <w:pPr>
              <w:pStyle w:val="TableParagraph"/>
              <w:spacing w:before="111"/>
              <w:ind w:left="112"/>
              <w:rPr>
                <w:b/>
                <w:sz w:val="16"/>
              </w:rPr>
            </w:pPr>
            <w:r>
              <w:rPr>
                <w:b/>
                <w:color w:val="FFFFFF"/>
                <w:sz w:val="16"/>
              </w:rPr>
              <w:t>Alert,</w:t>
            </w:r>
            <w:r>
              <w:rPr>
                <w:b/>
                <w:color w:val="FFFFFF"/>
                <w:spacing w:val="-4"/>
                <w:sz w:val="16"/>
              </w:rPr>
              <w:t xml:space="preserve"> </w:t>
            </w:r>
            <w:r>
              <w:rPr>
                <w:b/>
                <w:color w:val="FFFFFF"/>
                <w:sz w:val="16"/>
              </w:rPr>
              <w:t>Warning,</w:t>
            </w:r>
            <w:r>
              <w:rPr>
                <w:b/>
                <w:color w:val="FFFFFF"/>
                <w:spacing w:val="-4"/>
                <w:sz w:val="16"/>
              </w:rPr>
              <w:t xml:space="preserve"> </w:t>
            </w:r>
            <w:r>
              <w:rPr>
                <w:b/>
                <w:color w:val="FFFFFF"/>
                <w:sz w:val="16"/>
              </w:rPr>
              <w:t>&amp;</w:t>
            </w:r>
            <w:r>
              <w:rPr>
                <w:b/>
                <w:color w:val="FFFFFF"/>
                <w:spacing w:val="-3"/>
                <w:sz w:val="16"/>
              </w:rPr>
              <w:t xml:space="preserve"> </w:t>
            </w:r>
            <w:r>
              <w:rPr>
                <w:b/>
                <w:color w:val="FFFFFF"/>
                <w:spacing w:val="-2"/>
                <w:sz w:val="16"/>
              </w:rPr>
              <w:t>Notification</w:t>
            </w:r>
          </w:p>
        </w:tc>
        <w:tc>
          <w:tcPr>
            <w:tcW w:w="475" w:type="dxa"/>
            <w:tcBorders>
              <w:left w:val="single" w:sz="6" w:space="0" w:color="FFFFFF"/>
              <w:bottom w:val="single" w:sz="12" w:space="0" w:color="FFFFFF"/>
              <w:right w:val="single" w:sz="6" w:space="0" w:color="FFFFFF"/>
            </w:tcBorders>
            <w:shd w:val="clear" w:color="auto" w:fill="001F5F"/>
            <w:textDirection w:val="btLr"/>
          </w:tcPr>
          <w:p w14:paraId="0345F546" w14:textId="77777777" w:rsidR="00CC4F9B" w:rsidRDefault="00EC18C0">
            <w:pPr>
              <w:pStyle w:val="TableParagraph"/>
              <w:spacing w:before="112"/>
              <w:ind w:left="112"/>
              <w:rPr>
                <w:b/>
                <w:sz w:val="18"/>
              </w:rPr>
            </w:pPr>
            <w:r>
              <w:rPr>
                <w:b/>
                <w:color w:val="FFFFFF"/>
                <w:sz w:val="18"/>
              </w:rPr>
              <w:t>Public</w:t>
            </w:r>
            <w:r>
              <w:rPr>
                <w:b/>
                <w:color w:val="FFFFFF"/>
                <w:spacing w:val="-3"/>
                <w:sz w:val="18"/>
              </w:rPr>
              <w:t xml:space="preserve"> </w:t>
            </w:r>
            <w:r>
              <w:rPr>
                <w:b/>
                <w:color w:val="FFFFFF"/>
                <w:spacing w:val="-2"/>
                <w:sz w:val="18"/>
              </w:rPr>
              <w:t>Information</w:t>
            </w:r>
          </w:p>
        </w:tc>
        <w:tc>
          <w:tcPr>
            <w:tcW w:w="475" w:type="dxa"/>
            <w:tcBorders>
              <w:left w:val="single" w:sz="6" w:space="0" w:color="FFFFFF"/>
              <w:bottom w:val="single" w:sz="12" w:space="0" w:color="FFFFFF"/>
              <w:right w:val="single" w:sz="6" w:space="0" w:color="FFFFFF"/>
            </w:tcBorders>
            <w:shd w:val="clear" w:color="auto" w:fill="001F5F"/>
            <w:textDirection w:val="btLr"/>
          </w:tcPr>
          <w:p w14:paraId="0345F547" w14:textId="77777777" w:rsidR="00CC4F9B" w:rsidRDefault="00EC18C0">
            <w:pPr>
              <w:pStyle w:val="TableParagraph"/>
              <w:spacing w:before="112"/>
              <w:ind w:left="112"/>
              <w:rPr>
                <w:b/>
                <w:sz w:val="18"/>
              </w:rPr>
            </w:pPr>
            <w:r>
              <w:rPr>
                <w:b/>
                <w:color w:val="FFFFFF"/>
                <w:sz w:val="18"/>
              </w:rPr>
              <w:t>Public</w:t>
            </w:r>
            <w:r>
              <w:rPr>
                <w:b/>
                <w:color w:val="FFFFFF"/>
                <w:spacing w:val="-5"/>
                <w:sz w:val="18"/>
              </w:rPr>
              <w:t xml:space="preserve"> </w:t>
            </w:r>
            <w:r>
              <w:rPr>
                <w:b/>
                <w:color w:val="FFFFFF"/>
                <w:spacing w:val="-2"/>
                <w:sz w:val="18"/>
              </w:rPr>
              <w:t>Safety</w:t>
            </w:r>
          </w:p>
        </w:tc>
        <w:tc>
          <w:tcPr>
            <w:tcW w:w="475" w:type="dxa"/>
            <w:tcBorders>
              <w:left w:val="single" w:sz="6" w:space="0" w:color="FFFFFF"/>
              <w:bottom w:val="single" w:sz="12" w:space="0" w:color="FFFFFF"/>
              <w:right w:val="single" w:sz="6" w:space="0" w:color="FFFFFF"/>
            </w:tcBorders>
            <w:shd w:val="clear" w:color="auto" w:fill="001F5F"/>
            <w:textDirection w:val="btLr"/>
          </w:tcPr>
          <w:p w14:paraId="0345F548" w14:textId="77777777" w:rsidR="00CC4F9B" w:rsidRDefault="00EC18C0">
            <w:pPr>
              <w:pStyle w:val="TableParagraph"/>
              <w:spacing w:before="112"/>
              <w:ind w:left="112"/>
              <w:rPr>
                <w:b/>
                <w:sz w:val="18"/>
              </w:rPr>
            </w:pPr>
            <w:r>
              <w:rPr>
                <w:b/>
                <w:color w:val="FFFFFF"/>
                <w:sz w:val="18"/>
              </w:rPr>
              <w:t>Resource</w:t>
            </w:r>
            <w:r>
              <w:rPr>
                <w:b/>
                <w:color w:val="FFFFFF"/>
                <w:spacing w:val="-4"/>
                <w:sz w:val="18"/>
              </w:rPr>
              <w:t xml:space="preserve"> </w:t>
            </w:r>
            <w:r>
              <w:rPr>
                <w:b/>
                <w:color w:val="FFFFFF"/>
                <w:spacing w:val="-2"/>
                <w:sz w:val="18"/>
              </w:rPr>
              <w:t>Management</w:t>
            </w:r>
          </w:p>
        </w:tc>
        <w:tc>
          <w:tcPr>
            <w:tcW w:w="475" w:type="dxa"/>
            <w:tcBorders>
              <w:left w:val="single" w:sz="6" w:space="0" w:color="FFFFFF"/>
              <w:bottom w:val="single" w:sz="12" w:space="0" w:color="FFFFFF"/>
              <w:right w:val="single" w:sz="6" w:space="0" w:color="FFFFFF"/>
            </w:tcBorders>
            <w:shd w:val="clear" w:color="auto" w:fill="001F5F"/>
            <w:textDirection w:val="btLr"/>
          </w:tcPr>
          <w:p w14:paraId="0345F549" w14:textId="77777777" w:rsidR="00CC4F9B" w:rsidRDefault="00EC18C0">
            <w:pPr>
              <w:pStyle w:val="TableParagraph"/>
              <w:spacing w:before="112"/>
              <w:ind w:left="112"/>
              <w:rPr>
                <w:b/>
                <w:sz w:val="18"/>
              </w:rPr>
            </w:pPr>
            <w:r>
              <w:rPr>
                <w:b/>
                <w:color w:val="FFFFFF"/>
                <w:sz w:val="18"/>
              </w:rPr>
              <w:t>Search</w:t>
            </w:r>
            <w:r>
              <w:rPr>
                <w:b/>
                <w:color w:val="FFFFFF"/>
                <w:spacing w:val="-4"/>
                <w:sz w:val="18"/>
              </w:rPr>
              <w:t xml:space="preserve"> </w:t>
            </w:r>
            <w:r>
              <w:rPr>
                <w:b/>
                <w:color w:val="FFFFFF"/>
                <w:sz w:val="18"/>
              </w:rPr>
              <w:t>and</w:t>
            </w:r>
            <w:r>
              <w:rPr>
                <w:b/>
                <w:color w:val="FFFFFF"/>
                <w:spacing w:val="-4"/>
                <w:sz w:val="18"/>
              </w:rPr>
              <w:t xml:space="preserve"> </w:t>
            </w:r>
            <w:r>
              <w:rPr>
                <w:b/>
                <w:color w:val="FFFFFF"/>
                <w:spacing w:val="-2"/>
                <w:sz w:val="18"/>
              </w:rPr>
              <w:t>Rescue</w:t>
            </w:r>
          </w:p>
        </w:tc>
        <w:tc>
          <w:tcPr>
            <w:tcW w:w="475" w:type="dxa"/>
            <w:tcBorders>
              <w:left w:val="single" w:sz="6" w:space="0" w:color="FFFFFF"/>
              <w:bottom w:val="single" w:sz="12" w:space="0" w:color="FFFFFF"/>
              <w:right w:val="single" w:sz="6" w:space="0" w:color="FFFFFF"/>
            </w:tcBorders>
            <w:shd w:val="clear" w:color="auto" w:fill="001F5F"/>
            <w:textDirection w:val="btLr"/>
          </w:tcPr>
          <w:p w14:paraId="0345F54A" w14:textId="77777777" w:rsidR="00CC4F9B" w:rsidRDefault="00EC18C0">
            <w:pPr>
              <w:pStyle w:val="TableParagraph"/>
              <w:spacing w:before="113"/>
              <w:ind w:left="112"/>
              <w:rPr>
                <w:b/>
                <w:sz w:val="18"/>
              </w:rPr>
            </w:pPr>
            <w:r>
              <w:rPr>
                <w:b/>
                <w:color w:val="FFFFFF"/>
                <w:sz w:val="18"/>
              </w:rPr>
              <w:t>Public</w:t>
            </w:r>
            <w:r>
              <w:rPr>
                <w:b/>
                <w:color w:val="FFFFFF"/>
                <w:spacing w:val="-3"/>
                <w:sz w:val="18"/>
              </w:rPr>
              <w:t xml:space="preserve"> </w:t>
            </w:r>
            <w:r>
              <w:rPr>
                <w:b/>
                <w:color w:val="FFFFFF"/>
                <w:spacing w:val="-2"/>
                <w:sz w:val="18"/>
              </w:rPr>
              <w:t>Works</w:t>
            </w:r>
          </w:p>
        </w:tc>
        <w:tc>
          <w:tcPr>
            <w:tcW w:w="475" w:type="dxa"/>
            <w:tcBorders>
              <w:left w:val="single" w:sz="6" w:space="0" w:color="FFFFFF"/>
              <w:bottom w:val="single" w:sz="12" w:space="0" w:color="FFFFFF"/>
              <w:right w:val="single" w:sz="6" w:space="0" w:color="FFFFFF"/>
            </w:tcBorders>
            <w:shd w:val="clear" w:color="auto" w:fill="001F5F"/>
            <w:textDirection w:val="btLr"/>
          </w:tcPr>
          <w:p w14:paraId="0345F54B" w14:textId="77777777" w:rsidR="00CC4F9B" w:rsidRDefault="00EC18C0">
            <w:pPr>
              <w:pStyle w:val="TableParagraph"/>
              <w:spacing w:before="113"/>
              <w:ind w:left="112"/>
              <w:rPr>
                <w:b/>
                <w:sz w:val="18"/>
              </w:rPr>
            </w:pPr>
            <w:r>
              <w:rPr>
                <w:b/>
                <w:color w:val="FFFFFF"/>
                <w:sz w:val="18"/>
              </w:rPr>
              <w:t>Health</w:t>
            </w:r>
            <w:r>
              <w:rPr>
                <w:b/>
                <w:color w:val="FFFFFF"/>
                <w:spacing w:val="-4"/>
                <w:sz w:val="18"/>
              </w:rPr>
              <w:t xml:space="preserve"> </w:t>
            </w:r>
            <w:r>
              <w:rPr>
                <w:b/>
                <w:color w:val="FFFFFF"/>
                <w:sz w:val="18"/>
              </w:rPr>
              <w:t>and</w:t>
            </w:r>
            <w:r>
              <w:rPr>
                <w:b/>
                <w:color w:val="FFFFFF"/>
                <w:spacing w:val="-4"/>
                <w:sz w:val="18"/>
              </w:rPr>
              <w:t xml:space="preserve"> </w:t>
            </w:r>
            <w:r>
              <w:rPr>
                <w:b/>
                <w:color w:val="FFFFFF"/>
                <w:sz w:val="18"/>
              </w:rPr>
              <w:t>Medical</w:t>
            </w:r>
            <w:r>
              <w:rPr>
                <w:b/>
                <w:color w:val="FFFFFF"/>
                <w:spacing w:val="-3"/>
                <w:sz w:val="18"/>
              </w:rPr>
              <w:t xml:space="preserve"> </w:t>
            </w:r>
            <w:r>
              <w:rPr>
                <w:b/>
                <w:color w:val="FFFFFF"/>
                <w:spacing w:val="-2"/>
                <w:sz w:val="18"/>
              </w:rPr>
              <w:t>Services</w:t>
            </w:r>
          </w:p>
        </w:tc>
        <w:tc>
          <w:tcPr>
            <w:tcW w:w="474" w:type="dxa"/>
            <w:tcBorders>
              <w:left w:val="single" w:sz="6" w:space="0" w:color="FFFFFF"/>
              <w:bottom w:val="single" w:sz="12" w:space="0" w:color="FFFFFF"/>
              <w:right w:val="single" w:sz="6" w:space="0" w:color="FFFFFF"/>
            </w:tcBorders>
            <w:shd w:val="clear" w:color="auto" w:fill="001F5F"/>
            <w:textDirection w:val="btLr"/>
          </w:tcPr>
          <w:p w14:paraId="0345F54C" w14:textId="77777777" w:rsidR="00CC4F9B" w:rsidRDefault="00EC18C0">
            <w:pPr>
              <w:pStyle w:val="TableParagraph"/>
              <w:spacing w:before="113"/>
              <w:ind w:left="112"/>
              <w:rPr>
                <w:b/>
                <w:sz w:val="18"/>
              </w:rPr>
            </w:pPr>
            <w:r>
              <w:rPr>
                <w:b/>
                <w:color w:val="FFFFFF"/>
                <w:sz w:val="18"/>
              </w:rPr>
              <w:t xml:space="preserve">Mass </w:t>
            </w:r>
            <w:r>
              <w:rPr>
                <w:b/>
                <w:color w:val="FFFFFF"/>
                <w:spacing w:val="-2"/>
                <w:sz w:val="18"/>
              </w:rPr>
              <w:t>Casualties</w:t>
            </w:r>
          </w:p>
        </w:tc>
        <w:tc>
          <w:tcPr>
            <w:tcW w:w="475" w:type="dxa"/>
            <w:tcBorders>
              <w:left w:val="single" w:sz="6" w:space="0" w:color="FFFFFF"/>
              <w:bottom w:val="single" w:sz="12" w:space="0" w:color="FFFFFF"/>
              <w:right w:val="single" w:sz="6" w:space="0" w:color="FFFFFF"/>
            </w:tcBorders>
            <w:shd w:val="clear" w:color="auto" w:fill="001F5F"/>
            <w:textDirection w:val="btLr"/>
          </w:tcPr>
          <w:p w14:paraId="0345F54D" w14:textId="77777777" w:rsidR="00CC4F9B" w:rsidRDefault="00EC18C0">
            <w:pPr>
              <w:pStyle w:val="TableParagraph"/>
              <w:spacing w:before="114"/>
              <w:ind w:left="112"/>
              <w:rPr>
                <w:b/>
                <w:sz w:val="18"/>
              </w:rPr>
            </w:pPr>
            <w:r>
              <w:rPr>
                <w:b/>
                <w:color w:val="FFFFFF"/>
                <w:sz w:val="18"/>
              </w:rPr>
              <w:t xml:space="preserve">Mass </w:t>
            </w:r>
            <w:r>
              <w:rPr>
                <w:b/>
                <w:color w:val="FFFFFF"/>
                <w:spacing w:val="-4"/>
                <w:sz w:val="18"/>
              </w:rPr>
              <w:t>Care</w:t>
            </w:r>
          </w:p>
        </w:tc>
        <w:tc>
          <w:tcPr>
            <w:tcW w:w="474" w:type="dxa"/>
            <w:tcBorders>
              <w:left w:val="single" w:sz="6" w:space="0" w:color="FFFFFF"/>
              <w:bottom w:val="single" w:sz="12" w:space="0" w:color="FFFFFF"/>
              <w:right w:val="single" w:sz="6" w:space="0" w:color="FFFFFF"/>
            </w:tcBorders>
            <w:shd w:val="clear" w:color="auto" w:fill="001F5F"/>
            <w:textDirection w:val="btLr"/>
          </w:tcPr>
          <w:p w14:paraId="0345F54E" w14:textId="77777777" w:rsidR="00CC4F9B" w:rsidRDefault="00EC18C0">
            <w:pPr>
              <w:pStyle w:val="TableParagraph"/>
              <w:spacing w:before="112"/>
              <w:ind w:left="112"/>
              <w:rPr>
                <w:b/>
                <w:sz w:val="18"/>
              </w:rPr>
            </w:pPr>
            <w:r>
              <w:rPr>
                <w:b/>
                <w:color w:val="FFFFFF"/>
                <w:sz w:val="18"/>
              </w:rPr>
              <w:t xml:space="preserve">Mass </w:t>
            </w:r>
            <w:r>
              <w:rPr>
                <w:b/>
                <w:color w:val="FFFFFF"/>
                <w:spacing w:val="-2"/>
                <w:sz w:val="18"/>
              </w:rPr>
              <w:t>Fatalities</w:t>
            </w:r>
          </w:p>
        </w:tc>
        <w:tc>
          <w:tcPr>
            <w:tcW w:w="475" w:type="dxa"/>
            <w:tcBorders>
              <w:left w:val="single" w:sz="6" w:space="0" w:color="FFFFFF"/>
              <w:bottom w:val="single" w:sz="12" w:space="0" w:color="FFFFFF"/>
              <w:right w:val="single" w:sz="6" w:space="0" w:color="FFFFFF"/>
            </w:tcBorders>
            <w:shd w:val="clear" w:color="auto" w:fill="001F5F"/>
            <w:textDirection w:val="btLr"/>
          </w:tcPr>
          <w:p w14:paraId="0345F54F" w14:textId="77777777" w:rsidR="00CC4F9B" w:rsidRDefault="00EC18C0">
            <w:pPr>
              <w:pStyle w:val="TableParagraph"/>
              <w:spacing w:before="113"/>
              <w:ind w:left="112"/>
              <w:rPr>
                <w:b/>
                <w:sz w:val="18"/>
              </w:rPr>
            </w:pPr>
            <w:r>
              <w:rPr>
                <w:b/>
                <w:color w:val="FFFFFF"/>
                <w:sz w:val="18"/>
              </w:rPr>
              <w:t>Pet</w:t>
            </w:r>
            <w:r>
              <w:rPr>
                <w:b/>
                <w:color w:val="FFFFFF"/>
                <w:spacing w:val="-3"/>
                <w:sz w:val="18"/>
              </w:rPr>
              <w:t xml:space="preserve"> </w:t>
            </w:r>
            <w:r>
              <w:rPr>
                <w:b/>
                <w:color w:val="FFFFFF"/>
                <w:sz w:val="18"/>
              </w:rPr>
              <w:t>Evacuation</w:t>
            </w:r>
            <w:r>
              <w:rPr>
                <w:b/>
                <w:color w:val="FFFFFF"/>
                <w:spacing w:val="-3"/>
                <w:sz w:val="18"/>
              </w:rPr>
              <w:t xml:space="preserve"> </w:t>
            </w:r>
            <w:r>
              <w:rPr>
                <w:b/>
                <w:color w:val="FFFFFF"/>
                <w:sz w:val="18"/>
              </w:rPr>
              <w:t xml:space="preserve">&amp; </w:t>
            </w:r>
            <w:r>
              <w:rPr>
                <w:b/>
                <w:color w:val="FFFFFF"/>
                <w:spacing w:val="-2"/>
                <w:sz w:val="18"/>
              </w:rPr>
              <w:t>Sheltering</w:t>
            </w:r>
          </w:p>
        </w:tc>
        <w:tc>
          <w:tcPr>
            <w:tcW w:w="474" w:type="dxa"/>
            <w:tcBorders>
              <w:left w:val="single" w:sz="6" w:space="0" w:color="FFFFFF"/>
              <w:bottom w:val="single" w:sz="12" w:space="0" w:color="FFFFFF"/>
              <w:right w:val="single" w:sz="6" w:space="0" w:color="FFFFFF"/>
            </w:tcBorders>
            <w:shd w:val="clear" w:color="auto" w:fill="001F5F"/>
            <w:textDirection w:val="btLr"/>
          </w:tcPr>
          <w:p w14:paraId="0345F550" w14:textId="77777777" w:rsidR="00CC4F9B" w:rsidRDefault="00EC18C0">
            <w:pPr>
              <w:pStyle w:val="TableParagraph"/>
              <w:spacing w:before="113"/>
              <w:ind w:left="112"/>
              <w:rPr>
                <w:b/>
                <w:sz w:val="18"/>
              </w:rPr>
            </w:pPr>
            <w:r>
              <w:rPr>
                <w:b/>
                <w:color w:val="FFFFFF"/>
                <w:spacing w:val="-2"/>
                <w:sz w:val="18"/>
              </w:rPr>
              <w:t>Evacuation</w:t>
            </w:r>
          </w:p>
        </w:tc>
        <w:tc>
          <w:tcPr>
            <w:tcW w:w="475" w:type="dxa"/>
            <w:tcBorders>
              <w:left w:val="single" w:sz="6" w:space="0" w:color="FFFFFF"/>
              <w:bottom w:val="single" w:sz="12" w:space="0" w:color="FFFFFF"/>
              <w:right w:val="single" w:sz="6" w:space="0" w:color="FFFFFF"/>
            </w:tcBorders>
            <w:shd w:val="clear" w:color="auto" w:fill="001F5F"/>
            <w:textDirection w:val="btLr"/>
          </w:tcPr>
          <w:p w14:paraId="0345F551" w14:textId="77777777" w:rsidR="00CC4F9B" w:rsidRDefault="00EC18C0">
            <w:pPr>
              <w:pStyle w:val="TableParagraph"/>
              <w:spacing w:before="115"/>
              <w:ind w:left="112"/>
              <w:rPr>
                <w:b/>
                <w:sz w:val="18"/>
              </w:rPr>
            </w:pPr>
            <w:r>
              <w:rPr>
                <w:b/>
                <w:color w:val="FFFFFF"/>
                <w:sz w:val="18"/>
              </w:rPr>
              <w:t>Vol</w:t>
            </w:r>
            <w:r>
              <w:rPr>
                <w:b/>
                <w:color w:val="FFFFFF"/>
                <w:spacing w:val="-2"/>
                <w:sz w:val="18"/>
              </w:rPr>
              <w:t xml:space="preserve"> </w:t>
            </w:r>
            <w:r>
              <w:rPr>
                <w:b/>
                <w:color w:val="FFFFFF"/>
                <w:sz w:val="18"/>
              </w:rPr>
              <w:t>&amp; Don</w:t>
            </w:r>
            <w:r>
              <w:rPr>
                <w:b/>
                <w:color w:val="FFFFFF"/>
                <w:spacing w:val="38"/>
                <w:sz w:val="18"/>
              </w:rPr>
              <w:t xml:space="preserve"> </w:t>
            </w:r>
            <w:r>
              <w:rPr>
                <w:b/>
                <w:color w:val="FFFFFF"/>
                <w:spacing w:val="-2"/>
                <w:sz w:val="18"/>
              </w:rPr>
              <w:t>Management</w:t>
            </w:r>
          </w:p>
        </w:tc>
        <w:tc>
          <w:tcPr>
            <w:tcW w:w="475" w:type="dxa"/>
            <w:tcBorders>
              <w:left w:val="single" w:sz="6" w:space="0" w:color="FFFFFF"/>
              <w:bottom w:val="single" w:sz="12" w:space="0" w:color="FFFFFF"/>
              <w:right w:val="single" w:sz="6" w:space="0" w:color="FFFFFF"/>
            </w:tcBorders>
            <w:shd w:val="clear" w:color="auto" w:fill="001F5F"/>
            <w:textDirection w:val="btLr"/>
          </w:tcPr>
          <w:p w14:paraId="0345F552" w14:textId="77777777" w:rsidR="00CC4F9B" w:rsidRDefault="00EC18C0">
            <w:pPr>
              <w:pStyle w:val="TableParagraph"/>
              <w:spacing w:before="115"/>
              <w:ind w:left="112"/>
              <w:rPr>
                <w:b/>
                <w:sz w:val="18"/>
              </w:rPr>
            </w:pPr>
            <w:r>
              <w:rPr>
                <w:b/>
                <w:color w:val="FFFFFF"/>
                <w:sz w:val="18"/>
              </w:rPr>
              <w:t>Finance</w:t>
            </w:r>
            <w:r>
              <w:rPr>
                <w:b/>
                <w:color w:val="FFFFFF"/>
                <w:spacing w:val="-4"/>
                <w:sz w:val="18"/>
              </w:rPr>
              <w:t xml:space="preserve"> </w:t>
            </w:r>
            <w:r>
              <w:rPr>
                <w:b/>
                <w:color w:val="FFFFFF"/>
                <w:sz w:val="18"/>
              </w:rPr>
              <w:t>and</w:t>
            </w:r>
            <w:r>
              <w:rPr>
                <w:b/>
                <w:color w:val="FFFFFF"/>
                <w:spacing w:val="-5"/>
                <w:sz w:val="18"/>
              </w:rPr>
              <w:t xml:space="preserve"> </w:t>
            </w:r>
            <w:r>
              <w:rPr>
                <w:b/>
                <w:color w:val="FFFFFF"/>
                <w:sz w:val="18"/>
              </w:rPr>
              <w:t>Admin</w:t>
            </w:r>
            <w:r>
              <w:rPr>
                <w:b/>
                <w:color w:val="FFFFFF"/>
                <w:spacing w:val="-2"/>
                <w:sz w:val="18"/>
              </w:rPr>
              <w:t xml:space="preserve"> Services</w:t>
            </w:r>
          </w:p>
        </w:tc>
        <w:tc>
          <w:tcPr>
            <w:tcW w:w="475" w:type="dxa"/>
            <w:tcBorders>
              <w:left w:val="single" w:sz="6" w:space="0" w:color="FFFFFF"/>
              <w:bottom w:val="single" w:sz="12" w:space="0" w:color="FFFFFF"/>
              <w:right w:val="single" w:sz="6" w:space="0" w:color="FFFFFF"/>
            </w:tcBorders>
            <w:shd w:val="clear" w:color="auto" w:fill="001F5F"/>
            <w:textDirection w:val="btLr"/>
          </w:tcPr>
          <w:p w14:paraId="0345F553" w14:textId="77777777" w:rsidR="00CC4F9B" w:rsidRDefault="00EC18C0">
            <w:pPr>
              <w:pStyle w:val="TableParagraph"/>
              <w:spacing w:before="115"/>
              <w:ind w:left="112"/>
              <w:rPr>
                <w:b/>
                <w:sz w:val="18"/>
              </w:rPr>
            </w:pPr>
            <w:r>
              <w:rPr>
                <w:b/>
                <w:color w:val="FFFFFF"/>
                <w:sz w:val="18"/>
              </w:rPr>
              <w:t>Damage</w:t>
            </w:r>
            <w:r>
              <w:rPr>
                <w:b/>
                <w:color w:val="FFFFFF"/>
                <w:spacing w:val="-2"/>
                <w:sz w:val="18"/>
              </w:rPr>
              <w:t xml:space="preserve"> Assessment</w:t>
            </w:r>
          </w:p>
        </w:tc>
        <w:tc>
          <w:tcPr>
            <w:tcW w:w="475" w:type="dxa"/>
            <w:tcBorders>
              <w:left w:val="single" w:sz="6" w:space="0" w:color="FFFFFF"/>
              <w:bottom w:val="single" w:sz="12" w:space="0" w:color="FFFFFF"/>
              <w:right w:val="single" w:sz="6" w:space="0" w:color="FFFFFF"/>
            </w:tcBorders>
            <w:shd w:val="clear" w:color="auto" w:fill="001F5F"/>
            <w:textDirection w:val="btLr"/>
          </w:tcPr>
          <w:p w14:paraId="0345F554" w14:textId="77777777" w:rsidR="00CC4F9B" w:rsidRDefault="00EC18C0">
            <w:pPr>
              <w:pStyle w:val="TableParagraph"/>
              <w:spacing w:before="115"/>
              <w:ind w:left="112"/>
              <w:rPr>
                <w:b/>
                <w:sz w:val="18"/>
              </w:rPr>
            </w:pPr>
            <w:r>
              <w:rPr>
                <w:b/>
                <w:color w:val="FFFFFF"/>
                <w:spacing w:val="-2"/>
                <w:sz w:val="18"/>
              </w:rPr>
              <w:t>Recovery</w:t>
            </w:r>
          </w:p>
        </w:tc>
        <w:tc>
          <w:tcPr>
            <w:tcW w:w="475" w:type="dxa"/>
            <w:tcBorders>
              <w:left w:val="single" w:sz="6" w:space="0" w:color="FFFFFF"/>
              <w:bottom w:val="single" w:sz="12" w:space="0" w:color="FFFFFF"/>
              <w:right w:val="single" w:sz="6" w:space="0" w:color="FFFFFF"/>
            </w:tcBorders>
            <w:shd w:val="clear" w:color="auto" w:fill="001F5F"/>
            <w:textDirection w:val="btLr"/>
          </w:tcPr>
          <w:p w14:paraId="0345F555" w14:textId="77777777" w:rsidR="00CC4F9B" w:rsidRDefault="00EC18C0">
            <w:pPr>
              <w:pStyle w:val="TableParagraph"/>
              <w:spacing w:before="115"/>
              <w:ind w:left="112"/>
              <w:rPr>
                <w:b/>
                <w:sz w:val="18"/>
              </w:rPr>
            </w:pPr>
            <w:r>
              <w:rPr>
                <w:b/>
                <w:color w:val="FFFFFF"/>
                <w:sz w:val="18"/>
              </w:rPr>
              <w:t>Debris</w:t>
            </w:r>
            <w:r>
              <w:rPr>
                <w:b/>
                <w:color w:val="FFFFFF"/>
                <w:spacing w:val="-3"/>
                <w:sz w:val="18"/>
              </w:rPr>
              <w:t xml:space="preserve"> </w:t>
            </w:r>
            <w:r>
              <w:rPr>
                <w:b/>
                <w:color w:val="FFFFFF"/>
                <w:spacing w:val="-2"/>
                <w:sz w:val="18"/>
              </w:rPr>
              <w:t>Management</w:t>
            </w:r>
          </w:p>
        </w:tc>
        <w:tc>
          <w:tcPr>
            <w:tcW w:w="475" w:type="dxa"/>
            <w:tcBorders>
              <w:left w:val="single" w:sz="6" w:space="0" w:color="FFFFFF"/>
              <w:bottom w:val="single" w:sz="12" w:space="0" w:color="FFFFFF"/>
              <w:right w:val="single" w:sz="6" w:space="0" w:color="FFFFFF"/>
            </w:tcBorders>
            <w:shd w:val="clear" w:color="auto" w:fill="001F5F"/>
            <w:textDirection w:val="btLr"/>
          </w:tcPr>
          <w:p w14:paraId="0345F556" w14:textId="77777777" w:rsidR="00CC4F9B" w:rsidRDefault="00EC18C0">
            <w:pPr>
              <w:pStyle w:val="TableParagraph"/>
              <w:spacing w:before="116"/>
              <w:ind w:left="112"/>
              <w:rPr>
                <w:b/>
                <w:sz w:val="18"/>
              </w:rPr>
            </w:pPr>
            <w:r>
              <w:rPr>
                <w:b/>
                <w:color w:val="FFFFFF"/>
                <w:sz w:val="18"/>
              </w:rPr>
              <w:t>Natural</w:t>
            </w:r>
            <w:r>
              <w:rPr>
                <w:b/>
                <w:color w:val="FFFFFF"/>
                <w:spacing w:val="-5"/>
                <w:sz w:val="18"/>
              </w:rPr>
              <w:t xml:space="preserve"> </w:t>
            </w:r>
            <w:r>
              <w:rPr>
                <w:b/>
                <w:color w:val="FFFFFF"/>
                <w:spacing w:val="-2"/>
                <w:sz w:val="18"/>
              </w:rPr>
              <w:t>Resources</w:t>
            </w:r>
          </w:p>
        </w:tc>
        <w:tc>
          <w:tcPr>
            <w:tcW w:w="475" w:type="dxa"/>
            <w:tcBorders>
              <w:left w:val="single" w:sz="6" w:space="0" w:color="FFFFFF"/>
              <w:bottom w:val="single" w:sz="12" w:space="0" w:color="FFFFFF"/>
              <w:right w:val="single" w:sz="6" w:space="0" w:color="FFFFFF"/>
            </w:tcBorders>
            <w:shd w:val="clear" w:color="auto" w:fill="001F5F"/>
            <w:textDirection w:val="btLr"/>
          </w:tcPr>
          <w:p w14:paraId="0345F557" w14:textId="77777777" w:rsidR="00CC4F9B" w:rsidRDefault="00EC18C0">
            <w:pPr>
              <w:pStyle w:val="TableParagraph"/>
              <w:spacing w:before="116"/>
              <w:ind w:left="112"/>
              <w:rPr>
                <w:b/>
                <w:sz w:val="18"/>
              </w:rPr>
            </w:pPr>
            <w:r>
              <w:rPr>
                <w:b/>
                <w:color w:val="FFFFFF"/>
                <w:spacing w:val="-2"/>
                <w:sz w:val="18"/>
              </w:rPr>
              <w:t>Transportation</w:t>
            </w:r>
          </w:p>
        </w:tc>
        <w:tc>
          <w:tcPr>
            <w:tcW w:w="475" w:type="dxa"/>
            <w:tcBorders>
              <w:left w:val="single" w:sz="6" w:space="0" w:color="FFFFFF"/>
              <w:bottom w:val="single" w:sz="12" w:space="0" w:color="FFFFFF"/>
              <w:right w:val="single" w:sz="6" w:space="0" w:color="000000"/>
            </w:tcBorders>
            <w:shd w:val="clear" w:color="auto" w:fill="001F5F"/>
            <w:textDirection w:val="btLr"/>
          </w:tcPr>
          <w:p w14:paraId="0345F558" w14:textId="77777777" w:rsidR="00CC4F9B" w:rsidRDefault="00EC18C0">
            <w:pPr>
              <w:pStyle w:val="TableParagraph"/>
              <w:spacing w:before="116"/>
              <w:ind w:left="112"/>
              <w:rPr>
                <w:b/>
                <w:sz w:val="18"/>
              </w:rPr>
            </w:pPr>
            <w:r>
              <w:rPr>
                <w:b/>
                <w:color w:val="FFFFFF"/>
                <w:sz w:val="18"/>
              </w:rPr>
              <w:t>Catastrophic</w:t>
            </w:r>
            <w:r>
              <w:rPr>
                <w:b/>
                <w:color w:val="FFFFFF"/>
                <w:spacing w:val="-8"/>
                <w:sz w:val="18"/>
              </w:rPr>
              <w:t xml:space="preserve"> </w:t>
            </w:r>
            <w:r>
              <w:rPr>
                <w:b/>
                <w:color w:val="FFFFFF"/>
                <w:spacing w:val="-2"/>
                <w:sz w:val="18"/>
              </w:rPr>
              <w:t>Incident</w:t>
            </w:r>
          </w:p>
        </w:tc>
        <w:tc>
          <w:tcPr>
            <w:tcW w:w="477" w:type="dxa"/>
            <w:tcBorders>
              <w:left w:val="single" w:sz="6" w:space="0" w:color="000000"/>
              <w:bottom w:val="single" w:sz="12" w:space="0" w:color="FFFFFF"/>
              <w:right w:val="single" w:sz="6" w:space="0" w:color="000000"/>
            </w:tcBorders>
            <w:shd w:val="clear" w:color="auto" w:fill="001F5F"/>
            <w:textDirection w:val="btLr"/>
          </w:tcPr>
          <w:p w14:paraId="0345F559" w14:textId="77777777" w:rsidR="00CC4F9B" w:rsidRDefault="00EC18C0">
            <w:pPr>
              <w:pStyle w:val="TableParagraph"/>
              <w:spacing w:before="116"/>
              <w:ind w:left="112"/>
              <w:rPr>
                <w:b/>
                <w:sz w:val="18"/>
              </w:rPr>
            </w:pPr>
            <w:r>
              <w:rPr>
                <w:b/>
                <w:color w:val="FFFFFF"/>
                <w:sz w:val="18"/>
              </w:rPr>
              <w:t xml:space="preserve">Cyber </w:t>
            </w:r>
            <w:r>
              <w:rPr>
                <w:b/>
                <w:color w:val="FFFFFF"/>
                <w:spacing w:val="-2"/>
                <w:sz w:val="18"/>
              </w:rPr>
              <w:t>Incidents</w:t>
            </w:r>
          </w:p>
        </w:tc>
        <w:tc>
          <w:tcPr>
            <w:tcW w:w="441" w:type="dxa"/>
            <w:tcBorders>
              <w:left w:val="single" w:sz="6" w:space="0" w:color="000000"/>
              <w:bottom w:val="single" w:sz="12" w:space="0" w:color="FFFFFF"/>
              <w:right w:val="nil"/>
            </w:tcBorders>
            <w:shd w:val="clear" w:color="auto" w:fill="001F5F"/>
            <w:textDirection w:val="btLr"/>
          </w:tcPr>
          <w:p w14:paraId="0345F55A" w14:textId="77777777" w:rsidR="00CC4F9B" w:rsidRDefault="00EC18C0">
            <w:pPr>
              <w:pStyle w:val="TableParagraph"/>
              <w:spacing w:before="117"/>
              <w:ind w:left="112"/>
              <w:rPr>
                <w:b/>
                <w:sz w:val="18"/>
              </w:rPr>
            </w:pPr>
            <w:r>
              <w:rPr>
                <w:b/>
                <w:color w:val="FFFFFF"/>
                <w:spacing w:val="-2"/>
                <w:sz w:val="18"/>
              </w:rPr>
              <w:t>Terrorism</w:t>
            </w:r>
          </w:p>
        </w:tc>
      </w:tr>
      <w:tr w:rsidR="00CC4F9B" w14:paraId="0345F575" w14:textId="77777777">
        <w:trPr>
          <w:trHeight w:val="401"/>
        </w:trPr>
        <w:tc>
          <w:tcPr>
            <w:tcW w:w="2358" w:type="dxa"/>
            <w:tcBorders>
              <w:top w:val="single" w:sz="12" w:space="0" w:color="FFFFFF"/>
              <w:left w:val="single" w:sz="6" w:space="0" w:color="000000"/>
              <w:bottom w:val="single" w:sz="18" w:space="0" w:color="FFFFFF"/>
              <w:right w:val="single" w:sz="24" w:space="0" w:color="FFFFFF"/>
            </w:tcBorders>
            <w:shd w:val="clear" w:color="auto" w:fill="001F5F"/>
          </w:tcPr>
          <w:p w14:paraId="0345F55C" w14:textId="77777777" w:rsidR="00CC4F9B" w:rsidRDefault="00EC18C0">
            <w:pPr>
              <w:pStyle w:val="TableParagraph"/>
              <w:spacing w:before="94"/>
              <w:ind w:left="501"/>
              <w:rPr>
                <w:b/>
                <w:sz w:val="18"/>
              </w:rPr>
            </w:pPr>
            <w:r>
              <w:rPr>
                <w:b/>
                <w:color w:val="FFFFFF"/>
                <w:sz w:val="18"/>
              </w:rPr>
              <w:t>FEDERAL</w:t>
            </w:r>
            <w:r>
              <w:rPr>
                <w:b/>
                <w:color w:val="FFFFFF"/>
                <w:spacing w:val="-4"/>
                <w:sz w:val="18"/>
              </w:rPr>
              <w:t xml:space="preserve"> </w:t>
            </w:r>
            <w:r>
              <w:rPr>
                <w:b/>
                <w:color w:val="FFFFFF"/>
                <w:spacing w:val="-2"/>
                <w:sz w:val="18"/>
              </w:rPr>
              <w:t>ENTITIES</w:t>
            </w:r>
          </w:p>
        </w:tc>
        <w:tc>
          <w:tcPr>
            <w:tcW w:w="475" w:type="dxa"/>
            <w:tcBorders>
              <w:top w:val="single" w:sz="12" w:space="0" w:color="FFFFFF"/>
              <w:left w:val="single" w:sz="24" w:space="0" w:color="FFFFFF"/>
              <w:bottom w:val="single" w:sz="18" w:space="0" w:color="FFFFFF"/>
              <w:right w:val="single" w:sz="24" w:space="0" w:color="FFFFFF"/>
            </w:tcBorders>
            <w:shd w:val="clear" w:color="auto" w:fill="001F5F"/>
          </w:tcPr>
          <w:p w14:paraId="0345F55D" w14:textId="77777777" w:rsidR="00CC4F9B" w:rsidRDefault="00CC4F9B">
            <w:pPr>
              <w:pStyle w:val="TableParagraph"/>
              <w:rPr>
                <w:rFonts w:ascii="Times New Roman"/>
                <w:sz w:val="18"/>
              </w:rPr>
            </w:pPr>
          </w:p>
        </w:tc>
        <w:tc>
          <w:tcPr>
            <w:tcW w:w="474" w:type="dxa"/>
            <w:tcBorders>
              <w:top w:val="single" w:sz="12" w:space="0" w:color="FFFFFF"/>
              <w:left w:val="single" w:sz="24" w:space="0" w:color="FFFFFF"/>
              <w:bottom w:val="single" w:sz="18" w:space="0" w:color="FFFFFF"/>
              <w:right w:val="single" w:sz="6" w:space="0" w:color="FFFFFF"/>
            </w:tcBorders>
            <w:shd w:val="clear" w:color="auto" w:fill="001F5F"/>
          </w:tcPr>
          <w:p w14:paraId="0345F55E" w14:textId="77777777" w:rsidR="00CC4F9B" w:rsidRDefault="00CC4F9B">
            <w:pPr>
              <w:pStyle w:val="TableParagraph"/>
              <w:rPr>
                <w:rFonts w:ascii="Times New Roman"/>
                <w:sz w:val="18"/>
              </w:rPr>
            </w:pPr>
          </w:p>
        </w:tc>
        <w:tc>
          <w:tcPr>
            <w:tcW w:w="475" w:type="dxa"/>
            <w:tcBorders>
              <w:top w:val="single" w:sz="12" w:space="0" w:color="FFFFFF"/>
              <w:left w:val="single" w:sz="6" w:space="0" w:color="FFFFFF"/>
              <w:bottom w:val="single" w:sz="18" w:space="0" w:color="FFFFFF"/>
              <w:right w:val="single" w:sz="6" w:space="0" w:color="FFFFFF"/>
            </w:tcBorders>
            <w:shd w:val="clear" w:color="auto" w:fill="001F5F"/>
          </w:tcPr>
          <w:p w14:paraId="0345F55F" w14:textId="77777777" w:rsidR="00CC4F9B" w:rsidRDefault="00CC4F9B">
            <w:pPr>
              <w:pStyle w:val="TableParagraph"/>
              <w:rPr>
                <w:rFonts w:ascii="Times New Roman"/>
                <w:sz w:val="18"/>
              </w:rPr>
            </w:pPr>
          </w:p>
        </w:tc>
        <w:tc>
          <w:tcPr>
            <w:tcW w:w="475" w:type="dxa"/>
            <w:tcBorders>
              <w:top w:val="single" w:sz="12" w:space="0" w:color="FFFFFF"/>
              <w:left w:val="single" w:sz="6" w:space="0" w:color="FFFFFF"/>
              <w:bottom w:val="single" w:sz="18" w:space="0" w:color="FFFFFF"/>
              <w:right w:val="single" w:sz="6" w:space="0" w:color="FFFFFF"/>
            </w:tcBorders>
            <w:shd w:val="clear" w:color="auto" w:fill="001F5F"/>
          </w:tcPr>
          <w:p w14:paraId="0345F560" w14:textId="77777777" w:rsidR="00CC4F9B" w:rsidRDefault="00CC4F9B">
            <w:pPr>
              <w:pStyle w:val="TableParagraph"/>
              <w:rPr>
                <w:rFonts w:ascii="Times New Roman"/>
                <w:sz w:val="18"/>
              </w:rPr>
            </w:pPr>
          </w:p>
        </w:tc>
        <w:tc>
          <w:tcPr>
            <w:tcW w:w="475" w:type="dxa"/>
            <w:tcBorders>
              <w:top w:val="single" w:sz="12" w:space="0" w:color="FFFFFF"/>
              <w:left w:val="single" w:sz="6" w:space="0" w:color="FFFFFF"/>
              <w:bottom w:val="single" w:sz="18" w:space="0" w:color="FFFFFF"/>
              <w:right w:val="single" w:sz="6" w:space="0" w:color="FFFFFF"/>
            </w:tcBorders>
            <w:shd w:val="clear" w:color="auto" w:fill="001F5F"/>
          </w:tcPr>
          <w:p w14:paraId="0345F561" w14:textId="77777777" w:rsidR="00CC4F9B" w:rsidRDefault="00CC4F9B">
            <w:pPr>
              <w:pStyle w:val="TableParagraph"/>
              <w:rPr>
                <w:rFonts w:ascii="Times New Roman"/>
                <w:sz w:val="18"/>
              </w:rPr>
            </w:pPr>
          </w:p>
        </w:tc>
        <w:tc>
          <w:tcPr>
            <w:tcW w:w="475" w:type="dxa"/>
            <w:tcBorders>
              <w:top w:val="single" w:sz="12" w:space="0" w:color="FFFFFF"/>
              <w:left w:val="single" w:sz="6" w:space="0" w:color="FFFFFF"/>
              <w:bottom w:val="single" w:sz="18" w:space="0" w:color="FFFFFF"/>
              <w:right w:val="single" w:sz="6" w:space="0" w:color="FFFFFF"/>
            </w:tcBorders>
            <w:shd w:val="clear" w:color="auto" w:fill="001F5F"/>
          </w:tcPr>
          <w:p w14:paraId="0345F562" w14:textId="77777777" w:rsidR="00CC4F9B" w:rsidRDefault="00CC4F9B">
            <w:pPr>
              <w:pStyle w:val="TableParagraph"/>
              <w:rPr>
                <w:rFonts w:ascii="Times New Roman"/>
                <w:sz w:val="18"/>
              </w:rPr>
            </w:pPr>
          </w:p>
        </w:tc>
        <w:tc>
          <w:tcPr>
            <w:tcW w:w="475" w:type="dxa"/>
            <w:tcBorders>
              <w:top w:val="single" w:sz="12" w:space="0" w:color="FFFFFF"/>
              <w:left w:val="single" w:sz="6" w:space="0" w:color="FFFFFF"/>
              <w:bottom w:val="single" w:sz="18" w:space="0" w:color="FFFFFF"/>
              <w:right w:val="single" w:sz="6" w:space="0" w:color="FFFFFF"/>
            </w:tcBorders>
            <w:shd w:val="clear" w:color="auto" w:fill="001F5F"/>
          </w:tcPr>
          <w:p w14:paraId="0345F563" w14:textId="77777777" w:rsidR="00CC4F9B" w:rsidRDefault="00CC4F9B">
            <w:pPr>
              <w:pStyle w:val="TableParagraph"/>
              <w:rPr>
                <w:rFonts w:ascii="Times New Roman"/>
                <w:sz w:val="18"/>
              </w:rPr>
            </w:pPr>
          </w:p>
        </w:tc>
        <w:tc>
          <w:tcPr>
            <w:tcW w:w="475" w:type="dxa"/>
            <w:tcBorders>
              <w:top w:val="single" w:sz="12" w:space="0" w:color="FFFFFF"/>
              <w:left w:val="single" w:sz="6" w:space="0" w:color="FFFFFF"/>
              <w:bottom w:val="single" w:sz="18" w:space="0" w:color="FFFFFF"/>
              <w:right w:val="single" w:sz="6" w:space="0" w:color="FFFFFF"/>
            </w:tcBorders>
            <w:shd w:val="clear" w:color="auto" w:fill="001F5F"/>
          </w:tcPr>
          <w:p w14:paraId="0345F564" w14:textId="77777777" w:rsidR="00CC4F9B" w:rsidRDefault="00CC4F9B">
            <w:pPr>
              <w:pStyle w:val="TableParagraph"/>
              <w:rPr>
                <w:rFonts w:ascii="Times New Roman"/>
                <w:sz w:val="18"/>
              </w:rPr>
            </w:pPr>
          </w:p>
        </w:tc>
        <w:tc>
          <w:tcPr>
            <w:tcW w:w="475" w:type="dxa"/>
            <w:tcBorders>
              <w:top w:val="single" w:sz="12" w:space="0" w:color="FFFFFF"/>
              <w:left w:val="single" w:sz="6" w:space="0" w:color="FFFFFF"/>
              <w:bottom w:val="single" w:sz="18" w:space="0" w:color="FFFFFF"/>
              <w:right w:val="single" w:sz="6" w:space="0" w:color="FFFFFF"/>
            </w:tcBorders>
            <w:shd w:val="clear" w:color="auto" w:fill="001F5F"/>
          </w:tcPr>
          <w:p w14:paraId="0345F565" w14:textId="77777777" w:rsidR="00CC4F9B" w:rsidRDefault="00CC4F9B">
            <w:pPr>
              <w:pStyle w:val="TableParagraph"/>
              <w:rPr>
                <w:rFonts w:ascii="Times New Roman"/>
                <w:sz w:val="18"/>
              </w:rPr>
            </w:pPr>
          </w:p>
        </w:tc>
        <w:tc>
          <w:tcPr>
            <w:tcW w:w="475" w:type="dxa"/>
            <w:tcBorders>
              <w:top w:val="single" w:sz="12" w:space="0" w:color="FFFFFF"/>
              <w:left w:val="single" w:sz="6" w:space="0" w:color="FFFFFF"/>
              <w:bottom w:val="single" w:sz="18" w:space="0" w:color="FFFFFF"/>
              <w:right w:val="single" w:sz="6" w:space="0" w:color="FFFFFF"/>
            </w:tcBorders>
            <w:shd w:val="clear" w:color="auto" w:fill="001F5F"/>
          </w:tcPr>
          <w:p w14:paraId="0345F566" w14:textId="77777777" w:rsidR="00CC4F9B" w:rsidRDefault="00CC4F9B">
            <w:pPr>
              <w:pStyle w:val="TableParagraph"/>
              <w:rPr>
                <w:rFonts w:ascii="Times New Roman"/>
                <w:sz w:val="18"/>
              </w:rPr>
            </w:pPr>
          </w:p>
        </w:tc>
        <w:tc>
          <w:tcPr>
            <w:tcW w:w="474" w:type="dxa"/>
            <w:tcBorders>
              <w:top w:val="single" w:sz="12" w:space="0" w:color="FFFFFF"/>
              <w:left w:val="single" w:sz="6" w:space="0" w:color="FFFFFF"/>
              <w:bottom w:val="single" w:sz="18" w:space="0" w:color="FFFFFF"/>
              <w:right w:val="single" w:sz="6" w:space="0" w:color="FFFFFF"/>
            </w:tcBorders>
            <w:shd w:val="clear" w:color="auto" w:fill="001F5F"/>
          </w:tcPr>
          <w:p w14:paraId="0345F567" w14:textId="77777777" w:rsidR="00CC4F9B" w:rsidRDefault="00CC4F9B">
            <w:pPr>
              <w:pStyle w:val="TableParagraph"/>
              <w:rPr>
                <w:rFonts w:ascii="Times New Roman"/>
                <w:sz w:val="18"/>
              </w:rPr>
            </w:pPr>
          </w:p>
        </w:tc>
        <w:tc>
          <w:tcPr>
            <w:tcW w:w="475" w:type="dxa"/>
            <w:tcBorders>
              <w:top w:val="single" w:sz="12" w:space="0" w:color="FFFFFF"/>
              <w:left w:val="single" w:sz="6" w:space="0" w:color="FFFFFF"/>
              <w:bottom w:val="single" w:sz="18" w:space="0" w:color="FFFFFF"/>
              <w:right w:val="single" w:sz="6" w:space="0" w:color="FFFFFF"/>
            </w:tcBorders>
            <w:shd w:val="clear" w:color="auto" w:fill="001F5F"/>
          </w:tcPr>
          <w:p w14:paraId="0345F568" w14:textId="77777777" w:rsidR="00CC4F9B" w:rsidRDefault="00CC4F9B">
            <w:pPr>
              <w:pStyle w:val="TableParagraph"/>
              <w:rPr>
                <w:rFonts w:ascii="Times New Roman"/>
                <w:sz w:val="18"/>
              </w:rPr>
            </w:pPr>
          </w:p>
        </w:tc>
        <w:tc>
          <w:tcPr>
            <w:tcW w:w="949" w:type="dxa"/>
            <w:gridSpan w:val="2"/>
            <w:tcBorders>
              <w:top w:val="single" w:sz="12" w:space="0" w:color="FFFFFF"/>
              <w:left w:val="single" w:sz="6" w:space="0" w:color="FFFFFF"/>
              <w:bottom w:val="single" w:sz="18" w:space="0" w:color="FFFFFF"/>
              <w:right w:val="single" w:sz="6" w:space="0" w:color="FFFFFF"/>
            </w:tcBorders>
            <w:shd w:val="clear" w:color="auto" w:fill="001F5F"/>
          </w:tcPr>
          <w:p w14:paraId="0345F569" w14:textId="77777777" w:rsidR="00CC4F9B" w:rsidRDefault="00CC4F9B">
            <w:pPr>
              <w:pStyle w:val="TableParagraph"/>
              <w:rPr>
                <w:rFonts w:ascii="Times New Roman"/>
                <w:sz w:val="18"/>
              </w:rPr>
            </w:pPr>
          </w:p>
        </w:tc>
        <w:tc>
          <w:tcPr>
            <w:tcW w:w="474" w:type="dxa"/>
            <w:tcBorders>
              <w:top w:val="single" w:sz="12" w:space="0" w:color="FFFFFF"/>
              <w:left w:val="single" w:sz="6" w:space="0" w:color="FFFFFF"/>
              <w:bottom w:val="single" w:sz="18" w:space="0" w:color="FFFFFF"/>
              <w:right w:val="single" w:sz="6" w:space="0" w:color="FFFFFF"/>
            </w:tcBorders>
            <w:shd w:val="clear" w:color="auto" w:fill="001F5F"/>
          </w:tcPr>
          <w:p w14:paraId="0345F56A" w14:textId="77777777" w:rsidR="00CC4F9B" w:rsidRDefault="00CC4F9B">
            <w:pPr>
              <w:pStyle w:val="TableParagraph"/>
              <w:rPr>
                <w:rFonts w:ascii="Times New Roman"/>
                <w:sz w:val="18"/>
              </w:rPr>
            </w:pPr>
          </w:p>
        </w:tc>
        <w:tc>
          <w:tcPr>
            <w:tcW w:w="475" w:type="dxa"/>
            <w:tcBorders>
              <w:top w:val="single" w:sz="12" w:space="0" w:color="FFFFFF"/>
              <w:left w:val="single" w:sz="6" w:space="0" w:color="FFFFFF"/>
              <w:bottom w:val="single" w:sz="18" w:space="0" w:color="FFFFFF"/>
              <w:right w:val="single" w:sz="6" w:space="0" w:color="FFFFFF"/>
            </w:tcBorders>
            <w:shd w:val="clear" w:color="auto" w:fill="001F5F"/>
          </w:tcPr>
          <w:p w14:paraId="0345F56B" w14:textId="77777777" w:rsidR="00CC4F9B" w:rsidRDefault="00CC4F9B">
            <w:pPr>
              <w:pStyle w:val="TableParagraph"/>
              <w:rPr>
                <w:rFonts w:ascii="Times New Roman"/>
                <w:sz w:val="18"/>
              </w:rPr>
            </w:pPr>
          </w:p>
        </w:tc>
        <w:tc>
          <w:tcPr>
            <w:tcW w:w="475" w:type="dxa"/>
            <w:tcBorders>
              <w:top w:val="single" w:sz="12" w:space="0" w:color="FFFFFF"/>
              <w:left w:val="single" w:sz="6" w:space="0" w:color="FFFFFF"/>
              <w:bottom w:val="single" w:sz="18" w:space="0" w:color="FFFFFF"/>
              <w:right w:val="single" w:sz="6" w:space="0" w:color="FFFFFF"/>
            </w:tcBorders>
            <w:shd w:val="clear" w:color="auto" w:fill="001F5F"/>
          </w:tcPr>
          <w:p w14:paraId="0345F56C" w14:textId="77777777" w:rsidR="00CC4F9B" w:rsidRDefault="00CC4F9B">
            <w:pPr>
              <w:pStyle w:val="TableParagraph"/>
              <w:rPr>
                <w:rFonts w:ascii="Times New Roman"/>
                <w:sz w:val="18"/>
              </w:rPr>
            </w:pPr>
          </w:p>
        </w:tc>
        <w:tc>
          <w:tcPr>
            <w:tcW w:w="475" w:type="dxa"/>
            <w:tcBorders>
              <w:top w:val="single" w:sz="12" w:space="0" w:color="FFFFFF"/>
              <w:left w:val="single" w:sz="6" w:space="0" w:color="FFFFFF"/>
              <w:bottom w:val="single" w:sz="18" w:space="0" w:color="FFFFFF"/>
              <w:right w:val="single" w:sz="6" w:space="0" w:color="FFFFFF"/>
            </w:tcBorders>
            <w:shd w:val="clear" w:color="auto" w:fill="001F5F"/>
          </w:tcPr>
          <w:p w14:paraId="0345F56D" w14:textId="77777777" w:rsidR="00CC4F9B" w:rsidRDefault="00CC4F9B">
            <w:pPr>
              <w:pStyle w:val="TableParagraph"/>
              <w:rPr>
                <w:rFonts w:ascii="Times New Roman"/>
                <w:sz w:val="18"/>
              </w:rPr>
            </w:pPr>
          </w:p>
        </w:tc>
        <w:tc>
          <w:tcPr>
            <w:tcW w:w="475" w:type="dxa"/>
            <w:tcBorders>
              <w:top w:val="single" w:sz="12" w:space="0" w:color="FFFFFF"/>
              <w:left w:val="single" w:sz="6" w:space="0" w:color="FFFFFF"/>
              <w:bottom w:val="single" w:sz="18" w:space="0" w:color="FFFFFF"/>
              <w:right w:val="single" w:sz="6" w:space="0" w:color="FFFFFF"/>
            </w:tcBorders>
            <w:shd w:val="clear" w:color="auto" w:fill="001F5F"/>
          </w:tcPr>
          <w:p w14:paraId="0345F56E" w14:textId="77777777" w:rsidR="00CC4F9B" w:rsidRDefault="00CC4F9B">
            <w:pPr>
              <w:pStyle w:val="TableParagraph"/>
              <w:rPr>
                <w:rFonts w:ascii="Times New Roman"/>
                <w:sz w:val="18"/>
              </w:rPr>
            </w:pPr>
          </w:p>
        </w:tc>
        <w:tc>
          <w:tcPr>
            <w:tcW w:w="475" w:type="dxa"/>
            <w:tcBorders>
              <w:top w:val="single" w:sz="12" w:space="0" w:color="FFFFFF"/>
              <w:left w:val="single" w:sz="6" w:space="0" w:color="FFFFFF"/>
              <w:bottom w:val="single" w:sz="18" w:space="0" w:color="FFFFFF"/>
              <w:right w:val="single" w:sz="6" w:space="0" w:color="FFFFFF"/>
            </w:tcBorders>
            <w:shd w:val="clear" w:color="auto" w:fill="001F5F"/>
          </w:tcPr>
          <w:p w14:paraId="0345F56F" w14:textId="77777777" w:rsidR="00CC4F9B" w:rsidRDefault="00CC4F9B">
            <w:pPr>
              <w:pStyle w:val="TableParagraph"/>
              <w:rPr>
                <w:rFonts w:ascii="Times New Roman"/>
                <w:sz w:val="18"/>
              </w:rPr>
            </w:pPr>
          </w:p>
        </w:tc>
        <w:tc>
          <w:tcPr>
            <w:tcW w:w="475" w:type="dxa"/>
            <w:tcBorders>
              <w:top w:val="single" w:sz="12" w:space="0" w:color="FFFFFF"/>
              <w:left w:val="single" w:sz="6" w:space="0" w:color="FFFFFF"/>
              <w:bottom w:val="single" w:sz="18" w:space="0" w:color="FFFFFF"/>
              <w:right w:val="single" w:sz="6" w:space="0" w:color="FFFFFF"/>
            </w:tcBorders>
            <w:shd w:val="clear" w:color="auto" w:fill="001F5F"/>
          </w:tcPr>
          <w:p w14:paraId="0345F570" w14:textId="77777777" w:rsidR="00CC4F9B" w:rsidRDefault="00CC4F9B">
            <w:pPr>
              <w:pStyle w:val="TableParagraph"/>
              <w:rPr>
                <w:rFonts w:ascii="Times New Roman"/>
                <w:sz w:val="18"/>
              </w:rPr>
            </w:pPr>
          </w:p>
        </w:tc>
        <w:tc>
          <w:tcPr>
            <w:tcW w:w="475" w:type="dxa"/>
            <w:tcBorders>
              <w:top w:val="single" w:sz="12" w:space="0" w:color="FFFFFF"/>
              <w:left w:val="single" w:sz="6" w:space="0" w:color="FFFFFF"/>
              <w:bottom w:val="single" w:sz="18" w:space="0" w:color="FFFFFF"/>
              <w:right w:val="single" w:sz="6" w:space="0" w:color="FFFFFF"/>
            </w:tcBorders>
            <w:shd w:val="clear" w:color="auto" w:fill="001F5F"/>
          </w:tcPr>
          <w:p w14:paraId="0345F571" w14:textId="77777777" w:rsidR="00CC4F9B" w:rsidRDefault="00CC4F9B">
            <w:pPr>
              <w:pStyle w:val="TableParagraph"/>
              <w:rPr>
                <w:rFonts w:ascii="Times New Roman"/>
                <w:sz w:val="18"/>
              </w:rPr>
            </w:pPr>
          </w:p>
        </w:tc>
        <w:tc>
          <w:tcPr>
            <w:tcW w:w="475" w:type="dxa"/>
            <w:tcBorders>
              <w:top w:val="single" w:sz="12" w:space="0" w:color="FFFFFF"/>
              <w:left w:val="single" w:sz="6" w:space="0" w:color="FFFFFF"/>
              <w:bottom w:val="single" w:sz="18" w:space="0" w:color="FFFFFF"/>
              <w:right w:val="single" w:sz="6" w:space="0" w:color="000000"/>
            </w:tcBorders>
            <w:shd w:val="clear" w:color="auto" w:fill="001F5F"/>
          </w:tcPr>
          <w:p w14:paraId="0345F572" w14:textId="77777777" w:rsidR="00CC4F9B" w:rsidRDefault="00CC4F9B">
            <w:pPr>
              <w:pStyle w:val="TableParagraph"/>
              <w:rPr>
                <w:rFonts w:ascii="Times New Roman"/>
                <w:sz w:val="18"/>
              </w:rPr>
            </w:pPr>
          </w:p>
        </w:tc>
        <w:tc>
          <w:tcPr>
            <w:tcW w:w="477" w:type="dxa"/>
            <w:tcBorders>
              <w:top w:val="single" w:sz="12" w:space="0" w:color="FFFFFF"/>
              <w:left w:val="single" w:sz="6" w:space="0" w:color="000000"/>
              <w:bottom w:val="single" w:sz="18" w:space="0" w:color="FFFFFF"/>
              <w:right w:val="single" w:sz="6" w:space="0" w:color="000000"/>
            </w:tcBorders>
            <w:shd w:val="clear" w:color="auto" w:fill="001F5F"/>
          </w:tcPr>
          <w:p w14:paraId="0345F573" w14:textId="77777777" w:rsidR="00CC4F9B" w:rsidRDefault="00CC4F9B">
            <w:pPr>
              <w:pStyle w:val="TableParagraph"/>
              <w:rPr>
                <w:rFonts w:ascii="Times New Roman"/>
                <w:sz w:val="18"/>
              </w:rPr>
            </w:pPr>
          </w:p>
        </w:tc>
        <w:tc>
          <w:tcPr>
            <w:tcW w:w="441" w:type="dxa"/>
            <w:tcBorders>
              <w:top w:val="single" w:sz="12" w:space="0" w:color="FFFFFF"/>
              <w:left w:val="single" w:sz="6" w:space="0" w:color="000000"/>
              <w:bottom w:val="single" w:sz="18" w:space="0" w:color="FFFFFF"/>
              <w:right w:val="nil"/>
            </w:tcBorders>
            <w:shd w:val="clear" w:color="auto" w:fill="001F5F"/>
          </w:tcPr>
          <w:p w14:paraId="0345F574" w14:textId="77777777" w:rsidR="00CC4F9B" w:rsidRDefault="00CC4F9B">
            <w:pPr>
              <w:pStyle w:val="TableParagraph"/>
              <w:rPr>
                <w:rFonts w:ascii="Times New Roman"/>
                <w:sz w:val="18"/>
              </w:rPr>
            </w:pPr>
          </w:p>
        </w:tc>
      </w:tr>
      <w:tr w:rsidR="00CC4F9B" w14:paraId="0345F590" w14:textId="77777777">
        <w:trPr>
          <w:trHeight w:val="559"/>
        </w:trPr>
        <w:tc>
          <w:tcPr>
            <w:tcW w:w="2358" w:type="dxa"/>
            <w:tcBorders>
              <w:top w:val="single" w:sz="18" w:space="0" w:color="FFFFFF"/>
              <w:left w:val="single" w:sz="6" w:space="0" w:color="000000"/>
              <w:bottom w:val="single" w:sz="6" w:space="0" w:color="FFFFFF"/>
              <w:right w:val="single" w:sz="24" w:space="0" w:color="FFFFFF"/>
            </w:tcBorders>
            <w:shd w:val="clear" w:color="auto" w:fill="001F5F"/>
          </w:tcPr>
          <w:p w14:paraId="0345F576" w14:textId="77777777" w:rsidR="00CC4F9B" w:rsidRDefault="00EC18C0">
            <w:pPr>
              <w:pStyle w:val="TableParagraph"/>
              <w:spacing w:before="77"/>
              <w:ind w:left="107" w:right="100"/>
              <w:rPr>
                <w:b/>
                <w:sz w:val="18"/>
              </w:rPr>
            </w:pPr>
            <w:r>
              <w:rPr>
                <w:b/>
                <w:color w:val="FFFFFF"/>
                <w:sz w:val="18"/>
              </w:rPr>
              <w:t>U.S.</w:t>
            </w:r>
            <w:r>
              <w:rPr>
                <w:b/>
                <w:color w:val="FFFFFF"/>
                <w:spacing w:val="21"/>
                <w:sz w:val="18"/>
              </w:rPr>
              <w:t xml:space="preserve"> </w:t>
            </w:r>
            <w:r>
              <w:rPr>
                <w:b/>
                <w:color w:val="FFFFFF"/>
                <w:sz w:val="18"/>
              </w:rPr>
              <w:t>Army</w:t>
            </w:r>
            <w:r>
              <w:rPr>
                <w:b/>
                <w:color w:val="FFFFFF"/>
                <w:spacing w:val="-9"/>
                <w:sz w:val="18"/>
              </w:rPr>
              <w:t xml:space="preserve"> </w:t>
            </w:r>
            <w:r>
              <w:rPr>
                <w:b/>
                <w:color w:val="FFFFFF"/>
                <w:sz w:val="18"/>
              </w:rPr>
              <w:t>Corps</w:t>
            </w:r>
            <w:r>
              <w:rPr>
                <w:b/>
                <w:color w:val="FFFFFF"/>
                <w:spacing w:val="-10"/>
                <w:sz w:val="18"/>
              </w:rPr>
              <w:t xml:space="preserve"> </w:t>
            </w:r>
            <w:r>
              <w:rPr>
                <w:b/>
                <w:color w:val="FFFFFF"/>
                <w:sz w:val="18"/>
              </w:rPr>
              <w:t>of Engineers (USACE)</w:t>
            </w:r>
          </w:p>
        </w:tc>
        <w:tc>
          <w:tcPr>
            <w:tcW w:w="475" w:type="dxa"/>
            <w:vMerge w:val="restart"/>
            <w:tcBorders>
              <w:top w:val="single" w:sz="18" w:space="0" w:color="FFFFFF"/>
              <w:left w:val="single" w:sz="24" w:space="0" w:color="FFFFFF"/>
              <w:bottom w:val="single" w:sz="18" w:space="0" w:color="FFFFFF"/>
              <w:right w:val="single" w:sz="24" w:space="0" w:color="FFFFFF"/>
            </w:tcBorders>
            <w:shd w:val="clear" w:color="auto" w:fill="001F5F"/>
          </w:tcPr>
          <w:p w14:paraId="0345F577" w14:textId="77777777" w:rsidR="00CC4F9B" w:rsidRDefault="00CC4F9B">
            <w:pPr>
              <w:pStyle w:val="TableParagraph"/>
              <w:rPr>
                <w:rFonts w:ascii="Times New Roman"/>
                <w:sz w:val="18"/>
              </w:rPr>
            </w:pPr>
          </w:p>
        </w:tc>
        <w:tc>
          <w:tcPr>
            <w:tcW w:w="474" w:type="dxa"/>
            <w:tcBorders>
              <w:top w:val="single" w:sz="18" w:space="0" w:color="FFFFFF"/>
              <w:left w:val="single" w:sz="24" w:space="0" w:color="FFFFFF"/>
              <w:bottom w:val="single" w:sz="6" w:space="0" w:color="FFFFFF"/>
              <w:right w:val="single" w:sz="6" w:space="0" w:color="FFFFFF"/>
            </w:tcBorders>
            <w:shd w:val="clear" w:color="auto" w:fill="C0C0C0"/>
          </w:tcPr>
          <w:p w14:paraId="0345F578"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6" w:space="0" w:color="FFFFFF"/>
              <w:right w:val="single" w:sz="6" w:space="0" w:color="FFFFFF"/>
            </w:tcBorders>
            <w:shd w:val="clear" w:color="auto" w:fill="C0C0C0"/>
          </w:tcPr>
          <w:p w14:paraId="0345F579"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6" w:space="0" w:color="FFFFFF"/>
              <w:right w:val="single" w:sz="6" w:space="0" w:color="FFFFFF"/>
            </w:tcBorders>
            <w:shd w:val="clear" w:color="auto" w:fill="C0C0C0"/>
          </w:tcPr>
          <w:p w14:paraId="0345F57A"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6" w:space="0" w:color="FFFFFF"/>
              <w:right w:val="single" w:sz="6" w:space="0" w:color="FFFFFF"/>
            </w:tcBorders>
            <w:shd w:val="clear" w:color="auto" w:fill="C0C0C0"/>
          </w:tcPr>
          <w:p w14:paraId="0345F57B" w14:textId="77777777" w:rsidR="00CC4F9B" w:rsidRDefault="00EC18C0">
            <w:pPr>
              <w:pStyle w:val="TableParagraph"/>
              <w:spacing w:before="176"/>
              <w:ind w:left="24" w:right="8"/>
              <w:jc w:val="center"/>
              <w:rPr>
                <w:sz w:val="20"/>
              </w:rPr>
            </w:pPr>
            <w:r>
              <w:rPr>
                <w:spacing w:val="-10"/>
                <w:sz w:val="20"/>
              </w:rPr>
              <w:t>S</w:t>
            </w:r>
          </w:p>
        </w:tc>
        <w:tc>
          <w:tcPr>
            <w:tcW w:w="475" w:type="dxa"/>
            <w:tcBorders>
              <w:top w:val="single" w:sz="18" w:space="0" w:color="FFFFFF"/>
              <w:left w:val="single" w:sz="6" w:space="0" w:color="FFFFFF"/>
              <w:bottom w:val="single" w:sz="6" w:space="0" w:color="FFFFFF"/>
              <w:right w:val="single" w:sz="6" w:space="0" w:color="FFFFFF"/>
            </w:tcBorders>
            <w:shd w:val="clear" w:color="auto" w:fill="C0C0C0"/>
          </w:tcPr>
          <w:p w14:paraId="0345F57C"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6" w:space="0" w:color="FFFFFF"/>
              <w:right w:val="single" w:sz="6" w:space="0" w:color="FFFFFF"/>
            </w:tcBorders>
            <w:shd w:val="clear" w:color="auto" w:fill="C0C0C0"/>
          </w:tcPr>
          <w:p w14:paraId="0345F57D" w14:textId="77777777" w:rsidR="00CC4F9B" w:rsidRDefault="00EC18C0">
            <w:pPr>
              <w:pStyle w:val="TableParagraph"/>
              <w:spacing w:before="176"/>
              <w:ind w:left="24" w:right="8"/>
              <w:jc w:val="center"/>
              <w:rPr>
                <w:sz w:val="20"/>
              </w:rPr>
            </w:pPr>
            <w:r>
              <w:rPr>
                <w:spacing w:val="-10"/>
                <w:sz w:val="20"/>
              </w:rPr>
              <w:t>S</w:t>
            </w:r>
          </w:p>
        </w:tc>
        <w:tc>
          <w:tcPr>
            <w:tcW w:w="475" w:type="dxa"/>
            <w:tcBorders>
              <w:top w:val="single" w:sz="18" w:space="0" w:color="FFFFFF"/>
              <w:left w:val="single" w:sz="6" w:space="0" w:color="FFFFFF"/>
              <w:bottom w:val="single" w:sz="6" w:space="0" w:color="FFFFFF"/>
              <w:right w:val="single" w:sz="6" w:space="0" w:color="FFFFFF"/>
            </w:tcBorders>
            <w:shd w:val="clear" w:color="auto" w:fill="C0C0C0"/>
          </w:tcPr>
          <w:p w14:paraId="0345F57E"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6" w:space="0" w:color="FFFFFF"/>
              <w:right w:val="single" w:sz="6" w:space="0" w:color="FFFFFF"/>
            </w:tcBorders>
            <w:shd w:val="clear" w:color="auto" w:fill="C0C0C0"/>
          </w:tcPr>
          <w:p w14:paraId="0345F57F" w14:textId="77777777" w:rsidR="00CC4F9B" w:rsidRDefault="00EC18C0">
            <w:pPr>
              <w:pStyle w:val="TableParagraph"/>
              <w:spacing w:before="176"/>
              <w:ind w:left="24" w:right="7"/>
              <w:jc w:val="center"/>
              <w:rPr>
                <w:sz w:val="20"/>
              </w:rPr>
            </w:pPr>
            <w:r>
              <w:rPr>
                <w:spacing w:val="-10"/>
                <w:sz w:val="20"/>
              </w:rPr>
              <w:t>S</w:t>
            </w:r>
          </w:p>
        </w:tc>
        <w:tc>
          <w:tcPr>
            <w:tcW w:w="475" w:type="dxa"/>
            <w:tcBorders>
              <w:top w:val="single" w:sz="18" w:space="0" w:color="FFFFFF"/>
              <w:left w:val="single" w:sz="6" w:space="0" w:color="FFFFFF"/>
              <w:bottom w:val="single" w:sz="6" w:space="0" w:color="FFFFFF"/>
              <w:right w:val="single" w:sz="6" w:space="0" w:color="FFFFFF"/>
            </w:tcBorders>
            <w:shd w:val="clear" w:color="auto" w:fill="C0C0C0"/>
          </w:tcPr>
          <w:p w14:paraId="0345F580" w14:textId="77777777" w:rsidR="00CC4F9B" w:rsidRDefault="00CC4F9B">
            <w:pPr>
              <w:pStyle w:val="TableParagraph"/>
              <w:rPr>
                <w:rFonts w:ascii="Times New Roman"/>
                <w:sz w:val="18"/>
              </w:rPr>
            </w:pPr>
          </w:p>
        </w:tc>
        <w:tc>
          <w:tcPr>
            <w:tcW w:w="474" w:type="dxa"/>
            <w:tcBorders>
              <w:top w:val="single" w:sz="18" w:space="0" w:color="FFFFFF"/>
              <w:left w:val="single" w:sz="6" w:space="0" w:color="FFFFFF"/>
              <w:bottom w:val="single" w:sz="6" w:space="0" w:color="FFFFFF"/>
              <w:right w:val="single" w:sz="6" w:space="0" w:color="FFFFFF"/>
            </w:tcBorders>
            <w:shd w:val="clear" w:color="auto" w:fill="C0C0C0"/>
          </w:tcPr>
          <w:p w14:paraId="0345F581"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6" w:space="0" w:color="FFFFFF"/>
              <w:right w:val="single" w:sz="6" w:space="0" w:color="FFFFFF"/>
            </w:tcBorders>
            <w:shd w:val="clear" w:color="auto" w:fill="C0C0C0"/>
          </w:tcPr>
          <w:p w14:paraId="0345F582" w14:textId="77777777" w:rsidR="00CC4F9B" w:rsidRDefault="00CC4F9B">
            <w:pPr>
              <w:pStyle w:val="TableParagraph"/>
              <w:rPr>
                <w:rFonts w:ascii="Times New Roman"/>
                <w:sz w:val="18"/>
              </w:rPr>
            </w:pPr>
          </w:p>
        </w:tc>
        <w:tc>
          <w:tcPr>
            <w:tcW w:w="474" w:type="dxa"/>
            <w:tcBorders>
              <w:top w:val="single" w:sz="18" w:space="0" w:color="FFFFFF"/>
              <w:left w:val="single" w:sz="6" w:space="0" w:color="FFFFFF"/>
              <w:bottom w:val="single" w:sz="6" w:space="0" w:color="FFFFFF"/>
              <w:right w:val="single" w:sz="6" w:space="0" w:color="FFFFFF"/>
            </w:tcBorders>
            <w:shd w:val="clear" w:color="auto" w:fill="C0C0C0"/>
          </w:tcPr>
          <w:p w14:paraId="0345F583"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6" w:space="0" w:color="FFFFFF"/>
              <w:right w:val="single" w:sz="6" w:space="0" w:color="FFFFFF"/>
            </w:tcBorders>
            <w:shd w:val="clear" w:color="auto" w:fill="C0C0C0"/>
          </w:tcPr>
          <w:p w14:paraId="0345F584" w14:textId="77777777" w:rsidR="00CC4F9B" w:rsidRDefault="00CC4F9B">
            <w:pPr>
              <w:pStyle w:val="TableParagraph"/>
              <w:rPr>
                <w:rFonts w:ascii="Times New Roman"/>
                <w:sz w:val="18"/>
              </w:rPr>
            </w:pPr>
          </w:p>
        </w:tc>
        <w:tc>
          <w:tcPr>
            <w:tcW w:w="474" w:type="dxa"/>
            <w:tcBorders>
              <w:top w:val="single" w:sz="18" w:space="0" w:color="FFFFFF"/>
              <w:left w:val="single" w:sz="6" w:space="0" w:color="FFFFFF"/>
              <w:bottom w:val="single" w:sz="6" w:space="0" w:color="FFFFFF"/>
              <w:right w:val="single" w:sz="6" w:space="0" w:color="FFFFFF"/>
            </w:tcBorders>
            <w:shd w:val="clear" w:color="auto" w:fill="C0C0C0"/>
          </w:tcPr>
          <w:p w14:paraId="0345F585"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6" w:space="0" w:color="FFFFFF"/>
              <w:right w:val="single" w:sz="6" w:space="0" w:color="FFFFFF"/>
            </w:tcBorders>
            <w:shd w:val="clear" w:color="auto" w:fill="C0C0C0"/>
          </w:tcPr>
          <w:p w14:paraId="0345F586"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6" w:space="0" w:color="FFFFFF"/>
              <w:right w:val="single" w:sz="6" w:space="0" w:color="FFFFFF"/>
            </w:tcBorders>
            <w:shd w:val="clear" w:color="auto" w:fill="C0C0C0"/>
          </w:tcPr>
          <w:p w14:paraId="0345F587" w14:textId="77777777" w:rsidR="00CC4F9B" w:rsidRDefault="00EC18C0">
            <w:pPr>
              <w:pStyle w:val="TableParagraph"/>
              <w:spacing w:before="176"/>
              <w:ind w:left="24" w:right="2"/>
              <w:jc w:val="center"/>
              <w:rPr>
                <w:sz w:val="20"/>
              </w:rPr>
            </w:pPr>
            <w:r>
              <w:rPr>
                <w:spacing w:val="-10"/>
                <w:sz w:val="20"/>
              </w:rPr>
              <w:t>S</w:t>
            </w:r>
          </w:p>
        </w:tc>
        <w:tc>
          <w:tcPr>
            <w:tcW w:w="475" w:type="dxa"/>
            <w:tcBorders>
              <w:top w:val="single" w:sz="18" w:space="0" w:color="FFFFFF"/>
              <w:left w:val="single" w:sz="6" w:space="0" w:color="FFFFFF"/>
              <w:bottom w:val="single" w:sz="6" w:space="0" w:color="FFFFFF"/>
              <w:right w:val="single" w:sz="6" w:space="0" w:color="FFFFFF"/>
            </w:tcBorders>
            <w:shd w:val="clear" w:color="auto" w:fill="C0C0C0"/>
          </w:tcPr>
          <w:p w14:paraId="0345F588" w14:textId="77777777" w:rsidR="00CC4F9B" w:rsidRDefault="00EC18C0">
            <w:pPr>
              <w:pStyle w:val="TableParagraph"/>
              <w:spacing w:before="176"/>
              <w:ind w:left="24" w:right="2"/>
              <w:jc w:val="center"/>
              <w:rPr>
                <w:sz w:val="20"/>
              </w:rPr>
            </w:pPr>
            <w:r>
              <w:rPr>
                <w:spacing w:val="-10"/>
                <w:sz w:val="20"/>
              </w:rPr>
              <w:t>S</w:t>
            </w:r>
          </w:p>
        </w:tc>
        <w:tc>
          <w:tcPr>
            <w:tcW w:w="475" w:type="dxa"/>
            <w:tcBorders>
              <w:top w:val="single" w:sz="18" w:space="0" w:color="FFFFFF"/>
              <w:left w:val="single" w:sz="6" w:space="0" w:color="FFFFFF"/>
              <w:bottom w:val="single" w:sz="6" w:space="0" w:color="FFFFFF"/>
              <w:right w:val="single" w:sz="6" w:space="0" w:color="FFFFFF"/>
            </w:tcBorders>
            <w:shd w:val="clear" w:color="auto" w:fill="C0C0C0"/>
          </w:tcPr>
          <w:p w14:paraId="0345F589" w14:textId="77777777" w:rsidR="00CC4F9B" w:rsidRDefault="00EC18C0">
            <w:pPr>
              <w:pStyle w:val="TableParagraph"/>
              <w:spacing w:before="176"/>
              <w:ind w:left="24" w:right="2"/>
              <w:jc w:val="center"/>
              <w:rPr>
                <w:sz w:val="20"/>
              </w:rPr>
            </w:pPr>
            <w:r>
              <w:rPr>
                <w:spacing w:val="-10"/>
                <w:sz w:val="20"/>
              </w:rPr>
              <w:t>S</w:t>
            </w:r>
          </w:p>
        </w:tc>
        <w:tc>
          <w:tcPr>
            <w:tcW w:w="475" w:type="dxa"/>
            <w:tcBorders>
              <w:top w:val="single" w:sz="18" w:space="0" w:color="FFFFFF"/>
              <w:left w:val="single" w:sz="6" w:space="0" w:color="FFFFFF"/>
              <w:bottom w:val="single" w:sz="6" w:space="0" w:color="FFFFFF"/>
              <w:right w:val="single" w:sz="6" w:space="0" w:color="FFFFFF"/>
            </w:tcBorders>
            <w:shd w:val="clear" w:color="auto" w:fill="C0C0C0"/>
          </w:tcPr>
          <w:p w14:paraId="0345F58A" w14:textId="77777777" w:rsidR="00CC4F9B" w:rsidRDefault="00EC18C0">
            <w:pPr>
              <w:pStyle w:val="TableParagraph"/>
              <w:spacing w:before="176"/>
              <w:ind w:left="24" w:right="1"/>
              <w:jc w:val="center"/>
              <w:rPr>
                <w:sz w:val="20"/>
              </w:rPr>
            </w:pPr>
            <w:r>
              <w:rPr>
                <w:spacing w:val="-10"/>
                <w:sz w:val="20"/>
              </w:rPr>
              <w:t>S</w:t>
            </w:r>
          </w:p>
        </w:tc>
        <w:tc>
          <w:tcPr>
            <w:tcW w:w="475" w:type="dxa"/>
            <w:tcBorders>
              <w:top w:val="single" w:sz="18" w:space="0" w:color="FFFFFF"/>
              <w:left w:val="single" w:sz="6" w:space="0" w:color="FFFFFF"/>
              <w:bottom w:val="single" w:sz="6" w:space="0" w:color="FFFFFF"/>
              <w:right w:val="single" w:sz="6" w:space="0" w:color="FFFFFF"/>
            </w:tcBorders>
            <w:shd w:val="clear" w:color="auto" w:fill="C0C0C0"/>
          </w:tcPr>
          <w:p w14:paraId="0345F58B" w14:textId="77777777" w:rsidR="00CC4F9B" w:rsidRDefault="00EC18C0">
            <w:pPr>
              <w:pStyle w:val="TableParagraph"/>
              <w:spacing w:before="176"/>
              <w:ind w:left="24" w:right="1"/>
              <w:jc w:val="center"/>
              <w:rPr>
                <w:sz w:val="20"/>
              </w:rPr>
            </w:pPr>
            <w:r>
              <w:rPr>
                <w:spacing w:val="-10"/>
                <w:sz w:val="20"/>
              </w:rPr>
              <w:t>S</w:t>
            </w:r>
          </w:p>
        </w:tc>
        <w:tc>
          <w:tcPr>
            <w:tcW w:w="475" w:type="dxa"/>
            <w:tcBorders>
              <w:top w:val="single" w:sz="18" w:space="0" w:color="FFFFFF"/>
              <w:left w:val="single" w:sz="6" w:space="0" w:color="FFFFFF"/>
              <w:bottom w:val="single" w:sz="6" w:space="0" w:color="FFFFFF"/>
              <w:right w:val="single" w:sz="6" w:space="0" w:color="FFFFFF"/>
            </w:tcBorders>
            <w:shd w:val="clear" w:color="auto" w:fill="C0C0C0"/>
          </w:tcPr>
          <w:p w14:paraId="0345F58C" w14:textId="77777777" w:rsidR="00CC4F9B" w:rsidRDefault="00EC18C0">
            <w:pPr>
              <w:pStyle w:val="TableParagraph"/>
              <w:spacing w:before="176"/>
              <w:ind w:left="24"/>
              <w:jc w:val="center"/>
              <w:rPr>
                <w:sz w:val="20"/>
              </w:rPr>
            </w:pPr>
            <w:r>
              <w:rPr>
                <w:spacing w:val="-10"/>
                <w:sz w:val="20"/>
              </w:rPr>
              <w:t>S</w:t>
            </w:r>
          </w:p>
        </w:tc>
        <w:tc>
          <w:tcPr>
            <w:tcW w:w="475" w:type="dxa"/>
            <w:tcBorders>
              <w:top w:val="single" w:sz="18" w:space="0" w:color="FFFFFF"/>
              <w:left w:val="single" w:sz="6" w:space="0" w:color="FFFFFF"/>
              <w:bottom w:val="single" w:sz="6" w:space="0" w:color="FFFFFF"/>
              <w:right w:val="nil"/>
            </w:tcBorders>
            <w:shd w:val="clear" w:color="auto" w:fill="C0C0C0"/>
          </w:tcPr>
          <w:p w14:paraId="0345F58D" w14:textId="77777777" w:rsidR="00CC4F9B" w:rsidRDefault="00EC18C0">
            <w:pPr>
              <w:pStyle w:val="TableParagraph"/>
              <w:spacing w:before="176"/>
              <w:ind w:left="17"/>
              <w:jc w:val="center"/>
              <w:rPr>
                <w:sz w:val="20"/>
              </w:rPr>
            </w:pPr>
            <w:r>
              <w:rPr>
                <w:spacing w:val="-10"/>
                <w:sz w:val="20"/>
              </w:rPr>
              <w:t>S</w:t>
            </w:r>
          </w:p>
        </w:tc>
        <w:tc>
          <w:tcPr>
            <w:tcW w:w="477" w:type="dxa"/>
            <w:tcBorders>
              <w:top w:val="single" w:sz="18" w:space="0" w:color="FFFFFF"/>
              <w:left w:val="nil"/>
              <w:bottom w:val="single" w:sz="6" w:space="0" w:color="FFFFFF"/>
              <w:right w:val="nil"/>
            </w:tcBorders>
            <w:shd w:val="clear" w:color="auto" w:fill="C0C0C0"/>
          </w:tcPr>
          <w:p w14:paraId="0345F58E" w14:textId="77777777" w:rsidR="00CC4F9B" w:rsidRDefault="00CC4F9B">
            <w:pPr>
              <w:pStyle w:val="TableParagraph"/>
              <w:rPr>
                <w:rFonts w:ascii="Times New Roman"/>
                <w:sz w:val="18"/>
              </w:rPr>
            </w:pPr>
          </w:p>
        </w:tc>
        <w:tc>
          <w:tcPr>
            <w:tcW w:w="441" w:type="dxa"/>
            <w:tcBorders>
              <w:top w:val="single" w:sz="18" w:space="0" w:color="FFFFFF"/>
              <w:left w:val="nil"/>
              <w:bottom w:val="single" w:sz="6" w:space="0" w:color="FFFFFF"/>
              <w:right w:val="nil"/>
            </w:tcBorders>
            <w:shd w:val="clear" w:color="auto" w:fill="C0C0C0"/>
          </w:tcPr>
          <w:p w14:paraId="0345F58F" w14:textId="77777777" w:rsidR="00CC4F9B" w:rsidRDefault="00CC4F9B">
            <w:pPr>
              <w:pStyle w:val="TableParagraph"/>
              <w:rPr>
                <w:rFonts w:ascii="Times New Roman"/>
                <w:sz w:val="18"/>
              </w:rPr>
            </w:pPr>
          </w:p>
        </w:tc>
      </w:tr>
      <w:tr w:rsidR="00CC4F9B" w14:paraId="0345F5AB" w14:textId="77777777">
        <w:trPr>
          <w:trHeight w:val="430"/>
        </w:trPr>
        <w:tc>
          <w:tcPr>
            <w:tcW w:w="2358" w:type="dxa"/>
            <w:tcBorders>
              <w:top w:val="single" w:sz="6" w:space="0" w:color="FFFFFF"/>
              <w:left w:val="single" w:sz="6" w:space="0" w:color="000000"/>
              <w:bottom w:val="single" w:sz="6" w:space="0" w:color="FFFFFF"/>
              <w:right w:val="single" w:sz="24" w:space="0" w:color="FFFFFF"/>
            </w:tcBorders>
            <w:shd w:val="clear" w:color="auto" w:fill="001F5F"/>
          </w:tcPr>
          <w:p w14:paraId="0345F591" w14:textId="77777777" w:rsidR="00CC4F9B" w:rsidRDefault="00EC18C0">
            <w:pPr>
              <w:pStyle w:val="TableParagraph"/>
              <w:spacing w:before="108"/>
              <w:ind w:left="107"/>
              <w:rPr>
                <w:b/>
                <w:sz w:val="18"/>
              </w:rPr>
            </w:pPr>
            <w:r>
              <w:rPr>
                <w:b/>
                <w:color w:val="FFFFFF"/>
                <w:sz w:val="18"/>
              </w:rPr>
              <w:t>U.S.</w:t>
            </w:r>
            <w:r>
              <w:rPr>
                <w:b/>
                <w:color w:val="FFFFFF"/>
                <w:spacing w:val="-3"/>
                <w:sz w:val="18"/>
              </w:rPr>
              <w:t xml:space="preserve"> </w:t>
            </w:r>
            <w:r>
              <w:rPr>
                <w:b/>
                <w:color w:val="FFFFFF"/>
                <w:sz w:val="18"/>
              </w:rPr>
              <w:t>Coast</w:t>
            </w:r>
            <w:r>
              <w:rPr>
                <w:b/>
                <w:color w:val="FFFFFF"/>
                <w:spacing w:val="-2"/>
                <w:sz w:val="18"/>
              </w:rPr>
              <w:t xml:space="preserve"> </w:t>
            </w:r>
            <w:r>
              <w:rPr>
                <w:b/>
                <w:color w:val="FFFFFF"/>
                <w:sz w:val="18"/>
              </w:rPr>
              <w:t>Guard</w:t>
            </w:r>
            <w:r>
              <w:rPr>
                <w:b/>
                <w:color w:val="FFFFFF"/>
                <w:spacing w:val="-2"/>
                <w:sz w:val="18"/>
              </w:rPr>
              <w:t xml:space="preserve"> (USCG)</w:t>
            </w:r>
          </w:p>
        </w:tc>
        <w:tc>
          <w:tcPr>
            <w:tcW w:w="475" w:type="dxa"/>
            <w:vMerge/>
            <w:tcBorders>
              <w:top w:val="nil"/>
              <w:left w:val="single" w:sz="24" w:space="0" w:color="FFFFFF"/>
              <w:bottom w:val="single" w:sz="18" w:space="0" w:color="FFFFFF"/>
              <w:right w:val="single" w:sz="24" w:space="0" w:color="FFFFFF"/>
            </w:tcBorders>
            <w:shd w:val="clear" w:color="auto" w:fill="001F5F"/>
          </w:tcPr>
          <w:p w14:paraId="0345F592" w14:textId="77777777" w:rsidR="00CC4F9B" w:rsidRDefault="00CC4F9B">
            <w:pPr>
              <w:rPr>
                <w:sz w:val="2"/>
                <w:szCs w:val="2"/>
              </w:rPr>
            </w:pPr>
          </w:p>
        </w:tc>
        <w:tc>
          <w:tcPr>
            <w:tcW w:w="474" w:type="dxa"/>
            <w:tcBorders>
              <w:top w:val="single" w:sz="6" w:space="0" w:color="FFFFFF"/>
              <w:left w:val="single" w:sz="24" w:space="0" w:color="FFFFFF"/>
              <w:bottom w:val="single" w:sz="6" w:space="0" w:color="FFFFFF"/>
              <w:right w:val="single" w:sz="6" w:space="0" w:color="FFFFFF"/>
            </w:tcBorders>
            <w:shd w:val="clear" w:color="auto" w:fill="808080"/>
          </w:tcPr>
          <w:p w14:paraId="0345F593"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94" w14:textId="77777777" w:rsidR="00CC4F9B" w:rsidRDefault="00EC18C0">
            <w:pPr>
              <w:pStyle w:val="TableParagraph"/>
              <w:spacing w:before="96"/>
              <w:ind w:left="24" w:right="9"/>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95" w14:textId="77777777" w:rsidR="00CC4F9B" w:rsidRDefault="00EC18C0">
            <w:pPr>
              <w:pStyle w:val="TableParagraph"/>
              <w:spacing w:before="96"/>
              <w:ind w:left="24" w:right="9"/>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96" w14:textId="77777777" w:rsidR="00CC4F9B" w:rsidRDefault="00EC18C0">
            <w:pPr>
              <w:pStyle w:val="TableParagraph"/>
              <w:spacing w:before="96"/>
              <w:ind w:left="24" w:right="8"/>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97" w14:textId="77777777" w:rsidR="00CC4F9B" w:rsidRDefault="00EC18C0">
            <w:pPr>
              <w:pStyle w:val="TableParagraph"/>
              <w:spacing w:before="96"/>
              <w:ind w:left="24" w:right="8"/>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98" w14:textId="77777777" w:rsidR="00CC4F9B" w:rsidRDefault="00EC18C0">
            <w:pPr>
              <w:pStyle w:val="TableParagraph"/>
              <w:spacing w:before="96"/>
              <w:ind w:left="24" w:right="8"/>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99" w14:textId="77777777" w:rsidR="00CC4F9B" w:rsidRDefault="00EC18C0">
            <w:pPr>
              <w:pStyle w:val="TableParagraph"/>
              <w:spacing w:before="96"/>
              <w:ind w:left="24" w:right="7"/>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9A" w14:textId="77777777" w:rsidR="00CC4F9B" w:rsidRDefault="00EC18C0">
            <w:pPr>
              <w:pStyle w:val="TableParagraph"/>
              <w:spacing w:before="96"/>
              <w:ind w:left="24" w:right="7"/>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9B"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808080"/>
          </w:tcPr>
          <w:p w14:paraId="0345F59C"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9D"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808080"/>
          </w:tcPr>
          <w:p w14:paraId="0345F59E"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9F"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808080"/>
          </w:tcPr>
          <w:p w14:paraId="0345F5A0" w14:textId="77777777" w:rsidR="00CC4F9B" w:rsidRDefault="00EC18C0">
            <w:pPr>
              <w:pStyle w:val="TableParagraph"/>
              <w:spacing w:before="96"/>
              <w:ind w:left="24" w:right="4"/>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A1"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A2" w14:textId="77777777" w:rsidR="00CC4F9B" w:rsidRDefault="00EC18C0">
            <w:pPr>
              <w:pStyle w:val="TableParagraph"/>
              <w:spacing w:before="96"/>
              <w:ind w:left="24" w:right="2"/>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A3" w14:textId="77777777" w:rsidR="00CC4F9B" w:rsidRDefault="00EC18C0">
            <w:pPr>
              <w:pStyle w:val="TableParagraph"/>
              <w:spacing w:before="96"/>
              <w:ind w:left="24" w:right="2"/>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A4"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A5" w14:textId="77777777" w:rsidR="00CC4F9B" w:rsidRDefault="00EC18C0">
            <w:pPr>
              <w:pStyle w:val="TableParagraph"/>
              <w:spacing w:before="96"/>
              <w:ind w:left="24" w:right="1"/>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A6" w14:textId="77777777" w:rsidR="00CC4F9B" w:rsidRDefault="00EC18C0">
            <w:pPr>
              <w:pStyle w:val="TableParagraph"/>
              <w:spacing w:before="96"/>
              <w:ind w:left="24" w:right="1"/>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A7" w14:textId="77777777" w:rsidR="00CC4F9B" w:rsidRDefault="00EC18C0">
            <w:pPr>
              <w:pStyle w:val="TableParagraph"/>
              <w:spacing w:before="96"/>
              <w:ind w:left="24"/>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nil"/>
            </w:tcBorders>
            <w:shd w:val="clear" w:color="auto" w:fill="808080"/>
          </w:tcPr>
          <w:p w14:paraId="0345F5A8" w14:textId="77777777" w:rsidR="00CC4F9B" w:rsidRDefault="00EC18C0">
            <w:pPr>
              <w:pStyle w:val="TableParagraph"/>
              <w:spacing w:before="96"/>
              <w:ind w:left="17"/>
              <w:jc w:val="center"/>
              <w:rPr>
                <w:sz w:val="20"/>
              </w:rPr>
            </w:pPr>
            <w:r>
              <w:rPr>
                <w:spacing w:val="-10"/>
                <w:sz w:val="20"/>
              </w:rPr>
              <w:t>S</w:t>
            </w:r>
          </w:p>
        </w:tc>
        <w:tc>
          <w:tcPr>
            <w:tcW w:w="477" w:type="dxa"/>
            <w:tcBorders>
              <w:top w:val="single" w:sz="6" w:space="0" w:color="FFFFFF"/>
              <w:left w:val="nil"/>
              <w:bottom w:val="single" w:sz="6" w:space="0" w:color="FFFFFF"/>
              <w:right w:val="nil"/>
            </w:tcBorders>
            <w:shd w:val="clear" w:color="auto" w:fill="808080"/>
          </w:tcPr>
          <w:p w14:paraId="0345F5A9" w14:textId="77777777" w:rsidR="00CC4F9B" w:rsidRDefault="00CC4F9B">
            <w:pPr>
              <w:pStyle w:val="TableParagraph"/>
              <w:rPr>
                <w:rFonts w:ascii="Times New Roman"/>
                <w:sz w:val="18"/>
              </w:rPr>
            </w:pPr>
          </w:p>
        </w:tc>
        <w:tc>
          <w:tcPr>
            <w:tcW w:w="441" w:type="dxa"/>
            <w:tcBorders>
              <w:top w:val="single" w:sz="6" w:space="0" w:color="FFFFFF"/>
              <w:left w:val="nil"/>
              <w:bottom w:val="single" w:sz="6" w:space="0" w:color="FFFFFF"/>
              <w:right w:val="nil"/>
            </w:tcBorders>
            <w:shd w:val="clear" w:color="auto" w:fill="808080"/>
          </w:tcPr>
          <w:p w14:paraId="0345F5AA" w14:textId="77777777" w:rsidR="00CC4F9B" w:rsidRDefault="00EC18C0">
            <w:pPr>
              <w:pStyle w:val="TableParagraph"/>
              <w:spacing w:before="96"/>
              <w:ind w:left="31"/>
              <w:jc w:val="center"/>
              <w:rPr>
                <w:sz w:val="20"/>
              </w:rPr>
            </w:pPr>
            <w:r>
              <w:rPr>
                <w:spacing w:val="-10"/>
                <w:sz w:val="20"/>
              </w:rPr>
              <w:t>S</w:t>
            </w:r>
          </w:p>
        </w:tc>
      </w:tr>
      <w:tr w:rsidR="00CC4F9B" w14:paraId="0345F5C7" w14:textId="77777777">
        <w:trPr>
          <w:trHeight w:val="430"/>
        </w:trPr>
        <w:tc>
          <w:tcPr>
            <w:tcW w:w="2358" w:type="dxa"/>
            <w:tcBorders>
              <w:top w:val="single" w:sz="6" w:space="0" w:color="FFFFFF"/>
              <w:left w:val="single" w:sz="6" w:space="0" w:color="000000"/>
              <w:bottom w:val="single" w:sz="6" w:space="0" w:color="FFFFFF"/>
              <w:right w:val="single" w:sz="24" w:space="0" w:color="FFFFFF"/>
            </w:tcBorders>
            <w:shd w:val="clear" w:color="auto" w:fill="001F5F"/>
          </w:tcPr>
          <w:p w14:paraId="0345F5AC" w14:textId="77777777" w:rsidR="00CC4F9B" w:rsidRDefault="00EC18C0">
            <w:pPr>
              <w:pStyle w:val="TableParagraph"/>
              <w:spacing w:line="218" w:lineRule="exact"/>
              <w:ind w:left="107"/>
              <w:rPr>
                <w:b/>
                <w:sz w:val="18"/>
              </w:rPr>
            </w:pPr>
            <w:r>
              <w:rPr>
                <w:b/>
                <w:color w:val="FFFFFF"/>
                <w:sz w:val="18"/>
              </w:rPr>
              <w:t>U.S.</w:t>
            </w:r>
            <w:r>
              <w:rPr>
                <w:b/>
                <w:color w:val="FFFFFF"/>
                <w:spacing w:val="-4"/>
                <w:sz w:val="18"/>
              </w:rPr>
              <w:t xml:space="preserve"> </w:t>
            </w:r>
            <w:r>
              <w:rPr>
                <w:b/>
                <w:color w:val="FFFFFF"/>
                <w:sz w:val="18"/>
              </w:rPr>
              <w:t>Dept</w:t>
            </w:r>
            <w:r>
              <w:rPr>
                <w:b/>
                <w:color w:val="FFFFFF"/>
                <w:spacing w:val="-2"/>
                <w:sz w:val="18"/>
              </w:rPr>
              <w:t xml:space="preserve"> </w:t>
            </w:r>
            <w:r>
              <w:rPr>
                <w:b/>
                <w:color w:val="FFFFFF"/>
                <w:sz w:val="18"/>
              </w:rPr>
              <w:t>of</w:t>
            </w:r>
            <w:r>
              <w:rPr>
                <w:b/>
                <w:color w:val="FFFFFF"/>
                <w:spacing w:val="-1"/>
                <w:sz w:val="18"/>
              </w:rPr>
              <w:t xml:space="preserve"> </w:t>
            </w:r>
            <w:r>
              <w:rPr>
                <w:b/>
                <w:color w:val="FFFFFF"/>
                <w:spacing w:val="-2"/>
                <w:sz w:val="18"/>
              </w:rPr>
              <w:t>Justice/</w:t>
            </w:r>
          </w:p>
          <w:p w14:paraId="0345F5AD" w14:textId="77777777" w:rsidR="00CC4F9B" w:rsidRDefault="00EC18C0">
            <w:pPr>
              <w:pStyle w:val="TableParagraph"/>
              <w:spacing w:before="1" w:line="191" w:lineRule="exact"/>
              <w:ind w:left="107"/>
              <w:rPr>
                <w:b/>
                <w:sz w:val="18"/>
              </w:rPr>
            </w:pPr>
            <w:r>
              <w:rPr>
                <w:b/>
                <w:color w:val="FFFFFF"/>
                <w:sz w:val="18"/>
              </w:rPr>
              <w:t>U.S.</w:t>
            </w:r>
            <w:r>
              <w:rPr>
                <w:b/>
                <w:color w:val="FFFFFF"/>
                <w:spacing w:val="-5"/>
                <w:sz w:val="18"/>
              </w:rPr>
              <w:t xml:space="preserve"> </w:t>
            </w:r>
            <w:r>
              <w:rPr>
                <w:b/>
                <w:color w:val="FFFFFF"/>
                <w:sz w:val="18"/>
              </w:rPr>
              <w:t>Attorney</w:t>
            </w:r>
            <w:r>
              <w:rPr>
                <w:b/>
                <w:color w:val="FFFFFF"/>
                <w:spacing w:val="-2"/>
                <w:sz w:val="18"/>
              </w:rPr>
              <w:t xml:space="preserve"> (USDOJ)</w:t>
            </w:r>
          </w:p>
        </w:tc>
        <w:tc>
          <w:tcPr>
            <w:tcW w:w="475" w:type="dxa"/>
            <w:vMerge/>
            <w:tcBorders>
              <w:top w:val="nil"/>
              <w:left w:val="single" w:sz="24" w:space="0" w:color="FFFFFF"/>
              <w:bottom w:val="single" w:sz="18" w:space="0" w:color="FFFFFF"/>
              <w:right w:val="single" w:sz="24" w:space="0" w:color="FFFFFF"/>
            </w:tcBorders>
            <w:shd w:val="clear" w:color="auto" w:fill="001F5F"/>
          </w:tcPr>
          <w:p w14:paraId="0345F5AE" w14:textId="77777777" w:rsidR="00CC4F9B" w:rsidRDefault="00CC4F9B">
            <w:pPr>
              <w:rPr>
                <w:sz w:val="2"/>
                <w:szCs w:val="2"/>
              </w:rPr>
            </w:pPr>
          </w:p>
        </w:tc>
        <w:tc>
          <w:tcPr>
            <w:tcW w:w="474" w:type="dxa"/>
            <w:tcBorders>
              <w:top w:val="single" w:sz="6" w:space="0" w:color="FFFFFF"/>
              <w:left w:val="single" w:sz="24" w:space="0" w:color="FFFFFF"/>
              <w:bottom w:val="single" w:sz="6" w:space="0" w:color="FFFFFF"/>
              <w:right w:val="single" w:sz="6" w:space="0" w:color="FFFFFF"/>
            </w:tcBorders>
            <w:shd w:val="clear" w:color="auto" w:fill="C0C0C0"/>
          </w:tcPr>
          <w:p w14:paraId="0345F5AF"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B0"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B1" w14:textId="77777777" w:rsidR="00CC4F9B" w:rsidRDefault="00EC18C0">
            <w:pPr>
              <w:pStyle w:val="TableParagraph"/>
              <w:spacing w:before="96"/>
              <w:ind w:left="24" w:right="9"/>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B2" w14:textId="77777777" w:rsidR="00CC4F9B" w:rsidRDefault="00EC18C0">
            <w:pPr>
              <w:pStyle w:val="TableParagraph"/>
              <w:spacing w:before="96"/>
              <w:ind w:left="24" w:right="8"/>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B3"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B4"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B5"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B6"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B7"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C0C0C0"/>
          </w:tcPr>
          <w:p w14:paraId="0345F5B8"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B9"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C0C0C0"/>
          </w:tcPr>
          <w:p w14:paraId="0345F5BA"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BB"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C0C0C0"/>
          </w:tcPr>
          <w:p w14:paraId="0345F5BC"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BD"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BE" w14:textId="77777777" w:rsidR="00CC4F9B" w:rsidRDefault="00EC18C0">
            <w:pPr>
              <w:pStyle w:val="TableParagraph"/>
              <w:spacing w:before="96"/>
              <w:ind w:left="24" w:right="2"/>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BF"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C0"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C1"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C2"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C3"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nil"/>
            </w:tcBorders>
            <w:shd w:val="clear" w:color="auto" w:fill="C0C0C0"/>
          </w:tcPr>
          <w:p w14:paraId="0345F5C4" w14:textId="77777777" w:rsidR="00CC4F9B" w:rsidRDefault="00EC18C0">
            <w:pPr>
              <w:pStyle w:val="TableParagraph"/>
              <w:spacing w:before="96"/>
              <w:ind w:left="17"/>
              <w:jc w:val="center"/>
              <w:rPr>
                <w:sz w:val="20"/>
              </w:rPr>
            </w:pPr>
            <w:r>
              <w:rPr>
                <w:spacing w:val="-10"/>
                <w:sz w:val="20"/>
              </w:rPr>
              <w:t>S</w:t>
            </w:r>
          </w:p>
        </w:tc>
        <w:tc>
          <w:tcPr>
            <w:tcW w:w="477" w:type="dxa"/>
            <w:tcBorders>
              <w:top w:val="single" w:sz="6" w:space="0" w:color="FFFFFF"/>
              <w:left w:val="nil"/>
              <w:bottom w:val="single" w:sz="6" w:space="0" w:color="FFFFFF"/>
              <w:right w:val="nil"/>
            </w:tcBorders>
            <w:shd w:val="clear" w:color="auto" w:fill="C0C0C0"/>
          </w:tcPr>
          <w:p w14:paraId="0345F5C5" w14:textId="77777777" w:rsidR="00CC4F9B" w:rsidRDefault="00CC4F9B">
            <w:pPr>
              <w:pStyle w:val="TableParagraph"/>
              <w:rPr>
                <w:rFonts w:ascii="Times New Roman"/>
                <w:sz w:val="18"/>
              </w:rPr>
            </w:pPr>
          </w:p>
        </w:tc>
        <w:tc>
          <w:tcPr>
            <w:tcW w:w="441" w:type="dxa"/>
            <w:tcBorders>
              <w:top w:val="single" w:sz="6" w:space="0" w:color="FFFFFF"/>
              <w:left w:val="nil"/>
              <w:bottom w:val="single" w:sz="6" w:space="0" w:color="FFFFFF"/>
              <w:right w:val="nil"/>
            </w:tcBorders>
            <w:shd w:val="clear" w:color="auto" w:fill="C0C0C0"/>
          </w:tcPr>
          <w:p w14:paraId="0345F5C6" w14:textId="77777777" w:rsidR="00CC4F9B" w:rsidRDefault="00CC4F9B">
            <w:pPr>
              <w:pStyle w:val="TableParagraph"/>
              <w:rPr>
                <w:rFonts w:ascii="Times New Roman"/>
                <w:sz w:val="18"/>
              </w:rPr>
            </w:pPr>
          </w:p>
        </w:tc>
      </w:tr>
      <w:tr w:rsidR="00CC4F9B" w14:paraId="0345F5E2" w14:textId="77777777">
        <w:trPr>
          <w:trHeight w:val="430"/>
        </w:trPr>
        <w:tc>
          <w:tcPr>
            <w:tcW w:w="2358" w:type="dxa"/>
            <w:tcBorders>
              <w:top w:val="single" w:sz="6" w:space="0" w:color="FFFFFF"/>
              <w:left w:val="single" w:sz="6" w:space="0" w:color="000000"/>
              <w:bottom w:val="single" w:sz="6" w:space="0" w:color="FFFFFF"/>
              <w:right w:val="single" w:sz="24" w:space="0" w:color="FFFFFF"/>
            </w:tcBorders>
            <w:shd w:val="clear" w:color="auto" w:fill="001F5F"/>
          </w:tcPr>
          <w:p w14:paraId="0345F5C8" w14:textId="77777777" w:rsidR="00CC4F9B" w:rsidRDefault="00EC18C0">
            <w:pPr>
              <w:pStyle w:val="TableParagraph"/>
              <w:spacing w:before="108"/>
              <w:ind w:left="107"/>
              <w:rPr>
                <w:b/>
                <w:sz w:val="18"/>
              </w:rPr>
            </w:pPr>
            <w:r>
              <w:rPr>
                <w:b/>
                <w:color w:val="FFFFFF"/>
                <w:sz w:val="18"/>
              </w:rPr>
              <w:t>U.S.</w:t>
            </w:r>
            <w:r>
              <w:rPr>
                <w:b/>
                <w:color w:val="FFFFFF"/>
                <w:spacing w:val="-4"/>
                <w:sz w:val="18"/>
              </w:rPr>
              <w:t xml:space="preserve"> </w:t>
            </w:r>
            <w:r>
              <w:rPr>
                <w:b/>
                <w:color w:val="FFFFFF"/>
                <w:sz w:val="18"/>
              </w:rPr>
              <w:t>Postal</w:t>
            </w:r>
            <w:r>
              <w:rPr>
                <w:b/>
                <w:color w:val="FFFFFF"/>
                <w:spacing w:val="-4"/>
                <w:sz w:val="18"/>
              </w:rPr>
              <w:t xml:space="preserve"> </w:t>
            </w:r>
            <w:r>
              <w:rPr>
                <w:b/>
                <w:color w:val="FFFFFF"/>
                <w:sz w:val="18"/>
              </w:rPr>
              <w:t>Service</w:t>
            </w:r>
            <w:r>
              <w:rPr>
                <w:b/>
                <w:color w:val="FFFFFF"/>
                <w:spacing w:val="-3"/>
                <w:sz w:val="18"/>
              </w:rPr>
              <w:t xml:space="preserve"> </w:t>
            </w:r>
            <w:r>
              <w:rPr>
                <w:b/>
                <w:color w:val="FFFFFF"/>
                <w:spacing w:val="-2"/>
                <w:sz w:val="18"/>
              </w:rPr>
              <w:t>(USPS)</w:t>
            </w:r>
          </w:p>
        </w:tc>
        <w:tc>
          <w:tcPr>
            <w:tcW w:w="475" w:type="dxa"/>
            <w:vMerge/>
            <w:tcBorders>
              <w:top w:val="nil"/>
              <w:left w:val="single" w:sz="24" w:space="0" w:color="FFFFFF"/>
              <w:bottom w:val="single" w:sz="18" w:space="0" w:color="FFFFFF"/>
              <w:right w:val="single" w:sz="24" w:space="0" w:color="FFFFFF"/>
            </w:tcBorders>
            <w:shd w:val="clear" w:color="auto" w:fill="001F5F"/>
          </w:tcPr>
          <w:p w14:paraId="0345F5C9" w14:textId="77777777" w:rsidR="00CC4F9B" w:rsidRDefault="00CC4F9B">
            <w:pPr>
              <w:rPr>
                <w:sz w:val="2"/>
                <w:szCs w:val="2"/>
              </w:rPr>
            </w:pPr>
          </w:p>
        </w:tc>
        <w:tc>
          <w:tcPr>
            <w:tcW w:w="474" w:type="dxa"/>
            <w:tcBorders>
              <w:top w:val="single" w:sz="6" w:space="0" w:color="FFFFFF"/>
              <w:left w:val="single" w:sz="24" w:space="0" w:color="FFFFFF"/>
              <w:bottom w:val="single" w:sz="6" w:space="0" w:color="FFFFFF"/>
              <w:right w:val="single" w:sz="6" w:space="0" w:color="FFFFFF"/>
            </w:tcBorders>
            <w:shd w:val="clear" w:color="auto" w:fill="808080"/>
          </w:tcPr>
          <w:p w14:paraId="0345F5CA"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CB"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CC"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CD" w14:textId="77777777" w:rsidR="00CC4F9B" w:rsidRDefault="00EC18C0">
            <w:pPr>
              <w:pStyle w:val="TableParagraph"/>
              <w:spacing w:before="96"/>
              <w:ind w:left="24" w:right="8"/>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CE"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CF"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D0"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D1"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D2" w14:textId="77777777" w:rsidR="00CC4F9B" w:rsidRDefault="00EC18C0">
            <w:pPr>
              <w:pStyle w:val="TableParagraph"/>
              <w:spacing w:before="96"/>
              <w:ind w:left="24" w:right="6"/>
              <w:jc w:val="center"/>
              <w:rPr>
                <w:sz w:val="20"/>
              </w:rPr>
            </w:pPr>
            <w:r>
              <w:rPr>
                <w:spacing w:val="-10"/>
                <w:sz w:val="20"/>
              </w:rPr>
              <w:t>S</w:t>
            </w:r>
          </w:p>
        </w:tc>
        <w:tc>
          <w:tcPr>
            <w:tcW w:w="474" w:type="dxa"/>
            <w:tcBorders>
              <w:top w:val="single" w:sz="6" w:space="0" w:color="FFFFFF"/>
              <w:left w:val="single" w:sz="6" w:space="0" w:color="FFFFFF"/>
              <w:bottom w:val="single" w:sz="6" w:space="0" w:color="FFFFFF"/>
              <w:right w:val="single" w:sz="6" w:space="0" w:color="FFFFFF"/>
            </w:tcBorders>
            <w:shd w:val="clear" w:color="auto" w:fill="808080"/>
          </w:tcPr>
          <w:p w14:paraId="0345F5D3"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D4"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808080"/>
          </w:tcPr>
          <w:p w14:paraId="0345F5D5"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D6"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808080"/>
          </w:tcPr>
          <w:p w14:paraId="0345F5D7"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D8"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D9" w14:textId="77777777" w:rsidR="00CC4F9B" w:rsidRDefault="00EC18C0">
            <w:pPr>
              <w:pStyle w:val="TableParagraph"/>
              <w:spacing w:before="96"/>
              <w:ind w:left="24" w:right="2"/>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DA"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DB" w14:textId="77777777" w:rsidR="00CC4F9B" w:rsidRDefault="00EC18C0">
            <w:pPr>
              <w:pStyle w:val="TableParagraph"/>
              <w:spacing w:before="96"/>
              <w:ind w:left="24" w:right="2"/>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DC"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DD"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808080"/>
          </w:tcPr>
          <w:p w14:paraId="0345F5DE"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nil"/>
            </w:tcBorders>
            <w:shd w:val="clear" w:color="auto" w:fill="808080"/>
          </w:tcPr>
          <w:p w14:paraId="0345F5DF" w14:textId="77777777" w:rsidR="00CC4F9B" w:rsidRDefault="00EC18C0">
            <w:pPr>
              <w:pStyle w:val="TableParagraph"/>
              <w:spacing w:before="96"/>
              <w:ind w:left="17"/>
              <w:jc w:val="center"/>
              <w:rPr>
                <w:sz w:val="20"/>
              </w:rPr>
            </w:pPr>
            <w:r>
              <w:rPr>
                <w:spacing w:val="-10"/>
                <w:sz w:val="20"/>
              </w:rPr>
              <w:t>S</w:t>
            </w:r>
          </w:p>
        </w:tc>
        <w:tc>
          <w:tcPr>
            <w:tcW w:w="477" w:type="dxa"/>
            <w:tcBorders>
              <w:top w:val="single" w:sz="6" w:space="0" w:color="FFFFFF"/>
              <w:left w:val="nil"/>
              <w:bottom w:val="single" w:sz="6" w:space="0" w:color="FFFFFF"/>
              <w:right w:val="nil"/>
            </w:tcBorders>
            <w:shd w:val="clear" w:color="auto" w:fill="808080"/>
          </w:tcPr>
          <w:p w14:paraId="0345F5E0" w14:textId="77777777" w:rsidR="00CC4F9B" w:rsidRDefault="00CC4F9B">
            <w:pPr>
              <w:pStyle w:val="TableParagraph"/>
              <w:rPr>
                <w:rFonts w:ascii="Times New Roman"/>
                <w:sz w:val="18"/>
              </w:rPr>
            </w:pPr>
          </w:p>
        </w:tc>
        <w:tc>
          <w:tcPr>
            <w:tcW w:w="441" w:type="dxa"/>
            <w:tcBorders>
              <w:top w:val="single" w:sz="6" w:space="0" w:color="FFFFFF"/>
              <w:left w:val="nil"/>
              <w:bottom w:val="single" w:sz="6" w:space="0" w:color="FFFFFF"/>
              <w:right w:val="nil"/>
            </w:tcBorders>
            <w:shd w:val="clear" w:color="auto" w:fill="808080"/>
          </w:tcPr>
          <w:p w14:paraId="0345F5E1" w14:textId="77777777" w:rsidR="00CC4F9B" w:rsidRDefault="00CC4F9B">
            <w:pPr>
              <w:pStyle w:val="TableParagraph"/>
              <w:rPr>
                <w:rFonts w:ascii="Times New Roman"/>
                <w:sz w:val="18"/>
              </w:rPr>
            </w:pPr>
          </w:p>
        </w:tc>
      </w:tr>
      <w:tr w:rsidR="00CC4F9B" w14:paraId="0345F5FE" w14:textId="77777777">
        <w:trPr>
          <w:trHeight w:val="667"/>
        </w:trPr>
        <w:tc>
          <w:tcPr>
            <w:tcW w:w="2358" w:type="dxa"/>
            <w:tcBorders>
              <w:top w:val="single" w:sz="6" w:space="0" w:color="FFFFFF"/>
              <w:left w:val="single" w:sz="6" w:space="0" w:color="000000"/>
              <w:bottom w:val="single" w:sz="6" w:space="0" w:color="FFFFFF"/>
              <w:right w:val="single" w:sz="24" w:space="0" w:color="FFFFFF"/>
            </w:tcBorders>
            <w:shd w:val="clear" w:color="auto" w:fill="001F5F"/>
          </w:tcPr>
          <w:p w14:paraId="0345F5E3" w14:textId="77777777" w:rsidR="00CC4F9B" w:rsidRDefault="00EC18C0">
            <w:pPr>
              <w:pStyle w:val="TableParagraph"/>
              <w:spacing w:before="7"/>
              <w:ind w:left="107"/>
              <w:rPr>
                <w:b/>
                <w:sz w:val="18"/>
              </w:rPr>
            </w:pPr>
            <w:r>
              <w:rPr>
                <w:b/>
                <w:color w:val="FFFFFF"/>
                <w:sz w:val="18"/>
              </w:rPr>
              <w:t>U.S.</w:t>
            </w:r>
            <w:r>
              <w:rPr>
                <w:b/>
                <w:color w:val="FFFFFF"/>
                <w:spacing w:val="-11"/>
                <w:sz w:val="18"/>
              </w:rPr>
              <w:t xml:space="preserve"> </w:t>
            </w:r>
            <w:r>
              <w:rPr>
                <w:b/>
                <w:color w:val="FFFFFF"/>
                <w:sz w:val="18"/>
              </w:rPr>
              <w:t>Department</w:t>
            </w:r>
            <w:r>
              <w:rPr>
                <w:b/>
                <w:color w:val="FFFFFF"/>
                <w:spacing w:val="-10"/>
                <w:sz w:val="18"/>
              </w:rPr>
              <w:t xml:space="preserve"> </w:t>
            </w:r>
            <w:r>
              <w:rPr>
                <w:b/>
                <w:color w:val="FFFFFF"/>
                <w:sz w:val="18"/>
              </w:rPr>
              <w:t>of</w:t>
            </w:r>
            <w:r>
              <w:rPr>
                <w:b/>
                <w:color w:val="FFFFFF"/>
                <w:spacing w:val="-10"/>
                <w:sz w:val="18"/>
              </w:rPr>
              <w:t xml:space="preserve"> </w:t>
            </w:r>
            <w:r>
              <w:rPr>
                <w:b/>
                <w:color w:val="FFFFFF"/>
                <w:sz w:val="18"/>
              </w:rPr>
              <w:t>Health and</w:t>
            </w:r>
            <w:r>
              <w:rPr>
                <w:b/>
                <w:color w:val="FFFFFF"/>
                <w:spacing w:val="-4"/>
                <w:sz w:val="18"/>
              </w:rPr>
              <w:t xml:space="preserve"> </w:t>
            </w:r>
            <w:r>
              <w:rPr>
                <w:b/>
                <w:color w:val="FFFFFF"/>
                <w:sz w:val="18"/>
              </w:rPr>
              <w:t>Humans</w:t>
            </w:r>
            <w:r>
              <w:rPr>
                <w:b/>
                <w:color w:val="FFFFFF"/>
                <w:spacing w:val="-2"/>
                <w:sz w:val="18"/>
              </w:rPr>
              <w:t xml:space="preserve"> </w:t>
            </w:r>
            <w:r>
              <w:rPr>
                <w:b/>
                <w:color w:val="FFFFFF"/>
                <w:sz w:val="18"/>
              </w:rPr>
              <w:t>Services</w:t>
            </w:r>
            <w:r>
              <w:rPr>
                <w:b/>
                <w:color w:val="FFFFFF"/>
                <w:spacing w:val="-2"/>
                <w:sz w:val="18"/>
              </w:rPr>
              <w:t xml:space="preserve"> </w:t>
            </w:r>
            <w:r>
              <w:rPr>
                <w:b/>
                <w:color w:val="FFFFFF"/>
                <w:spacing w:val="-4"/>
                <w:sz w:val="18"/>
              </w:rPr>
              <w:t>(U.S.</w:t>
            </w:r>
          </w:p>
          <w:p w14:paraId="0345F5E4" w14:textId="77777777" w:rsidR="00CC4F9B" w:rsidRDefault="00EC18C0">
            <w:pPr>
              <w:pStyle w:val="TableParagraph"/>
              <w:spacing w:line="201" w:lineRule="exact"/>
              <w:ind w:left="107"/>
              <w:rPr>
                <w:b/>
                <w:sz w:val="18"/>
              </w:rPr>
            </w:pPr>
            <w:r>
              <w:rPr>
                <w:b/>
                <w:color w:val="FFFFFF"/>
                <w:spacing w:val="-2"/>
                <w:sz w:val="18"/>
              </w:rPr>
              <w:t>DHSS)</w:t>
            </w:r>
          </w:p>
        </w:tc>
        <w:tc>
          <w:tcPr>
            <w:tcW w:w="475" w:type="dxa"/>
            <w:vMerge/>
            <w:tcBorders>
              <w:top w:val="nil"/>
              <w:left w:val="single" w:sz="24" w:space="0" w:color="FFFFFF"/>
              <w:bottom w:val="single" w:sz="18" w:space="0" w:color="FFFFFF"/>
              <w:right w:val="single" w:sz="24" w:space="0" w:color="FFFFFF"/>
            </w:tcBorders>
            <w:shd w:val="clear" w:color="auto" w:fill="001F5F"/>
          </w:tcPr>
          <w:p w14:paraId="0345F5E5" w14:textId="77777777" w:rsidR="00CC4F9B" w:rsidRDefault="00CC4F9B">
            <w:pPr>
              <w:rPr>
                <w:sz w:val="2"/>
                <w:szCs w:val="2"/>
              </w:rPr>
            </w:pPr>
          </w:p>
        </w:tc>
        <w:tc>
          <w:tcPr>
            <w:tcW w:w="474" w:type="dxa"/>
            <w:tcBorders>
              <w:top w:val="single" w:sz="6" w:space="0" w:color="FFFFFF"/>
              <w:left w:val="single" w:sz="24" w:space="0" w:color="FFFFFF"/>
              <w:bottom w:val="single" w:sz="6" w:space="0" w:color="FFFFFF"/>
              <w:right w:val="single" w:sz="6" w:space="0" w:color="FFFFFF"/>
            </w:tcBorders>
            <w:shd w:val="clear" w:color="auto" w:fill="C0C0C0"/>
          </w:tcPr>
          <w:p w14:paraId="0345F5E6"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E7"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E8"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E9" w14:textId="77777777" w:rsidR="00CC4F9B" w:rsidRDefault="00EC18C0">
            <w:pPr>
              <w:pStyle w:val="TableParagraph"/>
              <w:spacing w:before="216"/>
              <w:ind w:left="24" w:right="8"/>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EA"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EB"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EC"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ED"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EE" w14:textId="77777777" w:rsidR="00CC4F9B" w:rsidRDefault="00EC18C0">
            <w:pPr>
              <w:pStyle w:val="TableParagraph"/>
              <w:spacing w:before="216"/>
              <w:ind w:left="24" w:right="6"/>
              <w:jc w:val="center"/>
              <w:rPr>
                <w:sz w:val="20"/>
              </w:rPr>
            </w:pPr>
            <w:r>
              <w:rPr>
                <w:spacing w:val="-10"/>
                <w:sz w:val="20"/>
              </w:rPr>
              <w:t>S</w:t>
            </w:r>
          </w:p>
        </w:tc>
        <w:tc>
          <w:tcPr>
            <w:tcW w:w="474" w:type="dxa"/>
            <w:tcBorders>
              <w:top w:val="single" w:sz="6" w:space="0" w:color="FFFFFF"/>
              <w:left w:val="single" w:sz="6" w:space="0" w:color="FFFFFF"/>
              <w:bottom w:val="single" w:sz="6" w:space="0" w:color="FFFFFF"/>
              <w:right w:val="single" w:sz="6" w:space="0" w:color="FFFFFF"/>
            </w:tcBorders>
            <w:shd w:val="clear" w:color="auto" w:fill="C0C0C0"/>
          </w:tcPr>
          <w:p w14:paraId="0345F5EF" w14:textId="77777777" w:rsidR="00CC4F9B" w:rsidRDefault="00EC18C0">
            <w:pPr>
              <w:pStyle w:val="TableParagraph"/>
              <w:spacing w:before="216"/>
              <w:ind w:left="23" w:right="4"/>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F0" w14:textId="77777777" w:rsidR="00CC4F9B" w:rsidRDefault="00EC18C0">
            <w:pPr>
              <w:pStyle w:val="TableParagraph"/>
              <w:spacing w:before="216"/>
              <w:ind w:left="24" w:right="4"/>
              <w:jc w:val="center"/>
              <w:rPr>
                <w:sz w:val="20"/>
              </w:rPr>
            </w:pPr>
            <w:r>
              <w:rPr>
                <w:spacing w:val="-10"/>
                <w:sz w:val="20"/>
              </w:rPr>
              <w:t>S</w:t>
            </w:r>
          </w:p>
        </w:tc>
        <w:tc>
          <w:tcPr>
            <w:tcW w:w="474" w:type="dxa"/>
            <w:tcBorders>
              <w:top w:val="single" w:sz="6" w:space="0" w:color="FFFFFF"/>
              <w:left w:val="single" w:sz="6" w:space="0" w:color="FFFFFF"/>
              <w:bottom w:val="single" w:sz="6" w:space="0" w:color="FFFFFF"/>
              <w:right w:val="single" w:sz="6" w:space="0" w:color="FFFFFF"/>
            </w:tcBorders>
            <w:shd w:val="clear" w:color="auto" w:fill="C0C0C0"/>
          </w:tcPr>
          <w:p w14:paraId="0345F5F1" w14:textId="77777777" w:rsidR="00CC4F9B" w:rsidRDefault="00EC18C0">
            <w:pPr>
              <w:pStyle w:val="TableParagraph"/>
              <w:spacing w:before="216"/>
              <w:ind w:left="21" w:right="4"/>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F2"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C0C0C0"/>
          </w:tcPr>
          <w:p w14:paraId="0345F5F3"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F4"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F5" w14:textId="77777777" w:rsidR="00CC4F9B" w:rsidRDefault="00EC18C0">
            <w:pPr>
              <w:pStyle w:val="TableParagraph"/>
              <w:spacing w:before="216"/>
              <w:ind w:left="24" w:right="2"/>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F6" w14:textId="77777777" w:rsidR="00CC4F9B" w:rsidRDefault="00EC18C0">
            <w:pPr>
              <w:pStyle w:val="TableParagraph"/>
              <w:spacing w:before="216"/>
              <w:ind w:left="24" w:right="2"/>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F7"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F8"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F9" w14:textId="77777777" w:rsidR="00CC4F9B" w:rsidRDefault="00EC18C0">
            <w:pPr>
              <w:pStyle w:val="TableParagraph"/>
              <w:spacing w:before="216"/>
              <w:ind w:left="24" w:right="1"/>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5FA"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nil"/>
            </w:tcBorders>
            <w:shd w:val="clear" w:color="auto" w:fill="C0C0C0"/>
          </w:tcPr>
          <w:p w14:paraId="0345F5FB" w14:textId="77777777" w:rsidR="00CC4F9B" w:rsidRDefault="00EC18C0">
            <w:pPr>
              <w:pStyle w:val="TableParagraph"/>
              <w:spacing w:before="216"/>
              <w:ind w:left="17"/>
              <w:jc w:val="center"/>
              <w:rPr>
                <w:sz w:val="20"/>
              </w:rPr>
            </w:pPr>
            <w:r>
              <w:rPr>
                <w:spacing w:val="-10"/>
                <w:sz w:val="20"/>
              </w:rPr>
              <w:t>S</w:t>
            </w:r>
          </w:p>
        </w:tc>
        <w:tc>
          <w:tcPr>
            <w:tcW w:w="477" w:type="dxa"/>
            <w:tcBorders>
              <w:top w:val="single" w:sz="6" w:space="0" w:color="FFFFFF"/>
              <w:left w:val="nil"/>
              <w:bottom w:val="single" w:sz="6" w:space="0" w:color="FFFFFF"/>
              <w:right w:val="nil"/>
            </w:tcBorders>
            <w:shd w:val="clear" w:color="auto" w:fill="C0C0C0"/>
          </w:tcPr>
          <w:p w14:paraId="0345F5FC" w14:textId="77777777" w:rsidR="00CC4F9B" w:rsidRDefault="00CC4F9B">
            <w:pPr>
              <w:pStyle w:val="TableParagraph"/>
              <w:rPr>
                <w:rFonts w:ascii="Times New Roman"/>
                <w:sz w:val="18"/>
              </w:rPr>
            </w:pPr>
          </w:p>
        </w:tc>
        <w:tc>
          <w:tcPr>
            <w:tcW w:w="441" w:type="dxa"/>
            <w:tcBorders>
              <w:top w:val="single" w:sz="6" w:space="0" w:color="FFFFFF"/>
              <w:left w:val="nil"/>
              <w:bottom w:val="single" w:sz="6" w:space="0" w:color="FFFFFF"/>
              <w:right w:val="nil"/>
            </w:tcBorders>
            <w:shd w:val="clear" w:color="auto" w:fill="C0C0C0"/>
          </w:tcPr>
          <w:p w14:paraId="0345F5FD" w14:textId="77777777" w:rsidR="00CC4F9B" w:rsidRDefault="00CC4F9B">
            <w:pPr>
              <w:pStyle w:val="TableParagraph"/>
              <w:rPr>
                <w:rFonts w:ascii="Times New Roman"/>
                <w:sz w:val="18"/>
              </w:rPr>
            </w:pPr>
          </w:p>
        </w:tc>
      </w:tr>
      <w:tr w:rsidR="00CC4F9B" w14:paraId="0345F61A" w14:textId="77777777">
        <w:trPr>
          <w:trHeight w:val="444"/>
        </w:trPr>
        <w:tc>
          <w:tcPr>
            <w:tcW w:w="2358" w:type="dxa"/>
            <w:tcBorders>
              <w:top w:val="single" w:sz="6" w:space="0" w:color="FFFFFF"/>
              <w:left w:val="single" w:sz="6" w:space="0" w:color="000000"/>
              <w:bottom w:val="single" w:sz="18" w:space="0" w:color="FFFFFF"/>
              <w:right w:val="single" w:sz="24" w:space="0" w:color="FFFFFF"/>
            </w:tcBorders>
            <w:shd w:val="clear" w:color="auto" w:fill="001F5F"/>
          </w:tcPr>
          <w:p w14:paraId="0345F5FF" w14:textId="77777777" w:rsidR="00CC4F9B" w:rsidRDefault="00EC18C0">
            <w:pPr>
              <w:pStyle w:val="TableParagraph"/>
              <w:spacing w:line="218" w:lineRule="exact"/>
              <w:ind w:left="107"/>
              <w:rPr>
                <w:b/>
                <w:sz w:val="18"/>
              </w:rPr>
            </w:pPr>
            <w:r>
              <w:rPr>
                <w:b/>
                <w:color w:val="FFFFFF"/>
                <w:sz w:val="18"/>
              </w:rPr>
              <w:t>National</w:t>
            </w:r>
            <w:r>
              <w:rPr>
                <w:b/>
                <w:color w:val="FFFFFF"/>
                <w:spacing w:val="-4"/>
                <w:sz w:val="18"/>
              </w:rPr>
              <w:t xml:space="preserve"> </w:t>
            </w:r>
            <w:r>
              <w:rPr>
                <w:b/>
                <w:color w:val="FFFFFF"/>
                <w:sz w:val="18"/>
              </w:rPr>
              <w:t>Tsunami</w:t>
            </w:r>
            <w:r>
              <w:rPr>
                <w:b/>
                <w:color w:val="FFFFFF"/>
                <w:spacing w:val="-3"/>
                <w:sz w:val="18"/>
              </w:rPr>
              <w:t xml:space="preserve"> </w:t>
            </w:r>
            <w:r>
              <w:rPr>
                <w:b/>
                <w:color w:val="FFFFFF"/>
                <w:spacing w:val="-2"/>
                <w:sz w:val="18"/>
              </w:rPr>
              <w:t>Warning</w:t>
            </w:r>
          </w:p>
          <w:p w14:paraId="0345F600" w14:textId="77777777" w:rsidR="00CC4F9B" w:rsidRDefault="00EC18C0">
            <w:pPr>
              <w:pStyle w:val="TableParagraph"/>
              <w:spacing w:before="1" w:line="206" w:lineRule="exact"/>
              <w:ind w:left="107"/>
              <w:rPr>
                <w:b/>
                <w:sz w:val="18"/>
              </w:rPr>
            </w:pPr>
            <w:r>
              <w:rPr>
                <w:b/>
                <w:color w:val="FFFFFF"/>
                <w:sz w:val="18"/>
              </w:rPr>
              <w:t>Center</w:t>
            </w:r>
            <w:r>
              <w:rPr>
                <w:b/>
                <w:color w:val="FFFFFF"/>
                <w:spacing w:val="-1"/>
                <w:sz w:val="18"/>
              </w:rPr>
              <w:t xml:space="preserve"> </w:t>
            </w:r>
            <w:r>
              <w:rPr>
                <w:b/>
                <w:color w:val="FFFFFF"/>
                <w:spacing w:val="-2"/>
                <w:sz w:val="18"/>
              </w:rPr>
              <w:t>(NTWC)</w:t>
            </w:r>
          </w:p>
        </w:tc>
        <w:tc>
          <w:tcPr>
            <w:tcW w:w="475" w:type="dxa"/>
            <w:vMerge/>
            <w:tcBorders>
              <w:top w:val="nil"/>
              <w:left w:val="single" w:sz="24" w:space="0" w:color="FFFFFF"/>
              <w:bottom w:val="single" w:sz="18" w:space="0" w:color="FFFFFF"/>
              <w:right w:val="single" w:sz="24" w:space="0" w:color="FFFFFF"/>
            </w:tcBorders>
            <w:shd w:val="clear" w:color="auto" w:fill="001F5F"/>
          </w:tcPr>
          <w:p w14:paraId="0345F601" w14:textId="77777777" w:rsidR="00CC4F9B" w:rsidRDefault="00CC4F9B">
            <w:pPr>
              <w:rPr>
                <w:sz w:val="2"/>
                <w:szCs w:val="2"/>
              </w:rPr>
            </w:pPr>
          </w:p>
        </w:tc>
        <w:tc>
          <w:tcPr>
            <w:tcW w:w="474" w:type="dxa"/>
            <w:tcBorders>
              <w:top w:val="single" w:sz="6" w:space="0" w:color="FFFFFF"/>
              <w:left w:val="single" w:sz="24" w:space="0" w:color="FFFFFF"/>
              <w:bottom w:val="single" w:sz="18" w:space="0" w:color="FFFFFF"/>
              <w:right w:val="single" w:sz="6" w:space="0" w:color="FFFFFF"/>
            </w:tcBorders>
            <w:shd w:val="clear" w:color="auto" w:fill="808080"/>
          </w:tcPr>
          <w:p w14:paraId="0345F602"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18" w:space="0" w:color="FFFFFF"/>
              <w:right w:val="single" w:sz="6" w:space="0" w:color="FFFFFF"/>
            </w:tcBorders>
            <w:shd w:val="clear" w:color="auto" w:fill="808080"/>
          </w:tcPr>
          <w:p w14:paraId="0345F603" w14:textId="77777777" w:rsidR="00CC4F9B" w:rsidRDefault="00EC18C0">
            <w:pPr>
              <w:pStyle w:val="TableParagraph"/>
              <w:spacing w:before="96"/>
              <w:ind w:left="24" w:right="9"/>
              <w:jc w:val="center"/>
              <w:rPr>
                <w:sz w:val="20"/>
              </w:rPr>
            </w:pPr>
            <w:r>
              <w:rPr>
                <w:spacing w:val="-10"/>
                <w:sz w:val="20"/>
              </w:rPr>
              <w:t>S</w:t>
            </w:r>
          </w:p>
        </w:tc>
        <w:tc>
          <w:tcPr>
            <w:tcW w:w="475" w:type="dxa"/>
            <w:tcBorders>
              <w:top w:val="single" w:sz="6" w:space="0" w:color="FFFFFF"/>
              <w:left w:val="single" w:sz="6" w:space="0" w:color="FFFFFF"/>
              <w:bottom w:val="single" w:sz="18" w:space="0" w:color="FFFFFF"/>
              <w:right w:val="single" w:sz="6" w:space="0" w:color="FFFFFF"/>
            </w:tcBorders>
            <w:shd w:val="clear" w:color="auto" w:fill="808080"/>
          </w:tcPr>
          <w:p w14:paraId="0345F604" w14:textId="77777777" w:rsidR="00CC4F9B" w:rsidRDefault="00EC18C0">
            <w:pPr>
              <w:pStyle w:val="TableParagraph"/>
              <w:spacing w:before="96"/>
              <w:ind w:left="24" w:right="9"/>
              <w:jc w:val="center"/>
              <w:rPr>
                <w:sz w:val="20"/>
              </w:rPr>
            </w:pPr>
            <w:r>
              <w:rPr>
                <w:spacing w:val="-10"/>
                <w:sz w:val="20"/>
              </w:rPr>
              <w:t>S</w:t>
            </w:r>
          </w:p>
        </w:tc>
        <w:tc>
          <w:tcPr>
            <w:tcW w:w="475" w:type="dxa"/>
            <w:tcBorders>
              <w:top w:val="single" w:sz="6" w:space="0" w:color="FFFFFF"/>
              <w:left w:val="single" w:sz="6" w:space="0" w:color="FFFFFF"/>
              <w:bottom w:val="single" w:sz="18" w:space="0" w:color="FFFFFF"/>
              <w:right w:val="single" w:sz="6" w:space="0" w:color="FFFFFF"/>
            </w:tcBorders>
            <w:shd w:val="clear" w:color="auto" w:fill="808080"/>
          </w:tcPr>
          <w:p w14:paraId="0345F605" w14:textId="77777777" w:rsidR="00CC4F9B" w:rsidRDefault="00EC18C0">
            <w:pPr>
              <w:pStyle w:val="TableParagraph"/>
              <w:spacing w:before="96"/>
              <w:ind w:left="24" w:right="8"/>
              <w:jc w:val="center"/>
              <w:rPr>
                <w:sz w:val="20"/>
              </w:rPr>
            </w:pPr>
            <w:r>
              <w:rPr>
                <w:spacing w:val="-10"/>
                <w:sz w:val="20"/>
              </w:rPr>
              <w:t>S</w:t>
            </w:r>
          </w:p>
        </w:tc>
        <w:tc>
          <w:tcPr>
            <w:tcW w:w="475" w:type="dxa"/>
            <w:tcBorders>
              <w:top w:val="single" w:sz="6" w:space="0" w:color="FFFFFF"/>
              <w:left w:val="single" w:sz="6" w:space="0" w:color="FFFFFF"/>
              <w:bottom w:val="single" w:sz="18" w:space="0" w:color="FFFFFF"/>
              <w:right w:val="single" w:sz="6" w:space="0" w:color="FFFFFF"/>
            </w:tcBorders>
            <w:shd w:val="clear" w:color="auto" w:fill="808080"/>
          </w:tcPr>
          <w:p w14:paraId="0345F606"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18" w:space="0" w:color="FFFFFF"/>
              <w:right w:val="single" w:sz="6" w:space="0" w:color="FFFFFF"/>
            </w:tcBorders>
            <w:shd w:val="clear" w:color="auto" w:fill="808080"/>
          </w:tcPr>
          <w:p w14:paraId="0345F607"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18" w:space="0" w:color="FFFFFF"/>
              <w:right w:val="single" w:sz="6" w:space="0" w:color="FFFFFF"/>
            </w:tcBorders>
            <w:shd w:val="clear" w:color="auto" w:fill="808080"/>
          </w:tcPr>
          <w:p w14:paraId="0345F608"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18" w:space="0" w:color="FFFFFF"/>
              <w:right w:val="single" w:sz="6" w:space="0" w:color="FFFFFF"/>
            </w:tcBorders>
            <w:shd w:val="clear" w:color="auto" w:fill="808080"/>
          </w:tcPr>
          <w:p w14:paraId="0345F609"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18" w:space="0" w:color="FFFFFF"/>
              <w:right w:val="single" w:sz="6" w:space="0" w:color="FFFFFF"/>
            </w:tcBorders>
            <w:shd w:val="clear" w:color="auto" w:fill="808080"/>
          </w:tcPr>
          <w:p w14:paraId="0345F60A"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18" w:space="0" w:color="FFFFFF"/>
              <w:right w:val="single" w:sz="6" w:space="0" w:color="FFFFFF"/>
            </w:tcBorders>
            <w:shd w:val="clear" w:color="auto" w:fill="808080"/>
          </w:tcPr>
          <w:p w14:paraId="0345F60B"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18" w:space="0" w:color="FFFFFF"/>
              <w:right w:val="single" w:sz="6" w:space="0" w:color="FFFFFF"/>
            </w:tcBorders>
            <w:shd w:val="clear" w:color="auto" w:fill="808080"/>
          </w:tcPr>
          <w:p w14:paraId="0345F60C"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18" w:space="0" w:color="FFFFFF"/>
              <w:right w:val="single" w:sz="6" w:space="0" w:color="FFFFFF"/>
            </w:tcBorders>
            <w:shd w:val="clear" w:color="auto" w:fill="808080"/>
          </w:tcPr>
          <w:p w14:paraId="0345F60D"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18" w:space="0" w:color="FFFFFF"/>
              <w:right w:val="single" w:sz="6" w:space="0" w:color="FFFFFF"/>
            </w:tcBorders>
            <w:shd w:val="clear" w:color="auto" w:fill="808080"/>
          </w:tcPr>
          <w:p w14:paraId="0345F60E"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18" w:space="0" w:color="FFFFFF"/>
              <w:right w:val="single" w:sz="6" w:space="0" w:color="FFFFFF"/>
            </w:tcBorders>
            <w:shd w:val="clear" w:color="auto" w:fill="808080"/>
          </w:tcPr>
          <w:p w14:paraId="0345F60F"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18" w:space="0" w:color="FFFFFF"/>
              <w:right w:val="single" w:sz="6" w:space="0" w:color="FFFFFF"/>
            </w:tcBorders>
            <w:shd w:val="clear" w:color="auto" w:fill="808080"/>
          </w:tcPr>
          <w:p w14:paraId="0345F610"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18" w:space="0" w:color="FFFFFF"/>
              <w:right w:val="single" w:sz="6" w:space="0" w:color="FFFFFF"/>
            </w:tcBorders>
            <w:shd w:val="clear" w:color="auto" w:fill="808080"/>
          </w:tcPr>
          <w:p w14:paraId="0345F611" w14:textId="77777777" w:rsidR="00CC4F9B" w:rsidRDefault="00EC18C0">
            <w:pPr>
              <w:pStyle w:val="TableParagraph"/>
              <w:spacing w:before="96"/>
              <w:ind w:left="24" w:right="2"/>
              <w:jc w:val="center"/>
              <w:rPr>
                <w:sz w:val="20"/>
              </w:rPr>
            </w:pPr>
            <w:r>
              <w:rPr>
                <w:spacing w:val="-10"/>
                <w:sz w:val="20"/>
              </w:rPr>
              <w:t>S</w:t>
            </w:r>
          </w:p>
        </w:tc>
        <w:tc>
          <w:tcPr>
            <w:tcW w:w="475" w:type="dxa"/>
            <w:tcBorders>
              <w:top w:val="single" w:sz="6" w:space="0" w:color="FFFFFF"/>
              <w:left w:val="single" w:sz="6" w:space="0" w:color="FFFFFF"/>
              <w:bottom w:val="single" w:sz="18" w:space="0" w:color="FFFFFF"/>
              <w:right w:val="single" w:sz="6" w:space="0" w:color="FFFFFF"/>
            </w:tcBorders>
            <w:shd w:val="clear" w:color="auto" w:fill="808080"/>
          </w:tcPr>
          <w:p w14:paraId="0345F612"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18" w:space="0" w:color="FFFFFF"/>
              <w:right w:val="single" w:sz="6" w:space="0" w:color="FFFFFF"/>
            </w:tcBorders>
            <w:shd w:val="clear" w:color="auto" w:fill="808080"/>
          </w:tcPr>
          <w:p w14:paraId="0345F613"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18" w:space="0" w:color="FFFFFF"/>
              <w:right w:val="single" w:sz="6" w:space="0" w:color="FFFFFF"/>
            </w:tcBorders>
            <w:shd w:val="clear" w:color="auto" w:fill="808080"/>
          </w:tcPr>
          <w:p w14:paraId="0345F614"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18" w:space="0" w:color="FFFFFF"/>
              <w:right w:val="single" w:sz="6" w:space="0" w:color="FFFFFF"/>
            </w:tcBorders>
            <w:shd w:val="clear" w:color="auto" w:fill="808080"/>
          </w:tcPr>
          <w:p w14:paraId="0345F615"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18" w:space="0" w:color="FFFFFF"/>
              <w:right w:val="single" w:sz="6" w:space="0" w:color="FFFFFF"/>
            </w:tcBorders>
            <w:shd w:val="clear" w:color="auto" w:fill="808080"/>
          </w:tcPr>
          <w:p w14:paraId="0345F616"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18" w:space="0" w:color="FFFFFF"/>
              <w:right w:val="nil"/>
            </w:tcBorders>
            <w:shd w:val="clear" w:color="auto" w:fill="808080"/>
          </w:tcPr>
          <w:p w14:paraId="0345F617" w14:textId="77777777" w:rsidR="00CC4F9B" w:rsidRDefault="00EC18C0">
            <w:pPr>
              <w:pStyle w:val="TableParagraph"/>
              <w:spacing w:before="96"/>
              <w:ind w:left="17"/>
              <w:jc w:val="center"/>
              <w:rPr>
                <w:sz w:val="20"/>
              </w:rPr>
            </w:pPr>
            <w:r>
              <w:rPr>
                <w:spacing w:val="-10"/>
                <w:sz w:val="20"/>
              </w:rPr>
              <w:t>S</w:t>
            </w:r>
          </w:p>
        </w:tc>
        <w:tc>
          <w:tcPr>
            <w:tcW w:w="477" w:type="dxa"/>
            <w:tcBorders>
              <w:top w:val="single" w:sz="6" w:space="0" w:color="FFFFFF"/>
              <w:left w:val="nil"/>
              <w:bottom w:val="single" w:sz="18" w:space="0" w:color="FFFFFF"/>
              <w:right w:val="nil"/>
            </w:tcBorders>
            <w:shd w:val="clear" w:color="auto" w:fill="808080"/>
          </w:tcPr>
          <w:p w14:paraId="0345F618" w14:textId="77777777" w:rsidR="00CC4F9B" w:rsidRDefault="00CC4F9B">
            <w:pPr>
              <w:pStyle w:val="TableParagraph"/>
              <w:rPr>
                <w:rFonts w:ascii="Times New Roman"/>
                <w:sz w:val="18"/>
              </w:rPr>
            </w:pPr>
          </w:p>
        </w:tc>
        <w:tc>
          <w:tcPr>
            <w:tcW w:w="441" w:type="dxa"/>
            <w:tcBorders>
              <w:top w:val="single" w:sz="6" w:space="0" w:color="FFFFFF"/>
              <w:left w:val="nil"/>
              <w:bottom w:val="single" w:sz="18" w:space="0" w:color="FFFFFF"/>
              <w:right w:val="nil"/>
            </w:tcBorders>
            <w:shd w:val="clear" w:color="auto" w:fill="808080"/>
          </w:tcPr>
          <w:p w14:paraId="0345F619" w14:textId="77777777" w:rsidR="00CC4F9B" w:rsidRDefault="00CC4F9B">
            <w:pPr>
              <w:pStyle w:val="TableParagraph"/>
              <w:rPr>
                <w:rFonts w:ascii="Times New Roman"/>
                <w:sz w:val="18"/>
              </w:rPr>
            </w:pPr>
          </w:p>
        </w:tc>
      </w:tr>
      <w:tr w:rsidR="00CC4F9B" w14:paraId="0345F632" w14:textId="77777777">
        <w:trPr>
          <w:trHeight w:val="430"/>
        </w:trPr>
        <w:tc>
          <w:tcPr>
            <w:tcW w:w="2358" w:type="dxa"/>
            <w:tcBorders>
              <w:top w:val="single" w:sz="18" w:space="0" w:color="FFFFFF"/>
              <w:left w:val="single" w:sz="6" w:space="0" w:color="000000"/>
              <w:bottom w:val="single" w:sz="18" w:space="0" w:color="FFFFFF"/>
              <w:right w:val="single" w:sz="24" w:space="0" w:color="FFFFFF"/>
            </w:tcBorders>
            <w:shd w:val="clear" w:color="auto" w:fill="001F5F"/>
          </w:tcPr>
          <w:p w14:paraId="0345F61B" w14:textId="77777777" w:rsidR="00CC4F9B" w:rsidRDefault="00EC18C0">
            <w:pPr>
              <w:pStyle w:val="TableParagraph"/>
              <w:spacing w:before="106"/>
              <w:ind w:left="107"/>
              <w:rPr>
                <w:b/>
                <w:sz w:val="18"/>
              </w:rPr>
            </w:pPr>
            <w:r>
              <w:rPr>
                <w:b/>
                <w:color w:val="FFFFFF"/>
                <w:sz w:val="18"/>
              </w:rPr>
              <w:t>OTHER</w:t>
            </w:r>
            <w:r>
              <w:rPr>
                <w:b/>
                <w:color w:val="FFFFFF"/>
                <w:spacing w:val="-2"/>
                <w:sz w:val="18"/>
              </w:rPr>
              <w:t xml:space="preserve"> ENTITIES</w:t>
            </w:r>
          </w:p>
        </w:tc>
        <w:tc>
          <w:tcPr>
            <w:tcW w:w="475" w:type="dxa"/>
            <w:tcBorders>
              <w:top w:val="single" w:sz="18" w:space="0" w:color="FFFFFF"/>
              <w:left w:val="single" w:sz="24" w:space="0" w:color="FFFFFF"/>
              <w:bottom w:val="single" w:sz="18" w:space="0" w:color="FFFFFF"/>
              <w:right w:val="single" w:sz="24" w:space="0" w:color="FFFFFF"/>
            </w:tcBorders>
            <w:shd w:val="clear" w:color="auto" w:fill="001F5F"/>
          </w:tcPr>
          <w:p w14:paraId="0345F61C" w14:textId="77777777" w:rsidR="00CC4F9B" w:rsidRDefault="00CC4F9B">
            <w:pPr>
              <w:pStyle w:val="TableParagraph"/>
              <w:rPr>
                <w:rFonts w:ascii="Times New Roman"/>
                <w:sz w:val="18"/>
              </w:rPr>
            </w:pPr>
          </w:p>
        </w:tc>
        <w:tc>
          <w:tcPr>
            <w:tcW w:w="474" w:type="dxa"/>
            <w:tcBorders>
              <w:top w:val="single" w:sz="18" w:space="0" w:color="FFFFFF"/>
              <w:left w:val="single" w:sz="24" w:space="0" w:color="FFFFFF"/>
              <w:bottom w:val="single" w:sz="18" w:space="0" w:color="FFFFFF"/>
              <w:right w:val="single" w:sz="6" w:space="0" w:color="FFFFFF"/>
            </w:tcBorders>
            <w:shd w:val="clear" w:color="auto" w:fill="001F5F"/>
          </w:tcPr>
          <w:p w14:paraId="0345F61D"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18" w:space="0" w:color="FFFFFF"/>
              <w:right w:val="single" w:sz="6" w:space="0" w:color="FFFFFF"/>
            </w:tcBorders>
            <w:shd w:val="clear" w:color="auto" w:fill="001F5F"/>
          </w:tcPr>
          <w:p w14:paraId="0345F61E"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18" w:space="0" w:color="FFFFFF"/>
              <w:right w:val="single" w:sz="6" w:space="0" w:color="FFFFFF"/>
            </w:tcBorders>
            <w:shd w:val="clear" w:color="auto" w:fill="001F5F"/>
          </w:tcPr>
          <w:p w14:paraId="0345F61F"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18" w:space="0" w:color="FFFFFF"/>
              <w:right w:val="single" w:sz="6" w:space="0" w:color="FFFFFF"/>
            </w:tcBorders>
            <w:shd w:val="clear" w:color="auto" w:fill="001F5F"/>
          </w:tcPr>
          <w:p w14:paraId="0345F620"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18" w:space="0" w:color="FFFFFF"/>
              <w:right w:val="single" w:sz="6" w:space="0" w:color="FFFFFF"/>
            </w:tcBorders>
            <w:shd w:val="clear" w:color="auto" w:fill="001F5F"/>
          </w:tcPr>
          <w:p w14:paraId="0345F621"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18" w:space="0" w:color="FFFFFF"/>
              <w:right w:val="single" w:sz="6" w:space="0" w:color="FFFFFF"/>
            </w:tcBorders>
            <w:shd w:val="clear" w:color="auto" w:fill="001F5F"/>
          </w:tcPr>
          <w:p w14:paraId="0345F622"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18" w:space="0" w:color="FFFFFF"/>
              <w:right w:val="single" w:sz="6" w:space="0" w:color="FFFFFF"/>
            </w:tcBorders>
            <w:shd w:val="clear" w:color="auto" w:fill="001F5F"/>
          </w:tcPr>
          <w:p w14:paraId="0345F623"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18" w:space="0" w:color="FFFFFF"/>
              <w:right w:val="single" w:sz="6" w:space="0" w:color="FFFFFF"/>
            </w:tcBorders>
            <w:shd w:val="clear" w:color="auto" w:fill="001F5F"/>
          </w:tcPr>
          <w:p w14:paraId="0345F624"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18" w:space="0" w:color="FFFFFF"/>
              <w:right w:val="single" w:sz="6" w:space="0" w:color="FFFFFF"/>
            </w:tcBorders>
            <w:shd w:val="clear" w:color="auto" w:fill="001F5F"/>
          </w:tcPr>
          <w:p w14:paraId="0345F625" w14:textId="77777777" w:rsidR="00CC4F9B" w:rsidRDefault="00CC4F9B">
            <w:pPr>
              <w:pStyle w:val="TableParagraph"/>
              <w:rPr>
                <w:rFonts w:ascii="Times New Roman"/>
                <w:sz w:val="18"/>
              </w:rPr>
            </w:pPr>
          </w:p>
        </w:tc>
        <w:tc>
          <w:tcPr>
            <w:tcW w:w="474" w:type="dxa"/>
            <w:tcBorders>
              <w:top w:val="single" w:sz="18" w:space="0" w:color="FFFFFF"/>
              <w:left w:val="single" w:sz="6" w:space="0" w:color="FFFFFF"/>
              <w:bottom w:val="single" w:sz="18" w:space="0" w:color="FFFFFF"/>
              <w:right w:val="single" w:sz="6" w:space="0" w:color="FFFFFF"/>
            </w:tcBorders>
            <w:shd w:val="clear" w:color="auto" w:fill="001F5F"/>
          </w:tcPr>
          <w:p w14:paraId="0345F626" w14:textId="77777777" w:rsidR="00CC4F9B" w:rsidRDefault="00CC4F9B">
            <w:pPr>
              <w:pStyle w:val="TableParagraph"/>
              <w:rPr>
                <w:rFonts w:ascii="Times New Roman"/>
                <w:sz w:val="18"/>
              </w:rPr>
            </w:pPr>
          </w:p>
        </w:tc>
        <w:tc>
          <w:tcPr>
            <w:tcW w:w="1898" w:type="dxa"/>
            <w:gridSpan w:val="4"/>
            <w:tcBorders>
              <w:top w:val="single" w:sz="18" w:space="0" w:color="FFFFFF"/>
              <w:left w:val="single" w:sz="6" w:space="0" w:color="FFFFFF"/>
              <w:bottom w:val="single" w:sz="18" w:space="0" w:color="FFFFFF"/>
              <w:right w:val="single" w:sz="6" w:space="0" w:color="FFFFFF"/>
            </w:tcBorders>
            <w:shd w:val="clear" w:color="auto" w:fill="001F5F"/>
          </w:tcPr>
          <w:p w14:paraId="0345F627"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18" w:space="0" w:color="FFFFFF"/>
              <w:right w:val="single" w:sz="6" w:space="0" w:color="FFFFFF"/>
            </w:tcBorders>
            <w:shd w:val="clear" w:color="auto" w:fill="001F5F"/>
          </w:tcPr>
          <w:p w14:paraId="0345F628"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18" w:space="0" w:color="FFFFFF"/>
              <w:right w:val="single" w:sz="6" w:space="0" w:color="FFFFFF"/>
            </w:tcBorders>
            <w:shd w:val="clear" w:color="auto" w:fill="001F5F"/>
          </w:tcPr>
          <w:p w14:paraId="0345F629"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18" w:space="0" w:color="FFFFFF"/>
              <w:right w:val="single" w:sz="6" w:space="0" w:color="FFFFFF"/>
            </w:tcBorders>
            <w:shd w:val="clear" w:color="auto" w:fill="001F5F"/>
          </w:tcPr>
          <w:p w14:paraId="0345F62A"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18" w:space="0" w:color="FFFFFF"/>
              <w:right w:val="single" w:sz="6" w:space="0" w:color="FFFFFF"/>
            </w:tcBorders>
            <w:shd w:val="clear" w:color="auto" w:fill="001F5F"/>
          </w:tcPr>
          <w:p w14:paraId="0345F62B"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18" w:space="0" w:color="FFFFFF"/>
              <w:right w:val="single" w:sz="6" w:space="0" w:color="FFFFFF"/>
            </w:tcBorders>
            <w:shd w:val="clear" w:color="auto" w:fill="001F5F"/>
          </w:tcPr>
          <w:p w14:paraId="0345F62C"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18" w:space="0" w:color="FFFFFF"/>
              <w:right w:val="single" w:sz="6" w:space="0" w:color="FFFFFF"/>
            </w:tcBorders>
            <w:shd w:val="clear" w:color="auto" w:fill="001F5F"/>
          </w:tcPr>
          <w:p w14:paraId="0345F62D"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18" w:space="0" w:color="FFFFFF"/>
              <w:right w:val="single" w:sz="6" w:space="0" w:color="FFFFFF"/>
            </w:tcBorders>
            <w:shd w:val="clear" w:color="auto" w:fill="001F5F"/>
          </w:tcPr>
          <w:p w14:paraId="0345F62E"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18" w:space="0" w:color="FFFFFF"/>
              <w:right w:val="nil"/>
            </w:tcBorders>
            <w:shd w:val="clear" w:color="auto" w:fill="001F5F"/>
          </w:tcPr>
          <w:p w14:paraId="0345F62F" w14:textId="77777777" w:rsidR="00CC4F9B" w:rsidRDefault="00CC4F9B">
            <w:pPr>
              <w:pStyle w:val="TableParagraph"/>
              <w:rPr>
                <w:rFonts w:ascii="Times New Roman"/>
                <w:sz w:val="18"/>
              </w:rPr>
            </w:pPr>
          </w:p>
        </w:tc>
        <w:tc>
          <w:tcPr>
            <w:tcW w:w="477" w:type="dxa"/>
            <w:tcBorders>
              <w:top w:val="single" w:sz="18" w:space="0" w:color="FFFFFF"/>
              <w:left w:val="nil"/>
              <w:bottom w:val="single" w:sz="18" w:space="0" w:color="FFFFFF"/>
              <w:right w:val="nil"/>
            </w:tcBorders>
            <w:shd w:val="clear" w:color="auto" w:fill="001F5F"/>
          </w:tcPr>
          <w:p w14:paraId="0345F630" w14:textId="77777777" w:rsidR="00CC4F9B" w:rsidRDefault="00CC4F9B">
            <w:pPr>
              <w:pStyle w:val="TableParagraph"/>
              <w:rPr>
                <w:rFonts w:ascii="Times New Roman"/>
                <w:sz w:val="18"/>
              </w:rPr>
            </w:pPr>
          </w:p>
        </w:tc>
        <w:tc>
          <w:tcPr>
            <w:tcW w:w="441" w:type="dxa"/>
            <w:tcBorders>
              <w:top w:val="single" w:sz="18" w:space="0" w:color="FFFFFF"/>
              <w:left w:val="nil"/>
              <w:bottom w:val="single" w:sz="18" w:space="0" w:color="FFFFFF"/>
              <w:right w:val="nil"/>
            </w:tcBorders>
            <w:shd w:val="clear" w:color="auto" w:fill="001F5F"/>
          </w:tcPr>
          <w:p w14:paraId="0345F631" w14:textId="77777777" w:rsidR="00CC4F9B" w:rsidRDefault="00CC4F9B">
            <w:pPr>
              <w:pStyle w:val="TableParagraph"/>
              <w:rPr>
                <w:rFonts w:ascii="Times New Roman"/>
                <w:sz w:val="18"/>
              </w:rPr>
            </w:pPr>
          </w:p>
        </w:tc>
      </w:tr>
      <w:tr w:rsidR="00CC4F9B" w14:paraId="0345F64D" w14:textId="77777777">
        <w:trPr>
          <w:trHeight w:val="514"/>
        </w:trPr>
        <w:tc>
          <w:tcPr>
            <w:tcW w:w="2358" w:type="dxa"/>
            <w:tcBorders>
              <w:top w:val="single" w:sz="18" w:space="0" w:color="FFFFFF"/>
              <w:left w:val="single" w:sz="6" w:space="0" w:color="000000"/>
              <w:bottom w:val="single" w:sz="6" w:space="0" w:color="FFFFFF"/>
              <w:right w:val="single" w:sz="24" w:space="0" w:color="FFFFFF"/>
            </w:tcBorders>
            <w:shd w:val="clear" w:color="auto" w:fill="001F5F"/>
          </w:tcPr>
          <w:p w14:paraId="0345F633" w14:textId="77777777" w:rsidR="00CC4F9B" w:rsidRDefault="00EC18C0">
            <w:pPr>
              <w:pStyle w:val="TableParagraph"/>
              <w:spacing w:before="55" w:line="220" w:lineRule="atLeast"/>
              <w:ind w:left="494" w:right="108" w:hanging="346"/>
              <w:rPr>
                <w:b/>
                <w:sz w:val="18"/>
              </w:rPr>
            </w:pPr>
            <w:r>
              <w:rPr>
                <w:b/>
                <w:color w:val="FFFFFF"/>
                <w:sz w:val="18"/>
              </w:rPr>
              <w:t>AK</w:t>
            </w:r>
            <w:r>
              <w:rPr>
                <w:b/>
                <w:color w:val="FFFFFF"/>
                <w:spacing w:val="-11"/>
                <w:sz w:val="18"/>
              </w:rPr>
              <w:t xml:space="preserve"> </w:t>
            </w:r>
            <w:r>
              <w:rPr>
                <w:b/>
                <w:color w:val="FFFFFF"/>
                <w:sz w:val="18"/>
              </w:rPr>
              <w:t>Voluntary</w:t>
            </w:r>
            <w:r>
              <w:rPr>
                <w:b/>
                <w:color w:val="FFFFFF"/>
                <w:spacing w:val="-10"/>
                <w:sz w:val="18"/>
              </w:rPr>
              <w:t xml:space="preserve"> </w:t>
            </w:r>
            <w:r>
              <w:rPr>
                <w:b/>
                <w:color w:val="FFFFFF"/>
                <w:sz w:val="18"/>
              </w:rPr>
              <w:t>Organizations Active in Disasters</w:t>
            </w:r>
          </w:p>
        </w:tc>
        <w:tc>
          <w:tcPr>
            <w:tcW w:w="475" w:type="dxa"/>
            <w:vMerge w:val="restart"/>
            <w:tcBorders>
              <w:top w:val="single" w:sz="18" w:space="0" w:color="FFFFFF"/>
              <w:left w:val="single" w:sz="24" w:space="0" w:color="FFFFFF"/>
              <w:bottom w:val="single" w:sz="6" w:space="0" w:color="FFFFFF"/>
              <w:right w:val="single" w:sz="24" w:space="0" w:color="FFFFFF"/>
            </w:tcBorders>
            <w:shd w:val="clear" w:color="auto" w:fill="001F5F"/>
          </w:tcPr>
          <w:p w14:paraId="0345F634" w14:textId="77777777" w:rsidR="00CC4F9B" w:rsidRDefault="00CC4F9B">
            <w:pPr>
              <w:pStyle w:val="TableParagraph"/>
              <w:rPr>
                <w:rFonts w:ascii="Times New Roman"/>
                <w:sz w:val="18"/>
              </w:rPr>
            </w:pPr>
          </w:p>
        </w:tc>
        <w:tc>
          <w:tcPr>
            <w:tcW w:w="474" w:type="dxa"/>
            <w:tcBorders>
              <w:top w:val="single" w:sz="18" w:space="0" w:color="FFFFFF"/>
              <w:left w:val="single" w:sz="24" w:space="0" w:color="FFFFFF"/>
              <w:bottom w:val="single" w:sz="6" w:space="0" w:color="FFFFFF"/>
              <w:right w:val="single" w:sz="6" w:space="0" w:color="FFFFFF"/>
            </w:tcBorders>
            <w:shd w:val="clear" w:color="auto" w:fill="BEBEBE"/>
          </w:tcPr>
          <w:p w14:paraId="0345F635" w14:textId="77777777" w:rsidR="00CC4F9B" w:rsidRDefault="00EC18C0">
            <w:pPr>
              <w:pStyle w:val="TableParagraph"/>
              <w:spacing w:before="137"/>
              <w:ind w:right="6"/>
              <w:jc w:val="center"/>
              <w:rPr>
                <w:sz w:val="20"/>
              </w:rPr>
            </w:pPr>
            <w:r>
              <w:rPr>
                <w:spacing w:val="-10"/>
                <w:sz w:val="20"/>
              </w:rPr>
              <w:t>S</w:t>
            </w:r>
          </w:p>
        </w:tc>
        <w:tc>
          <w:tcPr>
            <w:tcW w:w="475" w:type="dxa"/>
            <w:tcBorders>
              <w:top w:val="single" w:sz="18" w:space="0" w:color="FFFFFF"/>
              <w:left w:val="single" w:sz="6" w:space="0" w:color="FFFFFF"/>
              <w:bottom w:val="single" w:sz="6" w:space="0" w:color="FFFFFF"/>
              <w:right w:val="single" w:sz="6" w:space="0" w:color="FFFFFF"/>
            </w:tcBorders>
            <w:shd w:val="clear" w:color="auto" w:fill="BEBEBE"/>
          </w:tcPr>
          <w:p w14:paraId="0345F636"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6" w:space="0" w:color="FFFFFF"/>
              <w:right w:val="single" w:sz="6" w:space="0" w:color="FFFFFF"/>
            </w:tcBorders>
            <w:shd w:val="clear" w:color="auto" w:fill="BEBEBE"/>
          </w:tcPr>
          <w:p w14:paraId="0345F637"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6" w:space="0" w:color="FFFFFF"/>
              <w:right w:val="single" w:sz="6" w:space="0" w:color="FFFFFF"/>
            </w:tcBorders>
            <w:shd w:val="clear" w:color="auto" w:fill="BEBEBE"/>
          </w:tcPr>
          <w:p w14:paraId="0345F638" w14:textId="77777777" w:rsidR="00CC4F9B" w:rsidRDefault="00EC18C0">
            <w:pPr>
              <w:pStyle w:val="TableParagraph"/>
              <w:spacing w:before="137"/>
              <w:ind w:left="24" w:right="8"/>
              <w:jc w:val="center"/>
              <w:rPr>
                <w:sz w:val="20"/>
              </w:rPr>
            </w:pPr>
            <w:r>
              <w:rPr>
                <w:spacing w:val="-10"/>
                <w:sz w:val="20"/>
              </w:rPr>
              <w:t>S</w:t>
            </w:r>
          </w:p>
        </w:tc>
        <w:tc>
          <w:tcPr>
            <w:tcW w:w="475" w:type="dxa"/>
            <w:tcBorders>
              <w:top w:val="single" w:sz="18" w:space="0" w:color="FFFFFF"/>
              <w:left w:val="single" w:sz="6" w:space="0" w:color="FFFFFF"/>
              <w:bottom w:val="single" w:sz="6" w:space="0" w:color="FFFFFF"/>
              <w:right w:val="single" w:sz="6" w:space="0" w:color="FFFFFF"/>
            </w:tcBorders>
            <w:shd w:val="clear" w:color="auto" w:fill="BEBEBE"/>
          </w:tcPr>
          <w:p w14:paraId="0345F639"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6" w:space="0" w:color="FFFFFF"/>
              <w:right w:val="single" w:sz="6" w:space="0" w:color="FFFFFF"/>
            </w:tcBorders>
            <w:shd w:val="clear" w:color="auto" w:fill="BEBEBE"/>
          </w:tcPr>
          <w:p w14:paraId="0345F63A"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6" w:space="0" w:color="FFFFFF"/>
              <w:right w:val="single" w:sz="6" w:space="0" w:color="FFFFFF"/>
            </w:tcBorders>
            <w:shd w:val="clear" w:color="auto" w:fill="BEBEBE"/>
          </w:tcPr>
          <w:p w14:paraId="0345F63B"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6" w:space="0" w:color="FFFFFF"/>
              <w:right w:val="single" w:sz="6" w:space="0" w:color="FFFFFF"/>
            </w:tcBorders>
            <w:shd w:val="clear" w:color="auto" w:fill="BEBEBE"/>
          </w:tcPr>
          <w:p w14:paraId="0345F63C"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6" w:space="0" w:color="FFFFFF"/>
              <w:right w:val="single" w:sz="6" w:space="0" w:color="FFFFFF"/>
            </w:tcBorders>
            <w:shd w:val="clear" w:color="auto" w:fill="BEBEBE"/>
          </w:tcPr>
          <w:p w14:paraId="0345F63D" w14:textId="77777777" w:rsidR="00CC4F9B" w:rsidRDefault="00CC4F9B">
            <w:pPr>
              <w:pStyle w:val="TableParagraph"/>
              <w:rPr>
                <w:rFonts w:ascii="Times New Roman"/>
                <w:sz w:val="18"/>
              </w:rPr>
            </w:pPr>
          </w:p>
        </w:tc>
        <w:tc>
          <w:tcPr>
            <w:tcW w:w="474" w:type="dxa"/>
            <w:tcBorders>
              <w:top w:val="single" w:sz="18" w:space="0" w:color="FFFFFF"/>
              <w:left w:val="single" w:sz="6" w:space="0" w:color="FFFFFF"/>
              <w:bottom w:val="single" w:sz="6" w:space="0" w:color="FFFFFF"/>
              <w:right w:val="single" w:sz="6" w:space="0" w:color="FFFFFF"/>
            </w:tcBorders>
            <w:shd w:val="clear" w:color="auto" w:fill="BEBEBE"/>
          </w:tcPr>
          <w:p w14:paraId="0345F63E"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6" w:space="0" w:color="FFFFFF"/>
              <w:right w:val="single" w:sz="6" w:space="0" w:color="FFFFFF"/>
            </w:tcBorders>
            <w:shd w:val="clear" w:color="auto" w:fill="BEBEBE"/>
          </w:tcPr>
          <w:p w14:paraId="0345F63F" w14:textId="77777777" w:rsidR="00CC4F9B" w:rsidRDefault="00EC18C0">
            <w:pPr>
              <w:pStyle w:val="TableParagraph"/>
              <w:spacing w:before="137"/>
              <w:ind w:left="24" w:right="4"/>
              <w:jc w:val="center"/>
              <w:rPr>
                <w:sz w:val="20"/>
              </w:rPr>
            </w:pPr>
            <w:r>
              <w:rPr>
                <w:spacing w:val="-10"/>
                <w:sz w:val="20"/>
              </w:rPr>
              <w:t>S</w:t>
            </w:r>
          </w:p>
        </w:tc>
        <w:tc>
          <w:tcPr>
            <w:tcW w:w="474" w:type="dxa"/>
            <w:tcBorders>
              <w:top w:val="single" w:sz="18" w:space="0" w:color="FFFFFF"/>
              <w:left w:val="single" w:sz="6" w:space="0" w:color="FFFFFF"/>
              <w:bottom w:val="single" w:sz="6" w:space="0" w:color="FFFFFF"/>
              <w:right w:val="single" w:sz="6" w:space="0" w:color="FFFFFF"/>
            </w:tcBorders>
            <w:shd w:val="clear" w:color="auto" w:fill="BEBEBE"/>
          </w:tcPr>
          <w:p w14:paraId="0345F640"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6" w:space="0" w:color="FFFFFF"/>
              <w:right w:val="single" w:sz="6" w:space="0" w:color="FFFFFF"/>
            </w:tcBorders>
            <w:shd w:val="clear" w:color="auto" w:fill="BEBEBE"/>
          </w:tcPr>
          <w:p w14:paraId="0345F641" w14:textId="77777777" w:rsidR="00CC4F9B" w:rsidRDefault="00EC18C0">
            <w:pPr>
              <w:pStyle w:val="TableParagraph"/>
              <w:spacing w:before="137"/>
              <w:ind w:left="24" w:right="6"/>
              <w:jc w:val="center"/>
              <w:rPr>
                <w:sz w:val="20"/>
              </w:rPr>
            </w:pPr>
            <w:r>
              <w:rPr>
                <w:spacing w:val="-10"/>
                <w:sz w:val="20"/>
              </w:rPr>
              <w:t>S</w:t>
            </w:r>
          </w:p>
        </w:tc>
        <w:tc>
          <w:tcPr>
            <w:tcW w:w="474" w:type="dxa"/>
            <w:tcBorders>
              <w:top w:val="single" w:sz="18" w:space="0" w:color="FFFFFF"/>
              <w:left w:val="single" w:sz="6" w:space="0" w:color="FFFFFF"/>
              <w:bottom w:val="single" w:sz="6" w:space="0" w:color="FFFFFF"/>
              <w:right w:val="single" w:sz="6" w:space="0" w:color="FFFFFF"/>
            </w:tcBorders>
            <w:shd w:val="clear" w:color="auto" w:fill="BEBEBE"/>
          </w:tcPr>
          <w:p w14:paraId="0345F642"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6" w:space="0" w:color="FFFFFF"/>
              <w:right w:val="single" w:sz="6" w:space="0" w:color="FFFFFF"/>
            </w:tcBorders>
            <w:shd w:val="clear" w:color="auto" w:fill="BEBEBE"/>
          </w:tcPr>
          <w:p w14:paraId="0345F643" w14:textId="77777777" w:rsidR="00CC4F9B" w:rsidRDefault="00EC18C0">
            <w:pPr>
              <w:pStyle w:val="TableParagraph"/>
              <w:spacing w:before="137"/>
              <w:ind w:left="24" w:right="6"/>
              <w:jc w:val="center"/>
              <w:rPr>
                <w:sz w:val="20"/>
              </w:rPr>
            </w:pPr>
            <w:r>
              <w:rPr>
                <w:spacing w:val="-10"/>
                <w:sz w:val="20"/>
              </w:rPr>
              <w:t>P</w:t>
            </w:r>
          </w:p>
        </w:tc>
        <w:tc>
          <w:tcPr>
            <w:tcW w:w="475" w:type="dxa"/>
            <w:tcBorders>
              <w:top w:val="single" w:sz="18" w:space="0" w:color="FFFFFF"/>
              <w:left w:val="single" w:sz="6" w:space="0" w:color="FFFFFF"/>
              <w:bottom w:val="single" w:sz="6" w:space="0" w:color="FFFFFF"/>
              <w:right w:val="single" w:sz="6" w:space="0" w:color="FFFFFF"/>
            </w:tcBorders>
            <w:shd w:val="clear" w:color="auto" w:fill="BEBEBE"/>
          </w:tcPr>
          <w:p w14:paraId="0345F644" w14:textId="77777777" w:rsidR="00CC4F9B" w:rsidRDefault="00EC18C0">
            <w:pPr>
              <w:pStyle w:val="TableParagraph"/>
              <w:spacing w:before="137"/>
              <w:ind w:left="24" w:right="2"/>
              <w:jc w:val="center"/>
              <w:rPr>
                <w:sz w:val="20"/>
              </w:rPr>
            </w:pPr>
            <w:r>
              <w:rPr>
                <w:spacing w:val="-10"/>
                <w:sz w:val="20"/>
              </w:rPr>
              <w:t>S</w:t>
            </w:r>
          </w:p>
        </w:tc>
        <w:tc>
          <w:tcPr>
            <w:tcW w:w="475" w:type="dxa"/>
            <w:tcBorders>
              <w:top w:val="single" w:sz="18" w:space="0" w:color="FFFFFF"/>
              <w:left w:val="single" w:sz="6" w:space="0" w:color="FFFFFF"/>
              <w:bottom w:val="single" w:sz="6" w:space="0" w:color="FFFFFF"/>
              <w:right w:val="single" w:sz="6" w:space="0" w:color="FFFFFF"/>
            </w:tcBorders>
            <w:shd w:val="clear" w:color="auto" w:fill="BEBEBE"/>
          </w:tcPr>
          <w:p w14:paraId="0345F645"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6" w:space="0" w:color="FFFFFF"/>
              <w:right w:val="single" w:sz="6" w:space="0" w:color="FFFFFF"/>
            </w:tcBorders>
            <w:shd w:val="clear" w:color="auto" w:fill="BEBEBE"/>
          </w:tcPr>
          <w:p w14:paraId="0345F646" w14:textId="77777777" w:rsidR="00CC4F9B" w:rsidRDefault="00EC18C0">
            <w:pPr>
              <w:pStyle w:val="TableParagraph"/>
              <w:spacing w:before="137"/>
              <w:ind w:left="24" w:right="2"/>
              <w:jc w:val="center"/>
              <w:rPr>
                <w:sz w:val="20"/>
              </w:rPr>
            </w:pPr>
            <w:r>
              <w:rPr>
                <w:spacing w:val="-10"/>
                <w:sz w:val="20"/>
              </w:rPr>
              <w:t>S</w:t>
            </w:r>
          </w:p>
        </w:tc>
        <w:tc>
          <w:tcPr>
            <w:tcW w:w="475" w:type="dxa"/>
            <w:tcBorders>
              <w:top w:val="single" w:sz="18" w:space="0" w:color="FFFFFF"/>
              <w:left w:val="single" w:sz="6" w:space="0" w:color="FFFFFF"/>
              <w:bottom w:val="single" w:sz="6" w:space="0" w:color="FFFFFF"/>
              <w:right w:val="single" w:sz="6" w:space="0" w:color="FFFFFF"/>
            </w:tcBorders>
            <w:shd w:val="clear" w:color="auto" w:fill="BEBEBE"/>
          </w:tcPr>
          <w:p w14:paraId="0345F647"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6" w:space="0" w:color="FFFFFF"/>
              <w:right w:val="single" w:sz="6" w:space="0" w:color="FFFFFF"/>
            </w:tcBorders>
            <w:shd w:val="clear" w:color="auto" w:fill="BEBEBE"/>
          </w:tcPr>
          <w:p w14:paraId="0345F648"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6" w:space="0" w:color="FFFFFF"/>
              <w:right w:val="single" w:sz="6" w:space="0" w:color="FFFFFF"/>
            </w:tcBorders>
            <w:shd w:val="clear" w:color="auto" w:fill="BEBEBE"/>
          </w:tcPr>
          <w:p w14:paraId="0345F649" w14:textId="77777777" w:rsidR="00CC4F9B" w:rsidRDefault="00CC4F9B">
            <w:pPr>
              <w:pStyle w:val="TableParagraph"/>
              <w:rPr>
                <w:rFonts w:ascii="Times New Roman"/>
                <w:sz w:val="18"/>
              </w:rPr>
            </w:pPr>
          </w:p>
        </w:tc>
        <w:tc>
          <w:tcPr>
            <w:tcW w:w="475" w:type="dxa"/>
            <w:tcBorders>
              <w:top w:val="single" w:sz="18" w:space="0" w:color="FFFFFF"/>
              <w:left w:val="single" w:sz="6" w:space="0" w:color="FFFFFF"/>
              <w:bottom w:val="single" w:sz="6" w:space="0" w:color="FFFFFF"/>
              <w:right w:val="nil"/>
            </w:tcBorders>
            <w:shd w:val="clear" w:color="auto" w:fill="BEBEBE"/>
          </w:tcPr>
          <w:p w14:paraId="0345F64A" w14:textId="77777777" w:rsidR="00CC4F9B" w:rsidRDefault="00EC18C0">
            <w:pPr>
              <w:pStyle w:val="TableParagraph"/>
              <w:spacing w:before="137"/>
              <w:ind w:left="17"/>
              <w:jc w:val="center"/>
              <w:rPr>
                <w:sz w:val="20"/>
              </w:rPr>
            </w:pPr>
            <w:r>
              <w:rPr>
                <w:spacing w:val="-10"/>
                <w:sz w:val="20"/>
              </w:rPr>
              <w:t>S</w:t>
            </w:r>
          </w:p>
        </w:tc>
        <w:tc>
          <w:tcPr>
            <w:tcW w:w="477" w:type="dxa"/>
            <w:tcBorders>
              <w:top w:val="single" w:sz="18" w:space="0" w:color="FFFFFF"/>
              <w:left w:val="nil"/>
              <w:bottom w:val="single" w:sz="6" w:space="0" w:color="FFFFFF"/>
              <w:right w:val="nil"/>
            </w:tcBorders>
            <w:shd w:val="clear" w:color="auto" w:fill="BEBEBE"/>
          </w:tcPr>
          <w:p w14:paraId="0345F64B" w14:textId="77777777" w:rsidR="00CC4F9B" w:rsidRDefault="00CC4F9B">
            <w:pPr>
              <w:pStyle w:val="TableParagraph"/>
              <w:rPr>
                <w:rFonts w:ascii="Times New Roman"/>
                <w:sz w:val="18"/>
              </w:rPr>
            </w:pPr>
          </w:p>
        </w:tc>
        <w:tc>
          <w:tcPr>
            <w:tcW w:w="441" w:type="dxa"/>
            <w:tcBorders>
              <w:top w:val="single" w:sz="18" w:space="0" w:color="FFFFFF"/>
              <w:left w:val="nil"/>
              <w:bottom w:val="single" w:sz="6" w:space="0" w:color="FFFFFF"/>
              <w:right w:val="nil"/>
            </w:tcBorders>
            <w:shd w:val="clear" w:color="auto" w:fill="BEBEBE"/>
          </w:tcPr>
          <w:p w14:paraId="0345F64C" w14:textId="77777777" w:rsidR="00CC4F9B" w:rsidRDefault="00CC4F9B">
            <w:pPr>
              <w:pStyle w:val="TableParagraph"/>
              <w:rPr>
                <w:rFonts w:ascii="Times New Roman"/>
                <w:sz w:val="18"/>
              </w:rPr>
            </w:pPr>
          </w:p>
        </w:tc>
      </w:tr>
      <w:tr w:rsidR="00CC4F9B" w14:paraId="0345F668" w14:textId="77777777">
        <w:trPr>
          <w:trHeight w:val="457"/>
        </w:trPr>
        <w:tc>
          <w:tcPr>
            <w:tcW w:w="2358" w:type="dxa"/>
            <w:tcBorders>
              <w:top w:val="single" w:sz="6" w:space="0" w:color="FFFFFF"/>
              <w:left w:val="single" w:sz="6" w:space="0" w:color="000000"/>
              <w:bottom w:val="single" w:sz="6" w:space="0" w:color="FFFFFF"/>
              <w:right w:val="single" w:sz="24" w:space="0" w:color="FFFFFF"/>
            </w:tcBorders>
            <w:shd w:val="clear" w:color="auto" w:fill="001F5F"/>
          </w:tcPr>
          <w:p w14:paraId="0345F64E" w14:textId="77777777" w:rsidR="00CC4F9B" w:rsidRDefault="00EC18C0">
            <w:pPr>
              <w:pStyle w:val="TableParagraph"/>
              <w:spacing w:before="121"/>
              <w:ind w:left="107"/>
              <w:rPr>
                <w:b/>
                <w:sz w:val="18"/>
              </w:rPr>
            </w:pPr>
            <w:r>
              <w:rPr>
                <w:b/>
                <w:color w:val="FFFFFF"/>
                <w:sz w:val="18"/>
              </w:rPr>
              <w:t>The</w:t>
            </w:r>
            <w:r>
              <w:rPr>
                <w:b/>
                <w:color w:val="FFFFFF"/>
                <w:spacing w:val="-6"/>
                <w:sz w:val="18"/>
              </w:rPr>
              <w:t xml:space="preserve"> </w:t>
            </w:r>
            <w:r>
              <w:rPr>
                <w:b/>
                <w:color w:val="FFFFFF"/>
                <w:sz w:val="18"/>
              </w:rPr>
              <w:t>Salvation</w:t>
            </w:r>
            <w:r>
              <w:rPr>
                <w:b/>
                <w:color w:val="FFFFFF"/>
                <w:spacing w:val="-4"/>
                <w:sz w:val="18"/>
              </w:rPr>
              <w:t xml:space="preserve"> Army</w:t>
            </w:r>
          </w:p>
        </w:tc>
        <w:tc>
          <w:tcPr>
            <w:tcW w:w="475" w:type="dxa"/>
            <w:vMerge/>
            <w:tcBorders>
              <w:top w:val="nil"/>
              <w:left w:val="single" w:sz="24" w:space="0" w:color="FFFFFF"/>
              <w:bottom w:val="single" w:sz="6" w:space="0" w:color="FFFFFF"/>
              <w:right w:val="single" w:sz="24" w:space="0" w:color="FFFFFF"/>
            </w:tcBorders>
            <w:shd w:val="clear" w:color="auto" w:fill="001F5F"/>
          </w:tcPr>
          <w:p w14:paraId="0345F64F" w14:textId="77777777" w:rsidR="00CC4F9B" w:rsidRDefault="00CC4F9B">
            <w:pPr>
              <w:rPr>
                <w:sz w:val="2"/>
                <w:szCs w:val="2"/>
              </w:rPr>
            </w:pPr>
          </w:p>
        </w:tc>
        <w:tc>
          <w:tcPr>
            <w:tcW w:w="474" w:type="dxa"/>
            <w:tcBorders>
              <w:top w:val="single" w:sz="6" w:space="0" w:color="FFFFFF"/>
              <w:left w:val="single" w:sz="24" w:space="0" w:color="FFFFFF"/>
              <w:bottom w:val="single" w:sz="6" w:space="0" w:color="FFFFFF"/>
              <w:right w:val="single" w:sz="6" w:space="0" w:color="FFFFFF"/>
            </w:tcBorders>
            <w:shd w:val="clear" w:color="auto" w:fill="C0C0C0"/>
          </w:tcPr>
          <w:p w14:paraId="0345F650"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51"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52"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53"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54"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55"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56"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57"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58"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C0C0C0"/>
          </w:tcPr>
          <w:p w14:paraId="0345F659"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5A" w14:textId="77777777" w:rsidR="00CC4F9B" w:rsidRDefault="00EC18C0">
            <w:pPr>
              <w:pStyle w:val="TableParagraph"/>
              <w:spacing w:before="111"/>
              <w:ind w:left="24" w:right="4"/>
              <w:jc w:val="center"/>
              <w:rPr>
                <w:sz w:val="20"/>
              </w:rPr>
            </w:pPr>
            <w:r>
              <w:rPr>
                <w:spacing w:val="-10"/>
                <w:sz w:val="20"/>
              </w:rPr>
              <w:t>S</w:t>
            </w:r>
          </w:p>
        </w:tc>
        <w:tc>
          <w:tcPr>
            <w:tcW w:w="474" w:type="dxa"/>
            <w:tcBorders>
              <w:top w:val="single" w:sz="6" w:space="0" w:color="FFFFFF"/>
              <w:left w:val="single" w:sz="6" w:space="0" w:color="FFFFFF"/>
              <w:bottom w:val="single" w:sz="6" w:space="0" w:color="FFFFFF"/>
              <w:right w:val="single" w:sz="6" w:space="0" w:color="FFFFFF"/>
            </w:tcBorders>
            <w:shd w:val="clear" w:color="auto" w:fill="C0C0C0"/>
          </w:tcPr>
          <w:p w14:paraId="0345F65B"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5C"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C0C0C0"/>
          </w:tcPr>
          <w:p w14:paraId="0345F65D"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5E"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5F"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60"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61"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62"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63"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64"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nil"/>
            </w:tcBorders>
            <w:shd w:val="clear" w:color="auto" w:fill="C0C0C0"/>
          </w:tcPr>
          <w:p w14:paraId="0345F665" w14:textId="77777777" w:rsidR="00CC4F9B" w:rsidRDefault="00CC4F9B">
            <w:pPr>
              <w:pStyle w:val="TableParagraph"/>
              <w:rPr>
                <w:rFonts w:ascii="Times New Roman"/>
                <w:sz w:val="18"/>
              </w:rPr>
            </w:pPr>
          </w:p>
        </w:tc>
        <w:tc>
          <w:tcPr>
            <w:tcW w:w="477" w:type="dxa"/>
            <w:tcBorders>
              <w:top w:val="single" w:sz="6" w:space="0" w:color="FFFFFF"/>
              <w:left w:val="nil"/>
              <w:bottom w:val="single" w:sz="6" w:space="0" w:color="FFFFFF"/>
              <w:right w:val="nil"/>
            </w:tcBorders>
            <w:shd w:val="clear" w:color="auto" w:fill="C0C0C0"/>
          </w:tcPr>
          <w:p w14:paraId="0345F666" w14:textId="77777777" w:rsidR="00CC4F9B" w:rsidRDefault="00CC4F9B">
            <w:pPr>
              <w:pStyle w:val="TableParagraph"/>
              <w:rPr>
                <w:rFonts w:ascii="Times New Roman"/>
                <w:sz w:val="18"/>
              </w:rPr>
            </w:pPr>
          </w:p>
        </w:tc>
        <w:tc>
          <w:tcPr>
            <w:tcW w:w="441" w:type="dxa"/>
            <w:tcBorders>
              <w:top w:val="single" w:sz="6" w:space="0" w:color="FFFFFF"/>
              <w:left w:val="nil"/>
              <w:bottom w:val="single" w:sz="6" w:space="0" w:color="FFFFFF"/>
              <w:right w:val="nil"/>
            </w:tcBorders>
            <w:shd w:val="clear" w:color="auto" w:fill="C0C0C0"/>
          </w:tcPr>
          <w:p w14:paraId="0345F667" w14:textId="77777777" w:rsidR="00CC4F9B" w:rsidRDefault="00CC4F9B">
            <w:pPr>
              <w:pStyle w:val="TableParagraph"/>
              <w:rPr>
                <w:rFonts w:ascii="Times New Roman"/>
                <w:sz w:val="18"/>
              </w:rPr>
            </w:pPr>
          </w:p>
        </w:tc>
      </w:tr>
      <w:tr w:rsidR="00CC4F9B" w14:paraId="0345F683" w14:textId="77777777">
        <w:trPr>
          <w:trHeight w:val="460"/>
        </w:trPr>
        <w:tc>
          <w:tcPr>
            <w:tcW w:w="2358" w:type="dxa"/>
            <w:tcBorders>
              <w:top w:val="single" w:sz="6" w:space="0" w:color="FFFFFF"/>
              <w:left w:val="single" w:sz="6" w:space="0" w:color="000000"/>
              <w:bottom w:val="single" w:sz="6" w:space="0" w:color="FFFFFF"/>
              <w:right w:val="single" w:sz="24" w:space="0" w:color="FFFFFF"/>
            </w:tcBorders>
            <w:shd w:val="clear" w:color="auto" w:fill="001F5F"/>
          </w:tcPr>
          <w:p w14:paraId="0345F669" w14:textId="77777777" w:rsidR="00CC4F9B" w:rsidRDefault="00EC18C0">
            <w:pPr>
              <w:pStyle w:val="TableParagraph"/>
              <w:spacing w:before="4" w:line="218" w:lineRule="exact"/>
              <w:ind w:left="107"/>
              <w:rPr>
                <w:b/>
                <w:sz w:val="18"/>
              </w:rPr>
            </w:pPr>
            <w:r>
              <w:rPr>
                <w:b/>
                <w:color w:val="FFFFFF"/>
                <w:sz w:val="18"/>
              </w:rPr>
              <w:t>Amateur</w:t>
            </w:r>
            <w:r>
              <w:rPr>
                <w:b/>
                <w:color w:val="FFFFFF"/>
                <w:spacing w:val="-11"/>
                <w:sz w:val="18"/>
              </w:rPr>
              <w:t xml:space="preserve"> </w:t>
            </w:r>
            <w:r>
              <w:rPr>
                <w:b/>
                <w:color w:val="FFFFFF"/>
                <w:sz w:val="18"/>
              </w:rPr>
              <w:t>Radio</w:t>
            </w:r>
            <w:r>
              <w:rPr>
                <w:b/>
                <w:color w:val="FFFFFF"/>
                <w:spacing w:val="-10"/>
                <w:sz w:val="18"/>
              </w:rPr>
              <w:t xml:space="preserve"> </w:t>
            </w:r>
            <w:r>
              <w:rPr>
                <w:b/>
                <w:color w:val="FFFFFF"/>
                <w:sz w:val="18"/>
              </w:rPr>
              <w:t>Emergency Services (ARES)</w:t>
            </w:r>
          </w:p>
        </w:tc>
        <w:tc>
          <w:tcPr>
            <w:tcW w:w="475" w:type="dxa"/>
            <w:vMerge/>
            <w:tcBorders>
              <w:top w:val="nil"/>
              <w:left w:val="single" w:sz="24" w:space="0" w:color="FFFFFF"/>
              <w:bottom w:val="single" w:sz="6" w:space="0" w:color="FFFFFF"/>
              <w:right w:val="single" w:sz="24" w:space="0" w:color="FFFFFF"/>
            </w:tcBorders>
            <w:shd w:val="clear" w:color="auto" w:fill="001F5F"/>
          </w:tcPr>
          <w:p w14:paraId="0345F66A" w14:textId="77777777" w:rsidR="00CC4F9B" w:rsidRDefault="00CC4F9B">
            <w:pPr>
              <w:rPr>
                <w:sz w:val="2"/>
                <w:szCs w:val="2"/>
              </w:rPr>
            </w:pPr>
          </w:p>
        </w:tc>
        <w:tc>
          <w:tcPr>
            <w:tcW w:w="474" w:type="dxa"/>
            <w:tcBorders>
              <w:top w:val="single" w:sz="6" w:space="0" w:color="FFFFFF"/>
              <w:left w:val="single" w:sz="24" w:space="0" w:color="FFFFFF"/>
              <w:bottom w:val="single" w:sz="6" w:space="0" w:color="FFFFFF"/>
              <w:right w:val="single" w:sz="6" w:space="0" w:color="FFFFFF"/>
            </w:tcBorders>
            <w:shd w:val="clear" w:color="auto" w:fill="BEBEBE"/>
          </w:tcPr>
          <w:p w14:paraId="0345F66B"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6C" w14:textId="77777777" w:rsidR="00CC4F9B" w:rsidRDefault="00EC18C0">
            <w:pPr>
              <w:pStyle w:val="TableParagraph"/>
              <w:spacing w:before="111"/>
              <w:ind w:left="24" w:right="9"/>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6D" w14:textId="77777777" w:rsidR="00CC4F9B" w:rsidRDefault="00EC18C0">
            <w:pPr>
              <w:pStyle w:val="TableParagraph"/>
              <w:spacing w:before="111"/>
              <w:ind w:left="24" w:right="9"/>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6E" w14:textId="77777777" w:rsidR="00CC4F9B" w:rsidRDefault="00EC18C0">
            <w:pPr>
              <w:pStyle w:val="TableParagraph"/>
              <w:spacing w:before="111"/>
              <w:ind w:left="24" w:right="8"/>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6F"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70"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71"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72"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73"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BEBEBE"/>
          </w:tcPr>
          <w:p w14:paraId="0345F674"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75"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BEBEBE"/>
          </w:tcPr>
          <w:p w14:paraId="0345F676"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77"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BEBEBE"/>
          </w:tcPr>
          <w:p w14:paraId="0345F678"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79"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7A" w14:textId="77777777" w:rsidR="00CC4F9B" w:rsidRDefault="00EC18C0">
            <w:pPr>
              <w:pStyle w:val="TableParagraph"/>
              <w:spacing w:before="111"/>
              <w:ind w:left="24" w:right="2"/>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7B"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7C"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7D"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7E"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7F"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nil"/>
            </w:tcBorders>
            <w:shd w:val="clear" w:color="auto" w:fill="BEBEBE"/>
          </w:tcPr>
          <w:p w14:paraId="0345F680" w14:textId="77777777" w:rsidR="00CC4F9B" w:rsidRDefault="00EC18C0">
            <w:pPr>
              <w:pStyle w:val="TableParagraph"/>
              <w:spacing w:before="111"/>
              <w:ind w:left="17"/>
              <w:jc w:val="center"/>
              <w:rPr>
                <w:sz w:val="20"/>
              </w:rPr>
            </w:pPr>
            <w:r>
              <w:rPr>
                <w:spacing w:val="-10"/>
                <w:sz w:val="20"/>
              </w:rPr>
              <w:t>S</w:t>
            </w:r>
          </w:p>
        </w:tc>
        <w:tc>
          <w:tcPr>
            <w:tcW w:w="477" w:type="dxa"/>
            <w:tcBorders>
              <w:top w:val="single" w:sz="6" w:space="0" w:color="FFFFFF"/>
              <w:left w:val="nil"/>
              <w:bottom w:val="single" w:sz="6" w:space="0" w:color="FFFFFF"/>
              <w:right w:val="nil"/>
            </w:tcBorders>
            <w:shd w:val="clear" w:color="auto" w:fill="BEBEBE"/>
          </w:tcPr>
          <w:p w14:paraId="0345F681" w14:textId="77777777" w:rsidR="00CC4F9B" w:rsidRDefault="00CC4F9B">
            <w:pPr>
              <w:pStyle w:val="TableParagraph"/>
              <w:rPr>
                <w:rFonts w:ascii="Times New Roman"/>
                <w:sz w:val="18"/>
              </w:rPr>
            </w:pPr>
          </w:p>
        </w:tc>
        <w:tc>
          <w:tcPr>
            <w:tcW w:w="441" w:type="dxa"/>
            <w:tcBorders>
              <w:top w:val="single" w:sz="6" w:space="0" w:color="FFFFFF"/>
              <w:left w:val="nil"/>
              <w:bottom w:val="single" w:sz="6" w:space="0" w:color="FFFFFF"/>
              <w:right w:val="nil"/>
            </w:tcBorders>
            <w:shd w:val="clear" w:color="auto" w:fill="BEBEBE"/>
          </w:tcPr>
          <w:p w14:paraId="0345F682" w14:textId="77777777" w:rsidR="00CC4F9B" w:rsidRDefault="00CC4F9B">
            <w:pPr>
              <w:pStyle w:val="TableParagraph"/>
              <w:rPr>
                <w:rFonts w:ascii="Times New Roman"/>
                <w:sz w:val="18"/>
              </w:rPr>
            </w:pPr>
          </w:p>
        </w:tc>
      </w:tr>
      <w:tr w:rsidR="00CC4F9B" w14:paraId="0345F69E" w14:textId="77777777">
        <w:trPr>
          <w:trHeight w:val="460"/>
        </w:trPr>
        <w:tc>
          <w:tcPr>
            <w:tcW w:w="2358" w:type="dxa"/>
            <w:tcBorders>
              <w:top w:val="single" w:sz="6" w:space="0" w:color="FFFFFF"/>
              <w:left w:val="single" w:sz="6" w:space="0" w:color="000000"/>
              <w:bottom w:val="single" w:sz="6" w:space="0" w:color="FFFFFF"/>
              <w:right w:val="single" w:sz="24" w:space="0" w:color="FFFFFF"/>
            </w:tcBorders>
            <w:shd w:val="clear" w:color="auto" w:fill="001F5F"/>
          </w:tcPr>
          <w:p w14:paraId="0345F684" w14:textId="77777777" w:rsidR="00CC4F9B" w:rsidRDefault="00EC18C0">
            <w:pPr>
              <w:pStyle w:val="TableParagraph"/>
              <w:spacing w:before="123"/>
              <w:ind w:left="107"/>
              <w:rPr>
                <w:b/>
                <w:sz w:val="18"/>
              </w:rPr>
            </w:pPr>
            <w:r>
              <w:rPr>
                <w:b/>
                <w:color w:val="FFFFFF"/>
                <w:sz w:val="18"/>
              </w:rPr>
              <w:t>American</w:t>
            </w:r>
            <w:r>
              <w:rPr>
                <w:b/>
                <w:color w:val="FFFFFF"/>
                <w:spacing w:val="-4"/>
                <w:sz w:val="18"/>
              </w:rPr>
              <w:t xml:space="preserve"> </w:t>
            </w:r>
            <w:r>
              <w:rPr>
                <w:b/>
                <w:color w:val="FFFFFF"/>
                <w:sz w:val="18"/>
              </w:rPr>
              <w:t>Red</w:t>
            </w:r>
            <w:r>
              <w:rPr>
                <w:b/>
                <w:color w:val="FFFFFF"/>
                <w:spacing w:val="-4"/>
                <w:sz w:val="18"/>
              </w:rPr>
              <w:t xml:space="preserve"> </w:t>
            </w:r>
            <w:r>
              <w:rPr>
                <w:b/>
                <w:color w:val="FFFFFF"/>
                <w:sz w:val="18"/>
              </w:rPr>
              <w:t>Cross</w:t>
            </w:r>
            <w:r>
              <w:rPr>
                <w:b/>
                <w:color w:val="FFFFFF"/>
                <w:spacing w:val="-2"/>
                <w:sz w:val="18"/>
              </w:rPr>
              <w:t xml:space="preserve"> </w:t>
            </w:r>
            <w:r>
              <w:rPr>
                <w:b/>
                <w:color w:val="FFFFFF"/>
                <w:spacing w:val="-4"/>
                <w:sz w:val="18"/>
              </w:rPr>
              <w:t>(ARC)</w:t>
            </w:r>
          </w:p>
        </w:tc>
        <w:tc>
          <w:tcPr>
            <w:tcW w:w="475" w:type="dxa"/>
            <w:vMerge/>
            <w:tcBorders>
              <w:top w:val="nil"/>
              <w:left w:val="single" w:sz="24" w:space="0" w:color="FFFFFF"/>
              <w:bottom w:val="single" w:sz="6" w:space="0" w:color="FFFFFF"/>
              <w:right w:val="single" w:sz="24" w:space="0" w:color="FFFFFF"/>
            </w:tcBorders>
            <w:shd w:val="clear" w:color="auto" w:fill="001F5F"/>
          </w:tcPr>
          <w:p w14:paraId="0345F685" w14:textId="77777777" w:rsidR="00CC4F9B" w:rsidRDefault="00CC4F9B">
            <w:pPr>
              <w:rPr>
                <w:sz w:val="2"/>
                <w:szCs w:val="2"/>
              </w:rPr>
            </w:pPr>
          </w:p>
        </w:tc>
        <w:tc>
          <w:tcPr>
            <w:tcW w:w="474" w:type="dxa"/>
            <w:tcBorders>
              <w:top w:val="single" w:sz="6" w:space="0" w:color="FFFFFF"/>
              <w:left w:val="single" w:sz="24" w:space="0" w:color="FFFFFF"/>
              <w:bottom w:val="single" w:sz="6" w:space="0" w:color="FFFFFF"/>
              <w:right w:val="single" w:sz="6" w:space="0" w:color="FFFFFF"/>
            </w:tcBorders>
            <w:shd w:val="clear" w:color="auto" w:fill="C0C0C0"/>
          </w:tcPr>
          <w:p w14:paraId="0345F686"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87"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88"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89" w14:textId="77777777" w:rsidR="00CC4F9B" w:rsidRDefault="00EC18C0">
            <w:pPr>
              <w:pStyle w:val="TableParagraph"/>
              <w:spacing w:before="111"/>
              <w:ind w:left="24" w:right="8"/>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8A"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8B" w14:textId="77777777" w:rsidR="00CC4F9B" w:rsidRDefault="00EC18C0">
            <w:pPr>
              <w:pStyle w:val="TableParagraph"/>
              <w:spacing w:before="111"/>
              <w:ind w:left="24" w:right="8"/>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8C"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8D"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8E" w14:textId="77777777" w:rsidR="00CC4F9B" w:rsidRDefault="00EC18C0">
            <w:pPr>
              <w:pStyle w:val="TableParagraph"/>
              <w:spacing w:before="111"/>
              <w:ind w:left="24" w:right="6"/>
              <w:jc w:val="center"/>
              <w:rPr>
                <w:sz w:val="20"/>
              </w:rPr>
            </w:pPr>
            <w:r>
              <w:rPr>
                <w:spacing w:val="-10"/>
                <w:sz w:val="20"/>
              </w:rPr>
              <w:t>S</w:t>
            </w:r>
          </w:p>
        </w:tc>
        <w:tc>
          <w:tcPr>
            <w:tcW w:w="474" w:type="dxa"/>
            <w:tcBorders>
              <w:top w:val="single" w:sz="6" w:space="0" w:color="FFFFFF"/>
              <w:left w:val="single" w:sz="6" w:space="0" w:color="FFFFFF"/>
              <w:bottom w:val="single" w:sz="6" w:space="0" w:color="FFFFFF"/>
              <w:right w:val="single" w:sz="6" w:space="0" w:color="FFFFFF"/>
            </w:tcBorders>
            <w:shd w:val="clear" w:color="auto" w:fill="C0C0C0"/>
          </w:tcPr>
          <w:p w14:paraId="0345F68F" w14:textId="77777777" w:rsidR="00CC4F9B" w:rsidRDefault="00EC18C0">
            <w:pPr>
              <w:pStyle w:val="TableParagraph"/>
              <w:spacing w:before="111"/>
              <w:ind w:left="23" w:right="4"/>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90" w14:textId="77777777" w:rsidR="00CC4F9B" w:rsidRDefault="00EC18C0">
            <w:pPr>
              <w:pStyle w:val="TableParagraph"/>
              <w:spacing w:before="111"/>
              <w:ind w:left="24" w:right="4"/>
              <w:jc w:val="center"/>
              <w:rPr>
                <w:sz w:val="20"/>
              </w:rPr>
            </w:pPr>
            <w:r>
              <w:rPr>
                <w:spacing w:val="-10"/>
                <w:sz w:val="20"/>
              </w:rPr>
              <w:t>S</w:t>
            </w:r>
          </w:p>
        </w:tc>
        <w:tc>
          <w:tcPr>
            <w:tcW w:w="474" w:type="dxa"/>
            <w:tcBorders>
              <w:top w:val="single" w:sz="6" w:space="0" w:color="FFFFFF"/>
              <w:left w:val="single" w:sz="6" w:space="0" w:color="FFFFFF"/>
              <w:bottom w:val="single" w:sz="6" w:space="0" w:color="FFFFFF"/>
              <w:right w:val="single" w:sz="6" w:space="0" w:color="FFFFFF"/>
            </w:tcBorders>
            <w:shd w:val="clear" w:color="auto" w:fill="C0C0C0"/>
          </w:tcPr>
          <w:p w14:paraId="0345F691"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92"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C0C0C0"/>
          </w:tcPr>
          <w:p w14:paraId="0345F693" w14:textId="77777777" w:rsidR="00CC4F9B" w:rsidRDefault="00EC18C0">
            <w:pPr>
              <w:pStyle w:val="TableParagraph"/>
              <w:spacing w:before="111"/>
              <w:ind w:left="24" w:right="4"/>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94" w14:textId="77777777" w:rsidR="00CC4F9B" w:rsidRDefault="00EC18C0">
            <w:pPr>
              <w:pStyle w:val="TableParagraph"/>
              <w:spacing w:before="111"/>
              <w:ind w:left="24" w:right="3"/>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95" w14:textId="77777777" w:rsidR="00CC4F9B" w:rsidRDefault="00EC18C0">
            <w:pPr>
              <w:pStyle w:val="TableParagraph"/>
              <w:spacing w:before="111"/>
              <w:ind w:left="24" w:right="2"/>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96" w14:textId="77777777" w:rsidR="00CC4F9B" w:rsidRDefault="00EC18C0">
            <w:pPr>
              <w:pStyle w:val="TableParagraph"/>
              <w:spacing w:before="111"/>
              <w:ind w:left="24" w:right="2"/>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97" w14:textId="77777777" w:rsidR="00CC4F9B" w:rsidRDefault="00EC18C0">
            <w:pPr>
              <w:pStyle w:val="TableParagraph"/>
              <w:spacing w:before="111"/>
              <w:ind w:left="24" w:right="2"/>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98"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99"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C0C0C0"/>
          </w:tcPr>
          <w:p w14:paraId="0345F69A"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nil"/>
            </w:tcBorders>
            <w:shd w:val="clear" w:color="auto" w:fill="C0C0C0"/>
          </w:tcPr>
          <w:p w14:paraId="0345F69B" w14:textId="77777777" w:rsidR="00CC4F9B" w:rsidRDefault="00EC18C0">
            <w:pPr>
              <w:pStyle w:val="TableParagraph"/>
              <w:spacing w:before="111"/>
              <w:ind w:left="17"/>
              <w:jc w:val="center"/>
              <w:rPr>
                <w:sz w:val="20"/>
              </w:rPr>
            </w:pPr>
            <w:r>
              <w:rPr>
                <w:spacing w:val="-10"/>
                <w:sz w:val="20"/>
              </w:rPr>
              <w:t>S</w:t>
            </w:r>
          </w:p>
        </w:tc>
        <w:tc>
          <w:tcPr>
            <w:tcW w:w="477" w:type="dxa"/>
            <w:tcBorders>
              <w:top w:val="single" w:sz="6" w:space="0" w:color="FFFFFF"/>
              <w:left w:val="nil"/>
              <w:bottom w:val="single" w:sz="6" w:space="0" w:color="FFFFFF"/>
              <w:right w:val="nil"/>
            </w:tcBorders>
            <w:shd w:val="clear" w:color="auto" w:fill="C0C0C0"/>
          </w:tcPr>
          <w:p w14:paraId="0345F69C" w14:textId="77777777" w:rsidR="00CC4F9B" w:rsidRDefault="00CC4F9B">
            <w:pPr>
              <w:pStyle w:val="TableParagraph"/>
              <w:rPr>
                <w:rFonts w:ascii="Times New Roman"/>
                <w:sz w:val="18"/>
              </w:rPr>
            </w:pPr>
          </w:p>
        </w:tc>
        <w:tc>
          <w:tcPr>
            <w:tcW w:w="441" w:type="dxa"/>
            <w:tcBorders>
              <w:top w:val="single" w:sz="6" w:space="0" w:color="FFFFFF"/>
              <w:left w:val="nil"/>
              <w:bottom w:val="single" w:sz="6" w:space="0" w:color="FFFFFF"/>
              <w:right w:val="nil"/>
            </w:tcBorders>
            <w:shd w:val="clear" w:color="auto" w:fill="C0C0C0"/>
          </w:tcPr>
          <w:p w14:paraId="0345F69D" w14:textId="77777777" w:rsidR="00CC4F9B" w:rsidRDefault="00EC18C0">
            <w:pPr>
              <w:pStyle w:val="TableParagraph"/>
              <w:spacing w:before="6"/>
              <w:ind w:left="31"/>
              <w:jc w:val="center"/>
              <w:rPr>
                <w:sz w:val="20"/>
              </w:rPr>
            </w:pPr>
            <w:r>
              <w:rPr>
                <w:spacing w:val="-10"/>
                <w:sz w:val="20"/>
              </w:rPr>
              <w:t>S</w:t>
            </w:r>
          </w:p>
        </w:tc>
      </w:tr>
      <w:tr w:rsidR="00CC4F9B" w14:paraId="0345F6B9" w14:textId="77777777">
        <w:trPr>
          <w:trHeight w:val="460"/>
        </w:trPr>
        <w:tc>
          <w:tcPr>
            <w:tcW w:w="2358" w:type="dxa"/>
            <w:tcBorders>
              <w:top w:val="single" w:sz="6" w:space="0" w:color="FFFFFF"/>
              <w:left w:val="single" w:sz="6" w:space="0" w:color="000000"/>
              <w:bottom w:val="single" w:sz="6" w:space="0" w:color="FFFFFF"/>
              <w:right w:val="single" w:sz="24" w:space="0" w:color="FFFFFF"/>
            </w:tcBorders>
            <w:shd w:val="clear" w:color="auto" w:fill="001F5F"/>
          </w:tcPr>
          <w:p w14:paraId="0345F69F" w14:textId="77777777" w:rsidR="00CC4F9B" w:rsidRDefault="00EC18C0">
            <w:pPr>
              <w:pStyle w:val="TableParagraph"/>
              <w:spacing w:line="220" w:lineRule="atLeast"/>
              <w:ind w:left="107" w:right="81"/>
              <w:rPr>
                <w:b/>
                <w:sz w:val="18"/>
              </w:rPr>
            </w:pPr>
            <w:r>
              <w:rPr>
                <w:b/>
                <w:color w:val="FFFFFF"/>
                <w:sz w:val="18"/>
              </w:rPr>
              <w:t>American</w:t>
            </w:r>
            <w:r>
              <w:rPr>
                <w:b/>
                <w:color w:val="FFFFFF"/>
                <w:spacing w:val="-2"/>
                <w:sz w:val="18"/>
              </w:rPr>
              <w:t xml:space="preserve"> </w:t>
            </w:r>
            <w:r>
              <w:rPr>
                <w:b/>
                <w:color w:val="FFFFFF"/>
                <w:sz w:val="18"/>
              </w:rPr>
              <w:t>Veterinary Medical</w:t>
            </w:r>
            <w:r>
              <w:rPr>
                <w:b/>
                <w:color w:val="FFFFFF"/>
                <w:spacing w:val="-11"/>
                <w:sz w:val="18"/>
              </w:rPr>
              <w:t xml:space="preserve"> </w:t>
            </w:r>
            <w:r>
              <w:rPr>
                <w:b/>
                <w:color w:val="FFFFFF"/>
                <w:sz w:val="18"/>
              </w:rPr>
              <w:t>Association</w:t>
            </w:r>
            <w:r>
              <w:rPr>
                <w:b/>
                <w:color w:val="FFFFFF"/>
                <w:spacing w:val="-10"/>
                <w:sz w:val="18"/>
              </w:rPr>
              <w:t xml:space="preserve"> </w:t>
            </w:r>
            <w:r>
              <w:rPr>
                <w:b/>
                <w:color w:val="FFFFFF"/>
                <w:sz w:val="18"/>
              </w:rPr>
              <w:t>(AVMA)</w:t>
            </w:r>
          </w:p>
        </w:tc>
        <w:tc>
          <w:tcPr>
            <w:tcW w:w="475" w:type="dxa"/>
            <w:vMerge/>
            <w:tcBorders>
              <w:top w:val="nil"/>
              <w:left w:val="single" w:sz="24" w:space="0" w:color="FFFFFF"/>
              <w:bottom w:val="single" w:sz="6" w:space="0" w:color="FFFFFF"/>
              <w:right w:val="single" w:sz="24" w:space="0" w:color="FFFFFF"/>
            </w:tcBorders>
            <w:shd w:val="clear" w:color="auto" w:fill="001F5F"/>
          </w:tcPr>
          <w:p w14:paraId="0345F6A0" w14:textId="77777777" w:rsidR="00CC4F9B" w:rsidRDefault="00CC4F9B">
            <w:pPr>
              <w:rPr>
                <w:sz w:val="2"/>
                <w:szCs w:val="2"/>
              </w:rPr>
            </w:pPr>
          </w:p>
        </w:tc>
        <w:tc>
          <w:tcPr>
            <w:tcW w:w="474" w:type="dxa"/>
            <w:tcBorders>
              <w:top w:val="single" w:sz="6" w:space="0" w:color="FFFFFF"/>
              <w:left w:val="single" w:sz="24" w:space="0" w:color="FFFFFF"/>
              <w:bottom w:val="single" w:sz="6" w:space="0" w:color="FFFFFF"/>
              <w:right w:val="single" w:sz="6" w:space="0" w:color="FFFFFF"/>
            </w:tcBorders>
            <w:shd w:val="clear" w:color="auto" w:fill="BEBEBE"/>
          </w:tcPr>
          <w:p w14:paraId="0345F6A1"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A2"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A3"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A4" w14:textId="77777777" w:rsidR="00CC4F9B" w:rsidRDefault="00EC18C0">
            <w:pPr>
              <w:pStyle w:val="TableParagraph"/>
              <w:spacing w:before="111"/>
              <w:ind w:left="24" w:right="8"/>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A5"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A6" w14:textId="77777777" w:rsidR="00CC4F9B" w:rsidRDefault="00EC18C0">
            <w:pPr>
              <w:pStyle w:val="TableParagraph"/>
              <w:spacing w:before="111"/>
              <w:ind w:left="24" w:right="8"/>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A7"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A8"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A9"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BEBEBE"/>
          </w:tcPr>
          <w:p w14:paraId="0345F6AA"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AB" w14:textId="77777777" w:rsidR="00CC4F9B" w:rsidRDefault="00CC4F9B">
            <w:pPr>
              <w:pStyle w:val="TableParagraph"/>
              <w:rPr>
                <w:rFonts w:ascii="Times New Roman"/>
                <w:sz w:val="18"/>
              </w:rPr>
            </w:pPr>
          </w:p>
        </w:tc>
        <w:tc>
          <w:tcPr>
            <w:tcW w:w="474" w:type="dxa"/>
            <w:tcBorders>
              <w:top w:val="single" w:sz="6" w:space="0" w:color="FFFFFF"/>
              <w:left w:val="single" w:sz="6" w:space="0" w:color="FFFFFF"/>
              <w:bottom w:val="single" w:sz="6" w:space="0" w:color="FFFFFF"/>
              <w:right w:val="single" w:sz="6" w:space="0" w:color="FFFFFF"/>
            </w:tcBorders>
            <w:shd w:val="clear" w:color="auto" w:fill="BEBEBE"/>
          </w:tcPr>
          <w:p w14:paraId="0345F6AC"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AD" w14:textId="77777777" w:rsidR="00CC4F9B" w:rsidRDefault="00EC18C0">
            <w:pPr>
              <w:pStyle w:val="TableParagraph"/>
              <w:spacing w:before="111"/>
              <w:ind w:left="24" w:right="6"/>
              <w:jc w:val="center"/>
              <w:rPr>
                <w:sz w:val="20"/>
              </w:rPr>
            </w:pPr>
            <w:r>
              <w:rPr>
                <w:spacing w:val="-10"/>
                <w:sz w:val="20"/>
              </w:rPr>
              <w:t>S</w:t>
            </w:r>
          </w:p>
        </w:tc>
        <w:tc>
          <w:tcPr>
            <w:tcW w:w="474" w:type="dxa"/>
            <w:tcBorders>
              <w:top w:val="single" w:sz="6" w:space="0" w:color="FFFFFF"/>
              <w:left w:val="single" w:sz="6" w:space="0" w:color="FFFFFF"/>
              <w:bottom w:val="single" w:sz="6" w:space="0" w:color="FFFFFF"/>
              <w:right w:val="single" w:sz="6" w:space="0" w:color="FFFFFF"/>
            </w:tcBorders>
            <w:shd w:val="clear" w:color="auto" w:fill="BEBEBE"/>
          </w:tcPr>
          <w:p w14:paraId="0345F6AE"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AF"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B0" w14:textId="77777777" w:rsidR="00CC4F9B" w:rsidRDefault="00EC18C0">
            <w:pPr>
              <w:pStyle w:val="TableParagraph"/>
              <w:spacing w:before="111"/>
              <w:ind w:left="24" w:right="2"/>
              <w:jc w:val="center"/>
              <w:rPr>
                <w:sz w:val="20"/>
              </w:rPr>
            </w:pPr>
            <w:r>
              <w:rPr>
                <w:spacing w:val="-10"/>
                <w:sz w:val="20"/>
              </w:rPr>
              <w:t>S</w:t>
            </w: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B1"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B2"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B3"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B4"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single" w:sz="6" w:space="0" w:color="FFFFFF"/>
            </w:tcBorders>
            <w:shd w:val="clear" w:color="auto" w:fill="BEBEBE"/>
          </w:tcPr>
          <w:p w14:paraId="0345F6B5"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FFFFFF"/>
              <w:right w:val="nil"/>
            </w:tcBorders>
            <w:shd w:val="clear" w:color="auto" w:fill="BEBEBE"/>
          </w:tcPr>
          <w:p w14:paraId="0345F6B6" w14:textId="77777777" w:rsidR="00CC4F9B" w:rsidRDefault="00EC18C0">
            <w:pPr>
              <w:pStyle w:val="TableParagraph"/>
              <w:spacing w:before="111"/>
              <w:ind w:left="17"/>
              <w:jc w:val="center"/>
              <w:rPr>
                <w:sz w:val="20"/>
              </w:rPr>
            </w:pPr>
            <w:r>
              <w:rPr>
                <w:spacing w:val="-10"/>
                <w:sz w:val="20"/>
              </w:rPr>
              <w:t>S</w:t>
            </w:r>
          </w:p>
        </w:tc>
        <w:tc>
          <w:tcPr>
            <w:tcW w:w="477" w:type="dxa"/>
            <w:tcBorders>
              <w:top w:val="single" w:sz="6" w:space="0" w:color="FFFFFF"/>
              <w:left w:val="nil"/>
              <w:bottom w:val="single" w:sz="6" w:space="0" w:color="FFFFFF"/>
              <w:right w:val="nil"/>
            </w:tcBorders>
            <w:shd w:val="clear" w:color="auto" w:fill="BEBEBE"/>
          </w:tcPr>
          <w:p w14:paraId="0345F6B7" w14:textId="77777777" w:rsidR="00CC4F9B" w:rsidRDefault="00CC4F9B">
            <w:pPr>
              <w:pStyle w:val="TableParagraph"/>
              <w:rPr>
                <w:rFonts w:ascii="Times New Roman"/>
                <w:sz w:val="18"/>
              </w:rPr>
            </w:pPr>
          </w:p>
        </w:tc>
        <w:tc>
          <w:tcPr>
            <w:tcW w:w="441" w:type="dxa"/>
            <w:tcBorders>
              <w:top w:val="single" w:sz="6" w:space="0" w:color="FFFFFF"/>
              <w:left w:val="nil"/>
              <w:bottom w:val="single" w:sz="6" w:space="0" w:color="FFFFFF"/>
              <w:right w:val="nil"/>
            </w:tcBorders>
            <w:shd w:val="clear" w:color="auto" w:fill="BEBEBE"/>
          </w:tcPr>
          <w:p w14:paraId="0345F6B8" w14:textId="77777777" w:rsidR="00CC4F9B" w:rsidRDefault="00CC4F9B">
            <w:pPr>
              <w:pStyle w:val="TableParagraph"/>
              <w:rPr>
                <w:rFonts w:ascii="Times New Roman"/>
                <w:sz w:val="18"/>
              </w:rPr>
            </w:pPr>
          </w:p>
        </w:tc>
      </w:tr>
      <w:tr w:rsidR="00CC4F9B" w14:paraId="0345F6D4" w14:textId="77777777">
        <w:trPr>
          <w:trHeight w:val="457"/>
        </w:trPr>
        <w:tc>
          <w:tcPr>
            <w:tcW w:w="2358" w:type="dxa"/>
            <w:tcBorders>
              <w:top w:val="single" w:sz="6" w:space="0" w:color="FFFFFF"/>
              <w:left w:val="single" w:sz="6" w:space="0" w:color="000000"/>
              <w:bottom w:val="single" w:sz="6" w:space="0" w:color="000000"/>
              <w:right w:val="single" w:sz="24" w:space="0" w:color="FFFFFF"/>
            </w:tcBorders>
            <w:shd w:val="clear" w:color="auto" w:fill="234060"/>
          </w:tcPr>
          <w:p w14:paraId="0345F6BA" w14:textId="77777777" w:rsidR="00CC4F9B" w:rsidRDefault="00EC18C0">
            <w:pPr>
              <w:pStyle w:val="TableParagraph"/>
              <w:spacing w:line="220" w:lineRule="atLeast"/>
              <w:ind w:left="107"/>
              <w:rPr>
                <w:b/>
                <w:sz w:val="18"/>
              </w:rPr>
            </w:pPr>
            <w:r>
              <w:rPr>
                <w:b/>
                <w:color w:val="FFFFFF"/>
                <w:sz w:val="18"/>
              </w:rPr>
              <w:t>Alaska</w:t>
            </w:r>
            <w:r>
              <w:rPr>
                <w:b/>
                <w:color w:val="FFFFFF"/>
                <w:spacing w:val="-11"/>
                <w:sz w:val="18"/>
              </w:rPr>
              <w:t xml:space="preserve"> </w:t>
            </w:r>
            <w:r>
              <w:rPr>
                <w:b/>
                <w:color w:val="FFFFFF"/>
                <w:sz w:val="18"/>
              </w:rPr>
              <w:t>Disability</w:t>
            </w:r>
            <w:r>
              <w:rPr>
                <w:b/>
                <w:color w:val="FFFFFF"/>
                <w:spacing w:val="-10"/>
                <w:sz w:val="18"/>
              </w:rPr>
              <w:t xml:space="preserve"> </w:t>
            </w:r>
            <w:r>
              <w:rPr>
                <w:b/>
                <w:color w:val="FFFFFF"/>
                <w:sz w:val="18"/>
              </w:rPr>
              <w:t>Advisory Group</w:t>
            </w:r>
            <w:r>
              <w:rPr>
                <w:b/>
                <w:color w:val="FFFFFF"/>
                <w:spacing w:val="-2"/>
                <w:sz w:val="18"/>
              </w:rPr>
              <w:t xml:space="preserve"> </w:t>
            </w:r>
            <w:r>
              <w:rPr>
                <w:b/>
                <w:color w:val="FFFFFF"/>
                <w:sz w:val="18"/>
              </w:rPr>
              <w:t>(ADAG)</w:t>
            </w:r>
          </w:p>
        </w:tc>
        <w:tc>
          <w:tcPr>
            <w:tcW w:w="475" w:type="dxa"/>
            <w:tcBorders>
              <w:top w:val="single" w:sz="6" w:space="0" w:color="FFFFFF"/>
              <w:left w:val="single" w:sz="24" w:space="0" w:color="FFFFFF"/>
              <w:bottom w:val="single" w:sz="6" w:space="0" w:color="000000"/>
              <w:right w:val="single" w:sz="24" w:space="0" w:color="FFFFFF"/>
            </w:tcBorders>
            <w:shd w:val="clear" w:color="auto" w:fill="234060"/>
          </w:tcPr>
          <w:p w14:paraId="0345F6BB" w14:textId="77777777" w:rsidR="00CC4F9B" w:rsidRDefault="00CC4F9B">
            <w:pPr>
              <w:pStyle w:val="TableParagraph"/>
              <w:rPr>
                <w:rFonts w:ascii="Times New Roman"/>
                <w:sz w:val="18"/>
              </w:rPr>
            </w:pPr>
          </w:p>
        </w:tc>
        <w:tc>
          <w:tcPr>
            <w:tcW w:w="474" w:type="dxa"/>
            <w:tcBorders>
              <w:top w:val="single" w:sz="6" w:space="0" w:color="FFFFFF"/>
              <w:left w:val="single" w:sz="24" w:space="0" w:color="FFFFFF"/>
              <w:bottom w:val="single" w:sz="6" w:space="0" w:color="000000"/>
              <w:right w:val="single" w:sz="6" w:space="0" w:color="FFFFFF"/>
            </w:tcBorders>
            <w:shd w:val="clear" w:color="auto" w:fill="C0C0C0"/>
          </w:tcPr>
          <w:p w14:paraId="0345F6BC"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000000"/>
              <w:right w:val="single" w:sz="6" w:space="0" w:color="FFFFFF"/>
            </w:tcBorders>
            <w:shd w:val="clear" w:color="auto" w:fill="C0C0C0"/>
          </w:tcPr>
          <w:p w14:paraId="0345F6BD"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000000"/>
              <w:right w:val="single" w:sz="6" w:space="0" w:color="FFFFFF"/>
            </w:tcBorders>
            <w:shd w:val="clear" w:color="auto" w:fill="C0C0C0"/>
          </w:tcPr>
          <w:p w14:paraId="0345F6BE" w14:textId="77777777" w:rsidR="00CC4F9B" w:rsidRDefault="00EC18C0">
            <w:pPr>
              <w:pStyle w:val="TableParagraph"/>
              <w:spacing w:before="111"/>
              <w:ind w:left="24" w:right="9"/>
              <w:jc w:val="center"/>
              <w:rPr>
                <w:sz w:val="20"/>
              </w:rPr>
            </w:pPr>
            <w:r>
              <w:rPr>
                <w:spacing w:val="-10"/>
                <w:sz w:val="20"/>
              </w:rPr>
              <w:t>S</w:t>
            </w:r>
          </w:p>
        </w:tc>
        <w:tc>
          <w:tcPr>
            <w:tcW w:w="475" w:type="dxa"/>
            <w:tcBorders>
              <w:top w:val="single" w:sz="6" w:space="0" w:color="FFFFFF"/>
              <w:left w:val="single" w:sz="6" w:space="0" w:color="FFFFFF"/>
              <w:bottom w:val="single" w:sz="6" w:space="0" w:color="000000"/>
              <w:right w:val="single" w:sz="6" w:space="0" w:color="FFFFFF"/>
            </w:tcBorders>
            <w:shd w:val="clear" w:color="auto" w:fill="C0C0C0"/>
          </w:tcPr>
          <w:p w14:paraId="0345F6BF" w14:textId="77777777" w:rsidR="00CC4F9B" w:rsidRDefault="00EC18C0">
            <w:pPr>
              <w:pStyle w:val="TableParagraph"/>
              <w:spacing w:before="111"/>
              <w:ind w:left="24" w:right="8"/>
              <w:jc w:val="center"/>
              <w:rPr>
                <w:sz w:val="20"/>
              </w:rPr>
            </w:pPr>
            <w:r>
              <w:rPr>
                <w:spacing w:val="-10"/>
                <w:sz w:val="20"/>
              </w:rPr>
              <w:t>S</w:t>
            </w:r>
          </w:p>
        </w:tc>
        <w:tc>
          <w:tcPr>
            <w:tcW w:w="475" w:type="dxa"/>
            <w:tcBorders>
              <w:top w:val="single" w:sz="6" w:space="0" w:color="FFFFFF"/>
              <w:left w:val="single" w:sz="6" w:space="0" w:color="FFFFFF"/>
              <w:bottom w:val="single" w:sz="6" w:space="0" w:color="000000"/>
              <w:right w:val="single" w:sz="6" w:space="0" w:color="FFFFFF"/>
            </w:tcBorders>
            <w:shd w:val="clear" w:color="auto" w:fill="C0C0C0"/>
          </w:tcPr>
          <w:p w14:paraId="0345F6C0"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000000"/>
              <w:right w:val="single" w:sz="6" w:space="0" w:color="FFFFFF"/>
            </w:tcBorders>
            <w:shd w:val="clear" w:color="auto" w:fill="C0C0C0"/>
          </w:tcPr>
          <w:p w14:paraId="0345F6C1"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000000"/>
              <w:right w:val="single" w:sz="6" w:space="0" w:color="FFFFFF"/>
            </w:tcBorders>
            <w:shd w:val="clear" w:color="auto" w:fill="C0C0C0"/>
          </w:tcPr>
          <w:p w14:paraId="0345F6C2"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000000"/>
              <w:right w:val="single" w:sz="6" w:space="0" w:color="FFFFFF"/>
            </w:tcBorders>
            <w:shd w:val="clear" w:color="auto" w:fill="C0C0C0"/>
          </w:tcPr>
          <w:p w14:paraId="0345F6C3"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000000"/>
              <w:right w:val="single" w:sz="6" w:space="0" w:color="FFFFFF"/>
            </w:tcBorders>
            <w:shd w:val="clear" w:color="auto" w:fill="C0C0C0"/>
          </w:tcPr>
          <w:p w14:paraId="0345F6C4" w14:textId="77777777" w:rsidR="00CC4F9B" w:rsidRDefault="00EC18C0">
            <w:pPr>
              <w:pStyle w:val="TableParagraph"/>
              <w:spacing w:before="111"/>
              <w:ind w:left="24" w:right="6"/>
              <w:jc w:val="center"/>
              <w:rPr>
                <w:sz w:val="20"/>
              </w:rPr>
            </w:pPr>
            <w:r>
              <w:rPr>
                <w:spacing w:val="-10"/>
                <w:sz w:val="20"/>
              </w:rPr>
              <w:t>S</w:t>
            </w:r>
          </w:p>
        </w:tc>
        <w:tc>
          <w:tcPr>
            <w:tcW w:w="474" w:type="dxa"/>
            <w:tcBorders>
              <w:top w:val="single" w:sz="6" w:space="0" w:color="FFFFFF"/>
              <w:left w:val="single" w:sz="6" w:space="0" w:color="FFFFFF"/>
              <w:bottom w:val="single" w:sz="6" w:space="0" w:color="000000"/>
              <w:right w:val="single" w:sz="6" w:space="0" w:color="FFFFFF"/>
            </w:tcBorders>
            <w:shd w:val="clear" w:color="auto" w:fill="C0C0C0"/>
          </w:tcPr>
          <w:p w14:paraId="0345F6C5" w14:textId="77777777" w:rsidR="00CC4F9B" w:rsidRDefault="00EC18C0">
            <w:pPr>
              <w:pStyle w:val="TableParagraph"/>
              <w:spacing w:before="111"/>
              <w:ind w:left="23" w:right="4"/>
              <w:jc w:val="center"/>
              <w:rPr>
                <w:sz w:val="20"/>
              </w:rPr>
            </w:pPr>
            <w:r>
              <w:rPr>
                <w:spacing w:val="-10"/>
                <w:sz w:val="20"/>
              </w:rPr>
              <w:t>S</w:t>
            </w:r>
          </w:p>
        </w:tc>
        <w:tc>
          <w:tcPr>
            <w:tcW w:w="475" w:type="dxa"/>
            <w:tcBorders>
              <w:top w:val="single" w:sz="6" w:space="0" w:color="FFFFFF"/>
              <w:left w:val="single" w:sz="6" w:space="0" w:color="FFFFFF"/>
              <w:bottom w:val="single" w:sz="6" w:space="0" w:color="000000"/>
              <w:right w:val="single" w:sz="6" w:space="0" w:color="FFFFFF"/>
            </w:tcBorders>
            <w:shd w:val="clear" w:color="auto" w:fill="C0C0C0"/>
          </w:tcPr>
          <w:p w14:paraId="0345F6C6" w14:textId="77777777" w:rsidR="00CC4F9B" w:rsidRDefault="00EC18C0">
            <w:pPr>
              <w:pStyle w:val="TableParagraph"/>
              <w:spacing w:before="111"/>
              <w:ind w:left="24" w:right="4"/>
              <w:jc w:val="center"/>
              <w:rPr>
                <w:sz w:val="20"/>
              </w:rPr>
            </w:pPr>
            <w:r>
              <w:rPr>
                <w:spacing w:val="-10"/>
                <w:sz w:val="20"/>
              </w:rPr>
              <w:t>S</w:t>
            </w:r>
          </w:p>
        </w:tc>
        <w:tc>
          <w:tcPr>
            <w:tcW w:w="474" w:type="dxa"/>
            <w:tcBorders>
              <w:top w:val="single" w:sz="6" w:space="0" w:color="FFFFFF"/>
              <w:left w:val="single" w:sz="6" w:space="0" w:color="FFFFFF"/>
              <w:bottom w:val="single" w:sz="6" w:space="0" w:color="000000"/>
              <w:right w:val="single" w:sz="6" w:space="0" w:color="FFFFFF"/>
            </w:tcBorders>
            <w:shd w:val="clear" w:color="auto" w:fill="C0C0C0"/>
          </w:tcPr>
          <w:p w14:paraId="0345F6C7"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000000"/>
              <w:right w:val="single" w:sz="6" w:space="0" w:color="FFFFFF"/>
            </w:tcBorders>
            <w:shd w:val="clear" w:color="auto" w:fill="C0C0C0"/>
          </w:tcPr>
          <w:p w14:paraId="0345F6C8" w14:textId="77777777" w:rsidR="00CC4F9B" w:rsidRDefault="00EC18C0">
            <w:pPr>
              <w:pStyle w:val="TableParagraph"/>
              <w:spacing w:before="111"/>
              <w:ind w:left="24" w:right="6"/>
              <w:jc w:val="center"/>
              <w:rPr>
                <w:sz w:val="20"/>
              </w:rPr>
            </w:pPr>
            <w:r>
              <w:rPr>
                <w:spacing w:val="-10"/>
                <w:sz w:val="20"/>
              </w:rPr>
              <w:t>S</w:t>
            </w:r>
          </w:p>
        </w:tc>
        <w:tc>
          <w:tcPr>
            <w:tcW w:w="474" w:type="dxa"/>
            <w:tcBorders>
              <w:top w:val="single" w:sz="6" w:space="0" w:color="FFFFFF"/>
              <w:left w:val="single" w:sz="6" w:space="0" w:color="FFFFFF"/>
              <w:bottom w:val="single" w:sz="6" w:space="0" w:color="000000"/>
              <w:right w:val="single" w:sz="6" w:space="0" w:color="FFFFFF"/>
            </w:tcBorders>
            <w:shd w:val="clear" w:color="auto" w:fill="C0C0C0"/>
          </w:tcPr>
          <w:p w14:paraId="0345F6C9" w14:textId="77777777" w:rsidR="00CC4F9B" w:rsidRDefault="00EC18C0">
            <w:pPr>
              <w:pStyle w:val="TableParagraph"/>
              <w:spacing w:before="111"/>
              <w:ind w:left="24" w:right="4"/>
              <w:jc w:val="center"/>
              <w:rPr>
                <w:sz w:val="20"/>
              </w:rPr>
            </w:pPr>
            <w:r>
              <w:rPr>
                <w:spacing w:val="-10"/>
                <w:sz w:val="20"/>
              </w:rPr>
              <w:t>S</w:t>
            </w:r>
          </w:p>
        </w:tc>
        <w:tc>
          <w:tcPr>
            <w:tcW w:w="475" w:type="dxa"/>
            <w:tcBorders>
              <w:top w:val="single" w:sz="6" w:space="0" w:color="FFFFFF"/>
              <w:left w:val="single" w:sz="6" w:space="0" w:color="FFFFFF"/>
              <w:bottom w:val="single" w:sz="6" w:space="0" w:color="000000"/>
              <w:right w:val="single" w:sz="6" w:space="0" w:color="FFFFFF"/>
            </w:tcBorders>
            <w:shd w:val="clear" w:color="auto" w:fill="C0C0C0"/>
          </w:tcPr>
          <w:p w14:paraId="0345F6CA"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000000"/>
              <w:right w:val="single" w:sz="6" w:space="0" w:color="FFFFFF"/>
            </w:tcBorders>
            <w:shd w:val="clear" w:color="auto" w:fill="C0C0C0"/>
          </w:tcPr>
          <w:p w14:paraId="0345F6CB"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000000"/>
              <w:right w:val="single" w:sz="6" w:space="0" w:color="FFFFFF"/>
            </w:tcBorders>
            <w:shd w:val="clear" w:color="auto" w:fill="C0C0C0"/>
          </w:tcPr>
          <w:p w14:paraId="0345F6CC"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000000"/>
              <w:right w:val="single" w:sz="6" w:space="0" w:color="FFFFFF"/>
            </w:tcBorders>
            <w:shd w:val="clear" w:color="auto" w:fill="C0C0C0"/>
          </w:tcPr>
          <w:p w14:paraId="0345F6CD" w14:textId="77777777" w:rsidR="00CC4F9B" w:rsidRDefault="00EC18C0">
            <w:pPr>
              <w:pStyle w:val="TableParagraph"/>
              <w:spacing w:before="111"/>
              <w:ind w:left="24" w:right="2"/>
              <w:jc w:val="center"/>
              <w:rPr>
                <w:sz w:val="20"/>
              </w:rPr>
            </w:pPr>
            <w:r>
              <w:rPr>
                <w:spacing w:val="-10"/>
                <w:sz w:val="20"/>
              </w:rPr>
              <w:t>S</w:t>
            </w:r>
          </w:p>
        </w:tc>
        <w:tc>
          <w:tcPr>
            <w:tcW w:w="475" w:type="dxa"/>
            <w:tcBorders>
              <w:top w:val="single" w:sz="6" w:space="0" w:color="FFFFFF"/>
              <w:left w:val="single" w:sz="6" w:space="0" w:color="FFFFFF"/>
              <w:bottom w:val="single" w:sz="6" w:space="0" w:color="000000"/>
              <w:right w:val="single" w:sz="6" w:space="0" w:color="FFFFFF"/>
            </w:tcBorders>
            <w:shd w:val="clear" w:color="auto" w:fill="C0C0C0"/>
          </w:tcPr>
          <w:p w14:paraId="0345F6CE"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000000"/>
              <w:right w:val="single" w:sz="6" w:space="0" w:color="FFFFFF"/>
            </w:tcBorders>
            <w:shd w:val="clear" w:color="auto" w:fill="C0C0C0"/>
          </w:tcPr>
          <w:p w14:paraId="0345F6CF"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000000"/>
              <w:right w:val="single" w:sz="6" w:space="0" w:color="FFFFFF"/>
            </w:tcBorders>
            <w:shd w:val="clear" w:color="auto" w:fill="C0C0C0"/>
          </w:tcPr>
          <w:p w14:paraId="0345F6D0" w14:textId="77777777" w:rsidR="00CC4F9B" w:rsidRDefault="00CC4F9B">
            <w:pPr>
              <w:pStyle w:val="TableParagraph"/>
              <w:rPr>
                <w:rFonts w:ascii="Times New Roman"/>
                <w:sz w:val="18"/>
              </w:rPr>
            </w:pPr>
          </w:p>
        </w:tc>
        <w:tc>
          <w:tcPr>
            <w:tcW w:w="475" w:type="dxa"/>
            <w:tcBorders>
              <w:top w:val="single" w:sz="6" w:space="0" w:color="FFFFFF"/>
              <w:left w:val="single" w:sz="6" w:space="0" w:color="FFFFFF"/>
              <w:bottom w:val="single" w:sz="6" w:space="0" w:color="000000"/>
              <w:right w:val="nil"/>
            </w:tcBorders>
            <w:shd w:val="clear" w:color="auto" w:fill="C0C0C0"/>
          </w:tcPr>
          <w:p w14:paraId="0345F6D1" w14:textId="77777777" w:rsidR="00CC4F9B" w:rsidRDefault="00EC18C0">
            <w:pPr>
              <w:pStyle w:val="TableParagraph"/>
              <w:spacing w:before="111"/>
              <w:ind w:left="17"/>
              <w:jc w:val="center"/>
              <w:rPr>
                <w:sz w:val="20"/>
              </w:rPr>
            </w:pPr>
            <w:r>
              <w:rPr>
                <w:spacing w:val="-10"/>
                <w:sz w:val="20"/>
              </w:rPr>
              <w:t>S</w:t>
            </w:r>
          </w:p>
        </w:tc>
        <w:tc>
          <w:tcPr>
            <w:tcW w:w="477" w:type="dxa"/>
            <w:tcBorders>
              <w:top w:val="single" w:sz="6" w:space="0" w:color="FFFFFF"/>
              <w:left w:val="nil"/>
              <w:right w:val="nil"/>
            </w:tcBorders>
            <w:shd w:val="clear" w:color="auto" w:fill="C0C0C0"/>
          </w:tcPr>
          <w:p w14:paraId="0345F6D2" w14:textId="77777777" w:rsidR="00CC4F9B" w:rsidRDefault="00CC4F9B">
            <w:pPr>
              <w:pStyle w:val="TableParagraph"/>
              <w:rPr>
                <w:rFonts w:ascii="Times New Roman"/>
                <w:sz w:val="18"/>
              </w:rPr>
            </w:pPr>
          </w:p>
        </w:tc>
        <w:tc>
          <w:tcPr>
            <w:tcW w:w="441" w:type="dxa"/>
            <w:tcBorders>
              <w:top w:val="single" w:sz="6" w:space="0" w:color="FFFFFF"/>
              <w:left w:val="nil"/>
              <w:right w:val="nil"/>
            </w:tcBorders>
            <w:shd w:val="clear" w:color="auto" w:fill="C0C0C0"/>
          </w:tcPr>
          <w:p w14:paraId="0345F6D3" w14:textId="77777777" w:rsidR="00CC4F9B" w:rsidRDefault="00CC4F9B">
            <w:pPr>
              <w:pStyle w:val="TableParagraph"/>
              <w:rPr>
                <w:rFonts w:ascii="Times New Roman"/>
                <w:sz w:val="18"/>
              </w:rPr>
            </w:pPr>
          </w:p>
        </w:tc>
      </w:tr>
    </w:tbl>
    <w:p w14:paraId="0345F6D5" w14:textId="77777777" w:rsidR="00CC4F9B" w:rsidRDefault="00EC18C0">
      <w:pPr>
        <w:pStyle w:val="BodyText"/>
        <w:spacing w:before="8"/>
        <w:rPr>
          <w:sz w:val="16"/>
        </w:rPr>
      </w:pPr>
      <w:r>
        <w:rPr>
          <w:noProof/>
          <w:sz w:val="16"/>
        </w:rPr>
        <mc:AlternateContent>
          <mc:Choice Requires="wps">
            <w:drawing>
              <wp:anchor distT="0" distB="0" distL="0" distR="0" simplePos="0" relativeHeight="487663616" behindDoc="1" locked="0" layoutInCell="1" allowOverlap="1" wp14:anchorId="03460A8E" wp14:editId="03460A8F">
                <wp:simplePos x="0" y="0"/>
                <wp:positionH relativeFrom="page">
                  <wp:posOffset>432436</wp:posOffset>
                </wp:positionH>
                <wp:positionV relativeFrom="paragraph">
                  <wp:posOffset>144343</wp:posOffset>
                </wp:positionV>
                <wp:extent cx="9326880" cy="1270"/>
                <wp:effectExtent l="0" t="0" r="0" b="0"/>
                <wp:wrapTopAndBottom/>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26880" cy="1270"/>
                        </a:xfrm>
                        <a:custGeom>
                          <a:avLst/>
                          <a:gdLst/>
                          <a:ahLst/>
                          <a:cxnLst/>
                          <a:rect l="l" t="t" r="r" b="b"/>
                          <a:pathLst>
                            <a:path w="9326880">
                              <a:moveTo>
                                <a:pt x="0" y="0"/>
                              </a:moveTo>
                              <a:lnTo>
                                <a:pt x="932688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50051DB0" id="Graphic 245" o:spid="_x0000_s1026" style="position:absolute;margin-left:34.05pt;margin-top:11.35pt;width:734.4pt;height:.1pt;z-index:-15652864;visibility:visible;mso-wrap-style:square;mso-wrap-distance-left:0;mso-wrap-distance-top:0;mso-wrap-distance-right:0;mso-wrap-distance-bottom:0;mso-position-horizontal:absolute;mso-position-horizontal-relative:page;mso-position-vertical:absolute;mso-position-vertical-relative:text;v-text-anchor:top" coordsize="9326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" path="m,l9326880,e" filled="f" strokecolor="#94b3d6" strokeweight="1.25pt">
                <v:path arrowok="t"/>
                <w10:wrap type="topAndBottom" anchorx="page"/>
              </v:shape>
            </w:pict>
          </mc:Fallback>
        </mc:AlternateContent>
      </w:r>
    </w:p>
    <w:p w14:paraId="0345F6D6" w14:textId="77777777" w:rsidR="00CC4F9B" w:rsidRDefault="00CC4F9B">
      <w:pPr>
        <w:pStyle w:val="BodyText"/>
        <w:rPr>
          <w:sz w:val="16"/>
        </w:rPr>
        <w:sectPr w:rsidR="00CC4F9B">
          <w:pgSz w:w="15840" w:h="12240" w:orient="landscape"/>
          <w:pgMar w:top="1060" w:right="360" w:bottom="800" w:left="360" w:header="420" w:footer="617" w:gutter="0"/>
          <w:cols w:space="720"/>
        </w:sectPr>
      </w:pPr>
    </w:p>
    <w:p w14:paraId="0345F6D7"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A90" wp14:editId="03460A91">
                <wp:extent cx="5943600" cy="15875"/>
                <wp:effectExtent l="9525" t="0" r="0" b="3175"/>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252" name="Graphic 252"/>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1FF4692F" id="Group 251"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Fy9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3CFy9bQIAAJcFAAAOAAAAAAAAAAAAAAAAAC4C&#10;AABkcnMvZTJvRG9jLnhtbFBLAQItABQABgAIAAAAIQAoztQ52wAAAAMBAAAPAAAAAAAAAAAAAAAA&#10;AMcEAABkcnMvZG93bnJldi54bWxQSwUGAAAAAAQABADzAAAAzwUAAAAA&#10;">
                <v:shape id="Graphic 252"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" path="m,l5943600,e" filled="f" strokecolor="#16375e" strokeweight="1.25pt">
                  <v:path arrowok="t"/>
                </v:shape>
                <w10:anchorlock/>
              </v:group>
            </w:pict>
          </mc:Fallback>
        </mc:AlternateContent>
      </w:r>
    </w:p>
    <w:p w14:paraId="0345F6D8" w14:textId="77777777" w:rsidR="00CC4F9B" w:rsidRDefault="00EC18C0">
      <w:pPr>
        <w:pStyle w:val="Heading1"/>
        <w:numPr>
          <w:ilvl w:val="0"/>
          <w:numId w:val="112"/>
        </w:numPr>
        <w:tabs>
          <w:tab w:val="left" w:pos="700"/>
        </w:tabs>
        <w:spacing w:before="177"/>
        <w:ind w:left="700" w:hanging="340"/>
        <w:rPr>
          <w:rFonts w:ascii="Candara"/>
        </w:rPr>
      </w:pPr>
      <w:bookmarkStart w:id="197" w:name="5._Information_Collection,_Analysis,_and"/>
      <w:bookmarkStart w:id="198" w:name="_bookmark78"/>
      <w:bookmarkEnd w:id="197"/>
      <w:bookmarkEnd w:id="198"/>
      <w:r>
        <w:rPr>
          <w:rFonts w:ascii="Candara"/>
          <w:color w:val="1F487C"/>
        </w:rPr>
        <w:t>Information</w:t>
      </w:r>
      <w:r>
        <w:rPr>
          <w:rFonts w:ascii="Candara"/>
          <w:color w:val="1F487C"/>
          <w:spacing w:val="-5"/>
        </w:rPr>
        <w:t xml:space="preserve"> </w:t>
      </w:r>
      <w:r>
        <w:rPr>
          <w:rFonts w:ascii="Candara"/>
          <w:color w:val="1F487C"/>
        </w:rPr>
        <w:t>Collection,</w:t>
      </w:r>
      <w:r>
        <w:rPr>
          <w:rFonts w:ascii="Candara"/>
          <w:color w:val="1F487C"/>
          <w:spacing w:val="-4"/>
        </w:rPr>
        <w:t xml:space="preserve"> </w:t>
      </w:r>
      <w:r>
        <w:rPr>
          <w:rFonts w:ascii="Candara"/>
          <w:color w:val="1F487C"/>
        </w:rPr>
        <w:t>Analysis,</w:t>
      </w:r>
      <w:r>
        <w:rPr>
          <w:rFonts w:ascii="Candara"/>
          <w:color w:val="1F487C"/>
          <w:spacing w:val="-2"/>
        </w:rPr>
        <w:t xml:space="preserve"> </w:t>
      </w:r>
      <w:r>
        <w:rPr>
          <w:rFonts w:ascii="Candara"/>
          <w:color w:val="1F487C"/>
        </w:rPr>
        <w:t>and</w:t>
      </w:r>
      <w:r>
        <w:rPr>
          <w:rFonts w:ascii="Candara"/>
          <w:color w:val="1F487C"/>
          <w:spacing w:val="-3"/>
        </w:rPr>
        <w:t xml:space="preserve"> </w:t>
      </w:r>
      <w:r>
        <w:rPr>
          <w:rFonts w:ascii="Candara"/>
          <w:color w:val="1F487C"/>
          <w:spacing w:val="-2"/>
        </w:rPr>
        <w:t>Dissemination</w:t>
      </w:r>
    </w:p>
    <w:p w14:paraId="0345F6D9" w14:textId="77777777" w:rsidR="00CC4F9B" w:rsidRDefault="00EC18C0">
      <w:pPr>
        <w:pStyle w:val="BodyText"/>
        <w:spacing w:before="119"/>
        <w:ind w:left="360"/>
      </w:pPr>
      <w:r>
        <w:t>The</w:t>
      </w:r>
      <w:r>
        <w:rPr>
          <w:spacing w:val="-1"/>
        </w:rPr>
        <w:t xml:space="preserve"> </w:t>
      </w:r>
      <w:r>
        <w:t>goal</w:t>
      </w:r>
      <w:r>
        <w:rPr>
          <w:spacing w:val="-5"/>
        </w:rPr>
        <w:t xml:space="preserve"> </w:t>
      </w:r>
      <w:r>
        <w:t>of</w:t>
      </w:r>
      <w:r>
        <w:rPr>
          <w:spacing w:val="-4"/>
        </w:rPr>
        <w:t xml:space="preserve"> </w:t>
      </w:r>
      <w:r>
        <w:t>information</w:t>
      </w:r>
      <w:r>
        <w:rPr>
          <w:spacing w:val="-5"/>
        </w:rPr>
        <w:t xml:space="preserve"> </w:t>
      </w:r>
      <w:r>
        <w:t>management</w:t>
      </w:r>
      <w:r>
        <w:rPr>
          <w:spacing w:val="-4"/>
        </w:rPr>
        <w:t xml:space="preserve"> </w:t>
      </w:r>
      <w:r>
        <w:t>during</w:t>
      </w:r>
      <w:r>
        <w:rPr>
          <w:spacing w:val="-3"/>
        </w:rPr>
        <w:t xml:space="preserve"> </w:t>
      </w:r>
      <w:r>
        <w:t>an</w:t>
      </w:r>
      <w:r>
        <w:rPr>
          <w:spacing w:val="-3"/>
        </w:rPr>
        <w:t xml:space="preserve"> </w:t>
      </w:r>
      <w:r>
        <w:t>emergency</w:t>
      </w:r>
      <w:r>
        <w:rPr>
          <w:spacing w:val="-1"/>
        </w:rPr>
        <w:t xml:space="preserve"> </w:t>
      </w:r>
      <w:r>
        <w:t>response</w:t>
      </w:r>
      <w:r>
        <w:rPr>
          <w:spacing w:val="-1"/>
        </w:rPr>
        <w:t xml:space="preserve"> </w:t>
      </w:r>
      <w:r>
        <w:t>is</w:t>
      </w:r>
      <w:r>
        <w:rPr>
          <w:spacing w:val="-4"/>
        </w:rPr>
        <w:t xml:space="preserve"> </w:t>
      </w:r>
      <w:r>
        <w:t>to</w:t>
      </w:r>
      <w:r>
        <w:rPr>
          <w:spacing w:val="-3"/>
        </w:rPr>
        <w:t xml:space="preserve"> </w:t>
      </w:r>
      <w:r>
        <w:t>provide</w:t>
      </w:r>
      <w:r>
        <w:rPr>
          <w:spacing w:val="-4"/>
        </w:rPr>
        <w:t xml:space="preserve"> </w:t>
      </w:r>
      <w:r>
        <w:t>a</w:t>
      </w:r>
      <w:r>
        <w:rPr>
          <w:spacing w:val="-2"/>
        </w:rPr>
        <w:t xml:space="preserve"> </w:t>
      </w:r>
      <w:r>
        <w:t>common</w:t>
      </w:r>
      <w:r>
        <w:rPr>
          <w:spacing w:val="-3"/>
        </w:rPr>
        <w:t xml:space="preserve"> </w:t>
      </w:r>
      <w:r>
        <w:t>operating picture to responders both within and outside the SEOC. A common operating picture will allow all responders to have the same information about an incident, including situation status, availability and location of resources and personnel, and status of requests for assistance. This will in turn enable the supporting agencies and organizations to make effective, consistent, and timely decisions.</w:t>
      </w:r>
    </w:p>
    <w:p w14:paraId="0345F6DA" w14:textId="77777777" w:rsidR="00CC4F9B" w:rsidRDefault="00EC18C0">
      <w:pPr>
        <w:pStyle w:val="BodyText"/>
        <w:spacing w:before="118"/>
        <w:ind w:left="359" w:right="493"/>
        <w:jc w:val="both"/>
      </w:pPr>
      <w:r>
        <w:t>A</w:t>
      </w:r>
      <w:r>
        <w:rPr>
          <w:spacing w:val="-1"/>
        </w:rPr>
        <w:t xml:space="preserve"> </w:t>
      </w:r>
      <w:r>
        <w:t>number</w:t>
      </w:r>
      <w:r>
        <w:rPr>
          <w:spacing w:val="-3"/>
        </w:rPr>
        <w:t xml:space="preserve"> </w:t>
      </w:r>
      <w:r>
        <w:t>of</w:t>
      </w:r>
      <w:r>
        <w:rPr>
          <w:spacing w:val="-1"/>
        </w:rPr>
        <w:t xml:space="preserve"> </w:t>
      </w:r>
      <w:r>
        <w:t>tools</w:t>
      </w:r>
      <w:r>
        <w:rPr>
          <w:spacing w:val="-3"/>
        </w:rPr>
        <w:t xml:space="preserve"> </w:t>
      </w:r>
      <w:r>
        <w:t>will</w:t>
      </w:r>
      <w:r>
        <w:rPr>
          <w:spacing w:val="-1"/>
        </w:rPr>
        <w:t xml:space="preserve"> </w:t>
      </w:r>
      <w:r>
        <w:t>be used</w:t>
      </w:r>
      <w:r>
        <w:rPr>
          <w:spacing w:val="-2"/>
        </w:rPr>
        <w:t xml:space="preserve"> </w:t>
      </w:r>
      <w:r>
        <w:t>to gather</w:t>
      </w:r>
      <w:r>
        <w:rPr>
          <w:spacing w:val="-3"/>
        </w:rPr>
        <w:t xml:space="preserve"> </w:t>
      </w:r>
      <w:r>
        <w:t>information</w:t>
      </w:r>
      <w:r>
        <w:rPr>
          <w:spacing w:val="-2"/>
        </w:rPr>
        <w:t xml:space="preserve"> </w:t>
      </w:r>
      <w:r>
        <w:t>to help</w:t>
      </w:r>
      <w:r>
        <w:rPr>
          <w:spacing w:val="-2"/>
        </w:rPr>
        <w:t xml:space="preserve"> </w:t>
      </w:r>
      <w:r>
        <w:t>provide a</w:t>
      </w:r>
      <w:r>
        <w:rPr>
          <w:spacing w:val="-1"/>
        </w:rPr>
        <w:t xml:space="preserve"> </w:t>
      </w:r>
      <w:r>
        <w:t>common</w:t>
      </w:r>
      <w:r>
        <w:rPr>
          <w:spacing w:val="-4"/>
        </w:rPr>
        <w:t xml:space="preserve"> </w:t>
      </w:r>
      <w:r>
        <w:t>operating</w:t>
      </w:r>
      <w:r>
        <w:rPr>
          <w:spacing w:val="-2"/>
        </w:rPr>
        <w:t xml:space="preserve"> </w:t>
      </w:r>
      <w:r>
        <w:t>picture</w:t>
      </w:r>
      <w:r>
        <w:rPr>
          <w:spacing w:val="-2"/>
        </w:rPr>
        <w:t xml:space="preserve"> </w:t>
      </w:r>
      <w:r>
        <w:t>at all levels</w:t>
      </w:r>
      <w:r>
        <w:rPr>
          <w:spacing w:val="-4"/>
        </w:rPr>
        <w:t xml:space="preserve"> </w:t>
      </w:r>
      <w:r>
        <w:t>of</w:t>
      </w:r>
      <w:r>
        <w:rPr>
          <w:spacing w:val="-4"/>
        </w:rPr>
        <w:t xml:space="preserve"> </w:t>
      </w:r>
      <w:r>
        <w:t>the</w:t>
      </w:r>
      <w:r>
        <w:rPr>
          <w:spacing w:val="-1"/>
        </w:rPr>
        <w:t xml:space="preserve"> </w:t>
      </w:r>
      <w:r>
        <w:t>response.</w:t>
      </w:r>
      <w:r>
        <w:rPr>
          <w:spacing w:val="-2"/>
        </w:rPr>
        <w:t xml:space="preserve"> </w:t>
      </w:r>
      <w:r>
        <w:t>This</w:t>
      </w:r>
      <w:r>
        <w:rPr>
          <w:spacing w:val="-4"/>
        </w:rPr>
        <w:t xml:space="preserve"> </w:t>
      </w:r>
      <w:r>
        <w:t>information</w:t>
      </w:r>
      <w:r>
        <w:rPr>
          <w:spacing w:val="-3"/>
        </w:rPr>
        <w:t xml:space="preserve"> </w:t>
      </w:r>
      <w:r>
        <w:t>is</w:t>
      </w:r>
      <w:r>
        <w:rPr>
          <w:spacing w:val="-2"/>
        </w:rPr>
        <w:t xml:space="preserve"> </w:t>
      </w:r>
      <w:r>
        <w:t>summarized</w:t>
      </w:r>
      <w:r>
        <w:rPr>
          <w:spacing w:val="-5"/>
        </w:rPr>
        <w:t xml:space="preserve"> </w:t>
      </w:r>
      <w:r>
        <w:t>into</w:t>
      </w:r>
      <w:r>
        <w:rPr>
          <w:spacing w:val="-1"/>
        </w:rPr>
        <w:t xml:space="preserve"> </w:t>
      </w:r>
      <w:r>
        <w:t>status</w:t>
      </w:r>
      <w:r>
        <w:rPr>
          <w:spacing w:val="-2"/>
        </w:rPr>
        <w:t xml:space="preserve"> </w:t>
      </w:r>
      <w:r>
        <w:t>and</w:t>
      </w:r>
      <w:r>
        <w:rPr>
          <w:spacing w:val="-5"/>
        </w:rPr>
        <w:t xml:space="preserve"> </w:t>
      </w:r>
      <w:r>
        <w:t>situation</w:t>
      </w:r>
      <w:r>
        <w:rPr>
          <w:spacing w:val="-3"/>
        </w:rPr>
        <w:t xml:space="preserve"> </w:t>
      </w:r>
      <w:r>
        <w:t>reports</w:t>
      </w:r>
      <w:r>
        <w:rPr>
          <w:spacing w:val="-2"/>
        </w:rPr>
        <w:t xml:space="preserve"> </w:t>
      </w:r>
      <w:r>
        <w:t>provided</w:t>
      </w:r>
      <w:r>
        <w:rPr>
          <w:spacing w:val="-2"/>
        </w:rPr>
        <w:t xml:space="preserve"> </w:t>
      </w:r>
      <w:r>
        <w:t>to</w:t>
      </w:r>
      <w:r>
        <w:rPr>
          <w:spacing w:val="-1"/>
        </w:rPr>
        <w:t xml:space="preserve"> </w:t>
      </w:r>
      <w:r>
        <w:t xml:space="preserve">the </w:t>
      </w:r>
      <w:r>
        <w:rPr>
          <w:spacing w:val="-2"/>
        </w:rPr>
        <w:t>SEOC.</w:t>
      </w:r>
    </w:p>
    <w:p w14:paraId="0345F6DB" w14:textId="77777777" w:rsidR="00CC4F9B" w:rsidRDefault="00EC18C0">
      <w:pPr>
        <w:pStyle w:val="BodyText"/>
        <w:spacing w:before="121"/>
        <w:ind w:left="359" w:right="617"/>
      </w:pPr>
      <w:r>
        <w:t>The</w:t>
      </w:r>
      <w:r>
        <w:rPr>
          <w:spacing w:val="-2"/>
        </w:rPr>
        <w:t xml:space="preserve"> </w:t>
      </w:r>
      <w:r>
        <w:t>SEOC</w:t>
      </w:r>
      <w:r>
        <w:rPr>
          <w:spacing w:val="-5"/>
        </w:rPr>
        <w:t xml:space="preserve"> </w:t>
      </w:r>
      <w:r>
        <w:t>is</w:t>
      </w:r>
      <w:r>
        <w:rPr>
          <w:spacing w:val="-3"/>
        </w:rPr>
        <w:t xml:space="preserve"> </w:t>
      </w:r>
      <w:r>
        <w:t>responsible</w:t>
      </w:r>
      <w:r>
        <w:rPr>
          <w:spacing w:val="-5"/>
        </w:rPr>
        <w:t xml:space="preserve"> </w:t>
      </w:r>
      <w:r>
        <w:t>for</w:t>
      </w:r>
      <w:r>
        <w:rPr>
          <w:spacing w:val="-5"/>
        </w:rPr>
        <w:t xml:space="preserve"> </w:t>
      </w:r>
      <w:r>
        <w:t>collecting,</w:t>
      </w:r>
      <w:r>
        <w:rPr>
          <w:spacing w:val="-3"/>
        </w:rPr>
        <w:t xml:space="preserve"> </w:t>
      </w:r>
      <w:r>
        <w:t>evaluating,</w:t>
      </w:r>
      <w:r>
        <w:rPr>
          <w:spacing w:val="-3"/>
        </w:rPr>
        <w:t xml:space="preserve"> </w:t>
      </w:r>
      <w:r>
        <w:t>processing,</w:t>
      </w:r>
      <w:r>
        <w:rPr>
          <w:spacing w:val="-3"/>
        </w:rPr>
        <w:t xml:space="preserve"> </w:t>
      </w:r>
      <w:r>
        <w:t>and</w:t>
      </w:r>
      <w:r>
        <w:rPr>
          <w:spacing w:val="-4"/>
        </w:rPr>
        <w:t xml:space="preserve"> </w:t>
      </w:r>
      <w:r>
        <w:t>disseminating</w:t>
      </w:r>
      <w:r>
        <w:rPr>
          <w:spacing w:val="-4"/>
        </w:rPr>
        <w:t xml:space="preserve"> </w:t>
      </w:r>
      <w:r>
        <w:t>incident</w:t>
      </w:r>
      <w:r>
        <w:rPr>
          <w:spacing w:val="-2"/>
        </w:rPr>
        <w:t xml:space="preserve"> </w:t>
      </w:r>
      <w:r>
        <w:t>information. Incident information contributes to SEOC Incident Action Plans, which set forth incident strategy and near-term objectives providing stakeholders an overall response picture.</w:t>
      </w:r>
    </w:p>
    <w:p w14:paraId="0345F6DC" w14:textId="77777777" w:rsidR="00CC4F9B" w:rsidRDefault="00EC18C0">
      <w:pPr>
        <w:pStyle w:val="Heading1"/>
        <w:numPr>
          <w:ilvl w:val="0"/>
          <w:numId w:val="112"/>
        </w:numPr>
        <w:tabs>
          <w:tab w:val="left" w:pos="719"/>
        </w:tabs>
        <w:spacing w:before="242"/>
        <w:ind w:left="719" w:hanging="359"/>
        <w:rPr>
          <w:rFonts w:ascii="Candara"/>
        </w:rPr>
      </w:pPr>
      <w:bookmarkStart w:id="199" w:name="6._Communications"/>
      <w:bookmarkStart w:id="200" w:name="_bookmark79"/>
      <w:bookmarkEnd w:id="199"/>
      <w:bookmarkEnd w:id="200"/>
      <w:r>
        <w:rPr>
          <w:rFonts w:ascii="Candara"/>
          <w:color w:val="1F487C"/>
          <w:spacing w:val="-2"/>
        </w:rPr>
        <w:t>Communications</w:t>
      </w:r>
    </w:p>
    <w:p w14:paraId="0345F6DD" w14:textId="77777777" w:rsidR="00CC4F9B" w:rsidRDefault="00EC18C0">
      <w:pPr>
        <w:pStyle w:val="BodyText"/>
        <w:spacing w:before="8"/>
        <w:rPr>
          <w:rFonts w:ascii="Candara"/>
          <w:b/>
          <w:sz w:val="17"/>
        </w:rPr>
      </w:pPr>
      <w:r>
        <w:rPr>
          <w:rFonts w:ascii="Candara"/>
          <w:b/>
          <w:noProof/>
          <w:sz w:val="17"/>
        </w:rPr>
        <mc:AlternateContent>
          <mc:Choice Requires="wps">
            <w:drawing>
              <wp:anchor distT="0" distB="0" distL="0" distR="0" simplePos="0" relativeHeight="487664640" behindDoc="1" locked="0" layoutInCell="1" allowOverlap="1" wp14:anchorId="03460A92" wp14:editId="03460A93">
                <wp:simplePos x="0" y="0"/>
                <wp:positionH relativeFrom="page">
                  <wp:posOffset>896111</wp:posOffset>
                </wp:positionH>
                <wp:positionV relativeFrom="paragraph">
                  <wp:posOffset>152120</wp:posOffset>
                </wp:positionV>
                <wp:extent cx="5980430" cy="216535"/>
                <wp:effectExtent l="0" t="0" r="0" b="0"/>
                <wp:wrapTopAndBottom/>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63" w14:textId="77777777" w:rsidR="00CC4F9B" w:rsidRDefault="00EC18C0">
                            <w:pPr>
                              <w:spacing w:line="341" w:lineRule="exact"/>
                              <w:ind w:left="28"/>
                              <w:rPr>
                                <w:rFonts w:ascii="Candara"/>
                                <w:b/>
                                <w:color w:val="000000"/>
                                <w:sz w:val="28"/>
                              </w:rPr>
                            </w:pPr>
                            <w:bookmarkStart w:id="201" w:name="6.1_State_Communications_System"/>
                            <w:bookmarkStart w:id="202" w:name="_bookmark80"/>
                            <w:bookmarkEnd w:id="201"/>
                            <w:bookmarkEnd w:id="202"/>
                            <w:r>
                              <w:rPr>
                                <w:rFonts w:ascii="Candara"/>
                                <w:b/>
                                <w:color w:val="FFFFFF"/>
                                <w:sz w:val="28"/>
                              </w:rPr>
                              <w:t>6.1</w:t>
                            </w:r>
                            <w:r>
                              <w:rPr>
                                <w:rFonts w:ascii="Candara"/>
                                <w:b/>
                                <w:color w:val="FFFFFF"/>
                                <w:spacing w:val="-8"/>
                                <w:sz w:val="28"/>
                              </w:rPr>
                              <w:t xml:space="preserve"> </w:t>
                            </w:r>
                            <w:r>
                              <w:rPr>
                                <w:rFonts w:ascii="Candara"/>
                                <w:b/>
                                <w:color w:val="FFFFFF"/>
                                <w:sz w:val="28"/>
                              </w:rPr>
                              <w:t>State</w:t>
                            </w:r>
                            <w:r>
                              <w:rPr>
                                <w:rFonts w:ascii="Candara"/>
                                <w:b/>
                                <w:color w:val="FFFFFF"/>
                                <w:spacing w:val="-6"/>
                                <w:sz w:val="28"/>
                              </w:rPr>
                              <w:t xml:space="preserve"> </w:t>
                            </w:r>
                            <w:r>
                              <w:rPr>
                                <w:rFonts w:ascii="Candara"/>
                                <w:b/>
                                <w:color w:val="FFFFFF"/>
                                <w:sz w:val="28"/>
                              </w:rPr>
                              <w:t>Communications</w:t>
                            </w:r>
                            <w:r>
                              <w:rPr>
                                <w:rFonts w:ascii="Candara"/>
                                <w:b/>
                                <w:color w:val="FFFFFF"/>
                                <w:spacing w:val="-6"/>
                                <w:sz w:val="28"/>
                              </w:rPr>
                              <w:t xml:space="preserve"> </w:t>
                            </w:r>
                            <w:r>
                              <w:rPr>
                                <w:rFonts w:ascii="Candara"/>
                                <w:b/>
                                <w:color w:val="FFFFFF"/>
                                <w:spacing w:val="-2"/>
                                <w:sz w:val="28"/>
                              </w:rPr>
                              <w:t>System</w:t>
                            </w:r>
                          </w:p>
                        </w:txbxContent>
                      </wps:txbx>
                      <wps:bodyPr wrap="square" lIns="0" tIns="0" rIns="0" bIns="0" rtlCol="0">
                        <a:noAutofit/>
                      </wps:bodyPr>
                    </wps:wsp>
                  </a:graphicData>
                </a:graphic>
              </wp:anchor>
            </w:drawing>
          </mc:Choice>
          <mc:Fallback>
            <w:pict>
              <v:shape w14:anchorId="03460A92" id="Textbox 253" o:spid="_x0000_s1098" type="#_x0000_t202" style="position:absolute;margin-left:70.55pt;margin-top:12pt;width:470.9pt;height:17.05pt;z-index:-15651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" fillcolor="#365f91" stroked="f">
                <v:textbox inset="0,0,0,0">
                  <w:txbxContent>
                    <w:p w14:paraId="03460F63" w14:textId="77777777" w:rsidR="00CC4F9B" w:rsidRDefault="00EC18C0">
                      <w:pPr>
                        <w:spacing w:line="341" w:lineRule="exact"/>
                        <w:ind w:left="28"/>
                        <w:rPr>
                          <w:rFonts w:ascii="Candara"/>
                          <w:b/>
                          <w:color w:val="000000"/>
                          <w:sz w:val="28"/>
                        </w:rPr>
                      </w:pPr>
                      <w:bookmarkStart w:id="203" w:name="6.1_State_Communications_System"/>
                      <w:bookmarkStart w:id="204" w:name="_bookmark80"/>
                      <w:bookmarkEnd w:id="203"/>
                      <w:bookmarkEnd w:id="204"/>
                      <w:r>
                        <w:rPr>
                          <w:rFonts w:ascii="Candara"/>
                          <w:b/>
                          <w:color w:val="FFFFFF"/>
                          <w:sz w:val="28"/>
                        </w:rPr>
                        <w:t>6.1</w:t>
                      </w:r>
                      <w:r>
                        <w:rPr>
                          <w:rFonts w:ascii="Candara"/>
                          <w:b/>
                          <w:color w:val="FFFFFF"/>
                          <w:spacing w:val="-8"/>
                          <w:sz w:val="28"/>
                        </w:rPr>
                        <w:t xml:space="preserve"> </w:t>
                      </w:r>
                      <w:r>
                        <w:rPr>
                          <w:rFonts w:ascii="Candara"/>
                          <w:b/>
                          <w:color w:val="FFFFFF"/>
                          <w:sz w:val="28"/>
                        </w:rPr>
                        <w:t>State</w:t>
                      </w:r>
                      <w:r>
                        <w:rPr>
                          <w:rFonts w:ascii="Candara"/>
                          <w:b/>
                          <w:color w:val="FFFFFF"/>
                          <w:spacing w:val="-6"/>
                          <w:sz w:val="28"/>
                        </w:rPr>
                        <w:t xml:space="preserve"> </w:t>
                      </w:r>
                      <w:r>
                        <w:rPr>
                          <w:rFonts w:ascii="Candara"/>
                          <w:b/>
                          <w:color w:val="FFFFFF"/>
                          <w:sz w:val="28"/>
                        </w:rPr>
                        <w:t>Communications</w:t>
                      </w:r>
                      <w:r>
                        <w:rPr>
                          <w:rFonts w:ascii="Candara"/>
                          <w:b/>
                          <w:color w:val="FFFFFF"/>
                          <w:spacing w:val="-6"/>
                          <w:sz w:val="28"/>
                        </w:rPr>
                        <w:t xml:space="preserve"> </w:t>
                      </w:r>
                      <w:r>
                        <w:rPr>
                          <w:rFonts w:ascii="Candara"/>
                          <w:b/>
                          <w:color w:val="FFFFFF"/>
                          <w:spacing w:val="-2"/>
                          <w:sz w:val="28"/>
                        </w:rPr>
                        <w:t>System</w:t>
                      </w:r>
                    </w:p>
                  </w:txbxContent>
                </v:textbox>
                <w10:wrap type="topAndBottom" anchorx="page"/>
              </v:shape>
            </w:pict>
          </mc:Fallback>
        </mc:AlternateContent>
      </w:r>
    </w:p>
    <w:p w14:paraId="0345F6DE" w14:textId="77777777" w:rsidR="00CC4F9B" w:rsidRDefault="00EC18C0">
      <w:pPr>
        <w:pStyle w:val="BodyText"/>
        <w:spacing w:before="119"/>
        <w:ind w:left="359" w:right="377"/>
      </w:pPr>
      <w:r>
        <w:t xml:space="preserve">The state </w:t>
      </w:r>
      <w:r>
        <w:t>communications system includes all communications resources under the direction and control</w:t>
      </w:r>
      <w:r>
        <w:rPr>
          <w:spacing w:val="-5"/>
        </w:rPr>
        <w:t xml:space="preserve"> </w:t>
      </w:r>
      <w:r>
        <w:t>of</w:t>
      </w:r>
      <w:r>
        <w:rPr>
          <w:spacing w:val="-2"/>
        </w:rPr>
        <w:t xml:space="preserve"> </w:t>
      </w:r>
      <w:r>
        <w:t>the</w:t>
      </w:r>
      <w:r>
        <w:rPr>
          <w:spacing w:val="-4"/>
        </w:rPr>
        <w:t xml:space="preserve"> </w:t>
      </w:r>
      <w:r>
        <w:t>Governor.</w:t>
      </w:r>
      <w:r>
        <w:rPr>
          <w:spacing w:val="-2"/>
        </w:rPr>
        <w:t xml:space="preserve"> </w:t>
      </w:r>
      <w:r>
        <w:t>Normally,</w:t>
      </w:r>
      <w:r>
        <w:rPr>
          <w:spacing w:val="-4"/>
        </w:rPr>
        <w:t xml:space="preserve"> </w:t>
      </w:r>
      <w:r>
        <w:t>these</w:t>
      </w:r>
      <w:r>
        <w:rPr>
          <w:spacing w:val="-4"/>
        </w:rPr>
        <w:t xml:space="preserve"> </w:t>
      </w:r>
      <w:r>
        <w:t>resources</w:t>
      </w:r>
      <w:r>
        <w:rPr>
          <w:spacing w:val="-2"/>
        </w:rPr>
        <w:t xml:space="preserve"> </w:t>
      </w:r>
      <w:r>
        <w:t>are</w:t>
      </w:r>
      <w:r>
        <w:rPr>
          <w:spacing w:val="-1"/>
        </w:rPr>
        <w:t xml:space="preserve"> </w:t>
      </w:r>
      <w:r>
        <w:t>applied</w:t>
      </w:r>
      <w:r>
        <w:rPr>
          <w:spacing w:val="-3"/>
        </w:rPr>
        <w:t xml:space="preserve"> </w:t>
      </w:r>
      <w:r>
        <w:t>to</w:t>
      </w:r>
      <w:r>
        <w:rPr>
          <w:spacing w:val="-1"/>
        </w:rPr>
        <w:t xml:space="preserve"> </w:t>
      </w:r>
      <w:r>
        <w:t>the</w:t>
      </w:r>
      <w:r>
        <w:rPr>
          <w:spacing w:val="-4"/>
        </w:rPr>
        <w:t xml:space="preserve"> </w:t>
      </w:r>
      <w:r>
        <w:t>missions</w:t>
      </w:r>
      <w:r>
        <w:rPr>
          <w:spacing w:val="-4"/>
        </w:rPr>
        <w:t xml:space="preserve"> </w:t>
      </w:r>
      <w:r>
        <w:t>of</w:t>
      </w:r>
      <w:r>
        <w:rPr>
          <w:spacing w:val="-2"/>
        </w:rPr>
        <w:t xml:space="preserve"> </w:t>
      </w:r>
      <w:r>
        <w:t>specific</w:t>
      </w:r>
      <w:r>
        <w:rPr>
          <w:spacing w:val="-4"/>
        </w:rPr>
        <w:t xml:space="preserve"> </w:t>
      </w:r>
      <w:r>
        <w:t>state</w:t>
      </w:r>
      <w:r>
        <w:rPr>
          <w:spacing w:val="-1"/>
        </w:rPr>
        <w:t xml:space="preserve"> </w:t>
      </w:r>
      <w:r>
        <w:t xml:space="preserve">agencies. During emergency situations, DHS&amp;EM will coordinate the use of </w:t>
      </w:r>
      <w:r>
        <w:t>these systems to support emergency management functions. Overall responsibility for SEOC communications rests with DHS&amp;EM, supported by communications systems from other state agencies and volunteer organizations.</w:t>
      </w:r>
    </w:p>
    <w:p w14:paraId="0345F6DF" w14:textId="77777777" w:rsidR="00CC4F9B" w:rsidRDefault="00EC18C0">
      <w:pPr>
        <w:pStyle w:val="BodyText"/>
        <w:spacing w:before="121"/>
        <w:ind w:left="359" w:right="377"/>
      </w:pPr>
      <w:r>
        <w:t>Primary communications between local community EOCs or authorities and the SEOC will be by telephone or e-mail. The SEOC may also communicate with satellite telephone, National Alert and Warning</w:t>
      </w:r>
      <w:r>
        <w:rPr>
          <w:spacing w:val="-4"/>
        </w:rPr>
        <w:t xml:space="preserve"> </w:t>
      </w:r>
      <w:r>
        <w:t>System</w:t>
      </w:r>
      <w:r>
        <w:rPr>
          <w:spacing w:val="-4"/>
        </w:rPr>
        <w:t xml:space="preserve"> </w:t>
      </w:r>
      <w:r>
        <w:t>(NAWAS),</w:t>
      </w:r>
      <w:r>
        <w:rPr>
          <w:spacing w:val="-5"/>
        </w:rPr>
        <w:t xml:space="preserve"> </w:t>
      </w:r>
      <w:r>
        <w:t>Alaska</w:t>
      </w:r>
      <w:r>
        <w:rPr>
          <w:spacing w:val="-3"/>
        </w:rPr>
        <w:t xml:space="preserve"> </w:t>
      </w:r>
      <w:r>
        <w:t>Land</w:t>
      </w:r>
      <w:r>
        <w:rPr>
          <w:spacing w:val="-5"/>
        </w:rPr>
        <w:t xml:space="preserve"> </w:t>
      </w:r>
      <w:r>
        <w:t>Mobile</w:t>
      </w:r>
      <w:r>
        <w:rPr>
          <w:spacing w:val="-2"/>
        </w:rPr>
        <w:t xml:space="preserve"> </w:t>
      </w:r>
      <w:r>
        <w:t>Radio</w:t>
      </w:r>
      <w:r>
        <w:rPr>
          <w:spacing w:val="-2"/>
        </w:rPr>
        <w:t xml:space="preserve"> </w:t>
      </w:r>
      <w:r>
        <w:t>(ALMR),</w:t>
      </w:r>
      <w:r>
        <w:rPr>
          <w:spacing w:val="-3"/>
        </w:rPr>
        <w:t xml:space="preserve"> </w:t>
      </w:r>
      <w:r>
        <w:t>Amateur</w:t>
      </w:r>
      <w:r>
        <w:rPr>
          <w:spacing w:val="-5"/>
        </w:rPr>
        <w:t xml:space="preserve"> </w:t>
      </w:r>
      <w:r>
        <w:t>Radio</w:t>
      </w:r>
      <w:r>
        <w:rPr>
          <w:spacing w:val="-4"/>
        </w:rPr>
        <w:t xml:space="preserve"> </w:t>
      </w:r>
      <w:r>
        <w:t>Emergency</w:t>
      </w:r>
      <w:r>
        <w:rPr>
          <w:spacing w:val="-4"/>
        </w:rPr>
        <w:t xml:space="preserve"> </w:t>
      </w:r>
      <w:r>
        <w:t>Service</w:t>
      </w:r>
      <w:r>
        <w:rPr>
          <w:spacing w:val="-2"/>
        </w:rPr>
        <w:t xml:space="preserve"> </w:t>
      </w:r>
      <w:r>
        <w:t>(ARES), and additional systems available to state and federal agencies</w:t>
      </w:r>
    </w:p>
    <w:p w14:paraId="0345F6E0" w14:textId="77777777" w:rsidR="00CC4F9B" w:rsidRDefault="00EC18C0">
      <w:pPr>
        <w:pStyle w:val="BodyText"/>
        <w:spacing w:before="118"/>
        <w:ind w:left="359"/>
      </w:pPr>
      <w:r>
        <w:t>Further information about emergency communications can be found in Annex B: Communications., the Statewide</w:t>
      </w:r>
      <w:r>
        <w:rPr>
          <w:spacing w:val="-2"/>
        </w:rPr>
        <w:t xml:space="preserve"> </w:t>
      </w:r>
      <w:r>
        <w:t>Communications</w:t>
      </w:r>
      <w:r>
        <w:rPr>
          <w:spacing w:val="-5"/>
        </w:rPr>
        <w:t xml:space="preserve"> </w:t>
      </w:r>
      <w:r>
        <w:t>Interoperable</w:t>
      </w:r>
      <w:r>
        <w:rPr>
          <w:spacing w:val="-5"/>
        </w:rPr>
        <w:t xml:space="preserve"> </w:t>
      </w:r>
      <w:r>
        <w:t>Plan</w:t>
      </w:r>
      <w:r>
        <w:rPr>
          <w:spacing w:val="-4"/>
        </w:rPr>
        <w:t xml:space="preserve"> </w:t>
      </w:r>
      <w:r>
        <w:t>(SCIP),</w:t>
      </w:r>
      <w:r>
        <w:rPr>
          <w:spacing w:val="-5"/>
        </w:rPr>
        <w:t xml:space="preserve"> </w:t>
      </w:r>
      <w:r>
        <w:t>Tactical</w:t>
      </w:r>
      <w:r>
        <w:rPr>
          <w:spacing w:val="-3"/>
        </w:rPr>
        <w:t xml:space="preserve"> </w:t>
      </w:r>
      <w:r>
        <w:t>Interoperable</w:t>
      </w:r>
      <w:r>
        <w:rPr>
          <w:spacing w:val="-5"/>
        </w:rPr>
        <w:t xml:space="preserve"> </w:t>
      </w:r>
      <w:r>
        <w:t>Communication</w:t>
      </w:r>
      <w:r>
        <w:rPr>
          <w:spacing w:val="-4"/>
        </w:rPr>
        <w:t xml:space="preserve"> </w:t>
      </w:r>
      <w:r>
        <w:t>Plan</w:t>
      </w:r>
      <w:r>
        <w:rPr>
          <w:spacing w:val="-6"/>
        </w:rPr>
        <w:t xml:space="preserve"> </w:t>
      </w:r>
      <w:r>
        <w:t>(TICP), Strategic Technology Reserve (STR) Plan, and the National Emergency Communications Plan (NECP).</w:t>
      </w:r>
    </w:p>
    <w:p w14:paraId="0345F6E1" w14:textId="77777777" w:rsidR="00CC4F9B" w:rsidRDefault="00EC18C0">
      <w:pPr>
        <w:pStyle w:val="BodyText"/>
        <w:spacing w:before="11"/>
        <w:rPr>
          <w:sz w:val="17"/>
        </w:rPr>
      </w:pPr>
      <w:r>
        <w:rPr>
          <w:noProof/>
          <w:sz w:val="17"/>
        </w:rPr>
        <mc:AlternateContent>
          <mc:Choice Requires="wps">
            <w:drawing>
              <wp:anchor distT="0" distB="0" distL="0" distR="0" simplePos="0" relativeHeight="487665152" behindDoc="1" locked="0" layoutInCell="1" allowOverlap="1" wp14:anchorId="03460A94" wp14:editId="03460A95">
                <wp:simplePos x="0" y="0"/>
                <wp:positionH relativeFrom="page">
                  <wp:posOffset>896111</wp:posOffset>
                </wp:positionH>
                <wp:positionV relativeFrom="paragraph">
                  <wp:posOffset>154015</wp:posOffset>
                </wp:positionV>
                <wp:extent cx="5980430" cy="218440"/>
                <wp:effectExtent l="0" t="0" r="0" b="0"/>
                <wp:wrapTopAndBottom/>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64" w14:textId="77777777" w:rsidR="00CC4F9B" w:rsidRDefault="00EC18C0">
                            <w:pPr>
                              <w:spacing w:line="342" w:lineRule="exact"/>
                              <w:ind w:left="28"/>
                              <w:rPr>
                                <w:rFonts w:ascii="Candara"/>
                                <w:b/>
                                <w:color w:val="000000"/>
                                <w:sz w:val="28"/>
                              </w:rPr>
                            </w:pPr>
                            <w:bookmarkStart w:id="205" w:name="6.2_Emergency_Alert_and_Warning"/>
                            <w:bookmarkStart w:id="206" w:name="_bookmark81"/>
                            <w:bookmarkEnd w:id="205"/>
                            <w:bookmarkEnd w:id="206"/>
                            <w:r>
                              <w:rPr>
                                <w:rFonts w:ascii="Candara"/>
                                <w:b/>
                                <w:color w:val="FFFFFF"/>
                                <w:sz w:val="28"/>
                              </w:rPr>
                              <w:t>6.2</w:t>
                            </w:r>
                            <w:r>
                              <w:rPr>
                                <w:rFonts w:ascii="Candara"/>
                                <w:b/>
                                <w:color w:val="FFFFFF"/>
                                <w:spacing w:val="-4"/>
                                <w:sz w:val="28"/>
                              </w:rPr>
                              <w:t xml:space="preserve"> </w:t>
                            </w:r>
                            <w:r>
                              <w:rPr>
                                <w:rFonts w:ascii="Candara"/>
                                <w:b/>
                                <w:color w:val="FFFFFF"/>
                                <w:sz w:val="28"/>
                              </w:rPr>
                              <w:t>Emergency</w:t>
                            </w:r>
                            <w:r>
                              <w:rPr>
                                <w:rFonts w:ascii="Candara"/>
                                <w:b/>
                                <w:color w:val="FFFFFF"/>
                                <w:spacing w:val="-3"/>
                                <w:sz w:val="28"/>
                              </w:rPr>
                              <w:t xml:space="preserve"> </w:t>
                            </w:r>
                            <w:r>
                              <w:rPr>
                                <w:rFonts w:ascii="Candara"/>
                                <w:b/>
                                <w:color w:val="FFFFFF"/>
                                <w:sz w:val="28"/>
                              </w:rPr>
                              <w:t>Alert</w:t>
                            </w:r>
                            <w:r>
                              <w:rPr>
                                <w:rFonts w:ascii="Candara"/>
                                <w:b/>
                                <w:color w:val="FFFFFF"/>
                                <w:spacing w:val="-4"/>
                                <w:sz w:val="28"/>
                              </w:rPr>
                              <w:t xml:space="preserve"> </w:t>
                            </w:r>
                            <w:r>
                              <w:rPr>
                                <w:rFonts w:ascii="Candara"/>
                                <w:b/>
                                <w:color w:val="FFFFFF"/>
                                <w:sz w:val="28"/>
                              </w:rPr>
                              <w:t>and</w:t>
                            </w:r>
                            <w:r>
                              <w:rPr>
                                <w:rFonts w:ascii="Candara"/>
                                <w:b/>
                                <w:color w:val="FFFFFF"/>
                                <w:spacing w:val="-4"/>
                                <w:sz w:val="28"/>
                              </w:rPr>
                              <w:t xml:space="preserve"> </w:t>
                            </w:r>
                            <w:r>
                              <w:rPr>
                                <w:rFonts w:ascii="Candara"/>
                                <w:b/>
                                <w:color w:val="FFFFFF"/>
                                <w:spacing w:val="-2"/>
                                <w:sz w:val="28"/>
                              </w:rPr>
                              <w:t>Warning</w:t>
                            </w:r>
                          </w:p>
                        </w:txbxContent>
                      </wps:txbx>
                      <wps:bodyPr wrap="square" lIns="0" tIns="0" rIns="0" bIns="0" rtlCol="0">
                        <a:noAutofit/>
                      </wps:bodyPr>
                    </wps:wsp>
                  </a:graphicData>
                </a:graphic>
              </wp:anchor>
            </w:drawing>
          </mc:Choice>
          <mc:Fallback>
            <w:pict>
              <v:shape w14:anchorId="03460A94" id="Textbox 254" o:spid="_x0000_s1099" type="#_x0000_t202" style="position:absolute;margin-left:70.55pt;margin-top:12.15pt;width:470.9pt;height:17.2pt;z-index:-15651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" fillcolor="#365f91" stroked="f">
                <v:textbox inset="0,0,0,0">
                  <w:txbxContent>
                    <w:p w14:paraId="03460F64" w14:textId="77777777" w:rsidR="00CC4F9B" w:rsidRDefault="00EC18C0">
                      <w:pPr>
                        <w:spacing w:line="342" w:lineRule="exact"/>
                        <w:ind w:left="28"/>
                        <w:rPr>
                          <w:rFonts w:ascii="Candara"/>
                          <w:b/>
                          <w:color w:val="000000"/>
                          <w:sz w:val="28"/>
                        </w:rPr>
                      </w:pPr>
                      <w:bookmarkStart w:id="207" w:name="6.2_Emergency_Alert_and_Warning"/>
                      <w:bookmarkStart w:id="208" w:name="_bookmark81"/>
                      <w:bookmarkEnd w:id="207"/>
                      <w:bookmarkEnd w:id="208"/>
                      <w:r>
                        <w:rPr>
                          <w:rFonts w:ascii="Candara"/>
                          <w:b/>
                          <w:color w:val="FFFFFF"/>
                          <w:sz w:val="28"/>
                        </w:rPr>
                        <w:t>6.2</w:t>
                      </w:r>
                      <w:r>
                        <w:rPr>
                          <w:rFonts w:ascii="Candara"/>
                          <w:b/>
                          <w:color w:val="FFFFFF"/>
                          <w:spacing w:val="-4"/>
                          <w:sz w:val="28"/>
                        </w:rPr>
                        <w:t xml:space="preserve"> </w:t>
                      </w:r>
                      <w:r>
                        <w:rPr>
                          <w:rFonts w:ascii="Candara"/>
                          <w:b/>
                          <w:color w:val="FFFFFF"/>
                          <w:sz w:val="28"/>
                        </w:rPr>
                        <w:t>Emergency</w:t>
                      </w:r>
                      <w:r>
                        <w:rPr>
                          <w:rFonts w:ascii="Candara"/>
                          <w:b/>
                          <w:color w:val="FFFFFF"/>
                          <w:spacing w:val="-3"/>
                          <w:sz w:val="28"/>
                        </w:rPr>
                        <w:t xml:space="preserve"> </w:t>
                      </w:r>
                      <w:r>
                        <w:rPr>
                          <w:rFonts w:ascii="Candara"/>
                          <w:b/>
                          <w:color w:val="FFFFFF"/>
                          <w:sz w:val="28"/>
                        </w:rPr>
                        <w:t>Alert</w:t>
                      </w:r>
                      <w:r>
                        <w:rPr>
                          <w:rFonts w:ascii="Candara"/>
                          <w:b/>
                          <w:color w:val="FFFFFF"/>
                          <w:spacing w:val="-4"/>
                          <w:sz w:val="28"/>
                        </w:rPr>
                        <w:t xml:space="preserve"> </w:t>
                      </w:r>
                      <w:r>
                        <w:rPr>
                          <w:rFonts w:ascii="Candara"/>
                          <w:b/>
                          <w:color w:val="FFFFFF"/>
                          <w:sz w:val="28"/>
                        </w:rPr>
                        <w:t>and</w:t>
                      </w:r>
                      <w:r>
                        <w:rPr>
                          <w:rFonts w:ascii="Candara"/>
                          <w:b/>
                          <w:color w:val="FFFFFF"/>
                          <w:spacing w:val="-4"/>
                          <w:sz w:val="28"/>
                        </w:rPr>
                        <w:t xml:space="preserve"> </w:t>
                      </w:r>
                      <w:r>
                        <w:rPr>
                          <w:rFonts w:ascii="Candara"/>
                          <w:b/>
                          <w:color w:val="FFFFFF"/>
                          <w:spacing w:val="-2"/>
                          <w:sz w:val="28"/>
                        </w:rPr>
                        <w:t>Warning</w:t>
                      </w:r>
                    </w:p>
                  </w:txbxContent>
                </v:textbox>
                <w10:wrap type="topAndBottom" anchorx="page"/>
              </v:shape>
            </w:pict>
          </mc:Fallback>
        </mc:AlternateContent>
      </w:r>
    </w:p>
    <w:p w14:paraId="0345F6E2" w14:textId="77777777" w:rsidR="00CC4F9B" w:rsidRDefault="00EC18C0">
      <w:pPr>
        <w:pStyle w:val="BodyText"/>
        <w:spacing w:before="117"/>
        <w:ind w:left="359" w:right="540"/>
      </w:pPr>
      <w:r>
        <w:t>The</w:t>
      </w:r>
      <w:r>
        <w:rPr>
          <w:spacing w:val="-2"/>
        </w:rPr>
        <w:t xml:space="preserve"> </w:t>
      </w:r>
      <w:r>
        <w:t>SEOC</w:t>
      </w:r>
      <w:r>
        <w:rPr>
          <w:spacing w:val="-5"/>
        </w:rPr>
        <w:t xml:space="preserve"> </w:t>
      </w:r>
      <w:r>
        <w:t>will</w:t>
      </w:r>
      <w:r>
        <w:rPr>
          <w:spacing w:val="-3"/>
        </w:rPr>
        <w:t xml:space="preserve"> </w:t>
      </w:r>
      <w:r>
        <w:t>coordinate</w:t>
      </w:r>
      <w:r>
        <w:rPr>
          <w:spacing w:val="-4"/>
        </w:rPr>
        <w:t xml:space="preserve"> </w:t>
      </w:r>
      <w:r>
        <w:t>emergency</w:t>
      </w:r>
      <w:r>
        <w:rPr>
          <w:spacing w:val="-2"/>
        </w:rPr>
        <w:t xml:space="preserve"> </w:t>
      </w:r>
      <w:r>
        <w:t>alert,</w:t>
      </w:r>
      <w:r>
        <w:rPr>
          <w:spacing w:val="-5"/>
        </w:rPr>
        <w:t xml:space="preserve"> </w:t>
      </w:r>
      <w:r>
        <w:t>warning,</w:t>
      </w:r>
      <w:r>
        <w:rPr>
          <w:spacing w:val="-3"/>
        </w:rPr>
        <w:t xml:space="preserve"> </w:t>
      </w:r>
      <w:r>
        <w:t>and</w:t>
      </w:r>
      <w:r>
        <w:rPr>
          <w:spacing w:val="-4"/>
        </w:rPr>
        <w:t xml:space="preserve"> </w:t>
      </w:r>
      <w:r>
        <w:t>notification</w:t>
      </w:r>
      <w:r>
        <w:rPr>
          <w:spacing w:val="-4"/>
        </w:rPr>
        <w:t xml:space="preserve"> </w:t>
      </w:r>
      <w:r>
        <w:t>resources</w:t>
      </w:r>
      <w:r>
        <w:rPr>
          <w:spacing w:val="-3"/>
        </w:rPr>
        <w:t xml:space="preserve"> </w:t>
      </w:r>
      <w:r>
        <w:t>under</w:t>
      </w:r>
      <w:r>
        <w:rPr>
          <w:spacing w:val="-3"/>
        </w:rPr>
        <w:t xml:space="preserve"> </w:t>
      </w:r>
      <w:r>
        <w:t>the</w:t>
      </w:r>
      <w:r>
        <w:rPr>
          <w:spacing w:val="-2"/>
        </w:rPr>
        <w:t xml:space="preserve"> </w:t>
      </w:r>
      <w:r>
        <w:t>direction</w:t>
      </w:r>
      <w:r>
        <w:rPr>
          <w:spacing w:val="-4"/>
        </w:rPr>
        <w:t xml:space="preserve"> </w:t>
      </w:r>
      <w:r>
        <w:t xml:space="preserve">and control of the Governor. SEOC will coordinate the use of these systems to support emergency management functions in cooperation with responsible federal agencies and local communities. The State of Alaska supports local community development of local alert, warning, and notification plans. Local communities provide alert, warning, and notification services for their communities in times of </w:t>
      </w:r>
      <w:r>
        <w:rPr>
          <w:spacing w:val="-2"/>
        </w:rPr>
        <w:t>emergency.</w:t>
      </w:r>
    </w:p>
    <w:p w14:paraId="0345F6E3" w14:textId="77777777" w:rsidR="00CC4F9B" w:rsidRDefault="00EC18C0">
      <w:pPr>
        <w:pStyle w:val="BodyText"/>
        <w:spacing w:before="121"/>
        <w:ind w:left="359" w:right="404"/>
      </w:pPr>
      <w:r>
        <w:t>SEOC normally receives calls for emergency assistance through the SEOC (1-800-478-2337 or 907-428- 7100). After-hours calls</w:t>
      </w:r>
      <w:r>
        <w:rPr>
          <w:spacing w:val="-2"/>
        </w:rPr>
        <w:t xml:space="preserve"> </w:t>
      </w:r>
      <w:r>
        <w:t>are</w:t>
      </w:r>
      <w:r>
        <w:rPr>
          <w:spacing w:val="-2"/>
        </w:rPr>
        <w:t xml:space="preserve"> </w:t>
      </w:r>
      <w:r>
        <w:t>routed</w:t>
      </w:r>
      <w:r>
        <w:rPr>
          <w:spacing w:val="-3"/>
        </w:rPr>
        <w:t xml:space="preserve"> </w:t>
      </w:r>
      <w:r>
        <w:t>through</w:t>
      </w:r>
      <w:r>
        <w:rPr>
          <w:spacing w:val="-1"/>
        </w:rPr>
        <w:t xml:space="preserve"> </w:t>
      </w:r>
      <w:r>
        <w:t>a</w:t>
      </w:r>
      <w:r>
        <w:rPr>
          <w:spacing w:val="-2"/>
        </w:rPr>
        <w:t xml:space="preserve"> </w:t>
      </w:r>
      <w:r>
        <w:t>dispatch</w:t>
      </w:r>
      <w:r>
        <w:rPr>
          <w:spacing w:val="-3"/>
        </w:rPr>
        <w:t xml:space="preserve"> </w:t>
      </w:r>
      <w:r>
        <w:t>center</w:t>
      </w:r>
      <w:r>
        <w:rPr>
          <w:spacing w:val="-2"/>
        </w:rPr>
        <w:t xml:space="preserve"> </w:t>
      </w:r>
      <w:r>
        <w:t>and</w:t>
      </w:r>
      <w:r>
        <w:rPr>
          <w:spacing w:val="-1"/>
        </w:rPr>
        <w:t xml:space="preserve"> </w:t>
      </w:r>
      <w:r>
        <w:t>information</w:t>
      </w:r>
      <w:r>
        <w:rPr>
          <w:spacing w:val="-1"/>
        </w:rPr>
        <w:t xml:space="preserve"> </w:t>
      </w:r>
      <w:r>
        <w:t>is forwarded</w:t>
      </w:r>
      <w:r>
        <w:rPr>
          <w:spacing w:val="-1"/>
        </w:rPr>
        <w:t xml:space="preserve"> </w:t>
      </w:r>
      <w:r>
        <w:t>to an</w:t>
      </w:r>
      <w:r>
        <w:rPr>
          <w:spacing w:val="-3"/>
        </w:rPr>
        <w:t xml:space="preserve"> </w:t>
      </w:r>
      <w:r>
        <w:t>on-call duty</w:t>
      </w:r>
      <w:r>
        <w:rPr>
          <w:spacing w:val="-2"/>
        </w:rPr>
        <w:t xml:space="preserve"> </w:t>
      </w:r>
      <w:r>
        <w:t>officer</w:t>
      </w:r>
      <w:r>
        <w:rPr>
          <w:spacing w:val="-5"/>
        </w:rPr>
        <w:t xml:space="preserve"> </w:t>
      </w:r>
      <w:r>
        <w:t>who</w:t>
      </w:r>
      <w:r>
        <w:rPr>
          <w:spacing w:val="-4"/>
        </w:rPr>
        <w:t xml:space="preserve"> </w:t>
      </w:r>
      <w:r>
        <w:t>has</w:t>
      </w:r>
      <w:r>
        <w:rPr>
          <w:spacing w:val="-3"/>
        </w:rPr>
        <w:t xml:space="preserve"> </w:t>
      </w:r>
      <w:r>
        <w:t>expanded</w:t>
      </w:r>
      <w:r>
        <w:rPr>
          <w:spacing w:val="-4"/>
        </w:rPr>
        <w:t xml:space="preserve"> </w:t>
      </w:r>
      <w:r>
        <w:t>communications</w:t>
      </w:r>
      <w:r>
        <w:rPr>
          <w:spacing w:val="-3"/>
        </w:rPr>
        <w:t xml:space="preserve"> </w:t>
      </w:r>
      <w:r>
        <w:t>equipment.</w:t>
      </w:r>
      <w:r>
        <w:rPr>
          <w:spacing w:val="-3"/>
        </w:rPr>
        <w:t xml:space="preserve"> </w:t>
      </w:r>
      <w:r>
        <w:t>SEOC</w:t>
      </w:r>
      <w:r>
        <w:rPr>
          <w:spacing w:val="-3"/>
        </w:rPr>
        <w:t xml:space="preserve"> </w:t>
      </w:r>
      <w:r>
        <w:t>also</w:t>
      </w:r>
      <w:r>
        <w:rPr>
          <w:spacing w:val="-2"/>
        </w:rPr>
        <w:t xml:space="preserve"> </w:t>
      </w:r>
      <w:r>
        <w:t>receives</w:t>
      </w:r>
      <w:r>
        <w:rPr>
          <w:spacing w:val="-5"/>
        </w:rPr>
        <w:t xml:space="preserve"> </w:t>
      </w:r>
      <w:r>
        <w:t>emergency</w:t>
      </w:r>
      <w:r>
        <w:rPr>
          <w:spacing w:val="-2"/>
        </w:rPr>
        <w:t xml:space="preserve"> </w:t>
      </w:r>
      <w:r>
        <w:t xml:space="preserve">notifications and requests through satellite, radio, phone, fax, </w:t>
      </w:r>
      <w:r>
        <w:t>email, NAWAS, or other federal, state, or local alert and notification systems. When SEOC receives notification of an incident, it provides state-level</w:t>
      </w:r>
    </w:p>
    <w:p w14:paraId="0345F6E4" w14:textId="77777777" w:rsidR="00CC4F9B" w:rsidRDefault="00CC4F9B">
      <w:pPr>
        <w:pStyle w:val="BodyText"/>
        <w:rPr>
          <w:sz w:val="20"/>
        </w:rPr>
      </w:pPr>
    </w:p>
    <w:p w14:paraId="0345F6E5" w14:textId="77777777" w:rsidR="00CC4F9B" w:rsidRDefault="00EC18C0">
      <w:pPr>
        <w:pStyle w:val="BodyText"/>
        <w:spacing w:before="25"/>
        <w:rPr>
          <w:sz w:val="20"/>
        </w:rPr>
      </w:pPr>
      <w:r>
        <w:rPr>
          <w:noProof/>
          <w:sz w:val="20"/>
        </w:rPr>
        <mc:AlternateContent>
          <mc:Choice Requires="wps">
            <w:drawing>
              <wp:anchor distT="0" distB="0" distL="0" distR="0" simplePos="0" relativeHeight="487665664" behindDoc="1" locked="0" layoutInCell="1" allowOverlap="1" wp14:anchorId="03460A96" wp14:editId="03460A97">
                <wp:simplePos x="0" y="0"/>
                <wp:positionH relativeFrom="page">
                  <wp:posOffset>913128</wp:posOffset>
                </wp:positionH>
                <wp:positionV relativeFrom="paragraph">
                  <wp:posOffset>186207</wp:posOffset>
                </wp:positionV>
                <wp:extent cx="5943600" cy="127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5E3994DA" id="Graphic 255" o:spid="_x0000_s1026" style="position:absolute;margin-left:71.9pt;margin-top:14.65pt;width:468pt;height:.1pt;z-index:-1565081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" path="m,l5943600,e" filled="f" strokecolor="#94b3d6" strokeweight="1.25pt">
                <v:path arrowok="t"/>
                <w10:wrap type="topAndBottom" anchorx="page"/>
              </v:shape>
            </w:pict>
          </mc:Fallback>
        </mc:AlternateContent>
      </w:r>
    </w:p>
    <w:p w14:paraId="0345F6E6" w14:textId="77777777" w:rsidR="00CC4F9B" w:rsidRDefault="00CC4F9B">
      <w:pPr>
        <w:pStyle w:val="BodyText"/>
        <w:rPr>
          <w:sz w:val="20"/>
        </w:rPr>
        <w:sectPr w:rsidR="00CC4F9B">
          <w:headerReference w:type="default" r:id="rId46"/>
          <w:footerReference w:type="default" r:id="rId47"/>
          <w:pgSz w:w="12240" w:h="15840"/>
          <w:pgMar w:top="1560" w:right="1080" w:bottom="960" w:left="1080" w:header="720" w:footer="764" w:gutter="0"/>
          <w:cols w:space="720"/>
        </w:sectPr>
      </w:pPr>
    </w:p>
    <w:p w14:paraId="0345F6E7"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A98" wp14:editId="03460A99">
                <wp:extent cx="5943600" cy="15875"/>
                <wp:effectExtent l="9525" t="0" r="0" b="3175"/>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257" name="Graphic 257"/>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4CB198DC" id="Group 256"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OhdcLpsAgAAlwUAAA4AAAAAAAAAAAAAAAAALgIA&#10;AGRycy9lMm9Eb2MueG1sUEsBAi0AFAAGAAgAAAAhACjO1DnbAAAAAwEAAA8AAAAAAAAAAAAAAAAA&#10;xgQAAGRycy9kb3ducmV2LnhtbFBLBQYAAAAABAAEAPMAAADOBQAAAAA=&#10;">
                <v:shape id="Graphic 257"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" path="m,l5943600,e" filled="f" strokecolor="#16375e" strokeweight="1.25pt">
                  <v:path arrowok="t"/>
                </v:shape>
                <w10:anchorlock/>
              </v:group>
            </w:pict>
          </mc:Fallback>
        </mc:AlternateContent>
      </w:r>
    </w:p>
    <w:p w14:paraId="0345F6E8" w14:textId="77777777" w:rsidR="00CC4F9B" w:rsidRDefault="00EC18C0">
      <w:pPr>
        <w:pStyle w:val="BodyText"/>
        <w:spacing w:before="135"/>
        <w:ind w:left="359" w:right="540"/>
      </w:pPr>
      <w:r>
        <w:t>operational</w:t>
      </w:r>
      <w:r>
        <w:rPr>
          <w:spacing w:val="-3"/>
        </w:rPr>
        <w:t xml:space="preserve"> </w:t>
      </w:r>
      <w:r>
        <w:t>coordination</w:t>
      </w:r>
      <w:r>
        <w:rPr>
          <w:spacing w:val="-4"/>
        </w:rPr>
        <w:t xml:space="preserve"> </w:t>
      </w:r>
      <w:r>
        <w:t>for</w:t>
      </w:r>
      <w:r>
        <w:rPr>
          <w:spacing w:val="-3"/>
        </w:rPr>
        <w:t xml:space="preserve"> </w:t>
      </w:r>
      <w:r>
        <w:t>response</w:t>
      </w:r>
      <w:r>
        <w:rPr>
          <w:spacing w:val="-5"/>
        </w:rPr>
        <w:t xml:space="preserve"> </w:t>
      </w:r>
      <w:r>
        <w:t>including</w:t>
      </w:r>
      <w:r>
        <w:rPr>
          <w:spacing w:val="-3"/>
        </w:rPr>
        <w:t xml:space="preserve"> </w:t>
      </w:r>
      <w:r>
        <w:t>local-level</w:t>
      </w:r>
      <w:r>
        <w:rPr>
          <w:spacing w:val="-6"/>
        </w:rPr>
        <w:t xml:space="preserve"> </w:t>
      </w:r>
      <w:r>
        <w:t>alert</w:t>
      </w:r>
      <w:r>
        <w:rPr>
          <w:spacing w:val="-5"/>
        </w:rPr>
        <w:t xml:space="preserve"> </w:t>
      </w:r>
      <w:r>
        <w:t>and</w:t>
      </w:r>
      <w:r>
        <w:rPr>
          <w:spacing w:val="-4"/>
        </w:rPr>
        <w:t xml:space="preserve"> </w:t>
      </w:r>
      <w:r>
        <w:t>warning</w:t>
      </w:r>
      <w:r>
        <w:rPr>
          <w:spacing w:val="-4"/>
        </w:rPr>
        <w:t xml:space="preserve"> </w:t>
      </w:r>
      <w:r>
        <w:t>support,</w:t>
      </w:r>
      <w:r>
        <w:rPr>
          <w:spacing w:val="-3"/>
        </w:rPr>
        <w:t xml:space="preserve"> </w:t>
      </w:r>
      <w:r>
        <w:t>state-level</w:t>
      </w:r>
      <w:r>
        <w:rPr>
          <w:spacing w:val="-3"/>
        </w:rPr>
        <w:t xml:space="preserve"> </w:t>
      </w:r>
      <w:r>
        <w:t>alert and warning, and changes to SEOC staffing and operational pace as required.</w:t>
      </w:r>
    </w:p>
    <w:p w14:paraId="0345F6E9" w14:textId="77777777" w:rsidR="00CC4F9B" w:rsidRDefault="00EC18C0">
      <w:pPr>
        <w:pStyle w:val="BodyText"/>
        <w:spacing w:before="120"/>
        <w:ind w:left="359"/>
      </w:pPr>
      <w:r>
        <w:t>Additional</w:t>
      </w:r>
      <w:r>
        <w:rPr>
          <w:spacing w:val="-3"/>
        </w:rPr>
        <w:t xml:space="preserve"> </w:t>
      </w:r>
      <w:r>
        <w:t>information</w:t>
      </w:r>
      <w:r>
        <w:rPr>
          <w:spacing w:val="-4"/>
        </w:rPr>
        <w:t xml:space="preserve"> </w:t>
      </w:r>
      <w:r>
        <w:t>about</w:t>
      </w:r>
      <w:r>
        <w:rPr>
          <w:spacing w:val="-2"/>
        </w:rPr>
        <w:t xml:space="preserve"> </w:t>
      </w:r>
      <w:r>
        <w:t>statewide</w:t>
      </w:r>
      <w:r>
        <w:rPr>
          <w:spacing w:val="-5"/>
        </w:rPr>
        <w:t xml:space="preserve"> </w:t>
      </w:r>
      <w:r>
        <w:t>emergency</w:t>
      </w:r>
      <w:r>
        <w:rPr>
          <w:spacing w:val="-2"/>
        </w:rPr>
        <w:t xml:space="preserve"> </w:t>
      </w:r>
      <w:r>
        <w:t>alert</w:t>
      </w:r>
      <w:r>
        <w:rPr>
          <w:spacing w:val="-2"/>
        </w:rPr>
        <w:t xml:space="preserve"> </w:t>
      </w:r>
      <w:r>
        <w:t>and</w:t>
      </w:r>
      <w:r>
        <w:rPr>
          <w:spacing w:val="-4"/>
        </w:rPr>
        <w:t xml:space="preserve"> </w:t>
      </w:r>
      <w:r>
        <w:t>warning</w:t>
      </w:r>
      <w:r>
        <w:rPr>
          <w:spacing w:val="-4"/>
        </w:rPr>
        <w:t xml:space="preserve"> </w:t>
      </w:r>
      <w:r>
        <w:t>can</w:t>
      </w:r>
      <w:r>
        <w:rPr>
          <w:spacing w:val="-4"/>
        </w:rPr>
        <w:t xml:space="preserve"> </w:t>
      </w:r>
      <w:r>
        <w:t>be</w:t>
      </w:r>
      <w:r>
        <w:rPr>
          <w:spacing w:val="-2"/>
        </w:rPr>
        <w:t xml:space="preserve"> </w:t>
      </w:r>
      <w:r>
        <w:t>found</w:t>
      </w:r>
      <w:r>
        <w:rPr>
          <w:spacing w:val="-4"/>
        </w:rPr>
        <w:t xml:space="preserve"> </w:t>
      </w:r>
      <w:r>
        <w:t>in</w:t>
      </w:r>
      <w:r>
        <w:rPr>
          <w:spacing w:val="-4"/>
        </w:rPr>
        <w:t xml:space="preserve"> </w:t>
      </w:r>
      <w:r>
        <w:t>Annex</w:t>
      </w:r>
      <w:r>
        <w:rPr>
          <w:spacing w:val="-3"/>
        </w:rPr>
        <w:t xml:space="preserve"> </w:t>
      </w:r>
      <w:r>
        <w:t>C: Alert, Warning, and Notification, and the Emergency Alert System (EAS) Plan.</w:t>
      </w:r>
    </w:p>
    <w:p w14:paraId="0345F6EA" w14:textId="77777777" w:rsidR="00CC4F9B" w:rsidRDefault="00EC18C0">
      <w:pPr>
        <w:pStyle w:val="Heading3"/>
        <w:numPr>
          <w:ilvl w:val="2"/>
          <w:numId w:val="84"/>
        </w:numPr>
        <w:tabs>
          <w:tab w:val="left" w:pos="936"/>
        </w:tabs>
        <w:spacing w:before="241"/>
        <w:ind w:right="1057" w:firstLine="0"/>
        <w:rPr>
          <w:rFonts w:ascii="Candara"/>
        </w:rPr>
      </w:pPr>
      <w:bookmarkStart w:id="209" w:name="6.2.1_Emergency_Alert_and_Warning_for_Pe"/>
      <w:bookmarkStart w:id="210" w:name="_bookmark82"/>
      <w:bookmarkEnd w:id="209"/>
      <w:bookmarkEnd w:id="210"/>
      <w:r>
        <w:rPr>
          <w:rFonts w:ascii="Candara"/>
          <w:color w:val="16365D"/>
        </w:rPr>
        <w:t>Emergency</w:t>
      </w:r>
      <w:r>
        <w:rPr>
          <w:rFonts w:ascii="Candara"/>
          <w:color w:val="16365D"/>
          <w:spacing w:val="-6"/>
        </w:rPr>
        <w:t xml:space="preserve"> </w:t>
      </w:r>
      <w:r>
        <w:rPr>
          <w:rFonts w:ascii="Candara"/>
          <w:color w:val="16365D"/>
        </w:rPr>
        <w:t>Alert</w:t>
      </w:r>
      <w:r>
        <w:rPr>
          <w:rFonts w:ascii="Candara"/>
          <w:color w:val="16365D"/>
          <w:spacing w:val="-3"/>
        </w:rPr>
        <w:t xml:space="preserve"> </w:t>
      </w:r>
      <w:r>
        <w:rPr>
          <w:rFonts w:ascii="Candara"/>
          <w:color w:val="16365D"/>
        </w:rPr>
        <w:t>and</w:t>
      </w:r>
      <w:r>
        <w:rPr>
          <w:rFonts w:ascii="Candara"/>
          <w:color w:val="16365D"/>
          <w:spacing w:val="-5"/>
        </w:rPr>
        <w:t xml:space="preserve"> </w:t>
      </w:r>
      <w:r>
        <w:rPr>
          <w:rFonts w:ascii="Candara"/>
          <w:color w:val="16365D"/>
        </w:rPr>
        <w:t>Warning</w:t>
      </w:r>
      <w:r>
        <w:rPr>
          <w:rFonts w:ascii="Candara"/>
          <w:color w:val="16365D"/>
          <w:spacing w:val="-5"/>
        </w:rPr>
        <w:t xml:space="preserve"> </w:t>
      </w:r>
      <w:r>
        <w:rPr>
          <w:rFonts w:ascii="Candara"/>
          <w:color w:val="16365D"/>
        </w:rPr>
        <w:t>for</w:t>
      </w:r>
      <w:r>
        <w:rPr>
          <w:rFonts w:ascii="Candara"/>
          <w:color w:val="16365D"/>
          <w:spacing w:val="-4"/>
        </w:rPr>
        <w:t xml:space="preserve"> </w:t>
      </w:r>
      <w:r>
        <w:rPr>
          <w:rFonts w:ascii="Candara"/>
          <w:color w:val="16365D"/>
        </w:rPr>
        <w:t>Persons</w:t>
      </w:r>
      <w:r>
        <w:rPr>
          <w:rFonts w:ascii="Candara"/>
          <w:color w:val="16365D"/>
          <w:spacing w:val="-5"/>
        </w:rPr>
        <w:t xml:space="preserve"> </w:t>
      </w:r>
      <w:r>
        <w:rPr>
          <w:rFonts w:ascii="Candara"/>
          <w:color w:val="16365D"/>
        </w:rPr>
        <w:t>with</w:t>
      </w:r>
      <w:r>
        <w:rPr>
          <w:rFonts w:ascii="Candara"/>
          <w:color w:val="16365D"/>
          <w:spacing w:val="-5"/>
        </w:rPr>
        <w:t xml:space="preserve"> </w:t>
      </w:r>
      <w:r>
        <w:rPr>
          <w:rFonts w:ascii="Candara"/>
          <w:color w:val="16365D"/>
        </w:rPr>
        <w:t>Access</w:t>
      </w:r>
      <w:r>
        <w:rPr>
          <w:rFonts w:ascii="Candara"/>
          <w:color w:val="16365D"/>
          <w:spacing w:val="-5"/>
        </w:rPr>
        <w:t xml:space="preserve"> </w:t>
      </w:r>
      <w:r>
        <w:rPr>
          <w:rFonts w:ascii="Candara"/>
          <w:color w:val="16365D"/>
        </w:rPr>
        <w:t>and</w:t>
      </w:r>
      <w:r>
        <w:rPr>
          <w:rFonts w:ascii="Candara"/>
          <w:color w:val="16365D"/>
          <w:spacing w:val="-3"/>
        </w:rPr>
        <w:t xml:space="preserve"> </w:t>
      </w:r>
      <w:r>
        <w:rPr>
          <w:rFonts w:ascii="Candara"/>
          <w:color w:val="16365D"/>
        </w:rPr>
        <w:t xml:space="preserve">Functional </w:t>
      </w:r>
      <w:r>
        <w:rPr>
          <w:rFonts w:ascii="Candara"/>
          <w:color w:val="16365D"/>
          <w:spacing w:val="-2"/>
        </w:rPr>
        <w:t>Needs</w:t>
      </w:r>
    </w:p>
    <w:p w14:paraId="0345F6EB" w14:textId="77777777" w:rsidR="00CC4F9B" w:rsidRDefault="00EC18C0">
      <w:pPr>
        <w:pStyle w:val="BodyText"/>
        <w:spacing w:before="118"/>
        <w:ind w:left="360" w:right="440"/>
        <w:jc w:val="both"/>
      </w:pPr>
      <w:r>
        <w:t>Access</w:t>
      </w:r>
      <w:r>
        <w:rPr>
          <w:spacing w:val="-3"/>
        </w:rPr>
        <w:t xml:space="preserve"> </w:t>
      </w:r>
      <w:r>
        <w:t>and</w:t>
      </w:r>
      <w:r>
        <w:rPr>
          <w:spacing w:val="-4"/>
        </w:rPr>
        <w:t xml:space="preserve"> </w:t>
      </w:r>
      <w:r>
        <w:t>functional</w:t>
      </w:r>
      <w:r>
        <w:rPr>
          <w:spacing w:val="-3"/>
        </w:rPr>
        <w:t xml:space="preserve"> </w:t>
      </w:r>
      <w:r>
        <w:t>needs</w:t>
      </w:r>
      <w:r>
        <w:rPr>
          <w:spacing w:val="-3"/>
        </w:rPr>
        <w:t xml:space="preserve"> </w:t>
      </w:r>
      <w:r>
        <w:t>populations</w:t>
      </w:r>
      <w:r>
        <w:rPr>
          <w:spacing w:val="-3"/>
        </w:rPr>
        <w:t xml:space="preserve"> </w:t>
      </w:r>
      <w:r>
        <w:t>will</w:t>
      </w:r>
      <w:r>
        <w:rPr>
          <w:spacing w:val="-3"/>
        </w:rPr>
        <w:t xml:space="preserve"> </w:t>
      </w:r>
      <w:r>
        <w:t>be</w:t>
      </w:r>
      <w:r>
        <w:rPr>
          <w:spacing w:val="-2"/>
        </w:rPr>
        <w:t xml:space="preserve"> </w:t>
      </w:r>
      <w:r>
        <w:t>warned</w:t>
      </w:r>
      <w:r>
        <w:rPr>
          <w:spacing w:val="-4"/>
        </w:rPr>
        <w:t xml:space="preserve"> </w:t>
      </w:r>
      <w:r>
        <w:t>of</w:t>
      </w:r>
      <w:r>
        <w:rPr>
          <w:spacing w:val="-3"/>
        </w:rPr>
        <w:t xml:space="preserve"> </w:t>
      </w:r>
      <w:r>
        <w:t>emergencies</w:t>
      </w:r>
      <w:r>
        <w:rPr>
          <w:spacing w:val="-5"/>
        </w:rPr>
        <w:t xml:space="preserve"> </w:t>
      </w:r>
      <w:r>
        <w:t>by</w:t>
      </w:r>
      <w:r>
        <w:rPr>
          <w:spacing w:val="-2"/>
        </w:rPr>
        <w:t xml:space="preserve"> </w:t>
      </w:r>
      <w:r>
        <w:t>available</w:t>
      </w:r>
      <w:r>
        <w:rPr>
          <w:spacing w:val="-2"/>
        </w:rPr>
        <w:t xml:space="preserve"> </w:t>
      </w:r>
      <w:r>
        <w:t>methods,</w:t>
      </w:r>
      <w:r>
        <w:rPr>
          <w:spacing w:val="-3"/>
        </w:rPr>
        <w:t xml:space="preserve"> </w:t>
      </w:r>
      <w:r>
        <w:t>including the following:</w:t>
      </w:r>
    </w:p>
    <w:p w14:paraId="0345F6EC" w14:textId="77777777" w:rsidR="00CC4F9B" w:rsidRDefault="00EC18C0">
      <w:pPr>
        <w:pStyle w:val="ListParagraph"/>
        <w:numPr>
          <w:ilvl w:val="3"/>
          <w:numId w:val="84"/>
        </w:numPr>
        <w:tabs>
          <w:tab w:val="left" w:pos="1080"/>
        </w:tabs>
        <w:spacing w:before="120"/>
        <w:ind w:right="853"/>
        <w:jc w:val="both"/>
      </w:pPr>
      <w:r>
        <w:t>Visually impaired:</w:t>
      </w:r>
      <w:r>
        <w:rPr>
          <w:spacing w:val="-2"/>
        </w:rPr>
        <w:t xml:space="preserve"> </w:t>
      </w:r>
      <w:r>
        <w:t>EAS</w:t>
      </w:r>
      <w:r>
        <w:rPr>
          <w:spacing w:val="-2"/>
        </w:rPr>
        <w:t xml:space="preserve"> </w:t>
      </w:r>
      <w:r>
        <w:t>messages</w:t>
      </w:r>
      <w:r>
        <w:rPr>
          <w:spacing w:val="-3"/>
        </w:rPr>
        <w:t xml:space="preserve"> </w:t>
      </w:r>
      <w:r>
        <w:t>on</w:t>
      </w:r>
      <w:r>
        <w:rPr>
          <w:spacing w:val="-2"/>
        </w:rPr>
        <w:t xml:space="preserve"> </w:t>
      </w:r>
      <w:r>
        <w:t>radio,</w:t>
      </w:r>
      <w:r>
        <w:rPr>
          <w:spacing w:val="-3"/>
        </w:rPr>
        <w:t xml:space="preserve"> </w:t>
      </w:r>
      <w:r>
        <w:t>sirens,</w:t>
      </w:r>
      <w:r>
        <w:rPr>
          <w:spacing w:val="-3"/>
        </w:rPr>
        <w:t xml:space="preserve"> </w:t>
      </w:r>
      <w:r>
        <w:t>NOAA</w:t>
      </w:r>
      <w:r>
        <w:rPr>
          <w:spacing w:val="-1"/>
        </w:rPr>
        <w:t xml:space="preserve"> </w:t>
      </w:r>
      <w:r>
        <w:t>Weather</w:t>
      </w:r>
      <w:r>
        <w:rPr>
          <w:spacing w:val="-1"/>
        </w:rPr>
        <w:t xml:space="preserve"> </w:t>
      </w:r>
      <w:r>
        <w:t>Radio,</w:t>
      </w:r>
      <w:r>
        <w:rPr>
          <w:spacing w:val="-1"/>
        </w:rPr>
        <w:t xml:space="preserve"> </w:t>
      </w:r>
      <w:r>
        <w:t>reverse</w:t>
      </w:r>
      <w:r>
        <w:rPr>
          <w:spacing w:val="-3"/>
        </w:rPr>
        <w:t xml:space="preserve"> </w:t>
      </w:r>
      <w:r>
        <w:t>telephonic notification</w:t>
      </w:r>
      <w:r>
        <w:rPr>
          <w:spacing w:val="-5"/>
        </w:rPr>
        <w:t xml:space="preserve"> </w:t>
      </w:r>
      <w:r>
        <w:t>systems</w:t>
      </w:r>
      <w:r>
        <w:rPr>
          <w:spacing w:val="-6"/>
        </w:rPr>
        <w:t xml:space="preserve"> </w:t>
      </w:r>
      <w:r>
        <w:t>(locally</w:t>
      </w:r>
      <w:r>
        <w:rPr>
          <w:spacing w:val="-3"/>
        </w:rPr>
        <w:t xml:space="preserve"> </w:t>
      </w:r>
      <w:r>
        <w:t>based),</w:t>
      </w:r>
      <w:r>
        <w:rPr>
          <w:spacing w:val="-6"/>
        </w:rPr>
        <w:t xml:space="preserve"> </w:t>
      </w:r>
      <w:r>
        <w:t>route</w:t>
      </w:r>
      <w:r>
        <w:rPr>
          <w:spacing w:val="-3"/>
        </w:rPr>
        <w:t xml:space="preserve"> </w:t>
      </w:r>
      <w:r>
        <w:t>alerting</w:t>
      </w:r>
      <w:r>
        <w:rPr>
          <w:spacing w:val="-5"/>
        </w:rPr>
        <w:t xml:space="preserve"> </w:t>
      </w:r>
      <w:r>
        <w:t>(locally</w:t>
      </w:r>
      <w:r>
        <w:rPr>
          <w:spacing w:val="-3"/>
        </w:rPr>
        <w:t xml:space="preserve"> </w:t>
      </w:r>
      <w:r>
        <w:t>based),</w:t>
      </w:r>
      <w:r>
        <w:rPr>
          <w:spacing w:val="-6"/>
        </w:rPr>
        <w:t xml:space="preserve"> </w:t>
      </w:r>
      <w:r>
        <w:t>door-to-door</w:t>
      </w:r>
      <w:r>
        <w:rPr>
          <w:spacing w:val="-4"/>
        </w:rPr>
        <w:t xml:space="preserve"> </w:t>
      </w:r>
      <w:r>
        <w:t>notification (locally based)</w:t>
      </w:r>
    </w:p>
    <w:p w14:paraId="0345F6ED" w14:textId="77777777" w:rsidR="00CC4F9B" w:rsidRDefault="00EC18C0">
      <w:pPr>
        <w:pStyle w:val="ListParagraph"/>
        <w:numPr>
          <w:ilvl w:val="3"/>
          <w:numId w:val="84"/>
        </w:numPr>
        <w:tabs>
          <w:tab w:val="left" w:pos="1080"/>
        </w:tabs>
        <w:spacing w:before="1"/>
        <w:ind w:right="429"/>
      </w:pPr>
      <w:r>
        <w:t>Hearing</w:t>
      </w:r>
      <w:r>
        <w:rPr>
          <w:spacing w:val="-4"/>
        </w:rPr>
        <w:t xml:space="preserve"> </w:t>
      </w:r>
      <w:r>
        <w:t>impaired:</w:t>
      </w:r>
      <w:r>
        <w:rPr>
          <w:spacing w:val="-2"/>
        </w:rPr>
        <w:t xml:space="preserve"> </w:t>
      </w:r>
      <w:r>
        <w:t>Captioned</w:t>
      </w:r>
      <w:r>
        <w:rPr>
          <w:spacing w:val="-4"/>
        </w:rPr>
        <w:t xml:space="preserve"> </w:t>
      </w:r>
      <w:r>
        <w:t>EAS</w:t>
      </w:r>
      <w:r>
        <w:rPr>
          <w:spacing w:val="-6"/>
        </w:rPr>
        <w:t xml:space="preserve"> </w:t>
      </w:r>
      <w:r>
        <w:t>messages</w:t>
      </w:r>
      <w:r>
        <w:rPr>
          <w:spacing w:val="-5"/>
        </w:rPr>
        <w:t xml:space="preserve"> </w:t>
      </w:r>
      <w:r>
        <w:t>on</w:t>
      </w:r>
      <w:r>
        <w:rPr>
          <w:spacing w:val="-4"/>
        </w:rPr>
        <w:t xml:space="preserve"> </w:t>
      </w:r>
      <w:r>
        <w:t>television,</w:t>
      </w:r>
      <w:r>
        <w:rPr>
          <w:spacing w:val="-3"/>
        </w:rPr>
        <w:t xml:space="preserve"> </w:t>
      </w:r>
      <w:r>
        <w:t>TTY</w:t>
      </w:r>
      <w:r>
        <w:rPr>
          <w:spacing w:val="-5"/>
        </w:rPr>
        <w:t xml:space="preserve"> </w:t>
      </w:r>
      <w:r>
        <w:t>on</w:t>
      </w:r>
      <w:r>
        <w:rPr>
          <w:spacing w:val="-4"/>
        </w:rPr>
        <w:t xml:space="preserve"> </w:t>
      </w:r>
      <w:r>
        <w:t>reverse</w:t>
      </w:r>
      <w:r>
        <w:rPr>
          <w:spacing w:val="-2"/>
        </w:rPr>
        <w:t xml:space="preserve"> </w:t>
      </w:r>
      <w:r>
        <w:t>telephonic</w:t>
      </w:r>
      <w:r>
        <w:rPr>
          <w:spacing w:val="-3"/>
        </w:rPr>
        <w:t xml:space="preserve"> </w:t>
      </w:r>
      <w:r>
        <w:t>notification systems (locally based), door-to-door notification (locally based)</w:t>
      </w:r>
    </w:p>
    <w:p w14:paraId="0345F6EE" w14:textId="77777777" w:rsidR="00CC4F9B" w:rsidRDefault="00EC18C0">
      <w:pPr>
        <w:pStyle w:val="ListParagraph"/>
        <w:numPr>
          <w:ilvl w:val="3"/>
          <w:numId w:val="84"/>
        </w:numPr>
        <w:tabs>
          <w:tab w:val="left" w:pos="1080"/>
        </w:tabs>
        <w:spacing w:before="0"/>
        <w:ind w:right="1049"/>
      </w:pPr>
      <w:r>
        <w:t>Non-English</w:t>
      </w:r>
      <w:r>
        <w:rPr>
          <w:spacing w:val="-4"/>
        </w:rPr>
        <w:t xml:space="preserve"> </w:t>
      </w:r>
      <w:r>
        <w:t>speaking:</w:t>
      </w:r>
      <w:r>
        <w:rPr>
          <w:spacing w:val="-4"/>
        </w:rPr>
        <w:t xml:space="preserve"> </w:t>
      </w:r>
      <w:r>
        <w:t>Messages</w:t>
      </w:r>
      <w:r>
        <w:rPr>
          <w:spacing w:val="-5"/>
        </w:rPr>
        <w:t xml:space="preserve"> </w:t>
      </w:r>
      <w:r>
        <w:t>on</w:t>
      </w:r>
      <w:r>
        <w:rPr>
          <w:spacing w:val="-4"/>
        </w:rPr>
        <w:t xml:space="preserve"> </w:t>
      </w:r>
      <w:r>
        <w:t>radio</w:t>
      </w:r>
      <w:r>
        <w:rPr>
          <w:spacing w:val="-4"/>
        </w:rPr>
        <w:t xml:space="preserve"> </w:t>
      </w:r>
      <w:r>
        <w:t>and/or</w:t>
      </w:r>
      <w:r>
        <w:rPr>
          <w:spacing w:val="-3"/>
        </w:rPr>
        <w:t xml:space="preserve"> </w:t>
      </w:r>
      <w:r>
        <w:t>TV,</w:t>
      </w:r>
      <w:r>
        <w:rPr>
          <w:spacing w:val="-8"/>
        </w:rPr>
        <w:t xml:space="preserve"> </w:t>
      </w:r>
      <w:r>
        <w:t>NOAA</w:t>
      </w:r>
      <w:r>
        <w:rPr>
          <w:spacing w:val="-3"/>
        </w:rPr>
        <w:t xml:space="preserve"> </w:t>
      </w:r>
      <w:r>
        <w:t>Weather</w:t>
      </w:r>
      <w:r>
        <w:rPr>
          <w:spacing w:val="-3"/>
        </w:rPr>
        <w:t xml:space="preserve"> </w:t>
      </w:r>
      <w:r>
        <w:t>Radio,</w:t>
      </w:r>
      <w:r>
        <w:rPr>
          <w:spacing w:val="-3"/>
        </w:rPr>
        <w:t xml:space="preserve"> </w:t>
      </w:r>
      <w:r>
        <w:t>door-to-door (locally), tribal organization engagement in dissemination.</w:t>
      </w:r>
    </w:p>
    <w:p w14:paraId="0345F6EF" w14:textId="77777777" w:rsidR="00CC4F9B" w:rsidRDefault="00EC18C0">
      <w:pPr>
        <w:pStyle w:val="Heading1"/>
        <w:numPr>
          <w:ilvl w:val="0"/>
          <w:numId w:val="112"/>
        </w:numPr>
        <w:tabs>
          <w:tab w:val="left" w:pos="697"/>
        </w:tabs>
        <w:spacing w:before="242"/>
        <w:ind w:left="697" w:hanging="337"/>
        <w:rPr>
          <w:rFonts w:ascii="Candara"/>
        </w:rPr>
      </w:pPr>
      <w:bookmarkStart w:id="211" w:name="7._Administration,_Finance,_and_Logistic"/>
      <w:bookmarkStart w:id="212" w:name="_bookmark83"/>
      <w:bookmarkEnd w:id="211"/>
      <w:bookmarkEnd w:id="212"/>
      <w:r>
        <w:rPr>
          <w:rFonts w:ascii="Candara"/>
          <w:color w:val="1F487C"/>
        </w:rPr>
        <w:t>Administration,</w:t>
      </w:r>
      <w:r>
        <w:rPr>
          <w:rFonts w:ascii="Candara"/>
          <w:color w:val="1F487C"/>
          <w:spacing w:val="-4"/>
        </w:rPr>
        <w:t xml:space="preserve"> </w:t>
      </w:r>
      <w:r>
        <w:rPr>
          <w:rFonts w:ascii="Candara"/>
          <w:color w:val="1F487C"/>
        </w:rPr>
        <w:t>Finance,</w:t>
      </w:r>
      <w:r>
        <w:rPr>
          <w:rFonts w:ascii="Candara"/>
          <w:color w:val="1F487C"/>
          <w:spacing w:val="-4"/>
        </w:rPr>
        <w:t xml:space="preserve"> </w:t>
      </w:r>
      <w:r>
        <w:rPr>
          <w:rFonts w:ascii="Candara"/>
          <w:color w:val="1F487C"/>
        </w:rPr>
        <w:t>and</w:t>
      </w:r>
      <w:r>
        <w:rPr>
          <w:rFonts w:ascii="Candara"/>
          <w:color w:val="1F487C"/>
          <w:spacing w:val="-4"/>
        </w:rPr>
        <w:t xml:space="preserve"> </w:t>
      </w:r>
      <w:r>
        <w:rPr>
          <w:rFonts w:ascii="Candara"/>
          <w:color w:val="1F487C"/>
          <w:spacing w:val="-2"/>
        </w:rPr>
        <w:t>Logistics</w:t>
      </w:r>
    </w:p>
    <w:p w14:paraId="0345F6F0" w14:textId="77777777" w:rsidR="00CC4F9B" w:rsidRDefault="00EC18C0">
      <w:pPr>
        <w:pStyle w:val="BodyText"/>
        <w:spacing w:before="119"/>
        <w:ind w:left="359" w:right="377"/>
      </w:pPr>
      <w:r>
        <w:t>This section provides a high-level overview of responsibilities for financial and resource management during</w:t>
      </w:r>
      <w:r>
        <w:rPr>
          <w:spacing w:val="-3"/>
        </w:rPr>
        <w:t xml:space="preserve"> </w:t>
      </w:r>
      <w:r>
        <w:t>a</w:t>
      </w:r>
      <w:r>
        <w:rPr>
          <w:spacing w:val="-2"/>
        </w:rPr>
        <w:t xml:space="preserve"> </w:t>
      </w:r>
      <w:r>
        <w:t>statewide</w:t>
      </w:r>
      <w:r>
        <w:rPr>
          <w:spacing w:val="-4"/>
        </w:rPr>
        <w:t xml:space="preserve"> </w:t>
      </w:r>
      <w:r>
        <w:t>emergency</w:t>
      </w:r>
      <w:r>
        <w:rPr>
          <w:spacing w:val="-3"/>
        </w:rPr>
        <w:t xml:space="preserve"> </w:t>
      </w:r>
      <w:r>
        <w:t>or</w:t>
      </w:r>
      <w:r>
        <w:rPr>
          <w:spacing w:val="-2"/>
        </w:rPr>
        <w:t xml:space="preserve"> </w:t>
      </w:r>
      <w:r>
        <w:t>disaster.</w:t>
      </w:r>
      <w:r>
        <w:rPr>
          <w:spacing w:val="-2"/>
        </w:rPr>
        <w:t xml:space="preserve"> </w:t>
      </w:r>
      <w:r>
        <w:t>Specific</w:t>
      </w:r>
      <w:r>
        <w:rPr>
          <w:spacing w:val="-4"/>
        </w:rPr>
        <w:t xml:space="preserve"> </w:t>
      </w:r>
      <w:r>
        <w:t>administrative</w:t>
      </w:r>
      <w:r>
        <w:rPr>
          <w:spacing w:val="-4"/>
        </w:rPr>
        <w:t xml:space="preserve"> </w:t>
      </w:r>
      <w:r>
        <w:t>and</w:t>
      </w:r>
      <w:r>
        <w:rPr>
          <w:spacing w:val="-3"/>
        </w:rPr>
        <w:t xml:space="preserve"> </w:t>
      </w:r>
      <w:r>
        <w:t>financial</w:t>
      </w:r>
      <w:r>
        <w:rPr>
          <w:spacing w:val="-2"/>
        </w:rPr>
        <w:t xml:space="preserve"> </w:t>
      </w:r>
      <w:r>
        <w:t>activities</w:t>
      </w:r>
      <w:r>
        <w:rPr>
          <w:spacing w:val="-2"/>
        </w:rPr>
        <w:t xml:space="preserve"> </w:t>
      </w:r>
      <w:r>
        <w:t>are</w:t>
      </w:r>
      <w:r>
        <w:rPr>
          <w:spacing w:val="-1"/>
        </w:rPr>
        <w:t xml:space="preserve"> </w:t>
      </w:r>
      <w:r>
        <w:t>detailed</w:t>
      </w:r>
      <w:r>
        <w:rPr>
          <w:spacing w:val="-3"/>
        </w:rPr>
        <w:t xml:space="preserve"> </w:t>
      </w:r>
      <w:r>
        <w:t>in Annex P: Finance and Administrative Services (ESF #7). Further details about the procurement, allocation,</w:t>
      </w:r>
      <w:r>
        <w:rPr>
          <w:spacing w:val="-3"/>
        </w:rPr>
        <w:t xml:space="preserve"> </w:t>
      </w:r>
      <w:r>
        <w:t>and</w:t>
      </w:r>
      <w:r>
        <w:rPr>
          <w:spacing w:val="-5"/>
        </w:rPr>
        <w:t xml:space="preserve"> </w:t>
      </w:r>
      <w:r>
        <w:t>management</w:t>
      </w:r>
      <w:r>
        <w:rPr>
          <w:spacing w:val="-2"/>
        </w:rPr>
        <w:t xml:space="preserve"> </w:t>
      </w:r>
      <w:r>
        <w:t>of</w:t>
      </w:r>
      <w:r>
        <w:rPr>
          <w:spacing w:val="-4"/>
        </w:rPr>
        <w:t xml:space="preserve"> </w:t>
      </w:r>
      <w:r>
        <w:t>emergency</w:t>
      </w:r>
      <w:r>
        <w:rPr>
          <w:spacing w:val="-2"/>
        </w:rPr>
        <w:t xml:space="preserve"> </w:t>
      </w:r>
      <w:r>
        <w:t>resources</w:t>
      </w:r>
      <w:r>
        <w:rPr>
          <w:spacing w:val="-4"/>
        </w:rPr>
        <w:t xml:space="preserve"> </w:t>
      </w:r>
      <w:r>
        <w:t>may</w:t>
      </w:r>
      <w:r>
        <w:rPr>
          <w:spacing w:val="-4"/>
        </w:rPr>
        <w:t xml:space="preserve"> </w:t>
      </w:r>
      <w:r>
        <w:t>be</w:t>
      </w:r>
      <w:r>
        <w:rPr>
          <w:spacing w:val="-2"/>
        </w:rPr>
        <w:t xml:space="preserve"> </w:t>
      </w:r>
      <w:r>
        <w:t>found</w:t>
      </w:r>
      <w:r>
        <w:rPr>
          <w:spacing w:val="-4"/>
        </w:rPr>
        <w:t xml:space="preserve"> </w:t>
      </w:r>
      <w:r>
        <w:t>in</w:t>
      </w:r>
      <w:r>
        <w:rPr>
          <w:spacing w:val="-3"/>
        </w:rPr>
        <w:t xml:space="preserve"> </w:t>
      </w:r>
      <w:r>
        <w:t>Annex</w:t>
      </w:r>
      <w:r>
        <w:rPr>
          <w:spacing w:val="-2"/>
        </w:rPr>
        <w:t xml:space="preserve"> </w:t>
      </w:r>
      <w:r>
        <w:t>F:</w:t>
      </w:r>
      <w:r>
        <w:rPr>
          <w:spacing w:val="-2"/>
        </w:rPr>
        <w:t xml:space="preserve"> </w:t>
      </w:r>
      <w:r>
        <w:t>Resource</w:t>
      </w:r>
      <w:r>
        <w:rPr>
          <w:spacing w:val="-4"/>
        </w:rPr>
        <w:t xml:space="preserve"> </w:t>
      </w:r>
      <w:r>
        <w:t>Management (ESF #7).</w:t>
      </w:r>
    </w:p>
    <w:p w14:paraId="0345F6F1" w14:textId="77777777" w:rsidR="00CC4F9B" w:rsidRDefault="00EC18C0">
      <w:pPr>
        <w:pStyle w:val="BodyText"/>
        <w:spacing w:before="8"/>
        <w:rPr>
          <w:sz w:val="17"/>
        </w:rPr>
      </w:pPr>
      <w:r>
        <w:rPr>
          <w:noProof/>
          <w:sz w:val="17"/>
        </w:rPr>
        <mc:AlternateContent>
          <mc:Choice Requires="wps">
            <w:drawing>
              <wp:anchor distT="0" distB="0" distL="0" distR="0" simplePos="0" relativeHeight="487666688" behindDoc="1" locked="0" layoutInCell="1" allowOverlap="1" wp14:anchorId="03460A9A" wp14:editId="03460A9B">
                <wp:simplePos x="0" y="0"/>
                <wp:positionH relativeFrom="page">
                  <wp:posOffset>896111</wp:posOffset>
                </wp:positionH>
                <wp:positionV relativeFrom="paragraph">
                  <wp:posOffset>152232</wp:posOffset>
                </wp:positionV>
                <wp:extent cx="5980430" cy="218440"/>
                <wp:effectExtent l="0" t="0" r="0" b="0"/>
                <wp:wrapTopAndBottom/>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65" w14:textId="77777777" w:rsidR="00CC4F9B" w:rsidRDefault="00EC18C0">
                            <w:pPr>
                              <w:spacing w:line="342" w:lineRule="exact"/>
                              <w:ind w:left="28"/>
                              <w:rPr>
                                <w:rFonts w:ascii="Candara"/>
                                <w:b/>
                                <w:color w:val="000000"/>
                                <w:sz w:val="28"/>
                              </w:rPr>
                            </w:pPr>
                            <w:bookmarkStart w:id="213" w:name="7.1_Administration_and_Finance"/>
                            <w:bookmarkStart w:id="214" w:name="_bookmark84"/>
                            <w:bookmarkEnd w:id="213"/>
                            <w:bookmarkEnd w:id="214"/>
                            <w:r>
                              <w:rPr>
                                <w:rFonts w:ascii="Candara"/>
                                <w:b/>
                                <w:color w:val="FFFFFF"/>
                                <w:sz w:val="28"/>
                              </w:rPr>
                              <w:t>7.1</w:t>
                            </w:r>
                            <w:r>
                              <w:rPr>
                                <w:rFonts w:ascii="Candara"/>
                                <w:b/>
                                <w:color w:val="FFFFFF"/>
                                <w:spacing w:val="-6"/>
                                <w:sz w:val="28"/>
                              </w:rPr>
                              <w:t xml:space="preserve"> </w:t>
                            </w:r>
                            <w:r>
                              <w:rPr>
                                <w:rFonts w:ascii="Candara"/>
                                <w:b/>
                                <w:color w:val="FFFFFF"/>
                                <w:sz w:val="28"/>
                              </w:rPr>
                              <w:t>Administration</w:t>
                            </w:r>
                            <w:r>
                              <w:rPr>
                                <w:rFonts w:ascii="Candara"/>
                                <w:b/>
                                <w:color w:val="FFFFFF"/>
                                <w:spacing w:val="-6"/>
                                <w:sz w:val="28"/>
                              </w:rPr>
                              <w:t xml:space="preserve"> </w:t>
                            </w:r>
                            <w:r>
                              <w:rPr>
                                <w:rFonts w:ascii="Candara"/>
                                <w:b/>
                                <w:color w:val="FFFFFF"/>
                                <w:sz w:val="28"/>
                              </w:rPr>
                              <w:t>and</w:t>
                            </w:r>
                            <w:r>
                              <w:rPr>
                                <w:rFonts w:ascii="Candara"/>
                                <w:b/>
                                <w:color w:val="FFFFFF"/>
                                <w:spacing w:val="-6"/>
                                <w:sz w:val="28"/>
                              </w:rPr>
                              <w:t xml:space="preserve"> </w:t>
                            </w:r>
                            <w:r>
                              <w:rPr>
                                <w:rFonts w:ascii="Candara"/>
                                <w:b/>
                                <w:color w:val="FFFFFF"/>
                                <w:spacing w:val="-2"/>
                                <w:sz w:val="28"/>
                              </w:rPr>
                              <w:t>Finance</w:t>
                            </w:r>
                          </w:p>
                        </w:txbxContent>
                      </wps:txbx>
                      <wps:bodyPr wrap="square" lIns="0" tIns="0" rIns="0" bIns="0" rtlCol="0">
                        <a:noAutofit/>
                      </wps:bodyPr>
                    </wps:wsp>
                  </a:graphicData>
                </a:graphic>
              </wp:anchor>
            </w:drawing>
          </mc:Choice>
          <mc:Fallback>
            <w:pict>
              <v:shape w14:anchorId="03460A9A" id="Textbox 258" o:spid="_x0000_s1100" type="#_x0000_t202" style="position:absolute;margin-left:70.55pt;margin-top:12pt;width:470.9pt;height:17.2pt;z-index:-15649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" fillcolor="#365f91" stroked="f">
                <v:textbox inset="0,0,0,0">
                  <w:txbxContent>
                    <w:p w14:paraId="03460F65" w14:textId="77777777" w:rsidR="00CC4F9B" w:rsidRDefault="00EC18C0">
                      <w:pPr>
                        <w:spacing w:line="342" w:lineRule="exact"/>
                        <w:ind w:left="28"/>
                        <w:rPr>
                          <w:rFonts w:ascii="Candara"/>
                          <w:b/>
                          <w:color w:val="000000"/>
                          <w:sz w:val="28"/>
                        </w:rPr>
                      </w:pPr>
                      <w:bookmarkStart w:id="215" w:name="7.1_Administration_and_Finance"/>
                      <w:bookmarkStart w:id="216" w:name="_bookmark84"/>
                      <w:bookmarkEnd w:id="215"/>
                      <w:bookmarkEnd w:id="216"/>
                      <w:r>
                        <w:rPr>
                          <w:rFonts w:ascii="Candara"/>
                          <w:b/>
                          <w:color w:val="FFFFFF"/>
                          <w:sz w:val="28"/>
                        </w:rPr>
                        <w:t>7.1</w:t>
                      </w:r>
                      <w:r>
                        <w:rPr>
                          <w:rFonts w:ascii="Candara"/>
                          <w:b/>
                          <w:color w:val="FFFFFF"/>
                          <w:spacing w:val="-6"/>
                          <w:sz w:val="28"/>
                        </w:rPr>
                        <w:t xml:space="preserve"> </w:t>
                      </w:r>
                      <w:r>
                        <w:rPr>
                          <w:rFonts w:ascii="Candara"/>
                          <w:b/>
                          <w:color w:val="FFFFFF"/>
                          <w:sz w:val="28"/>
                        </w:rPr>
                        <w:t>Administration</w:t>
                      </w:r>
                      <w:r>
                        <w:rPr>
                          <w:rFonts w:ascii="Candara"/>
                          <w:b/>
                          <w:color w:val="FFFFFF"/>
                          <w:spacing w:val="-6"/>
                          <w:sz w:val="28"/>
                        </w:rPr>
                        <w:t xml:space="preserve"> </w:t>
                      </w:r>
                      <w:r>
                        <w:rPr>
                          <w:rFonts w:ascii="Candara"/>
                          <w:b/>
                          <w:color w:val="FFFFFF"/>
                          <w:sz w:val="28"/>
                        </w:rPr>
                        <w:t>and</w:t>
                      </w:r>
                      <w:r>
                        <w:rPr>
                          <w:rFonts w:ascii="Candara"/>
                          <w:b/>
                          <w:color w:val="FFFFFF"/>
                          <w:spacing w:val="-6"/>
                          <w:sz w:val="28"/>
                        </w:rPr>
                        <w:t xml:space="preserve"> </w:t>
                      </w:r>
                      <w:r>
                        <w:rPr>
                          <w:rFonts w:ascii="Candara"/>
                          <w:b/>
                          <w:color w:val="FFFFFF"/>
                          <w:spacing w:val="-2"/>
                          <w:sz w:val="28"/>
                        </w:rPr>
                        <w:t>Finance</w:t>
                      </w:r>
                    </w:p>
                  </w:txbxContent>
                </v:textbox>
                <w10:wrap type="topAndBottom" anchorx="page"/>
              </v:shape>
            </w:pict>
          </mc:Fallback>
        </mc:AlternateContent>
      </w:r>
    </w:p>
    <w:p w14:paraId="0345F6F2" w14:textId="77777777" w:rsidR="00CC4F9B" w:rsidRDefault="00EC18C0">
      <w:pPr>
        <w:pStyle w:val="Heading3"/>
        <w:numPr>
          <w:ilvl w:val="2"/>
          <w:numId w:val="83"/>
        </w:numPr>
        <w:tabs>
          <w:tab w:val="left" w:pos="894"/>
        </w:tabs>
        <w:ind w:left="894" w:hanging="534"/>
        <w:rPr>
          <w:rFonts w:ascii="Candara"/>
        </w:rPr>
      </w:pPr>
      <w:bookmarkStart w:id="217" w:name="7.1.1_Documentation"/>
      <w:bookmarkStart w:id="218" w:name="_bookmark85"/>
      <w:bookmarkEnd w:id="217"/>
      <w:bookmarkEnd w:id="218"/>
      <w:r>
        <w:rPr>
          <w:rFonts w:ascii="Candara"/>
          <w:color w:val="16365D"/>
          <w:spacing w:val="-2"/>
        </w:rPr>
        <w:t>Documentation</w:t>
      </w:r>
    </w:p>
    <w:p w14:paraId="0345F6F3" w14:textId="77777777" w:rsidR="00CC4F9B" w:rsidRDefault="00EC18C0">
      <w:pPr>
        <w:pStyle w:val="BodyText"/>
        <w:spacing w:before="119"/>
        <w:ind w:left="360" w:right="540"/>
      </w:pPr>
      <w:r>
        <w:t>Documentation is the key to recovering</w:t>
      </w:r>
      <w:r>
        <w:rPr>
          <w:spacing w:val="-2"/>
        </w:rPr>
        <w:t xml:space="preserve"> </w:t>
      </w:r>
      <w:r>
        <w:t>emergency response and recovery costs.</w:t>
      </w:r>
      <w:r>
        <w:rPr>
          <w:spacing w:val="-2"/>
        </w:rPr>
        <w:t xml:space="preserve"> </w:t>
      </w:r>
      <w:r>
        <w:t>Damage assessment documentation will be critical in establishing the basis for eligibility of disaster assistance programs. State</w:t>
      </w:r>
      <w:r>
        <w:rPr>
          <w:spacing w:val="-2"/>
        </w:rPr>
        <w:t xml:space="preserve"> </w:t>
      </w:r>
      <w:r>
        <w:t>and</w:t>
      </w:r>
      <w:r>
        <w:rPr>
          <w:spacing w:val="-4"/>
        </w:rPr>
        <w:t xml:space="preserve"> </w:t>
      </w:r>
      <w:r>
        <w:t>local</w:t>
      </w:r>
      <w:r>
        <w:rPr>
          <w:spacing w:val="-3"/>
        </w:rPr>
        <w:t xml:space="preserve"> </w:t>
      </w:r>
      <w:r>
        <w:t>government</w:t>
      </w:r>
      <w:r>
        <w:rPr>
          <w:spacing w:val="-2"/>
        </w:rPr>
        <w:t xml:space="preserve"> </w:t>
      </w:r>
      <w:r>
        <w:t>entities</w:t>
      </w:r>
      <w:r>
        <w:rPr>
          <w:spacing w:val="-3"/>
        </w:rPr>
        <w:t xml:space="preserve"> </w:t>
      </w:r>
      <w:r>
        <w:t>are</w:t>
      </w:r>
      <w:r>
        <w:rPr>
          <w:spacing w:val="-2"/>
        </w:rPr>
        <w:t xml:space="preserve"> </w:t>
      </w:r>
      <w:r>
        <w:t>responsible</w:t>
      </w:r>
      <w:r>
        <w:rPr>
          <w:spacing w:val="-2"/>
        </w:rPr>
        <w:t xml:space="preserve"> </w:t>
      </w:r>
      <w:r>
        <w:t>for</w:t>
      </w:r>
      <w:r>
        <w:rPr>
          <w:spacing w:val="-3"/>
        </w:rPr>
        <w:t xml:space="preserve"> </w:t>
      </w:r>
      <w:r>
        <w:t>documenting</w:t>
      </w:r>
      <w:r>
        <w:rPr>
          <w:spacing w:val="-4"/>
        </w:rPr>
        <w:t xml:space="preserve"> </w:t>
      </w:r>
      <w:r>
        <w:t>all</w:t>
      </w:r>
      <w:r>
        <w:rPr>
          <w:spacing w:val="-6"/>
        </w:rPr>
        <w:t xml:space="preserve"> </w:t>
      </w:r>
      <w:r>
        <w:t>emergency</w:t>
      </w:r>
      <w:r>
        <w:rPr>
          <w:spacing w:val="-4"/>
        </w:rPr>
        <w:t xml:space="preserve"> </w:t>
      </w:r>
      <w:r>
        <w:t>or</w:t>
      </w:r>
      <w:r>
        <w:rPr>
          <w:spacing w:val="-3"/>
        </w:rPr>
        <w:t xml:space="preserve"> </w:t>
      </w:r>
      <w:r>
        <w:t>disaster</w:t>
      </w:r>
      <w:r>
        <w:rPr>
          <w:spacing w:val="-3"/>
        </w:rPr>
        <w:t xml:space="preserve"> </w:t>
      </w:r>
      <w:r>
        <w:t>related expenditures using generally accepted accounting procedures.</w:t>
      </w:r>
    </w:p>
    <w:p w14:paraId="0345F6F4" w14:textId="77777777" w:rsidR="00CC4F9B" w:rsidRDefault="00EC18C0">
      <w:pPr>
        <w:pStyle w:val="Heading3"/>
        <w:numPr>
          <w:ilvl w:val="2"/>
          <w:numId w:val="83"/>
        </w:numPr>
        <w:tabs>
          <w:tab w:val="left" w:pos="915"/>
        </w:tabs>
        <w:spacing w:before="241"/>
        <w:ind w:left="915" w:hanging="555"/>
        <w:rPr>
          <w:rFonts w:ascii="Candara"/>
        </w:rPr>
      </w:pPr>
      <w:bookmarkStart w:id="219" w:name="7.1.2_After-Action_Report"/>
      <w:bookmarkStart w:id="220" w:name="_bookmark86"/>
      <w:bookmarkEnd w:id="219"/>
      <w:bookmarkEnd w:id="220"/>
      <w:r>
        <w:rPr>
          <w:rFonts w:ascii="Candara"/>
          <w:color w:val="16365D"/>
        </w:rPr>
        <w:t>After-Action</w:t>
      </w:r>
      <w:r>
        <w:rPr>
          <w:rFonts w:ascii="Candara"/>
          <w:color w:val="16365D"/>
          <w:spacing w:val="-9"/>
        </w:rPr>
        <w:t xml:space="preserve"> </w:t>
      </w:r>
      <w:r>
        <w:rPr>
          <w:rFonts w:ascii="Candara"/>
          <w:color w:val="16365D"/>
          <w:spacing w:val="-2"/>
        </w:rPr>
        <w:t>Report</w:t>
      </w:r>
    </w:p>
    <w:p w14:paraId="0345F6F5" w14:textId="77777777" w:rsidR="00CC4F9B" w:rsidRDefault="00EC18C0">
      <w:pPr>
        <w:pStyle w:val="BodyText"/>
        <w:spacing w:before="119"/>
        <w:ind w:left="359" w:right="540"/>
      </w:pPr>
      <w:r>
        <w:t>An</w:t>
      </w:r>
      <w:r>
        <w:rPr>
          <w:spacing w:val="-1"/>
        </w:rPr>
        <w:t xml:space="preserve"> </w:t>
      </w:r>
      <w:r>
        <w:t>after-action</w:t>
      </w:r>
      <w:r>
        <w:rPr>
          <w:spacing w:val="-1"/>
        </w:rPr>
        <w:t xml:space="preserve"> </w:t>
      </w:r>
      <w:r>
        <w:t>report</w:t>
      </w:r>
      <w:r>
        <w:rPr>
          <w:spacing w:val="-2"/>
        </w:rPr>
        <w:t xml:space="preserve"> </w:t>
      </w:r>
      <w:r>
        <w:t>(AAR) captures</w:t>
      </w:r>
      <w:r>
        <w:rPr>
          <w:spacing w:val="-2"/>
        </w:rPr>
        <w:t xml:space="preserve"> </w:t>
      </w:r>
      <w:r>
        <w:t>observations</w:t>
      </w:r>
      <w:r>
        <w:rPr>
          <w:spacing w:val="-2"/>
        </w:rPr>
        <w:t xml:space="preserve"> </w:t>
      </w:r>
      <w:r>
        <w:t>of</w:t>
      </w:r>
      <w:r>
        <w:rPr>
          <w:spacing w:val="-2"/>
        </w:rPr>
        <w:t xml:space="preserve"> </w:t>
      </w:r>
      <w:r>
        <w:t>the response to</w:t>
      </w:r>
      <w:r>
        <w:rPr>
          <w:spacing w:val="-1"/>
        </w:rPr>
        <w:t xml:space="preserve"> </w:t>
      </w:r>
      <w:r>
        <w:t>an</w:t>
      </w:r>
      <w:r>
        <w:rPr>
          <w:spacing w:val="-1"/>
        </w:rPr>
        <w:t xml:space="preserve"> </w:t>
      </w:r>
      <w:r>
        <w:t>event</w:t>
      </w:r>
      <w:r>
        <w:rPr>
          <w:spacing w:val="-2"/>
        </w:rPr>
        <w:t xml:space="preserve"> </w:t>
      </w:r>
      <w:r>
        <w:t>or</w:t>
      </w:r>
      <w:r>
        <w:rPr>
          <w:spacing w:val="-2"/>
        </w:rPr>
        <w:t xml:space="preserve"> </w:t>
      </w:r>
      <w:r>
        <w:t>exercise and</w:t>
      </w:r>
      <w:r>
        <w:rPr>
          <w:spacing w:val="-3"/>
        </w:rPr>
        <w:t xml:space="preserve"> </w:t>
      </w:r>
      <w:r>
        <w:t>makes suggestions</w:t>
      </w:r>
      <w:r>
        <w:rPr>
          <w:spacing w:val="-3"/>
        </w:rPr>
        <w:t xml:space="preserve"> </w:t>
      </w:r>
      <w:r>
        <w:t>for</w:t>
      </w:r>
      <w:r>
        <w:rPr>
          <w:spacing w:val="-3"/>
        </w:rPr>
        <w:t xml:space="preserve"> </w:t>
      </w:r>
      <w:r>
        <w:t>post-response</w:t>
      </w:r>
      <w:r>
        <w:rPr>
          <w:spacing w:val="-2"/>
        </w:rPr>
        <w:t xml:space="preserve"> </w:t>
      </w:r>
      <w:r>
        <w:t>improvements</w:t>
      </w:r>
      <w:r>
        <w:rPr>
          <w:spacing w:val="-5"/>
        </w:rPr>
        <w:t xml:space="preserve"> </w:t>
      </w:r>
      <w:r>
        <w:t>to</w:t>
      </w:r>
      <w:r>
        <w:rPr>
          <w:spacing w:val="-2"/>
        </w:rPr>
        <w:t xml:space="preserve"> </w:t>
      </w:r>
      <w:r>
        <w:t>plans,</w:t>
      </w:r>
      <w:r>
        <w:rPr>
          <w:spacing w:val="-3"/>
        </w:rPr>
        <w:t xml:space="preserve"> </w:t>
      </w:r>
      <w:r>
        <w:t>policies,</w:t>
      </w:r>
      <w:r>
        <w:rPr>
          <w:spacing w:val="-3"/>
        </w:rPr>
        <w:t xml:space="preserve"> </w:t>
      </w:r>
      <w:r>
        <w:t>and</w:t>
      </w:r>
      <w:r>
        <w:rPr>
          <w:spacing w:val="-4"/>
        </w:rPr>
        <w:t xml:space="preserve"> </w:t>
      </w:r>
      <w:r>
        <w:t>procedures.</w:t>
      </w:r>
      <w:r>
        <w:rPr>
          <w:spacing w:val="-8"/>
        </w:rPr>
        <w:t xml:space="preserve"> </w:t>
      </w:r>
      <w:r>
        <w:t>An</w:t>
      </w:r>
      <w:r>
        <w:rPr>
          <w:spacing w:val="-4"/>
        </w:rPr>
        <w:t xml:space="preserve"> </w:t>
      </w:r>
      <w:r>
        <w:t>improvement</w:t>
      </w:r>
      <w:r>
        <w:rPr>
          <w:spacing w:val="-2"/>
        </w:rPr>
        <w:t xml:space="preserve"> </w:t>
      </w:r>
      <w:r>
        <w:t>plan (IP) identifies specific corrective actions, assigns these actions to responsible parties, and establishes target dates for action completion. While the AAR and IP are different documents and developed through different processes, they are complementary and should be printed and distributed jointly.</w:t>
      </w:r>
    </w:p>
    <w:p w14:paraId="0345F6F6" w14:textId="77777777" w:rsidR="00CC4F9B" w:rsidRDefault="00EC18C0">
      <w:pPr>
        <w:pStyle w:val="BodyText"/>
        <w:spacing w:before="200"/>
        <w:ind w:left="359" w:right="256"/>
      </w:pPr>
      <w:r>
        <w:t>AARs will be developed under the supervision of DHS&amp;EM, based on information collected from individuals involved in the response or exercise through interviews or written reports of their activities, actions,</w:t>
      </w:r>
      <w:r>
        <w:rPr>
          <w:spacing w:val="-4"/>
        </w:rPr>
        <w:t xml:space="preserve"> </w:t>
      </w:r>
      <w:r>
        <w:t>observations,</w:t>
      </w:r>
      <w:r>
        <w:rPr>
          <w:spacing w:val="-4"/>
        </w:rPr>
        <w:t xml:space="preserve"> </w:t>
      </w:r>
      <w:r>
        <w:t>and</w:t>
      </w:r>
      <w:r>
        <w:rPr>
          <w:spacing w:val="-5"/>
        </w:rPr>
        <w:t xml:space="preserve"> </w:t>
      </w:r>
      <w:r>
        <w:t>recommendations.</w:t>
      </w:r>
      <w:r>
        <w:rPr>
          <w:spacing w:val="-5"/>
        </w:rPr>
        <w:t xml:space="preserve"> </w:t>
      </w:r>
      <w:r>
        <w:t>Documents</w:t>
      </w:r>
      <w:r>
        <w:rPr>
          <w:spacing w:val="-2"/>
        </w:rPr>
        <w:t xml:space="preserve"> </w:t>
      </w:r>
      <w:r>
        <w:t>and</w:t>
      </w:r>
      <w:r>
        <w:rPr>
          <w:spacing w:val="-3"/>
        </w:rPr>
        <w:t xml:space="preserve"> </w:t>
      </w:r>
      <w:r>
        <w:t>records</w:t>
      </w:r>
      <w:r>
        <w:rPr>
          <w:spacing w:val="-4"/>
        </w:rPr>
        <w:t xml:space="preserve"> </w:t>
      </w:r>
      <w:r>
        <w:t>used</w:t>
      </w:r>
      <w:r>
        <w:rPr>
          <w:spacing w:val="-3"/>
        </w:rPr>
        <w:t xml:space="preserve"> </w:t>
      </w:r>
      <w:r>
        <w:t>during</w:t>
      </w:r>
      <w:r>
        <w:rPr>
          <w:spacing w:val="-3"/>
        </w:rPr>
        <w:t xml:space="preserve"> </w:t>
      </w:r>
      <w:r>
        <w:t>the</w:t>
      </w:r>
      <w:r>
        <w:rPr>
          <w:spacing w:val="-1"/>
        </w:rPr>
        <w:t xml:space="preserve"> </w:t>
      </w:r>
      <w:r>
        <w:t>response</w:t>
      </w:r>
      <w:r>
        <w:rPr>
          <w:spacing w:val="-4"/>
        </w:rPr>
        <w:t xml:space="preserve"> </w:t>
      </w:r>
      <w:r>
        <w:t>will</w:t>
      </w:r>
      <w:r>
        <w:rPr>
          <w:spacing w:val="-2"/>
        </w:rPr>
        <w:t xml:space="preserve"> </w:t>
      </w:r>
      <w:r>
        <w:t>also be collected, such as logs,</w:t>
      </w:r>
      <w:r>
        <w:rPr>
          <w:spacing w:val="-3"/>
        </w:rPr>
        <w:t xml:space="preserve"> </w:t>
      </w:r>
      <w:r>
        <w:t>message forms, maps, situation reports, Incident Action Plans, news releases,</w:t>
      </w:r>
    </w:p>
    <w:p w14:paraId="0345F6F7" w14:textId="77777777" w:rsidR="00CC4F9B" w:rsidRDefault="00EC18C0">
      <w:pPr>
        <w:pStyle w:val="BodyText"/>
        <w:spacing w:before="89"/>
        <w:rPr>
          <w:sz w:val="20"/>
        </w:rPr>
      </w:pPr>
      <w:r>
        <w:rPr>
          <w:noProof/>
          <w:sz w:val="20"/>
        </w:rPr>
        <mc:AlternateContent>
          <mc:Choice Requires="wps">
            <w:drawing>
              <wp:anchor distT="0" distB="0" distL="0" distR="0" simplePos="0" relativeHeight="487667200" behindDoc="1" locked="0" layoutInCell="1" allowOverlap="1" wp14:anchorId="03460A9C" wp14:editId="03460A9D">
                <wp:simplePos x="0" y="0"/>
                <wp:positionH relativeFrom="page">
                  <wp:posOffset>913128</wp:posOffset>
                </wp:positionH>
                <wp:positionV relativeFrom="paragraph">
                  <wp:posOffset>226784</wp:posOffset>
                </wp:positionV>
                <wp:extent cx="5943600" cy="127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2C6E4504" id="Graphic 259" o:spid="_x0000_s1026" style="position:absolute;margin-left:71.9pt;margin-top:17.85pt;width:468pt;height:.1pt;z-index:-1564928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C/lo1E3gAAAAoBAAAPAAAAAAAAAAAAAAAAAHAEAABkcnMvZG93bnJldi54bWxQSwUGAAAA&#10;AAQABADzAAAAewUAAAAA&#10;" path="m,l5943600,e" filled="f" strokecolor="#94b3d6" strokeweight="1.25pt">
                <v:path arrowok="t"/>
                <w10:wrap type="topAndBottom" anchorx="page"/>
              </v:shape>
            </w:pict>
          </mc:Fallback>
        </mc:AlternateContent>
      </w:r>
    </w:p>
    <w:p w14:paraId="0345F6F8" w14:textId="77777777" w:rsidR="00CC4F9B" w:rsidRDefault="00CC4F9B">
      <w:pPr>
        <w:pStyle w:val="BodyText"/>
        <w:rPr>
          <w:sz w:val="20"/>
        </w:rPr>
        <w:sectPr w:rsidR="00CC4F9B">
          <w:pgSz w:w="12240" w:h="15840"/>
          <w:pgMar w:top="1560" w:right="1080" w:bottom="960" w:left="1080" w:header="720" w:footer="764" w:gutter="0"/>
          <w:cols w:space="720"/>
        </w:sectPr>
      </w:pPr>
    </w:p>
    <w:p w14:paraId="0345F6F9"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A9E" wp14:editId="03460A9F">
                <wp:extent cx="5943600" cy="15875"/>
                <wp:effectExtent l="9525" t="0" r="0" b="3175"/>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261" name="Graphic 261"/>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78EC120C" id="Group 260"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W1y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Bd2W1ybQIAAJcFAAAOAAAAAAAAAAAAAAAAAC4C&#10;AABkcnMvZTJvRG9jLnhtbFBLAQItABQABgAIAAAAIQAoztQ52wAAAAMBAAAPAAAAAAAAAAAAAAAA&#10;AMcEAABkcnMvZG93bnJldi54bWxQSwUGAAAAAAQABADzAAAAzwUAAAAA&#10;">
                <v:shape id="Graphic 261"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" path="m,l5943600,e" filled="f" strokecolor="#16375e" strokeweight="1.25pt">
                  <v:path arrowok="t"/>
                </v:shape>
                <w10:anchorlock/>
              </v:group>
            </w:pict>
          </mc:Fallback>
        </mc:AlternateContent>
      </w:r>
    </w:p>
    <w:p w14:paraId="0345F6FA" w14:textId="77777777" w:rsidR="00CC4F9B" w:rsidRDefault="00EC18C0">
      <w:pPr>
        <w:pStyle w:val="BodyText"/>
        <w:spacing w:before="135"/>
        <w:ind w:left="359" w:right="540"/>
      </w:pPr>
      <w:r>
        <w:t>or written requests for resources. The AAR will identify best practices and corrective actions. A draft report</w:t>
      </w:r>
      <w:r>
        <w:rPr>
          <w:spacing w:val="-4"/>
        </w:rPr>
        <w:t xml:space="preserve"> </w:t>
      </w:r>
      <w:r>
        <w:t>will</w:t>
      </w:r>
      <w:r>
        <w:rPr>
          <w:spacing w:val="-2"/>
        </w:rPr>
        <w:t xml:space="preserve"> </w:t>
      </w:r>
      <w:r>
        <w:t>be</w:t>
      </w:r>
      <w:r>
        <w:rPr>
          <w:spacing w:val="-4"/>
        </w:rPr>
        <w:t xml:space="preserve"> </w:t>
      </w:r>
      <w:r>
        <w:t>shared</w:t>
      </w:r>
      <w:r>
        <w:rPr>
          <w:spacing w:val="-5"/>
        </w:rPr>
        <w:t xml:space="preserve"> </w:t>
      </w:r>
      <w:r>
        <w:t>with</w:t>
      </w:r>
      <w:r>
        <w:rPr>
          <w:spacing w:val="-5"/>
        </w:rPr>
        <w:t xml:space="preserve"> </w:t>
      </w:r>
      <w:r>
        <w:t>pertinent</w:t>
      </w:r>
      <w:r>
        <w:rPr>
          <w:spacing w:val="-1"/>
        </w:rPr>
        <w:t xml:space="preserve"> </w:t>
      </w:r>
      <w:r>
        <w:t>stakeholders</w:t>
      </w:r>
      <w:r>
        <w:rPr>
          <w:spacing w:val="-4"/>
        </w:rPr>
        <w:t xml:space="preserve"> </w:t>
      </w:r>
      <w:r>
        <w:t>for</w:t>
      </w:r>
      <w:r>
        <w:rPr>
          <w:spacing w:val="-7"/>
        </w:rPr>
        <w:t xml:space="preserve"> </w:t>
      </w:r>
      <w:r>
        <w:t>review,</w:t>
      </w:r>
      <w:r>
        <w:rPr>
          <w:spacing w:val="-2"/>
        </w:rPr>
        <w:t xml:space="preserve"> </w:t>
      </w:r>
      <w:r>
        <w:t>and</w:t>
      </w:r>
      <w:r>
        <w:rPr>
          <w:spacing w:val="-3"/>
        </w:rPr>
        <w:t xml:space="preserve"> </w:t>
      </w:r>
      <w:r>
        <w:t>as</w:t>
      </w:r>
      <w:r>
        <w:rPr>
          <w:spacing w:val="-2"/>
        </w:rPr>
        <w:t xml:space="preserve"> </w:t>
      </w:r>
      <w:r>
        <w:t>appropriate</w:t>
      </w:r>
      <w:r>
        <w:rPr>
          <w:spacing w:val="-4"/>
        </w:rPr>
        <w:t xml:space="preserve"> </w:t>
      </w:r>
      <w:r>
        <w:t>stakeholder</w:t>
      </w:r>
      <w:r>
        <w:rPr>
          <w:spacing w:val="-2"/>
        </w:rPr>
        <w:t xml:space="preserve"> </w:t>
      </w:r>
      <w:r>
        <w:t>feedback will</w:t>
      </w:r>
      <w:r>
        <w:rPr>
          <w:spacing w:val="-2"/>
        </w:rPr>
        <w:t xml:space="preserve"> </w:t>
      </w:r>
      <w:r>
        <w:t>be</w:t>
      </w:r>
      <w:r>
        <w:rPr>
          <w:spacing w:val="-1"/>
        </w:rPr>
        <w:t xml:space="preserve"> </w:t>
      </w:r>
      <w:r>
        <w:t>incorporated</w:t>
      </w:r>
      <w:r>
        <w:rPr>
          <w:spacing w:val="-3"/>
        </w:rPr>
        <w:t xml:space="preserve"> </w:t>
      </w:r>
      <w:r>
        <w:t>into</w:t>
      </w:r>
      <w:r>
        <w:rPr>
          <w:spacing w:val="-3"/>
        </w:rPr>
        <w:t xml:space="preserve"> </w:t>
      </w:r>
      <w:r>
        <w:t>the</w:t>
      </w:r>
      <w:r>
        <w:rPr>
          <w:spacing w:val="-1"/>
        </w:rPr>
        <w:t xml:space="preserve"> </w:t>
      </w:r>
      <w:r>
        <w:t>AAR.</w:t>
      </w:r>
      <w:r>
        <w:rPr>
          <w:spacing w:val="-4"/>
        </w:rPr>
        <w:t xml:space="preserve"> </w:t>
      </w:r>
      <w:r>
        <w:t>DHS&amp;EM</w:t>
      </w:r>
      <w:r>
        <w:rPr>
          <w:spacing w:val="-1"/>
        </w:rPr>
        <w:t xml:space="preserve"> </w:t>
      </w:r>
      <w:r>
        <w:t>will</w:t>
      </w:r>
      <w:r>
        <w:rPr>
          <w:spacing w:val="-5"/>
        </w:rPr>
        <w:t xml:space="preserve"> </w:t>
      </w:r>
      <w:r>
        <w:t>then</w:t>
      </w:r>
      <w:r>
        <w:rPr>
          <w:spacing w:val="-3"/>
        </w:rPr>
        <w:t xml:space="preserve"> </w:t>
      </w:r>
      <w:r>
        <w:t>assign</w:t>
      </w:r>
      <w:r>
        <w:rPr>
          <w:spacing w:val="-3"/>
        </w:rPr>
        <w:t xml:space="preserve"> </w:t>
      </w:r>
      <w:r>
        <w:t>responsibility</w:t>
      </w:r>
      <w:r>
        <w:rPr>
          <w:spacing w:val="-1"/>
        </w:rPr>
        <w:t xml:space="preserve"> </w:t>
      </w:r>
      <w:r>
        <w:t>to</w:t>
      </w:r>
      <w:r>
        <w:rPr>
          <w:spacing w:val="-1"/>
        </w:rPr>
        <w:t xml:space="preserve"> </w:t>
      </w:r>
      <w:r>
        <w:t>appropriate</w:t>
      </w:r>
      <w:r>
        <w:rPr>
          <w:spacing w:val="-4"/>
        </w:rPr>
        <w:t xml:space="preserve"> </w:t>
      </w:r>
      <w:r>
        <w:t>stakeholders for implementing corrective actions and will track and document progress on those actions.</w:t>
      </w:r>
    </w:p>
    <w:p w14:paraId="0345F6FB" w14:textId="77777777" w:rsidR="00CC4F9B" w:rsidRDefault="00EC18C0">
      <w:pPr>
        <w:pStyle w:val="Heading3"/>
        <w:numPr>
          <w:ilvl w:val="2"/>
          <w:numId w:val="83"/>
        </w:numPr>
        <w:tabs>
          <w:tab w:val="left" w:pos="923"/>
        </w:tabs>
        <w:spacing w:before="241"/>
        <w:ind w:left="923" w:hanging="563"/>
        <w:rPr>
          <w:rFonts w:ascii="Candara"/>
        </w:rPr>
      </w:pPr>
      <w:bookmarkStart w:id="221" w:name="7.1.3_Finance"/>
      <w:bookmarkStart w:id="222" w:name="_bookmark87"/>
      <w:bookmarkEnd w:id="221"/>
      <w:bookmarkEnd w:id="222"/>
      <w:r>
        <w:rPr>
          <w:rFonts w:ascii="Candara"/>
          <w:color w:val="16365D"/>
          <w:spacing w:val="-2"/>
        </w:rPr>
        <w:t>Finance</w:t>
      </w:r>
    </w:p>
    <w:p w14:paraId="0345F6FC" w14:textId="77777777" w:rsidR="00CC4F9B" w:rsidRDefault="00EC18C0">
      <w:pPr>
        <w:pStyle w:val="BodyText"/>
        <w:spacing w:before="119"/>
        <w:ind w:left="359" w:right="365"/>
      </w:pPr>
      <w:r>
        <w:t>A</w:t>
      </w:r>
      <w:r>
        <w:rPr>
          <w:spacing w:val="-2"/>
        </w:rPr>
        <w:t xml:space="preserve"> </w:t>
      </w:r>
      <w:r>
        <w:t>major</w:t>
      </w:r>
      <w:r>
        <w:rPr>
          <w:spacing w:val="-2"/>
        </w:rPr>
        <w:t xml:space="preserve"> </w:t>
      </w:r>
      <w:r>
        <w:t>disaster</w:t>
      </w:r>
      <w:r>
        <w:rPr>
          <w:spacing w:val="-4"/>
        </w:rPr>
        <w:t xml:space="preserve"> </w:t>
      </w:r>
      <w:r>
        <w:t>or</w:t>
      </w:r>
      <w:r>
        <w:rPr>
          <w:spacing w:val="-4"/>
        </w:rPr>
        <w:t xml:space="preserve"> </w:t>
      </w:r>
      <w:r>
        <w:t>emergency</w:t>
      </w:r>
      <w:r>
        <w:rPr>
          <w:spacing w:val="-3"/>
        </w:rPr>
        <w:t xml:space="preserve"> </w:t>
      </w:r>
      <w:r>
        <w:t>may</w:t>
      </w:r>
      <w:r>
        <w:rPr>
          <w:spacing w:val="-3"/>
        </w:rPr>
        <w:t xml:space="preserve"> </w:t>
      </w:r>
      <w:r>
        <w:t>require</w:t>
      </w:r>
      <w:r>
        <w:rPr>
          <w:spacing w:val="-4"/>
        </w:rPr>
        <w:t xml:space="preserve"> </w:t>
      </w:r>
      <w:r>
        <w:t>the</w:t>
      </w:r>
      <w:r>
        <w:rPr>
          <w:spacing w:val="-1"/>
        </w:rPr>
        <w:t xml:space="preserve"> </w:t>
      </w:r>
      <w:r>
        <w:t>significant</w:t>
      </w:r>
      <w:r>
        <w:rPr>
          <w:spacing w:val="-1"/>
        </w:rPr>
        <w:t xml:space="preserve"> </w:t>
      </w:r>
      <w:r>
        <w:t>expenditure</w:t>
      </w:r>
      <w:r>
        <w:rPr>
          <w:spacing w:val="-4"/>
        </w:rPr>
        <w:t xml:space="preserve"> </w:t>
      </w:r>
      <w:r>
        <w:t>of</w:t>
      </w:r>
      <w:r>
        <w:rPr>
          <w:spacing w:val="-2"/>
        </w:rPr>
        <w:t xml:space="preserve"> </w:t>
      </w:r>
      <w:r>
        <w:t>state</w:t>
      </w:r>
      <w:r>
        <w:rPr>
          <w:spacing w:val="-4"/>
        </w:rPr>
        <w:t xml:space="preserve"> </w:t>
      </w:r>
      <w:r>
        <w:t>and</w:t>
      </w:r>
      <w:r>
        <w:rPr>
          <w:spacing w:val="-3"/>
        </w:rPr>
        <w:t xml:space="preserve"> </w:t>
      </w:r>
      <w:r>
        <w:t>local</w:t>
      </w:r>
      <w:r>
        <w:rPr>
          <w:spacing w:val="-2"/>
        </w:rPr>
        <w:t xml:space="preserve"> </w:t>
      </w:r>
      <w:r>
        <w:t>funds.</w:t>
      </w:r>
      <w:r>
        <w:rPr>
          <w:spacing w:val="-2"/>
        </w:rPr>
        <w:t xml:space="preserve"> </w:t>
      </w:r>
      <w:r>
        <w:t>Financial operations may be carried out under compressed schedules and intense political pressures that require expeditious actions with sound financial management and accountability requirements. State and local government entities are responsible for documenting all emergency or disaster-related expenditures using generally accepted accounting procedures.</w:t>
      </w:r>
      <w:r>
        <w:rPr>
          <w:spacing w:val="-2"/>
        </w:rPr>
        <w:t xml:space="preserve"> </w:t>
      </w:r>
      <w:r>
        <w:t>Entities</w:t>
      </w:r>
      <w:r>
        <w:rPr>
          <w:spacing w:val="-1"/>
        </w:rPr>
        <w:t xml:space="preserve"> </w:t>
      </w:r>
      <w:r>
        <w:t>must</w:t>
      </w:r>
      <w:r>
        <w:rPr>
          <w:spacing w:val="-1"/>
        </w:rPr>
        <w:t xml:space="preserve"> </w:t>
      </w:r>
      <w:r>
        <w:t>maintain logs, records, receipts, invoices, purcha</w:t>
      </w:r>
      <w:r>
        <w:t>se orders, rental agreements, and other documents to support claims, purchases, reimbursements, and disbursements. Consistent recordkeeping throughout the disaster facilitates closeouts and supports post-recovery audits.</w:t>
      </w:r>
    </w:p>
    <w:p w14:paraId="0345F6FD" w14:textId="77777777" w:rsidR="00CC4F9B" w:rsidRDefault="00EC18C0">
      <w:pPr>
        <w:pStyle w:val="BodyText"/>
        <w:spacing w:before="11"/>
        <w:rPr>
          <w:sz w:val="17"/>
        </w:rPr>
      </w:pPr>
      <w:r>
        <w:rPr>
          <w:noProof/>
          <w:sz w:val="17"/>
        </w:rPr>
        <mc:AlternateContent>
          <mc:Choice Requires="wps">
            <w:drawing>
              <wp:anchor distT="0" distB="0" distL="0" distR="0" simplePos="0" relativeHeight="487668224" behindDoc="1" locked="0" layoutInCell="1" allowOverlap="1" wp14:anchorId="03460AA0" wp14:editId="03460AA1">
                <wp:simplePos x="0" y="0"/>
                <wp:positionH relativeFrom="page">
                  <wp:posOffset>896111</wp:posOffset>
                </wp:positionH>
                <wp:positionV relativeFrom="paragraph">
                  <wp:posOffset>154250</wp:posOffset>
                </wp:positionV>
                <wp:extent cx="5980430" cy="216535"/>
                <wp:effectExtent l="0" t="0" r="0" b="0"/>
                <wp:wrapTopAndBottom/>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66" w14:textId="77777777" w:rsidR="00CC4F9B" w:rsidRDefault="00EC18C0">
                            <w:pPr>
                              <w:spacing w:line="341" w:lineRule="exact"/>
                              <w:ind w:left="28"/>
                              <w:rPr>
                                <w:rFonts w:ascii="Candara"/>
                                <w:b/>
                                <w:color w:val="000000"/>
                                <w:sz w:val="28"/>
                              </w:rPr>
                            </w:pPr>
                            <w:bookmarkStart w:id="223" w:name="7.2_Logistics"/>
                            <w:bookmarkStart w:id="224" w:name="_bookmark88"/>
                            <w:bookmarkEnd w:id="223"/>
                            <w:bookmarkEnd w:id="224"/>
                            <w:r>
                              <w:rPr>
                                <w:rFonts w:ascii="Candara"/>
                                <w:b/>
                                <w:color w:val="FFFFFF"/>
                                <w:sz w:val="28"/>
                              </w:rPr>
                              <w:t>7.2</w:t>
                            </w:r>
                            <w:r>
                              <w:rPr>
                                <w:rFonts w:ascii="Candara"/>
                                <w:b/>
                                <w:color w:val="FFFFFF"/>
                                <w:spacing w:val="-2"/>
                                <w:sz w:val="28"/>
                              </w:rPr>
                              <w:t xml:space="preserve"> Logistics</w:t>
                            </w:r>
                          </w:p>
                        </w:txbxContent>
                      </wps:txbx>
                      <wps:bodyPr wrap="square" lIns="0" tIns="0" rIns="0" bIns="0" rtlCol="0">
                        <a:noAutofit/>
                      </wps:bodyPr>
                    </wps:wsp>
                  </a:graphicData>
                </a:graphic>
              </wp:anchor>
            </w:drawing>
          </mc:Choice>
          <mc:Fallback>
            <w:pict>
              <v:shape w14:anchorId="03460AA0" id="Textbox 262" o:spid="_x0000_s1101" type="#_x0000_t202" style="position:absolute;margin-left:70.55pt;margin-top:12.15pt;width:470.9pt;height:17.05pt;z-index:-1564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" fillcolor="#365f91" stroked="f">
                <v:textbox inset="0,0,0,0">
                  <w:txbxContent>
                    <w:p w14:paraId="03460F66" w14:textId="77777777" w:rsidR="00CC4F9B" w:rsidRDefault="00EC18C0">
                      <w:pPr>
                        <w:spacing w:line="341" w:lineRule="exact"/>
                        <w:ind w:left="28"/>
                        <w:rPr>
                          <w:rFonts w:ascii="Candara"/>
                          <w:b/>
                          <w:color w:val="000000"/>
                          <w:sz w:val="28"/>
                        </w:rPr>
                      </w:pPr>
                      <w:bookmarkStart w:id="225" w:name="7.2_Logistics"/>
                      <w:bookmarkStart w:id="226" w:name="_bookmark88"/>
                      <w:bookmarkEnd w:id="225"/>
                      <w:bookmarkEnd w:id="226"/>
                      <w:r>
                        <w:rPr>
                          <w:rFonts w:ascii="Candara"/>
                          <w:b/>
                          <w:color w:val="FFFFFF"/>
                          <w:sz w:val="28"/>
                        </w:rPr>
                        <w:t>7.2</w:t>
                      </w:r>
                      <w:r>
                        <w:rPr>
                          <w:rFonts w:ascii="Candara"/>
                          <w:b/>
                          <w:color w:val="FFFFFF"/>
                          <w:spacing w:val="-2"/>
                          <w:sz w:val="28"/>
                        </w:rPr>
                        <w:t xml:space="preserve"> Logistics</w:t>
                      </w:r>
                    </w:p>
                  </w:txbxContent>
                </v:textbox>
                <w10:wrap type="topAndBottom" anchorx="page"/>
              </v:shape>
            </w:pict>
          </mc:Fallback>
        </mc:AlternateContent>
      </w:r>
    </w:p>
    <w:p w14:paraId="0345F6FE" w14:textId="77777777" w:rsidR="00CC4F9B" w:rsidRDefault="00EC18C0">
      <w:pPr>
        <w:pStyle w:val="Heading3"/>
        <w:numPr>
          <w:ilvl w:val="2"/>
          <w:numId w:val="82"/>
        </w:numPr>
        <w:tabs>
          <w:tab w:val="left" w:pos="918"/>
        </w:tabs>
        <w:ind w:left="918" w:hanging="558"/>
        <w:rPr>
          <w:rFonts w:ascii="Candara"/>
        </w:rPr>
      </w:pPr>
      <w:bookmarkStart w:id="227" w:name="7.2.1_Emergency_Procurement"/>
      <w:bookmarkStart w:id="228" w:name="_bookmark89"/>
      <w:bookmarkEnd w:id="227"/>
      <w:bookmarkEnd w:id="228"/>
      <w:r>
        <w:rPr>
          <w:rFonts w:ascii="Candara"/>
          <w:color w:val="16365D"/>
        </w:rPr>
        <w:t>Emergency</w:t>
      </w:r>
      <w:r>
        <w:rPr>
          <w:rFonts w:ascii="Candara"/>
          <w:color w:val="16365D"/>
          <w:spacing w:val="-8"/>
        </w:rPr>
        <w:t xml:space="preserve"> </w:t>
      </w:r>
      <w:r>
        <w:rPr>
          <w:rFonts w:ascii="Candara"/>
          <w:color w:val="16365D"/>
          <w:spacing w:val="-2"/>
        </w:rPr>
        <w:t>Procurement</w:t>
      </w:r>
    </w:p>
    <w:p w14:paraId="0345F6FF" w14:textId="77777777" w:rsidR="00CC4F9B" w:rsidRDefault="00EC18C0">
      <w:pPr>
        <w:pStyle w:val="BodyText"/>
        <w:spacing w:before="119"/>
        <w:ind w:left="360" w:right="540"/>
      </w:pPr>
      <w:r>
        <w:t>When</w:t>
      </w:r>
      <w:r>
        <w:rPr>
          <w:spacing w:val="-3"/>
        </w:rPr>
        <w:t xml:space="preserve"> </w:t>
      </w:r>
      <w:r>
        <w:t>a</w:t>
      </w:r>
      <w:r>
        <w:rPr>
          <w:spacing w:val="-2"/>
        </w:rPr>
        <w:t xml:space="preserve"> </w:t>
      </w:r>
      <w:r>
        <w:t>state</w:t>
      </w:r>
      <w:r>
        <w:rPr>
          <w:spacing w:val="-4"/>
        </w:rPr>
        <w:t xml:space="preserve"> </w:t>
      </w:r>
      <w:r>
        <w:t>of</w:t>
      </w:r>
      <w:r>
        <w:rPr>
          <w:spacing w:val="-4"/>
        </w:rPr>
        <w:t xml:space="preserve"> </w:t>
      </w:r>
      <w:r>
        <w:t>emergency</w:t>
      </w:r>
      <w:r>
        <w:rPr>
          <w:spacing w:val="-1"/>
        </w:rPr>
        <w:t xml:space="preserve"> </w:t>
      </w:r>
      <w:r>
        <w:t>is</w:t>
      </w:r>
      <w:r>
        <w:rPr>
          <w:spacing w:val="-2"/>
        </w:rPr>
        <w:t xml:space="preserve"> </w:t>
      </w:r>
      <w:r>
        <w:t>declared</w:t>
      </w:r>
      <w:r>
        <w:rPr>
          <w:spacing w:val="-3"/>
        </w:rPr>
        <w:t xml:space="preserve"> </w:t>
      </w:r>
      <w:r>
        <w:t>by</w:t>
      </w:r>
      <w:r>
        <w:rPr>
          <w:spacing w:val="-1"/>
        </w:rPr>
        <w:t xml:space="preserve"> </w:t>
      </w:r>
      <w:r>
        <w:t>the</w:t>
      </w:r>
      <w:r>
        <w:rPr>
          <w:spacing w:val="-4"/>
        </w:rPr>
        <w:t xml:space="preserve"> </w:t>
      </w:r>
      <w:r>
        <w:t>Governor,</w:t>
      </w:r>
      <w:r>
        <w:rPr>
          <w:spacing w:val="-2"/>
        </w:rPr>
        <w:t xml:space="preserve"> </w:t>
      </w:r>
      <w:r>
        <w:t>certain</w:t>
      </w:r>
      <w:r>
        <w:rPr>
          <w:spacing w:val="-3"/>
        </w:rPr>
        <w:t xml:space="preserve"> </w:t>
      </w:r>
      <w:r>
        <w:t>parameters</w:t>
      </w:r>
      <w:r>
        <w:rPr>
          <w:spacing w:val="-4"/>
        </w:rPr>
        <w:t xml:space="preserve"> </w:t>
      </w:r>
      <w:r>
        <w:t>of</w:t>
      </w:r>
      <w:r>
        <w:rPr>
          <w:spacing w:val="-4"/>
        </w:rPr>
        <w:t xml:space="preserve"> </w:t>
      </w:r>
      <w:r>
        <w:t>the</w:t>
      </w:r>
      <w:r>
        <w:rPr>
          <w:spacing w:val="-1"/>
        </w:rPr>
        <w:t xml:space="preserve"> </w:t>
      </w:r>
      <w:r>
        <w:t>state</w:t>
      </w:r>
      <w:r>
        <w:rPr>
          <w:spacing w:val="-1"/>
        </w:rPr>
        <w:t xml:space="preserve"> </w:t>
      </w:r>
      <w:r>
        <w:t>procurement rules may be temporarily suspended to speed the process of purchasing supplies, services and equipment required for the response. Laws and rules that are affected will be identified in the emergency proclamation.</w:t>
      </w:r>
    </w:p>
    <w:p w14:paraId="0345F700" w14:textId="77777777" w:rsidR="00CC4F9B" w:rsidRDefault="00EC18C0">
      <w:pPr>
        <w:pStyle w:val="BodyText"/>
        <w:spacing w:before="121"/>
        <w:ind w:left="359" w:right="377"/>
      </w:pPr>
      <w:r>
        <w:t>SEOC</w:t>
      </w:r>
      <w:r>
        <w:rPr>
          <w:spacing w:val="-3"/>
        </w:rPr>
        <w:t xml:space="preserve"> </w:t>
      </w:r>
      <w:r>
        <w:t>responds</w:t>
      </w:r>
      <w:r>
        <w:rPr>
          <w:spacing w:val="-3"/>
        </w:rPr>
        <w:t xml:space="preserve"> </w:t>
      </w:r>
      <w:r>
        <w:t>to</w:t>
      </w:r>
      <w:r>
        <w:rPr>
          <w:spacing w:val="-2"/>
        </w:rPr>
        <w:t xml:space="preserve"> </w:t>
      </w:r>
      <w:r>
        <w:t>resource</w:t>
      </w:r>
      <w:r>
        <w:rPr>
          <w:spacing w:val="-4"/>
        </w:rPr>
        <w:t xml:space="preserve"> </w:t>
      </w:r>
      <w:r>
        <w:t>requests</w:t>
      </w:r>
      <w:r>
        <w:rPr>
          <w:spacing w:val="-5"/>
        </w:rPr>
        <w:t xml:space="preserve"> </w:t>
      </w:r>
      <w:r>
        <w:t>from</w:t>
      </w:r>
      <w:r>
        <w:rPr>
          <w:spacing w:val="-2"/>
        </w:rPr>
        <w:t xml:space="preserve"> </w:t>
      </w:r>
      <w:r>
        <w:t>local</w:t>
      </w:r>
      <w:r>
        <w:rPr>
          <w:spacing w:val="-6"/>
        </w:rPr>
        <w:t xml:space="preserve"> </w:t>
      </w:r>
      <w:r>
        <w:t>communities,</w:t>
      </w:r>
      <w:r>
        <w:rPr>
          <w:spacing w:val="-3"/>
        </w:rPr>
        <w:t xml:space="preserve"> </w:t>
      </w:r>
      <w:r>
        <w:t>EOCs,</w:t>
      </w:r>
      <w:r>
        <w:rPr>
          <w:spacing w:val="-3"/>
        </w:rPr>
        <w:t xml:space="preserve"> </w:t>
      </w:r>
      <w:r>
        <w:t>Incident</w:t>
      </w:r>
      <w:r>
        <w:rPr>
          <w:spacing w:val="-5"/>
        </w:rPr>
        <w:t xml:space="preserve"> </w:t>
      </w:r>
      <w:r>
        <w:t>Management</w:t>
      </w:r>
      <w:r>
        <w:rPr>
          <w:spacing w:val="-2"/>
        </w:rPr>
        <w:t xml:space="preserve"> </w:t>
      </w:r>
      <w:r>
        <w:t>Teams,</w:t>
      </w:r>
      <w:r>
        <w:rPr>
          <w:spacing w:val="-2"/>
        </w:rPr>
        <w:t xml:space="preserve"> </w:t>
      </w:r>
      <w:r>
        <w:t xml:space="preserve">Tribal Organizations, or state agencies. Resource priorities for the SEOC are </w:t>
      </w:r>
      <w:r>
        <w:t>based on life-safety, property conservation, incident stabilization and efficiency. SEOC deploys operational response personnel, local liaisons, and emergency management assistance as needed. SEOC provides state-level situational reporting, assessment, and information collection</w:t>
      </w:r>
    </w:p>
    <w:p w14:paraId="0345F701" w14:textId="77777777" w:rsidR="00CC4F9B" w:rsidRDefault="00EC18C0">
      <w:pPr>
        <w:pStyle w:val="BodyText"/>
        <w:spacing w:before="8"/>
        <w:rPr>
          <w:sz w:val="17"/>
        </w:rPr>
      </w:pPr>
      <w:r>
        <w:rPr>
          <w:noProof/>
          <w:sz w:val="17"/>
        </w:rPr>
        <mc:AlternateContent>
          <mc:Choice Requires="wps">
            <w:drawing>
              <wp:anchor distT="0" distB="0" distL="0" distR="0" simplePos="0" relativeHeight="487668736" behindDoc="1" locked="0" layoutInCell="1" allowOverlap="1" wp14:anchorId="03460AA2" wp14:editId="03460AA3">
                <wp:simplePos x="0" y="0"/>
                <wp:positionH relativeFrom="page">
                  <wp:posOffset>896111</wp:posOffset>
                </wp:positionH>
                <wp:positionV relativeFrom="paragraph">
                  <wp:posOffset>152279</wp:posOffset>
                </wp:positionV>
                <wp:extent cx="5980430" cy="218440"/>
                <wp:effectExtent l="0" t="0" r="0" b="0"/>
                <wp:wrapTopAndBottom/>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67" w14:textId="77777777" w:rsidR="00CC4F9B" w:rsidRDefault="00EC18C0">
                            <w:pPr>
                              <w:spacing w:line="342" w:lineRule="exact"/>
                              <w:ind w:left="28"/>
                              <w:rPr>
                                <w:rFonts w:ascii="Candara"/>
                                <w:b/>
                                <w:color w:val="000000"/>
                                <w:sz w:val="28"/>
                              </w:rPr>
                            </w:pPr>
                            <w:bookmarkStart w:id="229" w:name="7.3_Mutual_Aid"/>
                            <w:bookmarkStart w:id="230" w:name="_bookmark90"/>
                            <w:bookmarkEnd w:id="229"/>
                            <w:bookmarkEnd w:id="230"/>
                            <w:r>
                              <w:rPr>
                                <w:rFonts w:ascii="Candara"/>
                                <w:b/>
                                <w:color w:val="FFFFFF"/>
                                <w:sz w:val="28"/>
                              </w:rPr>
                              <w:t>7.3</w:t>
                            </w:r>
                            <w:r>
                              <w:rPr>
                                <w:rFonts w:ascii="Candara"/>
                                <w:b/>
                                <w:color w:val="FFFFFF"/>
                                <w:spacing w:val="-4"/>
                                <w:sz w:val="28"/>
                              </w:rPr>
                              <w:t xml:space="preserve"> </w:t>
                            </w:r>
                            <w:r>
                              <w:rPr>
                                <w:rFonts w:ascii="Candara"/>
                                <w:b/>
                                <w:color w:val="FFFFFF"/>
                                <w:sz w:val="28"/>
                              </w:rPr>
                              <w:t>Mutual</w:t>
                            </w:r>
                            <w:r>
                              <w:rPr>
                                <w:rFonts w:ascii="Candara"/>
                                <w:b/>
                                <w:color w:val="FFFFFF"/>
                                <w:spacing w:val="-3"/>
                                <w:sz w:val="28"/>
                              </w:rPr>
                              <w:t xml:space="preserve"> </w:t>
                            </w:r>
                            <w:r>
                              <w:rPr>
                                <w:rFonts w:ascii="Candara"/>
                                <w:b/>
                                <w:color w:val="FFFFFF"/>
                                <w:spacing w:val="-5"/>
                                <w:sz w:val="28"/>
                              </w:rPr>
                              <w:t>Aid</w:t>
                            </w:r>
                          </w:p>
                        </w:txbxContent>
                      </wps:txbx>
                      <wps:bodyPr wrap="square" lIns="0" tIns="0" rIns="0" bIns="0" rtlCol="0">
                        <a:noAutofit/>
                      </wps:bodyPr>
                    </wps:wsp>
                  </a:graphicData>
                </a:graphic>
              </wp:anchor>
            </w:drawing>
          </mc:Choice>
          <mc:Fallback>
            <w:pict>
              <v:shape w14:anchorId="03460AA2" id="Textbox 263" o:spid="_x0000_s1102" type="#_x0000_t202" style="position:absolute;margin-left:70.55pt;margin-top:12pt;width:470.9pt;height:17.2pt;z-index:-15647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" fillcolor="#365f91" stroked="f">
                <v:textbox inset="0,0,0,0">
                  <w:txbxContent>
                    <w:p w14:paraId="03460F67" w14:textId="77777777" w:rsidR="00CC4F9B" w:rsidRDefault="00EC18C0">
                      <w:pPr>
                        <w:spacing w:line="342" w:lineRule="exact"/>
                        <w:ind w:left="28"/>
                        <w:rPr>
                          <w:rFonts w:ascii="Candara"/>
                          <w:b/>
                          <w:color w:val="000000"/>
                          <w:sz w:val="28"/>
                        </w:rPr>
                      </w:pPr>
                      <w:bookmarkStart w:id="231" w:name="7.3_Mutual_Aid"/>
                      <w:bookmarkStart w:id="232" w:name="_bookmark90"/>
                      <w:bookmarkEnd w:id="231"/>
                      <w:bookmarkEnd w:id="232"/>
                      <w:r>
                        <w:rPr>
                          <w:rFonts w:ascii="Candara"/>
                          <w:b/>
                          <w:color w:val="FFFFFF"/>
                          <w:sz w:val="28"/>
                        </w:rPr>
                        <w:t>7.3</w:t>
                      </w:r>
                      <w:r>
                        <w:rPr>
                          <w:rFonts w:ascii="Candara"/>
                          <w:b/>
                          <w:color w:val="FFFFFF"/>
                          <w:spacing w:val="-4"/>
                          <w:sz w:val="28"/>
                        </w:rPr>
                        <w:t xml:space="preserve"> </w:t>
                      </w:r>
                      <w:r>
                        <w:rPr>
                          <w:rFonts w:ascii="Candara"/>
                          <w:b/>
                          <w:color w:val="FFFFFF"/>
                          <w:sz w:val="28"/>
                        </w:rPr>
                        <w:t>Mutual</w:t>
                      </w:r>
                      <w:r>
                        <w:rPr>
                          <w:rFonts w:ascii="Candara"/>
                          <w:b/>
                          <w:color w:val="FFFFFF"/>
                          <w:spacing w:val="-3"/>
                          <w:sz w:val="28"/>
                        </w:rPr>
                        <w:t xml:space="preserve"> </w:t>
                      </w:r>
                      <w:r>
                        <w:rPr>
                          <w:rFonts w:ascii="Candara"/>
                          <w:b/>
                          <w:color w:val="FFFFFF"/>
                          <w:spacing w:val="-5"/>
                          <w:sz w:val="28"/>
                        </w:rPr>
                        <w:t>Aid</w:t>
                      </w:r>
                    </w:p>
                  </w:txbxContent>
                </v:textbox>
                <w10:wrap type="topAndBottom" anchorx="page"/>
              </v:shape>
            </w:pict>
          </mc:Fallback>
        </mc:AlternateContent>
      </w:r>
    </w:p>
    <w:p w14:paraId="0345F702" w14:textId="77777777" w:rsidR="00CC4F9B" w:rsidRDefault="00EC18C0">
      <w:pPr>
        <w:pStyle w:val="BodyText"/>
        <w:spacing w:before="119"/>
        <w:ind w:left="360" w:right="540"/>
      </w:pPr>
      <w:r>
        <w:t>The State of Alaska will apply resources from various state and federal sources to address its unique need for planning, equipment, training, and exercise. Alaska will continue to build an enhanced and sustainable</w:t>
      </w:r>
      <w:r>
        <w:rPr>
          <w:spacing w:val="-1"/>
        </w:rPr>
        <w:t xml:space="preserve"> </w:t>
      </w:r>
      <w:r>
        <w:t>capacity</w:t>
      </w:r>
      <w:r>
        <w:rPr>
          <w:spacing w:val="-3"/>
        </w:rPr>
        <w:t xml:space="preserve"> </w:t>
      </w:r>
      <w:r>
        <w:t>to</w:t>
      </w:r>
      <w:r>
        <w:rPr>
          <w:spacing w:val="-3"/>
        </w:rPr>
        <w:t xml:space="preserve"> </w:t>
      </w:r>
      <w:r>
        <w:t>prevent,</w:t>
      </w:r>
      <w:r>
        <w:rPr>
          <w:spacing w:val="-4"/>
        </w:rPr>
        <w:t xml:space="preserve"> </w:t>
      </w:r>
      <w:r>
        <w:t>mitigate</w:t>
      </w:r>
      <w:r>
        <w:rPr>
          <w:spacing w:val="-4"/>
        </w:rPr>
        <w:t xml:space="preserve"> </w:t>
      </w:r>
      <w:r>
        <w:t>the</w:t>
      </w:r>
      <w:r>
        <w:rPr>
          <w:spacing w:val="-4"/>
        </w:rPr>
        <w:t xml:space="preserve"> </w:t>
      </w:r>
      <w:r>
        <w:t>effects</w:t>
      </w:r>
      <w:r>
        <w:rPr>
          <w:spacing w:val="-4"/>
        </w:rPr>
        <w:t xml:space="preserve"> </w:t>
      </w:r>
      <w:r>
        <w:t>of,</w:t>
      </w:r>
      <w:r>
        <w:rPr>
          <w:spacing w:val="-2"/>
        </w:rPr>
        <w:t xml:space="preserve"> </w:t>
      </w:r>
      <w:r>
        <w:t>respond</w:t>
      </w:r>
      <w:r>
        <w:rPr>
          <w:spacing w:val="-5"/>
        </w:rPr>
        <w:t xml:space="preserve"> </w:t>
      </w:r>
      <w:r>
        <w:t>to,</w:t>
      </w:r>
      <w:r>
        <w:rPr>
          <w:spacing w:val="-2"/>
        </w:rPr>
        <w:t xml:space="preserve"> </w:t>
      </w:r>
      <w:r>
        <w:t>and</w:t>
      </w:r>
      <w:r>
        <w:rPr>
          <w:spacing w:val="-3"/>
        </w:rPr>
        <w:t xml:space="preserve"> </w:t>
      </w:r>
      <w:r>
        <w:t>recover</w:t>
      </w:r>
      <w:r>
        <w:rPr>
          <w:spacing w:val="-2"/>
        </w:rPr>
        <w:t xml:space="preserve"> </w:t>
      </w:r>
      <w:r>
        <w:t>from</w:t>
      </w:r>
      <w:r>
        <w:rPr>
          <w:spacing w:val="-3"/>
        </w:rPr>
        <w:t xml:space="preserve"> </w:t>
      </w:r>
      <w:r>
        <w:t>natural</w:t>
      </w:r>
      <w:r>
        <w:rPr>
          <w:spacing w:val="-2"/>
        </w:rPr>
        <w:t xml:space="preserve"> </w:t>
      </w:r>
      <w:r>
        <w:t>disasters or acts of terrorism.</w:t>
      </w:r>
    </w:p>
    <w:p w14:paraId="0345F703" w14:textId="77777777" w:rsidR="00CC4F9B" w:rsidRDefault="00EC18C0">
      <w:pPr>
        <w:pStyle w:val="BodyText"/>
        <w:spacing w:before="200"/>
        <w:ind w:left="359" w:right="543"/>
      </w:pPr>
      <w:r>
        <w:t>The State has established mutual aid and assistance compacts among and between State, local, and tribal</w:t>
      </w:r>
      <w:r>
        <w:rPr>
          <w:spacing w:val="-2"/>
        </w:rPr>
        <w:t xml:space="preserve"> </w:t>
      </w:r>
      <w:r>
        <w:t>entities,</w:t>
      </w:r>
      <w:r>
        <w:rPr>
          <w:spacing w:val="-2"/>
        </w:rPr>
        <w:t xml:space="preserve"> </w:t>
      </w:r>
      <w:r>
        <w:t>Canada,</w:t>
      </w:r>
      <w:r>
        <w:rPr>
          <w:spacing w:val="-4"/>
        </w:rPr>
        <w:t xml:space="preserve"> </w:t>
      </w:r>
      <w:r>
        <w:t>and</w:t>
      </w:r>
      <w:r>
        <w:rPr>
          <w:spacing w:val="-4"/>
        </w:rPr>
        <w:t xml:space="preserve"> </w:t>
      </w:r>
      <w:r>
        <w:t>private</w:t>
      </w:r>
      <w:r>
        <w:rPr>
          <w:spacing w:val="-4"/>
        </w:rPr>
        <w:t xml:space="preserve"> </w:t>
      </w:r>
      <w:r>
        <w:t>and</w:t>
      </w:r>
      <w:r>
        <w:rPr>
          <w:spacing w:val="-3"/>
        </w:rPr>
        <w:t xml:space="preserve"> </w:t>
      </w:r>
      <w:r>
        <w:t>non–governmental</w:t>
      </w:r>
      <w:r>
        <w:rPr>
          <w:spacing w:val="-2"/>
        </w:rPr>
        <w:t xml:space="preserve"> </w:t>
      </w:r>
      <w:r>
        <w:t>partners.</w:t>
      </w:r>
      <w:r>
        <w:rPr>
          <w:spacing w:val="-5"/>
        </w:rPr>
        <w:t xml:space="preserve"> </w:t>
      </w:r>
      <w:r>
        <w:t>The</w:t>
      </w:r>
      <w:r>
        <w:rPr>
          <w:spacing w:val="-1"/>
        </w:rPr>
        <w:t xml:space="preserve"> </w:t>
      </w:r>
      <w:r>
        <w:t>scope</w:t>
      </w:r>
      <w:r>
        <w:rPr>
          <w:spacing w:val="-4"/>
        </w:rPr>
        <w:t xml:space="preserve"> </w:t>
      </w:r>
      <w:r>
        <w:t>of</w:t>
      </w:r>
      <w:r>
        <w:rPr>
          <w:spacing w:val="-7"/>
        </w:rPr>
        <w:t xml:space="preserve"> </w:t>
      </w:r>
      <w:r>
        <w:t>these</w:t>
      </w:r>
      <w:r>
        <w:rPr>
          <w:spacing w:val="-4"/>
        </w:rPr>
        <w:t xml:space="preserve"> </w:t>
      </w:r>
      <w:r>
        <w:t>compacts</w:t>
      </w:r>
      <w:r>
        <w:rPr>
          <w:spacing w:val="-2"/>
        </w:rPr>
        <w:t xml:space="preserve"> </w:t>
      </w:r>
      <w:r>
        <w:t xml:space="preserve">has expanded significantly in recent years to include pre-incident preparedness, planning, training, and </w:t>
      </w:r>
      <w:r>
        <w:rPr>
          <w:spacing w:val="-2"/>
        </w:rPr>
        <w:t>exercises.</w:t>
      </w:r>
    </w:p>
    <w:p w14:paraId="0345F704" w14:textId="77777777" w:rsidR="00CC4F9B" w:rsidRDefault="00EC18C0">
      <w:pPr>
        <w:pStyle w:val="ListParagraph"/>
        <w:numPr>
          <w:ilvl w:val="3"/>
          <w:numId w:val="82"/>
        </w:numPr>
        <w:tabs>
          <w:tab w:val="left" w:pos="1080"/>
        </w:tabs>
        <w:spacing w:before="198"/>
        <w:ind w:right="483"/>
      </w:pPr>
      <w:r>
        <w:t>Alaska</w:t>
      </w:r>
      <w:r>
        <w:rPr>
          <w:spacing w:val="-3"/>
        </w:rPr>
        <w:t xml:space="preserve"> </w:t>
      </w:r>
      <w:r>
        <w:t>is</w:t>
      </w:r>
      <w:r>
        <w:rPr>
          <w:spacing w:val="-3"/>
        </w:rPr>
        <w:t xml:space="preserve"> </w:t>
      </w:r>
      <w:r>
        <w:t>an</w:t>
      </w:r>
      <w:r>
        <w:rPr>
          <w:spacing w:val="-6"/>
        </w:rPr>
        <w:t xml:space="preserve"> </w:t>
      </w:r>
      <w:r>
        <w:t>active</w:t>
      </w:r>
      <w:r>
        <w:rPr>
          <w:spacing w:val="-2"/>
        </w:rPr>
        <w:t xml:space="preserve"> </w:t>
      </w:r>
      <w:r>
        <w:t>participant</w:t>
      </w:r>
      <w:r>
        <w:rPr>
          <w:spacing w:val="-2"/>
        </w:rPr>
        <w:t xml:space="preserve"> </w:t>
      </w:r>
      <w:r>
        <w:t>in</w:t>
      </w:r>
      <w:r>
        <w:rPr>
          <w:spacing w:val="-4"/>
        </w:rPr>
        <w:t xml:space="preserve"> </w:t>
      </w:r>
      <w:r>
        <w:t>the</w:t>
      </w:r>
      <w:r>
        <w:rPr>
          <w:spacing w:val="-5"/>
        </w:rPr>
        <w:t xml:space="preserve"> </w:t>
      </w:r>
      <w:r>
        <w:t>Emergency</w:t>
      </w:r>
      <w:r>
        <w:rPr>
          <w:spacing w:val="-2"/>
        </w:rPr>
        <w:t xml:space="preserve"> </w:t>
      </w:r>
      <w:r>
        <w:t>Management</w:t>
      </w:r>
      <w:r>
        <w:rPr>
          <w:spacing w:val="-2"/>
        </w:rPr>
        <w:t xml:space="preserve"> </w:t>
      </w:r>
      <w:r>
        <w:t>Assistance</w:t>
      </w:r>
      <w:r>
        <w:rPr>
          <w:spacing w:val="-2"/>
        </w:rPr>
        <w:t xml:space="preserve"> </w:t>
      </w:r>
      <w:r>
        <w:t>Compact</w:t>
      </w:r>
      <w:r>
        <w:rPr>
          <w:spacing w:val="-2"/>
        </w:rPr>
        <w:t xml:space="preserve"> </w:t>
      </w:r>
      <w:r>
        <w:t>(EMAC).</w:t>
      </w:r>
      <w:r>
        <w:rPr>
          <w:spacing w:val="-3"/>
        </w:rPr>
        <w:t xml:space="preserve"> </w:t>
      </w:r>
      <w:r>
        <w:t xml:space="preserve">This system is a national, </w:t>
      </w:r>
      <w:r>
        <w:t>state-to-state agreement for mutual aid during disaster situations. EMAC has been used during real events as well as exercised during large-scale validation tests.</w:t>
      </w:r>
    </w:p>
    <w:p w14:paraId="0345F705" w14:textId="77777777" w:rsidR="00CC4F9B" w:rsidRDefault="00EC18C0">
      <w:pPr>
        <w:pStyle w:val="ListParagraph"/>
        <w:numPr>
          <w:ilvl w:val="3"/>
          <w:numId w:val="82"/>
        </w:numPr>
        <w:tabs>
          <w:tab w:val="left" w:pos="1080"/>
        </w:tabs>
        <w:spacing w:before="61"/>
        <w:ind w:right="1018"/>
      </w:pPr>
      <w:r>
        <w:t>The State is a signatory to the Pacific Northwest Emergency Management Arrangement (PNEMA),</w:t>
      </w:r>
      <w:r>
        <w:rPr>
          <w:spacing w:val="-3"/>
        </w:rPr>
        <w:t xml:space="preserve"> </w:t>
      </w:r>
      <w:r>
        <w:t>a</w:t>
      </w:r>
      <w:r>
        <w:rPr>
          <w:spacing w:val="-5"/>
        </w:rPr>
        <w:t xml:space="preserve"> </w:t>
      </w:r>
      <w:r>
        <w:t>mutual</w:t>
      </w:r>
      <w:r>
        <w:rPr>
          <w:spacing w:val="-6"/>
        </w:rPr>
        <w:t xml:space="preserve"> </w:t>
      </w:r>
      <w:r>
        <w:t>aid</w:t>
      </w:r>
      <w:r>
        <w:rPr>
          <w:spacing w:val="-4"/>
        </w:rPr>
        <w:t xml:space="preserve"> </w:t>
      </w:r>
      <w:r>
        <w:t>agreement</w:t>
      </w:r>
      <w:r>
        <w:rPr>
          <w:spacing w:val="-2"/>
        </w:rPr>
        <w:t xml:space="preserve"> </w:t>
      </w:r>
      <w:r>
        <w:t>among</w:t>
      </w:r>
      <w:r>
        <w:rPr>
          <w:spacing w:val="-4"/>
        </w:rPr>
        <w:t xml:space="preserve"> </w:t>
      </w:r>
      <w:r>
        <w:t>Alaska,</w:t>
      </w:r>
      <w:r>
        <w:rPr>
          <w:spacing w:val="-5"/>
        </w:rPr>
        <w:t xml:space="preserve"> </w:t>
      </w:r>
      <w:r>
        <w:t>Oregon,</w:t>
      </w:r>
      <w:r>
        <w:rPr>
          <w:spacing w:val="-3"/>
        </w:rPr>
        <w:t xml:space="preserve"> </w:t>
      </w:r>
      <w:r>
        <w:t>Idaho,</w:t>
      </w:r>
      <w:r>
        <w:rPr>
          <w:spacing w:val="-5"/>
        </w:rPr>
        <w:t xml:space="preserve"> </w:t>
      </w:r>
      <w:r>
        <w:t>Washington,</w:t>
      </w:r>
      <w:r>
        <w:rPr>
          <w:spacing w:val="-3"/>
        </w:rPr>
        <w:t xml:space="preserve"> </w:t>
      </w:r>
      <w:r>
        <w:t>and</w:t>
      </w:r>
      <w:r>
        <w:rPr>
          <w:spacing w:val="-4"/>
        </w:rPr>
        <w:t xml:space="preserve"> </w:t>
      </w:r>
      <w:r>
        <w:t>British Columbia and the Yukon Territory in Canada.</w:t>
      </w:r>
    </w:p>
    <w:p w14:paraId="0345F706" w14:textId="77777777" w:rsidR="00CC4F9B" w:rsidRDefault="00EC18C0">
      <w:pPr>
        <w:pStyle w:val="BodyText"/>
        <w:spacing w:before="5"/>
        <w:rPr>
          <w:sz w:val="19"/>
        </w:rPr>
      </w:pPr>
      <w:r>
        <w:rPr>
          <w:noProof/>
          <w:sz w:val="19"/>
        </w:rPr>
        <mc:AlternateContent>
          <mc:Choice Requires="wps">
            <w:drawing>
              <wp:anchor distT="0" distB="0" distL="0" distR="0" simplePos="0" relativeHeight="487669248" behindDoc="1" locked="0" layoutInCell="1" allowOverlap="1" wp14:anchorId="03460AA4" wp14:editId="03460AA5">
                <wp:simplePos x="0" y="0"/>
                <wp:positionH relativeFrom="page">
                  <wp:posOffset>913128</wp:posOffset>
                </wp:positionH>
                <wp:positionV relativeFrom="paragraph">
                  <wp:posOffset>165797</wp:posOffset>
                </wp:positionV>
                <wp:extent cx="5943600" cy="1270"/>
                <wp:effectExtent l="0" t="0" r="0" b="0"/>
                <wp:wrapTopAndBottom/>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09C2ED04" id="Graphic 264" o:spid="_x0000_s1026" style="position:absolute;margin-left:71.9pt;margin-top:13.05pt;width:468pt;height:.1pt;z-index:-1564723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" path="m,l5943600,e" filled="f" strokecolor="#94b3d6" strokeweight="1.25pt">
                <v:path arrowok="t"/>
                <w10:wrap type="topAndBottom" anchorx="page"/>
              </v:shape>
            </w:pict>
          </mc:Fallback>
        </mc:AlternateContent>
      </w:r>
    </w:p>
    <w:p w14:paraId="0345F707" w14:textId="77777777" w:rsidR="00CC4F9B" w:rsidRDefault="00CC4F9B">
      <w:pPr>
        <w:pStyle w:val="BodyText"/>
        <w:rPr>
          <w:sz w:val="19"/>
        </w:rPr>
        <w:sectPr w:rsidR="00CC4F9B">
          <w:pgSz w:w="12240" w:h="15840"/>
          <w:pgMar w:top="1560" w:right="1080" w:bottom="960" w:left="1080" w:header="720" w:footer="764" w:gutter="0"/>
          <w:cols w:space="720"/>
        </w:sectPr>
      </w:pPr>
    </w:p>
    <w:p w14:paraId="0345F708" w14:textId="77777777" w:rsidR="00CC4F9B" w:rsidRDefault="00EC18C0">
      <w:pPr>
        <w:pStyle w:val="BodyText"/>
        <w:spacing w:line="20" w:lineRule="exact"/>
        <w:ind w:left="360"/>
        <w:rPr>
          <w:sz w:val="2"/>
        </w:rPr>
      </w:pPr>
      <w:r>
        <w:rPr>
          <w:noProof/>
          <w:sz w:val="2"/>
        </w:rPr>
        <w:lastRenderedPageBreak/>
        <mc:AlternateContent>
          <mc:Choice Requires="wpg">
            <w:drawing>
              <wp:anchor distT="0" distB="0" distL="0" distR="0" simplePos="0" relativeHeight="15812608" behindDoc="0" locked="0" layoutInCell="1" allowOverlap="1" wp14:anchorId="03460AA6" wp14:editId="03460AA7">
                <wp:simplePos x="0" y="0"/>
                <wp:positionH relativeFrom="page">
                  <wp:posOffset>3242946</wp:posOffset>
                </wp:positionH>
                <wp:positionV relativeFrom="page">
                  <wp:posOffset>1985454</wp:posOffset>
                </wp:positionV>
                <wp:extent cx="4032885" cy="2209800"/>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885" cy="2209800"/>
                          <a:chOff x="0" y="0"/>
                          <a:chExt cx="4032885" cy="2209800"/>
                        </a:xfrm>
                      </wpg:grpSpPr>
                      <pic:pic xmlns:pic="http://schemas.openxmlformats.org/drawingml/2006/picture">
                        <pic:nvPicPr>
                          <pic:cNvPr id="266" name="Image 266" descr="DB_map"/>
                          <pic:cNvPicPr/>
                        </pic:nvPicPr>
                        <pic:blipFill>
                          <a:blip r:embed="rId48" cstate="print"/>
                          <a:stretch>
                            <a:fillRect/>
                          </a:stretch>
                        </pic:blipFill>
                        <pic:spPr>
                          <a:xfrm>
                            <a:off x="0" y="0"/>
                            <a:ext cx="4032883" cy="2209405"/>
                          </a:xfrm>
                          <a:prstGeom prst="rect">
                            <a:avLst/>
                          </a:prstGeom>
                        </pic:spPr>
                      </pic:pic>
                      <wps:wsp>
                        <wps:cNvPr id="267" name="Graphic 267"/>
                        <wps:cNvSpPr/>
                        <wps:spPr>
                          <a:xfrm>
                            <a:off x="2000287" y="803086"/>
                            <a:ext cx="73025" cy="74930"/>
                          </a:xfrm>
                          <a:custGeom>
                            <a:avLst/>
                            <a:gdLst/>
                            <a:ahLst/>
                            <a:cxnLst/>
                            <a:rect l="l" t="t" r="r" b="b"/>
                            <a:pathLst>
                              <a:path w="73025" h="74930">
                                <a:moveTo>
                                  <a:pt x="36499" y="0"/>
                                </a:moveTo>
                                <a:lnTo>
                                  <a:pt x="22293" y="2927"/>
                                </a:lnTo>
                                <a:lnTo>
                                  <a:pt x="10691" y="10910"/>
                                </a:lnTo>
                                <a:lnTo>
                                  <a:pt x="2868" y="22754"/>
                                </a:lnTo>
                                <a:lnTo>
                                  <a:pt x="0" y="37261"/>
                                </a:lnTo>
                                <a:lnTo>
                                  <a:pt x="2868" y="51768"/>
                                </a:lnTo>
                                <a:lnTo>
                                  <a:pt x="10691" y="63612"/>
                                </a:lnTo>
                                <a:lnTo>
                                  <a:pt x="22293" y="71596"/>
                                </a:lnTo>
                                <a:lnTo>
                                  <a:pt x="36499" y="74523"/>
                                </a:lnTo>
                                <a:lnTo>
                                  <a:pt x="50705" y="71596"/>
                                </a:lnTo>
                                <a:lnTo>
                                  <a:pt x="62307" y="63612"/>
                                </a:lnTo>
                                <a:lnTo>
                                  <a:pt x="70130" y="51768"/>
                                </a:lnTo>
                                <a:lnTo>
                                  <a:pt x="72999" y="37261"/>
                                </a:lnTo>
                                <a:lnTo>
                                  <a:pt x="70130" y="22754"/>
                                </a:lnTo>
                                <a:lnTo>
                                  <a:pt x="62307" y="10910"/>
                                </a:lnTo>
                                <a:lnTo>
                                  <a:pt x="50705" y="2927"/>
                                </a:lnTo>
                                <a:lnTo>
                                  <a:pt x="36499" y="0"/>
                                </a:lnTo>
                                <a:close/>
                              </a:path>
                            </a:pathLst>
                          </a:custGeom>
                          <a:solidFill>
                            <a:srgbClr val="800000"/>
                          </a:solidFill>
                        </wps:spPr>
                        <wps:bodyPr wrap="square" lIns="0" tIns="0" rIns="0" bIns="0" rtlCol="0">
                          <a:prstTxWarp prst="textNoShape">
                            <a:avLst/>
                          </a:prstTxWarp>
                          <a:noAutofit/>
                        </wps:bodyPr>
                      </wps:wsp>
                      <wps:wsp>
                        <wps:cNvPr id="268" name="Graphic 268"/>
                        <wps:cNvSpPr/>
                        <wps:spPr>
                          <a:xfrm>
                            <a:off x="2000287" y="803086"/>
                            <a:ext cx="73025" cy="74930"/>
                          </a:xfrm>
                          <a:custGeom>
                            <a:avLst/>
                            <a:gdLst/>
                            <a:ahLst/>
                            <a:cxnLst/>
                            <a:rect l="l" t="t" r="r" b="b"/>
                            <a:pathLst>
                              <a:path w="73025" h="74930">
                                <a:moveTo>
                                  <a:pt x="0" y="37261"/>
                                </a:moveTo>
                                <a:lnTo>
                                  <a:pt x="2868" y="22754"/>
                                </a:lnTo>
                                <a:lnTo>
                                  <a:pt x="10691" y="10910"/>
                                </a:lnTo>
                                <a:lnTo>
                                  <a:pt x="22293" y="2927"/>
                                </a:lnTo>
                                <a:lnTo>
                                  <a:pt x="36499" y="0"/>
                                </a:lnTo>
                                <a:lnTo>
                                  <a:pt x="50705" y="2927"/>
                                </a:lnTo>
                                <a:lnTo>
                                  <a:pt x="62307" y="10910"/>
                                </a:lnTo>
                                <a:lnTo>
                                  <a:pt x="70130" y="22754"/>
                                </a:lnTo>
                                <a:lnTo>
                                  <a:pt x="72999" y="37261"/>
                                </a:lnTo>
                                <a:lnTo>
                                  <a:pt x="70130" y="51768"/>
                                </a:lnTo>
                                <a:lnTo>
                                  <a:pt x="62307" y="63612"/>
                                </a:lnTo>
                                <a:lnTo>
                                  <a:pt x="50705" y="71596"/>
                                </a:lnTo>
                                <a:lnTo>
                                  <a:pt x="36499" y="74523"/>
                                </a:lnTo>
                                <a:lnTo>
                                  <a:pt x="22293" y="71596"/>
                                </a:lnTo>
                                <a:lnTo>
                                  <a:pt x="10691" y="63612"/>
                                </a:lnTo>
                                <a:lnTo>
                                  <a:pt x="2868" y="51768"/>
                                </a:lnTo>
                                <a:lnTo>
                                  <a:pt x="0" y="37261"/>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9" name="Image 269"/>
                          <pic:cNvPicPr/>
                        </pic:nvPicPr>
                        <pic:blipFill>
                          <a:blip r:embed="rId49" cstate="print"/>
                          <a:stretch>
                            <a:fillRect/>
                          </a:stretch>
                        </pic:blipFill>
                        <pic:spPr>
                          <a:xfrm>
                            <a:off x="2614292" y="1305166"/>
                            <a:ext cx="125095" cy="125730"/>
                          </a:xfrm>
                          <a:prstGeom prst="rect">
                            <a:avLst/>
                          </a:prstGeom>
                        </pic:spPr>
                      </pic:pic>
                      <wps:wsp>
                        <wps:cNvPr id="270" name="Graphic 270"/>
                        <wps:cNvSpPr/>
                        <wps:spPr>
                          <a:xfrm>
                            <a:off x="2019300" y="779384"/>
                            <a:ext cx="97790" cy="150495"/>
                          </a:xfrm>
                          <a:custGeom>
                            <a:avLst/>
                            <a:gdLst/>
                            <a:ahLst/>
                            <a:cxnLst/>
                            <a:rect l="l" t="t" r="r" b="b"/>
                            <a:pathLst>
                              <a:path w="97790" h="150495">
                                <a:moveTo>
                                  <a:pt x="48895" y="0"/>
                                </a:moveTo>
                                <a:lnTo>
                                  <a:pt x="29864" y="5913"/>
                                </a:lnTo>
                                <a:lnTo>
                                  <a:pt x="14322" y="22040"/>
                                </a:lnTo>
                                <a:lnTo>
                                  <a:pt x="3842" y="45959"/>
                                </a:lnTo>
                                <a:lnTo>
                                  <a:pt x="0" y="75247"/>
                                </a:lnTo>
                                <a:lnTo>
                                  <a:pt x="3842" y="104535"/>
                                </a:lnTo>
                                <a:lnTo>
                                  <a:pt x="14322" y="128454"/>
                                </a:lnTo>
                                <a:lnTo>
                                  <a:pt x="29864" y="144581"/>
                                </a:lnTo>
                                <a:lnTo>
                                  <a:pt x="48895" y="150494"/>
                                </a:lnTo>
                                <a:lnTo>
                                  <a:pt x="67925" y="144581"/>
                                </a:lnTo>
                                <a:lnTo>
                                  <a:pt x="83467" y="128454"/>
                                </a:lnTo>
                                <a:lnTo>
                                  <a:pt x="93947" y="104535"/>
                                </a:lnTo>
                                <a:lnTo>
                                  <a:pt x="97790" y="75247"/>
                                </a:lnTo>
                                <a:lnTo>
                                  <a:pt x="93947" y="45959"/>
                                </a:lnTo>
                                <a:lnTo>
                                  <a:pt x="83467" y="22040"/>
                                </a:lnTo>
                                <a:lnTo>
                                  <a:pt x="67925" y="5913"/>
                                </a:lnTo>
                                <a:lnTo>
                                  <a:pt x="48895"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74B07D84" id="Group 265" o:spid="_x0000_s1026" style="position:absolute;margin-left:255.35pt;margin-top:156.35pt;width:317.55pt;height:174pt;z-index:15812608;mso-wrap-distance-left:0;mso-wrap-distance-right:0;mso-position-horizontal-relative:page;mso-position-vertical-relative:page" coordsize="40328,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">
                <v:shape id="Image 266" o:spid="_x0000_s1027" type="#_x0000_t75" alt="DB_map" style="position:absolute;width:40328;height:2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">
                  <v:imagedata r:id="rId50" o:title="DB_map"/>
                </v:shape>
                <v:shape id="Graphic 267" o:spid="_x0000_s1028" style="position:absolute;left:20002;top:8030;width:731;height:750;visibility:visible;mso-wrap-style:square;v-text-anchor:top" coordsize="7302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" path="m36499,l22293,2927,10691,10910,2868,22754,,37261,2868,51768r7823,11844l22293,71596r14206,2927l50705,71596,62307,63612,70130,51768,72999,37261,70130,22754,62307,10910,50705,2927,36499,xe" fillcolor="maroon" stroked="f">
                  <v:path arrowok="t"/>
                </v:shape>
                <v:shape id="Graphic 268" o:spid="_x0000_s1029" style="position:absolute;left:20002;top:8030;width:731;height:750;visibility:visible;mso-wrap-style:square;v-text-anchor:top" coordsize="7302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" path="m,37261l2868,22754,10691,10910,22293,2927,36499,,50705,2927r11602,7983l70130,22754r2869,14507l70130,51768,62307,63612,50705,71596,36499,74523,22293,71596,10691,63612,2868,51768,,37261xe" filled="f">
                  <v:path arrowok="t"/>
                </v:shape>
                <v:shape id="Image 269" o:spid="_x0000_s1030" type="#_x0000_t75" style="position:absolute;left:26142;top:13051;width:1251;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">
                  <v:imagedata r:id="rId51" o:title=""/>
                </v:shape>
                <v:shape id="Graphic 270" o:spid="_x0000_s1031" style="position:absolute;left:20193;top:7793;width:977;height:1505;visibility:visible;mso-wrap-style:square;v-text-anchor:top" coordsize="9779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" path="m48895,l29864,5913,14322,22040,3842,45959,,75247r3842,29288l14322,128454r15542,16127l48895,150494r19030,-5913l83467,128454,93947,104535,97790,75247,93947,45959,83467,22040,67925,5913,48895,xe" fillcolor="#d9d9d9" stroked="f">
                  <v:path arrowok="t"/>
                </v:shape>
                <w10:wrap anchorx="page" anchory="page"/>
              </v:group>
            </w:pict>
          </mc:Fallback>
        </mc:AlternateContent>
      </w:r>
      <w:r>
        <w:rPr>
          <w:noProof/>
          <w:sz w:val="2"/>
        </w:rPr>
        <mc:AlternateContent>
          <mc:Choice Requires="wpg">
            <w:drawing>
              <wp:inline distT="0" distB="0" distL="0" distR="0" wp14:anchorId="03460AA8" wp14:editId="03460AA9">
                <wp:extent cx="5943600" cy="15875"/>
                <wp:effectExtent l="9525" t="0" r="0" b="3175"/>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272" name="Graphic 272"/>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36453A96" id="Group 271"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IpZ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CI4IpZbQIAAJcFAAAOAAAAAAAAAAAAAAAAAC4C&#10;AABkcnMvZTJvRG9jLnhtbFBLAQItABQABgAIAAAAIQAoztQ52wAAAAMBAAAPAAAAAAAAAAAAAAAA&#10;AMcEAABkcnMvZG93bnJldi54bWxQSwUGAAAAAAQABADzAAAAzwUAAAAA&#10;">
                <v:shape id="Graphic 272"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" path="m,l5943600,e" filled="f" strokecolor="#16375e" strokeweight="1.25pt">
                  <v:path arrowok="t"/>
                </v:shape>
                <w10:anchorlock/>
              </v:group>
            </w:pict>
          </mc:Fallback>
        </mc:AlternateContent>
      </w:r>
    </w:p>
    <w:p w14:paraId="0345F709" w14:textId="77777777" w:rsidR="00CC4F9B" w:rsidRDefault="00EC18C0">
      <w:pPr>
        <w:pStyle w:val="Heading1"/>
        <w:numPr>
          <w:ilvl w:val="0"/>
          <w:numId w:val="112"/>
        </w:numPr>
        <w:tabs>
          <w:tab w:val="left" w:pos="720"/>
        </w:tabs>
        <w:ind w:left="720" w:hanging="360"/>
        <w:rPr>
          <w:rFonts w:ascii="Candara"/>
        </w:rPr>
      </w:pPr>
      <w:bookmarkStart w:id="233" w:name="8._Plan_Development_and_Maintenance"/>
      <w:bookmarkStart w:id="234" w:name="_bookmark91"/>
      <w:bookmarkEnd w:id="233"/>
      <w:bookmarkEnd w:id="234"/>
      <w:r>
        <w:rPr>
          <w:rFonts w:ascii="Candara"/>
          <w:color w:val="1F487C"/>
        </w:rPr>
        <w:t>Plan</w:t>
      </w:r>
      <w:r>
        <w:rPr>
          <w:rFonts w:ascii="Candara"/>
          <w:color w:val="1F487C"/>
          <w:spacing w:val="-2"/>
        </w:rPr>
        <w:t xml:space="preserve"> </w:t>
      </w:r>
      <w:r>
        <w:rPr>
          <w:rFonts w:ascii="Candara"/>
          <w:color w:val="1F487C"/>
        </w:rPr>
        <w:t>Development</w:t>
      </w:r>
      <w:r>
        <w:rPr>
          <w:rFonts w:ascii="Candara"/>
          <w:color w:val="1F487C"/>
          <w:spacing w:val="-2"/>
        </w:rPr>
        <w:t xml:space="preserve"> </w:t>
      </w:r>
      <w:r>
        <w:rPr>
          <w:rFonts w:ascii="Candara"/>
          <w:color w:val="1F487C"/>
        </w:rPr>
        <w:t>and</w:t>
      </w:r>
      <w:r>
        <w:rPr>
          <w:rFonts w:ascii="Candara"/>
          <w:color w:val="1F487C"/>
          <w:spacing w:val="-2"/>
        </w:rPr>
        <w:t xml:space="preserve"> Maintenance</w:t>
      </w:r>
    </w:p>
    <w:p w14:paraId="0345F70A" w14:textId="77777777" w:rsidR="00CC4F9B" w:rsidRDefault="00EC18C0">
      <w:pPr>
        <w:pStyle w:val="BodyText"/>
        <w:spacing w:before="8"/>
        <w:rPr>
          <w:rFonts w:ascii="Candara"/>
          <w:b/>
          <w:sz w:val="17"/>
        </w:rPr>
      </w:pPr>
      <w:r>
        <w:rPr>
          <w:rFonts w:ascii="Candara"/>
          <w:b/>
          <w:noProof/>
          <w:sz w:val="17"/>
        </w:rPr>
        <mc:AlternateContent>
          <mc:Choice Requires="wps">
            <w:drawing>
              <wp:anchor distT="0" distB="0" distL="0" distR="0" simplePos="0" relativeHeight="487670272" behindDoc="1" locked="0" layoutInCell="1" allowOverlap="1" wp14:anchorId="03460AAA" wp14:editId="03460AAB">
                <wp:simplePos x="0" y="0"/>
                <wp:positionH relativeFrom="page">
                  <wp:posOffset>896111</wp:posOffset>
                </wp:positionH>
                <wp:positionV relativeFrom="paragraph">
                  <wp:posOffset>152218</wp:posOffset>
                </wp:positionV>
                <wp:extent cx="5980430" cy="218440"/>
                <wp:effectExtent l="0" t="0" r="0" b="0"/>
                <wp:wrapTopAndBottom/>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68" w14:textId="77777777" w:rsidR="00CC4F9B" w:rsidRDefault="00EC18C0">
                            <w:pPr>
                              <w:spacing w:line="342" w:lineRule="exact"/>
                              <w:ind w:left="28"/>
                              <w:rPr>
                                <w:rFonts w:ascii="Candara"/>
                                <w:b/>
                                <w:color w:val="000000"/>
                                <w:sz w:val="28"/>
                              </w:rPr>
                            </w:pPr>
                            <w:bookmarkStart w:id="235" w:name="8.1_Development"/>
                            <w:bookmarkStart w:id="236" w:name="_bookmark92"/>
                            <w:bookmarkEnd w:id="235"/>
                            <w:bookmarkEnd w:id="236"/>
                            <w:r>
                              <w:rPr>
                                <w:rFonts w:ascii="Candara"/>
                                <w:b/>
                                <w:color w:val="FFFFFF"/>
                                <w:sz w:val="28"/>
                              </w:rPr>
                              <w:t xml:space="preserve">8.1 </w:t>
                            </w:r>
                            <w:r>
                              <w:rPr>
                                <w:rFonts w:ascii="Candara"/>
                                <w:b/>
                                <w:color w:val="FFFFFF"/>
                                <w:spacing w:val="-2"/>
                                <w:sz w:val="28"/>
                              </w:rPr>
                              <w:t>Development</w:t>
                            </w:r>
                          </w:p>
                        </w:txbxContent>
                      </wps:txbx>
                      <wps:bodyPr wrap="square" lIns="0" tIns="0" rIns="0" bIns="0" rtlCol="0">
                        <a:noAutofit/>
                      </wps:bodyPr>
                    </wps:wsp>
                  </a:graphicData>
                </a:graphic>
              </wp:anchor>
            </w:drawing>
          </mc:Choice>
          <mc:Fallback>
            <w:pict>
              <v:shape w14:anchorId="03460AAA" id="Textbox 273" o:spid="_x0000_s1103" type="#_x0000_t202" style="position:absolute;margin-left:70.55pt;margin-top:12pt;width:470.9pt;height:17.2pt;z-index:-15646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" fillcolor="#365f91" stroked="f">
                <v:textbox inset="0,0,0,0">
                  <w:txbxContent>
                    <w:p w14:paraId="03460F68" w14:textId="77777777" w:rsidR="00CC4F9B" w:rsidRDefault="00EC18C0">
                      <w:pPr>
                        <w:spacing w:line="342" w:lineRule="exact"/>
                        <w:ind w:left="28"/>
                        <w:rPr>
                          <w:rFonts w:ascii="Candara"/>
                          <w:b/>
                          <w:color w:val="000000"/>
                          <w:sz w:val="28"/>
                        </w:rPr>
                      </w:pPr>
                      <w:bookmarkStart w:id="237" w:name="8.1_Development"/>
                      <w:bookmarkStart w:id="238" w:name="_bookmark92"/>
                      <w:bookmarkEnd w:id="237"/>
                      <w:bookmarkEnd w:id="238"/>
                      <w:r>
                        <w:rPr>
                          <w:rFonts w:ascii="Candara"/>
                          <w:b/>
                          <w:color w:val="FFFFFF"/>
                          <w:sz w:val="28"/>
                        </w:rPr>
                        <w:t xml:space="preserve">8.1 </w:t>
                      </w:r>
                      <w:r>
                        <w:rPr>
                          <w:rFonts w:ascii="Candara"/>
                          <w:b/>
                          <w:color w:val="FFFFFF"/>
                          <w:spacing w:val="-2"/>
                          <w:sz w:val="28"/>
                        </w:rPr>
                        <w:t>Development</w:t>
                      </w:r>
                    </w:p>
                  </w:txbxContent>
                </v:textbox>
                <w10:wrap type="topAndBottom" anchorx="page"/>
              </v:shape>
            </w:pict>
          </mc:Fallback>
        </mc:AlternateContent>
      </w:r>
    </w:p>
    <w:p w14:paraId="0345F70B" w14:textId="77777777" w:rsidR="00CC4F9B" w:rsidRDefault="00EC18C0">
      <w:pPr>
        <w:pStyle w:val="BodyText"/>
        <w:spacing w:before="119"/>
        <w:ind w:left="359" w:right="6237"/>
      </w:pPr>
      <w:r>
        <w:t xml:space="preserve">The Department of Military and Veteran Affairs, Division of </w:t>
      </w:r>
      <w:r>
        <w:t>Homeland Security &amp; Emergency Management (DHS&amp;EM) is located on Joint Base Elmendorf</w:t>
      </w:r>
      <w:r>
        <w:rPr>
          <w:spacing w:val="-8"/>
        </w:rPr>
        <w:t xml:space="preserve"> </w:t>
      </w:r>
      <w:r>
        <w:t>Richardson</w:t>
      </w:r>
      <w:r>
        <w:rPr>
          <w:spacing w:val="-9"/>
        </w:rPr>
        <w:t xml:space="preserve"> </w:t>
      </w:r>
      <w:r>
        <w:t>(JBER),</w:t>
      </w:r>
      <w:r>
        <w:rPr>
          <w:spacing w:val="-8"/>
        </w:rPr>
        <w:t xml:space="preserve"> </w:t>
      </w:r>
      <w:r>
        <w:t>10</w:t>
      </w:r>
      <w:r>
        <w:rPr>
          <w:spacing w:val="-9"/>
        </w:rPr>
        <w:t xml:space="preserve"> </w:t>
      </w:r>
      <w:r>
        <w:t>miles northeast of Anchorage, Alaska. The area encompasses 62,000 acres of land. It lies at</w:t>
      </w:r>
      <w:r>
        <w:rPr>
          <w:spacing w:val="-1"/>
        </w:rPr>
        <w:t xml:space="preserve"> </w:t>
      </w:r>
      <w:r>
        <w:t xml:space="preserve">approximately 61.2725° north latitude and -149.6388° west </w:t>
      </w:r>
      <w:r>
        <w:rPr>
          <w:spacing w:val="-2"/>
        </w:rPr>
        <w:t>longitude.</w:t>
      </w:r>
    </w:p>
    <w:p w14:paraId="0345F70C" w14:textId="77777777" w:rsidR="00CC4F9B" w:rsidRDefault="00EC18C0">
      <w:pPr>
        <w:pStyle w:val="Heading3"/>
        <w:numPr>
          <w:ilvl w:val="2"/>
          <w:numId w:val="81"/>
        </w:numPr>
        <w:tabs>
          <w:tab w:val="left" w:pos="911"/>
        </w:tabs>
        <w:spacing w:before="241"/>
        <w:ind w:left="911" w:hanging="551"/>
        <w:rPr>
          <w:rFonts w:ascii="Candara"/>
        </w:rPr>
      </w:pPr>
      <w:bookmarkStart w:id="239" w:name="8.1.1_Project_Staff"/>
      <w:bookmarkStart w:id="240" w:name="_bookmark93"/>
      <w:bookmarkEnd w:id="239"/>
      <w:bookmarkEnd w:id="240"/>
      <w:r>
        <w:rPr>
          <w:rFonts w:ascii="Candara"/>
          <w:color w:val="16365D"/>
        </w:rPr>
        <w:t>Project</w:t>
      </w:r>
      <w:r>
        <w:rPr>
          <w:rFonts w:ascii="Candara"/>
          <w:color w:val="16365D"/>
          <w:spacing w:val="-5"/>
        </w:rPr>
        <w:t xml:space="preserve"> </w:t>
      </w:r>
      <w:r>
        <w:rPr>
          <w:rFonts w:ascii="Candara"/>
          <w:color w:val="16365D"/>
          <w:spacing w:val="-2"/>
        </w:rPr>
        <w:t>Staff</w:t>
      </w:r>
    </w:p>
    <w:p w14:paraId="0345F70D" w14:textId="77777777" w:rsidR="00CC4F9B" w:rsidRDefault="00EC18C0">
      <w:pPr>
        <w:pStyle w:val="BodyText"/>
        <w:spacing w:before="118"/>
        <w:ind w:left="360" w:right="6237"/>
      </w:pPr>
      <w:r>
        <w:t>DHS&amp;EM</w:t>
      </w:r>
      <w:r>
        <w:rPr>
          <w:spacing w:val="-6"/>
        </w:rPr>
        <w:t xml:space="preserve"> </w:t>
      </w:r>
      <w:r>
        <w:t>was</w:t>
      </w:r>
      <w:r>
        <w:rPr>
          <w:spacing w:val="-7"/>
        </w:rPr>
        <w:t xml:space="preserve"> </w:t>
      </w:r>
      <w:r>
        <w:t>the</w:t>
      </w:r>
      <w:r>
        <w:rPr>
          <w:spacing w:val="-8"/>
        </w:rPr>
        <w:t xml:space="preserve"> </w:t>
      </w:r>
      <w:r>
        <w:t>lead</w:t>
      </w:r>
      <w:r>
        <w:rPr>
          <w:spacing w:val="-9"/>
        </w:rPr>
        <w:t xml:space="preserve"> </w:t>
      </w:r>
      <w:r>
        <w:t>organization</w:t>
      </w:r>
      <w:r>
        <w:rPr>
          <w:spacing w:val="-7"/>
        </w:rPr>
        <w:t xml:space="preserve"> </w:t>
      </w:r>
      <w:r>
        <w:t>on this project with the assistance of various state and federal agencies.</w:t>
      </w:r>
    </w:p>
    <w:p w14:paraId="0345F70E" w14:textId="77777777" w:rsidR="00CC4F9B" w:rsidRDefault="00EC18C0">
      <w:pPr>
        <w:pStyle w:val="Heading3"/>
        <w:numPr>
          <w:ilvl w:val="2"/>
          <w:numId w:val="81"/>
        </w:numPr>
        <w:tabs>
          <w:tab w:val="left" w:pos="935"/>
        </w:tabs>
        <w:spacing w:before="241"/>
        <w:ind w:left="935" w:hanging="575"/>
        <w:rPr>
          <w:rFonts w:ascii="Candara"/>
        </w:rPr>
      </w:pPr>
      <w:bookmarkStart w:id="241" w:name="8.1.2_Plan_Research"/>
      <w:bookmarkStart w:id="242" w:name="_bookmark94"/>
      <w:bookmarkEnd w:id="241"/>
      <w:bookmarkEnd w:id="242"/>
      <w:r>
        <w:rPr>
          <w:rFonts w:ascii="Candara"/>
          <w:color w:val="16365D"/>
        </w:rPr>
        <w:t>Plan</w:t>
      </w:r>
      <w:r>
        <w:rPr>
          <w:rFonts w:ascii="Candara"/>
          <w:color w:val="16365D"/>
          <w:spacing w:val="-3"/>
        </w:rPr>
        <w:t xml:space="preserve"> </w:t>
      </w:r>
      <w:r>
        <w:rPr>
          <w:rFonts w:ascii="Candara"/>
          <w:color w:val="16365D"/>
          <w:spacing w:val="-2"/>
        </w:rPr>
        <w:t>Research</w:t>
      </w:r>
    </w:p>
    <w:p w14:paraId="0345F70F" w14:textId="77777777" w:rsidR="00CC4F9B" w:rsidRDefault="00EC18C0">
      <w:pPr>
        <w:pStyle w:val="BodyText"/>
        <w:spacing w:before="119"/>
        <w:ind w:left="360"/>
      </w:pPr>
      <w:r>
        <w:t xml:space="preserve">The plan was developed using existing plans and studies, as well as extensive additional research. </w:t>
      </w:r>
      <w:r>
        <w:t>Information</w:t>
      </w:r>
      <w:r>
        <w:rPr>
          <w:spacing w:val="-4"/>
        </w:rPr>
        <w:t xml:space="preserve"> </w:t>
      </w:r>
      <w:r>
        <w:t>from</w:t>
      </w:r>
      <w:r>
        <w:rPr>
          <w:spacing w:val="-2"/>
        </w:rPr>
        <w:t xml:space="preserve"> </w:t>
      </w:r>
      <w:r>
        <w:t>the</w:t>
      </w:r>
      <w:r>
        <w:rPr>
          <w:spacing w:val="-2"/>
        </w:rPr>
        <w:t xml:space="preserve"> </w:t>
      </w:r>
      <w:r>
        <w:t>following</w:t>
      </w:r>
      <w:r>
        <w:rPr>
          <w:spacing w:val="-4"/>
        </w:rPr>
        <w:t xml:space="preserve"> </w:t>
      </w:r>
      <w:r>
        <w:t>plans,</w:t>
      </w:r>
      <w:r>
        <w:rPr>
          <w:spacing w:val="-3"/>
        </w:rPr>
        <w:t xml:space="preserve"> </w:t>
      </w:r>
      <w:r>
        <w:t>studies</w:t>
      </w:r>
      <w:r>
        <w:rPr>
          <w:spacing w:val="-5"/>
        </w:rPr>
        <w:t xml:space="preserve"> </w:t>
      </w:r>
      <w:r>
        <w:t>and</w:t>
      </w:r>
      <w:r>
        <w:rPr>
          <w:spacing w:val="-4"/>
        </w:rPr>
        <w:t xml:space="preserve"> </w:t>
      </w:r>
      <w:r>
        <w:t>websites</w:t>
      </w:r>
      <w:r>
        <w:rPr>
          <w:spacing w:val="-3"/>
        </w:rPr>
        <w:t xml:space="preserve"> </w:t>
      </w:r>
      <w:r>
        <w:t>contributed</w:t>
      </w:r>
      <w:r>
        <w:rPr>
          <w:spacing w:val="-6"/>
        </w:rPr>
        <w:t xml:space="preserve"> </w:t>
      </w:r>
      <w:r>
        <w:t>significantly</w:t>
      </w:r>
      <w:r>
        <w:rPr>
          <w:spacing w:val="-2"/>
        </w:rPr>
        <w:t xml:space="preserve"> </w:t>
      </w:r>
      <w:r>
        <w:t>to</w:t>
      </w:r>
      <w:r>
        <w:rPr>
          <w:spacing w:val="-2"/>
        </w:rPr>
        <w:t xml:space="preserve"> </w:t>
      </w:r>
      <w:r>
        <w:t>this</w:t>
      </w:r>
      <w:r>
        <w:rPr>
          <w:spacing w:val="-5"/>
        </w:rPr>
        <w:t xml:space="preserve"> </w:t>
      </w:r>
      <w:r>
        <w:t>document. Additional sources are listed in the bibliography.</w:t>
      </w:r>
    </w:p>
    <w:p w14:paraId="0345F710" w14:textId="77777777" w:rsidR="00CC4F9B" w:rsidRDefault="00EC18C0">
      <w:pPr>
        <w:pStyle w:val="ListParagraph"/>
        <w:numPr>
          <w:ilvl w:val="3"/>
          <w:numId w:val="81"/>
        </w:numPr>
        <w:tabs>
          <w:tab w:val="left" w:pos="719"/>
        </w:tabs>
        <w:ind w:right="636" w:hanging="360"/>
      </w:pPr>
      <w:r>
        <w:t>Comprehensive</w:t>
      </w:r>
      <w:r>
        <w:rPr>
          <w:spacing w:val="-5"/>
        </w:rPr>
        <w:t xml:space="preserve"> </w:t>
      </w:r>
      <w:r>
        <w:t>Preparedness</w:t>
      </w:r>
      <w:r>
        <w:rPr>
          <w:spacing w:val="-3"/>
        </w:rPr>
        <w:t xml:space="preserve"> </w:t>
      </w:r>
      <w:r>
        <w:t>Guide</w:t>
      </w:r>
      <w:r>
        <w:rPr>
          <w:spacing w:val="-5"/>
        </w:rPr>
        <w:t xml:space="preserve"> </w:t>
      </w:r>
      <w:r>
        <w:t>101:</w:t>
      </w:r>
      <w:r>
        <w:rPr>
          <w:spacing w:val="-4"/>
        </w:rPr>
        <w:t xml:space="preserve"> </w:t>
      </w:r>
      <w:r>
        <w:t>A</w:t>
      </w:r>
      <w:r>
        <w:rPr>
          <w:spacing w:val="-3"/>
        </w:rPr>
        <w:t xml:space="preserve"> </w:t>
      </w:r>
      <w:r>
        <w:t>Guide</w:t>
      </w:r>
      <w:r>
        <w:rPr>
          <w:spacing w:val="-2"/>
        </w:rPr>
        <w:t xml:space="preserve"> </w:t>
      </w:r>
      <w:r>
        <w:t>for</w:t>
      </w:r>
      <w:r>
        <w:rPr>
          <w:spacing w:val="-5"/>
        </w:rPr>
        <w:t xml:space="preserve"> </w:t>
      </w:r>
      <w:r>
        <w:t>All-Hazards</w:t>
      </w:r>
      <w:r>
        <w:rPr>
          <w:spacing w:val="-3"/>
        </w:rPr>
        <w:t xml:space="preserve"> </w:t>
      </w:r>
      <w:r>
        <w:t>Emergency</w:t>
      </w:r>
      <w:r>
        <w:rPr>
          <w:spacing w:val="-4"/>
        </w:rPr>
        <w:t xml:space="preserve"> </w:t>
      </w:r>
      <w:r>
        <w:t>Operations</w:t>
      </w:r>
      <w:r>
        <w:rPr>
          <w:spacing w:val="-5"/>
        </w:rPr>
        <w:t xml:space="preserve"> </w:t>
      </w:r>
      <w:r>
        <w:t>Planning Volume 3</w:t>
      </w:r>
    </w:p>
    <w:p w14:paraId="0345F711" w14:textId="77777777" w:rsidR="00CC4F9B" w:rsidRDefault="00EC18C0">
      <w:pPr>
        <w:pStyle w:val="ListParagraph"/>
        <w:numPr>
          <w:ilvl w:val="3"/>
          <w:numId w:val="81"/>
        </w:numPr>
        <w:tabs>
          <w:tab w:val="left" w:pos="720"/>
        </w:tabs>
        <w:spacing w:before="0" w:line="279" w:lineRule="exact"/>
        <w:ind w:left="720"/>
      </w:pPr>
      <w:r>
        <w:t>Alaska</w:t>
      </w:r>
      <w:r>
        <w:rPr>
          <w:spacing w:val="-4"/>
        </w:rPr>
        <w:t xml:space="preserve"> </w:t>
      </w:r>
      <w:r>
        <w:t>All-Hazard</w:t>
      </w:r>
      <w:r>
        <w:rPr>
          <w:spacing w:val="-5"/>
        </w:rPr>
        <w:t xml:space="preserve"> </w:t>
      </w:r>
      <w:r>
        <w:t>Risk</w:t>
      </w:r>
      <w:r>
        <w:rPr>
          <w:spacing w:val="-6"/>
        </w:rPr>
        <w:t xml:space="preserve"> </w:t>
      </w:r>
      <w:r>
        <w:t>Mitigation</w:t>
      </w:r>
      <w:r>
        <w:rPr>
          <w:spacing w:val="-6"/>
        </w:rPr>
        <w:t xml:space="preserve"> </w:t>
      </w:r>
      <w:r>
        <w:t>Plan,</w:t>
      </w:r>
      <w:r>
        <w:rPr>
          <w:spacing w:val="-4"/>
        </w:rPr>
        <w:t xml:space="preserve"> </w:t>
      </w:r>
      <w:r>
        <w:t>prepared</w:t>
      </w:r>
      <w:r>
        <w:rPr>
          <w:spacing w:val="-7"/>
        </w:rPr>
        <w:t xml:space="preserve"> </w:t>
      </w:r>
      <w:r>
        <w:t>by</w:t>
      </w:r>
      <w:r>
        <w:rPr>
          <w:spacing w:val="-3"/>
        </w:rPr>
        <w:t xml:space="preserve"> </w:t>
      </w:r>
      <w:r>
        <w:t>and</w:t>
      </w:r>
      <w:r>
        <w:rPr>
          <w:spacing w:val="-4"/>
        </w:rPr>
        <w:t xml:space="preserve"> </w:t>
      </w:r>
      <w:r>
        <w:t>for</w:t>
      </w:r>
      <w:r>
        <w:rPr>
          <w:spacing w:val="-6"/>
        </w:rPr>
        <w:t xml:space="preserve"> </w:t>
      </w:r>
      <w:r>
        <w:t>DHS&amp;EM,</w:t>
      </w:r>
      <w:r>
        <w:rPr>
          <w:spacing w:val="-4"/>
        </w:rPr>
        <w:t xml:space="preserve"> </w:t>
      </w:r>
      <w:r>
        <w:t>October</w:t>
      </w:r>
      <w:r>
        <w:rPr>
          <w:spacing w:val="-5"/>
        </w:rPr>
        <w:t xml:space="preserve"> </w:t>
      </w:r>
      <w:r>
        <w:rPr>
          <w:spacing w:val="-4"/>
        </w:rPr>
        <w:t>2023</w:t>
      </w:r>
    </w:p>
    <w:p w14:paraId="0345F712" w14:textId="77777777" w:rsidR="00CC4F9B" w:rsidRDefault="00EC18C0">
      <w:pPr>
        <w:pStyle w:val="ListParagraph"/>
        <w:numPr>
          <w:ilvl w:val="3"/>
          <w:numId w:val="81"/>
        </w:numPr>
        <w:tabs>
          <w:tab w:val="left" w:pos="720"/>
        </w:tabs>
        <w:spacing w:before="0"/>
        <w:ind w:left="720"/>
      </w:pPr>
      <w:r>
        <w:t>FEMA</w:t>
      </w:r>
      <w:r>
        <w:rPr>
          <w:spacing w:val="-6"/>
        </w:rPr>
        <w:t xml:space="preserve"> </w:t>
      </w:r>
      <w:r>
        <w:t>Region</w:t>
      </w:r>
      <w:r>
        <w:rPr>
          <w:spacing w:val="-6"/>
        </w:rPr>
        <w:t xml:space="preserve"> </w:t>
      </w:r>
      <w:r>
        <w:t>X</w:t>
      </w:r>
      <w:r>
        <w:rPr>
          <w:spacing w:val="-2"/>
        </w:rPr>
        <w:t xml:space="preserve"> </w:t>
      </w:r>
      <w:r>
        <w:t>All-Hazards</w:t>
      </w:r>
      <w:r>
        <w:rPr>
          <w:spacing w:val="-6"/>
        </w:rPr>
        <w:t xml:space="preserve"> </w:t>
      </w:r>
      <w:r>
        <w:t>Plan:</w:t>
      </w:r>
      <w:r>
        <w:rPr>
          <w:spacing w:val="-4"/>
        </w:rPr>
        <w:t xml:space="preserve"> </w:t>
      </w:r>
      <w:r>
        <w:t>Alaska</w:t>
      </w:r>
      <w:r>
        <w:rPr>
          <w:spacing w:val="-5"/>
        </w:rPr>
        <w:t xml:space="preserve"> </w:t>
      </w:r>
      <w:r>
        <w:t>Response</w:t>
      </w:r>
      <w:r>
        <w:rPr>
          <w:spacing w:val="-2"/>
        </w:rPr>
        <w:t xml:space="preserve"> </w:t>
      </w:r>
      <w:r>
        <w:rPr>
          <w:spacing w:val="-4"/>
        </w:rPr>
        <w:t>Annex</w:t>
      </w:r>
    </w:p>
    <w:p w14:paraId="0345F713" w14:textId="77777777" w:rsidR="00CC4F9B" w:rsidRDefault="00EC18C0">
      <w:pPr>
        <w:pStyle w:val="ListParagraph"/>
        <w:numPr>
          <w:ilvl w:val="3"/>
          <w:numId w:val="81"/>
        </w:numPr>
        <w:tabs>
          <w:tab w:val="left" w:pos="720"/>
        </w:tabs>
        <w:spacing w:before="1"/>
        <w:ind w:left="720" w:right="1417"/>
      </w:pPr>
      <w:r>
        <w:t>Department</w:t>
      </w:r>
      <w:r>
        <w:rPr>
          <w:spacing w:val="-3"/>
        </w:rPr>
        <w:t xml:space="preserve"> </w:t>
      </w:r>
      <w:r>
        <w:t>of</w:t>
      </w:r>
      <w:r>
        <w:rPr>
          <w:spacing w:val="-6"/>
        </w:rPr>
        <w:t xml:space="preserve"> </w:t>
      </w:r>
      <w:r>
        <w:t>Commerce,</w:t>
      </w:r>
      <w:r>
        <w:rPr>
          <w:spacing w:val="-9"/>
        </w:rPr>
        <w:t xml:space="preserve"> </w:t>
      </w:r>
      <w:r>
        <w:t>Community</w:t>
      </w:r>
      <w:r>
        <w:rPr>
          <w:spacing w:val="-3"/>
        </w:rPr>
        <w:t xml:space="preserve"> </w:t>
      </w:r>
      <w:r>
        <w:t>and</w:t>
      </w:r>
      <w:r>
        <w:rPr>
          <w:spacing w:val="-5"/>
        </w:rPr>
        <w:t xml:space="preserve"> </w:t>
      </w:r>
      <w:r>
        <w:t>Economic</w:t>
      </w:r>
      <w:r>
        <w:rPr>
          <w:spacing w:val="-6"/>
        </w:rPr>
        <w:t xml:space="preserve"> </w:t>
      </w:r>
      <w:r>
        <w:t>Development</w:t>
      </w:r>
      <w:r>
        <w:rPr>
          <w:spacing w:val="-3"/>
        </w:rPr>
        <w:t xml:space="preserve"> </w:t>
      </w:r>
      <w:r>
        <w:t>(DCCED)</w:t>
      </w:r>
      <w:r>
        <w:rPr>
          <w:spacing w:val="-4"/>
        </w:rPr>
        <w:t xml:space="preserve"> </w:t>
      </w:r>
      <w:r>
        <w:t xml:space="preserve">Community </w:t>
      </w:r>
      <w:r>
        <w:rPr>
          <w:spacing w:val="-2"/>
        </w:rPr>
        <w:t>Information</w:t>
      </w:r>
    </w:p>
    <w:p w14:paraId="0345F714" w14:textId="53A4D91A" w:rsidR="00CC4F9B" w:rsidRDefault="00EC18C0">
      <w:pPr>
        <w:pStyle w:val="ListParagraph"/>
        <w:numPr>
          <w:ilvl w:val="3"/>
          <w:numId w:val="81"/>
        </w:numPr>
        <w:tabs>
          <w:tab w:val="left" w:pos="720"/>
        </w:tabs>
        <w:spacing w:before="1"/>
        <w:ind w:left="720" w:right="1744"/>
      </w:pPr>
      <w:r>
        <w:t>University</w:t>
      </w:r>
      <w:r>
        <w:rPr>
          <w:spacing w:val="-4"/>
        </w:rPr>
        <w:t xml:space="preserve"> </w:t>
      </w:r>
      <w:r>
        <w:t>of</w:t>
      </w:r>
      <w:r>
        <w:rPr>
          <w:spacing w:val="-3"/>
        </w:rPr>
        <w:t xml:space="preserve"> </w:t>
      </w:r>
      <w:r>
        <w:t>Alaska,</w:t>
      </w:r>
      <w:r>
        <w:rPr>
          <w:spacing w:val="-3"/>
        </w:rPr>
        <w:t xml:space="preserve"> </w:t>
      </w:r>
      <w:r>
        <w:t>Fairbanks</w:t>
      </w:r>
      <w:r>
        <w:rPr>
          <w:spacing w:val="-3"/>
        </w:rPr>
        <w:t xml:space="preserve"> </w:t>
      </w:r>
      <w:r>
        <w:t>and</w:t>
      </w:r>
      <w:r>
        <w:rPr>
          <w:spacing w:val="-4"/>
        </w:rPr>
        <w:t xml:space="preserve"> </w:t>
      </w:r>
      <w:r>
        <w:t>Alaska</w:t>
      </w:r>
      <w:r>
        <w:rPr>
          <w:spacing w:val="-5"/>
        </w:rPr>
        <w:t xml:space="preserve"> </w:t>
      </w:r>
      <w:r>
        <w:t>Earthquake</w:t>
      </w:r>
      <w:r>
        <w:rPr>
          <w:spacing w:val="-7"/>
        </w:rPr>
        <w:t xml:space="preserve"> </w:t>
      </w:r>
      <w:r>
        <w:t>Information</w:t>
      </w:r>
      <w:r>
        <w:rPr>
          <w:spacing w:val="-4"/>
        </w:rPr>
        <w:t xml:space="preserve"> </w:t>
      </w:r>
      <w:r>
        <w:t>Center</w:t>
      </w:r>
      <w:r>
        <w:rPr>
          <w:spacing w:val="-5"/>
        </w:rPr>
        <w:t xml:space="preserve"> </w:t>
      </w:r>
      <w:r>
        <w:t>website</w:t>
      </w:r>
      <w:r>
        <w:rPr>
          <w:spacing w:val="-2"/>
        </w:rPr>
        <w:t xml:space="preserve"> </w:t>
      </w:r>
      <w:r>
        <w:t xml:space="preserve">at: </w:t>
      </w:r>
      <w:hyperlink r:id="rId52" w:history="1">
        <w:r w:rsidR="00EE0DC9" w:rsidRPr="00A5276D">
          <w:rPr>
            <w:rStyle w:val="Hyperlink"/>
            <w:spacing w:val="-2"/>
          </w:rPr>
          <w:t>http://www.earthquake.alaska.edu/</w:t>
        </w:r>
      </w:hyperlink>
    </w:p>
    <w:p w14:paraId="0345F715" w14:textId="77777777" w:rsidR="00CC4F9B" w:rsidRDefault="00EC18C0">
      <w:pPr>
        <w:pStyle w:val="Heading3"/>
        <w:numPr>
          <w:ilvl w:val="2"/>
          <w:numId w:val="81"/>
        </w:numPr>
        <w:tabs>
          <w:tab w:val="left" w:pos="940"/>
        </w:tabs>
        <w:spacing w:before="241"/>
        <w:ind w:left="940" w:hanging="580"/>
        <w:rPr>
          <w:rFonts w:ascii="Candara"/>
        </w:rPr>
      </w:pPr>
      <w:bookmarkStart w:id="243" w:name="8.1.3_Plan_Implementation"/>
      <w:bookmarkStart w:id="244" w:name="_bookmark95"/>
      <w:bookmarkEnd w:id="243"/>
      <w:bookmarkEnd w:id="244"/>
      <w:r>
        <w:rPr>
          <w:rFonts w:ascii="Candara"/>
          <w:color w:val="16365D"/>
        </w:rPr>
        <w:t>Plan</w:t>
      </w:r>
      <w:r>
        <w:rPr>
          <w:rFonts w:ascii="Candara"/>
          <w:color w:val="16365D"/>
          <w:spacing w:val="-3"/>
        </w:rPr>
        <w:t xml:space="preserve"> </w:t>
      </w:r>
      <w:r>
        <w:rPr>
          <w:rFonts w:ascii="Candara"/>
          <w:color w:val="16365D"/>
          <w:spacing w:val="-2"/>
        </w:rPr>
        <w:t>Implementation</w:t>
      </w:r>
    </w:p>
    <w:p w14:paraId="0345F716" w14:textId="77777777" w:rsidR="00CC4F9B" w:rsidRDefault="00EC18C0">
      <w:pPr>
        <w:pStyle w:val="BodyText"/>
        <w:spacing w:before="118"/>
        <w:ind w:left="360" w:right="377"/>
      </w:pPr>
      <w:r>
        <w:t>The</w:t>
      </w:r>
      <w:r>
        <w:rPr>
          <w:spacing w:val="-1"/>
        </w:rPr>
        <w:t xml:space="preserve"> </w:t>
      </w:r>
      <w:r>
        <w:t>State</w:t>
      </w:r>
      <w:r>
        <w:rPr>
          <w:spacing w:val="-1"/>
        </w:rPr>
        <w:t xml:space="preserve"> </w:t>
      </w:r>
      <w:r>
        <w:t>EOP</w:t>
      </w:r>
      <w:r>
        <w:rPr>
          <w:spacing w:val="-3"/>
        </w:rPr>
        <w:t xml:space="preserve"> </w:t>
      </w:r>
      <w:r>
        <w:t>and</w:t>
      </w:r>
      <w:r>
        <w:rPr>
          <w:spacing w:val="-3"/>
        </w:rPr>
        <w:t xml:space="preserve"> </w:t>
      </w:r>
      <w:r>
        <w:t>all</w:t>
      </w:r>
      <w:r>
        <w:rPr>
          <w:spacing w:val="-2"/>
        </w:rPr>
        <w:t xml:space="preserve"> </w:t>
      </w:r>
      <w:r>
        <w:t>future</w:t>
      </w:r>
      <w:r>
        <w:rPr>
          <w:spacing w:val="-1"/>
        </w:rPr>
        <w:t xml:space="preserve"> </w:t>
      </w:r>
      <w:r>
        <w:t>quadrennial</w:t>
      </w:r>
      <w:r>
        <w:rPr>
          <w:spacing w:val="-2"/>
        </w:rPr>
        <w:t xml:space="preserve"> </w:t>
      </w:r>
      <w:r>
        <w:t>revisions</w:t>
      </w:r>
      <w:r>
        <w:rPr>
          <w:spacing w:val="-4"/>
        </w:rPr>
        <w:t xml:space="preserve"> </w:t>
      </w:r>
      <w:r>
        <w:t>will</w:t>
      </w:r>
      <w:r>
        <w:rPr>
          <w:spacing w:val="-5"/>
        </w:rPr>
        <w:t xml:space="preserve"> </w:t>
      </w:r>
      <w:r>
        <w:t>be</w:t>
      </w:r>
      <w:r>
        <w:rPr>
          <w:spacing w:val="-1"/>
        </w:rPr>
        <w:t xml:space="preserve"> </w:t>
      </w:r>
      <w:r>
        <w:t>promulgated</w:t>
      </w:r>
      <w:r>
        <w:rPr>
          <w:spacing w:val="-5"/>
        </w:rPr>
        <w:t xml:space="preserve"> </w:t>
      </w:r>
      <w:r>
        <w:t>by</w:t>
      </w:r>
      <w:r>
        <w:rPr>
          <w:spacing w:val="-3"/>
        </w:rPr>
        <w:t xml:space="preserve"> </w:t>
      </w:r>
      <w:r>
        <w:t>the</w:t>
      </w:r>
      <w:r>
        <w:rPr>
          <w:spacing w:val="-1"/>
        </w:rPr>
        <w:t xml:space="preserve"> </w:t>
      </w:r>
      <w:r>
        <w:t>Governor.</w:t>
      </w:r>
      <w:r>
        <w:rPr>
          <w:spacing w:val="-2"/>
        </w:rPr>
        <w:t xml:space="preserve"> </w:t>
      </w:r>
      <w:r>
        <w:t>Updates</w:t>
      </w:r>
      <w:r>
        <w:rPr>
          <w:spacing w:val="-4"/>
        </w:rPr>
        <w:t xml:space="preserve"> </w:t>
      </w:r>
      <w:r>
        <w:t>to</w:t>
      </w:r>
      <w:r>
        <w:rPr>
          <w:spacing w:val="-1"/>
        </w:rPr>
        <w:t xml:space="preserve"> </w:t>
      </w:r>
      <w:r>
        <w:t>the EOP do not require adoption or promulgation by the Governor. The State EOP will be assimilated into other State plans and documents according to each plan’s review schedule.</w:t>
      </w:r>
    </w:p>
    <w:p w14:paraId="0345F717" w14:textId="77777777" w:rsidR="00CC4F9B" w:rsidRDefault="00EC18C0">
      <w:pPr>
        <w:pStyle w:val="BodyText"/>
        <w:spacing w:before="10"/>
        <w:rPr>
          <w:sz w:val="17"/>
        </w:rPr>
      </w:pPr>
      <w:r>
        <w:rPr>
          <w:noProof/>
          <w:sz w:val="17"/>
        </w:rPr>
        <mc:AlternateContent>
          <mc:Choice Requires="wps">
            <w:drawing>
              <wp:anchor distT="0" distB="0" distL="0" distR="0" simplePos="0" relativeHeight="487670784" behindDoc="1" locked="0" layoutInCell="1" allowOverlap="1" wp14:anchorId="03460AAC" wp14:editId="03460AAD">
                <wp:simplePos x="0" y="0"/>
                <wp:positionH relativeFrom="page">
                  <wp:posOffset>896111</wp:posOffset>
                </wp:positionH>
                <wp:positionV relativeFrom="paragraph">
                  <wp:posOffset>153647</wp:posOffset>
                </wp:positionV>
                <wp:extent cx="5980430" cy="216535"/>
                <wp:effectExtent l="0" t="0" r="0" b="0"/>
                <wp:wrapTopAndBottom/>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69" w14:textId="77777777" w:rsidR="00CC4F9B" w:rsidRDefault="00EC18C0">
                            <w:pPr>
                              <w:spacing w:line="341" w:lineRule="exact"/>
                              <w:ind w:left="28"/>
                              <w:rPr>
                                <w:rFonts w:ascii="Candara"/>
                                <w:b/>
                                <w:color w:val="000000"/>
                                <w:sz w:val="28"/>
                              </w:rPr>
                            </w:pPr>
                            <w:bookmarkStart w:id="245" w:name="8.2_Maintenance"/>
                            <w:bookmarkStart w:id="246" w:name="_bookmark96"/>
                            <w:bookmarkEnd w:id="245"/>
                            <w:bookmarkEnd w:id="246"/>
                            <w:r>
                              <w:rPr>
                                <w:rFonts w:ascii="Candara"/>
                                <w:b/>
                                <w:color w:val="FFFFFF"/>
                                <w:sz w:val="28"/>
                              </w:rPr>
                              <w:t xml:space="preserve">8.2 </w:t>
                            </w:r>
                            <w:r>
                              <w:rPr>
                                <w:rFonts w:ascii="Candara"/>
                                <w:b/>
                                <w:color w:val="FFFFFF"/>
                                <w:spacing w:val="-2"/>
                                <w:sz w:val="28"/>
                              </w:rPr>
                              <w:t>Maintenance</w:t>
                            </w:r>
                          </w:p>
                        </w:txbxContent>
                      </wps:txbx>
                      <wps:bodyPr wrap="square" lIns="0" tIns="0" rIns="0" bIns="0" rtlCol="0">
                        <a:noAutofit/>
                      </wps:bodyPr>
                    </wps:wsp>
                  </a:graphicData>
                </a:graphic>
              </wp:anchor>
            </w:drawing>
          </mc:Choice>
          <mc:Fallback>
            <w:pict>
              <v:shape w14:anchorId="03460AAC" id="Textbox 274" o:spid="_x0000_s1104" type="#_x0000_t202" style="position:absolute;margin-left:70.55pt;margin-top:12.1pt;width:470.9pt;height:17.05pt;z-index:-15645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" fillcolor="#365f91" stroked="f">
                <v:textbox inset="0,0,0,0">
                  <w:txbxContent>
                    <w:p w14:paraId="03460F69" w14:textId="77777777" w:rsidR="00CC4F9B" w:rsidRDefault="00EC18C0">
                      <w:pPr>
                        <w:spacing w:line="341" w:lineRule="exact"/>
                        <w:ind w:left="28"/>
                        <w:rPr>
                          <w:rFonts w:ascii="Candara"/>
                          <w:b/>
                          <w:color w:val="000000"/>
                          <w:sz w:val="28"/>
                        </w:rPr>
                      </w:pPr>
                      <w:bookmarkStart w:id="247" w:name="8.2_Maintenance"/>
                      <w:bookmarkStart w:id="248" w:name="_bookmark96"/>
                      <w:bookmarkEnd w:id="247"/>
                      <w:bookmarkEnd w:id="248"/>
                      <w:r>
                        <w:rPr>
                          <w:rFonts w:ascii="Candara"/>
                          <w:b/>
                          <w:color w:val="FFFFFF"/>
                          <w:sz w:val="28"/>
                        </w:rPr>
                        <w:t xml:space="preserve">8.2 </w:t>
                      </w:r>
                      <w:r>
                        <w:rPr>
                          <w:rFonts w:ascii="Candara"/>
                          <w:b/>
                          <w:color w:val="FFFFFF"/>
                          <w:spacing w:val="-2"/>
                          <w:sz w:val="28"/>
                        </w:rPr>
                        <w:t>Maintenance</w:t>
                      </w:r>
                    </w:p>
                  </w:txbxContent>
                </v:textbox>
                <w10:wrap type="topAndBottom" anchorx="page"/>
              </v:shape>
            </w:pict>
          </mc:Fallback>
        </mc:AlternateContent>
      </w:r>
    </w:p>
    <w:p w14:paraId="0345F718" w14:textId="77777777" w:rsidR="00CC4F9B" w:rsidRDefault="00EC18C0">
      <w:pPr>
        <w:pStyle w:val="Heading3"/>
        <w:numPr>
          <w:ilvl w:val="2"/>
          <w:numId w:val="80"/>
        </w:numPr>
        <w:tabs>
          <w:tab w:val="left" w:pos="935"/>
        </w:tabs>
        <w:ind w:left="935" w:hanging="576"/>
        <w:rPr>
          <w:rFonts w:ascii="Candara"/>
        </w:rPr>
      </w:pPr>
      <w:bookmarkStart w:id="249" w:name="8.2.1_Monitoring_the_Plan"/>
      <w:bookmarkStart w:id="250" w:name="_bookmark97"/>
      <w:bookmarkEnd w:id="249"/>
      <w:bookmarkEnd w:id="250"/>
      <w:r>
        <w:rPr>
          <w:rFonts w:ascii="Candara"/>
          <w:color w:val="16365D"/>
        </w:rPr>
        <w:t>Monitoring</w:t>
      </w:r>
      <w:r>
        <w:rPr>
          <w:rFonts w:ascii="Candara"/>
          <w:color w:val="16365D"/>
          <w:spacing w:val="-6"/>
        </w:rPr>
        <w:t xml:space="preserve"> </w:t>
      </w:r>
      <w:r>
        <w:rPr>
          <w:rFonts w:ascii="Candara"/>
          <w:color w:val="16365D"/>
        </w:rPr>
        <w:t>the</w:t>
      </w:r>
      <w:r>
        <w:rPr>
          <w:rFonts w:ascii="Candara"/>
          <w:color w:val="16365D"/>
          <w:spacing w:val="-6"/>
        </w:rPr>
        <w:t xml:space="preserve"> </w:t>
      </w:r>
      <w:r>
        <w:rPr>
          <w:rFonts w:ascii="Candara"/>
          <w:color w:val="16365D"/>
          <w:spacing w:val="-4"/>
        </w:rPr>
        <w:t>Plan</w:t>
      </w:r>
    </w:p>
    <w:p w14:paraId="0345F719" w14:textId="77777777" w:rsidR="00CC4F9B" w:rsidRDefault="00EC18C0">
      <w:pPr>
        <w:pStyle w:val="BodyText"/>
        <w:spacing w:before="119"/>
        <w:ind w:left="360" w:right="540"/>
      </w:pPr>
      <w:r>
        <w:t>DHS&amp;EM</w:t>
      </w:r>
      <w:r>
        <w:rPr>
          <w:spacing w:val="-1"/>
        </w:rPr>
        <w:t xml:space="preserve"> </w:t>
      </w:r>
      <w:r>
        <w:t>staff</w:t>
      </w:r>
      <w:r>
        <w:rPr>
          <w:spacing w:val="-2"/>
        </w:rPr>
        <w:t xml:space="preserve"> </w:t>
      </w:r>
      <w:r>
        <w:t>is</w:t>
      </w:r>
      <w:r>
        <w:rPr>
          <w:spacing w:val="-2"/>
        </w:rPr>
        <w:t xml:space="preserve"> </w:t>
      </w:r>
      <w:r>
        <w:t>responsible</w:t>
      </w:r>
      <w:r>
        <w:rPr>
          <w:spacing w:val="-1"/>
        </w:rPr>
        <w:t xml:space="preserve"> </w:t>
      </w:r>
      <w:r>
        <w:t>for</w:t>
      </w:r>
      <w:r>
        <w:rPr>
          <w:spacing w:val="-4"/>
        </w:rPr>
        <w:t xml:space="preserve"> </w:t>
      </w:r>
      <w:r>
        <w:t>monitoring</w:t>
      </w:r>
      <w:r>
        <w:rPr>
          <w:spacing w:val="-3"/>
        </w:rPr>
        <w:t xml:space="preserve"> </w:t>
      </w:r>
      <w:r>
        <w:t>the</w:t>
      </w:r>
      <w:r>
        <w:rPr>
          <w:spacing w:val="-4"/>
        </w:rPr>
        <w:t xml:space="preserve"> </w:t>
      </w:r>
      <w:r>
        <w:t>plan.</w:t>
      </w:r>
      <w:r>
        <w:rPr>
          <w:spacing w:val="-2"/>
        </w:rPr>
        <w:t xml:space="preserve"> </w:t>
      </w:r>
      <w:r>
        <w:t>On</w:t>
      </w:r>
      <w:r>
        <w:rPr>
          <w:spacing w:val="-3"/>
        </w:rPr>
        <w:t xml:space="preserve"> </w:t>
      </w:r>
      <w:r>
        <w:t>an</w:t>
      </w:r>
      <w:r>
        <w:rPr>
          <w:spacing w:val="-3"/>
        </w:rPr>
        <w:t xml:space="preserve"> </w:t>
      </w:r>
      <w:r>
        <w:t>annual</w:t>
      </w:r>
      <w:r>
        <w:rPr>
          <w:spacing w:val="-2"/>
        </w:rPr>
        <w:t xml:space="preserve"> </w:t>
      </w:r>
      <w:r>
        <w:t>basis</w:t>
      </w:r>
      <w:r>
        <w:rPr>
          <w:spacing w:val="-2"/>
        </w:rPr>
        <w:t xml:space="preserve"> </w:t>
      </w:r>
      <w:r>
        <w:t>the</w:t>
      </w:r>
      <w:r>
        <w:rPr>
          <w:spacing w:val="-4"/>
        </w:rPr>
        <w:t xml:space="preserve"> </w:t>
      </w:r>
      <w:r>
        <w:t>Division</w:t>
      </w:r>
      <w:r>
        <w:rPr>
          <w:spacing w:val="-3"/>
        </w:rPr>
        <w:t xml:space="preserve"> </w:t>
      </w:r>
      <w:r>
        <w:t>will</w:t>
      </w:r>
      <w:r>
        <w:rPr>
          <w:spacing w:val="-5"/>
        </w:rPr>
        <w:t xml:space="preserve"> </w:t>
      </w:r>
      <w:r>
        <w:t>review</w:t>
      </w:r>
      <w:r>
        <w:rPr>
          <w:spacing w:val="-4"/>
        </w:rPr>
        <w:t xml:space="preserve"> </w:t>
      </w:r>
      <w:r>
        <w:t>the plan for accuracy and accept comments/changes from state and federal agencies responsible for</w:t>
      </w:r>
    </w:p>
    <w:p w14:paraId="0345F71A" w14:textId="77777777" w:rsidR="00CC4F9B" w:rsidRDefault="00EC18C0">
      <w:pPr>
        <w:pStyle w:val="BodyText"/>
        <w:spacing w:before="186"/>
        <w:rPr>
          <w:sz w:val="20"/>
        </w:rPr>
      </w:pPr>
      <w:r>
        <w:rPr>
          <w:noProof/>
          <w:sz w:val="20"/>
        </w:rPr>
        <mc:AlternateContent>
          <mc:Choice Requires="wps">
            <w:drawing>
              <wp:anchor distT="0" distB="0" distL="0" distR="0" simplePos="0" relativeHeight="487671296" behindDoc="1" locked="0" layoutInCell="1" allowOverlap="1" wp14:anchorId="03460AAE" wp14:editId="03460AAF">
                <wp:simplePos x="0" y="0"/>
                <wp:positionH relativeFrom="page">
                  <wp:posOffset>913128</wp:posOffset>
                </wp:positionH>
                <wp:positionV relativeFrom="paragraph">
                  <wp:posOffset>288379</wp:posOffset>
                </wp:positionV>
                <wp:extent cx="5943600" cy="1270"/>
                <wp:effectExtent l="0" t="0" r="0" b="0"/>
                <wp:wrapTopAndBottom/>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0BEB9DA1" id="Graphic 275" o:spid="_x0000_s1026" style="position:absolute;margin-left:71.9pt;margin-top:22.7pt;width:468pt;height:.1pt;z-index:-1564518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BXjVoG3gAAAAoBAAAPAAAAAAAAAAAAAAAAAHAEAABkcnMvZG93bnJldi54bWxQSwUGAAAA&#10;AAQABADzAAAAewUAAAAA&#10;" path="m,l5943600,e" filled="f" strokecolor="#94b3d6" strokeweight="1.25pt">
                <v:path arrowok="t"/>
                <w10:wrap type="topAndBottom" anchorx="page"/>
              </v:shape>
            </w:pict>
          </mc:Fallback>
        </mc:AlternateContent>
      </w:r>
    </w:p>
    <w:p w14:paraId="0345F71B" w14:textId="77777777" w:rsidR="00CC4F9B" w:rsidRDefault="00CC4F9B">
      <w:pPr>
        <w:pStyle w:val="BodyText"/>
        <w:rPr>
          <w:sz w:val="20"/>
        </w:rPr>
        <w:sectPr w:rsidR="00CC4F9B">
          <w:pgSz w:w="12240" w:h="15840"/>
          <w:pgMar w:top="1560" w:right="1080" w:bottom="960" w:left="1080" w:header="720" w:footer="764" w:gutter="0"/>
          <w:cols w:space="720"/>
        </w:sectPr>
      </w:pPr>
    </w:p>
    <w:p w14:paraId="0345F71C"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AB0" wp14:editId="03460AB1">
                <wp:extent cx="5943600" cy="15875"/>
                <wp:effectExtent l="9525" t="0" r="0" b="3175"/>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277" name="Graphic 277"/>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5FA263B" id="Group 276"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Je1pl5sAgAAlwUAAA4AAAAAAAAAAAAAAAAALgIA&#10;AGRycy9lMm9Eb2MueG1sUEsBAi0AFAAGAAgAAAAhACjO1DnbAAAAAwEAAA8AAAAAAAAAAAAAAAAA&#10;xgQAAGRycy9kb3ducmV2LnhtbFBLBQYAAAAABAAEAPMAAADOBQAAAAA=&#10;">
                <v:shape id="Graphic 277"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" path="m,l5943600,e" filled="f" strokecolor="#16375e" strokeweight="1.25pt">
                  <v:path arrowok="t"/>
                </v:shape>
                <w10:anchorlock/>
              </v:group>
            </w:pict>
          </mc:Fallback>
        </mc:AlternateContent>
      </w:r>
    </w:p>
    <w:p w14:paraId="0345F71D" w14:textId="77777777" w:rsidR="00CC4F9B" w:rsidRDefault="00EC18C0">
      <w:pPr>
        <w:pStyle w:val="BodyText"/>
        <w:spacing w:before="135"/>
        <w:ind w:left="360" w:right="540"/>
      </w:pPr>
      <w:r>
        <w:t>implementing</w:t>
      </w:r>
      <w:r>
        <w:rPr>
          <w:spacing w:val="-4"/>
        </w:rPr>
        <w:t xml:space="preserve"> </w:t>
      </w:r>
      <w:r>
        <w:t>the</w:t>
      </w:r>
      <w:r>
        <w:rPr>
          <w:spacing w:val="-2"/>
        </w:rPr>
        <w:t xml:space="preserve"> </w:t>
      </w:r>
      <w:r>
        <w:t>functional</w:t>
      </w:r>
      <w:r>
        <w:rPr>
          <w:spacing w:val="-3"/>
        </w:rPr>
        <w:t xml:space="preserve"> </w:t>
      </w:r>
      <w:r>
        <w:t>Annexes</w:t>
      </w:r>
      <w:r>
        <w:rPr>
          <w:spacing w:val="-5"/>
        </w:rPr>
        <w:t xml:space="preserve"> </w:t>
      </w:r>
      <w:r>
        <w:t>within</w:t>
      </w:r>
      <w:r>
        <w:rPr>
          <w:spacing w:val="-4"/>
        </w:rPr>
        <w:t xml:space="preserve"> </w:t>
      </w:r>
      <w:r>
        <w:t>the</w:t>
      </w:r>
      <w:r>
        <w:rPr>
          <w:spacing w:val="-2"/>
        </w:rPr>
        <w:t xml:space="preserve"> </w:t>
      </w:r>
      <w:r>
        <w:t>State</w:t>
      </w:r>
      <w:r>
        <w:rPr>
          <w:spacing w:val="-5"/>
        </w:rPr>
        <w:t xml:space="preserve"> </w:t>
      </w:r>
      <w:r>
        <w:t>EOP.</w:t>
      </w:r>
      <w:r>
        <w:rPr>
          <w:spacing w:val="40"/>
        </w:rPr>
        <w:t xml:space="preserve"> </w:t>
      </w:r>
      <w:r>
        <w:t>Comments/changes</w:t>
      </w:r>
      <w:r>
        <w:rPr>
          <w:spacing w:val="-5"/>
        </w:rPr>
        <w:t xml:space="preserve"> </w:t>
      </w:r>
      <w:r>
        <w:t>noted</w:t>
      </w:r>
      <w:r>
        <w:rPr>
          <w:spacing w:val="-4"/>
        </w:rPr>
        <w:t xml:space="preserve"> </w:t>
      </w:r>
      <w:r>
        <w:t>during</w:t>
      </w:r>
      <w:r>
        <w:rPr>
          <w:spacing w:val="-4"/>
        </w:rPr>
        <w:t xml:space="preserve"> </w:t>
      </w:r>
      <w:r>
        <w:t>annual reviews will be documented and incorporated in the next Biennial Update or Quadrennial Revision.</w:t>
      </w:r>
    </w:p>
    <w:p w14:paraId="0345F71E" w14:textId="77777777" w:rsidR="00CC4F9B" w:rsidRDefault="00EC18C0">
      <w:pPr>
        <w:pStyle w:val="Heading3"/>
        <w:numPr>
          <w:ilvl w:val="2"/>
          <w:numId w:val="80"/>
        </w:numPr>
        <w:tabs>
          <w:tab w:val="left" w:pos="960"/>
        </w:tabs>
        <w:spacing w:before="241"/>
        <w:ind w:left="960" w:hanging="600"/>
        <w:rPr>
          <w:rFonts w:ascii="Candara"/>
        </w:rPr>
      </w:pPr>
      <w:bookmarkStart w:id="251" w:name="8.2.2_Plan_Review,_Maintenance,_Updates,"/>
      <w:bookmarkStart w:id="252" w:name="_bookmark98"/>
      <w:bookmarkEnd w:id="251"/>
      <w:bookmarkEnd w:id="252"/>
      <w:r>
        <w:rPr>
          <w:rFonts w:ascii="Candara"/>
          <w:color w:val="16365D"/>
        </w:rPr>
        <w:t>Plan</w:t>
      </w:r>
      <w:r>
        <w:rPr>
          <w:rFonts w:ascii="Candara"/>
          <w:color w:val="16365D"/>
          <w:spacing w:val="-9"/>
        </w:rPr>
        <w:t xml:space="preserve"> </w:t>
      </w:r>
      <w:r>
        <w:rPr>
          <w:rFonts w:ascii="Candara"/>
          <w:color w:val="16365D"/>
        </w:rPr>
        <w:t>Review,</w:t>
      </w:r>
      <w:r>
        <w:rPr>
          <w:rFonts w:ascii="Candara"/>
          <w:color w:val="16365D"/>
          <w:spacing w:val="-7"/>
        </w:rPr>
        <w:t xml:space="preserve"> </w:t>
      </w:r>
      <w:r>
        <w:rPr>
          <w:rFonts w:ascii="Candara"/>
          <w:color w:val="16365D"/>
        </w:rPr>
        <w:t>Maintenance,</w:t>
      </w:r>
      <w:r>
        <w:rPr>
          <w:rFonts w:ascii="Candara"/>
          <w:color w:val="16365D"/>
          <w:spacing w:val="-7"/>
        </w:rPr>
        <w:t xml:space="preserve"> </w:t>
      </w:r>
      <w:r>
        <w:rPr>
          <w:rFonts w:ascii="Candara"/>
          <w:color w:val="16365D"/>
        </w:rPr>
        <w:t>Updates,</w:t>
      </w:r>
      <w:r>
        <w:rPr>
          <w:rFonts w:ascii="Candara"/>
          <w:color w:val="16365D"/>
          <w:spacing w:val="-4"/>
        </w:rPr>
        <w:t xml:space="preserve"> </w:t>
      </w:r>
      <w:r>
        <w:rPr>
          <w:rFonts w:ascii="Candara"/>
          <w:color w:val="16365D"/>
        </w:rPr>
        <w:t>and</w:t>
      </w:r>
      <w:r>
        <w:rPr>
          <w:rFonts w:ascii="Candara"/>
          <w:color w:val="16365D"/>
          <w:spacing w:val="-4"/>
        </w:rPr>
        <w:t xml:space="preserve"> </w:t>
      </w:r>
      <w:r>
        <w:rPr>
          <w:rFonts w:ascii="Candara"/>
          <w:color w:val="16365D"/>
          <w:spacing w:val="-2"/>
        </w:rPr>
        <w:t>Distribution</w:t>
      </w:r>
    </w:p>
    <w:p w14:paraId="0345F71F" w14:textId="77777777" w:rsidR="00CC4F9B" w:rsidRDefault="00EC18C0">
      <w:pPr>
        <w:pStyle w:val="BodyText"/>
        <w:spacing w:before="118"/>
        <w:ind w:left="360" w:right="377"/>
      </w:pPr>
      <w:r>
        <w:t>The State EOP will be the guiding document used to achieve unity of purpose throughout the state and coordination of emergency response among all levels and sectors. It supports the principle that all emergency response starts at the local level, with additional support from the State and Federal Governments</w:t>
      </w:r>
      <w:r>
        <w:rPr>
          <w:spacing w:val="-3"/>
        </w:rPr>
        <w:t xml:space="preserve"> </w:t>
      </w:r>
      <w:r>
        <w:t>as</w:t>
      </w:r>
      <w:r>
        <w:rPr>
          <w:spacing w:val="-3"/>
        </w:rPr>
        <w:t xml:space="preserve"> </w:t>
      </w:r>
      <w:r>
        <w:t>needed.</w:t>
      </w:r>
      <w:r>
        <w:rPr>
          <w:spacing w:val="-3"/>
        </w:rPr>
        <w:t xml:space="preserve"> </w:t>
      </w:r>
      <w:r>
        <w:t>Planning</w:t>
      </w:r>
      <w:r>
        <w:rPr>
          <w:spacing w:val="-4"/>
        </w:rPr>
        <w:t xml:space="preserve"> </w:t>
      </w:r>
      <w:r>
        <w:t>at</w:t>
      </w:r>
      <w:r>
        <w:rPr>
          <w:spacing w:val="-2"/>
        </w:rPr>
        <w:t xml:space="preserve"> </w:t>
      </w:r>
      <w:r>
        <w:t>the</w:t>
      </w:r>
      <w:r>
        <w:rPr>
          <w:spacing w:val="-2"/>
        </w:rPr>
        <w:t xml:space="preserve"> </w:t>
      </w:r>
      <w:r>
        <w:t>local</w:t>
      </w:r>
      <w:r>
        <w:rPr>
          <w:spacing w:val="-3"/>
        </w:rPr>
        <w:t xml:space="preserve"> </w:t>
      </w:r>
      <w:r>
        <w:t>level</w:t>
      </w:r>
      <w:r>
        <w:rPr>
          <w:spacing w:val="-3"/>
        </w:rPr>
        <w:t xml:space="preserve"> </w:t>
      </w:r>
      <w:r>
        <w:t>for</w:t>
      </w:r>
      <w:r>
        <w:rPr>
          <w:spacing w:val="-4"/>
        </w:rPr>
        <w:t xml:space="preserve"> </w:t>
      </w:r>
      <w:r>
        <w:t>resource</w:t>
      </w:r>
      <w:r>
        <w:rPr>
          <w:spacing w:val="-4"/>
        </w:rPr>
        <w:t xml:space="preserve"> </w:t>
      </w:r>
      <w:r>
        <w:t>management</w:t>
      </w:r>
      <w:r>
        <w:rPr>
          <w:spacing w:val="-2"/>
        </w:rPr>
        <w:t xml:space="preserve"> </w:t>
      </w:r>
      <w:r>
        <w:t>should</w:t>
      </w:r>
      <w:r>
        <w:rPr>
          <w:spacing w:val="-4"/>
        </w:rPr>
        <w:t xml:space="preserve"> </w:t>
      </w:r>
      <w:r>
        <w:t>be</w:t>
      </w:r>
      <w:r>
        <w:rPr>
          <w:spacing w:val="-2"/>
        </w:rPr>
        <w:t xml:space="preserve"> </w:t>
      </w:r>
      <w:r>
        <w:t>nested</w:t>
      </w:r>
      <w:r>
        <w:rPr>
          <w:spacing w:val="-5"/>
        </w:rPr>
        <w:t xml:space="preserve"> </w:t>
      </w:r>
      <w:r>
        <w:t>into</w:t>
      </w:r>
      <w:r>
        <w:rPr>
          <w:spacing w:val="-4"/>
        </w:rPr>
        <w:t xml:space="preserve"> </w:t>
      </w:r>
      <w:r>
        <w:t>the State EOP. Review, maintenance, and updates ensure the State EOP is comprehensive, accurate, and actively used.</w:t>
      </w:r>
    </w:p>
    <w:p w14:paraId="0345F720" w14:textId="77777777" w:rsidR="00CC4F9B" w:rsidRDefault="00EC18C0">
      <w:pPr>
        <w:spacing w:before="124"/>
        <w:ind w:right="1"/>
        <w:jc w:val="center"/>
        <w:rPr>
          <w:b/>
          <w:i/>
          <w:sz w:val="20"/>
        </w:rPr>
      </w:pPr>
      <w:bookmarkStart w:id="253" w:name="_bookmark99"/>
      <w:bookmarkEnd w:id="253"/>
      <w:r>
        <w:rPr>
          <w:b/>
          <w:i/>
          <w:sz w:val="20"/>
        </w:rPr>
        <w:t>Table</w:t>
      </w:r>
      <w:r>
        <w:rPr>
          <w:b/>
          <w:i/>
          <w:spacing w:val="-5"/>
          <w:sz w:val="20"/>
        </w:rPr>
        <w:t xml:space="preserve"> </w:t>
      </w:r>
      <w:r>
        <w:rPr>
          <w:b/>
          <w:i/>
          <w:sz w:val="20"/>
        </w:rPr>
        <w:t>3.</w:t>
      </w:r>
      <w:r>
        <w:rPr>
          <w:b/>
          <w:i/>
          <w:spacing w:val="-6"/>
          <w:sz w:val="20"/>
        </w:rPr>
        <w:t xml:space="preserve"> </w:t>
      </w:r>
      <w:r>
        <w:rPr>
          <w:b/>
          <w:i/>
          <w:sz w:val="20"/>
        </w:rPr>
        <w:t>Plan</w:t>
      </w:r>
      <w:r>
        <w:rPr>
          <w:b/>
          <w:i/>
          <w:spacing w:val="-5"/>
          <w:sz w:val="20"/>
        </w:rPr>
        <w:t xml:space="preserve"> </w:t>
      </w:r>
      <w:r>
        <w:rPr>
          <w:b/>
          <w:i/>
          <w:sz w:val="20"/>
        </w:rPr>
        <w:t>Review</w:t>
      </w:r>
      <w:r>
        <w:rPr>
          <w:b/>
          <w:i/>
          <w:spacing w:val="-5"/>
          <w:sz w:val="20"/>
        </w:rPr>
        <w:t xml:space="preserve"> </w:t>
      </w:r>
      <w:r>
        <w:rPr>
          <w:b/>
          <w:i/>
          <w:spacing w:val="-4"/>
          <w:sz w:val="20"/>
        </w:rPr>
        <w:t>Cycle</w:t>
      </w:r>
    </w:p>
    <w:p w14:paraId="0345F721" w14:textId="77777777" w:rsidR="00CC4F9B" w:rsidRDefault="00CC4F9B">
      <w:pPr>
        <w:pStyle w:val="BodyText"/>
        <w:spacing w:before="7"/>
        <w:rPr>
          <w:b/>
          <w:i/>
          <w:sz w:val="19"/>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21"/>
        <w:gridCol w:w="2458"/>
        <w:gridCol w:w="1863"/>
      </w:tblGrid>
      <w:tr w:rsidR="00CC4F9B" w14:paraId="0345F725" w14:textId="77777777">
        <w:trPr>
          <w:trHeight w:val="507"/>
        </w:trPr>
        <w:tc>
          <w:tcPr>
            <w:tcW w:w="5021" w:type="dxa"/>
            <w:shd w:val="clear" w:color="auto" w:fill="001F5F"/>
          </w:tcPr>
          <w:p w14:paraId="0345F722" w14:textId="77777777" w:rsidR="00CC4F9B" w:rsidRDefault="00EC18C0">
            <w:pPr>
              <w:pStyle w:val="TableParagraph"/>
              <w:spacing w:before="119"/>
              <w:ind w:left="107"/>
              <w:rPr>
                <w:b/>
              </w:rPr>
            </w:pPr>
            <w:r>
              <w:rPr>
                <w:b/>
                <w:color w:val="FFFFFF"/>
                <w:spacing w:val="-2"/>
              </w:rPr>
              <w:t>Document</w:t>
            </w:r>
          </w:p>
        </w:tc>
        <w:tc>
          <w:tcPr>
            <w:tcW w:w="2458" w:type="dxa"/>
            <w:shd w:val="clear" w:color="auto" w:fill="001F5F"/>
          </w:tcPr>
          <w:p w14:paraId="0345F723" w14:textId="77777777" w:rsidR="00CC4F9B" w:rsidRDefault="00EC18C0">
            <w:pPr>
              <w:pStyle w:val="TableParagraph"/>
              <w:spacing w:before="119"/>
              <w:ind w:left="107"/>
              <w:rPr>
                <w:b/>
              </w:rPr>
            </w:pPr>
            <w:r>
              <w:rPr>
                <w:b/>
                <w:color w:val="FFFFFF"/>
                <w:spacing w:val="-2"/>
              </w:rPr>
              <w:t>Completed</w:t>
            </w:r>
          </w:p>
        </w:tc>
        <w:tc>
          <w:tcPr>
            <w:tcW w:w="1863" w:type="dxa"/>
            <w:shd w:val="clear" w:color="auto" w:fill="001F5F"/>
          </w:tcPr>
          <w:p w14:paraId="0345F724" w14:textId="77777777" w:rsidR="00CC4F9B" w:rsidRDefault="00EC18C0">
            <w:pPr>
              <w:pStyle w:val="TableParagraph"/>
              <w:spacing w:before="119"/>
              <w:ind w:left="107"/>
              <w:rPr>
                <w:b/>
              </w:rPr>
            </w:pPr>
            <w:r>
              <w:rPr>
                <w:b/>
                <w:color w:val="FFFFFF"/>
              </w:rPr>
              <w:t>Next</w:t>
            </w:r>
            <w:r>
              <w:rPr>
                <w:b/>
                <w:color w:val="FFFFFF"/>
                <w:spacing w:val="-4"/>
              </w:rPr>
              <w:t xml:space="preserve"> </w:t>
            </w:r>
            <w:r>
              <w:rPr>
                <w:b/>
                <w:color w:val="FFFFFF"/>
                <w:spacing w:val="-2"/>
              </w:rPr>
              <w:t>Review</w:t>
            </w:r>
          </w:p>
        </w:tc>
      </w:tr>
      <w:tr w:rsidR="00CC4F9B" w14:paraId="0345F729" w14:textId="77777777">
        <w:trPr>
          <w:trHeight w:val="507"/>
        </w:trPr>
        <w:tc>
          <w:tcPr>
            <w:tcW w:w="5021" w:type="dxa"/>
            <w:shd w:val="clear" w:color="auto" w:fill="D9D9D9"/>
          </w:tcPr>
          <w:p w14:paraId="0345F726" w14:textId="77777777" w:rsidR="00CC4F9B" w:rsidRDefault="00EC18C0">
            <w:pPr>
              <w:pStyle w:val="TableParagraph"/>
              <w:spacing w:before="119"/>
              <w:ind w:left="107"/>
            </w:pPr>
            <w:r>
              <w:t>State</w:t>
            </w:r>
            <w:r>
              <w:rPr>
                <w:spacing w:val="-7"/>
              </w:rPr>
              <w:t xml:space="preserve"> </w:t>
            </w:r>
            <w:r>
              <w:t>of</w:t>
            </w:r>
            <w:r>
              <w:rPr>
                <w:spacing w:val="-3"/>
              </w:rPr>
              <w:t xml:space="preserve"> </w:t>
            </w:r>
            <w:r>
              <w:t>Alaska</w:t>
            </w:r>
            <w:r>
              <w:rPr>
                <w:spacing w:val="-6"/>
              </w:rPr>
              <w:t xml:space="preserve"> </w:t>
            </w:r>
            <w:r>
              <w:t>DHS&amp;EM</w:t>
            </w:r>
            <w:r>
              <w:rPr>
                <w:spacing w:val="-2"/>
              </w:rPr>
              <w:t xml:space="preserve"> </w:t>
            </w:r>
            <w:r>
              <w:rPr>
                <w:spacing w:val="-4"/>
              </w:rPr>
              <w:t>COOP</w:t>
            </w:r>
          </w:p>
        </w:tc>
        <w:tc>
          <w:tcPr>
            <w:tcW w:w="2458" w:type="dxa"/>
            <w:shd w:val="clear" w:color="auto" w:fill="D9D9D9"/>
          </w:tcPr>
          <w:p w14:paraId="0345F727" w14:textId="77777777" w:rsidR="00CC4F9B" w:rsidRDefault="00EC18C0">
            <w:pPr>
              <w:pStyle w:val="TableParagraph"/>
              <w:spacing w:before="119"/>
              <w:ind w:left="107"/>
            </w:pPr>
            <w:r>
              <w:rPr>
                <w:spacing w:val="-4"/>
              </w:rPr>
              <w:t>2018</w:t>
            </w:r>
          </w:p>
        </w:tc>
        <w:tc>
          <w:tcPr>
            <w:tcW w:w="1863" w:type="dxa"/>
            <w:shd w:val="clear" w:color="auto" w:fill="D9D9D9"/>
          </w:tcPr>
          <w:p w14:paraId="0345F728" w14:textId="77777777" w:rsidR="00CC4F9B" w:rsidRDefault="00EC18C0">
            <w:pPr>
              <w:pStyle w:val="TableParagraph"/>
              <w:spacing w:before="119"/>
              <w:ind w:left="107"/>
            </w:pPr>
            <w:r>
              <w:rPr>
                <w:spacing w:val="-4"/>
              </w:rPr>
              <w:t>2024</w:t>
            </w:r>
          </w:p>
        </w:tc>
      </w:tr>
      <w:tr w:rsidR="00CC4F9B" w14:paraId="0345F72D" w14:textId="77777777">
        <w:trPr>
          <w:trHeight w:val="508"/>
        </w:trPr>
        <w:tc>
          <w:tcPr>
            <w:tcW w:w="5021" w:type="dxa"/>
            <w:shd w:val="clear" w:color="auto" w:fill="D9D9D9"/>
          </w:tcPr>
          <w:p w14:paraId="0345F72A" w14:textId="77777777" w:rsidR="00CC4F9B" w:rsidRDefault="00EC18C0">
            <w:pPr>
              <w:pStyle w:val="TableParagraph"/>
              <w:spacing w:before="119"/>
              <w:ind w:left="107"/>
            </w:pPr>
            <w:r>
              <w:t>State</w:t>
            </w:r>
            <w:r>
              <w:rPr>
                <w:spacing w:val="-7"/>
              </w:rPr>
              <w:t xml:space="preserve"> </w:t>
            </w:r>
            <w:r>
              <w:t>of</w:t>
            </w:r>
            <w:r>
              <w:rPr>
                <w:spacing w:val="-5"/>
              </w:rPr>
              <w:t xml:space="preserve"> </w:t>
            </w:r>
            <w:r>
              <w:t>Alaska</w:t>
            </w:r>
            <w:r>
              <w:rPr>
                <w:spacing w:val="-4"/>
              </w:rPr>
              <w:t xml:space="preserve"> </w:t>
            </w:r>
            <w:r>
              <w:t>All-Hazards</w:t>
            </w:r>
            <w:r>
              <w:rPr>
                <w:spacing w:val="-7"/>
              </w:rPr>
              <w:t xml:space="preserve"> </w:t>
            </w:r>
            <w:r>
              <w:t>Mitigation</w:t>
            </w:r>
            <w:r>
              <w:rPr>
                <w:spacing w:val="-5"/>
              </w:rPr>
              <w:t xml:space="preserve"> </w:t>
            </w:r>
            <w:r>
              <w:rPr>
                <w:spacing w:val="-4"/>
              </w:rPr>
              <w:t>Plan</w:t>
            </w:r>
          </w:p>
        </w:tc>
        <w:tc>
          <w:tcPr>
            <w:tcW w:w="2458" w:type="dxa"/>
            <w:shd w:val="clear" w:color="auto" w:fill="D9D9D9"/>
          </w:tcPr>
          <w:p w14:paraId="0345F72B" w14:textId="77777777" w:rsidR="00CC4F9B" w:rsidRDefault="00EC18C0">
            <w:pPr>
              <w:pStyle w:val="TableParagraph"/>
              <w:spacing w:before="119"/>
              <w:ind w:left="107"/>
            </w:pPr>
            <w:r>
              <w:rPr>
                <w:spacing w:val="-4"/>
              </w:rPr>
              <w:t>2023</w:t>
            </w:r>
          </w:p>
        </w:tc>
        <w:tc>
          <w:tcPr>
            <w:tcW w:w="1863" w:type="dxa"/>
            <w:shd w:val="clear" w:color="auto" w:fill="D9D9D9"/>
          </w:tcPr>
          <w:p w14:paraId="0345F72C" w14:textId="77777777" w:rsidR="00CC4F9B" w:rsidRDefault="00EC18C0">
            <w:pPr>
              <w:pStyle w:val="TableParagraph"/>
              <w:spacing w:before="119"/>
              <w:ind w:left="107"/>
            </w:pPr>
            <w:r>
              <w:rPr>
                <w:spacing w:val="-4"/>
              </w:rPr>
              <w:t>2028</w:t>
            </w:r>
          </w:p>
        </w:tc>
      </w:tr>
      <w:tr w:rsidR="00CC4F9B" w14:paraId="0345F731" w14:textId="77777777">
        <w:trPr>
          <w:trHeight w:val="510"/>
        </w:trPr>
        <w:tc>
          <w:tcPr>
            <w:tcW w:w="5021" w:type="dxa"/>
            <w:shd w:val="clear" w:color="auto" w:fill="D9D9D9"/>
          </w:tcPr>
          <w:p w14:paraId="0345F72E" w14:textId="77777777" w:rsidR="00CC4F9B" w:rsidRDefault="00EC18C0">
            <w:pPr>
              <w:pStyle w:val="TableParagraph"/>
              <w:spacing w:before="121"/>
              <w:ind w:left="107"/>
            </w:pPr>
            <w:r>
              <w:t>State</w:t>
            </w:r>
            <w:r>
              <w:rPr>
                <w:spacing w:val="-7"/>
              </w:rPr>
              <w:t xml:space="preserve"> </w:t>
            </w:r>
            <w:r>
              <w:t>of</w:t>
            </w:r>
            <w:r>
              <w:rPr>
                <w:spacing w:val="-4"/>
              </w:rPr>
              <w:t xml:space="preserve"> </w:t>
            </w:r>
            <w:r>
              <w:t>Alaska</w:t>
            </w:r>
            <w:r>
              <w:rPr>
                <w:spacing w:val="-4"/>
              </w:rPr>
              <w:t xml:space="preserve"> </w:t>
            </w:r>
            <w:r>
              <w:t>Emergency</w:t>
            </w:r>
            <w:r>
              <w:rPr>
                <w:spacing w:val="-8"/>
              </w:rPr>
              <w:t xml:space="preserve"> </w:t>
            </w:r>
            <w:r>
              <w:t>Operations</w:t>
            </w:r>
            <w:r>
              <w:rPr>
                <w:spacing w:val="-4"/>
              </w:rPr>
              <w:t xml:space="preserve"> Plan</w:t>
            </w:r>
          </w:p>
        </w:tc>
        <w:tc>
          <w:tcPr>
            <w:tcW w:w="2458" w:type="dxa"/>
            <w:shd w:val="clear" w:color="auto" w:fill="D9D9D9"/>
          </w:tcPr>
          <w:p w14:paraId="0345F72F" w14:textId="77777777" w:rsidR="00CC4F9B" w:rsidRDefault="00EC18C0">
            <w:pPr>
              <w:pStyle w:val="TableParagraph"/>
              <w:spacing w:before="121"/>
              <w:ind w:left="107"/>
            </w:pPr>
            <w:r>
              <w:rPr>
                <w:spacing w:val="-4"/>
              </w:rPr>
              <w:t>2024</w:t>
            </w:r>
          </w:p>
        </w:tc>
        <w:tc>
          <w:tcPr>
            <w:tcW w:w="1863" w:type="dxa"/>
            <w:shd w:val="clear" w:color="auto" w:fill="D9D9D9"/>
          </w:tcPr>
          <w:p w14:paraId="0345F730" w14:textId="77777777" w:rsidR="00CC4F9B" w:rsidRDefault="00EC18C0">
            <w:pPr>
              <w:pStyle w:val="TableParagraph"/>
              <w:spacing w:before="121"/>
              <w:ind w:left="107"/>
            </w:pPr>
            <w:r>
              <w:rPr>
                <w:spacing w:val="-4"/>
              </w:rPr>
              <w:t>2026</w:t>
            </w:r>
          </w:p>
        </w:tc>
      </w:tr>
    </w:tbl>
    <w:p w14:paraId="0345F732" w14:textId="77777777" w:rsidR="00CC4F9B" w:rsidRDefault="00EC18C0">
      <w:pPr>
        <w:pStyle w:val="Heading3"/>
        <w:numPr>
          <w:ilvl w:val="2"/>
          <w:numId w:val="80"/>
        </w:numPr>
        <w:tabs>
          <w:tab w:val="left" w:pos="965"/>
        </w:tabs>
        <w:spacing w:before="241"/>
        <w:ind w:left="965" w:hanging="605"/>
        <w:rPr>
          <w:rFonts w:ascii="Candara"/>
        </w:rPr>
      </w:pPr>
      <w:bookmarkStart w:id="254" w:name="8.2.3_Annual_Review"/>
      <w:bookmarkStart w:id="255" w:name="_bookmark100"/>
      <w:bookmarkEnd w:id="254"/>
      <w:bookmarkEnd w:id="255"/>
      <w:r>
        <w:rPr>
          <w:rFonts w:ascii="Candara"/>
          <w:color w:val="16365D"/>
        </w:rPr>
        <w:t>Annual</w:t>
      </w:r>
      <w:r>
        <w:rPr>
          <w:rFonts w:ascii="Candara"/>
          <w:color w:val="16365D"/>
          <w:spacing w:val="-5"/>
        </w:rPr>
        <w:t xml:space="preserve"> </w:t>
      </w:r>
      <w:r>
        <w:rPr>
          <w:rFonts w:ascii="Candara"/>
          <w:color w:val="16365D"/>
          <w:spacing w:val="-2"/>
        </w:rPr>
        <w:t>Review</w:t>
      </w:r>
    </w:p>
    <w:p w14:paraId="0345F733" w14:textId="77777777" w:rsidR="00CC4F9B" w:rsidRDefault="00EC18C0">
      <w:pPr>
        <w:pStyle w:val="BodyText"/>
        <w:spacing w:before="119"/>
        <w:ind w:right="78"/>
        <w:jc w:val="center"/>
      </w:pPr>
      <w:r>
        <w:t>DHS&amp;EM</w:t>
      </w:r>
      <w:r>
        <w:rPr>
          <w:spacing w:val="-6"/>
        </w:rPr>
        <w:t xml:space="preserve"> </w:t>
      </w:r>
      <w:r>
        <w:t>staff,</w:t>
      </w:r>
      <w:r>
        <w:rPr>
          <w:spacing w:val="-4"/>
        </w:rPr>
        <w:t xml:space="preserve"> </w:t>
      </w:r>
      <w:r>
        <w:t>led</w:t>
      </w:r>
      <w:r>
        <w:rPr>
          <w:spacing w:val="-5"/>
        </w:rPr>
        <w:t xml:space="preserve"> </w:t>
      </w:r>
      <w:r>
        <w:t>by</w:t>
      </w:r>
      <w:r>
        <w:rPr>
          <w:spacing w:val="-3"/>
        </w:rPr>
        <w:t xml:space="preserve"> </w:t>
      </w:r>
      <w:r>
        <w:t>the</w:t>
      </w:r>
      <w:r>
        <w:rPr>
          <w:spacing w:val="-3"/>
        </w:rPr>
        <w:t xml:space="preserve"> </w:t>
      </w:r>
      <w:r>
        <w:t>Plans</w:t>
      </w:r>
      <w:r>
        <w:rPr>
          <w:spacing w:val="-4"/>
        </w:rPr>
        <w:t xml:space="preserve"> </w:t>
      </w:r>
      <w:r>
        <w:t>Program</w:t>
      </w:r>
      <w:r>
        <w:rPr>
          <w:spacing w:val="-5"/>
        </w:rPr>
        <w:t xml:space="preserve"> </w:t>
      </w:r>
      <w:r>
        <w:t>Manager,</w:t>
      </w:r>
      <w:r>
        <w:rPr>
          <w:spacing w:val="-4"/>
        </w:rPr>
        <w:t xml:space="preserve"> </w:t>
      </w:r>
      <w:r>
        <w:t>will</w:t>
      </w:r>
      <w:r>
        <w:rPr>
          <w:spacing w:val="-6"/>
        </w:rPr>
        <w:t xml:space="preserve"> </w:t>
      </w:r>
      <w:r>
        <w:t>review</w:t>
      </w:r>
      <w:r>
        <w:rPr>
          <w:spacing w:val="-6"/>
        </w:rPr>
        <w:t xml:space="preserve"> </w:t>
      </w:r>
      <w:r>
        <w:t>the</w:t>
      </w:r>
      <w:r>
        <w:rPr>
          <w:spacing w:val="-3"/>
        </w:rPr>
        <w:t xml:space="preserve"> </w:t>
      </w:r>
      <w:r>
        <w:t>current</w:t>
      </w:r>
      <w:r>
        <w:rPr>
          <w:spacing w:val="-4"/>
        </w:rPr>
        <w:t xml:space="preserve"> </w:t>
      </w:r>
      <w:r>
        <w:t>State</w:t>
      </w:r>
      <w:r>
        <w:rPr>
          <w:spacing w:val="-5"/>
        </w:rPr>
        <w:t xml:space="preserve"> </w:t>
      </w:r>
      <w:r>
        <w:t>EOP</w:t>
      </w:r>
      <w:r>
        <w:rPr>
          <w:spacing w:val="-3"/>
        </w:rPr>
        <w:t xml:space="preserve"> </w:t>
      </w:r>
      <w:r>
        <w:t>annually</w:t>
      </w:r>
      <w:r>
        <w:rPr>
          <w:spacing w:val="-5"/>
        </w:rPr>
        <w:t xml:space="preserve"> </w:t>
      </w:r>
      <w:r>
        <w:t>to</w:t>
      </w:r>
      <w:r>
        <w:rPr>
          <w:spacing w:val="-3"/>
        </w:rPr>
        <w:t xml:space="preserve"> </w:t>
      </w:r>
      <w:r>
        <w:rPr>
          <w:spacing w:val="-2"/>
        </w:rPr>
        <w:t>ensure:</w:t>
      </w:r>
    </w:p>
    <w:p w14:paraId="0345F734" w14:textId="77777777" w:rsidR="00CC4F9B" w:rsidRDefault="00EC18C0">
      <w:pPr>
        <w:pStyle w:val="ListParagraph"/>
        <w:numPr>
          <w:ilvl w:val="3"/>
          <w:numId w:val="80"/>
        </w:numPr>
        <w:tabs>
          <w:tab w:val="left" w:pos="720"/>
        </w:tabs>
        <w:spacing w:before="120"/>
        <w:ind w:hanging="360"/>
      </w:pPr>
      <w:r>
        <w:t>Goals</w:t>
      </w:r>
      <w:r>
        <w:rPr>
          <w:spacing w:val="-6"/>
        </w:rPr>
        <w:t xml:space="preserve"> </w:t>
      </w:r>
      <w:r>
        <w:t>and</w:t>
      </w:r>
      <w:r>
        <w:rPr>
          <w:spacing w:val="-7"/>
        </w:rPr>
        <w:t xml:space="preserve"> </w:t>
      </w:r>
      <w:r>
        <w:t>objectives</w:t>
      </w:r>
      <w:r>
        <w:rPr>
          <w:spacing w:val="-3"/>
        </w:rPr>
        <w:t xml:space="preserve"> </w:t>
      </w:r>
      <w:r>
        <w:t>address</w:t>
      </w:r>
      <w:r>
        <w:rPr>
          <w:spacing w:val="-4"/>
        </w:rPr>
        <w:t xml:space="preserve"> </w:t>
      </w:r>
      <w:r>
        <w:t>current</w:t>
      </w:r>
      <w:r>
        <w:rPr>
          <w:spacing w:val="-5"/>
        </w:rPr>
        <w:t xml:space="preserve"> </w:t>
      </w:r>
      <w:r>
        <w:t>and</w:t>
      </w:r>
      <w:r>
        <w:rPr>
          <w:spacing w:val="-5"/>
        </w:rPr>
        <w:t xml:space="preserve"> </w:t>
      </w:r>
      <w:r>
        <w:t>expected</w:t>
      </w:r>
      <w:r>
        <w:rPr>
          <w:spacing w:val="-6"/>
        </w:rPr>
        <w:t xml:space="preserve"> </w:t>
      </w:r>
      <w:r>
        <w:rPr>
          <w:spacing w:val="-2"/>
        </w:rPr>
        <w:t>conditions;</w:t>
      </w:r>
    </w:p>
    <w:p w14:paraId="0345F735" w14:textId="77777777" w:rsidR="00CC4F9B" w:rsidRDefault="00EC18C0">
      <w:pPr>
        <w:pStyle w:val="ListParagraph"/>
        <w:numPr>
          <w:ilvl w:val="3"/>
          <w:numId w:val="80"/>
        </w:numPr>
        <w:tabs>
          <w:tab w:val="left" w:pos="720"/>
        </w:tabs>
        <w:spacing w:before="61"/>
        <w:ind w:hanging="360"/>
      </w:pPr>
      <w:r>
        <w:t>Whether</w:t>
      </w:r>
      <w:r>
        <w:rPr>
          <w:spacing w:val="-5"/>
        </w:rPr>
        <w:t xml:space="preserve"> </w:t>
      </w:r>
      <w:r>
        <w:t>the</w:t>
      </w:r>
      <w:r>
        <w:rPr>
          <w:spacing w:val="-2"/>
        </w:rPr>
        <w:t xml:space="preserve"> </w:t>
      </w:r>
      <w:r>
        <w:t>nature,</w:t>
      </w:r>
      <w:r>
        <w:rPr>
          <w:spacing w:val="-5"/>
        </w:rPr>
        <w:t xml:space="preserve"> </w:t>
      </w:r>
      <w:r>
        <w:t>magnitude,</w:t>
      </w:r>
      <w:r>
        <w:rPr>
          <w:spacing w:val="-3"/>
        </w:rPr>
        <w:t xml:space="preserve"> </w:t>
      </w:r>
      <w:r>
        <w:t>and/or</w:t>
      </w:r>
      <w:r>
        <w:rPr>
          <w:spacing w:val="-2"/>
        </w:rPr>
        <w:t xml:space="preserve"> </w:t>
      </w:r>
      <w:r>
        <w:t>types</w:t>
      </w:r>
      <w:r>
        <w:rPr>
          <w:spacing w:val="-5"/>
        </w:rPr>
        <w:t xml:space="preserve"> </w:t>
      </w:r>
      <w:r>
        <w:t>of</w:t>
      </w:r>
      <w:r>
        <w:rPr>
          <w:spacing w:val="-5"/>
        </w:rPr>
        <w:t xml:space="preserve"> </w:t>
      </w:r>
      <w:r>
        <w:t>risks</w:t>
      </w:r>
      <w:r>
        <w:rPr>
          <w:spacing w:val="-5"/>
        </w:rPr>
        <w:t xml:space="preserve"> </w:t>
      </w:r>
      <w:r>
        <w:t>have</w:t>
      </w:r>
      <w:r>
        <w:rPr>
          <w:spacing w:val="-1"/>
        </w:rPr>
        <w:t xml:space="preserve"> </w:t>
      </w:r>
      <w:r>
        <w:rPr>
          <w:spacing w:val="-2"/>
        </w:rPr>
        <w:t>changed;</w:t>
      </w:r>
    </w:p>
    <w:p w14:paraId="0345F736" w14:textId="77777777" w:rsidR="00CC4F9B" w:rsidRDefault="00EC18C0">
      <w:pPr>
        <w:pStyle w:val="ListParagraph"/>
        <w:numPr>
          <w:ilvl w:val="3"/>
          <w:numId w:val="80"/>
        </w:numPr>
        <w:tabs>
          <w:tab w:val="left" w:pos="720"/>
        </w:tabs>
        <w:spacing w:before="58"/>
        <w:ind w:right="1002"/>
      </w:pPr>
      <w:r>
        <w:t>Implementation</w:t>
      </w:r>
      <w:r>
        <w:rPr>
          <w:spacing w:val="-3"/>
        </w:rPr>
        <w:t xml:space="preserve"> </w:t>
      </w:r>
      <w:r>
        <w:t>problems,</w:t>
      </w:r>
      <w:r>
        <w:rPr>
          <w:spacing w:val="-4"/>
        </w:rPr>
        <w:t xml:space="preserve"> </w:t>
      </w:r>
      <w:r>
        <w:t>such</w:t>
      </w:r>
      <w:r>
        <w:rPr>
          <w:spacing w:val="-3"/>
        </w:rPr>
        <w:t xml:space="preserve"> </w:t>
      </w:r>
      <w:r>
        <w:t>as</w:t>
      </w:r>
      <w:r>
        <w:rPr>
          <w:spacing w:val="-2"/>
        </w:rPr>
        <w:t xml:space="preserve"> </w:t>
      </w:r>
      <w:r>
        <w:t>technical,</w:t>
      </w:r>
      <w:r>
        <w:rPr>
          <w:spacing w:val="-2"/>
        </w:rPr>
        <w:t xml:space="preserve"> </w:t>
      </w:r>
      <w:r>
        <w:t>political,</w:t>
      </w:r>
      <w:r>
        <w:rPr>
          <w:spacing w:val="-4"/>
        </w:rPr>
        <w:t xml:space="preserve"> </w:t>
      </w:r>
      <w:r>
        <w:t>legal,</w:t>
      </w:r>
      <w:r>
        <w:rPr>
          <w:spacing w:val="-2"/>
        </w:rPr>
        <w:t xml:space="preserve"> </w:t>
      </w:r>
      <w:r>
        <w:t>or</w:t>
      </w:r>
      <w:r>
        <w:rPr>
          <w:spacing w:val="-4"/>
        </w:rPr>
        <w:t xml:space="preserve"> </w:t>
      </w:r>
      <w:r>
        <w:t>coordination</w:t>
      </w:r>
      <w:r>
        <w:rPr>
          <w:spacing w:val="-3"/>
        </w:rPr>
        <w:t xml:space="preserve"> </w:t>
      </w:r>
      <w:r>
        <w:t>issues</w:t>
      </w:r>
      <w:r>
        <w:rPr>
          <w:spacing w:val="-2"/>
        </w:rPr>
        <w:t xml:space="preserve"> </w:t>
      </w:r>
      <w:r>
        <w:t>with</w:t>
      </w:r>
      <w:r>
        <w:rPr>
          <w:spacing w:val="-5"/>
        </w:rPr>
        <w:t xml:space="preserve"> </w:t>
      </w:r>
      <w:r>
        <w:t>other agencies are addressed; and</w:t>
      </w:r>
    </w:p>
    <w:p w14:paraId="0345F737" w14:textId="77777777" w:rsidR="00CC4F9B" w:rsidRDefault="00EC18C0">
      <w:pPr>
        <w:pStyle w:val="ListParagraph"/>
        <w:numPr>
          <w:ilvl w:val="3"/>
          <w:numId w:val="80"/>
        </w:numPr>
        <w:tabs>
          <w:tab w:val="left" w:pos="720"/>
        </w:tabs>
        <w:spacing w:before="60"/>
        <w:ind w:hanging="360"/>
      </w:pPr>
      <w:r>
        <w:t>Outcomes</w:t>
      </w:r>
      <w:r>
        <w:rPr>
          <w:spacing w:val="-4"/>
        </w:rPr>
        <w:t xml:space="preserve"> </w:t>
      </w:r>
      <w:r>
        <w:t>have</w:t>
      </w:r>
      <w:r>
        <w:rPr>
          <w:spacing w:val="-6"/>
        </w:rPr>
        <w:t xml:space="preserve"> </w:t>
      </w:r>
      <w:r>
        <w:t>occurred</w:t>
      </w:r>
      <w:r>
        <w:rPr>
          <w:spacing w:val="-5"/>
        </w:rPr>
        <w:t xml:space="preserve"> </w:t>
      </w:r>
      <w:r>
        <w:t>as</w:t>
      </w:r>
      <w:r>
        <w:rPr>
          <w:spacing w:val="-3"/>
        </w:rPr>
        <w:t xml:space="preserve"> </w:t>
      </w:r>
      <w:r>
        <w:rPr>
          <w:spacing w:val="-2"/>
        </w:rPr>
        <w:t>expected.</w:t>
      </w:r>
    </w:p>
    <w:p w14:paraId="0345F738" w14:textId="77777777" w:rsidR="00CC4F9B" w:rsidRDefault="00EC18C0">
      <w:pPr>
        <w:pStyle w:val="BodyText"/>
        <w:spacing w:before="121"/>
        <w:ind w:left="360"/>
      </w:pPr>
      <w:r>
        <w:t>Changes</w:t>
      </w:r>
      <w:r>
        <w:rPr>
          <w:spacing w:val="-2"/>
        </w:rPr>
        <w:t xml:space="preserve"> </w:t>
      </w:r>
      <w:r>
        <w:t>provided</w:t>
      </w:r>
      <w:r>
        <w:rPr>
          <w:spacing w:val="-3"/>
        </w:rPr>
        <w:t xml:space="preserve"> </w:t>
      </w:r>
      <w:r>
        <w:t>by</w:t>
      </w:r>
      <w:r>
        <w:rPr>
          <w:spacing w:val="-3"/>
        </w:rPr>
        <w:t xml:space="preserve"> </w:t>
      </w:r>
      <w:r>
        <w:t>external</w:t>
      </w:r>
      <w:r>
        <w:rPr>
          <w:spacing w:val="-2"/>
        </w:rPr>
        <w:t xml:space="preserve"> </w:t>
      </w:r>
      <w:r>
        <w:t>partners</w:t>
      </w:r>
      <w:r>
        <w:rPr>
          <w:spacing w:val="-4"/>
        </w:rPr>
        <w:t xml:space="preserve"> </w:t>
      </w:r>
      <w:r>
        <w:t>will</w:t>
      </w:r>
      <w:r>
        <w:rPr>
          <w:spacing w:val="-2"/>
        </w:rPr>
        <w:t xml:space="preserve"> </w:t>
      </w:r>
      <w:r>
        <w:t>be</w:t>
      </w:r>
      <w:r>
        <w:rPr>
          <w:spacing w:val="-1"/>
        </w:rPr>
        <w:t xml:space="preserve"> </w:t>
      </w:r>
      <w:r>
        <w:t>documented</w:t>
      </w:r>
      <w:r>
        <w:rPr>
          <w:spacing w:val="-3"/>
        </w:rPr>
        <w:t xml:space="preserve"> </w:t>
      </w:r>
      <w:r>
        <w:t>for</w:t>
      </w:r>
      <w:r>
        <w:rPr>
          <w:spacing w:val="-2"/>
        </w:rPr>
        <w:t xml:space="preserve"> </w:t>
      </w:r>
      <w:r>
        <w:t>inclusion</w:t>
      </w:r>
      <w:r>
        <w:rPr>
          <w:spacing w:val="-3"/>
        </w:rPr>
        <w:t xml:space="preserve"> </w:t>
      </w:r>
      <w:r>
        <w:t>in</w:t>
      </w:r>
      <w:r>
        <w:rPr>
          <w:spacing w:val="-3"/>
        </w:rPr>
        <w:t xml:space="preserve"> </w:t>
      </w:r>
      <w:r>
        <w:t>the</w:t>
      </w:r>
      <w:r>
        <w:rPr>
          <w:spacing w:val="-4"/>
        </w:rPr>
        <w:t xml:space="preserve"> </w:t>
      </w:r>
      <w:r>
        <w:t>next</w:t>
      </w:r>
      <w:r>
        <w:rPr>
          <w:spacing w:val="-1"/>
        </w:rPr>
        <w:t xml:space="preserve"> </w:t>
      </w:r>
      <w:r>
        <w:t>Biennial</w:t>
      </w:r>
      <w:r>
        <w:rPr>
          <w:spacing w:val="-2"/>
        </w:rPr>
        <w:t xml:space="preserve"> </w:t>
      </w:r>
      <w:r>
        <w:t>Update</w:t>
      </w:r>
      <w:r>
        <w:rPr>
          <w:spacing w:val="-4"/>
        </w:rPr>
        <w:t xml:space="preserve"> </w:t>
      </w:r>
      <w:r>
        <w:t>or Quadrennial Revision.</w:t>
      </w:r>
    </w:p>
    <w:p w14:paraId="0345F739" w14:textId="77777777" w:rsidR="00CC4F9B" w:rsidRDefault="00EC18C0">
      <w:pPr>
        <w:pStyle w:val="Heading3"/>
        <w:numPr>
          <w:ilvl w:val="2"/>
          <w:numId w:val="80"/>
        </w:numPr>
        <w:tabs>
          <w:tab w:val="left" w:pos="977"/>
        </w:tabs>
        <w:spacing w:before="241"/>
        <w:ind w:left="977" w:hanging="617"/>
        <w:rPr>
          <w:rFonts w:ascii="Candara"/>
        </w:rPr>
      </w:pPr>
      <w:bookmarkStart w:id="256" w:name="8.2.4_Biennial_Update"/>
      <w:bookmarkStart w:id="257" w:name="_bookmark101"/>
      <w:bookmarkEnd w:id="256"/>
      <w:bookmarkEnd w:id="257"/>
      <w:r>
        <w:rPr>
          <w:rFonts w:ascii="Candara"/>
          <w:color w:val="16365D"/>
        </w:rPr>
        <w:t>Biennial</w:t>
      </w:r>
      <w:r>
        <w:rPr>
          <w:rFonts w:ascii="Candara"/>
          <w:color w:val="16365D"/>
          <w:spacing w:val="-4"/>
        </w:rPr>
        <w:t xml:space="preserve"> </w:t>
      </w:r>
      <w:r>
        <w:rPr>
          <w:rFonts w:ascii="Candara"/>
          <w:color w:val="16365D"/>
          <w:spacing w:val="-2"/>
        </w:rPr>
        <w:t>Update</w:t>
      </w:r>
    </w:p>
    <w:p w14:paraId="0345F73A" w14:textId="77777777" w:rsidR="00CC4F9B" w:rsidRDefault="00EC18C0">
      <w:pPr>
        <w:pStyle w:val="BodyText"/>
        <w:spacing w:before="118"/>
        <w:ind w:left="360" w:right="427"/>
      </w:pPr>
      <w:r>
        <w:t>The State EOP</w:t>
      </w:r>
      <w:r>
        <w:rPr>
          <w:spacing w:val="-2"/>
        </w:rPr>
        <w:t xml:space="preserve"> </w:t>
      </w:r>
      <w:r>
        <w:t>will</w:t>
      </w:r>
      <w:r>
        <w:rPr>
          <w:spacing w:val="-1"/>
        </w:rPr>
        <w:t xml:space="preserve"> </w:t>
      </w:r>
      <w:r>
        <w:t>be</w:t>
      </w:r>
      <w:r>
        <w:rPr>
          <w:spacing w:val="-3"/>
        </w:rPr>
        <w:t xml:space="preserve"> </w:t>
      </w:r>
      <w:r>
        <w:t>updated</w:t>
      </w:r>
      <w:r>
        <w:rPr>
          <w:spacing w:val="-2"/>
        </w:rPr>
        <w:t xml:space="preserve"> </w:t>
      </w:r>
      <w:r>
        <w:t>a</w:t>
      </w:r>
      <w:r>
        <w:rPr>
          <w:spacing w:val="-3"/>
        </w:rPr>
        <w:t xml:space="preserve"> </w:t>
      </w:r>
      <w:r>
        <w:t>minimum</w:t>
      </w:r>
      <w:r>
        <w:rPr>
          <w:spacing w:val="-2"/>
        </w:rPr>
        <w:t xml:space="preserve"> </w:t>
      </w:r>
      <w:r>
        <w:t>of</w:t>
      </w:r>
      <w:r>
        <w:rPr>
          <w:spacing w:val="-3"/>
        </w:rPr>
        <w:t xml:space="preserve"> </w:t>
      </w:r>
      <w:r>
        <w:t>every</w:t>
      </w:r>
      <w:r>
        <w:rPr>
          <w:spacing w:val="-2"/>
        </w:rPr>
        <w:t xml:space="preserve"> </w:t>
      </w:r>
      <w:r>
        <w:t>two years.</w:t>
      </w:r>
      <w:r>
        <w:rPr>
          <w:spacing w:val="-4"/>
        </w:rPr>
        <w:t xml:space="preserve"> </w:t>
      </w:r>
      <w:r>
        <w:t>Plan</w:t>
      </w:r>
      <w:r>
        <w:rPr>
          <w:spacing w:val="-2"/>
        </w:rPr>
        <w:t xml:space="preserve"> </w:t>
      </w:r>
      <w:r>
        <w:t>updates</w:t>
      </w:r>
      <w:r>
        <w:rPr>
          <w:spacing w:val="-3"/>
        </w:rPr>
        <w:t xml:space="preserve"> </w:t>
      </w:r>
      <w:r>
        <w:t>will</w:t>
      </w:r>
      <w:r>
        <w:rPr>
          <w:spacing w:val="-1"/>
        </w:rPr>
        <w:t xml:space="preserve"> </w:t>
      </w:r>
      <w:r>
        <w:t>reflect</w:t>
      </w:r>
      <w:r>
        <w:rPr>
          <w:spacing w:val="-3"/>
        </w:rPr>
        <w:t xml:space="preserve"> </w:t>
      </w:r>
      <w:r>
        <w:t>operational</w:t>
      </w:r>
      <w:r>
        <w:rPr>
          <w:spacing w:val="-4"/>
        </w:rPr>
        <w:t xml:space="preserve"> </w:t>
      </w:r>
      <w:r>
        <w:t>and other changes through comprehensive monitoring, review, evaluation, and any subsequent required updates of each plan section. Affected sections will be updated where appropriate, and will be documented in the Record of Changes contained in the EOP. The State Emergency Response Commission</w:t>
      </w:r>
      <w:r>
        <w:rPr>
          <w:spacing w:val="-4"/>
        </w:rPr>
        <w:t xml:space="preserve"> </w:t>
      </w:r>
      <w:r>
        <w:t>(SERC)</w:t>
      </w:r>
      <w:r>
        <w:rPr>
          <w:spacing w:val="-3"/>
        </w:rPr>
        <w:t xml:space="preserve"> </w:t>
      </w:r>
      <w:r>
        <w:t>All</w:t>
      </w:r>
      <w:r>
        <w:rPr>
          <w:spacing w:val="-5"/>
        </w:rPr>
        <w:t xml:space="preserve"> </w:t>
      </w:r>
      <w:r>
        <w:t>Hazards</w:t>
      </w:r>
      <w:r>
        <w:rPr>
          <w:spacing w:val="-3"/>
        </w:rPr>
        <w:t xml:space="preserve"> </w:t>
      </w:r>
      <w:r>
        <w:t>Plan</w:t>
      </w:r>
      <w:r>
        <w:rPr>
          <w:spacing w:val="-4"/>
        </w:rPr>
        <w:t xml:space="preserve"> </w:t>
      </w:r>
      <w:r>
        <w:t>Review</w:t>
      </w:r>
      <w:r>
        <w:rPr>
          <w:spacing w:val="-5"/>
        </w:rPr>
        <w:t xml:space="preserve"> </w:t>
      </w:r>
      <w:r>
        <w:t>Committee</w:t>
      </w:r>
      <w:r>
        <w:rPr>
          <w:spacing w:val="-2"/>
        </w:rPr>
        <w:t xml:space="preserve"> </w:t>
      </w:r>
      <w:r>
        <w:t>will</w:t>
      </w:r>
      <w:r>
        <w:rPr>
          <w:spacing w:val="-3"/>
        </w:rPr>
        <w:t xml:space="preserve"> </w:t>
      </w:r>
      <w:r>
        <w:t>review</w:t>
      </w:r>
      <w:r>
        <w:rPr>
          <w:spacing w:val="-2"/>
        </w:rPr>
        <w:t xml:space="preserve"> </w:t>
      </w:r>
      <w:r>
        <w:t>proposed</w:t>
      </w:r>
      <w:r>
        <w:rPr>
          <w:spacing w:val="-4"/>
        </w:rPr>
        <w:t xml:space="preserve"> </w:t>
      </w:r>
      <w:r>
        <w:t>updates</w:t>
      </w:r>
      <w:r>
        <w:rPr>
          <w:spacing w:val="-3"/>
        </w:rPr>
        <w:t xml:space="preserve"> </w:t>
      </w:r>
      <w:r>
        <w:t>to</w:t>
      </w:r>
      <w:r>
        <w:rPr>
          <w:spacing w:val="-4"/>
        </w:rPr>
        <w:t xml:space="preserve"> </w:t>
      </w:r>
      <w:r>
        <w:t>the</w:t>
      </w:r>
      <w:r>
        <w:rPr>
          <w:spacing w:val="-2"/>
        </w:rPr>
        <w:t xml:space="preserve"> </w:t>
      </w:r>
      <w:r>
        <w:t>State</w:t>
      </w:r>
      <w:r>
        <w:rPr>
          <w:spacing w:val="-5"/>
        </w:rPr>
        <w:t xml:space="preserve"> </w:t>
      </w:r>
      <w:r>
        <w:t>EOP.</w:t>
      </w:r>
    </w:p>
    <w:p w14:paraId="0345F73B" w14:textId="77777777" w:rsidR="00CC4F9B" w:rsidRDefault="00EC18C0">
      <w:pPr>
        <w:pStyle w:val="BodyText"/>
        <w:spacing w:before="121"/>
        <w:ind w:left="360" w:right="814"/>
      </w:pPr>
      <w:r>
        <w:t>Each</w:t>
      </w:r>
      <w:r>
        <w:rPr>
          <w:spacing w:val="-4"/>
        </w:rPr>
        <w:t xml:space="preserve"> </w:t>
      </w:r>
      <w:r>
        <w:t>coordinating,</w:t>
      </w:r>
      <w:r>
        <w:rPr>
          <w:spacing w:val="-3"/>
        </w:rPr>
        <w:t xml:space="preserve"> </w:t>
      </w:r>
      <w:r>
        <w:t>primary,</w:t>
      </w:r>
      <w:r>
        <w:rPr>
          <w:spacing w:val="-3"/>
        </w:rPr>
        <w:t xml:space="preserve"> </w:t>
      </w:r>
      <w:r>
        <w:t>and</w:t>
      </w:r>
      <w:r>
        <w:rPr>
          <w:spacing w:val="-4"/>
        </w:rPr>
        <w:t xml:space="preserve"> </w:t>
      </w:r>
      <w:r>
        <w:t>supporting</w:t>
      </w:r>
      <w:r>
        <w:rPr>
          <w:spacing w:val="-4"/>
        </w:rPr>
        <w:t xml:space="preserve"> </w:t>
      </w:r>
      <w:r>
        <w:t>agency</w:t>
      </w:r>
      <w:r>
        <w:rPr>
          <w:spacing w:val="-2"/>
        </w:rPr>
        <w:t xml:space="preserve"> </w:t>
      </w:r>
      <w:r>
        <w:t>identified</w:t>
      </w:r>
      <w:r>
        <w:rPr>
          <w:spacing w:val="-4"/>
        </w:rPr>
        <w:t xml:space="preserve"> </w:t>
      </w:r>
      <w:r>
        <w:t>in</w:t>
      </w:r>
      <w:r>
        <w:rPr>
          <w:spacing w:val="-4"/>
        </w:rPr>
        <w:t xml:space="preserve"> </w:t>
      </w:r>
      <w:r>
        <w:t>the</w:t>
      </w:r>
      <w:r>
        <w:rPr>
          <w:spacing w:val="-2"/>
        </w:rPr>
        <w:t xml:space="preserve"> </w:t>
      </w:r>
      <w:r>
        <w:t>State</w:t>
      </w:r>
      <w:r>
        <w:rPr>
          <w:spacing w:val="-2"/>
        </w:rPr>
        <w:t xml:space="preserve"> </w:t>
      </w:r>
      <w:r>
        <w:t>EOP</w:t>
      </w:r>
      <w:r>
        <w:rPr>
          <w:spacing w:val="-4"/>
        </w:rPr>
        <w:t xml:space="preserve"> </w:t>
      </w:r>
      <w:r>
        <w:t>will</w:t>
      </w:r>
      <w:r>
        <w:rPr>
          <w:spacing w:val="-3"/>
        </w:rPr>
        <w:t xml:space="preserve"> </w:t>
      </w:r>
      <w:r>
        <w:t>be</w:t>
      </w:r>
      <w:r>
        <w:rPr>
          <w:spacing w:val="-2"/>
        </w:rPr>
        <w:t xml:space="preserve"> </w:t>
      </w:r>
      <w:r>
        <w:t>responsible</w:t>
      </w:r>
      <w:r>
        <w:rPr>
          <w:spacing w:val="-2"/>
        </w:rPr>
        <w:t xml:space="preserve"> </w:t>
      </w:r>
      <w:r>
        <w:t>to review and submit significant changes in agency responsibility, authority, and/or capabilities to its respective portions of the plan.</w:t>
      </w:r>
    </w:p>
    <w:p w14:paraId="0345F73C" w14:textId="77777777" w:rsidR="00CC4F9B" w:rsidRDefault="00EC18C0">
      <w:pPr>
        <w:pStyle w:val="BodyText"/>
        <w:spacing w:before="118"/>
        <w:ind w:left="360" w:right="814"/>
      </w:pPr>
      <w:r>
        <w:t>DHS&amp;EM</w:t>
      </w:r>
      <w:r>
        <w:rPr>
          <w:spacing w:val="-1"/>
        </w:rPr>
        <w:t xml:space="preserve"> </w:t>
      </w:r>
      <w:r>
        <w:t>will</w:t>
      </w:r>
      <w:r>
        <w:rPr>
          <w:spacing w:val="-5"/>
        </w:rPr>
        <w:t xml:space="preserve"> </w:t>
      </w:r>
      <w:r>
        <w:t>distribute</w:t>
      </w:r>
      <w:r>
        <w:rPr>
          <w:spacing w:val="-4"/>
        </w:rPr>
        <w:t xml:space="preserve"> </w:t>
      </w:r>
      <w:r>
        <w:t>the</w:t>
      </w:r>
      <w:r>
        <w:rPr>
          <w:spacing w:val="-4"/>
        </w:rPr>
        <w:t xml:space="preserve"> </w:t>
      </w:r>
      <w:r>
        <w:t>plan</w:t>
      </w:r>
      <w:r>
        <w:rPr>
          <w:spacing w:val="-3"/>
        </w:rPr>
        <w:t xml:space="preserve"> </w:t>
      </w:r>
      <w:r>
        <w:t>to</w:t>
      </w:r>
      <w:r>
        <w:rPr>
          <w:spacing w:val="-3"/>
        </w:rPr>
        <w:t xml:space="preserve"> </w:t>
      </w:r>
      <w:r>
        <w:t>coordinating,</w:t>
      </w:r>
      <w:r>
        <w:rPr>
          <w:spacing w:val="-2"/>
        </w:rPr>
        <w:t xml:space="preserve"> </w:t>
      </w:r>
      <w:r>
        <w:t>primary,</w:t>
      </w:r>
      <w:r>
        <w:rPr>
          <w:spacing w:val="-2"/>
        </w:rPr>
        <w:t xml:space="preserve"> </w:t>
      </w:r>
      <w:r>
        <w:t>and</w:t>
      </w:r>
      <w:r>
        <w:rPr>
          <w:spacing w:val="-3"/>
        </w:rPr>
        <w:t xml:space="preserve"> </w:t>
      </w:r>
      <w:r>
        <w:t>supporting</w:t>
      </w:r>
      <w:r>
        <w:rPr>
          <w:spacing w:val="-3"/>
        </w:rPr>
        <w:t xml:space="preserve"> </w:t>
      </w:r>
      <w:r>
        <w:t>agencies</w:t>
      </w:r>
      <w:r>
        <w:rPr>
          <w:spacing w:val="-2"/>
        </w:rPr>
        <w:t xml:space="preserve"> </w:t>
      </w:r>
      <w:r>
        <w:t>identified</w:t>
      </w:r>
      <w:r>
        <w:rPr>
          <w:spacing w:val="-5"/>
        </w:rPr>
        <w:t xml:space="preserve"> </w:t>
      </w:r>
      <w:r>
        <w:t>in</w:t>
      </w:r>
      <w:r>
        <w:rPr>
          <w:spacing w:val="-3"/>
        </w:rPr>
        <w:t xml:space="preserve"> </w:t>
      </w:r>
      <w:r>
        <w:t>the State EOP. The current approved State EOP is available at DHS&amp;EM website, ready.alaska.gov.</w:t>
      </w:r>
    </w:p>
    <w:p w14:paraId="0345F73D" w14:textId="77777777" w:rsidR="00CC4F9B" w:rsidRDefault="00EC18C0">
      <w:pPr>
        <w:pStyle w:val="BodyText"/>
        <w:spacing w:before="151"/>
        <w:rPr>
          <w:sz w:val="20"/>
        </w:rPr>
      </w:pPr>
      <w:r>
        <w:rPr>
          <w:noProof/>
          <w:sz w:val="20"/>
        </w:rPr>
        <mc:AlternateContent>
          <mc:Choice Requires="wps">
            <w:drawing>
              <wp:anchor distT="0" distB="0" distL="0" distR="0" simplePos="0" relativeHeight="487672832" behindDoc="1" locked="0" layoutInCell="1" allowOverlap="1" wp14:anchorId="03460AB2" wp14:editId="03460AB3">
                <wp:simplePos x="0" y="0"/>
                <wp:positionH relativeFrom="page">
                  <wp:posOffset>913128</wp:posOffset>
                </wp:positionH>
                <wp:positionV relativeFrom="paragraph">
                  <wp:posOffset>266154</wp:posOffset>
                </wp:positionV>
                <wp:extent cx="5943600" cy="1270"/>
                <wp:effectExtent l="0" t="0" r="0" b="0"/>
                <wp:wrapTopAndBottom/>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30E71804" id="Graphic 278" o:spid="_x0000_s1026" style="position:absolute;margin-left:71.9pt;margin-top:20.95pt;width:468pt;height:.1pt;z-index:-1564364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" path="m,l5943600,e" filled="f" strokecolor="#94b3d6" strokeweight="1.25pt">
                <v:path arrowok="t"/>
                <w10:wrap type="topAndBottom" anchorx="page"/>
              </v:shape>
            </w:pict>
          </mc:Fallback>
        </mc:AlternateContent>
      </w:r>
    </w:p>
    <w:p w14:paraId="0345F73E" w14:textId="77777777" w:rsidR="00CC4F9B" w:rsidRDefault="00CC4F9B">
      <w:pPr>
        <w:pStyle w:val="BodyText"/>
        <w:rPr>
          <w:sz w:val="20"/>
        </w:rPr>
        <w:sectPr w:rsidR="00CC4F9B">
          <w:pgSz w:w="12240" w:h="15840"/>
          <w:pgMar w:top="1560" w:right="1080" w:bottom="960" w:left="1080" w:header="720" w:footer="764" w:gutter="0"/>
          <w:cols w:space="720"/>
        </w:sectPr>
      </w:pPr>
    </w:p>
    <w:p w14:paraId="0345F73F"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AB4" wp14:editId="03460AB5">
                <wp:extent cx="5943600" cy="15875"/>
                <wp:effectExtent l="9525" t="0" r="0" b="3175"/>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280" name="Graphic 280"/>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3A69AC75" id="Group 279"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KXwzc1sAgAAlwUAAA4AAAAAAAAAAAAAAAAALgIA&#10;AGRycy9lMm9Eb2MueG1sUEsBAi0AFAAGAAgAAAAhACjO1DnbAAAAAwEAAA8AAAAAAAAAAAAAAAAA&#10;xgQAAGRycy9kb3ducmV2LnhtbFBLBQYAAAAABAAEAPMAAADOBQAAAAA=&#10;">
                <v:shape id="Graphic 280"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" path="m,l5943600,e" filled="f" strokecolor="#16375e" strokeweight="1.25pt">
                  <v:path arrowok="t"/>
                </v:shape>
                <w10:anchorlock/>
              </v:group>
            </w:pict>
          </mc:Fallback>
        </mc:AlternateContent>
      </w:r>
    </w:p>
    <w:p w14:paraId="0345F740" w14:textId="77777777" w:rsidR="00CC4F9B" w:rsidRDefault="00EC18C0">
      <w:pPr>
        <w:pStyle w:val="Heading3"/>
        <w:numPr>
          <w:ilvl w:val="2"/>
          <w:numId w:val="80"/>
        </w:numPr>
        <w:tabs>
          <w:tab w:val="left" w:pos="967"/>
        </w:tabs>
        <w:spacing w:before="135"/>
        <w:ind w:left="967" w:hanging="607"/>
        <w:rPr>
          <w:rFonts w:ascii="Candara"/>
        </w:rPr>
      </w:pPr>
      <w:bookmarkStart w:id="258" w:name="8.2.5_Quadrennial_Revision"/>
      <w:bookmarkStart w:id="259" w:name="_bookmark102"/>
      <w:bookmarkEnd w:id="258"/>
      <w:bookmarkEnd w:id="259"/>
      <w:r>
        <w:rPr>
          <w:rFonts w:ascii="Candara"/>
          <w:color w:val="16365D"/>
        </w:rPr>
        <w:t>Quadrennial</w:t>
      </w:r>
      <w:r>
        <w:rPr>
          <w:rFonts w:ascii="Candara"/>
          <w:color w:val="16365D"/>
          <w:spacing w:val="-10"/>
        </w:rPr>
        <w:t xml:space="preserve"> </w:t>
      </w:r>
      <w:r>
        <w:rPr>
          <w:rFonts w:ascii="Candara"/>
          <w:color w:val="16365D"/>
          <w:spacing w:val="-2"/>
        </w:rPr>
        <w:t>Revision</w:t>
      </w:r>
    </w:p>
    <w:p w14:paraId="0345F741" w14:textId="77777777" w:rsidR="00CC4F9B" w:rsidRDefault="00EC18C0">
      <w:pPr>
        <w:pStyle w:val="BodyText"/>
        <w:spacing w:before="119"/>
        <w:ind w:left="360" w:right="540"/>
      </w:pPr>
      <w:r>
        <w:t>The State EOP will be revised every four years. Quadrennial revisions of the EOP will be signed and promulgated by the Governor. Plan revisions will reflect operational and other changes through comprehensive monitoring, review, evaluation, and any subsequent required revision of each plan section. Revision may validate the information in the current approved plan or involve a major plan rewrite.</w:t>
      </w:r>
      <w:r>
        <w:rPr>
          <w:spacing w:val="-2"/>
        </w:rPr>
        <w:t xml:space="preserve"> </w:t>
      </w:r>
      <w:r>
        <w:t>Affected</w:t>
      </w:r>
      <w:r>
        <w:rPr>
          <w:spacing w:val="-3"/>
        </w:rPr>
        <w:t xml:space="preserve"> </w:t>
      </w:r>
      <w:r>
        <w:t>sections</w:t>
      </w:r>
      <w:r>
        <w:rPr>
          <w:spacing w:val="-4"/>
        </w:rPr>
        <w:t xml:space="preserve"> </w:t>
      </w:r>
      <w:r>
        <w:t>will</w:t>
      </w:r>
      <w:r>
        <w:rPr>
          <w:spacing w:val="-2"/>
        </w:rPr>
        <w:t xml:space="preserve"> </w:t>
      </w:r>
      <w:r>
        <w:t>be</w:t>
      </w:r>
      <w:r>
        <w:rPr>
          <w:spacing w:val="-1"/>
        </w:rPr>
        <w:t xml:space="preserve"> </w:t>
      </w:r>
      <w:r>
        <w:t>updated</w:t>
      </w:r>
      <w:r>
        <w:rPr>
          <w:spacing w:val="-5"/>
        </w:rPr>
        <w:t xml:space="preserve"> </w:t>
      </w:r>
      <w:r>
        <w:t>where</w:t>
      </w:r>
      <w:r>
        <w:rPr>
          <w:spacing w:val="-1"/>
        </w:rPr>
        <w:t xml:space="preserve"> </w:t>
      </w:r>
      <w:r>
        <w:t>appropriate</w:t>
      </w:r>
      <w:r>
        <w:rPr>
          <w:spacing w:val="-4"/>
        </w:rPr>
        <w:t xml:space="preserve"> </w:t>
      </w:r>
      <w:r>
        <w:t>and</w:t>
      </w:r>
      <w:r>
        <w:rPr>
          <w:spacing w:val="-3"/>
        </w:rPr>
        <w:t xml:space="preserve"> </w:t>
      </w:r>
      <w:r>
        <w:t>will</w:t>
      </w:r>
      <w:r>
        <w:rPr>
          <w:spacing w:val="-2"/>
        </w:rPr>
        <w:t xml:space="preserve"> </w:t>
      </w:r>
      <w:r>
        <w:t>be</w:t>
      </w:r>
      <w:r>
        <w:rPr>
          <w:spacing w:val="-4"/>
        </w:rPr>
        <w:t xml:space="preserve"> </w:t>
      </w:r>
      <w:r>
        <w:t>documented</w:t>
      </w:r>
      <w:r>
        <w:rPr>
          <w:spacing w:val="-3"/>
        </w:rPr>
        <w:t xml:space="preserve"> </w:t>
      </w:r>
      <w:r>
        <w:t>in</w:t>
      </w:r>
      <w:r>
        <w:rPr>
          <w:spacing w:val="-3"/>
        </w:rPr>
        <w:t xml:space="preserve"> </w:t>
      </w:r>
      <w:r>
        <w:t>the</w:t>
      </w:r>
      <w:r>
        <w:rPr>
          <w:spacing w:val="-1"/>
        </w:rPr>
        <w:t xml:space="preserve"> </w:t>
      </w:r>
      <w:r>
        <w:t>Record</w:t>
      </w:r>
      <w:r>
        <w:rPr>
          <w:spacing w:val="-5"/>
        </w:rPr>
        <w:t xml:space="preserve"> </w:t>
      </w:r>
      <w:r>
        <w:t xml:space="preserve">of Changes contained in the EOP. The State Emergency Response Commission (SERC) All Hazards Plan Review </w:t>
      </w:r>
      <w:r>
        <w:t>Committee will review proposed updates to the State EOP.</w:t>
      </w:r>
    </w:p>
    <w:p w14:paraId="0345F742" w14:textId="77777777" w:rsidR="00CC4F9B" w:rsidRDefault="00EC18C0">
      <w:pPr>
        <w:pStyle w:val="BodyText"/>
        <w:spacing w:before="121"/>
        <w:ind w:left="360" w:right="814"/>
      </w:pPr>
      <w:r>
        <w:t>Each</w:t>
      </w:r>
      <w:r>
        <w:rPr>
          <w:spacing w:val="-4"/>
        </w:rPr>
        <w:t xml:space="preserve"> </w:t>
      </w:r>
      <w:r>
        <w:t>coordinating,</w:t>
      </w:r>
      <w:r>
        <w:rPr>
          <w:spacing w:val="-3"/>
        </w:rPr>
        <w:t xml:space="preserve"> </w:t>
      </w:r>
      <w:r>
        <w:t>primary,</w:t>
      </w:r>
      <w:r>
        <w:rPr>
          <w:spacing w:val="-3"/>
        </w:rPr>
        <w:t xml:space="preserve"> </w:t>
      </w:r>
      <w:r>
        <w:t>and</w:t>
      </w:r>
      <w:r>
        <w:rPr>
          <w:spacing w:val="-4"/>
        </w:rPr>
        <w:t xml:space="preserve"> </w:t>
      </w:r>
      <w:r>
        <w:t>supporting</w:t>
      </w:r>
      <w:r>
        <w:rPr>
          <w:spacing w:val="-4"/>
        </w:rPr>
        <w:t xml:space="preserve"> </w:t>
      </w:r>
      <w:r>
        <w:t>agency</w:t>
      </w:r>
      <w:r>
        <w:rPr>
          <w:spacing w:val="-2"/>
        </w:rPr>
        <w:t xml:space="preserve"> </w:t>
      </w:r>
      <w:r>
        <w:t>identified</w:t>
      </w:r>
      <w:r>
        <w:rPr>
          <w:spacing w:val="-4"/>
        </w:rPr>
        <w:t xml:space="preserve"> </w:t>
      </w:r>
      <w:r>
        <w:t>in</w:t>
      </w:r>
      <w:r>
        <w:rPr>
          <w:spacing w:val="-4"/>
        </w:rPr>
        <w:t xml:space="preserve"> </w:t>
      </w:r>
      <w:r>
        <w:t>the</w:t>
      </w:r>
      <w:r>
        <w:rPr>
          <w:spacing w:val="-2"/>
        </w:rPr>
        <w:t xml:space="preserve"> </w:t>
      </w:r>
      <w:r>
        <w:t>State</w:t>
      </w:r>
      <w:r>
        <w:rPr>
          <w:spacing w:val="-2"/>
        </w:rPr>
        <w:t xml:space="preserve"> </w:t>
      </w:r>
      <w:r>
        <w:t>EOP</w:t>
      </w:r>
      <w:r>
        <w:rPr>
          <w:spacing w:val="-4"/>
        </w:rPr>
        <w:t xml:space="preserve"> </w:t>
      </w:r>
      <w:r>
        <w:t>will</w:t>
      </w:r>
      <w:r>
        <w:rPr>
          <w:spacing w:val="-3"/>
        </w:rPr>
        <w:t xml:space="preserve"> </w:t>
      </w:r>
      <w:r>
        <w:t>be</w:t>
      </w:r>
      <w:r>
        <w:rPr>
          <w:spacing w:val="-2"/>
        </w:rPr>
        <w:t xml:space="preserve"> </w:t>
      </w:r>
      <w:r>
        <w:t>responsible</w:t>
      </w:r>
      <w:r>
        <w:rPr>
          <w:spacing w:val="-2"/>
        </w:rPr>
        <w:t xml:space="preserve"> </w:t>
      </w:r>
      <w:r>
        <w:t>to review and submit significant changes in agency responsibility, authority, and/or capabilities to its respective portions of the plan.</w:t>
      </w:r>
    </w:p>
    <w:p w14:paraId="0345F743" w14:textId="77777777" w:rsidR="00CC4F9B" w:rsidRDefault="00EC18C0">
      <w:pPr>
        <w:pStyle w:val="BodyText"/>
        <w:spacing w:before="118"/>
        <w:ind w:left="360" w:right="540"/>
      </w:pPr>
      <w:r>
        <w:t>DHS&amp;EM</w:t>
      </w:r>
      <w:r>
        <w:rPr>
          <w:spacing w:val="-2"/>
        </w:rPr>
        <w:t xml:space="preserve"> </w:t>
      </w:r>
      <w:r>
        <w:t>will</w:t>
      </w:r>
      <w:r>
        <w:rPr>
          <w:spacing w:val="-6"/>
        </w:rPr>
        <w:t xml:space="preserve"> </w:t>
      </w:r>
      <w:r>
        <w:t>coordinate</w:t>
      </w:r>
      <w:r>
        <w:rPr>
          <w:spacing w:val="-2"/>
        </w:rPr>
        <w:t xml:space="preserve"> </w:t>
      </w:r>
      <w:r>
        <w:t>and</w:t>
      </w:r>
      <w:r>
        <w:rPr>
          <w:spacing w:val="-4"/>
        </w:rPr>
        <w:t xml:space="preserve"> </w:t>
      </w:r>
      <w:r>
        <w:t>document</w:t>
      </w:r>
      <w:r>
        <w:rPr>
          <w:spacing w:val="-2"/>
        </w:rPr>
        <w:t xml:space="preserve"> </w:t>
      </w:r>
      <w:r>
        <w:t>the</w:t>
      </w:r>
      <w:r>
        <w:rPr>
          <w:spacing w:val="-2"/>
        </w:rPr>
        <w:t xml:space="preserve"> </w:t>
      </w:r>
      <w:r>
        <w:t>change</w:t>
      </w:r>
      <w:r>
        <w:rPr>
          <w:spacing w:val="-2"/>
        </w:rPr>
        <w:t xml:space="preserve"> </w:t>
      </w:r>
      <w:r>
        <w:t>process</w:t>
      </w:r>
      <w:r>
        <w:rPr>
          <w:spacing w:val="-3"/>
        </w:rPr>
        <w:t xml:space="preserve"> </w:t>
      </w:r>
      <w:r>
        <w:t>to</w:t>
      </w:r>
      <w:r>
        <w:rPr>
          <w:spacing w:val="-2"/>
        </w:rPr>
        <w:t xml:space="preserve"> </w:t>
      </w:r>
      <w:r>
        <w:t>the</w:t>
      </w:r>
      <w:r>
        <w:rPr>
          <w:spacing w:val="-2"/>
        </w:rPr>
        <w:t xml:space="preserve"> </w:t>
      </w:r>
      <w:r>
        <w:t>State</w:t>
      </w:r>
      <w:r>
        <w:rPr>
          <w:spacing w:val="-2"/>
        </w:rPr>
        <w:t xml:space="preserve"> </w:t>
      </w:r>
      <w:r>
        <w:t>EOP.</w:t>
      </w:r>
      <w:r>
        <w:rPr>
          <w:spacing w:val="-6"/>
        </w:rPr>
        <w:t xml:space="preserve"> </w:t>
      </w:r>
      <w:r>
        <w:t>DHS&amp;EM</w:t>
      </w:r>
      <w:r>
        <w:rPr>
          <w:spacing w:val="-4"/>
        </w:rPr>
        <w:t xml:space="preserve"> </w:t>
      </w:r>
      <w:r>
        <w:t>will</w:t>
      </w:r>
      <w:r>
        <w:rPr>
          <w:spacing w:val="-3"/>
        </w:rPr>
        <w:t xml:space="preserve"> </w:t>
      </w:r>
      <w:r>
        <w:t>distribute the plan to coordinating, primary, and supporting agencies identified in the State EOP. The current approved State EOP is available at DHS&amp;EM website, ready.alaska.gov.</w:t>
      </w:r>
    </w:p>
    <w:p w14:paraId="0345F744" w14:textId="77777777" w:rsidR="00CC4F9B" w:rsidRDefault="00CC4F9B">
      <w:pPr>
        <w:pStyle w:val="BodyText"/>
        <w:rPr>
          <w:sz w:val="20"/>
        </w:rPr>
      </w:pPr>
    </w:p>
    <w:p w14:paraId="0345F745" w14:textId="77777777" w:rsidR="00CC4F9B" w:rsidRDefault="00CC4F9B">
      <w:pPr>
        <w:pStyle w:val="BodyText"/>
        <w:rPr>
          <w:sz w:val="20"/>
        </w:rPr>
      </w:pPr>
    </w:p>
    <w:p w14:paraId="0345F746" w14:textId="77777777" w:rsidR="00CC4F9B" w:rsidRDefault="00CC4F9B">
      <w:pPr>
        <w:pStyle w:val="BodyText"/>
        <w:rPr>
          <w:sz w:val="20"/>
        </w:rPr>
      </w:pPr>
    </w:p>
    <w:p w14:paraId="0345F747" w14:textId="77777777" w:rsidR="00CC4F9B" w:rsidRDefault="00CC4F9B">
      <w:pPr>
        <w:pStyle w:val="BodyText"/>
        <w:rPr>
          <w:sz w:val="20"/>
        </w:rPr>
      </w:pPr>
    </w:p>
    <w:p w14:paraId="0345F748" w14:textId="77777777" w:rsidR="00CC4F9B" w:rsidRDefault="00CC4F9B">
      <w:pPr>
        <w:pStyle w:val="BodyText"/>
        <w:rPr>
          <w:sz w:val="20"/>
        </w:rPr>
      </w:pPr>
    </w:p>
    <w:p w14:paraId="0345F749" w14:textId="77777777" w:rsidR="00CC4F9B" w:rsidRDefault="00CC4F9B">
      <w:pPr>
        <w:pStyle w:val="BodyText"/>
        <w:rPr>
          <w:sz w:val="20"/>
        </w:rPr>
      </w:pPr>
    </w:p>
    <w:p w14:paraId="0345F74A" w14:textId="77777777" w:rsidR="00CC4F9B" w:rsidRDefault="00CC4F9B">
      <w:pPr>
        <w:pStyle w:val="BodyText"/>
        <w:rPr>
          <w:sz w:val="20"/>
        </w:rPr>
      </w:pPr>
    </w:p>
    <w:p w14:paraId="0345F74B" w14:textId="77777777" w:rsidR="00CC4F9B" w:rsidRDefault="00CC4F9B">
      <w:pPr>
        <w:pStyle w:val="BodyText"/>
        <w:rPr>
          <w:sz w:val="20"/>
        </w:rPr>
      </w:pPr>
    </w:p>
    <w:p w14:paraId="0345F74C" w14:textId="77777777" w:rsidR="00CC4F9B" w:rsidRDefault="00CC4F9B">
      <w:pPr>
        <w:pStyle w:val="BodyText"/>
        <w:rPr>
          <w:sz w:val="20"/>
        </w:rPr>
      </w:pPr>
    </w:p>
    <w:p w14:paraId="0345F74D" w14:textId="77777777" w:rsidR="00CC4F9B" w:rsidRDefault="00CC4F9B">
      <w:pPr>
        <w:pStyle w:val="BodyText"/>
        <w:rPr>
          <w:sz w:val="20"/>
        </w:rPr>
      </w:pPr>
    </w:p>
    <w:p w14:paraId="0345F74E" w14:textId="77777777" w:rsidR="00CC4F9B" w:rsidRDefault="00CC4F9B">
      <w:pPr>
        <w:pStyle w:val="BodyText"/>
        <w:rPr>
          <w:sz w:val="20"/>
        </w:rPr>
      </w:pPr>
    </w:p>
    <w:p w14:paraId="0345F74F" w14:textId="77777777" w:rsidR="00CC4F9B" w:rsidRDefault="00CC4F9B">
      <w:pPr>
        <w:pStyle w:val="BodyText"/>
        <w:rPr>
          <w:sz w:val="20"/>
        </w:rPr>
      </w:pPr>
    </w:p>
    <w:p w14:paraId="0345F750" w14:textId="77777777" w:rsidR="00CC4F9B" w:rsidRDefault="00CC4F9B">
      <w:pPr>
        <w:pStyle w:val="BodyText"/>
        <w:rPr>
          <w:sz w:val="20"/>
        </w:rPr>
      </w:pPr>
    </w:p>
    <w:p w14:paraId="0345F751" w14:textId="77777777" w:rsidR="00CC4F9B" w:rsidRDefault="00CC4F9B">
      <w:pPr>
        <w:pStyle w:val="BodyText"/>
        <w:rPr>
          <w:sz w:val="20"/>
        </w:rPr>
      </w:pPr>
    </w:p>
    <w:p w14:paraId="0345F752" w14:textId="77777777" w:rsidR="00CC4F9B" w:rsidRDefault="00CC4F9B">
      <w:pPr>
        <w:pStyle w:val="BodyText"/>
        <w:rPr>
          <w:sz w:val="20"/>
        </w:rPr>
      </w:pPr>
    </w:p>
    <w:p w14:paraId="0345F753" w14:textId="77777777" w:rsidR="00CC4F9B" w:rsidRDefault="00CC4F9B">
      <w:pPr>
        <w:pStyle w:val="BodyText"/>
        <w:rPr>
          <w:sz w:val="20"/>
        </w:rPr>
      </w:pPr>
    </w:p>
    <w:p w14:paraId="0345F754" w14:textId="77777777" w:rsidR="00CC4F9B" w:rsidRDefault="00CC4F9B">
      <w:pPr>
        <w:pStyle w:val="BodyText"/>
        <w:rPr>
          <w:sz w:val="20"/>
        </w:rPr>
      </w:pPr>
    </w:p>
    <w:p w14:paraId="0345F755" w14:textId="77777777" w:rsidR="00CC4F9B" w:rsidRDefault="00CC4F9B">
      <w:pPr>
        <w:pStyle w:val="BodyText"/>
        <w:rPr>
          <w:sz w:val="20"/>
        </w:rPr>
      </w:pPr>
    </w:p>
    <w:p w14:paraId="0345F756" w14:textId="77777777" w:rsidR="00CC4F9B" w:rsidRDefault="00CC4F9B">
      <w:pPr>
        <w:pStyle w:val="BodyText"/>
        <w:rPr>
          <w:sz w:val="20"/>
        </w:rPr>
      </w:pPr>
    </w:p>
    <w:p w14:paraId="0345F757" w14:textId="77777777" w:rsidR="00CC4F9B" w:rsidRDefault="00CC4F9B">
      <w:pPr>
        <w:pStyle w:val="BodyText"/>
        <w:rPr>
          <w:sz w:val="20"/>
        </w:rPr>
      </w:pPr>
    </w:p>
    <w:p w14:paraId="0345F758" w14:textId="77777777" w:rsidR="00CC4F9B" w:rsidRDefault="00CC4F9B">
      <w:pPr>
        <w:pStyle w:val="BodyText"/>
        <w:rPr>
          <w:sz w:val="20"/>
        </w:rPr>
      </w:pPr>
    </w:p>
    <w:p w14:paraId="0345F759" w14:textId="77777777" w:rsidR="00CC4F9B" w:rsidRDefault="00CC4F9B">
      <w:pPr>
        <w:pStyle w:val="BodyText"/>
        <w:rPr>
          <w:sz w:val="20"/>
        </w:rPr>
      </w:pPr>
    </w:p>
    <w:p w14:paraId="0345F75A" w14:textId="77777777" w:rsidR="00CC4F9B" w:rsidRDefault="00CC4F9B">
      <w:pPr>
        <w:pStyle w:val="BodyText"/>
        <w:rPr>
          <w:sz w:val="20"/>
        </w:rPr>
      </w:pPr>
    </w:p>
    <w:p w14:paraId="0345F75B" w14:textId="77777777" w:rsidR="00CC4F9B" w:rsidRDefault="00CC4F9B">
      <w:pPr>
        <w:pStyle w:val="BodyText"/>
        <w:rPr>
          <w:sz w:val="20"/>
        </w:rPr>
      </w:pPr>
    </w:p>
    <w:p w14:paraId="0345F75C" w14:textId="77777777" w:rsidR="00CC4F9B" w:rsidRDefault="00CC4F9B">
      <w:pPr>
        <w:pStyle w:val="BodyText"/>
        <w:rPr>
          <w:sz w:val="20"/>
        </w:rPr>
      </w:pPr>
    </w:p>
    <w:p w14:paraId="0345F75D" w14:textId="77777777" w:rsidR="00CC4F9B" w:rsidRDefault="00CC4F9B">
      <w:pPr>
        <w:pStyle w:val="BodyText"/>
        <w:rPr>
          <w:sz w:val="20"/>
        </w:rPr>
      </w:pPr>
    </w:p>
    <w:p w14:paraId="0345F75E" w14:textId="77777777" w:rsidR="00CC4F9B" w:rsidRDefault="00CC4F9B">
      <w:pPr>
        <w:pStyle w:val="BodyText"/>
        <w:rPr>
          <w:sz w:val="20"/>
        </w:rPr>
      </w:pPr>
    </w:p>
    <w:p w14:paraId="0345F75F" w14:textId="77777777" w:rsidR="00CC4F9B" w:rsidRDefault="00CC4F9B">
      <w:pPr>
        <w:pStyle w:val="BodyText"/>
        <w:rPr>
          <w:sz w:val="20"/>
        </w:rPr>
      </w:pPr>
    </w:p>
    <w:p w14:paraId="0345F760" w14:textId="77777777" w:rsidR="00CC4F9B" w:rsidRDefault="00CC4F9B">
      <w:pPr>
        <w:pStyle w:val="BodyText"/>
        <w:rPr>
          <w:sz w:val="20"/>
        </w:rPr>
      </w:pPr>
    </w:p>
    <w:p w14:paraId="0345F761" w14:textId="77777777" w:rsidR="00CC4F9B" w:rsidRDefault="00CC4F9B">
      <w:pPr>
        <w:pStyle w:val="BodyText"/>
        <w:rPr>
          <w:sz w:val="20"/>
        </w:rPr>
      </w:pPr>
    </w:p>
    <w:p w14:paraId="0345F762" w14:textId="77777777" w:rsidR="00CC4F9B" w:rsidRDefault="00CC4F9B">
      <w:pPr>
        <w:pStyle w:val="BodyText"/>
        <w:rPr>
          <w:sz w:val="20"/>
        </w:rPr>
      </w:pPr>
    </w:p>
    <w:p w14:paraId="0345F763" w14:textId="77777777" w:rsidR="00CC4F9B" w:rsidRDefault="00CC4F9B">
      <w:pPr>
        <w:pStyle w:val="BodyText"/>
        <w:rPr>
          <w:sz w:val="20"/>
        </w:rPr>
      </w:pPr>
    </w:p>
    <w:p w14:paraId="0345F764" w14:textId="77777777" w:rsidR="00CC4F9B" w:rsidRDefault="00CC4F9B">
      <w:pPr>
        <w:pStyle w:val="BodyText"/>
        <w:rPr>
          <w:sz w:val="20"/>
        </w:rPr>
      </w:pPr>
    </w:p>
    <w:p w14:paraId="0345F765" w14:textId="77777777" w:rsidR="00CC4F9B" w:rsidRDefault="00CC4F9B">
      <w:pPr>
        <w:pStyle w:val="BodyText"/>
        <w:rPr>
          <w:sz w:val="20"/>
        </w:rPr>
      </w:pPr>
    </w:p>
    <w:p w14:paraId="0345F766" w14:textId="77777777" w:rsidR="00CC4F9B" w:rsidRDefault="00EC18C0">
      <w:pPr>
        <w:pStyle w:val="BodyText"/>
        <w:spacing w:before="191"/>
        <w:rPr>
          <w:sz w:val="20"/>
        </w:rPr>
      </w:pPr>
      <w:r>
        <w:rPr>
          <w:noProof/>
          <w:sz w:val="20"/>
        </w:rPr>
        <mc:AlternateContent>
          <mc:Choice Requires="wps">
            <w:drawing>
              <wp:anchor distT="0" distB="0" distL="0" distR="0" simplePos="0" relativeHeight="487673856" behindDoc="1" locked="0" layoutInCell="1" allowOverlap="1" wp14:anchorId="03460AB6" wp14:editId="03460AB7">
                <wp:simplePos x="0" y="0"/>
                <wp:positionH relativeFrom="page">
                  <wp:posOffset>913128</wp:posOffset>
                </wp:positionH>
                <wp:positionV relativeFrom="paragraph">
                  <wp:posOffset>291554</wp:posOffset>
                </wp:positionV>
                <wp:extent cx="5943600" cy="1270"/>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1507F5E" id="Graphic 281" o:spid="_x0000_s1026" style="position:absolute;margin-left:71.9pt;margin-top:22.95pt;width:468pt;height:.1pt;z-index:-1564262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" path="m,l5943600,e" filled="f" strokecolor="#94b3d6" strokeweight="1.25pt">
                <v:path arrowok="t"/>
                <w10:wrap type="topAndBottom" anchorx="page"/>
              </v:shape>
            </w:pict>
          </mc:Fallback>
        </mc:AlternateContent>
      </w:r>
    </w:p>
    <w:p w14:paraId="0345F767" w14:textId="77777777" w:rsidR="00CC4F9B" w:rsidRDefault="00CC4F9B">
      <w:pPr>
        <w:pStyle w:val="BodyText"/>
        <w:rPr>
          <w:sz w:val="20"/>
        </w:rPr>
        <w:sectPr w:rsidR="00CC4F9B">
          <w:pgSz w:w="12240" w:h="15840"/>
          <w:pgMar w:top="1560" w:right="1080" w:bottom="960" w:left="1080" w:header="720" w:footer="764" w:gutter="0"/>
          <w:cols w:space="720"/>
        </w:sectPr>
      </w:pPr>
    </w:p>
    <w:p w14:paraId="0345F768"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AB8" wp14:editId="03460AB9">
                <wp:extent cx="5943600" cy="15875"/>
                <wp:effectExtent l="9525" t="0" r="0" b="3175"/>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283" name="Graphic 283"/>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7090059F" id="Group 282"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BvPvl5bQIAAJcFAAAOAAAAAAAAAAAAAAAAAC4C&#10;AABkcnMvZTJvRG9jLnhtbFBLAQItABQABgAIAAAAIQAoztQ52wAAAAMBAAAPAAAAAAAAAAAAAAAA&#10;AMcEAABkcnMvZG93bnJldi54bWxQSwUGAAAAAAQABADzAAAAzwUAAAAA&#10;">
                <v:shape id="Graphic 283"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" path="m,l5943600,e" filled="f" strokecolor="#16375e" strokeweight="1.25pt">
                  <v:path arrowok="t"/>
                </v:shape>
                <w10:anchorlock/>
              </v:group>
            </w:pict>
          </mc:Fallback>
        </mc:AlternateContent>
      </w:r>
    </w:p>
    <w:p w14:paraId="0345F769" w14:textId="77777777" w:rsidR="00CC4F9B" w:rsidRDefault="00EC18C0">
      <w:pPr>
        <w:pStyle w:val="Heading1"/>
        <w:numPr>
          <w:ilvl w:val="0"/>
          <w:numId w:val="112"/>
        </w:numPr>
        <w:tabs>
          <w:tab w:val="left" w:pos="718"/>
        </w:tabs>
        <w:spacing w:before="138"/>
        <w:ind w:left="718" w:hanging="358"/>
        <w:rPr>
          <w:rFonts w:ascii="Candara"/>
        </w:rPr>
      </w:pPr>
      <w:bookmarkStart w:id="260" w:name="9._Authorities_and_References"/>
      <w:bookmarkStart w:id="261" w:name="_bookmark103"/>
      <w:bookmarkEnd w:id="260"/>
      <w:bookmarkEnd w:id="261"/>
      <w:r>
        <w:rPr>
          <w:rFonts w:ascii="Candara"/>
          <w:color w:val="1F487C"/>
        </w:rPr>
        <w:t>Authorities</w:t>
      </w:r>
      <w:r>
        <w:rPr>
          <w:rFonts w:ascii="Candara"/>
          <w:color w:val="1F487C"/>
          <w:spacing w:val="-1"/>
        </w:rPr>
        <w:t xml:space="preserve"> </w:t>
      </w:r>
      <w:r>
        <w:rPr>
          <w:rFonts w:ascii="Candara"/>
          <w:color w:val="1F487C"/>
        </w:rPr>
        <w:t xml:space="preserve">and </w:t>
      </w:r>
      <w:r>
        <w:rPr>
          <w:rFonts w:ascii="Candara"/>
          <w:color w:val="1F487C"/>
          <w:spacing w:val="-2"/>
        </w:rPr>
        <w:t>References</w:t>
      </w:r>
    </w:p>
    <w:p w14:paraId="0345F76A" w14:textId="77777777" w:rsidR="00CC4F9B" w:rsidRDefault="00EC18C0">
      <w:pPr>
        <w:pStyle w:val="BodyText"/>
        <w:spacing w:before="6"/>
        <w:rPr>
          <w:rFonts w:ascii="Candara"/>
          <w:b/>
          <w:sz w:val="17"/>
        </w:rPr>
      </w:pPr>
      <w:r>
        <w:rPr>
          <w:rFonts w:ascii="Candara"/>
          <w:b/>
          <w:noProof/>
          <w:sz w:val="17"/>
        </w:rPr>
        <mc:AlternateContent>
          <mc:Choice Requires="wps">
            <w:drawing>
              <wp:anchor distT="0" distB="0" distL="0" distR="0" simplePos="0" relativeHeight="487674880" behindDoc="1" locked="0" layoutInCell="1" allowOverlap="1" wp14:anchorId="03460ABA" wp14:editId="03460ABB">
                <wp:simplePos x="0" y="0"/>
                <wp:positionH relativeFrom="page">
                  <wp:posOffset>896111</wp:posOffset>
                </wp:positionH>
                <wp:positionV relativeFrom="paragraph">
                  <wp:posOffset>150948</wp:posOffset>
                </wp:positionV>
                <wp:extent cx="5980430" cy="218440"/>
                <wp:effectExtent l="0" t="0" r="0" b="0"/>
                <wp:wrapTopAndBottom/>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6A" w14:textId="77777777" w:rsidR="00CC4F9B" w:rsidRDefault="00EC18C0">
                            <w:pPr>
                              <w:spacing w:line="342" w:lineRule="exact"/>
                              <w:ind w:left="28"/>
                              <w:rPr>
                                <w:rFonts w:ascii="Candara"/>
                                <w:b/>
                                <w:color w:val="000000"/>
                                <w:sz w:val="28"/>
                              </w:rPr>
                            </w:pPr>
                            <w:bookmarkStart w:id="262" w:name="9.1_Federal"/>
                            <w:bookmarkStart w:id="263" w:name="_bookmark104"/>
                            <w:bookmarkEnd w:id="262"/>
                            <w:bookmarkEnd w:id="263"/>
                            <w:r>
                              <w:rPr>
                                <w:rFonts w:ascii="Candara"/>
                                <w:b/>
                                <w:color w:val="FFFFFF"/>
                                <w:sz w:val="28"/>
                              </w:rPr>
                              <w:t>9.1</w:t>
                            </w:r>
                            <w:r>
                              <w:rPr>
                                <w:rFonts w:ascii="Candara"/>
                                <w:b/>
                                <w:color w:val="FFFFFF"/>
                                <w:spacing w:val="-3"/>
                                <w:sz w:val="28"/>
                              </w:rPr>
                              <w:t xml:space="preserve"> </w:t>
                            </w:r>
                            <w:r>
                              <w:rPr>
                                <w:rFonts w:ascii="Candara"/>
                                <w:b/>
                                <w:color w:val="FFFFFF"/>
                                <w:spacing w:val="-2"/>
                                <w:sz w:val="28"/>
                              </w:rPr>
                              <w:t>Federal</w:t>
                            </w:r>
                          </w:p>
                        </w:txbxContent>
                      </wps:txbx>
                      <wps:bodyPr wrap="square" lIns="0" tIns="0" rIns="0" bIns="0" rtlCol="0">
                        <a:noAutofit/>
                      </wps:bodyPr>
                    </wps:wsp>
                  </a:graphicData>
                </a:graphic>
              </wp:anchor>
            </w:drawing>
          </mc:Choice>
          <mc:Fallback>
            <w:pict>
              <v:shape w14:anchorId="03460ABA" id="Textbox 284" o:spid="_x0000_s1105" type="#_x0000_t202" style="position:absolute;margin-left:70.55pt;margin-top:11.9pt;width:470.9pt;height:17.2pt;z-index:-15641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" fillcolor="#365f91" stroked="f">
                <v:textbox inset="0,0,0,0">
                  <w:txbxContent>
                    <w:p w14:paraId="03460F6A" w14:textId="77777777" w:rsidR="00CC4F9B" w:rsidRDefault="00EC18C0">
                      <w:pPr>
                        <w:spacing w:line="342" w:lineRule="exact"/>
                        <w:ind w:left="28"/>
                        <w:rPr>
                          <w:rFonts w:ascii="Candara"/>
                          <w:b/>
                          <w:color w:val="000000"/>
                          <w:sz w:val="28"/>
                        </w:rPr>
                      </w:pPr>
                      <w:bookmarkStart w:id="264" w:name="9.1_Federal"/>
                      <w:bookmarkStart w:id="265" w:name="_bookmark104"/>
                      <w:bookmarkEnd w:id="264"/>
                      <w:bookmarkEnd w:id="265"/>
                      <w:r>
                        <w:rPr>
                          <w:rFonts w:ascii="Candara"/>
                          <w:b/>
                          <w:color w:val="FFFFFF"/>
                          <w:sz w:val="28"/>
                        </w:rPr>
                        <w:t>9.1</w:t>
                      </w:r>
                      <w:r>
                        <w:rPr>
                          <w:rFonts w:ascii="Candara"/>
                          <w:b/>
                          <w:color w:val="FFFFFF"/>
                          <w:spacing w:val="-3"/>
                          <w:sz w:val="28"/>
                        </w:rPr>
                        <w:t xml:space="preserve"> </w:t>
                      </w:r>
                      <w:r>
                        <w:rPr>
                          <w:rFonts w:ascii="Candara"/>
                          <w:b/>
                          <w:color w:val="FFFFFF"/>
                          <w:spacing w:val="-2"/>
                          <w:sz w:val="28"/>
                        </w:rPr>
                        <w:t>Federal</w:t>
                      </w:r>
                    </w:p>
                  </w:txbxContent>
                </v:textbox>
                <w10:wrap type="topAndBottom" anchorx="page"/>
              </v:shape>
            </w:pict>
          </mc:Fallback>
        </mc:AlternateContent>
      </w:r>
    </w:p>
    <w:p w14:paraId="0345F76B" w14:textId="77777777" w:rsidR="00CC4F9B" w:rsidRDefault="00EC18C0">
      <w:pPr>
        <w:spacing w:before="119"/>
        <w:ind w:left="360"/>
        <w:rPr>
          <w:b/>
          <w:i/>
        </w:rPr>
      </w:pPr>
      <w:r>
        <w:rPr>
          <w:b/>
          <w:i/>
        </w:rPr>
        <w:t>U.S.</w:t>
      </w:r>
      <w:r>
        <w:rPr>
          <w:b/>
          <w:i/>
          <w:spacing w:val="-3"/>
        </w:rPr>
        <w:t xml:space="preserve"> </w:t>
      </w:r>
      <w:r>
        <w:rPr>
          <w:b/>
          <w:i/>
          <w:spacing w:val="-2"/>
        </w:rPr>
        <w:t>Code:</w:t>
      </w:r>
    </w:p>
    <w:p w14:paraId="0345F76C" w14:textId="77777777" w:rsidR="00CC4F9B" w:rsidRDefault="00CC4F9B">
      <w:pPr>
        <w:pStyle w:val="BodyText"/>
        <w:spacing w:before="10"/>
        <w:rPr>
          <w:b/>
          <w:i/>
        </w:rPr>
      </w:pPr>
    </w:p>
    <w:p w14:paraId="0345F76D" w14:textId="77777777" w:rsidR="00CC4F9B" w:rsidRDefault="00EC18C0">
      <w:pPr>
        <w:pStyle w:val="Heading4"/>
      </w:pPr>
      <w:r>
        <w:t>Title</w:t>
      </w:r>
      <w:r>
        <w:rPr>
          <w:spacing w:val="-4"/>
        </w:rPr>
        <w:t xml:space="preserve"> </w:t>
      </w:r>
      <w:r>
        <w:t>16,</w:t>
      </w:r>
      <w:r>
        <w:rPr>
          <w:spacing w:val="-3"/>
        </w:rPr>
        <w:t xml:space="preserve"> </w:t>
      </w:r>
      <w:r>
        <w:rPr>
          <w:spacing w:val="-2"/>
        </w:rPr>
        <w:t>Conservation</w:t>
      </w:r>
    </w:p>
    <w:p w14:paraId="0345F76E" w14:textId="77777777" w:rsidR="00CC4F9B" w:rsidRDefault="00EC18C0">
      <w:pPr>
        <w:pStyle w:val="BodyText"/>
        <w:ind w:left="1080"/>
      </w:pPr>
      <w:r>
        <w:t>Chapter</w:t>
      </w:r>
      <w:r>
        <w:rPr>
          <w:spacing w:val="-8"/>
        </w:rPr>
        <w:t xml:space="preserve"> </w:t>
      </w:r>
      <w:r>
        <w:t>3,</w:t>
      </w:r>
      <w:r>
        <w:rPr>
          <w:spacing w:val="-6"/>
        </w:rPr>
        <w:t xml:space="preserve"> </w:t>
      </w:r>
      <w:r>
        <w:t>Forests;</w:t>
      </w:r>
      <w:r>
        <w:rPr>
          <w:spacing w:val="-5"/>
        </w:rPr>
        <w:t xml:space="preserve"> </w:t>
      </w:r>
      <w:r>
        <w:t>Forest</w:t>
      </w:r>
      <w:r>
        <w:rPr>
          <w:spacing w:val="-7"/>
        </w:rPr>
        <w:t xml:space="preserve"> </w:t>
      </w:r>
      <w:r>
        <w:t>Service;</w:t>
      </w:r>
      <w:r>
        <w:rPr>
          <w:spacing w:val="-7"/>
        </w:rPr>
        <w:t xml:space="preserve"> </w:t>
      </w:r>
      <w:r>
        <w:t>Reforestation;</w:t>
      </w:r>
      <w:r>
        <w:rPr>
          <w:spacing w:val="-6"/>
        </w:rPr>
        <w:t xml:space="preserve"> </w:t>
      </w:r>
      <w:r>
        <w:rPr>
          <w:spacing w:val="-2"/>
        </w:rPr>
        <w:t>Management</w:t>
      </w:r>
    </w:p>
    <w:p w14:paraId="0345F76F" w14:textId="77777777" w:rsidR="00CC4F9B" w:rsidRDefault="00CC4F9B">
      <w:pPr>
        <w:pStyle w:val="BodyText"/>
        <w:spacing w:before="12"/>
      </w:pPr>
    </w:p>
    <w:p w14:paraId="0345F770" w14:textId="77777777" w:rsidR="00CC4F9B" w:rsidRDefault="00EC18C0">
      <w:pPr>
        <w:pStyle w:val="Heading4"/>
        <w:spacing w:before="1"/>
      </w:pPr>
      <w:r>
        <w:t>Title</w:t>
      </w:r>
      <w:r>
        <w:rPr>
          <w:spacing w:val="-5"/>
        </w:rPr>
        <w:t xml:space="preserve"> </w:t>
      </w:r>
      <w:r>
        <w:t>33,</w:t>
      </w:r>
      <w:r>
        <w:rPr>
          <w:spacing w:val="-6"/>
        </w:rPr>
        <w:t xml:space="preserve"> </w:t>
      </w:r>
      <w:r>
        <w:t>Navigation</w:t>
      </w:r>
      <w:r>
        <w:rPr>
          <w:spacing w:val="-4"/>
        </w:rPr>
        <w:t xml:space="preserve"> </w:t>
      </w:r>
      <w:r>
        <w:t>and</w:t>
      </w:r>
      <w:r>
        <w:rPr>
          <w:spacing w:val="-5"/>
        </w:rPr>
        <w:t xml:space="preserve"> </w:t>
      </w:r>
      <w:r>
        <w:t>Navigable</w:t>
      </w:r>
      <w:r>
        <w:rPr>
          <w:spacing w:val="-6"/>
        </w:rPr>
        <w:t xml:space="preserve"> </w:t>
      </w:r>
      <w:r>
        <w:rPr>
          <w:spacing w:val="-2"/>
        </w:rPr>
        <w:t>Waters</w:t>
      </w:r>
    </w:p>
    <w:p w14:paraId="0345F771" w14:textId="77777777" w:rsidR="00CC4F9B" w:rsidRDefault="00EC18C0">
      <w:pPr>
        <w:pStyle w:val="BodyText"/>
        <w:ind w:left="1079"/>
      </w:pPr>
      <w:r>
        <w:t>Chapter</w:t>
      </w:r>
      <w:r>
        <w:rPr>
          <w:spacing w:val="-3"/>
        </w:rPr>
        <w:t xml:space="preserve"> </w:t>
      </w:r>
      <w:r>
        <w:t>40,</w:t>
      </w:r>
      <w:r>
        <w:rPr>
          <w:spacing w:val="-4"/>
        </w:rPr>
        <w:t xml:space="preserve"> </w:t>
      </w:r>
      <w:r>
        <w:t>Oil</w:t>
      </w:r>
      <w:r>
        <w:rPr>
          <w:spacing w:val="-2"/>
        </w:rPr>
        <w:t xml:space="preserve"> Pollution</w:t>
      </w:r>
    </w:p>
    <w:p w14:paraId="0345F772" w14:textId="77777777" w:rsidR="00CC4F9B" w:rsidRDefault="00CC4F9B">
      <w:pPr>
        <w:pStyle w:val="BodyText"/>
        <w:spacing w:before="10"/>
      </w:pPr>
    </w:p>
    <w:p w14:paraId="0345F773" w14:textId="77777777" w:rsidR="00CC4F9B" w:rsidRDefault="00EC18C0">
      <w:pPr>
        <w:pStyle w:val="Heading4"/>
        <w:ind w:left="359"/>
      </w:pPr>
      <w:r>
        <w:t>Title</w:t>
      </w:r>
      <w:r>
        <w:rPr>
          <w:spacing w:val="-3"/>
        </w:rPr>
        <w:t xml:space="preserve"> </w:t>
      </w:r>
      <w:r>
        <w:t>40,</w:t>
      </w:r>
      <w:r>
        <w:rPr>
          <w:spacing w:val="-4"/>
        </w:rPr>
        <w:t xml:space="preserve"> </w:t>
      </w:r>
      <w:r>
        <w:t>Parts</w:t>
      </w:r>
      <w:r>
        <w:rPr>
          <w:spacing w:val="-2"/>
        </w:rPr>
        <w:t xml:space="preserve"> </w:t>
      </w:r>
      <w:r>
        <w:t>9</w:t>
      </w:r>
      <w:r>
        <w:rPr>
          <w:spacing w:val="-2"/>
        </w:rPr>
        <w:t xml:space="preserve"> </w:t>
      </w:r>
      <w:r>
        <w:t>and</w:t>
      </w:r>
      <w:r>
        <w:rPr>
          <w:spacing w:val="-3"/>
        </w:rPr>
        <w:t xml:space="preserve"> </w:t>
      </w:r>
      <w:r>
        <w:rPr>
          <w:spacing w:val="-5"/>
        </w:rPr>
        <w:t>300</w:t>
      </w:r>
    </w:p>
    <w:p w14:paraId="0345F774" w14:textId="77777777" w:rsidR="00CC4F9B" w:rsidRDefault="00EC18C0">
      <w:pPr>
        <w:pStyle w:val="BodyText"/>
        <w:ind w:left="1079"/>
      </w:pPr>
      <w:r>
        <w:t>National</w:t>
      </w:r>
      <w:r>
        <w:rPr>
          <w:spacing w:val="-5"/>
        </w:rPr>
        <w:t xml:space="preserve"> </w:t>
      </w:r>
      <w:r>
        <w:t>Oil</w:t>
      </w:r>
      <w:r>
        <w:rPr>
          <w:spacing w:val="-7"/>
        </w:rPr>
        <w:t xml:space="preserve"> </w:t>
      </w:r>
      <w:r>
        <w:t>and</w:t>
      </w:r>
      <w:r>
        <w:rPr>
          <w:spacing w:val="-6"/>
        </w:rPr>
        <w:t xml:space="preserve"> </w:t>
      </w:r>
      <w:r>
        <w:t>Hazardous</w:t>
      </w:r>
      <w:r>
        <w:rPr>
          <w:spacing w:val="-6"/>
        </w:rPr>
        <w:t xml:space="preserve"> </w:t>
      </w:r>
      <w:r>
        <w:t>Substances</w:t>
      </w:r>
      <w:r>
        <w:rPr>
          <w:spacing w:val="-7"/>
        </w:rPr>
        <w:t xml:space="preserve"> </w:t>
      </w:r>
      <w:r>
        <w:t>Pollution</w:t>
      </w:r>
      <w:r>
        <w:rPr>
          <w:spacing w:val="-5"/>
        </w:rPr>
        <w:t xml:space="preserve"> </w:t>
      </w:r>
      <w:r>
        <w:t>Contingency</w:t>
      </w:r>
      <w:r>
        <w:rPr>
          <w:spacing w:val="-5"/>
        </w:rPr>
        <w:t xml:space="preserve"> </w:t>
      </w:r>
      <w:r>
        <w:rPr>
          <w:spacing w:val="-4"/>
        </w:rPr>
        <w:t>Plan</w:t>
      </w:r>
    </w:p>
    <w:p w14:paraId="0345F775" w14:textId="77777777" w:rsidR="00CC4F9B" w:rsidRDefault="00CC4F9B">
      <w:pPr>
        <w:pStyle w:val="BodyText"/>
        <w:spacing w:before="12"/>
      </w:pPr>
    </w:p>
    <w:p w14:paraId="0345F776" w14:textId="77777777" w:rsidR="00CC4F9B" w:rsidRDefault="00EC18C0">
      <w:pPr>
        <w:pStyle w:val="Heading4"/>
        <w:spacing w:line="268" w:lineRule="exact"/>
        <w:ind w:left="0" w:right="6549"/>
        <w:jc w:val="right"/>
      </w:pPr>
      <w:r>
        <w:t>Title</w:t>
      </w:r>
      <w:r>
        <w:rPr>
          <w:spacing w:val="-4"/>
        </w:rPr>
        <w:t xml:space="preserve"> </w:t>
      </w:r>
      <w:r>
        <w:t>42,</w:t>
      </w:r>
      <w:r>
        <w:rPr>
          <w:spacing w:val="-5"/>
        </w:rPr>
        <w:t xml:space="preserve"> </w:t>
      </w:r>
      <w:r>
        <w:t>Public</w:t>
      </w:r>
      <w:r>
        <w:rPr>
          <w:spacing w:val="-3"/>
        </w:rPr>
        <w:t xml:space="preserve"> </w:t>
      </w:r>
      <w:r>
        <w:t>Health</w:t>
      </w:r>
      <w:r>
        <w:rPr>
          <w:spacing w:val="-4"/>
        </w:rPr>
        <w:t xml:space="preserve"> </w:t>
      </w:r>
      <w:r>
        <w:t>and</w:t>
      </w:r>
      <w:r>
        <w:rPr>
          <w:spacing w:val="-5"/>
        </w:rPr>
        <w:t xml:space="preserve"> </w:t>
      </w:r>
      <w:r>
        <w:rPr>
          <w:spacing w:val="-2"/>
        </w:rPr>
        <w:t>Welfare</w:t>
      </w:r>
    </w:p>
    <w:p w14:paraId="0345F777" w14:textId="77777777" w:rsidR="00CC4F9B" w:rsidRDefault="00EC18C0">
      <w:pPr>
        <w:pStyle w:val="BodyText"/>
        <w:spacing w:line="268" w:lineRule="exact"/>
        <w:ind w:right="6624"/>
        <w:jc w:val="right"/>
      </w:pPr>
      <w:r>
        <w:t>Chapter</w:t>
      </w:r>
      <w:r>
        <w:rPr>
          <w:spacing w:val="-6"/>
        </w:rPr>
        <w:t xml:space="preserve"> </w:t>
      </w:r>
      <w:r>
        <w:t>68,</w:t>
      </w:r>
      <w:r>
        <w:rPr>
          <w:spacing w:val="-6"/>
        </w:rPr>
        <w:t xml:space="preserve"> </w:t>
      </w:r>
      <w:r>
        <w:t>Disaster</w:t>
      </w:r>
      <w:r>
        <w:rPr>
          <w:spacing w:val="-5"/>
        </w:rPr>
        <w:t xml:space="preserve"> </w:t>
      </w:r>
      <w:r>
        <w:rPr>
          <w:spacing w:val="-2"/>
        </w:rPr>
        <w:t>Relief</w:t>
      </w:r>
    </w:p>
    <w:p w14:paraId="0345F778" w14:textId="77777777" w:rsidR="00CC4F9B" w:rsidRDefault="00EC18C0">
      <w:pPr>
        <w:pStyle w:val="BodyText"/>
        <w:spacing w:before="1"/>
        <w:ind w:left="1079"/>
      </w:pPr>
      <w:r>
        <w:t>Chapter</w:t>
      </w:r>
      <w:r>
        <w:rPr>
          <w:spacing w:val="-6"/>
        </w:rPr>
        <w:t xml:space="preserve"> </w:t>
      </w:r>
      <w:r>
        <w:t>86,</w:t>
      </w:r>
      <w:r>
        <w:rPr>
          <w:spacing w:val="-6"/>
        </w:rPr>
        <w:t xml:space="preserve"> </w:t>
      </w:r>
      <w:r>
        <w:t>Earthquake</w:t>
      </w:r>
      <w:r>
        <w:rPr>
          <w:spacing w:val="-7"/>
        </w:rPr>
        <w:t xml:space="preserve"> </w:t>
      </w:r>
      <w:r>
        <w:t>Hazards</w:t>
      </w:r>
      <w:r>
        <w:rPr>
          <w:spacing w:val="-5"/>
        </w:rPr>
        <w:t xml:space="preserve"> </w:t>
      </w:r>
      <w:r>
        <w:rPr>
          <w:spacing w:val="-2"/>
        </w:rPr>
        <w:t>Reduction</w:t>
      </w:r>
    </w:p>
    <w:p w14:paraId="0345F779" w14:textId="77777777" w:rsidR="00CC4F9B" w:rsidRDefault="00EC18C0">
      <w:pPr>
        <w:pStyle w:val="BodyText"/>
        <w:ind w:left="1079" w:right="1469"/>
      </w:pPr>
      <w:r>
        <w:t>Chapter</w:t>
      </w:r>
      <w:r>
        <w:rPr>
          <w:spacing w:val="-5"/>
        </w:rPr>
        <w:t xml:space="preserve"> </w:t>
      </w:r>
      <w:r>
        <w:t>103,</w:t>
      </w:r>
      <w:r>
        <w:rPr>
          <w:spacing w:val="-5"/>
        </w:rPr>
        <w:t xml:space="preserve"> </w:t>
      </w:r>
      <w:r>
        <w:t>Comprehensive</w:t>
      </w:r>
      <w:r>
        <w:rPr>
          <w:spacing w:val="-5"/>
        </w:rPr>
        <w:t xml:space="preserve"> </w:t>
      </w:r>
      <w:r>
        <w:t>Environmental</w:t>
      </w:r>
      <w:r>
        <w:rPr>
          <w:spacing w:val="-5"/>
        </w:rPr>
        <w:t xml:space="preserve"> </w:t>
      </w:r>
      <w:r>
        <w:t>Response,</w:t>
      </w:r>
      <w:r>
        <w:rPr>
          <w:spacing w:val="-5"/>
        </w:rPr>
        <w:t xml:space="preserve"> </w:t>
      </w:r>
      <w:r>
        <w:t>Compensation</w:t>
      </w:r>
      <w:r>
        <w:rPr>
          <w:spacing w:val="-6"/>
        </w:rPr>
        <w:t xml:space="preserve"> </w:t>
      </w:r>
      <w:r>
        <w:t>and</w:t>
      </w:r>
      <w:r>
        <w:rPr>
          <w:spacing w:val="-6"/>
        </w:rPr>
        <w:t xml:space="preserve"> </w:t>
      </w:r>
      <w:r>
        <w:t>Liability Chapter 116, Emergency Planning and Community Right-to-Know</w:t>
      </w:r>
    </w:p>
    <w:p w14:paraId="0345F77A" w14:textId="77777777" w:rsidR="00CC4F9B" w:rsidRDefault="00CC4F9B">
      <w:pPr>
        <w:pStyle w:val="BodyText"/>
        <w:spacing w:before="12"/>
      </w:pPr>
    </w:p>
    <w:p w14:paraId="0345F77B" w14:textId="77777777" w:rsidR="00CC4F9B" w:rsidRDefault="00EC18C0">
      <w:pPr>
        <w:pStyle w:val="Heading4"/>
        <w:ind w:left="359"/>
      </w:pPr>
      <w:r>
        <w:t>Title</w:t>
      </w:r>
      <w:r>
        <w:rPr>
          <w:spacing w:val="-5"/>
        </w:rPr>
        <w:t xml:space="preserve"> </w:t>
      </w:r>
      <w:r>
        <w:t>50,</w:t>
      </w:r>
      <w:r>
        <w:rPr>
          <w:spacing w:val="-5"/>
        </w:rPr>
        <w:t xml:space="preserve"> </w:t>
      </w:r>
      <w:r>
        <w:t>War</w:t>
      </w:r>
      <w:r>
        <w:rPr>
          <w:spacing w:val="-2"/>
        </w:rPr>
        <w:t xml:space="preserve"> </w:t>
      </w:r>
      <w:r>
        <w:t>and</w:t>
      </w:r>
      <w:r>
        <w:rPr>
          <w:spacing w:val="-4"/>
        </w:rPr>
        <w:t xml:space="preserve"> </w:t>
      </w:r>
      <w:r>
        <w:t>National</w:t>
      </w:r>
      <w:r>
        <w:rPr>
          <w:spacing w:val="-4"/>
        </w:rPr>
        <w:t xml:space="preserve"> </w:t>
      </w:r>
      <w:r>
        <w:rPr>
          <w:spacing w:val="-2"/>
        </w:rPr>
        <w:t>Defense</w:t>
      </w:r>
    </w:p>
    <w:p w14:paraId="0345F77C" w14:textId="77777777" w:rsidR="00CC4F9B" w:rsidRDefault="00EC18C0">
      <w:pPr>
        <w:pStyle w:val="BodyText"/>
        <w:spacing w:before="1"/>
        <w:ind w:left="1079"/>
      </w:pPr>
      <w:r>
        <w:t>Chapter</w:t>
      </w:r>
      <w:r>
        <w:rPr>
          <w:spacing w:val="-4"/>
        </w:rPr>
        <w:t xml:space="preserve"> </w:t>
      </w:r>
      <w:r>
        <w:t>40,</w:t>
      </w:r>
      <w:r>
        <w:rPr>
          <w:spacing w:val="-5"/>
        </w:rPr>
        <w:t xml:space="preserve"> </w:t>
      </w:r>
      <w:r>
        <w:t>Defense</w:t>
      </w:r>
      <w:r>
        <w:rPr>
          <w:spacing w:val="-2"/>
        </w:rPr>
        <w:t xml:space="preserve"> </w:t>
      </w:r>
      <w:r>
        <w:t>Against</w:t>
      </w:r>
      <w:r>
        <w:rPr>
          <w:spacing w:val="-3"/>
        </w:rPr>
        <w:t xml:space="preserve"> </w:t>
      </w:r>
      <w:r>
        <w:t>Weapons</w:t>
      </w:r>
      <w:r>
        <w:rPr>
          <w:spacing w:val="-5"/>
        </w:rPr>
        <w:t xml:space="preserve"> </w:t>
      </w:r>
      <w:r>
        <w:t>of</w:t>
      </w:r>
      <w:r>
        <w:rPr>
          <w:spacing w:val="-5"/>
        </w:rPr>
        <w:t xml:space="preserve"> </w:t>
      </w:r>
      <w:r>
        <w:t>Mass</w:t>
      </w:r>
      <w:r>
        <w:rPr>
          <w:spacing w:val="-5"/>
        </w:rPr>
        <w:t xml:space="preserve"> </w:t>
      </w:r>
      <w:r>
        <w:rPr>
          <w:spacing w:val="-2"/>
        </w:rPr>
        <w:t>Destruction</w:t>
      </w:r>
    </w:p>
    <w:p w14:paraId="0345F77D" w14:textId="77777777" w:rsidR="00CC4F9B" w:rsidRDefault="00CC4F9B">
      <w:pPr>
        <w:pStyle w:val="BodyText"/>
        <w:spacing w:before="118"/>
      </w:pPr>
    </w:p>
    <w:p w14:paraId="0345F77E" w14:textId="77777777" w:rsidR="00CC4F9B" w:rsidRDefault="00EC18C0">
      <w:pPr>
        <w:pStyle w:val="BodyText"/>
        <w:ind w:left="359"/>
      </w:pPr>
      <w:r>
        <w:t>Department</w:t>
      </w:r>
      <w:r>
        <w:rPr>
          <w:spacing w:val="-3"/>
        </w:rPr>
        <w:t xml:space="preserve"> </w:t>
      </w:r>
      <w:r>
        <w:t>of</w:t>
      </w:r>
      <w:r>
        <w:rPr>
          <w:spacing w:val="-5"/>
        </w:rPr>
        <w:t xml:space="preserve"> </w:t>
      </w:r>
      <w:r>
        <w:t>Defense</w:t>
      </w:r>
      <w:r>
        <w:rPr>
          <w:spacing w:val="-3"/>
        </w:rPr>
        <w:t xml:space="preserve"> </w:t>
      </w:r>
      <w:r>
        <w:t>Directive</w:t>
      </w:r>
      <w:r>
        <w:rPr>
          <w:spacing w:val="-5"/>
        </w:rPr>
        <w:t xml:space="preserve"> </w:t>
      </w:r>
      <w:r>
        <w:t>3025.1,</w:t>
      </w:r>
      <w:r>
        <w:rPr>
          <w:spacing w:val="-5"/>
        </w:rPr>
        <w:t xml:space="preserve"> </w:t>
      </w:r>
      <w:r>
        <w:t>Military</w:t>
      </w:r>
      <w:r>
        <w:rPr>
          <w:spacing w:val="-3"/>
        </w:rPr>
        <w:t xml:space="preserve"> </w:t>
      </w:r>
      <w:r>
        <w:t>Support</w:t>
      </w:r>
      <w:r>
        <w:rPr>
          <w:spacing w:val="-3"/>
        </w:rPr>
        <w:t xml:space="preserve"> </w:t>
      </w:r>
      <w:r>
        <w:t>to</w:t>
      </w:r>
      <w:r>
        <w:rPr>
          <w:spacing w:val="-3"/>
        </w:rPr>
        <w:t xml:space="preserve"> </w:t>
      </w:r>
      <w:r>
        <w:t>Civil</w:t>
      </w:r>
      <w:r>
        <w:rPr>
          <w:spacing w:val="-4"/>
        </w:rPr>
        <w:t xml:space="preserve"> </w:t>
      </w:r>
      <w:r>
        <w:t>Authorities</w:t>
      </w:r>
      <w:r>
        <w:rPr>
          <w:spacing w:val="-4"/>
        </w:rPr>
        <w:t xml:space="preserve"> </w:t>
      </w:r>
      <w:r>
        <w:t>(MSCA)</w:t>
      </w:r>
      <w:r>
        <w:rPr>
          <w:spacing w:val="-4"/>
        </w:rPr>
        <w:t xml:space="preserve"> </w:t>
      </w:r>
      <w:r>
        <w:t>Maritime Transportation Security Act of 2002</w:t>
      </w:r>
    </w:p>
    <w:p w14:paraId="0345F77F" w14:textId="77777777" w:rsidR="00CC4F9B" w:rsidRDefault="00EC18C0">
      <w:pPr>
        <w:pStyle w:val="BodyText"/>
        <w:spacing w:before="120"/>
        <w:ind w:left="359"/>
      </w:pPr>
      <w:r>
        <w:t>Presidential</w:t>
      </w:r>
      <w:r>
        <w:rPr>
          <w:spacing w:val="-8"/>
        </w:rPr>
        <w:t xml:space="preserve"> </w:t>
      </w:r>
      <w:r>
        <w:t>Security</w:t>
      </w:r>
      <w:r>
        <w:rPr>
          <w:spacing w:val="-7"/>
        </w:rPr>
        <w:t xml:space="preserve"> </w:t>
      </w:r>
      <w:r>
        <w:t>Directive</w:t>
      </w:r>
      <w:r>
        <w:rPr>
          <w:spacing w:val="-7"/>
        </w:rPr>
        <w:t xml:space="preserve"> </w:t>
      </w:r>
      <w:r>
        <w:t>3</w:t>
      </w:r>
      <w:r>
        <w:rPr>
          <w:spacing w:val="-5"/>
        </w:rPr>
        <w:t xml:space="preserve"> </w:t>
      </w:r>
      <w:r>
        <w:t>Homeland</w:t>
      </w:r>
      <w:r>
        <w:rPr>
          <w:spacing w:val="-6"/>
        </w:rPr>
        <w:t xml:space="preserve"> </w:t>
      </w:r>
      <w:r>
        <w:t>Security</w:t>
      </w:r>
      <w:r>
        <w:rPr>
          <w:spacing w:val="-5"/>
        </w:rPr>
        <w:t xml:space="preserve"> </w:t>
      </w:r>
      <w:r>
        <w:t>Advisory</w:t>
      </w:r>
      <w:r>
        <w:rPr>
          <w:spacing w:val="-4"/>
        </w:rPr>
        <w:t xml:space="preserve"> </w:t>
      </w:r>
      <w:r>
        <w:t>System,</w:t>
      </w:r>
      <w:r>
        <w:rPr>
          <w:spacing w:val="-8"/>
        </w:rPr>
        <w:t xml:space="preserve"> </w:t>
      </w:r>
      <w:r>
        <w:t>effective</w:t>
      </w:r>
      <w:r>
        <w:rPr>
          <w:spacing w:val="-4"/>
        </w:rPr>
        <w:t xml:space="preserve"> </w:t>
      </w:r>
      <w:r>
        <w:t>July</w:t>
      </w:r>
      <w:r>
        <w:rPr>
          <w:spacing w:val="-5"/>
        </w:rPr>
        <w:t xml:space="preserve"> </w:t>
      </w:r>
      <w:r>
        <w:t>25,</w:t>
      </w:r>
      <w:r>
        <w:rPr>
          <w:spacing w:val="-7"/>
        </w:rPr>
        <w:t xml:space="preserve"> </w:t>
      </w:r>
      <w:r>
        <w:rPr>
          <w:spacing w:val="-2"/>
        </w:rPr>
        <w:t>2002.</w:t>
      </w:r>
    </w:p>
    <w:p w14:paraId="0345F780" w14:textId="77777777" w:rsidR="00CC4F9B" w:rsidRDefault="00EC18C0">
      <w:pPr>
        <w:pStyle w:val="BodyText"/>
        <w:spacing w:before="121"/>
        <w:ind w:left="359" w:right="540"/>
      </w:pPr>
      <w:r>
        <w:t>Homeland</w:t>
      </w:r>
      <w:r>
        <w:rPr>
          <w:spacing w:val="-4"/>
        </w:rPr>
        <w:t xml:space="preserve"> </w:t>
      </w:r>
      <w:r>
        <w:t>Security</w:t>
      </w:r>
      <w:r>
        <w:rPr>
          <w:spacing w:val="-4"/>
        </w:rPr>
        <w:t xml:space="preserve"> </w:t>
      </w:r>
      <w:r>
        <w:t>Presidential</w:t>
      </w:r>
      <w:r>
        <w:rPr>
          <w:spacing w:val="-3"/>
        </w:rPr>
        <w:t xml:space="preserve"> </w:t>
      </w:r>
      <w:r>
        <w:t>Directive</w:t>
      </w:r>
      <w:r>
        <w:rPr>
          <w:spacing w:val="-5"/>
        </w:rPr>
        <w:t xml:space="preserve"> </w:t>
      </w:r>
      <w:r>
        <w:t>5</w:t>
      </w:r>
      <w:r>
        <w:rPr>
          <w:spacing w:val="-4"/>
        </w:rPr>
        <w:t xml:space="preserve"> </w:t>
      </w:r>
      <w:r>
        <w:t>Management</w:t>
      </w:r>
      <w:r>
        <w:rPr>
          <w:spacing w:val="-2"/>
        </w:rPr>
        <w:t xml:space="preserve"> </w:t>
      </w:r>
      <w:r>
        <w:t>of</w:t>
      </w:r>
      <w:r>
        <w:rPr>
          <w:spacing w:val="-5"/>
        </w:rPr>
        <w:t xml:space="preserve"> </w:t>
      </w:r>
      <w:r>
        <w:t>Domestic</w:t>
      </w:r>
      <w:r>
        <w:rPr>
          <w:spacing w:val="-3"/>
        </w:rPr>
        <w:t xml:space="preserve"> </w:t>
      </w:r>
      <w:r>
        <w:t>Incidents,</w:t>
      </w:r>
      <w:r>
        <w:rPr>
          <w:spacing w:val="-5"/>
        </w:rPr>
        <w:t xml:space="preserve"> </w:t>
      </w:r>
      <w:r>
        <w:t>effective</w:t>
      </w:r>
      <w:r>
        <w:rPr>
          <w:spacing w:val="-5"/>
        </w:rPr>
        <w:t xml:space="preserve"> </w:t>
      </w:r>
      <w:r>
        <w:t>February</w:t>
      </w:r>
      <w:r>
        <w:rPr>
          <w:spacing w:val="-4"/>
        </w:rPr>
        <w:t xml:space="preserve"> </w:t>
      </w:r>
      <w:r>
        <w:t xml:space="preserve">28, </w:t>
      </w:r>
      <w:r>
        <w:rPr>
          <w:spacing w:val="-2"/>
        </w:rPr>
        <w:t>2003.</w:t>
      </w:r>
    </w:p>
    <w:p w14:paraId="0345F781" w14:textId="77777777" w:rsidR="00CC4F9B" w:rsidRDefault="00EC18C0">
      <w:pPr>
        <w:pStyle w:val="BodyText"/>
        <w:spacing w:before="120" w:line="348" w:lineRule="auto"/>
        <w:ind w:left="359" w:right="922"/>
      </w:pPr>
      <w:r>
        <w:t>Homeland Security Presidential Directive 8 National Preparedness, effective March 30, 2011. Homeland</w:t>
      </w:r>
      <w:r>
        <w:rPr>
          <w:spacing w:val="-3"/>
        </w:rPr>
        <w:t xml:space="preserve"> </w:t>
      </w:r>
      <w:r>
        <w:t>Security</w:t>
      </w:r>
      <w:r>
        <w:rPr>
          <w:spacing w:val="-3"/>
        </w:rPr>
        <w:t xml:space="preserve"> </w:t>
      </w:r>
      <w:r>
        <w:t>Presidential</w:t>
      </w:r>
      <w:r>
        <w:rPr>
          <w:spacing w:val="-2"/>
        </w:rPr>
        <w:t xml:space="preserve"> </w:t>
      </w:r>
      <w:r>
        <w:t>Directive</w:t>
      </w:r>
      <w:r>
        <w:rPr>
          <w:spacing w:val="-4"/>
        </w:rPr>
        <w:t xml:space="preserve"> </w:t>
      </w:r>
      <w:r>
        <w:t>20</w:t>
      </w:r>
      <w:r>
        <w:rPr>
          <w:spacing w:val="-1"/>
        </w:rPr>
        <w:t xml:space="preserve"> </w:t>
      </w:r>
      <w:r>
        <w:t>National</w:t>
      </w:r>
      <w:r>
        <w:rPr>
          <w:spacing w:val="-5"/>
        </w:rPr>
        <w:t xml:space="preserve"> </w:t>
      </w:r>
      <w:r>
        <w:t>Continuity</w:t>
      </w:r>
      <w:r>
        <w:rPr>
          <w:spacing w:val="-3"/>
        </w:rPr>
        <w:t xml:space="preserve"> </w:t>
      </w:r>
      <w:r>
        <w:t>Policy,</w:t>
      </w:r>
      <w:r>
        <w:rPr>
          <w:spacing w:val="-2"/>
        </w:rPr>
        <w:t xml:space="preserve"> </w:t>
      </w:r>
      <w:r>
        <w:t>effective</w:t>
      </w:r>
      <w:r>
        <w:rPr>
          <w:spacing w:val="-6"/>
        </w:rPr>
        <w:t xml:space="preserve"> </w:t>
      </w:r>
      <w:r>
        <w:t>May</w:t>
      </w:r>
      <w:r>
        <w:rPr>
          <w:spacing w:val="-3"/>
        </w:rPr>
        <w:t xml:space="preserve"> </w:t>
      </w:r>
      <w:r>
        <w:t>9,</w:t>
      </w:r>
      <w:r>
        <w:rPr>
          <w:spacing w:val="-4"/>
        </w:rPr>
        <w:t xml:space="preserve"> </w:t>
      </w:r>
      <w:r>
        <w:t>2007. Presidential Decision Directive 63, “Critical Infrastructure Protection,” dated May 22, 1998 National Security Presidential Directive 51 dated May 9, 2007.</w:t>
      </w:r>
    </w:p>
    <w:p w14:paraId="0345F782" w14:textId="77777777" w:rsidR="00CC4F9B" w:rsidRDefault="00EC18C0">
      <w:pPr>
        <w:pStyle w:val="BodyText"/>
        <w:ind w:left="359" w:right="377"/>
      </w:pPr>
      <w:r>
        <w:t>The</w:t>
      </w:r>
      <w:r>
        <w:rPr>
          <w:spacing w:val="-1"/>
        </w:rPr>
        <w:t xml:space="preserve"> </w:t>
      </w:r>
      <w:r>
        <w:t>Enhancement</w:t>
      </w:r>
      <w:r>
        <w:rPr>
          <w:spacing w:val="-1"/>
        </w:rPr>
        <w:t xml:space="preserve"> </w:t>
      </w:r>
      <w:r>
        <w:t>of</w:t>
      </w:r>
      <w:r>
        <w:rPr>
          <w:spacing w:val="-2"/>
        </w:rPr>
        <w:t xml:space="preserve"> </w:t>
      </w:r>
      <w:r>
        <w:t>Non-Federal</w:t>
      </w:r>
      <w:r>
        <w:rPr>
          <w:spacing w:val="-2"/>
        </w:rPr>
        <w:t xml:space="preserve"> </w:t>
      </w:r>
      <w:r>
        <w:t>Cyber</w:t>
      </w:r>
      <w:r>
        <w:rPr>
          <w:spacing w:val="-2"/>
        </w:rPr>
        <w:t xml:space="preserve"> </w:t>
      </w:r>
      <w:r>
        <w:t>Security,</w:t>
      </w:r>
      <w:r>
        <w:rPr>
          <w:spacing w:val="-4"/>
        </w:rPr>
        <w:t xml:space="preserve"> </w:t>
      </w:r>
      <w:r>
        <w:t>The</w:t>
      </w:r>
      <w:r>
        <w:rPr>
          <w:spacing w:val="-4"/>
        </w:rPr>
        <w:t xml:space="preserve"> </w:t>
      </w:r>
      <w:r>
        <w:t>Homeland</w:t>
      </w:r>
      <w:r>
        <w:rPr>
          <w:spacing w:val="-3"/>
        </w:rPr>
        <w:t xml:space="preserve"> </w:t>
      </w:r>
      <w:r>
        <w:t>Security</w:t>
      </w:r>
      <w:r>
        <w:rPr>
          <w:spacing w:val="-1"/>
        </w:rPr>
        <w:t xml:space="preserve"> </w:t>
      </w:r>
      <w:r>
        <w:t>Act</w:t>
      </w:r>
      <w:r>
        <w:rPr>
          <w:spacing w:val="-1"/>
        </w:rPr>
        <w:t xml:space="preserve"> </w:t>
      </w:r>
      <w:r>
        <w:t>(Section</w:t>
      </w:r>
      <w:r>
        <w:rPr>
          <w:spacing w:val="-5"/>
        </w:rPr>
        <w:t xml:space="preserve"> </w:t>
      </w:r>
      <w:r>
        <w:t>223</w:t>
      </w:r>
      <w:r>
        <w:rPr>
          <w:spacing w:val="-3"/>
        </w:rPr>
        <w:t xml:space="preserve"> </w:t>
      </w:r>
      <w:r>
        <w:t>of</w:t>
      </w:r>
      <w:r>
        <w:rPr>
          <w:spacing w:val="-4"/>
        </w:rPr>
        <w:t xml:space="preserve"> </w:t>
      </w:r>
      <w:r>
        <w:t>Public</w:t>
      </w:r>
      <w:r>
        <w:rPr>
          <w:spacing w:val="-2"/>
        </w:rPr>
        <w:t xml:space="preserve"> </w:t>
      </w:r>
      <w:r>
        <w:t>Law [P.L.] 107-276)</w:t>
      </w:r>
    </w:p>
    <w:p w14:paraId="0345F783" w14:textId="77777777" w:rsidR="00CC4F9B" w:rsidRDefault="00EC18C0">
      <w:pPr>
        <w:pStyle w:val="BodyText"/>
        <w:spacing w:before="116"/>
        <w:ind w:left="359"/>
      </w:pPr>
      <w:r>
        <w:t>Federal</w:t>
      </w:r>
      <w:r>
        <w:rPr>
          <w:spacing w:val="-7"/>
        </w:rPr>
        <w:t xml:space="preserve"> </w:t>
      </w:r>
      <w:r>
        <w:t>Information</w:t>
      </w:r>
      <w:r>
        <w:rPr>
          <w:spacing w:val="-7"/>
        </w:rPr>
        <w:t xml:space="preserve"> </w:t>
      </w:r>
      <w:r>
        <w:t>Security</w:t>
      </w:r>
      <w:r>
        <w:rPr>
          <w:spacing w:val="-6"/>
        </w:rPr>
        <w:t xml:space="preserve"> </w:t>
      </w:r>
      <w:r>
        <w:t>Management</w:t>
      </w:r>
      <w:r>
        <w:rPr>
          <w:spacing w:val="-6"/>
        </w:rPr>
        <w:t xml:space="preserve"> </w:t>
      </w:r>
      <w:r>
        <w:t>Act</w:t>
      </w:r>
      <w:r>
        <w:rPr>
          <w:spacing w:val="-5"/>
        </w:rPr>
        <w:t xml:space="preserve"> </w:t>
      </w:r>
      <w:r>
        <w:rPr>
          <w:spacing w:val="-2"/>
        </w:rPr>
        <w:t>(FISMA)</w:t>
      </w:r>
    </w:p>
    <w:p w14:paraId="0345F784" w14:textId="77777777" w:rsidR="00CC4F9B" w:rsidRDefault="00EC18C0">
      <w:pPr>
        <w:pStyle w:val="BodyText"/>
        <w:spacing w:before="120" w:line="348" w:lineRule="auto"/>
        <w:ind w:left="359" w:right="3155"/>
      </w:pPr>
      <w:r>
        <w:t>Section</w:t>
      </w:r>
      <w:r>
        <w:rPr>
          <w:spacing w:val="-5"/>
        </w:rPr>
        <w:t xml:space="preserve"> </w:t>
      </w:r>
      <w:r>
        <w:t>706,</w:t>
      </w:r>
      <w:r>
        <w:rPr>
          <w:spacing w:val="-4"/>
        </w:rPr>
        <w:t xml:space="preserve"> </w:t>
      </w:r>
      <w:r>
        <w:t>Communications</w:t>
      </w:r>
      <w:r>
        <w:rPr>
          <w:spacing w:val="-2"/>
        </w:rPr>
        <w:t xml:space="preserve"> </w:t>
      </w:r>
      <w:r>
        <w:t>Act</w:t>
      </w:r>
      <w:r>
        <w:rPr>
          <w:spacing w:val="-4"/>
        </w:rPr>
        <w:t xml:space="preserve"> </w:t>
      </w:r>
      <w:r>
        <w:t>of</w:t>
      </w:r>
      <w:r>
        <w:rPr>
          <w:spacing w:val="-4"/>
        </w:rPr>
        <w:t xml:space="preserve"> </w:t>
      </w:r>
      <w:r>
        <w:t>1934,</w:t>
      </w:r>
      <w:r>
        <w:rPr>
          <w:spacing w:val="-4"/>
        </w:rPr>
        <w:t xml:space="preserve"> </w:t>
      </w:r>
      <w:r>
        <w:t>as</w:t>
      </w:r>
      <w:r>
        <w:rPr>
          <w:spacing w:val="-2"/>
        </w:rPr>
        <w:t xml:space="preserve"> </w:t>
      </w:r>
      <w:r>
        <w:t>amended</w:t>
      </w:r>
      <w:r>
        <w:rPr>
          <w:spacing w:val="-3"/>
        </w:rPr>
        <w:t xml:space="preserve"> </w:t>
      </w:r>
      <w:r>
        <w:t>(47</w:t>
      </w:r>
      <w:r>
        <w:rPr>
          <w:spacing w:val="-3"/>
        </w:rPr>
        <w:t xml:space="preserve"> </w:t>
      </w:r>
      <w:r>
        <w:t>U.S.C.</w:t>
      </w:r>
      <w:r>
        <w:rPr>
          <w:spacing w:val="-2"/>
        </w:rPr>
        <w:t xml:space="preserve"> </w:t>
      </w:r>
      <w:r>
        <w:t>606) The Defense Production Act of 1950, as amended</w:t>
      </w:r>
    </w:p>
    <w:p w14:paraId="0345F785" w14:textId="77777777" w:rsidR="00CC4F9B" w:rsidRDefault="00EC18C0">
      <w:pPr>
        <w:pStyle w:val="BodyText"/>
        <w:spacing w:line="267" w:lineRule="exact"/>
        <w:ind w:left="359"/>
      </w:pPr>
      <w:r>
        <w:t>National</w:t>
      </w:r>
      <w:r>
        <w:rPr>
          <w:spacing w:val="-3"/>
        </w:rPr>
        <w:t xml:space="preserve"> </w:t>
      </w:r>
      <w:r>
        <w:t>Security</w:t>
      </w:r>
      <w:r>
        <w:rPr>
          <w:spacing w:val="-2"/>
        </w:rPr>
        <w:t xml:space="preserve"> </w:t>
      </w:r>
      <w:r>
        <w:t>Act</w:t>
      </w:r>
      <w:r>
        <w:rPr>
          <w:spacing w:val="-4"/>
        </w:rPr>
        <w:t xml:space="preserve"> </w:t>
      </w:r>
      <w:r>
        <w:t>of</w:t>
      </w:r>
      <w:r>
        <w:rPr>
          <w:spacing w:val="-5"/>
        </w:rPr>
        <w:t xml:space="preserve"> </w:t>
      </w:r>
      <w:r>
        <w:t>1947,</w:t>
      </w:r>
      <w:r>
        <w:rPr>
          <w:spacing w:val="-5"/>
        </w:rPr>
        <w:t xml:space="preserve"> </w:t>
      </w:r>
      <w:r>
        <w:t>as</w:t>
      </w:r>
      <w:r>
        <w:rPr>
          <w:spacing w:val="-2"/>
        </w:rPr>
        <w:t xml:space="preserve"> amended</w:t>
      </w:r>
    </w:p>
    <w:p w14:paraId="0345F786" w14:textId="77777777" w:rsidR="00CC4F9B" w:rsidRDefault="00EC18C0">
      <w:pPr>
        <w:pStyle w:val="BodyText"/>
        <w:spacing w:before="120" w:line="348" w:lineRule="auto"/>
        <w:ind w:left="359" w:right="814"/>
      </w:pPr>
      <w:r>
        <w:rPr>
          <w:noProof/>
        </w:rPr>
        <mc:AlternateContent>
          <mc:Choice Requires="wps">
            <w:drawing>
              <wp:anchor distT="0" distB="0" distL="0" distR="0" simplePos="0" relativeHeight="487675392" behindDoc="1" locked="0" layoutInCell="1" allowOverlap="1" wp14:anchorId="03460ABC" wp14:editId="03460ABD">
                <wp:simplePos x="0" y="0"/>
                <wp:positionH relativeFrom="page">
                  <wp:posOffset>913128</wp:posOffset>
                </wp:positionH>
                <wp:positionV relativeFrom="paragraph">
                  <wp:posOffset>578529</wp:posOffset>
                </wp:positionV>
                <wp:extent cx="5943600" cy="1270"/>
                <wp:effectExtent l="0" t="0" r="0" b="0"/>
                <wp:wrapTopAndBottom/>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63923BB" id="Graphic 285" o:spid="_x0000_s1026" style="position:absolute;margin-left:71.9pt;margin-top:45.55pt;width:468pt;height:.1pt;z-index:-1564108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" path="m,l5943600,e" filled="f" strokecolor="#94b3d6" strokeweight="1.25pt">
                <v:path arrowok="t"/>
                <w10:wrap type="topAndBottom" anchorx="page"/>
              </v:shape>
            </w:pict>
          </mc:Fallback>
        </mc:AlternateContent>
      </w:r>
      <w:r>
        <w:t>Homeland</w:t>
      </w:r>
      <w:r>
        <w:rPr>
          <w:spacing w:val="-4"/>
        </w:rPr>
        <w:t xml:space="preserve"> </w:t>
      </w:r>
      <w:r>
        <w:t>Security</w:t>
      </w:r>
      <w:r>
        <w:rPr>
          <w:spacing w:val="-4"/>
        </w:rPr>
        <w:t xml:space="preserve"> </w:t>
      </w:r>
      <w:r>
        <w:t>Presidential</w:t>
      </w:r>
      <w:r>
        <w:rPr>
          <w:spacing w:val="-3"/>
        </w:rPr>
        <w:t xml:space="preserve"> </w:t>
      </w:r>
      <w:r>
        <w:t>Directive-5</w:t>
      </w:r>
      <w:r>
        <w:rPr>
          <w:spacing w:val="-4"/>
        </w:rPr>
        <w:t xml:space="preserve"> </w:t>
      </w:r>
      <w:r>
        <w:t>(HSPD-5)</w:t>
      </w:r>
      <w:r>
        <w:rPr>
          <w:spacing w:val="-5"/>
        </w:rPr>
        <w:t xml:space="preserve"> </w:t>
      </w:r>
      <w:r>
        <w:t>-</w:t>
      </w:r>
      <w:r>
        <w:rPr>
          <w:spacing w:val="-6"/>
        </w:rPr>
        <w:t xml:space="preserve"> </w:t>
      </w:r>
      <w:r>
        <w:t>Management</w:t>
      </w:r>
      <w:r>
        <w:rPr>
          <w:spacing w:val="-5"/>
        </w:rPr>
        <w:t xml:space="preserve"> </w:t>
      </w:r>
      <w:r>
        <w:t>of</w:t>
      </w:r>
      <w:r>
        <w:rPr>
          <w:spacing w:val="-5"/>
        </w:rPr>
        <w:t xml:space="preserve"> </w:t>
      </w:r>
      <w:r>
        <w:t>Domestic</w:t>
      </w:r>
      <w:r>
        <w:rPr>
          <w:spacing w:val="-5"/>
        </w:rPr>
        <w:t xml:space="preserve"> </w:t>
      </w:r>
      <w:r>
        <w:t>Incidents Presidential Policy Directive 21 (PPD-21) - Critical Infrastructure Security and Resilience</w:t>
      </w:r>
    </w:p>
    <w:p w14:paraId="0345F787" w14:textId="77777777" w:rsidR="00CC4F9B" w:rsidRDefault="00CC4F9B">
      <w:pPr>
        <w:pStyle w:val="BodyText"/>
        <w:spacing w:line="348" w:lineRule="auto"/>
        <w:sectPr w:rsidR="00CC4F9B">
          <w:pgSz w:w="12240" w:h="15840"/>
          <w:pgMar w:top="1560" w:right="1080" w:bottom="960" w:left="1080" w:header="720" w:footer="764" w:gutter="0"/>
          <w:cols w:space="720"/>
        </w:sectPr>
      </w:pPr>
    </w:p>
    <w:p w14:paraId="0345F788"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ABE" wp14:editId="03460ABF">
                <wp:extent cx="5943600" cy="15875"/>
                <wp:effectExtent l="9525" t="0" r="0" b="3175"/>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287" name="Graphic 287"/>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40F4EC7E" id="Group 286"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DbRxhJsAgAAlwUAAA4AAAAAAAAAAAAAAAAALgIA&#10;AGRycy9lMm9Eb2MueG1sUEsBAi0AFAAGAAgAAAAhACjO1DnbAAAAAwEAAA8AAAAAAAAAAAAAAAAA&#10;xgQAAGRycy9kb3ducmV2LnhtbFBLBQYAAAAABAAEAPMAAADOBQAAAAA=&#10;">
                <v:shape id="Graphic 287"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" path="m,l5943600,e" filled="f" strokecolor="#16375e" strokeweight="1.25pt">
                  <v:path arrowok="t"/>
                </v:shape>
                <w10:anchorlock/>
              </v:group>
            </w:pict>
          </mc:Fallback>
        </mc:AlternateContent>
      </w:r>
    </w:p>
    <w:p w14:paraId="0345F789" w14:textId="77777777" w:rsidR="00CC4F9B" w:rsidRDefault="00EC18C0">
      <w:pPr>
        <w:pStyle w:val="BodyText"/>
        <w:spacing w:before="135"/>
        <w:ind w:left="360" w:right="540"/>
      </w:pPr>
      <w:r>
        <w:t>Executive</w:t>
      </w:r>
      <w:r>
        <w:rPr>
          <w:spacing w:val="-5"/>
        </w:rPr>
        <w:t xml:space="preserve"> </w:t>
      </w:r>
      <w:r>
        <w:t>Order</w:t>
      </w:r>
      <w:r>
        <w:rPr>
          <w:spacing w:val="-5"/>
        </w:rPr>
        <w:t xml:space="preserve"> </w:t>
      </w:r>
      <w:r>
        <w:t>12472:</w:t>
      </w:r>
      <w:r>
        <w:rPr>
          <w:spacing w:val="-2"/>
        </w:rPr>
        <w:t xml:space="preserve"> </w:t>
      </w:r>
      <w:r>
        <w:t>The</w:t>
      </w:r>
      <w:r>
        <w:rPr>
          <w:spacing w:val="-2"/>
        </w:rPr>
        <w:t xml:space="preserve"> </w:t>
      </w:r>
      <w:r>
        <w:t>Assignment</w:t>
      </w:r>
      <w:r>
        <w:rPr>
          <w:spacing w:val="-5"/>
        </w:rPr>
        <w:t xml:space="preserve"> </w:t>
      </w:r>
      <w:r>
        <w:t>of</w:t>
      </w:r>
      <w:r>
        <w:rPr>
          <w:spacing w:val="-3"/>
        </w:rPr>
        <w:t xml:space="preserve"> </w:t>
      </w:r>
      <w:r>
        <w:t>National</w:t>
      </w:r>
      <w:r>
        <w:rPr>
          <w:spacing w:val="-3"/>
        </w:rPr>
        <w:t xml:space="preserve"> </w:t>
      </w:r>
      <w:r>
        <w:t>Security</w:t>
      </w:r>
      <w:r>
        <w:rPr>
          <w:spacing w:val="-4"/>
        </w:rPr>
        <w:t xml:space="preserve"> </w:t>
      </w:r>
      <w:r>
        <w:t>Emergency</w:t>
      </w:r>
      <w:r>
        <w:rPr>
          <w:spacing w:val="-4"/>
        </w:rPr>
        <w:t xml:space="preserve"> </w:t>
      </w:r>
      <w:r>
        <w:t>Preparedness</w:t>
      </w:r>
      <w:r>
        <w:rPr>
          <w:spacing w:val="-3"/>
        </w:rPr>
        <w:t xml:space="preserve"> </w:t>
      </w:r>
      <w:r>
        <w:t>Responsibilities for Telecommunications</w:t>
      </w:r>
    </w:p>
    <w:p w14:paraId="0345F78A" w14:textId="77777777" w:rsidR="00CC4F9B" w:rsidRDefault="00EC18C0">
      <w:pPr>
        <w:pStyle w:val="BodyText"/>
        <w:spacing w:before="120"/>
        <w:ind w:left="359" w:right="377"/>
      </w:pPr>
      <w:r>
        <w:t>National</w:t>
      </w:r>
      <w:r>
        <w:rPr>
          <w:spacing w:val="-3"/>
        </w:rPr>
        <w:t xml:space="preserve"> </w:t>
      </w:r>
      <w:r>
        <w:t>Security</w:t>
      </w:r>
      <w:r>
        <w:rPr>
          <w:spacing w:val="-4"/>
        </w:rPr>
        <w:t xml:space="preserve"> </w:t>
      </w:r>
      <w:r>
        <w:t>Directive</w:t>
      </w:r>
      <w:r>
        <w:rPr>
          <w:spacing w:val="-5"/>
        </w:rPr>
        <w:t xml:space="preserve"> </w:t>
      </w:r>
      <w:r>
        <w:t>42:</w:t>
      </w:r>
      <w:r>
        <w:rPr>
          <w:spacing w:val="-2"/>
        </w:rPr>
        <w:t xml:space="preserve"> </w:t>
      </w:r>
      <w:r>
        <w:t>National</w:t>
      </w:r>
      <w:r>
        <w:rPr>
          <w:spacing w:val="-3"/>
        </w:rPr>
        <w:t xml:space="preserve"> </w:t>
      </w:r>
      <w:r>
        <w:t>Policy</w:t>
      </w:r>
      <w:r>
        <w:rPr>
          <w:spacing w:val="-2"/>
        </w:rPr>
        <w:t xml:space="preserve"> </w:t>
      </w:r>
      <w:r>
        <w:t>for</w:t>
      </w:r>
      <w:r>
        <w:rPr>
          <w:spacing w:val="-3"/>
        </w:rPr>
        <w:t xml:space="preserve"> </w:t>
      </w:r>
      <w:r>
        <w:t>the</w:t>
      </w:r>
      <w:r>
        <w:rPr>
          <w:spacing w:val="-5"/>
        </w:rPr>
        <w:t xml:space="preserve"> </w:t>
      </w:r>
      <w:r>
        <w:t>Security</w:t>
      </w:r>
      <w:r>
        <w:rPr>
          <w:spacing w:val="-4"/>
        </w:rPr>
        <w:t xml:space="preserve"> </w:t>
      </w:r>
      <w:r>
        <w:t>of</w:t>
      </w:r>
      <w:r>
        <w:rPr>
          <w:spacing w:val="-3"/>
        </w:rPr>
        <w:t xml:space="preserve"> </w:t>
      </w:r>
      <w:r>
        <w:t>National</w:t>
      </w:r>
      <w:r>
        <w:rPr>
          <w:spacing w:val="-3"/>
        </w:rPr>
        <w:t xml:space="preserve"> </w:t>
      </w:r>
      <w:r>
        <w:t>Security</w:t>
      </w:r>
      <w:r>
        <w:rPr>
          <w:spacing w:val="-2"/>
        </w:rPr>
        <w:t xml:space="preserve"> </w:t>
      </w:r>
      <w:r>
        <w:t>Telecommunications and Information Systems</w:t>
      </w:r>
    </w:p>
    <w:p w14:paraId="0345F78B" w14:textId="77777777" w:rsidR="00CC4F9B" w:rsidRDefault="00EC18C0">
      <w:pPr>
        <w:pStyle w:val="BodyText"/>
        <w:spacing w:before="121"/>
        <w:ind w:left="359"/>
      </w:pPr>
      <w:r>
        <w:t>Executive</w:t>
      </w:r>
      <w:r>
        <w:rPr>
          <w:spacing w:val="-7"/>
        </w:rPr>
        <w:t xml:space="preserve"> </w:t>
      </w:r>
      <w:r>
        <w:t>Order</w:t>
      </w:r>
      <w:r>
        <w:rPr>
          <w:spacing w:val="-7"/>
        </w:rPr>
        <w:t xml:space="preserve"> </w:t>
      </w:r>
      <w:r>
        <w:t>12148:</w:t>
      </w:r>
      <w:r>
        <w:rPr>
          <w:spacing w:val="-4"/>
        </w:rPr>
        <w:t xml:space="preserve"> </w:t>
      </w:r>
      <w:r>
        <w:t>Federal</w:t>
      </w:r>
      <w:r>
        <w:rPr>
          <w:spacing w:val="-6"/>
        </w:rPr>
        <w:t xml:space="preserve"> </w:t>
      </w:r>
      <w:r>
        <w:t>Emergency</w:t>
      </w:r>
      <w:r>
        <w:rPr>
          <w:spacing w:val="-5"/>
        </w:rPr>
        <w:t xml:space="preserve"> </w:t>
      </w:r>
      <w:r>
        <w:rPr>
          <w:spacing w:val="-2"/>
        </w:rPr>
        <w:t>Management</w:t>
      </w:r>
    </w:p>
    <w:p w14:paraId="0345F78C" w14:textId="77777777" w:rsidR="00CC4F9B" w:rsidRDefault="00EC18C0">
      <w:pPr>
        <w:pStyle w:val="BodyText"/>
        <w:spacing w:before="120" w:line="345" w:lineRule="auto"/>
        <w:ind w:left="359" w:right="2434"/>
      </w:pPr>
      <w:r>
        <w:t>Executive</w:t>
      </w:r>
      <w:r>
        <w:rPr>
          <w:spacing w:val="-6"/>
        </w:rPr>
        <w:t xml:space="preserve"> </w:t>
      </w:r>
      <w:r>
        <w:t>Order</w:t>
      </w:r>
      <w:r>
        <w:rPr>
          <w:spacing w:val="-6"/>
        </w:rPr>
        <w:t xml:space="preserve"> </w:t>
      </w:r>
      <w:r>
        <w:t>12333:</w:t>
      </w:r>
      <w:r>
        <w:rPr>
          <w:spacing w:val="-4"/>
        </w:rPr>
        <w:t xml:space="preserve"> </w:t>
      </w:r>
      <w:r>
        <w:t>United</w:t>
      </w:r>
      <w:r>
        <w:rPr>
          <w:spacing w:val="-5"/>
        </w:rPr>
        <w:t xml:space="preserve"> </w:t>
      </w:r>
      <w:r>
        <w:t>States</w:t>
      </w:r>
      <w:r>
        <w:rPr>
          <w:spacing w:val="-4"/>
        </w:rPr>
        <w:t xml:space="preserve"> </w:t>
      </w:r>
      <w:r>
        <w:t>Intelligence</w:t>
      </w:r>
      <w:r>
        <w:rPr>
          <w:spacing w:val="-4"/>
        </w:rPr>
        <w:t xml:space="preserve"> </w:t>
      </w:r>
      <w:r>
        <w:t>Activities,</w:t>
      </w:r>
      <w:r>
        <w:rPr>
          <w:spacing w:val="-6"/>
        </w:rPr>
        <w:t xml:space="preserve"> </w:t>
      </w:r>
      <w:r>
        <w:t>as</w:t>
      </w:r>
      <w:r>
        <w:rPr>
          <w:spacing w:val="-4"/>
        </w:rPr>
        <w:t xml:space="preserve"> </w:t>
      </w:r>
      <w:r>
        <w:t>amended Executive Order 13010: Critical Infrastructure Protection</w:t>
      </w:r>
    </w:p>
    <w:p w14:paraId="0345F78D" w14:textId="77777777" w:rsidR="00CC4F9B" w:rsidRDefault="00EC18C0">
      <w:pPr>
        <w:pStyle w:val="BodyText"/>
        <w:spacing w:before="2"/>
        <w:ind w:left="359"/>
      </w:pPr>
      <w:r>
        <w:t>Executive</w:t>
      </w:r>
      <w:r>
        <w:rPr>
          <w:spacing w:val="-5"/>
        </w:rPr>
        <w:t xml:space="preserve"> </w:t>
      </w:r>
      <w:r>
        <w:t>Order</w:t>
      </w:r>
      <w:r>
        <w:rPr>
          <w:spacing w:val="-5"/>
        </w:rPr>
        <w:t xml:space="preserve"> </w:t>
      </w:r>
      <w:r>
        <w:t>13636:</w:t>
      </w:r>
      <w:r>
        <w:rPr>
          <w:spacing w:val="40"/>
        </w:rPr>
        <w:t xml:space="preserve"> </w:t>
      </w:r>
      <w:r>
        <w:t>Improving</w:t>
      </w:r>
      <w:r>
        <w:rPr>
          <w:spacing w:val="-4"/>
        </w:rPr>
        <w:t xml:space="preserve"> </w:t>
      </w:r>
      <w:r>
        <w:t>Critical</w:t>
      </w:r>
      <w:r>
        <w:rPr>
          <w:spacing w:val="-3"/>
        </w:rPr>
        <w:t xml:space="preserve"> </w:t>
      </w:r>
      <w:r>
        <w:t>Infrastructure</w:t>
      </w:r>
      <w:r>
        <w:rPr>
          <w:spacing w:val="-2"/>
        </w:rPr>
        <w:t xml:space="preserve"> </w:t>
      </w:r>
      <w:r>
        <w:t>Cyber</w:t>
      </w:r>
      <w:r>
        <w:rPr>
          <w:spacing w:val="-3"/>
        </w:rPr>
        <w:t xml:space="preserve"> </w:t>
      </w:r>
      <w:r>
        <w:t>security</w:t>
      </w:r>
      <w:r>
        <w:rPr>
          <w:spacing w:val="-4"/>
        </w:rPr>
        <w:t xml:space="preserve"> </w:t>
      </w:r>
      <w:r>
        <w:t>–</w:t>
      </w:r>
      <w:r>
        <w:rPr>
          <w:spacing w:val="-1"/>
        </w:rPr>
        <w:t xml:space="preserve"> </w:t>
      </w:r>
      <w:r>
        <w:t>Cyber</w:t>
      </w:r>
      <w:r>
        <w:rPr>
          <w:spacing w:val="-3"/>
        </w:rPr>
        <w:t xml:space="preserve"> </w:t>
      </w:r>
      <w:r>
        <w:t>security</w:t>
      </w:r>
      <w:r>
        <w:rPr>
          <w:spacing w:val="-4"/>
        </w:rPr>
        <w:t xml:space="preserve"> </w:t>
      </w:r>
      <w:r>
        <w:t xml:space="preserve">Framework </w:t>
      </w:r>
      <w:hyperlink r:id="rId53">
        <w:r w:rsidR="00CC4F9B">
          <w:rPr>
            <w:spacing w:val="-2"/>
          </w:rPr>
          <w:t>http://www.nist.gov/cyberframework/index.cfm</w:t>
        </w:r>
      </w:hyperlink>
    </w:p>
    <w:p w14:paraId="0345F78E" w14:textId="77777777" w:rsidR="00CC4F9B" w:rsidRDefault="00EC18C0">
      <w:pPr>
        <w:pStyle w:val="BodyText"/>
        <w:spacing w:before="242"/>
        <w:rPr>
          <w:sz w:val="20"/>
        </w:rPr>
      </w:pPr>
      <w:r>
        <w:rPr>
          <w:noProof/>
          <w:sz w:val="20"/>
        </w:rPr>
        <mc:AlternateContent>
          <mc:Choice Requires="wps">
            <w:drawing>
              <wp:anchor distT="0" distB="0" distL="0" distR="0" simplePos="0" relativeHeight="487676416" behindDoc="1" locked="0" layoutInCell="1" allowOverlap="1" wp14:anchorId="03460AC0" wp14:editId="03460AC1">
                <wp:simplePos x="0" y="0"/>
                <wp:positionH relativeFrom="page">
                  <wp:posOffset>896111</wp:posOffset>
                </wp:positionH>
                <wp:positionV relativeFrom="paragraph">
                  <wp:posOffset>324007</wp:posOffset>
                </wp:positionV>
                <wp:extent cx="5980430" cy="218440"/>
                <wp:effectExtent l="0" t="0" r="0" b="0"/>
                <wp:wrapTopAndBottom/>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6B" w14:textId="77777777" w:rsidR="00CC4F9B" w:rsidRDefault="00EC18C0">
                            <w:pPr>
                              <w:spacing w:line="342" w:lineRule="exact"/>
                              <w:ind w:left="28"/>
                              <w:rPr>
                                <w:rFonts w:ascii="Candara"/>
                                <w:b/>
                                <w:color w:val="000000"/>
                                <w:sz w:val="28"/>
                              </w:rPr>
                            </w:pPr>
                            <w:bookmarkStart w:id="266" w:name="9.2_State"/>
                            <w:bookmarkStart w:id="267" w:name="_bookmark105"/>
                            <w:bookmarkEnd w:id="266"/>
                            <w:bookmarkEnd w:id="267"/>
                            <w:r>
                              <w:rPr>
                                <w:rFonts w:ascii="Candara"/>
                                <w:b/>
                                <w:color w:val="FFFFFF"/>
                                <w:sz w:val="28"/>
                              </w:rPr>
                              <w:t xml:space="preserve">9.2 </w:t>
                            </w:r>
                            <w:r>
                              <w:rPr>
                                <w:rFonts w:ascii="Candara"/>
                                <w:b/>
                                <w:color w:val="FFFFFF"/>
                                <w:spacing w:val="-2"/>
                                <w:sz w:val="28"/>
                              </w:rPr>
                              <w:t>State</w:t>
                            </w:r>
                          </w:p>
                        </w:txbxContent>
                      </wps:txbx>
                      <wps:bodyPr wrap="square" lIns="0" tIns="0" rIns="0" bIns="0" rtlCol="0">
                        <a:noAutofit/>
                      </wps:bodyPr>
                    </wps:wsp>
                  </a:graphicData>
                </a:graphic>
              </wp:anchor>
            </w:drawing>
          </mc:Choice>
          <mc:Fallback>
            <w:pict>
              <v:shape w14:anchorId="03460AC0" id="Textbox 288" o:spid="_x0000_s1106" type="#_x0000_t202" style="position:absolute;margin-left:70.55pt;margin-top:25.5pt;width:470.9pt;height:17.2pt;z-index:-15640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" fillcolor="#365f91" stroked="f">
                <v:textbox inset="0,0,0,0">
                  <w:txbxContent>
                    <w:p w14:paraId="03460F6B" w14:textId="77777777" w:rsidR="00CC4F9B" w:rsidRDefault="00EC18C0">
                      <w:pPr>
                        <w:spacing w:line="342" w:lineRule="exact"/>
                        <w:ind w:left="28"/>
                        <w:rPr>
                          <w:rFonts w:ascii="Candara"/>
                          <w:b/>
                          <w:color w:val="000000"/>
                          <w:sz w:val="28"/>
                        </w:rPr>
                      </w:pPr>
                      <w:bookmarkStart w:id="268" w:name="9.2_State"/>
                      <w:bookmarkStart w:id="269" w:name="_bookmark105"/>
                      <w:bookmarkEnd w:id="268"/>
                      <w:bookmarkEnd w:id="269"/>
                      <w:r>
                        <w:rPr>
                          <w:rFonts w:ascii="Candara"/>
                          <w:b/>
                          <w:color w:val="FFFFFF"/>
                          <w:sz w:val="28"/>
                        </w:rPr>
                        <w:t xml:space="preserve">9.2 </w:t>
                      </w:r>
                      <w:r>
                        <w:rPr>
                          <w:rFonts w:ascii="Candara"/>
                          <w:b/>
                          <w:color w:val="FFFFFF"/>
                          <w:spacing w:val="-2"/>
                          <w:sz w:val="28"/>
                        </w:rPr>
                        <w:t>State</w:t>
                      </w:r>
                    </w:p>
                  </w:txbxContent>
                </v:textbox>
                <w10:wrap type="topAndBottom" anchorx="page"/>
              </v:shape>
            </w:pict>
          </mc:Fallback>
        </mc:AlternateContent>
      </w:r>
    </w:p>
    <w:p w14:paraId="0345F78F" w14:textId="77777777" w:rsidR="00CC4F9B" w:rsidRDefault="00EC18C0">
      <w:pPr>
        <w:spacing w:before="117"/>
        <w:ind w:left="360"/>
        <w:rPr>
          <w:b/>
          <w:i/>
        </w:rPr>
      </w:pPr>
      <w:r>
        <w:rPr>
          <w:b/>
          <w:i/>
        </w:rPr>
        <w:t>Alaska</w:t>
      </w:r>
      <w:r>
        <w:rPr>
          <w:b/>
          <w:i/>
          <w:spacing w:val="-4"/>
        </w:rPr>
        <w:t xml:space="preserve"> </w:t>
      </w:r>
      <w:r>
        <w:rPr>
          <w:b/>
          <w:i/>
          <w:spacing w:val="-2"/>
        </w:rPr>
        <w:t>Statutes:</w:t>
      </w:r>
    </w:p>
    <w:p w14:paraId="0345F790" w14:textId="77777777" w:rsidR="00CC4F9B" w:rsidRDefault="00CC4F9B">
      <w:pPr>
        <w:pStyle w:val="BodyText"/>
        <w:spacing w:before="12"/>
        <w:rPr>
          <w:b/>
          <w:i/>
        </w:rPr>
      </w:pPr>
    </w:p>
    <w:p w14:paraId="0345F791" w14:textId="77777777" w:rsidR="00CC4F9B" w:rsidRDefault="00EC18C0">
      <w:pPr>
        <w:pStyle w:val="Heading4"/>
      </w:pPr>
      <w:r>
        <w:t>Title</w:t>
      </w:r>
      <w:r>
        <w:rPr>
          <w:spacing w:val="-4"/>
        </w:rPr>
        <w:t xml:space="preserve"> </w:t>
      </w:r>
      <w:r>
        <w:t>18,</w:t>
      </w:r>
      <w:r>
        <w:rPr>
          <w:spacing w:val="-5"/>
        </w:rPr>
        <w:t xml:space="preserve"> </w:t>
      </w:r>
      <w:r>
        <w:t>Health,</w:t>
      </w:r>
      <w:r>
        <w:rPr>
          <w:spacing w:val="-5"/>
        </w:rPr>
        <w:t xml:space="preserve"> </w:t>
      </w:r>
      <w:r>
        <w:t>Safety</w:t>
      </w:r>
      <w:r>
        <w:rPr>
          <w:spacing w:val="-2"/>
        </w:rPr>
        <w:t xml:space="preserve"> </w:t>
      </w:r>
      <w:r>
        <w:t>and</w:t>
      </w:r>
      <w:r>
        <w:rPr>
          <w:spacing w:val="-4"/>
        </w:rPr>
        <w:t xml:space="preserve"> </w:t>
      </w:r>
      <w:r>
        <w:rPr>
          <w:spacing w:val="-2"/>
        </w:rPr>
        <w:t>Housing</w:t>
      </w:r>
    </w:p>
    <w:p w14:paraId="0345F792" w14:textId="77777777" w:rsidR="00CC4F9B" w:rsidRDefault="00EC18C0">
      <w:pPr>
        <w:pStyle w:val="BodyText"/>
        <w:ind w:left="1080" w:right="4447"/>
      </w:pPr>
      <w:r>
        <w:t>Chapter</w:t>
      </w:r>
      <w:r>
        <w:rPr>
          <w:spacing w:val="-9"/>
        </w:rPr>
        <w:t xml:space="preserve"> </w:t>
      </w:r>
      <w:r>
        <w:t>18.08,</w:t>
      </w:r>
      <w:r>
        <w:rPr>
          <w:spacing w:val="-11"/>
        </w:rPr>
        <w:t xml:space="preserve"> </w:t>
      </w:r>
      <w:r>
        <w:t>Emergency</w:t>
      </w:r>
      <w:r>
        <w:rPr>
          <w:spacing w:val="-10"/>
        </w:rPr>
        <w:t xml:space="preserve"> </w:t>
      </w:r>
      <w:r>
        <w:t>Medical</w:t>
      </w:r>
      <w:r>
        <w:rPr>
          <w:spacing w:val="-9"/>
        </w:rPr>
        <w:t xml:space="preserve"> </w:t>
      </w:r>
      <w:r>
        <w:t>Services Chapter 18.65, Police Protection</w:t>
      </w:r>
    </w:p>
    <w:p w14:paraId="0345F793" w14:textId="77777777" w:rsidR="00CC4F9B" w:rsidRDefault="00EC18C0">
      <w:pPr>
        <w:pStyle w:val="BodyText"/>
        <w:spacing w:before="1"/>
        <w:ind w:left="1080"/>
      </w:pPr>
      <w:r>
        <w:t>Chapter</w:t>
      </w:r>
      <w:r>
        <w:rPr>
          <w:spacing w:val="-5"/>
        </w:rPr>
        <w:t xml:space="preserve"> </w:t>
      </w:r>
      <w:r>
        <w:t>18.70,</w:t>
      </w:r>
      <w:r>
        <w:rPr>
          <w:spacing w:val="-5"/>
        </w:rPr>
        <w:t xml:space="preserve"> </w:t>
      </w:r>
      <w:r>
        <w:t>Fire</w:t>
      </w:r>
      <w:r>
        <w:rPr>
          <w:spacing w:val="-3"/>
        </w:rPr>
        <w:t xml:space="preserve"> </w:t>
      </w:r>
      <w:r>
        <w:rPr>
          <w:spacing w:val="-2"/>
        </w:rPr>
        <w:t>Protection</w:t>
      </w:r>
    </w:p>
    <w:p w14:paraId="0345F794" w14:textId="77777777" w:rsidR="00CC4F9B" w:rsidRDefault="00EC18C0">
      <w:pPr>
        <w:pStyle w:val="BodyText"/>
        <w:ind w:left="1080"/>
      </w:pPr>
      <w:r>
        <w:t>Chapter</w:t>
      </w:r>
      <w:r>
        <w:rPr>
          <w:spacing w:val="-6"/>
        </w:rPr>
        <w:t xml:space="preserve"> </w:t>
      </w:r>
      <w:r>
        <w:t>18.76,</w:t>
      </w:r>
      <w:r>
        <w:rPr>
          <w:spacing w:val="-6"/>
        </w:rPr>
        <w:t xml:space="preserve"> </w:t>
      </w:r>
      <w:r>
        <w:t>Alaska</w:t>
      </w:r>
      <w:r>
        <w:rPr>
          <w:spacing w:val="-6"/>
        </w:rPr>
        <w:t xml:space="preserve"> </w:t>
      </w:r>
      <w:r>
        <w:t>Avalanche</w:t>
      </w:r>
      <w:r>
        <w:rPr>
          <w:spacing w:val="-5"/>
        </w:rPr>
        <w:t xml:space="preserve"> </w:t>
      </w:r>
      <w:r>
        <w:t>Warning</w:t>
      </w:r>
      <w:r>
        <w:rPr>
          <w:spacing w:val="-6"/>
        </w:rPr>
        <w:t xml:space="preserve"> </w:t>
      </w:r>
      <w:r>
        <w:rPr>
          <w:spacing w:val="-2"/>
        </w:rPr>
        <w:t>System</w:t>
      </w:r>
    </w:p>
    <w:p w14:paraId="0345F795" w14:textId="77777777" w:rsidR="00CC4F9B" w:rsidRDefault="00CC4F9B">
      <w:pPr>
        <w:pStyle w:val="BodyText"/>
        <w:spacing w:before="10"/>
      </w:pPr>
    </w:p>
    <w:p w14:paraId="0345F796" w14:textId="77777777" w:rsidR="00CC4F9B" w:rsidRDefault="00EC18C0">
      <w:pPr>
        <w:ind w:left="1080" w:right="5786" w:hanging="721"/>
      </w:pPr>
      <w:r>
        <w:rPr>
          <w:b/>
        </w:rPr>
        <w:t>Title</w:t>
      </w:r>
      <w:r>
        <w:rPr>
          <w:b/>
          <w:spacing w:val="-8"/>
        </w:rPr>
        <w:t xml:space="preserve"> </w:t>
      </w:r>
      <w:r>
        <w:rPr>
          <w:b/>
        </w:rPr>
        <w:t>26,</w:t>
      </w:r>
      <w:r>
        <w:rPr>
          <w:b/>
          <w:spacing w:val="-9"/>
        </w:rPr>
        <w:t xml:space="preserve"> </w:t>
      </w:r>
      <w:r>
        <w:rPr>
          <w:b/>
        </w:rPr>
        <w:t>Military</w:t>
      </w:r>
      <w:r>
        <w:rPr>
          <w:b/>
          <w:spacing w:val="-6"/>
        </w:rPr>
        <w:t xml:space="preserve"> </w:t>
      </w:r>
      <w:r>
        <w:rPr>
          <w:b/>
        </w:rPr>
        <w:t>and</w:t>
      </w:r>
      <w:r>
        <w:rPr>
          <w:b/>
          <w:spacing w:val="-8"/>
        </w:rPr>
        <w:t xml:space="preserve"> </w:t>
      </w:r>
      <w:r>
        <w:rPr>
          <w:b/>
        </w:rPr>
        <w:t>Veterans</w:t>
      </w:r>
      <w:r>
        <w:rPr>
          <w:b/>
          <w:spacing w:val="-6"/>
        </w:rPr>
        <w:t xml:space="preserve"> </w:t>
      </w:r>
      <w:r>
        <w:rPr>
          <w:b/>
        </w:rPr>
        <w:t xml:space="preserve">Affairs </w:t>
      </w:r>
      <w:r>
        <w:t>Chapter 26.20, Civil Defense Chapter 26.23, Disasters</w:t>
      </w:r>
    </w:p>
    <w:p w14:paraId="0345F797" w14:textId="77777777" w:rsidR="00CC4F9B" w:rsidRDefault="00CC4F9B">
      <w:pPr>
        <w:pStyle w:val="BodyText"/>
        <w:spacing w:before="12"/>
      </w:pPr>
    </w:p>
    <w:p w14:paraId="0345F798" w14:textId="77777777" w:rsidR="00CC4F9B" w:rsidRDefault="00EC18C0">
      <w:pPr>
        <w:pStyle w:val="Heading4"/>
        <w:spacing w:before="1" w:line="268" w:lineRule="exact"/>
      </w:pPr>
      <w:r>
        <w:t>Title</w:t>
      </w:r>
      <w:r>
        <w:rPr>
          <w:spacing w:val="-4"/>
        </w:rPr>
        <w:t xml:space="preserve"> </w:t>
      </w:r>
      <w:r>
        <w:t>41,</w:t>
      </w:r>
      <w:r>
        <w:rPr>
          <w:spacing w:val="-5"/>
        </w:rPr>
        <w:t xml:space="preserve"> </w:t>
      </w:r>
      <w:r>
        <w:t>Public</w:t>
      </w:r>
      <w:r>
        <w:rPr>
          <w:spacing w:val="-3"/>
        </w:rPr>
        <w:t xml:space="preserve"> </w:t>
      </w:r>
      <w:r>
        <w:rPr>
          <w:spacing w:val="-2"/>
        </w:rPr>
        <w:t>Resources</w:t>
      </w:r>
    </w:p>
    <w:p w14:paraId="0345F799" w14:textId="77777777" w:rsidR="00CC4F9B" w:rsidRDefault="00EC18C0">
      <w:pPr>
        <w:pStyle w:val="BodyText"/>
        <w:spacing w:line="268" w:lineRule="exact"/>
        <w:ind w:left="1080"/>
      </w:pPr>
      <w:r>
        <w:t>Chapter</w:t>
      </w:r>
      <w:r>
        <w:rPr>
          <w:spacing w:val="-5"/>
        </w:rPr>
        <w:t xml:space="preserve"> </w:t>
      </w:r>
      <w:r>
        <w:t>41.15,</w:t>
      </w:r>
      <w:r>
        <w:rPr>
          <w:spacing w:val="-4"/>
        </w:rPr>
        <w:t xml:space="preserve"> </w:t>
      </w:r>
      <w:r>
        <w:rPr>
          <w:spacing w:val="-2"/>
        </w:rPr>
        <w:t>Forests</w:t>
      </w:r>
    </w:p>
    <w:p w14:paraId="0345F79A" w14:textId="77777777" w:rsidR="00CC4F9B" w:rsidRDefault="00CC4F9B">
      <w:pPr>
        <w:pStyle w:val="BodyText"/>
        <w:spacing w:before="12"/>
      </w:pPr>
    </w:p>
    <w:p w14:paraId="0345F79B" w14:textId="77777777" w:rsidR="00CC4F9B" w:rsidRDefault="00EC18C0">
      <w:pPr>
        <w:pStyle w:val="Heading4"/>
      </w:pPr>
      <w:r>
        <w:t>Title</w:t>
      </w:r>
      <w:r>
        <w:rPr>
          <w:spacing w:val="-5"/>
        </w:rPr>
        <w:t xml:space="preserve"> </w:t>
      </w:r>
      <w:r>
        <w:t>46,</w:t>
      </w:r>
      <w:r>
        <w:rPr>
          <w:spacing w:val="-6"/>
        </w:rPr>
        <w:t xml:space="preserve"> </w:t>
      </w:r>
      <w:r>
        <w:t>Water,</w:t>
      </w:r>
      <w:r>
        <w:rPr>
          <w:spacing w:val="-5"/>
        </w:rPr>
        <w:t xml:space="preserve"> </w:t>
      </w:r>
      <w:r>
        <w:t>Air</w:t>
      </w:r>
      <w:r>
        <w:rPr>
          <w:spacing w:val="-3"/>
        </w:rPr>
        <w:t xml:space="preserve"> </w:t>
      </w:r>
      <w:r>
        <w:t>and</w:t>
      </w:r>
      <w:r>
        <w:rPr>
          <w:spacing w:val="-5"/>
        </w:rPr>
        <w:t xml:space="preserve"> </w:t>
      </w:r>
      <w:r>
        <w:t>Environmental</w:t>
      </w:r>
      <w:r>
        <w:rPr>
          <w:spacing w:val="-2"/>
        </w:rPr>
        <w:t xml:space="preserve"> Conservation</w:t>
      </w:r>
    </w:p>
    <w:p w14:paraId="0345F79C" w14:textId="77777777" w:rsidR="00CC4F9B" w:rsidRDefault="00EC18C0">
      <w:pPr>
        <w:pStyle w:val="BodyText"/>
        <w:ind w:left="1080"/>
      </w:pPr>
      <w:r>
        <w:t>Chapter</w:t>
      </w:r>
      <w:r>
        <w:rPr>
          <w:spacing w:val="-6"/>
        </w:rPr>
        <w:t xml:space="preserve"> </w:t>
      </w:r>
      <w:r>
        <w:t>46.03,</w:t>
      </w:r>
      <w:r>
        <w:rPr>
          <w:spacing w:val="-8"/>
        </w:rPr>
        <w:t xml:space="preserve"> </w:t>
      </w:r>
      <w:r>
        <w:t>Environmental</w:t>
      </w:r>
      <w:r>
        <w:rPr>
          <w:spacing w:val="-5"/>
        </w:rPr>
        <w:t xml:space="preserve"> </w:t>
      </w:r>
      <w:r>
        <w:rPr>
          <w:spacing w:val="-2"/>
        </w:rPr>
        <w:t>Conservation</w:t>
      </w:r>
    </w:p>
    <w:p w14:paraId="0345F79D" w14:textId="77777777" w:rsidR="00CC4F9B" w:rsidRDefault="00EC18C0">
      <w:pPr>
        <w:pStyle w:val="BodyText"/>
        <w:ind w:left="1080" w:right="3559"/>
      </w:pPr>
      <w:r>
        <w:t>Chapter</w:t>
      </w:r>
      <w:r>
        <w:rPr>
          <w:spacing w:val="-6"/>
        </w:rPr>
        <w:t xml:space="preserve"> </w:t>
      </w:r>
      <w:r>
        <w:t>46.08,</w:t>
      </w:r>
      <w:r>
        <w:rPr>
          <w:spacing w:val="-8"/>
        </w:rPr>
        <w:t xml:space="preserve"> </w:t>
      </w:r>
      <w:r>
        <w:t>Oil</w:t>
      </w:r>
      <w:r>
        <w:rPr>
          <w:spacing w:val="-6"/>
        </w:rPr>
        <w:t xml:space="preserve"> </w:t>
      </w:r>
      <w:r>
        <w:t>and</w:t>
      </w:r>
      <w:r>
        <w:rPr>
          <w:spacing w:val="-7"/>
        </w:rPr>
        <w:t xml:space="preserve"> </w:t>
      </w:r>
      <w:r>
        <w:t>Hazardous</w:t>
      </w:r>
      <w:r>
        <w:rPr>
          <w:spacing w:val="-6"/>
        </w:rPr>
        <w:t xml:space="preserve"> </w:t>
      </w:r>
      <w:r>
        <w:t>Substance</w:t>
      </w:r>
      <w:r>
        <w:rPr>
          <w:spacing w:val="-8"/>
        </w:rPr>
        <w:t xml:space="preserve"> </w:t>
      </w:r>
      <w:r>
        <w:t>Releases Chapter 46.09, Hazardous Substance Release Control</w:t>
      </w:r>
    </w:p>
    <w:p w14:paraId="0345F79E" w14:textId="77777777" w:rsidR="00CC4F9B" w:rsidRDefault="00CC4F9B">
      <w:pPr>
        <w:pStyle w:val="BodyText"/>
        <w:spacing w:before="20"/>
      </w:pPr>
    </w:p>
    <w:p w14:paraId="0345F79F" w14:textId="77777777" w:rsidR="00CC4F9B" w:rsidRDefault="00EC18C0">
      <w:pPr>
        <w:pStyle w:val="BodyText"/>
        <w:ind w:left="360" w:right="384"/>
      </w:pPr>
      <w:r>
        <w:rPr>
          <w:b/>
        </w:rPr>
        <w:t xml:space="preserve">AS 26.23.020.(g) </w:t>
      </w:r>
      <w:r>
        <w:t xml:space="preserve">In addition to any other powers conferred upon the governor by law, the governor may, under </w:t>
      </w:r>
      <w:r>
        <w:rPr>
          <w:b/>
        </w:rPr>
        <w:t>AS 26.23.010 - 26.23.220</w:t>
      </w:r>
      <w:r>
        <w:t>, (5) direct and compel the relocation of all or part of the population from any stricken or threatened area in the State, if the Governor considers relocation necessary for the preservation of life or other disaster mitigation purpose; (7) control ingress to and egress</w:t>
      </w:r>
      <w:r>
        <w:rPr>
          <w:spacing w:val="-2"/>
        </w:rPr>
        <w:t xml:space="preserve"> </w:t>
      </w:r>
      <w:r>
        <w:t>from</w:t>
      </w:r>
      <w:r>
        <w:rPr>
          <w:spacing w:val="-1"/>
        </w:rPr>
        <w:t xml:space="preserve"> </w:t>
      </w:r>
      <w:r>
        <w:t>a</w:t>
      </w:r>
      <w:r>
        <w:rPr>
          <w:spacing w:val="-2"/>
        </w:rPr>
        <w:t xml:space="preserve"> </w:t>
      </w:r>
      <w:r>
        <w:t>disaster</w:t>
      </w:r>
      <w:r>
        <w:rPr>
          <w:spacing w:val="-4"/>
        </w:rPr>
        <w:t xml:space="preserve"> </w:t>
      </w:r>
      <w:r>
        <w:t>area,</w:t>
      </w:r>
      <w:r>
        <w:rPr>
          <w:spacing w:val="-2"/>
        </w:rPr>
        <w:t xml:space="preserve"> </w:t>
      </w:r>
      <w:r>
        <w:t>the</w:t>
      </w:r>
      <w:r>
        <w:rPr>
          <w:spacing w:val="-4"/>
        </w:rPr>
        <w:t xml:space="preserve"> </w:t>
      </w:r>
      <w:r>
        <w:t>movement</w:t>
      </w:r>
      <w:r>
        <w:rPr>
          <w:spacing w:val="-4"/>
        </w:rPr>
        <w:t xml:space="preserve"> </w:t>
      </w:r>
      <w:r>
        <w:t>of</w:t>
      </w:r>
      <w:r>
        <w:rPr>
          <w:spacing w:val="-2"/>
        </w:rPr>
        <w:t xml:space="preserve"> </w:t>
      </w:r>
      <w:r>
        <w:t>persons</w:t>
      </w:r>
      <w:r>
        <w:rPr>
          <w:spacing w:val="-4"/>
        </w:rPr>
        <w:t xml:space="preserve"> </w:t>
      </w:r>
      <w:r>
        <w:t>within</w:t>
      </w:r>
      <w:r>
        <w:rPr>
          <w:spacing w:val="-3"/>
        </w:rPr>
        <w:t xml:space="preserve"> </w:t>
      </w:r>
      <w:r>
        <w:t>the</w:t>
      </w:r>
      <w:r>
        <w:rPr>
          <w:spacing w:val="-4"/>
        </w:rPr>
        <w:t xml:space="preserve"> </w:t>
      </w:r>
      <w:r>
        <w:t>area,</w:t>
      </w:r>
      <w:r>
        <w:rPr>
          <w:spacing w:val="-4"/>
        </w:rPr>
        <w:t xml:space="preserve"> </w:t>
      </w:r>
      <w:r>
        <w:t>and</w:t>
      </w:r>
      <w:r>
        <w:rPr>
          <w:spacing w:val="-3"/>
        </w:rPr>
        <w:t xml:space="preserve"> </w:t>
      </w:r>
      <w:r>
        <w:t>the</w:t>
      </w:r>
      <w:r>
        <w:rPr>
          <w:spacing w:val="-4"/>
        </w:rPr>
        <w:t xml:space="preserve"> </w:t>
      </w:r>
      <w:r>
        <w:t>occupancy</w:t>
      </w:r>
      <w:r>
        <w:rPr>
          <w:spacing w:val="-3"/>
        </w:rPr>
        <w:t xml:space="preserve"> </w:t>
      </w:r>
      <w:r>
        <w:t>of</w:t>
      </w:r>
      <w:r>
        <w:rPr>
          <w:spacing w:val="-2"/>
        </w:rPr>
        <w:t xml:space="preserve"> </w:t>
      </w:r>
      <w:r>
        <w:t>premises</w:t>
      </w:r>
      <w:r>
        <w:rPr>
          <w:spacing w:val="-2"/>
        </w:rPr>
        <w:t xml:space="preserve"> </w:t>
      </w:r>
      <w:r>
        <w:t xml:space="preserve">in </w:t>
      </w:r>
      <w:r>
        <w:rPr>
          <w:spacing w:val="-4"/>
        </w:rPr>
        <w:t>it.</w:t>
      </w:r>
    </w:p>
    <w:p w14:paraId="0345F7A0" w14:textId="77777777" w:rsidR="00CC4F9B" w:rsidRDefault="00CC4F9B">
      <w:pPr>
        <w:pStyle w:val="BodyText"/>
        <w:spacing w:before="18"/>
      </w:pPr>
    </w:p>
    <w:p w14:paraId="0345F7A1" w14:textId="77777777" w:rsidR="00CC4F9B" w:rsidRDefault="00EC18C0">
      <w:pPr>
        <w:pStyle w:val="BodyText"/>
        <w:spacing w:before="1"/>
        <w:ind w:left="360" w:right="377"/>
      </w:pPr>
      <w:r>
        <w:rPr>
          <w:b/>
        </w:rPr>
        <w:t>AS</w:t>
      </w:r>
      <w:r>
        <w:rPr>
          <w:b/>
          <w:spacing w:val="-3"/>
        </w:rPr>
        <w:t xml:space="preserve"> </w:t>
      </w:r>
      <w:r>
        <w:rPr>
          <w:b/>
        </w:rPr>
        <w:t>26.23.050.(a)</w:t>
      </w:r>
      <w:r>
        <w:rPr>
          <w:b/>
          <w:spacing w:val="-3"/>
        </w:rPr>
        <w:t xml:space="preserve"> </w:t>
      </w:r>
      <w:r>
        <w:t>It</w:t>
      </w:r>
      <w:r>
        <w:rPr>
          <w:spacing w:val="-1"/>
        </w:rPr>
        <w:t xml:space="preserve"> </w:t>
      </w:r>
      <w:r>
        <w:t>is</w:t>
      </w:r>
      <w:r>
        <w:rPr>
          <w:spacing w:val="-4"/>
        </w:rPr>
        <w:t xml:space="preserve"> </w:t>
      </w:r>
      <w:r>
        <w:t>the</w:t>
      </w:r>
      <w:r>
        <w:rPr>
          <w:spacing w:val="-1"/>
        </w:rPr>
        <w:t xml:space="preserve"> </w:t>
      </w:r>
      <w:r>
        <w:t>intent</w:t>
      </w:r>
      <w:r>
        <w:rPr>
          <w:spacing w:val="-4"/>
        </w:rPr>
        <w:t xml:space="preserve"> </w:t>
      </w:r>
      <w:r>
        <w:t>of</w:t>
      </w:r>
      <w:r>
        <w:rPr>
          <w:spacing w:val="-2"/>
        </w:rPr>
        <w:t xml:space="preserve"> </w:t>
      </w:r>
      <w:r>
        <w:t>the</w:t>
      </w:r>
      <w:r>
        <w:rPr>
          <w:spacing w:val="-1"/>
        </w:rPr>
        <w:t xml:space="preserve"> </w:t>
      </w:r>
      <w:r>
        <w:t>legislature,</w:t>
      </w:r>
      <w:r>
        <w:rPr>
          <w:spacing w:val="-2"/>
        </w:rPr>
        <w:t xml:space="preserve"> </w:t>
      </w:r>
      <w:r>
        <w:t>and</w:t>
      </w:r>
      <w:r>
        <w:rPr>
          <w:spacing w:val="-5"/>
        </w:rPr>
        <w:t xml:space="preserve"> </w:t>
      </w:r>
      <w:r>
        <w:t>declared</w:t>
      </w:r>
      <w:r>
        <w:rPr>
          <w:spacing w:val="-3"/>
        </w:rPr>
        <w:t xml:space="preserve"> </w:t>
      </w:r>
      <w:r>
        <w:t>to</w:t>
      </w:r>
      <w:r>
        <w:rPr>
          <w:spacing w:val="-1"/>
        </w:rPr>
        <w:t xml:space="preserve"> </w:t>
      </w:r>
      <w:r>
        <w:t>be</w:t>
      </w:r>
      <w:r>
        <w:rPr>
          <w:spacing w:val="-4"/>
        </w:rPr>
        <w:t xml:space="preserve"> </w:t>
      </w:r>
      <w:r>
        <w:t>a</w:t>
      </w:r>
      <w:r>
        <w:rPr>
          <w:spacing w:val="-2"/>
        </w:rPr>
        <w:t xml:space="preserve"> </w:t>
      </w:r>
      <w:r>
        <w:t>policy</w:t>
      </w:r>
      <w:r>
        <w:rPr>
          <w:spacing w:val="-3"/>
        </w:rPr>
        <w:t xml:space="preserve"> </w:t>
      </w:r>
      <w:r>
        <w:t>of</w:t>
      </w:r>
      <w:r>
        <w:rPr>
          <w:spacing w:val="-4"/>
        </w:rPr>
        <w:t xml:space="preserve"> </w:t>
      </w:r>
      <w:r>
        <w:t>the</w:t>
      </w:r>
      <w:r>
        <w:rPr>
          <w:spacing w:val="-1"/>
        </w:rPr>
        <w:t xml:space="preserve"> </w:t>
      </w:r>
      <w:r>
        <w:t>State,</w:t>
      </w:r>
      <w:r>
        <w:rPr>
          <w:spacing w:val="-2"/>
        </w:rPr>
        <w:t xml:space="preserve"> </w:t>
      </w:r>
      <w:r>
        <w:t>that</w:t>
      </w:r>
      <w:r>
        <w:rPr>
          <w:spacing w:val="-4"/>
        </w:rPr>
        <w:t xml:space="preserve"> </w:t>
      </w:r>
      <w:r>
        <w:t>funds</w:t>
      </w:r>
      <w:r>
        <w:rPr>
          <w:spacing w:val="-2"/>
        </w:rPr>
        <w:t xml:space="preserve"> </w:t>
      </w:r>
      <w:r>
        <w:t>to meet disaster emergencies will always be available.</w:t>
      </w:r>
    </w:p>
    <w:p w14:paraId="0345F7A2" w14:textId="77777777" w:rsidR="00CC4F9B" w:rsidRDefault="00CC4F9B">
      <w:pPr>
        <w:pStyle w:val="BodyText"/>
        <w:spacing w:before="19"/>
      </w:pPr>
    </w:p>
    <w:p w14:paraId="0345F7A3" w14:textId="77777777" w:rsidR="00CC4F9B" w:rsidRDefault="00EC18C0">
      <w:pPr>
        <w:pStyle w:val="BodyText"/>
        <w:ind w:left="360"/>
      </w:pPr>
      <w:r>
        <w:rPr>
          <w:b/>
        </w:rPr>
        <w:t xml:space="preserve">AS 18.70.075.(a) </w:t>
      </w:r>
      <w:r>
        <w:t xml:space="preserve">A fire officer of a municipal fire department or a fire department registered under </w:t>
      </w:r>
      <w:r>
        <w:rPr>
          <w:b/>
        </w:rPr>
        <w:t>AS 29.60.130</w:t>
      </w:r>
      <w:r>
        <w:t>,</w:t>
      </w:r>
      <w:r>
        <w:rPr>
          <w:spacing w:val="-4"/>
        </w:rPr>
        <w:t xml:space="preserve"> </w:t>
      </w:r>
      <w:r>
        <w:t>while</w:t>
      </w:r>
      <w:r>
        <w:rPr>
          <w:spacing w:val="-1"/>
        </w:rPr>
        <w:t xml:space="preserve"> </w:t>
      </w:r>
      <w:r>
        <w:t>providing</w:t>
      </w:r>
      <w:r>
        <w:rPr>
          <w:spacing w:val="-5"/>
        </w:rPr>
        <w:t xml:space="preserve"> </w:t>
      </w:r>
      <w:r>
        <w:t>protection</w:t>
      </w:r>
      <w:r>
        <w:rPr>
          <w:spacing w:val="-5"/>
        </w:rPr>
        <w:t xml:space="preserve"> </w:t>
      </w:r>
      <w:r>
        <w:t>or</w:t>
      </w:r>
      <w:r>
        <w:rPr>
          <w:spacing w:val="-4"/>
        </w:rPr>
        <w:t xml:space="preserve"> </w:t>
      </w:r>
      <w:r>
        <w:t>other</w:t>
      </w:r>
      <w:r>
        <w:rPr>
          <w:spacing w:val="-2"/>
        </w:rPr>
        <w:t xml:space="preserve"> </w:t>
      </w:r>
      <w:r>
        <w:t>emergency</w:t>
      </w:r>
      <w:r>
        <w:rPr>
          <w:spacing w:val="-1"/>
        </w:rPr>
        <w:t xml:space="preserve"> </w:t>
      </w:r>
      <w:r>
        <w:t>services,</w:t>
      </w:r>
      <w:r>
        <w:rPr>
          <w:spacing w:val="-4"/>
        </w:rPr>
        <w:t xml:space="preserve"> </w:t>
      </w:r>
      <w:r>
        <w:t>has</w:t>
      </w:r>
      <w:r>
        <w:rPr>
          <w:spacing w:val="-2"/>
        </w:rPr>
        <w:t xml:space="preserve"> </w:t>
      </w:r>
      <w:r>
        <w:t>the</w:t>
      </w:r>
      <w:r>
        <w:rPr>
          <w:spacing w:val="-4"/>
        </w:rPr>
        <w:t xml:space="preserve"> </w:t>
      </w:r>
      <w:r>
        <w:t>authority</w:t>
      </w:r>
      <w:r>
        <w:rPr>
          <w:spacing w:val="-3"/>
        </w:rPr>
        <w:t xml:space="preserve"> </w:t>
      </w:r>
      <w:r>
        <w:t>to</w:t>
      </w:r>
      <w:r>
        <w:rPr>
          <w:spacing w:val="-1"/>
        </w:rPr>
        <w:t xml:space="preserve"> </w:t>
      </w:r>
      <w:r>
        <w:t>(1)</w:t>
      </w:r>
      <w:r>
        <w:rPr>
          <w:spacing w:val="-2"/>
        </w:rPr>
        <w:t xml:space="preserve"> </w:t>
      </w:r>
      <w:r>
        <w:t>control</w:t>
      </w:r>
      <w:r>
        <w:rPr>
          <w:spacing w:val="-2"/>
        </w:rPr>
        <w:t xml:space="preserve"> </w:t>
      </w:r>
      <w:r>
        <w:t>and</w:t>
      </w:r>
    </w:p>
    <w:p w14:paraId="0345F7A4" w14:textId="77777777" w:rsidR="00CC4F9B" w:rsidRDefault="00EC18C0">
      <w:pPr>
        <w:pStyle w:val="BodyText"/>
        <w:spacing w:before="10"/>
        <w:rPr>
          <w:sz w:val="19"/>
        </w:rPr>
      </w:pPr>
      <w:r>
        <w:rPr>
          <w:noProof/>
          <w:sz w:val="19"/>
        </w:rPr>
        <mc:AlternateContent>
          <mc:Choice Requires="wps">
            <w:drawing>
              <wp:anchor distT="0" distB="0" distL="0" distR="0" simplePos="0" relativeHeight="487676928" behindDoc="1" locked="0" layoutInCell="1" allowOverlap="1" wp14:anchorId="03460AC2" wp14:editId="03460AC3">
                <wp:simplePos x="0" y="0"/>
                <wp:positionH relativeFrom="page">
                  <wp:posOffset>913128</wp:posOffset>
                </wp:positionH>
                <wp:positionV relativeFrom="paragraph">
                  <wp:posOffset>168867</wp:posOffset>
                </wp:positionV>
                <wp:extent cx="5943600" cy="1270"/>
                <wp:effectExtent l="0" t="0" r="0" b="0"/>
                <wp:wrapTopAndBottom/>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02CD3772" id="Graphic 289" o:spid="_x0000_s1026" style="position:absolute;margin-left:71.9pt;margin-top:13.3pt;width:468pt;height:.1pt;z-index:-1563955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" path="m,l5943600,e" filled="f" strokecolor="#94b3d6" strokeweight="1.25pt">
                <v:path arrowok="t"/>
                <w10:wrap type="topAndBottom" anchorx="page"/>
              </v:shape>
            </w:pict>
          </mc:Fallback>
        </mc:AlternateContent>
      </w:r>
    </w:p>
    <w:p w14:paraId="0345F7A5" w14:textId="77777777" w:rsidR="00CC4F9B" w:rsidRDefault="00CC4F9B">
      <w:pPr>
        <w:pStyle w:val="BodyText"/>
        <w:rPr>
          <w:sz w:val="19"/>
        </w:rPr>
        <w:sectPr w:rsidR="00CC4F9B">
          <w:pgSz w:w="12240" w:h="15840"/>
          <w:pgMar w:top="1560" w:right="1080" w:bottom="960" w:left="1080" w:header="720" w:footer="764" w:gutter="0"/>
          <w:cols w:space="720"/>
        </w:sectPr>
      </w:pPr>
    </w:p>
    <w:p w14:paraId="0345F7A6"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AC4" wp14:editId="03460AC5">
                <wp:extent cx="5943600" cy="15875"/>
                <wp:effectExtent l="9525" t="0" r="0" b="3175"/>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291" name="Graphic 291"/>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28CDD214" id="Group 290"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8vQ0+bQIAAJcFAAAOAAAAAAAAAAAAAAAAAC4C&#10;AABkcnMvZTJvRG9jLnhtbFBLAQItABQABgAIAAAAIQAoztQ52wAAAAMBAAAPAAAAAAAAAAAAAAAA&#10;AMcEAABkcnMvZG93bnJldi54bWxQSwUGAAAAAAQABADzAAAAzwUAAAAA&#10;">
                <v:shape id="Graphic 291"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" path="m,l5943600,e" filled="f" strokecolor="#16375e" strokeweight="1.25pt">
                  <v:path arrowok="t"/>
                </v:shape>
                <w10:anchorlock/>
              </v:group>
            </w:pict>
          </mc:Fallback>
        </mc:AlternateContent>
      </w:r>
    </w:p>
    <w:p w14:paraId="0345F7A7" w14:textId="77777777" w:rsidR="00CC4F9B" w:rsidRDefault="00EC18C0">
      <w:pPr>
        <w:pStyle w:val="BodyText"/>
        <w:spacing w:before="135"/>
        <w:ind w:left="360" w:right="452"/>
        <w:jc w:val="both"/>
      </w:pPr>
      <w:r>
        <w:t>direct</w:t>
      </w:r>
      <w:r>
        <w:rPr>
          <w:spacing w:val="-1"/>
        </w:rPr>
        <w:t xml:space="preserve"> </w:t>
      </w:r>
      <w:r>
        <w:t>activities</w:t>
      </w:r>
      <w:r>
        <w:rPr>
          <w:spacing w:val="-2"/>
        </w:rPr>
        <w:t xml:space="preserve"> </w:t>
      </w:r>
      <w:r>
        <w:t>at</w:t>
      </w:r>
      <w:r>
        <w:rPr>
          <w:spacing w:val="-1"/>
        </w:rPr>
        <w:t xml:space="preserve"> </w:t>
      </w:r>
      <w:r>
        <w:t>the</w:t>
      </w:r>
      <w:r>
        <w:rPr>
          <w:spacing w:val="-4"/>
        </w:rPr>
        <w:t xml:space="preserve"> </w:t>
      </w:r>
      <w:r>
        <w:t>scene</w:t>
      </w:r>
      <w:r>
        <w:rPr>
          <w:spacing w:val="-1"/>
        </w:rPr>
        <w:t xml:space="preserve"> </w:t>
      </w:r>
      <w:r>
        <w:t>of</w:t>
      </w:r>
      <w:r>
        <w:rPr>
          <w:spacing w:val="-4"/>
        </w:rPr>
        <w:t xml:space="preserve"> </w:t>
      </w:r>
      <w:r>
        <w:t>a</w:t>
      </w:r>
      <w:r>
        <w:rPr>
          <w:spacing w:val="-2"/>
        </w:rPr>
        <w:t xml:space="preserve"> </w:t>
      </w:r>
      <w:r>
        <w:t>fire</w:t>
      </w:r>
      <w:r>
        <w:rPr>
          <w:spacing w:val="-4"/>
        </w:rPr>
        <w:t xml:space="preserve"> </w:t>
      </w:r>
      <w:r>
        <w:t>or</w:t>
      </w:r>
      <w:r>
        <w:rPr>
          <w:spacing w:val="-4"/>
        </w:rPr>
        <w:t xml:space="preserve"> </w:t>
      </w:r>
      <w:r>
        <w:t>emergency;</w:t>
      </w:r>
      <w:r>
        <w:rPr>
          <w:spacing w:val="-3"/>
        </w:rPr>
        <w:t xml:space="preserve"> </w:t>
      </w:r>
      <w:r>
        <w:t>(2)</w:t>
      </w:r>
      <w:r>
        <w:rPr>
          <w:spacing w:val="-2"/>
        </w:rPr>
        <w:t xml:space="preserve"> </w:t>
      </w:r>
      <w:r>
        <w:t>order</w:t>
      </w:r>
      <w:r>
        <w:rPr>
          <w:spacing w:val="-4"/>
        </w:rPr>
        <w:t xml:space="preserve"> </w:t>
      </w:r>
      <w:r>
        <w:t>a</w:t>
      </w:r>
      <w:r>
        <w:rPr>
          <w:spacing w:val="-2"/>
        </w:rPr>
        <w:t xml:space="preserve"> </w:t>
      </w:r>
      <w:r>
        <w:t>person</w:t>
      </w:r>
      <w:r>
        <w:rPr>
          <w:spacing w:val="-5"/>
        </w:rPr>
        <w:t xml:space="preserve"> </w:t>
      </w:r>
      <w:r>
        <w:t>to</w:t>
      </w:r>
      <w:r>
        <w:rPr>
          <w:spacing w:val="-1"/>
        </w:rPr>
        <w:t xml:space="preserve"> </w:t>
      </w:r>
      <w:r>
        <w:t>leave</w:t>
      </w:r>
      <w:r>
        <w:rPr>
          <w:spacing w:val="-1"/>
        </w:rPr>
        <w:t xml:space="preserve"> </w:t>
      </w:r>
      <w:r>
        <w:t>a</w:t>
      </w:r>
      <w:r>
        <w:rPr>
          <w:spacing w:val="-6"/>
        </w:rPr>
        <w:t xml:space="preserve"> </w:t>
      </w:r>
      <w:r>
        <w:t>building</w:t>
      </w:r>
      <w:r>
        <w:rPr>
          <w:spacing w:val="-3"/>
        </w:rPr>
        <w:t xml:space="preserve"> </w:t>
      </w:r>
      <w:r>
        <w:t>or</w:t>
      </w:r>
      <w:r>
        <w:rPr>
          <w:spacing w:val="-2"/>
        </w:rPr>
        <w:t xml:space="preserve"> </w:t>
      </w:r>
      <w:r>
        <w:t>place</w:t>
      </w:r>
      <w:r>
        <w:rPr>
          <w:spacing w:val="-1"/>
        </w:rPr>
        <w:t xml:space="preserve"> </w:t>
      </w:r>
      <w:r>
        <w:t>in</w:t>
      </w:r>
      <w:r>
        <w:rPr>
          <w:spacing w:val="-3"/>
        </w:rPr>
        <w:t xml:space="preserve"> </w:t>
      </w:r>
      <w:r>
        <w:t xml:space="preserve">the vicinity of a fire or </w:t>
      </w:r>
      <w:r>
        <w:t>emergency, for the purpose of protecting the person from injury.</w:t>
      </w:r>
    </w:p>
    <w:p w14:paraId="0345F7A8" w14:textId="77777777" w:rsidR="00CC4F9B" w:rsidRDefault="00CC4F9B">
      <w:pPr>
        <w:pStyle w:val="BodyText"/>
        <w:spacing w:before="20"/>
      </w:pPr>
    </w:p>
    <w:p w14:paraId="0345F7A9" w14:textId="77777777" w:rsidR="00CC4F9B" w:rsidRDefault="00EC18C0">
      <w:pPr>
        <w:pStyle w:val="Heading4"/>
        <w:jc w:val="both"/>
      </w:pPr>
      <w:r>
        <w:t>Alaska</w:t>
      </w:r>
      <w:r>
        <w:rPr>
          <w:spacing w:val="-9"/>
        </w:rPr>
        <w:t xml:space="preserve"> </w:t>
      </w:r>
      <w:r>
        <w:t>Administrative</w:t>
      </w:r>
      <w:r>
        <w:rPr>
          <w:spacing w:val="-7"/>
        </w:rPr>
        <w:t xml:space="preserve"> </w:t>
      </w:r>
      <w:r>
        <w:t>Orders</w:t>
      </w:r>
      <w:r>
        <w:rPr>
          <w:spacing w:val="-5"/>
        </w:rPr>
        <w:t xml:space="preserve"> </w:t>
      </w:r>
      <w:r>
        <w:rPr>
          <w:spacing w:val="-4"/>
        </w:rPr>
        <w:t>(AO):</w:t>
      </w:r>
    </w:p>
    <w:p w14:paraId="0345F7AA" w14:textId="77777777" w:rsidR="00CC4F9B" w:rsidRDefault="00CC4F9B">
      <w:pPr>
        <w:pStyle w:val="BodyText"/>
        <w:spacing w:before="19"/>
        <w:rPr>
          <w:b/>
        </w:rPr>
      </w:pPr>
    </w:p>
    <w:p w14:paraId="0345F7AB" w14:textId="77777777" w:rsidR="00CC4F9B" w:rsidRDefault="00EC18C0">
      <w:pPr>
        <w:pStyle w:val="BodyText"/>
        <w:spacing w:before="1"/>
        <w:ind w:left="360" w:right="453"/>
        <w:jc w:val="both"/>
      </w:pPr>
      <w:r>
        <w:rPr>
          <w:b/>
        </w:rPr>
        <w:t>AO #170</w:t>
      </w:r>
      <w:r>
        <w:t>, dated January 17, 1997, directed adoption of the National Interagency Incident Management System</w:t>
      </w:r>
      <w:r>
        <w:rPr>
          <w:spacing w:val="-2"/>
        </w:rPr>
        <w:t xml:space="preserve"> </w:t>
      </w:r>
      <w:r>
        <w:t>Incident</w:t>
      </w:r>
      <w:r>
        <w:rPr>
          <w:spacing w:val="-2"/>
        </w:rPr>
        <w:t xml:space="preserve"> </w:t>
      </w:r>
      <w:r>
        <w:t>Command</w:t>
      </w:r>
      <w:r>
        <w:rPr>
          <w:spacing w:val="-5"/>
        </w:rPr>
        <w:t xml:space="preserve"> </w:t>
      </w:r>
      <w:r>
        <w:t>System</w:t>
      </w:r>
      <w:r>
        <w:rPr>
          <w:spacing w:val="-2"/>
        </w:rPr>
        <w:t xml:space="preserve"> </w:t>
      </w:r>
      <w:r>
        <w:t>(NIMS/ICS)</w:t>
      </w:r>
      <w:r>
        <w:rPr>
          <w:spacing w:val="-4"/>
        </w:rPr>
        <w:t xml:space="preserve"> </w:t>
      </w:r>
      <w:r>
        <w:t>as</w:t>
      </w:r>
      <w:r>
        <w:rPr>
          <w:spacing w:val="-2"/>
        </w:rPr>
        <w:t xml:space="preserve"> </w:t>
      </w:r>
      <w:r>
        <w:t>the</w:t>
      </w:r>
      <w:r>
        <w:rPr>
          <w:spacing w:val="-2"/>
        </w:rPr>
        <w:t xml:space="preserve"> </w:t>
      </w:r>
      <w:r>
        <w:t>state</w:t>
      </w:r>
      <w:r>
        <w:rPr>
          <w:spacing w:val="-4"/>
        </w:rPr>
        <w:t xml:space="preserve"> </w:t>
      </w:r>
      <w:r>
        <w:t>command</w:t>
      </w:r>
      <w:r>
        <w:rPr>
          <w:spacing w:val="-3"/>
        </w:rPr>
        <w:t xml:space="preserve"> </w:t>
      </w:r>
      <w:r>
        <w:t>and</w:t>
      </w:r>
      <w:r>
        <w:rPr>
          <w:spacing w:val="-3"/>
        </w:rPr>
        <w:t xml:space="preserve"> </w:t>
      </w:r>
      <w:r>
        <w:t>control</w:t>
      </w:r>
      <w:r>
        <w:rPr>
          <w:spacing w:val="-5"/>
        </w:rPr>
        <w:t xml:space="preserve"> </w:t>
      </w:r>
      <w:r>
        <w:t>system</w:t>
      </w:r>
      <w:r>
        <w:rPr>
          <w:spacing w:val="-3"/>
        </w:rPr>
        <w:t xml:space="preserve"> </w:t>
      </w:r>
      <w:r>
        <w:t>for</w:t>
      </w:r>
      <w:r>
        <w:rPr>
          <w:spacing w:val="-4"/>
        </w:rPr>
        <w:t xml:space="preserve"> </w:t>
      </w:r>
      <w:r>
        <w:t>emergency response and recovery operations, and NIMS/ICS be incorporated in all state agency emergency plans.</w:t>
      </w:r>
    </w:p>
    <w:p w14:paraId="0345F7AC" w14:textId="77777777" w:rsidR="00CC4F9B" w:rsidRDefault="00CC4F9B">
      <w:pPr>
        <w:pStyle w:val="BodyText"/>
        <w:spacing w:before="17"/>
      </w:pPr>
    </w:p>
    <w:p w14:paraId="0345F7AD" w14:textId="77777777" w:rsidR="00CC4F9B" w:rsidRDefault="00EC18C0">
      <w:pPr>
        <w:pStyle w:val="BodyText"/>
        <w:ind w:left="359" w:right="543"/>
      </w:pPr>
      <w:r>
        <w:rPr>
          <w:b/>
        </w:rPr>
        <w:t>AO</w:t>
      </w:r>
      <w:r>
        <w:rPr>
          <w:b/>
          <w:spacing w:val="-2"/>
        </w:rPr>
        <w:t xml:space="preserve"> </w:t>
      </w:r>
      <w:r>
        <w:rPr>
          <w:b/>
        </w:rPr>
        <w:t>#203</w:t>
      </w:r>
      <w:r>
        <w:t>,</w:t>
      </w:r>
      <w:r>
        <w:rPr>
          <w:spacing w:val="-2"/>
        </w:rPr>
        <w:t xml:space="preserve"> </w:t>
      </w:r>
      <w:r>
        <w:t>dated</w:t>
      </w:r>
      <w:r>
        <w:rPr>
          <w:spacing w:val="-3"/>
        </w:rPr>
        <w:t xml:space="preserve"> </w:t>
      </w:r>
      <w:r>
        <w:t>January</w:t>
      </w:r>
      <w:r>
        <w:rPr>
          <w:spacing w:val="-3"/>
        </w:rPr>
        <w:t xml:space="preserve"> </w:t>
      </w:r>
      <w:r>
        <w:t>13,</w:t>
      </w:r>
      <w:r>
        <w:rPr>
          <w:spacing w:val="-2"/>
        </w:rPr>
        <w:t xml:space="preserve"> </w:t>
      </w:r>
      <w:r>
        <w:t>2003,</w:t>
      </w:r>
      <w:r>
        <w:rPr>
          <w:spacing w:val="-2"/>
        </w:rPr>
        <w:t xml:space="preserve"> </w:t>
      </w:r>
      <w:r>
        <w:t>created</w:t>
      </w:r>
      <w:r>
        <w:rPr>
          <w:spacing w:val="-5"/>
        </w:rPr>
        <w:t xml:space="preserve"> </w:t>
      </w:r>
      <w:r>
        <w:t>the</w:t>
      </w:r>
      <w:r>
        <w:rPr>
          <w:spacing w:val="-4"/>
        </w:rPr>
        <w:t xml:space="preserve"> </w:t>
      </w:r>
      <w:r>
        <w:t>Division</w:t>
      </w:r>
      <w:r>
        <w:rPr>
          <w:spacing w:val="-5"/>
        </w:rPr>
        <w:t xml:space="preserve"> </w:t>
      </w:r>
      <w:r>
        <w:t>of</w:t>
      </w:r>
      <w:r>
        <w:rPr>
          <w:spacing w:val="-2"/>
        </w:rPr>
        <w:t xml:space="preserve"> </w:t>
      </w:r>
      <w:r>
        <w:t>Homeland</w:t>
      </w:r>
      <w:r>
        <w:rPr>
          <w:spacing w:val="-3"/>
        </w:rPr>
        <w:t xml:space="preserve"> </w:t>
      </w:r>
      <w:r>
        <w:t>Security</w:t>
      </w:r>
      <w:r>
        <w:rPr>
          <w:spacing w:val="-3"/>
        </w:rPr>
        <w:t xml:space="preserve"> </w:t>
      </w:r>
      <w:r>
        <w:t>&amp;</w:t>
      </w:r>
      <w:r>
        <w:rPr>
          <w:spacing w:val="-1"/>
        </w:rPr>
        <w:t xml:space="preserve"> </w:t>
      </w:r>
      <w:r>
        <w:t>Emergency</w:t>
      </w:r>
      <w:r>
        <w:rPr>
          <w:spacing w:val="-1"/>
        </w:rPr>
        <w:t xml:space="preserve"> </w:t>
      </w:r>
      <w:r>
        <w:t xml:space="preserve">Services within the </w:t>
      </w:r>
      <w:r>
        <w:t>Department of Military and Veterans’ Affairs.</w:t>
      </w:r>
    </w:p>
    <w:p w14:paraId="0345F7AE" w14:textId="77777777" w:rsidR="00CC4F9B" w:rsidRDefault="00CC4F9B">
      <w:pPr>
        <w:pStyle w:val="BodyText"/>
        <w:spacing w:before="20"/>
      </w:pPr>
    </w:p>
    <w:p w14:paraId="0345F7AF" w14:textId="77777777" w:rsidR="00CC4F9B" w:rsidRDefault="00EC18C0">
      <w:pPr>
        <w:pStyle w:val="BodyText"/>
        <w:ind w:left="359" w:right="540"/>
      </w:pPr>
      <w:r>
        <w:rPr>
          <w:b/>
        </w:rPr>
        <w:t>AO</w:t>
      </w:r>
      <w:r>
        <w:rPr>
          <w:b/>
          <w:spacing w:val="-2"/>
        </w:rPr>
        <w:t xml:space="preserve"> </w:t>
      </w:r>
      <w:r>
        <w:rPr>
          <w:b/>
        </w:rPr>
        <w:t>#228</w:t>
      </w:r>
      <w:r>
        <w:t>,</w:t>
      </w:r>
      <w:r>
        <w:rPr>
          <w:spacing w:val="-2"/>
        </w:rPr>
        <w:t xml:space="preserve"> </w:t>
      </w:r>
      <w:r>
        <w:t>dated</w:t>
      </w:r>
      <w:r>
        <w:rPr>
          <w:spacing w:val="-3"/>
        </w:rPr>
        <w:t xml:space="preserve"> </w:t>
      </w:r>
      <w:r>
        <w:t>January</w:t>
      </w:r>
      <w:r>
        <w:rPr>
          <w:spacing w:val="-3"/>
        </w:rPr>
        <w:t xml:space="preserve"> </w:t>
      </w:r>
      <w:r>
        <w:t>9,</w:t>
      </w:r>
      <w:r>
        <w:rPr>
          <w:spacing w:val="-4"/>
        </w:rPr>
        <w:t xml:space="preserve"> </w:t>
      </w:r>
      <w:r>
        <w:t>2006,</w:t>
      </w:r>
      <w:r>
        <w:rPr>
          <w:spacing w:val="-4"/>
        </w:rPr>
        <w:t xml:space="preserve"> </w:t>
      </w:r>
      <w:r>
        <w:t>created</w:t>
      </w:r>
      <w:r>
        <w:rPr>
          <w:spacing w:val="-3"/>
        </w:rPr>
        <w:t xml:space="preserve"> </w:t>
      </w:r>
      <w:r>
        <w:t>the</w:t>
      </w:r>
      <w:r>
        <w:rPr>
          <w:spacing w:val="-4"/>
        </w:rPr>
        <w:t xml:space="preserve"> </w:t>
      </w:r>
      <w:r>
        <w:t>Pandemic</w:t>
      </w:r>
      <w:r>
        <w:rPr>
          <w:spacing w:val="-2"/>
        </w:rPr>
        <w:t xml:space="preserve"> </w:t>
      </w:r>
      <w:r>
        <w:t>Influenza</w:t>
      </w:r>
      <w:r>
        <w:rPr>
          <w:spacing w:val="-2"/>
        </w:rPr>
        <w:t xml:space="preserve"> </w:t>
      </w:r>
      <w:r>
        <w:t>Preparedness</w:t>
      </w:r>
      <w:r>
        <w:rPr>
          <w:spacing w:val="-4"/>
        </w:rPr>
        <w:t xml:space="preserve"> </w:t>
      </w:r>
      <w:r>
        <w:t>and</w:t>
      </w:r>
      <w:r>
        <w:rPr>
          <w:spacing w:val="-3"/>
        </w:rPr>
        <w:t xml:space="preserve"> </w:t>
      </w:r>
      <w:r>
        <w:t>Planning</w:t>
      </w:r>
      <w:r>
        <w:rPr>
          <w:spacing w:val="-3"/>
        </w:rPr>
        <w:t xml:space="preserve"> </w:t>
      </w:r>
      <w:r>
        <w:t>activities for the State of Alaska.</w:t>
      </w:r>
    </w:p>
    <w:p w14:paraId="0345F7B0" w14:textId="77777777" w:rsidR="00CC4F9B" w:rsidRDefault="00CC4F9B">
      <w:pPr>
        <w:pStyle w:val="BodyText"/>
        <w:spacing w:before="20"/>
      </w:pPr>
    </w:p>
    <w:p w14:paraId="0345F7B1" w14:textId="77777777" w:rsidR="00CC4F9B" w:rsidRDefault="00EC18C0">
      <w:pPr>
        <w:pStyle w:val="Heading4"/>
        <w:ind w:left="359"/>
      </w:pPr>
      <w:r>
        <w:t>Memoranda</w:t>
      </w:r>
      <w:r>
        <w:rPr>
          <w:spacing w:val="-9"/>
        </w:rPr>
        <w:t xml:space="preserve"> </w:t>
      </w:r>
      <w:r>
        <w:t>of</w:t>
      </w:r>
      <w:r>
        <w:rPr>
          <w:spacing w:val="-6"/>
        </w:rPr>
        <w:t xml:space="preserve"> </w:t>
      </w:r>
      <w:r>
        <w:t>Agreement/Memoranda</w:t>
      </w:r>
      <w:r>
        <w:rPr>
          <w:spacing w:val="-7"/>
        </w:rPr>
        <w:t xml:space="preserve"> </w:t>
      </w:r>
      <w:r>
        <w:t>of</w:t>
      </w:r>
      <w:r>
        <w:rPr>
          <w:spacing w:val="-6"/>
        </w:rPr>
        <w:t xml:space="preserve"> </w:t>
      </w:r>
      <w:r>
        <w:rPr>
          <w:spacing w:val="-2"/>
        </w:rPr>
        <w:t>Understanding</w:t>
      </w:r>
    </w:p>
    <w:p w14:paraId="0345F7B2" w14:textId="77777777" w:rsidR="00CC4F9B" w:rsidRDefault="00EC18C0">
      <w:pPr>
        <w:pStyle w:val="BodyText"/>
        <w:spacing w:before="120"/>
        <w:ind w:left="359"/>
      </w:pPr>
      <w:r>
        <w:t>Emergency</w:t>
      </w:r>
      <w:r>
        <w:rPr>
          <w:spacing w:val="-10"/>
        </w:rPr>
        <w:t xml:space="preserve"> </w:t>
      </w:r>
      <w:r>
        <w:t>Management</w:t>
      </w:r>
      <w:r>
        <w:rPr>
          <w:spacing w:val="-6"/>
        </w:rPr>
        <w:t xml:space="preserve"> </w:t>
      </w:r>
      <w:r>
        <w:t>Assistance</w:t>
      </w:r>
      <w:r>
        <w:rPr>
          <w:spacing w:val="-9"/>
        </w:rPr>
        <w:t xml:space="preserve"> </w:t>
      </w:r>
      <w:r>
        <w:t>Compact,</w:t>
      </w:r>
      <w:r>
        <w:rPr>
          <w:spacing w:val="-6"/>
        </w:rPr>
        <w:t xml:space="preserve"> </w:t>
      </w:r>
      <w:r>
        <w:rPr>
          <w:spacing w:val="-2"/>
        </w:rPr>
        <w:t>1996.</w:t>
      </w:r>
    </w:p>
    <w:p w14:paraId="0345F7B3" w14:textId="77777777" w:rsidR="00CC4F9B" w:rsidRDefault="00EC18C0">
      <w:pPr>
        <w:pStyle w:val="BodyText"/>
        <w:spacing w:before="121"/>
        <w:ind w:left="359"/>
      </w:pPr>
      <w:r>
        <w:t>Pacific</w:t>
      </w:r>
      <w:r>
        <w:rPr>
          <w:spacing w:val="-8"/>
        </w:rPr>
        <w:t xml:space="preserve"> </w:t>
      </w:r>
      <w:r>
        <w:t>Northwest</w:t>
      </w:r>
      <w:r>
        <w:rPr>
          <w:spacing w:val="-9"/>
        </w:rPr>
        <w:t xml:space="preserve"> </w:t>
      </w:r>
      <w:r>
        <w:t>Emergency</w:t>
      </w:r>
      <w:r>
        <w:rPr>
          <w:spacing w:val="-8"/>
        </w:rPr>
        <w:t xml:space="preserve"> </w:t>
      </w:r>
      <w:r>
        <w:t>Management</w:t>
      </w:r>
      <w:r>
        <w:rPr>
          <w:spacing w:val="-6"/>
        </w:rPr>
        <w:t xml:space="preserve"> </w:t>
      </w:r>
      <w:r>
        <w:t>Arrangement,</w:t>
      </w:r>
      <w:r>
        <w:rPr>
          <w:spacing w:val="-7"/>
        </w:rPr>
        <w:t xml:space="preserve"> </w:t>
      </w:r>
      <w:r>
        <w:rPr>
          <w:spacing w:val="-2"/>
        </w:rPr>
        <w:t>1996.</w:t>
      </w:r>
    </w:p>
    <w:p w14:paraId="0345F7B4" w14:textId="77777777" w:rsidR="00CC4F9B" w:rsidRDefault="00CC4F9B">
      <w:pPr>
        <w:pStyle w:val="BodyText"/>
        <w:rPr>
          <w:sz w:val="20"/>
        </w:rPr>
      </w:pPr>
    </w:p>
    <w:p w14:paraId="0345F7B5" w14:textId="77777777" w:rsidR="00CC4F9B" w:rsidRDefault="00CC4F9B">
      <w:pPr>
        <w:pStyle w:val="BodyText"/>
        <w:rPr>
          <w:sz w:val="20"/>
        </w:rPr>
      </w:pPr>
    </w:p>
    <w:p w14:paraId="0345F7B6" w14:textId="77777777" w:rsidR="00CC4F9B" w:rsidRDefault="00CC4F9B">
      <w:pPr>
        <w:pStyle w:val="BodyText"/>
        <w:rPr>
          <w:sz w:val="20"/>
        </w:rPr>
      </w:pPr>
    </w:p>
    <w:p w14:paraId="0345F7B7" w14:textId="77777777" w:rsidR="00CC4F9B" w:rsidRDefault="00CC4F9B">
      <w:pPr>
        <w:pStyle w:val="BodyText"/>
        <w:rPr>
          <w:sz w:val="20"/>
        </w:rPr>
      </w:pPr>
    </w:p>
    <w:p w14:paraId="0345F7B8" w14:textId="77777777" w:rsidR="00CC4F9B" w:rsidRDefault="00CC4F9B">
      <w:pPr>
        <w:pStyle w:val="BodyText"/>
        <w:rPr>
          <w:sz w:val="20"/>
        </w:rPr>
      </w:pPr>
    </w:p>
    <w:p w14:paraId="0345F7B9" w14:textId="77777777" w:rsidR="00CC4F9B" w:rsidRDefault="00CC4F9B">
      <w:pPr>
        <w:pStyle w:val="BodyText"/>
        <w:rPr>
          <w:sz w:val="20"/>
        </w:rPr>
      </w:pPr>
    </w:p>
    <w:p w14:paraId="0345F7BA" w14:textId="77777777" w:rsidR="00CC4F9B" w:rsidRDefault="00CC4F9B">
      <w:pPr>
        <w:pStyle w:val="BodyText"/>
        <w:rPr>
          <w:sz w:val="20"/>
        </w:rPr>
      </w:pPr>
    </w:p>
    <w:p w14:paraId="0345F7BB" w14:textId="77777777" w:rsidR="00CC4F9B" w:rsidRDefault="00CC4F9B">
      <w:pPr>
        <w:pStyle w:val="BodyText"/>
        <w:rPr>
          <w:sz w:val="20"/>
        </w:rPr>
      </w:pPr>
    </w:p>
    <w:p w14:paraId="0345F7BC" w14:textId="77777777" w:rsidR="00CC4F9B" w:rsidRDefault="00CC4F9B">
      <w:pPr>
        <w:pStyle w:val="BodyText"/>
        <w:rPr>
          <w:sz w:val="20"/>
        </w:rPr>
      </w:pPr>
    </w:p>
    <w:p w14:paraId="0345F7BD" w14:textId="77777777" w:rsidR="00CC4F9B" w:rsidRDefault="00CC4F9B">
      <w:pPr>
        <w:pStyle w:val="BodyText"/>
        <w:rPr>
          <w:sz w:val="20"/>
        </w:rPr>
      </w:pPr>
    </w:p>
    <w:p w14:paraId="0345F7BE" w14:textId="77777777" w:rsidR="00CC4F9B" w:rsidRDefault="00CC4F9B">
      <w:pPr>
        <w:pStyle w:val="BodyText"/>
        <w:rPr>
          <w:sz w:val="20"/>
        </w:rPr>
      </w:pPr>
    </w:p>
    <w:p w14:paraId="0345F7BF" w14:textId="77777777" w:rsidR="00CC4F9B" w:rsidRDefault="00CC4F9B">
      <w:pPr>
        <w:pStyle w:val="BodyText"/>
        <w:rPr>
          <w:sz w:val="20"/>
        </w:rPr>
      </w:pPr>
    </w:p>
    <w:p w14:paraId="0345F7C0" w14:textId="77777777" w:rsidR="00CC4F9B" w:rsidRDefault="00CC4F9B">
      <w:pPr>
        <w:pStyle w:val="BodyText"/>
        <w:rPr>
          <w:sz w:val="20"/>
        </w:rPr>
      </w:pPr>
    </w:p>
    <w:p w14:paraId="0345F7C1" w14:textId="77777777" w:rsidR="00CC4F9B" w:rsidRDefault="00CC4F9B">
      <w:pPr>
        <w:pStyle w:val="BodyText"/>
        <w:rPr>
          <w:sz w:val="20"/>
        </w:rPr>
      </w:pPr>
    </w:p>
    <w:p w14:paraId="0345F7C2" w14:textId="77777777" w:rsidR="00CC4F9B" w:rsidRDefault="00CC4F9B">
      <w:pPr>
        <w:pStyle w:val="BodyText"/>
        <w:rPr>
          <w:sz w:val="20"/>
        </w:rPr>
      </w:pPr>
    </w:p>
    <w:p w14:paraId="0345F7C3" w14:textId="77777777" w:rsidR="00CC4F9B" w:rsidRDefault="00CC4F9B">
      <w:pPr>
        <w:pStyle w:val="BodyText"/>
        <w:rPr>
          <w:sz w:val="20"/>
        </w:rPr>
      </w:pPr>
    </w:p>
    <w:p w14:paraId="0345F7C4" w14:textId="77777777" w:rsidR="00CC4F9B" w:rsidRDefault="00CC4F9B">
      <w:pPr>
        <w:pStyle w:val="BodyText"/>
        <w:rPr>
          <w:sz w:val="20"/>
        </w:rPr>
      </w:pPr>
    </w:p>
    <w:p w14:paraId="0345F7C5" w14:textId="77777777" w:rsidR="00CC4F9B" w:rsidRDefault="00CC4F9B">
      <w:pPr>
        <w:pStyle w:val="BodyText"/>
        <w:rPr>
          <w:sz w:val="20"/>
        </w:rPr>
      </w:pPr>
    </w:p>
    <w:p w14:paraId="0345F7C6" w14:textId="77777777" w:rsidR="00CC4F9B" w:rsidRDefault="00CC4F9B">
      <w:pPr>
        <w:pStyle w:val="BodyText"/>
        <w:rPr>
          <w:sz w:val="20"/>
        </w:rPr>
      </w:pPr>
    </w:p>
    <w:p w14:paraId="0345F7C7" w14:textId="77777777" w:rsidR="00CC4F9B" w:rsidRDefault="00CC4F9B">
      <w:pPr>
        <w:pStyle w:val="BodyText"/>
        <w:rPr>
          <w:sz w:val="20"/>
        </w:rPr>
      </w:pPr>
    </w:p>
    <w:p w14:paraId="0345F7C8" w14:textId="77777777" w:rsidR="00CC4F9B" w:rsidRDefault="00CC4F9B">
      <w:pPr>
        <w:pStyle w:val="BodyText"/>
        <w:rPr>
          <w:sz w:val="20"/>
        </w:rPr>
      </w:pPr>
    </w:p>
    <w:p w14:paraId="0345F7C9" w14:textId="77777777" w:rsidR="00CC4F9B" w:rsidRDefault="00CC4F9B">
      <w:pPr>
        <w:pStyle w:val="BodyText"/>
        <w:rPr>
          <w:sz w:val="20"/>
        </w:rPr>
      </w:pPr>
    </w:p>
    <w:p w14:paraId="0345F7CA" w14:textId="77777777" w:rsidR="00CC4F9B" w:rsidRDefault="00CC4F9B">
      <w:pPr>
        <w:pStyle w:val="BodyText"/>
        <w:rPr>
          <w:sz w:val="20"/>
        </w:rPr>
      </w:pPr>
    </w:p>
    <w:p w14:paraId="0345F7CB" w14:textId="77777777" w:rsidR="00CC4F9B" w:rsidRDefault="00CC4F9B">
      <w:pPr>
        <w:pStyle w:val="BodyText"/>
        <w:rPr>
          <w:sz w:val="20"/>
        </w:rPr>
      </w:pPr>
    </w:p>
    <w:p w14:paraId="0345F7CC" w14:textId="77777777" w:rsidR="00CC4F9B" w:rsidRDefault="00CC4F9B">
      <w:pPr>
        <w:pStyle w:val="BodyText"/>
        <w:rPr>
          <w:sz w:val="20"/>
        </w:rPr>
      </w:pPr>
    </w:p>
    <w:p w14:paraId="0345F7CD" w14:textId="77777777" w:rsidR="00CC4F9B" w:rsidRDefault="00CC4F9B">
      <w:pPr>
        <w:pStyle w:val="BodyText"/>
        <w:rPr>
          <w:sz w:val="20"/>
        </w:rPr>
      </w:pPr>
    </w:p>
    <w:p w14:paraId="0345F7CE" w14:textId="77777777" w:rsidR="00CC4F9B" w:rsidRDefault="00CC4F9B">
      <w:pPr>
        <w:pStyle w:val="BodyText"/>
        <w:rPr>
          <w:sz w:val="20"/>
        </w:rPr>
      </w:pPr>
    </w:p>
    <w:p w14:paraId="0345F7CF" w14:textId="77777777" w:rsidR="00CC4F9B" w:rsidRDefault="00CC4F9B">
      <w:pPr>
        <w:pStyle w:val="BodyText"/>
        <w:rPr>
          <w:sz w:val="20"/>
        </w:rPr>
      </w:pPr>
    </w:p>
    <w:p w14:paraId="0345F7D0" w14:textId="77777777" w:rsidR="00CC4F9B" w:rsidRDefault="00CC4F9B">
      <w:pPr>
        <w:pStyle w:val="BodyText"/>
        <w:rPr>
          <w:sz w:val="20"/>
        </w:rPr>
      </w:pPr>
    </w:p>
    <w:p w14:paraId="0345F7D1" w14:textId="77777777" w:rsidR="00CC4F9B" w:rsidRDefault="00CC4F9B">
      <w:pPr>
        <w:pStyle w:val="BodyText"/>
        <w:rPr>
          <w:sz w:val="20"/>
        </w:rPr>
      </w:pPr>
    </w:p>
    <w:p w14:paraId="0345F7D2" w14:textId="77777777" w:rsidR="00CC4F9B" w:rsidRDefault="00EC18C0">
      <w:pPr>
        <w:pStyle w:val="BodyText"/>
        <w:spacing w:before="186"/>
        <w:rPr>
          <w:sz w:val="20"/>
        </w:rPr>
      </w:pPr>
      <w:r>
        <w:rPr>
          <w:noProof/>
          <w:sz w:val="20"/>
        </w:rPr>
        <mc:AlternateContent>
          <mc:Choice Requires="wps">
            <w:drawing>
              <wp:anchor distT="0" distB="0" distL="0" distR="0" simplePos="0" relativeHeight="487677952" behindDoc="1" locked="0" layoutInCell="1" allowOverlap="1" wp14:anchorId="03460AC6" wp14:editId="03460AC7">
                <wp:simplePos x="0" y="0"/>
                <wp:positionH relativeFrom="page">
                  <wp:posOffset>913128</wp:posOffset>
                </wp:positionH>
                <wp:positionV relativeFrom="paragraph">
                  <wp:posOffset>288379</wp:posOffset>
                </wp:positionV>
                <wp:extent cx="5943600" cy="1270"/>
                <wp:effectExtent l="0" t="0" r="0" b="0"/>
                <wp:wrapTopAndBottom/>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58B43BB9" id="Graphic 292" o:spid="_x0000_s1026" style="position:absolute;margin-left:71.9pt;margin-top:22.7pt;width:468pt;height:.1pt;z-index:-1563852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BXjVoG3gAAAAoBAAAPAAAAAAAAAAAAAAAAAHAEAABkcnMvZG93bnJldi54bWxQSwUGAAAA&#10;AAQABADzAAAAewUAAAAA&#10;" path="m,l5943600,e" filled="f" strokecolor="#94b3d6" strokeweight="1.25pt">
                <v:path arrowok="t"/>
                <w10:wrap type="topAndBottom" anchorx="page"/>
              </v:shape>
            </w:pict>
          </mc:Fallback>
        </mc:AlternateContent>
      </w:r>
    </w:p>
    <w:p w14:paraId="0345F7D3" w14:textId="77777777" w:rsidR="00CC4F9B" w:rsidRDefault="00CC4F9B">
      <w:pPr>
        <w:pStyle w:val="BodyText"/>
        <w:rPr>
          <w:sz w:val="20"/>
        </w:rPr>
        <w:sectPr w:rsidR="00CC4F9B">
          <w:pgSz w:w="12240" w:h="15840"/>
          <w:pgMar w:top="1560" w:right="1080" w:bottom="960" w:left="1080" w:header="720" w:footer="764" w:gutter="0"/>
          <w:cols w:space="720"/>
        </w:sectPr>
      </w:pPr>
    </w:p>
    <w:p w14:paraId="0345F7D4"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AC8" wp14:editId="03460AC9">
                <wp:extent cx="5943600" cy="15875"/>
                <wp:effectExtent l="9525" t="0" r="0" b="3175"/>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294" name="Graphic 294"/>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79B13493" id="Group 293"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4+ghOW4CAACXBQAADgAAAAAAAAAAAAAAAAAu&#10;AgAAZHJzL2Uyb0RvYy54bWxQSwECLQAUAAYACAAAACEAKM7UOdsAAAADAQAADwAAAAAAAAAAAAAA&#10;AADIBAAAZHJzL2Rvd25yZXYueG1sUEsFBgAAAAAEAAQA8wAAANAFAAAAAA==&#10;">
                <v:shape id="Graphic 294"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" path="m,l5943600,e" filled="f" strokecolor="#16375e" strokeweight="1.25pt">
                  <v:path arrowok="t"/>
                </v:shape>
                <w10:anchorlock/>
              </v:group>
            </w:pict>
          </mc:Fallback>
        </mc:AlternateContent>
      </w:r>
    </w:p>
    <w:p w14:paraId="0345F7D5" w14:textId="77777777" w:rsidR="00CC4F9B" w:rsidRDefault="00EC18C0">
      <w:pPr>
        <w:pStyle w:val="BodyText"/>
        <w:spacing w:before="1"/>
        <w:rPr>
          <w:sz w:val="9"/>
        </w:rPr>
      </w:pPr>
      <w:r>
        <w:rPr>
          <w:noProof/>
          <w:sz w:val="9"/>
        </w:rPr>
        <mc:AlternateContent>
          <mc:Choice Requires="wps">
            <w:drawing>
              <wp:anchor distT="0" distB="0" distL="0" distR="0" simplePos="0" relativeHeight="487678976" behindDoc="1" locked="0" layoutInCell="1" allowOverlap="1" wp14:anchorId="03460ACA" wp14:editId="03460ACB">
                <wp:simplePos x="0" y="0"/>
                <wp:positionH relativeFrom="page">
                  <wp:posOffset>844296</wp:posOffset>
                </wp:positionH>
                <wp:positionV relativeFrom="paragraph">
                  <wp:posOffset>87870</wp:posOffset>
                </wp:positionV>
                <wp:extent cx="6083935" cy="338455"/>
                <wp:effectExtent l="0" t="0" r="0" b="0"/>
                <wp:wrapTopAndBottom/>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3935" cy="338455"/>
                        </a:xfrm>
                        <a:prstGeom prst="rect">
                          <a:avLst/>
                        </a:prstGeom>
                        <a:solidFill>
                          <a:srgbClr val="D9D9D9"/>
                        </a:solidFill>
                        <a:ln w="3048">
                          <a:solidFill>
                            <a:srgbClr val="000000"/>
                          </a:solidFill>
                          <a:prstDash val="solid"/>
                        </a:ln>
                      </wps:spPr>
                      <wps:txbx>
                        <w:txbxContent>
                          <w:p w14:paraId="03460F6C" w14:textId="77777777" w:rsidR="00CC4F9B" w:rsidRDefault="00EC18C0">
                            <w:pPr>
                              <w:spacing w:before="20"/>
                              <w:ind w:right="12"/>
                              <w:jc w:val="center"/>
                              <w:rPr>
                                <w:b/>
                                <w:color w:val="000000"/>
                                <w:sz w:val="40"/>
                              </w:rPr>
                            </w:pPr>
                            <w:bookmarkStart w:id="270" w:name="_bookmark106"/>
                            <w:bookmarkEnd w:id="270"/>
                            <w:r>
                              <w:rPr>
                                <w:b/>
                                <w:color w:val="16365D"/>
                                <w:spacing w:val="10"/>
                                <w:sz w:val="40"/>
                              </w:rPr>
                              <w:t>ANNEXES</w:t>
                            </w:r>
                          </w:p>
                        </w:txbxContent>
                      </wps:txbx>
                      <wps:bodyPr wrap="square" lIns="0" tIns="0" rIns="0" bIns="0" rtlCol="0">
                        <a:noAutofit/>
                      </wps:bodyPr>
                    </wps:wsp>
                  </a:graphicData>
                </a:graphic>
              </wp:anchor>
            </w:drawing>
          </mc:Choice>
          <mc:Fallback>
            <w:pict>
              <v:shape w14:anchorId="03460ACA" id="Textbox 295" o:spid="_x0000_s1107" type="#_x0000_t202" style="position:absolute;margin-left:66.5pt;margin-top:6.9pt;width:479.05pt;height:26.65pt;z-index:-15637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" fillcolor="#d9d9d9" strokeweight=".24pt">
                <v:path arrowok="t"/>
                <v:textbox inset="0,0,0,0">
                  <w:txbxContent>
                    <w:p w14:paraId="03460F6C" w14:textId="77777777" w:rsidR="00CC4F9B" w:rsidRDefault="00EC18C0">
                      <w:pPr>
                        <w:spacing w:before="20"/>
                        <w:ind w:right="12"/>
                        <w:jc w:val="center"/>
                        <w:rPr>
                          <w:b/>
                          <w:color w:val="000000"/>
                          <w:sz w:val="40"/>
                        </w:rPr>
                      </w:pPr>
                      <w:bookmarkStart w:id="271" w:name="_bookmark106"/>
                      <w:bookmarkEnd w:id="271"/>
                      <w:r>
                        <w:rPr>
                          <w:b/>
                          <w:color w:val="16365D"/>
                          <w:spacing w:val="10"/>
                          <w:sz w:val="40"/>
                        </w:rPr>
                        <w:t>ANNEXES</w:t>
                      </w:r>
                    </w:p>
                  </w:txbxContent>
                </v:textbox>
                <w10:wrap type="topAndBottom" anchorx="page"/>
              </v:shape>
            </w:pict>
          </mc:Fallback>
        </mc:AlternateContent>
      </w:r>
    </w:p>
    <w:p w14:paraId="0345F7D6" w14:textId="77777777" w:rsidR="00CC4F9B" w:rsidRDefault="00EC18C0">
      <w:pPr>
        <w:pStyle w:val="Heading1"/>
        <w:spacing w:before="243"/>
      </w:pPr>
      <w:bookmarkStart w:id="272" w:name="Annex_A:_Coordination_and_Control_(ESF_#"/>
      <w:bookmarkStart w:id="273" w:name="_bookmark107"/>
      <w:bookmarkEnd w:id="272"/>
      <w:bookmarkEnd w:id="273"/>
      <w:r>
        <w:rPr>
          <w:color w:val="1F487C"/>
        </w:rPr>
        <w:t>Annex</w:t>
      </w:r>
      <w:r>
        <w:rPr>
          <w:color w:val="1F487C"/>
          <w:spacing w:val="-4"/>
        </w:rPr>
        <w:t xml:space="preserve"> </w:t>
      </w:r>
      <w:r>
        <w:rPr>
          <w:color w:val="1F487C"/>
        </w:rPr>
        <w:t>A:</w:t>
      </w:r>
      <w:r>
        <w:rPr>
          <w:color w:val="1F487C"/>
          <w:spacing w:val="-2"/>
        </w:rPr>
        <w:t xml:space="preserve"> </w:t>
      </w:r>
      <w:r>
        <w:rPr>
          <w:color w:val="1F487C"/>
        </w:rPr>
        <w:t>Coordination</w:t>
      </w:r>
      <w:r>
        <w:rPr>
          <w:color w:val="1F487C"/>
          <w:spacing w:val="-3"/>
        </w:rPr>
        <w:t xml:space="preserve"> </w:t>
      </w:r>
      <w:r>
        <w:rPr>
          <w:color w:val="1F487C"/>
        </w:rPr>
        <w:t>and</w:t>
      </w:r>
      <w:r>
        <w:rPr>
          <w:color w:val="1F487C"/>
          <w:spacing w:val="-2"/>
        </w:rPr>
        <w:t xml:space="preserve"> </w:t>
      </w:r>
      <w:r>
        <w:rPr>
          <w:color w:val="1F487C"/>
        </w:rPr>
        <w:t>Control</w:t>
      </w:r>
      <w:r>
        <w:rPr>
          <w:color w:val="1F487C"/>
          <w:spacing w:val="-2"/>
        </w:rPr>
        <w:t xml:space="preserve"> </w:t>
      </w:r>
      <w:r>
        <w:rPr>
          <w:color w:val="1F487C"/>
        </w:rPr>
        <w:t>(ESF</w:t>
      </w:r>
      <w:r>
        <w:rPr>
          <w:color w:val="1F487C"/>
          <w:spacing w:val="-1"/>
        </w:rPr>
        <w:t xml:space="preserve"> </w:t>
      </w:r>
      <w:r>
        <w:rPr>
          <w:color w:val="1F487C"/>
          <w:spacing w:val="-5"/>
        </w:rPr>
        <w:t>#5)</w:t>
      </w:r>
    </w:p>
    <w:p w14:paraId="0345F7D7" w14:textId="77777777" w:rsidR="00CC4F9B" w:rsidRDefault="00CC4F9B">
      <w:pPr>
        <w:pStyle w:val="BodyText"/>
        <w:spacing w:before="6"/>
        <w:rPr>
          <w:b/>
          <w:sz w:val="12"/>
        </w:rPr>
      </w:pPr>
    </w:p>
    <w:tbl>
      <w:tblPr>
        <w:tblW w:w="0" w:type="auto"/>
        <w:tblInd w:w="425" w:type="dxa"/>
        <w:tblLayout w:type="fixed"/>
        <w:tblCellMar>
          <w:left w:w="0" w:type="dxa"/>
          <w:right w:w="0" w:type="dxa"/>
        </w:tblCellMar>
        <w:tblLook w:val="01E0" w:firstRow="1" w:lastRow="1" w:firstColumn="1" w:lastColumn="1" w:noHBand="0" w:noVBand="0"/>
      </w:tblPr>
      <w:tblGrid>
        <w:gridCol w:w="3105"/>
        <w:gridCol w:w="5055"/>
      </w:tblGrid>
      <w:tr w:rsidR="00CC4F9B" w14:paraId="0345F7DB" w14:textId="77777777">
        <w:trPr>
          <w:trHeight w:val="621"/>
        </w:trPr>
        <w:tc>
          <w:tcPr>
            <w:tcW w:w="3105" w:type="dxa"/>
          </w:tcPr>
          <w:p w14:paraId="0345F7D8" w14:textId="77777777" w:rsidR="00CC4F9B" w:rsidRDefault="00EC18C0">
            <w:pPr>
              <w:pStyle w:val="TableParagraph"/>
              <w:spacing w:line="225" w:lineRule="exact"/>
              <w:ind w:left="50"/>
            </w:pPr>
            <w:r>
              <w:t>State</w:t>
            </w:r>
            <w:r>
              <w:rPr>
                <w:spacing w:val="-6"/>
              </w:rPr>
              <w:t xml:space="preserve"> </w:t>
            </w:r>
            <w:r>
              <w:t>Coordinating</w:t>
            </w:r>
            <w:r>
              <w:rPr>
                <w:spacing w:val="-7"/>
              </w:rPr>
              <w:t xml:space="preserve"> </w:t>
            </w:r>
            <w:r>
              <w:rPr>
                <w:spacing w:val="-2"/>
              </w:rPr>
              <w:t>Agency:</w:t>
            </w:r>
          </w:p>
        </w:tc>
        <w:tc>
          <w:tcPr>
            <w:tcW w:w="5055" w:type="dxa"/>
          </w:tcPr>
          <w:p w14:paraId="0345F7D9" w14:textId="77777777" w:rsidR="00CC4F9B" w:rsidRDefault="00EC18C0">
            <w:pPr>
              <w:pStyle w:val="TableParagraph"/>
              <w:spacing w:line="225" w:lineRule="exact"/>
              <w:ind w:left="626"/>
            </w:pPr>
            <w:r>
              <w:t>Department</w:t>
            </w:r>
            <w:r>
              <w:rPr>
                <w:spacing w:val="-4"/>
              </w:rPr>
              <w:t xml:space="preserve"> </w:t>
            </w:r>
            <w:r>
              <w:t>of</w:t>
            </w:r>
            <w:r>
              <w:rPr>
                <w:spacing w:val="-7"/>
              </w:rPr>
              <w:t xml:space="preserve"> </w:t>
            </w:r>
            <w:r>
              <w:t>Military</w:t>
            </w:r>
            <w:r>
              <w:rPr>
                <w:spacing w:val="-5"/>
              </w:rPr>
              <w:t xml:space="preserve"> </w:t>
            </w:r>
            <w:r>
              <w:t>and</w:t>
            </w:r>
            <w:r>
              <w:rPr>
                <w:spacing w:val="-6"/>
              </w:rPr>
              <w:t xml:space="preserve"> </w:t>
            </w:r>
            <w:r>
              <w:t>Veterans’</w:t>
            </w:r>
            <w:r>
              <w:rPr>
                <w:spacing w:val="-4"/>
              </w:rPr>
              <w:t xml:space="preserve"> </w:t>
            </w:r>
            <w:r>
              <w:rPr>
                <w:spacing w:val="-2"/>
              </w:rPr>
              <w:t>Affairs</w:t>
            </w:r>
          </w:p>
          <w:p w14:paraId="0345F7DA" w14:textId="77777777" w:rsidR="00CC4F9B" w:rsidRDefault="00EC18C0">
            <w:pPr>
              <w:pStyle w:val="TableParagraph"/>
              <w:spacing w:before="38"/>
              <w:ind w:left="626"/>
            </w:pPr>
            <w:r>
              <w:t>State</w:t>
            </w:r>
            <w:r>
              <w:rPr>
                <w:spacing w:val="-6"/>
              </w:rPr>
              <w:t xml:space="preserve"> </w:t>
            </w:r>
            <w:r>
              <w:t>Emergency</w:t>
            </w:r>
            <w:r>
              <w:rPr>
                <w:spacing w:val="-7"/>
              </w:rPr>
              <w:t xml:space="preserve"> </w:t>
            </w:r>
            <w:r>
              <w:t>Operations</w:t>
            </w:r>
            <w:r>
              <w:rPr>
                <w:spacing w:val="-6"/>
              </w:rPr>
              <w:t xml:space="preserve"> </w:t>
            </w:r>
            <w:r>
              <w:rPr>
                <w:spacing w:val="-2"/>
              </w:rPr>
              <w:t>Center</w:t>
            </w:r>
          </w:p>
        </w:tc>
      </w:tr>
      <w:tr w:rsidR="00CC4F9B" w14:paraId="0345F7E0" w14:textId="77777777">
        <w:trPr>
          <w:trHeight w:val="1550"/>
        </w:trPr>
        <w:tc>
          <w:tcPr>
            <w:tcW w:w="3105" w:type="dxa"/>
          </w:tcPr>
          <w:p w14:paraId="0345F7DC" w14:textId="77777777" w:rsidR="00CC4F9B" w:rsidRDefault="00EC18C0">
            <w:pPr>
              <w:pStyle w:val="TableParagraph"/>
              <w:spacing w:before="49"/>
              <w:ind w:left="50"/>
            </w:pPr>
            <w:r>
              <w:t>Support</w:t>
            </w:r>
            <w:r>
              <w:rPr>
                <w:spacing w:val="-3"/>
              </w:rPr>
              <w:t xml:space="preserve"> </w:t>
            </w:r>
            <w:r>
              <w:rPr>
                <w:spacing w:val="-2"/>
              </w:rPr>
              <w:t>Agencies:</w:t>
            </w:r>
          </w:p>
        </w:tc>
        <w:tc>
          <w:tcPr>
            <w:tcW w:w="5055" w:type="dxa"/>
          </w:tcPr>
          <w:p w14:paraId="0345F7DD" w14:textId="77777777" w:rsidR="00CC4F9B" w:rsidRDefault="00EC18C0">
            <w:pPr>
              <w:pStyle w:val="TableParagraph"/>
              <w:spacing w:before="49" w:line="276" w:lineRule="auto"/>
              <w:ind w:left="626" w:right="524"/>
            </w:pPr>
            <w:r>
              <w:t>All</w:t>
            </w:r>
            <w:r>
              <w:rPr>
                <w:spacing w:val="-8"/>
              </w:rPr>
              <w:t xml:space="preserve"> </w:t>
            </w:r>
            <w:r>
              <w:t>State</w:t>
            </w:r>
            <w:r>
              <w:rPr>
                <w:spacing w:val="-10"/>
              </w:rPr>
              <w:t xml:space="preserve"> </w:t>
            </w:r>
            <w:r>
              <w:t>Departments</w:t>
            </w:r>
            <w:r>
              <w:rPr>
                <w:spacing w:val="-8"/>
              </w:rPr>
              <w:t xml:space="preserve"> </w:t>
            </w:r>
            <w:r>
              <w:t>and</w:t>
            </w:r>
            <w:r>
              <w:rPr>
                <w:spacing w:val="-11"/>
              </w:rPr>
              <w:t xml:space="preserve"> </w:t>
            </w:r>
            <w:r>
              <w:t>Agencies Affected Jurisdictions</w:t>
            </w:r>
          </w:p>
          <w:p w14:paraId="0345F7DE" w14:textId="77777777" w:rsidR="00CC4F9B" w:rsidRDefault="00EC18C0">
            <w:pPr>
              <w:pStyle w:val="TableParagraph"/>
              <w:spacing w:before="2" w:line="273" w:lineRule="auto"/>
              <w:ind w:left="626" w:right="524"/>
            </w:pPr>
            <w:r>
              <w:t>Federal</w:t>
            </w:r>
            <w:r>
              <w:rPr>
                <w:spacing w:val="-13"/>
              </w:rPr>
              <w:t xml:space="preserve"> </w:t>
            </w:r>
            <w:r>
              <w:t>Emergency</w:t>
            </w:r>
            <w:r>
              <w:rPr>
                <w:spacing w:val="-12"/>
              </w:rPr>
              <w:t xml:space="preserve"> </w:t>
            </w:r>
            <w:r>
              <w:t>Management</w:t>
            </w:r>
            <w:r>
              <w:rPr>
                <w:spacing w:val="-13"/>
              </w:rPr>
              <w:t xml:space="preserve"> </w:t>
            </w:r>
            <w:r>
              <w:t>Agency Alaskan Command</w:t>
            </w:r>
          </w:p>
          <w:p w14:paraId="0345F7DF" w14:textId="77777777" w:rsidR="00CC4F9B" w:rsidRDefault="00EC18C0">
            <w:pPr>
              <w:pStyle w:val="TableParagraph"/>
              <w:spacing w:before="4" w:line="245" w:lineRule="exact"/>
              <w:ind w:left="626"/>
            </w:pPr>
            <w:r>
              <w:t>Alaska</w:t>
            </w:r>
            <w:r>
              <w:rPr>
                <w:spacing w:val="-7"/>
              </w:rPr>
              <w:t xml:space="preserve"> </w:t>
            </w:r>
            <w:r>
              <w:t>Voluntary</w:t>
            </w:r>
            <w:r>
              <w:rPr>
                <w:spacing w:val="-6"/>
              </w:rPr>
              <w:t xml:space="preserve"> </w:t>
            </w:r>
            <w:r>
              <w:t>Organizations</w:t>
            </w:r>
            <w:r>
              <w:rPr>
                <w:spacing w:val="-5"/>
              </w:rPr>
              <w:t xml:space="preserve"> </w:t>
            </w:r>
            <w:r>
              <w:t>Active</w:t>
            </w:r>
            <w:r>
              <w:rPr>
                <w:spacing w:val="-7"/>
              </w:rPr>
              <w:t xml:space="preserve"> </w:t>
            </w:r>
            <w:r>
              <w:t>in</w:t>
            </w:r>
            <w:r>
              <w:rPr>
                <w:spacing w:val="-5"/>
              </w:rPr>
              <w:t xml:space="preserve"> </w:t>
            </w:r>
            <w:r>
              <w:rPr>
                <w:spacing w:val="-2"/>
              </w:rPr>
              <w:t>Disaster</w:t>
            </w:r>
          </w:p>
        </w:tc>
      </w:tr>
    </w:tbl>
    <w:p w14:paraId="0345F7E1" w14:textId="77777777" w:rsidR="00CC4F9B" w:rsidRDefault="00EC18C0">
      <w:pPr>
        <w:pStyle w:val="BodyText"/>
        <w:spacing w:before="18"/>
        <w:rPr>
          <w:b/>
          <w:sz w:val="20"/>
        </w:rPr>
      </w:pPr>
      <w:r>
        <w:rPr>
          <w:b/>
          <w:noProof/>
          <w:sz w:val="20"/>
        </w:rPr>
        <mc:AlternateContent>
          <mc:Choice Requires="wps">
            <w:drawing>
              <wp:anchor distT="0" distB="0" distL="0" distR="0" simplePos="0" relativeHeight="487679488" behindDoc="1" locked="0" layoutInCell="1" allowOverlap="1" wp14:anchorId="03460ACC" wp14:editId="03460ACD">
                <wp:simplePos x="0" y="0"/>
                <wp:positionH relativeFrom="page">
                  <wp:posOffset>896111</wp:posOffset>
                </wp:positionH>
                <wp:positionV relativeFrom="paragraph">
                  <wp:posOffset>181990</wp:posOffset>
                </wp:positionV>
                <wp:extent cx="5980430" cy="216535"/>
                <wp:effectExtent l="0" t="0" r="0" b="0"/>
                <wp:wrapTopAndBottom/>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6D" w14:textId="77777777" w:rsidR="00CC4F9B" w:rsidRDefault="00EC18C0">
                            <w:pPr>
                              <w:spacing w:line="341"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wps:txbx>
                      <wps:bodyPr wrap="square" lIns="0" tIns="0" rIns="0" bIns="0" rtlCol="0">
                        <a:noAutofit/>
                      </wps:bodyPr>
                    </wps:wsp>
                  </a:graphicData>
                </a:graphic>
              </wp:anchor>
            </w:drawing>
          </mc:Choice>
          <mc:Fallback>
            <w:pict>
              <v:shape w14:anchorId="03460ACC" id="Textbox 296" o:spid="_x0000_s1108" type="#_x0000_t202" style="position:absolute;margin-left:70.55pt;margin-top:14.35pt;width:470.9pt;height:17.05pt;z-index:-15636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" fillcolor="#365f91" stroked="f">
                <v:textbox inset="0,0,0,0">
                  <w:txbxContent>
                    <w:p w14:paraId="03460F6D" w14:textId="77777777" w:rsidR="00CC4F9B" w:rsidRDefault="00EC18C0">
                      <w:pPr>
                        <w:spacing w:line="341"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v:textbox>
                <w10:wrap type="topAndBottom" anchorx="page"/>
              </v:shape>
            </w:pict>
          </mc:Fallback>
        </mc:AlternateContent>
      </w:r>
    </w:p>
    <w:p w14:paraId="0345F7E2" w14:textId="77777777" w:rsidR="00CC4F9B" w:rsidRDefault="00EC18C0">
      <w:pPr>
        <w:pStyle w:val="BodyText"/>
        <w:spacing w:before="119"/>
        <w:ind w:left="360" w:right="377"/>
      </w:pPr>
      <w:r>
        <w:t xml:space="preserve">This </w:t>
      </w:r>
      <w:r>
        <w:t>Annex will describe the disaster coordination and control processes including notification, state coordination</w:t>
      </w:r>
      <w:r>
        <w:rPr>
          <w:spacing w:val="-6"/>
        </w:rPr>
        <w:t xml:space="preserve"> </w:t>
      </w:r>
      <w:r>
        <w:t>with</w:t>
      </w:r>
      <w:r>
        <w:rPr>
          <w:spacing w:val="-4"/>
        </w:rPr>
        <w:t xml:space="preserve"> </w:t>
      </w:r>
      <w:r>
        <w:t>local</w:t>
      </w:r>
      <w:r>
        <w:rPr>
          <w:spacing w:val="-6"/>
        </w:rPr>
        <w:t xml:space="preserve"> </w:t>
      </w:r>
      <w:r>
        <w:t>community</w:t>
      </w:r>
      <w:r>
        <w:rPr>
          <w:spacing w:val="-4"/>
        </w:rPr>
        <w:t xml:space="preserve"> </w:t>
      </w:r>
      <w:r>
        <w:t>emergency</w:t>
      </w:r>
      <w:r>
        <w:rPr>
          <w:spacing w:val="-4"/>
        </w:rPr>
        <w:t xml:space="preserve"> </w:t>
      </w:r>
      <w:r>
        <w:t>operations,</w:t>
      </w:r>
      <w:r>
        <w:rPr>
          <w:spacing w:val="-3"/>
        </w:rPr>
        <w:t xml:space="preserve"> </w:t>
      </w:r>
      <w:r>
        <w:t>and</w:t>
      </w:r>
      <w:r>
        <w:rPr>
          <w:spacing w:val="-4"/>
        </w:rPr>
        <w:t xml:space="preserve"> </w:t>
      </w:r>
      <w:r>
        <w:t>state</w:t>
      </w:r>
      <w:r>
        <w:rPr>
          <w:spacing w:val="-2"/>
        </w:rPr>
        <w:t xml:space="preserve"> </w:t>
      </w:r>
      <w:r>
        <w:t>emergency</w:t>
      </w:r>
      <w:r>
        <w:rPr>
          <w:spacing w:val="-4"/>
        </w:rPr>
        <w:t xml:space="preserve"> </w:t>
      </w:r>
      <w:r>
        <w:t>operations</w:t>
      </w:r>
      <w:r>
        <w:rPr>
          <w:spacing w:val="-5"/>
        </w:rPr>
        <w:t xml:space="preserve"> </w:t>
      </w:r>
      <w:r>
        <w:t>through</w:t>
      </w:r>
      <w:r>
        <w:rPr>
          <w:spacing w:val="-4"/>
        </w:rPr>
        <w:t xml:space="preserve"> </w:t>
      </w:r>
      <w:r>
        <w:t>the State Emergency Operations Center (SEOC).</w:t>
      </w:r>
    </w:p>
    <w:p w14:paraId="0345F7E3" w14:textId="77777777" w:rsidR="00CC4F9B" w:rsidRDefault="00EC18C0">
      <w:pPr>
        <w:pStyle w:val="BodyText"/>
        <w:spacing w:before="10"/>
        <w:rPr>
          <w:sz w:val="17"/>
        </w:rPr>
      </w:pPr>
      <w:r>
        <w:rPr>
          <w:noProof/>
          <w:sz w:val="17"/>
        </w:rPr>
        <mc:AlternateContent>
          <mc:Choice Requires="wps">
            <w:drawing>
              <wp:anchor distT="0" distB="0" distL="0" distR="0" simplePos="0" relativeHeight="487680000" behindDoc="1" locked="0" layoutInCell="1" allowOverlap="1" wp14:anchorId="03460ACE" wp14:editId="03460ACF">
                <wp:simplePos x="0" y="0"/>
                <wp:positionH relativeFrom="page">
                  <wp:posOffset>896111</wp:posOffset>
                </wp:positionH>
                <wp:positionV relativeFrom="paragraph">
                  <wp:posOffset>153502</wp:posOffset>
                </wp:positionV>
                <wp:extent cx="5980430" cy="216535"/>
                <wp:effectExtent l="0" t="0" r="0" b="0"/>
                <wp:wrapTopAndBottom/>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6E"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wps:txbx>
                      <wps:bodyPr wrap="square" lIns="0" tIns="0" rIns="0" bIns="0" rtlCol="0">
                        <a:noAutofit/>
                      </wps:bodyPr>
                    </wps:wsp>
                  </a:graphicData>
                </a:graphic>
              </wp:anchor>
            </w:drawing>
          </mc:Choice>
          <mc:Fallback>
            <w:pict>
              <v:shape w14:anchorId="03460ACE" id="Textbox 297" o:spid="_x0000_s1109" type="#_x0000_t202" style="position:absolute;margin-left:70.55pt;margin-top:12.1pt;width:470.9pt;height:17.05pt;z-index:-15636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" fillcolor="#365f91" stroked="f">
                <v:textbox inset="0,0,0,0">
                  <w:txbxContent>
                    <w:p w14:paraId="03460F6E"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v:textbox>
                <w10:wrap type="topAndBottom" anchorx="page"/>
              </v:shape>
            </w:pict>
          </mc:Fallback>
        </mc:AlternateContent>
      </w:r>
    </w:p>
    <w:p w14:paraId="0345F7E4" w14:textId="77777777" w:rsidR="00CC4F9B" w:rsidRDefault="00EC18C0">
      <w:pPr>
        <w:pStyle w:val="Heading3"/>
        <w:numPr>
          <w:ilvl w:val="1"/>
          <w:numId w:val="79"/>
        </w:numPr>
        <w:tabs>
          <w:tab w:val="left" w:pos="778"/>
        </w:tabs>
        <w:ind w:left="778" w:hanging="418"/>
      </w:pPr>
      <w:r>
        <w:rPr>
          <w:color w:val="16365D"/>
          <w:spacing w:val="-2"/>
        </w:rPr>
        <w:t>Situation</w:t>
      </w:r>
    </w:p>
    <w:p w14:paraId="0345F7E5" w14:textId="77777777" w:rsidR="00CC4F9B" w:rsidRDefault="00EC18C0">
      <w:pPr>
        <w:pStyle w:val="ListParagraph"/>
        <w:numPr>
          <w:ilvl w:val="2"/>
          <w:numId w:val="79"/>
        </w:numPr>
        <w:tabs>
          <w:tab w:val="left" w:pos="720"/>
        </w:tabs>
        <w:spacing w:before="119"/>
        <w:ind w:right="428"/>
      </w:pPr>
      <w:r>
        <w:t>As they are able, local communities respond to and recover from emergency incidents pursuant to AS</w:t>
      </w:r>
      <w:r>
        <w:rPr>
          <w:spacing w:val="-4"/>
        </w:rPr>
        <w:t xml:space="preserve"> </w:t>
      </w:r>
      <w:r>
        <w:t>26.23.060.</w:t>
      </w:r>
      <w:r>
        <w:rPr>
          <w:spacing w:val="-3"/>
        </w:rPr>
        <w:t xml:space="preserve"> </w:t>
      </w:r>
      <w:r>
        <w:t>When</w:t>
      </w:r>
      <w:r>
        <w:rPr>
          <w:spacing w:val="-6"/>
        </w:rPr>
        <w:t xml:space="preserve"> </w:t>
      </w:r>
      <w:r>
        <w:t>an</w:t>
      </w:r>
      <w:r>
        <w:rPr>
          <w:spacing w:val="-4"/>
        </w:rPr>
        <w:t xml:space="preserve"> </w:t>
      </w:r>
      <w:r>
        <w:t>incident</w:t>
      </w:r>
      <w:r>
        <w:rPr>
          <w:spacing w:val="-2"/>
        </w:rPr>
        <w:t xml:space="preserve"> </w:t>
      </w:r>
      <w:r>
        <w:t>exceeds</w:t>
      </w:r>
      <w:r>
        <w:rPr>
          <w:spacing w:val="-5"/>
        </w:rPr>
        <w:t xml:space="preserve"> </w:t>
      </w:r>
      <w:r>
        <w:t>a</w:t>
      </w:r>
      <w:r>
        <w:rPr>
          <w:spacing w:val="-3"/>
        </w:rPr>
        <w:t xml:space="preserve"> </w:t>
      </w:r>
      <w:r>
        <w:t>community’s</w:t>
      </w:r>
      <w:r>
        <w:rPr>
          <w:spacing w:val="-3"/>
        </w:rPr>
        <w:t xml:space="preserve"> </w:t>
      </w:r>
      <w:r>
        <w:t>capability,</w:t>
      </w:r>
      <w:r>
        <w:rPr>
          <w:spacing w:val="-5"/>
        </w:rPr>
        <w:t xml:space="preserve"> </w:t>
      </w:r>
      <w:r>
        <w:t>they</w:t>
      </w:r>
      <w:r>
        <w:rPr>
          <w:spacing w:val="-2"/>
        </w:rPr>
        <w:t xml:space="preserve"> </w:t>
      </w:r>
      <w:r>
        <w:t>request</w:t>
      </w:r>
      <w:r>
        <w:rPr>
          <w:spacing w:val="-2"/>
        </w:rPr>
        <w:t xml:space="preserve"> </w:t>
      </w:r>
      <w:r>
        <w:t>assistance</w:t>
      </w:r>
      <w:r>
        <w:rPr>
          <w:spacing w:val="-5"/>
        </w:rPr>
        <w:t xml:space="preserve"> </w:t>
      </w:r>
      <w:r>
        <w:t>from</w:t>
      </w:r>
      <w:r>
        <w:rPr>
          <w:spacing w:val="-4"/>
        </w:rPr>
        <w:t xml:space="preserve"> </w:t>
      </w:r>
      <w:r>
        <w:t>the next level of authority for their jurisdiction. For communities within the jurisdiction of an organized borough, the community requests disaster emergency assistance from their borough. When the borough capability is exceeded, the borough requests assistance from the state. In communities in the Unorganized Borough, requests for disaster emergency assistance come directly to the state.</w:t>
      </w:r>
    </w:p>
    <w:p w14:paraId="0345F7E6" w14:textId="77777777" w:rsidR="00CC4F9B" w:rsidRDefault="00EC18C0">
      <w:pPr>
        <w:pStyle w:val="ListParagraph"/>
        <w:numPr>
          <w:ilvl w:val="2"/>
          <w:numId w:val="79"/>
        </w:numPr>
        <w:tabs>
          <w:tab w:val="left" w:pos="720"/>
        </w:tabs>
        <w:spacing w:before="122"/>
        <w:ind w:right="492"/>
      </w:pPr>
      <w:r>
        <w:t>The Division of Homeland Security and Emergency Management (DHS&amp;EM) manages disaster emergencies</w:t>
      </w:r>
      <w:r>
        <w:rPr>
          <w:spacing w:val="-4"/>
        </w:rPr>
        <w:t xml:space="preserve"> </w:t>
      </w:r>
      <w:r>
        <w:t>pursuant</w:t>
      </w:r>
      <w:r>
        <w:rPr>
          <w:spacing w:val="-1"/>
        </w:rPr>
        <w:t xml:space="preserve"> </w:t>
      </w:r>
      <w:r>
        <w:t>to</w:t>
      </w:r>
      <w:r>
        <w:rPr>
          <w:spacing w:val="-1"/>
        </w:rPr>
        <w:t xml:space="preserve"> </w:t>
      </w:r>
      <w:r>
        <w:t>Alaska</w:t>
      </w:r>
      <w:r>
        <w:rPr>
          <w:spacing w:val="-2"/>
        </w:rPr>
        <w:t xml:space="preserve"> </w:t>
      </w:r>
      <w:r>
        <w:t>Statute</w:t>
      </w:r>
      <w:r>
        <w:rPr>
          <w:spacing w:val="-4"/>
        </w:rPr>
        <w:t xml:space="preserve"> </w:t>
      </w:r>
      <w:r>
        <w:t>26.23.</w:t>
      </w:r>
      <w:r>
        <w:rPr>
          <w:spacing w:val="-5"/>
        </w:rPr>
        <w:t xml:space="preserve"> </w:t>
      </w:r>
      <w:r>
        <w:t>DHS&amp;EM’s</w:t>
      </w:r>
      <w:r>
        <w:rPr>
          <w:spacing w:val="-2"/>
        </w:rPr>
        <w:t xml:space="preserve"> </w:t>
      </w:r>
      <w:r>
        <w:t>SEOC</w:t>
      </w:r>
      <w:r>
        <w:rPr>
          <w:spacing w:val="-2"/>
        </w:rPr>
        <w:t xml:space="preserve"> </w:t>
      </w:r>
      <w:r>
        <w:t>serves</w:t>
      </w:r>
      <w:r>
        <w:rPr>
          <w:spacing w:val="-2"/>
        </w:rPr>
        <w:t xml:space="preserve"> </w:t>
      </w:r>
      <w:r>
        <w:t>as</w:t>
      </w:r>
      <w:r>
        <w:rPr>
          <w:spacing w:val="-4"/>
        </w:rPr>
        <w:t xml:space="preserve"> </w:t>
      </w:r>
      <w:r>
        <w:t>the</w:t>
      </w:r>
      <w:r>
        <w:rPr>
          <w:spacing w:val="-1"/>
        </w:rPr>
        <w:t xml:space="preserve"> </w:t>
      </w:r>
      <w:r>
        <w:t>state’s</w:t>
      </w:r>
      <w:r>
        <w:rPr>
          <w:spacing w:val="-2"/>
        </w:rPr>
        <w:t xml:space="preserve"> </w:t>
      </w:r>
      <w:r>
        <w:t>single</w:t>
      </w:r>
      <w:r>
        <w:rPr>
          <w:spacing w:val="-1"/>
        </w:rPr>
        <w:t xml:space="preserve"> </w:t>
      </w:r>
      <w:r>
        <w:t>point</w:t>
      </w:r>
      <w:r>
        <w:rPr>
          <w:spacing w:val="-4"/>
        </w:rPr>
        <w:t xml:space="preserve"> </w:t>
      </w:r>
      <w:r>
        <w:t>of contact for an integrated state disaster emergency response. The SEOC is available at all times through SEOC Operations staff and is augmented by staff from DHS&amp;EM and other state, federal, mutual aid, and volunteer agencies as needed to coordinate the state’s response.</w:t>
      </w:r>
    </w:p>
    <w:p w14:paraId="0345F7E7" w14:textId="77777777" w:rsidR="00CC4F9B" w:rsidRDefault="00EC18C0">
      <w:pPr>
        <w:pStyle w:val="Heading3"/>
        <w:numPr>
          <w:ilvl w:val="1"/>
          <w:numId w:val="79"/>
        </w:numPr>
        <w:tabs>
          <w:tab w:val="left" w:pos="778"/>
        </w:tabs>
        <w:ind w:left="778" w:hanging="418"/>
      </w:pPr>
      <w:r>
        <w:rPr>
          <w:color w:val="16365D"/>
          <w:spacing w:val="-2"/>
        </w:rPr>
        <w:t>Assumptions</w:t>
      </w:r>
    </w:p>
    <w:p w14:paraId="0345F7E8" w14:textId="77777777" w:rsidR="00CC4F9B" w:rsidRDefault="00EC18C0">
      <w:pPr>
        <w:pStyle w:val="ListParagraph"/>
        <w:numPr>
          <w:ilvl w:val="2"/>
          <w:numId w:val="79"/>
        </w:numPr>
        <w:tabs>
          <w:tab w:val="left" w:pos="720"/>
        </w:tabs>
        <w:spacing w:before="119"/>
        <w:ind w:right="986"/>
      </w:pPr>
      <w:r>
        <w:t>Most</w:t>
      </w:r>
      <w:r>
        <w:rPr>
          <w:spacing w:val="-2"/>
        </w:rPr>
        <w:t xml:space="preserve"> </w:t>
      </w:r>
      <w:r>
        <w:t>emergency</w:t>
      </w:r>
      <w:r>
        <w:rPr>
          <w:spacing w:val="-4"/>
        </w:rPr>
        <w:t xml:space="preserve"> </w:t>
      </w:r>
      <w:r>
        <w:t>incidents</w:t>
      </w:r>
      <w:r>
        <w:rPr>
          <w:spacing w:val="-5"/>
        </w:rPr>
        <w:t xml:space="preserve"> </w:t>
      </w:r>
      <w:r>
        <w:t>are</w:t>
      </w:r>
      <w:r>
        <w:rPr>
          <w:spacing w:val="-2"/>
        </w:rPr>
        <w:t xml:space="preserve"> </w:t>
      </w:r>
      <w:r>
        <w:t>handled</w:t>
      </w:r>
      <w:r>
        <w:rPr>
          <w:spacing w:val="-4"/>
        </w:rPr>
        <w:t xml:space="preserve"> </w:t>
      </w:r>
      <w:r>
        <w:t>routinely</w:t>
      </w:r>
      <w:r>
        <w:rPr>
          <w:spacing w:val="-4"/>
        </w:rPr>
        <w:t xml:space="preserve"> </w:t>
      </w:r>
      <w:r>
        <w:t>by</w:t>
      </w:r>
      <w:r>
        <w:rPr>
          <w:spacing w:val="-2"/>
        </w:rPr>
        <w:t xml:space="preserve"> </w:t>
      </w:r>
      <w:r>
        <w:t>local,</w:t>
      </w:r>
      <w:r>
        <w:rPr>
          <w:spacing w:val="-3"/>
        </w:rPr>
        <w:t xml:space="preserve"> </w:t>
      </w:r>
      <w:r>
        <w:t>tribal,</w:t>
      </w:r>
      <w:r>
        <w:rPr>
          <w:spacing w:val="-3"/>
        </w:rPr>
        <w:t xml:space="preserve"> </w:t>
      </w:r>
      <w:r>
        <w:t>borough,</w:t>
      </w:r>
      <w:r>
        <w:rPr>
          <w:spacing w:val="-5"/>
        </w:rPr>
        <w:t xml:space="preserve"> </w:t>
      </w:r>
      <w:r>
        <w:t>state</w:t>
      </w:r>
      <w:r>
        <w:rPr>
          <w:spacing w:val="-2"/>
        </w:rPr>
        <w:t xml:space="preserve"> </w:t>
      </w:r>
      <w:r>
        <w:t>and</w:t>
      </w:r>
      <w:r>
        <w:rPr>
          <w:spacing w:val="-4"/>
        </w:rPr>
        <w:t xml:space="preserve"> </w:t>
      </w:r>
      <w:r>
        <w:t>volunteer agencies, with technical assistance from the SEOC Operations staff as needed.</w:t>
      </w:r>
    </w:p>
    <w:p w14:paraId="0345F7E9" w14:textId="77777777" w:rsidR="00CC4F9B" w:rsidRDefault="00EC18C0">
      <w:pPr>
        <w:pStyle w:val="ListParagraph"/>
        <w:numPr>
          <w:ilvl w:val="2"/>
          <w:numId w:val="79"/>
        </w:numPr>
        <w:tabs>
          <w:tab w:val="left" w:pos="720"/>
        </w:tabs>
        <w:ind w:right="576"/>
      </w:pPr>
      <w:r>
        <w:t>When</w:t>
      </w:r>
      <w:r>
        <w:rPr>
          <w:spacing w:val="-3"/>
        </w:rPr>
        <w:t xml:space="preserve"> </w:t>
      </w:r>
      <w:r>
        <w:t>a</w:t>
      </w:r>
      <w:r>
        <w:rPr>
          <w:spacing w:val="-2"/>
        </w:rPr>
        <w:t xml:space="preserve"> </w:t>
      </w:r>
      <w:r>
        <w:t>local</w:t>
      </w:r>
      <w:r>
        <w:rPr>
          <w:spacing w:val="-5"/>
        </w:rPr>
        <w:t xml:space="preserve"> </w:t>
      </w:r>
      <w:r>
        <w:t>or</w:t>
      </w:r>
      <w:r>
        <w:rPr>
          <w:spacing w:val="-4"/>
        </w:rPr>
        <w:t xml:space="preserve"> </w:t>
      </w:r>
      <w:r>
        <w:t>tribal</w:t>
      </w:r>
      <w:r>
        <w:rPr>
          <w:spacing w:val="-2"/>
        </w:rPr>
        <w:t xml:space="preserve"> </w:t>
      </w:r>
      <w:r>
        <w:t>government</w:t>
      </w:r>
      <w:r>
        <w:rPr>
          <w:spacing w:val="-1"/>
        </w:rPr>
        <w:t xml:space="preserve"> </w:t>
      </w:r>
      <w:r>
        <w:t>in</w:t>
      </w:r>
      <w:r>
        <w:rPr>
          <w:spacing w:val="-5"/>
        </w:rPr>
        <w:t xml:space="preserve"> </w:t>
      </w:r>
      <w:r>
        <w:t>an</w:t>
      </w:r>
      <w:r>
        <w:rPr>
          <w:spacing w:val="-3"/>
        </w:rPr>
        <w:t xml:space="preserve"> </w:t>
      </w:r>
      <w:r>
        <w:t>organized</w:t>
      </w:r>
      <w:r>
        <w:rPr>
          <w:spacing w:val="-3"/>
        </w:rPr>
        <w:t xml:space="preserve"> </w:t>
      </w:r>
      <w:r>
        <w:t>borough</w:t>
      </w:r>
      <w:r>
        <w:rPr>
          <w:spacing w:val="-3"/>
        </w:rPr>
        <w:t xml:space="preserve"> </w:t>
      </w:r>
      <w:r>
        <w:t>experiences</w:t>
      </w:r>
      <w:r>
        <w:rPr>
          <w:spacing w:val="-4"/>
        </w:rPr>
        <w:t xml:space="preserve"> </w:t>
      </w:r>
      <w:r>
        <w:t>a</w:t>
      </w:r>
      <w:r>
        <w:rPr>
          <w:spacing w:val="-2"/>
        </w:rPr>
        <w:t xml:space="preserve"> </w:t>
      </w:r>
      <w:r>
        <w:t>disaster</w:t>
      </w:r>
      <w:r>
        <w:rPr>
          <w:spacing w:val="-2"/>
        </w:rPr>
        <w:t xml:space="preserve"> </w:t>
      </w:r>
      <w:r>
        <w:t>emergency</w:t>
      </w:r>
      <w:r>
        <w:rPr>
          <w:spacing w:val="-1"/>
        </w:rPr>
        <w:t xml:space="preserve"> </w:t>
      </w:r>
      <w:r>
        <w:t>that exceeds their capability, they will seek assistance from their borough.</w:t>
      </w:r>
    </w:p>
    <w:p w14:paraId="0345F7EA" w14:textId="77777777" w:rsidR="00CC4F9B" w:rsidRDefault="00EC18C0">
      <w:pPr>
        <w:pStyle w:val="ListParagraph"/>
        <w:numPr>
          <w:ilvl w:val="2"/>
          <w:numId w:val="79"/>
        </w:numPr>
        <w:tabs>
          <w:tab w:val="left" w:pos="720"/>
        </w:tabs>
        <w:spacing w:before="120"/>
        <w:ind w:right="495"/>
      </w:pPr>
      <w:r>
        <w:t>When</w:t>
      </w:r>
      <w:r>
        <w:rPr>
          <w:spacing w:val="-3"/>
        </w:rPr>
        <w:t xml:space="preserve"> </w:t>
      </w:r>
      <w:r>
        <w:t>a</w:t>
      </w:r>
      <w:r>
        <w:rPr>
          <w:spacing w:val="-2"/>
        </w:rPr>
        <w:t xml:space="preserve"> </w:t>
      </w:r>
      <w:r>
        <w:t>borough</w:t>
      </w:r>
      <w:r>
        <w:rPr>
          <w:spacing w:val="-5"/>
        </w:rPr>
        <w:t xml:space="preserve"> </w:t>
      </w:r>
      <w:r>
        <w:t>or</w:t>
      </w:r>
      <w:r>
        <w:rPr>
          <w:spacing w:val="-2"/>
        </w:rPr>
        <w:t xml:space="preserve"> </w:t>
      </w:r>
      <w:r>
        <w:t>community</w:t>
      </w:r>
      <w:r>
        <w:rPr>
          <w:spacing w:val="-1"/>
        </w:rPr>
        <w:t xml:space="preserve"> </w:t>
      </w:r>
      <w:r>
        <w:t>in</w:t>
      </w:r>
      <w:r>
        <w:rPr>
          <w:spacing w:val="-3"/>
        </w:rPr>
        <w:t xml:space="preserve"> </w:t>
      </w:r>
      <w:r>
        <w:t>the</w:t>
      </w:r>
      <w:r>
        <w:rPr>
          <w:spacing w:val="-4"/>
        </w:rPr>
        <w:t xml:space="preserve"> </w:t>
      </w:r>
      <w:r>
        <w:t>Unorganized</w:t>
      </w:r>
      <w:r>
        <w:rPr>
          <w:spacing w:val="-3"/>
        </w:rPr>
        <w:t xml:space="preserve"> </w:t>
      </w:r>
      <w:r>
        <w:t>Borough</w:t>
      </w:r>
      <w:r>
        <w:rPr>
          <w:spacing w:val="-5"/>
        </w:rPr>
        <w:t xml:space="preserve"> </w:t>
      </w:r>
      <w:r>
        <w:t>experiences</w:t>
      </w:r>
      <w:r>
        <w:rPr>
          <w:spacing w:val="-2"/>
        </w:rPr>
        <w:t xml:space="preserve"> </w:t>
      </w:r>
      <w:r>
        <w:t>a</w:t>
      </w:r>
      <w:r>
        <w:rPr>
          <w:spacing w:val="-4"/>
        </w:rPr>
        <w:t xml:space="preserve"> </w:t>
      </w:r>
      <w:r>
        <w:t>disaster</w:t>
      </w:r>
      <w:r>
        <w:rPr>
          <w:spacing w:val="-2"/>
        </w:rPr>
        <w:t xml:space="preserve"> </w:t>
      </w:r>
      <w:r>
        <w:t>emergency</w:t>
      </w:r>
      <w:r>
        <w:rPr>
          <w:spacing w:val="-3"/>
        </w:rPr>
        <w:t xml:space="preserve"> </w:t>
      </w:r>
      <w:r>
        <w:t xml:space="preserve">that exceeds </w:t>
      </w:r>
      <w:r>
        <w:t>their capability, they will seek assistance from the state through the SEOC.</w:t>
      </w:r>
    </w:p>
    <w:p w14:paraId="0345F7EB" w14:textId="77777777" w:rsidR="00CC4F9B" w:rsidRDefault="00EC18C0">
      <w:pPr>
        <w:pStyle w:val="ListParagraph"/>
        <w:numPr>
          <w:ilvl w:val="2"/>
          <w:numId w:val="79"/>
        </w:numPr>
        <w:tabs>
          <w:tab w:val="left" w:pos="720"/>
        </w:tabs>
        <w:ind w:hanging="360"/>
      </w:pPr>
      <w:r>
        <w:t>The</w:t>
      </w:r>
      <w:r>
        <w:rPr>
          <w:spacing w:val="-2"/>
        </w:rPr>
        <w:t xml:space="preserve"> </w:t>
      </w:r>
      <w:r>
        <w:t>SEOC</w:t>
      </w:r>
      <w:r>
        <w:rPr>
          <w:spacing w:val="-4"/>
        </w:rPr>
        <w:t xml:space="preserve"> </w:t>
      </w:r>
      <w:r>
        <w:t>will</w:t>
      </w:r>
      <w:r>
        <w:rPr>
          <w:spacing w:val="-3"/>
        </w:rPr>
        <w:t xml:space="preserve"> </w:t>
      </w:r>
      <w:r>
        <w:t>be</w:t>
      </w:r>
      <w:r>
        <w:rPr>
          <w:spacing w:val="-4"/>
        </w:rPr>
        <w:t xml:space="preserve"> </w:t>
      </w:r>
      <w:r>
        <w:t>the</w:t>
      </w:r>
      <w:r>
        <w:rPr>
          <w:spacing w:val="-5"/>
        </w:rPr>
        <w:t xml:space="preserve"> </w:t>
      </w:r>
      <w:r>
        <w:t>point</w:t>
      </w:r>
      <w:r>
        <w:rPr>
          <w:spacing w:val="-4"/>
        </w:rPr>
        <w:t xml:space="preserve"> </w:t>
      </w:r>
      <w:r>
        <w:t>of</w:t>
      </w:r>
      <w:r>
        <w:rPr>
          <w:spacing w:val="-3"/>
        </w:rPr>
        <w:t xml:space="preserve"> </w:t>
      </w:r>
      <w:r>
        <w:t>contact</w:t>
      </w:r>
      <w:r>
        <w:rPr>
          <w:spacing w:val="-1"/>
        </w:rPr>
        <w:t xml:space="preserve"> </w:t>
      </w:r>
      <w:r>
        <w:t>to</w:t>
      </w:r>
      <w:r>
        <w:rPr>
          <w:spacing w:val="-2"/>
        </w:rPr>
        <w:t xml:space="preserve"> </w:t>
      </w:r>
      <w:r>
        <w:t>receive</w:t>
      </w:r>
      <w:r>
        <w:rPr>
          <w:spacing w:val="-1"/>
        </w:rPr>
        <w:t xml:space="preserve"> </w:t>
      </w:r>
      <w:r>
        <w:t>local</w:t>
      </w:r>
      <w:r>
        <w:rPr>
          <w:spacing w:val="-8"/>
        </w:rPr>
        <w:t xml:space="preserve"> </w:t>
      </w:r>
      <w:r>
        <w:t>and</w:t>
      </w:r>
      <w:r>
        <w:rPr>
          <w:spacing w:val="-3"/>
        </w:rPr>
        <w:t xml:space="preserve"> </w:t>
      </w:r>
      <w:r>
        <w:t>borough</w:t>
      </w:r>
      <w:r>
        <w:rPr>
          <w:spacing w:val="-4"/>
        </w:rPr>
        <w:t xml:space="preserve"> </w:t>
      </w:r>
      <w:r>
        <w:t>declarations</w:t>
      </w:r>
      <w:r>
        <w:rPr>
          <w:spacing w:val="-4"/>
        </w:rPr>
        <w:t xml:space="preserve"> </w:t>
      </w:r>
      <w:r>
        <w:t>of</w:t>
      </w:r>
      <w:r>
        <w:rPr>
          <w:spacing w:val="-2"/>
        </w:rPr>
        <w:t xml:space="preserve"> disaster.</w:t>
      </w:r>
    </w:p>
    <w:p w14:paraId="0345F7EC" w14:textId="77777777" w:rsidR="00CC4F9B" w:rsidRDefault="00EC18C0">
      <w:pPr>
        <w:pStyle w:val="BodyText"/>
        <w:spacing w:before="218"/>
        <w:rPr>
          <w:sz w:val="20"/>
        </w:rPr>
      </w:pPr>
      <w:r>
        <w:rPr>
          <w:noProof/>
          <w:sz w:val="20"/>
        </w:rPr>
        <mc:AlternateContent>
          <mc:Choice Requires="wps">
            <w:drawing>
              <wp:anchor distT="0" distB="0" distL="0" distR="0" simplePos="0" relativeHeight="487680512" behindDoc="1" locked="0" layoutInCell="1" allowOverlap="1" wp14:anchorId="03460AD0" wp14:editId="03460AD1">
                <wp:simplePos x="0" y="0"/>
                <wp:positionH relativeFrom="page">
                  <wp:posOffset>913128</wp:posOffset>
                </wp:positionH>
                <wp:positionV relativeFrom="paragraph">
                  <wp:posOffset>308699</wp:posOffset>
                </wp:positionV>
                <wp:extent cx="5943600" cy="1270"/>
                <wp:effectExtent l="0" t="0" r="0" b="0"/>
                <wp:wrapTopAndBottom/>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CF5765B" id="Graphic 298" o:spid="_x0000_s1026" style="position:absolute;margin-left:71.9pt;margin-top:24.3pt;width:468pt;height:.1pt;z-index:-1563596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" path="m,l5943600,e" filled="f" strokecolor="#94b3d6" strokeweight="1.25pt">
                <v:path arrowok="t"/>
                <w10:wrap type="topAndBottom" anchorx="page"/>
              </v:shape>
            </w:pict>
          </mc:Fallback>
        </mc:AlternateContent>
      </w:r>
    </w:p>
    <w:p w14:paraId="0345F7ED" w14:textId="77777777" w:rsidR="00CC4F9B" w:rsidRDefault="00CC4F9B">
      <w:pPr>
        <w:pStyle w:val="BodyText"/>
        <w:rPr>
          <w:sz w:val="20"/>
        </w:rPr>
        <w:sectPr w:rsidR="00CC4F9B">
          <w:pgSz w:w="12240" w:h="15840"/>
          <w:pgMar w:top="1560" w:right="1080" w:bottom="960" w:left="1080" w:header="720" w:footer="764" w:gutter="0"/>
          <w:cols w:space="720"/>
        </w:sectPr>
      </w:pPr>
    </w:p>
    <w:p w14:paraId="0345F7EE"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AD2" wp14:editId="03460AD3">
                <wp:extent cx="5943600" cy="15875"/>
                <wp:effectExtent l="9525" t="0" r="0" b="3175"/>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00" name="Graphic 300"/>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5C237BB3" id="Group 299"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lbA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NmD42VsAgAAlwUAAA4AAAAAAAAAAAAAAAAALgIA&#10;AGRycy9lMm9Eb2MueG1sUEsBAi0AFAAGAAgAAAAhACjO1DnbAAAAAwEAAA8AAAAAAAAAAAAAAAAA&#10;xgQAAGRycy9kb3ducmV2LnhtbFBLBQYAAAAABAAEAPMAAADOBQAAAAA=&#10;">
                <v:shape id="Graphic 300"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" path="m,l5943600,e" filled="f" strokecolor="#16375e" strokeweight="1.25pt">
                  <v:path arrowok="t"/>
                </v:shape>
                <w10:anchorlock/>
              </v:group>
            </w:pict>
          </mc:Fallback>
        </mc:AlternateContent>
      </w:r>
    </w:p>
    <w:p w14:paraId="0345F7EF" w14:textId="77777777" w:rsidR="00CC4F9B" w:rsidRDefault="00EC18C0">
      <w:pPr>
        <w:pStyle w:val="ListParagraph"/>
        <w:numPr>
          <w:ilvl w:val="2"/>
          <w:numId w:val="79"/>
        </w:numPr>
        <w:tabs>
          <w:tab w:val="left" w:pos="720"/>
        </w:tabs>
        <w:spacing w:before="135"/>
        <w:ind w:right="1078"/>
      </w:pPr>
      <w:r>
        <w:t>The</w:t>
      </w:r>
      <w:r>
        <w:rPr>
          <w:spacing w:val="-2"/>
        </w:rPr>
        <w:t xml:space="preserve"> </w:t>
      </w:r>
      <w:r>
        <w:t>SEOC</w:t>
      </w:r>
      <w:r>
        <w:rPr>
          <w:spacing w:val="-5"/>
        </w:rPr>
        <w:t xml:space="preserve"> </w:t>
      </w:r>
      <w:r>
        <w:t>functions</w:t>
      </w:r>
      <w:r>
        <w:rPr>
          <w:spacing w:val="-5"/>
        </w:rPr>
        <w:t xml:space="preserve"> </w:t>
      </w:r>
      <w:r>
        <w:t>to</w:t>
      </w:r>
      <w:r>
        <w:rPr>
          <w:spacing w:val="-2"/>
        </w:rPr>
        <w:t xml:space="preserve"> </w:t>
      </w:r>
      <w:r>
        <w:t>coordinate</w:t>
      </w:r>
      <w:r>
        <w:rPr>
          <w:spacing w:val="-2"/>
        </w:rPr>
        <w:t xml:space="preserve"> </w:t>
      </w:r>
      <w:r>
        <w:t>and</w:t>
      </w:r>
      <w:r>
        <w:rPr>
          <w:spacing w:val="-4"/>
        </w:rPr>
        <w:t xml:space="preserve"> </w:t>
      </w:r>
      <w:r>
        <w:t>execute</w:t>
      </w:r>
      <w:r>
        <w:rPr>
          <w:spacing w:val="-2"/>
        </w:rPr>
        <w:t xml:space="preserve"> </w:t>
      </w:r>
      <w:r>
        <w:t>the</w:t>
      </w:r>
      <w:r>
        <w:rPr>
          <w:spacing w:val="-5"/>
        </w:rPr>
        <w:t xml:space="preserve"> </w:t>
      </w:r>
      <w:r>
        <w:t>state’s</w:t>
      </w:r>
      <w:r>
        <w:rPr>
          <w:spacing w:val="-3"/>
        </w:rPr>
        <w:t xml:space="preserve"> </w:t>
      </w:r>
      <w:r>
        <w:t>response</w:t>
      </w:r>
      <w:r>
        <w:rPr>
          <w:spacing w:val="-5"/>
        </w:rPr>
        <w:t xml:space="preserve"> </w:t>
      </w:r>
      <w:r>
        <w:t>and</w:t>
      </w:r>
      <w:r>
        <w:rPr>
          <w:spacing w:val="-4"/>
        </w:rPr>
        <w:t xml:space="preserve"> </w:t>
      </w:r>
      <w:r>
        <w:t>recovery</w:t>
      </w:r>
      <w:r>
        <w:rPr>
          <w:spacing w:val="-4"/>
        </w:rPr>
        <w:t xml:space="preserve"> </w:t>
      </w:r>
      <w:r>
        <w:t>operations, pursuant to a declaration of disaster by the Governor and under the Alaska Disaster Act.</w:t>
      </w:r>
    </w:p>
    <w:p w14:paraId="0345F7F0" w14:textId="77777777" w:rsidR="00CC4F9B" w:rsidRDefault="00EC18C0">
      <w:pPr>
        <w:pStyle w:val="ListParagraph"/>
        <w:numPr>
          <w:ilvl w:val="2"/>
          <w:numId w:val="79"/>
        </w:numPr>
        <w:tabs>
          <w:tab w:val="left" w:pos="720"/>
        </w:tabs>
        <w:ind w:right="376"/>
      </w:pPr>
      <w:r>
        <w:t>When</w:t>
      </w:r>
      <w:r>
        <w:rPr>
          <w:spacing w:val="-3"/>
        </w:rPr>
        <w:t xml:space="preserve"> </w:t>
      </w:r>
      <w:r>
        <w:t>a</w:t>
      </w:r>
      <w:r>
        <w:rPr>
          <w:spacing w:val="-2"/>
        </w:rPr>
        <w:t xml:space="preserve"> </w:t>
      </w:r>
      <w:r>
        <w:t>disaster</w:t>
      </w:r>
      <w:r>
        <w:rPr>
          <w:spacing w:val="-4"/>
        </w:rPr>
        <w:t xml:space="preserve"> </w:t>
      </w:r>
      <w:r>
        <w:t>emergency</w:t>
      </w:r>
      <w:r>
        <w:rPr>
          <w:spacing w:val="-1"/>
        </w:rPr>
        <w:t xml:space="preserve"> </w:t>
      </w:r>
      <w:r>
        <w:t>exceeds</w:t>
      </w:r>
      <w:r>
        <w:rPr>
          <w:spacing w:val="-4"/>
        </w:rPr>
        <w:t xml:space="preserve"> </w:t>
      </w:r>
      <w:r>
        <w:t>the</w:t>
      </w:r>
      <w:r>
        <w:rPr>
          <w:spacing w:val="-4"/>
        </w:rPr>
        <w:t xml:space="preserve"> </w:t>
      </w:r>
      <w:r>
        <w:t>state’s</w:t>
      </w:r>
      <w:r>
        <w:rPr>
          <w:spacing w:val="-4"/>
        </w:rPr>
        <w:t xml:space="preserve"> </w:t>
      </w:r>
      <w:r>
        <w:t>capability,</w:t>
      </w:r>
      <w:r>
        <w:rPr>
          <w:spacing w:val="-2"/>
        </w:rPr>
        <w:t xml:space="preserve"> </w:t>
      </w:r>
      <w:r>
        <w:t>the</w:t>
      </w:r>
      <w:r>
        <w:rPr>
          <w:spacing w:val="-1"/>
        </w:rPr>
        <w:t xml:space="preserve"> </w:t>
      </w:r>
      <w:r>
        <w:t>state</w:t>
      </w:r>
      <w:r>
        <w:rPr>
          <w:spacing w:val="-4"/>
        </w:rPr>
        <w:t xml:space="preserve"> </w:t>
      </w:r>
      <w:r>
        <w:t>may</w:t>
      </w:r>
      <w:r>
        <w:rPr>
          <w:spacing w:val="-1"/>
        </w:rPr>
        <w:t xml:space="preserve"> </w:t>
      </w:r>
      <w:r>
        <w:t>request</w:t>
      </w:r>
      <w:r>
        <w:rPr>
          <w:spacing w:val="-4"/>
        </w:rPr>
        <w:t xml:space="preserve"> </w:t>
      </w:r>
      <w:r>
        <w:t>from</w:t>
      </w:r>
      <w:r>
        <w:rPr>
          <w:spacing w:val="-3"/>
        </w:rPr>
        <w:t xml:space="preserve"> </w:t>
      </w:r>
      <w:r>
        <w:t>other</w:t>
      </w:r>
      <w:r>
        <w:rPr>
          <w:spacing w:val="-2"/>
        </w:rPr>
        <w:t xml:space="preserve"> </w:t>
      </w:r>
      <w:r>
        <w:t xml:space="preserve">sources including mutual aid from other states </w:t>
      </w:r>
      <w:r>
        <w:t>through the Emergency Management Assistance Compact (EMAC),</w:t>
      </w:r>
      <w:r>
        <w:rPr>
          <w:spacing w:val="-6"/>
        </w:rPr>
        <w:t xml:space="preserve"> </w:t>
      </w:r>
      <w:r>
        <w:t>international</w:t>
      </w:r>
      <w:r>
        <w:rPr>
          <w:spacing w:val="-4"/>
        </w:rPr>
        <w:t xml:space="preserve"> </w:t>
      </w:r>
      <w:r>
        <w:t>assistance</w:t>
      </w:r>
      <w:r>
        <w:rPr>
          <w:spacing w:val="-3"/>
        </w:rPr>
        <w:t xml:space="preserve"> </w:t>
      </w:r>
      <w:r>
        <w:t>through</w:t>
      </w:r>
      <w:r>
        <w:rPr>
          <w:spacing w:val="-5"/>
        </w:rPr>
        <w:t xml:space="preserve"> </w:t>
      </w:r>
      <w:r>
        <w:t>the</w:t>
      </w:r>
      <w:r>
        <w:rPr>
          <w:spacing w:val="-6"/>
        </w:rPr>
        <w:t xml:space="preserve"> </w:t>
      </w:r>
      <w:r>
        <w:t>Pacific</w:t>
      </w:r>
      <w:r>
        <w:rPr>
          <w:spacing w:val="-4"/>
        </w:rPr>
        <w:t xml:space="preserve"> </w:t>
      </w:r>
      <w:r>
        <w:t>Northwest</w:t>
      </w:r>
      <w:r>
        <w:rPr>
          <w:spacing w:val="-6"/>
        </w:rPr>
        <w:t xml:space="preserve"> </w:t>
      </w:r>
      <w:r>
        <w:t>Emergency</w:t>
      </w:r>
      <w:r>
        <w:rPr>
          <w:spacing w:val="-5"/>
        </w:rPr>
        <w:t xml:space="preserve"> </w:t>
      </w:r>
      <w:r>
        <w:t>Management</w:t>
      </w:r>
      <w:r>
        <w:rPr>
          <w:spacing w:val="-3"/>
        </w:rPr>
        <w:t xml:space="preserve"> </w:t>
      </w:r>
      <w:r>
        <w:t>Agreement (PNEMA), and federal assistance through a federal disaster declaration.</w:t>
      </w:r>
    </w:p>
    <w:p w14:paraId="0345F7F1" w14:textId="77777777" w:rsidR="00CC4F9B" w:rsidRDefault="00EC18C0">
      <w:pPr>
        <w:pStyle w:val="ListParagraph"/>
        <w:numPr>
          <w:ilvl w:val="2"/>
          <w:numId w:val="79"/>
        </w:numPr>
        <w:tabs>
          <w:tab w:val="left" w:pos="720"/>
        </w:tabs>
        <w:spacing w:before="119"/>
        <w:ind w:right="700"/>
      </w:pPr>
      <w:r>
        <w:t>The</w:t>
      </w:r>
      <w:r>
        <w:rPr>
          <w:spacing w:val="-2"/>
        </w:rPr>
        <w:t xml:space="preserve"> </w:t>
      </w:r>
      <w:r>
        <w:t>SEOC</w:t>
      </w:r>
      <w:r>
        <w:rPr>
          <w:spacing w:val="-5"/>
        </w:rPr>
        <w:t xml:space="preserve"> </w:t>
      </w:r>
      <w:r>
        <w:t>follows</w:t>
      </w:r>
      <w:r>
        <w:rPr>
          <w:spacing w:val="-3"/>
        </w:rPr>
        <w:t xml:space="preserve"> </w:t>
      </w:r>
      <w:r>
        <w:t>the</w:t>
      </w:r>
      <w:r>
        <w:rPr>
          <w:spacing w:val="-5"/>
        </w:rPr>
        <w:t xml:space="preserve"> </w:t>
      </w:r>
      <w:r>
        <w:t>National</w:t>
      </w:r>
      <w:r>
        <w:rPr>
          <w:spacing w:val="-3"/>
        </w:rPr>
        <w:t xml:space="preserve"> </w:t>
      </w:r>
      <w:r>
        <w:t>Incident</w:t>
      </w:r>
      <w:r>
        <w:rPr>
          <w:spacing w:val="-2"/>
        </w:rPr>
        <w:t xml:space="preserve"> </w:t>
      </w:r>
      <w:r>
        <w:t>Management</w:t>
      </w:r>
      <w:r>
        <w:rPr>
          <w:spacing w:val="-3"/>
        </w:rPr>
        <w:t xml:space="preserve"> </w:t>
      </w:r>
      <w:r>
        <w:t>System</w:t>
      </w:r>
      <w:r>
        <w:rPr>
          <w:spacing w:val="-4"/>
        </w:rPr>
        <w:t xml:space="preserve"> </w:t>
      </w:r>
      <w:r>
        <w:t>(NIMS),</w:t>
      </w:r>
      <w:r>
        <w:rPr>
          <w:spacing w:val="-3"/>
        </w:rPr>
        <w:t xml:space="preserve"> </w:t>
      </w:r>
      <w:r>
        <w:t>Incident</w:t>
      </w:r>
      <w:r>
        <w:rPr>
          <w:spacing w:val="-2"/>
        </w:rPr>
        <w:t xml:space="preserve"> </w:t>
      </w:r>
      <w:r>
        <w:t>Command</w:t>
      </w:r>
      <w:r>
        <w:rPr>
          <w:spacing w:val="-4"/>
        </w:rPr>
        <w:t xml:space="preserve"> </w:t>
      </w:r>
      <w:r>
        <w:t>System, and supports local and/or borough directed emergency operations.</w:t>
      </w:r>
    </w:p>
    <w:p w14:paraId="0345F7F2" w14:textId="77777777" w:rsidR="00CC4F9B" w:rsidRDefault="00EC18C0">
      <w:pPr>
        <w:pStyle w:val="ListParagraph"/>
        <w:numPr>
          <w:ilvl w:val="2"/>
          <w:numId w:val="79"/>
        </w:numPr>
        <w:tabs>
          <w:tab w:val="left" w:pos="720"/>
        </w:tabs>
        <w:spacing w:before="120"/>
        <w:ind w:right="902"/>
      </w:pPr>
      <w:r>
        <w:t>DHS&amp;EM</w:t>
      </w:r>
      <w:r>
        <w:rPr>
          <w:spacing w:val="-1"/>
        </w:rPr>
        <w:t xml:space="preserve"> </w:t>
      </w:r>
      <w:r>
        <w:t>will</w:t>
      </w:r>
      <w:r>
        <w:rPr>
          <w:spacing w:val="-5"/>
        </w:rPr>
        <w:t xml:space="preserve"> </w:t>
      </w:r>
      <w:r>
        <w:t>enter</w:t>
      </w:r>
      <w:r>
        <w:rPr>
          <w:spacing w:val="-2"/>
        </w:rPr>
        <w:t xml:space="preserve"> </w:t>
      </w:r>
      <w:r>
        <w:t>into</w:t>
      </w:r>
      <w:r>
        <w:rPr>
          <w:spacing w:val="-1"/>
        </w:rPr>
        <w:t xml:space="preserve"> </w:t>
      </w:r>
      <w:r>
        <w:t>formal</w:t>
      </w:r>
      <w:r>
        <w:rPr>
          <w:spacing w:val="-2"/>
        </w:rPr>
        <w:t xml:space="preserve"> </w:t>
      </w:r>
      <w:r>
        <w:t>agreements</w:t>
      </w:r>
      <w:r>
        <w:rPr>
          <w:spacing w:val="-4"/>
        </w:rPr>
        <w:t xml:space="preserve"> </w:t>
      </w:r>
      <w:r>
        <w:t>with</w:t>
      </w:r>
      <w:r>
        <w:rPr>
          <w:spacing w:val="-5"/>
        </w:rPr>
        <w:t xml:space="preserve"> </w:t>
      </w:r>
      <w:r>
        <w:t>other</w:t>
      </w:r>
      <w:r>
        <w:rPr>
          <w:spacing w:val="-4"/>
        </w:rPr>
        <w:t xml:space="preserve"> </w:t>
      </w:r>
      <w:r>
        <w:t>agencies</w:t>
      </w:r>
      <w:r>
        <w:rPr>
          <w:spacing w:val="-4"/>
        </w:rPr>
        <w:t xml:space="preserve"> </w:t>
      </w:r>
      <w:r>
        <w:t>or</w:t>
      </w:r>
      <w:r>
        <w:rPr>
          <w:spacing w:val="-4"/>
        </w:rPr>
        <w:t xml:space="preserve"> </w:t>
      </w:r>
      <w:r>
        <w:t>organizations</w:t>
      </w:r>
      <w:r>
        <w:rPr>
          <w:spacing w:val="-4"/>
        </w:rPr>
        <w:t xml:space="preserve"> </w:t>
      </w:r>
      <w:r>
        <w:t>as</w:t>
      </w:r>
      <w:r>
        <w:rPr>
          <w:spacing w:val="-2"/>
        </w:rPr>
        <w:t xml:space="preserve"> </w:t>
      </w:r>
      <w:r>
        <w:t>needed</w:t>
      </w:r>
      <w:r>
        <w:rPr>
          <w:spacing w:val="-3"/>
        </w:rPr>
        <w:t xml:space="preserve"> </w:t>
      </w:r>
      <w:r>
        <w:t>for implementation of this plan</w:t>
      </w:r>
    </w:p>
    <w:p w14:paraId="0345F7F3" w14:textId="77777777" w:rsidR="00CC4F9B" w:rsidRDefault="00EC18C0">
      <w:pPr>
        <w:pStyle w:val="BodyText"/>
        <w:spacing w:before="10"/>
        <w:rPr>
          <w:sz w:val="17"/>
        </w:rPr>
      </w:pPr>
      <w:r>
        <w:rPr>
          <w:noProof/>
          <w:sz w:val="17"/>
        </w:rPr>
        <mc:AlternateContent>
          <mc:Choice Requires="wps">
            <w:drawing>
              <wp:anchor distT="0" distB="0" distL="0" distR="0" simplePos="0" relativeHeight="487681536" behindDoc="1" locked="0" layoutInCell="1" allowOverlap="1" wp14:anchorId="03460AD4" wp14:editId="03460AD5">
                <wp:simplePos x="0" y="0"/>
                <wp:positionH relativeFrom="page">
                  <wp:posOffset>896111</wp:posOffset>
                </wp:positionH>
                <wp:positionV relativeFrom="paragraph">
                  <wp:posOffset>153787</wp:posOffset>
                </wp:positionV>
                <wp:extent cx="5980430" cy="216535"/>
                <wp:effectExtent l="0" t="0" r="0" b="0"/>
                <wp:wrapTopAndBottom/>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6F" w14:textId="77777777" w:rsidR="00CC4F9B" w:rsidRDefault="00EC18C0">
                            <w:pPr>
                              <w:spacing w:line="341"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wps:txbx>
                      <wps:bodyPr wrap="square" lIns="0" tIns="0" rIns="0" bIns="0" rtlCol="0">
                        <a:noAutofit/>
                      </wps:bodyPr>
                    </wps:wsp>
                  </a:graphicData>
                </a:graphic>
              </wp:anchor>
            </w:drawing>
          </mc:Choice>
          <mc:Fallback>
            <w:pict>
              <v:shape w14:anchorId="03460AD4" id="Textbox 301" o:spid="_x0000_s1110" type="#_x0000_t202" style="position:absolute;margin-left:70.55pt;margin-top:12.1pt;width:470.9pt;height:17.05pt;z-index:-15634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" fillcolor="#365f91" stroked="f">
                <v:textbox inset="0,0,0,0">
                  <w:txbxContent>
                    <w:p w14:paraId="03460F6F" w14:textId="77777777" w:rsidR="00CC4F9B" w:rsidRDefault="00EC18C0">
                      <w:pPr>
                        <w:spacing w:line="341"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v:textbox>
                <w10:wrap type="topAndBottom" anchorx="page"/>
              </v:shape>
            </w:pict>
          </mc:Fallback>
        </mc:AlternateContent>
      </w:r>
    </w:p>
    <w:p w14:paraId="0345F7F4" w14:textId="77777777" w:rsidR="00CC4F9B" w:rsidRDefault="00EC18C0">
      <w:pPr>
        <w:pStyle w:val="Heading3"/>
        <w:numPr>
          <w:ilvl w:val="1"/>
          <w:numId w:val="78"/>
        </w:numPr>
        <w:tabs>
          <w:tab w:val="left" w:pos="778"/>
        </w:tabs>
        <w:ind w:left="778" w:hanging="418"/>
        <w:jc w:val="both"/>
      </w:pPr>
      <w:r>
        <w:rPr>
          <w:color w:val="16365D"/>
          <w:spacing w:val="-2"/>
        </w:rPr>
        <w:t>General</w:t>
      </w:r>
    </w:p>
    <w:p w14:paraId="0345F7F5" w14:textId="77777777" w:rsidR="00CC4F9B" w:rsidRDefault="00EC18C0">
      <w:pPr>
        <w:pStyle w:val="ListParagraph"/>
        <w:numPr>
          <w:ilvl w:val="2"/>
          <w:numId w:val="78"/>
        </w:numPr>
        <w:tabs>
          <w:tab w:val="left" w:pos="718"/>
          <w:tab w:val="left" w:pos="720"/>
        </w:tabs>
        <w:spacing w:before="119"/>
        <w:ind w:right="490"/>
        <w:jc w:val="both"/>
      </w:pPr>
      <w:r>
        <w:t>For disaster emergencies</w:t>
      </w:r>
      <w:r>
        <w:rPr>
          <w:spacing w:val="-2"/>
        </w:rPr>
        <w:t xml:space="preserve"> </w:t>
      </w:r>
      <w:r>
        <w:t>at the local/tribal</w:t>
      </w:r>
      <w:r>
        <w:rPr>
          <w:spacing w:val="-3"/>
        </w:rPr>
        <w:t xml:space="preserve"> </w:t>
      </w:r>
      <w:r>
        <w:t>or borough</w:t>
      </w:r>
      <w:r>
        <w:rPr>
          <w:spacing w:val="-1"/>
        </w:rPr>
        <w:t xml:space="preserve"> </w:t>
      </w:r>
      <w:r>
        <w:t>government level,</w:t>
      </w:r>
      <w:r>
        <w:rPr>
          <w:spacing w:val="-2"/>
        </w:rPr>
        <w:t xml:space="preserve"> </w:t>
      </w:r>
      <w:r>
        <w:t>coordination</w:t>
      </w:r>
      <w:r>
        <w:rPr>
          <w:spacing w:val="-1"/>
        </w:rPr>
        <w:t xml:space="preserve"> </w:t>
      </w:r>
      <w:r>
        <w:t>and</w:t>
      </w:r>
      <w:r>
        <w:rPr>
          <w:spacing w:val="-1"/>
        </w:rPr>
        <w:t xml:space="preserve"> </w:t>
      </w:r>
      <w:r>
        <w:t>control will</w:t>
      </w:r>
      <w:r>
        <w:rPr>
          <w:spacing w:val="-4"/>
        </w:rPr>
        <w:t xml:space="preserve"> </w:t>
      </w:r>
      <w:r>
        <w:t>be</w:t>
      </w:r>
      <w:r>
        <w:rPr>
          <w:spacing w:val="-3"/>
        </w:rPr>
        <w:t xml:space="preserve"> </w:t>
      </w:r>
      <w:r>
        <w:t>the</w:t>
      </w:r>
      <w:r>
        <w:rPr>
          <w:spacing w:val="-3"/>
        </w:rPr>
        <w:t xml:space="preserve"> </w:t>
      </w:r>
      <w:r>
        <w:t>responsibility</w:t>
      </w:r>
      <w:r>
        <w:rPr>
          <w:spacing w:val="-5"/>
        </w:rPr>
        <w:t xml:space="preserve"> </w:t>
      </w:r>
      <w:r>
        <w:t>of</w:t>
      </w:r>
      <w:r>
        <w:rPr>
          <w:spacing w:val="-5"/>
        </w:rPr>
        <w:t xml:space="preserve"> </w:t>
      </w:r>
      <w:r>
        <w:t>the</w:t>
      </w:r>
      <w:r>
        <w:rPr>
          <w:spacing w:val="-3"/>
        </w:rPr>
        <w:t xml:space="preserve"> </w:t>
      </w:r>
      <w:r>
        <w:t>local/tribal/borough</w:t>
      </w:r>
      <w:r>
        <w:rPr>
          <w:spacing w:val="-5"/>
        </w:rPr>
        <w:t xml:space="preserve"> </w:t>
      </w:r>
      <w:r>
        <w:t>incident</w:t>
      </w:r>
      <w:r>
        <w:rPr>
          <w:spacing w:val="-3"/>
        </w:rPr>
        <w:t xml:space="preserve"> </w:t>
      </w:r>
      <w:r>
        <w:t>commander(s),</w:t>
      </w:r>
      <w:r>
        <w:rPr>
          <w:spacing w:val="-5"/>
        </w:rPr>
        <w:t xml:space="preserve"> </w:t>
      </w:r>
      <w:r>
        <w:t>emergency</w:t>
      </w:r>
      <w:r>
        <w:rPr>
          <w:spacing w:val="-5"/>
        </w:rPr>
        <w:t xml:space="preserve"> </w:t>
      </w:r>
      <w:r>
        <w:t xml:space="preserve">operations center(s), and </w:t>
      </w:r>
      <w:r>
        <w:t>executives.</w:t>
      </w:r>
    </w:p>
    <w:p w14:paraId="0345F7F6" w14:textId="77777777" w:rsidR="00CC4F9B" w:rsidRDefault="00EC18C0">
      <w:pPr>
        <w:pStyle w:val="ListParagraph"/>
        <w:numPr>
          <w:ilvl w:val="2"/>
          <w:numId w:val="78"/>
        </w:numPr>
        <w:tabs>
          <w:tab w:val="left" w:pos="720"/>
        </w:tabs>
        <w:ind w:right="483"/>
      </w:pPr>
      <w:r>
        <w:t>When</w:t>
      </w:r>
      <w:r>
        <w:rPr>
          <w:spacing w:val="-4"/>
        </w:rPr>
        <w:t xml:space="preserve"> </w:t>
      </w:r>
      <w:r>
        <w:t>communities</w:t>
      </w:r>
      <w:r>
        <w:rPr>
          <w:spacing w:val="-5"/>
        </w:rPr>
        <w:t xml:space="preserve"> </w:t>
      </w:r>
      <w:r>
        <w:t>or</w:t>
      </w:r>
      <w:r>
        <w:rPr>
          <w:spacing w:val="-3"/>
        </w:rPr>
        <w:t xml:space="preserve"> </w:t>
      </w:r>
      <w:r>
        <w:t>jurisdictions</w:t>
      </w:r>
      <w:r>
        <w:rPr>
          <w:spacing w:val="-3"/>
        </w:rPr>
        <w:t xml:space="preserve"> </w:t>
      </w:r>
      <w:r>
        <w:t>request</w:t>
      </w:r>
      <w:r>
        <w:rPr>
          <w:spacing w:val="-2"/>
        </w:rPr>
        <w:t xml:space="preserve"> </w:t>
      </w:r>
      <w:r>
        <w:t>disaster</w:t>
      </w:r>
      <w:r>
        <w:rPr>
          <w:spacing w:val="-5"/>
        </w:rPr>
        <w:t xml:space="preserve"> </w:t>
      </w:r>
      <w:r>
        <w:t>emergency</w:t>
      </w:r>
      <w:r>
        <w:rPr>
          <w:spacing w:val="-2"/>
        </w:rPr>
        <w:t xml:space="preserve"> </w:t>
      </w:r>
      <w:r>
        <w:t>assistance</w:t>
      </w:r>
      <w:r>
        <w:rPr>
          <w:spacing w:val="-2"/>
        </w:rPr>
        <w:t xml:space="preserve"> </w:t>
      </w:r>
      <w:r>
        <w:t>from</w:t>
      </w:r>
      <w:r>
        <w:rPr>
          <w:spacing w:val="-4"/>
        </w:rPr>
        <w:t xml:space="preserve"> </w:t>
      </w:r>
      <w:r>
        <w:t>the</w:t>
      </w:r>
      <w:r>
        <w:rPr>
          <w:spacing w:val="-2"/>
        </w:rPr>
        <w:t xml:space="preserve"> </w:t>
      </w:r>
      <w:r>
        <w:t>state,</w:t>
      </w:r>
      <w:r>
        <w:rPr>
          <w:spacing w:val="-3"/>
        </w:rPr>
        <w:t xml:space="preserve"> </w:t>
      </w:r>
      <w:r>
        <w:t>the</w:t>
      </w:r>
      <w:r>
        <w:rPr>
          <w:spacing w:val="-2"/>
        </w:rPr>
        <w:t xml:space="preserve"> </w:t>
      </w:r>
      <w:r>
        <w:t>SEOC will communicate with their emergency operations center(s) or executives and provide the centralized state response coordination and control to support local/tribal/borough directed emergency operations.</w:t>
      </w:r>
    </w:p>
    <w:p w14:paraId="0345F7F7" w14:textId="77777777" w:rsidR="00CC4F9B" w:rsidRDefault="00EC18C0">
      <w:pPr>
        <w:pStyle w:val="ListParagraph"/>
        <w:numPr>
          <w:ilvl w:val="2"/>
          <w:numId w:val="78"/>
        </w:numPr>
        <w:tabs>
          <w:tab w:val="left" w:pos="720"/>
        </w:tabs>
        <w:spacing w:before="119"/>
        <w:ind w:right="530"/>
      </w:pPr>
      <w:r>
        <w:t>A priority of the SEOC is to provide local communities and boroughs with the resources needed to meet</w:t>
      </w:r>
      <w:r>
        <w:rPr>
          <w:spacing w:val="-3"/>
        </w:rPr>
        <w:t xml:space="preserve"> </w:t>
      </w:r>
      <w:r>
        <w:t>their</w:t>
      </w:r>
      <w:r>
        <w:rPr>
          <w:spacing w:val="-3"/>
        </w:rPr>
        <w:t xml:space="preserve"> </w:t>
      </w:r>
      <w:r>
        <w:t>life-safety,</w:t>
      </w:r>
      <w:r>
        <w:rPr>
          <w:spacing w:val="-3"/>
        </w:rPr>
        <w:t xml:space="preserve"> </w:t>
      </w:r>
      <w:r>
        <w:t>property</w:t>
      </w:r>
      <w:r>
        <w:rPr>
          <w:spacing w:val="-4"/>
        </w:rPr>
        <w:t xml:space="preserve"> </w:t>
      </w:r>
      <w:r>
        <w:t>conservation,</w:t>
      </w:r>
      <w:r>
        <w:rPr>
          <w:spacing w:val="-5"/>
        </w:rPr>
        <w:t xml:space="preserve"> </w:t>
      </w:r>
      <w:r>
        <w:t>and</w:t>
      </w:r>
      <w:r>
        <w:rPr>
          <w:spacing w:val="-4"/>
        </w:rPr>
        <w:t xml:space="preserve"> </w:t>
      </w:r>
      <w:r>
        <w:t>incident</w:t>
      </w:r>
      <w:r>
        <w:rPr>
          <w:spacing w:val="-3"/>
        </w:rPr>
        <w:t xml:space="preserve"> </w:t>
      </w:r>
      <w:r>
        <w:t>stabilization</w:t>
      </w:r>
      <w:r>
        <w:rPr>
          <w:spacing w:val="-4"/>
        </w:rPr>
        <w:t xml:space="preserve"> </w:t>
      </w:r>
      <w:r>
        <w:t>objectives.</w:t>
      </w:r>
      <w:r>
        <w:rPr>
          <w:spacing w:val="-3"/>
        </w:rPr>
        <w:t xml:space="preserve"> </w:t>
      </w:r>
      <w:r>
        <w:t>Additional</w:t>
      </w:r>
      <w:r>
        <w:rPr>
          <w:spacing w:val="-3"/>
        </w:rPr>
        <w:t xml:space="preserve"> </w:t>
      </w:r>
      <w:r>
        <w:t>SEOC objectives include providing accurate situational information to state policy makers and the public and assuring cost-effectiveness of state disaster expenses.</w:t>
      </w:r>
    </w:p>
    <w:p w14:paraId="0345F7F8" w14:textId="77777777" w:rsidR="00CC4F9B" w:rsidRDefault="00EC18C0">
      <w:pPr>
        <w:pStyle w:val="ListParagraph"/>
        <w:numPr>
          <w:ilvl w:val="2"/>
          <w:numId w:val="78"/>
        </w:numPr>
        <w:tabs>
          <w:tab w:val="left" w:pos="720"/>
        </w:tabs>
        <w:ind w:right="645"/>
      </w:pPr>
      <w:r>
        <w:t>SEOC will deploy staff to the field as needed when requested by local communities, in support of local</w:t>
      </w:r>
      <w:r>
        <w:rPr>
          <w:spacing w:val="-6"/>
        </w:rPr>
        <w:t xml:space="preserve"> </w:t>
      </w:r>
      <w:r>
        <w:t>emergency</w:t>
      </w:r>
      <w:r>
        <w:rPr>
          <w:spacing w:val="-4"/>
        </w:rPr>
        <w:t xml:space="preserve"> </w:t>
      </w:r>
      <w:r>
        <w:t>operations</w:t>
      </w:r>
      <w:r>
        <w:rPr>
          <w:spacing w:val="-3"/>
        </w:rPr>
        <w:t xml:space="preserve"> </w:t>
      </w:r>
      <w:r>
        <w:t>centers,</w:t>
      </w:r>
      <w:r>
        <w:rPr>
          <w:spacing w:val="-3"/>
        </w:rPr>
        <w:t xml:space="preserve"> </w:t>
      </w:r>
      <w:r>
        <w:t>in</w:t>
      </w:r>
      <w:r>
        <w:rPr>
          <w:spacing w:val="-4"/>
        </w:rPr>
        <w:t xml:space="preserve"> </w:t>
      </w:r>
      <w:r>
        <w:t>support</w:t>
      </w:r>
      <w:r>
        <w:rPr>
          <w:spacing w:val="-5"/>
        </w:rPr>
        <w:t xml:space="preserve"> </w:t>
      </w:r>
      <w:r>
        <w:t>of</w:t>
      </w:r>
      <w:r>
        <w:rPr>
          <w:spacing w:val="-3"/>
        </w:rPr>
        <w:t xml:space="preserve"> </w:t>
      </w:r>
      <w:r>
        <w:t>state</w:t>
      </w:r>
      <w:r>
        <w:rPr>
          <w:spacing w:val="-2"/>
        </w:rPr>
        <w:t xml:space="preserve"> </w:t>
      </w:r>
      <w:r>
        <w:t>response</w:t>
      </w:r>
      <w:r>
        <w:rPr>
          <w:spacing w:val="-2"/>
        </w:rPr>
        <w:t xml:space="preserve"> </w:t>
      </w:r>
      <w:r>
        <w:t>and</w:t>
      </w:r>
      <w:r>
        <w:rPr>
          <w:spacing w:val="-4"/>
        </w:rPr>
        <w:t xml:space="preserve"> </w:t>
      </w:r>
      <w:r>
        <w:t>recovery</w:t>
      </w:r>
      <w:r>
        <w:rPr>
          <w:spacing w:val="-4"/>
        </w:rPr>
        <w:t xml:space="preserve"> </w:t>
      </w:r>
      <w:r>
        <w:t>operations,</w:t>
      </w:r>
      <w:r>
        <w:rPr>
          <w:spacing w:val="-5"/>
        </w:rPr>
        <w:t xml:space="preserve"> </w:t>
      </w:r>
      <w:r>
        <w:t>and</w:t>
      </w:r>
      <w:r>
        <w:rPr>
          <w:spacing w:val="-4"/>
        </w:rPr>
        <w:t xml:space="preserve"> </w:t>
      </w:r>
      <w:r>
        <w:t>to serve as Incident Management Teams (IMTs) or Area Command(s) for either state or local operations. IMTs deployed at the request of local communities to supplement locally directed operations will serve under the community’s direction and control.</w:t>
      </w:r>
    </w:p>
    <w:p w14:paraId="0345F7F9" w14:textId="77777777" w:rsidR="00CC4F9B" w:rsidRDefault="00EC18C0">
      <w:pPr>
        <w:pStyle w:val="ListParagraph"/>
        <w:numPr>
          <w:ilvl w:val="2"/>
          <w:numId w:val="78"/>
        </w:numPr>
        <w:tabs>
          <w:tab w:val="left" w:pos="720"/>
        </w:tabs>
        <w:spacing w:before="119"/>
        <w:ind w:right="388"/>
      </w:pPr>
      <w:r>
        <w:t>In responding to disaster emergencies, the SEOC will coordinate and control response from state agencies, volunteer agencies, intrastate and international mutual aid, contracted resources, and federal</w:t>
      </w:r>
      <w:r>
        <w:rPr>
          <w:spacing w:val="-2"/>
        </w:rPr>
        <w:t xml:space="preserve"> </w:t>
      </w:r>
      <w:r>
        <w:t>agencies</w:t>
      </w:r>
      <w:r>
        <w:rPr>
          <w:spacing w:val="-2"/>
        </w:rPr>
        <w:t xml:space="preserve"> </w:t>
      </w:r>
      <w:r>
        <w:t>prior</w:t>
      </w:r>
      <w:r>
        <w:rPr>
          <w:spacing w:val="-2"/>
        </w:rPr>
        <w:t xml:space="preserve"> </w:t>
      </w:r>
      <w:r>
        <w:t>to</w:t>
      </w:r>
      <w:r>
        <w:rPr>
          <w:spacing w:val="-1"/>
        </w:rPr>
        <w:t xml:space="preserve"> </w:t>
      </w:r>
      <w:r>
        <w:t>any</w:t>
      </w:r>
      <w:r>
        <w:rPr>
          <w:spacing w:val="-1"/>
        </w:rPr>
        <w:t xml:space="preserve"> </w:t>
      </w:r>
      <w:r>
        <w:t>Presidential</w:t>
      </w:r>
      <w:r>
        <w:rPr>
          <w:spacing w:val="-5"/>
        </w:rPr>
        <w:t xml:space="preserve"> </w:t>
      </w:r>
      <w:r>
        <w:t>disaster</w:t>
      </w:r>
      <w:r>
        <w:rPr>
          <w:spacing w:val="-4"/>
        </w:rPr>
        <w:t xml:space="preserve"> </w:t>
      </w:r>
      <w:r>
        <w:t>declaration</w:t>
      </w:r>
      <w:r>
        <w:rPr>
          <w:spacing w:val="-3"/>
        </w:rPr>
        <w:t xml:space="preserve"> </w:t>
      </w:r>
      <w:r>
        <w:t>and</w:t>
      </w:r>
      <w:r>
        <w:rPr>
          <w:spacing w:val="-5"/>
        </w:rPr>
        <w:t xml:space="preserve"> </w:t>
      </w:r>
      <w:r>
        <w:t>will</w:t>
      </w:r>
      <w:r>
        <w:rPr>
          <w:spacing w:val="-2"/>
        </w:rPr>
        <w:t xml:space="preserve"> </w:t>
      </w:r>
      <w:r>
        <w:t>serve</w:t>
      </w:r>
      <w:r>
        <w:rPr>
          <w:spacing w:val="-4"/>
        </w:rPr>
        <w:t xml:space="preserve"> </w:t>
      </w:r>
      <w:r>
        <w:t>as</w:t>
      </w:r>
      <w:r>
        <w:rPr>
          <w:spacing w:val="-4"/>
        </w:rPr>
        <w:t xml:space="preserve"> </w:t>
      </w:r>
      <w:r>
        <w:t>the</w:t>
      </w:r>
      <w:r>
        <w:rPr>
          <w:spacing w:val="-1"/>
        </w:rPr>
        <w:t xml:space="preserve"> </w:t>
      </w:r>
      <w:r>
        <w:t>initial location</w:t>
      </w:r>
      <w:r>
        <w:rPr>
          <w:spacing w:val="-3"/>
        </w:rPr>
        <w:t xml:space="preserve"> </w:t>
      </w:r>
      <w:r>
        <w:t>for a coordinated State/Federal response upon a Presidential disaster declaration until a Joint State/Federal Field Office (JFO) is established.</w:t>
      </w:r>
    </w:p>
    <w:p w14:paraId="0345F7FA" w14:textId="77777777" w:rsidR="00CC4F9B" w:rsidRDefault="00EC18C0">
      <w:pPr>
        <w:pStyle w:val="ListParagraph"/>
        <w:numPr>
          <w:ilvl w:val="2"/>
          <w:numId w:val="78"/>
        </w:numPr>
        <w:tabs>
          <w:tab w:val="left" w:pos="720"/>
        </w:tabs>
        <w:ind w:right="763" w:hanging="360"/>
      </w:pPr>
      <w:r>
        <w:t xml:space="preserve">When there is a federal disaster declaration and a JFO is established, the SEOC </w:t>
      </w:r>
      <w:r>
        <w:t>transitions the response</w:t>
      </w:r>
      <w:r>
        <w:rPr>
          <w:spacing w:val="-4"/>
        </w:rPr>
        <w:t xml:space="preserve"> </w:t>
      </w:r>
      <w:r>
        <w:t>and</w:t>
      </w:r>
      <w:r>
        <w:rPr>
          <w:spacing w:val="-3"/>
        </w:rPr>
        <w:t xml:space="preserve"> </w:t>
      </w:r>
      <w:r>
        <w:t>recovery</w:t>
      </w:r>
      <w:r>
        <w:rPr>
          <w:spacing w:val="-1"/>
        </w:rPr>
        <w:t xml:space="preserve"> </w:t>
      </w:r>
      <w:r>
        <w:t>to</w:t>
      </w:r>
      <w:r>
        <w:rPr>
          <w:spacing w:val="-1"/>
        </w:rPr>
        <w:t xml:space="preserve"> </w:t>
      </w:r>
      <w:r>
        <w:t>the</w:t>
      </w:r>
      <w:r>
        <w:rPr>
          <w:spacing w:val="-1"/>
        </w:rPr>
        <w:t xml:space="preserve"> </w:t>
      </w:r>
      <w:r>
        <w:t>JFO</w:t>
      </w:r>
      <w:r>
        <w:rPr>
          <w:spacing w:val="-2"/>
        </w:rPr>
        <w:t xml:space="preserve"> </w:t>
      </w:r>
      <w:r>
        <w:t>with</w:t>
      </w:r>
      <w:r>
        <w:rPr>
          <w:spacing w:val="-5"/>
        </w:rPr>
        <w:t xml:space="preserve"> </w:t>
      </w:r>
      <w:r>
        <w:t>FEMA</w:t>
      </w:r>
      <w:r>
        <w:rPr>
          <w:spacing w:val="-5"/>
        </w:rPr>
        <w:t xml:space="preserve"> </w:t>
      </w:r>
      <w:r>
        <w:t>in</w:t>
      </w:r>
      <w:r>
        <w:rPr>
          <w:spacing w:val="-3"/>
        </w:rPr>
        <w:t xml:space="preserve"> </w:t>
      </w:r>
      <w:r>
        <w:t>executing</w:t>
      </w:r>
      <w:r>
        <w:rPr>
          <w:spacing w:val="-3"/>
        </w:rPr>
        <w:t xml:space="preserve"> </w:t>
      </w:r>
      <w:r>
        <w:t>Emergency</w:t>
      </w:r>
      <w:r>
        <w:rPr>
          <w:spacing w:val="-3"/>
        </w:rPr>
        <w:t xml:space="preserve"> </w:t>
      </w:r>
      <w:r>
        <w:t>Support</w:t>
      </w:r>
      <w:r>
        <w:rPr>
          <w:spacing w:val="-1"/>
        </w:rPr>
        <w:t xml:space="preserve"> </w:t>
      </w:r>
      <w:r>
        <w:t>Function</w:t>
      </w:r>
      <w:r>
        <w:rPr>
          <w:spacing w:val="-3"/>
        </w:rPr>
        <w:t xml:space="preserve"> </w:t>
      </w:r>
      <w:r>
        <w:t>(ESF)</w:t>
      </w:r>
      <w:r>
        <w:rPr>
          <w:spacing w:val="-2"/>
        </w:rPr>
        <w:t xml:space="preserve"> </w:t>
      </w:r>
      <w:r>
        <w:t>#5, Information and Planning and operating with a designated State Coordinating Officer (SCO) and Federal Coordinating Officer (FCO) in unified command.</w:t>
      </w:r>
    </w:p>
    <w:p w14:paraId="0345F7FB" w14:textId="77777777" w:rsidR="00CC4F9B" w:rsidRDefault="00EC18C0">
      <w:pPr>
        <w:pStyle w:val="ListParagraph"/>
        <w:numPr>
          <w:ilvl w:val="2"/>
          <w:numId w:val="78"/>
        </w:numPr>
        <w:tabs>
          <w:tab w:val="left" w:pos="720"/>
        </w:tabs>
        <w:spacing w:before="118"/>
        <w:ind w:right="724"/>
      </w:pPr>
      <w:r>
        <w:t>The SEOC designates escalating activation Preparedness Levels, 1 through 4, based on incident severity,</w:t>
      </w:r>
      <w:r>
        <w:rPr>
          <w:spacing w:val="-4"/>
        </w:rPr>
        <w:t xml:space="preserve"> </w:t>
      </w:r>
      <w:r>
        <w:t>complexity,</w:t>
      </w:r>
      <w:r>
        <w:rPr>
          <w:spacing w:val="-2"/>
        </w:rPr>
        <w:t xml:space="preserve"> </w:t>
      </w:r>
      <w:r>
        <w:t>and</w:t>
      </w:r>
      <w:r>
        <w:rPr>
          <w:spacing w:val="-3"/>
        </w:rPr>
        <w:t xml:space="preserve"> </w:t>
      </w:r>
      <w:r>
        <w:t>the</w:t>
      </w:r>
      <w:r>
        <w:rPr>
          <w:spacing w:val="-1"/>
        </w:rPr>
        <w:t xml:space="preserve"> </w:t>
      </w:r>
      <w:r>
        <w:t>need</w:t>
      </w:r>
      <w:r>
        <w:rPr>
          <w:spacing w:val="-3"/>
        </w:rPr>
        <w:t xml:space="preserve"> </w:t>
      </w:r>
      <w:r>
        <w:t>for</w:t>
      </w:r>
      <w:r>
        <w:rPr>
          <w:spacing w:val="-2"/>
        </w:rPr>
        <w:t xml:space="preserve"> </w:t>
      </w:r>
      <w:r>
        <w:t>inter-agency</w:t>
      </w:r>
      <w:r>
        <w:rPr>
          <w:spacing w:val="-1"/>
        </w:rPr>
        <w:t xml:space="preserve"> </w:t>
      </w:r>
      <w:r>
        <w:t>response</w:t>
      </w:r>
      <w:r>
        <w:rPr>
          <w:spacing w:val="-1"/>
        </w:rPr>
        <w:t xml:space="preserve"> </w:t>
      </w:r>
      <w:r>
        <w:t>participation.</w:t>
      </w:r>
      <w:r>
        <w:rPr>
          <w:spacing w:val="-2"/>
        </w:rPr>
        <w:t xml:space="preserve"> </w:t>
      </w:r>
      <w:r>
        <w:t>Level</w:t>
      </w:r>
      <w:r>
        <w:rPr>
          <w:spacing w:val="-7"/>
        </w:rPr>
        <w:t xml:space="preserve"> </w:t>
      </w:r>
      <w:r>
        <w:t>1,</w:t>
      </w:r>
      <w:r>
        <w:rPr>
          <w:spacing w:val="-2"/>
        </w:rPr>
        <w:t xml:space="preserve"> </w:t>
      </w:r>
      <w:r>
        <w:t>the</w:t>
      </w:r>
      <w:r>
        <w:rPr>
          <w:spacing w:val="-4"/>
        </w:rPr>
        <w:t xml:space="preserve"> </w:t>
      </w:r>
      <w:r>
        <w:t>lowest,</w:t>
      </w:r>
      <w:r>
        <w:rPr>
          <w:spacing w:val="-2"/>
        </w:rPr>
        <w:t xml:space="preserve"> </w:t>
      </w:r>
      <w:r>
        <w:t>is</w:t>
      </w:r>
    </w:p>
    <w:p w14:paraId="0345F7FC" w14:textId="77777777" w:rsidR="00CC4F9B" w:rsidRDefault="00CC4F9B">
      <w:pPr>
        <w:pStyle w:val="BodyText"/>
        <w:rPr>
          <w:sz w:val="20"/>
        </w:rPr>
      </w:pPr>
    </w:p>
    <w:p w14:paraId="0345F7FD" w14:textId="77777777" w:rsidR="00CC4F9B" w:rsidRDefault="00EC18C0">
      <w:pPr>
        <w:pStyle w:val="BodyText"/>
        <w:spacing w:before="11"/>
        <w:rPr>
          <w:sz w:val="20"/>
        </w:rPr>
      </w:pPr>
      <w:r>
        <w:rPr>
          <w:noProof/>
          <w:sz w:val="20"/>
        </w:rPr>
        <mc:AlternateContent>
          <mc:Choice Requires="wps">
            <w:drawing>
              <wp:anchor distT="0" distB="0" distL="0" distR="0" simplePos="0" relativeHeight="487682048" behindDoc="1" locked="0" layoutInCell="1" allowOverlap="1" wp14:anchorId="03460AD6" wp14:editId="03460AD7">
                <wp:simplePos x="0" y="0"/>
                <wp:positionH relativeFrom="page">
                  <wp:posOffset>913128</wp:posOffset>
                </wp:positionH>
                <wp:positionV relativeFrom="paragraph">
                  <wp:posOffset>177254</wp:posOffset>
                </wp:positionV>
                <wp:extent cx="5943600" cy="1270"/>
                <wp:effectExtent l="0" t="0" r="0" b="0"/>
                <wp:wrapTopAndBottom/>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31CAED0C" id="Graphic 302" o:spid="_x0000_s1026" style="position:absolute;margin-left:71.9pt;margin-top:13.95pt;width:468pt;height:.1pt;z-index:-1563443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" path="m,l5943600,e" filled="f" strokecolor="#94b3d6" strokeweight="1.25pt">
                <v:path arrowok="t"/>
                <w10:wrap type="topAndBottom" anchorx="page"/>
              </v:shape>
            </w:pict>
          </mc:Fallback>
        </mc:AlternateContent>
      </w:r>
    </w:p>
    <w:p w14:paraId="0345F7FE" w14:textId="77777777" w:rsidR="00CC4F9B" w:rsidRDefault="00CC4F9B">
      <w:pPr>
        <w:pStyle w:val="BodyText"/>
        <w:rPr>
          <w:sz w:val="20"/>
        </w:rPr>
        <w:sectPr w:rsidR="00CC4F9B">
          <w:pgSz w:w="12240" w:h="15840"/>
          <w:pgMar w:top="1560" w:right="1080" w:bottom="960" w:left="1080" w:header="720" w:footer="764" w:gutter="0"/>
          <w:cols w:space="720"/>
        </w:sectPr>
      </w:pPr>
    </w:p>
    <w:p w14:paraId="0345F7FF"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AD8" wp14:editId="03460AD9">
                <wp:extent cx="5943600" cy="15875"/>
                <wp:effectExtent l="9525" t="0" r="0" b="3175"/>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04" name="Graphic 304"/>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C328700" id="Group 303"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wObg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gGzcDm4CAACXBQAADgAAAAAAAAAAAAAAAAAu&#10;AgAAZHJzL2Uyb0RvYy54bWxQSwECLQAUAAYACAAAACEAKM7UOdsAAAADAQAADwAAAAAAAAAAAAAA&#10;AADIBAAAZHJzL2Rvd25yZXYueG1sUEsFBgAAAAAEAAQA8wAAANAFAAAAAA==&#10;">
                <v:shape id="Graphic 304"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" path="m,l5943600,e" filled="f" strokecolor="#16375e" strokeweight="1.25pt">
                  <v:path arrowok="t"/>
                </v:shape>
                <w10:anchorlock/>
              </v:group>
            </w:pict>
          </mc:Fallback>
        </mc:AlternateContent>
      </w:r>
    </w:p>
    <w:p w14:paraId="0345F800" w14:textId="77777777" w:rsidR="00CC4F9B" w:rsidRDefault="00EC18C0">
      <w:pPr>
        <w:pStyle w:val="BodyText"/>
        <w:spacing w:before="135"/>
        <w:ind w:left="720" w:right="814"/>
      </w:pPr>
      <w:r>
        <w:t>routine</w:t>
      </w:r>
      <w:r>
        <w:rPr>
          <w:spacing w:val="-4"/>
        </w:rPr>
        <w:t xml:space="preserve"> </w:t>
      </w:r>
      <w:r>
        <w:t>operations,</w:t>
      </w:r>
      <w:r>
        <w:rPr>
          <w:spacing w:val="-4"/>
        </w:rPr>
        <w:t xml:space="preserve"> </w:t>
      </w:r>
      <w:r>
        <w:t>while</w:t>
      </w:r>
      <w:r>
        <w:rPr>
          <w:spacing w:val="-4"/>
        </w:rPr>
        <w:t xml:space="preserve"> </w:t>
      </w:r>
      <w:r>
        <w:t>Level</w:t>
      </w:r>
      <w:r>
        <w:rPr>
          <w:spacing w:val="-5"/>
        </w:rPr>
        <w:t xml:space="preserve"> </w:t>
      </w:r>
      <w:r>
        <w:t>4,</w:t>
      </w:r>
      <w:r>
        <w:rPr>
          <w:spacing w:val="-4"/>
        </w:rPr>
        <w:t xml:space="preserve"> </w:t>
      </w:r>
      <w:r>
        <w:t>the</w:t>
      </w:r>
      <w:r>
        <w:rPr>
          <w:spacing w:val="-1"/>
        </w:rPr>
        <w:t xml:space="preserve"> </w:t>
      </w:r>
      <w:r>
        <w:t>highest,</w:t>
      </w:r>
      <w:r>
        <w:rPr>
          <w:spacing w:val="-2"/>
        </w:rPr>
        <w:t xml:space="preserve"> </w:t>
      </w:r>
      <w:r>
        <w:t>is</w:t>
      </w:r>
      <w:r>
        <w:rPr>
          <w:spacing w:val="-2"/>
        </w:rPr>
        <w:t xml:space="preserve"> </w:t>
      </w:r>
      <w:r>
        <w:t>response</w:t>
      </w:r>
      <w:r>
        <w:rPr>
          <w:spacing w:val="-1"/>
        </w:rPr>
        <w:t xml:space="preserve"> </w:t>
      </w:r>
      <w:r>
        <w:t>to</w:t>
      </w:r>
      <w:r>
        <w:rPr>
          <w:spacing w:val="-1"/>
        </w:rPr>
        <w:t xml:space="preserve"> </w:t>
      </w:r>
      <w:r>
        <w:t>a</w:t>
      </w:r>
      <w:r>
        <w:rPr>
          <w:spacing w:val="-4"/>
        </w:rPr>
        <w:t xml:space="preserve"> </w:t>
      </w:r>
      <w:r>
        <w:t>major</w:t>
      </w:r>
      <w:r>
        <w:rPr>
          <w:spacing w:val="-2"/>
        </w:rPr>
        <w:t xml:space="preserve"> </w:t>
      </w:r>
      <w:r>
        <w:t>life</w:t>
      </w:r>
      <w:r>
        <w:rPr>
          <w:spacing w:val="-4"/>
        </w:rPr>
        <w:t xml:space="preserve"> </w:t>
      </w:r>
      <w:r>
        <w:t>threatening</w:t>
      </w:r>
      <w:r>
        <w:rPr>
          <w:spacing w:val="-3"/>
        </w:rPr>
        <w:t xml:space="preserve"> </w:t>
      </w:r>
      <w:r>
        <w:t>and/or property damaging incident requiring statewide engagement.</w:t>
      </w:r>
    </w:p>
    <w:p w14:paraId="0345F801" w14:textId="77777777" w:rsidR="00CC4F9B" w:rsidRDefault="00EC18C0">
      <w:pPr>
        <w:tabs>
          <w:tab w:val="left" w:pos="9748"/>
        </w:tabs>
        <w:spacing w:before="241"/>
        <w:ind w:left="360"/>
        <w:rPr>
          <w:b/>
          <w:sz w:val="28"/>
        </w:rPr>
      </w:pPr>
      <w:r>
        <w:rPr>
          <w:b/>
          <w:color w:val="FFFFFF"/>
          <w:sz w:val="28"/>
          <w:shd w:val="clear" w:color="auto" w:fill="365F91"/>
        </w:rPr>
        <w:t>4.</w:t>
      </w:r>
      <w:r>
        <w:rPr>
          <w:b/>
          <w:color w:val="FFFFFF"/>
          <w:spacing w:val="-8"/>
          <w:sz w:val="28"/>
          <w:shd w:val="clear" w:color="auto" w:fill="365F91"/>
        </w:rPr>
        <w:t xml:space="preserve"> </w:t>
      </w:r>
      <w:r>
        <w:rPr>
          <w:b/>
          <w:color w:val="FFFFFF"/>
          <w:sz w:val="28"/>
          <w:shd w:val="clear" w:color="auto" w:fill="365F91"/>
        </w:rPr>
        <w:t>Organization</w:t>
      </w:r>
      <w:r>
        <w:rPr>
          <w:b/>
          <w:color w:val="FFFFFF"/>
          <w:spacing w:val="-4"/>
          <w:sz w:val="28"/>
          <w:shd w:val="clear" w:color="auto" w:fill="365F91"/>
        </w:rPr>
        <w:t xml:space="preserve"> </w:t>
      </w:r>
      <w:r>
        <w:rPr>
          <w:b/>
          <w:color w:val="FFFFFF"/>
          <w:sz w:val="28"/>
          <w:shd w:val="clear" w:color="auto" w:fill="365F91"/>
        </w:rPr>
        <w:t>and</w:t>
      </w:r>
      <w:r>
        <w:rPr>
          <w:b/>
          <w:color w:val="FFFFFF"/>
          <w:spacing w:val="-6"/>
          <w:sz w:val="28"/>
          <w:shd w:val="clear" w:color="auto" w:fill="365F91"/>
        </w:rPr>
        <w:t xml:space="preserve"> </w:t>
      </w:r>
      <w:r>
        <w:rPr>
          <w:b/>
          <w:color w:val="FFFFFF"/>
          <w:sz w:val="28"/>
          <w:shd w:val="clear" w:color="auto" w:fill="365F91"/>
        </w:rPr>
        <w:t>Assignment</w:t>
      </w:r>
      <w:r>
        <w:rPr>
          <w:b/>
          <w:color w:val="FFFFFF"/>
          <w:spacing w:val="-3"/>
          <w:sz w:val="28"/>
          <w:shd w:val="clear" w:color="auto" w:fill="365F91"/>
        </w:rPr>
        <w:t xml:space="preserve"> </w:t>
      </w:r>
      <w:r>
        <w:rPr>
          <w:b/>
          <w:color w:val="FFFFFF"/>
          <w:sz w:val="28"/>
          <w:shd w:val="clear" w:color="auto" w:fill="365F91"/>
        </w:rPr>
        <w:t>of</w:t>
      </w:r>
      <w:r>
        <w:rPr>
          <w:b/>
          <w:color w:val="FFFFFF"/>
          <w:spacing w:val="-4"/>
          <w:sz w:val="28"/>
          <w:shd w:val="clear" w:color="auto" w:fill="365F91"/>
        </w:rPr>
        <w:t xml:space="preserve"> </w:t>
      </w:r>
      <w:r>
        <w:rPr>
          <w:b/>
          <w:color w:val="FFFFFF"/>
          <w:spacing w:val="-2"/>
          <w:sz w:val="28"/>
          <w:shd w:val="clear" w:color="auto" w:fill="365F91"/>
        </w:rPr>
        <w:t>Responsibilities</w:t>
      </w:r>
      <w:r>
        <w:rPr>
          <w:b/>
          <w:color w:val="FFFFFF"/>
          <w:sz w:val="28"/>
          <w:shd w:val="clear" w:color="auto" w:fill="365F91"/>
        </w:rPr>
        <w:tab/>
      </w:r>
    </w:p>
    <w:p w14:paraId="0345F802" w14:textId="77777777" w:rsidR="00CC4F9B" w:rsidRDefault="00CC4F9B">
      <w:pPr>
        <w:pStyle w:val="BodyText"/>
        <w:spacing w:before="79"/>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30"/>
        <w:gridCol w:w="2620"/>
      </w:tblGrid>
      <w:tr w:rsidR="00CC4F9B" w14:paraId="0345F805" w14:textId="77777777">
        <w:trPr>
          <w:trHeight w:val="412"/>
        </w:trPr>
        <w:tc>
          <w:tcPr>
            <w:tcW w:w="6830" w:type="dxa"/>
            <w:shd w:val="clear" w:color="auto" w:fill="1F487C"/>
          </w:tcPr>
          <w:p w14:paraId="0345F803" w14:textId="77777777" w:rsidR="00CC4F9B" w:rsidRDefault="00EC18C0">
            <w:pPr>
              <w:pStyle w:val="TableParagraph"/>
              <w:spacing w:before="59"/>
              <w:ind w:left="17"/>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0" w:type="dxa"/>
            <w:tcBorders>
              <w:bottom w:val="nil"/>
            </w:tcBorders>
            <w:shd w:val="clear" w:color="auto" w:fill="1F487C"/>
          </w:tcPr>
          <w:p w14:paraId="0345F804" w14:textId="77777777" w:rsidR="00CC4F9B" w:rsidRDefault="00EC18C0">
            <w:pPr>
              <w:pStyle w:val="TableParagraph"/>
              <w:spacing w:before="59"/>
              <w:ind w:left="669"/>
              <w:rPr>
                <w:b/>
                <w:sz w:val="24"/>
              </w:rPr>
            </w:pPr>
            <w:r>
              <w:rPr>
                <w:b/>
                <w:color w:val="FFFFFF"/>
                <w:spacing w:val="-2"/>
                <w:sz w:val="24"/>
              </w:rPr>
              <w:t>Organization</w:t>
            </w:r>
          </w:p>
        </w:tc>
      </w:tr>
      <w:tr w:rsidR="00CC4F9B" w14:paraId="0345F808" w14:textId="77777777">
        <w:trPr>
          <w:trHeight w:val="364"/>
        </w:trPr>
        <w:tc>
          <w:tcPr>
            <w:tcW w:w="6830" w:type="dxa"/>
          </w:tcPr>
          <w:p w14:paraId="0345F806" w14:textId="77777777" w:rsidR="00CC4F9B" w:rsidRDefault="00EC18C0">
            <w:pPr>
              <w:pStyle w:val="TableParagraph"/>
              <w:spacing w:before="73"/>
              <w:ind w:left="107"/>
              <w:rPr>
                <w:sz w:val="18"/>
              </w:rPr>
            </w:pPr>
            <w:r>
              <w:rPr>
                <w:sz w:val="18"/>
              </w:rPr>
              <w:t>Develop</w:t>
            </w:r>
            <w:r>
              <w:rPr>
                <w:spacing w:val="-3"/>
                <w:sz w:val="18"/>
              </w:rPr>
              <w:t xml:space="preserve"> </w:t>
            </w:r>
            <w:r>
              <w:rPr>
                <w:sz w:val="18"/>
              </w:rPr>
              <w:t>procedures</w:t>
            </w:r>
            <w:r>
              <w:rPr>
                <w:spacing w:val="-3"/>
                <w:sz w:val="18"/>
              </w:rPr>
              <w:t xml:space="preserve"> </w:t>
            </w:r>
            <w:r>
              <w:rPr>
                <w:sz w:val="18"/>
              </w:rPr>
              <w:t>to</w:t>
            </w:r>
            <w:r>
              <w:rPr>
                <w:spacing w:val="-1"/>
                <w:sz w:val="18"/>
              </w:rPr>
              <w:t xml:space="preserve"> </w:t>
            </w:r>
            <w:r>
              <w:rPr>
                <w:sz w:val="18"/>
              </w:rPr>
              <w:t>formulate</w:t>
            </w:r>
            <w:r>
              <w:rPr>
                <w:spacing w:val="-1"/>
                <w:sz w:val="18"/>
              </w:rPr>
              <w:t xml:space="preserve"> </w:t>
            </w:r>
            <w:r>
              <w:rPr>
                <w:sz w:val="18"/>
              </w:rPr>
              <w:t>and</w:t>
            </w:r>
            <w:r>
              <w:rPr>
                <w:spacing w:val="-3"/>
                <w:sz w:val="18"/>
              </w:rPr>
              <w:t xml:space="preserve"> </w:t>
            </w:r>
            <w:r>
              <w:rPr>
                <w:sz w:val="18"/>
              </w:rPr>
              <w:t>activate</w:t>
            </w:r>
            <w:r>
              <w:rPr>
                <w:spacing w:val="-3"/>
                <w:sz w:val="18"/>
              </w:rPr>
              <w:t xml:space="preserve"> </w:t>
            </w:r>
            <w:r>
              <w:rPr>
                <w:sz w:val="18"/>
              </w:rPr>
              <w:t>the</w:t>
            </w:r>
            <w:r>
              <w:rPr>
                <w:spacing w:val="-3"/>
                <w:sz w:val="18"/>
              </w:rPr>
              <w:t xml:space="preserve"> </w:t>
            </w:r>
            <w:r>
              <w:rPr>
                <w:sz w:val="18"/>
              </w:rPr>
              <w:t>SEOC</w:t>
            </w:r>
            <w:r>
              <w:rPr>
                <w:spacing w:val="-1"/>
                <w:sz w:val="18"/>
              </w:rPr>
              <w:t xml:space="preserve"> </w:t>
            </w:r>
            <w:r>
              <w:rPr>
                <w:spacing w:val="-2"/>
                <w:sz w:val="18"/>
              </w:rPr>
              <w:t>staff.</w:t>
            </w:r>
          </w:p>
        </w:tc>
        <w:tc>
          <w:tcPr>
            <w:tcW w:w="2620" w:type="dxa"/>
            <w:tcBorders>
              <w:top w:val="nil"/>
              <w:bottom w:val="nil"/>
            </w:tcBorders>
            <w:shd w:val="clear" w:color="auto" w:fill="001F5F"/>
          </w:tcPr>
          <w:p w14:paraId="0345F807" w14:textId="77777777" w:rsidR="00CC4F9B" w:rsidRDefault="00EC18C0">
            <w:pPr>
              <w:pStyle w:val="TableParagraph"/>
              <w:spacing w:before="63"/>
              <w:ind w:left="112"/>
              <w:rPr>
                <w:b/>
                <w:sz w:val="20"/>
              </w:rPr>
            </w:pPr>
            <w:r>
              <w:rPr>
                <w:b/>
                <w:color w:val="FFFFFF"/>
                <w:spacing w:val="-2"/>
                <w:sz w:val="20"/>
              </w:rPr>
              <w:t>DHS&amp;EM</w:t>
            </w:r>
          </w:p>
        </w:tc>
      </w:tr>
      <w:tr w:rsidR="00CC4F9B" w14:paraId="0345F80B" w14:textId="77777777">
        <w:trPr>
          <w:trHeight w:val="364"/>
        </w:trPr>
        <w:tc>
          <w:tcPr>
            <w:tcW w:w="6830" w:type="dxa"/>
          </w:tcPr>
          <w:p w14:paraId="0345F809" w14:textId="77777777" w:rsidR="00CC4F9B" w:rsidRDefault="00EC18C0">
            <w:pPr>
              <w:pStyle w:val="TableParagraph"/>
              <w:spacing w:before="73"/>
              <w:ind w:left="107"/>
              <w:rPr>
                <w:sz w:val="18"/>
              </w:rPr>
            </w:pPr>
            <w:r>
              <w:rPr>
                <w:sz w:val="18"/>
              </w:rPr>
              <w:t>Develop</w:t>
            </w:r>
            <w:r>
              <w:rPr>
                <w:spacing w:val="-4"/>
                <w:sz w:val="18"/>
              </w:rPr>
              <w:t xml:space="preserve"> </w:t>
            </w:r>
            <w:r>
              <w:rPr>
                <w:sz w:val="18"/>
              </w:rPr>
              <w:t>a</w:t>
            </w:r>
            <w:r>
              <w:rPr>
                <w:spacing w:val="-3"/>
                <w:sz w:val="18"/>
              </w:rPr>
              <w:t xml:space="preserve"> </w:t>
            </w:r>
            <w:r>
              <w:rPr>
                <w:sz w:val="18"/>
              </w:rPr>
              <w:t>disaster</w:t>
            </w:r>
            <w:r>
              <w:rPr>
                <w:spacing w:val="-1"/>
                <w:sz w:val="18"/>
              </w:rPr>
              <w:t xml:space="preserve"> </w:t>
            </w:r>
            <w:r>
              <w:rPr>
                <w:sz w:val="18"/>
              </w:rPr>
              <w:t>emergency</w:t>
            </w:r>
            <w:r>
              <w:rPr>
                <w:spacing w:val="-2"/>
                <w:sz w:val="18"/>
              </w:rPr>
              <w:t xml:space="preserve"> </w:t>
            </w:r>
            <w:r>
              <w:rPr>
                <w:sz w:val="18"/>
              </w:rPr>
              <w:t>situation</w:t>
            </w:r>
            <w:r>
              <w:rPr>
                <w:spacing w:val="-4"/>
                <w:sz w:val="18"/>
              </w:rPr>
              <w:t xml:space="preserve"> </w:t>
            </w:r>
            <w:r>
              <w:rPr>
                <w:sz w:val="18"/>
              </w:rPr>
              <w:t>reporting</w:t>
            </w:r>
            <w:r>
              <w:rPr>
                <w:spacing w:val="-1"/>
                <w:sz w:val="18"/>
              </w:rPr>
              <w:t xml:space="preserve"> </w:t>
            </w:r>
            <w:r>
              <w:rPr>
                <w:spacing w:val="-2"/>
                <w:sz w:val="18"/>
              </w:rPr>
              <w:t>system.</w:t>
            </w:r>
          </w:p>
        </w:tc>
        <w:tc>
          <w:tcPr>
            <w:tcW w:w="2620" w:type="dxa"/>
            <w:tcBorders>
              <w:top w:val="nil"/>
              <w:bottom w:val="nil"/>
            </w:tcBorders>
            <w:shd w:val="clear" w:color="auto" w:fill="001F5F"/>
          </w:tcPr>
          <w:p w14:paraId="0345F80A" w14:textId="77777777" w:rsidR="00CC4F9B" w:rsidRDefault="00EC18C0">
            <w:pPr>
              <w:pStyle w:val="TableParagraph"/>
              <w:spacing w:before="61"/>
              <w:ind w:left="112"/>
              <w:rPr>
                <w:b/>
                <w:sz w:val="20"/>
              </w:rPr>
            </w:pPr>
            <w:r>
              <w:rPr>
                <w:b/>
                <w:color w:val="FFFFFF"/>
                <w:spacing w:val="-2"/>
                <w:sz w:val="20"/>
              </w:rPr>
              <w:t>DHS&amp;EM</w:t>
            </w:r>
          </w:p>
        </w:tc>
      </w:tr>
      <w:tr w:rsidR="00CC4F9B" w14:paraId="0345F80E" w14:textId="77777777">
        <w:trPr>
          <w:trHeight w:val="364"/>
        </w:trPr>
        <w:tc>
          <w:tcPr>
            <w:tcW w:w="6830" w:type="dxa"/>
          </w:tcPr>
          <w:p w14:paraId="0345F80C" w14:textId="77777777" w:rsidR="00CC4F9B" w:rsidRDefault="00EC18C0">
            <w:pPr>
              <w:pStyle w:val="TableParagraph"/>
              <w:spacing w:before="73"/>
              <w:ind w:left="107"/>
              <w:rPr>
                <w:sz w:val="18"/>
              </w:rPr>
            </w:pPr>
            <w:r>
              <w:rPr>
                <w:sz w:val="18"/>
              </w:rPr>
              <w:t>Develop</w:t>
            </w:r>
            <w:r>
              <w:rPr>
                <w:spacing w:val="-4"/>
                <w:sz w:val="18"/>
              </w:rPr>
              <w:t xml:space="preserve"> </w:t>
            </w:r>
            <w:r>
              <w:rPr>
                <w:sz w:val="18"/>
              </w:rPr>
              <w:t>checklists</w:t>
            </w:r>
            <w:r>
              <w:rPr>
                <w:spacing w:val="-3"/>
                <w:sz w:val="18"/>
              </w:rPr>
              <w:t xml:space="preserve"> </w:t>
            </w:r>
            <w:r>
              <w:rPr>
                <w:sz w:val="18"/>
              </w:rPr>
              <w:t>and</w:t>
            </w:r>
            <w:r>
              <w:rPr>
                <w:spacing w:val="-3"/>
                <w:sz w:val="18"/>
              </w:rPr>
              <w:t xml:space="preserve"> </w:t>
            </w:r>
            <w:r>
              <w:rPr>
                <w:sz w:val="18"/>
              </w:rPr>
              <w:t>standard</w:t>
            </w:r>
            <w:r>
              <w:rPr>
                <w:spacing w:val="-2"/>
                <w:sz w:val="18"/>
              </w:rPr>
              <w:t xml:space="preserve"> </w:t>
            </w:r>
            <w:r>
              <w:rPr>
                <w:sz w:val="18"/>
              </w:rPr>
              <w:t>operating</w:t>
            </w:r>
            <w:r>
              <w:rPr>
                <w:spacing w:val="-1"/>
                <w:sz w:val="18"/>
              </w:rPr>
              <w:t xml:space="preserve"> </w:t>
            </w:r>
            <w:r>
              <w:rPr>
                <w:sz w:val="18"/>
              </w:rPr>
              <w:t>procedures</w:t>
            </w:r>
            <w:r>
              <w:rPr>
                <w:spacing w:val="-3"/>
                <w:sz w:val="18"/>
              </w:rPr>
              <w:t xml:space="preserve"> </w:t>
            </w:r>
            <w:r>
              <w:rPr>
                <w:sz w:val="18"/>
              </w:rPr>
              <w:t>to</w:t>
            </w:r>
            <w:r>
              <w:rPr>
                <w:spacing w:val="-2"/>
                <w:sz w:val="18"/>
              </w:rPr>
              <w:t xml:space="preserve"> </w:t>
            </w:r>
            <w:r>
              <w:rPr>
                <w:sz w:val="18"/>
              </w:rPr>
              <w:t>support this</w:t>
            </w:r>
            <w:r>
              <w:rPr>
                <w:spacing w:val="-3"/>
                <w:sz w:val="18"/>
              </w:rPr>
              <w:t xml:space="preserve"> </w:t>
            </w:r>
            <w:r>
              <w:rPr>
                <w:spacing w:val="-2"/>
                <w:sz w:val="18"/>
              </w:rPr>
              <w:t>plan.</w:t>
            </w:r>
          </w:p>
        </w:tc>
        <w:tc>
          <w:tcPr>
            <w:tcW w:w="2620" w:type="dxa"/>
            <w:tcBorders>
              <w:top w:val="nil"/>
              <w:bottom w:val="nil"/>
            </w:tcBorders>
            <w:shd w:val="clear" w:color="auto" w:fill="001F5F"/>
          </w:tcPr>
          <w:p w14:paraId="0345F80D" w14:textId="77777777" w:rsidR="00CC4F9B" w:rsidRDefault="00EC18C0">
            <w:pPr>
              <w:pStyle w:val="TableParagraph"/>
              <w:spacing w:before="61"/>
              <w:ind w:left="112"/>
              <w:rPr>
                <w:b/>
                <w:sz w:val="20"/>
              </w:rPr>
            </w:pPr>
            <w:r>
              <w:rPr>
                <w:b/>
                <w:color w:val="FFFFFF"/>
                <w:sz w:val="20"/>
              </w:rPr>
              <w:t>All</w:t>
            </w:r>
            <w:r>
              <w:rPr>
                <w:b/>
                <w:color w:val="FFFFFF"/>
                <w:spacing w:val="-4"/>
                <w:sz w:val="20"/>
              </w:rPr>
              <w:t xml:space="preserve"> </w:t>
            </w:r>
            <w:r>
              <w:rPr>
                <w:b/>
                <w:color w:val="FFFFFF"/>
                <w:sz w:val="20"/>
              </w:rPr>
              <w:t>State</w:t>
            </w:r>
            <w:r>
              <w:rPr>
                <w:b/>
                <w:color w:val="FFFFFF"/>
                <w:spacing w:val="-5"/>
                <w:sz w:val="20"/>
              </w:rPr>
              <w:t xml:space="preserve"> </w:t>
            </w:r>
            <w:r>
              <w:rPr>
                <w:b/>
                <w:color w:val="FFFFFF"/>
                <w:spacing w:val="-2"/>
                <w:sz w:val="20"/>
              </w:rPr>
              <w:t>Depts./Agencies</w:t>
            </w:r>
          </w:p>
        </w:tc>
      </w:tr>
      <w:tr w:rsidR="00CC4F9B" w14:paraId="0345F812" w14:textId="77777777">
        <w:trPr>
          <w:trHeight w:val="851"/>
        </w:trPr>
        <w:tc>
          <w:tcPr>
            <w:tcW w:w="6830" w:type="dxa"/>
          </w:tcPr>
          <w:p w14:paraId="0345F80F" w14:textId="77777777" w:rsidR="00CC4F9B" w:rsidRDefault="00CC4F9B">
            <w:pPr>
              <w:pStyle w:val="TableParagraph"/>
              <w:spacing w:before="98"/>
              <w:rPr>
                <w:b/>
                <w:sz w:val="18"/>
              </w:rPr>
            </w:pPr>
          </w:p>
          <w:p w14:paraId="0345F810" w14:textId="77777777" w:rsidR="00CC4F9B" w:rsidRDefault="00EC18C0">
            <w:pPr>
              <w:pStyle w:val="TableParagraph"/>
              <w:ind w:left="107"/>
              <w:rPr>
                <w:sz w:val="18"/>
              </w:rPr>
            </w:pPr>
            <w:r>
              <w:rPr>
                <w:sz w:val="18"/>
              </w:rPr>
              <w:t>Staff</w:t>
            </w:r>
            <w:r>
              <w:rPr>
                <w:spacing w:val="-2"/>
                <w:sz w:val="18"/>
              </w:rPr>
              <w:t xml:space="preserve"> </w:t>
            </w:r>
            <w:r>
              <w:rPr>
                <w:sz w:val="18"/>
              </w:rPr>
              <w:t>SEOC,</w:t>
            </w:r>
            <w:r>
              <w:rPr>
                <w:spacing w:val="-2"/>
                <w:sz w:val="18"/>
              </w:rPr>
              <w:t xml:space="preserve"> </w:t>
            </w:r>
            <w:r>
              <w:rPr>
                <w:sz w:val="18"/>
              </w:rPr>
              <w:t>as</w:t>
            </w:r>
            <w:r>
              <w:rPr>
                <w:spacing w:val="-2"/>
                <w:sz w:val="18"/>
              </w:rPr>
              <w:t xml:space="preserve"> warranted.</w:t>
            </w:r>
          </w:p>
        </w:tc>
        <w:tc>
          <w:tcPr>
            <w:tcW w:w="2620" w:type="dxa"/>
            <w:tcBorders>
              <w:top w:val="nil"/>
              <w:bottom w:val="nil"/>
            </w:tcBorders>
            <w:shd w:val="clear" w:color="auto" w:fill="001F5F"/>
          </w:tcPr>
          <w:p w14:paraId="0345F811" w14:textId="77777777" w:rsidR="00CC4F9B" w:rsidRDefault="00EC18C0">
            <w:pPr>
              <w:pStyle w:val="TableParagraph"/>
              <w:spacing w:before="61"/>
              <w:ind w:left="112" w:right="177"/>
              <w:rPr>
                <w:b/>
                <w:sz w:val="20"/>
              </w:rPr>
            </w:pPr>
            <w:r>
              <w:rPr>
                <w:b/>
                <w:color w:val="FFFFFF"/>
                <w:sz w:val="20"/>
              </w:rPr>
              <w:t>DHS&amp;EM</w:t>
            </w:r>
            <w:r>
              <w:rPr>
                <w:b/>
                <w:color w:val="FFFFFF"/>
                <w:spacing w:val="-12"/>
                <w:sz w:val="20"/>
              </w:rPr>
              <w:t xml:space="preserve"> </w:t>
            </w:r>
            <w:r>
              <w:rPr>
                <w:b/>
                <w:color w:val="FFFFFF"/>
                <w:sz w:val="20"/>
              </w:rPr>
              <w:t>▪</w:t>
            </w:r>
            <w:r>
              <w:rPr>
                <w:b/>
                <w:color w:val="FFFFFF"/>
                <w:spacing w:val="-11"/>
                <w:sz w:val="20"/>
              </w:rPr>
              <w:t xml:space="preserve"> </w:t>
            </w:r>
            <w:r>
              <w:rPr>
                <w:b/>
                <w:color w:val="FFFFFF"/>
                <w:sz w:val="20"/>
              </w:rPr>
              <w:t>SEOC</w:t>
            </w:r>
            <w:r>
              <w:rPr>
                <w:b/>
                <w:color w:val="FFFFFF"/>
                <w:spacing w:val="-11"/>
                <w:sz w:val="20"/>
              </w:rPr>
              <w:t xml:space="preserve"> </w:t>
            </w:r>
            <w:r>
              <w:rPr>
                <w:b/>
                <w:color w:val="FFFFFF"/>
                <w:sz w:val="20"/>
              </w:rPr>
              <w:t xml:space="preserve">Agency Representatives and </w:t>
            </w:r>
            <w:r>
              <w:rPr>
                <w:b/>
                <w:color w:val="FFFFFF"/>
                <w:spacing w:val="-2"/>
                <w:sz w:val="20"/>
              </w:rPr>
              <w:t>Liaisons</w:t>
            </w:r>
          </w:p>
        </w:tc>
      </w:tr>
      <w:tr w:rsidR="00CC4F9B" w14:paraId="0345F815" w14:textId="77777777">
        <w:trPr>
          <w:trHeight w:val="364"/>
        </w:trPr>
        <w:tc>
          <w:tcPr>
            <w:tcW w:w="6830" w:type="dxa"/>
          </w:tcPr>
          <w:p w14:paraId="0345F813" w14:textId="77777777" w:rsidR="00CC4F9B" w:rsidRDefault="00EC18C0">
            <w:pPr>
              <w:pStyle w:val="TableParagraph"/>
              <w:spacing w:before="73"/>
              <w:ind w:left="107"/>
              <w:rPr>
                <w:sz w:val="18"/>
              </w:rPr>
            </w:pPr>
            <w:r>
              <w:rPr>
                <w:sz w:val="18"/>
              </w:rPr>
              <w:t>Brief</w:t>
            </w:r>
            <w:r>
              <w:rPr>
                <w:spacing w:val="-3"/>
                <w:sz w:val="18"/>
              </w:rPr>
              <w:t xml:space="preserve"> </w:t>
            </w:r>
            <w:r>
              <w:rPr>
                <w:sz w:val="18"/>
              </w:rPr>
              <w:t>Governor</w:t>
            </w:r>
            <w:r>
              <w:rPr>
                <w:spacing w:val="-3"/>
                <w:sz w:val="18"/>
              </w:rPr>
              <w:t xml:space="preserve"> </w:t>
            </w:r>
            <w:r>
              <w:rPr>
                <w:sz w:val="18"/>
              </w:rPr>
              <w:t>and</w:t>
            </w:r>
            <w:r>
              <w:rPr>
                <w:spacing w:val="-2"/>
                <w:sz w:val="18"/>
              </w:rPr>
              <w:t xml:space="preserve"> </w:t>
            </w:r>
            <w:r>
              <w:rPr>
                <w:sz w:val="18"/>
              </w:rPr>
              <w:t>provide</w:t>
            </w:r>
            <w:r>
              <w:rPr>
                <w:spacing w:val="-2"/>
                <w:sz w:val="18"/>
              </w:rPr>
              <w:t xml:space="preserve"> </w:t>
            </w:r>
            <w:r>
              <w:rPr>
                <w:sz w:val="18"/>
              </w:rPr>
              <w:t>situational</w:t>
            </w:r>
            <w:r>
              <w:rPr>
                <w:spacing w:val="-3"/>
                <w:sz w:val="18"/>
              </w:rPr>
              <w:t xml:space="preserve"> </w:t>
            </w:r>
            <w:r>
              <w:rPr>
                <w:sz w:val="18"/>
              </w:rPr>
              <w:t>information</w:t>
            </w:r>
            <w:r>
              <w:rPr>
                <w:spacing w:val="-3"/>
                <w:sz w:val="18"/>
              </w:rPr>
              <w:t xml:space="preserve"> </w:t>
            </w:r>
            <w:r>
              <w:rPr>
                <w:sz w:val="18"/>
              </w:rPr>
              <w:t>to</w:t>
            </w:r>
            <w:r>
              <w:rPr>
                <w:spacing w:val="-2"/>
                <w:sz w:val="18"/>
              </w:rPr>
              <w:t xml:space="preserve"> </w:t>
            </w:r>
            <w:r>
              <w:rPr>
                <w:sz w:val="18"/>
              </w:rPr>
              <w:t>State</w:t>
            </w:r>
            <w:r>
              <w:rPr>
                <w:spacing w:val="-3"/>
                <w:sz w:val="18"/>
              </w:rPr>
              <w:t xml:space="preserve"> </w:t>
            </w:r>
            <w:r>
              <w:rPr>
                <w:spacing w:val="-2"/>
                <w:sz w:val="18"/>
              </w:rPr>
              <w:t>leadership.</w:t>
            </w:r>
          </w:p>
        </w:tc>
        <w:tc>
          <w:tcPr>
            <w:tcW w:w="2620" w:type="dxa"/>
            <w:tcBorders>
              <w:top w:val="nil"/>
              <w:bottom w:val="nil"/>
            </w:tcBorders>
            <w:shd w:val="clear" w:color="auto" w:fill="001F5F"/>
          </w:tcPr>
          <w:p w14:paraId="0345F814" w14:textId="77777777" w:rsidR="00CC4F9B" w:rsidRDefault="00EC18C0">
            <w:pPr>
              <w:pStyle w:val="TableParagraph"/>
              <w:spacing w:before="63"/>
              <w:ind w:left="112"/>
              <w:rPr>
                <w:b/>
                <w:sz w:val="20"/>
              </w:rPr>
            </w:pPr>
            <w:r>
              <w:rPr>
                <w:b/>
                <w:color w:val="FFFFFF"/>
                <w:spacing w:val="-2"/>
                <w:sz w:val="20"/>
              </w:rPr>
              <w:t>DHS&amp;EM</w:t>
            </w:r>
          </w:p>
        </w:tc>
      </w:tr>
      <w:tr w:rsidR="00CC4F9B" w14:paraId="0345F818" w14:textId="77777777">
        <w:trPr>
          <w:trHeight w:val="364"/>
        </w:trPr>
        <w:tc>
          <w:tcPr>
            <w:tcW w:w="6830" w:type="dxa"/>
          </w:tcPr>
          <w:p w14:paraId="0345F816" w14:textId="77777777" w:rsidR="00CC4F9B" w:rsidRDefault="00EC18C0">
            <w:pPr>
              <w:pStyle w:val="TableParagraph"/>
              <w:spacing w:before="73"/>
              <w:ind w:left="107"/>
              <w:rPr>
                <w:sz w:val="18"/>
              </w:rPr>
            </w:pPr>
            <w:r>
              <w:rPr>
                <w:sz w:val="18"/>
              </w:rPr>
              <w:t>Determine</w:t>
            </w:r>
            <w:r>
              <w:rPr>
                <w:spacing w:val="-3"/>
                <w:sz w:val="18"/>
              </w:rPr>
              <w:t xml:space="preserve"> </w:t>
            </w:r>
            <w:r>
              <w:rPr>
                <w:sz w:val="18"/>
              </w:rPr>
              <w:t>appropriate</w:t>
            </w:r>
            <w:r>
              <w:rPr>
                <w:spacing w:val="-3"/>
                <w:sz w:val="18"/>
              </w:rPr>
              <w:t xml:space="preserve"> </w:t>
            </w:r>
            <w:r>
              <w:rPr>
                <w:sz w:val="18"/>
              </w:rPr>
              <w:t>actions</w:t>
            </w:r>
            <w:r>
              <w:rPr>
                <w:spacing w:val="-3"/>
                <w:sz w:val="18"/>
              </w:rPr>
              <w:t xml:space="preserve"> </w:t>
            </w:r>
            <w:r>
              <w:rPr>
                <w:sz w:val="18"/>
              </w:rPr>
              <w:t>to</w:t>
            </w:r>
            <w:r>
              <w:rPr>
                <w:spacing w:val="-1"/>
                <w:sz w:val="18"/>
              </w:rPr>
              <w:t xml:space="preserve"> </w:t>
            </w:r>
            <w:r>
              <w:rPr>
                <w:sz w:val="18"/>
              </w:rPr>
              <w:t>save</w:t>
            </w:r>
            <w:r>
              <w:rPr>
                <w:spacing w:val="-2"/>
                <w:sz w:val="18"/>
              </w:rPr>
              <w:t xml:space="preserve"> </w:t>
            </w:r>
            <w:r>
              <w:rPr>
                <w:sz w:val="18"/>
              </w:rPr>
              <w:t>lives</w:t>
            </w:r>
            <w:r>
              <w:rPr>
                <w:spacing w:val="-3"/>
                <w:sz w:val="18"/>
              </w:rPr>
              <w:t xml:space="preserve"> </w:t>
            </w:r>
            <w:r>
              <w:rPr>
                <w:sz w:val="18"/>
              </w:rPr>
              <w:t>and</w:t>
            </w:r>
            <w:r>
              <w:rPr>
                <w:spacing w:val="-3"/>
                <w:sz w:val="18"/>
              </w:rPr>
              <w:t xml:space="preserve"> </w:t>
            </w:r>
            <w:r>
              <w:rPr>
                <w:sz w:val="18"/>
              </w:rPr>
              <w:t>protect</w:t>
            </w:r>
            <w:r>
              <w:rPr>
                <w:spacing w:val="-2"/>
                <w:sz w:val="18"/>
              </w:rPr>
              <w:t xml:space="preserve"> property.</w:t>
            </w:r>
          </w:p>
        </w:tc>
        <w:tc>
          <w:tcPr>
            <w:tcW w:w="2620" w:type="dxa"/>
            <w:tcBorders>
              <w:top w:val="nil"/>
              <w:bottom w:val="nil"/>
            </w:tcBorders>
            <w:shd w:val="clear" w:color="auto" w:fill="001F5F"/>
          </w:tcPr>
          <w:p w14:paraId="0345F817" w14:textId="77777777" w:rsidR="00CC4F9B" w:rsidRDefault="00EC18C0">
            <w:pPr>
              <w:pStyle w:val="TableParagraph"/>
              <w:spacing w:before="63"/>
              <w:ind w:left="112"/>
              <w:rPr>
                <w:b/>
                <w:sz w:val="20"/>
              </w:rPr>
            </w:pPr>
            <w:r>
              <w:rPr>
                <w:b/>
                <w:color w:val="FFFFFF"/>
                <w:spacing w:val="-4"/>
                <w:sz w:val="20"/>
              </w:rPr>
              <w:t>SEOC</w:t>
            </w:r>
          </w:p>
        </w:tc>
      </w:tr>
      <w:tr w:rsidR="00CC4F9B" w14:paraId="0345F81B" w14:textId="77777777">
        <w:trPr>
          <w:trHeight w:val="364"/>
        </w:trPr>
        <w:tc>
          <w:tcPr>
            <w:tcW w:w="6830" w:type="dxa"/>
          </w:tcPr>
          <w:p w14:paraId="0345F819" w14:textId="77777777" w:rsidR="00CC4F9B" w:rsidRDefault="00EC18C0">
            <w:pPr>
              <w:pStyle w:val="TableParagraph"/>
              <w:spacing w:before="73"/>
              <w:ind w:left="107"/>
              <w:rPr>
                <w:sz w:val="18"/>
              </w:rPr>
            </w:pPr>
            <w:r>
              <w:rPr>
                <w:sz w:val="18"/>
              </w:rPr>
              <w:t>Coordinate</w:t>
            </w:r>
            <w:r>
              <w:rPr>
                <w:spacing w:val="-5"/>
                <w:sz w:val="18"/>
              </w:rPr>
              <w:t xml:space="preserve"> </w:t>
            </w:r>
            <w:r>
              <w:rPr>
                <w:sz w:val="18"/>
              </w:rPr>
              <w:t>disaster</w:t>
            </w:r>
            <w:r>
              <w:rPr>
                <w:spacing w:val="-2"/>
                <w:sz w:val="18"/>
              </w:rPr>
              <w:t xml:space="preserve"> </w:t>
            </w:r>
            <w:r>
              <w:rPr>
                <w:sz w:val="18"/>
              </w:rPr>
              <w:t>emergency</w:t>
            </w:r>
            <w:r>
              <w:rPr>
                <w:spacing w:val="-3"/>
                <w:sz w:val="18"/>
              </w:rPr>
              <w:t xml:space="preserve"> </w:t>
            </w:r>
            <w:r>
              <w:rPr>
                <w:spacing w:val="-2"/>
                <w:sz w:val="18"/>
              </w:rPr>
              <w:t>operations.</w:t>
            </w:r>
          </w:p>
        </w:tc>
        <w:tc>
          <w:tcPr>
            <w:tcW w:w="2620" w:type="dxa"/>
            <w:tcBorders>
              <w:top w:val="nil"/>
              <w:bottom w:val="nil"/>
            </w:tcBorders>
            <w:shd w:val="clear" w:color="auto" w:fill="001F5F"/>
          </w:tcPr>
          <w:p w14:paraId="0345F81A" w14:textId="77777777" w:rsidR="00CC4F9B" w:rsidRDefault="00EC18C0">
            <w:pPr>
              <w:pStyle w:val="TableParagraph"/>
              <w:spacing w:before="61"/>
              <w:ind w:left="112"/>
              <w:rPr>
                <w:b/>
                <w:sz w:val="20"/>
              </w:rPr>
            </w:pPr>
            <w:r>
              <w:rPr>
                <w:b/>
                <w:color w:val="FFFFFF"/>
                <w:spacing w:val="-4"/>
                <w:sz w:val="20"/>
              </w:rPr>
              <w:t>SEOC</w:t>
            </w:r>
          </w:p>
        </w:tc>
      </w:tr>
      <w:tr w:rsidR="00CC4F9B" w14:paraId="0345F81E" w14:textId="77777777">
        <w:trPr>
          <w:trHeight w:val="364"/>
        </w:trPr>
        <w:tc>
          <w:tcPr>
            <w:tcW w:w="6830" w:type="dxa"/>
          </w:tcPr>
          <w:p w14:paraId="0345F81C" w14:textId="77777777" w:rsidR="00CC4F9B" w:rsidRDefault="00EC18C0">
            <w:pPr>
              <w:pStyle w:val="TableParagraph"/>
              <w:spacing w:before="73"/>
              <w:ind w:left="107"/>
              <w:rPr>
                <w:sz w:val="18"/>
              </w:rPr>
            </w:pPr>
            <w:r>
              <w:rPr>
                <w:sz w:val="18"/>
              </w:rPr>
              <w:t>Receive</w:t>
            </w:r>
            <w:r>
              <w:rPr>
                <w:spacing w:val="-3"/>
                <w:sz w:val="18"/>
              </w:rPr>
              <w:t xml:space="preserve"> </w:t>
            </w:r>
            <w:r>
              <w:rPr>
                <w:sz w:val="18"/>
              </w:rPr>
              <w:t>and</w:t>
            </w:r>
            <w:r>
              <w:rPr>
                <w:spacing w:val="-1"/>
                <w:sz w:val="18"/>
              </w:rPr>
              <w:t xml:space="preserve"> </w:t>
            </w:r>
            <w:r>
              <w:rPr>
                <w:sz w:val="18"/>
              </w:rPr>
              <w:t>process</w:t>
            </w:r>
            <w:r>
              <w:rPr>
                <w:spacing w:val="-3"/>
                <w:sz w:val="18"/>
              </w:rPr>
              <w:t xml:space="preserve"> </w:t>
            </w:r>
            <w:r>
              <w:rPr>
                <w:sz w:val="18"/>
              </w:rPr>
              <w:t>requests</w:t>
            </w:r>
            <w:r>
              <w:rPr>
                <w:spacing w:val="-3"/>
                <w:sz w:val="18"/>
              </w:rPr>
              <w:t xml:space="preserve"> </w:t>
            </w:r>
            <w:r>
              <w:rPr>
                <w:sz w:val="18"/>
              </w:rPr>
              <w:t>for</w:t>
            </w:r>
            <w:r>
              <w:rPr>
                <w:spacing w:val="1"/>
                <w:sz w:val="18"/>
              </w:rPr>
              <w:t xml:space="preserve"> </w:t>
            </w:r>
            <w:r>
              <w:rPr>
                <w:spacing w:val="-2"/>
                <w:sz w:val="18"/>
              </w:rPr>
              <w:t>assistance.</w:t>
            </w:r>
          </w:p>
        </w:tc>
        <w:tc>
          <w:tcPr>
            <w:tcW w:w="2620" w:type="dxa"/>
            <w:tcBorders>
              <w:top w:val="nil"/>
              <w:bottom w:val="nil"/>
            </w:tcBorders>
            <w:shd w:val="clear" w:color="auto" w:fill="001F5F"/>
          </w:tcPr>
          <w:p w14:paraId="0345F81D" w14:textId="77777777" w:rsidR="00CC4F9B" w:rsidRDefault="00EC18C0">
            <w:pPr>
              <w:pStyle w:val="TableParagraph"/>
              <w:spacing w:before="61"/>
              <w:ind w:left="112"/>
              <w:rPr>
                <w:b/>
                <w:sz w:val="20"/>
              </w:rPr>
            </w:pPr>
            <w:r>
              <w:rPr>
                <w:b/>
                <w:color w:val="FFFFFF"/>
                <w:spacing w:val="-4"/>
                <w:sz w:val="20"/>
              </w:rPr>
              <w:t>SEOC</w:t>
            </w:r>
          </w:p>
        </w:tc>
      </w:tr>
      <w:tr w:rsidR="00CC4F9B" w14:paraId="0345F821" w14:textId="77777777">
        <w:trPr>
          <w:trHeight w:val="364"/>
        </w:trPr>
        <w:tc>
          <w:tcPr>
            <w:tcW w:w="6830" w:type="dxa"/>
          </w:tcPr>
          <w:p w14:paraId="0345F81F" w14:textId="77777777" w:rsidR="00CC4F9B" w:rsidRDefault="00EC18C0">
            <w:pPr>
              <w:pStyle w:val="TableParagraph"/>
              <w:spacing w:before="73"/>
              <w:ind w:left="107"/>
              <w:rPr>
                <w:sz w:val="18"/>
              </w:rPr>
            </w:pPr>
            <w:r>
              <w:rPr>
                <w:sz w:val="18"/>
              </w:rPr>
              <w:t>Prepare</w:t>
            </w:r>
            <w:r>
              <w:rPr>
                <w:spacing w:val="-3"/>
                <w:sz w:val="18"/>
              </w:rPr>
              <w:t xml:space="preserve"> </w:t>
            </w:r>
            <w:r>
              <w:rPr>
                <w:sz w:val="18"/>
              </w:rPr>
              <w:t>Situation</w:t>
            </w:r>
            <w:r>
              <w:rPr>
                <w:spacing w:val="-3"/>
                <w:sz w:val="18"/>
              </w:rPr>
              <w:t xml:space="preserve"> </w:t>
            </w:r>
            <w:r>
              <w:rPr>
                <w:sz w:val="18"/>
              </w:rPr>
              <w:t>Reports</w:t>
            </w:r>
            <w:r>
              <w:rPr>
                <w:spacing w:val="-3"/>
                <w:sz w:val="18"/>
              </w:rPr>
              <w:t xml:space="preserve"> </w:t>
            </w:r>
            <w:r>
              <w:rPr>
                <w:sz w:val="18"/>
              </w:rPr>
              <w:t>and</w:t>
            </w:r>
            <w:r>
              <w:rPr>
                <w:spacing w:val="-3"/>
                <w:sz w:val="18"/>
              </w:rPr>
              <w:t xml:space="preserve"> </w:t>
            </w:r>
            <w:r>
              <w:rPr>
                <w:sz w:val="18"/>
              </w:rPr>
              <w:t>Incident</w:t>
            </w:r>
            <w:r>
              <w:rPr>
                <w:spacing w:val="-1"/>
                <w:sz w:val="18"/>
              </w:rPr>
              <w:t xml:space="preserve"> </w:t>
            </w:r>
            <w:r>
              <w:rPr>
                <w:sz w:val="18"/>
              </w:rPr>
              <w:t>Action</w:t>
            </w:r>
            <w:r>
              <w:rPr>
                <w:spacing w:val="-2"/>
                <w:sz w:val="18"/>
              </w:rPr>
              <w:t xml:space="preserve"> Plans.</w:t>
            </w:r>
          </w:p>
        </w:tc>
        <w:tc>
          <w:tcPr>
            <w:tcW w:w="2620" w:type="dxa"/>
            <w:tcBorders>
              <w:top w:val="nil"/>
              <w:bottom w:val="nil"/>
            </w:tcBorders>
            <w:shd w:val="clear" w:color="auto" w:fill="001F5F"/>
          </w:tcPr>
          <w:p w14:paraId="0345F820" w14:textId="77777777" w:rsidR="00CC4F9B" w:rsidRDefault="00EC18C0">
            <w:pPr>
              <w:pStyle w:val="TableParagraph"/>
              <w:spacing w:before="61"/>
              <w:ind w:left="112"/>
              <w:rPr>
                <w:b/>
                <w:sz w:val="20"/>
              </w:rPr>
            </w:pPr>
            <w:r>
              <w:rPr>
                <w:b/>
                <w:color w:val="FFFFFF"/>
                <w:spacing w:val="-4"/>
                <w:sz w:val="20"/>
              </w:rPr>
              <w:t>SEOC</w:t>
            </w:r>
          </w:p>
        </w:tc>
      </w:tr>
      <w:tr w:rsidR="00CC4F9B" w14:paraId="0345F824" w14:textId="77777777">
        <w:trPr>
          <w:trHeight w:val="364"/>
        </w:trPr>
        <w:tc>
          <w:tcPr>
            <w:tcW w:w="6830" w:type="dxa"/>
          </w:tcPr>
          <w:p w14:paraId="0345F822" w14:textId="77777777" w:rsidR="00CC4F9B" w:rsidRDefault="00EC18C0">
            <w:pPr>
              <w:pStyle w:val="TableParagraph"/>
              <w:spacing w:before="73"/>
              <w:ind w:left="107"/>
              <w:rPr>
                <w:sz w:val="18"/>
              </w:rPr>
            </w:pPr>
            <w:r>
              <w:rPr>
                <w:sz w:val="18"/>
              </w:rPr>
              <w:t>Coordinate</w:t>
            </w:r>
            <w:r>
              <w:rPr>
                <w:spacing w:val="-4"/>
                <w:sz w:val="18"/>
              </w:rPr>
              <w:t xml:space="preserve"> </w:t>
            </w:r>
            <w:r>
              <w:rPr>
                <w:sz w:val="18"/>
              </w:rPr>
              <w:t>and</w:t>
            </w:r>
            <w:r>
              <w:rPr>
                <w:spacing w:val="-3"/>
                <w:sz w:val="18"/>
              </w:rPr>
              <w:t xml:space="preserve"> </w:t>
            </w:r>
            <w:r>
              <w:rPr>
                <w:sz w:val="18"/>
              </w:rPr>
              <w:t>disseminate</w:t>
            </w:r>
            <w:r>
              <w:rPr>
                <w:spacing w:val="-3"/>
                <w:sz w:val="18"/>
              </w:rPr>
              <w:t xml:space="preserve"> </w:t>
            </w:r>
            <w:r>
              <w:rPr>
                <w:sz w:val="18"/>
              </w:rPr>
              <w:t>emergency</w:t>
            </w:r>
            <w:r>
              <w:rPr>
                <w:spacing w:val="-3"/>
                <w:sz w:val="18"/>
              </w:rPr>
              <w:t xml:space="preserve"> </w:t>
            </w:r>
            <w:r>
              <w:rPr>
                <w:sz w:val="18"/>
              </w:rPr>
              <w:t>public</w:t>
            </w:r>
            <w:r>
              <w:rPr>
                <w:spacing w:val="-3"/>
                <w:sz w:val="18"/>
              </w:rPr>
              <w:t xml:space="preserve"> </w:t>
            </w:r>
            <w:r>
              <w:rPr>
                <w:spacing w:val="-2"/>
                <w:sz w:val="18"/>
              </w:rPr>
              <w:t>information.</w:t>
            </w:r>
          </w:p>
        </w:tc>
        <w:tc>
          <w:tcPr>
            <w:tcW w:w="2620" w:type="dxa"/>
            <w:tcBorders>
              <w:top w:val="nil"/>
              <w:bottom w:val="nil"/>
            </w:tcBorders>
            <w:shd w:val="clear" w:color="auto" w:fill="001F5F"/>
          </w:tcPr>
          <w:p w14:paraId="0345F823" w14:textId="77777777" w:rsidR="00CC4F9B" w:rsidRDefault="00EC18C0">
            <w:pPr>
              <w:pStyle w:val="TableParagraph"/>
              <w:spacing w:before="61"/>
              <w:ind w:left="112"/>
              <w:rPr>
                <w:b/>
                <w:sz w:val="20"/>
              </w:rPr>
            </w:pPr>
            <w:r>
              <w:rPr>
                <w:b/>
                <w:color w:val="FFFFFF"/>
                <w:sz w:val="20"/>
              </w:rPr>
              <w:t>SEOC</w:t>
            </w:r>
            <w:r>
              <w:rPr>
                <w:b/>
                <w:color w:val="FFFFFF"/>
                <w:spacing w:val="-4"/>
                <w:sz w:val="20"/>
              </w:rPr>
              <w:t xml:space="preserve"> </w:t>
            </w:r>
            <w:r>
              <w:rPr>
                <w:b/>
                <w:color w:val="FFFFFF"/>
                <w:sz w:val="20"/>
              </w:rPr>
              <w:t>▪</w:t>
            </w:r>
            <w:r>
              <w:rPr>
                <w:b/>
                <w:color w:val="FFFFFF"/>
                <w:spacing w:val="-4"/>
                <w:sz w:val="20"/>
              </w:rPr>
              <w:t xml:space="preserve"> </w:t>
            </w:r>
            <w:r>
              <w:rPr>
                <w:b/>
                <w:color w:val="FFFFFF"/>
                <w:spacing w:val="-5"/>
                <w:sz w:val="20"/>
              </w:rPr>
              <w:t>JIC</w:t>
            </w:r>
          </w:p>
        </w:tc>
      </w:tr>
      <w:tr w:rsidR="00CC4F9B" w14:paraId="0345F828" w14:textId="77777777">
        <w:trPr>
          <w:trHeight w:val="438"/>
        </w:trPr>
        <w:tc>
          <w:tcPr>
            <w:tcW w:w="6830" w:type="dxa"/>
          </w:tcPr>
          <w:p w14:paraId="0345F825" w14:textId="77777777" w:rsidR="00CC4F9B" w:rsidRDefault="00EC18C0">
            <w:pPr>
              <w:pStyle w:val="TableParagraph"/>
              <w:spacing w:before="1" w:line="219" w:lineRule="exact"/>
              <w:ind w:left="107"/>
              <w:rPr>
                <w:sz w:val="18"/>
              </w:rPr>
            </w:pPr>
            <w:r>
              <w:rPr>
                <w:sz w:val="18"/>
              </w:rPr>
              <w:t>Assist</w:t>
            </w:r>
            <w:r>
              <w:rPr>
                <w:spacing w:val="-6"/>
                <w:sz w:val="18"/>
              </w:rPr>
              <w:t xml:space="preserve"> </w:t>
            </w:r>
            <w:r>
              <w:rPr>
                <w:sz w:val="18"/>
              </w:rPr>
              <w:t>Governor</w:t>
            </w:r>
            <w:r>
              <w:rPr>
                <w:spacing w:val="-4"/>
                <w:sz w:val="18"/>
              </w:rPr>
              <w:t xml:space="preserve"> </w:t>
            </w:r>
            <w:r>
              <w:rPr>
                <w:sz w:val="18"/>
              </w:rPr>
              <w:t>in</w:t>
            </w:r>
            <w:r>
              <w:rPr>
                <w:spacing w:val="-4"/>
                <w:sz w:val="18"/>
              </w:rPr>
              <w:t xml:space="preserve"> </w:t>
            </w:r>
            <w:r>
              <w:rPr>
                <w:sz w:val="18"/>
              </w:rPr>
              <w:t>preparing</w:t>
            </w:r>
            <w:r>
              <w:rPr>
                <w:spacing w:val="-4"/>
                <w:sz w:val="18"/>
              </w:rPr>
              <w:t xml:space="preserve"> </w:t>
            </w:r>
            <w:r>
              <w:rPr>
                <w:sz w:val="18"/>
              </w:rPr>
              <w:t>declarations,</w:t>
            </w:r>
            <w:r>
              <w:rPr>
                <w:spacing w:val="-3"/>
                <w:sz w:val="18"/>
              </w:rPr>
              <w:t xml:space="preserve"> </w:t>
            </w:r>
            <w:r>
              <w:rPr>
                <w:sz w:val="18"/>
              </w:rPr>
              <w:t>administrative</w:t>
            </w:r>
            <w:r>
              <w:rPr>
                <w:spacing w:val="-4"/>
                <w:sz w:val="18"/>
              </w:rPr>
              <w:t xml:space="preserve"> </w:t>
            </w:r>
            <w:r>
              <w:rPr>
                <w:sz w:val="18"/>
              </w:rPr>
              <w:t>orders,</w:t>
            </w:r>
            <w:r>
              <w:rPr>
                <w:spacing w:val="-4"/>
                <w:sz w:val="18"/>
              </w:rPr>
              <w:t xml:space="preserve"> </w:t>
            </w:r>
            <w:r>
              <w:rPr>
                <w:sz w:val="18"/>
              </w:rPr>
              <w:t>proclamations,</w:t>
            </w:r>
            <w:r>
              <w:rPr>
                <w:spacing w:val="-2"/>
                <w:sz w:val="18"/>
              </w:rPr>
              <w:t xml:space="preserve"> executive</w:t>
            </w:r>
          </w:p>
          <w:p w14:paraId="0345F826" w14:textId="77777777" w:rsidR="00CC4F9B" w:rsidRDefault="00EC18C0">
            <w:pPr>
              <w:pStyle w:val="TableParagraph"/>
              <w:spacing w:line="199" w:lineRule="exact"/>
              <w:ind w:left="107"/>
              <w:rPr>
                <w:sz w:val="18"/>
              </w:rPr>
            </w:pPr>
            <w:r>
              <w:rPr>
                <w:sz w:val="18"/>
              </w:rPr>
              <w:t>orders,</w:t>
            </w:r>
            <w:r>
              <w:rPr>
                <w:spacing w:val="-3"/>
                <w:sz w:val="18"/>
              </w:rPr>
              <w:t xml:space="preserve"> </w:t>
            </w:r>
            <w:r>
              <w:rPr>
                <w:sz w:val="18"/>
              </w:rPr>
              <w:t>and</w:t>
            </w:r>
            <w:r>
              <w:rPr>
                <w:spacing w:val="-1"/>
                <w:sz w:val="18"/>
              </w:rPr>
              <w:t xml:space="preserve"> </w:t>
            </w:r>
            <w:r>
              <w:rPr>
                <w:spacing w:val="-2"/>
                <w:sz w:val="18"/>
              </w:rPr>
              <w:t>directives.</w:t>
            </w:r>
          </w:p>
        </w:tc>
        <w:tc>
          <w:tcPr>
            <w:tcW w:w="2620" w:type="dxa"/>
            <w:tcBorders>
              <w:top w:val="nil"/>
              <w:bottom w:val="nil"/>
            </w:tcBorders>
            <w:shd w:val="clear" w:color="auto" w:fill="001F5F"/>
          </w:tcPr>
          <w:p w14:paraId="0345F827" w14:textId="77777777" w:rsidR="00CC4F9B" w:rsidRDefault="00EC18C0">
            <w:pPr>
              <w:pStyle w:val="TableParagraph"/>
              <w:spacing w:before="99"/>
              <w:ind w:left="112"/>
              <w:rPr>
                <w:b/>
                <w:sz w:val="20"/>
              </w:rPr>
            </w:pPr>
            <w:r>
              <w:rPr>
                <w:b/>
                <w:color w:val="FFFFFF"/>
                <w:spacing w:val="-4"/>
                <w:sz w:val="20"/>
              </w:rPr>
              <w:t>SEOC</w:t>
            </w:r>
          </w:p>
        </w:tc>
      </w:tr>
      <w:tr w:rsidR="00CC4F9B" w14:paraId="0345F82C" w14:textId="77777777">
        <w:trPr>
          <w:trHeight w:val="438"/>
        </w:trPr>
        <w:tc>
          <w:tcPr>
            <w:tcW w:w="6830" w:type="dxa"/>
          </w:tcPr>
          <w:p w14:paraId="0345F829" w14:textId="77777777" w:rsidR="00CC4F9B" w:rsidRDefault="00EC18C0">
            <w:pPr>
              <w:pStyle w:val="TableParagraph"/>
              <w:spacing w:before="1" w:line="219" w:lineRule="exact"/>
              <w:ind w:left="107"/>
              <w:rPr>
                <w:sz w:val="18"/>
              </w:rPr>
            </w:pPr>
            <w:r>
              <w:rPr>
                <w:sz w:val="18"/>
              </w:rPr>
              <w:t>Issue</w:t>
            </w:r>
            <w:r>
              <w:rPr>
                <w:spacing w:val="-4"/>
                <w:sz w:val="18"/>
              </w:rPr>
              <w:t xml:space="preserve"> </w:t>
            </w:r>
            <w:r>
              <w:rPr>
                <w:sz w:val="18"/>
              </w:rPr>
              <w:t>proclamations,</w:t>
            </w:r>
            <w:r>
              <w:rPr>
                <w:spacing w:val="-3"/>
                <w:sz w:val="18"/>
              </w:rPr>
              <w:t xml:space="preserve"> </w:t>
            </w:r>
            <w:r>
              <w:rPr>
                <w:sz w:val="18"/>
              </w:rPr>
              <w:t>executive</w:t>
            </w:r>
            <w:r>
              <w:rPr>
                <w:spacing w:val="-3"/>
                <w:sz w:val="18"/>
              </w:rPr>
              <w:t xml:space="preserve"> </w:t>
            </w:r>
            <w:r>
              <w:rPr>
                <w:sz w:val="18"/>
              </w:rPr>
              <w:t>orders,</w:t>
            </w:r>
            <w:r>
              <w:rPr>
                <w:spacing w:val="-3"/>
                <w:sz w:val="18"/>
              </w:rPr>
              <w:t xml:space="preserve"> </w:t>
            </w:r>
            <w:r>
              <w:rPr>
                <w:sz w:val="18"/>
              </w:rPr>
              <w:t>and</w:t>
            </w:r>
            <w:r>
              <w:rPr>
                <w:spacing w:val="-3"/>
                <w:sz w:val="18"/>
              </w:rPr>
              <w:t xml:space="preserve"> </w:t>
            </w:r>
            <w:r>
              <w:rPr>
                <w:sz w:val="18"/>
              </w:rPr>
              <w:t>directives</w:t>
            </w:r>
            <w:r>
              <w:rPr>
                <w:spacing w:val="-4"/>
                <w:sz w:val="18"/>
              </w:rPr>
              <w:t xml:space="preserve"> </w:t>
            </w:r>
            <w:r>
              <w:rPr>
                <w:sz w:val="18"/>
              </w:rPr>
              <w:t>to</w:t>
            </w:r>
            <w:r>
              <w:rPr>
                <w:spacing w:val="-1"/>
                <w:sz w:val="18"/>
              </w:rPr>
              <w:t xml:space="preserve"> </w:t>
            </w:r>
            <w:r>
              <w:rPr>
                <w:sz w:val="18"/>
              </w:rPr>
              <w:t>facilitate</w:t>
            </w:r>
            <w:r>
              <w:rPr>
                <w:spacing w:val="-4"/>
                <w:sz w:val="18"/>
              </w:rPr>
              <w:t xml:space="preserve"> </w:t>
            </w:r>
            <w:r>
              <w:rPr>
                <w:sz w:val="18"/>
              </w:rPr>
              <w:t xml:space="preserve">disaster </w:t>
            </w:r>
            <w:r>
              <w:rPr>
                <w:spacing w:val="-2"/>
                <w:sz w:val="18"/>
              </w:rPr>
              <w:t>emergency</w:t>
            </w:r>
          </w:p>
          <w:p w14:paraId="0345F82A" w14:textId="77777777" w:rsidR="00CC4F9B" w:rsidRDefault="00EC18C0">
            <w:pPr>
              <w:pStyle w:val="TableParagraph"/>
              <w:spacing w:line="199" w:lineRule="exact"/>
              <w:ind w:left="107"/>
              <w:rPr>
                <w:sz w:val="18"/>
              </w:rPr>
            </w:pPr>
            <w:r>
              <w:rPr>
                <w:spacing w:val="-2"/>
                <w:sz w:val="18"/>
              </w:rPr>
              <w:t>operations.</w:t>
            </w:r>
          </w:p>
        </w:tc>
        <w:tc>
          <w:tcPr>
            <w:tcW w:w="2620" w:type="dxa"/>
            <w:tcBorders>
              <w:top w:val="nil"/>
              <w:bottom w:val="nil"/>
            </w:tcBorders>
            <w:shd w:val="clear" w:color="auto" w:fill="001F5F"/>
          </w:tcPr>
          <w:p w14:paraId="0345F82B" w14:textId="77777777" w:rsidR="00CC4F9B" w:rsidRDefault="00EC18C0">
            <w:pPr>
              <w:pStyle w:val="TableParagraph"/>
              <w:spacing w:before="99"/>
              <w:ind w:left="112"/>
              <w:rPr>
                <w:b/>
                <w:sz w:val="20"/>
              </w:rPr>
            </w:pPr>
            <w:r>
              <w:rPr>
                <w:b/>
                <w:color w:val="FFFFFF"/>
                <w:spacing w:val="-2"/>
                <w:sz w:val="20"/>
              </w:rPr>
              <w:t>Governor</w:t>
            </w:r>
          </w:p>
        </w:tc>
      </w:tr>
      <w:tr w:rsidR="00CC4F9B" w14:paraId="0345F82F" w14:textId="77777777">
        <w:trPr>
          <w:trHeight w:val="441"/>
        </w:trPr>
        <w:tc>
          <w:tcPr>
            <w:tcW w:w="6830" w:type="dxa"/>
          </w:tcPr>
          <w:p w14:paraId="0345F82D" w14:textId="77777777" w:rsidR="00CC4F9B" w:rsidRDefault="00EC18C0">
            <w:pPr>
              <w:pStyle w:val="TableParagraph"/>
              <w:spacing w:line="220" w:lineRule="atLeast"/>
              <w:ind w:left="107" w:right="197"/>
              <w:rPr>
                <w:sz w:val="18"/>
              </w:rPr>
            </w:pPr>
            <w:r>
              <w:rPr>
                <w:sz w:val="18"/>
              </w:rPr>
              <w:t>Activate</w:t>
            </w:r>
            <w:r>
              <w:rPr>
                <w:spacing w:val="-5"/>
                <w:sz w:val="18"/>
              </w:rPr>
              <w:t xml:space="preserve"> </w:t>
            </w:r>
            <w:r>
              <w:rPr>
                <w:sz w:val="18"/>
              </w:rPr>
              <w:t>and</w:t>
            </w:r>
            <w:r>
              <w:rPr>
                <w:spacing w:val="-3"/>
                <w:sz w:val="18"/>
              </w:rPr>
              <w:t xml:space="preserve"> </w:t>
            </w:r>
            <w:r>
              <w:rPr>
                <w:sz w:val="18"/>
              </w:rPr>
              <w:t>deploy</w:t>
            </w:r>
            <w:r>
              <w:rPr>
                <w:spacing w:val="-4"/>
                <w:sz w:val="18"/>
              </w:rPr>
              <w:t xml:space="preserve"> </w:t>
            </w:r>
            <w:r>
              <w:rPr>
                <w:sz w:val="18"/>
              </w:rPr>
              <w:t>field</w:t>
            </w:r>
            <w:r>
              <w:rPr>
                <w:spacing w:val="-3"/>
                <w:sz w:val="18"/>
              </w:rPr>
              <w:t xml:space="preserve"> </w:t>
            </w:r>
            <w:r>
              <w:rPr>
                <w:sz w:val="18"/>
              </w:rPr>
              <w:t>staff,</w:t>
            </w:r>
            <w:r>
              <w:rPr>
                <w:spacing w:val="-4"/>
                <w:sz w:val="18"/>
              </w:rPr>
              <w:t xml:space="preserve"> </w:t>
            </w:r>
            <w:r>
              <w:rPr>
                <w:sz w:val="18"/>
              </w:rPr>
              <w:t>personnel,</w:t>
            </w:r>
            <w:r>
              <w:rPr>
                <w:spacing w:val="-4"/>
                <w:sz w:val="18"/>
              </w:rPr>
              <w:t xml:space="preserve"> </w:t>
            </w:r>
            <w:r>
              <w:rPr>
                <w:sz w:val="18"/>
              </w:rPr>
              <w:t>and</w:t>
            </w:r>
            <w:r>
              <w:rPr>
                <w:spacing w:val="-5"/>
                <w:sz w:val="18"/>
              </w:rPr>
              <w:t xml:space="preserve"> </w:t>
            </w:r>
            <w:r>
              <w:rPr>
                <w:sz w:val="18"/>
              </w:rPr>
              <w:t>Interagency</w:t>
            </w:r>
            <w:r>
              <w:rPr>
                <w:spacing w:val="-4"/>
                <w:sz w:val="18"/>
              </w:rPr>
              <w:t xml:space="preserve"> </w:t>
            </w:r>
            <w:r>
              <w:rPr>
                <w:sz w:val="18"/>
              </w:rPr>
              <w:t>Incident</w:t>
            </w:r>
            <w:r>
              <w:rPr>
                <w:spacing w:val="-2"/>
                <w:sz w:val="18"/>
              </w:rPr>
              <w:t xml:space="preserve"> </w:t>
            </w:r>
            <w:r>
              <w:rPr>
                <w:sz w:val="18"/>
              </w:rPr>
              <w:t>Management</w:t>
            </w:r>
            <w:r>
              <w:rPr>
                <w:spacing w:val="-5"/>
                <w:sz w:val="18"/>
              </w:rPr>
              <w:t xml:space="preserve"> </w:t>
            </w:r>
            <w:r>
              <w:rPr>
                <w:sz w:val="18"/>
              </w:rPr>
              <w:t xml:space="preserve">Teams, </w:t>
            </w:r>
            <w:r>
              <w:rPr>
                <w:sz w:val="18"/>
              </w:rPr>
              <w:t>and to support local jurisdictions, as needed.</w:t>
            </w:r>
          </w:p>
        </w:tc>
        <w:tc>
          <w:tcPr>
            <w:tcW w:w="2620" w:type="dxa"/>
            <w:tcBorders>
              <w:top w:val="nil"/>
              <w:bottom w:val="nil"/>
            </w:tcBorders>
            <w:shd w:val="clear" w:color="auto" w:fill="001F5F"/>
          </w:tcPr>
          <w:p w14:paraId="0345F82E" w14:textId="77777777" w:rsidR="00CC4F9B" w:rsidRDefault="00EC18C0">
            <w:pPr>
              <w:pStyle w:val="TableParagraph"/>
              <w:spacing w:before="99"/>
              <w:ind w:left="112"/>
              <w:rPr>
                <w:b/>
                <w:sz w:val="20"/>
              </w:rPr>
            </w:pPr>
            <w:r>
              <w:rPr>
                <w:b/>
                <w:color w:val="FFFFFF"/>
                <w:spacing w:val="-4"/>
                <w:sz w:val="20"/>
              </w:rPr>
              <w:t>SEOC</w:t>
            </w:r>
          </w:p>
        </w:tc>
      </w:tr>
      <w:tr w:rsidR="00CC4F9B" w14:paraId="0345F832" w14:textId="77777777">
        <w:trPr>
          <w:trHeight w:val="364"/>
        </w:trPr>
        <w:tc>
          <w:tcPr>
            <w:tcW w:w="6830" w:type="dxa"/>
          </w:tcPr>
          <w:p w14:paraId="0345F830" w14:textId="77777777" w:rsidR="00CC4F9B" w:rsidRDefault="00EC18C0">
            <w:pPr>
              <w:pStyle w:val="TableParagraph"/>
              <w:spacing w:before="71"/>
              <w:ind w:left="107"/>
              <w:rPr>
                <w:sz w:val="18"/>
              </w:rPr>
            </w:pPr>
            <w:r>
              <w:rPr>
                <w:sz w:val="18"/>
              </w:rPr>
              <w:t>Operate</w:t>
            </w:r>
            <w:r>
              <w:rPr>
                <w:spacing w:val="-4"/>
                <w:sz w:val="18"/>
              </w:rPr>
              <w:t xml:space="preserve"> </w:t>
            </w:r>
            <w:r>
              <w:rPr>
                <w:sz w:val="18"/>
              </w:rPr>
              <w:t>a</w:t>
            </w:r>
            <w:r>
              <w:rPr>
                <w:spacing w:val="-2"/>
                <w:sz w:val="18"/>
              </w:rPr>
              <w:t xml:space="preserve"> </w:t>
            </w:r>
            <w:r>
              <w:rPr>
                <w:sz w:val="18"/>
              </w:rPr>
              <w:t>central</w:t>
            </w:r>
            <w:r>
              <w:rPr>
                <w:spacing w:val="-3"/>
                <w:sz w:val="18"/>
              </w:rPr>
              <w:t xml:space="preserve"> </w:t>
            </w:r>
            <w:r>
              <w:rPr>
                <w:sz w:val="18"/>
              </w:rPr>
              <w:t>ordering</w:t>
            </w:r>
            <w:r>
              <w:rPr>
                <w:spacing w:val="-3"/>
                <w:sz w:val="18"/>
              </w:rPr>
              <w:t xml:space="preserve"> </w:t>
            </w:r>
            <w:r>
              <w:rPr>
                <w:sz w:val="18"/>
              </w:rPr>
              <w:t>point for</w:t>
            </w:r>
            <w:r>
              <w:rPr>
                <w:spacing w:val="-3"/>
                <w:sz w:val="18"/>
              </w:rPr>
              <w:t xml:space="preserve"> </w:t>
            </w:r>
            <w:r>
              <w:rPr>
                <w:sz w:val="18"/>
              </w:rPr>
              <w:t>requisitioning</w:t>
            </w:r>
            <w:r>
              <w:rPr>
                <w:spacing w:val="-3"/>
                <w:sz w:val="18"/>
              </w:rPr>
              <w:t xml:space="preserve"> </w:t>
            </w:r>
            <w:r>
              <w:rPr>
                <w:sz w:val="18"/>
              </w:rPr>
              <w:t>unavailable</w:t>
            </w:r>
            <w:r>
              <w:rPr>
                <w:spacing w:val="-3"/>
                <w:sz w:val="18"/>
              </w:rPr>
              <w:t xml:space="preserve"> </w:t>
            </w:r>
            <w:r>
              <w:rPr>
                <w:spacing w:val="-2"/>
                <w:sz w:val="18"/>
              </w:rPr>
              <w:t>resources.</w:t>
            </w:r>
          </w:p>
        </w:tc>
        <w:tc>
          <w:tcPr>
            <w:tcW w:w="2620" w:type="dxa"/>
            <w:tcBorders>
              <w:top w:val="nil"/>
              <w:bottom w:val="nil"/>
            </w:tcBorders>
            <w:shd w:val="clear" w:color="auto" w:fill="001F5F"/>
          </w:tcPr>
          <w:p w14:paraId="0345F831" w14:textId="77777777" w:rsidR="00CC4F9B" w:rsidRDefault="00EC18C0">
            <w:pPr>
              <w:pStyle w:val="TableParagraph"/>
              <w:spacing w:before="61"/>
              <w:ind w:left="112"/>
              <w:rPr>
                <w:b/>
                <w:sz w:val="20"/>
              </w:rPr>
            </w:pPr>
            <w:r>
              <w:rPr>
                <w:b/>
                <w:color w:val="FFFFFF"/>
                <w:spacing w:val="-4"/>
                <w:sz w:val="20"/>
              </w:rPr>
              <w:t>SEOC</w:t>
            </w:r>
          </w:p>
        </w:tc>
      </w:tr>
      <w:tr w:rsidR="00CC4F9B" w14:paraId="0345F835" w14:textId="77777777">
        <w:trPr>
          <w:trHeight w:val="361"/>
        </w:trPr>
        <w:tc>
          <w:tcPr>
            <w:tcW w:w="6830" w:type="dxa"/>
          </w:tcPr>
          <w:p w14:paraId="0345F833" w14:textId="77777777" w:rsidR="00CC4F9B" w:rsidRDefault="00EC18C0">
            <w:pPr>
              <w:pStyle w:val="TableParagraph"/>
              <w:spacing w:before="71"/>
              <w:ind w:left="107"/>
              <w:rPr>
                <w:sz w:val="18"/>
              </w:rPr>
            </w:pPr>
            <w:r>
              <w:rPr>
                <w:sz w:val="18"/>
              </w:rPr>
              <w:t>Prepare</w:t>
            </w:r>
            <w:r>
              <w:rPr>
                <w:spacing w:val="-3"/>
                <w:sz w:val="18"/>
              </w:rPr>
              <w:t xml:space="preserve"> </w:t>
            </w:r>
            <w:r>
              <w:rPr>
                <w:sz w:val="18"/>
              </w:rPr>
              <w:t>requests</w:t>
            </w:r>
            <w:r>
              <w:rPr>
                <w:spacing w:val="-3"/>
                <w:sz w:val="18"/>
              </w:rPr>
              <w:t xml:space="preserve"> </w:t>
            </w:r>
            <w:r>
              <w:rPr>
                <w:sz w:val="18"/>
              </w:rPr>
              <w:t>for</w:t>
            </w:r>
            <w:r>
              <w:rPr>
                <w:spacing w:val="-3"/>
                <w:sz w:val="18"/>
              </w:rPr>
              <w:t xml:space="preserve"> </w:t>
            </w:r>
            <w:r>
              <w:rPr>
                <w:sz w:val="18"/>
              </w:rPr>
              <w:t>federal</w:t>
            </w:r>
            <w:r>
              <w:rPr>
                <w:spacing w:val="-3"/>
                <w:sz w:val="18"/>
              </w:rPr>
              <w:t xml:space="preserve"> </w:t>
            </w:r>
            <w:r>
              <w:rPr>
                <w:spacing w:val="-2"/>
                <w:sz w:val="18"/>
              </w:rPr>
              <w:t>assistance.</w:t>
            </w:r>
          </w:p>
        </w:tc>
        <w:tc>
          <w:tcPr>
            <w:tcW w:w="2620" w:type="dxa"/>
            <w:tcBorders>
              <w:top w:val="nil"/>
              <w:bottom w:val="nil"/>
            </w:tcBorders>
            <w:shd w:val="clear" w:color="auto" w:fill="001F5F"/>
          </w:tcPr>
          <w:p w14:paraId="0345F834" w14:textId="77777777" w:rsidR="00CC4F9B" w:rsidRDefault="00EC18C0">
            <w:pPr>
              <w:pStyle w:val="TableParagraph"/>
              <w:spacing w:before="61"/>
              <w:ind w:left="112"/>
              <w:rPr>
                <w:b/>
                <w:sz w:val="20"/>
              </w:rPr>
            </w:pPr>
            <w:r>
              <w:rPr>
                <w:b/>
                <w:color w:val="FFFFFF"/>
                <w:spacing w:val="-4"/>
                <w:sz w:val="20"/>
              </w:rPr>
              <w:t>SEOC</w:t>
            </w:r>
          </w:p>
        </w:tc>
      </w:tr>
      <w:tr w:rsidR="00CC4F9B" w14:paraId="0345F838" w14:textId="77777777">
        <w:trPr>
          <w:trHeight w:val="364"/>
        </w:trPr>
        <w:tc>
          <w:tcPr>
            <w:tcW w:w="6830" w:type="dxa"/>
          </w:tcPr>
          <w:p w14:paraId="0345F836" w14:textId="77777777" w:rsidR="00CC4F9B" w:rsidRDefault="00EC18C0">
            <w:pPr>
              <w:pStyle w:val="TableParagraph"/>
              <w:spacing w:before="73"/>
              <w:ind w:left="107"/>
              <w:rPr>
                <w:sz w:val="18"/>
              </w:rPr>
            </w:pPr>
            <w:r>
              <w:rPr>
                <w:sz w:val="18"/>
              </w:rPr>
              <w:t>Coordinate</w:t>
            </w:r>
            <w:r>
              <w:rPr>
                <w:spacing w:val="-3"/>
                <w:sz w:val="18"/>
              </w:rPr>
              <w:t xml:space="preserve"> </w:t>
            </w:r>
            <w:r>
              <w:rPr>
                <w:sz w:val="18"/>
              </w:rPr>
              <w:t>use</w:t>
            </w:r>
            <w:r>
              <w:rPr>
                <w:spacing w:val="-2"/>
                <w:sz w:val="18"/>
              </w:rPr>
              <w:t xml:space="preserve"> </w:t>
            </w:r>
            <w:r>
              <w:rPr>
                <w:sz w:val="18"/>
              </w:rPr>
              <w:t>of</w:t>
            </w:r>
            <w:r>
              <w:rPr>
                <w:spacing w:val="-2"/>
                <w:sz w:val="18"/>
              </w:rPr>
              <w:t xml:space="preserve"> </w:t>
            </w:r>
            <w:r>
              <w:rPr>
                <w:sz w:val="18"/>
              </w:rPr>
              <w:t>federal</w:t>
            </w:r>
            <w:r>
              <w:rPr>
                <w:spacing w:val="-2"/>
                <w:sz w:val="18"/>
              </w:rPr>
              <w:t xml:space="preserve"> resources.</w:t>
            </w:r>
          </w:p>
        </w:tc>
        <w:tc>
          <w:tcPr>
            <w:tcW w:w="2620" w:type="dxa"/>
            <w:tcBorders>
              <w:top w:val="nil"/>
              <w:bottom w:val="nil"/>
            </w:tcBorders>
            <w:shd w:val="clear" w:color="auto" w:fill="001F5F"/>
          </w:tcPr>
          <w:p w14:paraId="0345F837" w14:textId="77777777" w:rsidR="00CC4F9B" w:rsidRDefault="00EC18C0">
            <w:pPr>
              <w:pStyle w:val="TableParagraph"/>
              <w:spacing w:before="63"/>
              <w:ind w:left="112"/>
              <w:rPr>
                <w:b/>
                <w:sz w:val="20"/>
              </w:rPr>
            </w:pPr>
            <w:r>
              <w:rPr>
                <w:b/>
                <w:color w:val="FFFFFF"/>
                <w:spacing w:val="-4"/>
                <w:sz w:val="20"/>
              </w:rPr>
              <w:t>SEOC</w:t>
            </w:r>
          </w:p>
        </w:tc>
      </w:tr>
      <w:tr w:rsidR="00CC4F9B" w14:paraId="0345F83B" w14:textId="77777777">
        <w:trPr>
          <w:trHeight w:val="364"/>
        </w:trPr>
        <w:tc>
          <w:tcPr>
            <w:tcW w:w="6830" w:type="dxa"/>
          </w:tcPr>
          <w:p w14:paraId="0345F839" w14:textId="77777777" w:rsidR="00CC4F9B" w:rsidRDefault="00EC18C0">
            <w:pPr>
              <w:pStyle w:val="TableParagraph"/>
              <w:spacing w:before="73"/>
              <w:ind w:left="107"/>
              <w:rPr>
                <w:sz w:val="18"/>
              </w:rPr>
            </w:pPr>
            <w:r>
              <w:rPr>
                <w:sz w:val="18"/>
              </w:rPr>
              <w:t>Liaison</w:t>
            </w:r>
            <w:r>
              <w:rPr>
                <w:spacing w:val="-5"/>
                <w:sz w:val="18"/>
              </w:rPr>
              <w:t xml:space="preserve"> </w:t>
            </w:r>
            <w:r>
              <w:rPr>
                <w:sz w:val="18"/>
              </w:rPr>
              <w:t>with</w:t>
            </w:r>
            <w:r>
              <w:rPr>
                <w:spacing w:val="-3"/>
                <w:sz w:val="18"/>
              </w:rPr>
              <w:t xml:space="preserve"> </w:t>
            </w:r>
            <w:r>
              <w:rPr>
                <w:sz w:val="18"/>
              </w:rPr>
              <w:t>community</w:t>
            </w:r>
            <w:r>
              <w:rPr>
                <w:spacing w:val="-2"/>
                <w:sz w:val="18"/>
              </w:rPr>
              <w:t xml:space="preserve"> </w:t>
            </w:r>
            <w:r>
              <w:rPr>
                <w:sz w:val="18"/>
              </w:rPr>
              <w:t>leaders</w:t>
            </w:r>
            <w:r>
              <w:rPr>
                <w:spacing w:val="-3"/>
                <w:sz w:val="18"/>
              </w:rPr>
              <w:t xml:space="preserve"> </w:t>
            </w:r>
            <w:r>
              <w:rPr>
                <w:sz w:val="18"/>
              </w:rPr>
              <w:t>and</w:t>
            </w:r>
            <w:r>
              <w:rPr>
                <w:spacing w:val="-3"/>
                <w:sz w:val="18"/>
              </w:rPr>
              <w:t xml:space="preserve"> </w:t>
            </w:r>
            <w:r>
              <w:rPr>
                <w:sz w:val="18"/>
              </w:rPr>
              <w:t>special</w:t>
            </w:r>
            <w:r>
              <w:rPr>
                <w:spacing w:val="-3"/>
                <w:sz w:val="18"/>
              </w:rPr>
              <w:t xml:space="preserve"> </w:t>
            </w:r>
            <w:r>
              <w:rPr>
                <w:sz w:val="18"/>
              </w:rPr>
              <w:t>interest</w:t>
            </w:r>
            <w:r>
              <w:rPr>
                <w:spacing w:val="-2"/>
                <w:sz w:val="18"/>
              </w:rPr>
              <w:t xml:space="preserve"> groups.</w:t>
            </w:r>
          </w:p>
        </w:tc>
        <w:tc>
          <w:tcPr>
            <w:tcW w:w="2620" w:type="dxa"/>
            <w:tcBorders>
              <w:top w:val="nil"/>
              <w:bottom w:val="nil"/>
            </w:tcBorders>
            <w:shd w:val="clear" w:color="auto" w:fill="001F5F"/>
          </w:tcPr>
          <w:p w14:paraId="0345F83A" w14:textId="77777777" w:rsidR="00CC4F9B" w:rsidRDefault="00EC18C0">
            <w:pPr>
              <w:pStyle w:val="TableParagraph"/>
              <w:spacing w:before="61"/>
              <w:ind w:left="112"/>
              <w:rPr>
                <w:b/>
                <w:sz w:val="20"/>
              </w:rPr>
            </w:pPr>
            <w:r>
              <w:rPr>
                <w:b/>
                <w:color w:val="FFFFFF"/>
                <w:spacing w:val="-4"/>
                <w:sz w:val="20"/>
              </w:rPr>
              <w:t>SEOC</w:t>
            </w:r>
          </w:p>
        </w:tc>
      </w:tr>
      <w:tr w:rsidR="00CC4F9B" w14:paraId="0345F83E" w14:textId="77777777">
        <w:trPr>
          <w:trHeight w:val="364"/>
        </w:trPr>
        <w:tc>
          <w:tcPr>
            <w:tcW w:w="6830" w:type="dxa"/>
          </w:tcPr>
          <w:p w14:paraId="0345F83C" w14:textId="77777777" w:rsidR="00CC4F9B" w:rsidRDefault="00EC18C0">
            <w:pPr>
              <w:pStyle w:val="TableParagraph"/>
              <w:spacing w:before="73"/>
              <w:ind w:left="107"/>
              <w:rPr>
                <w:sz w:val="18"/>
              </w:rPr>
            </w:pPr>
            <w:r>
              <w:rPr>
                <w:sz w:val="18"/>
              </w:rPr>
              <w:t>Develop</w:t>
            </w:r>
            <w:r>
              <w:rPr>
                <w:spacing w:val="-3"/>
                <w:sz w:val="18"/>
              </w:rPr>
              <w:t xml:space="preserve"> </w:t>
            </w:r>
            <w:r>
              <w:rPr>
                <w:sz w:val="18"/>
              </w:rPr>
              <w:t>measures</w:t>
            </w:r>
            <w:r>
              <w:rPr>
                <w:spacing w:val="-3"/>
                <w:sz w:val="18"/>
              </w:rPr>
              <w:t xml:space="preserve"> </w:t>
            </w:r>
            <w:r>
              <w:rPr>
                <w:sz w:val="18"/>
              </w:rPr>
              <w:t>to</w:t>
            </w:r>
            <w:r>
              <w:rPr>
                <w:spacing w:val="-2"/>
                <w:sz w:val="18"/>
              </w:rPr>
              <w:t xml:space="preserve"> </w:t>
            </w:r>
            <w:r>
              <w:rPr>
                <w:sz w:val="18"/>
              </w:rPr>
              <w:t>ensure</w:t>
            </w:r>
            <w:r>
              <w:rPr>
                <w:spacing w:val="-3"/>
                <w:sz w:val="18"/>
              </w:rPr>
              <w:t xml:space="preserve"> </w:t>
            </w:r>
            <w:r>
              <w:rPr>
                <w:sz w:val="18"/>
              </w:rPr>
              <w:t>personnel</w:t>
            </w:r>
            <w:r>
              <w:rPr>
                <w:spacing w:val="-2"/>
                <w:sz w:val="18"/>
              </w:rPr>
              <w:t xml:space="preserve"> safety.</w:t>
            </w:r>
          </w:p>
        </w:tc>
        <w:tc>
          <w:tcPr>
            <w:tcW w:w="2620" w:type="dxa"/>
            <w:tcBorders>
              <w:top w:val="nil"/>
              <w:bottom w:val="nil"/>
            </w:tcBorders>
            <w:shd w:val="clear" w:color="auto" w:fill="001F5F"/>
          </w:tcPr>
          <w:p w14:paraId="0345F83D" w14:textId="77777777" w:rsidR="00CC4F9B" w:rsidRDefault="00EC18C0">
            <w:pPr>
              <w:pStyle w:val="TableParagraph"/>
              <w:spacing w:before="61"/>
              <w:ind w:left="112"/>
              <w:rPr>
                <w:b/>
                <w:sz w:val="20"/>
              </w:rPr>
            </w:pPr>
            <w:r>
              <w:rPr>
                <w:b/>
                <w:color w:val="FFFFFF"/>
                <w:spacing w:val="-4"/>
                <w:sz w:val="20"/>
              </w:rPr>
              <w:t>SEOC</w:t>
            </w:r>
          </w:p>
        </w:tc>
      </w:tr>
      <w:tr w:rsidR="00CC4F9B" w14:paraId="0345F841" w14:textId="77777777">
        <w:trPr>
          <w:trHeight w:val="364"/>
        </w:trPr>
        <w:tc>
          <w:tcPr>
            <w:tcW w:w="6830" w:type="dxa"/>
          </w:tcPr>
          <w:p w14:paraId="0345F83F" w14:textId="77777777" w:rsidR="00CC4F9B" w:rsidRDefault="00EC18C0">
            <w:pPr>
              <w:pStyle w:val="TableParagraph"/>
              <w:spacing w:before="73"/>
              <w:ind w:left="107"/>
              <w:rPr>
                <w:sz w:val="18"/>
              </w:rPr>
            </w:pPr>
            <w:r>
              <w:rPr>
                <w:sz w:val="18"/>
              </w:rPr>
              <w:t>Provide</w:t>
            </w:r>
            <w:r>
              <w:rPr>
                <w:spacing w:val="-3"/>
                <w:sz w:val="18"/>
              </w:rPr>
              <w:t xml:space="preserve"> </w:t>
            </w:r>
            <w:r>
              <w:rPr>
                <w:sz w:val="18"/>
              </w:rPr>
              <w:t>staff</w:t>
            </w:r>
            <w:r>
              <w:rPr>
                <w:spacing w:val="-1"/>
                <w:sz w:val="18"/>
              </w:rPr>
              <w:t xml:space="preserve"> </w:t>
            </w:r>
            <w:r>
              <w:rPr>
                <w:sz w:val="18"/>
              </w:rPr>
              <w:t>to</w:t>
            </w:r>
            <w:r>
              <w:rPr>
                <w:spacing w:val="-1"/>
                <w:sz w:val="18"/>
              </w:rPr>
              <w:t xml:space="preserve"> </w:t>
            </w:r>
            <w:r>
              <w:rPr>
                <w:sz w:val="18"/>
              </w:rPr>
              <w:t>SEOC,</w:t>
            </w:r>
            <w:r>
              <w:rPr>
                <w:spacing w:val="-1"/>
                <w:sz w:val="18"/>
              </w:rPr>
              <w:t xml:space="preserve"> </w:t>
            </w:r>
            <w:r>
              <w:rPr>
                <w:sz w:val="18"/>
              </w:rPr>
              <w:t>as</w:t>
            </w:r>
            <w:r>
              <w:rPr>
                <w:spacing w:val="-2"/>
                <w:sz w:val="18"/>
              </w:rPr>
              <w:t xml:space="preserve"> warranted.</w:t>
            </w:r>
          </w:p>
        </w:tc>
        <w:tc>
          <w:tcPr>
            <w:tcW w:w="2620" w:type="dxa"/>
            <w:tcBorders>
              <w:top w:val="nil"/>
              <w:bottom w:val="nil"/>
            </w:tcBorders>
            <w:shd w:val="clear" w:color="auto" w:fill="001F5F"/>
          </w:tcPr>
          <w:p w14:paraId="0345F840" w14:textId="77777777" w:rsidR="00CC4F9B" w:rsidRDefault="00EC18C0">
            <w:pPr>
              <w:pStyle w:val="TableParagraph"/>
              <w:spacing w:before="61"/>
              <w:ind w:left="112"/>
              <w:rPr>
                <w:b/>
                <w:sz w:val="20"/>
              </w:rPr>
            </w:pPr>
            <w:r>
              <w:rPr>
                <w:b/>
                <w:color w:val="FFFFFF"/>
                <w:sz w:val="20"/>
              </w:rPr>
              <w:t>All</w:t>
            </w:r>
            <w:r>
              <w:rPr>
                <w:b/>
                <w:color w:val="FFFFFF"/>
                <w:spacing w:val="-4"/>
                <w:sz w:val="20"/>
              </w:rPr>
              <w:t xml:space="preserve"> </w:t>
            </w:r>
            <w:r>
              <w:rPr>
                <w:b/>
                <w:color w:val="FFFFFF"/>
                <w:sz w:val="20"/>
              </w:rPr>
              <w:t>State</w:t>
            </w:r>
            <w:r>
              <w:rPr>
                <w:b/>
                <w:color w:val="FFFFFF"/>
                <w:spacing w:val="-5"/>
                <w:sz w:val="20"/>
              </w:rPr>
              <w:t xml:space="preserve"> </w:t>
            </w:r>
            <w:r>
              <w:rPr>
                <w:b/>
                <w:color w:val="FFFFFF"/>
                <w:spacing w:val="-2"/>
                <w:sz w:val="20"/>
              </w:rPr>
              <w:t>Depts./Agencies</w:t>
            </w:r>
          </w:p>
        </w:tc>
      </w:tr>
      <w:tr w:rsidR="00CC4F9B" w14:paraId="0345F845" w14:textId="77777777">
        <w:trPr>
          <w:trHeight w:val="851"/>
        </w:trPr>
        <w:tc>
          <w:tcPr>
            <w:tcW w:w="6830" w:type="dxa"/>
          </w:tcPr>
          <w:p w14:paraId="0345F842" w14:textId="77777777" w:rsidR="00CC4F9B" w:rsidRDefault="00CC4F9B">
            <w:pPr>
              <w:pStyle w:val="TableParagraph"/>
              <w:spacing w:before="98"/>
              <w:rPr>
                <w:b/>
                <w:sz w:val="18"/>
              </w:rPr>
            </w:pPr>
          </w:p>
          <w:p w14:paraId="0345F843" w14:textId="77777777" w:rsidR="00CC4F9B" w:rsidRDefault="00EC18C0">
            <w:pPr>
              <w:pStyle w:val="TableParagraph"/>
              <w:ind w:left="107"/>
              <w:rPr>
                <w:sz w:val="18"/>
              </w:rPr>
            </w:pPr>
            <w:r>
              <w:rPr>
                <w:sz w:val="18"/>
              </w:rPr>
              <w:t>Provide</w:t>
            </w:r>
            <w:r>
              <w:rPr>
                <w:spacing w:val="-3"/>
                <w:sz w:val="18"/>
              </w:rPr>
              <w:t xml:space="preserve"> </w:t>
            </w:r>
            <w:r>
              <w:rPr>
                <w:sz w:val="18"/>
              </w:rPr>
              <w:t>liaisons</w:t>
            </w:r>
            <w:r>
              <w:rPr>
                <w:spacing w:val="-1"/>
                <w:sz w:val="18"/>
              </w:rPr>
              <w:t xml:space="preserve"> </w:t>
            </w:r>
            <w:r>
              <w:rPr>
                <w:sz w:val="18"/>
              </w:rPr>
              <w:t>to</w:t>
            </w:r>
            <w:r>
              <w:rPr>
                <w:spacing w:val="-1"/>
                <w:sz w:val="18"/>
              </w:rPr>
              <w:t xml:space="preserve"> </w:t>
            </w:r>
            <w:r>
              <w:rPr>
                <w:sz w:val="18"/>
              </w:rPr>
              <w:t>SEOC,</w:t>
            </w:r>
            <w:r>
              <w:rPr>
                <w:spacing w:val="-2"/>
                <w:sz w:val="18"/>
              </w:rPr>
              <w:t xml:space="preserve"> </w:t>
            </w:r>
            <w:r>
              <w:rPr>
                <w:sz w:val="18"/>
              </w:rPr>
              <w:t>as</w:t>
            </w:r>
            <w:r>
              <w:rPr>
                <w:spacing w:val="-2"/>
                <w:sz w:val="18"/>
              </w:rPr>
              <w:t xml:space="preserve"> warranted.</w:t>
            </w:r>
          </w:p>
        </w:tc>
        <w:tc>
          <w:tcPr>
            <w:tcW w:w="2620" w:type="dxa"/>
            <w:tcBorders>
              <w:top w:val="nil"/>
              <w:bottom w:val="nil"/>
            </w:tcBorders>
            <w:shd w:val="clear" w:color="auto" w:fill="001F5F"/>
          </w:tcPr>
          <w:p w14:paraId="0345F844" w14:textId="77777777" w:rsidR="00CC4F9B" w:rsidRDefault="00EC18C0">
            <w:pPr>
              <w:pStyle w:val="TableParagraph"/>
              <w:spacing w:before="61"/>
              <w:ind w:left="112" w:right="177"/>
              <w:rPr>
                <w:b/>
                <w:sz w:val="20"/>
              </w:rPr>
            </w:pPr>
            <w:r>
              <w:rPr>
                <w:b/>
                <w:color w:val="FFFFFF"/>
                <w:sz w:val="20"/>
              </w:rPr>
              <w:t xml:space="preserve">All State Depts./Agencies ▪ Affected </w:t>
            </w:r>
            <w:r>
              <w:rPr>
                <w:b/>
                <w:color w:val="FFFFFF"/>
                <w:sz w:val="20"/>
              </w:rPr>
              <w:t>Jurisdictions ▪ Federal</w:t>
            </w:r>
            <w:r>
              <w:rPr>
                <w:b/>
                <w:color w:val="FFFFFF"/>
                <w:spacing w:val="-12"/>
                <w:sz w:val="20"/>
              </w:rPr>
              <w:t xml:space="preserve"> </w:t>
            </w:r>
            <w:r>
              <w:rPr>
                <w:b/>
                <w:color w:val="FFFFFF"/>
                <w:sz w:val="20"/>
              </w:rPr>
              <w:t>Agencies</w:t>
            </w:r>
            <w:r>
              <w:rPr>
                <w:b/>
                <w:color w:val="FFFFFF"/>
                <w:spacing w:val="-11"/>
                <w:sz w:val="20"/>
              </w:rPr>
              <w:t xml:space="preserve"> </w:t>
            </w:r>
            <w:r>
              <w:rPr>
                <w:b/>
                <w:color w:val="FFFFFF"/>
                <w:sz w:val="20"/>
              </w:rPr>
              <w:t>▪</w:t>
            </w:r>
            <w:r>
              <w:rPr>
                <w:b/>
                <w:color w:val="FFFFFF"/>
                <w:spacing w:val="-11"/>
                <w:sz w:val="20"/>
              </w:rPr>
              <w:t xml:space="preserve"> </w:t>
            </w:r>
            <w:r>
              <w:rPr>
                <w:b/>
                <w:color w:val="FFFFFF"/>
                <w:sz w:val="20"/>
              </w:rPr>
              <w:t>AKVOAD</w:t>
            </w:r>
          </w:p>
        </w:tc>
      </w:tr>
      <w:tr w:rsidR="00CC4F9B" w14:paraId="0345F848" w14:textId="77777777">
        <w:trPr>
          <w:trHeight w:val="364"/>
        </w:trPr>
        <w:tc>
          <w:tcPr>
            <w:tcW w:w="6830" w:type="dxa"/>
          </w:tcPr>
          <w:p w14:paraId="0345F846" w14:textId="77777777" w:rsidR="00CC4F9B" w:rsidRDefault="00EC18C0">
            <w:pPr>
              <w:pStyle w:val="TableParagraph"/>
              <w:spacing w:before="73"/>
              <w:ind w:left="107"/>
              <w:rPr>
                <w:sz w:val="18"/>
              </w:rPr>
            </w:pPr>
            <w:r>
              <w:rPr>
                <w:sz w:val="18"/>
              </w:rPr>
              <w:t>Provide</w:t>
            </w:r>
            <w:r>
              <w:rPr>
                <w:spacing w:val="-3"/>
                <w:sz w:val="18"/>
              </w:rPr>
              <w:t xml:space="preserve"> </w:t>
            </w:r>
            <w:r>
              <w:rPr>
                <w:sz w:val="18"/>
              </w:rPr>
              <w:t>legal</w:t>
            </w:r>
            <w:r>
              <w:rPr>
                <w:spacing w:val="-3"/>
                <w:sz w:val="18"/>
              </w:rPr>
              <w:t xml:space="preserve"> </w:t>
            </w:r>
            <w:r>
              <w:rPr>
                <w:sz w:val="18"/>
              </w:rPr>
              <w:t>assistance</w:t>
            </w:r>
            <w:r>
              <w:rPr>
                <w:spacing w:val="-3"/>
                <w:sz w:val="18"/>
              </w:rPr>
              <w:t xml:space="preserve"> </w:t>
            </w:r>
            <w:r>
              <w:rPr>
                <w:sz w:val="18"/>
              </w:rPr>
              <w:t>to</w:t>
            </w:r>
            <w:r>
              <w:rPr>
                <w:spacing w:val="-1"/>
                <w:sz w:val="18"/>
              </w:rPr>
              <w:t xml:space="preserve"> </w:t>
            </w:r>
            <w:r>
              <w:rPr>
                <w:sz w:val="18"/>
              </w:rPr>
              <w:t>the</w:t>
            </w:r>
            <w:r>
              <w:rPr>
                <w:spacing w:val="-1"/>
                <w:sz w:val="18"/>
              </w:rPr>
              <w:t xml:space="preserve"> </w:t>
            </w:r>
            <w:r>
              <w:rPr>
                <w:sz w:val="18"/>
              </w:rPr>
              <w:t>SEOC</w:t>
            </w:r>
            <w:r>
              <w:rPr>
                <w:spacing w:val="-2"/>
                <w:sz w:val="18"/>
              </w:rPr>
              <w:t xml:space="preserve"> staff.</w:t>
            </w:r>
          </w:p>
        </w:tc>
        <w:tc>
          <w:tcPr>
            <w:tcW w:w="2620" w:type="dxa"/>
            <w:tcBorders>
              <w:top w:val="nil"/>
              <w:bottom w:val="nil"/>
            </w:tcBorders>
            <w:shd w:val="clear" w:color="auto" w:fill="001F5F"/>
          </w:tcPr>
          <w:p w14:paraId="0345F847" w14:textId="77777777" w:rsidR="00CC4F9B" w:rsidRDefault="00EC18C0">
            <w:pPr>
              <w:pStyle w:val="TableParagraph"/>
              <w:spacing w:before="61"/>
              <w:ind w:left="112"/>
              <w:rPr>
                <w:b/>
                <w:sz w:val="20"/>
              </w:rPr>
            </w:pPr>
            <w:r>
              <w:rPr>
                <w:b/>
                <w:color w:val="FFFFFF"/>
                <w:spacing w:val="-4"/>
                <w:sz w:val="20"/>
              </w:rPr>
              <w:t>DLAW</w:t>
            </w:r>
          </w:p>
        </w:tc>
      </w:tr>
      <w:tr w:rsidR="00CC4F9B" w14:paraId="0345F84B" w14:textId="77777777">
        <w:trPr>
          <w:trHeight w:val="364"/>
        </w:trPr>
        <w:tc>
          <w:tcPr>
            <w:tcW w:w="6830" w:type="dxa"/>
          </w:tcPr>
          <w:p w14:paraId="0345F849" w14:textId="77777777" w:rsidR="00CC4F9B" w:rsidRDefault="00EC18C0">
            <w:pPr>
              <w:pStyle w:val="TableParagraph"/>
              <w:spacing w:before="73"/>
              <w:ind w:left="107"/>
              <w:rPr>
                <w:sz w:val="18"/>
              </w:rPr>
            </w:pPr>
            <w:r>
              <w:rPr>
                <w:sz w:val="18"/>
              </w:rPr>
              <w:t>Represent</w:t>
            </w:r>
            <w:r>
              <w:rPr>
                <w:spacing w:val="-5"/>
                <w:sz w:val="18"/>
              </w:rPr>
              <w:t xml:space="preserve"> </w:t>
            </w:r>
            <w:r>
              <w:rPr>
                <w:sz w:val="18"/>
              </w:rPr>
              <w:t>the</w:t>
            </w:r>
            <w:r>
              <w:rPr>
                <w:spacing w:val="-3"/>
                <w:sz w:val="18"/>
              </w:rPr>
              <w:t xml:space="preserve"> </w:t>
            </w:r>
            <w:r>
              <w:rPr>
                <w:sz w:val="18"/>
              </w:rPr>
              <w:t>State</w:t>
            </w:r>
            <w:r>
              <w:rPr>
                <w:spacing w:val="-3"/>
                <w:sz w:val="18"/>
              </w:rPr>
              <w:t xml:space="preserve"> </w:t>
            </w:r>
            <w:r>
              <w:rPr>
                <w:sz w:val="18"/>
              </w:rPr>
              <w:t>in</w:t>
            </w:r>
            <w:r>
              <w:rPr>
                <w:spacing w:val="-1"/>
                <w:sz w:val="18"/>
              </w:rPr>
              <w:t xml:space="preserve"> </w:t>
            </w:r>
            <w:r>
              <w:rPr>
                <w:sz w:val="18"/>
              </w:rPr>
              <w:t>legal</w:t>
            </w:r>
            <w:r>
              <w:rPr>
                <w:spacing w:val="-1"/>
                <w:sz w:val="18"/>
              </w:rPr>
              <w:t xml:space="preserve"> </w:t>
            </w:r>
            <w:r>
              <w:rPr>
                <w:sz w:val="18"/>
              </w:rPr>
              <w:t>proceedings</w:t>
            </w:r>
            <w:r>
              <w:rPr>
                <w:spacing w:val="-3"/>
                <w:sz w:val="18"/>
              </w:rPr>
              <w:t xml:space="preserve"> </w:t>
            </w:r>
            <w:r>
              <w:rPr>
                <w:sz w:val="18"/>
              </w:rPr>
              <w:t>resulting</w:t>
            </w:r>
            <w:r>
              <w:rPr>
                <w:spacing w:val="-3"/>
                <w:sz w:val="18"/>
              </w:rPr>
              <w:t xml:space="preserve"> </w:t>
            </w:r>
            <w:r>
              <w:rPr>
                <w:sz w:val="18"/>
              </w:rPr>
              <w:t>from</w:t>
            </w:r>
            <w:r>
              <w:rPr>
                <w:spacing w:val="-2"/>
                <w:sz w:val="18"/>
              </w:rPr>
              <w:t xml:space="preserve"> </w:t>
            </w:r>
            <w:r>
              <w:rPr>
                <w:sz w:val="18"/>
              </w:rPr>
              <w:t>a</w:t>
            </w:r>
            <w:r>
              <w:rPr>
                <w:spacing w:val="-1"/>
                <w:sz w:val="18"/>
              </w:rPr>
              <w:t xml:space="preserve"> </w:t>
            </w:r>
            <w:r>
              <w:rPr>
                <w:sz w:val="18"/>
              </w:rPr>
              <w:t xml:space="preserve">disaster </w:t>
            </w:r>
            <w:r>
              <w:rPr>
                <w:spacing w:val="-2"/>
                <w:sz w:val="18"/>
              </w:rPr>
              <w:t>emergency.</w:t>
            </w:r>
          </w:p>
        </w:tc>
        <w:tc>
          <w:tcPr>
            <w:tcW w:w="2620" w:type="dxa"/>
            <w:tcBorders>
              <w:top w:val="nil"/>
              <w:bottom w:val="nil"/>
            </w:tcBorders>
            <w:shd w:val="clear" w:color="auto" w:fill="001F5F"/>
          </w:tcPr>
          <w:p w14:paraId="0345F84A" w14:textId="77777777" w:rsidR="00CC4F9B" w:rsidRDefault="00EC18C0">
            <w:pPr>
              <w:pStyle w:val="TableParagraph"/>
              <w:spacing w:before="61"/>
              <w:ind w:left="112"/>
              <w:rPr>
                <w:b/>
                <w:sz w:val="20"/>
              </w:rPr>
            </w:pPr>
            <w:r>
              <w:rPr>
                <w:b/>
                <w:color w:val="FFFFFF"/>
                <w:spacing w:val="-4"/>
                <w:sz w:val="20"/>
              </w:rPr>
              <w:t>DLAW</w:t>
            </w:r>
          </w:p>
        </w:tc>
      </w:tr>
      <w:tr w:rsidR="00CC4F9B" w14:paraId="0345F84E" w14:textId="77777777">
        <w:trPr>
          <w:trHeight w:val="364"/>
        </w:trPr>
        <w:tc>
          <w:tcPr>
            <w:tcW w:w="6830" w:type="dxa"/>
          </w:tcPr>
          <w:p w14:paraId="0345F84C" w14:textId="77777777" w:rsidR="00CC4F9B" w:rsidRDefault="00EC18C0">
            <w:pPr>
              <w:pStyle w:val="TableParagraph"/>
              <w:spacing w:before="73"/>
              <w:ind w:left="107"/>
              <w:rPr>
                <w:sz w:val="18"/>
              </w:rPr>
            </w:pPr>
            <w:r>
              <w:rPr>
                <w:sz w:val="18"/>
              </w:rPr>
              <w:t>Provide</w:t>
            </w:r>
            <w:r>
              <w:rPr>
                <w:spacing w:val="-3"/>
                <w:sz w:val="18"/>
              </w:rPr>
              <w:t xml:space="preserve"> </w:t>
            </w:r>
            <w:r>
              <w:rPr>
                <w:sz w:val="18"/>
              </w:rPr>
              <w:t>or</w:t>
            </w:r>
            <w:r>
              <w:rPr>
                <w:spacing w:val="-3"/>
                <w:sz w:val="18"/>
              </w:rPr>
              <w:t xml:space="preserve"> </w:t>
            </w:r>
            <w:r>
              <w:rPr>
                <w:sz w:val="18"/>
              </w:rPr>
              <w:t>arrange</w:t>
            </w:r>
            <w:r>
              <w:rPr>
                <w:spacing w:val="-3"/>
                <w:sz w:val="18"/>
              </w:rPr>
              <w:t xml:space="preserve"> </w:t>
            </w:r>
            <w:r>
              <w:rPr>
                <w:sz w:val="18"/>
              </w:rPr>
              <w:t>escort</w:t>
            </w:r>
            <w:r>
              <w:rPr>
                <w:spacing w:val="-3"/>
                <w:sz w:val="18"/>
              </w:rPr>
              <w:t xml:space="preserve"> </w:t>
            </w:r>
            <w:r>
              <w:rPr>
                <w:sz w:val="18"/>
              </w:rPr>
              <w:t>service</w:t>
            </w:r>
            <w:r>
              <w:rPr>
                <w:spacing w:val="-1"/>
                <w:sz w:val="18"/>
              </w:rPr>
              <w:t xml:space="preserve"> </w:t>
            </w:r>
            <w:r>
              <w:rPr>
                <w:sz w:val="18"/>
              </w:rPr>
              <w:t>for</w:t>
            </w:r>
            <w:r>
              <w:rPr>
                <w:spacing w:val="-3"/>
                <w:sz w:val="18"/>
              </w:rPr>
              <w:t xml:space="preserve"> </w:t>
            </w:r>
            <w:r>
              <w:rPr>
                <w:sz w:val="18"/>
              </w:rPr>
              <w:t>media</w:t>
            </w:r>
            <w:r>
              <w:rPr>
                <w:spacing w:val="-2"/>
                <w:sz w:val="18"/>
              </w:rPr>
              <w:t xml:space="preserve"> </w:t>
            </w:r>
            <w:r>
              <w:rPr>
                <w:sz w:val="18"/>
              </w:rPr>
              <w:t>representatives</w:t>
            </w:r>
            <w:r>
              <w:rPr>
                <w:spacing w:val="-3"/>
                <w:sz w:val="18"/>
              </w:rPr>
              <w:t xml:space="preserve"> </w:t>
            </w:r>
            <w:r>
              <w:rPr>
                <w:sz w:val="18"/>
              </w:rPr>
              <w:t>and</w:t>
            </w:r>
            <w:r>
              <w:rPr>
                <w:spacing w:val="-2"/>
                <w:sz w:val="18"/>
              </w:rPr>
              <w:t xml:space="preserve"> </w:t>
            </w:r>
            <w:r>
              <w:rPr>
                <w:spacing w:val="-4"/>
                <w:sz w:val="18"/>
              </w:rPr>
              <w:t>VIPs.</w:t>
            </w:r>
          </w:p>
        </w:tc>
        <w:tc>
          <w:tcPr>
            <w:tcW w:w="2620" w:type="dxa"/>
            <w:tcBorders>
              <w:top w:val="nil"/>
              <w:bottom w:val="nil"/>
            </w:tcBorders>
            <w:shd w:val="clear" w:color="auto" w:fill="001F5F"/>
          </w:tcPr>
          <w:p w14:paraId="0345F84D" w14:textId="77777777" w:rsidR="00CC4F9B" w:rsidRDefault="00EC18C0">
            <w:pPr>
              <w:pStyle w:val="TableParagraph"/>
              <w:spacing w:before="61"/>
              <w:ind w:left="112"/>
              <w:rPr>
                <w:b/>
                <w:sz w:val="20"/>
              </w:rPr>
            </w:pPr>
            <w:r>
              <w:rPr>
                <w:b/>
                <w:color w:val="FFFFFF"/>
                <w:sz w:val="20"/>
              </w:rPr>
              <w:t>SEOC</w:t>
            </w:r>
            <w:r>
              <w:rPr>
                <w:b/>
                <w:color w:val="FFFFFF"/>
                <w:spacing w:val="-4"/>
                <w:sz w:val="20"/>
              </w:rPr>
              <w:t xml:space="preserve"> </w:t>
            </w:r>
            <w:r>
              <w:rPr>
                <w:b/>
                <w:color w:val="FFFFFF"/>
                <w:sz w:val="20"/>
              </w:rPr>
              <w:t>▪</w:t>
            </w:r>
            <w:r>
              <w:rPr>
                <w:b/>
                <w:color w:val="FFFFFF"/>
                <w:spacing w:val="-4"/>
                <w:sz w:val="20"/>
              </w:rPr>
              <w:t xml:space="preserve"> </w:t>
            </w:r>
            <w:r>
              <w:rPr>
                <w:b/>
                <w:color w:val="FFFFFF"/>
                <w:spacing w:val="-5"/>
                <w:sz w:val="20"/>
              </w:rPr>
              <w:t>JIC</w:t>
            </w:r>
          </w:p>
        </w:tc>
      </w:tr>
      <w:tr w:rsidR="00CC4F9B" w14:paraId="0345F852" w14:textId="77777777">
        <w:trPr>
          <w:trHeight w:val="438"/>
        </w:trPr>
        <w:tc>
          <w:tcPr>
            <w:tcW w:w="6830" w:type="dxa"/>
          </w:tcPr>
          <w:p w14:paraId="0345F84F" w14:textId="77777777" w:rsidR="00CC4F9B" w:rsidRDefault="00EC18C0">
            <w:pPr>
              <w:pStyle w:val="TableParagraph"/>
              <w:spacing w:before="1" w:line="219" w:lineRule="exact"/>
              <w:ind w:left="107"/>
              <w:rPr>
                <w:sz w:val="18"/>
              </w:rPr>
            </w:pPr>
            <w:r>
              <w:rPr>
                <w:sz w:val="18"/>
              </w:rPr>
              <w:t>Coordinate</w:t>
            </w:r>
            <w:r>
              <w:rPr>
                <w:spacing w:val="-3"/>
                <w:sz w:val="18"/>
              </w:rPr>
              <w:t xml:space="preserve"> </w:t>
            </w:r>
            <w:r>
              <w:rPr>
                <w:sz w:val="18"/>
              </w:rPr>
              <w:t>with</w:t>
            </w:r>
            <w:r>
              <w:rPr>
                <w:spacing w:val="-3"/>
                <w:sz w:val="18"/>
              </w:rPr>
              <w:t xml:space="preserve"> </w:t>
            </w:r>
            <w:r>
              <w:rPr>
                <w:sz w:val="18"/>
              </w:rPr>
              <w:t>the</w:t>
            </w:r>
            <w:r>
              <w:rPr>
                <w:spacing w:val="-3"/>
                <w:sz w:val="18"/>
              </w:rPr>
              <w:t xml:space="preserve"> </w:t>
            </w:r>
            <w:r>
              <w:rPr>
                <w:sz w:val="18"/>
              </w:rPr>
              <w:t>FCO</w:t>
            </w:r>
            <w:r>
              <w:rPr>
                <w:spacing w:val="-1"/>
                <w:sz w:val="18"/>
              </w:rPr>
              <w:t xml:space="preserve"> </w:t>
            </w:r>
            <w:r>
              <w:rPr>
                <w:sz w:val="18"/>
              </w:rPr>
              <w:t>and</w:t>
            </w:r>
            <w:r>
              <w:rPr>
                <w:spacing w:val="-3"/>
                <w:sz w:val="18"/>
              </w:rPr>
              <w:t xml:space="preserve"> </w:t>
            </w:r>
            <w:r>
              <w:rPr>
                <w:sz w:val="18"/>
              </w:rPr>
              <w:t>Federal</w:t>
            </w:r>
            <w:r>
              <w:rPr>
                <w:spacing w:val="-2"/>
                <w:sz w:val="18"/>
              </w:rPr>
              <w:t xml:space="preserve"> </w:t>
            </w:r>
            <w:r>
              <w:rPr>
                <w:sz w:val="18"/>
              </w:rPr>
              <w:t>Emergency</w:t>
            </w:r>
            <w:r>
              <w:rPr>
                <w:spacing w:val="-2"/>
                <w:sz w:val="18"/>
              </w:rPr>
              <w:t xml:space="preserve"> </w:t>
            </w:r>
            <w:r>
              <w:rPr>
                <w:sz w:val="18"/>
              </w:rPr>
              <w:t>Support</w:t>
            </w:r>
            <w:r>
              <w:rPr>
                <w:spacing w:val="-3"/>
                <w:sz w:val="18"/>
              </w:rPr>
              <w:t xml:space="preserve"> </w:t>
            </w:r>
            <w:r>
              <w:rPr>
                <w:sz w:val="18"/>
              </w:rPr>
              <w:t>Functions</w:t>
            </w:r>
            <w:r>
              <w:rPr>
                <w:spacing w:val="-3"/>
                <w:sz w:val="18"/>
              </w:rPr>
              <w:t xml:space="preserve"> </w:t>
            </w:r>
            <w:r>
              <w:rPr>
                <w:sz w:val="18"/>
              </w:rPr>
              <w:t>(ESF)</w:t>
            </w:r>
            <w:r>
              <w:rPr>
                <w:spacing w:val="-2"/>
                <w:sz w:val="18"/>
              </w:rPr>
              <w:t xml:space="preserve"> </w:t>
            </w:r>
            <w:r>
              <w:rPr>
                <w:sz w:val="18"/>
              </w:rPr>
              <w:t>as</w:t>
            </w:r>
            <w:r>
              <w:rPr>
                <w:spacing w:val="-3"/>
                <w:sz w:val="18"/>
              </w:rPr>
              <w:t xml:space="preserve"> </w:t>
            </w:r>
            <w:r>
              <w:rPr>
                <w:sz w:val="18"/>
              </w:rPr>
              <w:t>described</w:t>
            </w:r>
            <w:r>
              <w:rPr>
                <w:spacing w:val="-2"/>
                <w:sz w:val="18"/>
              </w:rPr>
              <w:t xml:space="preserve"> </w:t>
            </w:r>
            <w:r>
              <w:rPr>
                <w:spacing w:val="-5"/>
                <w:sz w:val="18"/>
              </w:rPr>
              <w:t>in</w:t>
            </w:r>
          </w:p>
          <w:p w14:paraId="0345F850" w14:textId="77777777" w:rsidR="00CC4F9B" w:rsidRDefault="00EC18C0">
            <w:pPr>
              <w:pStyle w:val="TableParagraph"/>
              <w:spacing w:line="199" w:lineRule="exact"/>
              <w:ind w:left="107"/>
              <w:rPr>
                <w:sz w:val="18"/>
              </w:rPr>
            </w:pPr>
            <w:r>
              <w:rPr>
                <w:sz w:val="18"/>
              </w:rPr>
              <w:t>the</w:t>
            </w:r>
            <w:r>
              <w:rPr>
                <w:spacing w:val="-3"/>
                <w:sz w:val="18"/>
              </w:rPr>
              <w:t xml:space="preserve"> </w:t>
            </w:r>
            <w:r>
              <w:rPr>
                <w:sz w:val="18"/>
              </w:rPr>
              <w:t>FEMA</w:t>
            </w:r>
            <w:r>
              <w:rPr>
                <w:spacing w:val="-2"/>
                <w:sz w:val="18"/>
              </w:rPr>
              <w:t xml:space="preserve"> </w:t>
            </w:r>
            <w:r>
              <w:rPr>
                <w:sz w:val="18"/>
              </w:rPr>
              <w:t>National</w:t>
            </w:r>
            <w:r>
              <w:rPr>
                <w:spacing w:val="-3"/>
                <w:sz w:val="18"/>
              </w:rPr>
              <w:t xml:space="preserve"> </w:t>
            </w:r>
            <w:r>
              <w:rPr>
                <w:sz w:val="18"/>
              </w:rPr>
              <w:t>Response</w:t>
            </w:r>
            <w:r>
              <w:rPr>
                <w:spacing w:val="-3"/>
                <w:sz w:val="18"/>
              </w:rPr>
              <w:t xml:space="preserve"> </w:t>
            </w:r>
            <w:r>
              <w:rPr>
                <w:sz w:val="18"/>
              </w:rPr>
              <w:t>Framework</w:t>
            </w:r>
            <w:r>
              <w:rPr>
                <w:spacing w:val="-2"/>
                <w:sz w:val="18"/>
              </w:rPr>
              <w:t xml:space="preserve"> (NRF).</w:t>
            </w:r>
          </w:p>
        </w:tc>
        <w:tc>
          <w:tcPr>
            <w:tcW w:w="2620" w:type="dxa"/>
            <w:tcBorders>
              <w:top w:val="nil"/>
            </w:tcBorders>
            <w:shd w:val="clear" w:color="auto" w:fill="001F5F"/>
          </w:tcPr>
          <w:p w14:paraId="0345F851" w14:textId="77777777" w:rsidR="00CC4F9B" w:rsidRDefault="00EC18C0">
            <w:pPr>
              <w:pStyle w:val="TableParagraph"/>
              <w:spacing w:before="99"/>
              <w:ind w:left="112"/>
              <w:rPr>
                <w:b/>
                <w:sz w:val="20"/>
              </w:rPr>
            </w:pPr>
            <w:r>
              <w:rPr>
                <w:b/>
                <w:color w:val="FFFFFF"/>
                <w:spacing w:val="-4"/>
                <w:sz w:val="20"/>
              </w:rPr>
              <w:t>SEOC</w:t>
            </w:r>
          </w:p>
        </w:tc>
      </w:tr>
    </w:tbl>
    <w:p w14:paraId="0345F853" w14:textId="77777777" w:rsidR="00CC4F9B" w:rsidRDefault="00CC4F9B">
      <w:pPr>
        <w:pStyle w:val="BodyText"/>
        <w:rPr>
          <w:b/>
          <w:sz w:val="20"/>
        </w:rPr>
      </w:pPr>
    </w:p>
    <w:p w14:paraId="0345F854" w14:textId="77777777" w:rsidR="00CC4F9B" w:rsidRDefault="00CC4F9B">
      <w:pPr>
        <w:pStyle w:val="BodyText"/>
        <w:rPr>
          <w:b/>
          <w:sz w:val="20"/>
        </w:rPr>
      </w:pPr>
    </w:p>
    <w:p w14:paraId="0345F855" w14:textId="77777777" w:rsidR="00CC4F9B" w:rsidRDefault="00EC18C0">
      <w:pPr>
        <w:pStyle w:val="BodyText"/>
        <w:spacing w:before="73"/>
        <w:rPr>
          <w:b/>
          <w:sz w:val="20"/>
        </w:rPr>
      </w:pPr>
      <w:r>
        <w:rPr>
          <w:b/>
          <w:noProof/>
          <w:sz w:val="20"/>
        </w:rPr>
        <mc:AlternateContent>
          <mc:Choice Requires="wps">
            <w:drawing>
              <wp:anchor distT="0" distB="0" distL="0" distR="0" simplePos="0" relativeHeight="487683072" behindDoc="1" locked="0" layoutInCell="1" allowOverlap="1" wp14:anchorId="03460ADA" wp14:editId="03460ADB">
                <wp:simplePos x="0" y="0"/>
                <wp:positionH relativeFrom="page">
                  <wp:posOffset>913128</wp:posOffset>
                </wp:positionH>
                <wp:positionV relativeFrom="paragraph">
                  <wp:posOffset>216624</wp:posOffset>
                </wp:positionV>
                <wp:extent cx="5943600" cy="1270"/>
                <wp:effectExtent l="0" t="0" r="0" b="0"/>
                <wp:wrapTopAndBottom/>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75461A7" id="Graphic 305" o:spid="_x0000_s1026" style="position:absolute;margin-left:71.9pt;margin-top:17.05pt;width:468pt;height:.1pt;z-index:-1563340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CvNbVl3gAAAAoBAAAPAAAAAAAAAAAAAAAAAHAEAABkcnMvZG93bnJldi54bWxQSwUGAAAA&#10;AAQABADzAAAAewUAAAAA&#10;" path="m,l5943600,e" filled="f" strokecolor="#94b3d6" strokeweight="1.25pt">
                <v:path arrowok="t"/>
                <w10:wrap type="topAndBottom" anchorx="page"/>
              </v:shape>
            </w:pict>
          </mc:Fallback>
        </mc:AlternateContent>
      </w:r>
    </w:p>
    <w:p w14:paraId="0345F856" w14:textId="77777777" w:rsidR="00CC4F9B" w:rsidRDefault="00CC4F9B">
      <w:pPr>
        <w:pStyle w:val="BodyText"/>
        <w:rPr>
          <w:b/>
          <w:sz w:val="20"/>
        </w:rPr>
        <w:sectPr w:rsidR="00CC4F9B">
          <w:pgSz w:w="12240" w:h="15840"/>
          <w:pgMar w:top="1560" w:right="1080" w:bottom="960" w:left="1080" w:header="720" w:footer="764" w:gutter="0"/>
          <w:cols w:space="720"/>
        </w:sectPr>
      </w:pPr>
    </w:p>
    <w:p w14:paraId="0345F857"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ADC" wp14:editId="03460ADD">
                <wp:extent cx="5943600" cy="15875"/>
                <wp:effectExtent l="9525" t="0" r="0" b="3175"/>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07" name="Graphic 307"/>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4C7C5BD3" id="Group 306"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Eqi6LpsAgAAlwUAAA4AAAAAAAAAAAAAAAAALgIA&#10;AGRycy9lMm9Eb2MueG1sUEsBAi0AFAAGAAgAAAAhACjO1DnbAAAAAwEAAA8AAAAAAAAAAAAAAAAA&#10;xgQAAGRycy9kb3ducmV2LnhtbFBLBQYAAAAABAAEAPMAAADOBQAAAAA=&#10;">
                <v:shape id="Graphic 307"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" path="m,l5943600,e" filled="f" strokecolor="#16375e" strokeweight="1.25pt">
                  <v:path arrowok="t"/>
                </v:shape>
                <w10:anchorlock/>
              </v:group>
            </w:pict>
          </mc:Fallback>
        </mc:AlternateContent>
      </w:r>
    </w:p>
    <w:p w14:paraId="0345F858" w14:textId="77777777" w:rsidR="00CC4F9B" w:rsidRDefault="00EC18C0">
      <w:pPr>
        <w:pStyle w:val="Heading1"/>
      </w:pPr>
      <w:bookmarkStart w:id="274" w:name="Annex_B:_Communications_(ESF_#2)"/>
      <w:bookmarkStart w:id="275" w:name="_bookmark108"/>
      <w:bookmarkEnd w:id="274"/>
      <w:bookmarkEnd w:id="275"/>
      <w:r>
        <w:rPr>
          <w:color w:val="1F487C"/>
        </w:rPr>
        <w:t>Annex</w:t>
      </w:r>
      <w:r>
        <w:rPr>
          <w:color w:val="1F487C"/>
          <w:spacing w:val="-2"/>
        </w:rPr>
        <w:t xml:space="preserve"> </w:t>
      </w:r>
      <w:r>
        <w:rPr>
          <w:color w:val="1F487C"/>
        </w:rPr>
        <w:t>B:</w:t>
      </w:r>
      <w:r>
        <w:rPr>
          <w:color w:val="1F487C"/>
          <w:spacing w:val="-2"/>
        </w:rPr>
        <w:t xml:space="preserve"> </w:t>
      </w:r>
      <w:r>
        <w:rPr>
          <w:color w:val="1F487C"/>
        </w:rPr>
        <w:t>Communications</w:t>
      </w:r>
      <w:r>
        <w:rPr>
          <w:color w:val="1F487C"/>
          <w:spacing w:val="-3"/>
        </w:rPr>
        <w:t xml:space="preserve"> </w:t>
      </w:r>
      <w:r>
        <w:rPr>
          <w:color w:val="1F487C"/>
        </w:rPr>
        <w:t>(ESF</w:t>
      </w:r>
      <w:r>
        <w:rPr>
          <w:color w:val="1F487C"/>
          <w:spacing w:val="-3"/>
        </w:rPr>
        <w:t xml:space="preserve"> </w:t>
      </w:r>
      <w:r>
        <w:rPr>
          <w:color w:val="1F487C"/>
          <w:spacing w:val="-5"/>
        </w:rPr>
        <w:t>#2)</w:t>
      </w:r>
    </w:p>
    <w:p w14:paraId="0345F859" w14:textId="77777777" w:rsidR="00CC4F9B" w:rsidRDefault="00CC4F9B">
      <w:pPr>
        <w:pStyle w:val="BodyText"/>
        <w:spacing w:before="4"/>
        <w:rPr>
          <w:b/>
          <w:sz w:val="12"/>
        </w:rPr>
      </w:pPr>
    </w:p>
    <w:tbl>
      <w:tblPr>
        <w:tblW w:w="0" w:type="auto"/>
        <w:tblInd w:w="425" w:type="dxa"/>
        <w:tblLayout w:type="fixed"/>
        <w:tblCellMar>
          <w:left w:w="0" w:type="dxa"/>
          <w:right w:w="0" w:type="dxa"/>
        </w:tblCellMar>
        <w:tblLook w:val="01E0" w:firstRow="1" w:lastRow="1" w:firstColumn="1" w:lastColumn="1" w:noHBand="0" w:noVBand="0"/>
      </w:tblPr>
      <w:tblGrid>
        <w:gridCol w:w="2974"/>
        <w:gridCol w:w="4205"/>
      </w:tblGrid>
      <w:tr w:rsidR="00CC4F9B" w14:paraId="0345F85C" w14:textId="77777777">
        <w:trPr>
          <w:trHeight w:val="265"/>
        </w:trPr>
        <w:tc>
          <w:tcPr>
            <w:tcW w:w="2974" w:type="dxa"/>
          </w:tcPr>
          <w:p w14:paraId="0345F85A" w14:textId="77777777" w:rsidR="00CC4F9B" w:rsidRDefault="00EC18C0">
            <w:pPr>
              <w:pStyle w:val="TableParagraph"/>
              <w:spacing w:line="225" w:lineRule="exact"/>
              <w:ind w:left="50"/>
            </w:pPr>
            <w:r>
              <w:t>State</w:t>
            </w:r>
            <w:r>
              <w:rPr>
                <w:spacing w:val="-6"/>
              </w:rPr>
              <w:t xml:space="preserve"> </w:t>
            </w:r>
            <w:r>
              <w:t>Coordinating</w:t>
            </w:r>
            <w:r>
              <w:rPr>
                <w:spacing w:val="-7"/>
              </w:rPr>
              <w:t xml:space="preserve"> </w:t>
            </w:r>
            <w:r>
              <w:rPr>
                <w:spacing w:val="-2"/>
              </w:rPr>
              <w:t>Agency:</w:t>
            </w:r>
          </w:p>
        </w:tc>
        <w:tc>
          <w:tcPr>
            <w:tcW w:w="4205" w:type="dxa"/>
          </w:tcPr>
          <w:p w14:paraId="0345F85B" w14:textId="77777777" w:rsidR="00CC4F9B" w:rsidRDefault="00EC18C0">
            <w:pPr>
              <w:pStyle w:val="TableParagraph"/>
              <w:spacing w:line="225" w:lineRule="exact"/>
              <w:ind w:left="496"/>
            </w:pPr>
            <w:r>
              <w:t>State</w:t>
            </w:r>
            <w:r>
              <w:rPr>
                <w:spacing w:val="-6"/>
              </w:rPr>
              <w:t xml:space="preserve"> </w:t>
            </w:r>
            <w:r>
              <w:t>Emergency</w:t>
            </w:r>
            <w:r>
              <w:rPr>
                <w:spacing w:val="-7"/>
              </w:rPr>
              <w:t xml:space="preserve"> </w:t>
            </w:r>
            <w:r>
              <w:t>Operations</w:t>
            </w:r>
            <w:r>
              <w:rPr>
                <w:spacing w:val="-6"/>
              </w:rPr>
              <w:t xml:space="preserve"> </w:t>
            </w:r>
            <w:r>
              <w:rPr>
                <w:spacing w:val="-2"/>
              </w:rPr>
              <w:t>Center</w:t>
            </w:r>
          </w:p>
        </w:tc>
      </w:tr>
      <w:tr w:rsidR="00CC4F9B" w14:paraId="0345F863" w14:textId="77777777">
        <w:trPr>
          <w:trHeight w:val="3660"/>
        </w:trPr>
        <w:tc>
          <w:tcPr>
            <w:tcW w:w="2974" w:type="dxa"/>
          </w:tcPr>
          <w:p w14:paraId="0345F85D" w14:textId="77777777" w:rsidR="00CC4F9B" w:rsidRDefault="00EC18C0">
            <w:pPr>
              <w:pStyle w:val="TableParagraph"/>
              <w:ind w:left="50"/>
            </w:pPr>
            <w:r>
              <w:t>Support</w:t>
            </w:r>
            <w:r>
              <w:rPr>
                <w:spacing w:val="-3"/>
              </w:rPr>
              <w:t xml:space="preserve"> </w:t>
            </w:r>
            <w:r>
              <w:rPr>
                <w:spacing w:val="-2"/>
              </w:rPr>
              <w:t>Agencies:</w:t>
            </w:r>
          </w:p>
        </w:tc>
        <w:tc>
          <w:tcPr>
            <w:tcW w:w="4205" w:type="dxa"/>
          </w:tcPr>
          <w:p w14:paraId="0345F85E" w14:textId="77777777" w:rsidR="00CC4F9B" w:rsidRDefault="00EC18C0">
            <w:pPr>
              <w:pStyle w:val="TableParagraph"/>
              <w:spacing w:line="276" w:lineRule="auto"/>
              <w:ind w:left="496" w:right="306"/>
            </w:pPr>
            <w:r>
              <w:t>All State Departments/Agencies Alaska</w:t>
            </w:r>
            <w:r>
              <w:rPr>
                <w:spacing w:val="-12"/>
              </w:rPr>
              <w:t xml:space="preserve"> </w:t>
            </w:r>
            <w:r>
              <w:t>Information</w:t>
            </w:r>
            <w:r>
              <w:rPr>
                <w:spacing w:val="-13"/>
              </w:rPr>
              <w:t xml:space="preserve"> </w:t>
            </w:r>
            <w:r>
              <w:t>Analysis</w:t>
            </w:r>
            <w:r>
              <w:rPr>
                <w:spacing w:val="-11"/>
              </w:rPr>
              <w:t xml:space="preserve"> </w:t>
            </w:r>
            <w:r>
              <w:t>Center Affected Jurisdictions</w:t>
            </w:r>
          </w:p>
          <w:p w14:paraId="0345F85F" w14:textId="77777777" w:rsidR="00CC4F9B" w:rsidRDefault="00EC18C0">
            <w:pPr>
              <w:pStyle w:val="TableParagraph"/>
              <w:spacing w:line="276" w:lineRule="auto"/>
              <w:ind w:left="496"/>
            </w:pPr>
            <w:r>
              <w:t>Federal</w:t>
            </w:r>
            <w:r>
              <w:rPr>
                <w:spacing w:val="-13"/>
              </w:rPr>
              <w:t xml:space="preserve"> </w:t>
            </w:r>
            <w:r>
              <w:t>Emergency</w:t>
            </w:r>
            <w:r>
              <w:rPr>
                <w:spacing w:val="-12"/>
              </w:rPr>
              <w:t xml:space="preserve"> </w:t>
            </w:r>
            <w:r>
              <w:t>Management</w:t>
            </w:r>
            <w:r>
              <w:rPr>
                <w:spacing w:val="-13"/>
              </w:rPr>
              <w:t xml:space="preserve"> </w:t>
            </w:r>
            <w:r>
              <w:t>Agency Alaskan Command</w:t>
            </w:r>
          </w:p>
          <w:p w14:paraId="0345F860" w14:textId="77777777" w:rsidR="00CC4F9B" w:rsidRDefault="00EC18C0">
            <w:pPr>
              <w:pStyle w:val="TableParagraph"/>
              <w:spacing w:line="276" w:lineRule="auto"/>
              <w:ind w:left="496" w:right="1882"/>
            </w:pPr>
            <w:r>
              <w:t>U.S.</w:t>
            </w:r>
            <w:r>
              <w:rPr>
                <w:spacing w:val="-13"/>
              </w:rPr>
              <w:t xml:space="preserve"> </w:t>
            </w:r>
            <w:r>
              <w:t>Coast</w:t>
            </w:r>
            <w:r>
              <w:rPr>
                <w:spacing w:val="-12"/>
              </w:rPr>
              <w:t xml:space="preserve"> </w:t>
            </w:r>
            <w:r>
              <w:t>Guard Civil Air Patrol</w:t>
            </w:r>
          </w:p>
          <w:p w14:paraId="0345F861" w14:textId="77777777" w:rsidR="00CC4F9B" w:rsidRDefault="00EC18C0">
            <w:pPr>
              <w:pStyle w:val="TableParagraph"/>
              <w:spacing w:line="276" w:lineRule="auto"/>
              <w:ind w:left="496" w:right="618"/>
            </w:pPr>
            <w:r>
              <w:t>National Weather Service</w:t>
            </w:r>
            <w:r>
              <w:rPr>
                <w:spacing w:val="40"/>
              </w:rPr>
              <w:t xml:space="preserve"> </w:t>
            </w:r>
            <w:r>
              <w:t xml:space="preserve">National Tsunami </w:t>
            </w:r>
            <w:r>
              <w:t>Warning Center NAWAS</w:t>
            </w:r>
            <w:r>
              <w:rPr>
                <w:spacing w:val="-10"/>
              </w:rPr>
              <w:t xml:space="preserve"> </w:t>
            </w:r>
            <w:r>
              <w:t>Local</w:t>
            </w:r>
            <w:r>
              <w:rPr>
                <w:spacing w:val="-9"/>
              </w:rPr>
              <w:t xml:space="preserve"> </w:t>
            </w:r>
            <w:r>
              <w:t>Area</w:t>
            </w:r>
            <w:r>
              <w:rPr>
                <w:spacing w:val="-10"/>
              </w:rPr>
              <w:t xml:space="preserve"> </w:t>
            </w:r>
            <w:r>
              <w:t>Warning</w:t>
            </w:r>
            <w:r>
              <w:rPr>
                <w:spacing w:val="-10"/>
              </w:rPr>
              <w:t xml:space="preserve"> </w:t>
            </w:r>
            <w:r>
              <w:t>Points Amateur</w:t>
            </w:r>
            <w:r>
              <w:rPr>
                <w:spacing w:val="-7"/>
              </w:rPr>
              <w:t xml:space="preserve"> </w:t>
            </w:r>
            <w:r>
              <w:t>Radio</w:t>
            </w:r>
            <w:r>
              <w:rPr>
                <w:spacing w:val="-5"/>
              </w:rPr>
              <w:t xml:space="preserve"> </w:t>
            </w:r>
            <w:r>
              <w:t>Emergency</w:t>
            </w:r>
            <w:r>
              <w:rPr>
                <w:spacing w:val="-5"/>
              </w:rPr>
              <w:t xml:space="preserve"> </w:t>
            </w:r>
            <w:r>
              <w:rPr>
                <w:spacing w:val="-2"/>
              </w:rPr>
              <w:t>Service</w:t>
            </w:r>
          </w:p>
          <w:p w14:paraId="0345F862" w14:textId="77777777" w:rsidR="00CC4F9B" w:rsidRDefault="00EC18C0">
            <w:pPr>
              <w:pStyle w:val="TableParagraph"/>
              <w:spacing w:line="243" w:lineRule="exact"/>
              <w:ind w:left="496"/>
            </w:pPr>
            <w:r>
              <w:t>Alaska</w:t>
            </w:r>
            <w:r>
              <w:rPr>
                <w:spacing w:val="-5"/>
              </w:rPr>
              <w:t xml:space="preserve"> </w:t>
            </w:r>
            <w:r>
              <w:t>Organized</w:t>
            </w:r>
            <w:r>
              <w:rPr>
                <w:spacing w:val="-7"/>
              </w:rPr>
              <w:t xml:space="preserve"> </w:t>
            </w:r>
            <w:r>
              <w:rPr>
                <w:spacing w:val="-2"/>
              </w:rPr>
              <w:t>Militia</w:t>
            </w:r>
          </w:p>
        </w:tc>
      </w:tr>
    </w:tbl>
    <w:p w14:paraId="0345F864" w14:textId="77777777" w:rsidR="00CC4F9B" w:rsidRDefault="00EC18C0">
      <w:pPr>
        <w:pStyle w:val="BodyText"/>
        <w:spacing w:before="18"/>
        <w:rPr>
          <w:b/>
          <w:sz w:val="20"/>
        </w:rPr>
      </w:pPr>
      <w:r>
        <w:rPr>
          <w:b/>
          <w:noProof/>
          <w:sz w:val="20"/>
        </w:rPr>
        <mc:AlternateContent>
          <mc:Choice Requires="wps">
            <w:drawing>
              <wp:anchor distT="0" distB="0" distL="0" distR="0" simplePos="0" relativeHeight="487684096" behindDoc="1" locked="0" layoutInCell="1" allowOverlap="1" wp14:anchorId="03460ADE" wp14:editId="03460ADF">
                <wp:simplePos x="0" y="0"/>
                <wp:positionH relativeFrom="page">
                  <wp:posOffset>896111</wp:posOffset>
                </wp:positionH>
                <wp:positionV relativeFrom="paragraph">
                  <wp:posOffset>182245</wp:posOffset>
                </wp:positionV>
                <wp:extent cx="5980430" cy="218440"/>
                <wp:effectExtent l="0" t="0" r="0" b="0"/>
                <wp:wrapTopAndBottom/>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70" w14:textId="77777777" w:rsidR="00CC4F9B" w:rsidRDefault="00EC18C0">
                            <w:pPr>
                              <w:spacing w:line="342"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wps:txbx>
                      <wps:bodyPr wrap="square" lIns="0" tIns="0" rIns="0" bIns="0" rtlCol="0">
                        <a:noAutofit/>
                      </wps:bodyPr>
                    </wps:wsp>
                  </a:graphicData>
                </a:graphic>
              </wp:anchor>
            </w:drawing>
          </mc:Choice>
          <mc:Fallback>
            <w:pict>
              <v:shape w14:anchorId="03460ADE" id="Textbox 308" o:spid="_x0000_s1111" type="#_x0000_t202" style="position:absolute;margin-left:70.55pt;margin-top:14.35pt;width:470.9pt;height:17.2pt;z-index:-15632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" fillcolor="#365f91" stroked="f">
                <v:textbox inset="0,0,0,0">
                  <w:txbxContent>
                    <w:p w14:paraId="03460F70" w14:textId="77777777" w:rsidR="00CC4F9B" w:rsidRDefault="00EC18C0">
                      <w:pPr>
                        <w:spacing w:line="342"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v:textbox>
                <w10:wrap type="topAndBottom" anchorx="page"/>
              </v:shape>
            </w:pict>
          </mc:Fallback>
        </mc:AlternateContent>
      </w:r>
    </w:p>
    <w:p w14:paraId="0345F865" w14:textId="77777777" w:rsidR="00CC4F9B" w:rsidRDefault="00EC18C0">
      <w:pPr>
        <w:pStyle w:val="BodyText"/>
        <w:spacing w:before="117"/>
        <w:ind w:left="360" w:right="377"/>
      </w:pPr>
      <w:r>
        <w:t>This</w:t>
      </w:r>
      <w:r>
        <w:rPr>
          <w:spacing w:val="-4"/>
        </w:rPr>
        <w:t xml:space="preserve"> </w:t>
      </w:r>
      <w:r>
        <w:t>Annex</w:t>
      </w:r>
      <w:r>
        <w:rPr>
          <w:spacing w:val="-4"/>
        </w:rPr>
        <w:t xml:space="preserve"> </w:t>
      </w:r>
      <w:r>
        <w:t>identifies</w:t>
      </w:r>
      <w:r>
        <w:rPr>
          <w:spacing w:val="-4"/>
        </w:rPr>
        <w:t xml:space="preserve"> </w:t>
      </w:r>
      <w:r>
        <w:t>disaster</w:t>
      </w:r>
      <w:r>
        <w:rPr>
          <w:spacing w:val="-4"/>
        </w:rPr>
        <w:t xml:space="preserve"> </w:t>
      </w:r>
      <w:r>
        <w:t>emergency</w:t>
      </w:r>
      <w:r>
        <w:rPr>
          <w:spacing w:val="-4"/>
        </w:rPr>
        <w:t xml:space="preserve"> </w:t>
      </w:r>
      <w:r>
        <w:t>communication</w:t>
      </w:r>
      <w:r>
        <w:rPr>
          <w:spacing w:val="-4"/>
        </w:rPr>
        <w:t xml:space="preserve"> </w:t>
      </w:r>
      <w:r>
        <w:t>systems</w:t>
      </w:r>
      <w:r>
        <w:rPr>
          <w:spacing w:val="-5"/>
        </w:rPr>
        <w:t xml:space="preserve"> </w:t>
      </w:r>
      <w:r>
        <w:t>and</w:t>
      </w:r>
      <w:r>
        <w:rPr>
          <w:spacing w:val="-4"/>
        </w:rPr>
        <w:t xml:space="preserve"> </w:t>
      </w:r>
      <w:r>
        <w:t>establishes</w:t>
      </w:r>
      <w:r>
        <w:rPr>
          <w:spacing w:val="-5"/>
        </w:rPr>
        <w:t xml:space="preserve"> </w:t>
      </w:r>
      <w:r>
        <w:t>the</w:t>
      </w:r>
      <w:r>
        <w:rPr>
          <w:spacing w:val="-3"/>
        </w:rPr>
        <w:t xml:space="preserve"> </w:t>
      </w:r>
      <w:r>
        <w:t>responsibility</w:t>
      </w:r>
      <w:r>
        <w:rPr>
          <w:spacing w:val="-3"/>
        </w:rPr>
        <w:t xml:space="preserve"> </w:t>
      </w:r>
      <w:r>
        <w:t xml:space="preserve">for their coordination and </w:t>
      </w:r>
      <w:r>
        <w:t>control.</w:t>
      </w:r>
    </w:p>
    <w:p w14:paraId="0345F866" w14:textId="77777777" w:rsidR="00CC4F9B" w:rsidRDefault="00EC18C0">
      <w:pPr>
        <w:pStyle w:val="BodyText"/>
        <w:spacing w:before="11"/>
        <w:rPr>
          <w:sz w:val="17"/>
        </w:rPr>
      </w:pPr>
      <w:r>
        <w:rPr>
          <w:noProof/>
          <w:sz w:val="17"/>
        </w:rPr>
        <mc:AlternateContent>
          <mc:Choice Requires="wps">
            <w:drawing>
              <wp:anchor distT="0" distB="0" distL="0" distR="0" simplePos="0" relativeHeight="487684608" behindDoc="1" locked="0" layoutInCell="1" allowOverlap="1" wp14:anchorId="03460AE0" wp14:editId="03460AE1">
                <wp:simplePos x="0" y="0"/>
                <wp:positionH relativeFrom="page">
                  <wp:posOffset>896111</wp:posOffset>
                </wp:positionH>
                <wp:positionV relativeFrom="paragraph">
                  <wp:posOffset>154616</wp:posOffset>
                </wp:positionV>
                <wp:extent cx="5980430" cy="216535"/>
                <wp:effectExtent l="0" t="0" r="0" b="0"/>
                <wp:wrapTopAndBottom/>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71"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wps:txbx>
                      <wps:bodyPr wrap="square" lIns="0" tIns="0" rIns="0" bIns="0" rtlCol="0">
                        <a:noAutofit/>
                      </wps:bodyPr>
                    </wps:wsp>
                  </a:graphicData>
                </a:graphic>
              </wp:anchor>
            </w:drawing>
          </mc:Choice>
          <mc:Fallback>
            <w:pict>
              <v:shape w14:anchorId="03460AE0" id="Textbox 309" o:spid="_x0000_s1112" type="#_x0000_t202" style="position:absolute;margin-left:70.55pt;margin-top:12.15pt;width:470.9pt;height:17.05pt;z-index:-15631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" fillcolor="#365f91" stroked="f">
                <v:textbox inset="0,0,0,0">
                  <w:txbxContent>
                    <w:p w14:paraId="03460F71"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v:textbox>
                <w10:wrap type="topAndBottom" anchorx="page"/>
              </v:shape>
            </w:pict>
          </mc:Fallback>
        </mc:AlternateContent>
      </w:r>
    </w:p>
    <w:p w14:paraId="0345F867" w14:textId="77777777" w:rsidR="00CC4F9B" w:rsidRDefault="00EC18C0">
      <w:pPr>
        <w:pStyle w:val="Heading3"/>
        <w:numPr>
          <w:ilvl w:val="1"/>
          <w:numId w:val="77"/>
        </w:numPr>
        <w:tabs>
          <w:tab w:val="left" w:pos="778"/>
        </w:tabs>
        <w:ind w:left="778" w:hanging="418"/>
      </w:pPr>
      <w:r>
        <w:rPr>
          <w:color w:val="16365D"/>
          <w:spacing w:val="-2"/>
        </w:rPr>
        <w:t>Situation</w:t>
      </w:r>
    </w:p>
    <w:p w14:paraId="0345F868" w14:textId="77777777" w:rsidR="00CC4F9B" w:rsidRDefault="00EC18C0">
      <w:pPr>
        <w:pStyle w:val="ListParagraph"/>
        <w:numPr>
          <w:ilvl w:val="2"/>
          <w:numId w:val="77"/>
        </w:numPr>
        <w:tabs>
          <w:tab w:val="left" w:pos="720"/>
        </w:tabs>
        <w:spacing w:before="119"/>
        <w:ind w:right="707"/>
      </w:pPr>
      <w:r>
        <w:t>All-hazards</w:t>
      </w:r>
      <w:r>
        <w:rPr>
          <w:spacing w:val="-3"/>
        </w:rPr>
        <w:t xml:space="preserve"> </w:t>
      </w:r>
      <w:r>
        <w:t>incidents</w:t>
      </w:r>
      <w:r>
        <w:rPr>
          <w:spacing w:val="-3"/>
        </w:rPr>
        <w:t xml:space="preserve"> </w:t>
      </w:r>
      <w:r>
        <w:t>and</w:t>
      </w:r>
      <w:r>
        <w:rPr>
          <w:spacing w:val="-4"/>
        </w:rPr>
        <w:t xml:space="preserve"> </w:t>
      </w:r>
      <w:r>
        <w:t>events</w:t>
      </w:r>
      <w:r>
        <w:rPr>
          <w:spacing w:val="-5"/>
        </w:rPr>
        <w:t xml:space="preserve"> </w:t>
      </w:r>
      <w:r>
        <w:t>may</w:t>
      </w:r>
      <w:r>
        <w:rPr>
          <w:spacing w:val="-3"/>
        </w:rPr>
        <w:t xml:space="preserve"> </w:t>
      </w:r>
      <w:r>
        <w:t>disrupt</w:t>
      </w:r>
      <w:r>
        <w:rPr>
          <w:spacing w:val="-3"/>
        </w:rPr>
        <w:t xml:space="preserve"> </w:t>
      </w:r>
      <w:r>
        <w:t>normal</w:t>
      </w:r>
      <w:r>
        <w:rPr>
          <w:spacing w:val="-3"/>
        </w:rPr>
        <w:t xml:space="preserve"> </w:t>
      </w:r>
      <w:r>
        <w:t>communications</w:t>
      </w:r>
      <w:r>
        <w:rPr>
          <w:spacing w:val="-3"/>
        </w:rPr>
        <w:t xml:space="preserve"> </w:t>
      </w:r>
      <w:r>
        <w:t>between</w:t>
      </w:r>
      <w:r>
        <w:rPr>
          <w:spacing w:val="-4"/>
        </w:rPr>
        <w:t xml:space="preserve"> </w:t>
      </w:r>
      <w:r>
        <w:t>local,</w:t>
      </w:r>
      <w:r>
        <w:rPr>
          <w:spacing w:val="-3"/>
        </w:rPr>
        <w:t xml:space="preserve"> </w:t>
      </w:r>
      <w:r>
        <w:t>tribal,</w:t>
      </w:r>
      <w:r>
        <w:rPr>
          <w:spacing w:val="-3"/>
        </w:rPr>
        <w:t xml:space="preserve"> </w:t>
      </w:r>
      <w:r>
        <w:t>state and federal agencies, organizations, and businesses.</w:t>
      </w:r>
    </w:p>
    <w:p w14:paraId="0345F869" w14:textId="77777777" w:rsidR="00CC4F9B" w:rsidRDefault="00EC18C0">
      <w:pPr>
        <w:pStyle w:val="ListParagraph"/>
        <w:numPr>
          <w:ilvl w:val="2"/>
          <w:numId w:val="77"/>
        </w:numPr>
        <w:tabs>
          <w:tab w:val="left" w:pos="720"/>
        </w:tabs>
        <w:ind w:right="736"/>
      </w:pPr>
      <w:r>
        <w:t>Communications,</w:t>
      </w:r>
      <w:r>
        <w:rPr>
          <w:spacing w:val="-5"/>
        </w:rPr>
        <w:t xml:space="preserve"> </w:t>
      </w:r>
      <w:r>
        <w:t>including</w:t>
      </w:r>
      <w:r>
        <w:rPr>
          <w:spacing w:val="-4"/>
        </w:rPr>
        <w:t xml:space="preserve"> </w:t>
      </w:r>
      <w:r>
        <w:t>redundant</w:t>
      </w:r>
      <w:r>
        <w:rPr>
          <w:spacing w:val="-2"/>
        </w:rPr>
        <w:t xml:space="preserve"> </w:t>
      </w:r>
      <w:r>
        <w:t>and</w:t>
      </w:r>
      <w:r>
        <w:rPr>
          <w:spacing w:val="-4"/>
        </w:rPr>
        <w:t xml:space="preserve"> </w:t>
      </w:r>
      <w:r>
        <w:t>backup</w:t>
      </w:r>
      <w:r>
        <w:rPr>
          <w:spacing w:val="-4"/>
        </w:rPr>
        <w:t xml:space="preserve"> </w:t>
      </w:r>
      <w:r>
        <w:t>systems</w:t>
      </w:r>
      <w:r>
        <w:rPr>
          <w:spacing w:val="-3"/>
        </w:rPr>
        <w:t xml:space="preserve"> </w:t>
      </w:r>
      <w:r>
        <w:t>are</w:t>
      </w:r>
      <w:r>
        <w:rPr>
          <w:spacing w:val="-5"/>
        </w:rPr>
        <w:t xml:space="preserve"> </w:t>
      </w:r>
      <w:r>
        <w:t>essential</w:t>
      </w:r>
      <w:r>
        <w:rPr>
          <w:spacing w:val="-3"/>
        </w:rPr>
        <w:t xml:space="preserve"> </w:t>
      </w:r>
      <w:r>
        <w:t>for</w:t>
      </w:r>
      <w:r>
        <w:rPr>
          <w:spacing w:val="-5"/>
        </w:rPr>
        <w:t xml:space="preserve"> </w:t>
      </w:r>
      <w:r>
        <w:t>effective</w:t>
      </w:r>
      <w:r>
        <w:rPr>
          <w:spacing w:val="-5"/>
        </w:rPr>
        <w:t xml:space="preserve"> </w:t>
      </w:r>
      <w:r>
        <w:t xml:space="preserve">emergency </w:t>
      </w:r>
      <w:r>
        <w:rPr>
          <w:spacing w:val="-2"/>
        </w:rPr>
        <w:t>management.</w:t>
      </w:r>
    </w:p>
    <w:p w14:paraId="0345F86A" w14:textId="77777777" w:rsidR="00CC4F9B" w:rsidRDefault="00EC18C0">
      <w:pPr>
        <w:pStyle w:val="ListParagraph"/>
        <w:numPr>
          <w:ilvl w:val="2"/>
          <w:numId w:val="77"/>
        </w:numPr>
        <w:tabs>
          <w:tab w:val="left" w:pos="720"/>
        </w:tabs>
        <w:spacing w:before="118"/>
        <w:ind w:right="781"/>
      </w:pPr>
      <w:r>
        <w:t>Disaster</w:t>
      </w:r>
      <w:r>
        <w:rPr>
          <w:spacing w:val="-5"/>
        </w:rPr>
        <w:t xml:space="preserve"> </w:t>
      </w:r>
      <w:r>
        <w:t>emergency</w:t>
      </w:r>
      <w:r>
        <w:rPr>
          <w:spacing w:val="-5"/>
        </w:rPr>
        <w:t xml:space="preserve"> </w:t>
      </w:r>
      <w:r>
        <w:t>communications</w:t>
      </w:r>
      <w:r>
        <w:rPr>
          <w:spacing w:val="-5"/>
        </w:rPr>
        <w:t xml:space="preserve"> </w:t>
      </w:r>
      <w:r>
        <w:t>resources</w:t>
      </w:r>
      <w:r>
        <w:rPr>
          <w:spacing w:val="-5"/>
        </w:rPr>
        <w:t xml:space="preserve"> </w:t>
      </w:r>
      <w:r>
        <w:t>should</w:t>
      </w:r>
      <w:r>
        <w:rPr>
          <w:spacing w:val="-5"/>
        </w:rPr>
        <w:t xml:space="preserve"> </w:t>
      </w:r>
      <w:r>
        <w:t>meet</w:t>
      </w:r>
      <w:r>
        <w:rPr>
          <w:spacing w:val="-4"/>
        </w:rPr>
        <w:t xml:space="preserve"> </w:t>
      </w:r>
      <w:r>
        <w:t>statewide</w:t>
      </w:r>
      <w:r>
        <w:rPr>
          <w:spacing w:val="-4"/>
        </w:rPr>
        <w:t xml:space="preserve"> </w:t>
      </w:r>
      <w:r>
        <w:t>requirements</w:t>
      </w:r>
      <w:r>
        <w:rPr>
          <w:spacing w:val="-5"/>
        </w:rPr>
        <w:t xml:space="preserve"> </w:t>
      </w:r>
      <w:r>
        <w:t>during</w:t>
      </w:r>
      <w:r>
        <w:rPr>
          <w:spacing w:val="-5"/>
        </w:rPr>
        <w:t xml:space="preserve"> </w:t>
      </w:r>
      <w:r>
        <w:t>any disaster or contingency.</w:t>
      </w:r>
    </w:p>
    <w:p w14:paraId="0345F86B" w14:textId="77777777" w:rsidR="00CC4F9B" w:rsidRDefault="00EC18C0">
      <w:pPr>
        <w:pStyle w:val="Heading3"/>
        <w:numPr>
          <w:ilvl w:val="1"/>
          <w:numId w:val="77"/>
        </w:numPr>
        <w:tabs>
          <w:tab w:val="left" w:pos="778"/>
        </w:tabs>
        <w:spacing w:before="241"/>
        <w:ind w:left="778" w:hanging="418"/>
      </w:pPr>
      <w:r>
        <w:rPr>
          <w:color w:val="16365D"/>
          <w:spacing w:val="-2"/>
        </w:rPr>
        <w:t>Assumptions</w:t>
      </w:r>
    </w:p>
    <w:p w14:paraId="0345F86C" w14:textId="77777777" w:rsidR="00CC4F9B" w:rsidRDefault="00EC18C0">
      <w:pPr>
        <w:pStyle w:val="ListParagraph"/>
        <w:numPr>
          <w:ilvl w:val="2"/>
          <w:numId w:val="77"/>
        </w:numPr>
        <w:tabs>
          <w:tab w:val="left" w:pos="720"/>
        </w:tabs>
        <w:spacing w:before="119"/>
        <w:ind w:right="567"/>
      </w:pPr>
      <w:r>
        <w:t>Emergency</w:t>
      </w:r>
      <w:r>
        <w:rPr>
          <w:spacing w:val="-3"/>
        </w:rPr>
        <w:t xml:space="preserve"> </w:t>
      </w:r>
      <w:r>
        <w:t>communications</w:t>
      </w:r>
      <w:r>
        <w:rPr>
          <w:spacing w:val="-2"/>
        </w:rPr>
        <w:t xml:space="preserve"> </w:t>
      </w:r>
      <w:r>
        <w:t>systems</w:t>
      </w:r>
      <w:r>
        <w:rPr>
          <w:spacing w:val="-4"/>
        </w:rPr>
        <w:t xml:space="preserve"> </w:t>
      </w:r>
      <w:r>
        <w:t>will</w:t>
      </w:r>
      <w:r>
        <w:rPr>
          <w:spacing w:val="-2"/>
        </w:rPr>
        <w:t xml:space="preserve"> </w:t>
      </w:r>
      <w:r>
        <w:t>be</w:t>
      </w:r>
      <w:r>
        <w:rPr>
          <w:spacing w:val="-1"/>
        </w:rPr>
        <w:t xml:space="preserve"> </w:t>
      </w:r>
      <w:r>
        <w:t>used</w:t>
      </w:r>
      <w:r>
        <w:rPr>
          <w:spacing w:val="-3"/>
        </w:rPr>
        <w:t xml:space="preserve"> </w:t>
      </w:r>
      <w:r>
        <w:t>routinely</w:t>
      </w:r>
      <w:r>
        <w:rPr>
          <w:spacing w:val="-1"/>
        </w:rPr>
        <w:t xml:space="preserve"> </w:t>
      </w:r>
      <w:r>
        <w:t>in</w:t>
      </w:r>
      <w:r>
        <w:rPr>
          <w:spacing w:val="-3"/>
        </w:rPr>
        <w:t xml:space="preserve"> </w:t>
      </w:r>
      <w:r>
        <w:t>a</w:t>
      </w:r>
      <w:r>
        <w:rPr>
          <w:spacing w:val="-2"/>
        </w:rPr>
        <w:t xml:space="preserve"> </w:t>
      </w:r>
      <w:r>
        <w:t>disaster</w:t>
      </w:r>
      <w:r>
        <w:rPr>
          <w:spacing w:val="-4"/>
        </w:rPr>
        <w:t xml:space="preserve"> </w:t>
      </w:r>
      <w:r>
        <w:t>emergency,</w:t>
      </w:r>
      <w:r>
        <w:rPr>
          <w:spacing w:val="-2"/>
        </w:rPr>
        <w:t xml:space="preserve"> </w:t>
      </w:r>
      <w:r>
        <w:t>by</w:t>
      </w:r>
      <w:r>
        <w:rPr>
          <w:spacing w:val="-3"/>
        </w:rPr>
        <w:t xml:space="preserve"> </w:t>
      </w:r>
      <w:r>
        <w:t>all</w:t>
      </w:r>
      <w:r>
        <w:rPr>
          <w:spacing w:val="-2"/>
        </w:rPr>
        <w:t xml:space="preserve"> </w:t>
      </w:r>
      <w:r>
        <w:t>levels</w:t>
      </w:r>
      <w:r>
        <w:rPr>
          <w:spacing w:val="-4"/>
        </w:rPr>
        <w:t xml:space="preserve"> </w:t>
      </w:r>
      <w:r>
        <w:t>of government and by all response and recovery organizations to organize, coordinate and manage disaster emergency operations.</w:t>
      </w:r>
    </w:p>
    <w:p w14:paraId="0345F86D" w14:textId="77777777" w:rsidR="00CC4F9B" w:rsidRDefault="00EC18C0">
      <w:pPr>
        <w:pStyle w:val="ListParagraph"/>
        <w:numPr>
          <w:ilvl w:val="2"/>
          <w:numId w:val="77"/>
        </w:numPr>
        <w:tabs>
          <w:tab w:val="left" w:pos="720"/>
        </w:tabs>
        <w:ind w:right="464"/>
      </w:pPr>
      <w:r>
        <w:t>Normal</w:t>
      </w:r>
      <w:r>
        <w:rPr>
          <w:spacing w:val="-5"/>
        </w:rPr>
        <w:t xml:space="preserve"> </w:t>
      </w:r>
      <w:r>
        <w:t>communication</w:t>
      </w:r>
      <w:r>
        <w:rPr>
          <w:spacing w:val="-3"/>
        </w:rPr>
        <w:t xml:space="preserve"> </w:t>
      </w:r>
      <w:r>
        <w:t>links</w:t>
      </w:r>
      <w:r>
        <w:rPr>
          <w:spacing w:val="-2"/>
        </w:rPr>
        <w:t xml:space="preserve"> </w:t>
      </w:r>
      <w:r>
        <w:t>between</w:t>
      </w:r>
      <w:r>
        <w:rPr>
          <w:spacing w:val="-3"/>
        </w:rPr>
        <w:t xml:space="preserve"> </w:t>
      </w:r>
      <w:r>
        <w:t>the</w:t>
      </w:r>
      <w:r>
        <w:rPr>
          <w:spacing w:val="-1"/>
        </w:rPr>
        <w:t xml:space="preserve"> </w:t>
      </w:r>
      <w:r>
        <w:t>SEOC,</w:t>
      </w:r>
      <w:r>
        <w:rPr>
          <w:spacing w:val="-2"/>
        </w:rPr>
        <w:t xml:space="preserve"> </w:t>
      </w:r>
      <w:r>
        <w:t>local</w:t>
      </w:r>
      <w:r>
        <w:rPr>
          <w:spacing w:val="-5"/>
        </w:rPr>
        <w:t xml:space="preserve"> </w:t>
      </w:r>
      <w:r>
        <w:t>communities,</w:t>
      </w:r>
      <w:r>
        <w:rPr>
          <w:spacing w:val="-4"/>
        </w:rPr>
        <w:t xml:space="preserve"> </w:t>
      </w:r>
      <w:r>
        <w:t>state</w:t>
      </w:r>
      <w:r>
        <w:rPr>
          <w:spacing w:val="-1"/>
        </w:rPr>
        <w:t xml:space="preserve"> </w:t>
      </w:r>
      <w:r>
        <w:t>agencies,</w:t>
      </w:r>
      <w:r>
        <w:rPr>
          <w:spacing w:val="-2"/>
        </w:rPr>
        <w:t xml:space="preserve"> </w:t>
      </w:r>
      <w:r>
        <w:t>and</w:t>
      </w:r>
      <w:r>
        <w:rPr>
          <w:spacing w:val="-3"/>
        </w:rPr>
        <w:t xml:space="preserve"> </w:t>
      </w:r>
      <w:r>
        <w:t>the</w:t>
      </w:r>
      <w:r>
        <w:rPr>
          <w:spacing w:val="-4"/>
        </w:rPr>
        <w:t xml:space="preserve"> </w:t>
      </w:r>
      <w:r>
        <w:t>Federal Government may not be fully operational, depending on the location and severity of the disaster.</w:t>
      </w:r>
    </w:p>
    <w:p w14:paraId="0345F86E" w14:textId="77777777" w:rsidR="00CC4F9B" w:rsidRDefault="00EC18C0">
      <w:pPr>
        <w:pStyle w:val="ListParagraph"/>
        <w:numPr>
          <w:ilvl w:val="2"/>
          <w:numId w:val="77"/>
        </w:numPr>
        <w:tabs>
          <w:tab w:val="left" w:pos="720"/>
        </w:tabs>
        <w:ind w:right="1159"/>
      </w:pPr>
      <w:r>
        <w:t>During</w:t>
      </w:r>
      <w:r>
        <w:rPr>
          <w:spacing w:val="-3"/>
        </w:rPr>
        <w:t xml:space="preserve"> </w:t>
      </w:r>
      <w:r>
        <w:t>a</w:t>
      </w:r>
      <w:r>
        <w:rPr>
          <w:spacing w:val="-2"/>
        </w:rPr>
        <w:t xml:space="preserve"> </w:t>
      </w:r>
      <w:r>
        <w:t>disaster,</w:t>
      </w:r>
      <w:r>
        <w:rPr>
          <w:spacing w:val="-2"/>
        </w:rPr>
        <w:t xml:space="preserve"> </w:t>
      </w:r>
      <w:r>
        <w:t>all</w:t>
      </w:r>
      <w:r>
        <w:rPr>
          <w:spacing w:val="-5"/>
        </w:rPr>
        <w:t xml:space="preserve"> </w:t>
      </w:r>
      <w:r>
        <w:t>communications</w:t>
      </w:r>
      <w:r>
        <w:rPr>
          <w:spacing w:val="-2"/>
        </w:rPr>
        <w:t xml:space="preserve"> </w:t>
      </w:r>
      <w:r>
        <w:t>systems</w:t>
      </w:r>
      <w:r>
        <w:rPr>
          <w:spacing w:val="-2"/>
        </w:rPr>
        <w:t xml:space="preserve"> </w:t>
      </w:r>
      <w:r>
        <w:t>in</w:t>
      </w:r>
      <w:r>
        <w:rPr>
          <w:spacing w:val="-3"/>
        </w:rPr>
        <w:t xml:space="preserve"> </w:t>
      </w:r>
      <w:r>
        <w:t>the</w:t>
      </w:r>
      <w:r>
        <w:rPr>
          <w:spacing w:val="-4"/>
        </w:rPr>
        <w:t xml:space="preserve"> </w:t>
      </w:r>
      <w:r>
        <w:t>state</w:t>
      </w:r>
      <w:r>
        <w:rPr>
          <w:spacing w:val="-4"/>
        </w:rPr>
        <w:t xml:space="preserve"> </w:t>
      </w:r>
      <w:r>
        <w:t>may</w:t>
      </w:r>
      <w:r>
        <w:rPr>
          <w:spacing w:val="-1"/>
        </w:rPr>
        <w:t xml:space="preserve"> </w:t>
      </w:r>
      <w:r>
        <w:t>not</w:t>
      </w:r>
      <w:r>
        <w:rPr>
          <w:spacing w:val="-1"/>
        </w:rPr>
        <w:t xml:space="preserve"> </w:t>
      </w:r>
      <w:r>
        <w:t>be</w:t>
      </w:r>
      <w:r>
        <w:rPr>
          <w:spacing w:val="-4"/>
        </w:rPr>
        <w:t xml:space="preserve"> </w:t>
      </w:r>
      <w:r>
        <w:t>fully</w:t>
      </w:r>
      <w:r>
        <w:rPr>
          <w:spacing w:val="-3"/>
        </w:rPr>
        <w:t xml:space="preserve"> </w:t>
      </w:r>
      <w:r>
        <w:t>operational,</w:t>
      </w:r>
      <w:r>
        <w:rPr>
          <w:spacing w:val="-2"/>
        </w:rPr>
        <w:t xml:space="preserve"> </w:t>
      </w:r>
      <w:r>
        <w:t>and communications within the disaster area may be severely limited.</w:t>
      </w:r>
    </w:p>
    <w:p w14:paraId="0345F86F" w14:textId="77777777" w:rsidR="00CC4F9B" w:rsidRDefault="00CC4F9B">
      <w:pPr>
        <w:pStyle w:val="BodyText"/>
        <w:rPr>
          <w:sz w:val="20"/>
        </w:rPr>
      </w:pPr>
    </w:p>
    <w:p w14:paraId="0345F870" w14:textId="77777777" w:rsidR="00CC4F9B" w:rsidRDefault="00CC4F9B">
      <w:pPr>
        <w:pStyle w:val="BodyText"/>
        <w:rPr>
          <w:sz w:val="20"/>
        </w:rPr>
      </w:pPr>
    </w:p>
    <w:p w14:paraId="0345F871" w14:textId="77777777" w:rsidR="00CC4F9B" w:rsidRDefault="00CC4F9B">
      <w:pPr>
        <w:pStyle w:val="BodyText"/>
        <w:rPr>
          <w:sz w:val="20"/>
        </w:rPr>
      </w:pPr>
    </w:p>
    <w:p w14:paraId="0345F872" w14:textId="77777777" w:rsidR="00CC4F9B" w:rsidRDefault="00EC18C0">
      <w:pPr>
        <w:pStyle w:val="BodyText"/>
        <w:spacing w:before="121"/>
        <w:rPr>
          <w:sz w:val="20"/>
        </w:rPr>
      </w:pPr>
      <w:r>
        <w:rPr>
          <w:noProof/>
          <w:sz w:val="20"/>
        </w:rPr>
        <mc:AlternateContent>
          <mc:Choice Requires="wps">
            <w:drawing>
              <wp:anchor distT="0" distB="0" distL="0" distR="0" simplePos="0" relativeHeight="487685120" behindDoc="1" locked="0" layoutInCell="1" allowOverlap="1" wp14:anchorId="03460AE2" wp14:editId="03460AE3">
                <wp:simplePos x="0" y="0"/>
                <wp:positionH relativeFrom="page">
                  <wp:posOffset>913128</wp:posOffset>
                </wp:positionH>
                <wp:positionV relativeFrom="paragraph">
                  <wp:posOffset>247104</wp:posOffset>
                </wp:positionV>
                <wp:extent cx="5943600" cy="1270"/>
                <wp:effectExtent l="0" t="0" r="0" b="0"/>
                <wp:wrapTopAndBottom/>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0C7A3D56" id="Graphic 310" o:spid="_x0000_s1026" style="position:absolute;margin-left:71.9pt;margin-top:19.45pt;width:468pt;height:.1pt;z-index:-1563136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" path="m,l5943600,e" filled="f" strokecolor="#94b3d6" strokeweight="1.25pt">
                <v:path arrowok="t"/>
                <w10:wrap type="topAndBottom" anchorx="page"/>
              </v:shape>
            </w:pict>
          </mc:Fallback>
        </mc:AlternateContent>
      </w:r>
    </w:p>
    <w:p w14:paraId="0345F873" w14:textId="77777777" w:rsidR="00CC4F9B" w:rsidRDefault="00CC4F9B">
      <w:pPr>
        <w:pStyle w:val="BodyText"/>
        <w:rPr>
          <w:sz w:val="20"/>
        </w:rPr>
        <w:sectPr w:rsidR="00CC4F9B">
          <w:pgSz w:w="12240" w:h="15840"/>
          <w:pgMar w:top="1560" w:right="1080" w:bottom="960" w:left="1080" w:header="720" w:footer="764" w:gutter="0"/>
          <w:cols w:space="720"/>
        </w:sectPr>
      </w:pPr>
    </w:p>
    <w:p w14:paraId="0345F874"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AE4" wp14:editId="03460AE5">
                <wp:extent cx="5943600" cy="15875"/>
                <wp:effectExtent l="9525" t="0" r="0" b="3175"/>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12" name="Graphic 312"/>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81CC595" id="Group 311"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ci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BKABcibQIAAJcFAAAOAAAAAAAAAAAAAAAAAC4C&#10;AABkcnMvZTJvRG9jLnhtbFBLAQItABQABgAIAAAAIQAoztQ52wAAAAMBAAAPAAAAAAAAAAAAAAAA&#10;AMcEAABkcnMvZG93bnJldi54bWxQSwUGAAAAAAQABADzAAAAzwUAAAAA&#10;">
                <v:shape id="Graphic 312"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" path="m,l5943600,e" filled="f" strokecolor="#16375e" strokeweight="1.25pt">
                  <v:path arrowok="t"/>
                </v:shape>
                <w10:anchorlock/>
              </v:group>
            </w:pict>
          </mc:Fallback>
        </mc:AlternateContent>
      </w:r>
    </w:p>
    <w:p w14:paraId="0345F875" w14:textId="77777777" w:rsidR="00CC4F9B" w:rsidRDefault="00EC18C0">
      <w:pPr>
        <w:pStyle w:val="BodyText"/>
        <w:spacing w:before="2"/>
        <w:rPr>
          <w:sz w:val="9"/>
        </w:rPr>
      </w:pPr>
      <w:r>
        <w:rPr>
          <w:noProof/>
          <w:sz w:val="9"/>
        </w:rPr>
        <mc:AlternateContent>
          <mc:Choice Requires="wps">
            <w:drawing>
              <wp:anchor distT="0" distB="0" distL="0" distR="0" simplePos="0" relativeHeight="487686144" behindDoc="1" locked="0" layoutInCell="1" allowOverlap="1" wp14:anchorId="03460AE6" wp14:editId="03460AE7">
                <wp:simplePos x="0" y="0"/>
                <wp:positionH relativeFrom="page">
                  <wp:posOffset>896111</wp:posOffset>
                </wp:positionH>
                <wp:positionV relativeFrom="paragraph">
                  <wp:posOffset>86339</wp:posOffset>
                </wp:positionV>
                <wp:extent cx="5980430" cy="218440"/>
                <wp:effectExtent l="0" t="0" r="0" b="0"/>
                <wp:wrapTopAndBottom/>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72" w14:textId="77777777" w:rsidR="00CC4F9B" w:rsidRDefault="00EC18C0">
                            <w:pPr>
                              <w:spacing w:line="342"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wps:txbx>
                      <wps:bodyPr wrap="square" lIns="0" tIns="0" rIns="0" bIns="0" rtlCol="0">
                        <a:noAutofit/>
                      </wps:bodyPr>
                    </wps:wsp>
                  </a:graphicData>
                </a:graphic>
              </wp:anchor>
            </w:drawing>
          </mc:Choice>
          <mc:Fallback>
            <w:pict>
              <v:shape w14:anchorId="03460AE6" id="Textbox 313" o:spid="_x0000_s1113" type="#_x0000_t202" style="position:absolute;margin-left:70.55pt;margin-top:6.8pt;width:470.9pt;height:17.2pt;z-index:-15630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" fillcolor="#365f91" stroked="f">
                <v:textbox inset="0,0,0,0">
                  <w:txbxContent>
                    <w:p w14:paraId="03460F72" w14:textId="77777777" w:rsidR="00CC4F9B" w:rsidRDefault="00EC18C0">
                      <w:pPr>
                        <w:spacing w:line="342"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v:textbox>
                <w10:wrap type="topAndBottom" anchorx="page"/>
              </v:shape>
            </w:pict>
          </mc:Fallback>
        </mc:AlternateContent>
      </w:r>
    </w:p>
    <w:p w14:paraId="0345F876" w14:textId="77777777" w:rsidR="00CC4F9B" w:rsidRDefault="00EC18C0">
      <w:pPr>
        <w:pStyle w:val="Heading3"/>
        <w:numPr>
          <w:ilvl w:val="1"/>
          <w:numId w:val="76"/>
        </w:numPr>
        <w:tabs>
          <w:tab w:val="left" w:pos="778"/>
        </w:tabs>
        <w:ind w:left="778" w:hanging="418"/>
      </w:pPr>
      <w:r>
        <w:rPr>
          <w:color w:val="16365D"/>
        </w:rPr>
        <w:t>Local</w:t>
      </w:r>
      <w:r>
        <w:rPr>
          <w:color w:val="16365D"/>
          <w:spacing w:val="-1"/>
        </w:rPr>
        <w:t xml:space="preserve"> </w:t>
      </w:r>
      <w:r>
        <w:rPr>
          <w:color w:val="16365D"/>
          <w:spacing w:val="-2"/>
        </w:rPr>
        <w:t>Government</w:t>
      </w:r>
    </w:p>
    <w:p w14:paraId="0345F877" w14:textId="77777777" w:rsidR="00CC4F9B" w:rsidRDefault="00EC18C0">
      <w:pPr>
        <w:pStyle w:val="ListParagraph"/>
        <w:numPr>
          <w:ilvl w:val="2"/>
          <w:numId w:val="76"/>
        </w:numPr>
        <w:tabs>
          <w:tab w:val="left" w:pos="720"/>
        </w:tabs>
        <w:spacing w:before="119"/>
        <w:ind w:right="526"/>
      </w:pPr>
      <w:r>
        <w:t>Affected local government(s) will use all available public and private sector communications equipment and facilities to conduct local</w:t>
      </w:r>
      <w:r>
        <w:rPr>
          <w:spacing w:val="-1"/>
        </w:rPr>
        <w:t xml:space="preserve"> </w:t>
      </w:r>
      <w:r>
        <w:t xml:space="preserve">emergency/disaster response and recovery operations in </w:t>
      </w:r>
      <w:r>
        <w:t>accordance</w:t>
      </w:r>
      <w:r>
        <w:rPr>
          <w:spacing w:val="-2"/>
        </w:rPr>
        <w:t xml:space="preserve"> </w:t>
      </w:r>
      <w:r>
        <w:t>with</w:t>
      </w:r>
      <w:r>
        <w:rPr>
          <w:spacing w:val="-4"/>
        </w:rPr>
        <w:t xml:space="preserve"> </w:t>
      </w:r>
      <w:r>
        <w:t>their</w:t>
      </w:r>
      <w:r>
        <w:rPr>
          <w:spacing w:val="-5"/>
        </w:rPr>
        <w:t xml:space="preserve"> </w:t>
      </w:r>
      <w:r>
        <w:t>Emergency</w:t>
      </w:r>
      <w:r>
        <w:rPr>
          <w:spacing w:val="-2"/>
        </w:rPr>
        <w:t xml:space="preserve"> </w:t>
      </w:r>
      <w:r>
        <w:t>Operations</w:t>
      </w:r>
      <w:r>
        <w:rPr>
          <w:spacing w:val="-5"/>
        </w:rPr>
        <w:t xml:space="preserve"> </w:t>
      </w:r>
      <w:r>
        <w:t>Plan</w:t>
      </w:r>
      <w:r>
        <w:rPr>
          <w:spacing w:val="-4"/>
        </w:rPr>
        <w:t xml:space="preserve"> </w:t>
      </w:r>
      <w:r>
        <w:t>(EOP)</w:t>
      </w:r>
      <w:r>
        <w:rPr>
          <w:spacing w:val="-5"/>
        </w:rPr>
        <w:t xml:space="preserve"> </w:t>
      </w:r>
      <w:r>
        <w:t>or</w:t>
      </w:r>
      <w:r>
        <w:rPr>
          <w:spacing w:val="-3"/>
        </w:rPr>
        <w:t xml:space="preserve"> </w:t>
      </w:r>
      <w:r>
        <w:t>Small</w:t>
      </w:r>
      <w:r>
        <w:rPr>
          <w:spacing w:val="-3"/>
        </w:rPr>
        <w:t xml:space="preserve"> </w:t>
      </w:r>
      <w:r>
        <w:t>Community</w:t>
      </w:r>
      <w:r>
        <w:rPr>
          <w:spacing w:val="-2"/>
        </w:rPr>
        <w:t xml:space="preserve"> </w:t>
      </w:r>
      <w:r>
        <w:t>Emergency</w:t>
      </w:r>
      <w:r>
        <w:rPr>
          <w:spacing w:val="-4"/>
        </w:rPr>
        <w:t xml:space="preserve"> </w:t>
      </w:r>
      <w:r>
        <w:t>Response Plan (SCERP).</w:t>
      </w:r>
    </w:p>
    <w:p w14:paraId="0345F878" w14:textId="77777777" w:rsidR="00CC4F9B" w:rsidRDefault="00EC18C0">
      <w:pPr>
        <w:pStyle w:val="ListParagraph"/>
        <w:numPr>
          <w:ilvl w:val="2"/>
          <w:numId w:val="76"/>
        </w:numPr>
        <w:tabs>
          <w:tab w:val="left" w:pos="720"/>
        </w:tabs>
        <w:spacing w:before="119"/>
        <w:ind w:right="609"/>
      </w:pPr>
      <w:r>
        <w:t>Primary communications between local community EOCs or authorities and the SEOC will be by telephone</w:t>
      </w:r>
      <w:r>
        <w:rPr>
          <w:spacing w:val="-4"/>
        </w:rPr>
        <w:t xml:space="preserve"> </w:t>
      </w:r>
      <w:r>
        <w:t>or</w:t>
      </w:r>
      <w:r>
        <w:rPr>
          <w:spacing w:val="-2"/>
        </w:rPr>
        <w:t xml:space="preserve"> </w:t>
      </w:r>
      <w:r>
        <w:t>e-mail.</w:t>
      </w:r>
      <w:r>
        <w:rPr>
          <w:spacing w:val="-2"/>
        </w:rPr>
        <w:t xml:space="preserve"> </w:t>
      </w:r>
      <w:r>
        <w:t>The</w:t>
      </w:r>
      <w:r>
        <w:rPr>
          <w:spacing w:val="-1"/>
        </w:rPr>
        <w:t xml:space="preserve"> </w:t>
      </w:r>
      <w:r>
        <w:t>SEOC</w:t>
      </w:r>
      <w:r>
        <w:rPr>
          <w:spacing w:val="-4"/>
        </w:rPr>
        <w:t xml:space="preserve"> </w:t>
      </w:r>
      <w:r>
        <w:t>may</w:t>
      </w:r>
      <w:r>
        <w:rPr>
          <w:spacing w:val="-3"/>
        </w:rPr>
        <w:t xml:space="preserve"> </w:t>
      </w:r>
      <w:r>
        <w:t>also</w:t>
      </w:r>
      <w:r>
        <w:rPr>
          <w:spacing w:val="-3"/>
        </w:rPr>
        <w:t xml:space="preserve"> </w:t>
      </w:r>
      <w:r>
        <w:t>communicate</w:t>
      </w:r>
      <w:r>
        <w:rPr>
          <w:spacing w:val="-1"/>
        </w:rPr>
        <w:t xml:space="preserve"> </w:t>
      </w:r>
      <w:r>
        <w:t>with</w:t>
      </w:r>
      <w:r>
        <w:rPr>
          <w:spacing w:val="-5"/>
        </w:rPr>
        <w:t xml:space="preserve"> </w:t>
      </w:r>
      <w:r>
        <w:t>satellite</w:t>
      </w:r>
      <w:r>
        <w:rPr>
          <w:spacing w:val="-4"/>
        </w:rPr>
        <w:t xml:space="preserve"> </w:t>
      </w:r>
      <w:r>
        <w:t>telephone,</w:t>
      </w:r>
      <w:r>
        <w:rPr>
          <w:spacing w:val="-4"/>
        </w:rPr>
        <w:t xml:space="preserve"> </w:t>
      </w:r>
      <w:r>
        <w:t>National</w:t>
      </w:r>
      <w:r>
        <w:rPr>
          <w:spacing w:val="-2"/>
        </w:rPr>
        <w:t xml:space="preserve"> </w:t>
      </w:r>
      <w:r>
        <w:t>Alert</w:t>
      </w:r>
      <w:r>
        <w:rPr>
          <w:spacing w:val="-1"/>
        </w:rPr>
        <w:t xml:space="preserve"> </w:t>
      </w:r>
      <w:r>
        <w:t>and Warning System (NAWAS), Alaska Land Mobile Radio (ALMR), Amateur Radio Emergency Service (ARES), and additional systems available to state and federal agencies.</w:t>
      </w:r>
    </w:p>
    <w:p w14:paraId="0345F879" w14:textId="77777777" w:rsidR="00CC4F9B" w:rsidRDefault="00EC18C0">
      <w:pPr>
        <w:pStyle w:val="Heading3"/>
        <w:numPr>
          <w:ilvl w:val="1"/>
          <w:numId w:val="76"/>
        </w:numPr>
        <w:tabs>
          <w:tab w:val="left" w:pos="778"/>
        </w:tabs>
        <w:spacing w:before="242"/>
        <w:ind w:left="778" w:hanging="418"/>
        <w:jc w:val="both"/>
      </w:pPr>
      <w:r>
        <w:rPr>
          <w:color w:val="16365D"/>
        </w:rPr>
        <w:t xml:space="preserve">State </w:t>
      </w:r>
      <w:r>
        <w:rPr>
          <w:color w:val="16365D"/>
          <w:spacing w:val="-2"/>
        </w:rPr>
        <w:t>Government</w:t>
      </w:r>
    </w:p>
    <w:p w14:paraId="0345F87A" w14:textId="77777777" w:rsidR="00CC4F9B" w:rsidRDefault="00EC18C0">
      <w:pPr>
        <w:pStyle w:val="ListParagraph"/>
        <w:numPr>
          <w:ilvl w:val="2"/>
          <w:numId w:val="76"/>
        </w:numPr>
        <w:tabs>
          <w:tab w:val="left" w:pos="719"/>
          <w:tab w:val="left" w:pos="768"/>
        </w:tabs>
        <w:spacing w:before="118"/>
        <w:ind w:left="719" w:right="815" w:hanging="360"/>
        <w:jc w:val="both"/>
      </w:pPr>
      <w:r>
        <w:t>During</w:t>
      </w:r>
      <w:r>
        <w:rPr>
          <w:spacing w:val="40"/>
        </w:rPr>
        <w:t xml:space="preserve"> </w:t>
      </w:r>
      <w:r>
        <w:t>disaster</w:t>
      </w:r>
      <w:r>
        <w:rPr>
          <w:spacing w:val="-3"/>
        </w:rPr>
        <w:t xml:space="preserve"> </w:t>
      </w:r>
      <w:r>
        <w:t>emergency</w:t>
      </w:r>
      <w:r>
        <w:rPr>
          <w:spacing w:val="-4"/>
        </w:rPr>
        <w:t xml:space="preserve"> </w:t>
      </w:r>
      <w:r>
        <w:t>response</w:t>
      </w:r>
      <w:r>
        <w:rPr>
          <w:spacing w:val="-2"/>
        </w:rPr>
        <w:t xml:space="preserve"> </w:t>
      </w:r>
      <w:r>
        <w:t>and</w:t>
      </w:r>
      <w:r>
        <w:rPr>
          <w:spacing w:val="-4"/>
        </w:rPr>
        <w:t xml:space="preserve"> </w:t>
      </w:r>
      <w:r>
        <w:t>recovery</w:t>
      </w:r>
      <w:r>
        <w:rPr>
          <w:spacing w:val="-4"/>
        </w:rPr>
        <w:t xml:space="preserve"> </w:t>
      </w:r>
      <w:r>
        <w:t>operations,</w:t>
      </w:r>
      <w:r>
        <w:rPr>
          <w:spacing w:val="-3"/>
        </w:rPr>
        <w:t xml:space="preserve"> </w:t>
      </w:r>
      <w:r>
        <w:t>SEOC</w:t>
      </w:r>
      <w:r>
        <w:rPr>
          <w:spacing w:val="-5"/>
        </w:rPr>
        <w:t xml:space="preserve"> </w:t>
      </w:r>
      <w:r>
        <w:t>will</w:t>
      </w:r>
      <w:r>
        <w:rPr>
          <w:spacing w:val="-3"/>
        </w:rPr>
        <w:t xml:space="preserve"> </w:t>
      </w:r>
      <w:r>
        <w:t>coordinate</w:t>
      </w:r>
      <w:r>
        <w:rPr>
          <w:spacing w:val="-2"/>
        </w:rPr>
        <w:t xml:space="preserve"> </w:t>
      </w:r>
      <w:r>
        <w:t>emergency management</w:t>
      </w:r>
      <w:r>
        <w:rPr>
          <w:spacing w:val="-6"/>
        </w:rPr>
        <w:t xml:space="preserve"> </w:t>
      </w:r>
      <w:r>
        <w:t>communications,</w:t>
      </w:r>
      <w:r>
        <w:rPr>
          <w:spacing w:val="-4"/>
        </w:rPr>
        <w:t xml:space="preserve"> </w:t>
      </w:r>
      <w:r>
        <w:t>deploying</w:t>
      </w:r>
      <w:r>
        <w:rPr>
          <w:spacing w:val="-5"/>
        </w:rPr>
        <w:t xml:space="preserve"> </w:t>
      </w:r>
      <w:r>
        <w:t>local</w:t>
      </w:r>
      <w:r>
        <w:rPr>
          <w:spacing w:val="-7"/>
        </w:rPr>
        <w:t xml:space="preserve"> </w:t>
      </w:r>
      <w:r>
        <w:t>or</w:t>
      </w:r>
      <w:r>
        <w:rPr>
          <w:spacing w:val="-4"/>
        </w:rPr>
        <w:t xml:space="preserve"> </w:t>
      </w:r>
      <w:r>
        <w:t>regional</w:t>
      </w:r>
      <w:r>
        <w:rPr>
          <w:spacing w:val="-4"/>
        </w:rPr>
        <w:t xml:space="preserve"> </w:t>
      </w:r>
      <w:r>
        <w:t>communication</w:t>
      </w:r>
      <w:r>
        <w:rPr>
          <w:spacing w:val="-5"/>
        </w:rPr>
        <w:t xml:space="preserve"> </w:t>
      </w:r>
      <w:r>
        <w:t>support</w:t>
      </w:r>
      <w:r>
        <w:rPr>
          <w:spacing w:val="-3"/>
        </w:rPr>
        <w:t xml:space="preserve"> </w:t>
      </w:r>
      <w:r>
        <w:t>resources</w:t>
      </w:r>
      <w:r>
        <w:rPr>
          <w:spacing w:val="-6"/>
        </w:rPr>
        <w:t xml:space="preserve"> </w:t>
      </w:r>
      <w:r>
        <w:t xml:space="preserve">as </w:t>
      </w:r>
      <w:r>
        <w:rPr>
          <w:spacing w:val="-2"/>
        </w:rPr>
        <w:t>needed.</w:t>
      </w:r>
    </w:p>
    <w:p w14:paraId="0345F87B" w14:textId="77777777" w:rsidR="00CC4F9B" w:rsidRDefault="00EC18C0">
      <w:pPr>
        <w:pStyle w:val="ListParagraph"/>
        <w:numPr>
          <w:ilvl w:val="2"/>
          <w:numId w:val="76"/>
        </w:numPr>
        <w:tabs>
          <w:tab w:val="left" w:pos="720"/>
        </w:tabs>
        <w:ind w:right="1035"/>
      </w:pPr>
      <w:r>
        <w:t>Personnel,</w:t>
      </w:r>
      <w:r>
        <w:rPr>
          <w:spacing w:val="-4"/>
        </w:rPr>
        <w:t xml:space="preserve"> </w:t>
      </w:r>
      <w:r>
        <w:t>equipment,</w:t>
      </w:r>
      <w:r>
        <w:rPr>
          <w:spacing w:val="-2"/>
        </w:rPr>
        <w:t xml:space="preserve"> </w:t>
      </w:r>
      <w:r>
        <w:t>and</w:t>
      </w:r>
      <w:r>
        <w:rPr>
          <w:spacing w:val="-5"/>
        </w:rPr>
        <w:t xml:space="preserve"> </w:t>
      </w:r>
      <w:r>
        <w:t>resources</w:t>
      </w:r>
      <w:r>
        <w:rPr>
          <w:spacing w:val="-2"/>
        </w:rPr>
        <w:t xml:space="preserve"> </w:t>
      </w:r>
      <w:r>
        <w:t>from</w:t>
      </w:r>
      <w:r>
        <w:rPr>
          <w:spacing w:val="-3"/>
        </w:rPr>
        <w:t xml:space="preserve"> </w:t>
      </w:r>
      <w:r>
        <w:t>other</w:t>
      </w:r>
      <w:r>
        <w:rPr>
          <w:spacing w:val="-4"/>
        </w:rPr>
        <w:t xml:space="preserve"> </w:t>
      </w:r>
      <w:r>
        <w:t>state</w:t>
      </w:r>
      <w:r>
        <w:rPr>
          <w:spacing w:val="-4"/>
        </w:rPr>
        <w:t xml:space="preserve"> </w:t>
      </w:r>
      <w:r>
        <w:t>agencies</w:t>
      </w:r>
      <w:r>
        <w:rPr>
          <w:spacing w:val="-4"/>
        </w:rPr>
        <w:t xml:space="preserve"> </w:t>
      </w:r>
      <w:r>
        <w:t>may</w:t>
      </w:r>
      <w:r>
        <w:rPr>
          <w:spacing w:val="-2"/>
        </w:rPr>
        <w:t xml:space="preserve"> </w:t>
      </w:r>
      <w:r>
        <w:t>be</w:t>
      </w:r>
      <w:r>
        <w:rPr>
          <w:spacing w:val="-4"/>
        </w:rPr>
        <w:t xml:space="preserve"> </w:t>
      </w:r>
      <w:r>
        <w:t>employed</w:t>
      </w:r>
      <w:r>
        <w:rPr>
          <w:spacing w:val="-3"/>
        </w:rPr>
        <w:t xml:space="preserve"> </w:t>
      </w:r>
      <w:r>
        <w:t>to</w:t>
      </w:r>
      <w:r>
        <w:rPr>
          <w:spacing w:val="-2"/>
        </w:rPr>
        <w:t xml:space="preserve"> </w:t>
      </w:r>
      <w:r>
        <w:t xml:space="preserve">support disaster </w:t>
      </w:r>
      <w:r>
        <w:t>emergency communications.</w:t>
      </w:r>
    </w:p>
    <w:p w14:paraId="0345F87C" w14:textId="77777777" w:rsidR="00CC4F9B" w:rsidRDefault="00EC18C0">
      <w:pPr>
        <w:pStyle w:val="ListParagraph"/>
        <w:numPr>
          <w:ilvl w:val="2"/>
          <w:numId w:val="76"/>
        </w:numPr>
        <w:tabs>
          <w:tab w:val="left" w:pos="720"/>
        </w:tabs>
        <w:spacing w:before="118"/>
        <w:ind w:right="829"/>
      </w:pPr>
      <w:r>
        <w:t>Primary</w:t>
      </w:r>
      <w:r>
        <w:rPr>
          <w:spacing w:val="-4"/>
        </w:rPr>
        <w:t xml:space="preserve"> </w:t>
      </w:r>
      <w:r>
        <w:t>communications</w:t>
      </w:r>
      <w:r>
        <w:rPr>
          <w:spacing w:val="-3"/>
        </w:rPr>
        <w:t xml:space="preserve"> </w:t>
      </w:r>
      <w:r>
        <w:t>between</w:t>
      </w:r>
      <w:r>
        <w:rPr>
          <w:spacing w:val="-4"/>
        </w:rPr>
        <w:t xml:space="preserve"> </w:t>
      </w:r>
      <w:r>
        <w:t>local</w:t>
      </w:r>
      <w:r>
        <w:rPr>
          <w:spacing w:val="-3"/>
        </w:rPr>
        <w:t xml:space="preserve"> </w:t>
      </w:r>
      <w:r>
        <w:t>community</w:t>
      </w:r>
      <w:r>
        <w:rPr>
          <w:spacing w:val="-4"/>
        </w:rPr>
        <w:t xml:space="preserve"> </w:t>
      </w:r>
      <w:r>
        <w:t>EOCs</w:t>
      </w:r>
      <w:r>
        <w:rPr>
          <w:spacing w:val="-3"/>
        </w:rPr>
        <w:t xml:space="preserve"> </w:t>
      </w:r>
      <w:r>
        <w:t>or</w:t>
      </w:r>
      <w:r>
        <w:rPr>
          <w:spacing w:val="-3"/>
        </w:rPr>
        <w:t xml:space="preserve"> </w:t>
      </w:r>
      <w:r>
        <w:t>authorities</w:t>
      </w:r>
      <w:r>
        <w:rPr>
          <w:spacing w:val="-5"/>
        </w:rPr>
        <w:t xml:space="preserve"> </w:t>
      </w:r>
      <w:r>
        <w:t>and</w:t>
      </w:r>
      <w:r>
        <w:rPr>
          <w:spacing w:val="-4"/>
        </w:rPr>
        <w:t xml:space="preserve"> </w:t>
      </w:r>
      <w:r>
        <w:t>the</w:t>
      </w:r>
      <w:r>
        <w:rPr>
          <w:spacing w:val="-5"/>
        </w:rPr>
        <w:t xml:space="preserve"> </w:t>
      </w:r>
      <w:r>
        <w:t>SEOC</w:t>
      </w:r>
      <w:r>
        <w:rPr>
          <w:spacing w:val="-3"/>
        </w:rPr>
        <w:t xml:space="preserve"> </w:t>
      </w:r>
      <w:r>
        <w:t>will</w:t>
      </w:r>
      <w:r>
        <w:rPr>
          <w:spacing w:val="-3"/>
        </w:rPr>
        <w:t xml:space="preserve"> </w:t>
      </w:r>
      <w:r>
        <w:t>be</w:t>
      </w:r>
      <w:r>
        <w:rPr>
          <w:spacing w:val="-2"/>
        </w:rPr>
        <w:t xml:space="preserve"> </w:t>
      </w:r>
      <w:r>
        <w:t>by telephone or email. Additional communications methods will be used as needed.</w:t>
      </w:r>
    </w:p>
    <w:p w14:paraId="0345F87D" w14:textId="77777777" w:rsidR="00CC4F9B" w:rsidRDefault="00EC18C0">
      <w:pPr>
        <w:pStyle w:val="ListParagraph"/>
        <w:numPr>
          <w:ilvl w:val="2"/>
          <w:numId w:val="76"/>
        </w:numPr>
        <w:tabs>
          <w:tab w:val="left" w:pos="720"/>
        </w:tabs>
        <w:ind w:right="464"/>
      </w:pPr>
      <w:r>
        <w:t>State agencies engaged in disaster response and recovery will use their own, normal, internal communications</w:t>
      </w:r>
      <w:r>
        <w:rPr>
          <w:spacing w:val="-4"/>
        </w:rPr>
        <w:t xml:space="preserve"> </w:t>
      </w:r>
      <w:r>
        <w:t>systems.</w:t>
      </w:r>
      <w:r>
        <w:rPr>
          <w:spacing w:val="-5"/>
        </w:rPr>
        <w:t xml:space="preserve"> </w:t>
      </w:r>
      <w:r>
        <w:t>When</w:t>
      </w:r>
      <w:r>
        <w:rPr>
          <w:spacing w:val="-4"/>
        </w:rPr>
        <w:t xml:space="preserve"> </w:t>
      </w:r>
      <w:r>
        <w:t>those</w:t>
      </w:r>
      <w:r>
        <w:rPr>
          <w:spacing w:val="-4"/>
        </w:rPr>
        <w:t xml:space="preserve"> </w:t>
      </w:r>
      <w:r>
        <w:t>systems</w:t>
      </w:r>
      <w:r>
        <w:rPr>
          <w:spacing w:val="-3"/>
        </w:rPr>
        <w:t xml:space="preserve"> </w:t>
      </w:r>
      <w:r>
        <w:t>are</w:t>
      </w:r>
      <w:r>
        <w:rPr>
          <w:spacing w:val="-2"/>
        </w:rPr>
        <w:t xml:space="preserve"> </w:t>
      </w:r>
      <w:r>
        <w:t>inoperative</w:t>
      </w:r>
      <w:r>
        <w:rPr>
          <w:spacing w:val="-4"/>
        </w:rPr>
        <w:t xml:space="preserve"> </w:t>
      </w:r>
      <w:r>
        <w:t>or</w:t>
      </w:r>
      <w:r>
        <w:rPr>
          <w:spacing w:val="-3"/>
        </w:rPr>
        <w:t xml:space="preserve"> </w:t>
      </w:r>
      <w:r>
        <w:t>unavailable,</w:t>
      </w:r>
      <w:r>
        <w:rPr>
          <w:spacing w:val="-4"/>
        </w:rPr>
        <w:t xml:space="preserve"> </w:t>
      </w:r>
      <w:r>
        <w:t>SEOC</w:t>
      </w:r>
      <w:r>
        <w:rPr>
          <w:spacing w:val="-3"/>
        </w:rPr>
        <w:t xml:space="preserve"> </w:t>
      </w:r>
      <w:r>
        <w:t>will</w:t>
      </w:r>
      <w:r>
        <w:rPr>
          <w:spacing w:val="-5"/>
        </w:rPr>
        <w:t xml:space="preserve"> </w:t>
      </w:r>
      <w:r>
        <w:t>coordinate emergency communications support.</w:t>
      </w:r>
    </w:p>
    <w:p w14:paraId="0345F87E" w14:textId="77777777" w:rsidR="00CC4F9B" w:rsidRDefault="00EC18C0">
      <w:pPr>
        <w:pStyle w:val="Heading3"/>
        <w:numPr>
          <w:ilvl w:val="1"/>
          <w:numId w:val="76"/>
        </w:numPr>
        <w:tabs>
          <w:tab w:val="left" w:pos="778"/>
        </w:tabs>
        <w:spacing w:before="242"/>
        <w:ind w:left="778" w:hanging="418"/>
      </w:pPr>
      <w:r>
        <w:rPr>
          <w:color w:val="16365D"/>
        </w:rPr>
        <w:t>Federal</w:t>
      </w:r>
      <w:r>
        <w:rPr>
          <w:color w:val="16365D"/>
          <w:spacing w:val="-2"/>
        </w:rPr>
        <w:t xml:space="preserve"> Government</w:t>
      </w:r>
    </w:p>
    <w:p w14:paraId="0345F87F" w14:textId="77777777" w:rsidR="00CC4F9B" w:rsidRDefault="00EC18C0">
      <w:pPr>
        <w:pStyle w:val="ListParagraph"/>
        <w:numPr>
          <w:ilvl w:val="2"/>
          <w:numId w:val="76"/>
        </w:numPr>
        <w:tabs>
          <w:tab w:val="left" w:pos="720"/>
        </w:tabs>
        <w:spacing w:before="119"/>
        <w:ind w:right="551"/>
      </w:pPr>
      <w:r>
        <w:t xml:space="preserve">The Federal Government's normal or temporary communications in the </w:t>
      </w:r>
      <w:r>
        <w:t>emergency/disaster area may</w:t>
      </w:r>
      <w:r>
        <w:rPr>
          <w:spacing w:val="-3"/>
        </w:rPr>
        <w:t xml:space="preserve"> </w:t>
      </w:r>
      <w:r>
        <w:t>be</w:t>
      </w:r>
      <w:r>
        <w:rPr>
          <w:spacing w:val="-1"/>
        </w:rPr>
        <w:t xml:space="preserve"> </w:t>
      </w:r>
      <w:r>
        <w:t>available</w:t>
      </w:r>
      <w:r>
        <w:rPr>
          <w:spacing w:val="-4"/>
        </w:rPr>
        <w:t xml:space="preserve"> </w:t>
      </w:r>
      <w:r>
        <w:t>to</w:t>
      </w:r>
      <w:r>
        <w:rPr>
          <w:spacing w:val="-3"/>
        </w:rPr>
        <w:t xml:space="preserve"> </w:t>
      </w:r>
      <w:r>
        <w:t>local</w:t>
      </w:r>
      <w:r>
        <w:rPr>
          <w:spacing w:val="-2"/>
        </w:rPr>
        <w:t xml:space="preserve"> </w:t>
      </w:r>
      <w:r>
        <w:t>and</w:t>
      </w:r>
      <w:r>
        <w:rPr>
          <w:spacing w:val="-3"/>
        </w:rPr>
        <w:t xml:space="preserve"> </w:t>
      </w:r>
      <w:r>
        <w:t>state</w:t>
      </w:r>
      <w:r>
        <w:rPr>
          <w:spacing w:val="-1"/>
        </w:rPr>
        <w:t xml:space="preserve"> </w:t>
      </w:r>
      <w:r>
        <w:t>government</w:t>
      </w:r>
      <w:r>
        <w:rPr>
          <w:spacing w:val="-4"/>
        </w:rPr>
        <w:t xml:space="preserve"> </w:t>
      </w:r>
      <w:r>
        <w:t>when</w:t>
      </w:r>
      <w:r>
        <w:rPr>
          <w:spacing w:val="-5"/>
        </w:rPr>
        <w:t xml:space="preserve"> </w:t>
      </w:r>
      <w:r>
        <w:t>they</w:t>
      </w:r>
      <w:r>
        <w:rPr>
          <w:spacing w:val="-3"/>
        </w:rPr>
        <w:t xml:space="preserve"> </w:t>
      </w:r>
      <w:r>
        <w:t>are</w:t>
      </w:r>
      <w:r>
        <w:rPr>
          <w:spacing w:val="-1"/>
        </w:rPr>
        <w:t xml:space="preserve"> </w:t>
      </w:r>
      <w:r>
        <w:t>not</w:t>
      </w:r>
      <w:r>
        <w:rPr>
          <w:spacing w:val="-1"/>
        </w:rPr>
        <w:t xml:space="preserve"> </w:t>
      </w:r>
      <w:r>
        <w:t>required</w:t>
      </w:r>
      <w:r>
        <w:rPr>
          <w:spacing w:val="-3"/>
        </w:rPr>
        <w:t xml:space="preserve"> </w:t>
      </w:r>
      <w:r>
        <w:t>for</w:t>
      </w:r>
      <w:r>
        <w:rPr>
          <w:spacing w:val="-2"/>
        </w:rPr>
        <w:t xml:space="preserve"> </w:t>
      </w:r>
      <w:r>
        <w:t>federal</w:t>
      </w:r>
      <w:r>
        <w:rPr>
          <w:spacing w:val="-5"/>
        </w:rPr>
        <w:t xml:space="preserve"> </w:t>
      </w:r>
      <w:r>
        <w:t>operations.</w:t>
      </w:r>
    </w:p>
    <w:p w14:paraId="0345F880" w14:textId="77777777" w:rsidR="00CC4F9B" w:rsidRDefault="00EC18C0">
      <w:pPr>
        <w:pStyle w:val="ListParagraph"/>
        <w:numPr>
          <w:ilvl w:val="2"/>
          <w:numId w:val="76"/>
        </w:numPr>
        <w:tabs>
          <w:tab w:val="left" w:pos="719"/>
        </w:tabs>
        <w:spacing w:before="120"/>
        <w:ind w:left="719" w:right="525" w:hanging="360"/>
      </w:pPr>
      <w:r>
        <w:t>ESF #2, Communications, will function under the National Response Framework (NRF) to provide federal</w:t>
      </w:r>
      <w:r>
        <w:rPr>
          <w:spacing w:val="-3"/>
        </w:rPr>
        <w:t xml:space="preserve"> </w:t>
      </w:r>
      <w:r>
        <w:t>telecommunications</w:t>
      </w:r>
      <w:r>
        <w:rPr>
          <w:spacing w:val="-3"/>
        </w:rPr>
        <w:t xml:space="preserve"> </w:t>
      </w:r>
      <w:r>
        <w:t>support</w:t>
      </w:r>
      <w:r>
        <w:rPr>
          <w:spacing w:val="-5"/>
        </w:rPr>
        <w:t xml:space="preserve"> </w:t>
      </w:r>
      <w:r>
        <w:t>to</w:t>
      </w:r>
      <w:r>
        <w:rPr>
          <w:spacing w:val="-4"/>
        </w:rPr>
        <w:t xml:space="preserve"> </w:t>
      </w:r>
      <w:r>
        <w:t>the</w:t>
      </w:r>
      <w:r>
        <w:rPr>
          <w:spacing w:val="-2"/>
        </w:rPr>
        <w:t xml:space="preserve"> </w:t>
      </w:r>
      <w:r>
        <w:t>state</w:t>
      </w:r>
      <w:r>
        <w:rPr>
          <w:spacing w:val="-2"/>
        </w:rPr>
        <w:t xml:space="preserve"> </w:t>
      </w:r>
      <w:r>
        <w:t>during</w:t>
      </w:r>
      <w:r>
        <w:rPr>
          <w:spacing w:val="-4"/>
        </w:rPr>
        <w:t xml:space="preserve"> </w:t>
      </w:r>
      <w:r>
        <w:t>a</w:t>
      </w:r>
      <w:r>
        <w:rPr>
          <w:spacing w:val="-3"/>
        </w:rPr>
        <w:t xml:space="preserve"> </w:t>
      </w:r>
      <w:r>
        <w:t>presidentially</w:t>
      </w:r>
      <w:r>
        <w:rPr>
          <w:spacing w:val="-2"/>
        </w:rPr>
        <w:t xml:space="preserve"> </w:t>
      </w:r>
      <w:r>
        <w:t>declared</w:t>
      </w:r>
      <w:r>
        <w:rPr>
          <w:spacing w:val="-6"/>
        </w:rPr>
        <w:t xml:space="preserve"> </w:t>
      </w:r>
      <w:r>
        <w:t>major</w:t>
      </w:r>
      <w:r>
        <w:rPr>
          <w:spacing w:val="-3"/>
        </w:rPr>
        <w:t xml:space="preserve"> </w:t>
      </w:r>
      <w:r>
        <w:t>emergency or disaster. Support may include government or commercially leased telecommunications under federal authority and regulation.</w:t>
      </w:r>
    </w:p>
    <w:p w14:paraId="0345F881" w14:textId="77777777" w:rsidR="00CC4F9B" w:rsidRDefault="00CC4F9B">
      <w:pPr>
        <w:pStyle w:val="BodyText"/>
        <w:rPr>
          <w:sz w:val="20"/>
        </w:rPr>
      </w:pPr>
    </w:p>
    <w:p w14:paraId="0345F882" w14:textId="77777777" w:rsidR="00CC4F9B" w:rsidRDefault="00CC4F9B">
      <w:pPr>
        <w:pStyle w:val="BodyText"/>
        <w:rPr>
          <w:sz w:val="20"/>
        </w:rPr>
      </w:pPr>
    </w:p>
    <w:p w14:paraId="0345F883" w14:textId="77777777" w:rsidR="00CC4F9B" w:rsidRDefault="00CC4F9B">
      <w:pPr>
        <w:pStyle w:val="BodyText"/>
        <w:rPr>
          <w:sz w:val="20"/>
        </w:rPr>
      </w:pPr>
    </w:p>
    <w:p w14:paraId="0345F884" w14:textId="77777777" w:rsidR="00CC4F9B" w:rsidRDefault="00CC4F9B">
      <w:pPr>
        <w:pStyle w:val="BodyText"/>
        <w:rPr>
          <w:sz w:val="20"/>
        </w:rPr>
      </w:pPr>
    </w:p>
    <w:p w14:paraId="0345F885" w14:textId="77777777" w:rsidR="00CC4F9B" w:rsidRDefault="00CC4F9B">
      <w:pPr>
        <w:pStyle w:val="BodyText"/>
        <w:rPr>
          <w:sz w:val="20"/>
        </w:rPr>
      </w:pPr>
    </w:p>
    <w:p w14:paraId="0345F886" w14:textId="77777777" w:rsidR="00CC4F9B" w:rsidRDefault="00CC4F9B">
      <w:pPr>
        <w:pStyle w:val="BodyText"/>
        <w:rPr>
          <w:sz w:val="20"/>
        </w:rPr>
      </w:pPr>
    </w:p>
    <w:p w14:paraId="0345F887" w14:textId="77777777" w:rsidR="00CC4F9B" w:rsidRDefault="00CC4F9B">
      <w:pPr>
        <w:pStyle w:val="BodyText"/>
        <w:rPr>
          <w:sz w:val="20"/>
        </w:rPr>
      </w:pPr>
    </w:p>
    <w:p w14:paraId="0345F888" w14:textId="77777777" w:rsidR="00CC4F9B" w:rsidRDefault="00CC4F9B">
      <w:pPr>
        <w:pStyle w:val="BodyText"/>
        <w:rPr>
          <w:sz w:val="20"/>
        </w:rPr>
      </w:pPr>
    </w:p>
    <w:p w14:paraId="0345F889" w14:textId="77777777" w:rsidR="00CC4F9B" w:rsidRDefault="00CC4F9B">
      <w:pPr>
        <w:pStyle w:val="BodyText"/>
        <w:rPr>
          <w:sz w:val="20"/>
        </w:rPr>
      </w:pPr>
    </w:p>
    <w:p w14:paraId="0345F88A" w14:textId="77777777" w:rsidR="00CC4F9B" w:rsidRDefault="00CC4F9B">
      <w:pPr>
        <w:pStyle w:val="BodyText"/>
        <w:rPr>
          <w:sz w:val="20"/>
        </w:rPr>
      </w:pPr>
    </w:p>
    <w:p w14:paraId="0345F88B" w14:textId="77777777" w:rsidR="00CC4F9B" w:rsidRDefault="00CC4F9B">
      <w:pPr>
        <w:pStyle w:val="BodyText"/>
        <w:rPr>
          <w:sz w:val="20"/>
        </w:rPr>
      </w:pPr>
    </w:p>
    <w:p w14:paraId="0345F88C" w14:textId="77777777" w:rsidR="00CC4F9B" w:rsidRDefault="00CC4F9B">
      <w:pPr>
        <w:pStyle w:val="BodyText"/>
        <w:rPr>
          <w:sz w:val="20"/>
        </w:rPr>
      </w:pPr>
    </w:p>
    <w:p w14:paraId="0345F88D" w14:textId="77777777" w:rsidR="00CC4F9B" w:rsidRDefault="00EC18C0">
      <w:pPr>
        <w:pStyle w:val="BodyText"/>
        <w:spacing w:before="166"/>
        <w:rPr>
          <w:sz w:val="20"/>
        </w:rPr>
      </w:pPr>
      <w:r>
        <w:rPr>
          <w:noProof/>
          <w:sz w:val="20"/>
        </w:rPr>
        <mc:AlternateContent>
          <mc:Choice Requires="wps">
            <w:drawing>
              <wp:anchor distT="0" distB="0" distL="0" distR="0" simplePos="0" relativeHeight="487686656" behindDoc="1" locked="0" layoutInCell="1" allowOverlap="1" wp14:anchorId="03460AE8" wp14:editId="03460AE9">
                <wp:simplePos x="0" y="0"/>
                <wp:positionH relativeFrom="page">
                  <wp:posOffset>913128</wp:posOffset>
                </wp:positionH>
                <wp:positionV relativeFrom="paragraph">
                  <wp:posOffset>275679</wp:posOffset>
                </wp:positionV>
                <wp:extent cx="5943600" cy="1270"/>
                <wp:effectExtent l="0" t="0" r="0" b="0"/>
                <wp:wrapTopAndBottom/>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23E5840" id="Graphic 314" o:spid="_x0000_s1026" style="position:absolute;margin-left:71.9pt;margin-top:21.7pt;width:468pt;height:.1pt;z-index:-1562982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BMEKkZ3gAAAAoBAAAPAAAAAAAAAAAAAAAAAHAEAABkcnMvZG93bnJldi54bWxQSwUGAAAA&#10;AAQABADzAAAAewUAAAAA&#10;" path="m,l5943600,e" filled="f" strokecolor="#94b3d6" strokeweight="1.25pt">
                <v:path arrowok="t"/>
                <w10:wrap type="topAndBottom" anchorx="page"/>
              </v:shape>
            </w:pict>
          </mc:Fallback>
        </mc:AlternateContent>
      </w:r>
    </w:p>
    <w:p w14:paraId="0345F88E" w14:textId="77777777" w:rsidR="00CC4F9B" w:rsidRDefault="00CC4F9B">
      <w:pPr>
        <w:pStyle w:val="BodyText"/>
        <w:rPr>
          <w:sz w:val="20"/>
        </w:rPr>
        <w:sectPr w:rsidR="00CC4F9B">
          <w:pgSz w:w="12240" w:h="15840"/>
          <w:pgMar w:top="1560" w:right="1080" w:bottom="960" w:left="1080" w:header="720" w:footer="764" w:gutter="0"/>
          <w:cols w:space="720"/>
        </w:sectPr>
      </w:pPr>
    </w:p>
    <w:p w14:paraId="0345F88F"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AEA" wp14:editId="03460AEB">
                <wp:extent cx="5943600" cy="15875"/>
                <wp:effectExtent l="9525" t="0" r="0" b="3175"/>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16" name="Graphic 316"/>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79DA0E25" id="Group 315"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yhJ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T7yhJbQIAAJcFAAAOAAAAAAAAAAAAAAAAAC4C&#10;AABkcnMvZTJvRG9jLnhtbFBLAQItABQABgAIAAAAIQAoztQ52wAAAAMBAAAPAAAAAAAAAAAAAAAA&#10;AMcEAABkcnMvZG93bnJldi54bWxQSwUGAAAAAAQABADzAAAAzwUAAAAA&#10;">
                <v:shape id="Graphic 316"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" path="m,l5943600,e" filled="f" strokecolor="#16375e" strokeweight="1.25pt">
                  <v:path arrowok="t"/>
                </v:shape>
                <w10:anchorlock/>
              </v:group>
            </w:pict>
          </mc:Fallback>
        </mc:AlternateContent>
      </w:r>
    </w:p>
    <w:p w14:paraId="0345F890" w14:textId="77777777" w:rsidR="00CC4F9B" w:rsidRDefault="00EC18C0">
      <w:pPr>
        <w:pStyle w:val="Heading2"/>
        <w:numPr>
          <w:ilvl w:val="0"/>
          <w:numId w:val="75"/>
        </w:numPr>
        <w:tabs>
          <w:tab w:val="left" w:pos="637"/>
          <w:tab w:val="left" w:pos="9748"/>
        </w:tabs>
        <w:spacing w:before="138" w:line="240" w:lineRule="auto"/>
        <w:ind w:left="637" w:hanging="277"/>
      </w:pPr>
      <w:r>
        <w:rPr>
          <w:color w:val="FFFFFF"/>
          <w:shd w:val="clear" w:color="auto" w:fill="365F91"/>
        </w:rPr>
        <w:t>Organization</w:t>
      </w:r>
      <w:r>
        <w:rPr>
          <w:color w:val="FFFFFF"/>
          <w:spacing w:val="-7"/>
          <w:shd w:val="clear" w:color="auto" w:fill="365F91"/>
        </w:rPr>
        <w:t xml:space="preserve"> </w:t>
      </w:r>
      <w:r>
        <w:rPr>
          <w:color w:val="FFFFFF"/>
          <w:shd w:val="clear" w:color="auto" w:fill="365F91"/>
        </w:rPr>
        <w:t>and</w:t>
      </w:r>
      <w:r>
        <w:rPr>
          <w:color w:val="FFFFFF"/>
          <w:spacing w:val="-7"/>
          <w:shd w:val="clear" w:color="auto" w:fill="365F91"/>
        </w:rPr>
        <w:t xml:space="preserve"> </w:t>
      </w:r>
      <w:r>
        <w:rPr>
          <w:color w:val="FFFFFF"/>
          <w:shd w:val="clear" w:color="auto" w:fill="365F91"/>
        </w:rPr>
        <w:t>Assignment</w:t>
      </w:r>
      <w:r>
        <w:rPr>
          <w:color w:val="FFFFFF"/>
          <w:spacing w:val="-4"/>
          <w:shd w:val="clear" w:color="auto" w:fill="365F91"/>
        </w:rPr>
        <w:t xml:space="preserve"> </w:t>
      </w:r>
      <w:r>
        <w:rPr>
          <w:color w:val="FFFFFF"/>
          <w:shd w:val="clear" w:color="auto" w:fill="365F91"/>
        </w:rPr>
        <w:t>of</w:t>
      </w:r>
      <w:r>
        <w:rPr>
          <w:color w:val="FFFFFF"/>
          <w:spacing w:val="-4"/>
          <w:shd w:val="clear" w:color="auto" w:fill="365F91"/>
        </w:rPr>
        <w:t xml:space="preserve"> </w:t>
      </w:r>
      <w:r>
        <w:rPr>
          <w:color w:val="FFFFFF"/>
          <w:spacing w:val="-2"/>
          <w:shd w:val="clear" w:color="auto" w:fill="365F91"/>
        </w:rPr>
        <w:t>Responsibilities</w:t>
      </w:r>
      <w:r>
        <w:rPr>
          <w:color w:val="FFFFFF"/>
          <w:shd w:val="clear" w:color="auto" w:fill="365F91"/>
        </w:rPr>
        <w:tab/>
      </w:r>
    </w:p>
    <w:p w14:paraId="0345F891" w14:textId="77777777" w:rsidR="00CC4F9B" w:rsidRDefault="00CC4F9B">
      <w:pPr>
        <w:pStyle w:val="BodyText"/>
        <w:spacing w:before="74"/>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30"/>
        <w:gridCol w:w="2620"/>
      </w:tblGrid>
      <w:tr w:rsidR="00CC4F9B" w14:paraId="0345F894" w14:textId="77777777">
        <w:trPr>
          <w:trHeight w:val="414"/>
        </w:trPr>
        <w:tc>
          <w:tcPr>
            <w:tcW w:w="6830" w:type="dxa"/>
            <w:shd w:val="clear" w:color="auto" w:fill="1F487C"/>
          </w:tcPr>
          <w:p w14:paraId="0345F892" w14:textId="77777777" w:rsidR="00CC4F9B" w:rsidRDefault="00EC18C0">
            <w:pPr>
              <w:pStyle w:val="TableParagraph"/>
              <w:spacing w:before="61"/>
              <w:ind w:left="17"/>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0" w:type="dxa"/>
            <w:tcBorders>
              <w:bottom w:val="nil"/>
            </w:tcBorders>
            <w:shd w:val="clear" w:color="auto" w:fill="1F487C"/>
          </w:tcPr>
          <w:p w14:paraId="0345F893" w14:textId="77777777" w:rsidR="00CC4F9B" w:rsidRDefault="00EC18C0">
            <w:pPr>
              <w:pStyle w:val="TableParagraph"/>
              <w:spacing w:before="61"/>
              <w:ind w:left="669"/>
              <w:rPr>
                <w:b/>
                <w:sz w:val="24"/>
              </w:rPr>
            </w:pPr>
            <w:r>
              <w:rPr>
                <w:b/>
                <w:color w:val="FFFFFF"/>
                <w:spacing w:val="-2"/>
                <w:sz w:val="24"/>
              </w:rPr>
              <w:t>Organization</w:t>
            </w:r>
          </w:p>
        </w:tc>
      </w:tr>
      <w:tr w:rsidR="00CC4F9B" w14:paraId="0345F897" w14:textId="77777777">
        <w:trPr>
          <w:trHeight w:val="364"/>
        </w:trPr>
        <w:tc>
          <w:tcPr>
            <w:tcW w:w="6830" w:type="dxa"/>
          </w:tcPr>
          <w:p w14:paraId="0345F895" w14:textId="77777777" w:rsidR="00CC4F9B" w:rsidRDefault="00EC18C0">
            <w:pPr>
              <w:pStyle w:val="TableParagraph"/>
              <w:spacing w:before="61"/>
              <w:ind w:left="107"/>
              <w:rPr>
                <w:sz w:val="20"/>
              </w:rPr>
            </w:pPr>
            <w:r>
              <w:rPr>
                <w:sz w:val="20"/>
              </w:rPr>
              <w:t>Provide</w:t>
            </w:r>
            <w:r>
              <w:rPr>
                <w:spacing w:val="-8"/>
                <w:sz w:val="20"/>
              </w:rPr>
              <w:t xml:space="preserve"> </w:t>
            </w:r>
            <w:r>
              <w:rPr>
                <w:sz w:val="20"/>
              </w:rPr>
              <w:t>technical</w:t>
            </w:r>
            <w:r>
              <w:rPr>
                <w:spacing w:val="-7"/>
                <w:sz w:val="20"/>
              </w:rPr>
              <w:t xml:space="preserve"> </w:t>
            </w:r>
            <w:r>
              <w:rPr>
                <w:sz w:val="20"/>
              </w:rPr>
              <w:t>assistance</w:t>
            </w:r>
            <w:r>
              <w:rPr>
                <w:spacing w:val="-7"/>
                <w:sz w:val="20"/>
              </w:rPr>
              <w:t xml:space="preserve"> </w:t>
            </w:r>
            <w:r>
              <w:rPr>
                <w:sz w:val="20"/>
              </w:rPr>
              <w:t>to</w:t>
            </w:r>
            <w:r>
              <w:rPr>
                <w:spacing w:val="-7"/>
                <w:sz w:val="20"/>
              </w:rPr>
              <w:t xml:space="preserve"> </w:t>
            </w:r>
            <w:r>
              <w:rPr>
                <w:sz w:val="20"/>
              </w:rPr>
              <w:t>SEOC</w:t>
            </w:r>
            <w:r>
              <w:rPr>
                <w:spacing w:val="-7"/>
                <w:sz w:val="20"/>
              </w:rPr>
              <w:t xml:space="preserve"> </w:t>
            </w:r>
            <w:r>
              <w:rPr>
                <w:spacing w:val="-2"/>
                <w:sz w:val="20"/>
              </w:rPr>
              <w:t>staff.</w:t>
            </w:r>
          </w:p>
        </w:tc>
        <w:tc>
          <w:tcPr>
            <w:tcW w:w="2620" w:type="dxa"/>
            <w:tcBorders>
              <w:top w:val="nil"/>
              <w:bottom w:val="nil"/>
            </w:tcBorders>
            <w:shd w:val="clear" w:color="auto" w:fill="001F5F"/>
          </w:tcPr>
          <w:p w14:paraId="0345F896" w14:textId="77777777" w:rsidR="00CC4F9B" w:rsidRDefault="00EC18C0">
            <w:pPr>
              <w:pStyle w:val="TableParagraph"/>
              <w:spacing w:before="61"/>
              <w:ind w:left="112"/>
              <w:rPr>
                <w:sz w:val="20"/>
              </w:rPr>
            </w:pPr>
            <w:r>
              <w:rPr>
                <w:color w:val="FFFFFF"/>
                <w:spacing w:val="-4"/>
                <w:sz w:val="20"/>
              </w:rPr>
              <w:t>DMVA</w:t>
            </w:r>
          </w:p>
        </w:tc>
      </w:tr>
      <w:tr w:rsidR="00CC4F9B" w14:paraId="0345F89B" w14:textId="77777777">
        <w:trPr>
          <w:trHeight w:val="1096"/>
        </w:trPr>
        <w:tc>
          <w:tcPr>
            <w:tcW w:w="6830" w:type="dxa"/>
          </w:tcPr>
          <w:p w14:paraId="0345F898" w14:textId="77777777" w:rsidR="00CC4F9B" w:rsidRDefault="00EC18C0">
            <w:pPr>
              <w:pStyle w:val="TableParagraph"/>
              <w:spacing w:before="59"/>
              <w:ind w:left="107"/>
              <w:rPr>
                <w:sz w:val="20"/>
              </w:rPr>
            </w:pPr>
            <w:r>
              <w:rPr>
                <w:sz w:val="20"/>
              </w:rPr>
              <w:t xml:space="preserve">Arrange for emergency communications as needed between the SEOC, local contacts in the impact area, other state and private sector </w:t>
            </w:r>
            <w:r>
              <w:rPr>
                <w:sz w:val="20"/>
              </w:rPr>
              <w:t>organizations, and federal</w:t>
            </w:r>
            <w:r>
              <w:rPr>
                <w:spacing w:val="-5"/>
                <w:sz w:val="20"/>
              </w:rPr>
              <w:t xml:space="preserve"> </w:t>
            </w:r>
            <w:r>
              <w:rPr>
                <w:sz w:val="20"/>
              </w:rPr>
              <w:t>agencies.</w:t>
            </w:r>
            <w:r>
              <w:rPr>
                <w:spacing w:val="-5"/>
                <w:sz w:val="20"/>
              </w:rPr>
              <w:t xml:space="preserve"> </w:t>
            </w:r>
            <w:r>
              <w:rPr>
                <w:sz w:val="20"/>
              </w:rPr>
              <w:t>Deploy</w:t>
            </w:r>
            <w:r>
              <w:rPr>
                <w:spacing w:val="-4"/>
                <w:sz w:val="20"/>
              </w:rPr>
              <w:t xml:space="preserve"> </w:t>
            </w:r>
            <w:r>
              <w:rPr>
                <w:sz w:val="20"/>
              </w:rPr>
              <w:t>the</w:t>
            </w:r>
            <w:r>
              <w:rPr>
                <w:spacing w:val="-6"/>
                <w:sz w:val="20"/>
              </w:rPr>
              <w:t xml:space="preserve"> </w:t>
            </w:r>
            <w:r>
              <w:rPr>
                <w:sz w:val="20"/>
              </w:rPr>
              <w:t>Mobile</w:t>
            </w:r>
            <w:r>
              <w:rPr>
                <w:spacing w:val="-6"/>
                <w:sz w:val="20"/>
              </w:rPr>
              <w:t xml:space="preserve"> </w:t>
            </w:r>
            <w:r>
              <w:rPr>
                <w:sz w:val="20"/>
              </w:rPr>
              <w:t>EOC</w:t>
            </w:r>
            <w:r>
              <w:rPr>
                <w:spacing w:val="-6"/>
                <w:sz w:val="20"/>
              </w:rPr>
              <w:t xml:space="preserve"> </w:t>
            </w:r>
            <w:r>
              <w:rPr>
                <w:sz w:val="20"/>
              </w:rPr>
              <w:t>and</w:t>
            </w:r>
            <w:r>
              <w:rPr>
                <w:spacing w:val="-4"/>
                <w:sz w:val="20"/>
              </w:rPr>
              <w:t xml:space="preserve"> </w:t>
            </w:r>
            <w:r>
              <w:rPr>
                <w:sz w:val="20"/>
              </w:rPr>
              <w:t>other</w:t>
            </w:r>
            <w:r>
              <w:rPr>
                <w:spacing w:val="-5"/>
                <w:sz w:val="20"/>
              </w:rPr>
              <w:t xml:space="preserve"> </w:t>
            </w:r>
            <w:r>
              <w:rPr>
                <w:sz w:val="20"/>
              </w:rPr>
              <w:t>emergency</w:t>
            </w:r>
            <w:r>
              <w:rPr>
                <w:spacing w:val="-4"/>
                <w:sz w:val="20"/>
              </w:rPr>
              <w:t xml:space="preserve"> </w:t>
            </w:r>
            <w:r>
              <w:rPr>
                <w:sz w:val="20"/>
              </w:rPr>
              <w:t>communications resources to support incident operations as appropriate.</w:t>
            </w:r>
          </w:p>
        </w:tc>
        <w:tc>
          <w:tcPr>
            <w:tcW w:w="2620" w:type="dxa"/>
            <w:tcBorders>
              <w:top w:val="nil"/>
              <w:bottom w:val="nil"/>
            </w:tcBorders>
            <w:shd w:val="clear" w:color="auto" w:fill="001F5F"/>
          </w:tcPr>
          <w:p w14:paraId="0345F899" w14:textId="77777777" w:rsidR="00CC4F9B" w:rsidRDefault="00CC4F9B">
            <w:pPr>
              <w:pStyle w:val="TableParagraph"/>
              <w:spacing w:before="59"/>
              <w:rPr>
                <w:b/>
                <w:sz w:val="20"/>
              </w:rPr>
            </w:pPr>
          </w:p>
          <w:p w14:paraId="0345F89A" w14:textId="77777777" w:rsidR="00CC4F9B" w:rsidRDefault="00EC18C0">
            <w:pPr>
              <w:pStyle w:val="TableParagraph"/>
              <w:ind w:left="112" w:right="177"/>
              <w:rPr>
                <w:sz w:val="20"/>
              </w:rPr>
            </w:pPr>
            <w:r>
              <w:rPr>
                <w:color w:val="FFFFFF"/>
                <w:sz w:val="20"/>
              </w:rPr>
              <w:t>SEOC▪</w:t>
            </w:r>
            <w:r>
              <w:rPr>
                <w:color w:val="FFFFFF"/>
                <w:spacing w:val="-9"/>
                <w:sz w:val="20"/>
              </w:rPr>
              <w:t xml:space="preserve"> </w:t>
            </w:r>
            <w:r>
              <w:rPr>
                <w:color w:val="FFFFFF"/>
                <w:sz w:val="20"/>
              </w:rPr>
              <w:t>DOA</w:t>
            </w:r>
            <w:r>
              <w:rPr>
                <w:color w:val="FFFFFF"/>
                <w:spacing w:val="-8"/>
                <w:sz w:val="20"/>
              </w:rPr>
              <w:t xml:space="preserve"> </w:t>
            </w:r>
            <w:r>
              <w:rPr>
                <w:color w:val="FFFFFF"/>
                <w:sz w:val="20"/>
              </w:rPr>
              <w:t>▪</w:t>
            </w:r>
            <w:r>
              <w:rPr>
                <w:color w:val="FFFFFF"/>
                <w:spacing w:val="-9"/>
                <w:sz w:val="20"/>
              </w:rPr>
              <w:t xml:space="preserve"> </w:t>
            </w:r>
            <w:r>
              <w:rPr>
                <w:color w:val="FFFFFF"/>
                <w:sz w:val="20"/>
              </w:rPr>
              <w:t>FEMA</w:t>
            </w:r>
            <w:r>
              <w:rPr>
                <w:color w:val="FFFFFF"/>
                <w:spacing w:val="-6"/>
                <w:sz w:val="20"/>
              </w:rPr>
              <w:t xml:space="preserve"> </w:t>
            </w:r>
            <w:r>
              <w:rPr>
                <w:color w:val="FFFFFF"/>
                <w:sz w:val="20"/>
              </w:rPr>
              <w:t>▪</w:t>
            </w:r>
            <w:r>
              <w:rPr>
                <w:color w:val="FFFFFF"/>
                <w:spacing w:val="-9"/>
                <w:sz w:val="20"/>
              </w:rPr>
              <w:t xml:space="preserve"> </w:t>
            </w:r>
            <w:r>
              <w:rPr>
                <w:color w:val="FFFFFF"/>
                <w:sz w:val="20"/>
              </w:rPr>
              <w:t>ARES DOH ▪ AKOM</w:t>
            </w:r>
          </w:p>
        </w:tc>
      </w:tr>
      <w:tr w:rsidR="00CC4F9B" w14:paraId="0345F89E" w14:textId="77777777">
        <w:trPr>
          <w:trHeight w:val="361"/>
        </w:trPr>
        <w:tc>
          <w:tcPr>
            <w:tcW w:w="6830" w:type="dxa"/>
          </w:tcPr>
          <w:p w14:paraId="0345F89C" w14:textId="77777777" w:rsidR="00CC4F9B" w:rsidRDefault="00EC18C0">
            <w:pPr>
              <w:pStyle w:val="TableParagraph"/>
              <w:spacing w:before="61"/>
              <w:ind w:left="107"/>
              <w:rPr>
                <w:sz w:val="20"/>
              </w:rPr>
            </w:pPr>
            <w:r>
              <w:rPr>
                <w:sz w:val="20"/>
              </w:rPr>
              <w:t>Arrange</w:t>
            </w:r>
            <w:r>
              <w:rPr>
                <w:spacing w:val="-10"/>
                <w:sz w:val="20"/>
              </w:rPr>
              <w:t xml:space="preserve"> </w:t>
            </w:r>
            <w:r>
              <w:rPr>
                <w:sz w:val="20"/>
              </w:rPr>
              <w:t>to</w:t>
            </w:r>
            <w:r>
              <w:rPr>
                <w:spacing w:val="-8"/>
                <w:sz w:val="20"/>
              </w:rPr>
              <w:t xml:space="preserve"> </w:t>
            </w:r>
            <w:r>
              <w:rPr>
                <w:sz w:val="20"/>
              </w:rPr>
              <w:t>bring</w:t>
            </w:r>
            <w:r>
              <w:rPr>
                <w:spacing w:val="-8"/>
                <w:sz w:val="20"/>
              </w:rPr>
              <w:t xml:space="preserve"> </w:t>
            </w:r>
            <w:r>
              <w:rPr>
                <w:sz w:val="20"/>
              </w:rPr>
              <w:t>supplemental</w:t>
            </w:r>
            <w:r>
              <w:rPr>
                <w:spacing w:val="-9"/>
                <w:sz w:val="20"/>
              </w:rPr>
              <w:t xml:space="preserve"> </w:t>
            </w:r>
            <w:r>
              <w:rPr>
                <w:sz w:val="20"/>
              </w:rPr>
              <w:t>communications</w:t>
            </w:r>
            <w:r>
              <w:rPr>
                <w:spacing w:val="-7"/>
                <w:sz w:val="20"/>
              </w:rPr>
              <w:t xml:space="preserve"> </w:t>
            </w:r>
            <w:r>
              <w:rPr>
                <w:sz w:val="20"/>
              </w:rPr>
              <w:t>on-line,</w:t>
            </w:r>
            <w:r>
              <w:rPr>
                <w:spacing w:val="-8"/>
                <w:sz w:val="20"/>
              </w:rPr>
              <w:t xml:space="preserve"> </w:t>
            </w:r>
            <w:r>
              <w:rPr>
                <w:sz w:val="20"/>
              </w:rPr>
              <w:t>if</w:t>
            </w:r>
            <w:r>
              <w:rPr>
                <w:spacing w:val="-9"/>
                <w:sz w:val="20"/>
              </w:rPr>
              <w:t xml:space="preserve"> </w:t>
            </w:r>
            <w:r>
              <w:rPr>
                <w:spacing w:val="-2"/>
                <w:sz w:val="20"/>
              </w:rPr>
              <w:t>directed.</w:t>
            </w:r>
          </w:p>
        </w:tc>
        <w:tc>
          <w:tcPr>
            <w:tcW w:w="2620" w:type="dxa"/>
            <w:tcBorders>
              <w:top w:val="nil"/>
              <w:bottom w:val="nil"/>
            </w:tcBorders>
            <w:shd w:val="clear" w:color="auto" w:fill="001F5F"/>
          </w:tcPr>
          <w:p w14:paraId="0345F89D" w14:textId="77777777" w:rsidR="00CC4F9B" w:rsidRDefault="00EC18C0">
            <w:pPr>
              <w:pStyle w:val="TableParagraph"/>
              <w:spacing w:before="61"/>
              <w:ind w:left="112"/>
              <w:rPr>
                <w:sz w:val="20"/>
              </w:rPr>
            </w:pPr>
            <w:r>
              <w:rPr>
                <w:color w:val="FFFFFF"/>
                <w:sz w:val="20"/>
              </w:rPr>
              <w:t>SEOC</w:t>
            </w:r>
            <w:r>
              <w:rPr>
                <w:color w:val="FFFFFF"/>
                <w:spacing w:val="-4"/>
                <w:sz w:val="20"/>
              </w:rPr>
              <w:t xml:space="preserve"> </w:t>
            </w:r>
            <w:r>
              <w:rPr>
                <w:color w:val="FFFFFF"/>
                <w:sz w:val="20"/>
              </w:rPr>
              <w:t>▪</w:t>
            </w:r>
            <w:r>
              <w:rPr>
                <w:color w:val="FFFFFF"/>
                <w:spacing w:val="-4"/>
                <w:sz w:val="20"/>
              </w:rPr>
              <w:t xml:space="preserve"> </w:t>
            </w:r>
            <w:r>
              <w:rPr>
                <w:color w:val="FFFFFF"/>
                <w:sz w:val="20"/>
              </w:rPr>
              <w:t>DOA ▪</w:t>
            </w:r>
            <w:r>
              <w:rPr>
                <w:color w:val="FFFFFF"/>
                <w:spacing w:val="-4"/>
                <w:sz w:val="20"/>
              </w:rPr>
              <w:t xml:space="preserve"> AKOM</w:t>
            </w:r>
          </w:p>
        </w:tc>
      </w:tr>
      <w:tr w:rsidR="00CC4F9B" w14:paraId="0345F8A1" w14:textId="77777777">
        <w:trPr>
          <w:trHeight w:val="609"/>
        </w:trPr>
        <w:tc>
          <w:tcPr>
            <w:tcW w:w="6830" w:type="dxa"/>
          </w:tcPr>
          <w:p w14:paraId="0345F89F" w14:textId="77777777" w:rsidR="00CC4F9B" w:rsidRDefault="00EC18C0">
            <w:pPr>
              <w:pStyle w:val="TableParagraph"/>
              <w:spacing w:before="61"/>
              <w:ind w:left="107"/>
              <w:rPr>
                <w:sz w:val="20"/>
              </w:rPr>
            </w:pPr>
            <w:r>
              <w:rPr>
                <w:sz w:val="20"/>
              </w:rPr>
              <w:t>Provide</w:t>
            </w:r>
            <w:r>
              <w:rPr>
                <w:spacing w:val="-5"/>
                <w:sz w:val="20"/>
              </w:rPr>
              <w:t xml:space="preserve"> </w:t>
            </w:r>
            <w:r>
              <w:rPr>
                <w:sz w:val="20"/>
              </w:rPr>
              <w:t>or</w:t>
            </w:r>
            <w:r>
              <w:rPr>
                <w:spacing w:val="-4"/>
                <w:sz w:val="20"/>
              </w:rPr>
              <w:t xml:space="preserve"> </w:t>
            </w:r>
            <w:r>
              <w:rPr>
                <w:sz w:val="20"/>
              </w:rPr>
              <w:t>arrange</w:t>
            </w:r>
            <w:r>
              <w:rPr>
                <w:spacing w:val="-5"/>
                <w:sz w:val="20"/>
              </w:rPr>
              <w:t xml:space="preserve"> </w:t>
            </w:r>
            <w:r>
              <w:rPr>
                <w:sz w:val="20"/>
              </w:rPr>
              <w:t>technical</w:t>
            </w:r>
            <w:r>
              <w:rPr>
                <w:spacing w:val="-4"/>
                <w:sz w:val="20"/>
              </w:rPr>
              <w:t xml:space="preserve"> </w:t>
            </w:r>
            <w:r>
              <w:rPr>
                <w:sz w:val="20"/>
              </w:rPr>
              <w:t>assistance</w:t>
            </w:r>
            <w:r>
              <w:rPr>
                <w:spacing w:val="-5"/>
                <w:sz w:val="20"/>
              </w:rPr>
              <w:t xml:space="preserve"> </w:t>
            </w:r>
            <w:r>
              <w:rPr>
                <w:sz w:val="20"/>
              </w:rPr>
              <w:t>to</w:t>
            </w:r>
            <w:r>
              <w:rPr>
                <w:spacing w:val="-4"/>
                <w:sz w:val="20"/>
              </w:rPr>
              <w:t xml:space="preserve"> </w:t>
            </w:r>
            <w:r>
              <w:rPr>
                <w:sz w:val="20"/>
              </w:rPr>
              <w:t>local</w:t>
            </w:r>
            <w:r>
              <w:rPr>
                <w:spacing w:val="-4"/>
                <w:sz w:val="20"/>
              </w:rPr>
              <w:t xml:space="preserve"> </w:t>
            </w:r>
            <w:r>
              <w:rPr>
                <w:sz w:val="20"/>
              </w:rPr>
              <w:t>government</w:t>
            </w:r>
            <w:r>
              <w:rPr>
                <w:spacing w:val="-4"/>
                <w:sz w:val="20"/>
              </w:rPr>
              <w:t xml:space="preserve"> </w:t>
            </w:r>
            <w:r>
              <w:rPr>
                <w:sz w:val="20"/>
              </w:rPr>
              <w:t>and</w:t>
            </w:r>
            <w:r>
              <w:rPr>
                <w:spacing w:val="-3"/>
                <w:sz w:val="20"/>
              </w:rPr>
              <w:t xml:space="preserve"> </w:t>
            </w:r>
            <w:r>
              <w:rPr>
                <w:sz w:val="20"/>
              </w:rPr>
              <w:t>other</w:t>
            </w:r>
            <w:r>
              <w:rPr>
                <w:spacing w:val="-4"/>
                <w:sz w:val="20"/>
              </w:rPr>
              <w:t xml:space="preserve"> </w:t>
            </w:r>
            <w:r>
              <w:rPr>
                <w:sz w:val="20"/>
              </w:rPr>
              <w:t xml:space="preserve">response </w:t>
            </w:r>
            <w:r>
              <w:rPr>
                <w:spacing w:val="-2"/>
                <w:sz w:val="20"/>
              </w:rPr>
              <w:t>agencies.</w:t>
            </w:r>
          </w:p>
        </w:tc>
        <w:tc>
          <w:tcPr>
            <w:tcW w:w="2620" w:type="dxa"/>
            <w:tcBorders>
              <w:top w:val="nil"/>
              <w:bottom w:val="nil"/>
            </w:tcBorders>
            <w:shd w:val="clear" w:color="auto" w:fill="001F5F"/>
          </w:tcPr>
          <w:p w14:paraId="0345F8A0" w14:textId="77777777" w:rsidR="00CC4F9B" w:rsidRDefault="00EC18C0">
            <w:pPr>
              <w:pStyle w:val="TableParagraph"/>
              <w:spacing w:before="186"/>
              <w:ind w:left="112"/>
              <w:rPr>
                <w:sz w:val="20"/>
              </w:rPr>
            </w:pPr>
            <w:r>
              <w:rPr>
                <w:color w:val="FFFFFF"/>
                <w:sz w:val="20"/>
              </w:rPr>
              <w:t>SEOC</w:t>
            </w:r>
            <w:r>
              <w:rPr>
                <w:color w:val="FFFFFF"/>
                <w:spacing w:val="-4"/>
                <w:sz w:val="20"/>
              </w:rPr>
              <w:t xml:space="preserve"> </w:t>
            </w:r>
            <w:r>
              <w:rPr>
                <w:color w:val="FFFFFF"/>
                <w:sz w:val="20"/>
              </w:rPr>
              <w:t>▪</w:t>
            </w:r>
            <w:r>
              <w:rPr>
                <w:color w:val="FFFFFF"/>
                <w:spacing w:val="-3"/>
                <w:sz w:val="20"/>
              </w:rPr>
              <w:t xml:space="preserve"> </w:t>
            </w:r>
            <w:r>
              <w:rPr>
                <w:color w:val="FFFFFF"/>
                <w:spacing w:val="-5"/>
                <w:sz w:val="20"/>
              </w:rPr>
              <w:t>DOA</w:t>
            </w:r>
          </w:p>
        </w:tc>
      </w:tr>
      <w:tr w:rsidR="00CC4F9B" w14:paraId="0345F8B4" w14:textId="77777777">
        <w:trPr>
          <w:trHeight w:val="3414"/>
        </w:trPr>
        <w:tc>
          <w:tcPr>
            <w:tcW w:w="6830" w:type="dxa"/>
          </w:tcPr>
          <w:p w14:paraId="0345F8A2" w14:textId="77777777" w:rsidR="00CC4F9B" w:rsidRDefault="00EC18C0">
            <w:pPr>
              <w:pStyle w:val="TableParagraph"/>
              <w:spacing w:before="61"/>
              <w:ind w:left="107" w:right="197"/>
              <w:rPr>
                <w:sz w:val="20"/>
              </w:rPr>
            </w:pPr>
            <w:r>
              <w:rPr>
                <w:sz w:val="20"/>
              </w:rPr>
              <w:t>Provide</w:t>
            </w:r>
            <w:r>
              <w:rPr>
                <w:spacing w:val="-5"/>
                <w:sz w:val="20"/>
              </w:rPr>
              <w:t xml:space="preserve"> </w:t>
            </w:r>
            <w:r>
              <w:rPr>
                <w:sz w:val="20"/>
              </w:rPr>
              <w:t>the</w:t>
            </w:r>
            <w:r>
              <w:rPr>
                <w:spacing w:val="-5"/>
                <w:sz w:val="20"/>
              </w:rPr>
              <w:t xml:space="preserve"> </w:t>
            </w:r>
            <w:r>
              <w:rPr>
                <w:sz w:val="20"/>
              </w:rPr>
              <w:t>SEOC</w:t>
            </w:r>
            <w:r>
              <w:rPr>
                <w:spacing w:val="-5"/>
                <w:sz w:val="20"/>
              </w:rPr>
              <w:t xml:space="preserve"> </w:t>
            </w:r>
            <w:r>
              <w:rPr>
                <w:sz w:val="20"/>
              </w:rPr>
              <w:t>information</w:t>
            </w:r>
            <w:r>
              <w:rPr>
                <w:spacing w:val="-1"/>
                <w:sz w:val="20"/>
              </w:rPr>
              <w:t xml:space="preserve"> </w:t>
            </w:r>
            <w:r>
              <w:rPr>
                <w:sz w:val="20"/>
              </w:rPr>
              <w:t>affecting</w:t>
            </w:r>
            <w:r>
              <w:rPr>
                <w:spacing w:val="-4"/>
                <w:sz w:val="20"/>
              </w:rPr>
              <w:t xml:space="preserve"> </w:t>
            </w:r>
            <w:r>
              <w:rPr>
                <w:sz w:val="20"/>
              </w:rPr>
              <w:t>the</w:t>
            </w:r>
            <w:r>
              <w:rPr>
                <w:spacing w:val="-5"/>
                <w:sz w:val="20"/>
              </w:rPr>
              <w:t xml:space="preserve"> </w:t>
            </w:r>
            <w:r>
              <w:rPr>
                <w:sz w:val="20"/>
              </w:rPr>
              <w:t>performance</w:t>
            </w:r>
            <w:r>
              <w:rPr>
                <w:spacing w:val="-5"/>
                <w:sz w:val="20"/>
              </w:rPr>
              <w:t xml:space="preserve"> </w:t>
            </w:r>
            <w:r>
              <w:rPr>
                <w:sz w:val="20"/>
              </w:rPr>
              <w:t>and</w:t>
            </w:r>
            <w:r>
              <w:rPr>
                <w:spacing w:val="-3"/>
                <w:sz w:val="20"/>
              </w:rPr>
              <w:t xml:space="preserve"> </w:t>
            </w:r>
            <w:r>
              <w:rPr>
                <w:sz w:val="20"/>
              </w:rPr>
              <w:t>status</w:t>
            </w:r>
            <w:r>
              <w:rPr>
                <w:spacing w:val="-3"/>
                <w:sz w:val="20"/>
              </w:rPr>
              <w:t xml:space="preserve"> </w:t>
            </w:r>
            <w:r>
              <w:rPr>
                <w:sz w:val="20"/>
              </w:rPr>
              <w:t>of</w:t>
            </w:r>
            <w:r>
              <w:rPr>
                <w:spacing w:val="-5"/>
                <w:sz w:val="20"/>
              </w:rPr>
              <w:t xml:space="preserve"> </w:t>
            </w:r>
            <w:r>
              <w:rPr>
                <w:sz w:val="20"/>
              </w:rPr>
              <w:t>the following emergency communications systems:</w:t>
            </w:r>
          </w:p>
          <w:p w14:paraId="0345F8A3" w14:textId="77777777" w:rsidR="00CC4F9B" w:rsidRDefault="00EC18C0">
            <w:pPr>
              <w:pStyle w:val="TableParagraph"/>
              <w:numPr>
                <w:ilvl w:val="0"/>
                <w:numId w:val="74"/>
              </w:numPr>
              <w:tabs>
                <w:tab w:val="left" w:pos="466"/>
              </w:tabs>
              <w:spacing w:before="59"/>
              <w:ind w:left="466" w:hanging="179"/>
              <w:rPr>
                <w:sz w:val="20"/>
              </w:rPr>
            </w:pPr>
            <w:r>
              <w:rPr>
                <w:sz w:val="20"/>
              </w:rPr>
              <w:t>Long</w:t>
            </w:r>
            <w:r>
              <w:rPr>
                <w:spacing w:val="-8"/>
                <w:sz w:val="20"/>
              </w:rPr>
              <w:t xml:space="preserve"> </w:t>
            </w:r>
            <w:r>
              <w:rPr>
                <w:sz w:val="20"/>
              </w:rPr>
              <w:t>distance</w:t>
            </w:r>
            <w:r>
              <w:rPr>
                <w:spacing w:val="-9"/>
                <w:sz w:val="20"/>
              </w:rPr>
              <w:t xml:space="preserve"> </w:t>
            </w:r>
            <w:r>
              <w:rPr>
                <w:sz w:val="20"/>
              </w:rPr>
              <w:t>telephone</w:t>
            </w:r>
            <w:r>
              <w:rPr>
                <w:spacing w:val="-9"/>
                <w:sz w:val="20"/>
              </w:rPr>
              <w:t xml:space="preserve"> </w:t>
            </w:r>
            <w:r>
              <w:rPr>
                <w:spacing w:val="-2"/>
                <w:sz w:val="20"/>
              </w:rPr>
              <w:t>service</w:t>
            </w:r>
          </w:p>
          <w:p w14:paraId="0345F8A4" w14:textId="77777777" w:rsidR="00CC4F9B" w:rsidRDefault="00EC18C0">
            <w:pPr>
              <w:pStyle w:val="TableParagraph"/>
              <w:numPr>
                <w:ilvl w:val="0"/>
                <w:numId w:val="74"/>
              </w:numPr>
              <w:tabs>
                <w:tab w:val="left" w:pos="466"/>
              </w:tabs>
              <w:spacing w:before="1"/>
              <w:ind w:left="466" w:hanging="179"/>
              <w:rPr>
                <w:sz w:val="20"/>
              </w:rPr>
            </w:pPr>
            <w:r>
              <w:rPr>
                <w:sz w:val="20"/>
              </w:rPr>
              <w:t>Local</w:t>
            </w:r>
            <w:r>
              <w:rPr>
                <w:spacing w:val="-6"/>
                <w:sz w:val="20"/>
              </w:rPr>
              <w:t xml:space="preserve"> </w:t>
            </w:r>
            <w:r>
              <w:rPr>
                <w:sz w:val="20"/>
              </w:rPr>
              <w:t>phone</w:t>
            </w:r>
            <w:r>
              <w:rPr>
                <w:spacing w:val="-7"/>
                <w:sz w:val="20"/>
              </w:rPr>
              <w:t xml:space="preserve"> </w:t>
            </w:r>
            <w:r>
              <w:rPr>
                <w:sz w:val="20"/>
              </w:rPr>
              <w:t>service</w:t>
            </w:r>
            <w:r>
              <w:rPr>
                <w:spacing w:val="-6"/>
                <w:sz w:val="20"/>
              </w:rPr>
              <w:t xml:space="preserve"> </w:t>
            </w:r>
            <w:r>
              <w:rPr>
                <w:sz w:val="20"/>
              </w:rPr>
              <w:t>in</w:t>
            </w:r>
            <w:r>
              <w:rPr>
                <w:spacing w:val="-5"/>
                <w:sz w:val="20"/>
              </w:rPr>
              <w:t xml:space="preserve"> </w:t>
            </w:r>
            <w:r>
              <w:rPr>
                <w:sz w:val="20"/>
              </w:rPr>
              <w:t>impact</w:t>
            </w:r>
            <w:r>
              <w:rPr>
                <w:spacing w:val="-6"/>
                <w:sz w:val="20"/>
              </w:rPr>
              <w:t xml:space="preserve"> </w:t>
            </w:r>
            <w:r>
              <w:rPr>
                <w:spacing w:val="-4"/>
                <w:sz w:val="20"/>
              </w:rPr>
              <w:t>area</w:t>
            </w:r>
          </w:p>
          <w:p w14:paraId="0345F8A5" w14:textId="77777777" w:rsidR="00CC4F9B" w:rsidRDefault="00EC18C0">
            <w:pPr>
              <w:pStyle w:val="TableParagraph"/>
              <w:numPr>
                <w:ilvl w:val="0"/>
                <w:numId w:val="74"/>
              </w:numPr>
              <w:tabs>
                <w:tab w:val="left" w:pos="466"/>
              </w:tabs>
              <w:ind w:left="466" w:hanging="179"/>
              <w:rPr>
                <w:sz w:val="20"/>
              </w:rPr>
            </w:pPr>
            <w:r>
              <w:rPr>
                <w:sz w:val="20"/>
              </w:rPr>
              <w:t>Cell</w:t>
            </w:r>
            <w:r>
              <w:rPr>
                <w:spacing w:val="-6"/>
                <w:sz w:val="20"/>
              </w:rPr>
              <w:t xml:space="preserve"> </w:t>
            </w:r>
            <w:r>
              <w:rPr>
                <w:sz w:val="20"/>
              </w:rPr>
              <w:t>phone</w:t>
            </w:r>
            <w:r>
              <w:rPr>
                <w:spacing w:val="-7"/>
                <w:sz w:val="20"/>
              </w:rPr>
              <w:t xml:space="preserve"> </w:t>
            </w:r>
            <w:r>
              <w:rPr>
                <w:spacing w:val="-2"/>
                <w:sz w:val="20"/>
              </w:rPr>
              <w:t>service</w:t>
            </w:r>
          </w:p>
          <w:p w14:paraId="0345F8A6" w14:textId="77777777" w:rsidR="00CC4F9B" w:rsidRDefault="00EC18C0">
            <w:pPr>
              <w:pStyle w:val="TableParagraph"/>
              <w:numPr>
                <w:ilvl w:val="0"/>
                <w:numId w:val="74"/>
              </w:numPr>
              <w:tabs>
                <w:tab w:val="left" w:pos="466"/>
              </w:tabs>
              <w:spacing w:before="1" w:line="243" w:lineRule="exact"/>
              <w:ind w:left="466" w:hanging="179"/>
              <w:rPr>
                <w:sz w:val="20"/>
              </w:rPr>
            </w:pPr>
            <w:r>
              <w:rPr>
                <w:spacing w:val="-2"/>
                <w:sz w:val="20"/>
              </w:rPr>
              <w:t>Satellite</w:t>
            </w:r>
            <w:r>
              <w:rPr>
                <w:spacing w:val="5"/>
                <w:sz w:val="20"/>
              </w:rPr>
              <w:t xml:space="preserve"> </w:t>
            </w:r>
            <w:r>
              <w:rPr>
                <w:spacing w:val="-2"/>
                <w:sz w:val="20"/>
              </w:rPr>
              <w:t>service</w:t>
            </w:r>
          </w:p>
          <w:p w14:paraId="0345F8A7" w14:textId="77777777" w:rsidR="00CC4F9B" w:rsidRDefault="00EC18C0">
            <w:pPr>
              <w:pStyle w:val="TableParagraph"/>
              <w:numPr>
                <w:ilvl w:val="0"/>
                <w:numId w:val="74"/>
              </w:numPr>
              <w:tabs>
                <w:tab w:val="left" w:pos="466"/>
              </w:tabs>
              <w:spacing w:line="243" w:lineRule="exact"/>
              <w:ind w:left="466" w:hanging="179"/>
              <w:rPr>
                <w:sz w:val="20"/>
              </w:rPr>
            </w:pPr>
            <w:r>
              <w:rPr>
                <w:sz w:val="20"/>
              </w:rPr>
              <w:t>Internet</w:t>
            </w:r>
            <w:r>
              <w:rPr>
                <w:spacing w:val="-9"/>
                <w:sz w:val="20"/>
              </w:rPr>
              <w:t xml:space="preserve"> </w:t>
            </w:r>
            <w:r>
              <w:rPr>
                <w:spacing w:val="-2"/>
                <w:sz w:val="20"/>
              </w:rPr>
              <w:t>service</w:t>
            </w:r>
          </w:p>
          <w:p w14:paraId="0345F8A8" w14:textId="77777777" w:rsidR="00CC4F9B" w:rsidRDefault="00EC18C0">
            <w:pPr>
              <w:pStyle w:val="TableParagraph"/>
              <w:numPr>
                <w:ilvl w:val="0"/>
                <w:numId w:val="74"/>
              </w:numPr>
              <w:tabs>
                <w:tab w:val="left" w:pos="466"/>
              </w:tabs>
              <w:spacing w:before="1"/>
              <w:ind w:left="466" w:hanging="179"/>
              <w:rPr>
                <w:sz w:val="20"/>
              </w:rPr>
            </w:pPr>
            <w:r>
              <w:rPr>
                <w:sz w:val="20"/>
              </w:rPr>
              <w:t>National</w:t>
            </w:r>
            <w:r>
              <w:rPr>
                <w:spacing w:val="-7"/>
                <w:sz w:val="20"/>
              </w:rPr>
              <w:t xml:space="preserve"> </w:t>
            </w:r>
            <w:r>
              <w:rPr>
                <w:sz w:val="20"/>
              </w:rPr>
              <w:t>Warning</w:t>
            </w:r>
            <w:r>
              <w:rPr>
                <w:spacing w:val="-6"/>
                <w:sz w:val="20"/>
              </w:rPr>
              <w:t xml:space="preserve"> </w:t>
            </w:r>
            <w:r>
              <w:rPr>
                <w:spacing w:val="-2"/>
                <w:sz w:val="20"/>
              </w:rPr>
              <w:t>System</w:t>
            </w:r>
          </w:p>
          <w:p w14:paraId="0345F8A9" w14:textId="77777777" w:rsidR="00CC4F9B" w:rsidRDefault="00EC18C0">
            <w:pPr>
              <w:pStyle w:val="TableParagraph"/>
              <w:numPr>
                <w:ilvl w:val="0"/>
                <w:numId w:val="74"/>
              </w:numPr>
              <w:tabs>
                <w:tab w:val="left" w:pos="466"/>
              </w:tabs>
              <w:ind w:left="466" w:hanging="179"/>
              <w:rPr>
                <w:sz w:val="20"/>
              </w:rPr>
            </w:pPr>
            <w:r>
              <w:rPr>
                <w:sz w:val="20"/>
              </w:rPr>
              <w:t>Emergency</w:t>
            </w:r>
            <w:r>
              <w:rPr>
                <w:spacing w:val="-8"/>
                <w:sz w:val="20"/>
              </w:rPr>
              <w:t xml:space="preserve"> </w:t>
            </w:r>
            <w:r>
              <w:rPr>
                <w:sz w:val="20"/>
              </w:rPr>
              <w:t>Alert</w:t>
            </w:r>
            <w:r>
              <w:rPr>
                <w:spacing w:val="-8"/>
                <w:sz w:val="20"/>
              </w:rPr>
              <w:t xml:space="preserve"> </w:t>
            </w:r>
            <w:r>
              <w:rPr>
                <w:spacing w:val="-2"/>
                <w:sz w:val="20"/>
              </w:rPr>
              <w:t>System</w:t>
            </w:r>
          </w:p>
          <w:p w14:paraId="0345F8AA" w14:textId="77777777" w:rsidR="00CC4F9B" w:rsidRDefault="00EC18C0">
            <w:pPr>
              <w:pStyle w:val="TableParagraph"/>
              <w:numPr>
                <w:ilvl w:val="0"/>
                <w:numId w:val="74"/>
              </w:numPr>
              <w:tabs>
                <w:tab w:val="left" w:pos="466"/>
              </w:tabs>
              <w:spacing w:before="1" w:line="243" w:lineRule="exact"/>
              <w:ind w:left="466" w:hanging="179"/>
              <w:rPr>
                <w:sz w:val="20"/>
              </w:rPr>
            </w:pPr>
            <w:r>
              <w:rPr>
                <w:sz w:val="20"/>
              </w:rPr>
              <w:t>In-use</w:t>
            </w:r>
            <w:r>
              <w:rPr>
                <w:spacing w:val="-8"/>
                <w:sz w:val="20"/>
              </w:rPr>
              <w:t xml:space="preserve"> </w:t>
            </w:r>
            <w:r>
              <w:rPr>
                <w:sz w:val="20"/>
              </w:rPr>
              <w:t>back-up</w:t>
            </w:r>
            <w:r>
              <w:rPr>
                <w:spacing w:val="-5"/>
                <w:sz w:val="20"/>
              </w:rPr>
              <w:t xml:space="preserve"> </w:t>
            </w:r>
            <w:r>
              <w:rPr>
                <w:sz w:val="20"/>
              </w:rPr>
              <w:t>radio</w:t>
            </w:r>
            <w:r>
              <w:rPr>
                <w:spacing w:val="-6"/>
                <w:sz w:val="20"/>
              </w:rPr>
              <w:t xml:space="preserve"> </w:t>
            </w:r>
            <w:r>
              <w:rPr>
                <w:spacing w:val="-2"/>
                <w:sz w:val="20"/>
              </w:rPr>
              <w:t>systems</w:t>
            </w:r>
          </w:p>
          <w:p w14:paraId="0345F8AB" w14:textId="77777777" w:rsidR="00CC4F9B" w:rsidRDefault="00EC18C0">
            <w:pPr>
              <w:pStyle w:val="TableParagraph"/>
              <w:numPr>
                <w:ilvl w:val="0"/>
                <w:numId w:val="74"/>
              </w:numPr>
              <w:tabs>
                <w:tab w:val="left" w:pos="466"/>
              </w:tabs>
              <w:spacing w:line="243" w:lineRule="exact"/>
              <w:ind w:left="466" w:hanging="179"/>
              <w:rPr>
                <w:sz w:val="20"/>
              </w:rPr>
            </w:pPr>
            <w:r>
              <w:rPr>
                <w:spacing w:val="-2"/>
                <w:sz w:val="20"/>
              </w:rPr>
              <w:t>FNARS</w:t>
            </w:r>
          </w:p>
          <w:p w14:paraId="0345F8AC" w14:textId="77777777" w:rsidR="00CC4F9B" w:rsidRDefault="00EC18C0">
            <w:pPr>
              <w:pStyle w:val="TableParagraph"/>
              <w:numPr>
                <w:ilvl w:val="0"/>
                <w:numId w:val="74"/>
              </w:numPr>
              <w:tabs>
                <w:tab w:val="left" w:pos="466"/>
              </w:tabs>
              <w:spacing w:before="1"/>
              <w:ind w:left="466" w:hanging="179"/>
              <w:rPr>
                <w:sz w:val="20"/>
              </w:rPr>
            </w:pPr>
            <w:r>
              <w:rPr>
                <w:spacing w:val="-2"/>
                <w:sz w:val="20"/>
              </w:rPr>
              <w:t>Supplemental</w:t>
            </w:r>
            <w:r>
              <w:rPr>
                <w:spacing w:val="10"/>
                <w:sz w:val="20"/>
              </w:rPr>
              <w:t xml:space="preserve"> </w:t>
            </w:r>
            <w:r>
              <w:rPr>
                <w:spacing w:val="-2"/>
                <w:sz w:val="20"/>
              </w:rPr>
              <w:t>communications</w:t>
            </w:r>
            <w:r>
              <w:rPr>
                <w:spacing w:val="12"/>
                <w:sz w:val="20"/>
              </w:rPr>
              <w:t xml:space="preserve"> </w:t>
            </w:r>
            <w:r>
              <w:rPr>
                <w:spacing w:val="-2"/>
                <w:sz w:val="20"/>
              </w:rPr>
              <w:t>systems</w:t>
            </w:r>
          </w:p>
          <w:p w14:paraId="0345F8AD" w14:textId="77777777" w:rsidR="00CC4F9B" w:rsidRDefault="00EC18C0">
            <w:pPr>
              <w:pStyle w:val="TableParagraph"/>
              <w:spacing w:before="60"/>
              <w:ind w:left="107"/>
              <w:rPr>
                <w:sz w:val="20"/>
              </w:rPr>
            </w:pPr>
            <w:r>
              <w:rPr>
                <w:spacing w:val="-2"/>
                <w:sz w:val="20"/>
              </w:rPr>
              <w:t>E-</w:t>
            </w:r>
            <w:r>
              <w:rPr>
                <w:spacing w:val="-4"/>
                <w:sz w:val="20"/>
              </w:rPr>
              <w:t>mail</w:t>
            </w:r>
          </w:p>
        </w:tc>
        <w:tc>
          <w:tcPr>
            <w:tcW w:w="2620" w:type="dxa"/>
            <w:tcBorders>
              <w:top w:val="nil"/>
              <w:bottom w:val="nil"/>
            </w:tcBorders>
            <w:shd w:val="clear" w:color="auto" w:fill="001F5F"/>
          </w:tcPr>
          <w:p w14:paraId="0345F8AE" w14:textId="77777777" w:rsidR="00CC4F9B" w:rsidRDefault="00CC4F9B">
            <w:pPr>
              <w:pStyle w:val="TableParagraph"/>
              <w:rPr>
                <w:b/>
                <w:sz w:val="20"/>
              </w:rPr>
            </w:pPr>
          </w:p>
          <w:p w14:paraId="0345F8AF" w14:textId="77777777" w:rsidR="00CC4F9B" w:rsidRDefault="00CC4F9B">
            <w:pPr>
              <w:pStyle w:val="TableParagraph"/>
              <w:rPr>
                <w:b/>
                <w:sz w:val="20"/>
              </w:rPr>
            </w:pPr>
          </w:p>
          <w:p w14:paraId="0345F8B0" w14:textId="77777777" w:rsidR="00CC4F9B" w:rsidRDefault="00CC4F9B">
            <w:pPr>
              <w:pStyle w:val="TableParagraph"/>
              <w:rPr>
                <w:b/>
                <w:sz w:val="20"/>
              </w:rPr>
            </w:pPr>
          </w:p>
          <w:p w14:paraId="0345F8B1" w14:textId="77777777" w:rsidR="00CC4F9B" w:rsidRDefault="00CC4F9B">
            <w:pPr>
              <w:pStyle w:val="TableParagraph"/>
              <w:rPr>
                <w:b/>
                <w:sz w:val="20"/>
              </w:rPr>
            </w:pPr>
          </w:p>
          <w:p w14:paraId="0345F8B2" w14:textId="77777777" w:rsidR="00CC4F9B" w:rsidRDefault="00CC4F9B">
            <w:pPr>
              <w:pStyle w:val="TableParagraph"/>
              <w:spacing w:before="242"/>
              <w:rPr>
                <w:b/>
                <w:sz w:val="20"/>
              </w:rPr>
            </w:pPr>
          </w:p>
          <w:p w14:paraId="0345F8B3" w14:textId="77777777" w:rsidR="00CC4F9B" w:rsidRDefault="00EC18C0">
            <w:pPr>
              <w:pStyle w:val="TableParagraph"/>
              <w:ind w:left="112" w:right="177"/>
              <w:rPr>
                <w:sz w:val="20"/>
              </w:rPr>
            </w:pPr>
            <w:r>
              <w:rPr>
                <w:color w:val="FFFFFF"/>
                <w:sz w:val="20"/>
              </w:rPr>
              <w:t>SEOC</w:t>
            </w:r>
            <w:r>
              <w:rPr>
                <w:color w:val="FFFFFF"/>
                <w:spacing w:val="-11"/>
                <w:sz w:val="20"/>
              </w:rPr>
              <w:t xml:space="preserve"> </w:t>
            </w:r>
            <w:r>
              <w:rPr>
                <w:color w:val="FFFFFF"/>
                <w:sz w:val="20"/>
              </w:rPr>
              <w:t>▪</w:t>
            </w:r>
            <w:r>
              <w:rPr>
                <w:color w:val="FFFFFF"/>
                <w:spacing w:val="-11"/>
                <w:sz w:val="20"/>
              </w:rPr>
              <w:t xml:space="preserve"> </w:t>
            </w:r>
            <w:r>
              <w:rPr>
                <w:color w:val="FFFFFF"/>
                <w:sz w:val="20"/>
              </w:rPr>
              <w:t>DOA</w:t>
            </w:r>
            <w:r>
              <w:rPr>
                <w:color w:val="FFFFFF"/>
                <w:spacing w:val="-9"/>
                <w:sz w:val="20"/>
              </w:rPr>
              <w:t xml:space="preserve"> </w:t>
            </w:r>
            <w:r>
              <w:rPr>
                <w:color w:val="FFFFFF"/>
                <w:sz w:val="20"/>
              </w:rPr>
              <w:t>▪</w:t>
            </w:r>
            <w:r>
              <w:rPr>
                <w:color w:val="FFFFFF"/>
                <w:spacing w:val="-11"/>
                <w:sz w:val="20"/>
              </w:rPr>
              <w:t xml:space="preserve"> </w:t>
            </w:r>
            <w:r>
              <w:rPr>
                <w:color w:val="FFFFFF"/>
                <w:sz w:val="20"/>
              </w:rPr>
              <w:t xml:space="preserve">Local </w:t>
            </w:r>
            <w:r>
              <w:rPr>
                <w:color w:val="FFFFFF"/>
                <w:spacing w:val="-2"/>
                <w:sz w:val="20"/>
              </w:rPr>
              <w:t>Government</w:t>
            </w:r>
          </w:p>
        </w:tc>
      </w:tr>
      <w:tr w:rsidR="00CC4F9B" w14:paraId="0345F8B7" w14:textId="77777777">
        <w:trPr>
          <w:trHeight w:val="606"/>
        </w:trPr>
        <w:tc>
          <w:tcPr>
            <w:tcW w:w="6830" w:type="dxa"/>
          </w:tcPr>
          <w:p w14:paraId="0345F8B5" w14:textId="77777777" w:rsidR="00CC4F9B" w:rsidRDefault="00EC18C0">
            <w:pPr>
              <w:pStyle w:val="TableParagraph"/>
              <w:spacing w:before="61"/>
              <w:ind w:left="107" w:right="197"/>
              <w:rPr>
                <w:sz w:val="20"/>
              </w:rPr>
            </w:pPr>
            <w:r>
              <w:rPr>
                <w:sz w:val="20"/>
              </w:rPr>
              <w:t>Maintain</w:t>
            </w:r>
            <w:r>
              <w:rPr>
                <w:spacing w:val="-3"/>
                <w:sz w:val="20"/>
              </w:rPr>
              <w:t xml:space="preserve"> </w:t>
            </w:r>
            <w:r>
              <w:rPr>
                <w:sz w:val="20"/>
              </w:rPr>
              <w:t>and</w:t>
            </w:r>
            <w:r>
              <w:rPr>
                <w:spacing w:val="-3"/>
                <w:sz w:val="20"/>
              </w:rPr>
              <w:t xml:space="preserve"> </w:t>
            </w:r>
            <w:r>
              <w:rPr>
                <w:sz w:val="20"/>
              </w:rPr>
              <w:t>report</w:t>
            </w:r>
            <w:r>
              <w:rPr>
                <w:spacing w:val="-4"/>
                <w:sz w:val="20"/>
              </w:rPr>
              <w:t xml:space="preserve"> </w:t>
            </w:r>
            <w:r>
              <w:rPr>
                <w:sz w:val="20"/>
              </w:rPr>
              <w:t>status</w:t>
            </w:r>
            <w:r>
              <w:rPr>
                <w:spacing w:val="-3"/>
                <w:sz w:val="20"/>
              </w:rPr>
              <w:t xml:space="preserve"> </w:t>
            </w:r>
            <w:r>
              <w:rPr>
                <w:sz w:val="20"/>
              </w:rPr>
              <w:t>of</w:t>
            </w:r>
            <w:r>
              <w:rPr>
                <w:spacing w:val="-7"/>
                <w:sz w:val="20"/>
              </w:rPr>
              <w:t xml:space="preserve"> </w:t>
            </w:r>
            <w:r>
              <w:rPr>
                <w:sz w:val="20"/>
              </w:rPr>
              <w:t>above</w:t>
            </w:r>
            <w:r>
              <w:rPr>
                <w:spacing w:val="-5"/>
                <w:sz w:val="20"/>
              </w:rPr>
              <w:t xml:space="preserve"> </w:t>
            </w:r>
            <w:r>
              <w:rPr>
                <w:sz w:val="20"/>
              </w:rPr>
              <w:t>systems</w:t>
            </w:r>
            <w:r>
              <w:rPr>
                <w:spacing w:val="-3"/>
                <w:sz w:val="20"/>
              </w:rPr>
              <w:t xml:space="preserve"> </w:t>
            </w:r>
            <w:r>
              <w:rPr>
                <w:sz w:val="20"/>
              </w:rPr>
              <w:t>to</w:t>
            </w:r>
            <w:r>
              <w:rPr>
                <w:spacing w:val="-4"/>
                <w:sz w:val="20"/>
              </w:rPr>
              <w:t xml:space="preserve"> </w:t>
            </w:r>
            <w:r>
              <w:rPr>
                <w:sz w:val="20"/>
              </w:rPr>
              <w:t>interested</w:t>
            </w:r>
            <w:r>
              <w:rPr>
                <w:spacing w:val="-3"/>
                <w:sz w:val="20"/>
              </w:rPr>
              <w:t xml:space="preserve"> </w:t>
            </w:r>
            <w:r>
              <w:rPr>
                <w:sz w:val="20"/>
              </w:rPr>
              <w:t>agencies</w:t>
            </w:r>
            <w:r>
              <w:rPr>
                <w:spacing w:val="-3"/>
                <w:sz w:val="20"/>
              </w:rPr>
              <w:t xml:space="preserve"> </w:t>
            </w:r>
            <w:r>
              <w:rPr>
                <w:sz w:val="20"/>
              </w:rPr>
              <w:t>external</w:t>
            </w:r>
            <w:r>
              <w:rPr>
                <w:spacing w:val="-4"/>
                <w:sz w:val="20"/>
              </w:rPr>
              <w:t xml:space="preserve"> </w:t>
            </w:r>
            <w:r>
              <w:rPr>
                <w:sz w:val="20"/>
              </w:rPr>
              <w:t>to the SEOC.</w:t>
            </w:r>
          </w:p>
        </w:tc>
        <w:tc>
          <w:tcPr>
            <w:tcW w:w="2620" w:type="dxa"/>
            <w:tcBorders>
              <w:top w:val="nil"/>
              <w:bottom w:val="nil"/>
            </w:tcBorders>
            <w:shd w:val="clear" w:color="auto" w:fill="001F5F"/>
          </w:tcPr>
          <w:p w14:paraId="0345F8B6" w14:textId="77777777" w:rsidR="00CC4F9B" w:rsidRDefault="00EC18C0">
            <w:pPr>
              <w:pStyle w:val="TableParagraph"/>
              <w:spacing w:before="183"/>
              <w:ind w:left="112"/>
              <w:rPr>
                <w:sz w:val="20"/>
              </w:rPr>
            </w:pPr>
            <w:r>
              <w:rPr>
                <w:color w:val="FFFFFF"/>
                <w:spacing w:val="-4"/>
                <w:sz w:val="20"/>
              </w:rPr>
              <w:t>SEOC</w:t>
            </w:r>
          </w:p>
        </w:tc>
      </w:tr>
      <w:tr w:rsidR="00CC4F9B" w14:paraId="0345F8BA" w14:textId="77777777">
        <w:trPr>
          <w:trHeight w:val="364"/>
        </w:trPr>
        <w:tc>
          <w:tcPr>
            <w:tcW w:w="6830" w:type="dxa"/>
          </w:tcPr>
          <w:p w14:paraId="0345F8B8" w14:textId="77777777" w:rsidR="00CC4F9B" w:rsidRDefault="00EC18C0">
            <w:pPr>
              <w:pStyle w:val="TableParagraph"/>
              <w:spacing w:before="61"/>
              <w:ind w:left="107"/>
              <w:rPr>
                <w:sz w:val="20"/>
              </w:rPr>
            </w:pPr>
            <w:r>
              <w:rPr>
                <w:sz w:val="20"/>
              </w:rPr>
              <w:t>Provide</w:t>
            </w:r>
            <w:r>
              <w:rPr>
                <w:spacing w:val="-10"/>
                <w:sz w:val="20"/>
              </w:rPr>
              <w:t xml:space="preserve"> </w:t>
            </w:r>
            <w:r>
              <w:rPr>
                <w:sz w:val="20"/>
              </w:rPr>
              <w:t>back-up</w:t>
            </w:r>
            <w:r>
              <w:rPr>
                <w:spacing w:val="-7"/>
                <w:sz w:val="20"/>
              </w:rPr>
              <w:t xml:space="preserve"> </w:t>
            </w:r>
            <w:r>
              <w:rPr>
                <w:sz w:val="20"/>
              </w:rPr>
              <w:t>communications</w:t>
            </w:r>
            <w:r>
              <w:rPr>
                <w:spacing w:val="-8"/>
                <w:sz w:val="20"/>
              </w:rPr>
              <w:t xml:space="preserve"> </w:t>
            </w:r>
            <w:r>
              <w:rPr>
                <w:sz w:val="20"/>
              </w:rPr>
              <w:t>resources,</w:t>
            </w:r>
            <w:r>
              <w:rPr>
                <w:spacing w:val="-8"/>
                <w:sz w:val="20"/>
              </w:rPr>
              <w:t xml:space="preserve"> </w:t>
            </w:r>
            <w:r>
              <w:rPr>
                <w:sz w:val="20"/>
              </w:rPr>
              <w:t>as</w:t>
            </w:r>
            <w:r>
              <w:rPr>
                <w:spacing w:val="-9"/>
                <w:sz w:val="20"/>
              </w:rPr>
              <w:t xml:space="preserve"> </w:t>
            </w:r>
            <w:r>
              <w:rPr>
                <w:spacing w:val="-2"/>
                <w:sz w:val="20"/>
              </w:rPr>
              <w:t>needed.</w:t>
            </w:r>
          </w:p>
        </w:tc>
        <w:tc>
          <w:tcPr>
            <w:tcW w:w="2620" w:type="dxa"/>
            <w:tcBorders>
              <w:top w:val="nil"/>
              <w:bottom w:val="nil"/>
            </w:tcBorders>
            <w:shd w:val="clear" w:color="auto" w:fill="001F5F"/>
          </w:tcPr>
          <w:p w14:paraId="0345F8B9" w14:textId="77777777" w:rsidR="00CC4F9B" w:rsidRDefault="00EC18C0">
            <w:pPr>
              <w:pStyle w:val="TableParagraph"/>
              <w:spacing w:before="61"/>
              <w:ind w:left="112"/>
              <w:rPr>
                <w:sz w:val="20"/>
              </w:rPr>
            </w:pPr>
            <w:r>
              <w:rPr>
                <w:color w:val="FFFFFF"/>
                <w:sz w:val="20"/>
              </w:rPr>
              <w:t>SEOC</w:t>
            </w:r>
            <w:r>
              <w:rPr>
                <w:color w:val="FFFFFF"/>
                <w:spacing w:val="-4"/>
                <w:sz w:val="20"/>
              </w:rPr>
              <w:t xml:space="preserve"> </w:t>
            </w:r>
            <w:r>
              <w:rPr>
                <w:color w:val="FFFFFF"/>
                <w:sz w:val="20"/>
              </w:rPr>
              <w:t>▪</w:t>
            </w:r>
            <w:r>
              <w:rPr>
                <w:color w:val="FFFFFF"/>
                <w:spacing w:val="-3"/>
                <w:sz w:val="20"/>
              </w:rPr>
              <w:t xml:space="preserve"> </w:t>
            </w:r>
            <w:r>
              <w:rPr>
                <w:color w:val="FFFFFF"/>
                <w:sz w:val="20"/>
              </w:rPr>
              <w:t>DNR▪</w:t>
            </w:r>
            <w:r>
              <w:rPr>
                <w:color w:val="FFFFFF"/>
                <w:spacing w:val="-4"/>
                <w:sz w:val="20"/>
              </w:rPr>
              <w:t xml:space="preserve"> </w:t>
            </w:r>
            <w:r>
              <w:rPr>
                <w:color w:val="FFFFFF"/>
                <w:spacing w:val="-5"/>
                <w:sz w:val="20"/>
              </w:rPr>
              <w:t>DOA</w:t>
            </w:r>
          </w:p>
        </w:tc>
      </w:tr>
      <w:tr w:rsidR="00CC4F9B" w14:paraId="0345F8BE" w14:textId="77777777">
        <w:trPr>
          <w:trHeight w:val="609"/>
        </w:trPr>
        <w:tc>
          <w:tcPr>
            <w:tcW w:w="6830" w:type="dxa"/>
            <w:tcBorders>
              <w:bottom w:val="single" w:sz="6" w:space="0" w:color="000000"/>
            </w:tcBorders>
          </w:tcPr>
          <w:p w14:paraId="0345F8BB" w14:textId="77777777" w:rsidR="00CC4F9B" w:rsidRDefault="00EC18C0">
            <w:pPr>
              <w:pStyle w:val="TableParagraph"/>
              <w:spacing w:before="61"/>
              <w:ind w:left="107"/>
              <w:rPr>
                <w:sz w:val="20"/>
              </w:rPr>
            </w:pPr>
            <w:r>
              <w:rPr>
                <w:sz w:val="20"/>
              </w:rPr>
              <w:t>Provide</w:t>
            </w:r>
            <w:r>
              <w:rPr>
                <w:spacing w:val="-6"/>
                <w:sz w:val="20"/>
              </w:rPr>
              <w:t xml:space="preserve"> </w:t>
            </w:r>
            <w:r>
              <w:rPr>
                <w:sz w:val="20"/>
              </w:rPr>
              <w:t>the</w:t>
            </w:r>
            <w:r>
              <w:rPr>
                <w:spacing w:val="-6"/>
                <w:sz w:val="20"/>
              </w:rPr>
              <w:t xml:space="preserve"> </w:t>
            </w:r>
            <w:r>
              <w:rPr>
                <w:sz w:val="20"/>
              </w:rPr>
              <w:t>teleconferencing</w:t>
            </w:r>
            <w:r>
              <w:rPr>
                <w:spacing w:val="-3"/>
                <w:sz w:val="20"/>
              </w:rPr>
              <w:t xml:space="preserve"> </w:t>
            </w:r>
            <w:r>
              <w:rPr>
                <w:sz w:val="20"/>
              </w:rPr>
              <w:t>coordination</w:t>
            </w:r>
            <w:r>
              <w:rPr>
                <w:spacing w:val="-4"/>
                <w:sz w:val="20"/>
              </w:rPr>
              <w:t xml:space="preserve"> </w:t>
            </w:r>
            <w:r>
              <w:rPr>
                <w:sz w:val="20"/>
              </w:rPr>
              <w:t>service</w:t>
            </w:r>
            <w:r>
              <w:rPr>
                <w:spacing w:val="-6"/>
                <w:sz w:val="20"/>
              </w:rPr>
              <w:t xml:space="preserve"> </w:t>
            </w:r>
            <w:r>
              <w:rPr>
                <w:sz w:val="20"/>
              </w:rPr>
              <w:t>for</w:t>
            </w:r>
            <w:r>
              <w:rPr>
                <w:spacing w:val="-5"/>
                <w:sz w:val="20"/>
              </w:rPr>
              <w:t xml:space="preserve"> </w:t>
            </w:r>
            <w:r>
              <w:rPr>
                <w:sz w:val="20"/>
              </w:rPr>
              <w:t>State</w:t>
            </w:r>
            <w:r>
              <w:rPr>
                <w:spacing w:val="-6"/>
                <w:sz w:val="20"/>
              </w:rPr>
              <w:t xml:space="preserve"> </w:t>
            </w:r>
            <w:r>
              <w:rPr>
                <w:sz w:val="20"/>
              </w:rPr>
              <w:t>leadership</w:t>
            </w:r>
            <w:r>
              <w:rPr>
                <w:spacing w:val="-4"/>
                <w:sz w:val="20"/>
              </w:rPr>
              <w:t xml:space="preserve"> </w:t>
            </w:r>
            <w:r>
              <w:rPr>
                <w:sz w:val="20"/>
              </w:rPr>
              <w:t>and</w:t>
            </w:r>
            <w:r>
              <w:rPr>
                <w:spacing w:val="-4"/>
                <w:sz w:val="20"/>
              </w:rPr>
              <w:t xml:space="preserve"> </w:t>
            </w:r>
            <w:r>
              <w:rPr>
                <w:sz w:val="20"/>
              </w:rPr>
              <w:t>local jurisdictions as needed.</w:t>
            </w:r>
          </w:p>
        </w:tc>
        <w:tc>
          <w:tcPr>
            <w:tcW w:w="2620" w:type="dxa"/>
            <w:tcBorders>
              <w:top w:val="nil"/>
              <w:bottom w:val="nil"/>
            </w:tcBorders>
            <w:shd w:val="clear" w:color="auto" w:fill="001F5F"/>
          </w:tcPr>
          <w:p w14:paraId="0345F8BC" w14:textId="77777777" w:rsidR="00CC4F9B" w:rsidRDefault="00EC18C0">
            <w:pPr>
              <w:pStyle w:val="TableParagraph"/>
              <w:spacing w:before="61"/>
              <w:ind w:left="112"/>
              <w:rPr>
                <w:sz w:val="20"/>
              </w:rPr>
            </w:pPr>
            <w:r>
              <w:rPr>
                <w:color w:val="FFFFFF"/>
                <w:sz w:val="20"/>
              </w:rPr>
              <w:t>All</w:t>
            </w:r>
            <w:r>
              <w:rPr>
                <w:color w:val="FFFFFF"/>
                <w:spacing w:val="-10"/>
                <w:sz w:val="20"/>
              </w:rPr>
              <w:t xml:space="preserve"> </w:t>
            </w:r>
            <w:r>
              <w:rPr>
                <w:color w:val="FFFFFF"/>
                <w:sz w:val="20"/>
              </w:rPr>
              <w:t>State</w:t>
            </w:r>
            <w:r>
              <w:rPr>
                <w:color w:val="FFFFFF"/>
                <w:spacing w:val="-10"/>
                <w:sz w:val="20"/>
              </w:rPr>
              <w:t xml:space="preserve"> </w:t>
            </w:r>
            <w:r>
              <w:rPr>
                <w:color w:val="FFFFFF"/>
                <w:sz w:val="20"/>
              </w:rPr>
              <w:t>Depts./Agencies</w:t>
            </w:r>
            <w:r>
              <w:rPr>
                <w:color w:val="FFFFFF"/>
                <w:spacing w:val="-8"/>
                <w:sz w:val="20"/>
              </w:rPr>
              <w:t xml:space="preserve"> </w:t>
            </w:r>
            <w:r>
              <w:rPr>
                <w:color w:val="FFFFFF"/>
                <w:spacing w:val="-10"/>
                <w:sz w:val="20"/>
              </w:rPr>
              <w:t>▪</w:t>
            </w:r>
          </w:p>
          <w:p w14:paraId="0345F8BD" w14:textId="77777777" w:rsidR="00CC4F9B" w:rsidRDefault="00EC18C0">
            <w:pPr>
              <w:pStyle w:val="TableParagraph"/>
              <w:spacing w:before="1"/>
              <w:ind w:left="112"/>
              <w:rPr>
                <w:sz w:val="20"/>
              </w:rPr>
            </w:pPr>
            <w:r>
              <w:rPr>
                <w:color w:val="FFFFFF"/>
                <w:sz w:val="20"/>
              </w:rPr>
              <w:t>FEMA</w:t>
            </w:r>
            <w:r>
              <w:rPr>
                <w:color w:val="FFFFFF"/>
                <w:spacing w:val="-4"/>
                <w:sz w:val="20"/>
              </w:rPr>
              <w:t xml:space="preserve"> </w:t>
            </w:r>
            <w:r>
              <w:rPr>
                <w:color w:val="FFFFFF"/>
                <w:sz w:val="20"/>
              </w:rPr>
              <w:t>▪</w:t>
            </w:r>
            <w:r>
              <w:rPr>
                <w:color w:val="FFFFFF"/>
                <w:spacing w:val="-5"/>
                <w:sz w:val="20"/>
              </w:rPr>
              <w:t xml:space="preserve"> </w:t>
            </w:r>
            <w:r>
              <w:rPr>
                <w:color w:val="FFFFFF"/>
                <w:sz w:val="20"/>
              </w:rPr>
              <w:t>ARES</w:t>
            </w:r>
            <w:r>
              <w:rPr>
                <w:color w:val="FFFFFF"/>
                <w:spacing w:val="-3"/>
                <w:sz w:val="20"/>
              </w:rPr>
              <w:t xml:space="preserve"> </w:t>
            </w:r>
            <w:r>
              <w:rPr>
                <w:color w:val="FFFFFF"/>
                <w:spacing w:val="-10"/>
                <w:sz w:val="20"/>
              </w:rPr>
              <w:t>▪</w:t>
            </w:r>
          </w:p>
        </w:tc>
      </w:tr>
      <w:tr w:rsidR="00CC4F9B" w14:paraId="0345F8C1" w14:textId="77777777">
        <w:trPr>
          <w:trHeight w:val="361"/>
        </w:trPr>
        <w:tc>
          <w:tcPr>
            <w:tcW w:w="6830" w:type="dxa"/>
            <w:tcBorders>
              <w:top w:val="single" w:sz="6" w:space="0" w:color="000000"/>
              <w:right w:val="single" w:sz="6" w:space="0" w:color="808080"/>
            </w:tcBorders>
            <w:shd w:val="clear" w:color="auto" w:fill="BEBEBE"/>
          </w:tcPr>
          <w:p w14:paraId="0345F8BF" w14:textId="77777777" w:rsidR="00CC4F9B" w:rsidRDefault="00EC18C0">
            <w:pPr>
              <w:pStyle w:val="TableParagraph"/>
              <w:spacing w:before="61"/>
              <w:ind w:left="107"/>
              <w:rPr>
                <w:b/>
                <w:sz w:val="20"/>
              </w:rPr>
            </w:pPr>
            <w:r>
              <w:rPr>
                <w:b/>
                <w:spacing w:val="-2"/>
                <w:sz w:val="20"/>
              </w:rPr>
              <w:t>Cyber-Attack</w:t>
            </w:r>
          </w:p>
        </w:tc>
        <w:tc>
          <w:tcPr>
            <w:tcW w:w="2620" w:type="dxa"/>
            <w:tcBorders>
              <w:top w:val="nil"/>
              <w:left w:val="single" w:sz="6" w:space="0" w:color="808080"/>
              <w:bottom w:val="single" w:sz="6" w:space="0" w:color="000000"/>
            </w:tcBorders>
            <w:shd w:val="clear" w:color="auto" w:fill="BEBEBE"/>
          </w:tcPr>
          <w:p w14:paraId="0345F8C0" w14:textId="77777777" w:rsidR="00CC4F9B" w:rsidRDefault="00CC4F9B">
            <w:pPr>
              <w:pStyle w:val="TableParagraph"/>
              <w:rPr>
                <w:rFonts w:ascii="Times New Roman"/>
                <w:sz w:val="20"/>
              </w:rPr>
            </w:pPr>
          </w:p>
        </w:tc>
      </w:tr>
      <w:tr w:rsidR="00CC4F9B" w14:paraId="0345F8C4" w14:textId="77777777">
        <w:trPr>
          <w:trHeight w:val="609"/>
        </w:trPr>
        <w:tc>
          <w:tcPr>
            <w:tcW w:w="6830" w:type="dxa"/>
            <w:tcBorders>
              <w:right w:val="single" w:sz="6" w:space="0" w:color="808080"/>
            </w:tcBorders>
          </w:tcPr>
          <w:p w14:paraId="0345F8C2" w14:textId="77777777" w:rsidR="00CC4F9B" w:rsidRDefault="00EC18C0">
            <w:pPr>
              <w:pStyle w:val="TableParagraph"/>
              <w:spacing w:before="63"/>
              <w:ind w:left="107" w:right="174"/>
              <w:rPr>
                <w:sz w:val="20"/>
              </w:rPr>
            </w:pPr>
            <w:r>
              <w:rPr>
                <w:sz w:val="20"/>
              </w:rPr>
              <w:t>Disseminate</w:t>
            </w:r>
            <w:r>
              <w:rPr>
                <w:spacing w:val="-6"/>
                <w:sz w:val="20"/>
              </w:rPr>
              <w:t xml:space="preserve"> </w:t>
            </w:r>
            <w:r>
              <w:rPr>
                <w:sz w:val="20"/>
              </w:rPr>
              <w:t>information</w:t>
            </w:r>
            <w:r>
              <w:rPr>
                <w:spacing w:val="-4"/>
                <w:sz w:val="20"/>
              </w:rPr>
              <w:t xml:space="preserve"> </w:t>
            </w:r>
            <w:r>
              <w:rPr>
                <w:sz w:val="20"/>
              </w:rPr>
              <w:t>about</w:t>
            </w:r>
            <w:r>
              <w:rPr>
                <w:spacing w:val="-5"/>
                <w:sz w:val="20"/>
              </w:rPr>
              <w:t xml:space="preserve"> </w:t>
            </w:r>
            <w:r>
              <w:rPr>
                <w:sz w:val="20"/>
              </w:rPr>
              <w:t>potential</w:t>
            </w:r>
            <w:r>
              <w:rPr>
                <w:spacing w:val="-5"/>
                <w:sz w:val="20"/>
              </w:rPr>
              <w:t xml:space="preserve"> </w:t>
            </w:r>
            <w:r>
              <w:rPr>
                <w:sz w:val="20"/>
              </w:rPr>
              <w:t>attack</w:t>
            </w:r>
            <w:r>
              <w:rPr>
                <w:spacing w:val="-4"/>
                <w:sz w:val="20"/>
              </w:rPr>
              <w:t xml:space="preserve"> </w:t>
            </w:r>
            <w:r>
              <w:rPr>
                <w:sz w:val="20"/>
              </w:rPr>
              <w:t>scenarios,</w:t>
            </w:r>
            <w:r>
              <w:rPr>
                <w:spacing w:val="-8"/>
                <w:sz w:val="20"/>
              </w:rPr>
              <w:t xml:space="preserve"> </w:t>
            </w:r>
            <w:r>
              <w:rPr>
                <w:sz w:val="20"/>
              </w:rPr>
              <w:t>methods</w:t>
            </w:r>
            <w:r>
              <w:rPr>
                <w:spacing w:val="-4"/>
                <w:sz w:val="20"/>
              </w:rPr>
              <w:t xml:space="preserve"> </w:t>
            </w:r>
            <w:r>
              <w:rPr>
                <w:sz w:val="20"/>
              </w:rPr>
              <w:t>of</w:t>
            </w:r>
            <w:r>
              <w:rPr>
                <w:spacing w:val="-6"/>
                <w:sz w:val="20"/>
              </w:rPr>
              <w:t xml:space="preserve"> </w:t>
            </w:r>
            <w:r>
              <w:rPr>
                <w:sz w:val="20"/>
              </w:rPr>
              <w:t>attack, and protective measures.</w:t>
            </w:r>
          </w:p>
        </w:tc>
        <w:tc>
          <w:tcPr>
            <w:tcW w:w="2620" w:type="dxa"/>
            <w:tcBorders>
              <w:top w:val="single" w:sz="6" w:space="0" w:color="000000"/>
              <w:left w:val="single" w:sz="6" w:space="0" w:color="808080"/>
              <w:bottom w:val="single" w:sz="6" w:space="0" w:color="000000"/>
            </w:tcBorders>
            <w:shd w:val="clear" w:color="auto" w:fill="001F5F"/>
          </w:tcPr>
          <w:p w14:paraId="0345F8C3" w14:textId="77777777" w:rsidR="00CC4F9B" w:rsidRDefault="00EC18C0">
            <w:pPr>
              <w:pStyle w:val="TableParagraph"/>
              <w:spacing w:before="186"/>
              <w:ind w:left="110"/>
              <w:rPr>
                <w:sz w:val="20"/>
              </w:rPr>
            </w:pPr>
            <w:r>
              <w:rPr>
                <w:color w:val="FFFFFF"/>
                <w:spacing w:val="-4"/>
                <w:sz w:val="20"/>
              </w:rPr>
              <w:t>SEOC</w:t>
            </w:r>
          </w:p>
        </w:tc>
      </w:tr>
    </w:tbl>
    <w:p w14:paraId="0345F8C5" w14:textId="77777777" w:rsidR="00CC4F9B" w:rsidRDefault="00CC4F9B">
      <w:pPr>
        <w:pStyle w:val="BodyText"/>
        <w:spacing w:before="176"/>
        <w:rPr>
          <w:b/>
          <w:sz w:val="28"/>
        </w:rPr>
      </w:pPr>
    </w:p>
    <w:p w14:paraId="0345F8C6" w14:textId="77777777" w:rsidR="00CC4F9B" w:rsidRDefault="00EC18C0">
      <w:pPr>
        <w:pStyle w:val="ListParagraph"/>
        <w:numPr>
          <w:ilvl w:val="0"/>
          <w:numId w:val="75"/>
        </w:numPr>
        <w:tabs>
          <w:tab w:val="left" w:pos="637"/>
          <w:tab w:val="left" w:pos="9748"/>
        </w:tabs>
        <w:spacing w:before="1"/>
        <w:ind w:left="637" w:hanging="277"/>
        <w:rPr>
          <w:b/>
          <w:sz w:val="28"/>
        </w:rPr>
      </w:pPr>
      <w:r>
        <w:rPr>
          <w:b/>
          <w:color w:val="FFFFFF"/>
          <w:sz w:val="28"/>
          <w:shd w:val="clear" w:color="auto" w:fill="365F91"/>
        </w:rPr>
        <w:t>Direction</w:t>
      </w:r>
      <w:r>
        <w:rPr>
          <w:b/>
          <w:color w:val="FFFFFF"/>
          <w:spacing w:val="-3"/>
          <w:sz w:val="28"/>
          <w:shd w:val="clear" w:color="auto" w:fill="365F91"/>
        </w:rPr>
        <w:t xml:space="preserve"> </w:t>
      </w:r>
      <w:r>
        <w:rPr>
          <w:b/>
          <w:color w:val="FFFFFF"/>
          <w:sz w:val="28"/>
          <w:shd w:val="clear" w:color="auto" w:fill="365F91"/>
        </w:rPr>
        <w:t>and</w:t>
      </w:r>
      <w:r>
        <w:rPr>
          <w:b/>
          <w:color w:val="FFFFFF"/>
          <w:spacing w:val="-3"/>
          <w:sz w:val="28"/>
          <w:shd w:val="clear" w:color="auto" w:fill="365F91"/>
        </w:rPr>
        <w:t xml:space="preserve"> </w:t>
      </w:r>
      <w:r>
        <w:rPr>
          <w:b/>
          <w:color w:val="FFFFFF"/>
          <w:spacing w:val="-2"/>
          <w:sz w:val="28"/>
          <w:shd w:val="clear" w:color="auto" w:fill="365F91"/>
        </w:rPr>
        <w:t>Control</w:t>
      </w:r>
      <w:r>
        <w:rPr>
          <w:b/>
          <w:color w:val="FFFFFF"/>
          <w:sz w:val="28"/>
          <w:shd w:val="clear" w:color="auto" w:fill="365F91"/>
        </w:rPr>
        <w:tab/>
      </w:r>
    </w:p>
    <w:p w14:paraId="0345F8C7" w14:textId="77777777" w:rsidR="00CC4F9B" w:rsidRDefault="00EC18C0">
      <w:pPr>
        <w:pStyle w:val="ListParagraph"/>
        <w:numPr>
          <w:ilvl w:val="1"/>
          <w:numId w:val="75"/>
        </w:numPr>
        <w:tabs>
          <w:tab w:val="left" w:pos="720"/>
        </w:tabs>
        <w:spacing w:before="118"/>
        <w:ind w:right="371"/>
      </w:pPr>
      <w:r>
        <w:t xml:space="preserve">The state </w:t>
      </w:r>
      <w:r>
        <w:t>communications system includes all communications resources under the direction and control of the Governor. Normally, these resources are applied to the missions of specific state agencies.</w:t>
      </w:r>
      <w:r>
        <w:rPr>
          <w:spacing w:val="-5"/>
        </w:rPr>
        <w:t xml:space="preserve"> </w:t>
      </w:r>
      <w:r>
        <w:t>During</w:t>
      </w:r>
      <w:r>
        <w:rPr>
          <w:spacing w:val="-3"/>
        </w:rPr>
        <w:t xml:space="preserve"> </w:t>
      </w:r>
      <w:r>
        <w:t>emergency</w:t>
      </w:r>
      <w:r>
        <w:rPr>
          <w:spacing w:val="-1"/>
        </w:rPr>
        <w:t xml:space="preserve"> </w:t>
      </w:r>
      <w:r>
        <w:t>situations,</w:t>
      </w:r>
      <w:r>
        <w:rPr>
          <w:spacing w:val="-4"/>
        </w:rPr>
        <w:t xml:space="preserve"> </w:t>
      </w:r>
      <w:r>
        <w:t>DHS&amp;EM</w:t>
      </w:r>
      <w:r>
        <w:rPr>
          <w:spacing w:val="-3"/>
        </w:rPr>
        <w:t xml:space="preserve"> </w:t>
      </w:r>
      <w:r>
        <w:t>will</w:t>
      </w:r>
      <w:r>
        <w:rPr>
          <w:spacing w:val="-2"/>
        </w:rPr>
        <w:t xml:space="preserve"> </w:t>
      </w:r>
      <w:r>
        <w:t>coordinate</w:t>
      </w:r>
      <w:r>
        <w:rPr>
          <w:spacing w:val="-1"/>
        </w:rPr>
        <w:t xml:space="preserve"> </w:t>
      </w:r>
      <w:r>
        <w:t>the</w:t>
      </w:r>
      <w:r>
        <w:rPr>
          <w:spacing w:val="-1"/>
        </w:rPr>
        <w:t xml:space="preserve"> </w:t>
      </w:r>
      <w:r>
        <w:t>use</w:t>
      </w:r>
      <w:r>
        <w:rPr>
          <w:spacing w:val="-4"/>
        </w:rPr>
        <w:t xml:space="preserve"> </w:t>
      </w:r>
      <w:r>
        <w:t>of</w:t>
      </w:r>
      <w:r>
        <w:rPr>
          <w:spacing w:val="-4"/>
        </w:rPr>
        <w:t xml:space="preserve"> </w:t>
      </w:r>
      <w:r>
        <w:t>these</w:t>
      </w:r>
      <w:r>
        <w:rPr>
          <w:spacing w:val="-6"/>
        </w:rPr>
        <w:t xml:space="preserve"> </w:t>
      </w:r>
      <w:r>
        <w:t>systems</w:t>
      </w:r>
      <w:r>
        <w:rPr>
          <w:spacing w:val="-4"/>
        </w:rPr>
        <w:t xml:space="preserve"> </w:t>
      </w:r>
      <w:r>
        <w:t>to</w:t>
      </w:r>
      <w:r>
        <w:rPr>
          <w:spacing w:val="-1"/>
        </w:rPr>
        <w:t xml:space="preserve"> </w:t>
      </w:r>
      <w:r>
        <w:t xml:space="preserve">support emergency management functions. Overall responsibility for SEOC communications rests with DHS&amp;EM, supported by communications systems from other state agencies and volunteer </w:t>
      </w:r>
      <w:r>
        <w:rPr>
          <w:spacing w:val="-2"/>
        </w:rPr>
        <w:t>organizations.</w:t>
      </w:r>
    </w:p>
    <w:p w14:paraId="0345F8C8" w14:textId="77777777" w:rsidR="00CC4F9B" w:rsidRDefault="00CC4F9B">
      <w:pPr>
        <w:pStyle w:val="BodyText"/>
        <w:rPr>
          <w:sz w:val="20"/>
        </w:rPr>
      </w:pPr>
    </w:p>
    <w:p w14:paraId="0345F8C9" w14:textId="77777777" w:rsidR="00CC4F9B" w:rsidRDefault="00EC18C0">
      <w:pPr>
        <w:pStyle w:val="BodyText"/>
        <w:spacing w:before="231"/>
        <w:rPr>
          <w:sz w:val="20"/>
        </w:rPr>
      </w:pPr>
      <w:r>
        <w:rPr>
          <w:noProof/>
          <w:sz w:val="20"/>
        </w:rPr>
        <mc:AlternateContent>
          <mc:Choice Requires="wps">
            <w:drawing>
              <wp:anchor distT="0" distB="0" distL="0" distR="0" simplePos="0" relativeHeight="487687680" behindDoc="1" locked="0" layoutInCell="1" allowOverlap="1" wp14:anchorId="03460AEC" wp14:editId="03460AED">
                <wp:simplePos x="0" y="0"/>
                <wp:positionH relativeFrom="page">
                  <wp:posOffset>913128</wp:posOffset>
                </wp:positionH>
                <wp:positionV relativeFrom="paragraph">
                  <wp:posOffset>316954</wp:posOffset>
                </wp:positionV>
                <wp:extent cx="5943600" cy="1270"/>
                <wp:effectExtent l="0" t="0" r="0" b="0"/>
                <wp:wrapTopAndBottom/>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5FDE6690" id="Graphic 317" o:spid="_x0000_s1026" style="position:absolute;margin-left:71.9pt;margin-top:24.95pt;width:468pt;height:.1pt;z-index:-1562880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" path="m,l5943600,e" filled="f" strokecolor="#94b3d6" strokeweight="1.25pt">
                <v:path arrowok="t"/>
                <w10:wrap type="topAndBottom" anchorx="page"/>
              </v:shape>
            </w:pict>
          </mc:Fallback>
        </mc:AlternateContent>
      </w:r>
    </w:p>
    <w:p w14:paraId="0345F8CA" w14:textId="77777777" w:rsidR="00CC4F9B" w:rsidRDefault="00CC4F9B">
      <w:pPr>
        <w:pStyle w:val="BodyText"/>
        <w:rPr>
          <w:sz w:val="20"/>
        </w:rPr>
        <w:sectPr w:rsidR="00CC4F9B">
          <w:pgSz w:w="12240" w:h="15840"/>
          <w:pgMar w:top="1560" w:right="1080" w:bottom="960" w:left="1080" w:header="720" w:footer="764" w:gutter="0"/>
          <w:cols w:space="720"/>
        </w:sectPr>
      </w:pPr>
    </w:p>
    <w:p w14:paraId="0345F8CB"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AEE" wp14:editId="03460AEF">
                <wp:extent cx="5943600" cy="15875"/>
                <wp:effectExtent l="9525" t="0" r="0" b="3175"/>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19" name="Graphic 319"/>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404A31B" id="Group 318"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yEFxAbQIAAJcFAAAOAAAAAAAAAAAAAAAAAC4C&#10;AABkcnMvZTJvRG9jLnhtbFBLAQItABQABgAIAAAAIQAoztQ52wAAAAMBAAAPAAAAAAAAAAAAAAAA&#10;AMcEAABkcnMvZG93bnJldi54bWxQSwUGAAAAAAQABADzAAAAzwUAAAAA&#10;">
                <v:shape id="Graphic 319"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" path="m,l5943600,e" filled="f" strokecolor="#16375e" strokeweight="1.25pt">
                  <v:path arrowok="t"/>
                </v:shape>
                <w10:anchorlock/>
              </v:group>
            </w:pict>
          </mc:Fallback>
        </mc:AlternateContent>
      </w:r>
    </w:p>
    <w:p w14:paraId="0345F8CC" w14:textId="77777777" w:rsidR="00CC4F9B" w:rsidRDefault="00EC18C0">
      <w:pPr>
        <w:pStyle w:val="ListParagraph"/>
        <w:numPr>
          <w:ilvl w:val="1"/>
          <w:numId w:val="75"/>
        </w:numPr>
        <w:tabs>
          <w:tab w:val="left" w:pos="720"/>
        </w:tabs>
        <w:spacing w:before="135"/>
        <w:ind w:right="413"/>
      </w:pPr>
      <w:r>
        <w:t>DHS&amp;EM</w:t>
      </w:r>
      <w:r>
        <w:rPr>
          <w:spacing w:val="-2"/>
        </w:rPr>
        <w:t xml:space="preserve"> </w:t>
      </w:r>
      <w:r>
        <w:t>will</w:t>
      </w:r>
      <w:r>
        <w:rPr>
          <w:spacing w:val="-6"/>
        </w:rPr>
        <w:t xml:space="preserve"> </w:t>
      </w:r>
      <w:r>
        <w:t>coordinate</w:t>
      </w:r>
      <w:r>
        <w:rPr>
          <w:spacing w:val="-2"/>
        </w:rPr>
        <w:t xml:space="preserve"> </w:t>
      </w:r>
      <w:r>
        <w:t>with</w:t>
      </w:r>
      <w:r>
        <w:rPr>
          <w:spacing w:val="-4"/>
        </w:rPr>
        <w:t xml:space="preserve"> </w:t>
      </w:r>
      <w:r>
        <w:t>the</w:t>
      </w:r>
      <w:r>
        <w:rPr>
          <w:spacing w:val="-2"/>
        </w:rPr>
        <w:t xml:space="preserve"> </w:t>
      </w:r>
      <w:r>
        <w:t>Federal</w:t>
      </w:r>
      <w:r>
        <w:rPr>
          <w:spacing w:val="-3"/>
        </w:rPr>
        <w:t xml:space="preserve"> </w:t>
      </w:r>
      <w:r>
        <w:t>Government</w:t>
      </w:r>
      <w:r>
        <w:rPr>
          <w:spacing w:val="-2"/>
        </w:rPr>
        <w:t xml:space="preserve"> </w:t>
      </w:r>
      <w:r>
        <w:t>for</w:t>
      </w:r>
      <w:r>
        <w:rPr>
          <w:spacing w:val="-5"/>
        </w:rPr>
        <w:t xml:space="preserve"> </w:t>
      </w:r>
      <w:r>
        <w:t>any</w:t>
      </w:r>
      <w:r>
        <w:rPr>
          <w:spacing w:val="-2"/>
        </w:rPr>
        <w:t xml:space="preserve"> </w:t>
      </w:r>
      <w:r>
        <w:t>additional</w:t>
      </w:r>
      <w:r>
        <w:rPr>
          <w:spacing w:val="-3"/>
        </w:rPr>
        <w:t xml:space="preserve"> </w:t>
      </w:r>
      <w:r>
        <w:t>assistance</w:t>
      </w:r>
      <w:r>
        <w:rPr>
          <w:spacing w:val="-2"/>
        </w:rPr>
        <w:t xml:space="preserve"> </w:t>
      </w:r>
      <w:r>
        <w:t>provided</w:t>
      </w:r>
      <w:r>
        <w:rPr>
          <w:spacing w:val="-4"/>
        </w:rPr>
        <w:t xml:space="preserve"> </w:t>
      </w:r>
      <w:r>
        <w:t>by</w:t>
      </w:r>
      <w:r>
        <w:rPr>
          <w:spacing w:val="-4"/>
        </w:rPr>
        <w:t xml:space="preserve"> </w:t>
      </w:r>
      <w:r>
        <w:t>the NRF ESF #2, Communications.</w:t>
      </w:r>
    </w:p>
    <w:p w14:paraId="0345F8CD" w14:textId="77777777" w:rsidR="00CC4F9B" w:rsidRDefault="00EC18C0">
      <w:pPr>
        <w:pStyle w:val="ListParagraph"/>
        <w:numPr>
          <w:ilvl w:val="1"/>
          <w:numId w:val="75"/>
        </w:numPr>
        <w:tabs>
          <w:tab w:val="left" w:pos="720"/>
        </w:tabs>
        <w:ind w:right="824"/>
      </w:pPr>
      <w:r>
        <w:t>For</w:t>
      </w:r>
      <w:r>
        <w:rPr>
          <w:spacing w:val="-3"/>
        </w:rPr>
        <w:t xml:space="preserve"> </w:t>
      </w:r>
      <w:r>
        <w:t>further</w:t>
      </w:r>
      <w:r>
        <w:rPr>
          <w:spacing w:val="-5"/>
        </w:rPr>
        <w:t xml:space="preserve"> </w:t>
      </w:r>
      <w:r>
        <w:t>direction,</w:t>
      </w:r>
      <w:r>
        <w:rPr>
          <w:spacing w:val="-3"/>
        </w:rPr>
        <w:t xml:space="preserve"> </w:t>
      </w:r>
      <w:r>
        <w:t>refer</w:t>
      </w:r>
      <w:r>
        <w:rPr>
          <w:spacing w:val="-5"/>
        </w:rPr>
        <w:t xml:space="preserve"> </w:t>
      </w:r>
      <w:r>
        <w:t>to</w:t>
      </w:r>
      <w:r>
        <w:rPr>
          <w:spacing w:val="-4"/>
        </w:rPr>
        <w:t xml:space="preserve"> </w:t>
      </w:r>
      <w:r>
        <w:t>the</w:t>
      </w:r>
      <w:r>
        <w:rPr>
          <w:spacing w:val="-2"/>
        </w:rPr>
        <w:t xml:space="preserve"> </w:t>
      </w:r>
      <w:r>
        <w:t>Statewide</w:t>
      </w:r>
      <w:r>
        <w:rPr>
          <w:spacing w:val="-2"/>
        </w:rPr>
        <w:t xml:space="preserve"> </w:t>
      </w:r>
      <w:r>
        <w:t>Communications</w:t>
      </w:r>
      <w:r>
        <w:rPr>
          <w:spacing w:val="-3"/>
        </w:rPr>
        <w:t xml:space="preserve"> </w:t>
      </w:r>
      <w:r>
        <w:t>Interoperable</w:t>
      </w:r>
      <w:r>
        <w:rPr>
          <w:spacing w:val="-5"/>
        </w:rPr>
        <w:t xml:space="preserve"> </w:t>
      </w:r>
      <w:r>
        <w:t>Plan</w:t>
      </w:r>
      <w:r>
        <w:rPr>
          <w:spacing w:val="-6"/>
        </w:rPr>
        <w:t xml:space="preserve"> </w:t>
      </w:r>
      <w:r>
        <w:t>(SCIP),</w:t>
      </w:r>
      <w:r>
        <w:rPr>
          <w:spacing w:val="-5"/>
        </w:rPr>
        <w:t xml:space="preserve"> </w:t>
      </w:r>
      <w:r>
        <w:t xml:space="preserve">Tactical Interoperable Communication Plan (TICP), Strategic </w:t>
      </w:r>
      <w:r>
        <w:t>Technology Reserve (STR) Plan, and the Emergency Alert System (EAS) Plan and State EOP Annex C.</w:t>
      </w:r>
    </w:p>
    <w:p w14:paraId="0345F8CE" w14:textId="77777777" w:rsidR="00CC4F9B" w:rsidRDefault="00EC18C0">
      <w:pPr>
        <w:pStyle w:val="BodyText"/>
        <w:spacing w:before="7"/>
        <w:rPr>
          <w:sz w:val="17"/>
        </w:rPr>
      </w:pPr>
      <w:r>
        <w:rPr>
          <w:noProof/>
          <w:sz w:val="17"/>
        </w:rPr>
        <mc:AlternateContent>
          <mc:Choice Requires="wps">
            <w:drawing>
              <wp:anchor distT="0" distB="0" distL="0" distR="0" simplePos="0" relativeHeight="487688704" behindDoc="1" locked="0" layoutInCell="1" allowOverlap="1" wp14:anchorId="03460AF0" wp14:editId="03460AF1">
                <wp:simplePos x="0" y="0"/>
                <wp:positionH relativeFrom="page">
                  <wp:posOffset>896111</wp:posOffset>
                </wp:positionH>
                <wp:positionV relativeFrom="paragraph">
                  <wp:posOffset>152004</wp:posOffset>
                </wp:positionV>
                <wp:extent cx="5980430" cy="218440"/>
                <wp:effectExtent l="0" t="0" r="0" b="0"/>
                <wp:wrapTopAndBottom/>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73" w14:textId="77777777" w:rsidR="00CC4F9B" w:rsidRDefault="00EC18C0">
                            <w:pPr>
                              <w:spacing w:line="342" w:lineRule="exact"/>
                              <w:ind w:left="28"/>
                              <w:rPr>
                                <w:b/>
                                <w:color w:val="000000"/>
                                <w:sz w:val="28"/>
                              </w:rPr>
                            </w:pPr>
                            <w:r>
                              <w:rPr>
                                <w:b/>
                                <w:color w:val="FFFFFF"/>
                                <w:sz w:val="28"/>
                              </w:rPr>
                              <w:t>6.</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Logistics</w:t>
                            </w:r>
                          </w:p>
                        </w:txbxContent>
                      </wps:txbx>
                      <wps:bodyPr wrap="square" lIns="0" tIns="0" rIns="0" bIns="0" rtlCol="0">
                        <a:noAutofit/>
                      </wps:bodyPr>
                    </wps:wsp>
                  </a:graphicData>
                </a:graphic>
              </wp:anchor>
            </w:drawing>
          </mc:Choice>
          <mc:Fallback>
            <w:pict>
              <v:shape w14:anchorId="03460AF0" id="Textbox 320" o:spid="_x0000_s1114" type="#_x0000_t202" style="position:absolute;margin-left:70.55pt;margin-top:11.95pt;width:470.9pt;height:17.2pt;z-index:-15627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" fillcolor="#365f91" stroked="f">
                <v:textbox inset="0,0,0,0">
                  <w:txbxContent>
                    <w:p w14:paraId="03460F73" w14:textId="77777777" w:rsidR="00CC4F9B" w:rsidRDefault="00EC18C0">
                      <w:pPr>
                        <w:spacing w:line="342" w:lineRule="exact"/>
                        <w:ind w:left="28"/>
                        <w:rPr>
                          <w:b/>
                          <w:color w:val="000000"/>
                          <w:sz w:val="28"/>
                        </w:rPr>
                      </w:pPr>
                      <w:r>
                        <w:rPr>
                          <w:b/>
                          <w:color w:val="FFFFFF"/>
                          <w:sz w:val="28"/>
                        </w:rPr>
                        <w:t>6.</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Logistics</w:t>
                      </w:r>
                    </w:p>
                  </w:txbxContent>
                </v:textbox>
                <w10:wrap type="topAndBottom" anchorx="page"/>
              </v:shape>
            </w:pict>
          </mc:Fallback>
        </mc:AlternateContent>
      </w:r>
    </w:p>
    <w:p w14:paraId="0345F8CF" w14:textId="77777777" w:rsidR="00CC4F9B" w:rsidRDefault="00EC18C0">
      <w:pPr>
        <w:pStyle w:val="ListParagraph"/>
        <w:numPr>
          <w:ilvl w:val="1"/>
          <w:numId w:val="75"/>
        </w:numPr>
        <w:tabs>
          <w:tab w:val="left" w:pos="720"/>
        </w:tabs>
        <w:spacing w:before="119"/>
        <w:ind w:right="692"/>
      </w:pPr>
      <w:r>
        <w:t>DHS&amp;EM</w:t>
      </w:r>
      <w:r>
        <w:rPr>
          <w:spacing w:val="-3"/>
        </w:rPr>
        <w:t xml:space="preserve"> </w:t>
      </w:r>
      <w:r>
        <w:t>may</w:t>
      </w:r>
      <w:r>
        <w:rPr>
          <w:spacing w:val="-3"/>
        </w:rPr>
        <w:t xml:space="preserve"> </w:t>
      </w:r>
      <w:r>
        <w:t>enter</w:t>
      </w:r>
      <w:r>
        <w:rPr>
          <w:spacing w:val="-2"/>
        </w:rPr>
        <w:t xml:space="preserve"> </w:t>
      </w:r>
      <w:r>
        <w:t>into</w:t>
      </w:r>
      <w:r>
        <w:rPr>
          <w:spacing w:val="-2"/>
        </w:rPr>
        <w:t xml:space="preserve"> </w:t>
      </w:r>
      <w:r>
        <w:t>any</w:t>
      </w:r>
      <w:r>
        <w:rPr>
          <w:spacing w:val="-2"/>
        </w:rPr>
        <w:t xml:space="preserve"> </w:t>
      </w:r>
      <w:r>
        <w:t>agreements</w:t>
      </w:r>
      <w:r>
        <w:rPr>
          <w:spacing w:val="-4"/>
        </w:rPr>
        <w:t xml:space="preserve"> </w:t>
      </w:r>
      <w:r>
        <w:t>or</w:t>
      </w:r>
      <w:r>
        <w:rPr>
          <w:spacing w:val="-2"/>
        </w:rPr>
        <w:t xml:space="preserve"> </w:t>
      </w:r>
      <w:r>
        <w:t>understandings</w:t>
      </w:r>
      <w:r>
        <w:rPr>
          <w:spacing w:val="-2"/>
        </w:rPr>
        <w:t xml:space="preserve"> </w:t>
      </w:r>
      <w:r>
        <w:t>with</w:t>
      </w:r>
      <w:r>
        <w:rPr>
          <w:spacing w:val="-3"/>
        </w:rPr>
        <w:t xml:space="preserve"> </w:t>
      </w:r>
      <w:r>
        <w:t>local</w:t>
      </w:r>
      <w:r>
        <w:rPr>
          <w:spacing w:val="-2"/>
        </w:rPr>
        <w:t xml:space="preserve"> </w:t>
      </w:r>
      <w:r>
        <w:t>groups</w:t>
      </w:r>
      <w:r>
        <w:rPr>
          <w:spacing w:val="-4"/>
        </w:rPr>
        <w:t xml:space="preserve"> </w:t>
      </w:r>
      <w:r>
        <w:t>or</w:t>
      </w:r>
      <w:r>
        <w:rPr>
          <w:spacing w:val="-4"/>
        </w:rPr>
        <w:t xml:space="preserve"> </w:t>
      </w:r>
      <w:r>
        <w:t>organizations</w:t>
      </w:r>
      <w:r>
        <w:rPr>
          <w:spacing w:val="-4"/>
        </w:rPr>
        <w:t xml:space="preserve"> </w:t>
      </w:r>
      <w:r>
        <w:t xml:space="preserve">as needed for </w:t>
      </w:r>
      <w:r>
        <w:t>implementation of this plan.</w:t>
      </w:r>
    </w:p>
    <w:p w14:paraId="0345F8D0" w14:textId="77777777" w:rsidR="00CC4F9B" w:rsidRDefault="00CC4F9B">
      <w:pPr>
        <w:pStyle w:val="BodyText"/>
        <w:rPr>
          <w:sz w:val="20"/>
        </w:rPr>
      </w:pPr>
    </w:p>
    <w:p w14:paraId="0345F8D1" w14:textId="77777777" w:rsidR="00CC4F9B" w:rsidRDefault="00CC4F9B">
      <w:pPr>
        <w:pStyle w:val="BodyText"/>
        <w:rPr>
          <w:sz w:val="20"/>
        </w:rPr>
      </w:pPr>
    </w:p>
    <w:p w14:paraId="0345F8D2" w14:textId="77777777" w:rsidR="00CC4F9B" w:rsidRDefault="00CC4F9B">
      <w:pPr>
        <w:pStyle w:val="BodyText"/>
        <w:rPr>
          <w:sz w:val="20"/>
        </w:rPr>
      </w:pPr>
    </w:p>
    <w:p w14:paraId="0345F8D3" w14:textId="77777777" w:rsidR="00CC4F9B" w:rsidRDefault="00CC4F9B">
      <w:pPr>
        <w:pStyle w:val="BodyText"/>
        <w:rPr>
          <w:sz w:val="20"/>
        </w:rPr>
      </w:pPr>
    </w:p>
    <w:p w14:paraId="0345F8D4" w14:textId="77777777" w:rsidR="00CC4F9B" w:rsidRDefault="00CC4F9B">
      <w:pPr>
        <w:pStyle w:val="BodyText"/>
        <w:rPr>
          <w:sz w:val="20"/>
        </w:rPr>
      </w:pPr>
    </w:p>
    <w:p w14:paraId="0345F8D5" w14:textId="77777777" w:rsidR="00CC4F9B" w:rsidRDefault="00CC4F9B">
      <w:pPr>
        <w:pStyle w:val="BodyText"/>
        <w:rPr>
          <w:sz w:val="20"/>
        </w:rPr>
      </w:pPr>
    </w:p>
    <w:p w14:paraId="0345F8D6" w14:textId="77777777" w:rsidR="00CC4F9B" w:rsidRDefault="00CC4F9B">
      <w:pPr>
        <w:pStyle w:val="BodyText"/>
        <w:rPr>
          <w:sz w:val="20"/>
        </w:rPr>
      </w:pPr>
    </w:p>
    <w:p w14:paraId="0345F8D7" w14:textId="77777777" w:rsidR="00CC4F9B" w:rsidRDefault="00CC4F9B">
      <w:pPr>
        <w:pStyle w:val="BodyText"/>
        <w:rPr>
          <w:sz w:val="20"/>
        </w:rPr>
      </w:pPr>
    </w:p>
    <w:p w14:paraId="0345F8D8" w14:textId="77777777" w:rsidR="00CC4F9B" w:rsidRDefault="00CC4F9B">
      <w:pPr>
        <w:pStyle w:val="BodyText"/>
        <w:rPr>
          <w:sz w:val="20"/>
        </w:rPr>
      </w:pPr>
    </w:p>
    <w:p w14:paraId="0345F8D9" w14:textId="77777777" w:rsidR="00CC4F9B" w:rsidRDefault="00CC4F9B">
      <w:pPr>
        <w:pStyle w:val="BodyText"/>
        <w:rPr>
          <w:sz w:val="20"/>
        </w:rPr>
      </w:pPr>
    </w:p>
    <w:p w14:paraId="0345F8DA" w14:textId="77777777" w:rsidR="00CC4F9B" w:rsidRDefault="00CC4F9B">
      <w:pPr>
        <w:pStyle w:val="BodyText"/>
        <w:rPr>
          <w:sz w:val="20"/>
        </w:rPr>
      </w:pPr>
    </w:p>
    <w:p w14:paraId="0345F8DB" w14:textId="77777777" w:rsidR="00CC4F9B" w:rsidRDefault="00CC4F9B">
      <w:pPr>
        <w:pStyle w:val="BodyText"/>
        <w:rPr>
          <w:sz w:val="20"/>
        </w:rPr>
      </w:pPr>
    </w:p>
    <w:p w14:paraId="0345F8DC" w14:textId="77777777" w:rsidR="00CC4F9B" w:rsidRDefault="00CC4F9B">
      <w:pPr>
        <w:pStyle w:val="BodyText"/>
        <w:rPr>
          <w:sz w:val="20"/>
        </w:rPr>
      </w:pPr>
    </w:p>
    <w:p w14:paraId="0345F8DD" w14:textId="77777777" w:rsidR="00CC4F9B" w:rsidRDefault="00CC4F9B">
      <w:pPr>
        <w:pStyle w:val="BodyText"/>
        <w:rPr>
          <w:sz w:val="20"/>
        </w:rPr>
      </w:pPr>
    </w:p>
    <w:p w14:paraId="0345F8DE" w14:textId="77777777" w:rsidR="00CC4F9B" w:rsidRDefault="00CC4F9B">
      <w:pPr>
        <w:pStyle w:val="BodyText"/>
        <w:rPr>
          <w:sz w:val="20"/>
        </w:rPr>
      </w:pPr>
    </w:p>
    <w:p w14:paraId="0345F8DF" w14:textId="77777777" w:rsidR="00CC4F9B" w:rsidRDefault="00CC4F9B">
      <w:pPr>
        <w:pStyle w:val="BodyText"/>
        <w:rPr>
          <w:sz w:val="20"/>
        </w:rPr>
      </w:pPr>
    </w:p>
    <w:p w14:paraId="0345F8E0" w14:textId="77777777" w:rsidR="00CC4F9B" w:rsidRDefault="00CC4F9B">
      <w:pPr>
        <w:pStyle w:val="BodyText"/>
        <w:rPr>
          <w:sz w:val="20"/>
        </w:rPr>
      </w:pPr>
    </w:p>
    <w:p w14:paraId="0345F8E1" w14:textId="77777777" w:rsidR="00CC4F9B" w:rsidRDefault="00CC4F9B">
      <w:pPr>
        <w:pStyle w:val="BodyText"/>
        <w:rPr>
          <w:sz w:val="20"/>
        </w:rPr>
      </w:pPr>
    </w:p>
    <w:p w14:paraId="0345F8E2" w14:textId="77777777" w:rsidR="00CC4F9B" w:rsidRDefault="00CC4F9B">
      <w:pPr>
        <w:pStyle w:val="BodyText"/>
        <w:rPr>
          <w:sz w:val="20"/>
        </w:rPr>
      </w:pPr>
    </w:p>
    <w:p w14:paraId="0345F8E3" w14:textId="77777777" w:rsidR="00CC4F9B" w:rsidRDefault="00CC4F9B">
      <w:pPr>
        <w:pStyle w:val="BodyText"/>
        <w:rPr>
          <w:sz w:val="20"/>
        </w:rPr>
      </w:pPr>
    </w:p>
    <w:p w14:paraId="0345F8E4" w14:textId="77777777" w:rsidR="00CC4F9B" w:rsidRDefault="00CC4F9B">
      <w:pPr>
        <w:pStyle w:val="BodyText"/>
        <w:rPr>
          <w:sz w:val="20"/>
        </w:rPr>
      </w:pPr>
    </w:p>
    <w:p w14:paraId="0345F8E5" w14:textId="77777777" w:rsidR="00CC4F9B" w:rsidRDefault="00CC4F9B">
      <w:pPr>
        <w:pStyle w:val="BodyText"/>
        <w:rPr>
          <w:sz w:val="20"/>
        </w:rPr>
      </w:pPr>
    </w:p>
    <w:p w14:paraId="0345F8E6" w14:textId="77777777" w:rsidR="00CC4F9B" w:rsidRDefault="00CC4F9B">
      <w:pPr>
        <w:pStyle w:val="BodyText"/>
        <w:rPr>
          <w:sz w:val="20"/>
        </w:rPr>
      </w:pPr>
    </w:p>
    <w:p w14:paraId="0345F8E7" w14:textId="77777777" w:rsidR="00CC4F9B" w:rsidRDefault="00CC4F9B">
      <w:pPr>
        <w:pStyle w:val="BodyText"/>
        <w:rPr>
          <w:sz w:val="20"/>
        </w:rPr>
      </w:pPr>
    </w:p>
    <w:p w14:paraId="0345F8E8" w14:textId="77777777" w:rsidR="00CC4F9B" w:rsidRDefault="00CC4F9B">
      <w:pPr>
        <w:pStyle w:val="BodyText"/>
        <w:rPr>
          <w:sz w:val="20"/>
        </w:rPr>
      </w:pPr>
    </w:p>
    <w:p w14:paraId="0345F8E9" w14:textId="77777777" w:rsidR="00CC4F9B" w:rsidRDefault="00CC4F9B">
      <w:pPr>
        <w:pStyle w:val="BodyText"/>
        <w:rPr>
          <w:sz w:val="20"/>
        </w:rPr>
      </w:pPr>
    </w:p>
    <w:p w14:paraId="0345F8EA" w14:textId="77777777" w:rsidR="00CC4F9B" w:rsidRDefault="00CC4F9B">
      <w:pPr>
        <w:pStyle w:val="BodyText"/>
        <w:rPr>
          <w:sz w:val="20"/>
        </w:rPr>
      </w:pPr>
    </w:p>
    <w:p w14:paraId="0345F8EB" w14:textId="77777777" w:rsidR="00CC4F9B" w:rsidRDefault="00CC4F9B">
      <w:pPr>
        <w:pStyle w:val="BodyText"/>
        <w:rPr>
          <w:sz w:val="20"/>
        </w:rPr>
      </w:pPr>
    </w:p>
    <w:p w14:paraId="0345F8EC" w14:textId="77777777" w:rsidR="00CC4F9B" w:rsidRDefault="00CC4F9B">
      <w:pPr>
        <w:pStyle w:val="BodyText"/>
        <w:rPr>
          <w:sz w:val="20"/>
        </w:rPr>
      </w:pPr>
    </w:p>
    <w:p w14:paraId="0345F8ED" w14:textId="77777777" w:rsidR="00CC4F9B" w:rsidRDefault="00CC4F9B">
      <w:pPr>
        <w:pStyle w:val="BodyText"/>
        <w:rPr>
          <w:sz w:val="20"/>
        </w:rPr>
      </w:pPr>
    </w:p>
    <w:p w14:paraId="0345F8EE" w14:textId="77777777" w:rsidR="00CC4F9B" w:rsidRDefault="00CC4F9B">
      <w:pPr>
        <w:pStyle w:val="BodyText"/>
        <w:rPr>
          <w:sz w:val="20"/>
        </w:rPr>
      </w:pPr>
    </w:p>
    <w:p w14:paraId="0345F8EF" w14:textId="77777777" w:rsidR="00CC4F9B" w:rsidRDefault="00CC4F9B">
      <w:pPr>
        <w:pStyle w:val="BodyText"/>
        <w:rPr>
          <w:sz w:val="20"/>
        </w:rPr>
      </w:pPr>
    </w:p>
    <w:p w14:paraId="0345F8F0" w14:textId="77777777" w:rsidR="00CC4F9B" w:rsidRDefault="00CC4F9B">
      <w:pPr>
        <w:pStyle w:val="BodyText"/>
        <w:rPr>
          <w:sz w:val="20"/>
        </w:rPr>
      </w:pPr>
    </w:p>
    <w:p w14:paraId="0345F8F1" w14:textId="77777777" w:rsidR="00CC4F9B" w:rsidRDefault="00CC4F9B">
      <w:pPr>
        <w:pStyle w:val="BodyText"/>
        <w:rPr>
          <w:sz w:val="20"/>
        </w:rPr>
      </w:pPr>
    </w:p>
    <w:p w14:paraId="0345F8F2" w14:textId="77777777" w:rsidR="00CC4F9B" w:rsidRDefault="00CC4F9B">
      <w:pPr>
        <w:pStyle w:val="BodyText"/>
        <w:rPr>
          <w:sz w:val="20"/>
        </w:rPr>
      </w:pPr>
    </w:p>
    <w:p w14:paraId="0345F8F3" w14:textId="77777777" w:rsidR="00CC4F9B" w:rsidRDefault="00CC4F9B">
      <w:pPr>
        <w:pStyle w:val="BodyText"/>
        <w:rPr>
          <w:sz w:val="20"/>
        </w:rPr>
      </w:pPr>
    </w:p>
    <w:p w14:paraId="0345F8F4" w14:textId="77777777" w:rsidR="00CC4F9B" w:rsidRDefault="00CC4F9B">
      <w:pPr>
        <w:pStyle w:val="BodyText"/>
        <w:rPr>
          <w:sz w:val="20"/>
        </w:rPr>
      </w:pPr>
    </w:p>
    <w:p w14:paraId="0345F8F5" w14:textId="77777777" w:rsidR="00CC4F9B" w:rsidRDefault="00CC4F9B">
      <w:pPr>
        <w:pStyle w:val="BodyText"/>
        <w:rPr>
          <w:sz w:val="20"/>
        </w:rPr>
      </w:pPr>
    </w:p>
    <w:p w14:paraId="0345F8F6" w14:textId="77777777" w:rsidR="00CC4F9B" w:rsidRDefault="00CC4F9B">
      <w:pPr>
        <w:pStyle w:val="BodyText"/>
        <w:rPr>
          <w:sz w:val="20"/>
        </w:rPr>
      </w:pPr>
    </w:p>
    <w:p w14:paraId="0345F8F7" w14:textId="77777777" w:rsidR="00CC4F9B" w:rsidRDefault="00CC4F9B">
      <w:pPr>
        <w:pStyle w:val="BodyText"/>
        <w:rPr>
          <w:sz w:val="20"/>
        </w:rPr>
      </w:pPr>
    </w:p>
    <w:p w14:paraId="0345F8F8" w14:textId="77777777" w:rsidR="00CC4F9B" w:rsidRDefault="00EC18C0">
      <w:pPr>
        <w:pStyle w:val="BodyText"/>
        <w:spacing w:before="179"/>
        <w:rPr>
          <w:sz w:val="20"/>
        </w:rPr>
      </w:pPr>
      <w:r>
        <w:rPr>
          <w:noProof/>
          <w:sz w:val="20"/>
        </w:rPr>
        <mc:AlternateContent>
          <mc:Choice Requires="wps">
            <w:drawing>
              <wp:anchor distT="0" distB="0" distL="0" distR="0" simplePos="0" relativeHeight="487689216" behindDoc="1" locked="0" layoutInCell="1" allowOverlap="1" wp14:anchorId="03460AF2" wp14:editId="03460AF3">
                <wp:simplePos x="0" y="0"/>
                <wp:positionH relativeFrom="page">
                  <wp:posOffset>913128</wp:posOffset>
                </wp:positionH>
                <wp:positionV relativeFrom="paragraph">
                  <wp:posOffset>283934</wp:posOffset>
                </wp:positionV>
                <wp:extent cx="5943600" cy="1270"/>
                <wp:effectExtent l="0" t="0" r="0" b="0"/>
                <wp:wrapTopAndBottom/>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05A89244" id="Graphic 321" o:spid="_x0000_s1026" style="position:absolute;margin-left:71.9pt;margin-top:22.35pt;width:468pt;height:.1pt;z-index:-1562726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" path="m,l5943600,e" filled="f" strokecolor="#94b3d6" strokeweight="1.25pt">
                <v:path arrowok="t"/>
                <w10:wrap type="topAndBottom" anchorx="page"/>
              </v:shape>
            </w:pict>
          </mc:Fallback>
        </mc:AlternateContent>
      </w:r>
    </w:p>
    <w:p w14:paraId="0345F8F9" w14:textId="77777777" w:rsidR="00CC4F9B" w:rsidRDefault="00CC4F9B">
      <w:pPr>
        <w:pStyle w:val="BodyText"/>
        <w:rPr>
          <w:sz w:val="20"/>
        </w:rPr>
        <w:sectPr w:rsidR="00CC4F9B">
          <w:pgSz w:w="12240" w:h="15840"/>
          <w:pgMar w:top="1560" w:right="1080" w:bottom="960" w:left="1080" w:header="720" w:footer="764" w:gutter="0"/>
          <w:cols w:space="720"/>
        </w:sectPr>
      </w:pPr>
    </w:p>
    <w:p w14:paraId="0345F8FA"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AF4" wp14:editId="03460AF5">
                <wp:extent cx="5943600" cy="15875"/>
                <wp:effectExtent l="9525" t="0" r="0" b="3175"/>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23" name="Graphic 323"/>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87F3E2B" id="Group 322"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E1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BspQE1bQIAAJcFAAAOAAAAAAAAAAAAAAAAAC4C&#10;AABkcnMvZTJvRG9jLnhtbFBLAQItABQABgAIAAAAIQAoztQ52wAAAAMBAAAPAAAAAAAAAAAAAAAA&#10;AMcEAABkcnMvZG93bnJldi54bWxQSwUGAAAAAAQABADzAAAAzwUAAAAA&#10;">
                <v:shape id="Graphic 323"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" path="m,l5943600,e" filled="f" strokecolor="#16375e" strokeweight="1.25pt">
                  <v:path arrowok="t"/>
                </v:shape>
                <w10:anchorlock/>
              </v:group>
            </w:pict>
          </mc:Fallback>
        </mc:AlternateContent>
      </w:r>
    </w:p>
    <w:p w14:paraId="0345F8FB" w14:textId="77777777" w:rsidR="00CC4F9B" w:rsidRDefault="00EC18C0">
      <w:pPr>
        <w:pStyle w:val="Heading1"/>
      </w:pPr>
      <w:bookmarkStart w:id="276" w:name="Annex_C:_Alert,_Warning,_and_Notificatio"/>
      <w:bookmarkStart w:id="277" w:name="_bookmark109"/>
      <w:bookmarkEnd w:id="276"/>
      <w:bookmarkEnd w:id="277"/>
      <w:r>
        <w:rPr>
          <w:color w:val="1F487C"/>
        </w:rPr>
        <w:t>Annex</w:t>
      </w:r>
      <w:r>
        <w:rPr>
          <w:color w:val="1F487C"/>
          <w:spacing w:val="-2"/>
        </w:rPr>
        <w:t xml:space="preserve"> </w:t>
      </w:r>
      <w:r>
        <w:rPr>
          <w:color w:val="1F487C"/>
        </w:rPr>
        <w:t>C:</w:t>
      </w:r>
      <w:r>
        <w:rPr>
          <w:color w:val="1F487C"/>
          <w:spacing w:val="-2"/>
        </w:rPr>
        <w:t xml:space="preserve"> </w:t>
      </w:r>
      <w:r>
        <w:rPr>
          <w:color w:val="1F487C"/>
        </w:rPr>
        <w:t>Alert,</w:t>
      </w:r>
      <w:r>
        <w:rPr>
          <w:color w:val="1F487C"/>
          <w:spacing w:val="-3"/>
        </w:rPr>
        <w:t xml:space="preserve"> </w:t>
      </w:r>
      <w:r>
        <w:rPr>
          <w:color w:val="1F487C"/>
        </w:rPr>
        <w:t>Warning, and</w:t>
      </w:r>
      <w:r>
        <w:rPr>
          <w:color w:val="1F487C"/>
          <w:spacing w:val="-1"/>
        </w:rPr>
        <w:t xml:space="preserve"> </w:t>
      </w:r>
      <w:r>
        <w:rPr>
          <w:color w:val="1F487C"/>
        </w:rPr>
        <w:t>Notification</w:t>
      </w:r>
      <w:r>
        <w:rPr>
          <w:color w:val="1F487C"/>
          <w:spacing w:val="-2"/>
        </w:rPr>
        <w:t xml:space="preserve"> </w:t>
      </w:r>
      <w:r>
        <w:rPr>
          <w:color w:val="1F487C"/>
        </w:rPr>
        <w:t>(ESF</w:t>
      </w:r>
      <w:r>
        <w:rPr>
          <w:color w:val="1F487C"/>
          <w:spacing w:val="-4"/>
        </w:rPr>
        <w:t xml:space="preserve"> </w:t>
      </w:r>
      <w:r>
        <w:rPr>
          <w:color w:val="1F487C"/>
        </w:rPr>
        <w:t>#2</w:t>
      </w:r>
      <w:r>
        <w:rPr>
          <w:color w:val="1F487C"/>
          <w:spacing w:val="-1"/>
        </w:rPr>
        <w:t xml:space="preserve"> </w:t>
      </w:r>
      <w:r>
        <w:rPr>
          <w:color w:val="1F487C"/>
        </w:rPr>
        <w:t>and ESF</w:t>
      </w:r>
      <w:r>
        <w:rPr>
          <w:color w:val="1F487C"/>
          <w:spacing w:val="-3"/>
        </w:rPr>
        <w:t xml:space="preserve"> </w:t>
      </w:r>
      <w:r>
        <w:rPr>
          <w:color w:val="1F487C"/>
          <w:spacing w:val="-5"/>
        </w:rPr>
        <w:t>#5)</w:t>
      </w:r>
    </w:p>
    <w:p w14:paraId="0345F8FC" w14:textId="77777777" w:rsidR="00CC4F9B" w:rsidRDefault="00CC4F9B">
      <w:pPr>
        <w:pStyle w:val="BodyText"/>
        <w:spacing w:before="4"/>
        <w:rPr>
          <w:b/>
          <w:sz w:val="12"/>
        </w:rPr>
      </w:pPr>
    </w:p>
    <w:tbl>
      <w:tblPr>
        <w:tblW w:w="0" w:type="auto"/>
        <w:tblInd w:w="425" w:type="dxa"/>
        <w:tblLayout w:type="fixed"/>
        <w:tblCellMar>
          <w:left w:w="0" w:type="dxa"/>
          <w:right w:w="0" w:type="dxa"/>
        </w:tblCellMar>
        <w:tblLook w:val="01E0" w:firstRow="1" w:lastRow="1" w:firstColumn="1" w:lastColumn="1" w:noHBand="0" w:noVBand="0"/>
      </w:tblPr>
      <w:tblGrid>
        <w:gridCol w:w="2974"/>
        <w:gridCol w:w="5053"/>
      </w:tblGrid>
      <w:tr w:rsidR="00CC4F9B" w14:paraId="0345F8FF" w14:textId="77777777">
        <w:trPr>
          <w:trHeight w:val="265"/>
        </w:trPr>
        <w:tc>
          <w:tcPr>
            <w:tcW w:w="2974" w:type="dxa"/>
          </w:tcPr>
          <w:p w14:paraId="0345F8FD" w14:textId="77777777" w:rsidR="00CC4F9B" w:rsidRDefault="00EC18C0">
            <w:pPr>
              <w:pStyle w:val="TableParagraph"/>
              <w:spacing w:line="225" w:lineRule="exact"/>
              <w:ind w:left="50"/>
            </w:pPr>
            <w:r>
              <w:t>State</w:t>
            </w:r>
            <w:r>
              <w:rPr>
                <w:spacing w:val="-6"/>
              </w:rPr>
              <w:t xml:space="preserve"> </w:t>
            </w:r>
            <w:r>
              <w:t>Coordinating</w:t>
            </w:r>
            <w:r>
              <w:rPr>
                <w:spacing w:val="-7"/>
              </w:rPr>
              <w:t xml:space="preserve"> </w:t>
            </w:r>
            <w:r>
              <w:rPr>
                <w:spacing w:val="-2"/>
              </w:rPr>
              <w:t>Agency:</w:t>
            </w:r>
          </w:p>
        </w:tc>
        <w:tc>
          <w:tcPr>
            <w:tcW w:w="5053" w:type="dxa"/>
          </w:tcPr>
          <w:p w14:paraId="0345F8FE" w14:textId="77777777" w:rsidR="00CC4F9B" w:rsidRDefault="00EC18C0">
            <w:pPr>
              <w:pStyle w:val="TableParagraph"/>
              <w:spacing w:line="225" w:lineRule="exact"/>
              <w:ind w:left="496"/>
            </w:pPr>
            <w:r>
              <w:t>State</w:t>
            </w:r>
            <w:r>
              <w:rPr>
                <w:spacing w:val="-6"/>
              </w:rPr>
              <w:t xml:space="preserve"> </w:t>
            </w:r>
            <w:r>
              <w:t>Emergency</w:t>
            </w:r>
            <w:r>
              <w:rPr>
                <w:spacing w:val="-7"/>
              </w:rPr>
              <w:t xml:space="preserve"> </w:t>
            </w:r>
            <w:r>
              <w:t>Operations</w:t>
            </w:r>
            <w:r>
              <w:rPr>
                <w:spacing w:val="-6"/>
              </w:rPr>
              <w:t xml:space="preserve"> </w:t>
            </w:r>
            <w:r>
              <w:rPr>
                <w:spacing w:val="-2"/>
              </w:rPr>
              <w:t>Center</w:t>
            </w:r>
          </w:p>
        </w:tc>
      </w:tr>
      <w:tr w:rsidR="00CC4F9B" w14:paraId="0345F90B" w14:textId="77777777">
        <w:trPr>
          <w:trHeight w:val="5206"/>
        </w:trPr>
        <w:tc>
          <w:tcPr>
            <w:tcW w:w="2974" w:type="dxa"/>
          </w:tcPr>
          <w:p w14:paraId="0345F900" w14:textId="77777777" w:rsidR="00CC4F9B" w:rsidRDefault="00EC18C0">
            <w:pPr>
              <w:pStyle w:val="TableParagraph"/>
              <w:ind w:left="50"/>
            </w:pPr>
            <w:r>
              <w:t>Support</w:t>
            </w:r>
            <w:r>
              <w:rPr>
                <w:spacing w:val="-3"/>
              </w:rPr>
              <w:t xml:space="preserve"> </w:t>
            </w:r>
            <w:r>
              <w:rPr>
                <w:spacing w:val="-2"/>
              </w:rPr>
              <w:t>Agencies:</w:t>
            </w:r>
          </w:p>
        </w:tc>
        <w:tc>
          <w:tcPr>
            <w:tcW w:w="5053" w:type="dxa"/>
          </w:tcPr>
          <w:p w14:paraId="0345F901" w14:textId="77777777" w:rsidR="00CC4F9B" w:rsidRDefault="00EC18C0">
            <w:pPr>
              <w:pStyle w:val="TableParagraph"/>
              <w:ind w:left="496"/>
            </w:pPr>
            <w:r>
              <w:t>Alaska</w:t>
            </w:r>
            <w:r>
              <w:rPr>
                <w:spacing w:val="-5"/>
              </w:rPr>
              <w:t xml:space="preserve"> </w:t>
            </w:r>
            <w:r>
              <w:t>Organized</w:t>
            </w:r>
            <w:r>
              <w:rPr>
                <w:spacing w:val="-7"/>
              </w:rPr>
              <w:t xml:space="preserve"> </w:t>
            </w:r>
            <w:r>
              <w:rPr>
                <w:spacing w:val="-2"/>
              </w:rPr>
              <w:t>Militia</w:t>
            </w:r>
          </w:p>
          <w:p w14:paraId="0345F902" w14:textId="77777777" w:rsidR="00CC4F9B" w:rsidRDefault="00EC18C0">
            <w:pPr>
              <w:pStyle w:val="TableParagraph"/>
              <w:spacing w:before="41" w:line="273" w:lineRule="auto"/>
              <w:ind w:left="496"/>
            </w:pPr>
            <w:r>
              <w:t>Department</w:t>
            </w:r>
            <w:r>
              <w:rPr>
                <w:spacing w:val="-11"/>
              </w:rPr>
              <w:t xml:space="preserve"> </w:t>
            </w:r>
            <w:r>
              <w:t>of</w:t>
            </w:r>
            <w:r>
              <w:rPr>
                <w:spacing w:val="-13"/>
              </w:rPr>
              <w:t xml:space="preserve"> </w:t>
            </w:r>
            <w:r>
              <w:t>Environmental</w:t>
            </w:r>
            <w:r>
              <w:rPr>
                <w:spacing w:val="-11"/>
              </w:rPr>
              <w:t xml:space="preserve"> </w:t>
            </w:r>
            <w:r>
              <w:t>Conservation Department of Health</w:t>
            </w:r>
          </w:p>
          <w:p w14:paraId="0345F903" w14:textId="77777777" w:rsidR="00CC4F9B" w:rsidRDefault="00EC18C0">
            <w:pPr>
              <w:pStyle w:val="TableParagraph"/>
              <w:spacing w:before="5"/>
              <w:ind w:left="496"/>
            </w:pPr>
            <w:r>
              <w:t>Department</w:t>
            </w:r>
            <w:r>
              <w:rPr>
                <w:spacing w:val="-4"/>
              </w:rPr>
              <w:t xml:space="preserve"> </w:t>
            </w:r>
            <w:r>
              <w:t>of</w:t>
            </w:r>
            <w:r>
              <w:rPr>
                <w:spacing w:val="-5"/>
              </w:rPr>
              <w:t xml:space="preserve"> </w:t>
            </w:r>
            <w:r>
              <w:t>Natural</w:t>
            </w:r>
            <w:r>
              <w:rPr>
                <w:spacing w:val="-4"/>
              </w:rPr>
              <w:t xml:space="preserve"> </w:t>
            </w:r>
            <w:r>
              <w:rPr>
                <w:spacing w:val="-2"/>
              </w:rPr>
              <w:t>Resources</w:t>
            </w:r>
          </w:p>
          <w:p w14:paraId="0345F904" w14:textId="77777777" w:rsidR="00CC4F9B" w:rsidRDefault="00EC18C0">
            <w:pPr>
              <w:pStyle w:val="TableParagraph"/>
              <w:spacing w:before="41" w:line="273" w:lineRule="auto"/>
              <w:ind w:left="496"/>
            </w:pPr>
            <w:r>
              <w:t>Department</w:t>
            </w:r>
            <w:r>
              <w:rPr>
                <w:spacing w:val="-5"/>
              </w:rPr>
              <w:t xml:space="preserve"> </w:t>
            </w:r>
            <w:r>
              <w:t>of</w:t>
            </w:r>
            <w:r>
              <w:rPr>
                <w:spacing w:val="-8"/>
              </w:rPr>
              <w:t xml:space="preserve"> </w:t>
            </w:r>
            <w:r>
              <w:t>Transportation</w:t>
            </w:r>
            <w:r>
              <w:rPr>
                <w:spacing w:val="-7"/>
              </w:rPr>
              <w:t xml:space="preserve"> </w:t>
            </w:r>
            <w:r>
              <w:t>and</w:t>
            </w:r>
            <w:r>
              <w:rPr>
                <w:spacing w:val="-7"/>
              </w:rPr>
              <w:t xml:space="preserve"> </w:t>
            </w:r>
            <w:r>
              <w:t>Public</w:t>
            </w:r>
            <w:r>
              <w:rPr>
                <w:spacing w:val="-8"/>
              </w:rPr>
              <w:t xml:space="preserve"> </w:t>
            </w:r>
            <w:r>
              <w:t>Facilities Alaska Earthquake Center</w:t>
            </w:r>
          </w:p>
          <w:p w14:paraId="0345F905" w14:textId="77777777" w:rsidR="00CC4F9B" w:rsidRDefault="00EC18C0">
            <w:pPr>
              <w:pStyle w:val="TableParagraph"/>
              <w:spacing w:before="4" w:line="276" w:lineRule="auto"/>
              <w:ind w:left="496" w:right="1437"/>
            </w:pPr>
            <w:r>
              <w:t>Alaska Volcano Observatory</w:t>
            </w:r>
            <w:r>
              <w:rPr>
                <w:spacing w:val="40"/>
              </w:rPr>
              <w:t xml:space="preserve"> </w:t>
            </w:r>
            <w:r>
              <w:t>Alaska</w:t>
            </w:r>
            <w:r>
              <w:rPr>
                <w:spacing w:val="-12"/>
              </w:rPr>
              <w:t xml:space="preserve"> </w:t>
            </w:r>
            <w:r>
              <w:t>Information</w:t>
            </w:r>
            <w:r>
              <w:rPr>
                <w:spacing w:val="-13"/>
              </w:rPr>
              <w:t xml:space="preserve"> </w:t>
            </w:r>
            <w:r>
              <w:t>Analysis</w:t>
            </w:r>
            <w:r>
              <w:rPr>
                <w:spacing w:val="-11"/>
              </w:rPr>
              <w:t xml:space="preserve"> </w:t>
            </w:r>
            <w:r>
              <w:t xml:space="preserve">Center Affected </w:t>
            </w:r>
            <w:r>
              <w:t>Jurisdictions</w:t>
            </w:r>
          </w:p>
          <w:p w14:paraId="0345F906" w14:textId="77777777" w:rsidR="00CC4F9B" w:rsidRDefault="00EC18C0">
            <w:pPr>
              <w:pStyle w:val="TableParagraph"/>
              <w:spacing w:line="276" w:lineRule="auto"/>
              <w:ind w:left="496" w:right="266"/>
            </w:pPr>
            <w:r>
              <w:t>Federal</w:t>
            </w:r>
            <w:r>
              <w:rPr>
                <w:spacing w:val="-13"/>
              </w:rPr>
              <w:t xml:space="preserve"> </w:t>
            </w:r>
            <w:r>
              <w:t>Emergency</w:t>
            </w:r>
            <w:r>
              <w:rPr>
                <w:spacing w:val="-12"/>
              </w:rPr>
              <w:t xml:space="preserve"> </w:t>
            </w:r>
            <w:r>
              <w:t>Management</w:t>
            </w:r>
            <w:r>
              <w:rPr>
                <w:spacing w:val="-13"/>
              </w:rPr>
              <w:t xml:space="preserve"> </w:t>
            </w:r>
            <w:r>
              <w:t>Agency Alaskan Command</w:t>
            </w:r>
          </w:p>
          <w:p w14:paraId="0345F907" w14:textId="77777777" w:rsidR="00CC4F9B" w:rsidRDefault="00EC18C0">
            <w:pPr>
              <w:pStyle w:val="TableParagraph"/>
              <w:spacing w:line="276" w:lineRule="auto"/>
              <w:ind w:left="496" w:right="1754"/>
            </w:pPr>
            <w:r>
              <w:t>Federal</w:t>
            </w:r>
            <w:r>
              <w:rPr>
                <w:spacing w:val="-12"/>
              </w:rPr>
              <w:t xml:space="preserve"> </w:t>
            </w:r>
            <w:r>
              <w:t>Bureau</w:t>
            </w:r>
            <w:r>
              <w:rPr>
                <w:spacing w:val="-13"/>
              </w:rPr>
              <w:t xml:space="preserve"> </w:t>
            </w:r>
            <w:r>
              <w:t>of</w:t>
            </w:r>
            <w:r>
              <w:rPr>
                <w:spacing w:val="-10"/>
              </w:rPr>
              <w:t xml:space="preserve"> </w:t>
            </w:r>
            <w:r>
              <w:t>Investigation National Weather Service</w:t>
            </w:r>
          </w:p>
          <w:p w14:paraId="0345F908" w14:textId="77777777" w:rsidR="00CC4F9B" w:rsidRDefault="00EC18C0">
            <w:pPr>
              <w:pStyle w:val="TableParagraph"/>
              <w:spacing w:line="276" w:lineRule="auto"/>
              <w:ind w:left="496" w:right="1437"/>
            </w:pPr>
            <w:r>
              <w:t>NAWAS</w:t>
            </w:r>
            <w:r>
              <w:rPr>
                <w:spacing w:val="-10"/>
              </w:rPr>
              <w:t xml:space="preserve"> </w:t>
            </w:r>
            <w:r>
              <w:t>Local</w:t>
            </w:r>
            <w:r>
              <w:rPr>
                <w:spacing w:val="-9"/>
              </w:rPr>
              <w:t xml:space="preserve"> </w:t>
            </w:r>
            <w:r>
              <w:t>Area</w:t>
            </w:r>
            <w:r>
              <w:rPr>
                <w:spacing w:val="-10"/>
              </w:rPr>
              <w:t xml:space="preserve"> </w:t>
            </w:r>
            <w:r>
              <w:t>Warning</w:t>
            </w:r>
            <w:r>
              <w:rPr>
                <w:spacing w:val="-10"/>
              </w:rPr>
              <w:t xml:space="preserve"> </w:t>
            </w:r>
            <w:r>
              <w:t>Points National Tsunami Warning Center</w:t>
            </w:r>
          </w:p>
          <w:p w14:paraId="0345F909" w14:textId="77777777" w:rsidR="00CC4F9B" w:rsidRDefault="00EC18C0">
            <w:pPr>
              <w:pStyle w:val="TableParagraph"/>
              <w:spacing w:line="268" w:lineRule="exact"/>
              <w:ind w:left="496"/>
            </w:pPr>
            <w:r>
              <w:t>U.S.</w:t>
            </w:r>
            <w:r>
              <w:rPr>
                <w:spacing w:val="-3"/>
              </w:rPr>
              <w:t xml:space="preserve"> </w:t>
            </w:r>
            <w:r>
              <w:t>Coast</w:t>
            </w:r>
            <w:r>
              <w:rPr>
                <w:spacing w:val="-3"/>
              </w:rPr>
              <w:t xml:space="preserve"> </w:t>
            </w:r>
            <w:r>
              <w:rPr>
                <w:spacing w:val="-2"/>
              </w:rPr>
              <w:t>Guard</w:t>
            </w:r>
          </w:p>
          <w:p w14:paraId="0345F90A" w14:textId="77777777" w:rsidR="00CC4F9B" w:rsidRDefault="00EC18C0">
            <w:pPr>
              <w:pStyle w:val="TableParagraph"/>
              <w:spacing w:before="41" w:line="245" w:lineRule="exact"/>
              <w:ind w:left="496"/>
            </w:pPr>
            <w:r>
              <w:t>Amateur</w:t>
            </w:r>
            <w:r>
              <w:rPr>
                <w:spacing w:val="-7"/>
              </w:rPr>
              <w:t xml:space="preserve"> </w:t>
            </w:r>
            <w:r>
              <w:t>Radio</w:t>
            </w:r>
            <w:r>
              <w:rPr>
                <w:spacing w:val="-5"/>
              </w:rPr>
              <w:t xml:space="preserve"> </w:t>
            </w:r>
            <w:r>
              <w:t>Emergency</w:t>
            </w:r>
            <w:r>
              <w:rPr>
                <w:spacing w:val="-5"/>
              </w:rPr>
              <w:t xml:space="preserve"> </w:t>
            </w:r>
            <w:r>
              <w:rPr>
                <w:spacing w:val="-2"/>
              </w:rPr>
              <w:t>Service</w:t>
            </w:r>
          </w:p>
        </w:tc>
      </w:tr>
    </w:tbl>
    <w:p w14:paraId="0345F90C" w14:textId="77777777" w:rsidR="00CC4F9B" w:rsidRDefault="00EC18C0">
      <w:pPr>
        <w:pStyle w:val="BodyText"/>
        <w:spacing w:before="18"/>
        <w:rPr>
          <w:b/>
          <w:sz w:val="20"/>
        </w:rPr>
      </w:pPr>
      <w:r>
        <w:rPr>
          <w:b/>
          <w:noProof/>
          <w:sz w:val="20"/>
        </w:rPr>
        <mc:AlternateContent>
          <mc:Choice Requires="wps">
            <w:drawing>
              <wp:anchor distT="0" distB="0" distL="0" distR="0" simplePos="0" relativeHeight="487690240" behindDoc="1" locked="0" layoutInCell="1" allowOverlap="1" wp14:anchorId="03460AF6" wp14:editId="03460AF7">
                <wp:simplePos x="0" y="0"/>
                <wp:positionH relativeFrom="page">
                  <wp:posOffset>896111</wp:posOffset>
                </wp:positionH>
                <wp:positionV relativeFrom="paragraph">
                  <wp:posOffset>181990</wp:posOffset>
                </wp:positionV>
                <wp:extent cx="5980430" cy="216535"/>
                <wp:effectExtent l="0" t="0" r="0" b="0"/>
                <wp:wrapTopAndBottom/>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74" w14:textId="77777777" w:rsidR="00CC4F9B" w:rsidRDefault="00EC18C0">
                            <w:pPr>
                              <w:spacing w:line="341"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wps:txbx>
                      <wps:bodyPr wrap="square" lIns="0" tIns="0" rIns="0" bIns="0" rtlCol="0">
                        <a:noAutofit/>
                      </wps:bodyPr>
                    </wps:wsp>
                  </a:graphicData>
                </a:graphic>
              </wp:anchor>
            </w:drawing>
          </mc:Choice>
          <mc:Fallback>
            <w:pict>
              <v:shape w14:anchorId="03460AF6" id="Textbox 324" o:spid="_x0000_s1115" type="#_x0000_t202" style="position:absolute;margin-left:70.55pt;margin-top:14.35pt;width:470.9pt;height:17.05pt;z-index:-15626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" fillcolor="#365f91" stroked="f">
                <v:textbox inset="0,0,0,0">
                  <w:txbxContent>
                    <w:p w14:paraId="03460F74" w14:textId="77777777" w:rsidR="00CC4F9B" w:rsidRDefault="00EC18C0">
                      <w:pPr>
                        <w:spacing w:line="341"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v:textbox>
                <w10:wrap type="topAndBottom" anchorx="page"/>
              </v:shape>
            </w:pict>
          </mc:Fallback>
        </mc:AlternateContent>
      </w:r>
    </w:p>
    <w:p w14:paraId="0345F90D" w14:textId="77777777" w:rsidR="00CC4F9B" w:rsidRDefault="00EC18C0">
      <w:pPr>
        <w:pStyle w:val="BodyText"/>
        <w:spacing w:before="119"/>
        <w:ind w:left="360" w:right="814"/>
      </w:pPr>
      <w:r>
        <w:t>This</w:t>
      </w:r>
      <w:r>
        <w:rPr>
          <w:spacing w:val="-2"/>
        </w:rPr>
        <w:t xml:space="preserve"> </w:t>
      </w:r>
      <w:r>
        <w:t>Annex</w:t>
      </w:r>
      <w:r>
        <w:rPr>
          <w:spacing w:val="-2"/>
        </w:rPr>
        <w:t xml:space="preserve"> </w:t>
      </w:r>
      <w:r>
        <w:t>describes</w:t>
      </w:r>
      <w:r>
        <w:rPr>
          <w:spacing w:val="-4"/>
        </w:rPr>
        <w:t xml:space="preserve"> </w:t>
      </w:r>
      <w:r>
        <w:t>systems</w:t>
      </w:r>
      <w:r>
        <w:rPr>
          <w:spacing w:val="-2"/>
        </w:rPr>
        <w:t xml:space="preserve"> </w:t>
      </w:r>
      <w:r>
        <w:t>used</w:t>
      </w:r>
      <w:r>
        <w:rPr>
          <w:spacing w:val="-3"/>
        </w:rPr>
        <w:t xml:space="preserve"> </w:t>
      </w:r>
      <w:r>
        <w:t>in</w:t>
      </w:r>
      <w:r>
        <w:rPr>
          <w:spacing w:val="-3"/>
        </w:rPr>
        <w:t xml:space="preserve"> </w:t>
      </w:r>
      <w:r>
        <w:t>the</w:t>
      </w:r>
      <w:r>
        <w:rPr>
          <w:spacing w:val="-4"/>
        </w:rPr>
        <w:t xml:space="preserve"> </w:t>
      </w:r>
      <w:r>
        <w:t>State</w:t>
      </w:r>
      <w:r>
        <w:rPr>
          <w:spacing w:val="-4"/>
        </w:rPr>
        <w:t xml:space="preserve"> </w:t>
      </w:r>
      <w:r>
        <w:t>of</w:t>
      </w:r>
      <w:r>
        <w:rPr>
          <w:spacing w:val="-4"/>
        </w:rPr>
        <w:t xml:space="preserve"> </w:t>
      </w:r>
      <w:r>
        <w:t>Alaska</w:t>
      </w:r>
      <w:r>
        <w:rPr>
          <w:spacing w:val="-2"/>
        </w:rPr>
        <w:t xml:space="preserve"> </w:t>
      </w:r>
      <w:r>
        <w:t>to</w:t>
      </w:r>
      <w:r>
        <w:rPr>
          <w:spacing w:val="-1"/>
        </w:rPr>
        <w:t xml:space="preserve"> </w:t>
      </w:r>
      <w:r>
        <w:t>alert</w:t>
      </w:r>
      <w:r>
        <w:rPr>
          <w:spacing w:val="-4"/>
        </w:rPr>
        <w:t xml:space="preserve"> </w:t>
      </w:r>
      <w:r>
        <w:t>or</w:t>
      </w:r>
      <w:r>
        <w:rPr>
          <w:spacing w:val="-2"/>
        </w:rPr>
        <w:t xml:space="preserve"> </w:t>
      </w:r>
      <w:r>
        <w:t>provide</w:t>
      </w:r>
      <w:r>
        <w:rPr>
          <w:spacing w:val="-4"/>
        </w:rPr>
        <w:t xml:space="preserve"> </w:t>
      </w:r>
      <w:r>
        <w:t>rapid</w:t>
      </w:r>
      <w:r>
        <w:rPr>
          <w:spacing w:val="-3"/>
        </w:rPr>
        <w:t xml:space="preserve"> </w:t>
      </w:r>
      <w:r>
        <w:t>notification</w:t>
      </w:r>
      <w:r>
        <w:rPr>
          <w:spacing w:val="-3"/>
        </w:rPr>
        <w:t xml:space="preserve"> </w:t>
      </w:r>
      <w:r>
        <w:t>to</w:t>
      </w:r>
      <w:r>
        <w:rPr>
          <w:spacing w:val="-3"/>
        </w:rPr>
        <w:t xml:space="preserve"> </w:t>
      </w:r>
      <w:r>
        <w:t>the public of an urgent hazard, emergency or disaster.</w:t>
      </w:r>
    </w:p>
    <w:p w14:paraId="0345F90E" w14:textId="77777777" w:rsidR="00CC4F9B" w:rsidRDefault="00EC18C0">
      <w:pPr>
        <w:pStyle w:val="BodyText"/>
        <w:spacing w:before="9"/>
        <w:rPr>
          <w:sz w:val="17"/>
        </w:rPr>
      </w:pPr>
      <w:r>
        <w:rPr>
          <w:noProof/>
          <w:sz w:val="17"/>
        </w:rPr>
        <mc:AlternateContent>
          <mc:Choice Requires="wps">
            <w:drawing>
              <wp:anchor distT="0" distB="0" distL="0" distR="0" simplePos="0" relativeHeight="487690752" behindDoc="1" locked="0" layoutInCell="1" allowOverlap="1" wp14:anchorId="03460AF8" wp14:editId="03460AF9">
                <wp:simplePos x="0" y="0"/>
                <wp:positionH relativeFrom="page">
                  <wp:posOffset>896111</wp:posOffset>
                </wp:positionH>
                <wp:positionV relativeFrom="paragraph">
                  <wp:posOffset>153346</wp:posOffset>
                </wp:positionV>
                <wp:extent cx="5980430" cy="216535"/>
                <wp:effectExtent l="0" t="0" r="0" b="0"/>
                <wp:wrapTopAndBottom/>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75"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wps:txbx>
                      <wps:bodyPr wrap="square" lIns="0" tIns="0" rIns="0" bIns="0" rtlCol="0">
                        <a:noAutofit/>
                      </wps:bodyPr>
                    </wps:wsp>
                  </a:graphicData>
                </a:graphic>
              </wp:anchor>
            </w:drawing>
          </mc:Choice>
          <mc:Fallback>
            <w:pict>
              <v:shape w14:anchorId="03460AF8" id="Textbox 325" o:spid="_x0000_s1116" type="#_x0000_t202" style="position:absolute;margin-left:70.55pt;margin-top:12.05pt;width:470.9pt;height:17.05pt;z-index:-15625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" fillcolor="#365f91" stroked="f">
                <v:textbox inset="0,0,0,0">
                  <w:txbxContent>
                    <w:p w14:paraId="03460F75"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v:textbox>
                <w10:wrap type="topAndBottom" anchorx="page"/>
              </v:shape>
            </w:pict>
          </mc:Fallback>
        </mc:AlternateContent>
      </w:r>
    </w:p>
    <w:p w14:paraId="0345F90F" w14:textId="77777777" w:rsidR="00CC4F9B" w:rsidRDefault="00EC18C0">
      <w:pPr>
        <w:pStyle w:val="Heading3"/>
        <w:numPr>
          <w:ilvl w:val="1"/>
          <w:numId w:val="73"/>
        </w:numPr>
        <w:tabs>
          <w:tab w:val="left" w:pos="778"/>
        </w:tabs>
        <w:ind w:left="778" w:hanging="418"/>
      </w:pPr>
      <w:r>
        <w:rPr>
          <w:color w:val="16365D"/>
          <w:spacing w:val="-2"/>
        </w:rPr>
        <w:t>Situation</w:t>
      </w:r>
    </w:p>
    <w:p w14:paraId="0345F910" w14:textId="77777777" w:rsidR="00CC4F9B" w:rsidRDefault="00EC18C0">
      <w:pPr>
        <w:pStyle w:val="ListParagraph"/>
        <w:numPr>
          <w:ilvl w:val="2"/>
          <w:numId w:val="73"/>
        </w:numPr>
        <w:tabs>
          <w:tab w:val="left" w:pos="720"/>
        </w:tabs>
        <w:spacing w:before="122"/>
        <w:ind w:hanging="360"/>
      </w:pPr>
      <w:r>
        <w:t>Alaska</w:t>
      </w:r>
      <w:r>
        <w:rPr>
          <w:spacing w:val="-6"/>
        </w:rPr>
        <w:t xml:space="preserve"> </w:t>
      </w:r>
      <w:r>
        <w:t>is</w:t>
      </w:r>
      <w:r>
        <w:rPr>
          <w:spacing w:val="-6"/>
        </w:rPr>
        <w:t xml:space="preserve"> </w:t>
      </w:r>
      <w:r>
        <w:t>exposed</w:t>
      </w:r>
      <w:r>
        <w:rPr>
          <w:spacing w:val="-5"/>
        </w:rPr>
        <w:t xml:space="preserve"> </w:t>
      </w:r>
      <w:r>
        <w:t>to</w:t>
      </w:r>
      <w:r>
        <w:rPr>
          <w:spacing w:val="-3"/>
        </w:rPr>
        <w:t xml:space="preserve"> </w:t>
      </w:r>
      <w:r>
        <w:t>risk</w:t>
      </w:r>
      <w:r>
        <w:rPr>
          <w:spacing w:val="-3"/>
        </w:rPr>
        <w:t xml:space="preserve"> </w:t>
      </w:r>
      <w:r>
        <w:t>from</w:t>
      </w:r>
      <w:r>
        <w:rPr>
          <w:spacing w:val="-5"/>
        </w:rPr>
        <w:t xml:space="preserve"> </w:t>
      </w:r>
      <w:r>
        <w:t>multiple</w:t>
      </w:r>
      <w:r>
        <w:rPr>
          <w:spacing w:val="-3"/>
        </w:rPr>
        <w:t xml:space="preserve"> </w:t>
      </w:r>
      <w:r>
        <w:t>hazards,</w:t>
      </w:r>
      <w:r>
        <w:rPr>
          <w:spacing w:val="-6"/>
        </w:rPr>
        <w:t xml:space="preserve"> </w:t>
      </w:r>
      <w:r>
        <w:t>emergencies,</w:t>
      </w:r>
      <w:r>
        <w:rPr>
          <w:spacing w:val="-4"/>
        </w:rPr>
        <w:t xml:space="preserve"> </w:t>
      </w:r>
      <w:r>
        <w:t>and</w:t>
      </w:r>
      <w:r>
        <w:rPr>
          <w:spacing w:val="-4"/>
        </w:rPr>
        <w:t xml:space="preserve"> </w:t>
      </w:r>
      <w:r>
        <w:rPr>
          <w:spacing w:val="-2"/>
        </w:rPr>
        <w:t>disasters.</w:t>
      </w:r>
    </w:p>
    <w:p w14:paraId="0345F911" w14:textId="77777777" w:rsidR="00CC4F9B" w:rsidRDefault="00EC18C0">
      <w:pPr>
        <w:pStyle w:val="ListParagraph"/>
        <w:numPr>
          <w:ilvl w:val="2"/>
          <w:numId w:val="73"/>
        </w:numPr>
        <w:tabs>
          <w:tab w:val="left" w:pos="720"/>
        </w:tabs>
        <w:spacing w:before="118"/>
        <w:ind w:right="369"/>
      </w:pPr>
      <w:r>
        <w:t>An</w:t>
      </w:r>
      <w:r>
        <w:rPr>
          <w:spacing w:val="-3"/>
        </w:rPr>
        <w:t xml:space="preserve"> </w:t>
      </w:r>
      <w:r>
        <w:t>effective</w:t>
      </w:r>
      <w:r>
        <w:rPr>
          <w:spacing w:val="-4"/>
        </w:rPr>
        <w:t xml:space="preserve"> </w:t>
      </w:r>
      <w:r>
        <w:t>alert,</w:t>
      </w:r>
      <w:r>
        <w:rPr>
          <w:spacing w:val="-2"/>
        </w:rPr>
        <w:t xml:space="preserve"> </w:t>
      </w:r>
      <w:r>
        <w:t>warning</w:t>
      </w:r>
      <w:r>
        <w:rPr>
          <w:spacing w:val="-5"/>
        </w:rPr>
        <w:t xml:space="preserve"> </w:t>
      </w:r>
      <w:r>
        <w:t>and</w:t>
      </w:r>
      <w:r>
        <w:rPr>
          <w:spacing w:val="-3"/>
        </w:rPr>
        <w:t xml:space="preserve"> </w:t>
      </w:r>
      <w:r>
        <w:t>notification</w:t>
      </w:r>
      <w:r>
        <w:rPr>
          <w:spacing w:val="-3"/>
        </w:rPr>
        <w:t xml:space="preserve"> </w:t>
      </w:r>
      <w:r>
        <w:t>system</w:t>
      </w:r>
      <w:r>
        <w:rPr>
          <w:spacing w:val="-3"/>
        </w:rPr>
        <w:t xml:space="preserve"> </w:t>
      </w:r>
      <w:r>
        <w:t>is</w:t>
      </w:r>
      <w:r>
        <w:rPr>
          <w:spacing w:val="-2"/>
        </w:rPr>
        <w:t xml:space="preserve"> </w:t>
      </w:r>
      <w:r>
        <w:t>required</w:t>
      </w:r>
      <w:r>
        <w:rPr>
          <w:spacing w:val="-3"/>
        </w:rPr>
        <w:t xml:space="preserve"> </w:t>
      </w:r>
      <w:r>
        <w:t>to</w:t>
      </w:r>
      <w:r>
        <w:rPr>
          <w:spacing w:val="-1"/>
        </w:rPr>
        <w:t xml:space="preserve"> </w:t>
      </w:r>
      <w:r>
        <w:t>notify</w:t>
      </w:r>
      <w:r>
        <w:rPr>
          <w:spacing w:val="-1"/>
        </w:rPr>
        <w:t xml:space="preserve"> </w:t>
      </w:r>
      <w:r>
        <w:t>and</w:t>
      </w:r>
      <w:r>
        <w:rPr>
          <w:spacing w:val="-3"/>
        </w:rPr>
        <w:t xml:space="preserve"> </w:t>
      </w:r>
      <w:r>
        <w:t>inform</w:t>
      </w:r>
      <w:r>
        <w:rPr>
          <w:spacing w:val="-1"/>
        </w:rPr>
        <w:t xml:space="preserve"> </w:t>
      </w:r>
      <w:r>
        <w:t>the</w:t>
      </w:r>
      <w:r>
        <w:rPr>
          <w:spacing w:val="-1"/>
        </w:rPr>
        <w:t xml:space="preserve"> </w:t>
      </w:r>
      <w:r>
        <w:t>public.</w:t>
      </w:r>
      <w:r>
        <w:rPr>
          <w:spacing w:val="-2"/>
        </w:rPr>
        <w:t xml:space="preserve"> </w:t>
      </w:r>
      <w:r>
        <w:t>Alaska has a diverse population that may need the information in a variety of formats, including American Sign Language (ASL) interpreter, open captioning, alert broadcasts, internet, social media, email/text/phone</w:t>
      </w:r>
      <w:r>
        <w:rPr>
          <w:spacing w:val="-1"/>
        </w:rPr>
        <w:t xml:space="preserve"> </w:t>
      </w:r>
      <w:r>
        <w:t>calls, radio, written</w:t>
      </w:r>
      <w:r>
        <w:rPr>
          <w:spacing w:val="-2"/>
        </w:rPr>
        <w:t xml:space="preserve"> </w:t>
      </w:r>
      <w:r>
        <w:t>notices,</w:t>
      </w:r>
      <w:r>
        <w:rPr>
          <w:spacing w:val="-1"/>
        </w:rPr>
        <w:t xml:space="preserve"> </w:t>
      </w:r>
      <w:r>
        <w:t>texts, sirens and flashing lights,</w:t>
      </w:r>
      <w:r>
        <w:rPr>
          <w:spacing w:val="-1"/>
        </w:rPr>
        <w:t xml:space="preserve"> </w:t>
      </w:r>
      <w:r>
        <w:t>or in a language other than English.</w:t>
      </w:r>
    </w:p>
    <w:p w14:paraId="0345F912" w14:textId="77777777" w:rsidR="00CC4F9B" w:rsidRDefault="00EC18C0">
      <w:pPr>
        <w:pStyle w:val="Heading3"/>
        <w:numPr>
          <w:ilvl w:val="1"/>
          <w:numId w:val="73"/>
        </w:numPr>
        <w:tabs>
          <w:tab w:val="left" w:pos="778"/>
        </w:tabs>
        <w:spacing w:before="242"/>
        <w:ind w:left="778" w:hanging="418"/>
      </w:pPr>
      <w:r>
        <w:rPr>
          <w:color w:val="16365D"/>
          <w:spacing w:val="-2"/>
        </w:rPr>
        <w:t>Assumptions</w:t>
      </w:r>
    </w:p>
    <w:p w14:paraId="0345F913" w14:textId="77777777" w:rsidR="00CC4F9B" w:rsidRDefault="00EC18C0">
      <w:pPr>
        <w:pStyle w:val="ListParagraph"/>
        <w:numPr>
          <w:ilvl w:val="2"/>
          <w:numId w:val="73"/>
        </w:numPr>
        <w:tabs>
          <w:tab w:val="left" w:pos="720"/>
        </w:tabs>
        <w:spacing w:before="118"/>
        <w:ind w:right="372"/>
      </w:pPr>
      <w:r>
        <w:rPr>
          <w:sz w:val="24"/>
        </w:rPr>
        <w:t>A</w:t>
      </w:r>
      <w:r>
        <w:t>lert,</w:t>
      </w:r>
      <w:r>
        <w:rPr>
          <w:spacing w:val="-4"/>
        </w:rPr>
        <w:t xml:space="preserve"> </w:t>
      </w:r>
      <w:r>
        <w:t>warning,</w:t>
      </w:r>
      <w:r>
        <w:rPr>
          <w:spacing w:val="-2"/>
        </w:rPr>
        <w:t xml:space="preserve"> </w:t>
      </w:r>
      <w:r>
        <w:t>and</w:t>
      </w:r>
      <w:r>
        <w:rPr>
          <w:spacing w:val="-3"/>
        </w:rPr>
        <w:t xml:space="preserve"> </w:t>
      </w:r>
      <w:r>
        <w:t>notification</w:t>
      </w:r>
      <w:r>
        <w:rPr>
          <w:spacing w:val="-3"/>
        </w:rPr>
        <w:t xml:space="preserve"> </w:t>
      </w:r>
      <w:r>
        <w:t>will</w:t>
      </w:r>
      <w:r>
        <w:rPr>
          <w:spacing w:val="-5"/>
        </w:rPr>
        <w:t xml:space="preserve"> </w:t>
      </w:r>
      <w:r>
        <w:t>be</w:t>
      </w:r>
      <w:r>
        <w:rPr>
          <w:spacing w:val="-1"/>
        </w:rPr>
        <w:t xml:space="preserve"> </w:t>
      </w:r>
      <w:r>
        <w:t>initiated</w:t>
      </w:r>
      <w:r>
        <w:rPr>
          <w:spacing w:val="-3"/>
        </w:rPr>
        <w:t xml:space="preserve"> </w:t>
      </w:r>
      <w:r>
        <w:t>by</w:t>
      </w:r>
      <w:r>
        <w:rPr>
          <w:spacing w:val="-3"/>
        </w:rPr>
        <w:t xml:space="preserve"> </w:t>
      </w:r>
      <w:r>
        <w:t>the</w:t>
      </w:r>
      <w:r>
        <w:rPr>
          <w:spacing w:val="-4"/>
        </w:rPr>
        <w:t xml:space="preserve"> </w:t>
      </w:r>
      <w:r>
        <w:t>responsible</w:t>
      </w:r>
      <w:r>
        <w:rPr>
          <w:spacing w:val="-1"/>
        </w:rPr>
        <w:t xml:space="preserve"> </w:t>
      </w:r>
      <w:r>
        <w:t>local,</w:t>
      </w:r>
      <w:r>
        <w:rPr>
          <w:spacing w:val="-4"/>
        </w:rPr>
        <w:t xml:space="preserve"> </w:t>
      </w:r>
      <w:r>
        <w:t>state</w:t>
      </w:r>
      <w:r>
        <w:rPr>
          <w:spacing w:val="-4"/>
        </w:rPr>
        <w:t xml:space="preserve"> </w:t>
      </w:r>
      <w:r>
        <w:t>or</w:t>
      </w:r>
      <w:r>
        <w:rPr>
          <w:spacing w:val="-2"/>
        </w:rPr>
        <w:t xml:space="preserve"> </w:t>
      </w:r>
      <w:r>
        <w:t>federal</w:t>
      </w:r>
      <w:r>
        <w:rPr>
          <w:spacing w:val="-2"/>
        </w:rPr>
        <w:t xml:space="preserve"> </w:t>
      </w:r>
      <w:r>
        <w:t>agency,</w:t>
      </w:r>
      <w:r>
        <w:rPr>
          <w:spacing w:val="-2"/>
        </w:rPr>
        <w:t xml:space="preserve"> </w:t>
      </w:r>
      <w:r>
        <w:t>and will use multiple systems.</w:t>
      </w:r>
    </w:p>
    <w:p w14:paraId="0345F914" w14:textId="77777777" w:rsidR="00CC4F9B" w:rsidRDefault="00EC18C0">
      <w:pPr>
        <w:pStyle w:val="ListParagraph"/>
        <w:numPr>
          <w:ilvl w:val="2"/>
          <w:numId w:val="73"/>
        </w:numPr>
        <w:tabs>
          <w:tab w:val="left" w:pos="720"/>
        </w:tabs>
        <w:spacing w:before="120"/>
      </w:pPr>
      <w:r>
        <w:t>Alert,</w:t>
      </w:r>
      <w:r>
        <w:rPr>
          <w:spacing w:val="-7"/>
        </w:rPr>
        <w:t xml:space="preserve"> </w:t>
      </w:r>
      <w:r>
        <w:t>warning,</w:t>
      </w:r>
      <w:r>
        <w:rPr>
          <w:spacing w:val="-5"/>
        </w:rPr>
        <w:t xml:space="preserve"> </w:t>
      </w:r>
      <w:r>
        <w:t>and</w:t>
      </w:r>
      <w:r>
        <w:rPr>
          <w:spacing w:val="-5"/>
        </w:rPr>
        <w:t xml:space="preserve"> </w:t>
      </w:r>
      <w:r>
        <w:t>notification</w:t>
      </w:r>
      <w:r>
        <w:rPr>
          <w:spacing w:val="-6"/>
        </w:rPr>
        <w:t xml:space="preserve"> </w:t>
      </w:r>
      <w:r>
        <w:t>will</w:t>
      </w:r>
      <w:r>
        <w:rPr>
          <w:spacing w:val="-7"/>
        </w:rPr>
        <w:t xml:space="preserve"> </w:t>
      </w:r>
      <w:r>
        <w:t>provide</w:t>
      </w:r>
      <w:r>
        <w:rPr>
          <w:spacing w:val="-7"/>
        </w:rPr>
        <w:t xml:space="preserve"> </w:t>
      </w:r>
      <w:r>
        <w:t>the</w:t>
      </w:r>
      <w:r>
        <w:rPr>
          <w:spacing w:val="-3"/>
        </w:rPr>
        <w:t xml:space="preserve"> </w:t>
      </w:r>
      <w:r>
        <w:t>public</w:t>
      </w:r>
      <w:r>
        <w:rPr>
          <w:spacing w:val="-7"/>
        </w:rPr>
        <w:t xml:space="preserve"> </w:t>
      </w:r>
      <w:r>
        <w:t>with</w:t>
      </w:r>
      <w:r>
        <w:rPr>
          <w:spacing w:val="-5"/>
        </w:rPr>
        <w:t xml:space="preserve"> </w:t>
      </w:r>
      <w:r>
        <w:t>recommended</w:t>
      </w:r>
      <w:r>
        <w:rPr>
          <w:spacing w:val="-6"/>
        </w:rPr>
        <w:t xml:space="preserve"> </w:t>
      </w:r>
      <w:r>
        <w:t>protective</w:t>
      </w:r>
      <w:r>
        <w:rPr>
          <w:spacing w:val="-6"/>
        </w:rPr>
        <w:t xml:space="preserve"> </w:t>
      </w:r>
      <w:r>
        <w:rPr>
          <w:spacing w:val="-2"/>
        </w:rPr>
        <w:t>actions.</w:t>
      </w:r>
    </w:p>
    <w:p w14:paraId="0345F915" w14:textId="77777777" w:rsidR="00CC4F9B" w:rsidRDefault="00CC4F9B">
      <w:pPr>
        <w:pStyle w:val="BodyText"/>
        <w:rPr>
          <w:sz w:val="20"/>
        </w:rPr>
      </w:pPr>
    </w:p>
    <w:p w14:paraId="0345F916" w14:textId="77777777" w:rsidR="00CC4F9B" w:rsidRDefault="00CC4F9B">
      <w:pPr>
        <w:pStyle w:val="BodyText"/>
        <w:rPr>
          <w:sz w:val="20"/>
        </w:rPr>
      </w:pPr>
    </w:p>
    <w:p w14:paraId="0345F917" w14:textId="77777777" w:rsidR="00CC4F9B" w:rsidRDefault="00EC18C0">
      <w:pPr>
        <w:pStyle w:val="BodyText"/>
        <w:spacing w:before="147"/>
        <w:rPr>
          <w:sz w:val="20"/>
        </w:rPr>
      </w:pPr>
      <w:r>
        <w:rPr>
          <w:noProof/>
          <w:sz w:val="20"/>
        </w:rPr>
        <mc:AlternateContent>
          <mc:Choice Requires="wps">
            <w:drawing>
              <wp:anchor distT="0" distB="0" distL="0" distR="0" simplePos="0" relativeHeight="487691264" behindDoc="1" locked="0" layoutInCell="1" allowOverlap="1" wp14:anchorId="03460AFA" wp14:editId="03460AFB">
                <wp:simplePos x="0" y="0"/>
                <wp:positionH relativeFrom="page">
                  <wp:posOffset>913128</wp:posOffset>
                </wp:positionH>
                <wp:positionV relativeFrom="paragraph">
                  <wp:posOffset>263614</wp:posOffset>
                </wp:positionV>
                <wp:extent cx="5943600" cy="1270"/>
                <wp:effectExtent l="0" t="0" r="0" b="0"/>
                <wp:wrapTopAndBottom/>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36B0A343" id="Graphic 326" o:spid="_x0000_s1026" style="position:absolute;margin-left:71.9pt;margin-top:20.75pt;width:468pt;height:.1pt;z-index:-1562521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" path="m,l5943600,e" filled="f" strokecolor="#94b3d6" strokeweight="1.25pt">
                <v:path arrowok="t"/>
                <w10:wrap type="topAndBottom" anchorx="page"/>
              </v:shape>
            </w:pict>
          </mc:Fallback>
        </mc:AlternateContent>
      </w:r>
    </w:p>
    <w:p w14:paraId="0345F918" w14:textId="77777777" w:rsidR="00CC4F9B" w:rsidRDefault="00CC4F9B">
      <w:pPr>
        <w:pStyle w:val="BodyText"/>
        <w:rPr>
          <w:sz w:val="20"/>
        </w:rPr>
        <w:sectPr w:rsidR="00CC4F9B">
          <w:pgSz w:w="12240" w:h="15840"/>
          <w:pgMar w:top="1560" w:right="1080" w:bottom="960" w:left="1080" w:header="720" w:footer="764" w:gutter="0"/>
          <w:cols w:space="720"/>
        </w:sectPr>
      </w:pPr>
    </w:p>
    <w:p w14:paraId="0345F919"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AFC" wp14:editId="03460AFD">
                <wp:extent cx="5943600" cy="15875"/>
                <wp:effectExtent l="9525" t="0" r="0" b="3175"/>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28" name="Graphic 328"/>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30AAABE3" id="Group 327"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pX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UtUpXbQIAAJcFAAAOAAAAAAAAAAAAAAAAAC4C&#10;AABkcnMvZTJvRG9jLnhtbFBLAQItABQABgAIAAAAIQAoztQ52wAAAAMBAAAPAAAAAAAAAAAAAAAA&#10;AMcEAABkcnMvZG93bnJldi54bWxQSwUGAAAAAAQABADzAAAAzwUAAAAA&#10;">
                <v:shape id="Graphic 328"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" path="m,l5943600,e" filled="f" strokecolor="#16375e" strokeweight="1.25pt">
                  <v:path arrowok="t"/>
                </v:shape>
                <w10:anchorlock/>
              </v:group>
            </w:pict>
          </mc:Fallback>
        </mc:AlternateContent>
      </w:r>
    </w:p>
    <w:p w14:paraId="0345F91A" w14:textId="77777777" w:rsidR="00CC4F9B" w:rsidRDefault="00EC18C0">
      <w:pPr>
        <w:pStyle w:val="BodyText"/>
        <w:spacing w:before="2"/>
        <w:rPr>
          <w:sz w:val="9"/>
        </w:rPr>
      </w:pPr>
      <w:r>
        <w:rPr>
          <w:noProof/>
          <w:sz w:val="9"/>
        </w:rPr>
        <mc:AlternateContent>
          <mc:Choice Requires="wps">
            <w:drawing>
              <wp:anchor distT="0" distB="0" distL="0" distR="0" simplePos="0" relativeHeight="487692288" behindDoc="1" locked="0" layoutInCell="1" allowOverlap="1" wp14:anchorId="03460AFE" wp14:editId="03460AFF">
                <wp:simplePos x="0" y="0"/>
                <wp:positionH relativeFrom="page">
                  <wp:posOffset>896111</wp:posOffset>
                </wp:positionH>
                <wp:positionV relativeFrom="paragraph">
                  <wp:posOffset>86339</wp:posOffset>
                </wp:positionV>
                <wp:extent cx="5980430" cy="218440"/>
                <wp:effectExtent l="0" t="0" r="0" b="0"/>
                <wp:wrapTopAndBottom/>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76" w14:textId="77777777" w:rsidR="00CC4F9B" w:rsidRDefault="00EC18C0">
                            <w:pPr>
                              <w:spacing w:line="342"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wps:txbx>
                      <wps:bodyPr wrap="square" lIns="0" tIns="0" rIns="0" bIns="0" rtlCol="0">
                        <a:noAutofit/>
                      </wps:bodyPr>
                    </wps:wsp>
                  </a:graphicData>
                </a:graphic>
              </wp:anchor>
            </w:drawing>
          </mc:Choice>
          <mc:Fallback>
            <w:pict>
              <v:shape w14:anchorId="03460AFE" id="Textbox 329" o:spid="_x0000_s1117" type="#_x0000_t202" style="position:absolute;margin-left:70.55pt;margin-top:6.8pt;width:470.9pt;height:17.2pt;z-index:-15624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" fillcolor="#365f91" stroked="f">
                <v:textbox inset="0,0,0,0">
                  <w:txbxContent>
                    <w:p w14:paraId="03460F76" w14:textId="77777777" w:rsidR="00CC4F9B" w:rsidRDefault="00EC18C0">
                      <w:pPr>
                        <w:spacing w:line="342"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v:textbox>
                <w10:wrap type="topAndBottom" anchorx="page"/>
              </v:shape>
            </w:pict>
          </mc:Fallback>
        </mc:AlternateContent>
      </w:r>
    </w:p>
    <w:p w14:paraId="0345F91B" w14:textId="77777777" w:rsidR="00CC4F9B" w:rsidRDefault="00EC18C0">
      <w:pPr>
        <w:pStyle w:val="Heading3"/>
        <w:numPr>
          <w:ilvl w:val="1"/>
          <w:numId w:val="72"/>
        </w:numPr>
        <w:tabs>
          <w:tab w:val="left" w:pos="778"/>
        </w:tabs>
        <w:ind w:left="778" w:hanging="418"/>
        <w:jc w:val="both"/>
      </w:pPr>
      <w:r>
        <w:rPr>
          <w:color w:val="16365D"/>
          <w:spacing w:val="-2"/>
        </w:rPr>
        <w:t>General</w:t>
      </w:r>
    </w:p>
    <w:p w14:paraId="0345F91C" w14:textId="77777777" w:rsidR="00CC4F9B" w:rsidRDefault="00EC18C0">
      <w:pPr>
        <w:pStyle w:val="ListParagraph"/>
        <w:numPr>
          <w:ilvl w:val="2"/>
          <w:numId w:val="72"/>
        </w:numPr>
        <w:tabs>
          <w:tab w:val="left" w:pos="718"/>
          <w:tab w:val="left" w:pos="720"/>
        </w:tabs>
        <w:spacing w:before="119"/>
        <w:ind w:right="533"/>
        <w:jc w:val="both"/>
      </w:pPr>
      <w:r>
        <w:t>The</w:t>
      </w:r>
      <w:r>
        <w:rPr>
          <w:spacing w:val="-1"/>
        </w:rPr>
        <w:t xml:space="preserve"> </w:t>
      </w:r>
      <w:r>
        <w:t>State</w:t>
      </w:r>
      <w:r>
        <w:rPr>
          <w:spacing w:val="-4"/>
        </w:rPr>
        <w:t xml:space="preserve"> </w:t>
      </w:r>
      <w:r>
        <w:t>of</w:t>
      </w:r>
      <w:r>
        <w:rPr>
          <w:spacing w:val="-2"/>
        </w:rPr>
        <w:t xml:space="preserve"> </w:t>
      </w:r>
      <w:r>
        <w:t>Alaska</w:t>
      </w:r>
      <w:r>
        <w:rPr>
          <w:spacing w:val="-2"/>
        </w:rPr>
        <w:t xml:space="preserve"> </w:t>
      </w:r>
      <w:r>
        <w:t>supports</w:t>
      </w:r>
      <w:r>
        <w:rPr>
          <w:spacing w:val="-2"/>
        </w:rPr>
        <w:t xml:space="preserve"> </w:t>
      </w:r>
      <w:r>
        <w:t>local</w:t>
      </w:r>
      <w:r>
        <w:rPr>
          <w:spacing w:val="-5"/>
        </w:rPr>
        <w:t xml:space="preserve"> </w:t>
      </w:r>
      <w:r>
        <w:t>community</w:t>
      </w:r>
      <w:r>
        <w:rPr>
          <w:spacing w:val="-3"/>
        </w:rPr>
        <w:t xml:space="preserve"> </w:t>
      </w:r>
      <w:r>
        <w:t>development</w:t>
      </w:r>
      <w:r>
        <w:rPr>
          <w:spacing w:val="-4"/>
        </w:rPr>
        <w:t xml:space="preserve"> </w:t>
      </w:r>
      <w:r>
        <w:t>of</w:t>
      </w:r>
      <w:r>
        <w:rPr>
          <w:spacing w:val="-4"/>
        </w:rPr>
        <w:t xml:space="preserve"> </w:t>
      </w:r>
      <w:r>
        <w:t>local</w:t>
      </w:r>
      <w:r>
        <w:rPr>
          <w:spacing w:val="-5"/>
        </w:rPr>
        <w:t xml:space="preserve"> </w:t>
      </w:r>
      <w:r>
        <w:t>alert,</w:t>
      </w:r>
      <w:r>
        <w:rPr>
          <w:spacing w:val="-2"/>
        </w:rPr>
        <w:t xml:space="preserve"> </w:t>
      </w:r>
      <w:r>
        <w:t>warning,</w:t>
      </w:r>
      <w:r>
        <w:rPr>
          <w:spacing w:val="-2"/>
        </w:rPr>
        <w:t xml:space="preserve"> </w:t>
      </w:r>
      <w:r>
        <w:t>and</w:t>
      </w:r>
      <w:r>
        <w:rPr>
          <w:spacing w:val="-3"/>
        </w:rPr>
        <w:t xml:space="preserve"> </w:t>
      </w:r>
      <w:r>
        <w:t>notification plans. Local</w:t>
      </w:r>
      <w:r>
        <w:rPr>
          <w:spacing w:val="-1"/>
        </w:rPr>
        <w:t xml:space="preserve"> </w:t>
      </w:r>
      <w:r>
        <w:t>communities provide alert, warning, and notification services for their communities in times of emergency.</w:t>
      </w:r>
    </w:p>
    <w:p w14:paraId="0345F91D" w14:textId="77777777" w:rsidR="00CC4F9B" w:rsidRDefault="00EC18C0">
      <w:pPr>
        <w:pStyle w:val="ListParagraph"/>
        <w:numPr>
          <w:ilvl w:val="2"/>
          <w:numId w:val="72"/>
        </w:numPr>
        <w:tabs>
          <w:tab w:val="left" w:pos="720"/>
        </w:tabs>
        <w:spacing w:before="119"/>
        <w:ind w:right="602" w:hanging="360"/>
      </w:pPr>
      <w:r>
        <w:t>SEOC normally receives</w:t>
      </w:r>
      <w:r>
        <w:rPr>
          <w:spacing w:val="-2"/>
        </w:rPr>
        <w:t xml:space="preserve"> </w:t>
      </w:r>
      <w:r>
        <w:t>calls for</w:t>
      </w:r>
      <w:r>
        <w:rPr>
          <w:spacing w:val="-2"/>
        </w:rPr>
        <w:t xml:space="preserve"> </w:t>
      </w:r>
      <w:r>
        <w:t>emergency assistance</w:t>
      </w:r>
      <w:r>
        <w:rPr>
          <w:spacing w:val="-4"/>
        </w:rPr>
        <w:t xml:space="preserve"> </w:t>
      </w:r>
      <w:r>
        <w:t>through</w:t>
      </w:r>
      <w:r>
        <w:rPr>
          <w:spacing w:val="-1"/>
        </w:rPr>
        <w:t xml:space="preserve"> </w:t>
      </w:r>
      <w:r>
        <w:t>the SEOC (1-800-478-2337</w:t>
      </w:r>
      <w:r>
        <w:rPr>
          <w:spacing w:val="-1"/>
        </w:rPr>
        <w:t xml:space="preserve"> </w:t>
      </w:r>
      <w:r>
        <w:t>or</w:t>
      </w:r>
      <w:r>
        <w:rPr>
          <w:spacing w:val="-2"/>
        </w:rPr>
        <w:t xml:space="preserve"> </w:t>
      </w:r>
      <w:r>
        <w:t>907- 428-7100).</w:t>
      </w:r>
      <w:r>
        <w:rPr>
          <w:spacing w:val="-2"/>
        </w:rPr>
        <w:t xml:space="preserve"> </w:t>
      </w:r>
      <w:r>
        <w:t>After-hours</w:t>
      </w:r>
      <w:r>
        <w:rPr>
          <w:spacing w:val="-4"/>
        </w:rPr>
        <w:t xml:space="preserve"> </w:t>
      </w:r>
      <w:r>
        <w:t>calls</w:t>
      </w:r>
      <w:r>
        <w:rPr>
          <w:spacing w:val="-2"/>
        </w:rPr>
        <w:t xml:space="preserve"> </w:t>
      </w:r>
      <w:r>
        <w:t>are</w:t>
      </w:r>
      <w:r>
        <w:rPr>
          <w:spacing w:val="-1"/>
        </w:rPr>
        <w:t xml:space="preserve"> </w:t>
      </w:r>
      <w:r>
        <w:t>routed</w:t>
      </w:r>
      <w:r>
        <w:rPr>
          <w:spacing w:val="-5"/>
        </w:rPr>
        <w:t xml:space="preserve"> </w:t>
      </w:r>
      <w:r>
        <w:t>through</w:t>
      </w:r>
      <w:r>
        <w:rPr>
          <w:spacing w:val="-3"/>
        </w:rPr>
        <w:t xml:space="preserve"> </w:t>
      </w:r>
      <w:r>
        <w:t>a</w:t>
      </w:r>
      <w:r>
        <w:rPr>
          <w:spacing w:val="-4"/>
        </w:rPr>
        <w:t xml:space="preserve"> </w:t>
      </w:r>
      <w:r>
        <w:t>dispatch</w:t>
      </w:r>
      <w:r>
        <w:rPr>
          <w:spacing w:val="-3"/>
        </w:rPr>
        <w:t xml:space="preserve"> </w:t>
      </w:r>
      <w:r>
        <w:t>center</w:t>
      </w:r>
      <w:r>
        <w:rPr>
          <w:spacing w:val="-2"/>
        </w:rPr>
        <w:t xml:space="preserve"> </w:t>
      </w:r>
      <w:r>
        <w:t>and</w:t>
      </w:r>
      <w:r>
        <w:rPr>
          <w:spacing w:val="-3"/>
        </w:rPr>
        <w:t xml:space="preserve"> </w:t>
      </w:r>
      <w:r>
        <w:t>information</w:t>
      </w:r>
      <w:r>
        <w:rPr>
          <w:spacing w:val="-3"/>
        </w:rPr>
        <w:t xml:space="preserve"> </w:t>
      </w:r>
      <w:r>
        <w:t>is</w:t>
      </w:r>
      <w:r>
        <w:rPr>
          <w:spacing w:val="-2"/>
        </w:rPr>
        <w:t xml:space="preserve"> </w:t>
      </w:r>
      <w:r>
        <w:t>forwarded</w:t>
      </w:r>
      <w:r>
        <w:rPr>
          <w:spacing w:val="-3"/>
        </w:rPr>
        <w:t xml:space="preserve"> </w:t>
      </w:r>
      <w:r>
        <w:t>to an on-call duty officer who has expanded communications equipment. SEOC also receives emergency</w:t>
      </w:r>
      <w:r>
        <w:rPr>
          <w:spacing w:val="-2"/>
        </w:rPr>
        <w:t xml:space="preserve"> </w:t>
      </w:r>
      <w:r>
        <w:t>notifications</w:t>
      </w:r>
      <w:r>
        <w:rPr>
          <w:spacing w:val="-1"/>
        </w:rPr>
        <w:t xml:space="preserve"> </w:t>
      </w:r>
      <w:r>
        <w:t>and</w:t>
      </w:r>
      <w:r>
        <w:rPr>
          <w:spacing w:val="-2"/>
        </w:rPr>
        <w:t xml:space="preserve"> </w:t>
      </w:r>
      <w:r>
        <w:t>requests</w:t>
      </w:r>
      <w:r>
        <w:rPr>
          <w:spacing w:val="-3"/>
        </w:rPr>
        <w:t xml:space="preserve"> </w:t>
      </w:r>
      <w:r>
        <w:t>through</w:t>
      </w:r>
      <w:r>
        <w:rPr>
          <w:spacing w:val="-2"/>
        </w:rPr>
        <w:t xml:space="preserve"> </w:t>
      </w:r>
      <w:r>
        <w:t>satellite,</w:t>
      </w:r>
      <w:r>
        <w:rPr>
          <w:spacing w:val="-1"/>
        </w:rPr>
        <w:t xml:space="preserve"> </w:t>
      </w:r>
      <w:r>
        <w:t>radio,</w:t>
      </w:r>
      <w:r>
        <w:rPr>
          <w:spacing w:val="-3"/>
        </w:rPr>
        <w:t xml:space="preserve"> </w:t>
      </w:r>
      <w:r>
        <w:t>phone,</w:t>
      </w:r>
      <w:r>
        <w:rPr>
          <w:spacing w:val="-3"/>
        </w:rPr>
        <w:t xml:space="preserve"> </w:t>
      </w:r>
      <w:r>
        <w:t>fax,</w:t>
      </w:r>
      <w:r>
        <w:rPr>
          <w:spacing w:val="-3"/>
        </w:rPr>
        <w:t xml:space="preserve"> </w:t>
      </w:r>
      <w:r>
        <w:t>email,</w:t>
      </w:r>
      <w:r>
        <w:rPr>
          <w:spacing w:val="-3"/>
        </w:rPr>
        <w:t xml:space="preserve"> </w:t>
      </w:r>
      <w:r>
        <w:t>NAWAS,</w:t>
      </w:r>
      <w:r>
        <w:rPr>
          <w:spacing w:val="-1"/>
        </w:rPr>
        <w:t xml:space="preserve"> </w:t>
      </w:r>
      <w:r>
        <w:t>or</w:t>
      </w:r>
      <w:r>
        <w:rPr>
          <w:spacing w:val="-3"/>
        </w:rPr>
        <w:t xml:space="preserve"> </w:t>
      </w:r>
      <w:r>
        <w:t>other federal, state, or local alert and notification systems.</w:t>
      </w:r>
    </w:p>
    <w:p w14:paraId="0345F91E" w14:textId="77777777" w:rsidR="00CC4F9B" w:rsidRDefault="00EC18C0">
      <w:pPr>
        <w:pStyle w:val="Heading3"/>
        <w:numPr>
          <w:ilvl w:val="1"/>
          <w:numId w:val="72"/>
        </w:numPr>
        <w:tabs>
          <w:tab w:val="left" w:pos="778"/>
        </w:tabs>
        <w:spacing w:before="242"/>
        <w:ind w:left="778" w:hanging="418"/>
      </w:pPr>
      <w:bookmarkStart w:id="278" w:name="3.2_Public_Alert_and_Notification"/>
      <w:bookmarkEnd w:id="278"/>
      <w:r>
        <w:rPr>
          <w:color w:val="16365D"/>
        </w:rPr>
        <w:t>Public</w:t>
      </w:r>
      <w:r>
        <w:rPr>
          <w:color w:val="16365D"/>
          <w:spacing w:val="-4"/>
        </w:rPr>
        <w:t xml:space="preserve"> </w:t>
      </w:r>
      <w:r>
        <w:rPr>
          <w:color w:val="16365D"/>
        </w:rPr>
        <w:t>Alert</w:t>
      </w:r>
      <w:r>
        <w:rPr>
          <w:color w:val="16365D"/>
          <w:spacing w:val="-2"/>
        </w:rPr>
        <w:t xml:space="preserve"> </w:t>
      </w:r>
      <w:r>
        <w:rPr>
          <w:color w:val="16365D"/>
        </w:rPr>
        <w:t>and</w:t>
      </w:r>
      <w:r>
        <w:rPr>
          <w:color w:val="16365D"/>
          <w:spacing w:val="-4"/>
        </w:rPr>
        <w:t xml:space="preserve"> </w:t>
      </w:r>
      <w:r>
        <w:rPr>
          <w:color w:val="16365D"/>
          <w:spacing w:val="-2"/>
        </w:rPr>
        <w:t>Notification</w:t>
      </w:r>
    </w:p>
    <w:p w14:paraId="0345F91F" w14:textId="77777777" w:rsidR="00CC4F9B" w:rsidRDefault="00EC18C0">
      <w:pPr>
        <w:pStyle w:val="ListParagraph"/>
        <w:numPr>
          <w:ilvl w:val="2"/>
          <w:numId w:val="72"/>
        </w:numPr>
        <w:tabs>
          <w:tab w:val="left" w:pos="719"/>
        </w:tabs>
        <w:spacing w:before="118"/>
        <w:ind w:left="719" w:right="468" w:hanging="360"/>
      </w:pPr>
      <w:r>
        <w:t xml:space="preserve">When SEOC receives notification of an incident, it provides state-level operational </w:t>
      </w:r>
      <w:r>
        <w:t>coordination for response</w:t>
      </w:r>
      <w:r>
        <w:rPr>
          <w:spacing w:val="-4"/>
        </w:rPr>
        <w:t xml:space="preserve"> </w:t>
      </w:r>
      <w:r>
        <w:t>including</w:t>
      </w:r>
      <w:r>
        <w:rPr>
          <w:spacing w:val="-3"/>
        </w:rPr>
        <w:t xml:space="preserve"> </w:t>
      </w:r>
      <w:r>
        <w:t>local-level</w:t>
      </w:r>
      <w:r>
        <w:rPr>
          <w:spacing w:val="-3"/>
        </w:rPr>
        <w:t xml:space="preserve"> </w:t>
      </w:r>
      <w:r>
        <w:t>alert</w:t>
      </w:r>
      <w:r>
        <w:rPr>
          <w:spacing w:val="-2"/>
        </w:rPr>
        <w:t xml:space="preserve"> </w:t>
      </w:r>
      <w:r>
        <w:t>and</w:t>
      </w:r>
      <w:r>
        <w:rPr>
          <w:spacing w:val="-5"/>
        </w:rPr>
        <w:t xml:space="preserve"> </w:t>
      </w:r>
      <w:r>
        <w:t>warning</w:t>
      </w:r>
      <w:r>
        <w:rPr>
          <w:spacing w:val="-3"/>
        </w:rPr>
        <w:t xml:space="preserve"> </w:t>
      </w:r>
      <w:r>
        <w:t>support,</w:t>
      </w:r>
      <w:r>
        <w:rPr>
          <w:spacing w:val="-4"/>
        </w:rPr>
        <w:t xml:space="preserve"> </w:t>
      </w:r>
      <w:r>
        <w:t>state-level</w:t>
      </w:r>
      <w:r>
        <w:rPr>
          <w:spacing w:val="-3"/>
        </w:rPr>
        <w:t xml:space="preserve"> </w:t>
      </w:r>
      <w:r>
        <w:t>alert</w:t>
      </w:r>
      <w:r>
        <w:rPr>
          <w:spacing w:val="-2"/>
        </w:rPr>
        <w:t xml:space="preserve"> </w:t>
      </w:r>
      <w:r>
        <w:t>and</w:t>
      </w:r>
      <w:r>
        <w:rPr>
          <w:spacing w:val="-5"/>
        </w:rPr>
        <w:t xml:space="preserve"> </w:t>
      </w:r>
      <w:r>
        <w:t>warning,</w:t>
      </w:r>
      <w:r>
        <w:rPr>
          <w:spacing w:val="-2"/>
        </w:rPr>
        <w:t xml:space="preserve"> </w:t>
      </w:r>
      <w:r>
        <w:t>and</w:t>
      </w:r>
      <w:r>
        <w:rPr>
          <w:spacing w:val="-3"/>
        </w:rPr>
        <w:t xml:space="preserve"> </w:t>
      </w:r>
      <w:r>
        <w:t>changes to SEOC staffing and operational pace, and notification to partner agencies as required.</w:t>
      </w:r>
    </w:p>
    <w:p w14:paraId="0345F920" w14:textId="77777777" w:rsidR="00CC4F9B" w:rsidRDefault="00EC18C0">
      <w:pPr>
        <w:pStyle w:val="ListParagraph"/>
        <w:numPr>
          <w:ilvl w:val="2"/>
          <w:numId w:val="72"/>
        </w:numPr>
        <w:tabs>
          <w:tab w:val="left" w:pos="719"/>
        </w:tabs>
        <w:ind w:left="719" w:right="647"/>
      </w:pPr>
      <w:r>
        <w:t>Public</w:t>
      </w:r>
      <w:r>
        <w:rPr>
          <w:spacing w:val="-3"/>
        </w:rPr>
        <w:t xml:space="preserve"> </w:t>
      </w:r>
      <w:r>
        <w:t>alert</w:t>
      </w:r>
      <w:r>
        <w:rPr>
          <w:spacing w:val="-2"/>
        </w:rPr>
        <w:t xml:space="preserve"> </w:t>
      </w:r>
      <w:r>
        <w:t>and</w:t>
      </w:r>
      <w:r>
        <w:rPr>
          <w:spacing w:val="-4"/>
        </w:rPr>
        <w:t xml:space="preserve"> </w:t>
      </w:r>
      <w:r>
        <w:t>notification</w:t>
      </w:r>
      <w:r>
        <w:rPr>
          <w:spacing w:val="-4"/>
        </w:rPr>
        <w:t xml:space="preserve"> </w:t>
      </w:r>
      <w:r>
        <w:t>is</w:t>
      </w:r>
      <w:r>
        <w:rPr>
          <w:spacing w:val="-3"/>
        </w:rPr>
        <w:t xml:space="preserve"> </w:t>
      </w:r>
      <w:r>
        <w:t>issued</w:t>
      </w:r>
      <w:r>
        <w:rPr>
          <w:spacing w:val="-4"/>
        </w:rPr>
        <w:t xml:space="preserve"> </w:t>
      </w:r>
      <w:r>
        <w:t>by</w:t>
      </w:r>
      <w:r>
        <w:rPr>
          <w:spacing w:val="-4"/>
        </w:rPr>
        <w:t xml:space="preserve"> </w:t>
      </w:r>
      <w:r>
        <w:t>the</w:t>
      </w:r>
      <w:r>
        <w:rPr>
          <w:spacing w:val="-5"/>
        </w:rPr>
        <w:t xml:space="preserve"> </w:t>
      </w:r>
      <w:r>
        <w:t>jurisdiction</w:t>
      </w:r>
      <w:r>
        <w:rPr>
          <w:spacing w:val="-4"/>
        </w:rPr>
        <w:t xml:space="preserve"> </w:t>
      </w:r>
      <w:r>
        <w:t>having</w:t>
      </w:r>
      <w:r>
        <w:rPr>
          <w:spacing w:val="-4"/>
        </w:rPr>
        <w:t xml:space="preserve"> </w:t>
      </w:r>
      <w:r>
        <w:t>responsibility</w:t>
      </w:r>
      <w:r>
        <w:rPr>
          <w:spacing w:val="-2"/>
        </w:rPr>
        <w:t xml:space="preserve"> </w:t>
      </w:r>
      <w:r>
        <w:t>(see</w:t>
      </w:r>
      <w:r>
        <w:rPr>
          <w:spacing w:val="-2"/>
        </w:rPr>
        <w:t xml:space="preserve"> </w:t>
      </w:r>
      <w:r>
        <w:t>under</w:t>
      </w:r>
      <w:r>
        <w:rPr>
          <w:spacing w:val="-3"/>
        </w:rPr>
        <w:t xml:space="preserve"> </w:t>
      </w:r>
      <w:r>
        <w:t>IV</w:t>
      </w:r>
      <w:r>
        <w:rPr>
          <w:spacing w:val="-3"/>
        </w:rPr>
        <w:t xml:space="preserve"> </w:t>
      </w:r>
      <w:r>
        <w:t>below) and is disseminated to the public cooperatively using federal, state, and local government and private sector systems.</w:t>
      </w:r>
    </w:p>
    <w:p w14:paraId="0345F921" w14:textId="77777777" w:rsidR="00CC4F9B" w:rsidRDefault="00EC18C0">
      <w:pPr>
        <w:pStyle w:val="ListParagraph"/>
        <w:numPr>
          <w:ilvl w:val="2"/>
          <w:numId w:val="72"/>
        </w:numPr>
        <w:tabs>
          <w:tab w:val="left" w:pos="719"/>
        </w:tabs>
        <w:spacing w:before="119"/>
        <w:ind w:left="719" w:right="542"/>
      </w:pPr>
      <w:r>
        <w:t xml:space="preserve">Alert and notifications under federal jurisdiction, such as weather, are </w:t>
      </w:r>
      <w:r>
        <w:t>issued by federal organizations.</w:t>
      </w:r>
      <w:r>
        <w:rPr>
          <w:spacing w:val="40"/>
        </w:rPr>
        <w:t xml:space="preserve"> </w:t>
      </w:r>
      <w:r>
        <w:t>Alert</w:t>
      </w:r>
      <w:r>
        <w:rPr>
          <w:spacing w:val="-2"/>
        </w:rPr>
        <w:t xml:space="preserve"> </w:t>
      </w:r>
      <w:r>
        <w:t>and</w:t>
      </w:r>
      <w:r>
        <w:rPr>
          <w:spacing w:val="-1"/>
        </w:rPr>
        <w:t xml:space="preserve"> </w:t>
      </w:r>
      <w:r>
        <w:t>notifications under</w:t>
      </w:r>
      <w:r>
        <w:rPr>
          <w:spacing w:val="-2"/>
        </w:rPr>
        <w:t xml:space="preserve"> </w:t>
      </w:r>
      <w:r>
        <w:t>state jurisdiction, such</w:t>
      </w:r>
      <w:r>
        <w:rPr>
          <w:spacing w:val="-1"/>
        </w:rPr>
        <w:t xml:space="preserve"> </w:t>
      </w:r>
      <w:r>
        <w:t>as AMBER</w:t>
      </w:r>
      <w:r>
        <w:rPr>
          <w:spacing w:val="-2"/>
        </w:rPr>
        <w:t xml:space="preserve"> </w:t>
      </w:r>
      <w:r>
        <w:t>Alerts, are issued</w:t>
      </w:r>
      <w:r>
        <w:rPr>
          <w:spacing w:val="-1"/>
        </w:rPr>
        <w:t xml:space="preserve"> </w:t>
      </w:r>
      <w:r>
        <w:t>by the state.</w:t>
      </w:r>
      <w:r>
        <w:rPr>
          <w:spacing w:val="40"/>
        </w:rPr>
        <w:t xml:space="preserve"> </w:t>
      </w:r>
      <w:r>
        <w:t>Alert and notifications issued by local officials are disseminated to the public using procedures</w:t>
      </w:r>
      <w:r>
        <w:rPr>
          <w:spacing w:val="-3"/>
        </w:rPr>
        <w:t xml:space="preserve"> </w:t>
      </w:r>
      <w:r>
        <w:t>included</w:t>
      </w:r>
      <w:r>
        <w:rPr>
          <w:spacing w:val="-2"/>
        </w:rPr>
        <w:t xml:space="preserve"> </w:t>
      </w:r>
      <w:r>
        <w:t>in</w:t>
      </w:r>
      <w:r>
        <w:rPr>
          <w:spacing w:val="-2"/>
        </w:rPr>
        <w:t xml:space="preserve"> </w:t>
      </w:r>
      <w:r>
        <w:t>EOPs</w:t>
      </w:r>
      <w:r>
        <w:rPr>
          <w:spacing w:val="-3"/>
        </w:rPr>
        <w:t xml:space="preserve"> </w:t>
      </w:r>
      <w:r>
        <w:t>or</w:t>
      </w:r>
      <w:r>
        <w:rPr>
          <w:spacing w:val="-1"/>
        </w:rPr>
        <w:t xml:space="preserve"> </w:t>
      </w:r>
      <w:r>
        <w:t>SCERPs.</w:t>
      </w:r>
      <w:r>
        <w:rPr>
          <w:spacing w:val="-4"/>
        </w:rPr>
        <w:t xml:space="preserve"> </w:t>
      </w:r>
      <w:r>
        <w:t>The State</w:t>
      </w:r>
      <w:r>
        <w:rPr>
          <w:spacing w:val="-3"/>
        </w:rPr>
        <w:t xml:space="preserve"> </w:t>
      </w:r>
      <w:r>
        <w:t>supports</w:t>
      </w:r>
      <w:r>
        <w:rPr>
          <w:spacing w:val="-1"/>
        </w:rPr>
        <w:t xml:space="preserve"> </w:t>
      </w:r>
      <w:r>
        <w:t>local</w:t>
      </w:r>
      <w:r>
        <w:rPr>
          <w:spacing w:val="-4"/>
        </w:rPr>
        <w:t xml:space="preserve"> </w:t>
      </w:r>
      <w:r>
        <w:t>alert</w:t>
      </w:r>
      <w:r>
        <w:rPr>
          <w:spacing w:val="-3"/>
        </w:rPr>
        <w:t xml:space="preserve"> </w:t>
      </w:r>
      <w:r>
        <w:t>and</w:t>
      </w:r>
      <w:r>
        <w:rPr>
          <w:spacing w:val="-2"/>
        </w:rPr>
        <w:t xml:space="preserve"> </w:t>
      </w:r>
      <w:r>
        <w:t>warning</w:t>
      </w:r>
      <w:r>
        <w:rPr>
          <w:spacing w:val="-2"/>
        </w:rPr>
        <w:t xml:space="preserve"> </w:t>
      </w:r>
      <w:r>
        <w:t>capabilities</w:t>
      </w:r>
      <w:r>
        <w:rPr>
          <w:spacing w:val="-1"/>
        </w:rPr>
        <w:t xml:space="preserve"> </w:t>
      </w:r>
      <w:r>
        <w:t>and planning</w:t>
      </w:r>
      <w:r>
        <w:rPr>
          <w:spacing w:val="-3"/>
        </w:rPr>
        <w:t xml:space="preserve"> </w:t>
      </w:r>
      <w:r>
        <w:t>through</w:t>
      </w:r>
      <w:r>
        <w:rPr>
          <w:spacing w:val="-3"/>
        </w:rPr>
        <w:t xml:space="preserve"> </w:t>
      </w:r>
      <w:r>
        <w:t>state</w:t>
      </w:r>
      <w:r>
        <w:rPr>
          <w:spacing w:val="-4"/>
        </w:rPr>
        <w:t xml:space="preserve"> </w:t>
      </w:r>
      <w:r>
        <w:t>systems</w:t>
      </w:r>
      <w:r>
        <w:rPr>
          <w:spacing w:val="-4"/>
        </w:rPr>
        <w:t xml:space="preserve"> </w:t>
      </w:r>
      <w:r>
        <w:t>and</w:t>
      </w:r>
      <w:r>
        <w:rPr>
          <w:spacing w:val="-3"/>
        </w:rPr>
        <w:t xml:space="preserve"> </w:t>
      </w:r>
      <w:r>
        <w:t>grant</w:t>
      </w:r>
      <w:r>
        <w:rPr>
          <w:spacing w:val="-2"/>
        </w:rPr>
        <w:t xml:space="preserve"> </w:t>
      </w:r>
      <w:r>
        <w:t>funding,</w:t>
      </w:r>
      <w:r>
        <w:rPr>
          <w:spacing w:val="-2"/>
        </w:rPr>
        <w:t xml:space="preserve"> </w:t>
      </w:r>
      <w:r>
        <w:t>planning</w:t>
      </w:r>
      <w:r>
        <w:rPr>
          <w:spacing w:val="-3"/>
        </w:rPr>
        <w:t xml:space="preserve"> </w:t>
      </w:r>
      <w:r>
        <w:t>support,</w:t>
      </w:r>
      <w:r>
        <w:rPr>
          <w:spacing w:val="-2"/>
        </w:rPr>
        <w:t xml:space="preserve"> </w:t>
      </w:r>
      <w:r>
        <w:t>and</w:t>
      </w:r>
      <w:r>
        <w:rPr>
          <w:spacing w:val="-3"/>
        </w:rPr>
        <w:t xml:space="preserve"> </w:t>
      </w:r>
      <w:r>
        <w:t>organizations</w:t>
      </w:r>
      <w:r>
        <w:rPr>
          <w:spacing w:val="-2"/>
        </w:rPr>
        <w:t xml:space="preserve"> </w:t>
      </w:r>
      <w:r>
        <w:t>such</w:t>
      </w:r>
      <w:r>
        <w:rPr>
          <w:spacing w:val="-5"/>
        </w:rPr>
        <w:t xml:space="preserve"> </w:t>
      </w:r>
      <w:r>
        <w:t>as</w:t>
      </w:r>
      <w:r>
        <w:rPr>
          <w:spacing w:val="-2"/>
        </w:rPr>
        <w:t xml:space="preserve"> </w:t>
      </w:r>
      <w:r>
        <w:t>the State Emergency Communications Committee.</w:t>
      </w:r>
    </w:p>
    <w:p w14:paraId="0345F922" w14:textId="77777777" w:rsidR="00CC4F9B" w:rsidRDefault="00CC4F9B">
      <w:pPr>
        <w:pStyle w:val="BodyText"/>
        <w:rPr>
          <w:sz w:val="20"/>
        </w:rPr>
      </w:pPr>
    </w:p>
    <w:p w14:paraId="0345F923" w14:textId="77777777" w:rsidR="00CC4F9B" w:rsidRDefault="00CC4F9B">
      <w:pPr>
        <w:pStyle w:val="BodyText"/>
        <w:rPr>
          <w:sz w:val="20"/>
        </w:rPr>
      </w:pPr>
    </w:p>
    <w:p w14:paraId="0345F924" w14:textId="77777777" w:rsidR="00CC4F9B" w:rsidRDefault="00CC4F9B">
      <w:pPr>
        <w:pStyle w:val="BodyText"/>
        <w:rPr>
          <w:sz w:val="20"/>
        </w:rPr>
      </w:pPr>
    </w:p>
    <w:p w14:paraId="0345F925" w14:textId="77777777" w:rsidR="00CC4F9B" w:rsidRDefault="00CC4F9B">
      <w:pPr>
        <w:pStyle w:val="BodyText"/>
        <w:rPr>
          <w:sz w:val="20"/>
        </w:rPr>
      </w:pPr>
    </w:p>
    <w:p w14:paraId="0345F926" w14:textId="77777777" w:rsidR="00CC4F9B" w:rsidRDefault="00CC4F9B">
      <w:pPr>
        <w:pStyle w:val="BodyText"/>
        <w:rPr>
          <w:sz w:val="20"/>
        </w:rPr>
      </w:pPr>
    </w:p>
    <w:p w14:paraId="0345F927" w14:textId="77777777" w:rsidR="00CC4F9B" w:rsidRDefault="00CC4F9B">
      <w:pPr>
        <w:pStyle w:val="BodyText"/>
        <w:rPr>
          <w:sz w:val="20"/>
        </w:rPr>
      </w:pPr>
    </w:p>
    <w:p w14:paraId="0345F928" w14:textId="77777777" w:rsidR="00CC4F9B" w:rsidRDefault="00CC4F9B">
      <w:pPr>
        <w:pStyle w:val="BodyText"/>
        <w:rPr>
          <w:sz w:val="20"/>
        </w:rPr>
      </w:pPr>
    </w:p>
    <w:p w14:paraId="0345F929" w14:textId="77777777" w:rsidR="00CC4F9B" w:rsidRDefault="00CC4F9B">
      <w:pPr>
        <w:pStyle w:val="BodyText"/>
        <w:rPr>
          <w:sz w:val="20"/>
        </w:rPr>
      </w:pPr>
    </w:p>
    <w:p w14:paraId="0345F92A" w14:textId="77777777" w:rsidR="00CC4F9B" w:rsidRDefault="00CC4F9B">
      <w:pPr>
        <w:pStyle w:val="BodyText"/>
        <w:rPr>
          <w:sz w:val="20"/>
        </w:rPr>
      </w:pPr>
    </w:p>
    <w:p w14:paraId="0345F92B" w14:textId="77777777" w:rsidR="00CC4F9B" w:rsidRDefault="00CC4F9B">
      <w:pPr>
        <w:pStyle w:val="BodyText"/>
        <w:rPr>
          <w:sz w:val="20"/>
        </w:rPr>
      </w:pPr>
    </w:p>
    <w:p w14:paraId="0345F92C" w14:textId="77777777" w:rsidR="00CC4F9B" w:rsidRDefault="00CC4F9B">
      <w:pPr>
        <w:pStyle w:val="BodyText"/>
        <w:rPr>
          <w:sz w:val="20"/>
        </w:rPr>
      </w:pPr>
    </w:p>
    <w:p w14:paraId="0345F92D" w14:textId="77777777" w:rsidR="00CC4F9B" w:rsidRDefault="00CC4F9B">
      <w:pPr>
        <w:pStyle w:val="BodyText"/>
        <w:rPr>
          <w:sz w:val="20"/>
        </w:rPr>
      </w:pPr>
    </w:p>
    <w:p w14:paraId="0345F92E" w14:textId="77777777" w:rsidR="00CC4F9B" w:rsidRDefault="00CC4F9B">
      <w:pPr>
        <w:pStyle w:val="BodyText"/>
        <w:rPr>
          <w:sz w:val="20"/>
        </w:rPr>
      </w:pPr>
    </w:p>
    <w:p w14:paraId="0345F92F" w14:textId="77777777" w:rsidR="00CC4F9B" w:rsidRDefault="00CC4F9B">
      <w:pPr>
        <w:pStyle w:val="BodyText"/>
        <w:rPr>
          <w:sz w:val="20"/>
        </w:rPr>
      </w:pPr>
    </w:p>
    <w:p w14:paraId="0345F930" w14:textId="77777777" w:rsidR="00CC4F9B" w:rsidRDefault="00CC4F9B">
      <w:pPr>
        <w:pStyle w:val="BodyText"/>
        <w:rPr>
          <w:sz w:val="20"/>
        </w:rPr>
      </w:pPr>
    </w:p>
    <w:p w14:paraId="0345F931" w14:textId="77777777" w:rsidR="00CC4F9B" w:rsidRDefault="00CC4F9B">
      <w:pPr>
        <w:pStyle w:val="BodyText"/>
        <w:rPr>
          <w:sz w:val="20"/>
        </w:rPr>
      </w:pPr>
    </w:p>
    <w:p w14:paraId="0345F932" w14:textId="77777777" w:rsidR="00CC4F9B" w:rsidRDefault="00CC4F9B">
      <w:pPr>
        <w:pStyle w:val="BodyText"/>
        <w:rPr>
          <w:sz w:val="20"/>
        </w:rPr>
      </w:pPr>
    </w:p>
    <w:p w14:paraId="0345F933" w14:textId="77777777" w:rsidR="00CC4F9B" w:rsidRDefault="00CC4F9B">
      <w:pPr>
        <w:pStyle w:val="BodyText"/>
        <w:rPr>
          <w:sz w:val="20"/>
        </w:rPr>
      </w:pPr>
    </w:p>
    <w:p w14:paraId="0345F934" w14:textId="77777777" w:rsidR="00CC4F9B" w:rsidRDefault="00CC4F9B">
      <w:pPr>
        <w:pStyle w:val="BodyText"/>
        <w:rPr>
          <w:sz w:val="20"/>
        </w:rPr>
      </w:pPr>
    </w:p>
    <w:p w14:paraId="0345F935" w14:textId="77777777" w:rsidR="00CC4F9B" w:rsidRDefault="00CC4F9B">
      <w:pPr>
        <w:pStyle w:val="BodyText"/>
        <w:rPr>
          <w:sz w:val="20"/>
        </w:rPr>
      </w:pPr>
    </w:p>
    <w:p w14:paraId="0345F936" w14:textId="77777777" w:rsidR="00CC4F9B" w:rsidRDefault="00CC4F9B">
      <w:pPr>
        <w:pStyle w:val="BodyText"/>
        <w:rPr>
          <w:sz w:val="20"/>
        </w:rPr>
      </w:pPr>
    </w:p>
    <w:p w14:paraId="0345F937" w14:textId="77777777" w:rsidR="00CC4F9B" w:rsidRDefault="00EC18C0">
      <w:pPr>
        <w:pStyle w:val="BodyText"/>
        <w:spacing w:before="21"/>
        <w:rPr>
          <w:sz w:val="20"/>
        </w:rPr>
      </w:pPr>
      <w:r>
        <w:rPr>
          <w:noProof/>
          <w:sz w:val="20"/>
        </w:rPr>
        <mc:AlternateContent>
          <mc:Choice Requires="wps">
            <w:drawing>
              <wp:anchor distT="0" distB="0" distL="0" distR="0" simplePos="0" relativeHeight="487692800" behindDoc="1" locked="0" layoutInCell="1" allowOverlap="1" wp14:anchorId="03460B00" wp14:editId="03460B01">
                <wp:simplePos x="0" y="0"/>
                <wp:positionH relativeFrom="page">
                  <wp:posOffset>913128</wp:posOffset>
                </wp:positionH>
                <wp:positionV relativeFrom="paragraph">
                  <wp:posOffset>183604</wp:posOffset>
                </wp:positionV>
                <wp:extent cx="5943600" cy="1270"/>
                <wp:effectExtent l="0" t="0" r="0" b="0"/>
                <wp:wrapTopAndBottom/>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30B02440" id="Graphic 330" o:spid="_x0000_s1026" style="position:absolute;margin-left:71.9pt;margin-top:14.45pt;width:468pt;height:.1pt;z-index:-1562368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" path="m,l5943600,e" filled="f" strokecolor="#94b3d6" strokeweight="1.25pt">
                <v:path arrowok="t"/>
                <w10:wrap type="topAndBottom" anchorx="page"/>
              </v:shape>
            </w:pict>
          </mc:Fallback>
        </mc:AlternateContent>
      </w:r>
    </w:p>
    <w:p w14:paraId="0345F938" w14:textId="77777777" w:rsidR="00CC4F9B" w:rsidRDefault="00CC4F9B">
      <w:pPr>
        <w:pStyle w:val="BodyText"/>
        <w:rPr>
          <w:sz w:val="20"/>
        </w:rPr>
        <w:sectPr w:rsidR="00CC4F9B">
          <w:pgSz w:w="12240" w:h="15840"/>
          <w:pgMar w:top="1560" w:right="1080" w:bottom="960" w:left="1080" w:header="720" w:footer="764" w:gutter="0"/>
          <w:cols w:space="720"/>
        </w:sectPr>
      </w:pPr>
    </w:p>
    <w:p w14:paraId="0345F939"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02" wp14:editId="03460B03">
                <wp:extent cx="5943600" cy="15875"/>
                <wp:effectExtent l="9525" t="0" r="0" b="3175"/>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32" name="Graphic 332"/>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4E6497F" id="Group 331"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MHG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16MHGbQIAAJcFAAAOAAAAAAAAAAAAAAAAAC4C&#10;AABkcnMvZTJvRG9jLnhtbFBLAQItABQABgAIAAAAIQAoztQ52wAAAAMBAAAPAAAAAAAAAAAAAAAA&#10;AMcEAABkcnMvZG93bnJldi54bWxQSwUGAAAAAAQABADzAAAAzwUAAAAA&#10;">
                <v:shape id="Graphic 332"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" path="m,l5943600,e" filled="f" strokecolor="#16375e" strokeweight="1.25pt">
                  <v:path arrowok="t"/>
                </v:shape>
                <w10:anchorlock/>
              </v:group>
            </w:pict>
          </mc:Fallback>
        </mc:AlternateContent>
      </w:r>
    </w:p>
    <w:p w14:paraId="0345F93A" w14:textId="77777777" w:rsidR="00CC4F9B" w:rsidRDefault="00EC18C0">
      <w:pPr>
        <w:pStyle w:val="Heading2"/>
        <w:numPr>
          <w:ilvl w:val="0"/>
          <w:numId w:val="71"/>
        </w:numPr>
        <w:tabs>
          <w:tab w:val="left" w:pos="637"/>
          <w:tab w:val="left" w:pos="9748"/>
        </w:tabs>
        <w:spacing w:before="138" w:line="240" w:lineRule="auto"/>
        <w:ind w:left="637" w:hanging="277"/>
      </w:pPr>
      <w:r>
        <w:rPr>
          <w:color w:val="FFFFFF"/>
          <w:shd w:val="clear" w:color="auto" w:fill="365F91"/>
        </w:rPr>
        <w:t>Organization</w:t>
      </w:r>
      <w:r>
        <w:rPr>
          <w:color w:val="FFFFFF"/>
          <w:spacing w:val="-7"/>
          <w:shd w:val="clear" w:color="auto" w:fill="365F91"/>
        </w:rPr>
        <w:t xml:space="preserve"> </w:t>
      </w:r>
      <w:r>
        <w:rPr>
          <w:color w:val="FFFFFF"/>
          <w:shd w:val="clear" w:color="auto" w:fill="365F91"/>
        </w:rPr>
        <w:t>and</w:t>
      </w:r>
      <w:r>
        <w:rPr>
          <w:color w:val="FFFFFF"/>
          <w:spacing w:val="-7"/>
          <w:shd w:val="clear" w:color="auto" w:fill="365F91"/>
        </w:rPr>
        <w:t xml:space="preserve"> </w:t>
      </w:r>
      <w:r>
        <w:rPr>
          <w:color w:val="FFFFFF"/>
          <w:shd w:val="clear" w:color="auto" w:fill="365F91"/>
        </w:rPr>
        <w:t>Assignment</w:t>
      </w:r>
      <w:r>
        <w:rPr>
          <w:color w:val="FFFFFF"/>
          <w:spacing w:val="-4"/>
          <w:shd w:val="clear" w:color="auto" w:fill="365F91"/>
        </w:rPr>
        <w:t xml:space="preserve"> </w:t>
      </w:r>
      <w:r>
        <w:rPr>
          <w:color w:val="FFFFFF"/>
          <w:shd w:val="clear" w:color="auto" w:fill="365F91"/>
        </w:rPr>
        <w:t>of</w:t>
      </w:r>
      <w:r>
        <w:rPr>
          <w:color w:val="FFFFFF"/>
          <w:spacing w:val="-4"/>
          <w:shd w:val="clear" w:color="auto" w:fill="365F91"/>
        </w:rPr>
        <w:t xml:space="preserve"> </w:t>
      </w:r>
      <w:r>
        <w:rPr>
          <w:color w:val="FFFFFF"/>
          <w:spacing w:val="-2"/>
          <w:shd w:val="clear" w:color="auto" w:fill="365F91"/>
        </w:rPr>
        <w:t>Responsibilities</w:t>
      </w:r>
      <w:r>
        <w:rPr>
          <w:color w:val="FFFFFF"/>
          <w:shd w:val="clear" w:color="auto" w:fill="365F91"/>
        </w:rPr>
        <w:tab/>
      </w:r>
    </w:p>
    <w:p w14:paraId="0345F93B" w14:textId="77777777" w:rsidR="00CC4F9B" w:rsidRDefault="00CC4F9B">
      <w:pPr>
        <w:pStyle w:val="BodyText"/>
        <w:spacing w:before="76" w:after="1"/>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30"/>
        <w:gridCol w:w="2620"/>
      </w:tblGrid>
      <w:tr w:rsidR="00CC4F9B" w14:paraId="0345F93E" w14:textId="77777777">
        <w:trPr>
          <w:trHeight w:val="414"/>
        </w:trPr>
        <w:tc>
          <w:tcPr>
            <w:tcW w:w="6830" w:type="dxa"/>
            <w:shd w:val="clear" w:color="auto" w:fill="1F487C"/>
          </w:tcPr>
          <w:p w14:paraId="0345F93C" w14:textId="77777777" w:rsidR="00CC4F9B" w:rsidRDefault="00EC18C0">
            <w:pPr>
              <w:pStyle w:val="TableParagraph"/>
              <w:spacing w:before="61"/>
              <w:ind w:left="17"/>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0" w:type="dxa"/>
            <w:tcBorders>
              <w:bottom w:val="nil"/>
            </w:tcBorders>
            <w:shd w:val="clear" w:color="auto" w:fill="1F487C"/>
          </w:tcPr>
          <w:p w14:paraId="0345F93D" w14:textId="77777777" w:rsidR="00CC4F9B" w:rsidRDefault="00EC18C0">
            <w:pPr>
              <w:pStyle w:val="TableParagraph"/>
              <w:spacing w:before="61"/>
              <w:ind w:left="669"/>
              <w:rPr>
                <w:b/>
                <w:sz w:val="24"/>
              </w:rPr>
            </w:pPr>
            <w:r>
              <w:rPr>
                <w:b/>
                <w:color w:val="FFFFFF"/>
                <w:spacing w:val="-2"/>
                <w:sz w:val="24"/>
              </w:rPr>
              <w:t>Organization</w:t>
            </w:r>
          </w:p>
        </w:tc>
      </w:tr>
      <w:tr w:rsidR="00CC4F9B" w14:paraId="0345F941" w14:textId="77777777">
        <w:trPr>
          <w:trHeight w:val="606"/>
        </w:trPr>
        <w:tc>
          <w:tcPr>
            <w:tcW w:w="6830" w:type="dxa"/>
          </w:tcPr>
          <w:p w14:paraId="0345F93F" w14:textId="77777777" w:rsidR="00CC4F9B" w:rsidRDefault="00EC18C0">
            <w:pPr>
              <w:pStyle w:val="TableParagraph"/>
              <w:spacing w:before="61"/>
              <w:ind w:left="107" w:right="197"/>
              <w:rPr>
                <w:sz w:val="20"/>
              </w:rPr>
            </w:pPr>
            <w:r>
              <w:rPr>
                <w:sz w:val="20"/>
              </w:rPr>
              <w:t>Establish</w:t>
            </w:r>
            <w:r>
              <w:rPr>
                <w:spacing w:val="-6"/>
                <w:sz w:val="20"/>
              </w:rPr>
              <w:t xml:space="preserve"> </w:t>
            </w:r>
            <w:r>
              <w:rPr>
                <w:sz w:val="20"/>
              </w:rPr>
              <w:t>a</w:t>
            </w:r>
            <w:r>
              <w:rPr>
                <w:spacing w:val="-4"/>
                <w:sz w:val="20"/>
              </w:rPr>
              <w:t xml:space="preserve"> </w:t>
            </w:r>
            <w:r>
              <w:rPr>
                <w:sz w:val="20"/>
              </w:rPr>
              <w:t>statewide</w:t>
            </w:r>
            <w:r>
              <w:rPr>
                <w:spacing w:val="-5"/>
                <w:sz w:val="20"/>
              </w:rPr>
              <w:t xml:space="preserve"> </w:t>
            </w:r>
            <w:r>
              <w:rPr>
                <w:sz w:val="20"/>
              </w:rPr>
              <w:t>warning</w:t>
            </w:r>
            <w:r>
              <w:rPr>
                <w:spacing w:val="-3"/>
                <w:sz w:val="20"/>
              </w:rPr>
              <w:t xml:space="preserve"> </w:t>
            </w:r>
            <w:r>
              <w:rPr>
                <w:sz w:val="20"/>
              </w:rPr>
              <w:t>system</w:t>
            </w:r>
            <w:r>
              <w:rPr>
                <w:spacing w:val="-5"/>
                <w:sz w:val="20"/>
              </w:rPr>
              <w:t xml:space="preserve"> </w:t>
            </w:r>
            <w:r>
              <w:rPr>
                <w:sz w:val="20"/>
              </w:rPr>
              <w:t>consisting</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existing</w:t>
            </w:r>
            <w:r>
              <w:rPr>
                <w:spacing w:val="-5"/>
                <w:sz w:val="20"/>
              </w:rPr>
              <w:t xml:space="preserve"> </w:t>
            </w:r>
            <w:r>
              <w:rPr>
                <w:sz w:val="20"/>
              </w:rPr>
              <w:t>telephone network, the National Warning System, and the Emergency Alert System</w:t>
            </w:r>
          </w:p>
        </w:tc>
        <w:tc>
          <w:tcPr>
            <w:tcW w:w="2620" w:type="dxa"/>
            <w:tcBorders>
              <w:top w:val="nil"/>
              <w:bottom w:val="nil"/>
            </w:tcBorders>
            <w:shd w:val="clear" w:color="auto" w:fill="001F5F"/>
          </w:tcPr>
          <w:p w14:paraId="0345F940" w14:textId="77777777" w:rsidR="00CC4F9B" w:rsidRDefault="00EC18C0">
            <w:pPr>
              <w:pStyle w:val="TableParagraph"/>
              <w:spacing w:before="183"/>
              <w:ind w:left="112"/>
              <w:rPr>
                <w:sz w:val="20"/>
              </w:rPr>
            </w:pPr>
            <w:r>
              <w:rPr>
                <w:color w:val="FFFFFF"/>
                <w:spacing w:val="-4"/>
                <w:sz w:val="20"/>
              </w:rPr>
              <w:t>SEOC</w:t>
            </w:r>
          </w:p>
        </w:tc>
      </w:tr>
      <w:tr w:rsidR="00CC4F9B" w14:paraId="0345F944" w14:textId="77777777">
        <w:trPr>
          <w:trHeight w:val="364"/>
        </w:trPr>
        <w:tc>
          <w:tcPr>
            <w:tcW w:w="6830" w:type="dxa"/>
          </w:tcPr>
          <w:p w14:paraId="0345F942" w14:textId="77777777" w:rsidR="00CC4F9B" w:rsidRDefault="00EC18C0">
            <w:pPr>
              <w:pStyle w:val="TableParagraph"/>
              <w:spacing w:before="61"/>
              <w:ind w:left="107"/>
              <w:rPr>
                <w:sz w:val="20"/>
              </w:rPr>
            </w:pPr>
            <w:r>
              <w:rPr>
                <w:sz w:val="20"/>
              </w:rPr>
              <w:t>Plan</w:t>
            </w:r>
            <w:r>
              <w:rPr>
                <w:spacing w:val="-5"/>
                <w:sz w:val="20"/>
              </w:rPr>
              <w:t xml:space="preserve"> </w:t>
            </w:r>
            <w:r>
              <w:rPr>
                <w:sz w:val="20"/>
              </w:rPr>
              <w:t>for,</w:t>
            </w:r>
            <w:r>
              <w:rPr>
                <w:spacing w:val="-5"/>
                <w:sz w:val="20"/>
              </w:rPr>
              <w:t xml:space="preserve"> </w:t>
            </w:r>
            <w:r>
              <w:rPr>
                <w:sz w:val="20"/>
              </w:rPr>
              <w:t>supervise,</w:t>
            </w:r>
            <w:r>
              <w:rPr>
                <w:spacing w:val="-5"/>
                <w:sz w:val="20"/>
              </w:rPr>
              <w:t xml:space="preserve"> </w:t>
            </w:r>
            <w:r>
              <w:rPr>
                <w:sz w:val="20"/>
              </w:rPr>
              <w:t>conduct,</w:t>
            </w:r>
            <w:r>
              <w:rPr>
                <w:spacing w:val="-5"/>
                <w:sz w:val="20"/>
              </w:rPr>
              <w:t xml:space="preserve"> </w:t>
            </w:r>
            <w:r>
              <w:rPr>
                <w:sz w:val="20"/>
              </w:rPr>
              <w:t>and</w:t>
            </w:r>
            <w:r>
              <w:rPr>
                <w:spacing w:val="-4"/>
                <w:sz w:val="20"/>
              </w:rPr>
              <w:t xml:space="preserve"> </w:t>
            </w:r>
            <w:r>
              <w:rPr>
                <w:sz w:val="20"/>
              </w:rPr>
              <w:t>report</w:t>
            </w:r>
            <w:r>
              <w:rPr>
                <w:spacing w:val="-6"/>
                <w:sz w:val="20"/>
              </w:rPr>
              <w:t xml:space="preserve"> </w:t>
            </w:r>
            <w:r>
              <w:rPr>
                <w:sz w:val="20"/>
              </w:rPr>
              <w:t>on</w:t>
            </w:r>
            <w:r>
              <w:rPr>
                <w:spacing w:val="-5"/>
                <w:sz w:val="20"/>
              </w:rPr>
              <w:t xml:space="preserve"> </w:t>
            </w:r>
            <w:r>
              <w:rPr>
                <w:sz w:val="20"/>
              </w:rPr>
              <w:t>system</w:t>
            </w:r>
            <w:r>
              <w:rPr>
                <w:spacing w:val="-6"/>
                <w:sz w:val="20"/>
              </w:rPr>
              <w:t xml:space="preserve"> </w:t>
            </w:r>
            <w:r>
              <w:rPr>
                <w:spacing w:val="-2"/>
                <w:sz w:val="20"/>
              </w:rPr>
              <w:t>tests.</w:t>
            </w:r>
          </w:p>
        </w:tc>
        <w:tc>
          <w:tcPr>
            <w:tcW w:w="2620" w:type="dxa"/>
            <w:tcBorders>
              <w:top w:val="nil"/>
              <w:bottom w:val="nil"/>
            </w:tcBorders>
            <w:shd w:val="clear" w:color="auto" w:fill="001F5F"/>
          </w:tcPr>
          <w:p w14:paraId="0345F943" w14:textId="77777777" w:rsidR="00CC4F9B" w:rsidRDefault="00EC18C0">
            <w:pPr>
              <w:pStyle w:val="TableParagraph"/>
              <w:spacing w:before="61"/>
              <w:ind w:left="112"/>
              <w:rPr>
                <w:sz w:val="20"/>
              </w:rPr>
            </w:pPr>
            <w:r>
              <w:rPr>
                <w:color w:val="FFFFFF"/>
                <w:spacing w:val="-4"/>
                <w:sz w:val="20"/>
              </w:rPr>
              <w:t>SEOC</w:t>
            </w:r>
          </w:p>
        </w:tc>
      </w:tr>
      <w:tr w:rsidR="00CC4F9B" w14:paraId="0345F947" w14:textId="77777777">
        <w:trPr>
          <w:trHeight w:val="609"/>
        </w:trPr>
        <w:tc>
          <w:tcPr>
            <w:tcW w:w="6830" w:type="dxa"/>
          </w:tcPr>
          <w:p w14:paraId="0345F945" w14:textId="77777777" w:rsidR="00CC4F9B" w:rsidRDefault="00EC18C0">
            <w:pPr>
              <w:pStyle w:val="TableParagraph"/>
              <w:spacing w:before="61"/>
              <w:ind w:left="107"/>
              <w:rPr>
                <w:sz w:val="20"/>
              </w:rPr>
            </w:pPr>
            <w:r>
              <w:rPr>
                <w:sz w:val="20"/>
              </w:rPr>
              <w:t>Report</w:t>
            </w:r>
            <w:r>
              <w:rPr>
                <w:spacing w:val="-3"/>
                <w:sz w:val="20"/>
              </w:rPr>
              <w:t xml:space="preserve"> </w:t>
            </w:r>
            <w:r>
              <w:rPr>
                <w:sz w:val="20"/>
              </w:rPr>
              <w:t>earthquake</w:t>
            </w:r>
            <w:r>
              <w:rPr>
                <w:spacing w:val="-5"/>
                <w:sz w:val="20"/>
              </w:rPr>
              <w:t xml:space="preserve"> </w:t>
            </w:r>
            <w:r>
              <w:rPr>
                <w:sz w:val="20"/>
              </w:rPr>
              <w:t>characteristics</w:t>
            </w:r>
            <w:r>
              <w:rPr>
                <w:spacing w:val="-3"/>
                <w:sz w:val="20"/>
              </w:rPr>
              <w:t xml:space="preserve"> </w:t>
            </w:r>
            <w:r>
              <w:rPr>
                <w:sz w:val="20"/>
              </w:rPr>
              <w:t>and</w:t>
            </w:r>
            <w:r>
              <w:rPr>
                <w:spacing w:val="-6"/>
                <w:sz w:val="20"/>
              </w:rPr>
              <w:t xml:space="preserve"> </w:t>
            </w:r>
            <w:r>
              <w:rPr>
                <w:sz w:val="20"/>
              </w:rPr>
              <w:t>provide</w:t>
            </w:r>
            <w:r>
              <w:rPr>
                <w:spacing w:val="-5"/>
                <w:sz w:val="20"/>
              </w:rPr>
              <w:t xml:space="preserve"> </w:t>
            </w:r>
            <w:r>
              <w:rPr>
                <w:sz w:val="20"/>
              </w:rPr>
              <w:t>an</w:t>
            </w:r>
            <w:r>
              <w:rPr>
                <w:spacing w:val="-3"/>
                <w:sz w:val="20"/>
              </w:rPr>
              <w:t xml:space="preserve"> </w:t>
            </w:r>
            <w:r>
              <w:rPr>
                <w:sz w:val="20"/>
              </w:rPr>
              <w:t>assessment</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potential</w:t>
            </w:r>
            <w:r>
              <w:rPr>
                <w:spacing w:val="-4"/>
                <w:sz w:val="20"/>
              </w:rPr>
              <w:t xml:space="preserve"> </w:t>
            </w:r>
            <w:r>
              <w:rPr>
                <w:sz w:val="20"/>
              </w:rPr>
              <w:t>for significant aftershocks which may pose a risk to life and property.</w:t>
            </w:r>
          </w:p>
        </w:tc>
        <w:tc>
          <w:tcPr>
            <w:tcW w:w="2620" w:type="dxa"/>
            <w:tcBorders>
              <w:top w:val="nil"/>
              <w:bottom w:val="nil"/>
            </w:tcBorders>
            <w:shd w:val="clear" w:color="auto" w:fill="001F5F"/>
          </w:tcPr>
          <w:p w14:paraId="0345F946" w14:textId="77777777" w:rsidR="00CC4F9B" w:rsidRDefault="00EC18C0">
            <w:pPr>
              <w:pStyle w:val="TableParagraph"/>
              <w:spacing w:before="183"/>
              <w:ind w:left="112"/>
              <w:rPr>
                <w:sz w:val="20"/>
              </w:rPr>
            </w:pPr>
            <w:r>
              <w:rPr>
                <w:color w:val="FFFFFF"/>
                <w:sz w:val="20"/>
              </w:rPr>
              <w:t>AEIC</w:t>
            </w:r>
            <w:r>
              <w:rPr>
                <w:color w:val="FFFFFF"/>
                <w:spacing w:val="-4"/>
                <w:sz w:val="20"/>
              </w:rPr>
              <w:t xml:space="preserve"> </w:t>
            </w:r>
            <w:r>
              <w:rPr>
                <w:color w:val="FFFFFF"/>
                <w:sz w:val="20"/>
              </w:rPr>
              <w:t>▪</w:t>
            </w:r>
            <w:r>
              <w:rPr>
                <w:color w:val="FFFFFF"/>
                <w:spacing w:val="-3"/>
                <w:sz w:val="20"/>
              </w:rPr>
              <w:t xml:space="preserve"> </w:t>
            </w:r>
            <w:r>
              <w:rPr>
                <w:color w:val="FFFFFF"/>
                <w:spacing w:val="-4"/>
                <w:sz w:val="20"/>
              </w:rPr>
              <w:t>NTWC</w:t>
            </w:r>
          </w:p>
        </w:tc>
      </w:tr>
      <w:tr w:rsidR="00CC4F9B" w14:paraId="0345F94A" w14:textId="77777777">
        <w:trPr>
          <w:trHeight w:val="364"/>
        </w:trPr>
        <w:tc>
          <w:tcPr>
            <w:tcW w:w="6830" w:type="dxa"/>
          </w:tcPr>
          <w:p w14:paraId="0345F948" w14:textId="77777777" w:rsidR="00CC4F9B" w:rsidRDefault="00EC18C0">
            <w:pPr>
              <w:pStyle w:val="TableParagraph"/>
              <w:spacing w:before="61"/>
              <w:ind w:left="107"/>
              <w:rPr>
                <w:sz w:val="20"/>
              </w:rPr>
            </w:pPr>
            <w:r>
              <w:rPr>
                <w:sz w:val="20"/>
              </w:rPr>
              <w:t>Furnish</w:t>
            </w:r>
            <w:r>
              <w:rPr>
                <w:spacing w:val="-6"/>
                <w:sz w:val="20"/>
              </w:rPr>
              <w:t xml:space="preserve"> </w:t>
            </w:r>
            <w:r>
              <w:rPr>
                <w:sz w:val="20"/>
              </w:rPr>
              <w:t>attack</w:t>
            </w:r>
            <w:r>
              <w:rPr>
                <w:spacing w:val="-5"/>
                <w:sz w:val="20"/>
              </w:rPr>
              <w:t xml:space="preserve"> </w:t>
            </w:r>
            <w:r>
              <w:rPr>
                <w:spacing w:val="-2"/>
                <w:sz w:val="20"/>
              </w:rPr>
              <w:t>warning.</w:t>
            </w:r>
          </w:p>
        </w:tc>
        <w:tc>
          <w:tcPr>
            <w:tcW w:w="2620" w:type="dxa"/>
            <w:tcBorders>
              <w:top w:val="nil"/>
              <w:bottom w:val="nil"/>
            </w:tcBorders>
            <w:shd w:val="clear" w:color="auto" w:fill="001F5F"/>
          </w:tcPr>
          <w:p w14:paraId="0345F949" w14:textId="77777777" w:rsidR="00CC4F9B" w:rsidRDefault="00EC18C0">
            <w:pPr>
              <w:pStyle w:val="TableParagraph"/>
              <w:spacing w:before="61"/>
              <w:ind w:left="112"/>
              <w:rPr>
                <w:sz w:val="20"/>
              </w:rPr>
            </w:pPr>
            <w:r>
              <w:rPr>
                <w:color w:val="FFFFFF"/>
                <w:sz w:val="20"/>
              </w:rPr>
              <w:t>FEMA</w:t>
            </w:r>
            <w:r>
              <w:rPr>
                <w:color w:val="FFFFFF"/>
                <w:spacing w:val="-4"/>
                <w:sz w:val="20"/>
              </w:rPr>
              <w:t xml:space="preserve"> </w:t>
            </w:r>
            <w:r>
              <w:rPr>
                <w:color w:val="FFFFFF"/>
                <w:sz w:val="20"/>
              </w:rPr>
              <w:t>via</w:t>
            </w:r>
            <w:r>
              <w:rPr>
                <w:color w:val="FFFFFF"/>
                <w:spacing w:val="-3"/>
                <w:sz w:val="20"/>
              </w:rPr>
              <w:t xml:space="preserve"> </w:t>
            </w:r>
            <w:r>
              <w:rPr>
                <w:color w:val="FFFFFF"/>
                <w:spacing w:val="-2"/>
                <w:sz w:val="20"/>
              </w:rPr>
              <w:t>NAWAS</w:t>
            </w:r>
          </w:p>
        </w:tc>
      </w:tr>
      <w:tr w:rsidR="00CC4F9B" w14:paraId="0345F94D" w14:textId="77777777">
        <w:trPr>
          <w:trHeight w:val="606"/>
        </w:trPr>
        <w:tc>
          <w:tcPr>
            <w:tcW w:w="6830" w:type="dxa"/>
          </w:tcPr>
          <w:p w14:paraId="0345F94B" w14:textId="77777777" w:rsidR="00CC4F9B" w:rsidRDefault="00EC18C0">
            <w:pPr>
              <w:pStyle w:val="TableParagraph"/>
              <w:spacing w:before="61"/>
              <w:ind w:left="107"/>
              <w:rPr>
                <w:sz w:val="20"/>
              </w:rPr>
            </w:pPr>
            <w:r>
              <w:rPr>
                <w:sz w:val="20"/>
              </w:rPr>
              <w:t>Issue</w:t>
            </w:r>
            <w:r>
              <w:rPr>
                <w:spacing w:val="-6"/>
                <w:sz w:val="20"/>
              </w:rPr>
              <w:t xml:space="preserve"> </w:t>
            </w:r>
            <w:r>
              <w:rPr>
                <w:sz w:val="20"/>
              </w:rPr>
              <w:t>tsunami</w:t>
            </w:r>
            <w:r>
              <w:rPr>
                <w:spacing w:val="-5"/>
                <w:sz w:val="20"/>
              </w:rPr>
              <w:t xml:space="preserve"> </w:t>
            </w:r>
            <w:r>
              <w:rPr>
                <w:sz w:val="20"/>
              </w:rPr>
              <w:t>watches,</w:t>
            </w:r>
            <w:r>
              <w:rPr>
                <w:spacing w:val="-4"/>
                <w:sz w:val="20"/>
              </w:rPr>
              <w:t xml:space="preserve"> </w:t>
            </w:r>
            <w:r>
              <w:rPr>
                <w:sz w:val="20"/>
              </w:rPr>
              <w:t>warnings</w:t>
            </w:r>
            <w:r>
              <w:rPr>
                <w:spacing w:val="-4"/>
                <w:sz w:val="20"/>
              </w:rPr>
              <w:t xml:space="preserve"> </w:t>
            </w:r>
            <w:r>
              <w:rPr>
                <w:sz w:val="20"/>
              </w:rPr>
              <w:t>and</w:t>
            </w:r>
            <w:r>
              <w:rPr>
                <w:spacing w:val="-4"/>
                <w:sz w:val="20"/>
              </w:rPr>
              <w:t xml:space="preserve"> </w:t>
            </w:r>
            <w:r>
              <w:rPr>
                <w:sz w:val="20"/>
              </w:rPr>
              <w:t>advisories.</w:t>
            </w:r>
            <w:r>
              <w:rPr>
                <w:spacing w:val="-5"/>
                <w:sz w:val="20"/>
              </w:rPr>
              <w:t xml:space="preserve"> </w:t>
            </w:r>
            <w:r>
              <w:rPr>
                <w:sz w:val="20"/>
              </w:rPr>
              <w:t>As</w:t>
            </w:r>
            <w:r>
              <w:rPr>
                <w:spacing w:val="-6"/>
                <w:sz w:val="20"/>
              </w:rPr>
              <w:t xml:space="preserve"> </w:t>
            </w:r>
            <w:r>
              <w:rPr>
                <w:sz w:val="20"/>
              </w:rPr>
              <w:t>needed,</w:t>
            </w:r>
            <w:r>
              <w:rPr>
                <w:spacing w:val="-4"/>
                <w:sz w:val="20"/>
              </w:rPr>
              <w:t xml:space="preserve"> </w:t>
            </w:r>
            <w:r>
              <w:rPr>
                <w:sz w:val="20"/>
              </w:rPr>
              <w:t>issue</w:t>
            </w:r>
            <w:r>
              <w:rPr>
                <w:spacing w:val="-6"/>
                <w:sz w:val="20"/>
              </w:rPr>
              <w:t xml:space="preserve"> </w:t>
            </w:r>
            <w:r>
              <w:rPr>
                <w:sz w:val="20"/>
              </w:rPr>
              <w:t>supplemental earthquake information for earthquakes below the tsunami warning threshold.</w:t>
            </w:r>
          </w:p>
        </w:tc>
        <w:tc>
          <w:tcPr>
            <w:tcW w:w="2620" w:type="dxa"/>
            <w:tcBorders>
              <w:top w:val="nil"/>
              <w:bottom w:val="nil"/>
            </w:tcBorders>
            <w:shd w:val="clear" w:color="auto" w:fill="001F5F"/>
          </w:tcPr>
          <w:p w14:paraId="0345F94C" w14:textId="77777777" w:rsidR="00CC4F9B" w:rsidRDefault="00EC18C0">
            <w:pPr>
              <w:pStyle w:val="TableParagraph"/>
              <w:spacing w:before="183"/>
              <w:ind w:left="112"/>
              <w:rPr>
                <w:sz w:val="20"/>
              </w:rPr>
            </w:pPr>
            <w:r>
              <w:rPr>
                <w:color w:val="FFFFFF"/>
                <w:spacing w:val="-4"/>
                <w:sz w:val="20"/>
              </w:rPr>
              <w:t>NTWC</w:t>
            </w:r>
          </w:p>
        </w:tc>
      </w:tr>
      <w:tr w:rsidR="00CC4F9B" w14:paraId="0345F951" w14:textId="77777777">
        <w:trPr>
          <w:trHeight w:val="853"/>
        </w:trPr>
        <w:tc>
          <w:tcPr>
            <w:tcW w:w="6830" w:type="dxa"/>
          </w:tcPr>
          <w:p w14:paraId="0345F94E" w14:textId="77777777" w:rsidR="00CC4F9B" w:rsidRDefault="00EC18C0">
            <w:pPr>
              <w:pStyle w:val="TableParagraph"/>
              <w:spacing w:before="61"/>
              <w:ind w:left="107" w:right="589"/>
              <w:jc w:val="both"/>
              <w:rPr>
                <w:sz w:val="20"/>
              </w:rPr>
            </w:pPr>
            <w:r>
              <w:rPr>
                <w:sz w:val="20"/>
              </w:rPr>
              <w:t>Issue</w:t>
            </w:r>
            <w:r>
              <w:rPr>
                <w:spacing w:val="-5"/>
                <w:sz w:val="20"/>
              </w:rPr>
              <w:t xml:space="preserve"> </w:t>
            </w:r>
            <w:r>
              <w:rPr>
                <w:sz w:val="20"/>
              </w:rPr>
              <w:t>statements,</w:t>
            </w:r>
            <w:r>
              <w:rPr>
                <w:spacing w:val="-4"/>
                <w:sz w:val="20"/>
              </w:rPr>
              <w:t xml:space="preserve"> </w:t>
            </w:r>
            <w:r>
              <w:rPr>
                <w:sz w:val="20"/>
              </w:rPr>
              <w:t>advisories,</w:t>
            </w:r>
            <w:r>
              <w:rPr>
                <w:spacing w:val="-6"/>
                <w:sz w:val="20"/>
              </w:rPr>
              <w:t xml:space="preserve"> </w:t>
            </w:r>
            <w:r>
              <w:rPr>
                <w:sz w:val="20"/>
              </w:rPr>
              <w:t>watches,</w:t>
            </w:r>
            <w:r>
              <w:rPr>
                <w:spacing w:val="-4"/>
                <w:sz w:val="20"/>
              </w:rPr>
              <w:t xml:space="preserve"> </w:t>
            </w:r>
            <w:r>
              <w:rPr>
                <w:sz w:val="20"/>
              </w:rPr>
              <w:t>warnings,</w:t>
            </w:r>
            <w:r>
              <w:rPr>
                <w:spacing w:val="-4"/>
                <w:sz w:val="20"/>
              </w:rPr>
              <w:t xml:space="preserve"> </w:t>
            </w:r>
            <w:r>
              <w:rPr>
                <w:sz w:val="20"/>
              </w:rPr>
              <w:t>and</w:t>
            </w:r>
            <w:r>
              <w:rPr>
                <w:spacing w:val="-4"/>
                <w:sz w:val="20"/>
              </w:rPr>
              <w:t xml:space="preserve"> </w:t>
            </w:r>
            <w:r>
              <w:rPr>
                <w:sz w:val="20"/>
              </w:rPr>
              <w:t>other</w:t>
            </w:r>
            <w:r>
              <w:rPr>
                <w:spacing w:val="-6"/>
                <w:sz w:val="20"/>
              </w:rPr>
              <w:t xml:space="preserve"> </w:t>
            </w:r>
            <w:r>
              <w:rPr>
                <w:sz w:val="20"/>
              </w:rPr>
              <w:t>notices</w:t>
            </w:r>
            <w:r>
              <w:rPr>
                <w:spacing w:val="-4"/>
                <w:sz w:val="20"/>
              </w:rPr>
              <w:t xml:space="preserve"> </w:t>
            </w:r>
            <w:r>
              <w:rPr>
                <w:sz w:val="20"/>
              </w:rPr>
              <w:t>for</w:t>
            </w:r>
            <w:r>
              <w:rPr>
                <w:spacing w:val="-5"/>
                <w:sz w:val="20"/>
              </w:rPr>
              <w:t xml:space="preserve"> </w:t>
            </w:r>
            <w:r>
              <w:rPr>
                <w:sz w:val="20"/>
              </w:rPr>
              <w:t xml:space="preserve">flash </w:t>
            </w:r>
            <w:r>
              <w:rPr>
                <w:sz w:val="20"/>
              </w:rPr>
              <w:t>floods,</w:t>
            </w:r>
            <w:r>
              <w:rPr>
                <w:spacing w:val="-3"/>
                <w:sz w:val="20"/>
              </w:rPr>
              <w:t xml:space="preserve"> </w:t>
            </w:r>
            <w:r>
              <w:rPr>
                <w:sz w:val="20"/>
              </w:rPr>
              <w:t>river</w:t>
            </w:r>
            <w:r>
              <w:rPr>
                <w:spacing w:val="-4"/>
                <w:sz w:val="20"/>
              </w:rPr>
              <w:t xml:space="preserve"> </w:t>
            </w:r>
            <w:r>
              <w:rPr>
                <w:sz w:val="20"/>
              </w:rPr>
              <w:t>and</w:t>
            </w:r>
            <w:r>
              <w:rPr>
                <w:spacing w:val="-3"/>
                <w:sz w:val="20"/>
              </w:rPr>
              <w:t xml:space="preserve"> </w:t>
            </w:r>
            <w:r>
              <w:rPr>
                <w:sz w:val="20"/>
              </w:rPr>
              <w:t>coastal</w:t>
            </w:r>
            <w:r>
              <w:rPr>
                <w:spacing w:val="-7"/>
                <w:sz w:val="20"/>
              </w:rPr>
              <w:t xml:space="preserve"> </w:t>
            </w:r>
            <w:r>
              <w:rPr>
                <w:sz w:val="20"/>
              </w:rPr>
              <w:t>floods,</w:t>
            </w:r>
            <w:r>
              <w:rPr>
                <w:spacing w:val="-3"/>
                <w:sz w:val="20"/>
              </w:rPr>
              <w:t xml:space="preserve"> </w:t>
            </w:r>
            <w:r>
              <w:rPr>
                <w:sz w:val="20"/>
              </w:rPr>
              <w:t>severe</w:t>
            </w:r>
            <w:r>
              <w:rPr>
                <w:spacing w:val="-5"/>
                <w:sz w:val="20"/>
              </w:rPr>
              <w:t xml:space="preserve"> </w:t>
            </w:r>
            <w:r>
              <w:rPr>
                <w:sz w:val="20"/>
              </w:rPr>
              <w:t>weather</w:t>
            </w:r>
            <w:r>
              <w:rPr>
                <w:spacing w:val="-4"/>
                <w:sz w:val="20"/>
              </w:rPr>
              <w:t xml:space="preserve"> </w:t>
            </w:r>
            <w:r>
              <w:rPr>
                <w:sz w:val="20"/>
              </w:rPr>
              <w:t>and</w:t>
            </w:r>
            <w:r>
              <w:rPr>
                <w:spacing w:val="-3"/>
                <w:sz w:val="20"/>
              </w:rPr>
              <w:t xml:space="preserve"> </w:t>
            </w:r>
            <w:r>
              <w:rPr>
                <w:sz w:val="20"/>
              </w:rPr>
              <w:t>storms,</w:t>
            </w:r>
            <w:r>
              <w:rPr>
                <w:spacing w:val="-3"/>
                <w:sz w:val="20"/>
              </w:rPr>
              <w:t xml:space="preserve"> </w:t>
            </w:r>
            <w:r>
              <w:rPr>
                <w:sz w:val="20"/>
              </w:rPr>
              <w:t>fire</w:t>
            </w:r>
            <w:r>
              <w:rPr>
                <w:spacing w:val="-5"/>
                <w:sz w:val="20"/>
              </w:rPr>
              <w:t xml:space="preserve"> </w:t>
            </w:r>
            <w:r>
              <w:rPr>
                <w:sz w:val="20"/>
              </w:rPr>
              <w:t>threat,</w:t>
            </w:r>
            <w:r>
              <w:rPr>
                <w:spacing w:val="-3"/>
                <w:sz w:val="20"/>
              </w:rPr>
              <w:t xml:space="preserve"> </w:t>
            </w:r>
            <w:r>
              <w:rPr>
                <w:sz w:val="20"/>
              </w:rPr>
              <w:t>and fallout/volcanic ash winds.</w:t>
            </w:r>
          </w:p>
        </w:tc>
        <w:tc>
          <w:tcPr>
            <w:tcW w:w="2620" w:type="dxa"/>
            <w:tcBorders>
              <w:top w:val="nil"/>
              <w:bottom w:val="nil"/>
            </w:tcBorders>
            <w:shd w:val="clear" w:color="auto" w:fill="001F5F"/>
          </w:tcPr>
          <w:p w14:paraId="0345F94F" w14:textId="77777777" w:rsidR="00CC4F9B" w:rsidRDefault="00CC4F9B">
            <w:pPr>
              <w:pStyle w:val="TableParagraph"/>
              <w:spacing w:before="62"/>
              <w:rPr>
                <w:b/>
                <w:sz w:val="20"/>
              </w:rPr>
            </w:pPr>
          </w:p>
          <w:p w14:paraId="0345F950" w14:textId="77777777" w:rsidR="00CC4F9B" w:rsidRDefault="00EC18C0">
            <w:pPr>
              <w:pStyle w:val="TableParagraph"/>
              <w:ind w:left="112"/>
              <w:rPr>
                <w:sz w:val="20"/>
              </w:rPr>
            </w:pPr>
            <w:r>
              <w:rPr>
                <w:color w:val="FFFFFF"/>
                <w:sz w:val="20"/>
              </w:rPr>
              <w:t>NWS</w:t>
            </w:r>
            <w:r>
              <w:rPr>
                <w:color w:val="FFFFFF"/>
                <w:spacing w:val="-2"/>
                <w:sz w:val="20"/>
              </w:rPr>
              <w:t xml:space="preserve"> </w:t>
            </w:r>
            <w:r>
              <w:rPr>
                <w:color w:val="FFFFFF"/>
                <w:sz w:val="20"/>
              </w:rPr>
              <w:t>▪</w:t>
            </w:r>
            <w:r>
              <w:rPr>
                <w:color w:val="FFFFFF"/>
                <w:spacing w:val="-3"/>
                <w:sz w:val="20"/>
              </w:rPr>
              <w:t xml:space="preserve"> </w:t>
            </w:r>
            <w:r>
              <w:rPr>
                <w:color w:val="FFFFFF"/>
                <w:spacing w:val="-5"/>
                <w:sz w:val="20"/>
              </w:rPr>
              <w:t>AVO</w:t>
            </w:r>
          </w:p>
        </w:tc>
      </w:tr>
      <w:tr w:rsidR="00CC4F9B" w14:paraId="0345F954" w14:textId="77777777">
        <w:trPr>
          <w:trHeight w:val="606"/>
        </w:trPr>
        <w:tc>
          <w:tcPr>
            <w:tcW w:w="6830" w:type="dxa"/>
          </w:tcPr>
          <w:p w14:paraId="0345F952" w14:textId="77777777" w:rsidR="00CC4F9B" w:rsidRDefault="00EC18C0">
            <w:pPr>
              <w:pStyle w:val="TableParagraph"/>
              <w:spacing w:before="61"/>
              <w:ind w:left="107"/>
              <w:rPr>
                <w:sz w:val="20"/>
              </w:rPr>
            </w:pPr>
            <w:r>
              <w:rPr>
                <w:sz w:val="20"/>
              </w:rPr>
              <w:t>Conduct</w:t>
            </w:r>
            <w:r>
              <w:rPr>
                <w:spacing w:val="-6"/>
                <w:sz w:val="20"/>
              </w:rPr>
              <w:t xml:space="preserve"> </w:t>
            </w:r>
            <w:r>
              <w:rPr>
                <w:sz w:val="20"/>
              </w:rPr>
              <w:t>education</w:t>
            </w:r>
            <w:r>
              <w:rPr>
                <w:spacing w:val="-5"/>
                <w:sz w:val="20"/>
              </w:rPr>
              <w:t xml:space="preserve"> </w:t>
            </w:r>
            <w:r>
              <w:rPr>
                <w:sz w:val="20"/>
              </w:rPr>
              <w:t>and</w:t>
            </w:r>
            <w:r>
              <w:rPr>
                <w:spacing w:val="-5"/>
                <w:sz w:val="20"/>
              </w:rPr>
              <w:t xml:space="preserve"> </w:t>
            </w:r>
            <w:r>
              <w:rPr>
                <w:sz w:val="20"/>
              </w:rPr>
              <w:t>outreach</w:t>
            </w:r>
            <w:r>
              <w:rPr>
                <w:spacing w:val="-5"/>
                <w:sz w:val="20"/>
              </w:rPr>
              <w:t xml:space="preserve"> </w:t>
            </w:r>
            <w:r>
              <w:rPr>
                <w:sz w:val="20"/>
              </w:rPr>
              <w:t>opportunities</w:t>
            </w:r>
            <w:r>
              <w:rPr>
                <w:spacing w:val="-5"/>
                <w:sz w:val="20"/>
              </w:rPr>
              <w:t xml:space="preserve"> </w:t>
            </w:r>
            <w:r>
              <w:rPr>
                <w:sz w:val="20"/>
              </w:rPr>
              <w:t>within</w:t>
            </w:r>
            <w:r>
              <w:rPr>
                <w:spacing w:val="-5"/>
                <w:sz w:val="20"/>
              </w:rPr>
              <w:t xml:space="preserve"> </w:t>
            </w:r>
            <w:r>
              <w:rPr>
                <w:sz w:val="20"/>
              </w:rPr>
              <w:t>the</w:t>
            </w:r>
            <w:r>
              <w:rPr>
                <w:spacing w:val="-7"/>
                <w:sz w:val="20"/>
              </w:rPr>
              <w:t xml:space="preserve"> </w:t>
            </w:r>
            <w:r>
              <w:rPr>
                <w:sz w:val="20"/>
              </w:rPr>
              <w:t>community</w:t>
            </w:r>
            <w:r>
              <w:rPr>
                <w:spacing w:val="-5"/>
                <w:sz w:val="20"/>
              </w:rPr>
              <w:t xml:space="preserve"> </w:t>
            </w:r>
            <w:r>
              <w:rPr>
                <w:sz w:val="20"/>
              </w:rPr>
              <w:t>with information about alert and warning information.</w:t>
            </w:r>
          </w:p>
        </w:tc>
        <w:tc>
          <w:tcPr>
            <w:tcW w:w="2620" w:type="dxa"/>
            <w:tcBorders>
              <w:top w:val="nil"/>
              <w:bottom w:val="nil"/>
            </w:tcBorders>
            <w:shd w:val="clear" w:color="auto" w:fill="001F5F"/>
          </w:tcPr>
          <w:p w14:paraId="0345F953" w14:textId="77777777" w:rsidR="00CC4F9B" w:rsidRDefault="00EC18C0">
            <w:pPr>
              <w:pStyle w:val="TableParagraph"/>
              <w:spacing w:before="183"/>
              <w:ind w:left="112"/>
              <w:rPr>
                <w:sz w:val="20"/>
              </w:rPr>
            </w:pPr>
            <w:r>
              <w:rPr>
                <w:color w:val="FFFFFF"/>
                <w:sz w:val="20"/>
              </w:rPr>
              <w:t>NWS</w:t>
            </w:r>
            <w:r>
              <w:rPr>
                <w:color w:val="FFFFFF"/>
                <w:spacing w:val="-2"/>
                <w:sz w:val="20"/>
              </w:rPr>
              <w:t xml:space="preserve"> </w:t>
            </w:r>
            <w:r>
              <w:rPr>
                <w:color w:val="FFFFFF"/>
                <w:sz w:val="20"/>
              </w:rPr>
              <w:t>▪</w:t>
            </w:r>
            <w:r>
              <w:rPr>
                <w:color w:val="FFFFFF"/>
                <w:spacing w:val="-3"/>
                <w:sz w:val="20"/>
              </w:rPr>
              <w:t xml:space="preserve"> </w:t>
            </w:r>
            <w:r>
              <w:rPr>
                <w:color w:val="FFFFFF"/>
                <w:spacing w:val="-2"/>
                <w:sz w:val="20"/>
              </w:rPr>
              <w:t>DHS&amp;EM</w:t>
            </w:r>
          </w:p>
        </w:tc>
      </w:tr>
      <w:tr w:rsidR="00CC4F9B" w14:paraId="0345F957" w14:textId="77777777">
        <w:trPr>
          <w:trHeight w:val="364"/>
        </w:trPr>
        <w:tc>
          <w:tcPr>
            <w:tcW w:w="6830" w:type="dxa"/>
          </w:tcPr>
          <w:p w14:paraId="0345F955" w14:textId="77777777" w:rsidR="00CC4F9B" w:rsidRDefault="00EC18C0">
            <w:pPr>
              <w:pStyle w:val="TableParagraph"/>
              <w:spacing w:before="61"/>
              <w:ind w:left="107"/>
              <w:rPr>
                <w:sz w:val="20"/>
              </w:rPr>
            </w:pPr>
            <w:r>
              <w:rPr>
                <w:sz w:val="20"/>
              </w:rPr>
              <w:t>Issue</w:t>
            </w:r>
            <w:r>
              <w:rPr>
                <w:spacing w:val="-7"/>
                <w:sz w:val="20"/>
              </w:rPr>
              <w:t xml:space="preserve"> </w:t>
            </w:r>
            <w:r>
              <w:rPr>
                <w:sz w:val="20"/>
              </w:rPr>
              <w:t>volcanic</w:t>
            </w:r>
            <w:r>
              <w:rPr>
                <w:spacing w:val="-7"/>
                <w:sz w:val="20"/>
              </w:rPr>
              <w:t xml:space="preserve"> </w:t>
            </w:r>
            <w:r>
              <w:rPr>
                <w:sz w:val="20"/>
              </w:rPr>
              <w:t>warnings</w:t>
            </w:r>
            <w:r>
              <w:rPr>
                <w:spacing w:val="-5"/>
                <w:sz w:val="20"/>
              </w:rPr>
              <w:t xml:space="preserve"> </w:t>
            </w:r>
            <w:r>
              <w:rPr>
                <w:sz w:val="20"/>
              </w:rPr>
              <w:t>and</w:t>
            </w:r>
            <w:r>
              <w:rPr>
                <w:spacing w:val="-8"/>
                <w:sz w:val="20"/>
              </w:rPr>
              <w:t xml:space="preserve"> </w:t>
            </w:r>
            <w:r>
              <w:rPr>
                <w:spacing w:val="-2"/>
                <w:sz w:val="20"/>
              </w:rPr>
              <w:t>advisories.</w:t>
            </w:r>
          </w:p>
        </w:tc>
        <w:tc>
          <w:tcPr>
            <w:tcW w:w="2620" w:type="dxa"/>
            <w:tcBorders>
              <w:top w:val="nil"/>
              <w:bottom w:val="nil"/>
            </w:tcBorders>
            <w:shd w:val="clear" w:color="auto" w:fill="001F5F"/>
          </w:tcPr>
          <w:p w14:paraId="0345F956" w14:textId="77777777" w:rsidR="00CC4F9B" w:rsidRDefault="00EC18C0">
            <w:pPr>
              <w:pStyle w:val="TableParagraph"/>
              <w:spacing w:before="61"/>
              <w:ind w:left="112"/>
              <w:rPr>
                <w:sz w:val="20"/>
              </w:rPr>
            </w:pPr>
            <w:r>
              <w:rPr>
                <w:color w:val="FFFFFF"/>
                <w:spacing w:val="-5"/>
                <w:sz w:val="20"/>
              </w:rPr>
              <w:t>AVO</w:t>
            </w:r>
          </w:p>
        </w:tc>
      </w:tr>
      <w:tr w:rsidR="00CC4F9B" w14:paraId="0345F95A" w14:textId="77777777">
        <w:trPr>
          <w:trHeight w:val="364"/>
        </w:trPr>
        <w:tc>
          <w:tcPr>
            <w:tcW w:w="6830" w:type="dxa"/>
          </w:tcPr>
          <w:p w14:paraId="0345F958" w14:textId="77777777" w:rsidR="00CC4F9B" w:rsidRDefault="00EC18C0">
            <w:pPr>
              <w:pStyle w:val="TableParagraph"/>
              <w:spacing w:before="61"/>
              <w:ind w:left="107"/>
              <w:rPr>
                <w:sz w:val="20"/>
              </w:rPr>
            </w:pPr>
            <w:r>
              <w:rPr>
                <w:sz w:val="20"/>
              </w:rPr>
              <w:t>Issue</w:t>
            </w:r>
            <w:r>
              <w:rPr>
                <w:spacing w:val="-7"/>
                <w:sz w:val="20"/>
              </w:rPr>
              <w:t xml:space="preserve"> </w:t>
            </w:r>
            <w:r>
              <w:rPr>
                <w:sz w:val="20"/>
              </w:rPr>
              <w:t>wildland</w:t>
            </w:r>
            <w:r>
              <w:rPr>
                <w:spacing w:val="-5"/>
                <w:sz w:val="20"/>
              </w:rPr>
              <w:t xml:space="preserve"> </w:t>
            </w:r>
            <w:r>
              <w:rPr>
                <w:sz w:val="20"/>
              </w:rPr>
              <w:t>fire</w:t>
            </w:r>
            <w:r>
              <w:rPr>
                <w:spacing w:val="-7"/>
                <w:sz w:val="20"/>
              </w:rPr>
              <w:t xml:space="preserve"> </w:t>
            </w:r>
            <w:r>
              <w:rPr>
                <w:sz w:val="20"/>
              </w:rPr>
              <w:t>warnings</w:t>
            </w:r>
            <w:r>
              <w:rPr>
                <w:spacing w:val="-5"/>
                <w:sz w:val="20"/>
              </w:rPr>
              <w:t xml:space="preserve"> </w:t>
            </w:r>
            <w:r>
              <w:rPr>
                <w:sz w:val="20"/>
              </w:rPr>
              <w:t>and</w:t>
            </w:r>
            <w:r>
              <w:rPr>
                <w:spacing w:val="-5"/>
                <w:sz w:val="20"/>
              </w:rPr>
              <w:t xml:space="preserve"> </w:t>
            </w:r>
            <w:r>
              <w:rPr>
                <w:spacing w:val="-2"/>
                <w:sz w:val="20"/>
              </w:rPr>
              <w:t>advisories.</w:t>
            </w:r>
          </w:p>
        </w:tc>
        <w:tc>
          <w:tcPr>
            <w:tcW w:w="2620" w:type="dxa"/>
            <w:tcBorders>
              <w:top w:val="nil"/>
              <w:bottom w:val="nil"/>
            </w:tcBorders>
            <w:shd w:val="clear" w:color="auto" w:fill="001F5F"/>
          </w:tcPr>
          <w:p w14:paraId="0345F959" w14:textId="77777777" w:rsidR="00CC4F9B" w:rsidRDefault="00EC18C0">
            <w:pPr>
              <w:pStyle w:val="TableParagraph"/>
              <w:spacing w:before="61"/>
              <w:ind w:left="112"/>
              <w:rPr>
                <w:sz w:val="20"/>
              </w:rPr>
            </w:pPr>
            <w:r>
              <w:rPr>
                <w:color w:val="FFFFFF"/>
                <w:spacing w:val="-5"/>
                <w:sz w:val="20"/>
              </w:rPr>
              <w:t>DNR</w:t>
            </w:r>
          </w:p>
        </w:tc>
      </w:tr>
      <w:tr w:rsidR="00CC4F9B" w14:paraId="0345F95D" w14:textId="77777777">
        <w:trPr>
          <w:trHeight w:val="364"/>
        </w:trPr>
        <w:tc>
          <w:tcPr>
            <w:tcW w:w="6830" w:type="dxa"/>
          </w:tcPr>
          <w:p w14:paraId="0345F95B" w14:textId="77777777" w:rsidR="00CC4F9B" w:rsidRDefault="00EC18C0">
            <w:pPr>
              <w:pStyle w:val="TableParagraph"/>
              <w:spacing w:before="61"/>
              <w:ind w:left="107"/>
              <w:rPr>
                <w:sz w:val="20"/>
              </w:rPr>
            </w:pPr>
            <w:r>
              <w:rPr>
                <w:sz w:val="20"/>
              </w:rPr>
              <w:t>Issue</w:t>
            </w:r>
            <w:r>
              <w:rPr>
                <w:spacing w:val="-6"/>
                <w:sz w:val="20"/>
              </w:rPr>
              <w:t xml:space="preserve"> </w:t>
            </w:r>
            <w:r>
              <w:rPr>
                <w:sz w:val="20"/>
              </w:rPr>
              <w:t>Air</w:t>
            </w:r>
            <w:r>
              <w:rPr>
                <w:spacing w:val="-5"/>
                <w:sz w:val="20"/>
              </w:rPr>
              <w:t xml:space="preserve"> </w:t>
            </w:r>
            <w:r>
              <w:rPr>
                <w:sz w:val="20"/>
              </w:rPr>
              <w:t>Quality</w:t>
            </w:r>
            <w:r>
              <w:rPr>
                <w:spacing w:val="-4"/>
                <w:sz w:val="20"/>
              </w:rPr>
              <w:t xml:space="preserve"> </w:t>
            </w:r>
            <w:r>
              <w:rPr>
                <w:spacing w:val="-2"/>
                <w:sz w:val="20"/>
              </w:rPr>
              <w:t>Advisories.</w:t>
            </w:r>
          </w:p>
        </w:tc>
        <w:tc>
          <w:tcPr>
            <w:tcW w:w="2620" w:type="dxa"/>
            <w:tcBorders>
              <w:top w:val="nil"/>
              <w:bottom w:val="nil"/>
            </w:tcBorders>
            <w:shd w:val="clear" w:color="auto" w:fill="001F5F"/>
          </w:tcPr>
          <w:p w14:paraId="0345F95C" w14:textId="77777777" w:rsidR="00CC4F9B" w:rsidRDefault="00EC18C0">
            <w:pPr>
              <w:pStyle w:val="TableParagraph"/>
              <w:spacing w:before="61"/>
              <w:ind w:left="112"/>
              <w:rPr>
                <w:sz w:val="20"/>
              </w:rPr>
            </w:pPr>
            <w:r>
              <w:rPr>
                <w:color w:val="FFFFFF"/>
                <w:spacing w:val="-5"/>
                <w:sz w:val="20"/>
              </w:rPr>
              <w:t>DEC</w:t>
            </w:r>
          </w:p>
        </w:tc>
      </w:tr>
      <w:tr w:rsidR="00CC4F9B" w14:paraId="0345F960" w14:textId="77777777">
        <w:trPr>
          <w:trHeight w:val="609"/>
        </w:trPr>
        <w:tc>
          <w:tcPr>
            <w:tcW w:w="6830" w:type="dxa"/>
          </w:tcPr>
          <w:p w14:paraId="0345F95E" w14:textId="77777777" w:rsidR="00CC4F9B" w:rsidRDefault="00EC18C0">
            <w:pPr>
              <w:pStyle w:val="TableParagraph"/>
              <w:spacing w:before="61"/>
              <w:ind w:left="107" w:right="197"/>
              <w:rPr>
                <w:sz w:val="20"/>
              </w:rPr>
            </w:pPr>
            <w:r>
              <w:rPr>
                <w:sz w:val="20"/>
              </w:rPr>
              <w:t>Issue</w:t>
            </w:r>
            <w:r>
              <w:rPr>
                <w:spacing w:val="-2"/>
                <w:sz w:val="20"/>
              </w:rPr>
              <w:t xml:space="preserve"> </w:t>
            </w:r>
            <w:r>
              <w:rPr>
                <w:sz w:val="20"/>
              </w:rPr>
              <w:t>warnings about</w:t>
            </w:r>
            <w:r>
              <w:rPr>
                <w:spacing w:val="-3"/>
                <w:sz w:val="20"/>
              </w:rPr>
              <w:t xml:space="preserve"> </w:t>
            </w:r>
            <w:r>
              <w:rPr>
                <w:sz w:val="20"/>
              </w:rPr>
              <w:t>public</w:t>
            </w:r>
            <w:r>
              <w:rPr>
                <w:spacing w:val="-1"/>
                <w:sz w:val="20"/>
              </w:rPr>
              <w:t xml:space="preserve"> </w:t>
            </w:r>
            <w:r>
              <w:rPr>
                <w:sz w:val="20"/>
              </w:rPr>
              <w:t>health related emergencies/situations using</w:t>
            </w:r>
            <w:r>
              <w:rPr>
                <w:spacing w:val="-1"/>
                <w:sz w:val="20"/>
              </w:rPr>
              <w:t xml:space="preserve"> </w:t>
            </w:r>
            <w:r>
              <w:rPr>
                <w:sz w:val="20"/>
              </w:rPr>
              <w:t>the Health</w:t>
            </w:r>
            <w:r>
              <w:rPr>
                <w:spacing w:val="-6"/>
                <w:sz w:val="20"/>
              </w:rPr>
              <w:t xml:space="preserve"> </w:t>
            </w:r>
            <w:r>
              <w:rPr>
                <w:sz w:val="20"/>
              </w:rPr>
              <w:t>Alert</w:t>
            </w:r>
            <w:r>
              <w:rPr>
                <w:spacing w:val="-6"/>
                <w:sz w:val="20"/>
              </w:rPr>
              <w:t xml:space="preserve"> </w:t>
            </w:r>
            <w:r>
              <w:rPr>
                <w:sz w:val="20"/>
              </w:rPr>
              <w:t>Network</w:t>
            </w:r>
            <w:r>
              <w:rPr>
                <w:spacing w:val="-6"/>
                <w:sz w:val="20"/>
              </w:rPr>
              <w:t xml:space="preserve"> </w:t>
            </w:r>
            <w:r>
              <w:rPr>
                <w:sz w:val="20"/>
              </w:rPr>
              <w:t>(HAN),</w:t>
            </w:r>
            <w:r>
              <w:rPr>
                <w:spacing w:val="-5"/>
                <w:sz w:val="20"/>
              </w:rPr>
              <w:t xml:space="preserve"> </w:t>
            </w:r>
            <w:r>
              <w:rPr>
                <w:sz w:val="20"/>
              </w:rPr>
              <w:t>or</w:t>
            </w:r>
            <w:r>
              <w:rPr>
                <w:spacing w:val="-7"/>
                <w:sz w:val="20"/>
              </w:rPr>
              <w:t xml:space="preserve"> </w:t>
            </w:r>
            <w:r>
              <w:rPr>
                <w:sz w:val="20"/>
              </w:rPr>
              <w:t>Alaska</w:t>
            </w:r>
            <w:r>
              <w:rPr>
                <w:spacing w:val="-5"/>
                <w:sz w:val="20"/>
              </w:rPr>
              <w:t xml:space="preserve"> </w:t>
            </w:r>
            <w:r>
              <w:rPr>
                <w:sz w:val="20"/>
              </w:rPr>
              <w:t>Public</w:t>
            </w:r>
            <w:r>
              <w:rPr>
                <w:spacing w:val="-6"/>
                <w:sz w:val="20"/>
              </w:rPr>
              <w:t xml:space="preserve"> </w:t>
            </w:r>
            <w:r>
              <w:rPr>
                <w:sz w:val="20"/>
              </w:rPr>
              <w:t>Health</w:t>
            </w:r>
            <w:r>
              <w:rPr>
                <w:spacing w:val="-6"/>
                <w:sz w:val="20"/>
              </w:rPr>
              <w:t xml:space="preserve"> </w:t>
            </w:r>
            <w:r>
              <w:rPr>
                <w:sz w:val="20"/>
              </w:rPr>
              <w:t>Alert</w:t>
            </w:r>
            <w:r>
              <w:rPr>
                <w:spacing w:val="-6"/>
                <w:sz w:val="20"/>
              </w:rPr>
              <w:t xml:space="preserve"> </w:t>
            </w:r>
            <w:r>
              <w:rPr>
                <w:sz w:val="20"/>
              </w:rPr>
              <w:t>Network</w:t>
            </w:r>
            <w:r>
              <w:rPr>
                <w:spacing w:val="-6"/>
                <w:sz w:val="20"/>
              </w:rPr>
              <w:t xml:space="preserve"> </w:t>
            </w:r>
            <w:r>
              <w:rPr>
                <w:spacing w:val="-2"/>
                <w:sz w:val="20"/>
              </w:rPr>
              <w:t>(APHAN).</w:t>
            </w:r>
          </w:p>
        </w:tc>
        <w:tc>
          <w:tcPr>
            <w:tcW w:w="2620" w:type="dxa"/>
            <w:tcBorders>
              <w:top w:val="nil"/>
              <w:bottom w:val="nil"/>
            </w:tcBorders>
            <w:shd w:val="clear" w:color="auto" w:fill="001F5F"/>
          </w:tcPr>
          <w:p w14:paraId="0345F95F" w14:textId="77777777" w:rsidR="00CC4F9B" w:rsidRDefault="00EC18C0">
            <w:pPr>
              <w:pStyle w:val="TableParagraph"/>
              <w:spacing w:before="183"/>
              <w:ind w:left="112"/>
              <w:rPr>
                <w:sz w:val="20"/>
              </w:rPr>
            </w:pPr>
            <w:r>
              <w:rPr>
                <w:color w:val="FFFFFF"/>
                <w:spacing w:val="-5"/>
                <w:sz w:val="20"/>
              </w:rPr>
              <w:t>DOH</w:t>
            </w:r>
          </w:p>
        </w:tc>
      </w:tr>
      <w:tr w:rsidR="00CC4F9B" w14:paraId="0345F963" w14:textId="77777777">
        <w:trPr>
          <w:trHeight w:val="606"/>
        </w:trPr>
        <w:tc>
          <w:tcPr>
            <w:tcW w:w="6830" w:type="dxa"/>
          </w:tcPr>
          <w:p w14:paraId="0345F961" w14:textId="77777777" w:rsidR="00CC4F9B" w:rsidRDefault="00EC18C0">
            <w:pPr>
              <w:pStyle w:val="TableParagraph"/>
              <w:spacing w:before="59"/>
              <w:ind w:left="107"/>
              <w:rPr>
                <w:sz w:val="20"/>
              </w:rPr>
            </w:pPr>
            <w:r>
              <w:rPr>
                <w:sz w:val="20"/>
              </w:rPr>
              <w:t>Provide</w:t>
            </w:r>
            <w:r>
              <w:rPr>
                <w:spacing w:val="-5"/>
                <w:sz w:val="20"/>
              </w:rPr>
              <w:t xml:space="preserve"> </w:t>
            </w:r>
            <w:r>
              <w:rPr>
                <w:sz w:val="20"/>
              </w:rPr>
              <w:t>hazardous</w:t>
            </w:r>
            <w:r>
              <w:rPr>
                <w:spacing w:val="-5"/>
                <w:sz w:val="20"/>
              </w:rPr>
              <w:t xml:space="preserve"> </w:t>
            </w:r>
            <w:r>
              <w:rPr>
                <w:sz w:val="20"/>
              </w:rPr>
              <w:t>materials</w:t>
            </w:r>
            <w:r>
              <w:rPr>
                <w:spacing w:val="-3"/>
                <w:sz w:val="20"/>
              </w:rPr>
              <w:t xml:space="preserve"> </w:t>
            </w:r>
            <w:r>
              <w:rPr>
                <w:sz w:val="20"/>
              </w:rPr>
              <w:t>release</w:t>
            </w:r>
            <w:r>
              <w:rPr>
                <w:spacing w:val="-5"/>
                <w:sz w:val="20"/>
              </w:rPr>
              <w:t xml:space="preserve"> </w:t>
            </w:r>
            <w:r>
              <w:rPr>
                <w:sz w:val="20"/>
              </w:rPr>
              <w:t>notification</w:t>
            </w:r>
            <w:r>
              <w:rPr>
                <w:spacing w:val="-3"/>
                <w:sz w:val="20"/>
              </w:rPr>
              <w:t xml:space="preserve"> </w:t>
            </w:r>
            <w:r>
              <w:rPr>
                <w:sz w:val="20"/>
              </w:rPr>
              <w:t>to</w:t>
            </w:r>
            <w:r>
              <w:rPr>
                <w:spacing w:val="-4"/>
                <w:sz w:val="20"/>
              </w:rPr>
              <w:t xml:space="preserve"> </w:t>
            </w:r>
            <w:r>
              <w:rPr>
                <w:sz w:val="20"/>
              </w:rPr>
              <w:t>State</w:t>
            </w:r>
            <w:r>
              <w:rPr>
                <w:spacing w:val="-5"/>
                <w:sz w:val="20"/>
              </w:rPr>
              <w:t xml:space="preserve"> </w:t>
            </w:r>
            <w:r>
              <w:rPr>
                <w:sz w:val="20"/>
              </w:rPr>
              <w:t>and</w:t>
            </w:r>
            <w:r>
              <w:rPr>
                <w:spacing w:val="-3"/>
                <w:sz w:val="20"/>
              </w:rPr>
              <w:t xml:space="preserve"> </w:t>
            </w:r>
            <w:r>
              <w:rPr>
                <w:sz w:val="20"/>
              </w:rPr>
              <w:t>Federal</w:t>
            </w:r>
            <w:r>
              <w:rPr>
                <w:spacing w:val="-4"/>
                <w:sz w:val="20"/>
              </w:rPr>
              <w:t xml:space="preserve"> </w:t>
            </w:r>
            <w:r>
              <w:rPr>
                <w:sz w:val="20"/>
              </w:rPr>
              <w:t>agencies</w:t>
            </w:r>
            <w:r>
              <w:rPr>
                <w:spacing w:val="-3"/>
                <w:sz w:val="20"/>
              </w:rPr>
              <w:t xml:space="preserve"> </w:t>
            </w:r>
            <w:r>
              <w:rPr>
                <w:sz w:val="20"/>
              </w:rPr>
              <w:t>in coordination with affected communities.</w:t>
            </w:r>
          </w:p>
        </w:tc>
        <w:tc>
          <w:tcPr>
            <w:tcW w:w="2620" w:type="dxa"/>
            <w:tcBorders>
              <w:top w:val="nil"/>
            </w:tcBorders>
            <w:shd w:val="clear" w:color="auto" w:fill="001F5F"/>
          </w:tcPr>
          <w:p w14:paraId="0345F962" w14:textId="77777777" w:rsidR="00CC4F9B" w:rsidRDefault="00EC18C0">
            <w:pPr>
              <w:pStyle w:val="TableParagraph"/>
              <w:spacing w:before="183"/>
              <w:ind w:left="112"/>
              <w:rPr>
                <w:sz w:val="20"/>
              </w:rPr>
            </w:pPr>
            <w:r>
              <w:rPr>
                <w:color w:val="FFFFFF"/>
                <w:spacing w:val="-5"/>
                <w:sz w:val="20"/>
              </w:rPr>
              <w:t>DEC</w:t>
            </w:r>
          </w:p>
        </w:tc>
      </w:tr>
      <w:tr w:rsidR="00CC4F9B" w14:paraId="0345F966" w14:textId="77777777">
        <w:trPr>
          <w:trHeight w:val="609"/>
        </w:trPr>
        <w:tc>
          <w:tcPr>
            <w:tcW w:w="6830" w:type="dxa"/>
          </w:tcPr>
          <w:p w14:paraId="0345F964" w14:textId="77777777" w:rsidR="00CC4F9B" w:rsidRDefault="00EC18C0">
            <w:pPr>
              <w:pStyle w:val="TableParagraph"/>
              <w:spacing w:before="61"/>
              <w:ind w:left="107"/>
              <w:rPr>
                <w:sz w:val="20"/>
              </w:rPr>
            </w:pPr>
            <w:r>
              <w:rPr>
                <w:sz w:val="20"/>
              </w:rPr>
              <w:t>Assess</w:t>
            </w:r>
            <w:r>
              <w:rPr>
                <w:spacing w:val="-5"/>
                <w:sz w:val="20"/>
              </w:rPr>
              <w:t xml:space="preserve"> </w:t>
            </w:r>
            <w:r>
              <w:rPr>
                <w:sz w:val="20"/>
              </w:rPr>
              <w:t>pre-event</w:t>
            </w:r>
            <w:r>
              <w:rPr>
                <w:spacing w:val="-5"/>
                <w:sz w:val="20"/>
              </w:rPr>
              <w:t xml:space="preserve"> </w:t>
            </w:r>
            <w:r>
              <w:rPr>
                <w:sz w:val="20"/>
              </w:rPr>
              <w:t>data,</w:t>
            </w:r>
            <w:r>
              <w:rPr>
                <w:spacing w:val="-5"/>
                <w:sz w:val="20"/>
              </w:rPr>
              <w:t xml:space="preserve"> </w:t>
            </w:r>
            <w:r>
              <w:rPr>
                <w:sz w:val="20"/>
              </w:rPr>
              <w:t>review</w:t>
            </w:r>
            <w:r>
              <w:rPr>
                <w:spacing w:val="-6"/>
                <w:sz w:val="20"/>
              </w:rPr>
              <w:t xml:space="preserve"> </w:t>
            </w:r>
            <w:r>
              <w:rPr>
                <w:sz w:val="20"/>
              </w:rPr>
              <w:t>event</w:t>
            </w:r>
            <w:r>
              <w:rPr>
                <w:spacing w:val="-5"/>
                <w:sz w:val="20"/>
              </w:rPr>
              <w:t xml:space="preserve"> </w:t>
            </w:r>
            <w:r>
              <w:rPr>
                <w:sz w:val="20"/>
              </w:rPr>
              <w:t>specific</w:t>
            </w:r>
            <w:r>
              <w:rPr>
                <w:spacing w:val="-5"/>
                <w:sz w:val="20"/>
              </w:rPr>
              <w:t xml:space="preserve"> </w:t>
            </w:r>
            <w:r>
              <w:rPr>
                <w:sz w:val="20"/>
              </w:rPr>
              <w:t>notification</w:t>
            </w:r>
            <w:r>
              <w:rPr>
                <w:spacing w:val="-5"/>
                <w:sz w:val="20"/>
              </w:rPr>
              <w:t xml:space="preserve"> </w:t>
            </w:r>
            <w:r>
              <w:rPr>
                <w:sz w:val="20"/>
              </w:rPr>
              <w:t>requirements,</w:t>
            </w:r>
            <w:r>
              <w:rPr>
                <w:spacing w:val="-5"/>
                <w:sz w:val="20"/>
              </w:rPr>
              <w:t xml:space="preserve"> </w:t>
            </w:r>
            <w:r>
              <w:rPr>
                <w:sz w:val="20"/>
              </w:rPr>
              <w:t>and</w:t>
            </w:r>
            <w:r>
              <w:rPr>
                <w:spacing w:val="-5"/>
                <w:sz w:val="20"/>
              </w:rPr>
              <w:t xml:space="preserve"> </w:t>
            </w:r>
            <w:r>
              <w:rPr>
                <w:sz w:val="20"/>
              </w:rPr>
              <w:t xml:space="preserve">verify </w:t>
            </w:r>
            <w:r>
              <w:rPr>
                <w:sz w:val="20"/>
              </w:rPr>
              <w:t>receipts of warnings at the local level.</w:t>
            </w:r>
          </w:p>
        </w:tc>
        <w:tc>
          <w:tcPr>
            <w:tcW w:w="2620" w:type="dxa"/>
            <w:tcBorders>
              <w:bottom w:val="nil"/>
            </w:tcBorders>
            <w:shd w:val="clear" w:color="auto" w:fill="001F5F"/>
          </w:tcPr>
          <w:p w14:paraId="0345F965" w14:textId="77777777" w:rsidR="00CC4F9B" w:rsidRDefault="00EC18C0">
            <w:pPr>
              <w:pStyle w:val="TableParagraph"/>
              <w:spacing w:before="183"/>
              <w:ind w:left="112"/>
              <w:rPr>
                <w:sz w:val="20"/>
              </w:rPr>
            </w:pPr>
            <w:r>
              <w:rPr>
                <w:color w:val="FFFFFF"/>
                <w:sz w:val="20"/>
              </w:rPr>
              <w:t>Local</w:t>
            </w:r>
            <w:r>
              <w:rPr>
                <w:color w:val="FFFFFF"/>
                <w:spacing w:val="-7"/>
                <w:sz w:val="20"/>
              </w:rPr>
              <w:t xml:space="preserve"> </w:t>
            </w:r>
            <w:r>
              <w:rPr>
                <w:color w:val="FFFFFF"/>
                <w:sz w:val="20"/>
              </w:rPr>
              <w:t>communities</w:t>
            </w:r>
            <w:r>
              <w:rPr>
                <w:color w:val="FFFFFF"/>
                <w:spacing w:val="-6"/>
                <w:sz w:val="20"/>
              </w:rPr>
              <w:t xml:space="preserve"> </w:t>
            </w:r>
            <w:r>
              <w:rPr>
                <w:color w:val="FFFFFF"/>
                <w:sz w:val="20"/>
              </w:rPr>
              <w:t>▪</w:t>
            </w:r>
            <w:r>
              <w:rPr>
                <w:color w:val="FFFFFF"/>
                <w:spacing w:val="-7"/>
                <w:sz w:val="20"/>
              </w:rPr>
              <w:t xml:space="preserve"> </w:t>
            </w:r>
            <w:r>
              <w:rPr>
                <w:color w:val="FFFFFF"/>
                <w:spacing w:val="-4"/>
                <w:sz w:val="20"/>
              </w:rPr>
              <w:t>SEOC</w:t>
            </w:r>
          </w:p>
        </w:tc>
      </w:tr>
      <w:tr w:rsidR="00CC4F9B" w14:paraId="0345F969" w14:textId="77777777">
        <w:trPr>
          <w:trHeight w:val="851"/>
        </w:trPr>
        <w:tc>
          <w:tcPr>
            <w:tcW w:w="6830" w:type="dxa"/>
          </w:tcPr>
          <w:p w14:paraId="0345F967" w14:textId="77777777" w:rsidR="00CC4F9B" w:rsidRDefault="00EC18C0">
            <w:pPr>
              <w:pStyle w:val="TableParagraph"/>
              <w:spacing w:before="183"/>
              <w:ind w:left="107" w:right="197"/>
              <w:rPr>
                <w:sz w:val="20"/>
              </w:rPr>
            </w:pPr>
            <w:r>
              <w:rPr>
                <w:sz w:val="20"/>
              </w:rPr>
              <w:t>Relay</w:t>
            </w:r>
            <w:r>
              <w:rPr>
                <w:spacing w:val="-5"/>
                <w:sz w:val="20"/>
              </w:rPr>
              <w:t xml:space="preserve"> </w:t>
            </w:r>
            <w:r>
              <w:rPr>
                <w:sz w:val="20"/>
              </w:rPr>
              <w:t>warning</w:t>
            </w:r>
            <w:r>
              <w:rPr>
                <w:spacing w:val="-6"/>
                <w:sz w:val="20"/>
              </w:rPr>
              <w:t xml:space="preserve"> </w:t>
            </w:r>
            <w:r>
              <w:rPr>
                <w:sz w:val="20"/>
              </w:rPr>
              <w:t>related</w:t>
            </w:r>
            <w:r>
              <w:rPr>
                <w:spacing w:val="-5"/>
                <w:sz w:val="20"/>
              </w:rPr>
              <w:t xml:space="preserve"> </w:t>
            </w:r>
            <w:r>
              <w:rPr>
                <w:sz w:val="20"/>
              </w:rPr>
              <w:t>information</w:t>
            </w:r>
            <w:r>
              <w:rPr>
                <w:spacing w:val="-5"/>
                <w:sz w:val="20"/>
              </w:rPr>
              <w:t xml:space="preserve"> </w:t>
            </w:r>
            <w:r>
              <w:rPr>
                <w:sz w:val="20"/>
              </w:rPr>
              <w:t>to</w:t>
            </w:r>
            <w:r>
              <w:rPr>
                <w:spacing w:val="-6"/>
                <w:sz w:val="20"/>
              </w:rPr>
              <w:t xml:space="preserve"> </w:t>
            </w:r>
            <w:r>
              <w:rPr>
                <w:sz w:val="20"/>
              </w:rPr>
              <w:t>local</w:t>
            </w:r>
            <w:r>
              <w:rPr>
                <w:spacing w:val="-6"/>
                <w:sz w:val="20"/>
              </w:rPr>
              <w:t xml:space="preserve"> </w:t>
            </w:r>
            <w:r>
              <w:rPr>
                <w:sz w:val="20"/>
              </w:rPr>
              <w:t>officials</w:t>
            </w:r>
            <w:r>
              <w:rPr>
                <w:spacing w:val="-5"/>
                <w:sz w:val="20"/>
              </w:rPr>
              <w:t xml:space="preserve"> </w:t>
            </w:r>
            <w:r>
              <w:rPr>
                <w:sz w:val="20"/>
              </w:rPr>
              <w:t>in</w:t>
            </w:r>
            <w:r>
              <w:rPr>
                <w:spacing w:val="-5"/>
                <w:sz w:val="20"/>
              </w:rPr>
              <w:t xml:space="preserve"> </w:t>
            </w:r>
            <w:r>
              <w:rPr>
                <w:sz w:val="20"/>
              </w:rPr>
              <w:t>neighboring</w:t>
            </w:r>
            <w:r>
              <w:rPr>
                <w:spacing w:val="-6"/>
                <w:sz w:val="20"/>
              </w:rPr>
              <w:t xml:space="preserve"> </w:t>
            </w:r>
            <w:r>
              <w:rPr>
                <w:sz w:val="20"/>
              </w:rPr>
              <w:t>communities as needed</w:t>
            </w:r>
          </w:p>
        </w:tc>
        <w:tc>
          <w:tcPr>
            <w:tcW w:w="2620" w:type="dxa"/>
            <w:tcBorders>
              <w:top w:val="nil"/>
              <w:bottom w:val="nil"/>
            </w:tcBorders>
            <w:shd w:val="clear" w:color="auto" w:fill="001F5F"/>
          </w:tcPr>
          <w:p w14:paraId="0345F968" w14:textId="77777777" w:rsidR="00CC4F9B" w:rsidRDefault="00EC18C0">
            <w:pPr>
              <w:pStyle w:val="TableParagraph"/>
              <w:spacing w:before="61"/>
              <w:ind w:left="112"/>
              <w:rPr>
                <w:sz w:val="20"/>
              </w:rPr>
            </w:pPr>
            <w:r>
              <w:rPr>
                <w:color w:val="FFFFFF"/>
                <w:sz w:val="20"/>
              </w:rPr>
              <w:t>Local</w:t>
            </w:r>
            <w:r>
              <w:rPr>
                <w:color w:val="FFFFFF"/>
                <w:spacing w:val="-10"/>
                <w:sz w:val="20"/>
              </w:rPr>
              <w:t xml:space="preserve"> </w:t>
            </w:r>
            <w:r>
              <w:rPr>
                <w:color w:val="FFFFFF"/>
                <w:sz w:val="20"/>
              </w:rPr>
              <w:t>communities</w:t>
            </w:r>
            <w:r>
              <w:rPr>
                <w:color w:val="FFFFFF"/>
                <w:spacing w:val="-9"/>
                <w:sz w:val="20"/>
              </w:rPr>
              <w:t xml:space="preserve"> </w:t>
            </w:r>
            <w:r>
              <w:rPr>
                <w:color w:val="FFFFFF"/>
                <w:sz w:val="20"/>
              </w:rPr>
              <w:t>▪</w:t>
            </w:r>
            <w:r>
              <w:rPr>
                <w:color w:val="FFFFFF"/>
                <w:spacing w:val="-11"/>
                <w:sz w:val="20"/>
              </w:rPr>
              <w:t xml:space="preserve"> </w:t>
            </w:r>
            <w:r>
              <w:rPr>
                <w:color w:val="FFFFFF"/>
                <w:sz w:val="20"/>
              </w:rPr>
              <w:t>SEOC</w:t>
            </w:r>
            <w:r>
              <w:rPr>
                <w:color w:val="FFFFFF"/>
                <w:spacing w:val="-11"/>
                <w:sz w:val="20"/>
              </w:rPr>
              <w:t xml:space="preserve"> </w:t>
            </w:r>
            <w:r>
              <w:rPr>
                <w:color w:val="FFFFFF"/>
                <w:sz w:val="20"/>
              </w:rPr>
              <w:t>▪</w:t>
            </w:r>
            <w:r>
              <w:rPr>
                <w:color w:val="FFFFFF"/>
                <w:sz w:val="20"/>
              </w:rPr>
              <w:t xml:space="preserve"> Federal agencies with </w:t>
            </w:r>
            <w:r>
              <w:rPr>
                <w:color w:val="FFFFFF"/>
                <w:spacing w:val="-2"/>
                <w:sz w:val="20"/>
              </w:rPr>
              <w:t>responsibility</w:t>
            </w:r>
          </w:p>
        </w:tc>
      </w:tr>
      <w:tr w:rsidR="00CC4F9B" w14:paraId="0345F96C" w14:textId="77777777">
        <w:trPr>
          <w:trHeight w:val="851"/>
        </w:trPr>
        <w:tc>
          <w:tcPr>
            <w:tcW w:w="6830" w:type="dxa"/>
          </w:tcPr>
          <w:p w14:paraId="0345F96A" w14:textId="77777777" w:rsidR="00CC4F9B" w:rsidRDefault="00EC18C0">
            <w:pPr>
              <w:pStyle w:val="TableParagraph"/>
              <w:spacing w:before="183"/>
              <w:ind w:left="107"/>
              <w:rPr>
                <w:sz w:val="20"/>
              </w:rPr>
            </w:pPr>
            <w:r>
              <w:rPr>
                <w:sz w:val="20"/>
              </w:rPr>
              <w:t>Warn</w:t>
            </w:r>
            <w:r>
              <w:rPr>
                <w:spacing w:val="-3"/>
                <w:sz w:val="20"/>
              </w:rPr>
              <w:t xml:space="preserve"> </w:t>
            </w:r>
            <w:r>
              <w:rPr>
                <w:sz w:val="20"/>
              </w:rPr>
              <w:t>the</w:t>
            </w:r>
            <w:r>
              <w:rPr>
                <w:spacing w:val="-5"/>
                <w:sz w:val="20"/>
              </w:rPr>
              <w:t xml:space="preserve"> </w:t>
            </w:r>
            <w:r>
              <w:rPr>
                <w:sz w:val="20"/>
              </w:rPr>
              <w:t>public</w:t>
            </w:r>
            <w:r>
              <w:rPr>
                <w:spacing w:val="-4"/>
                <w:sz w:val="20"/>
              </w:rPr>
              <w:t xml:space="preserve"> </w:t>
            </w:r>
            <w:r>
              <w:rPr>
                <w:sz w:val="20"/>
              </w:rPr>
              <w:t>and</w:t>
            </w:r>
            <w:r>
              <w:rPr>
                <w:spacing w:val="-3"/>
                <w:sz w:val="20"/>
              </w:rPr>
              <w:t xml:space="preserve"> </w:t>
            </w:r>
            <w:r>
              <w:rPr>
                <w:sz w:val="20"/>
              </w:rPr>
              <w:t>recommend</w:t>
            </w:r>
            <w:r>
              <w:rPr>
                <w:spacing w:val="-3"/>
                <w:sz w:val="20"/>
              </w:rPr>
              <w:t xml:space="preserve"> </w:t>
            </w:r>
            <w:r>
              <w:rPr>
                <w:sz w:val="20"/>
              </w:rPr>
              <w:t>protective</w:t>
            </w:r>
            <w:r>
              <w:rPr>
                <w:spacing w:val="-5"/>
                <w:sz w:val="20"/>
              </w:rPr>
              <w:t xml:space="preserve"> </w:t>
            </w:r>
            <w:r>
              <w:rPr>
                <w:sz w:val="20"/>
              </w:rPr>
              <w:t>measures</w:t>
            </w:r>
            <w:r>
              <w:rPr>
                <w:spacing w:val="-3"/>
                <w:sz w:val="20"/>
              </w:rPr>
              <w:t xml:space="preserve"> </w:t>
            </w:r>
            <w:r>
              <w:rPr>
                <w:sz w:val="20"/>
              </w:rPr>
              <w:t>to</w:t>
            </w:r>
            <w:r>
              <w:rPr>
                <w:spacing w:val="-4"/>
                <w:sz w:val="20"/>
              </w:rPr>
              <w:t xml:space="preserve"> </w:t>
            </w:r>
            <w:r>
              <w:rPr>
                <w:sz w:val="20"/>
              </w:rPr>
              <w:t>preserve</w:t>
            </w:r>
            <w:r>
              <w:rPr>
                <w:spacing w:val="-5"/>
                <w:sz w:val="20"/>
              </w:rPr>
              <w:t xml:space="preserve"> </w:t>
            </w:r>
            <w:r>
              <w:rPr>
                <w:sz w:val="20"/>
              </w:rPr>
              <w:t>life,</w:t>
            </w:r>
            <w:r>
              <w:rPr>
                <w:spacing w:val="-3"/>
                <w:sz w:val="20"/>
              </w:rPr>
              <w:t xml:space="preserve"> </w:t>
            </w:r>
            <w:r>
              <w:rPr>
                <w:sz w:val="20"/>
              </w:rPr>
              <w:t>property, vital resources and the environment.</w:t>
            </w:r>
          </w:p>
        </w:tc>
        <w:tc>
          <w:tcPr>
            <w:tcW w:w="2620" w:type="dxa"/>
            <w:tcBorders>
              <w:top w:val="nil"/>
              <w:bottom w:val="nil"/>
            </w:tcBorders>
            <w:shd w:val="clear" w:color="auto" w:fill="001F5F"/>
          </w:tcPr>
          <w:p w14:paraId="0345F96B" w14:textId="77777777" w:rsidR="00CC4F9B" w:rsidRDefault="00EC18C0">
            <w:pPr>
              <w:pStyle w:val="TableParagraph"/>
              <w:spacing w:before="61"/>
              <w:ind w:left="112"/>
              <w:rPr>
                <w:sz w:val="20"/>
              </w:rPr>
            </w:pPr>
            <w:r>
              <w:rPr>
                <w:color w:val="FFFFFF"/>
                <w:sz w:val="20"/>
              </w:rPr>
              <w:t>Local</w:t>
            </w:r>
            <w:r>
              <w:rPr>
                <w:color w:val="FFFFFF"/>
                <w:spacing w:val="-10"/>
                <w:sz w:val="20"/>
              </w:rPr>
              <w:t xml:space="preserve"> </w:t>
            </w:r>
            <w:r>
              <w:rPr>
                <w:color w:val="FFFFFF"/>
                <w:sz w:val="20"/>
              </w:rPr>
              <w:t>communities</w:t>
            </w:r>
            <w:r>
              <w:rPr>
                <w:color w:val="FFFFFF"/>
                <w:spacing w:val="-9"/>
                <w:sz w:val="20"/>
              </w:rPr>
              <w:t xml:space="preserve"> </w:t>
            </w:r>
            <w:r>
              <w:rPr>
                <w:color w:val="FFFFFF"/>
                <w:sz w:val="20"/>
              </w:rPr>
              <w:t>▪</w:t>
            </w:r>
            <w:r>
              <w:rPr>
                <w:color w:val="FFFFFF"/>
                <w:spacing w:val="-11"/>
                <w:sz w:val="20"/>
              </w:rPr>
              <w:t xml:space="preserve"> </w:t>
            </w:r>
            <w:r>
              <w:rPr>
                <w:color w:val="FFFFFF"/>
                <w:sz w:val="20"/>
              </w:rPr>
              <w:t>SEOC</w:t>
            </w:r>
            <w:r>
              <w:rPr>
                <w:color w:val="FFFFFF"/>
                <w:spacing w:val="-11"/>
                <w:sz w:val="20"/>
              </w:rPr>
              <w:t xml:space="preserve"> </w:t>
            </w:r>
            <w:r>
              <w:rPr>
                <w:color w:val="FFFFFF"/>
                <w:sz w:val="20"/>
              </w:rPr>
              <w:t>▪</w:t>
            </w:r>
            <w:r>
              <w:rPr>
                <w:color w:val="FFFFFF"/>
                <w:sz w:val="20"/>
              </w:rPr>
              <w:t xml:space="preserve"> Federal agencies with </w:t>
            </w:r>
            <w:r>
              <w:rPr>
                <w:color w:val="FFFFFF"/>
                <w:spacing w:val="-2"/>
                <w:sz w:val="20"/>
              </w:rPr>
              <w:t>responsibility</w:t>
            </w:r>
          </w:p>
        </w:tc>
      </w:tr>
      <w:tr w:rsidR="00CC4F9B" w14:paraId="0345F96F" w14:textId="77777777">
        <w:trPr>
          <w:trHeight w:val="609"/>
        </w:trPr>
        <w:tc>
          <w:tcPr>
            <w:tcW w:w="6830" w:type="dxa"/>
          </w:tcPr>
          <w:p w14:paraId="0345F96D" w14:textId="77777777" w:rsidR="00CC4F9B" w:rsidRDefault="00EC18C0">
            <w:pPr>
              <w:pStyle w:val="TableParagraph"/>
              <w:spacing w:before="183"/>
              <w:ind w:left="107"/>
              <w:rPr>
                <w:sz w:val="20"/>
              </w:rPr>
            </w:pPr>
            <w:r>
              <w:rPr>
                <w:sz w:val="20"/>
              </w:rPr>
              <w:t>Heed</w:t>
            </w:r>
            <w:r>
              <w:rPr>
                <w:spacing w:val="-6"/>
                <w:sz w:val="20"/>
              </w:rPr>
              <w:t xml:space="preserve"> </w:t>
            </w:r>
            <w:r>
              <w:rPr>
                <w:sz w:val="20"/>
              </w:rPr>
              <w:t>warnings</w:t>
            </w:r>
            <w:r>
              <w:rPr>
                <w:spacing w:val="-6"/>
                <w:sz w:val="20"/>
              </w:rPr>
              <w:t xml:space="preserve"> </w:t>
            </w:r>
            <w:r>
              <w:rPr>
                <w:sz w:val="20"/>
              </w:rPr>
              <w:t>and</w:t>
            </w:r>
            <w:r>
              <w:rPr>
                <w:spacing w:val="-6"/>
                <w:sz w:val="20"/>
              </w:rPr>
              <w:t xml:space="preserve"> </w:t>
            </w:r>
            <w:r>
              <w:rPr>
                <w:sz w:val="20"/>
              </w:rPr>
              <w:t>take</w:t>
            </w:r>
            <w:r>
              <w:rPr>
                <w:spacing w:val="-8"/>
                <w:sz w:val="20"/>
              </w:rPr>
              <w:t xml:space="preserve"> </w:t>
            </w:r>
            <w:r>
              <w:rPr>
                <w:sz w:val="20"/>
              </w:rPr>
              <w:t>protective</w:t>
            </w:r>
            <w:r>
              <w:rPr>
                <w:spacing w:val="-7"/>
                <w:sz w:val="20"/>
              </w:rPr>
              <w:t xml:space="preserve"> </w:t>
            </w:r>
            <w:r>
              <w:rPr>
                <w:spacing w:val="-2"/>
                <w:sz w:val="20"/>
              </w:rPr>
              <w:t>actions.</w:t>
            </w:r>
          </w:p>
        </w:tc>
        <w:tc>
          <w:tcPr>
            <w:tcW w:w="2620" w:type="dxa"/>
            <w:tcBorders>
              <w:top w:val="nil"/>
              <w:bottom w:val="nil"/>
            </w:tcBorders>
            <w:shd w:val="clear" w:color="auto" w:fill="001F5F"/>
          </w:tcPr>
          <w:p w14:paraId="0345F96E" w14:textId="77777777" w:rsidR="00CC4F9B" w:rsidRDefault="00EC18C0">
            <w:pPr>
              <w:pStyle w:val="TableParagraph"/>
              <w:spacing w:before="61"/>
              <w:ind w:left="112" w:right="177"/>
              <w:rPr>
                <w:sz w:val="20"/>
              </w:rPr>
            </w:pPr>
            <w:r>
              <w:rPr>
                <w:color w:val="FFFFFF"/>
                <w:sz w:val="20"/>
              </w:rPr>
              <w:t>Public</w:t>
            </w:r>
            <w:r>
              <w:rPr>
                <w:color w:val="FFFFFF"/>
                <w:spacing w:val="-12"/>
                <w:sz w:val="20"/>
              </w:rPr>
              <w:t xml:space="preserve"> </w:t>
            </w:r>
            <w:r>
              <w:rPr>
                <w:color w:val="FFFFFF"/>
                <w:sz w:val="20"/>
              </w:rPr>
              <w:t>▪</w:t>
            </w:r>
            <w:r>
              <w:rPr>
                <w:color w:val="FFFFFF"/>
                <w:spacing w:val="-11"/>
                <w:sz w:val="20"/>
              </w:rPr>
              <w:t xml:space="preserve"> </w:t>
            </w:r>
            <w:r>
              <w:rPr>
                <w:color w:val="FFFFFF"/>
                <w:sz w:val="20"/>
              </w:rPr>
              <w:t xml:space="preserve">Affected </w:t>
            </w:r>
            <w:r>
              <w:rPr>
                <w:color w:val="FFFFFF"/>
                <w:spacing w:val="-2"/>
                <w:sz w:val="20"/>
              </w:rPr>
              <w:t>communities</w:t>
            </w:r>
          </w:p>
        </w:tc>
      </w:tr>
    </w:tbl>
    <w:p w14:paraId="0345F970" w14:textId="77777777" w:rsidR="00CC4F9B" w:rsidRDefault="00CC4F9B">
      <w:pPr>
        <w:pStyle w:val="BodyText"/>
        <w:spacing w:before="55"/>
        <w:rPr>
          <w:b/>
          <w:sz w:val="28"/>
        </w:rPr>
      </w:pPr>
    </w:p>
    <w:p w14:paraId="0345F971" w14:textId="77777777" w:rsidR="00CC4F9B" w:rsidRDefault="00EC18C0">
      <w:pPr>
        <w:pStyle w:val="ListParagraph"/>
        <w:numPr>
          <w:ilvl w:val="0"/>
          <w:numId w:val="71"/>
        </w:numPr>
        <w:tabs>
          <w:tab w:val="left" w:pos="637"/>
          <w:tab w:val="left" w:pos="9748"/>
        </w:tabs>
        <w:spacing w:before="0"/>
        <w:ind w:left="637" w:hanging="277"/>
        <w:rPr>
          <w:b/>
          <w:sz w:val="28"/>
        </w:rPr>
      </w:pPr>
      <w:r>
        <w:rPr>
          <w:b/>
          <w:color w:val="FFFFFF"/>
          <w:sz w:val="28"/>
          <w:shd w:val="clear" w:color="auto" w:fill="365F91"/>
        </w:rPr>
        <w:t>Direction</w:t>
      </w:r>
      <w:r>
        <w:rPr>
          <w:b/>
          <w:color w:val="FFFFFF"/>
          <w:spacing w:val="-3"/>
          <w:sz w:val="28"/>
          <w:shd w:val="clear" w:color="auto" w:fill="365F91"/>
        </w:rPr>
        <w:t xml:space="preserve"> </w:t>
      </w:r>
      <w:r>
        <w:rPr>
          <w:b/>
          <w:color w:val="FFFFFF"/>
          <w:sz w:val="28"/>
          <w:shd w:val="clear" w:color="auto" w:fill="365F91"/>
        </w:rPr>
        <w:t>and</w:t>
      </w:r>
      <w:r>
        <w:rPr>
          <w:b/>
          <w:color w:val="FFFFFF"/>
          <w:spacing w:val="-3"/>
          <w:sz w:val="28"/>
          <w:shd w:val="clear" w:color="auto" w:fill="365F91"/>
        </w:rPr>
        <w:t xml:space="preserve"> </w:t>
      </w:r>
      <w:r>
        <w:rPr>
          <w:b/>
          <w:color w:val="FFFFFF"/>
          <w:spacing w:val="-2"/>
          <w:sz w:val="28"/>
          <w:shd w:val="clear" w:color="auto" w:fill="365F91"/>
        </w:rPr>
        <w:t>Control</w:t>
      </w:r>
      <w:r>
        <w:rPr>
          <w:b/>
          <w:color w:val="FFFFFF"/>
          <w:sz w:val="28"/>
          <w:shd w:val="clear" w:color="auto" w:fill="365F91"/>
        </w:rPr>
        <w:tab/>
      </w:r>
    </w:p>
    <w:p w14:paraId="0345F972" w14:textId="77777777" w:rsidR="00CC4F9B" w:rsidRDefault="00EC18C0">
      <w:pPr>
        <w:pStyle w:val="ListParagraph"/>
        <w:numPr>
          <w:ilvl w:val="1"/>
          <w:numId w:val="71"/>
        </w:numPr>
        <w:tabs>
          <w:tab w:val="left" w:pos="720"/>
        </w:tabs>
        <w:spacing w:before="119"/>
        <w:ind w:right="446"/>
      </w:pPr>
      <w:r>
        <w:t>The SEOC will coordinate alert, warning, and notification resources under the direction and control of</w:t>
      </w:r>
      <w:r>
        <w:rPr>
          <w:spacing w:val="-2"/>
        </w:rPr>
        <w:t xml:space="preserve"> </w:t>
      </w:r>
      <w:r>
        <w:t>the</w:t>
      </w:r>
      <w:r>
        <w:rPr>
          <w:spacing w:val="-4"/>
        </w:rPr>
        <w:t xml:space="preserve"> </w:t>
      </w:r>
      <w:r>
        <w:t>Governor.</w:t>
      </w:r>
      <w:r>
        <w:rPr>
          <w:spacing w:val="-2"/>
        </w:rPr>
        <w:t xml:space="preserve"> </w:t>
      </w:r>
      <w:r>
        <w:t>SEOC</w:t>
      </w:r>
      <w:r>
        <w:rPr>
          <w:spacing w:val="-4"/>
        </w:rPr>
        <w:t xml:space="preserve"> </w:t>
      </w:r>
      <w:r>
        <w:t>will</w:t>
      </w:r>
      <w:r>
        <w:rPr>
          <w:spacing w:val="-5"/>
        </w:rPr>
        <w:t xml:space="preserve"> </w:t>
      </w:r>
      <w:r>
        <w:t>coordinate</w:t>
      </w:r>
      <w:r>
        <w:rPr>
          <w:spacing w:val="-4"/>
        </w:rPr>
        <w:t xml:space="preserve"> </w:t>
      </w:r>
      <w:r>
        <w:t>the</w:t>
      </w:r>
      <w:r>
        <w:rPr>
          <w:spacing w:val="-1"/>
        </w:rPr>
        <w:t xml:space="preserve"> </w:t>
      </w:r>
      <w:r>
        <w:t>use</w:t>
      </w:r>
      <w:r>
        <w:rPr>
          <w:spacing w:val="-4"/>
        </w:rPr>
        <w:t xml:space="preserve"> </w:t>
      </w:r>
      <w:r>
        <w:t>of</w:t>
      </w:r>
      <w:r>
        <w:rPr>
          <w:spacing w:val="-4"/>
        </w:rPr>
        <w:t xml:space="preserve"> </w:t>
      </w:r>
      <w:r>
        <w:t>these</w:t>
      </w:r>
      <w:r>
        <w:rPr>
          <w:spacing w:val="-1"/>
        </w:rPr>
        <w:t xml:space="preserve"> </w:t>
      </w:r>
      <w:r>
        <w:t>systems</w:t>
      </w:r>
      <w:r>
        <w:rPr>
          <w:spacing w:val="-4"/>
        </w:rPr>
        <w:t xml:space="preserve"> </w:t>
      </w:r>
      <w:r>
        <w:t>to</w:t>
      </w:r>
      <w:r>
        <w:rPr>
          <w:spacing w:val="-3"/>
        </w:rPr>
        <w:t xml:space="preserve"> </w:t>
      </w:r>
      <w:r>
        <w:t>support</w:t>
      </w:r>
      <w:r>
        <w:rPr>
          <w:spacing w:val="-4"/>
        </w:rPr>
        <w:t xml:space="preserve"> </w:t>
      </w:r>
      <w:r>
        <w:t>emergency</w:t>
      </w:r>
      <w:r>
        <w:rPr>
          <w:spacing w:val="-3"/>
        </w:rPr>
        <w:t xml:space="preserve"> </w:t>
      </w:r>
      <w:r>
        <w:t xml:space="preserve">management functions in cooperation with responsible </w:t>
      </w:r>
      <w:r>
        <w:t>federal agencies and local communities.</w:t>
      </w:r>
    </w:p>
    <w:p w14:paraId="0345F973" w14:textId="77777777" w:rsidR="00CC4F9B" w:rsidRDefault="00EC18C0">
      <w:pPr>
        <w:pStyle w:val="ListParagraph"/>
        <w:numPr>
          <w:ilvl w:val="1"/>
          <w:numId w:val="71"/>
        </w:numPr>
        <w:tabs>
          <w:tab w:val="left" w:pos="720"/>
        </w:tabs>
        <w:ind w:hanging="360"/>
      </w:pPr>
      <w:r>
        <w:t>For</w:t>
      </w:r>
      <w:r>
        <w:rPr>
          <w:spacing w:val="-6"/>
        </w:rPr>
        <w:t xml:space="preserve"> </w:t>
      </w:r>
      <w:r>
        <w:t>further</w:t>
      </w:r>
      <w:r>
        <w:rPr>
          <w:spacing w:val="-6"/>
        </w:rPr>
        <w:t xml:space="preserve"> </w:t>
      </w:r>
      <w:r>
        <w:t>information</w:t>
      </w:r>
      <w:r>
        <w:rPr>
          <w:spacing w:val="-5"/>
        </w:rPr>
        <w:t xml:space="preserve"> </w:t>
      </w:r>
      <w:r>
        <w:t>please</w:t>
      </w:r>
      <w:r>
        <w:rPr>
          <w:spacing w:val="-2"/>
        </w:rPr>
        <w:t xml:space="preserve"> </w:t>
      </w:r>
      <w:r>
        <w:t>see</w:t>
      </w:r>
      <w:r>
        <w:rPr>
          <w:spacing w:val="-3"/>
        </w:rPr>
        <w:t xml:space="preserve"> </w:t>
      </w:r>
      <w:r>
        <w:t>the</w:t>
      </w:r>
      <w:r>
        <w:rPr>
          <w:spacing w:val="-3"/>
        </w:rPr>
        <w:t xml:space="preserve"> </w:t>
      </w:r>
      <w:r>
        <w:t>State</w:t>
      </w:r>
      <w:r>
        <w:rPr>
          <w:spacing w:val="-6"/>
        </w:rPr>
        <w:t xml:space="preserve"> </w:t>
      </w:r>
      <w:r>
        <w:t>of</w:t>
      </w:r>
      <w:r>
        <w:rPr>
          <w:spacing w:val="-4"/>
        </w:rPr>
        <w:t xml:space="preserve"> </w:t>
      </w:r>
      <w:r>
        <w:t>Alaska</w:t>
      </w:r>
      <w:r>
        <w:rPr>
          <w:spacing w:val="-5"/>
        </w:rPr>
        <w:t xml:space="preserve"> </w:t>
      </w:r>
      <w:r>
        <w:t>Emergency</w:t>
      </w:r>
      <w:r>
        <w:rPr>
          <w:spacing w:val="-5"/>
        </w:rPr>
        <w:t xml:space="preserve"> </w:t>
      </w:r>
      <w:r>
        <w:t>Alert</w:t>
      </w:r>
      <w:r>
        <w:rPr>
          <w:spacing w:val="-3"/>
        </w:rPr>
        <w:t xml:space="preserve"> </w:t>
      </w:r>
      <w:r>
        <w:t>System</w:t>
      </w:r>
      <w:r>
        <w:rPr>
          <w:spacing w:val="-4"/>
        </w:rPr>
        <w:t xml:space="preserve"> </w:t>
      </w:r>
      <w:r>
        <w:rPr>
          <w:spacing w:val="-2"/>
        </w:rPr>
        <w:t>Plan.</w:t>
      </w:r>
    </w:p>
    <w:p w14:paraId="0345F974" w14:textId="77777777" w:rsidR="00CC4F9B" w:rsidRDefault="00EC18C0">
      <w:pPr>
        <w:pStyle w:val="BodyText"/>
        <w:spacing w:before="112"/>
        <w:rPr>
          <w:sz w:val="20"/>
        </w:rPr>
      </w:pPr>
      <w:r>
        <w:rPr>
          <w:noProof/>
          <w:sz w:val="20"/>
        </w:rPr>
        <mc:AlternateContent>
          <mc:Choice Requires="wps">
            <w:drawing>
              <wp:anchor distT="0" distB="0" distL="0" distR="0" simplePos="0" relativeHeight="487693824" behindDoc="1" locked="0" layoutInCell="1" allowOverlap="1" wp14:anchorId="03460B04" wp14:editId="03460B05">
                <wp:simplePos x="0" y="0"/>
                <wp:positionH relativeFrom="page">
                  <wp:posOffset>913128</wp:posOffset>
                </wp:positionH>
                <wp:positionV relativeFrom="paragraph">
                  <wp:posOffset>241459</wp:posOffset>
                </wp:positionV>
                <wp:extent cx="5943600" cy="1270"/>
                <wp:effectExtent l="0" t="0" r="0" b="0"/>
                <wp:wrapTopAndBottom/>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BD28845" id="Graphic 333" o:spid="_x0000_s1026" style="position:absolute;margin-left:71.9pt;margin-top:19pt;width:468pt;height:.1pt;z-index:-1562265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" path="m,l5943600,e" filled="f" strokecolor="#94b3d6" strokeweight="1.25pt">
                <v:path arrowok="t"/>
                <w10:wrap type="topAndBottom" anchorx="page"/>
              </v:shape>
            </w:pict>
          </mc:Fallback>
        </mc:AlternateContent>
      </w:r>
    </w:p>
    <w:p w14:paraId="0345F975" w14:textId="77777777" w:rsidR="00CC4F9B" w:rsidRDefault="00CC4F9B">
      <w:pPr>
        <w:pStyle w:val="BodyText"/>
        <w:rPr>
          <w:sz w:val="20"/>
        </w:rPr>
        <w:sectPr w:rsidR="00CC4F9B">
          <w:pgSz w:w="12240" w:h="15840"/>
          <w:pgMar w:top="1560" w:right="1080" w:bottom="960" w:left="1080" w:header="720" w:footer="764" w:gutter="0"/>
          <w:cols w:space="720"/>
        </w:sectPr>
      </w:pPr>
    </w:p>
    <w:p w14:paraId="0345F976"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06" wp14:editId="03460B07">
                <wp:extent cx="5943600" cy="15875"/>
                <wp:effectExtent l="9525" t="0" r="0" b="3175"/>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35" name="Graphic 335"/>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2BE94223" id="Group 334"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oZ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CmycoZbQIAAJcFAAAOAAAAAAAAAAAAAAAAAC4C&#10;AABkcnMvZTJvRG9jLnhtbFBLAQItABQABgAIAAAAIQAoztQ52wAAAAMBAAAPAAAAAAAAAAAAAAAA&#10;AMcEAABkcnMvZG93bnJldi54bWxQSwUGAAAAAAQABADzAAAAzwUAAAAA&#10;">
                <v:shape id="Graphic 335"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" path="m,l5943600,e" filled="f" strokecolor="#16375e" strokeweight="1.25pt">
                  <v:path arrowok="t"/>
                </v:shape>
                <w10:anchorlock/>
              </v:group>
            </w:pict>
          </mc:Fallback>
        </mc:AlternateContent>
      </w:r>
    </w:p>
    <w:p w14:paraId="0345F977" w14:textId="77777777" w:rsidR="00CC4F9B" w:rsidRDefault="00EC18C0">
      <w:pPr>
        <w:pStyle w:val="BodyText"/>
        <w:spacing w:before="2"/>
        <w:rPr>
          <w:sz w:val="9"/>
        </w:rPr>
      </w:pPr>
      <w:r>
        <w:rPr>
          <w:noProof/>
          <w:sz w:val="9"/>
        </w:rPr>
        <mc:AlternateContent>
          <mc:Choice Requires="wps">
            <w:drawing>
              <wp:anchor distT="0" distB="0" distL="0" distR="0" simplePos="0" relativeHeight="487694848" behindDoc="1" locked="0" layoutInCell="1" allowOverlap="1" wp14:anchorId="03460B08" wp14:editId="03460B09">
                <wp:simplePos x="0" y="0"/>
                <wp:positionH relativeFrom="page">
                  <wp:posOffset>896111</wp:posOffset>
                </wp:positionH>
                <wp:positionV relativeFrom="paragraph">
                  <wp:posOffset>86339</wp:posOffset>
                </wp:positionV>
                <wp:extent cx="5980430" cy="218440"/>
                <wp:effectExtent l="0" t="0" r="0" b="0"/>
                <wp:wrapTopAndBottom/>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77" w14:textId="77777777" w:rsidR="00CC4F9B" w:rsidRDefault="00EC18C0">
                            <w:pPr>
                              <w:spacing w:line="342" w:lineRule="exact"/>
                              <w:ind w:left="28"/>
                              <w:rPr>
                                <w:b/>
                                <w:color w:val="000000"/>
                                <w:sz w:val="28"/>
                              </w:rPr>
                            </w:pPr>
                            <w:r>
                              <w:rPr>
                                <w:b/>
                                <w:color w:val="FFFFFF"/>
                                <w:sz w:val="28"/>
                              </w:rPr>
                              <w:t>6.</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Logistics</w:t>
                            </w:r>
                          </w:p>
                        </w:txbxContent>
                      </wps:txbx>
                      <wps:bodyPr wrap="square" lIns="0" tIns="0" rIns="0" bIns="0" rtlCol="0">
                        <a:noAutofit/>
                      </wps:bodyPr>
                    </wps:wsp>
                  </a:graphicData>
                </a:graphic>
              </wp:anchor>
            </w:drawing>
          </mc:Choice>
          <mc:Fallback>
            <w:pict>
              <v:shape w14:anchorId="03460B08" id="Textbox 336" o:spid="_x0000_s1118" type="#_x0000_t202" style="position:absolute;margin-left:70.55pt;margin-top:6.8pt;width:470.9pt;height:17.2pt;z-index:-15621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" fillcolor="#365f91" stroked="f">
                <v:textbox inset="0,0,0,0">
                  <w:txbxContent>
                    <w:p w14:paraId="03460F77" w14:textId="77777777" w:rsidR="00CC4F9B" w:rsidRDefault="00EC18C0">
                      <w:pPr>
                        <w:spacing w:line="342" w:lineRule="exact"/>
                        <w:ind w:left="28"/>
                        <w:rPr>
                          <w:b/>
                          <w:color w:val="000000"/>
                          <w:sz w:val="28"/>
                        </w:rPr>
                      </w:pPr>
                      <w:r>
                        <w:rPr>
                          <w:b/>
                          <w:color w:val="FFFFFF"/>
                          <w:sz w:val="28"/>
                        </w:rPr>
                        <w:t>6.</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Logistics</w:t>
                      </w:r>
                    </w:p>
                  </w:txbxContent>
                </v:textbox>
                <w10:wrap type="topAndBottom" anchorx="page"/>
              </v:shape>
            </w:pict>
          </mc:Fallback>
        </mc:AlternateContent>
      </w:r>
    </w:p>
    <w:p w14:paraId="0345F978" w14:textId="77777777" w:rsidR="00CC4F9B" w:rsidRDefault="00EC18C0">
      <w:pPr>
        <w:pStyle w:val="ListParagraph"/>
        <w:numPr>
          <w:ilvl w:val="1"/>
          <w:numId w:val="71"/>
        </w:numPr>
        <w:tabs>
          <w:tab w:val="left" w:pos="720"/>
        </w:tabs>
        <w:spacing w:before="117"/>
        <w:ind w:right="765"/>
      </w:pPr>
      <w:r>
        <w:t>DHS&amp;EM</w:t>
      </w:r>
      <w:r>
        <w:rPr>
          <w:spacing w:val="-2"/>
        </w:rPr>
        <w:t xml:space="preserve"> </w:t>
      </w:r>
      <w:r>
        <w:t>will</w:t>
      </w:r>
      <w:r>
        <w:rPr>
          <w:spacing w:val="-6"/>
        </w:rPr>
        <w:t xml:space="preserve"> </w:t>
      </w:r>
      <w:r>
        <w:t>enter</w:t>
      </w:r>
      <w:r>
        <w:rPr>
          <w:spacing w:val="-3"/>
        </w:rPr>
        <w:t xml:space="preserve"> </w:t>
      </w:r>
      <w:r>
        <w:t>into</w:t>
      </w:r>
      <w:r>
        <w:rPr>
          <w:spacing w:val="-2"/>
        </w:rPr>
        <w:t xml:space="preserve"> </w:t>
      </w:r>
      <w:r>
        <w:t>any</w:t>
      </w:r>
      <w:r>
        <w:rPr>
          <w:spacing w:val="-2"/>
        </w:rPr>
        <w:t xml:space="preserve"> </w:t>
      </w:r>
      <w:r>
        <w:t>agreements</w:t>
      </w:r>
      <w:r>
        <w:rPr>
          <w:spacing w:val="-5"/>
        </w:rPr>
        <w:t xml:space="preserve"> </w:t>
      </w:r>
      <w:r>
        <w:t>or</w:t>
      </w:r>
      <w:r>
        <w:rPr>
          <w:spacing w:val="-3"/>
        </w:rPr>
        <w:t xml:space="preserve"> </w:t>
      </w:r>
      <w:r>
        <w:t>understandings</w:t>
      </w:r>
      <w:r>
        <w:rPr>
          <w:spacing w:val="-3"/>
        </w:rPr>
        <w:t xml:space="preserve"> </w:t>
      </w:r>
      <w:r>
        <w:t>with</w:t>
      </w:r>
      <w:r>
        <w:rPr>
          <w:spacing w:val="-4"/>
        </w:rPr>
        <w:t xml:space="preserve"> </w:t>
      </w:r>
      <w:r>
        <w:t>local</w:t>
      </w:r>
      <w:r>
        <w:rPr>
          <w:spacing w:val="-3"/>
        </w:rPr>
        <w:t xml:space="preserve"> </w:t>
      </w:r>
      <w:r>
        <w:t>groups</w:t>
      </w:r>
      <w:r>
        <w:rPr>
          <w:spacing w:val="-5"/>
        </w:rPr>
        <w:t xml:space="preserve"> </w:t>
      </w:r>
      <w:r>
        <w:t>or</w:t>
      </w:r>
      <w:r>
        <w:rPr>
          <w:spacing w:val="-5"/>
        </w:rPr>
        <w:t xml:space="preserve"> </w:t>
      </w:r>
      <w:r>
        <w:t>organizations</w:t>
      </w:r>
      <w:r>
        <w:rPr>
          <w:spacing w:val="-3"/>
        </w:rPr>
        <w:t xml:space="preserve"> </w:t>
      </w:r>
      <w:r>
        <w:t>as needed for implementation of this plan.</w:t>
      </w:r>
    </w:p>
    <w:p w14:paraId="0345F979" w14:textId="77777777" w:rsidR="00CC4F9B" w:rsidRDefault="00CC4F9B">
      <w:pPr>
        <w:pStyle w:val="BodyText"/>
        <w:rPr>
          <w:sz w:val="20"/>
        </w:rPr>
      </w:pPr>
    </w:p>
    <w:p w14:paraId="0345F97A" w14:textId="77777777" w:rsidR="00CC4F9B" w:rsidRDefault="00CC4F9B">
      <w:pPr>
        <w:pStyle w:val="BodyText"/>
        <w:rPr>
          <w:sz w:val="20"/>
        </w:rPr>
      </w:pPr>
    </w:p>
    <w:p w14:paraId="0345F97B" w14:textId="77777777" w:rsidR="00CC4F9B" w:rsidRDefault="00CC4F9B">
      <w:pPr>
        <w:pStyle w:val="BodyText"/>
        <w:rPr>
          <w:sz w:val="20"/>
        </w:rPr>
      </w:pPr>
    </w:p>
    <w:p w14:paraId="0345F97C" w14:textId="77777777" w:rsidR="00CC4F9B" w:rsidRDefault="00CC4F9B">
      <w:pPr>
        <w:pStyle w:val="BodyText"/>
        <w:rPr>
          <w:sz w:val="20"/>
        </w:rPr>
      </w:pPr>
    </w:p>
    <w:p w14:paraId="0345F97D" w14:textId="77777777" w:rsidR="00CC4F9B" w:rsidRDefault="00CC4F9B">
      <w:pPr>
        <w:pStyle w:val="BodyText"/>
        <w:rPr>
          <w:sz w:val="20"/>
        </w:rPr>
      </w:pPr>
    </w:p>
    <w:p w14:paraId="0345F97E" w14:textId="77777777" w:rsidR="00CC4F9B" w:rsidRDefault="00CC4F9B">
      <w:pPr>
        <w:pStyle w:val="BodyText"/>
        <w:rPr>
          <w:sz w:val="20"/>
        </w:rPr>
      </w:pPr>
    </w:p>
    <w:p w14:paraId="0345F97F" w14:textId="77777777" w:rsidR="00CC4F9B" w:rsidRDefault="00CC4F9B">
      <w:pPr>
        <w:pStyle w:val="BodyText"/>
        <w:rPr>
          <w:sz w:val="20"/>
        </w:rPr>
      </w:pPr>
    </w:p>
    <w:p w14:paraId="0345F980" w14:textId="77777777" w:rsidR="00CC4F9B" w:rsidRDefault="00CC4F9B">
      <w:pPr>
        <w:pStyle w:val="BodyText"/>
        <w:rPr>
          <w:sz w:val="20"/>
        </w:rPr>
      </w:pPr>
    </w:p>
    <w:p w14:paraId="0345F981" w14:textId="77777777" w:rsidR="00CC4F9B" w:rsidRDefault="00CC4F9B">
      <w:pPr>
        <w:pStyle w:val="BodyText"/>
        <w:rPr>
          <w:sz w:val="20"/>
        </w:rPr>
      </w:pPr>
    </w:p>
    <w:p w14:paraId="0345F982" w14:textId="77777777" w:rsidR="00CC4F9B" w:rsidRDefault="00CC4F9B">
      <w:pPr>
        <w:pStyle w:val="BodyText"/>
        <w:rPr>
          <w:sz w:val="20"/>
        </w:rPr>
      </w:pPr>
    </w:p>
    <w:p w14:paraId="0345F983" w14:textId="77777777" w:rsidR="00CC4F9B" w:rsidRDefault="00CC4F9B">
      <w:pPr>
        <w:pStyle w:val="BodyText"/>
        <w:rPr>
          <w:sz w:val="20"/>
        </w:rPr>
      </w:pPr>
    </w:p>
    <w:p w14:paraId="0345F984" w14:textId="77777777" w:rsidR="00CC4F9B" w:rsidRDefault="00CC4F9B">
      <w:pPr>
        <w:pStyle w:val="BodyText"/>
        <w:rPr>
          <w:sz w:val="20"/>
        </w:rPr>
      </w:pPr>
    </w:p>
    <w:p w14:paraId="0345F985" w14:textId="77777777" w:rsidR="00CC4F9B" w:rsidRDefault="00CC4F9B">
      <w:pPr>
        <w:pStyle w:val="BodyText"/>
        <w:rPr>
          <w:sz w:val="20"/>
        </w:rPr>
      </w:pPr>
    </w:p>
    <w:p w14:paraId="0345F986" w14:textId="77777777" w:rsidR="00CC4F9B" w:rsidRDefault="00CC4F9B">
      <w:pPr>
        <w:pStyle w:val="BodyText"/>
        <w:rPr>
          <w:sz w:val="20"/>
        </w:rPr>
      </w:pPr>
    </w:p>
    <w:p w14:paraId="0345F987" w14:textId="77777777" w:rsidR="00CC4F9B" w:rsidRDefault="00CC4F9B">
      <w:pPr>
        <w:pStyle w:val="BodyText"/>
        <w:rPr>
          <w:sz w:val="20"/>
        </w:rPr>
      </w:pPr>
    </w:p>
    <w:p w14:paraId="0345F988" w14:textId="77777777" w:rsidR="00CC4F9B" w:rsidRDefault="00CC4F9B">
      <w:pPr>
        <w:pStyle w:val="BodyText"/>
        <w:rPr>
          <w:sz w:val="20"/>
        </w:rPr>
      </w:pPr>
    </w:p>
    <w:p w14:paraId="0345F989" w14:textId="77777777" w:rsidR="00CC4F9B" w:rsidRDefault="00CC4F9B">
      <w:pPr>
        <w:pStyle w:val="BodyText"/>
        <w:rPr>
          <w:sz w:val="20"/>
        </w:rPr>
      </w:pPr>
    </w:p>
    <w:p w14:paraId="0345F98A" w14:textId="77777777" w:rsidR="00CC4F9B" w:rsidRDefault="00CC4F9B">
      <w:pPr>
        <w:pStyle w:val="BodyText"/>
        <w:rPr>
          <w:sz w:val="20"/>
        </w:rPr>
      </w:pPr>
    </w:p>
    <w:p w14:paraId="0345F98B" w14:textId="77777777" w:rsidR="00CC4F9B" w:rsidRDefault="00CC4F9B">
      <w:pPr>
        <w:pStyle w:val="BodyText"/>
        <w:rPr>
          <w:sz w:val="20"/>
        </w:rPr>
      </w:pPr>
    </w:p>
    <w:p w14:paraId="0345F98C" w14:textId="77777777" w:rsidR="00CC4F9B" w:rsidRDefault="00CC4F9B">
      <w:pPr>
        <w:pStyle w:val="BodyText"/>
        <w:rPr>
          <w:sz w:val="20"/>
        </w:rPr>
      </w:pPr>
    </w:p>
    <w:p w14:paraId="0345F98D" w14:textId="77777777" w:rsidR="00CC4F9B" w:rsidRDefault="00CC4F9B">
      <w:pPr>
        <w:pStyle w:val="BodyText"/>
        <w:rPr>
          <w:sz w:val="20"/>
        </w:rPr>
      </w:pPr>
    </w:p>
    <w:p w14:paraId="0345F98E" w14:textId="77777777" w:rsidR="00CC4F9B" w:rsidRDefault="00CC4F9B">
      <w:pPr>
        <w:pStyle w:val="BodyText"/>
        <w:rPr>
          <w:sz w:val="20"/>
        </w:rPr>
      </w:pPr>
    </w:p>
    <w:p w14:paraId="0345F98F" w14:textId="77777777" w:rsidR="00CC4F9B" w:rsidRDefault="00CC4F9B">
      <w:pPr>
        <w:pStyle w:val="BodyText"/>
        <w:rPr>
          <w:sz w:val="20"/>
        </w:rPr>
      </w:pPr>
    </w:p>
    <w:p w14:paraId="0345F990" w14:textId="77777777" w:rsidR="00CC4F9B" w:rsidRDefault="00CC4F9B">
      <w:pPr>
        <w:pStyle w:val="BodyText"/>
        <w:rPr>
          <w:sz w:val="20"/>
        </w:rPr>
      </w:pPr>
    </w:p>
    <w:p w14:paraId="0345F991" w14:textId="77777777" w:rsidR="00CC4F9B" w:rsidRDefault="00CC4F9B">
      <w:pPr>
        <w:pStyle w:val="BodyText"/>
        <w:rPr>
          <w:sz w:val="20"/>
        </w:rPr>
      </w:pPr>
    </w:p>
    <w:p w14:paraId="0345F992" w14:textId="77777777" w:rsidR="00CC4F9B" w:rsidRDefault="00CC4F9B">
      <w:pPr>
        <w:pStyle w:val="BodyText"/>
        <w:rPr>
          <w:sz w:val="20"/>
        </w:rPr>
      </w:pPr>
    </w:p>
    <w:p w14:paraId="0345F993" w14:textId="77777777" w:rsidR="00CC4F9B" w:rsidRDefault="00CC4F9B">
      <w:pPr>
        <w:pStyle w:val="BodyText"/>
        <w:rPr>
          <w:sz w:val="20"/>
        </w:rPr>
      </w:pPr>
    </w:p>
    <w:p w14:paraId="0345F994" w14:textId="77777777" w:rsidR="00CC4F9B" w:rsidRDefault="00CC4F9B">
      <w:pPr>
        <w:pStyle w:val="BodyText"/>
        <w:rPr>
          <w:sz w:val="20"/>
        </w:rPr>
      </w:pPr>
    </w:p>
    <w:p w14:paraId="0345F995" w14:textId="77777777" w:rsidR="00CC4F9B" w:rsidRDefault="00CC4F9B">
      <w:pPr>
        <w:pStyle w:val="BodyText"/>
        <w:rPr>
          <w:sz w:val="20"/>
        </w:rPr>
      </w:pPr>
    </w:p>
    <w:p w14:paraId="0345F996" w14:textId="77777777" w:rsidR="00CC4F9B" w:rsidRDefault="00CC4F9B">
      <w:pPr>
        <w:pStyle w:val="BodyText"/>
        <w:rPr>
          <w:sz w:val="20"/>
        </w:rPr>
      </w:pPr>
    </w:p>
    <w:p w14:paraId="0345F997" w14:textId="77777777" w:rsidR="00CC4F9B" w:rsidRDefault="00CC4F9B">
      <w:pPr>
        <w:pStyle w:val="BodyText"/>
        <w:rPr>
          <w:sz w:val="20"/>
        </w:rPr>
      </w:pPr>
    </w:p>
    <w:p w14:paraId="0345F998" w14:textId="77777777" w:rsidR="00CC4F9B" w:rsidRDefault="00CC4F9B">
      <w:pPr>
        <w:pStyle w:val="BodyText"/>
        <w:rPr>
          <w:sz w:val="20"/>
        </w:rPr>
      </w:pPr>
    </w:p>
    <w:p w14:paraId="0345F999" w14:textId="77777777" w:rsidR="00CC4F9B" w:rsidRDefault="00CC4F9B">
      <w:pPr>
        <w:pStyle w:val="BodyText"/>
        <w:rPr>
          <w:sz w:val="20"/>
        </w:rPr>
      </w:pPr>
    </w:p>
    <w:p w14:paraId="0345F99A" w14:textId="77777777" w:rsidR="00CC4F9B" w:rsidRDefault="00CC4F9B">
      <w:pPr>
        <w:pStyle w:val="BodyText"/>
        <w:rPr>
          <w:sz w:val="20"/>
        </w:rPr>
      </w:pPr>
    </w:p>
    <w:p w14:paraId="0345F99B" w14:textId="77777777" w:rsidR="00CC4F9B" w:rsidRDefault="00CC4F9B">
      <w:pPr>
        <w:pStyle w:val="BodyText"/>
        <w:rPr>
          <w:sz w:val="20"/>
        </w:rPr>
      </w:pPr>
    </w:p>
    <w:p w14:paraId="0345F99C" w14:textId="77777777" w:rsidR="00CC4F9B" w:rsidRDefault="00CC4F9B">
      <w:pPr>
        <w:pStyle w:val="BodyText"/>
        <w:rPr>
          <w:sz w:val="20"/>
        </w:rPr>
      </w:pPr>
    </w:p>
    <w:p w14:paraId="0345F99D" w14:textId="77777777" w:rsidR="00CC4F9B" w:rsidRDefault="00CC4F9B">
      <w:pPr>
        <w:pStyle w:val="BodyText"/>
        <w:rPr>
          <w:sz w:val="20"/>
        </w:rPr>
      </w:pPr>
    </w:p>
    <w:p w14:paraId="0345F99E" w14:textId="77777777" w:rsidR="00CC4F9B" w:rsidRDefault="00CC4F9B">
      <w:pPr>
        <w:pStyle w:val="BodyText"/>
        <w:rPr>
          <w:sz w:val="20"/>
        </w:rPr>
      </w:pPr>
    </w:p>
    <w:p w14:paraId="0345F99F" w14:textId="77777777" w:rsidR="00CC4F9B" w:rsidRDefault="00CC4F9B">
      <w:pPr>
        <w:pStyle w:val="BodyText"/>
        <w:rPr>
          <w:sz w:val="20"/>
        </w:rPr>
      </w:pPr>
    </w:p>
    <w:p w14:paraId="0345F9A0" w14:textId="77777777" w:rsidR="00CC4F9B" w:rsidRDefault="00CC4F9B">
      <w:pPr>
        <w:pStyle w:val="BodyText"/>
        <w:rPr>
          <w:sz w:val="20"/>
        </w:rPr>
      </w:pPr>
    </w:p>
    <w:p w14:paraId="0345F9A1" w14:textId="77777777" w:rsidR="00CC4F9B" w:rsidRDefault="00CC4F9B">
      <w:pPr>
        <w:pStyle w:val="BodyText"/>
        <w:rPr>
          <w:sz w:val="20"/>
        </w:rPr>
      </w:pPr>
    </w:p>
    <w:p w14:paraId="0345F9A2" w14:textId="77777777" w:rsidR="00CC4F9B" w:rsidRDefault="00CC4F9B">
      <w:pPr>
        <w:pStyle w:val="BodyText"/>
        <w:rPr>
          <w:sz w:val="20"/>
        </w:rPr>
      </w:pPr>
    </w:p>
    <w:p w14:paraId="0345F9A3" w14:textId="77777777" w:rsidR="00CC4F9B" w:rsidRDefault="00CC4F9B">
      <w:pPr>
        <w:pStyle w:val="BodyText"/>
        <w:rPr>
          <w:sz w:val="20"/>
        </w:rPr>
      </w:pPr>
    </w:p>
    <w:p w14:paraId="0345F9A4" w14:textId="77777777" w:rsidR="00CC4F9B" w:rsidRDefault="00CC4F9B">
      <w:pPr>
        <w:pStyle w:val="BodyText"/>
        <w:rPr>
          <w:sz w:val="20"/>
        </w:rPr>
      </w:pPr>
    </w:p>
    <w:p w14:paraId="0345F9A5" w14:textId="77777777" w:rsidR="00CC4F9B" w:rsidRDefault="00CC4F9B">
      <w:pPr>
        <w:pStyle w:val="BodyText"/>
        <w:rPr>
          <w:sz w:val="20"/>
        </w:rPr>
      </w:pPr>
    </w:p>
    <w:p w14:paraId="0345F9A6" w14:textId="77777777" w:rsidR="00CC4F9B" w:rsidRDefault="00CC4F9B">
      <w:pPr>
        <w:pStyle w:val="BodyText"/>
        <w:rPr>
          <w:sz w:val="20"/>
        </w:rPr>
      </w:pPr>
    </w:p>
    <w:p w14:paraId="0345F9A7" w14:textId="77777777" w:rsidR="00CC4F9B" w:rsidRDefault="00CC4F9B">
      <w:pPr>
        <w:pStyle w:val="BodyText"/>
        <w:rPr>
          <w:sz w:val="20"/>
        </w:rPr>
      </w:pPr>
    </w:p>
    <w:p w14:paraId="0345F9A8" w14:textId="77777777" w:rsidR="00CC4F9B" w:rsidRDefault="00EC18C0">
      <w:pPr>
        <w:pStyle w:val="BodyText"/>
        <w:spacing w:before="198"/>
        <w:rPr>
          <w:sz w:val="20"/>
        </w:rPr>
      </w:pPr>
      <w:r>
        <w:rPr>
          <w:noProof/>
          <w:sz w:val="20"/>
        </w:rPr>
        <mc:AlternateContent>
          <mc:Choice Requires="wps">
            <w:drawing>
              <wp:anchor distT="0" distB="0" distL="0" distR="0" simplePos="0" relativeHeight="487695360" behindDoc="1" locked="0" layoutInCell="1" allowOverlap="1" wp14:anchorId="03460B0A" wp14:editId="03460B0B">
                <wp:simplePos x="0" y="0"/>
                <wp:positionH relativeFrom="page">
                  <wp:posOffset>913128</wp:posOffset>
                </wp:positionH>
                <wp:positionV relativeFrom="paragraph">
                  <wp:posOffset>295999</wp:posOffset>
                </wp:positionV>
                <wp:extent cx="5943600" cy="1270"/>
                <wp:effectExtent l="0" t="0" r="0" b="0"/>
                <wp:wrapTopAndBottom/>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791813F3" id="Graphic 337" o:spid="_x0000_s1026" style="position:absolute;margin-left:71.9pt;margin-top:23.3pt;width:468pt;height:.1pt;z-index:-1562112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" path="m,l5943600,e" filled="f" strokecolor="#94b3d6" strokeweight="1.25pt">
                <v:path arrowok="t"/>
                <w10:wrap type="topAndBottom" anchorx="page"/>
              </v:shape>
            </w:pict>
          </mc:Fallback>
        </mc:AlternateContent>
      </w:r>
    </w:p>
    <w:p w14:paraId="0345F9A9" w14:textId="77777777" w:rsidR="00CC4F9B" w:rsidRDefault="00CC4F9B">
      <w:pPr>
        <w:pStyle w:val="BodyText"/>
        <w:rPr>
          <w:sz w:val="20"/>
        </w:rPr>
        <w:sectPr w:rsidR="00CC4F9B">
          <w:pgSz w:w="12240" w:h="15840"/>
          <w:pgMar w:top="1560" w:right="1080" w:bottom="960" w:left="1080" w:header="720" w:footer="764" w:gutter="0"/>
          <w:cols w:space="720"/>
        </w:sectPr>
      </w:pPr>
    </w:p>
    <w:p w14:paraId="0345F9AA"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0C" wp14:editId="03460B0D">
                <wp:extent cx="5943600" cy="15875"/>
                <wp:effectExtent l="9525" t="0" r="0" b="3175"/>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39" name="Graphic 339"/>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7D96FC4D" id="Group 338"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BN+IqkbQIAAJcFAAAOAAAAAAAAAAAAAAAAAC4C&#10;AABkcnMvZTJvRG9jLnhtbFBLAQItABQABgAIAAAAIQAoztQ52wAAAAMBAAAPAAAAAAAAAAAAAAAA&#10;AMcEAABkcnMvZG93bnJldi54bWxQSwUGAAAAAAQABADzAAAAzwUAAAAA&#10;">
                <v:shape id="Graphic 339"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" path="m,l5943600,e" filled="f" strokecolor="#16375e" strokeweight="1.25pt">
                  <v:path arrowok="t"/>
                </v:shape>
                <w10:anchorlock/>
              </v:group>
            </w:pict>
          </mc:Fallback>
        </mc:AlternateContent>
      </w:r>
    </w:p>
    <w:p w14:paraId="0345F9AB" w14:textId="77777777" w:rsidR="00CC4F9B" w:rsidRDefault="00EC18C0">
      <w:pPr>
        <w:pStyle w:val="Heading1"/>
      </w:pPr>
      <w:bookmarkStart w:id="279" w:name="Annex_D:_Public_Information_(ESF_#15)"/>
      <w:bookmarkStart w:id="280" w:name="_bookmark110"/>
      <w:bookmarkEnd w:id="279"/>
      <w:bookmarkEnd w:id="280"/>
      <w:r>
        <w:rPr>
          <w:color w:val="1F487C"/>
        </w:rPr>
        <w:t>Annex</w:t>
      </w:r>
      <w:r>
        <w:rPr>
          <w:color w:val="1F487C"/>
          <w:spacing w:val="-4"/>
        </w:rPr>
        <w:t xml:space="preserve"> </w:t>
      </w:r>
      <w:r>
        <w:rPr>
          <w:color w:val="1F487C"/>
        </w:rPr>
        <w:t>D:</w:t>
      </w:r>
      <w:r>
        <w:rPr>
          <w:color w:val="1F487C"/>
          <w:spacing w:val="-3"/>
        </w:rPr>
        <w:t xml:space="preserve"> </w:t>
      </w:r>
      <w:r>
        <w:rPr>
          <w:color w:val="1F487C"/>
        </w:rPr>
        <w:t>Public</w:t>
      </w:r>
      <w:r>
        <w:rPr>
          <w:color w:val="1F487C"/>
          <w:spacing w:val="-3"/>
        </w:rPr>
        <w:t xml:space="preserve"> </w:t>
      </w:r>
      <w:r>
        <w:rPr>
          <w:color w:val="1F487C"/>
        </w:rPr>
        <w:t>Information</w:t>
      </w:r>
      <w:r>
        <w:rPr>
          <w:color w:val="1F487C"/>
          <w:spacing w:val="-1"/>
        </w:rPr>
        <w:t xml:space="preserve"> </w:t>
      </w:r>
      <w:r>
        <w:rPr>
          <w:color w:val="1F487C"/>
        </w:rPr>
        <w:t>(ESF</w:t>
      </w:r>
      <w:r>
        <w:rPr>
          <w:color w:val="1F487C"/>
          <w:spacing w:val="-1"/>
        </w:rPr>
        <w:t xml:space="preserve"> </w:t>
      </w:r>
      <w:r>
        <w:rPr>
          <w:color w:val="1F487C"/>
          <w:spacing w:val="-4"/>
        </w:rPr>
        <w:t>#15)</w:t>
      </w:r>
    </w:p>
    <w:p w14:paraId="0345F9AC" w14:textId="77777777" w:rsidR="00CC4F9B" w:rsidRDefault="00CC4F9B">
      <w:pPr>
        <w:pStyle w:val="BodyText"/>
        <w:spacing w:before="4"/>
        <w:rPr>
          <w:b/>
          <w:sz w:val="12"/>
        </w:rPr>
      </w:pPr>
    </w:p>
    <w:tbl>
      <w:tblPr>
        <w:tblW w:w="0" w:type="auto"/>
        <w:tblInd w:w="425" w:type="dxa"/>
        <w:tblLayout w:type="fixed"/>
        <w:tblCellMar>
          <w:left w:w="0" w:type="dxa"/>
          <w:right w:w="0" w:type="dxa"/>
        </w:tblCellMar>
        <w:tblLook w:val="01E0" w:firstRow="1" w:lastRow="1" w:firstColumn="1" w:lastColumn="1" w:noHBand="0" w:noVBand="0"/>
      </w:tblPr>
      <w:tblGrid>
        <w:gridCol w:w="2974"/>
        <w:gridCol w:w="4622"/>
      </w:tblGrid>
      <w:tr w:rsidR="00CC4F9B" w14:paraId="0345F9B0" w14:textId="77777777">
        <w:trPr>
          <w:trHeight w:val="626"/>
        </w:trPr>
        <w:tc>
          <w:tcPr>
            <w:tcW w:w="2974" w:type="dxa"/>
          </w:tcPr>
          <w:p w14:paraId="0345F9AD" w14:textId="77777777" w:rsidR="00CC4F9B" w:rsidRDefault="00EC18C0">
            <w:pPr>
              <w:pStyle w:val="TableParagraph"/>
              <w:spacing w:line="225" w:lineRule="exact"/>
              <w:ind w:left="50"/>
            </w:pPr>
            <w:r>
              <w:t>State</w:t>
            </w:r>
            <w:r>
              <w:rPr>
                <w:spacing w:val="-6"/>
              </w:rPr>
              <w:t xml:space="preserve"> </w:t>
            </w:r>
            <w:r>
              <w:t>Coordinating</w:t>
            </w:r>
            <w:r>
              <w:rPr>
                <w:spacing w:val="-7"/>
              </w:rPr>
              <w:t xml:space="preserve"> </w:t>
            </w:r>
            <w:r>
              <w:rPr>
                <w:spacing w:val="-2"/>
              </w:rPr>
              <w:t>Agency:</w:t>
            </w:r>
          </w:p>
        </w:tc>
        <w:tc>
          <w:tcPr>
            <w:tcW w:w="4622" w:type="dxa"/>
          </w:tcPr>
          <w:p w14:paraId="0345F9AE" w14:textId="77777777" w:rsidR="00CC4F9B" w:rsidRDefault="00EC18C0">
            <w:pPr>
              <w:pStyle w:val="TableParagraph"/>
              <w:spacing w:line="225" w:lineRule="exact"/>
              <w:ind w:left="496"/>
            </w:pPr>
            <w:r>
              <w:t>Department</w:t>
            </w:r>
            <w:r>
              <w:rPr>
                <w:spacing w:val="-4"/>
              </w:rPr>
              <w:t xml:space="preserve"> </w:t>
            </w:r>
            <w:r>
              <w:t>of</w:t>
            </w:r>
            <w:r>
              <w:rPr>
                <w:spacing w:val="-7"/>
              </w:rPr>
              <w:t xml:space="preserve"> </w:t>
            </w:r>
            <w:r>
              <w:t>Military</w:t>
            </w:r>
            <w:r>
              <w:rPr>
                <w:spacing w:val="-5"/>
              </w:rPr>
              <w:t xml:space="preserve"> </w:t>
            </w:r>
            <w:r>
              <w:t>and</w:t>
            </w:r>
            <w:r>
              <w:rPr>
                <w:spacing w:val="-6"/>
              </w:rPr>
              <w:t xml:space="preserve"> </w:t>
            </w:r>
            <w:r>
              <w:t>Veterans’</w:t>
            </w:r>
            <w:r>
              <w:rPr>
                <w:spacing w:val="-4"/>
              </w:rPr>
              <w:t xml:space="preserve"> </w:t>
            </w:r>
            <w:r>
              <w:rPr>
                <w:spacing w:val="-2"/>
              </w:rPr>
              <w:t>Affairs/</w:t>
            </w:r>
          </w:p>
          <w:p w14:paraId="0345F9AF" w14:textId="77777777" w:rsidR="00CC4F9B" w:rsidRDefault="00EC18C0">
            <w:pPr>
              <w:pStyle w:val="TableParagraph"/>
              <w:spacing w:before="41"/>
              <w:ind w:left="496"/>
            </w:pPr>
            <w:r>
              <w:t>State</w:t>
            </w:r>
            <w:r>
              <w:rPr>
                <w:spacing w:val="-6"/>
              </w:rPr>
              <w:t xml:space="preserve"> </w:t>
            </w:r>
            <w:r>
              <w:t>Emergency</w:t>
            </w:r>
            <w:r>
              <w:rPr>
                <w:spacing w:val="-7"/>
              </w:rPr>
              <w:t xml:space="preserve"> </w:t>
            </w:r>
            <w:r>
              <w:t>Operations</w:t>
            </w:r>
            <w:r>
              <w:rPr>
                <w:spacing w:val="-6"/>
              </w:rPr>
              <w:t xml:space="preserve"> </w:t>
            </w:r>
            <w:r>
              <w:rPr>
                <w:spacing w:val="-2"/>
              </w:rPr>
              <w:t>Center</w:t>
            </w:r>
          </w:p>
        </w:tc>
      </w:tr>
      <w:tr w:rsidR="00CC4F9B" w14:paraId="0345F9B4" w14:textId="77777777">
        <w:trPr>
          <w:trHeight w:val="933"/>
        </w:trPr>
        <w:tc>
          <w:tcPr>
            <w:tcW w:w="2974" w:type="dxa"/>
          </w:tcPr>
          <w:p w14:paraId="0345F9B1" w14:textId="77777777" w:rsidR="00CC4F9B" w:rsidRDefault="00EC18C0">
            <w:pPr>
              <w:pStyle w:val="TableParagraph"/>
              <w:spacing w:before="52"/>
              <w:ind w:left="50"/>
            </w:pPr>
            <w:r>
              <w:t>Support</w:t>
            </w:r>
            <w:r>
              <w:rPr>
                <w:spacing w:val="-3"/>
              </w:rPr>
              <w:t xml:space="preserve"> </w:t>
            </w:r>
            <w:r>
              <w:rPr>
                <w:spacing w:val="-2"/>
              </w:rPr>
              <w:t>Agencies:</w:t>
            </w:r>
          </w:p>
        </w:tc>
        <w:tc>
          <w:tcPr>
            <w:tcW w:w="4622" w:type="dxa"/>
          </w:tcPr>
          <w:p w14:paraId="0345F9B2" w14:textId="77777777" w:rsidR="00CC4F9B" w:rsidRDefault="00EC18C0">
            <w:pPr>
              <w:pStyle w:val="TableParagraph"/>
              <w:spacing w:before="52" w:line="276" w:lineRule="auto"/>
              <w:ind w:left="496"/>
            </w:pPr>
            <w:r>
              <w:t>All</w:t>
            </w:r>
            <w:r>
              <w:rPr>
                <w:spacing w:val="-9"/>
              </w:rPr>
              <w:t xml:space="preserve"> </w:t>
            </w:r>
            <w:r>
              <w:t>State</w:t>
            </w:r>
            <w:r>
              <w:rPr>
                <w:spacing w:val="-8"/>
              </w:rPr>
              <w:t xml:space="preserve"> </w:t>
            </w:r>
            <w:r>
              <w:t>and</w:t>
            </w:r>
            <w:r>
              <w:rPr>
                <w:spacing w:val="-10"/>
              </w:rPr>
              <w:t xml:space="preserve"> </w:t>
            </w:r>
            <w:r>
              <w:t>Federal</w:t>
            </w:r>
            <w:r>
              <w:rPr>
                <w:spacing w:val="-10"/>
              </w:rPr>
              <w:t xml:space="preserve"> </w:t>
            </w:r>
            <w:r>
              <w:t>Departments/Agencies Affected Jurisdictions</w:t>
            </w:r>
          </w:p>
          <w:p w14:paraId="0345F9B3" w14:textId="77777777" w:rsidR="00CC4F9B" w:rsidRDefault="00EC18C0">
            <w:pPr>
              <w:pStyle w:val="TableParagraph"/>
              <w:spacing w:line="244" w:lineRule="exact"/>
              <w:ind w:left="495"/>
            </w:pPr>
            <w:r>
              <w:t>All</w:t>
            </w:r>
            <w:r>
              <w:rPr>
                <w:spacing w:val="-4"/>
              </w:rPr>
              <w:t xml:space="preserve"> </w:t>
            </w:r>
            <w:r>
              <w:t>Other</w:t>
            </w:r>
            <w:r>
              <w:rPr>
                <w:spacing w:val="-3"/>
              </w:rPr>
              <w:t xml:space="preserve"> </w:t>
            </w:r>
            <w:r>
              <w:rPr>
                <w:spacing w:val="-2"/>
              </w:rPr>
              <w:t>Entities</w:t>
            </w:r>
          </w:p>
        </w:tc>
      </w:tr>
    </w:tbl>
    <w:p w14:paraId="0345F9B5" w14:textId="77777777" w:rsidR="00CC4F9B" w:rsidRDefault="00EC18C0">
      <w:pPr>
        <w:pStyle w:val="BodyText"/>
        <w:spacing w:before="18"/>
        <w:rPr>
          <w:b/>
          <w:sz w:val="20"/>
        </w:rPr>
      </w:pPr>
      <w:r>
        <w:rPr>
          <w:b/>
          <w:noProof/>
          <w:sz w:val="20"/>
        </w:rPr>
        <mc:AlternateContent>
          <mc:Choice Requires="wps">
            <w:drawing>
              <wp:anchor distT="0" distB="0" distL="0" distR="0" simplePos="0" relativeHeight="487696384" behindDoc="1" locked="0" layoutInCell="1" allowOverlap="1" wp14:anchorId="03460B0E" wp14:editId="03460B0F">
                <wp:simplePos x="0" y="0"/>
                <wp:positionH relativeFrom="page">
                  <wp:posOffset>896111</wp:posOffset>
                </wp:positionH>
                <wp:positionV relativeFrom="paragraph">
                  <wp:posOffset>181990</wp:posOffset>
                </wp:positionV>
                <wp:extent cx="5980430" cy="218440"/>
                <wp:effectExtent l="0" t="0" r="0" b="0"/>
                <wp:wrapTopAndBottom/>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78" w14:textId="77777777" w:rsidR="00CC4F9B" w:rsidRDefault="00EC18C0">
                            <w:pPr>
                              <w:spacing w:line="342"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wps:txbx>
                      <wps:bodyPr wrap="square" lIns="0" tIns="0" rIns="0" bIns="0" rtlCol="0">
                        <a:noAutofit/>
                      </wps:bodyPr>
                    </wps:wsp>
                  </a:graphicData>
                </a:graphic>
              </wp:anchor>
            </w:drawing>
          </mc:Choice>
          <mc:Fallback>
            <w:pict>
              <v:shape w14:anchorId="03460B0E" id="Textbox 340" o:spid="_x0000_s1119" type="#_x0000_t202" style="position:absolute;margin-left:70.55pt;margin-top:14.35pt;width:470.9pt;height:17.2pt;z-index:-15620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" fillcolor="#365f91" stroked="f">
                <v:textbox inset="0,0,0,0">
                  <w:txbxContent>
                    <w:p w14:paraId="03460F78" w14:textId="77777777" w:rsidR="00CC4F9B" w:rsidRDefault="00EC18C0">
                      <w:pPr>
                        <w:spacing w:line="342"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v:textbox>
                <w10:wrap type="topAndBottom" anchorx="page"/>
              </v:shape>
            </w:pict>
          </mc:Fallback>
        </mc:AlternateContent>
      </w:r>
    </w:p>
    <w:p w14:paraId="0345F9B6" w14:textId="77777777" w:rsidR="00CC4F9B" w:rsidRDefault="00EC18C0">
      <w:pPr>
        <w:pStyle w:val="BodyText"/>
        <w:spacing w:before="117"/>
        <w:ind w:left="359" w:right="377"/>
      </w:pPr>
      <w:r>
        <w:t>This</w:t>
      </w:r>
      <w:r>
        <w:rPr>
          <w:spacing w:val="-2"/>
        </w:rPr>
        <w:t xml:space="preserve"> </w:t>
      </w:r>
      <w:r>
        <w:t>Annex</w:t>
      </w:r>
      <w:r>
        <w:rPr>
          <w:spacing w:val="-4"/>
        </w:rPr>
        <w:t xml:space="preserve"> </w:t>
      </w:r>
      <w:r>
        <w:t>will</w:t>
      </w:r>
      <w:r>
        <w:rPr>
          <w:spacing w:val="-2"/>
        </w:rPr>
        <w:t xml:space="preserve"> </w:t>
      </w:r>
      <w:r>
        <w:t>establish</w:t>
      </w:r>
      <w:r>
        <w:rPr>
          <w:spacing w:val="-3"/>
        </w:rPr>
        <w:t xml:space="preserve"> </w:t>
      </w:r>
      <w:r>
        <w:t>a</w:t>
      </w:r>
      <w:r>
        <w:rPr>
          <w:spacing w:val="-4"/>
        </w:rPr>
        <w:t xml:space="preserve"> </w:t>
      </w:r>
      <w:r>
        <w:t>process</w:t>
      </w:r>
      <w:r>
        <w:rPr>
          <w:spacing w:val="-4"/>
        </w:rPr>
        <w:t xml:space="preserve"> </w:t>
      </w:r>
      <w:r>
        <w:t>to</w:t>
      </w:r>
      <w:r>
        <w:rPr>
          <w:spacing w:val="-1"/>
        </w:rPr>
        <w:t xml:space="preserve"> </w:t>
      </w:r>
      <w:r>
        <w:t>provide</w:t>
      </w:r>
      <w:r>
        <w:rPr>
          <w:spacing w:val="-4"/>
        </w:rPr>
        <w:t xml:space="preserve"> </w:t>
      </w:r>
      <w:r>
        <w:t>disaster</w:t>
      </w:r>
      <w:r>
        <w:rPr>
          <w:spacing w:val="-4"/>
        </w:rPr>
        <w:t xml:space="preserve"> </w:t>
      </w:r>
      <w:r>
        <w:t>emergency</w:t>
      </w:r>
      <w:r>
        <w:rPr>
          <w:spacing w:val="-1"/>
        </w:rPr>
        <w:t xml:space="preserve"> </w:t>
      </w:r>
      <w:r>
        <w:t>public</w:t>
      </w:r>
      <w:r>
        <w:rPr>
          <w:spacing w:val="-2"/>
        </w:rPr>
        <w:t xml:space="preserve"> </w:t>
      </w:r>
      <w:r>
        <w:t>information</w:t>
      </w:r>
      <w:r>
        <w:rPr>
          <w:spacing w:val="-3"/>
        </w:rPr>
        <w:t xml:space="preserve"> </w:t>
      </w:r>
      <w:r>
        <w:t>and</w:t>
      </w:r>
      <w:r>
        <w:rPr>
          <w:spacing w:val="-3"/>
        </w:rPr>
        <w:t xml:space="preserve"> </w:t>
      </w:r>
      <w:r>
        <w:t>instructions</w:t>
      </w:r>
      <w:r>
        <w:rPr>
          <w:spacing w:val="-4"/>
        </w:rPr>
        <w:t xml:space="preserve"> </w:t>
      </w:r>
      <w:r>
        <w:t xml:space="preserve">to </w:t>
      </w:r>
      <w:r>
        <w:t>communities and the public. The Public Information Annex ensures sufficient state-level public information</w:t>
      </w:r>
      <w:r>
        <w:rPr>
          <w:spacing w:val="-1"/>
        </w:rPr>
        <w:t xml:space="preserve"> </w:t>
      </w:r>
      <w:r>
        <w:t>personnel are</w:t>
      </w:r>
      <w:r>
        <w:rPr>
          <w:spacing w:val="-4"/>
        </w:rPr>
        <w:t xml:space="preserve"> </w:t>
      </w:r>
      <w:r>
        <w:t>deployed</w:t>
      </w:r>
      <w:r>
        <w:rPr>
          <w:spacing w:val="-1"/>
        </w:rPr>
        <w:t xml:space="preserve"> </w:t>
      </w:r>
      <w:r>
        <w:t>during</w:t>
      </w:r>
      <w:r>
        <w:rPr>
          <w:spacing w:val="-1"/>
        </w:rPr>
        <w:t xml:space="preserve"> </w:t>
      </w:r>
      <w:r>
        <w:t>disasters,</w:t>
      </w:r>
      <w:r>
        <w:rPr>
          <w:spacing w:val="-5"/>
        </w:rPr>
        <w:t xml:space="preserve"> </w:t>
      </w:r>
      <w:r>
        <w:t>emergencies</w:t>
      </w:r>
      <w:r>
        <w:rPr>
          <w:spacing w:val="-2"/>
        </w:rPr>
        <w:t xml:space="preserve"> </w:t>
      </w:r>
      <w:r>
        <w:t>or</w:t>
      </w:r>
      <w:r>
        <w:rPr>
          <w:spacing w:val="-2"/>
        </w:rPr>
        <w:t xml:space="preserve"> </w:t>
      </w:r>
      <w:r>
        <w:t>statewide</w:t>
      </w:r>
      <w:r>
        <w:rPr>
          <w:spacing w:val="-2"/>
        </w:rPr>
        <w:t xml:space="preserve"> </w:t>
      </w:r>
      <w:r>
        <w:t>incidents to coordinate the provision of accurate, coordinated, and timely information to affected populations, governments, legislators, and the media.</w:t>
      </w:r>
    </w:p>
    <w:p w14:paraId="0345F9B7" w14:textId="77777777" w:rsidR="00CC4F9B" w:rsidRDefault="00EC18C0">
      <w:pPr>
        <w:pStyle w:val="BodyText"/>
        <w:spacing w:before="10"/>
        <w:rPr>
          <w:sz w:val="17"/>
        </w:rPr>
      </w:pPr>
      <w:r>
        <w:rPr>
          <w:noProof/>
          <w:sz w:val="17"/>
        </w:rPr>
        <mc:AlternateContent>
          <mc:Choice Requires="wps">
            <w:drawing>
              <wp:anchor distT="0" distB="0" distL="0" distR="0" simplePos="0" relativeHeight="487696896" behindDoc="1" locked="0" layoutInCell="1" allowOverlap="1" wp14:anchorId="03460B10" wp14:editId="03460B11">
                <wp:simplePos x="0" y="0"/>
                <wp:positionH relativeFrom="page">
                  <wp:posOffset>896111</wp:posOffset>
                </wp:positionH>
                <wp:positionV relativeFrom="paragraph">
                  <wp:posOffset>153559</wp:posOffset>
                </wp:positionV>
                <wp:extent cx="5980430" cy="216535"/>
                <wp:effectExtent l="0" t="0" r="0" b="0"/>
                <wp:wrapTopAndBottom/>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79"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wps:txbx>
                      <wps:bodyPr wrap="square" lIns="0" tIns="0" rIns="0" bIns="0" rtlCol="0">
                        <a:noAutofit/>
                      </wps:bodyPr>
                    </wps:wsp>
                  </a:graphicData>
                </a:graphic>
              </wp:anchor>
            </w:drawing>
          </mc:Choice>
          <mc:Fallback>
            <w:pict>
              <v:shape w14:anchorId="03460B10" id="Textbox 341" o:spid="_x0000_s1120" type="#_x0000_t202" style="position:absolute;margin-left:70.55pt;margin-top:12.1pt;width:470.9pt;height:17.05pt;z-index:-15619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" fillcolor="#365f91" stroked="f">
                <v:textbox inset="0,0,0,0">
                  <w:txbxContent>
                    <w:p w14:paraId="03460F79"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v:textbox>
                <w10:wrap type="topAndBottom" anchorx="page"/>
              </v:shape>
            </w:pict>
          </mc:Fallback>
        </mc:AlternateContent>
      </w:r>
    </w:p>
    <w:p w14:paraId="0345F9B8" w14:textId="77777777" w:rsidR="00CC4F9B" w:rsidRDefault="00EC18C0">
      <w:pPr>
        <w:pStyle w:val="Heading3"/>
        <w:numPr>
          <w:ilvl w:val="1"/>
          <w:numId w:val="70"/>
        </w:numPr>
        <w:tabs>
          <w:tab w:val="left" w:pos="778"/>
        </w:tabs>
        <w:ind w:left="778" w:hanging="418"/>
      </w:pPr>
      <w:r>
        <w:rPr>
          <w:color w:val="16365D"/>
          <w:spacing w:val="-2"/>
        </w:rPr>
        <w:t>Situation</w:t>
      </w:r>
    </w:p>
    <w:p w14:paraId="0345F9B9" w14:textId="77777777" w:rsidR="00CC4F9B" w:rsidRDefault="00EC18C0">
      <w:pPr>
        <w:pStyle w:val="BodyText"/>
        <w:spacing w:before="121"/>
        <w:ind w:left="360" w:right="384"/>
      </w:pPr>
      <w:r>
        <w:t>During</w:t>
      </w:r>
      <w:r>
        <w:rPr>
          <w:spacing w:val="-4"/>
        </w:rPr>
        <w:t xml:space="preserve"> </w:t>
      </w:r>
      <w:r>
        <w:t>emergencies</w:t>
      </w:r>
      <w:r>
        <w:rPr>
          <w:spacing w:val="-3"/>
        </w:rPr>
        <w:t xml:space="preserve"> </w:t>
      </w:r>
      <w:r>
        <w:t>and</w:t>
      </w:r>
      <w:r>
        <w:rPr>
          <w:spacing w:val="-4"/>
        </w:rPr>
        <w:t xml:space="preserve"> </w:t>
      </w:r>
      <w:r>
        <w:t>disasters,</w:t>
      </w:r>
      <w:r>
        <w:rPr>
          <w:spacing w:val="-5"/>
        </w:rPr>
        <w:t xml:space="preserve"> </w:t>
      </w:r>
      <w:r>
        <w:t>the</w:t>
      </w:r>
      <w:r>
        <w:rPr>
          <w:spacing w:val="-2"/>
        </w:rPr>
        <w:t xml:space="preserve"> </w:t>
      </w:r>
      <w:r>
        <w:t>public</w:t>
      </w:r>
      <w:r>
        <w:rPr>
          <w:spacing w:val="-3"/>
        </w:rPr>
        <w:t xml:space="preserve"> </w:t>
      </w:r>
      <w:r>
        <w:t>needs</w:t>
      </w:r>
      <w:r>
        <w:rPr>
          <w:spacing w:val="-3"/>
        </w:rPr>
        <w:t xml:space="preserve"> </w:t>
      </w:r>
      <w:r>
        <w:t>detailed</w:t>
      </w:r>
      <w:r>
        <w:rPr>
          <w:spacing w:val="-4"/>
        </w:rPr>
        <w:t xml:space="preserve"> </w:t>
      </w:r>
      <w:r>
        <w:t>information</w:t>
      </w:r>
      <w:r>
        <w:rPr>
          <w:spacing w:val="-6"/>
        </w:rPr>
        <w:t xml:space="preserve"> </w:t>
      </w:r>
      <w:r>
        <w:t>regarding</w:t>
      </w:r>
      <w:r>
        <w:rPr>
          <w:spacing w:val="-4"/>
        </w:rPr>
        <w:t xml:space="preserve"> </w:t>
      </w:r>
      <w:r>
        <w:t>protective</w:t>
      </w:r>
      <w:r>
        <w:rPr>
          <w:spacing w:val="-2"/>
        </w:rPr>
        <w:t xml:space="preserve"> </w:t>
      </w:r>
      <w:r>
        <w:t>actions</w:t>
      </w:r>
      <w:r>
        <w:rPr>
          <w:spacing w:val="-5"/>
        </w:rPr>
        <w:t xml:space="preserve"> </w:t>
      </w:r>
      <w:r>
        <w:t xml:space="preserve">to minimize the loss of life and </w:t>
      </w:r>
      <w:r>
        <w:t>property. Every effort should be made to provide timely, accurate emergency information through both conventional and nonconventional media sources.</w:t>
      </w:r>
    </w:p>
    <w:p w14:paraId="0345F9BA" w14:textId="77777777" w:rsidR="00CC4F9B" w:rsidRDefault="00EC18C0">
      <w:pPr>
        <w:pStyle w:val="Heading3"/>
        <w:numPr>
          <w:ilvl w:val="1"/>
          <w:numId w:val="70"/>
        </w:numPr>
        <w:tabs>
          <w:tab w:val="left" w:pos="778"/>
        </w:tabs>
        <w:spacing w:before="242"/>
        <w:ind w:left="778" w:hanging="418"/>
      </w:pPr>
      <w:r>
        <w:rPr>
          <w:color w:val="16365D"/>
          <w:spacing w:val="-2"/>
        </w:rPr>
        <w:t>Assumptions</w:t>
      </w:r>
    </w:p>
    <w:p w14:paraId="0345F9BB" w14:textId="77777777" w:rsidR="00CC4F9B" w:rsidRDefault="00EC18C0">
      <w:pPr>
        <w:pStyle w:val="ListParagraph"/>
        <w:numPr>
          <w:ilvl w:val="2"/>
          <w:numId w:val="70"/>
        </w:numPr>
        <w:tabs>
          <w:tab w:val="left" w:pos="720"/>
        </w:tabs>
        <w:spacing w:before="118"/>
        <w:ind w:right="954"/>
      </w:pPr>
      <w:r>
        <w:t>The</w:t>
      </w:r>
      <w:r>
        <w:rPr>
          <w:spacing w:val="-2"/>
        </w:rPr>
        <w:t xml:space="preserve"> </w:t>
      </w:r>
      <w:r>
        <w:t>continuous</w:t>
      </w:r>
      <w:r>
        <w:rPr>
          <w:spacing w:val="-3"/>
        </w:rPr>
        <w:t xml:space="preserve"> </w:t>
      </w:r>
      <w:r>
        <w:t>flow</w:t>
      </w:r>
      <w:r>
        <w:rPr>
          <w:spacing w:val="-4"/>
        </w:rPr>
        <w:t xml:space="preserve"> </w:t>
      </w:r>
      <w:r>
        <w:t>of</w:t>
      </w:r>
      <w:r>
        <w:rPr>
          <w:spacing w:val="-4"/>
        </w:rPr>
        <w:t xml:space="preserve"> </w:t>
      </w:r>
      <w:r>
        <w:t>official</w:t>
      </w:r>
      <w:r>
        <w:rPr>
          <w:spacing w:val="-3"/>
        </w:rPr>
        <w:t xml:space="preserve"> </w:t>
      </w:r>
      <w:r>
        <w:t>information</w:t>
      </w:r>
      <w:r>
        <w:rPr>
          <w:spacing w:val="-3"/>
        </w:rPr>
        <w:t xml:space="preserve"> </w:t>
      </w:r>
      <w:r>
        <w:t>and</w:t>
      </w:r>
      <w:r>
        <w:rPr>
          <w:spacing w:val="-3"/>
        </w:rPr>
        <w:t xml:space="preserve"> </w:t>
      </w:r>
      <w:r>
        <w:t>instructions</w:t>
      </w:r>
      <w:r>
        <w:rPr>
          <w:spacing w:val="-4"/>
        </w:rPr>
        <w:t xml:space="preserve"> </w:t>
      </w:r>
      <w:r>
        <w:t>to</w:t>
      </w:r>
      <w:r>
        <w:rPr>
          <w:spacing w:val="-3"/>
        </w:rPr>
        <w:t xml:space="preserve"> </w:t>
      </w:r>
      <w:r>
        <w:t>the</w:t>
      </w:r>
      <w:r>
        <w:rPr>
          <w:spacing w:val="-2"/>
        </w:rPr>
        <w:t xml:space="preserve"> </w:t>
      </w:r>
      <w:r>
        <w:t>public</w:t>
      </w:r>
      <w:r>
        <w:rPr>
          <w:spacing w:val="-3"/>
        </w:rPr>
        <w:t xml:space="preserve"> </w:t>
      </w:r>
      <w:r>
        <w:t>is</w:t>
      </w:r>
      <w:r>
        <w:rPr>
          <w:spacing w:val="-4"/>
        </w:rPr>
        <w:t xml:space="preserve"> </w:t>
      </w:r>
      <w:r>
        <w:t>essential</w:t>
      </w:r>
      <w:r>
        <w:rPr>
          <w:spacing w:val="-3"/>
        </w:rPr>
        <w:t xml:space="preserve"> </w:t>
      </w:r>
      <w:r>
        <w:t>during</w:t>
      </w:r>
      <w:r>
        <w:rPr>
          <w:spacing w:val="-3"/>
        </w:rPr>
        <w:t xml:space="preserve"> </w:t>
      </w:r>
      <w:r>
        <w:t xml:space="preserve">an </w:t>
      </w:r>
      <w:r>
        <w:rPr>
          <w:spacing w:val="-2"/>
        </w:rPr>
        <w:t>emergency/disaster.</w:t>
      </w:r>
    </w:p>
    <w:p w14:paraId="0345F9BC" w14:textId="77777777" w:rsidR="00CC4F9B" w:rsidRDefault="00EC18C0">
      <w:pPr>
        <w:pStyle w:val="ListParagraph"/>
        <w:numPr>
          <w:ilvl w:val="2"/>
          <w:numId w:val="70"/>
        </w:numPr>
        <w:tabs>
          <w:tab w:val="left" w:pos="720"/>
        </w:tabs>
        <w:spacing w:before="119"/>
        <w:ind w:right="374"/>
      </w:pPr>
      <w:r>
        <w:t>The</w:t>
      </w:r>
      <w:r>
        <w:rPr>
          <w:spacing w:val="-1"/>
        </w:rPr>
        <w:t xml:space="preserve"> </w:t>
      </w:r>
      <w:r>
        <w:t>flow</w:t>
      </w:r>
      <w:r>
        <w:rPr>
          <w:spacing w:val="-4"/>
        </w:rPr>
        <w:t xml:space="preserve"> </w:t>
      </w:r>
      <w:r>
        <w:t>of</w:t>
      </w:r>
      <w:r>
        <w:rPr>
          <w:spacing w:val="-2"/>
        </w:rPr>
        <w:t xml:space="preserve"> </w:t>
      </w:r>
      <w:r>
        <w:t>information</w:t>
      </w:r>
      <w:r>
        <w:rPr>
          <w:spacing w:val="-5"/>
        </w:rPr>
        <w:t xml:space="preserve"> </w:t>
      </w:r>
      <w:r>
        <w:t>must</w:t>
      </w:r>
      <w:r>
        <w:rPr>
          <w:spacing w:val="-1"/>
        </w:rPr>
        <w:t xml:space="preserve"> </w:t>
      </w:r>
      <w:r>
        <w:t>be</w:t>
      </w:r>
      <w:r>
        <w:rPr>
          <w:spacing w:val="-1"/>
        </w:rPr>
        <w:t xml:space="preserve"> </w:t>
      </w:r>
      <w:r>
        <w:t>routinely</w:t>
      </w:r>
      <w:r>
        <w:rPr>
          <w:spacing w:val="-1"/>
        </w:rPr>
        <w:t xml:space="preserve"> </w:t>
      </w:r>
      <w:r>
        <w:t>delivered</w:t>
      </w:r>
      <w:r>
        <w:rPr>
          <w:spacing w:val="-3"/>
        </w:rPr>
        <w:t xml:space="preserve"> </w:t>
      </w:r>
      <w:r>
        <w:t>in</w:t>
      </w:r>
      <w:r>
        <w:rPr>
          <w:spacing w:val="-3"/>
        </w:rPr>
        <w:t xml:space="preserve"> </w:t>
      </w:r>
      <w:r>
        <w:t>a</w:t>
      </w:r>
      <w:r>
        <w:rPr>
          <w:spacing w:val="-2"/>
        </w:rPr>
        <w:t xml:space="preserve"> </w:t>
      </w:r>
      <w:r>
        <w:t>variety</w:t>
      </w:r>
      <w:r>
        <w:rPr>
          <w:spacing w:val="-3"/>
        </w:rPr>
        <w:t xml:space="preserve"> </w:t>
      </w:r>
      <w:r>
        <w:t>of</w:t>
      </w:r>
      <w:r>
        <w:rPr>
          <w:spacing w:val="-4"/>
        </w:rPr>
        <w:t xml:space="preserve"> </w:t>
      </w:r>
      <w:r>
        <w:t>formats.</w:t>
      </w:r>
      <w:r>
        <w:rPr>
          <w:spacing w:val="-2"/>
        </w:rPr>
        <w:t xml:space="preserve"> </w:t>
      </w:r>
      <w:r>
        <w:t>The</w:t>
      </w:r>
      <w:r>
        <w:rPr>
          <w:spacing w:val="-4"/>
        </w:rPr>
        <w:t xml:space="preserve"> </w:t>
      </w:r>
      <w:r>
        <w:t>information</w:t>
      </w:r>
      <w:r>
        <w:rPr>
          <w:spacing w:val="-5"/>
        </w:rPr>
        <w:t xml:space="preserve"> </w:t>
      </w:r>
      <w:r>
        <w:t>must</w:t>
      </w:r>
      <w:r>
        <w:rPr>
          <w:spacing w:val="-4"/>
        </w:rPr>
        <w:t xml:space="preserve"> </w:t>
      </w:r>
      <w:r>
        <w:t>be presented to the public in a format that is easy to understand (e.g., social media, email/text/phone calls, traditional</w:t>
      </w:r>
      <w:r>
        <w:rPr>
          <w:spacing w:val="-3"/>
        </w:rPr>
        <w:t xml:space="preserve"> </w:t>
      </w:r>
      <w:r>
        <w:t>media,</w:t>
      </w:r>
      <w:r>
        <w:rPr>
          <w:spacing w:val="-2"/>
        </w:rPr>
        <w:t xml:space="preserve"> </w:t>
      </w:r>
      <w:r>
        <w:t>sirens) to reach</w:t>
      </w:r>
      <w:r>
        <w:rPr>
          <w:spacing w:val="-1"/>
        </w:rPr>
        <w:t xml:space="preserve"> </w:t>
      </w:r>
      <w:r>
        <w:t>individuals and</w:t>
      </w:r>
      <w:r>
        <w:rPr>
          <w:spacing w:val="-1"/>
        </w:rPr>
        <w:t xml:space="preserve"> </w:t>
      </w:r>
      <w:r>
        <w:t>families</w:t>
      </w:r>
      <w:r>
        <w:rPr>
          <w:spacing w:val="-2"/>
        </w:rPr>
        <w:t xml:space="preserve"> </w:t>
      </w:r>
      <w:r>
        <w:t>of</w:t>
      </w:r>
      <w:r>
        <w:rPr>
          <w:spacing w:val="-2"/>
        </w:rPr>
        <w:t xml:space="preserve"> </w:t>
      </w:r>
      <w:r>
        <w:t>children</w:t>
      </w:r>
      <w:r>
        <w:rPr>
          <w:spacing w:val="-1"/>
        </w:rPr>
        <w:t xml:space="preserve"> </w:t>
      </w:r>
      <w:r>
        <w:t>with</w:t>
      </w:r>
      <w:r>
        <w:rPr>
          <w:spacing w:val="-1"/>
        </w:rPr>
        <w:t xml:space="preserve"> </w:t>
      </w:r>
      <w:r>
        <w:t>sensory, intellectual and cognitive disabilities, as well as individuals/families with limited English proficiency.</w:t>
      </w:r>
    </w:p>
    <w:p w14:paraId="0345F9BD" w14:textId="77777777" w:rsidR="00CC4F9B" w:rsidRDefault="00EC18C0">
      <w:pPr>
        <w:pStyle w:val="ListParagraph"/>
        <w:numPr>
          <w:ilvl w:val="2"/>
          <w:numId w:val="70"/>
        </w:numPr>
        <w:tabs>
          <w:tab w:val="left" w:pos="720"/>
        </w:tabs>
        <w:ind w:right="1420"/>
      </w:pPr>
      <w:r>
        <w:t>Panic,</w:t>
      </w:r>
      <w:r>
        <w:rPr>
          <w:spacing w:val="-2"/>
        </w:rPr>
        <w:t xml:space="preserve"> </w:t>
      </w:r>
      <w:r>
        <w:t>fear,</w:t>
      </w:r>
      <w:r>
        <w:rPr>
          <w:spacing w:val="-2"/>
        </w:rPr>
        <w:t xml:space="preserve"> </w:t>
      </w:r>
      <w:r>
        <w:t>rumors</w:t>
      </w:r>
      <w:r>
        <w:rPr>
          <w:spacing w:val="-2"/>
        </w:rPr>
        <w:t xml:space="preserve"> </w:t>
      </w:r>
      <w:r>
        <w:t>and</w:t>
      </w:r>
      <w:r>
        <w:rPr>
          <w:spacing w:val="-3"/>
        </w:rPr>
        <w:t xml:space="preserve"> </w:t>
      </w:r>
      <w:r>
        <w:t>confusion</w:t>
      </w:r>
      <w:r>
        <w:rPr>
          <w:spacing w:val="-3"/>
        </w:rPr>
        <w:t xml:space="preserve"> </w:t>
      </w:r>
      <w:r>
        <w:t>can</w:t>
      </w:r>
      <w:r>
        <w:rPr>
          <w:spacing w:val="-3"/>
        </w:rPr>
        <w:t xml:space="preserve"> </w:t>
      </w:r>
      <w:r>
        <w:t>be</w:t>
      </w:r>
      <w:r>
        <w:rPr>
          <w:spacing w:val="-4"/>
        </w:rPr>
        <w:t xml:space="preserve"> </w:t>
      </w:r>
      <w:r>
        <w:t>reduced</w:t>
      </w:r>
      <w:r>
        <w:rPr>
          <w:spacing w:val="-5"/>
        </w:rPr>
        <w:t xml:space="preserve"> </w:t>
      </w:r>
      <w:r>
        <w:t>or</w:t>
      </w:r>
      <w:r>
        <w:rPr>
          <w:spacing w:val="-4"/>
        </w:rPr>
        <w:t xml:space="preserve"> </w:t>
      </w:r>
      <w:r>
        <w:t>avoided</w:t>
      </w:r>
      <w:r>
        <w:rPr>
          <w:spacing w:val="-5"/>
        </w:rPr>
        <w:t xml:space="preserve"> </w:t>
      </w:r>
      <w:r>
        <w:t>by</w:t>
      </w:r>
      <w:r>
        <w:rPr>
          <w:spacing w:val="-1"/>
        </w:rPr>
        <w:t xml:space="preserve"> </w:t>
      </w:r>
      <w:r>
        <w:t>proper</w:t>
      </w:r>
      <w:r>
        <w:rPr>
          <w:spacing w:val="-2"/>
        </w:rPr>
        <w:t xml:space="preserve"> </w:t>
      </w:r>
      <w:r>
        <w:t>coordination</w:t>
      </w:r>
      <w:r>
        <w:rPr>
          <w:spacing w:val="-3"/>
        </w:rPr>
        <w:t xml:space="preserve"> </w:t>
      </w:r>
      <w:r>
        <w:t>and dissemination of official emergency/disaster information.</w:t>
      </w:r>
    </w:p>
    <w:p w14:paraId="0345F9BE" w14:textId="77777777" w:rsidR="00CC4F9B" w:rsidRDefault="00EC18C0">
      <w:pPr>
        <w:pStyle w:val="BodyText"/>
        <w:spacing w:before="10"/>
        <w:rPr>
          <w:sz w:val="17"/>
        </w:rPr>
      </w:pPr>
      <w:r>
        <w:rPr>
          <w:noProof/>
          <w:sz w:val="17"/>
        </w:rPr>
        <mc:AlternateContent>
          <mc:Choice Requires="wps">
            <w:drawing>
              <wp:anchor distT="0" distB="0" distL="0" distR="0" simplePos="0" relativeHeight="487697408" behindDoc="1" locked="0" layoutInCell="1" allowOverlap="1" wp14:anchorId="03460B12" wp14:editId="03460B13">
                <wp:simplePos x="0" y="0"/>
                <wp:positionH relativeFrom="page">
                  <wp:posOffset>896111</wp:posOffset>
                </wp:positionH>
                <wp:positionV relativeFrom="paragraph">
                  <wp:posOffset>153401</wp:posOffset>
                </wp:positionV>
                <wp:extent cx="5980430" cy="216535"/>
                <wp:effectExtent l="0" t="0" r="0" b="0"/>
                <wp:wrapTopAndBottom/>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7A" w14:textId="77777777" w:rsidR="00CC4F9B" w:rsidRDefault="00EC18C0">
                            <w:pPr>
                              <w:spacing w:line="341"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wps:txbx>
                      <wps:bodyPr wrap="square" lIns="0" tIns="0" rIns="0" bIns="0" rtlCol="0">
                        <a:noAutofit/>
                      </wps:bodyPr>
                    </wps:wsp>
                  </a:graphicData>
                </a:graphic>
              </wp:anchor>
            </w:drawing>
          </mc:Choice>
          <mc:Fallback>
            <w:pict>
              <v:shape w14:anchorId="03460B12" id="Textbox 342" o:spid="_x0000_s1121" type="#_x0000_t202" style="position:absolute;margin-left:70.55pt;margin-top:12.1pt;width:470.9pt;height:17.05pt;z-index:-15619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" fillcolor="#365f91" stroked="f">
                <v:textbox inset="0,0,0,0">
                  <w:txbxContent>
                    <w:p w14:paraId="03460F7A" w14:textId="77777777" w:rsidR="00CC4F9B" w:rsidRDefault="00EC18C0">
                      <w:pPr>
                        <w:spacing w:line="341"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v:textbox>
                <w10:wrap type="topAndBottom" anchorx="page"/>
              </v:shape>
            </w:pict>
          </mc:Fallback>
        </mc:AlternateContent>
      </w:r>
    </w:p>
    <w:p w14:paraId="0345F9BF" w14:textId="77777777" w:rsidR="00CC4F9B" w:rsidRDefault="00EC18C0">
      <w:pPr>
        <w:pStyle w:val="Heading3"/>
        <w:numPr>
          <w:ilvl w:val="1"/>
          <w:numId w:val="69"/>
        </w:numPr>
        <w:tabs>
          <w:tab w:val="left" w:pos="778"/>
        </w:tabs>
        <w:ind w:left="778" w:hanging="418"/>
      </w:pPr>
      <w:r>
        <w:rPr>
          <w:color w:val="16365D"/>
        </w:rPr>
        <w:t>Local</w:t>
      </w:r>
      <w:r>
        <w:rPr>
          <w:color w:val="16365D"/>
          <w:spacing w:val="-1"/>
        </w:rPr>
        <w:t xml:space="preserve"> </w:t>
      </w:r>
      <w:r>
        <w:rPr>
          <w:color w:val="16365D"/>
          <w:spacing w:val="-2"/>
        </w:rPr>
        <w:t>Government</w:t>
      </w:r>
    </w:p>
    <w:p w14:paraId="0345F9C0" w14:textId="77777777" w:rsidR="00CC4F9B" w:rsidRDefault="00EC18C0">
      <w:pPr>
        <w:pStyle w:val="ListParagraph"/>
        <w:numPr>
          <w:ilvl w:val="2"/>
          <w:numId w:val="69"/>
        </w:numPr>
        <w:tabs>
          <w:tab w:val="left" w:pos="720"/>
        </w:tabs>
        <w:spacing w:before="119"/>
        <w:ind w:right="522"/>
      </w:pPr>
      <w:r>
        <w:t>During</w:t>
      </w:r>
      <w:r>
        <w:rPr>
          <w:spacing w:val="-4"/>
        </w:rPr>
        <w:t xml:space="preserve"> </w:t>
      </w:r>
      <w:r>
        <w:t>any</w:t>
      </w:r>
      <w:r>
        <w:rPr>
          <w:spacing w:val="-2"/>
        </w:rPr>
        <w:t xml:space="preserve"> </w:t>
      </w:r>
      <w:r>
        <w:t>emergency/disaster</w:t>
      </w:r>
      <w:r>
        <w:rPr>
          <w:spacing w:val="-3"/>
        </w:rPr>
        <w:t xml:space="preserve"> </w:t>
      </w:r>
      <w:r>
        <w:t>situation,</w:t>
      </w:r>
      <w:r>
        <w:rPr>
          <w:spacing w:val="-5"/>
        </w:rPr>
        <w:t xml:space="preserve"> </w:t>
      </w:r>
      <w:r>
        <w:t>the</w:t>
      </w:r>
      <w:r>
        <w:rPr>
          <w:spacing w:val="-2"/>
        </w:rPr>
        <w:t xml:space="preserve"> </w:t>
      </w:r>
      <w:r>
        <w:t>affected</w:t>
      </w:r>
      <w:r>
        <w:rPr>
          <w:spacing w:val="-6"/>
        </w:rPr>
        <w:t xml:space="preserve"> </w:t>
      </w:r>
      <w:r>
        <w:t>local</w:t>
      </w:r>
      <w:r>
        <w:rPr>
          <w:spacing w:val="-3"/>
        </w:rPr>
        <w:t xml:space="preserve"> </w:t>
      </w:r>
      <w:r>
        <w:t>government(s)</w:t>
      </w:r>
      <w:r>
        <w:rPr>
          <w:spacing w:val="-5"/>
        </w:rPr>
        <w:t xml:space="preserve"> </w:t>
      </w:r>
      <w:r>
        <w:t>will</w:t>
      </w:r>
      <w:r>
        <w:rPr>
          <w:spacing w:val="-6"/>
        </w:rPr>
        <w:t xml:space="preserve"> </w:t>
      </w:r>
      <w:r>
        <w:t>coordinate</w:t>
      </w:r>
      <w:r>
        <w:rPr>
          <w:spacing w:val="-5"/>
        </w:rPr>
        <w:t xml:space="preserve"> </w:t>
      </w:r>
      <w:r>
        <w:t>with</w:t>
      </w:r>
      <w:r>
        <w:rPr>
          <w:spacing w:val="-4"/>
        </w:rPr>
        <w:t xml:space="preserve"> </w:t>
      </w:r>
      <w:r>
        <w:t xml:space="preserve">the State to </w:t>
      </w:r>
      <w:r>
        <w:t>synchronize official emergency/disaster-related public information.</w:t>
      </w:r>
    </w:p>
    <w:p w14:paraId="0345F9C1" w14:textId="77777777" w:rsidR="00CC4F9B" w:rsidRDefault="00EC18C0">
      <w:pPr>
        <w:pStyle w:val="Heading3"/>
        <w:numPr>
          <w:ilvl w:val="1"/>
          <w:numId w:val="68"/>
        </w:numPr>
        <w:tabs>
          <w:tab w:val="left" w:pos="778"/>
        </w:tabs>
        <w:spacing w:before="241"/>
        <w:ind w:left="778" w:hanging="418"/>
      </w:pPr>
      <w:bookmarkStart w:id="281" w:name="3.1_State_Government"/>
      <w:bookmarkEnd w:id="281"/>
      <w:r>
        <w:rPr>
          <w:color w:val="16365D"/>
        </w:rPr>
        <w:t xml:space="preserve">State </w:t>
      </w:r>
      <w:r>
        <w:rPr>
          <w:color w:val="16365D"/>
          <w:spacing w:val="-2"/>
        </w:rPr>
        <w:t>Government</w:t>
      </w:r>
    </w:p>
    <w:p w14:paraId="0345F9C2" w14:textId="77777777" w:rsidR="00CC4F9B" w:rsidRDefault="00EC18C0">
      <w:pPr>
        <w:pStyle w:val="ListParagraph"/>
        <w:numPr>
          <w:ilvl w:val="2"/>
          <w:numId w:val="68"/>
        </w:numPr>
        <w:tabs>
          <w:tab w:val="left" w:pos="720"/>
        </w:tabs>
        <w:spacing w:before="122"/>
        <w:ind w:right="669"/>
      </w:pPr>
      <w:r>
        <w:t>During SEOC activation, state agencies that are involved with elements of the response may distribute public information in their normal capacity. Public information products such as press releases,</w:t>
      </w:r>
      <w:r>
        <w:rPr>
          <w:spacing w:val="-2"/>
        </w:rPr>
        <w:t xml:space="preserve"> </w:t>
      </w:r>
      <w:r>
        <w:t>notifications,</w:t>
      </w:r>
      <w:r>
        <w:rPr>
          <w:spacing w:val="-2"/>
        </w:rPr>
        <w:t xml:space="preserve"> </w:t>
      </w:r>
      <w:r>
        <w:t>and</w:t>
      </w:r>
      <w:r>
        <w:rPr>
          <w:spacing w:val="-5"/>
        </w:rPr>
        <w:t xml:space="preserve"> </w:t>
      </w:r>
      <w:r>
        <w:t>media</w:t>
      </w:r>
      <w:r>
        <w:rPr>
          <w:spacing w:val="-2"/>
        </w:rPr>
        <w:t xml:space="preserve"> </w:t>
      </w:r>
      <w:r>
        <w:t>advisories</w:t>
      </w:r>
      <w:r>
        <w:rPr>
          <w:spacing w:val="-4"/>
        </w:rPr>
        <w:t xml:space="preserve"> </w:t>
      </w:r>
      <w:r>
        <w:t>will</w:t>
      </w:r>
      <w:r>
        <w:rPr>
          <w:spacing w:val="-2"/>
        </w:rPr>
        <w:t xml:space="preserve"> </w:t>
      </w:r>
      <w:r>
        <w:t>be</w:t>
      </w:r>
      <w:r>
        <w:rPr>
          <w:spacing w:val="-4"/>
        </w:rPr>
        <w:t xml:space="preserve"> </w:t>
      </w:r>
      <w:r>
        <w:t>shared</w:t>
      </w:r>
      <w:r>
        <w:rPr>
          <w:spacing w:val="-3"/>
        </w:rPr>
        <w:t xml:space="preserve"> </w:t>
      </w:r>
      <w:r>
        <w:t>with</w:t>
      </w:r>
      <w:r>
        <w:rPr>
          <w:spacing w:val="-5"/>
        </w:rPr>
        <w:t xml:space="preserve"> </w:t>
      </w:r>
      <w:r>
        <w:t>the</w:t>
      </w:r>
      <w:r>
        <w:rPr>
          <w:spacing w:val="-1"/>
        </w:rPr>
        <w:t xml:space="preserve"> </w:t>
      </w:r>
      <w:r>
        <w:t>JIC.</w:t>
      </w:r>
      <w:r>
        <w:rPr>
          <w:spacing w:val="-2"/>
        </w:rPr>
        <w:t xml:space="preserve"> </w:t>
      </w:r>
      <w:r>
        <w:t>If</w:t>
      </w:r>
      <w:r>
        <w:rPr>
          <w:spacing w:val="-2"/>
        </w:rPr>
        <w:t xml:space="preserve"> </w:t>
      </w:r>
      <w:r>
        <w:t>greater</w:t>
      </w:r>
      <w:r>
        <w:rPr>
          <w:spacing w:val="-4"/>
        </w:rPr>
        <w:t xml:space="preserve"> </w:t>
      </w:r>
      <w:r>
        <w:t>coordination</w:t>
      </w:r>
      <w:r>
        <w:rPr>
          <w:spacing w:val="-5"/>
        </w:rPr>
        <w:t xml:space="preserve"> </w:t>
      </w:r>
      <w:r>
        <w:t>of</w:t>
      </w:r>
    </w:p>
    <w:p w14:paraId="0345F9C3" w14:textId="77777777" w:rsidR="00CC4F9B" w:rsidRDefault="00EC18C0">
      <w:pPr>
        <w:pStyle w:val="BodyText"/>
        <w:spacing w:before="8"/>
        <w:rPr>
          <w:sz w:val="9"/>
        </w:rPr>
      </w:pPr>
      <w:r>
        <w:rPr>
          <w:noProof/>
          <w:sz w:val="9"/>
        </w:rPr>
        <mc:AlternateContent>
          <mc:Choice Requires="wps">
            <w:drawing>
              <wp:anchor distT="0" distB="0" distL="0" distR="0" simplePos="0" relativeHeight="487697920" behindDoc="1" locked="0" layoutInCell="1" allowOverlap="1" wp14:anchorId="03460B14" wp14:editId="03460B15">
                <wp:simplePos x="0" y="0"/>
                <wp:positionH relativeFrom="page">
                  <wp:posOffset>913128</wp:posOffset>
                </wp:positionH>
                <wp:positionV relativeFrom="paragraph">
                  <wp:posOffset>90083</wp:posOffset>
                </wp:positionV>
                <wp:extent cx="5943600" cy="1270"/>
                <wp:effectExtent l="0" t="0" r="0" b="0"/>
                <wp:wrapTopAndBottom/>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DCE0589" id="Graphic 343" o:spid="_x0000_s1026" style="position:absolute;margin-left:71.9pt;margin-top:7.1pt;width:468pt;height:.1pt;z-index:-1561856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" path="m,l5943600,e" filled="f" strokecolor="#94b3d6" strokeweight="1.25pt">
                <v:path arrowok="t"/>
                <w10:wrap type="topAndBottom" anchorx="page"/>
              </v:shape>
            </w:pict>
          </mc:Fallback>
        </mc:AlternateContent>
      </w:r>
    </w:p>
    <w:p w14:paraId="0345F9C4" w14:textId="77777777" w:rsidR="00CC4F9B" w:rsidRDefault="00CC4F9B">
      <w:pPr>
        <w:pStyle w:val="BodyText"/>
        <w:rPr>
          <w:sz w:val="9"/>
        </w:rPr>
        <w:sectPr w:rsidR="00CC4F9B">
          <w:pgSz w:w="12240" w:h="15840"/>
          <w:pgMar w:top="1560" w:right="1080" w:bottom="960" w:left="1080" w:header="720" w:footer="764" w:gutter="0"/>
          <w:cols w:space="720"/>
        </w:sectPr>
      </w:pPr>
    </w:p>
    <w:p w14:paraId="0345F9C5"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16" wp14:editId="03460B17">
                <wp:extent cx="5943600" cy="15875"/>
                <wp:effectExtent l="9525" t="0" r="0" b="3175"/>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45" name="Graphic 345"/>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26DBDDF" id="Group 344"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Nwbg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eQATcG4CAACXBQAADgAAAAAAAAAAAAAAAAAu&#10;AgAAZHJzL2Uyb0RvYy54bWxQSwECLQAUAAYACAAAACEAKM7UOdsAAAADAQAADwAAAAAAAAAAAAAA&#10;AADIBAAAZHJzL2Rvd25yZXYueG1sUEsFBgAAAAAEAAQA8wAAANAFAAAAAA==&#10;">
                <v:shape id="Graphic 345"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" path="m,l5943600,e" filled="f" strokecolor="#16375e" strokeweight="1.25pt">
                  <v:path arrowok="t"/>
                </v:shape>
                <w10:anchorlock/>
              </v:group>
            </w:pict>
          </mc:Fallback>
        </mc:AlternateContent>
      </w:r>
    </w:p>
    <w:p w14:paraId="0345F9C6" w14:textId="77777777" w:rsidR="00CC4F9B" w:rsidRDefault="00EC18C0">
      <w:pPr>
        <w:pStyle w:val="BodyText"/>
        <w:spacing w:before="135"/>
        <w:ind w:left="720" w:right="540"/>
      </w:pPr>
      <w:r>
        <w:t>messaging</w:t>
      </w:r>
      <w:r>
        <w:rPr>
          <w:spacing w:val="-2"/>
        </w:rPr>
        <w:t xml:space="preserve"> </w:t>
      </w:r>
      <w:r>
        <w:t>is</w:t>
      </w:r>
      <w:r>
        <w:rPr>
          <w:spacing w:val="-1"/>
        </w:rPr>
        <w:t xml:space="preserve"> </w:t>
      </w:r>
      <w:r>
        <w:t>required,</w:t>
      </w:r>
      <w:r>
        <w:rPr>
          <w:spacing w:val="-3"/>
        </w:rPr>
        <w:t xml:space="preserve"> </w:t>
      </w:r>
      <w:r>
        <w:t>the</w:t>
      </w:r>
      <w:r>
        <w:rPr>
          <w:spacing w:val="-3"/>
        </w:rPr>
        <w:t xml:space="preserve"> </w:t>
      </w:r>
      <w:r>
        <w:t>JIC</w:t>
      </w:r>
      <w:r>
        <w:rPr>
          <w:spacing w:val="-1"/>
        </w:rPr>
        <w:t xml:space="preserve"> </w:t>
      </w:r>
      <w:r>
        <w:t>Lead</w:t>
      </w:r>
      <w:r>
        <w:rPr>
          <w:spacing w:val="-4"/>
        </w:rPr>
        <w:t xml:space="preserve"> </w:t>
      </w:r>
      <w:r>
        <w:t>PIO</w:t>
      </w:r>
      <w:r>
        <w:rPr>
          <w:spacing w:val="-3"/>
        </w:rPr>
        <w:t xml:space="preserve"> </w:t>
      </w:r>
      <w:r>
        <w:t>will</w:t>
      </w:r>
      <w:r>
        <w:rPr>
          <w:spacing w:val="-1"/>
        </w:rPr>
        <w:t xml:space="preserve"> </w:t>
      </w:r>
      <w:r>
        <w:t>work</w:t>
      </w:r>
      <w:r>
        <w:rPr>
          <w:spacing w:val="-3"/>
        </w:rPr>
        <w:t xml:space="preserve"> </w:t>
      </w:r>
      <w:r>
        <w:t>with</w:t>
      </w:r>
      <w:r>
        <w:rPr>
          <w:spacing w:val="-4"/>
        </w:rPr>
        <w:t xml:space="preserve"> </w:t>
      </w:r>
      <w:r>
        <w:t>federal,</w:t>
      </w:r>
      <w:r>
        <w:rPr>
          <w:spacing w:val="-1"/>
        </w:rPr>
        <w:t xml:space="preserve"> </w:t>
      </w:r>
      <w:r>
        <w:t>state,</w:t>
      </w:r>
      <w:r>
        <w:rPr>
          <w:spacing w:val="-3"/>
        </w:rPr>
        <w:t xml:space="preserve"> </w:t>
      </w:r>
      <w:r>
        <w:t>and</w:t>
      </w:r>
      <w:r>
        <w:rPr>
          <w:spacing w:val="-2"/>
        </w:rPr>
        <w:t xml:space="preserve"> </w:t>
      </w:r>
      <w:r>
        <w:t>non-government PIOs</w:t>
      </w:r>
      <w:r>
        <w:rPr>
          <w:spacing w:val="-1"/>
        </w:rPr>
        <w:t xml:space="preserve"> </w:t>
      </w:r>
      <w:r>
        <w:t xml:space="preserve">to ensure public </w:t>
      </w:r>
      <w:r>
        <w:t>information is in keeping with the incident objectives. Coordinated messages will require SEOC Incident Command approval. The SEOC PIO will work closely with the Incident Command</w:t>
      </w:r>
      <w:r>
        <w:rPr>
          <w:spacing w:val="-3"/>
        </w:rPr>
        <w:t xml:space="preserve"> </w:t>
      </w:r>
      <w:r>
        <w:t>and</w:t>
      </w:r>
      <w:r>
        <w:rPr>
          <w:spacing w:val="-3"/>
        </w:rPr>
        <w:t xml:space="preserve"> </w:t>
      </w:r>
      <w:r>
        <w:t>local</w:t>
      </w:r>
      <w:r>
        <w:rPr>
          <w:spacing w:val="-5"/>
        </w:rPr>
        <w:t xml:space="preserve"> </w:t>
      </w:r>
      <w:r>
        <w:t>government</w:t>
      </w:r>
      <w:r>
        <w:rPr>
          <w:spacing w:val="-4"/>
        </w:rPr>
        <w:t xml:space="preserve"> </w:t>
      </w:r>
      <w:r>
        <w:t>authorities</w:t>
      </w:r>
      <w:r>
        <w:rPr>
          <w:spacing w:val="-4"/>
        </w:rPr>
        <w:t xml:space="preserve"> </w:t>
      </w:r>
      <w:r>
        <w:t>to</w:t>
      </w:r>
      <w:r>
        <w:rPr>
          <w:spacing w:val="-3"/>
        </w:rPr>
        <w:t xml:space="preserve"> </w:t>
      </w:r>
      <w:r>
        <w:t>keep</w:t>
      </w:r>
      <w:r>
        <w:rPr>
          <w:spacing w:val="-3"/>
        </w:rPr>
        <w:t xml:space="preserve"> </w:t>
      </w:r>
      <w:r>
        <w:t>information</w:t>
      </w:r>
      <w:r>
        <w:rPr>
          <w:spacing w:val="-5"/>
        </w:rPr>
        <w:t xml:space="preserve"> </w:t>
      </w:r>
      <w:r>
        <w:t>releases</w:t>
      </w:r>
      <w:r>
        <w:rPr>
          <w:spacing w:val="-4"/>
        </w:rPr>
        <w:t xml:space="preserve"> </w:t>
      </w:r>
      <w:r>
        <w:t>timely</w:t>
      </w:r>
      <w:r>
        <w:rPr>
          <w:spacing w:val="-3"/>
        </w:rPr>
        <w:t xml:space="preserve"> </w:t>
      </w:r>
      <w:r>
        <w:t>and</w:t>
      </w:r>
      <w:r>
        <w:rPr>
          <w:spacing w:val="-3"/>
        </w:rPr>
        <w:t xml:space="preserve"> </w:t>
      </w:r>
      <w:r>
        <w:t>appropriate.</w:t>
      </w:r>
    </w:p>
    <w:p w14:paraId="0345F9C7" w14:textId="77777777" w:rsidR="00CC4F9B" w:rsidRDefault="00EC18C0">
      <w:pPr>
        <w:pStyle w:val="ListParagraph"/>
        <w:numPr>
          <w:ilvl w:val="2"/>
          <w:numId w:val="68"/>
        </w:numPr>
        <w:tabs>
          <w:tab w:val="left" w:pos="720"/>
        </w:tabs>
        <w:ind w:right="469"/>
      </w:pPr>
      <w:r>
        <w:t>The State will disseminate the message using a variety of formats that are accessible to those with children,</w:t>
      </w:r>
      <w:r>
        <w:rPr>
          <w:spacing w:val="-3"/>
        </w:rPr>
        <w:t xml:space="preserve"> </w:t>
      </w:r>
      <w:r>
        <w:t>disabilities</w:t>
      </w:r>
      <w:r>
        <w:rPr>
          <w:spacing w:val="-5"/>
        </w:rPr>
        <w:t xml:space="preserve"> </w:t>
      </w:r>
      <w:r>
        <w:t>or</w:t>
      </w:r>
      <w:r>
        <w:rPr>
          <w:spacing w:val="-3"/>
        </w:rPr>
        <w:t xml:space="preserve"> </w:t>
      </w:r>
      <w:r>
        <w:t>access</w:t>
      </w:r>
      <w:r>
        <w:rPr>
          <w:spacing w:val="-3"/>
        </w:rPr>
        <w:t xml:space="preserve"> </w:t>
      </w:r>
      <w:r>
        <w:t>and</w:t>
      </w:r>
      <w:r>
        <w:rPr>
          <w:spacing w:val="-4"/>
        </w:rPr>
        <w:t xml:space="preserve"> </w:t>
      </w:r>
      <w:r>
        <w:t>functional</w:t>
      </w:r>
      <w:r>
        <w:rPr>
          <w:spacing w:val="-3"/>
        </w:rPr>
        <w:t xml:space="preserve"> </w:t>
      </w:r>
      <w:r>
        <w:t>needs,</w:t>
      </w:r>
      <w:r>
        <w:rPr>
          <w:spacing w:val="-5"/>
        </w:rPr>
        <w:t xml:space="preserve"> </w:t>
      </w:r>
      <w:r>
        <w:t>or</w:t>
      </w:r>
      <w:r>
        <w:rPr>
          <w:spacing w:val="-3"/>
        </w:rPr>
        <w:t xml:space="preserve"> </w:t>
      </w:r>
      <w:r>
        <w:t>those</w:t>
      </w:r>
      <w:r>
        <w:rPr>
          <w:spacing w:val="-2"/>
        </w:rPr>
        <w:t xml:space="preserve"> </w:t>
      </w:r>
      <w:r>
        <w:t>who</w:t>
      </w:r>
      <w:r>
        <w:rPr>
          <w:spacing w:val="-2"/>
        </w:rPr>
        <w:t xml:space="preserve"> </w:t>
      </w:r>
      <w:r>
        <w:t>use</w:t>
      </w:r>
      <w:r>
        <w:rPr>
          <w:spacing w:val="-2"/>
        </w:rPr>
        <w:t xml:space="preserve"> </w:t>
      </w:r>
      <w:r>
        <w:t>English</w:t>
      </w:r>
      <w:r>
        <w:rPr>
          <w:spacing w:val="-4"/>
        </w:rPr>
        <w:t xml:space="preserve"> </w:t>
      </w:r>
      <w:r>
        <w:t>as</w:t>
      </w:r>
      <w:r>
        <w:rPr>
          <w:spacing w:val="-5"/>
        </w:rPr>
        <w:t xml:space="preserve"> </w:t>
      </w:r>
      <w:r>
        <w:t>a</w:t>
      </w:r>
      <w:r>
        <w:rPr>
          <w:spacing w:val="-3"/>
        </w:rPr>
        <w:t xml:space="preserve"> </w:t>
      </w:r>
      <w:r>
        <w:t>second</w:t>
      </w:r>
      <w:r>
        <w:rPr>
          <w:spacing w:val="-4"/>
        </w:rPr>
        <w:t xml:space="preserve"> </w:t>
      </w:r>
      <w:r>
        <w:t>language.</w:t>
      </w:r>
    </w:p>
    <w:p w14:paraId="0345F9C8" w14:textId="77777777" w:rsidR="00CC4F9B" w:rsidRDefault="00EC18C0">
      <w:pPr>
        <w:pStyle w:val="ListParagraph"/>
        <w:numPr>
          <w:ilvl w:val="2"/>
          <w:numId w:val="68"/>
        </w:numPr>
        <w:tabs>
          <w:tab w:val="left" w:pos="720"/>
        </w:tabs>
        <w:spacing w:before="118"/>
        <w:ind w:right="369"/>
      </w:pPr>
      <w:r>
        <w:t>The</w:t>
      </w:r>
      <w:r>
        <w:rPr>
          <w:spacing w:val="-1"/>
        </w:rPr>
        <w:t xml:space="preserve"> </w:t>
      </w:r>
      <w:r>
        <w:t>Governor's</w:t>
      </w:r>
      <w:r>
        <w:rPr>
          <w:spacing w:val="-4"/>
        </w:rPr>
        <w:t xml:space="preserve"> </w:t>
      </w:r>
      <w:r>
        <w:t>Press</w:t>
      </w:r>
      <w:r>
        <w:rPr>
          <w:spacing w:val="-2"/>
        </w:rPr>
        <w:t xml:space="preserve"> </w:t>
      </w:r>
      <w:r>
        <w:t>Secretary</w:t>
      </w:r>
      <w:r>
        <w:rPr>
          <w:spacing w:val="-3"/>
        </w:rPr>
        <w:t xml:space="preserve"> </w:t>
      </w:r>
      <w:r>
        <w:t>will</w:t>
      </w:r>
      <w:r>
        <w:rPr>
          <w:spacing w:val="-2"/>
        </w:rPr>
        <w:t xml:space="preserve"> </w:t>
      </w:r>
      <w:r>
        <w:t>approve</w:t>
      </w:r>
      <w:r>
        <w:rPr>
          <w:spacing w:val="-4"/>
        </w:rPr>
        <w:t xml:space="preserve"> </w:t>
      </w:r>
      <w:r>
        <w:t>the</w:t>
      </w:r>
      <w:r>
        <w:rPr>
          <w:spacing w:val="-1"/>
        </w:rPr>
        <w:t xml:space="preserve"> </w:t>
      </w:r>
      <w:r>
        <w:t>final</w:t>
      </w:r>
      <w:r>
        <w:rPr>
          <w:spacing w:val="-5"/>
        </w:rPr>
        <w:t xml:space="preserve"> </w:t>
      </w:r>
      <w:r>
        <w:t>release</w:t>
      </w:r>
      <w:r>
        <w:rPr>
          <w:spacing w:val="-4"/>
        </w:rPr>
        <w:t xml:space="preserve"> </w:t>
      </w:r>
      <w:r>
        <w:t>of</w:t>
      </w:r>
      <w:r>
        <w:rPr>
          <w:spacing w:val="-4"/>
        </w:rPr>
        <w:t xml:space="preserve"> </w:t>
      </w:r>
      <w:r>
        <w:t>all</w:t>
      </w:r>
      <w:r>
        <w:rPr>
          <w:spacing w:val="-2"/>
        </w:rPr>
        <w:t xml:space="preserve"> </w:t>
      </w:r>
      <w:r>
        <w:t>information</w:t>
      </w:r>
      <w:r>
        <w:rPr>
          <w:spacing w:val="-3"/>
        </w:rPr>
        <w:t xml:space="preserve"> </w:t>
      </w:r>
      <w:r>
        <w:t>from</w:t>
      </w:r>
      <w:r>
        <w:rPr>
          <w:spacing w:val="-3"/>
        </w:rPr>
        <w:t xml:space="preserve"> </w:t>
      </w:r>
      <w:r>
        <w:t>the</w:t>
      </w:r>
      <w:r>
        <w:rPr>
          <w:spacing w:val="-4"/>
        </w:rPr>
        <w:t xml:space="preserve"> </w:t>
      </w:r>
      <w:r>
        <w:t>Governor</w:t>
      </w:r>
      <w:r>
        <w:rPr>
          <w:spacing w:val="-4"/>
        </w:rPr>
        <w:t xml:space="preserve"> </w:t>
      </w:r>
      <w:r>
        <w:t>or Governor’s Office.</w:t>
      </w:r>
    </w:p>
    <w:p w14:paraId="0345F9C9" w14:textId="77777777" w:rsidR="00CC4F9B" w:rsidRDefault="00EC18C0">
      <w:pPr>
        <w:pStyle w:val="ListParagraph"/>
        <w:numPr>
          <w:ilvl w:val="2"/>
          <w:numId w:val="68"/>
        </w:numPr>
        <w:tabs>
          <w:tab w:val="left" w:pos="720"/>
        </w:tabs>
        <w:ind w:right="497"/>
      </w:pPr>
      <w:r>
        <w:t>Each</w:t>
      </w:r>
      <w:r>
        <w:rPr>
          <w:spacing w:val="-4"/>
        </w:rPr>
        <w:t xml:space="preserve"> </w:t>
      </w:r>
      <w:r>
        <w:t>state</w:t>
      </w:r>
      <w:r>
        <w:rPr>
          <w:spacing w:val="-2"/>
        </w:rPr>
        <w:t xml:space="preserve"> </w:t>
      </w:r>
      <w:r>
        <w:t>agency</w:t>
      </w:r>
      <w:r>
        <w:rPr>
          <w:spacing w:val="-2"/>
        </w:rPr>
        <w:t xml:space="preserve"> </w:t>
      </w:r>
      <w:r>
        <w:t>shall</w:t>
      </w:r>
      <w:r>
        <w:rPr>
          <w:spacing w:val="-6"/>
        </w:rPr>
        <w:t xml:space="preserve"> </w:t>
      </w:r>
      <w:r>
        <w:t>maintain</w:t>
      </w:r>
      <w:r>
        <w:rPr>
          <w:spacing w:val="-4"/>
        </w:rPr>
        <w:t xml:space="preserve"> </w:t>
      </w:r>
      <w:r>
        <w:t>appropriate</w:t>
      </w:r>
      <w:r>
        <w:rPr>
          <w:spacing w:val="-5"/>
        </w:rPr>
        <w:t xml:space="preserve"> </w:t>
      </w:r>
      <w:r>
        <w:t>standard</w:t>
      </w:r>
      <w:r>
        <w:rPr>
          <w:spacing w:val="-6"/>
        </w:rPr>
        <w:t xml:space="preserve"> </w:t>
      </w:r>
      <w:r>
        <w:t>operating</w:t>
      </w:r>
      <w:r>
        <w:rPr>
          <w:spacing w:val="-4"/>
        </w:rPr>
        <w:t xml:space="preserve"> </w:t>
      </w:r>
      <w:r>
        <w:t>procedures</w:t>
      </w:r>
      <w:r>
        <w:rPr>
          <w:spacing w:val="-3"/>
        </w:rPr>
        <w:t xml:space="preserve"> </w:t>
      </w:r>
      <w:r>
        <w:t>to</w:t>
      </w:r>
      <w:r>
        <w:rPr>
          <w:spacing w:val="-4"/>
        </w:rPr>
        <w:t xml:space="preserve"> </w:t>
      </w:r>
      <w:r>
        <w:t>support</w:t>
      </w:r>
      <w:r>
        <w:rPr>
          <w:spacing w:val="-2"/>
        </w:rPr>
        <w:t xml:space="preserve"> </w:t>
      </w:r>
      <w:r>
        <w:t>emergency public information operations. These should include, but are not limited to:</w:t>
      </w:r>
    </w:p>
    <w:p w14:paraId="0345F9CA" w14:textId="77777777" w:rsidR="00CC4F9B" w:rsidRDefault="00EC18C0">
      <w:pPr>
        <w:pStyle w:val="ListParagraph"/>
        <w:numPr>
          <w:ilvl w:val="3"/>
          <w:numId w:val="68"/>
        </w:numPr>
        <w:tabs>
          <w:tab w:val="left" w:pos="1079"/>
        </w:tabs>
        <w:spacing w:before="120"/>
        <w:ind w:left="1079" w:hanging="359"/>
        <w:rPr>
          <w:rFonts w:ascii="Courier New" w:hAnsi="Courier New"/>
        </w:rPr>
      </w:pPr>
      <w:r>
        <w:t>An</w:t>
      </w:r>
      <w:r>
        <w:rPr>
          <w:spacing w:val="-7"/>
        </w:rPr>
        <w:t xml:space="preserve"> </w:t>
      </w:r>
      <w:r>
        <w:t>outline</w:t>
      </w:r>
      <w:r>
        <w:rPr>
          <w:spacing w:val="-6"/>
        </w:rPr>
        <w:t xml:space="preserve"> </w:t>
      </w:r>
      <w:r>
        <w:t>of</w:t>
      </w:r>
      <w:r>
        <w:rPr>
          <w:spacing w:val="-6"/>
        </w:rPr>
        <w:t xml:space="preserve"> </w:t>
      </w:r>
      <w:r>
        <w:t>the</w:t>
      </w:r>
      <w:r>
        <w:rPr>
          <w:spacing w:val="-3"/>
        </w:rPr>
        <w:t xml:space="preserve"> </w:t>
      </w:r>
      <w:r>
        <w:t>agency's</w:t>
      </w:r>
      <w:r>
        <w:rPr>
          <w:spacing w:val="-5"/>
        </w:rPr>
        <w:t xml:space="preserve"> </w:t>
      </w:r>
      <w:r>
        <w:t>emergency</w:t>
      </w:r>
      <w:r>
        <w:rPr>
          <w:spacing w:val="-5"/>
        </w:rPr>
        <w:t xml:space="preserve"> </w:t>
      </w:r>
      <w:r>
        <w:t>public</w:t>
      </w:r>
      <w:r>
        <w:rPr>
          <w:spacing w:val="-4"/>
        </w:rPr>
        <w:t xml:space="preserve"> </w:t>
      </w:r>
      <w:r>
        <w:t>information</w:t>
      </w:r>
      <w:r>
        <w:rPr>
          <w:spacing w:val="-5"/>
        </w:rPr>
        <w:t xml:space="preserve"> </w:t>
      </w:r>
      <w:r>
        <w:t>organization</w:t>
      </w:r>
      <w:r>
        <w:rPr>
          <w:spacing w:val="-5"/>
        </w:rPr>
        <w:t xml:space="preserve"> </w:t>
      </w:r>
      <w:r>
        <w:t>and</w:t>
      </w:r>
      <w:r>
        <w:rPr>
          <w:spacing w:val="-4"/>
        </w:rPr>
        <w:t xml:space="preserve"> </w:t>
      </w:r>
      <w:r>
        <w:rPr>
          <w:spacing w:val="-2"/>
        </w:rPr>
        <w:t>responsibilities;</w:t>
      </w:r>
    </w:p>
    <w:p w14:paraId="0345F9CB" w14:textId="77777777" w:rsidR="00CC4F9B" w:rsidRDefault="00EC18C0">
      <w:pPr>
        <w:pStyle w:val="ListParagraph"/>
        <w:numPr>
          <w:ilvl w:val="3"/>
          <w:numId w:val="68"/>
        </w:numPr>
        <w:tabs>
          <w:tab w:val="left" w:pos="1078"/>
          <w:tab w:val="left" w:pos="1080"/>
        </w:tabs>
        <w:spacing w:before="118" w:line="235" w:lineRule="auto"/>
        <w:ind w:right="792"/>
        <w:rPr>
          <w:rFonts w:ascii="Courier New" w:hAnsi="Courier New"/>
        </w:rPr>
      </w:pPr>
      <w:r>
        <w:t>Instructions</w:t>
      </w:r>
      <w:r>
        <w:rPr>
          <w:spacing w:val="-3"/>
        </w:rPr>
        <w:t xml:space="preserve"> </w:t>
      </w:r>
      <w:r>
        <w:t>for</w:t>
      </w:r>
      <w:r>
        <w:rPr>
          <w:spacing w:val="-5"/>
        </w:rPr>
        <w:t xml:space="preserve"> </w:t>
      </w:r>
      <w:r>
        <w:t>coordination</w:t>
      </w:r>
      <w:r>
        <w:rPr>
          <w:spacing w:val="-4"/>
        </w:rPr>
        <w:t xml:space="preserve"> </w:t>
      </w:r>
      <w:r>
        <w:t>and</w:t>
      </w:r>
      <w:r>
        <w:rPr>
          <w:spacing w:val="-4"/>
        </w:rPr>
        <w:t xml:space="preserve"> </w:t>
      </w:r>
      <w:r>
        <w:t>release</w:t>
      </w:r>
      <w:r>
        <w:rPr>
          <w:spacing w:val="-2"/>
        </w:rPr>
        <w:t xml:space="preserve"> </w:t>
      </w:r>
      <w:r>
        <w:t>of</w:t>
      </w:r>
      <w:r>
        <w:rPr>
          <w:spacing w:val="-5"/>
        </w:rPr>
        <w:t xml:space="preserve"> </w:t>
      </w:r>
      <w:r>
        <w:t>emergency</w:t>
      </w:r>
      <w:r>
        <w:rPr>
          <w:spacing w:val="-2"/>
        </w:rPr>
        <w:t xml:space="preserve"> </w:t>
      </w:r>
      <w:r>
        <w:t>public</w:t>
      </w:r>
      <w:r>
        <w:rPr>
          <w:spacing w:val="-3"/>
        </w:rPr>
        <w:t xml:space="preserve"> </w:t>
      </w:r>
      <w:r>
        <w:t>information</w:t>
      </w:r>
      <w:r>
        <w:rPr>
          <w:spacing w:val="-6"/>
        </w:rPr>
        <w:t xml:space="preserve"> </w:t>
      </w:r>
      <w:r>
        <w:t>originated</w:t>
      </w:r>
      <w:r>
        <w:rPr>
          <w:spacing w:val="-4"/>
        </w:rPr>
        <w:t xml:space="preserve"> </w:t>
      </w:r>
      <w:r>
        <w:t>by</w:t>
      </w:r>
      <w:r>
        <w:rPr>
          <w:spacing w:val="-4"/>
        </w:rPr>
        <w:t xml:space="preserve"> </w:t>
      </w:r>
      <w:r>
        <w:t>the agency and coordinated with the SEOC PIO;</w:t>
      </w:r>
    </w:p>
    <w:p w14:paraId="0345F9CC" w14:textId="77777777" w:rsidR="00CC4F9B" w:rsidRDefault="00EC18C0">
      <w:pPr>
        <w:pStyle w:val="ListParagraph"/>
        <w:numPr>
          <w:ilvl w:val="3"/>
          <w:numId w:val="68"/>
        </w:numPr>
        <w:tabs>
          <w:tab w:val="left" w:pos="1079"/>
          <w:tab w:val="left" w:pos="1081"/>
        </w:tabs>
        <w:spacing w:line="235" w:lineRule="auto"/>
        <w:ind w:left="1081" w:right="1335"/>
        <w:rPr>
          <w:rFonts w:ascii="Courier New" w:hAnsi="Courier New"/>
        </w:rPr>
      </w:pPr>
      <w:r>
        <w:t>Provisions</w:t>
      </w:r>
      <w:r>
        <w:rPr>
          <w:spacing w:val="-3"/>
        </w:rPr>
        <w:t xml:space="preserve"> </w:t>
      </w:r>
      <w:r>
        <w:t>for</w:t>
      </w:r>
      <w:r>
        <w:rPr>
          <w:spacing w:val="-3"/>
        </w:rPr>
        <w:t xml:space="preserve"> </w:t>
      </w:r>
      <w:r>
        <w:t>continuation</w:t>
      </w:r>
      <w:r>
        <w:rPr>
          <w:spacing w:val="-4"/>
        </w:rPr>
        <w:t xml:space="preserve"> </w:t>
      </w:r>
      <w:r>
        <w:t>of</w:t>
      </w:r>
      <w:r>
        <w:rPr>
          <w:spacing w:val="-5"/>
        </w:rPr>
        <w:t xml:space="preserve"> </w:t>
      </w:r>
      <w:r>
        <w:t>emergency</w:t>
      </w:r>
      <w:r>
        <w:rPr>
          <w:spacing w:val="-2"/>
        </w:rPr>
        <w:t xml:space="preserve"> </w:t>
      </w:r>
      <w:r>
        <w:t>public</w:t>
      </w:r>
      <w:r>
        <w:rPr>
          <w:spacing w:val="-3"/>
        </w:rPr>
        <w:t xml:space="preserve"> </w:t>
      </w:r>
      <w:r>
        <w:t>information</w:t>
      </w:r>
      <w:r>
        <w:rPr>
          <w:spacing w:val="-4"/>
        </w:rPr>
        <w:t xml:space="preserve"> </w:t>
      </w:r>
      <w:r>
        <w:t>releases</w:t>
      </w:r>
      <w:r>
        <w:rPr>
          <w:spacing w:val="-5"/>
        </w:rPr>
        <w:t xml:space="preserve"> </w:t>
      </w:r>
      <w:r>
        <w:t>during</w:t>
      </w:r>
      <w:r>
        <w:rPr>
          <w:spacing w:val="-4"/>
        </w:rPr>
        <w:t xml:space="preserve"> </w:t>
      </w:r>
      <w:r>
        <w:t>the</w:t>
      </w:r>
      <w:r>
        <w:rPr>
          <w:spacing w:val="-5"/>
        </w:rPr>
        <w:t xml:space="preserve"> </w:t>
      </w:r>
      <w:r>
        <w:t>post- emergency/disaster period; and</w:t>
      </w:r>
    </w:p>
    <w:p w14:paraId="0345F9CD" w14:textId="77777777" w:rsidR="00CC4F9B" w:rsidRDefault="00EC18C0">
      <w:pPr>
        <w:pStyle w:val="ListParagraph"/>
        <w:numPr>
          <w:ilvl w:val="3"/>
          <w:numId w:val="68"/>
        </w:numPr>
        <w:tabs>
          <w:tab w:val="left" w:pos="1080"/>
        </w:tabs>
        <w:spacing w:before="131" w:line="228" w:lineRule="auto"/>
        <w:ind w:right="790" w:hanging="360"/>
        <w:rPr>
          <w:rFonts w:ascii="Courier New" w:hAnsi="Courier New"/>
          <w:sz w:val="24"/>
        </w:rPr>
      </w:pPr>
      <w:r>
        <w:t>Provisions</w:t>
      </w:r>
      <w:r>
        <w:rPr>
          <w:spacing w:val="-3"/>
        </w:rPr>
        <w:t xml:space="preserve"> </w:t>
      </w:r>
      <w:r>
        <w:t>for</w:t>
      </w:r>
      <w:r>
        <w:rPr>
          <w:spacing w:val="-3"/>
        </w:rPr>
        <w:t xml:space="preserve"> </w:t>
      </w:r>
      <w:r>
        <w:t>alternative</w:t>
      </w:r>
      <w:r>
        <w:rPr>
          <w:spacing w:val="-5"/>
        </w:rPr>
        <w:t xml:space="preserve"> </w:t>
      </w:r>
      <w:r>
        <w:t>methods</w:t>
      </w:r>
      <w:r>
        <w:rPr>
          <w:spacing w:val="-5"/>
        </w:rPr>
        <w:t xml:space="preserve"> </w:t>
      </w:r>
      <w:r>
        <w:t>of</w:t>
      </w:r>
      <w:r>
        <w:rPr>
          <w:spacing w:val="-3"/>
        </w:rPr>
        <w:t xml:space="preserve"> </w:t>
      </w:r>
      <w:r>
        <w:t>disseminating</w:t>
      </w:r>
      <w:r>
        <w:rPr>
          <w:spacing w:val="-4"/>
        </w:rPr>
        <w:t xml:space="preserve"> </w:t>
      </w:r>
      <w:r>
        <w:t>emergency</w:t>
      </w:r>
      <w:r>
        <w:rPr>
          <w:spacing w:val="-4"/>
        </w:rPr>
        <w:t xml:space="preserve"> </w:t>
      </w:r>
      <w:r>
        <w:t>public</w:t>
      </w:r>
      <w:r>
        <w:rPr>
          <w:spacing w:val="-3"/>
        </w:rPr>
        <w:t xml:space="preserve"> </w:t>
      </w:r>
      <w:r>
        <w:t>information</w:t>
      </w:r>
      <w:r>
        <w:rPr>
          <w:spacing w:val="-4"/>
        </w:rPr>
        <w:t xml:space="preserve"> </w:t>
      </w:r>
      <w:r>
        <w:t>if</w:t>
      </w:r>
      <w:r>
        <w:rPr>
          <w:spacing w:val="-3"/>
        </w:rPr>
        <w:t xml:space="preserve"> </w:t>
      </w:r>
      <w:r>
        <w:t>regular television, radio, internet, and newspaper media capabilities are lost.</w:t>
      </w:r>
    </w:p>
    <w:p w14:paraId="0345F9CE" w14:textId="77777777" w:rsidR="00CC4F9B" w:rsidRDefault="00EC18C0">
      <w:pPr>
        <w:pStyle w:val="ListParagraph"/>
        <w:numPr>
          <w:ilvl w:val="2"/>
          <w:numId w:val="68"/>
        </w:numPr>
        <w:tabs>
          <w:tab w:val="left" w:pos="720"/>
        </w:tabs>
        <w:spacing w:before="125"/>
        <w:ind w:right="557"/>
      </w:pPr>
      <w:r>
        <w:t>The</w:t>
      </w:r>
      <w:r>
        <w:rPr>
          <w:spacing w:val="-2"/>
        </w:rPr>
        <w:t xml:space="preserve"> </w:t>
      </w:r>
      <w:r>
        <w:t>SEOC</w:t>
      </w:r>
      <w:r>
        <w:rPr>
          <w:spacing w:val="-4"/>
        </w:rPr>
        <w:t xml:space="preserve"> </w:t>
      </w:r>
      <w:r>
        <w:t>PIO</w:t>
      </w:r>
      <w:r>
        <w:rPr>
          <w:spacing w:val="-4"/>
        </w:rPr>
        <w:t xml:space="preserve"> </w:t>
      </w:r>
      <w:r>
        <w:t>will</w:t>
      </w:r>
      <w:r>
        <w:rPr>
          <w:spacing w:val="-4"/>
        </w:rPr>
        <w:t xml:space="preserve"> </w:t>
      </w:r>
      <w:r>
        <w:t>coordinate</w:t>
      </w:r>
      <w:r>
        <w:rPr>
          <w:spacing w:val="-2"/>
        </w:rPr>
        <w:t xml:space="preserve"> </w:t>
      </w:r>
      <w:r>
        <w:t>closely</w:t>
      </w:r>
      <w:r>
        <w:rPr>
          <w:spacing w:val="-4"/>
        </w:rPr>
        <w:t xml:space="preserve"> </w:t>
      </w:r>
      <w:r>
        <w:t>with</w:t>
      </w:r>
      <w:r>
        <w:rPr>
          <w:spacing w:val="-5"/>
        </w:rPr>
        <w:t xml:space="preserve"> </w:t>
      </w:r>
      <w:r>
        <w:t>PIOs</w:t>
      </w:r>
      <w:r>
        <w:rPr>
          <w:spacing w:val="-3"/>
        </w:rPr>
        <w:t xml:space="preserve"> </w:t>
      </w:r>
      <w:r>
        <w:t>from</w:t>
      </w:r>
      <w:r>
        <w:rPr>
          <w:spacing w:val="-4"/>
        </w:rPr>
        <w:t xml:space="preserve"> </w:t>
      </w:r>
      <w:r>
        <w:t>other</w:t>
      </w:r>
      <w:r>
        <w:rPr>
          <w:spacing w:val="-3"/>
        </w:rPr>
        <w:t xml:space="preserve"> </w:t>
      </w:r>
      <w:r>
        <w:t>responding</w:t>
      </w:r>
      <w:r>
        <w:rPr>
          <w:spacing w:val="-4"/>
        </w:rPr>
        <w:t xml:space="preserve"> </w:t>
      </w:r>
      <w:r>
        <w:t>state</w:t>
      </w:r>
      <w:r>
        <w:rPr>
          <w:spacing w:val="-2"/>
        </w:rPr>
        <w:t xml:space="preserve"> </w:t>
      </w:r>
      <w:r>
        <w:t>agencies</w:t>
      </w:r>
      <w:r>
        <w:rPr>
          <w:spacing w:val="-3"/>
        </w:rPr>
        <w:t xml:space="preserve"> </w:t>
      </w:r>
      <w:r>
        <w:t>to</w:t>
      </w:r>
      <w:r>
        <w:rPr>
          <w:spacing w:val="-4"/>
        </w:rPr>
        <w:t xml:space="preserve"> </w:t>
      </w:r>
      <w:r>
        <w:t>ensure</w:t>
      </w:r>
      <w:r>
        <w:rPr>
          <w:spacing w:val="-2"/>
        </w:rPr>
        <w:t xml:space="preserve"> </w:t>
      </w:r>
      <w:r>
        <w:t>the release of accurate and concise information is coordinated through the Incident Command. When the demand</w:t>
      </w:r>
      <w:r>
        <w:rPr>
          <w:spacing w:val="-2"/>
        </w:rPr>
        <w:t xml:space="preserve"> </w:t>
      </w:r>
      <w:r>
        <w:t>for</w:t>
      </w:r>
      <w:r>
        <w:rPr>
          <w:spacing w:val="-1"/>
        </w:rPr>
        <w:t xml:space="preserve"> </w:t>
      </w:r>
      <w:r>
        <w:t>public</w:t>
      </w:r>
      <w:r>
        <w:rPr>
          <w:spacing w:val="-1"/>
        </w:rPr>
        <w:t xml:space="preserve"> </w:t>
      </w:r>
      <w:r>
        <w:t>information</w:t>
      </w:r>
      <w:r>
        <w:rPr>
          <w:spacing w:val="-2"/>
        </w:rPr>
        <w:t xml:space="preserve"> </w:t>
      </w:r>
      <w:r>
        <w:t>is</w:t>
      </w:r>
      <w:r>
        <w:rPr>
          <w:spacing w:val="-1"/>
        </w:rPr>
        <w:t xml:space="preserve"> </w:t>
      </w:r>
      <w:r>
        <w:t>greater</w:t>
      </w:r>
      <w:r>
        <w:rPr>
          <w:spacing w:val="-3"/>
        </w:rPr>
        <w:t xml:space="preserve"> </w:t>
      </w:r>
      <w:r>
        <w:t>than</w:t>
      </w:r>
      <w:r>
        <w:rPr>
          <w:spacing w:val="-2"/>
        </w:rPr>
        <w:t xml:space="preserve"> </w:t>
      </w:r>
      <w:r>
        <w:t>existing</w:t>
      </w:r>
      <w:r>
        <w:rPr>
          <w:spacing w:val="-2"/>
        </w:rPr>
        <w:t xml:space="preserve"> </w:t>
      </w:r>
      <w:r>
        <w:t>capabilities,</w:t>
      </w:r>
      <w:r>
        <w:rPr>
          <w:spacing w:val="-3"/>
        </w:rPr>
        <w:t xml:space="preserve"> </w:t>
      </w:r>
      <w:r>
        <w:t>or</w:t>
      </w:r>
      <w:r>
        <w:rPr>
          <w:spacing w:val="-3"/>
        </w:rPr>
        <w:t xml:space="preserve"> </w:t>
      </w:r>
      <w:r>
        <w:t>when</w:t>
      </w:r>
      <w:r>
        <w:rPr>
          <w:spacing w:val="-2"/>
        </w:rPr>
        <w:t xml:space="preserve"> </w:t>
      </w:r>
      <w:r>
        <w:t>close</w:t>
      </w:r>
      <w:r>
        <w:rPr>
          <w:spacing w:val="-3"/>
        </w:rPr>
        <w:t xml:space="preserve"> </w:t>
      </w:r>
      <w:r>
        <w:t>coordination with multiple agencies is necessary, a Joint Information Center will be established. The JIC will operate in accordance with the State of Alaska Joint Information System Plan.</w:t>
      </w:r>
    </w:p>
    <w:p w14:paraId="0345F9CF" w14:textId="77777777" w:rsidR="00CC4F9B" w:rsidRDefault="00CC4F9B">
      <w:pPr>
        <w:pStyle w:val="BodyText"/>
        <w:rPr>
          <w:sz w:val="20"/>
        </w:rPr>
      </w:pPr>
    </w:p>
    <w:p w14:paraId="0345F9D0" w14:textId="77777777" w:rsidR="00CC4F9B" w:rsidRDefault="00CC4F9B">
      <w:pPr>
        <w:pStyle w:val="BodyText"/>
        <w:rPr>
          <w:sz w:val="20"/>
        </w:rPr>
      </w:pPr>
    </w:p>
    <w:p w14:paraId="0345F9D1" w14:textId="77777777" w:rsidR="00CC4F9B" w:rsidRDefault="00CC4F9B">
      <w:pPr>
        <w:pStyle w:val="BodyText"/>
        <w:rPr>
          <w:sz w:val="20"/>
        </w:rPr>
      </w:pPr>
    </w:p>
    <w:p w14:paraId="0345F9D2" w14:textId="77777777" w:rsidR="00CC4F9B" w:rsidRDefault="00CC4F9B">
      <w:pPr>
        <w:pStyle w:val="BodyText"/>
        <w:rPr>
          <w:sz w:val="20"/>
        </w:rPr>
      </w:pPr>
    </w:p>
    <w:p w14:paraId="0345F9D3" w14:textId="77777777" w:rsidR="00CC4F9B" w:rsidRDefault="00CC4F9B">
      <w:pPr>
        <w:pStyle w:val="BodyText"/>
        <w:rPr>
          <w:sz w:val="20"/>
        </w:rPr>
      </w:pPr>
    </w:p>
    <w:p w14:paraId="0345F9D4" w14:textId="77777777" w:rsidR="00CC4F9B" w:rsidRDefault="00CC4F9B">
      <w:pPr>
        <w:pStyle w:val="BodyText"/>
        <w:rPr>
          <w:sz w:val="20"/>
        </w:rPr>
      </w:pPr>
    </w:p>
    <w:p w14:paraId="0345F9D5" w14:textId="77777777" w:rsidR="00CC4F9B" w:rsidRDefault="00CC4F9B">
      <w:pPr>
        <w:pStyle w:val="BodyText"/>
        <w:rPr>
          <w:sz w:val="20"/>
        </w:rPr>
      </w:pPr>
    </w:p>
    <w:p w14:paraId="0345F9D6" w14:textId="77777777" w:rsidR="00CC4F9B" w:rsidRDefault="00CC4F9B">
      <w:pPr>
        <w:pStyle w:val="BodyText"/>
        <w:rPr>
          <w:sz w:val="20"/>
        </w:rPr>
      </w:pPr>
    </w:p>
    <w:p w14:paraId="0345F9D7" w14:textId="77777777" w:rsidR="00CC4F9B" w:rsidRDefault="00CC4F9B">
      <w:pPr>
        <w:pStyle w:val="BodyText"/>
        <w:rPr>
          <w:sz w:val="20"/>
        </w:rPr>
      </w:pPr>
    </w:p>
    <w:p w14:paraId="0345F9D8" w14:textId="77777777" w:rsidR="00CC4F9B" w:rsidRDefault="00CC4F9B">
      <w:pPr>
        <w:pStyle w:val="BodyText"/>
        <w:rPr>
          <w:sz w:val="20"/>
        </w:rPr>
      </w:pPr>
    </w:p>
    <w:p w14:paraId="0345F9D9" w14:textId="77777777" w:rsidR="00CC4F9B" w:rsidRDefault="00CC4F9B">
      <w:pPr>
        <w:pStyle w:val="BodyText"/>
        <w:rPr>
          <w:sz w:val="20"/>
        </w:rPr>
      </w:pPr>
    </w:p>
    <w:p w14:paraId="0345F9DA" w14:textId="77777777" w:rsidR="00CC4F9B" w:rsidRDefault="00CC4F9B">
      <w:pPr>
        <w:pStyle w:val="BodyText"/>
        <w:rPr>
          <w:sz w:val="20"/>
        </w:rPr>
      </w:pPr>
    </w:p>
    <w:p w14:paraId="0345F9DB" w14:textId="77777777" w:rsidR="00CC4F9B" w:rsidRDefault="00CC4F9B">
      <w:pPr>
        <w:pStyle w:val="BodyText"/>
        <w:rPr>
          <w:sz w:val="20"/>
        </w:rPr>
      </w:pPr>
    </w:p>
    <w:p w14:paraId="0345F9DC" w14:textId="77777777" w:rsidR="00CC4F9B" w:rsidRDefault="00CC4F9B">
      <w:pPr>
        <w:pStyle w:val="BodyText"/>
        <w:rPr>
          <w:sz w:val="20"/>
        </w:rPr>
      </w:pPr>
    </w:p>
    <w:p w14:paraId="0345F9DD" w14:textId="77777777" w:rsidR="00CC4F9B" w:rsidRDefault="00CC4F9B">
      <w:pPr>
        <w:pStyle w:val="BodyText"/>
        <w:rPr>
          <w:sz w:val="20"/>
        </w:rPr>
      </w:pPr>
    </w:p>
    <w:p w14:paraId="0345F9DE" w14:textId="77777777" w:rsidR="00CC4F9B" w:rsidRDefault="00CC4F9B">
      <w:pPr>
        <w:pStyle w:val="BodyText"/>
        <w:rPr>
          <w:sz w:val="20"/>
        </w:rPr>
      </w:pPr>
    </w:p>
    <w:p w14:paraId="0345F9DF" w14:textId="77777777" w:rsidR="00CC4F9B" w:rsidRDefault="00CC4F9B">
      <w:pPr>
        <w:pStyle w:val="BodyText"/>
        <w:rPr>
          <w:sz w:val="20"/>
        </w:rPr>
      </w:pPr>
    </w:p>
    <w:p w14:paraId="0345F9E0" w14:textId="77777777" w:rsidR="00CC4F9B" w:rsidRDefault="00CC4F9B">
      <w:pPr>
        <w:pStyle w:val="BodyText"/>
        <w:rPr>
          <w:sz w:val="20"/>
        </w:rPr>
      </w:pPr>
    </w:p>
    <w:p w14:paraId="0345F9E1" w14:textId="77777777" w:rsidR="00CC4F9B" w:rsidRDefault="00CC4F9B">
      <w:pPr>
        <w:pStyle w:val="BodyText"/>
        <w:rPr>
          <w:sz w:val="20"/>
        </w:rPr>
      </w:pPr>
    </w:p>
    <w:p w14:paraId="0345F9E2" w14:textId="77777777" w:rsidR="00CC4F9B" w:rsidRDefault="00CC4F9B">
      <w:pPr>
        <w:pStyle w:val="BodyText"/>
        <w:rPr>
          <w:sz w:val="20"/>
        </w:rPr>
      </w:pPr>
    </w:p>
    <w:p w14:paraId="0345F9E3" w14:textId="77777777" w:rsidR="00CC4F9B" w:rsidRDefault="00CC4F9B">
      <w:pPr>
        <w:pStyle w:val="BodyText"/>
        <w:rPr>
          <w:sz w:val="20"/>
        </w:rPr>
      </w:pPr>
    </w:p>
    <w:p w14:paraId="0345F9E4" w14:textId="77777777" w:rsidR="00CC4F9B" w:rsidRDefault="00CC4F9B">
      <w:pPr>
        <w:pStyle w:val="BodyText"/>
        <w:rPr>
          <w:sz w:val="20"/>
        </w:rPr>
      </w:pPr>
    </w:p>
    <w:p w14:paraId="0345F9E5" w14:textId="77777777" w:rsidR="00CC4F9B" w:rsidRDefault="00CC4F9B">
      <w:pPr>
        <w:pStyle w:val="BodyText"/>
        <w:rPr>
          <w:sz w:val="20"/>
        </w:rPr>
      </w:pPr>
    </w:p>
    <w:p w14:paraId="0345F9E6" w14:textId="77777777" w:rsidR="00CC4F9B" w:rsidRDefault="00EC18C0">
      <w:pPr>
        <w:pStyle w:val="BodyText"/>
        <w:spacing w:before="152"/>
        <w:rPr>
          <w:sz w:val="20"/>
        </w:rPr>
      </w:pPr>
      <w:r>
        <w:rPr>
          <w:noProof/>
          <w:sz w:val="20"/>
        </w:rPr>
        <mc:AlternateContent>
          <mc:Choice Requires="wps">
            <w:drawing>
              <wp:anchor distT="0" distB="0" distL="0" distR="0" simplePos="0" relativeHeight="487698944" behindDoc="1" locked="0" layoutInCell="1" allowOverlap="1" wp14:anchorId="03460B18" wp14:editId="03460B19">
                <wp:simplePos x="0" y="0"/>
                <wp:positionH relativeFrom="page">
                  <wp:posOffset>913128</wp:posOffset>
                </wp:positionH>
                <wp:positionV relativeFrom="paragraph">
                  <wp:posOffset>266789</wp:posOffset>
                </wp:positionV>
                <wp:extent cx="5943600" cy="1270"/>
                <wp:effectExtent l="0" t="0" r="0" b="0"/>
                <wp:wrapTopAndBottom/>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7DC15BB6" id="Graphic 346" o:spid="_x0000_s1026" style="position:absolute;margin-left:71.9pt;margin-top:21pt;width:468pt;height:.1pt;z-index:-1561753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" path="m,l5943600,e" filled="f" strokecolor="#94b3d6" strokeweight="1.25pt">
                <v:path arrowok="t"/>
                <w10:wrap type="topAndBottom" anchorx="page"/>
              </v:shape>
            </w:pict>
          </mc:Fallback>
        </mc:AlternateContent>
      </w:r>
    </w:p>
    <w:p w14:paraId="0345F9E7" w14:textId="77777777" w:rsidR="00CC4F9B" w:rsidRDefault="00CC4F9B">
      <w:pPr>
        <w:pStyle w:val="BodyText"/>
        <w:rPr>
          <w:sz w:val="20"/>
        </w:rPr>
        <w:sectPr w:rsidR="00CC4F9B">
          <w:pgSz w:w="12240" w:h="15840"/>
          <w:pgMar w:top="1560" w:right="1080" w:bottom="960" w:left="1080" w:header="720" w:footer="764" w:gutter="0"/>
          <w:cols w:space="720"/>
        </w:sectPr>
      </w:pPr>
    </w:p>
    <w:p w14:paraId="0345F9E8"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1A" wp14:editId="03460B1B">
                <wp:extent cx="5943600" cy="15875"/>
                <wp:effectExtent l="9525" t="0" r="0" b="3175"/>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48" name="Graphic 348"/>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FA4B592" id="Group 347"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0ChbQ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Ui0ChbQIAAJcFAAAOAAAAAAAAAAAAAAAAAC4C&#10;AABkcnMvZTJvRG9jLnhtbFBLAQItABQABgAIAAAAIQAoztQ52wAAAAMBAAAPAAAAAAAAAAAAAAAA&#10;AMcEAABkcnMvZG93bnJldi54bWxQSwUGAAAAAAQABADzAAAAzwUAAAAA&#10;">
                <v:shape id="Graphic 348"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" path="m,l5943600,e" filled="f" strokecolor="#16375e" strokeweight="1.25pt">
                  <v:path arrowok="t"/>
                </v:shape>
                <w10:anchorlock/>
              </v:group>
            </w:pict>
          </mc:Fallback>
        </mc:AlternateContent>
      </w:r>
    </w:p>
    <w:p w14:paraId="0345F9E9" w14:textId="77777777" w:rsidR="00CC4F9B" w:rsidRDefault="00EC18C0">
      <w:pPr>
        <w:pStyle w:val="Heading2"/>
        <w:tabs>
          <w:tab w:val="left" w:pos="9748"/>
        </w:tabs>
        <w:spacing w:before="138" w:line="240" w:lineRule="auto"/>
        <w:ind w:left="360"/>
      </w:pPr>
      <w:r>
        <w:rPr>
          <w:color w:val="FFFFFF"/>
          <w:shd w:val="clear" w:color="auto" w:fill="365F91"/>
        </w:rPr>
        <w:t>4.</w:t>
      </w:r>
      <w:r>
        <w:rPr>
          <w:color w:val="FFFFFF"/>
          <w:spacing w:val="-8"/>
          <w:shd w:val="clear" w:color="auto" w:fill="365F91"/>
        </w:rPr>
        <w:t xml:space="preserve"> </w:t>
      </w:r>
      <w:r>
        <w:rPr>
          <w:color w:val="FFFFFF"/>
          <w:shd w:val="clear" w:color="auto" w:fill="365F91"/>
        </w:rPr>
        <w:t>Organization</w:t>
      </w:r>
      <w:r>
        <w:rPr>
          <w:color w:val="FFFFFF"/>
          <w:spacing w:val="-4"/>
          <w:shd w:val="clear" w:color="auto" w:fill="365F91"/>
        </w:rPr>
        <w:t xml:space="preserve"> </w:t>
      </w:r>
      <w:r>
        <w:rPr>
          <w:color w:val="FFFFFF"/>
          <w:shd w:val="clear" w:color="auto" w:fill="365F91"/>
        </w:rPr>
        <w:t>and</w:t>
      </w:r>
      <w:r>
        <w:rPr>
          <w:color w:val="FFFFFF"/>
          <w:spacing w:val="-6"/>
          <w:shd w:val="clear" w:color="auto" w:fill="365F91"/>
        </w:rPr>
        <w:t xml:space="preserve"> </w:t>
      </w:r>
      <w:r>
        <w:rPr>
          <w:color w:val="FFFFFF"/>
          <w:shd w:val="clear" w:color="auto" w:fill="365F91"/>
        </w:rPr>
        <w:t>Assignment</w:t>
      </w:r>
      <w:r>
        <w:rPr>
          <w:color w:val="FFFFFF"/>
          <w:spacing w:val="-3"/>
          <w:shd w:val="clear" w:color="auto" w:fill="365F91"/>
        </w:rPr>
        <w:t xml:space="preserve"> </w:t>
      </w:r>
      <w:r>
        <w:rPr>
          <w:color w:val="FFFFFF"/>
          <w:shd w:val="clear" w:color="auto" w:fill="365F91"/>
        </w:rPr>
        <w:t>of</w:t>
      </w:r>
      <w:r>
        <w:rPr>
          <w:color w:val="FFFFFF"/>
          <w:spacing w:val="-4"/>
          <w:shd w:val="clear" w:color="auto" w:fill="365F91"/>
        </w:rPr>
        <w:t xml:space="preserve"> </w:t>
      </w:r>
      <w:r>
        <w:rPr>
          <w:color w:val="FFFFFF"/>
          <w:spacing w:val="-2"/>
          <w:shd w:val="clear" w:color="auto" w:fill="365F91"/>
        </w:rPr>
        <w:t>Responsibilities</w:t>
      </w:r>
      <w:r>
        <w:rPr>
          <w:color w:val="FFFFFF"/>
          <w:shd w:val="clear" w:color="auto" w:fill="365F91"/>
        </w:rPr>
        <w:tab/>
      </w:r>
    </w:p>
    <w:p w14:paraId="0345F9EA" w14:textId="77777777" w:rsidR="00CC4F9B" w:rsidRDefault="00CC4F9B">
      <w:pPr>
        <w:pStyle w:val="BodyText"/>
        <w:spacing w:before="76" w:after="1"/>
        <w:rPr>
          <w:b/>
          <w:sz w:val="20"/>
        </w:rPr>
      </w:pPr>
    </w:p>
    <w:tbl>
      <w:tblPr>
        <w:tblW w:w="0" w:type="auto"/>
        <w:tblInd w:w="370" w:type="dxa"/>
        <w:tblLayout w:type="fixed"/>
        <w:tblCellMar>
          <w:left w:w="0" w:type="dxa"/>
          <w:right w:w="0" w:type="dxa"/>
        </w:tblCellMar>
        <w:tblLook w:val="01E0" w:firstRow="1" w:lastRow="1" w:firstColumn="1" w:lastColumn="1" w:noHBand="0" w:noVBand="0"/>
      </w:tblPr>
      <w:tblGrid>
        <w:gridCol w:w="6830"/>
        <w:gridCol w:w="2620"/>
      </w:tblGrid>
      <w:tr w:rsidR="00CC4F9B" w14:paraId="0345F9ED" w14:textId="77777777">
        <w:trPr>
          <w:trHeight w:val="414"/>
        </w:trPr>
        <w:tc>
          <w:tcPr>
            <w:tcW w:w="6830" w:type="dxa"/>
            <w:tcBorders>
              <w:top w:val="single" w:sz="4" w:space="0" w:color="000000"/>
              <w:left w:val="single" w:sz="4" w:space="0" w:color="000000"/>
              <w:bottom w:val="single" w:sz="4" w:space="0" w:color="000000"/>
              <w:right w:val="single" w:sz="4" w:space="0" w:color="000000"/>
            </w:tcBorders>
            <w:shd w:val="clear" w:color="auto" w:fill="1F487C"/>
          </w:tcPr>
          <w:p w14:paraId="0345F9EB" w14:textId="77777777" w:rsidR="00CC4F9B" w:rsidRDefault="00EC18C0">
            <w:pPr>
              <w:pStyle w:val="TableParagraph"/>
              <w:spacing w:before="61"/>
              <w:ind w:left="17"/>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0" w:type="dxa"/>
            <w:tcBorders>
              <w:top w:val="single" w:sz="4" w:space="0" w:color="000000"/>
              <w:left w:val="single" w:sz="4" w:space="0" w:color="000000"/>
              <w:right w:val="single" w:sz="4" w:space="0" w:color="000000"/>
            </w:tcBorders>
            <w:shd w:val="clear" w:color="auto" w:fill="1F487C"/>
          </w:tcPr>
          <w:p w14:paraId="0345F9EC" w14:textId="77777777" w:rsidR="00CC4F9B" w:rsidRDefault="00EC18C0">
            <w:pPr>
              <w:pStyle w:val="TableParagraph"/>
              <w:spacing w:before="61"/>
              <w:ind w:left="669"/>
              <w:rPr>
                <w:b/>
                <w:sz w:val="24"/>
              </w:rPr>
            </w:pPr>
            <w:r>
              <w:rPr>
                <w:b/>
                <w:color w:val="FFFFFF"/>
                <w:spacing w:val="-2"/>
                <w:sz w:val="24"/>
              </w:rPr>
              <w:t>Organization</w:t>
            </w:r>
          </w:p>
        </w:tc>
      </w:tr>
      <w:tr w:rsidR="00CC4F9B" w14:paraId="0345F9F0" w14:textId="77777777">
        <w:trPr>
          <w:trHeight w:val="582"/>
        </w:trPr>
        <w:tc>
          <w:tcPr>
            <w:tcW w:w="6830" w:type="dxa"/>
            <w:tcBorders>
              <w:top w:val="single" w:sz="4" w:space="0" w:color="000000"/>
              <w:left w:val="single" w:sz="4" w:space="0" w:color="000000"/>
              <w:bottom w:val="single" w:sz="4" w:space="0" w:color="000000"/>
            </w:tcBorders>
          </w:tcPr>
          <w:p w14:paraId="0345F9EE" w14:textId="77777777" w:rsidR="00CC4F9B" w:rsidRDefault="00EC18C0">
            <w:pPr>
              <w:pStyle w:val="TableParagraph"/>
              <w:spacing w:before="59"/>
              <w:ind w:left="107" w:hanging="1"/>
              <w:rPr>
                <w:sz w:val="19"/>
              </w:rPr>
            </w:pPr>
            <w:r>
              <w:rPr>
                <w:sz w:val="19"/>
              </w:rPr>
              <w:t>Produce</w:t>
            </w:r>
            <w:r>
              <w:rPr>
                <w:spacing w:val="-5"/>
                <w:sz w:val="19"/>
              </w:rPr>
              <w:t xml:space="preserve"> </w:t>
            </w:r>
            <w:r>
              <w:rPr>
                <w:sz w:val="19"/>
              </w:rPr>
              <w:t>pre-scripted</w:t>
            </w:r>
            <w:r>
              <w:rPr>
                <w:spacing w:val="-3"/>
                <w:sz w:val="19"/>
              </w:rPr>
              <w:t xml:space="preserve"> </w:t>
            </w:r>
            <w:r>
              <w:rPr>
                <w:sz w:val="19"/>
              </w:rPr>
              <w:t>public</w:t>
            </w:r>
            <w:r>
              <w:rPr>
                <w:spacing w:val="-5"/>
                <w:sz w:val="19"/>
              </w:rPr>
              <w:t xml:space="preserve"> </w:t>
            </w:r>
            <w:r>
              <w:rPr>
                <w:sz w:val="19"/>
              </w:rPr>
              <w:t>information</w:t>
            </w:r>
            <w:r>
              <w:rPr>
                <w:spacing w:val="-5"/>
                <w:sz w:val="19"/>
              </w:rPr>
              <w:t xml:space="preserve"> </w:t>
            </w:r>
            <w:r>
              <w:rPr>
                <w:sz w:val="19"/>
              </w:rPr>
              <w:t>statements</w:t>
            </w:r>
            <w:r>
              <w:rPr>
                <w:spacing w:val="-4"/>
                <w:sz w:val="19"/>
              </w:rPr>
              <w:t xml:space="preserve"> </w:t>
            </w:r>
            <w:r>
              <w:rPr>
                <w:sz w:val="19"/>
              </w:rPr>
              <w:t>regarding</w:t>
            </w:r>
            <w:r>
              <w:rPr>
                <w:spacing w:val="-6"/>
                <w:sz w:val="19"/>
              </w:rPr>
              <w:t xml:space="preserve"> </w:t>
            </w:r>
            <w:r>
              <w:rPr>
                <w:sz w:val="19"/>
              </w:rPr>
              <w:t>each</w:t>
            </w:r>
            <w:r>
              <w:rPr>
                <w:spacing w:val="-3"/>
                <w:sz w:val="19"/>
              </w:rPr>
              <w:t xml:space="preserve"> </w:t>
            </w:r>
            <w:r>
              <w:rPr>
                <w:sz w:val="19"/>
              </w:rPr>
              <w:t>of</w:t>
            </w:r>
            <w:r>
              <w:rPr>
                <w:spacing w:val="-4"/>
                <w:sz w:val="19"/>
              </w:rPr>
              <w:t xml:space="preserve"> </w:t>
            </w:r>
            <w:r>
              <w:rPr>
                <w:sz w:val="19"/>
              </w:rPr>
              <w:t>the</w:t>
            </w:r>
            <w:r>
              <w:rPr>
                <w:spacing w:val="-5"/>
                <w:sz w:val="19"/>
              </w:rPr>
              <w:t xml:space="preserve"> </w:t>
            </w:r>
            <w:r>
              <w:rPr>
                <w:sz w:val="19"/>
              </w:rPr>
              <w:t>hazards threatening Alaska.</w:t>
            </w:r>
          </w:p>
        </w:tc>
        <w:tc>
          <w:tcPr>
            <w:tcW w:w="2620" w:type="dxa"/>
            <w:shd w:val="clear" w:color="auto" w:fill="1F487C"/>
          </w:tcPr>
          <w:p w14:paraId="0345F9EF" w14:textId="77777777" w:rsidR="00CC4F9B" w:rsidRDefault="00EC18C0">
            <w:pPr>
              <w:pStyle w:val="TableParagraph"/>
              <w:spacing w:before="61"/>
              <w:ind w:left="117"/>
              <w:rPr>
                <w:sz w:val="19"/>
              </w:rPr>
            </w:pPr>
            <w:r>
              <w:rPr>
                <w:color w:val="FFFFFF"/>
                <w:spacing w:val="-2"/>
                <w:sz w:val="19"/>
              </w:rPr>
              <w:t>DHS&amp;EM</w:t>
            </w:r>
          </w:p>
        </w:tc>
      </w:tr>
      <w:tr w:rsidR="00CC4F9B" w14:paraId="0345F9F3" w14:textId="77777777">
        <w:trPr>
          <w:trHeight w:val="352"/>
        </w:trPr>
        <w:tc>
          <w:tcPr>
            <w:tcW w:w="6830" w:type="dxa"/>
            <w:tcBorders>
              <w:top w:val="single" w:sz="4" w:space="0" w:color="000000"/>
              <w:left w:val="single" w:sz="4" w:space="0" w:color="000000"/>
              <w:bottom w:val="single" w:sz="4" w:space="0" w:color="000000"/>
            </w:tcBorders>
          </w:tcPr>
          <w:p w14:paraId="0345F9F1" w14:textId="77777777" w:rsidR="00CC4F9B" w:rsidRDefault="00EC18C0">
            <w:pPr>
              <w:pStyle w:val="TableParagraph"/>
              <w:spacing w:before="61"/>
              <w:ind w:left="107"/>
              <w:rPr>
                <w:sz w:val="19"/>
              </w:rPr>
            </w:pPr>
            <w:r>
              <w:rPr>
                <w:sz w:val="19"/>
              </w:rPr>
              <w:t>Establish</w:t>
            </w:r>
            <w:r>
              <w:rPr>
                <w:spacing w:val="-7"/>
                <w:sz w:val="19"/>
              </w:rPr>
              <w:t xml:space="preserve"> </w:t>
            </w:r>
            <w:r>
              <w:rPr>
                <w:sz w:val="19"/>
              </w:rPr>
              <w:t>social</w:t>
            </w:r>
            <w:r>
              <w:rPr>
                <w:spacing w:val="-7"/>
                <w:sz w:val="19"/>
              </w:rPr>
              <w:t xml:space="preserve"> </w:t>
            </w:r>
            <w:r>
              <w:rPr>
                <w:sz w:val="19"/>
              </w:rPr>
              <w:t>media</w:t>
            </w:r>
            <w:r>
              <w:rPr>
                <w:spacing w:val="-6"/>
                <w:sz w:val="19"/>
              </w:rPr>
              <w:t xml:space="preserve"> </w:t>
            </w:r>
            <w:r>
              <w:rPr>
                <w:sz w:val="19"/>
              </w:rPr>
              <w:t>sites</w:t>
            </w:r>
            <w:r>
              <w:rPr>
                <w:spacing w:val="-6"/>
                <w:sz w:val="19"/>
              </w:rPr>
              <w:t xml:space="preserve"> </w:t>
            </w:r>
            <w:r>
              <w:rPr>
                <w:sz w:val="19"/>
              </w:rPr>
              <w:t>and</w:t>
            </w:r>
            <w:r>
              <w:rPr>
                <w:spacing w:val="-7"/>
                <w:sz w:val="19"/>
              </w:rPr>
              <w:t xml:space="preserve"> </w:t>
            </w:r>
            <w:r>
              <w:rPr>
                <w:sz w:val="19"/>
              </w:rPr>
              <w:t>build</w:t>
            </w:r>
            <w:r>
              <w:rPr>
                <w:spacing w:val="-5"/>
                <w:sz w:val="19"/>
              </w:rPr>
              <w:t xml:space="preserve"> </w:t>
            </w:r>
            <w:r>
              <w:rPr>
                <w:sz w:val="19"/>
              </w:rPr>
              <w:t>audiences</w:t>
            </w:r>
            <w:r>
              <w:rPr>
                <w:spacing w:val="-6"/>
                <w:sz w:val="19"/>
              </w:rPr>
              <w:t xml:space="preserve"> </w:t>
            </w:r>
            <w:r>
              <w:rPr>
                <w:sz w:val="19"/>
              </w:rPr>
              <w:t>through</w:t>
            </w:r>
            <w:r>
              <w:rPr>
                <w:spacing w:val="-7"/>
                <w:sz w:val="19"/>
              </w:rPr>
              <w:t xml:space="preserve"> </w:t>
            </w:r>
            <w:r>
              <w:rPr>
                <w:sz w:val="19"/>
              </w:rPr>
              <w:t>regular</w:t>
            </w:r>
            <w:r>
              <w:rPr>
                <w:spacing w:val="-5"/>
                <w:sz w:val="19"/>
              </w:rPr>
              <w:t xml:space="preserve"> </w:t>
            </w:r>
            <w:r>
              <w:rPr>
                <w:spacing w:val="-2"/>
                <w:sz w:val="19"/>
              </w:rPr>
              <w:t>engagement.</w:t>
            </w:r>
          </w:p>
        </w:tc>
        <w:tc>
          <w:tcPr>
            <w:tcW w:w="2620" w:type="dxa"/>
            <w:shd w:val="clear" w:color="auto" w:fill="1F487C"/>
          </w:tcPr>
          <w:p w14:paraId="0345F9F2" w14:textId="77777777" w:rsidR="00CC4F9B" w:rsidRDefault="00EC18C0">
            <w:pPr>
              <w:pStyle w:val="TableParagraph"/>
              <w:spacing w:before="61"/>
              <w:ind w:left="117"/>
              <w:rPr>
                <w:sz w:val="19"/>
              </w:rPr>
            </w:pPr>
            <w:r>
              <w:rPr>
                <w:color w:val="FFFFFF"/>
                <w:spacing w:val="-2"/>
                <w:sz w:val="19"/>
              </w:rPr>
              <w:t>DHS&amp;EM</w:t>
            </w:r>
          </w:p>
        </w:tc>
      </w:tr>
      <w:tr w:rsidR="00CC4F9B" w14:paraId="0345F9F6" w14:textId="77777777">
        <w:trPr>
          <w:trHeight w:val="352"/>
        </w:trPr>
        <w:tc>
          <w:tcPr>
            <w:tcW w:w="6830" w:type="dxa"/>
            <w:tcBorders>
              <w:top w:val="single" w:sz="4" w:space="0" w:color="000000"/>
              <w:left w:val="single" w:sz="4" w:space="0" w:color="000000"/>
              <w:bottom w:val="single" w:sz="4" w:space="0" w:color="000000"/>
            </w:tcBorders>
          </w:tcPr>
          <w:p w14:paraId="0345F9F4" w14:textId="77777777" w:rsidR="00CC4F9B" w:rsidRDefault="00EC18C0">
            <w:pPr>
              <w:pStyle w:val="TableParagraph"/>
              <w:spacing w:before="61"/>
              <w:ind w:left="107"/>
              <w:rPr>
                <w:sz w:val="19"/>
              </w:rPr>
            </w:pPr>
            <w:r>
              <w:rPr>
                <w:sz w:val="19"/>
              </w:rPr>
              <w:t>Conduct</w:t>
            </w:r>
            <w:r>
              <w:rPr>
                <w:spacing w:val="-10"/>
                <w:sz w:val="19"/>
              </w:rPr>
              <w:t xml:space="preserve"> </w:t>
            </w:r>
            <w:r>
              <w:rPr>
                <w:sz w:val="19"/>
              </w:rPr>
              <w:t>preparedness</w:t>
            </w:r>
            <w:r>
              <w:rPr>
                <w:spacing w:val="-8"/>
                <w:sz w:val="19"/>
              </w:rPr>
              <w:t xml:space="preserve"> </w:t>
            </w:r>
            <w:r>
              <w:rPr>
                <w:sz w:val="19"/>
              </w:rPr>
              <w:t>educational</w:t>
            </w:r>
            <w:r>
              <w:rPr>
                <w:spacing w:val="-9"/>
                <w:sz w:val="19"/>
              </w:rPr>
              <w:t xml:space="preserve"> </w:t>
            </w:r>
            <w:r>
              <w:rPr>
                <w:sz w:val="19"/>
              </w:rPr>
              <w:t>outreach</w:t>
            </w:r>
            <w:r>
              <w:rPr>
                <w:spacing w:val="-8"/>
                <w:sz w:val="19"/>
              </w:rPr>
              <w:t xml:space="preserve"> </w:t>
            </w:r>
            <w:r>
              <w:rPr>
                <w:sz w:val="19"/>
              </w:rPr>
              <w:t>opportunities</w:t>
            </w:r>
            <w:r>
              <w:rPr>
                <w:spacing w:val="-9"/>
                <w:sz w:val="19"/>
              </w:rPr>
              <w:t xml:space="preserve"> </w:t>
            </w:r>
            <w:r>
              <w:rPr>
                <w:sz w:val="19"/>
              </w:rPr>
              <w:t>within</w:t>
            </w:r>
            <w:r>
              <w:rPr>
                <w:spacing w:val="-7"/>
                <w:sz w:val="19"/>
              </w:rPr>
              <w:t xml:space="preserve"> </w:t>
            </w:r>
            <w:r>
              <w:rPr>
                <w:sz w:val="19"/>
              </w:rPr>
              <w:t>the</w:t>
            </w:r>
            <w:r>
              <w:rPr>
                <w:spacing w:val="-9"/>
                <w:sz w:val="19"/>
              </w:rPr>
              <w:t xml:space="preserve"> </w:t>
            </w:r>
            <w:r>
              <w:rPr>
                <w:spacing w:val="-2"/>
                <w:sz w:val="19"/>
              </w:rPr>
              <w:t>community.</w:t>
            </w:r>
          </w:p>
        </w:tc>
        <w:tc>
          <w:tcPr>
            <w:tcW w:w="2620" w:type="dxa"/>
            <w:shd w:val="clear" w:color="auto" w:fill="1F487C"/>
          </w:tcPr>
          <w:p w14:paraId="0345F9F5" w14:textId="77777777" w:rsidR="00CC4F9B" w:rsidRDefault="00EC18C0">
            <w:pPr>
              <w:pStyle w:val="TableParagraph"/>
              <w:spacing w:before="61"/>
              <w:ind w:left="117"/>
              <w:rPr>
                <w:sz w:val="19"/>
              </w:rPr>
            </w:pPr>
            <w:r>
              <w:rPr>
                <w:color w:val="FFFFFF"/>
                <w:spacing w:val="-2"/>
                <w:sz w:val="19"/>
              </w:rPr>
              <w:t>DHS&amp;EM</w:t>
            </w:r>
          </w:p>
        </w:tc>
      </w:tr>
      <w:tr w:rsidR="00CC4F9B" w14:paraId="0345F9F9" w14:textId="77777777">
        <w:trPr>
          <w:trHeight w:val="582"/>
        </w:trPr>
        <w:tc>
          <w:tcPr>
            <w:tcW w:w="6830" w:type="dxa"/>
            <w:tcBorders>
              <w:top w:val="single" w:sz="4" w:space="0" w:color="000000"/>
              <w:left w:val="single" w:sz="4" w:space="0" w:color="000000"/>
              <w:bottom w:val="single" w:sz="4" w:space="0" w:color="000000"/>
            </w:tcBorders>
          </w:tcPr>
          <w:p w14:paraId="0345F9F7" w14:textId="77777777" w:rsidR="00CC4F9B" w:rsidRDefault="00EC18C0">
            <w:pPr>
              <w:pStyle w:val="TableParagraph"/>
              <w:spacing w:before="61"/>
              <w:ind w:left="107"/>
              <w:rPr>
                <w:sz w:val="19"/>
              </w:rPr>
            </w:pPr>
            <w:r>
              <w:rPr>
                <w:sz w:val="19"/>
              </w:rPr>
              <w:t>Act</w:t>
            </w:r>
            <w:r>
              <w:rPr>
                <w:spacing w:val="-2"/>
                <w:sz w:val="19"/>
              </w:rPr>
              <w:t xml:space="preserve"> </w:t>
            </w:r>
            <w:r>
              <w:rPr>
                <w:sz w:val="19"/>
              </w:rPr>
              <w:t>as</w:t>
            </w:r>
            <w:r>
              <w:rPr>
                <w:spacing w:val="-3"/>
                <w:sz w:val="19"/>
              </w:rPr>
              <w:t xml:space="preserve"> </w:t>
            </w:r>
            <w:r>
              <w:rPr>
                <w:sz w:val="19"/>
              </w:rPr>
              <w:t>the</w:t>
            </w:r>
            <w:r>
              <w:rPr>
                <w:spacing w:val="-4"/>
                <w:sz w:val="19"/>
              </w:rPr>
              <w:t xml:space="preserve"> </w:t>
            </w:r>
            <w:r>
              <w:rPr>
                <w:sz w:val="19"/>
              </w:rPr>
              <w:t>focal</w:t>
            </w:r>
            <w:r>
              <w:rPr>
                <w:spacing w:val="-4"/>
                <w:sz w:val="19"/>
              </w:rPr>
              <w:t xml:space="preserve"> </w:t>
            </w:r>
            <w:r>
              <w:rPr>
                <w:sz w:val="19"/>
              </w:rPr>
              <w:t>point</w:t>
            </w:r>
            <w:r>
              <w:rPr>
                <w:spacing w:val="-2"/>
                <w:sz w:val="19"/>
              </w:rPr>
              <w:t xml:space="preserve"> </w:t>
            </w:r>
            <w:r>
              <w:rPr>
                <w:sz w:val="19"/>
              </w:rPr>
              <w:t>for</w:t>
            </w:r>
            <w:r>
              <w:rPr>
                <w:spacing w:val="-2"/>
                <w:sz w:val="19"/>
              </w:rPr>
              <w:t xml:space="preserve"> </w:t>
            </w:r>
            <w:r>
              <w:rPr>
                <w:sz w:val="19"/>
              </w:rPr>
              <w:t>Freedom</w:t>
            </w:r>
            <w:r>
              <w:rPr>
                <w:spacing w:val="-3"/>
                <w:sz w:val="19"/>
              </w:rPr>
              <w:t xml:space="preserve"> </w:t>
            </w:r>
            <w:r>
              <w:rPr>
                <w:sz w:val="19"/>
              </w:rPr>
              <w:t>of</w:t>
            </w:r>
            <w:r>
              <w:rPr>
                <w:spacing w:val="-3"/>
                <w:sz w:val="19"/>
              </w:rPr>
              <w:t xml:space="preserve"> </w:t>
            </w:r>
            <w:r>
              <w:rPr>
                <w:sz w:val="19"/>
              </w:rPr>
              <w:t>Information</w:t>
            </w:r>
            <w:r>
              <w:rPr>
                <w:spacing w:val="-2"/>
                <w:sz w:val="19"/>
              </w:rPr>
              <w:t xml:space="preserve"> </w:t>
            </w:r>
            <w:r>
              <w:rPr>
                <w:sz w:val="19"/>
              </w:rPr>
              <w:t>Act</w:t>
            </w:r>
            <w:r>
              <w:rPr>
                <w:spacing w:val="-2"/>
                <w:sz w:val="19"/>
              </w:rPr>
              <w:t xml:space="preserve"> </w:t>
            </w:r>
            <w:r>
              <w:rPr>
                <w:sz w:val="19"/>
              </w:rPr>
              <w:t>(FOIA)</w:t>
            </w:r>
            <w:r>
              <w:rPr>
                <w:spacing w:val="-3"/>
                <w:sz w:val="19"/>
              </w:rPr>
              <w:t xml:space="preserve"> </w:t>
            </w:r>
            <w:r>
              <w:rPr>
                <w:sz w:val="19"/>
              </w:rPr>
              <w:t>requests</w:t>
            </w:r>
            <w:r>
              <w:rPr>
                <w:spacing w:val="-3"/>
                <w:sz w:val="19"/>
              </w:rPr>
              <w:t xml:space="preserve"> </w:t>
            </w:r>
            <w:r>
              <w:rPr>
                <w:sz w:val="19"/>
              </w:rPr>
              <w:t>related</w:t>
            </w:r>
            <w:r>
              <w:rPr>
                <w:spacing w:val="-4"/>
                <w:sz w:val="19"/>
              </w:rPr>
              <w:t xml:space="preserve"> </w:t>
            </w:r>
            <w:r>
              <w:rPr>
                <w:sz w:val="19"/>
              </w:rPr>
              <w:t>to</w:t>
            </w:r>
            <w:r>
              <w:rPr>
                <w:spacing w:val="-5"/>
                <w:sz w:val="19"/>
              </w:rPr>
              <w:t xml:space="preserve"> </w:t>
            </w:r>
            <w:r>
              <w:rPr>
                <w:sz w:val="19"/>
              </w:rPr>
              <w:t xml:space="preserve">the </w:t>
            </w:r>
            <w:r>
              <w:rPr>
                <w:spacing w:val="-2"/>
                <w:sz w:val="19"/>
              </w:rPr>
              <w:t>incident.</w:t>
            </w:r>
          </w:p>
        </w:tc>
        <w:tc>
          <w:tcPr>
            <w:tcW w:w="2620" w:type="dxa"/>
            <w:shd w:val="clear" w:color="auto" w:fill="1F487C"/>
          </w:tcPr>
          <w:p w14:paraId="0345F9F8" w14:textId="77777777" w:rsidR="00CC4F9B" w:rsidRDefault="00EC18C0">
            <w:pPr>
              <w:pStyle w:val="TableParagraph"/>
              <w:spacing w:before="61"/>
              <w:ind w:left="117"/>
              <w:rPr>
                <w:sz w:val="19"/>
              </w:rPr>
            </w:pPr>
            <w:r>
              <w:rPr>
                <w:color w:val="FFFFFF"/>
                <w:spacing w:val="-2"/>
                <w:sz w:val="19"/>
              </w:rPr>
              <w:t>DHS&amp;EM</w:t>
            </w:r>
          </w:p>
        </w:tc>
      </w:tr>
      <w:tr w:rsidR="00CC4F9B" w14:paraId="0345F9FC" w14:textId="77777777">
        <w:trPr>
          <w:trHeight w:val="352"/>
        </w:trPr>
        <w:tc>
          <w:tcPr>
            <w:tcW w:w="6830" w:type="dxa"/>
            <w:tcBorders>
              <w:top w:val="single" w:sz="4" w:space="0" w:color="000000"/>
              <w:left w:val="single" w:sz="4" w:space="0" w:color="000000"/>
              <w:bottom w:val="single" w:sz="4" w:space="0" w:color="000000"/>
            </w:tcBorders>
          </w:tcPr>
          <w:p w14:paraId="0345F9FA" w14:textId="77777777" w:rsidR="00CC4F9B" w:rsidRDefault="00EC18C0">
            <w:pPr>
              <w:pStyle w:val="TableParagraph"/>
              <w:spacing w:before="61"/>
              <w:ind w:left="107"/>
              <w:rPr>
                <w:sz w:val="19"/>
              </w:rPr>
            </w:pPr>
            <w:r>
              <w:rPr>
                <w:sz w:val="19"/>
              </w:rPr>
              <w:t>Prepare</w:t>
            </w:r>
            <w:r>
              <w:rPr>
                <w:spacing w:val="-9"/>
                <w:sz w:val="19"/>
              </w:rPr>
              <w:t xml:space="preserve"> </w:t>
            </w:r>
            <w:r>
              <w:rPr>
                <w:sz w:val="19"/>
              </w:rPr>
              <w:t>and</w:t>
            </w:r>
            <w:r>
              <w:rPr>
                <w:spacing w:val="-8"/>
                <w:sz w:val="19"/>
              </w:rPr>
              <w:t xml:space="preserve"> </w:t>
            </w:r>
            <w:r>
              <w:rPr>
                <w:sz w:val="19"/>
              </w:rPr>
              <w:t>disseminate</w:t>
            </w:r>
            <w:r>
              <w:rPr>
                <w:spacing w:val="-9"/>
                <w:sz w:val="19"/>
              </w:rPr>
              <w:t xml:space="preserve"> </w:t>
            </w:r>
            <w:r>
              <w:rPr>
                <w:sz w:val="19"/>
              </w:rPr>
              <w:t>public</w:t>
            </w:r>
            <w:r>
              <w:rPr>
                <w:spacing w:val="-8"/>
                <w:sz w:val="19"/>
              </w:rPr>
              <w:t xml:space="preserve"> </w:t>
            </w:r>
            <w:r>
              <w:rPr>
                <w:sz w:val="19"/>
              </w:rPr>
              <w:t>information</w:t>
            </w:r>
            <w:r>
              <w:rPr>
                <w:spacing w:val="-8"/>
                <w:sz w:val="19"/>
              </w:rPr>
              <w:t xml:space="preserve"> </w:t>
            </w:r>
            <w:r>
              <w:rPr>
                <w:sz w:val="19"/>
              </w:rPr>
              <w:t>announcements</w:t>
            </w:r>
            <w:r>
              <w:rPr>
                <w:spacing w:val="-8"/>
                <w:sz w:val="19"/>
              </w:rPr>
              <w:t xml:space="preserve"> </w:t>
            </w:r>
            <w:r>
              <w:rPr>
                <w:sz w:val="19"/>
              </w:rPr>
              <w:t>as</w:t>
            </w:r>
            <w:r>
              <w:rPr>
                <w:spacing w:val="-8"/>
                <w:sz w:val="19"/>
              </w:rPr>
              <w:t xml:space="preserve"> </w:t>
            </w:r>
            <w:r>
              <w:rPr>
                <w:spacing w:val="-2"/>
                <w:sz w:val="19"/>
              </w:rPr>
              <w:t>needed.</w:t>
            </w:r>
          </w:p>
        </w:tc>
        <w:tc>
          <w:tcPr>
            <w:tcW w:w="2620" w:type="dxa"/>
            <w:shd w:val="clear" w:color="auto" w:fill="1F487C"/>
          </w:tcPr>
          <w:p w14:paraId="0345F9FB" w14:textId="77777777" w:rsidR="00CC4F9B" w:rsidRDefault="00EC18C0">
            <w:pPr>
              <w:pStyle w:val="TableParagraph"/>
              <w:spacing w:before="61"/>
              <w:ind w:left="117"/>
              <w:rPr>
                <w:sz w:val="19"/>
              </w:rPr>
            </w:pPr>
            <w:r>
              <w:rPr>
                <w:color w:val="FFFFFF"/>
                <w:spacing w:val="-2"/>
                <w:sz w:val="19"/>
              </w:rPr>
              <w:t>DHS&amp;EM</w:t>
            </w:r>
          </w:p>
        </w:tc>
      </w:tr>
      <w:tr w:rsidR="00CC4F9B" w14:paraId="0345F9FF" w14:textId="77777777">
        <w:trPr>
          <w:trHeight w:val="582"/>
        </w:trPr>
        <w:tc>
          <w:tcPr>
            <w:tcW w:w="6830" w:type="dxa"/>
            <w:tcBorders>
              <w:top w:val="single" w:sz="4" w:space="0" w:color="000000"/>
              <w:left w:val="single" w:sz="4" w:space="0" w:color="000000"/>
              <w:bottom w:val="single" w:sz="4" w:space="0" w:color="000000"/>
            </w:tcBorders>
          </w:tcPr>
          <w:p w14:paraId="0345F9FD" w14:textId="77777777" w:rsidR="00CC4F9B" w:rsidRDefault="00EC18C0">
            <w:pPr>
              <w:pStyle w:val="TableParagraph"/>
              <w:spacing w:before="61"/>
              <w:ind w:left="107"/>
              <w:rPr>
                <w:sz w:val="19"/>
              </w:rPr>
            </w:pPr>
            <w:r>
              <w:rPr>
                <w:sz w:val="19"/>
              </w:rPr>
              <w:t>Monitor</w:t>
            </w:r>
            <w:r>
              <w:rPr>
                <w:spacing w:val="-3"/>
                <w:sz w:val="19"/>
              </w:rPr>
              <w:t xml:space="preserve"> </w:t>
            </w:r>
            <w:r>
              <w:rPr>
                <w:sz w:val="19"/>
              </w:rPr>
              <w:t>media</w:t>
            </w:r>
            <w:r>
              <w:rPr>
                <w:spacing w:val="-3"/>
                <w:sz w:val="19"/>
              </w:rPr>
              <w:t xml:space="preserve"> </w:t>
            </w:r>
            <w:r>
              <w:rPr>
                <w:sz w:val="19"/>
              </w:rPr>
              <w:t>messages</w:t>
            </w:r>
            <w:r>
              <w:rPr>
                <w:spacing w:val="-3"/>
                <w:sz w:val="19"/>
              </w:rPr>
              <w:t xml:space="preserve"> </w:t>
            </w:r>
            <w:r>
              <w:rPr>
                <w:sz w:val="19"/>
              </w:rPr>
              <w:t>and</w:t>
            </w:r>
            <w:r>
              <w:rPr>
                <w:spacing w:val="-3"/>
                <w:sz w:val="19"/>
              </w:rPr>
              <w:t xml:space="preserve"> </w:t>
            </w:r>
            <w:r>
              <w:rPr>
                <w:sz w:val="19"/>
              </w:rPr>
              <w:t>public</w:t>
            </w:r>
            <w:r>
              <w:rPr>
                <w:spacing w:val="-4"/>
                <w:sz w:val="19"/>
              </w:rPr>
              <w:t xml:space="preserve"> </w:t>
            </w:r>
            <w:r>
              <w:rPr>
                <w:sz w:val="19"/>
              </w:rPr>
              <w:t>rumors</w:t>
            </w:r>
            <w:r>
              <w:rPr>
                <w:spacing w:val="-3"/>
                <w:sz w:val="19"/>
              </w:rPr>
              <w:t xml:space="preserve"> </w:t>
            </w:r>
            <w:r>
              <w:rPr>
                <w:sz w:val="19"/>
              </w:rPr>
              <w:t>for</w:t>
            </w:r>
            <w:r>
              <w:rPr>
                <w:spacing w:val="-3"/>
                <w:sz w:val="19"/>
              </w:rPr>
              <w:t xml:space="preserve"> </w:t>
            </w:r>
            <w:r>
              <w:rPr>
                <w:sz w:val="19"/>
              </w:rPr>
              <w:t>use</w:t>
            </w:r>
            <w:r>
              <w:rPr>
                <w:spacing w:val="-4"/>
                <w:sz w:val="19"/>
              </w:rPr>
              <w:t xml:space="preserve"> </w:t>
            </w:r>
            <w:r>
              <w:rPr>
                <w:sz w:val="19"/>
              </w:rPr>
              <w:t>in</w:t>
            </w:r>
            <w:r>
              <w:rPr>
                <w:spacing w:val="-3"/>
                <w:sz w:val="19"/>
              </w:rPr>
              <w:t xml:space="preserve"> </w:t>
            </w:r>
            <w:r>
              <w:rPr>
                <w:sz w:val="19"/>
              </w:rPr>
              <w:t>crafting</w:t>
            </w:r>
            <w:r>
              <w:rPr>
                <w:spacing w:val="-6"/>
                <w:sz w:val="19"/>
              </w:rPr>
              <w:t xml:space="preserve"> </w:t>
            </w:r>
            <w:r>
              <w:rPr>
                <w:sz w:val="19"/>
              </w:rPr>
              <w:t>appropriate</w:t>
            </w:r>
            <w:r>
              <w:rPr>
                <w:spacing w:val="-4"/>
                <w:sz w:val="19"/>
              </w:rPr>
              <w:t xml:space="preserve"> </w:t>
            </w:r>
            <w:r>
              <w:rPr>
                <w:sz w:val="19"/>
              </w:rPr>
              <w:t>follow-on public information messages.</w:t>
            </w:r>
          </w:p>
        </w:tc>
        <w:tc>
          <w:tcPr>
            <w:tcW w:w="2620" w:type="dxa"/>
            <w:shd w:val="clear" w:color="auto" w:fill="1F487C"/>
          </w:tcPr>
          <w:p w14:paraId="0345F9FE" w14:textId="77777777" w:rsidR="00CC4F9B" w:rsidRDefault="00EC18C0">
            <w:pPr>
              <w:pStyle w:val="TableParagraph"/>
              <w:spacing w:before="61"/>
              <w:ind w:left="117"/>
              <w:rPr>
                <w:sz w:val="19"/>
              </w:rPr>
            </w:pPr>
            <w:r>
              <w:rPr>
                <w:color w:val="FFFFFF"/>
                <w:spacing w:val="-2"/>
                <w:sz w:val="19"/>
              </w:rPr>
              <w:t>DHS&amp;EM</w:t>
            </w:r>
          </w:p>
        </w:tc>
      </w:tr>
      <w:tr w:rsidR="00CC4F9B" w14:paraId="0345FA02" w14:textId="77777777">
        <w:trPr>
          <w:trHeight w:val="815"/>
        </w:trPr>
        <w:tc>
          <w:tcPr>
            <w:tcW w:w="6830" w:type="dxa"/>
            <w:tcBorders>
              <w:top w:val="single" w:sz="4" w:space="0" w:color="000000"/>
              <w:left w:val="single" w:sz="4" w:space="0" w:color="000000"/>
              <w:bottom w:val="single" w:sz="4" w:space="0" w:color="000000"/>
            </w:tcBorders>
          </w:tcPr>
          <w:p w14:paraId="0345FA00" w14:textId="77777777" w:rsidR="00CC4F9B" w:rsidRDefault="00EC18C0">
            <w:pPr>
              <w:pStyle w:val="TableParagraph"/>
              <w:spacing w:before="61"/>
              <w:ind w:left="107" w:right="392"/>
              <w:jc w:val="both"/>
              <w:rPr>
                <w:sz w:val="19"/>
              </w:rPr>
            </w:pPr>
            <w:r>
              <w:rPr>
                <w:sz w:val="19"/>
              </w:rPr>
              <w:t>Ensure</w:t>
            </w:r>
            <w:r>
              <w:rPr>
                <w:spacing w:val="-4"/>
                <w:sz w:val="19"/>
              </w:rPr>
              <w:t xml:space="preserve"> </w:t>
            </w:r>
            <w:r>
              <w:rPr>
                <w:sz w:val="19"/>
              </w:rPr>
              <w:t>the</w:t>
            </w:r>
            <w:r>
              <w:rPr>
                <w:spacing w:val="-4"/>
                <w:sz w:val="19"/>
              </w:rPr>
              <w:t xml:space="preserve"> </w:t>
            </w:r>
            <w:r>
              <w:rPr>
                <w:sz w:val="19"/>
              </w:rPr>
              <w:t>release</w:t>
            </w:r>
            <w:r>
              <w:rPr>
                <w:spacing w:val="-4"/>
                <w:sz w:val="19"/>
              </w:rPr>
              <w:t xml:space="preserve"> </w:t>
            </w:r>
            <w:r>
              <w:rPr>
                <w:sz w:val="19"/>
              </w:rPr>
              <w:t>of</w:t>
            </w:r>
            <w:r>
              <w:rPr>
                <w:spacing w:val="-3"/>
                <w:sz w:val="19"/>
              </w:rPr>
              <w:t xml:space="preserve"> </w:t>
            </w:r>
            <w:r>
              <w:rPr>
                <w:sz w:val="19"/>
              </w:rPr>
              <w:t>information</w:t>
            </w:r>
            <w:r>
              <w:rPr>
                <w:spacing w:val="-2"/>
                <w:sz w:val="19"/>
              </w:rPr>
              <w:t xml:space="preserve"> </w:t>
            </w:r>
            <w:r>
              <w:rPr>
                <w:sz w:val="19"/>
              </w:rPr>
              <w:t>does</w:t>
            </w:r>
            <w:r>
              <w:rPr>
                <w:spacing w:val="-5"/>
                <w:sz w:val="19"/>
              </w:rPr>
              <w:t xml:space="preserve"> </w:t>
            </w:r>
            <w:r>
              <w:rPr>
                <w:sz w:val="19"/>
              </w:rPr>
              <w:t>not</w:t>
            </w:r>
            <w:r>
              <w:rPr>
                <w:spacing w:val="-4"/>
                <w:sz w:val="19"/>
              </w:rPr>
              <w:t xml:space="preserve"> </w:t>
            </w:r>
            <w:r>
              <w:rPr>
                <w:sz w:val="19"/>
              </w:rPr>
              <w:t>hinder</w:t>
            </w:r>
            <w:r>
              <w:rPr>
                <w:spacing w:val="-5"/>
                <w:sz w:val="19"/>
              </w:rPr>
              <w:t xml:space="preserve"> </w:t>
            </w:r>
            <w:r>
              <w:rPr>
                <w:sz w:val="19"/>
              </w:rPr>
              <w:t>emergency</w:t>
            </w:r>
            <w:r>
              <w:rPr>
                <w:spacing w:val="-1"/>
                <w:sz w:val="19"/>
              </w:rPr>
              <w:t xml:space="preserve"> </w:t>
            </w:r>
            <w:r>
              <w:rPr>
                <w:sz w:val="19"/>
              </w:rPr>
              <w:t>response,</w:t>
            </w:r>
            <w:r>
              <w:rPr>
                <w:spacing w:val="-3"/>
                <w:sz w:val="19"/>
              </w:rPr>
              <w:t xml:space="preserve"> </w:t>
            </w:r>
            <w:r>
              <w:rPr>
                <w:sz w:val="19"/>
              </w:rPr>
              <w:t>prejudice the outcome of an investigation, pose a further threat to</w:t>
            </w:r>
            <w:r>
              <w:rPr>
                <w:spacing w:val="-1"/>
                <w:sz w:val="19"/>
              </w:rPr>
              <w:t xml:space="preserve"> </w:t>
            </w:r>
            <w:r>
              <w:rPr>
                <w:sz w:val="19"/>
              </w:rPr>
              <w:t>public safety, or elevate public anxiety.</w:t>
            </w:r>
          </w:p>
        </w:tc>
        <w:tc>
          <w:tcPr>
            <w:tcW w:w="2620" w:type="dxa"/>
            <w:shd w:val="clear" w:color="auto" w:fill="1F487C"/>
          </w:tcPr>
          <w:p w14:paraId="0345FA01" w14:textId="77777777" w:rsidR="00CC4F9B" w:rsidRDefault="00EC18C0">
            <w:pPr>
              <w:pStyle w:val="TableParagraph"/>
              <w:spacing w:before="63"/>
              <w:ind w:left="117"/>
              <w:rPr>
                <w:sz w:val="19"/>
              </w:rPr>
            </w:pPr>
            <w:r>
              <w:rPr>
                <w:color w:val="FFFFFF"/>
                <w:spacing w:val="-4"/>
                <w:sz w:val="19"/>
              </w:rPr>
              <w:t>SEOC</w:t>
            </w:r>
          </w:p>
        </w:tc>
      </w:tr>
      <w:tr w:rsidR="00CC4F9B" w14:paraId="0345FA05" w14:textId="77777777">
        <w:trPr>
          <w:trHeight w:val="352"/>
        </w:trPr>
        <w:tc>
          <w:tcPr>
            <w:tcW w:w="6830" w:type="dxa"/>
            <w:tcBorders>
              <w:top w:val="single" w:sz="4" w:space="0" w:color="000000"/>
              <w:left w:val="single" w:sz="4" w:space="0" w:color="000000"/>
              <w:bottom w:val="single" w:sz="4" w:space="0" w:color="000000"/>
            </w:tcBorders>
          </w:tcPr>
          <w:p w14:paraId="0345FA03" w14:textId="77777777" w:rsidR="00CC4F9B" w:rsidRDefault="00EC18C0">
            <w:pPr>
              <w:pStyle w:val="TableParagraph"/>
              <w:spacing w:before="63"/>
              <w:ind w:left="107"/>
              <w:rPr>
                <w:sz w:val="19"/>
              </w:rPr>
            </w:pPr>
            <w:r>
              <w:rPr>
                <w:sz w:val="19"/>
              </w:rPr>
              <w:t>Conduct</w:t>
            </w:r>
            <w:r>
              <w:rPr>
                <w:spacing w:val="-7"/>
                <w:sz w:val="19"/>
              </w:rPr>
              <w:t xml:space="preserve"> </w:t>
            </w:r>
            <w:r>
              <w:rPr>
                <w:sz w:val="19"/>
              </w:rPr>
              <w:t>daily</w:t>
            </w:r>
            <w:r>
              <w:rPr>
                <w:spacing w:val="-6"/>
                <w:sz w:val="19"/>
              </w:rPr>
              <w:t xml:space="preserve"> </w:t>
            </w:r>
            <w:r>
              <w:rPr>
                <w:sz w:val="19"/>
              </w:rPr>
              <w:t>media</w:t>
            </w:r>
            <w:r>
              <w:rPr>
                <w:spacing w:val="-6"/>
                <w:sz w:val="19"/>
              </w:rPr>
              <w:t xml:space="preserve"> </w:t>
            </w:r>
            <w:r>
              <w:rPr>
                <w:sz w:val="19"/>
              </w:rPr>
              <w:t>briefings</w:t>
            </w:r>
            <w:r>
              <w:rPr>
                <w:spacing w:val="-6"/>
                <w:sz w:val="19"/>
              </w:rPr>
              <w:t xml:space="preserve"> </w:t>
            </w:r>
            <w:r>
              <w:rPr>
                <w:sz w:val="19"/>
              </w:rPr>
              <w:t>and</w:t>
            </w:r>
            <w:r>
              <w:rPr>
                <w:spacing w:val="-5"/>
                <w:sz w:val="19"/>
              </w:rPr>
              <w:t xml:space="preserve"> </w:t>
            </w:r>
            <w:r>
              <w:rPr>
                <w:sz w:val="19"/>
              </w:rPr>
              <w:t>updates</w:t>
            </w:r>
            <w:r>
              <w:rPr>
                <w:spacing w:val="-6"/>
                <w:sz w:val="19"/>
              </w:rPr>
              <w:t xml:space="preserve"> </w:t>
            </w:r>
            <w:r>
              <w:rPr>
                <w:sz w:val="19"/>
              </w:rPr>
              <w:t>as</w:t>
            </w:r>
            <w:r>
              <w:rPr>
                <w:spacing w:val="-6"/>
                <w:sz w:val="19"/>
              </w:rPr>
              <w:t xml:space="preserve"> </w:t>
            </w:r>
            <w:r>
              <w:rPr>
                <w:spacing w:val="-2"/>
                <w:sz w:val="19"/>
              </w:rPr>
              <w:t>needed.</w:t>
            </w:r>
          </w:p>
        </w:tc>
        <w:tc>
          <w:tcPr>
            <w:tcW w:w="2620" w:type="dxa"/>
            <w:shd w:val="clear" w:color="auto" w:fill="1F487C"/>
          </w:tcPr>
          <w:p w14:paraId="0345FA04" w14:textId="77777777" w:rsidR="00CC4F9B" w:rsidRDefault="00EC18C0">
            <w:pPr>
              <w:pStyle w:val="TableParagraph"/>
              <w:spacing w:before="63"/>
              <w:ind w:left="117"/>
              <w:rPr>
                <w:sz w:val="19"/>
              </w:rPr>
            </w:pPr>
            <w:r>
              <w:rPr>
                <w:color w:val="FFFFFF"/>
                <w:spacing w:val="-4"/>
                <w:sz w:val="19"/>
              </w:rPr>
              <w:t>SEOC</w:t>
            </w:r>
          </w:p>
        </w:tc>
      </w:tr>
      <w:tr w:rsidR="00CC4F9B" w14:paraId="0345FA08" w14:textId="77777777">
        <w:trPr>
          <w:trHeight w:val="352"/>
        </w:trPr>
        <w:tc>
          <w:tcPr>
            <w:tcW w:w="6830" w:type="dxa"/>
            <w:tcBorders>
              <w:top w:val="single" w:sz="4" w:space="0" w:color="000000"/>
              <w:left w:val="single" w:sz="4" w:space="0" w:color="000000"/>
              <w:bottom w:val="single" w:sz="4" w:space="0" w:color="000000"/>
            </w:tcBorders>
          </w:tcPr>
          <w:p w14:paraId="0345FA06" w14:textId="77777777" w:rsidR="00CC4F9B" w:rsidRDefault="00EC18C0">
            <w:pPr>
              <w:pStyle w:val="TableParagraph"/>
              <w:spacing w:before="61"/>
              <w:ind w:left="107"/>
              <w:rPr>
                <w:sz w:val="19"/>
              </w:rPr>
            </w:pPr>
            <w:r>
              <w:rPr>
                <w:sz w:val="19"/>
              </w:rPr>
              <w:t>Provide</w:t>
            </w:r>
            <w:r>
              <w:rPr>
                <w:spacing w:val="-7"/>
                <w:sz w:val="19"/>
              </w:rPr>
              <w:t xml:space="preserve"> </w:t>
            </w:r>
            <w:r>
              <w:rPr>
                <w:sz w:val="19"/>
              </w:rPr>
              <w:t>information</w:t>
            </w:r>
            <w:r>
              <w:rPr>
                <w:spacing w:val="-6"/>
                <w:sz w:val="19"/>
              </w:rPr>
              <w:t xml:space="preserve"> </w:t>
            </w:r>
            <w:r>
              <w:rPr>
                <w:sz w:val="19"/>
              </w:rPr>
              <w:t>to</w:t>
            </w:r>
            <w:r>
              <w:rPr>
                <w:spacing w:val="-5"/>
                <w:sz w:val="19"/>
              </w:rPr>
              <w:t xml:space="preserve"> </w:t>
            </w:r>
            <w:r>
              <w:rPr>
                <w:sz w:val="19"/>
              </w:rPr>
              <w:t>local</w:t>
            </w:r>
            <w:r>
              <w:rPr>
                <w:spacing w:val="-6"/>
                <w:sz w:val="19"/>
              </w:rPr>
              <w:t xml:space="preserve"> </w:t>
            </w:r>
            <w:r>
              <w:rPr>
                <w:sz w:val="19"/>
              </w:rPr>
              <w:t>EOCs,</w:t>
            </w:r>
            <w:r>
              <w:rPr>
                <w:spacing w:val="-6"/>
                <w:sz w:val="19"/>
              </w:rPr>
              <w:t xml:space="preserve"> </w:t>
            </w:r>
            <w:r>
              <w:rPr>
                <w:sz w:val="19"/>
              </w:rPr>
              <w:t>IMTs</w:t>
            </w:r>
            <w:r>
              <w:rPr>
                <w:spacing w:val="-5"/>
                <w:sz w:val="19"/>
              </w:rPr>
              <w:t xml:space="preserve"> </w:t>
            </w:r>
            <w:r>
              <w:rPr>
                <w:sz w:val="19"/>
              </w:rPr>
              <w:t>and</w:t>
            </w:r>
            <w:r>
              <w:rPr>
                <w:spacing w:val="-5"/>
                <w:sz w:val="19"/>
              </w:rPr>
              <w:t xml:space="preserve"> </w:t>
            </w:r>
            <w:r>
              <w:rPr>
                <w:spacing w:val="-2"/>
                <w:sz w:val="19"/>
              </w:rPr>
              <w:t>officials.</w:t>
            </w:r>
          </w:p>
        </w:tc>
        <w:tc>
          <w:tcPr>
            <w:tcW w:w="2620" w:type="dxa"/>
            <w:shd w:val="clear" w:color="auto" w:fill="1F487C"/>
          </w:tcPr>
          <w:p w14:paraId="0345FA07" w14:textId="77777777" w:rsidR="00CC4F9B" w:rsidRDefault="00EC18C0">
            <w:pPr>
              <w:pStyle w:val="TableParagraph"/>
              <w:spacing w:before="61"/>
              <w:ind w:left="117"/>
              <w:rPr>
                <w:sz w:val="19"/>
              </w:rPr>
            </w:pPr>
            <w:r>
              <w:rPr>
                <w:color w:val="FFFFFF"/>
                <w:spacing w:val="-4"/>
                <w:sz w:val="19"/>
              </w:rPr>
              <w:t>SEOC</w:t>
            </w:r>
          </w:p>
        </w:tc>
      </w:tr>
      <w:tr w:rsidR="00CC4F9B" w14:paraId="0345FA0B" w14:textId="77777777">
        <w:trPr>
          <w:trHeight w:val="352"/>
        </w:trPr>
        <w:tc>
          <w:tcPr>
            <w:tcW w:w="6830" w:type="dxa"/>
            <w:tcBorders>
              <w:top w:val="single" w:sz="4" w:space="0" w:color="000000"/>
              <w:left w:val="single" w:sz="4" w:space="0" w:color="000000"/>
              <w:bottom w:val="single" w:sz="4" w:space="0" w:color="000000"/>
            </w:tcBorders>
          </w:tcPr>
          <w:p w14:paraId="0345FA09" w14:textId="77777777" w:rsidR="00CC4F9B" w:rsidRDefault="00EC18C0">
            <w:pPr>
              <w:pStyle w:val="TableParagraph"/>
              <w:spacing w:before="61"/>
              <w:ind w:left="107"/>
              <w:rPr>
                <w:sz w:val="19"/>
              </w:rPr>
            </w:pPr>
            <w:r>
              <w:rPr>
                <w:sz w:val="19"/>
              </w:rPr>
              <w:t>Coordinate</w:t>
            </w:r>
            <w:r>
              <w:rPr>
                <w:spacing w:val="-8"/>
                <w:sz w:val="19"/>
              </w:rPr>
              <w:t xml:space="preserve"> </w:t>
            </w:r>
            <w:r>
              <w:rPr>
                <w:sz w:val="19"/>
              </w:rPr>
              <w:t>agency</w:t>
            </w:r>
            <w:r>
              <w:rPr>
                <w:spacing w:val="-7"/>
                <w:sz w:val="19"/>
              </w:rPr>
              <w:t xml:space="preserve"> </w:t>
            </w:r>
            <w:r>
              <w:rPr>
                <w:sz w:val="19"/>
              </w:rPr>
              <w:t>escorts</w:t>
            </w:r>
            <w:r>
              <w:rPr>
                <w:spacing w:val="-7"/>
                <w:sz w:val="19"/>
              </w:rPr>
              <w:t xml:space="preserve"> </w:t>
            </w:r>
            <w:r>
              <w:rPr>
                <w:sz w:val="19"/>
              </w:rPr>
              <w:t>for</w:t>
            </w:r>
            <w:r>
              <w:rPr>
                <w:spacing w:val="-9"/>
                <w:sz w:val="19"/>
              </w:rPr>
              <w:t xml:space="preserve"> </w:t>
            </w:r>
            <w:r>
              <w:rPr>
                <w:sz w:val="19"/>
              </w:rPr>
              <w:t>media</w:t>
            </w:r>
            <w:r>
              <w:rPr>
                <w:spacing w:val="-7"/>
                <w:sz w:val="19"/>
              </w:rPr>
              <w:t xml:space="preserve"> </w:t>
            </w:r>
            <w:r>
              <w:rPr>
                <w:sz w:val="19"/>
              </w:rPr>
              <w:t>representatives</w:t>
            </w:r>
            <w:r>
              <w:rPr>
                <w:spacing w:val="-7"/>
                <w:sz w:val="19"/>
              </w:rPr>
              <w:t xml:space="preserve"> </w:t>
            </w:r>
            <w:r>
              <w:rPr>
                <w:sz w:val="19"/>
              </w:rPr>
              <w:t>and</w:t>
            </w:r>
            <w:r>
              <w:rPr>
                <w:spacing w:val="-6"/>
                <w:sz w:val="19"/>
              </w:rPr>
              <w:t xml:space="preserve"> </w:t>
            </w:r>
            <w:r>
              <w:rPr>
                <w:spacing w:val="-4"/>
                <w:sz w:val="19"/>
              </w:rPr>
              <w:t>VIPs.</w:t>
            </w:r>
          </w:p>
        </w:tc>
        <w:tc>
          <w:tcPr>
            <w:tcW w:w="2620" w:type="dxa"/>
            <w:shd w:val="clear" w:color="auto" w:fill="1F487C"/>
          </w:tcPr>
          <w:p w14:paraId="0345FA0A" w14:textId="77777777" w:rsidR="00CC4F9B" w:rsidRDefault="00EC18C0">
            <w:pPr>
              <w:pStyle w:val="TableParagraph"/>
              <w:spacing w:before="61"/>
              <w:ind w:left="117"/>
              <w:rPr>
                <w:sz w:val="19"/>
              </w:rPr>
            </w:pPr>
            <w:r>
              <w:rPr>
                <w:color w:val="FFFFFF"/>
                <w:spacing w:val="-4"/>
                <w:sz w:val="19"/>
              </w:rPr>
              <w:t>SEOC</w:t>
            </w:r>
          </w:p>
        </w:tc>
      </w:tr>
      <w:tr w:rsidR="00CC4F9B" w14:paraId="0345FA0E" w14:textId="77777777">
        <w:trPr>
          <w:trHeight w:val="582"/>
        </w:trPr>
        <w:tc>
          <w:tcPr>
            <w:tcW w:w="6830" w:type="dxa"/>
            <w:tcBorders>
              <w:top w:val="single" w:sz="4" w:space="0" w:color="000000"/>
              <w:left w:val="single" w:sz="4" w:space="0" w:color="000000"/>
              <w:bottom w:val="single" w:sz="4" w:space="0" w:color="000000"/>
            </w:tcBorders>
          </w:tcPr>
          <w:p w14:paraId="0345FA0C" w14:textId="77777777" w:rsidR="00CC4F9B" w:rsidRDefault="00EC18C0">
            <w:pPr>
              <w:pStyle w:val="TableParagraph"/>
              <w:spacing w:before="61"/>
              <w:ind w:left="107" w:right="407"/>
              <w:rPr>
                <w:sz w:val="19"/>
              </w:rPr>
            </w:pPr>
            <w:r>
              <w:rPr>
                <w:sz w:val="19"/>
              </w:rPr>
              <w:t>Act</w:t>
            </w:r>
            <w:r>
              <w:rPr>
                <w:spacing w:val="-2"/>
                <w:sz w:val="19"/>
              </w:rPr>
              <w:t xml:space="preserve"> </w:t>
            </w:r>
            <w:r>
              <w:rPr>
                <w:sz w:val="19"/>
              </w:rPr>
              <w:t>as</w:t>
            </w:r>
            <w:r>
              <w:rPr>
                <w:spacing w:val="-3"/>
                <w:sz w:val="19"/>
              </w:rPr>
              <w:t xml:space="preserve"> </w:t>
            </w:r>
            <w:r>
              <w:rPr>
                <w:sz w:val="19"/>
              </w:rPr>
              <w:t>the</w:t>
            </w:r>
            <w:r>
              <w:rPr>
                <w:spacing w:val="-4"/>
                <w:sz w:val="19"/>
              </w:rPr>
              <w:t xml:space="preserve"> </w:t>
            </w:r>
            <w:r>
              <w:rPr>
                <w:sz w:val="19"/>
              </w:rPr>
              <w:t>focal</w:t>
            </w:r>
            <w:r>
              <w:rPr>
                <w:spacing w:val="-4"/>
                <w:sz w:val="19"/>
              </w:rPr>
              <w:t xml:space="preserve"> </w:t>
            </w:r>
            <w:r>
              <w:rPr>
                <w:sz w:val="19"/>
              </w:rPr>
              <w:t>point</w:t>
            </w:r>
            <w:r>
              <w:rPr>
                <w:spacing w:val="-2"/>
                <w:sz w:val="19"/>
              </w:rPr>
              <w:t xml:space="preserve"> </w:t>
            </w:r>
            <w:r>
              <w:rPr>
                <w:sz w:val="19"/>
              </w:rPr>
              <w:t>for</w:t>
            </w:r>
            <w:r>
              <w:rPr>
                <w:spacing w:val="-2"/>
                <w:sz w:val="19"/>
              </w:rPr>
              <w:t xml:space="preserve"> </w:t>
            </w:r>
            <w:r>
              <w:rPr>
                <w:sz w:val="19"/>
              </w:rPr>
              <w:t>the</w:t>
            </w:r>
            <w:r>
              <w:rPr>
                <w:spacing w:val="-4"/>
                <w:sz w:val="19"/>
              </w:rPr>
              <w:t xml:space="preserve"> </w:t>
            </w:r>
            <w:r>
              <w:rPr>
                <w:sz w:val="19"/>
              </w:rPr>
              <w:t>release</w:t>
            </w:r>
            <w:r>
              <w:rPr>
                <w:spacing w:val="-4"/>
                <w:sz w:val="19"/>
              </w:rPr>
              <w:t xml:space="preserve"> </w:t>
            </w:r>
            <w:r>
              <w:rPr>
                <w:sz w:val="19"/>
              </w:rPr>
              <w:t>of</w:t>
            </w:r>
            <w:r>
              <w:rPr>
                <w:spacing w:val="-3"/>
                <w:sz w:val="19"/>
              </w:rPr>
              <w:t xml:space="preserve"> </w:t>
            </w:r>
            <w:r>
              <w:rPr>
                <w:sz w:val="19"/>
              </w:rPr>
              <w:t>information</w:t>
            </w:r>
            <w:r>
              <w:rPr>
                <w:spacing w:val="-4"/>
                <w:sz w:val="19"/>
              </w:rPr>
              <w:t xml:space="preserve"> </w:t>
            </w:r>
            <w:r>
              <w:rPr>
                <w:sz w:val="19"/>
              </w:rPr>
              <w:t>regarding</w:t>
            </w:r>
            <w:r>
              <w:rPr>
                <w:spacing w:val="-4"/>
                <w:sz w:val="19"/>
              </w:rPr>
              <w:t xml:space="preserve"> </w:t>
            </w:r>
            <w:r>
              <w:rPr>
                <w:sz w:val="19"/>
              </w:rPr>
              <w:t>fatalities</w:t>
            </w:r>
            <w:r>
              <w:rPr>
                <w:spacing w:val="-3"/>
                <w:sz w:val="19"/>
              </w:rPr>
              <w:t xml:space="preserve"> </w:t>
            </w:r>
            <w:r>
              <w:rPr>
                <w:sz w:val="19"/>
              </w:rPr>
              <w:t xml:space="preserve">and </w:t>
            </w:r>
            <w:r>
              <w:rPr>
                <w:spacing w:val="-2"/>
                <w:sz w:val="19"/>
              </w:rPr>
              <w:t>casualties.</w:t>
            </w:r>
          </w:p>
        </w:tc>
        <w:tc>
          <w:tcPr>
            <w:tcW w:w="2620" w:type="dxa"/>
            <w:shd w:val="clear" w:color="auto" w:fill="1F487C"/>
          </w:tcPr>
          <w:p w14:paraId="0345FA0D" w14:textId="77777777" w:rsidR="00CC4F9B" w:rsidRDefault="00EC18C0">
            <w:pPr>
              <w:pStyle w:val="TableParagraph"/>
              <w:spacing w:before="61"/>
              <w:ind w:left="117"/>
              <w:rPr>
                <w:sz w:val="19"/>
              </w:rPr>
            </w:pPr>
            <w:r>
              <w:rPr>
                <w:color w:val="FFFFFF"/>
                <w:sz w:val="19"/>
              </w:rPr>
              <w:t>DPS</w:t>
            </w:r>
            <w:r>
              <w:rPr>
                <w:color w:val="FFFFFF"/>
                <w:spacing w:val="-3"/>
                <w:sz w:val="19"/>
              </w:rPr>
              <w:t xml:space="preserve"> </w:t>
            </w:r>
            <w:r>
              <w:rPr>
                <w:color w:val="FFFFFF"/>
                <w:sz w:val="19"/>
              </w:rPr>
              <w:t>▪</w:t>
            </w:r>
            <w:r>
              <w:rPr>
                <w:color w:val="FFFFFF"/>
                <w:spacing w:val="41"/>
                <w:sz w:val="19"/>
              </w:rPr>
              <w:t xml:space="preserve"> </w:t>
            </w:r>
            <w:r>
              <w:rPr>
                <w:color w:val="FFFFFF"/>
                <w:spacing w:val="-5"/>
                <w:sz w:val="19"/>
              </w:rPr>
              <w:t>DOH</w:t>
            </w:r>
          </w:p>
        </w:tc>
      </w:tr>
      <w:tr w:rsidR="00CC4F9B" w14:paraId="0345FA11" w14:textId="77777777">
        <w:trPr>
          <w:trHeight w:val="585"/>
        </w:trPr>
        <w:tc>
          <w:tcPr>
            <w:tcW w:w="6830" w:type="dxa"/>
            <w:tcBorders>
              <w:top w:val="single" w:sz="4" w:space="0" w:color="000000"/>
              <w:left w:val="single" w:sz="4" w:space="0" w:color="000000"/>
              <w:bottom w:val="single" w:sz="4" w:space="0" w:color="000000"/>
            </w:tcBorders>
          </w:tcPr>
          <w:p w14:paraId="0345FA0F" w14:textId="77777777" w:rsidR="00CC4F9B" w:rsidRDefault="00EC18C0">
            <w:pPr>
              <w:pStyle w:val="TableParagraph"/>
              <w:spacing w:before="61"/>
              <w:ind w:left="107"/>
              <w:rPr>
                <w:sz w:val="19"/>
              </w:rPr>
            </w:pPr>
            <w:r>
              <w:rPr>
                <w:sz w:val="19"/>
              </w:rPr>
              <w:t>Establish</w:t>
            </w:r>
            <w:r>
              <w:rPr>
                <w:spacing w:val="-5"/>
                <w:sz w:val="19"/>
              </w:rPr>
              <w:t xml:space="preserve"> </w:t>
            </w:r>
            <w:r>
              <w:rPr>
                <w:sz w:val="19"/>
              </w:rPr>
              <w:t>a</w:t>
            </w:r>
            <w:r>
              <w:rPr>
                <w:spacing w:val="-4"/>
                <w:sz w:val="19"/>
              </w:rPr>
              <w:t xml:space="preserve"> </w:t>
            </w:r>
            <w:r>
              <w:rPr>
                <w:sz w:val="19"/>
              </w:rPr>
              <w:t>public</w:t>
            </w:r>
            <w:r>
              <w:rPr>
                <w:spacing w:val="-5"/>
                <w:sz w:val="19"/>
              </w:rPr>
              <w:t xml:space="preserve"> </w:t>
            </w:r>
            <w:r>
              <w:rPr>
                <w:sz w:val="19"/>
              </w:rPr>
              <w:t>information</w:t>
            </w:r>
            <w:r>
              <w:rPr>
                <w:spacing w:val="-3"/>
                <w:sz w:val="19"/>
              </w:rPr>
              <w:t xml:space="preserve"> </w:t>
            </w:r>
            <w:r>
              <w:rPr>
                <w:sz w:val="19"/>
              </w:rPr>
              <w:t>hotline</w:t>
            </w:r>
            <w:r>
              <w:rPr>
                <w:spacing w:val="-5"/>
                <w:sz w:val="19"/>
              </w:rPr>
              <w:t xml:space="preserve"> </w:t>
            </w:r>
            <w:r>
              <w:rPr>
                <w:sz w:val="19"/>
              </w:rPr>
              <w:t>for</w:t>
            </w:r>
            <w:r>
              <w:rPr>
                <w:spacing w:val="-3"/>
                <w:sz w:val="19"/>
              </w:rPr>
              <w:t xml:space="preserve"> </w:t>
            </w:r>
            <w:r>
              <w:rPr>
                <w:sz w:val="19"/>
              </w:rPr>
              <w:t>effective</w:t>
            </w:r>
            <w:r>
              <w:rPr>
                <w:spacing w:val="-5"/>
                <w:sz w:val="19"/>
              </w:rPr>
              <w:t xml:space="preserve"> </w:t>
            </w:r>
            <w:r>
              <w:rPr>
                <w:sz w:val="19"/>
              </w:rPr>
              <w:t>two-way</w:t>
            </w:r>
            <w:r>
              <w:rPr>
                <w:spacing w:val="-4"/>
                <w:sz w:val="19"/>
              </w:rPr>
              <w:t xml:space="preserve"> </w:t>
            </w:r>
            <w:r>
              <w:rPr>
                <w:sz w:val="19"/>
              </w:rPr>
              <w:t>communication</w:t>
            </w:r>
            <w:r>
              <w:rPr>
                <w:spacing w:val="-3"/>
                <w:sz w:val="19"/>
              </w:rPr>
              <w:t xml:space="preserve"> </w:t>
            </w:r>
            <w:r>
              <w:rPr>
                <w:sz w:val="19"/>
              </w:rPr>
              <w:t>with</w:t>
            </w:r>
            <w:r>
              <w:rPr>
                <w:spacing w:val="-3"/>
                <w:sz w:val="19"/>
              </w:rPr>
              <w:t xml:space="preserve"> </w:t>
            </w:r>
            <w:r>
              <w:rPr>
                <w:sz w:val="19"/>
              </w:rPr>
              <w:t>all audiences (media, public, elected officials, etc.).</w:t>
            </w:r>
          </w:p>
        </w:tc>
        <w:tc>
          <w:tcPr>
            <w:tcW w:w="2620" w:type="dxa"/>
            <w:shd w:val="clear" w:color="auto" w:fill="1F487C"/>
          </w:tcPr>
          <w:p w14:paraId="0345FA10" w14:textId="77777777" w:rsidR="00CC4F9B" w:rsidRDefault="00EC18C0">
            <w:pPr>
              <w:pStyle w:val="TableParagraph"/>
              <w:spacing w:before="63"/>
              <w:ind w:left="117"/>
              <w:rPr>
                <w:sz w:val="19"/>
              </w:rPr>
            </w:pPr>
            <w:r>
              <w:rPr>
                <w:color w:val="FFFFFF"/>
                <w:spacing w:val="-4"/>
                <w:sz w:val="19"/>
              </w:rPr>
              <w:t>SEOC</w:t>
            </w:r>
          </w:p>
        </w:tc>
      </w:tr>
      <w:tr w:rsidR="00CC4F9B" w14:paraId="0345FA14" w14:textId="77777777">
        <w:trPr>
          <w:trHeight w:val="582"/>
        </w:trPr>
        <w:tc>
          <w:tcPr>
            <w:tcW w:w="6830" w:type="dxa"/>
            <w:tcBorders>
              <w:top w:val="single" w:sz="4" w:space="0" w:color="000000"/>
              <w:left w:val="single" w:sz="4" w:space="0" w:color="000000"/>
              <w:bottom w:val="single" w:sz="4" w:space="0" w:color="000000"/>
            </w:tcBorders>
          </w:tcPr>
          <w:p w14:paraId="0345FA12" w14:textId="77777777" w:rsidR="00CC4F9B" w:rsidRDefault="00EC18C0">
            <w:pPr>
              <w:pStyle w:val="TableParagraph"/>
              <w:spacing w:before="61"/>
              <w:ind w:left="107"/>
              <w:rPr>
                <w:sz w:val="19"/>
              </w:rPr>
            </w:pPr>
            <w:r>
              <w:rPr>
                <w:sz w:val="19"/>
              </w:rPr>
              <w:t>Produce</w:t>
            </w:r>
            <w:r>
              <w:rPr>
                <w:spacing w:val="-4"/>
                <w:sz w:val="19"/>
              </w:rPr>
              <w:t xml:space="preserve"> </w:t>
            </w:r>
            <w:r>
              <w:rPr>
                <w:sz w:val="19"/>
              </w:rPr>
              <w:t>public</w:t>
            </w:r>
            <w:r>
              <w:rPr>
                <w:spacing w:val="-4"/>
                <w:sz w:val="19"/>
              </w:rPr>
              <w:t xml:space="preserve"> </w:t>
            </w:r>
            <w:r>
              <w:rPr>
                <w:sz w:val="19"/>
              </w:rPr>
              <w:t>information</w:t>
            </w:r>
            <w:r>
              <w:rPr>
                <w:spacing w:val="-2"/>
                <w:sz w:val="19"/>
              </w:rPr>
              <w:t xml:space="preserve"> </w:t>
            </w:r>
            <w:r>
              <w:rPr>
                <w:sz w:val="19"/>
              </w:rPr>
              <w:t>in</w:t>
            </w:r>
            <w:r>
              <w:rPr>
                <w:spacing w:val="-2"/>
                <w:sz w:val="19"/>
              </w:rPr>
              <w:t xml:space="preserve"> </w:t>
            </w:r>
            <w:r>
              <w:rPr>
                <w:sz w:val="19"/>
              </w:rPr>
              <w:t>formats</w:t>
            </w:r>
            <w:r>
              <w:rPr>
                <w:spacing w:val="-3"/>
                <w:sz w:val="19"/>
              </w:rPr>
              <w:t xml:space="preserve"> </w:t>
            </w:r>
            <w:r>
              <w:rPr>
                <w:sz w:val="19"/>
              </w:rPr>
              <w:t>for</w:t>
            </w:r>
            <w:r>
              <w:rPr>
                <w:spacing w:val="-2"/>
                <w:sz w:val="19"/>
              </w:rPr>
              <w:t xml:space="preserve"> </w:t>
            </w:r>
            <w:r>
              <w:rPr>
                <w:sz w:val="19"/>
              </w:rPr>
              <w:t>all</w:t>
            </w:r>
            <w:r>
              <w:rPr>
                <w:spacing w:val="-4"/>
                <w:sz w:val="19"/>
              </w:rPr>
              <w:t xml:space="preserve"> </w:t>
            </w:r>
            <w:r>
              <w:rPr>
                <w:sz w:val="19"/>
              </w:rPr>
              <w:t>audiences</w:t>
            </w:r>
            <w:r>
              <w:rPr>
                <w:spacing w:val="-3"/>
                <w:sz w:val="19"/>
              </w:rPr>
              <w:t xml:space="preserve"> </w:t>
            </w:r>
            <w:r>
              <w:rPr>
                <w:sz w:val="19"/>
              </w:rPr>
              <w:t>to</w:t>
            </w:r>
            <w:r>
              <w:rPr>
                <w:spacing w:val="-5"/>
                <w:sz w:val="19"/>
              </w:rPr>
              <w:t xml:space="preserve"> </w:t>
            </w:r>
            <w:r>
              <w:rPr>
                <w:sz w:val="19"/>
              </w:rPr>
              <w:t>be</w:t>
            </w:r>
            <w:r>
              <w:rPr>
                <w:spacing w:val="-4"/>
                <w:sz w:val="19"/>
              </w:rPr>
              <w:t xml:space="preserve"> </w:t>
            </w:r>
            <w:r>
              <w:rPr>
                <w:sz w:val="19"/>
              </w:rPr>
              <w:t>posted</w:t>
            </w:r>
            <w:r>
              <w:rPr>
                <w:spacing w:val="-2"/>
                <w:sz w:val="19"/>
              </w:rPr>
              <w:t xml:space="preserve"> </w:t>
            </w:r>
            <w:r>
              <w:rPr>
                <w:sz w:val="19"/>
              </w:rPr>
              <w:t>to</w:t>
            </w:r>
            <w:r>
              <w:rPr>
                <w:spacing w:val="-2"/>
                <w:sz w:val="19"/>
              </w:rPr>
              <w:t xml:space="preserve"> </w:t>
            </w:r>
            <w:r>
              <w:rPr>
                <w:sz w:val="19"/>
              </w:rPr>
              <w:t>the</w:t>
            </w:r>
            <w:r>
              <w:rPr>
                <w:spacing w:val="-4"/>
                <w:sz w:val="19"/>
              </w:rPr>
              <w:t xml:space="preserve"> </w:t>
            </w:r>
            <w:r>
              <w:rPr>
                <w:sz w:val="19"/>
              </w:rPr>
              <w:t xml:space="preserve">incident </w:t>
            </w:r>
            <w:r>
              <w:rPr>
                <w:spacing w:val="-2"/>
                <w:sz w:val="19"/>
              </w:rPr>
              <w:t>website.</w:t>
            </w:r>
          </w:p>
        </w:tc>
        <w:tc>
          <w:tcPr>
            <w:tcW w:w="2620" w:type="dxa"/>
            <w:shd w:val="clear" w:color="auto" w:fill="1F487C"/>
          </w:tcPr>
          <w:p w14:paraId="0345FA13" w14:textId="77777777" w:rsidR="00CC4F9B" w:rsidRDefault="00EC18C0">
            <w:pPr>
              <w:pStyle w:val="TableParagraph"/>
              <w:spacing w:before="61"/>
              <w:ind w:left="117"/>
              <w:rPr>
                <w:sz w:val="19"/>
              </w:rPr>
            </w:pPr>
            <w:r>
              <w:rPr>
                <w:color w:val="FFFFFF"/>
                <w:spacing w:val="-4"/>
                <w:sz w:val="19"/>
              </w:rPr>
              <w:t>SEOC</w:t>
            </w:r>
          </w:p>
        </w:tc>
      </w:tr>
      <w:tr w:rsidR="00CC4F9B" w14:paraId="0345FA17" w14:textId="77777777">
        <w:trPr>
          <w:trHeight w:val="352"/>
        </w:trPr>
        <w:tc>
          <w:tcPr>
            <w:tcW w:w="6830" w:type="dxa"/>
            <w:tcBorders>
              <w:top w:val="single" w:sz="4" w:space="0" w:color="000000"/>
              <w:left w:val="single" w:sz="4" w:space="0" w:color="000000"/>
              <w:bottom w:val="single" w:sz="4" w:space="0" w:color="000000"/>
            </w:tcBorders>
          </w:tcPr>
          <w:p w14:paraId="0345FA15" w14:textId="77777777" w:rsidR="00CC4F9B" w:rsidRDefault="00EC18C0">
            <w:pPr>
              <w:pStyle w:val="TableParagraph"/>
              <w:spacing w:before="61"/>
              <w:ind w:left="107"/>
              <w:rPr>
                <w:sz w:val="19"/>
              </w:rPr>
            </w:pPr>
            <w:r>
              <w:rPr>
                <w:sz w:val="19"/>
              </w:rPr>
              <w:t>Establish</w:t>
            </w:r>
            <w:r>
              <w:rPr>
                <w:spacing w:val="-5"/>
                <w:sz w:val="19"/>
              </w:rPr>
              <w:t xml:space="preserve"> </w:t>
            </w:r>
            <w:r>
              <w:rPr>
                <w:sz w:val="19"/>
              </w:rPr>
              <w:t>a</w:t>
            </w:r>
            <w:r>
              <w:rPr>
                <w:spacing w:val="-3"/>
                <w:sz w:val="19"/>
              </w:rPr>
              <w:t xml:space="preserve"> </w:t>
            </w:r>
            <w:r>
              <w:rPr>
                <w:sz w:val="19"/>
              </w:rPr>
              <w:t>JIC</w:t>
            </w:r>
            <w:r>
              <w:rPr>
                <w:spacing w:val="-4"/>
                <w:sz w:val="19"/>
              </w:rPr>
              <w:t xml:space="preserve"> </w:t>
            </w:r>
            <w:r>
              <w:rPr>
                <w:spacing w:val="-2"/>
                <w:sz w:val="19"/>
              </w:rPr>
              <w:t>facility.</w:t>
            </w:r>
          </w:p>
        </w:tc>
        <w:tc>
          <w:tcPr>
            <w:tcW w:w="2620" w:type="dxa"/>
            <w:shd w:val="clear" w:color="auto" w:fill="1F487C"/>
          </w:tcPr>
          <w:p w14:paraId="0345FA16" w14:textId="77777777" w:rsidR="00CC4F9B" w:rsidRDefault="00EC18C0">
            <w:pPr>
              <w:pStyle w:val="TableParagraph"/>
              <w:spacing w:before="61"/>
              <w:ind w:left="117"/>
              <w:rPr>
                <w:sz w:val="19"/>
              </w:rPr>
            </w:pPr>
            <w:r>
              <w:rPr>
                <w:color w:val="FFFFFF"/>
                <w:spacing w:val="-4"/>
                <w:sz w:val="19"/>
              </w:rPr>
              <w:t>SEOC</w:t>
            </w:r>
          </w:p>
        </w:tc>
      </w:tr>
      <w:tr w:rsidR="00CC4F9B" w14:paraId="0345FA1A" w14:textId="77777777">
        <w:trPr>
          <w:trHeight w:val="352"/>
        </w:trPr>
        <w:tc>
          <w:tcPr>
            <w:tcW w:w="6830" w:type="dxa"/>
            <w:tcBorders>
              <w:top w:val="single" w:sz="4" w:space="0" w:color="000000"/>
              <w:left w:val="single" w:sz="4" w:space="0" w:color="000000"/>
              <w:bottom w:val="single" w:sz="4" w:space="0" w:color="000000"/>
            </w:tcBorders>
          </w:tcPr>
          <w:p w14:paraId="0345FA18" w14:textId="77777777" w:rsidR="00CC4F9B" w:rsidRDefault="00EC18C0">
            <w:pPr>
              <w:pStyle w:val="TableParagraph"/>
              <w:spacing w:before="61"/>
              <w:ind w:left="107"/>
              <w:rPr>
                <w:sz w:val="19"/>
              </w:rPr>
            </w:pPr>
            <w:r>
              <w:rPr>
                <w:sz w:val="19"/>
              </w:rPr>
              <w:t>Provide</w:t>
            </w:r>
            <w:r>
              <w:rPr>
                <w:spacing w:val="-9"/>
                <w:sz w:val="19"/>
              </w:rPr>
              <w:t xml:space="preserve"> </w:t>
            </w:r>
            <w:r>
              <w:rPr>
                <w:sz w:val="19"/>
              </w:rPr>
              <w:t>timely</w:t>
            </w:r>
            <w:r>
              <w:rPr>
                <w:spacing w:val="-7"/>
                <w:sz w:val="19"/>
              </w:rPr>
              <w:t xml:space="preserve"> </w:t>
            </w:r>
            <w:r>
              <w:rPr>
                <w:sz w:val="19"/>
              </w:rPr>
              <w:t>incident</w:t>
            </w:r>
            <w:r>
              <w:rPr>
                <w:spacing w:val="-7"/>
                <w:sz w:val="19"/>
              </w:rPr>
              <w:t xml:space="preserve"> </w:t>
            </w:r>
            <w:r>
              <w:rPr>
                <w:sz w:val="19"/>
              </w:rPr>
              <w:t>information</w:t>
            </w:r>
            <w:r>
              <w:rPr>
                <w:spacing w:val="-9"/>
                <w:sz w:val="19"/>
              </w:rPr>
              <w:t xml:space="preserve"> </w:t>
            </w:r>
            <w:r>
              <w:rPr>
                <w:sz w:val="19"/>
              </w:rPr>
              <w:t>to</w:t>
            </w:r>
            <w:r>
              <w:rPr>
                <w:spacing w:val="-6"/>
                <w:sz w:val="19"/>
              </w:rPr>
              <w:t xml:space="preserve"> </w:t>
            </w:r>
            <w:r>
              <w:rPr>
                <w:sz w:val="19"/>
              </w:rPr>
              <w:t>the</w:t>
            </w:r>
            <w:r>
              <w:rPr>
                <w:spacing w:val="-9"/>
                <w:sz w:val="19"/>
              </w:rPr>
              <w:t xml:space="preserve"> </w:t>
            </w:r>
            <w:r>
              <w:rPr>
                <w:sz w:val="19"/>
              </w:rPr>
              <w:t>Joint</w:t>
            </w:r>
            <w:r>
              <w:rPr>
                <w:spacing w:val="-6"/>
                <w:sz w:val="19"/>
              </w:rPr>
              <w:t xml:space="preserve"> </w:t>
            </w:r>
            <w:r>
              <w:rPr>
                <w:sz w:val="19"/>
              </w:rPr>
              <w:t>Information</w:t>
            </w:r>
            <w:r>
              <w:rPr>
                <w:spacing w:val="-7"/>
                <w:sz w:val="19"/>
              </w:rPr>
              <w:t xml:space="preserve"> </w:t>
            </w:r>
            <w:r>
              <w:rPr>
                <w:sz w:val="19"/>
              </w:rPr>
              <w:t>Center</w:t>
            </w:r>
            <w:r>
              <w:rPr>
                <w:spacing w:val="-7"/>
                <w:sz w:val="19"/>
              </w:rPr>
              <w:t xml:space="preserve"> </w:t>
            </w:r>
            <w:r>
              <w:rPr>
                <w:spacing w:val="-2"/>
                <w:sz w:val="19"/>
              </w:rPr>
              <w:t>(JIC).</w:t>
            </w:r>
          </w:p>
        </w:tc>
        <w:tc>
          <w:tcPr>
            <w:tcW w:w="2620" w:type="dxa"/>
            <w:shd w:val="clear" w:color="auto" w:fill="1F487C"/>
          </w:tcPr>
          <w:p w14:paraId="0345FA19" w14:textId="77777777" w:rsidR="00CC4F9B" w:rsidRDefault="00EC18C0">
            <w:pPr>
              <w:pStyle w:val="TableParagraph"/>
              <w:spacing w:before="61"/>
              <w:ind w:left="117"/>
              <w:rPr>
                <w:sz w:val="19"/>
              </w:rPr>
            </w:pPr>
            <w:r>
              <w:rPr>
                <w:color w:val="FFFFFF"/>
                <w:spacing w:val="-4"/>
                <w:sz w:val="19"/>
              </w:rPr>
              <w:t>SEOC</w:t>
            </w:r>
          </w:p>
        </w:tc>
      </w:tr>
      <w:tr w:rsidR="00CC4F9B" w14:paraId="0345FA1D" w14:textId="77777777">
        <w:trPr>
          <w:trHeight w:val="352"/>
        </w:trPr>
        <w:tc>
          <w:tcPr>
            <w:tcW w:w="6830" w:type="dxa"/>
            <w:tcBorders>
              <w:top w:val="single" w:sz="4" w:space="0" w:color="000000"/>
              <w:left w:val="single" w:sz="4" w:space="0" w:color="000000"/>
              <w:bottom w:val="single" w:sz="4" w:space="0" w:color="000000"/>
            </w:tcBorders>
          </w:tcPr>
          <w:p w14:paraId="0345FA1B" w14:textId="77777777" w:rsidR="00CC4F9B" w:rsidRDefault="00EC18C0">
            <w:pPr>
              <w:pStyle w:val="TableParagraph"/>
              <w:spacing w:before="61"/>
              <w:ind w:left="107"/>
              <w:rPr>
                <w:sz w:val="19"/>
              </w:rPr>
            </w:pPr>
            <w:r>
              <w:rPr>
                <w:sz w:val="19"/>
              </w:rPr>
              <w:t>Provide</w:t>
            </w:r>
            <w:r>
              <w:rPr>
                <w:spacing w:val="-6"/>
                <w:sz w:val="19"/>
              </w:rPr>
              <w:t xml:space="preserve"> </w:t>
            </w:r>
            <w:r>
              <w:rPr>
                <w:sz w:val="19"/>
              </w:rPr>
              <w:t>representatives</w:t>
            </w:r>
            <w:r>
              <w:rPr>
                <w:spacing w:val="-6"/>
                <w:sz w:val="19"/>
              </w:rPr>
              <w:t xml:space="preserve"> </w:t>
            </w:r>
            <w:r>
              <w:rPr>
                <w:sz w:val="19"/>
              </w:rPr>
              <w:t>to</w:t>
            </w:r>
            <w:r>
              <w:rPr>
                <w:spacing w:val="-6"/>
                <w:sz w:val="19"/>
              </w:rPr>
              <w:t xml:space="preserve"> </w:t>
            </w:r>
            <w:r>
              <w:rPr>
                <w:sz w:val="19"/>
              </w:rPr>
              <w:t>the</w:t>
            </w:r>
            <w:r>
              <w:rPr>
                <w:spacing w:val="-5"/>
                <w:sz w:val="19"/>
              </w:rPr>
              <w:t xml:space="preserve"> </w:t>
            </w:r>
            <w:r>
              <w:rPr>
                <w:sz w:val="19"/>
              </w:rPr>
              <w:t>JIC</w:t>
            </w:r>
            <w:r>
              <w:rPr>
                <w:spacing w:val="-5"/>
                <w:sz w:val="19"/>
              </w:rPr>
              <w:t xml:space="preserve"> </w:t>
            </w:r>
            <w:r>
              <w:rPr>
                <w:sz w:val="19"/>
              </w:rPr>
              <w:t>as</w:t>
            </w:r>
            <w:r>
              <w:rPr>
                <w:spacing w:val="-4"/>
                <w:sz w:val="19"/>
              </w:rPr>
              <w:t xml:space="preserve"> </w:t>
            </w:r>
            <w:r>
              <w:rPr>
                <w:spacing w:val="-2"/>
                <w:sz w:val="19"/>
              </w:rPr>
              <w:t>needed.</w:t>
            </w:r>
          </w:p>
        </w:tc>
        <w:tc>
          <w:tcPr>
            <w:tcW w:w="2620" w:type="dxa"/>
            <w:shd w:val="clear" w:color="auto" w:fill="1F487C"/>
          </w:tcPr>
          <w:p w14:paraId="0345FA1C" w14:textId="77777777" w:rsidR="00CC4F9B" w:rsidRDefault="00EC18C0">
            <w:pPr>
              <w:pStyle w:val="TableParagraph"/>
              <w:spacing w:before="61"/>
              <w:ind w:left="117"/>
              <w:rPr>
                <w:sz w:val="19"/>
              </w:rPr>
            </w:pPr>
            <w:r>
              <w:rPr>
                <w:color w:val="FFFFFF"/>
                <w:sz w:val="19"/>
              </w:rPr>
              <w:t>All</w:t>
            </w:r>
            <w:r>
              <w:rPr>
                <w:color w:val="FFFFFF"/>
                <w:spacing w:val="-9"/>
                <w:sz w:val="19"/>
              </w:rPr>
              <w:t xml:space="preserve"> </w:t>
            </w:r>
            <w:r>
              <w:rPr>
                <w:color w:val="FFFFFF"/>
                <w:sz w:val="19"/>
              </w:rPr>
              <w:t>State</w:t>
            </w:r>
            <w:r>
              <w:rPr>
                <w:color w:val="FFFFFF"/>
                <w:spacing w:val="-9"/>
                <w:sz w:val="19"/>
              </w:rPr>
              <w:t xml:space="preserve"> </w:t>
            </w:r>
            <w:r>
              <w:rPr>
                <w:color w:val="FFFFFF"/>
                <w:sz w:val="19"/>
              </w:rPr>
              <w:t>Depts./Agencies</w:t>
            </w:r>
            <w:r>
              <w:rPr>
                <w:color w:val="FFFFFF"/>
                <w:spacing w:val="-8"/>
                <w:sz w:val="19"/>
              </w:rPr>
              <w:t xml:space="preserve"> </w:t>
            </w:r>
            <w:r>
              <w:rPr>
                <w:color w:val="FFFFFF"/>
                <w:spacing w:val="-10"/>
                <w:sz w:val="19"/>
              </w:rPr>
              <w:t>▪</w:t>
            </w:r>
          </w:p>
        </w:tc>
      </w:tr>
      <w:tr w:rsidR="00CC4F9B" w14:paraId="0345FA20" w14:textId="77777777">
        <w:trPr>
          <w:trHeight w:val="350"/>
        </w:trPr>
        <w:tc>
          <w:tcPr>
            <w:tcW w:w="6830" w:type="dxa"/>
            <w:tcBorders>
              <w:top w:val="single" w:sz="4" w:space="0" w:color="000000"/>
              <w:left w:val="single" w:sz="4" w:space="0" w:color="000000"/>
              <w:bottom w:val="single" w:sz="4" w:space="0" w:color="000000"/>
            </w:tcBorders>
          </w:tcPr>
          <w:p w14:paraId="0345FA1E" w14:textId="77777777" w:rsidR="00CC4F9B" w:rsidRDefault="00EC18C0">
            <w:pPr>
              <w:pStyle w:val="TableParagraph"/>
              <w:spacing w:before="61"/>
              <w:ind w:left="107"/>
              <w:rPr>
                <w:sz w:val="19"/>
              </w:rPr>
            </w:pPr>
            <w:r>
              <w:rPr>
                <w:sz w:val="19"/>
              </w:rPr>
              <w:t>Establish</w:t>
            </w:r>
            <w:r>
              <w:rPr>
                <w:spacing w:val="-7"/>
                <w:sz w:val="19"/>
              </w:rPr>
              <w:t xml:space="preserve"> </w:t>
            </w:r>
            <w:r>
              <w:rPr>
                <w:sz w:val="19"/>
              </w:rPr>
              <w:t>methods</w:t>
            </w:r>
            <w:r>
              <w:rPr>
                <w:spacing w:val="-7"/>
                <w:sz w:val="19"/>
              </w:rPr>
              <w:t xml:space="preserve"> </w:t>
            </w:r>
            <w:r>
              <w:rPr>
                <w:sz w:val="19"/>
              </w:rPr>
              <w:t>for</w:t>
            </w:r>
            <w:r>
              <w:rPr>
                <w:spacing w:val="-4"/>
                <w:sz w:val="19"/>
              </w:rPr>
              <w:t xml:space="preserve"> </w:t>
            </w:r>
            <w:r>
              <w:rPr>
                <w:sz w:val="19"/>
              </w:rPr>
              <w:t>controlling</w:t>
            </w:r>
            <w:r>
              <w:rPr>
                <w:spacing w:val="-7"/>
                <w:sz w:val="19"/>
              </w:rPr>
              <w:t xml:space="preserve"> </w:t>
            </w:r>
            <w:r>
              <w:rPr>
                <w:sz w:val="19"/>
              </w:rPr>
              <w:t>access</w:t>
            </w:r>
            <w:r>
              <w:rPr>
                <w:spacing w:val="-5"/>
                <w:sz w:val="19"/>
              </w:rPr>
              <w:t xml:space="preserve"> </w:t>
            </w:r>
            <w:r>
              <w:rPr>
                <w:sz w:val="19"/>
              </w:rPr>
              <w:t>to</w:t>
            </w:r>
            <w:r>
              <w:rPr>
                <w:spacing w:val="-5"/>
                <w:sz w:val="19"/>
              </w:rPr>
              <w:t xml:space="preserve"> </w:t>
            </w:r>
            <w:r>
              <w:rPr>
                <w:sz w:val="19"/>
              </w:rPr>
              <w:t>the</w:t>
            </w:r>
            <w:r>
              <w:rPr>
                <w:spacing w:val="-6"/>
                <w:sz w:val="19"/>
              </w:rPr>
              <w:t xml:space="preserve"> </w:t>
            </w:r>
            <w:r>
              <w:rPr>
                <w:spacing w:val="-4"/>
                <w:sz w:val="19"/>
              </w:rPr>
              <w:t>JIC.</w:t>
            </w:r>
          </w:p>
        </w:tc>
        <w:tc>
          <w:tcPr>
            <w:tcW w:w="2620" w:type="dxa"/>
            <w:shd w:val="clear" w:color="auto" w:fill="1F487C"/>
          </w:tcPr>
          <w:p w14:paraId="0345FA1F" w14:textId="77777777" w:rsidR="00CC4F9B" w:rsidRDefault="00EC18C0">
            <w:pPr>
              <w:pStyle w:val="TableParagraph"/>
              <w:spacing w:before="61"/>
              <w:ind w:left="117"/>
              <w:rPr>
                <w:sz w:val="19"/>
              </w:rPr>
            </w:pPr>
            <w:r>
              <w:rPr>
                <w:color w:val="FFFFFF"/>
                <w:spacing w:val="-4"/>
                <w:sz w:val="19"/>
              </w:rPr>
              <w:t>SEOC</w:t>
            </w:r>
          </w:p>
        </w:tc>
      </w:tr>
      <w:tr w:rsidR="00CC4F9B" w14:paraId="0345FA23" w14:textId="77777777">
        <w:trPr>
          <w:trHeight w:val="585"/>
        </w:trPr>
        <w:tc>
          <w:tcPr>
            <w:tcW w:w="6830" w:type="dxa"/>
            <w:tcBorders>
              <w:top w:val="single" w:sz="4" w:space="0" w:color="000000"/>
              <w:left w:val="single" w:sz="4" w:space="0" w:color="000000"/>
              <w:bottom w:val="single" w:sz="4" w:space="0" w:color="000000"/>
            </w:tcBorders>
          </w:tcPr>
          <w:p w14:paraId="0345FA21" w14:textId="77777777" w:rsidR="00CC4F9B" w:rsidRDefault="00EC18C0">
            <w:pPr>
              <w:pStyle w:val="TableParagraph"/>
              <w:spacing w:before="61"/>
              <w:ind w:left="107" w:right="407"/>
              <w:rPr>
                <w:sz w:val="19"/>
              </w:rPr>
            </w:pPr>
            <w:r>
              <w:rPr>
                <w:sz w:val="19"/>
              </w:rPr>
              <w:t>Coordinate</w:t>
            </w:r>
            <w:r>
              <w:rPr>
                <w:spacing w:val="-5"/>
                <w:sz w:val="19"/>
              </w:rPr>
              <w:t xml:space="preserve"> </w:t>
            </w:r>
            <w:r>
              <w:rPr>
                <w:sz w:val="19"/>
              </w:rPr>
              <w:t>JIC</w:t>
            </w:r>
            <w:r>
              <w:rPr>
                <w:spacing w:val="-5"/>
                <w:sz w:val="19"/>
              </w:rPr>
              <w:t xml:space="preserve"> </w:t>
            </w:r>
            <w:r>
              <w:rPr>
                <w:sz w:val="19"/>
              </w:rPr>
              <w:t>press</w:t>
            </w:r>
            <w:r>
              <w:rPr>
                <w:spacing w:val="-4"/>
                <w:sz w:val="19"/>
              </w:rPr>
              <w:t xml:space="preserve"> </w:t>
            </w:r>
            <w:r>
              <w:rPr>
                <w:sz w:val="19"/>
              </w:rPr>
              <w:t>releases</w:t>
            </w:r>
            <w:r>
              <w:rPr>
                <w:spacing w:val="-4"/>
                <w:sz w:val="19"/>
              </w:rPr>
              <w:t xml:space="preserve"> </w:t>
            </w:r>
            <w:r>
              <w:rPr>
                <w:sz w:val="19"/>
              </w:rPr>
              <w:t>with</w:t>
            </w:r>
            <w:r>
              <w:rPr>
                <w:spacing w:val="-3"/>
                <w:sz w:val="19"/>
              </w:rPr>
              <w:t xml:space="preserve"> </w:t>
            </w:r>
            <w:r>
              <w:rPr>
                <w:sz w:val="19"/>
              </w:rPr>
              <w:t>the</w:t>
            </w:r>
            <w:r>
              <w:rPr>
                <w:spacing w:val="-5"/>
                <w:sz w:val="19"/>
              </w:rPr>
              <w:t xml:space="preserve"> </w:t>
            </w:r>
            <w:r>
              <w:rPr>
                <w:sz w:val="19"/>
              </w:rPr>
              <w:t>Governor’s</w:t>
            </w:r>
            <w:r>
              <w:rPr>
                <w:spacing w:val="-4"/>
                <w:sz w:val="19"/>
              </w:rPr>
              <w:t xml:space="preserve"> </w:t>
            </w:r>
            <w:r>
              <w:rPr>
                <w:sz w:val="19"/>
              </w:rPr>
              <w:t>Press</w:t>
            </w:r>
            <w:r>
              <w:rPr>
                <w:spacing w:val="-4"/>
                <w:sz w:val="19"/>
              </w:rPr>
              <w:t xml:space="preserve"> </w:t>
            </w:r>
            <w:r>
              <w:rPr>
                <w:sz w:val="19"/>
              </w:rPr>
              <w:t>Secretary</w:t>
            </w:r>
            <w:r>
              <w:rPr>
                <w:spacing w:val="-4"/>
                <w:sz w:val="19"/>
              </w:rPr>
              <w:t xml:space="preserve"> </w:t>
            </w:r>
            <w:r>
              <w:rPr>
                <w:sz w:val="19"/>
              </w:rPr>
              <w:t>and</w:t>
            </w:r>
            <w:r>
              <w:rPr>
                <w:spacing w:val="-3"/>
                <w:sz w:val="19"/>
              </w:rPr>
              <w:t xml:space="preserve"> </w:t>
            </w:r>
            <w:r>
              <w:rPr>
                <w:sz w:val="19"/>
              </w:rPr>
              <w:t>local</w:t>
            </w:r>
            <w:r>
              <w:rPr>
                <w:spacing w:val="-5"/>
                <w:sz w:val="19"/>
              </w:rPr>
              <w:t xml:space="preserve"> </w:t>
            </w:r>
            <w:r>
              <w:rPr>
                <w:sz w:val="19"/>
              </w:rPr>
              <w:t>EOCs, IMTs, PIOs.</w:t>
            </w:r>
          </w:p>
        </w:tc>
        <w:tc>
          <w:tcPr>
            <w:tcW w:w="2620" w:type="dxa"/>
            <w:shd w:val="clear" w:color="auto" w:fill="1F487C"/>
          </w:tcPr>
          <w:p w14:paraId="0345FA22" w14:textId="77777777" w:rsidR="00CC4F9B" w:rsidRDefault="00EC18C0">
            <w:pPr>
              <w:pStyle w:val="TableParagraph"/>
              <w:spacing w:before="63"/>
              <w:ind w:left="117"/>
              <w:rPr>
                <w:sz w:val="19"/>
              </w:rPr>
            </w:pPr>
            <w:r>
              <w:rPr>
                <w:color w:val="FFFFFF"/>
                <w:spacing w:val="-4"/>
                <w:sz w:val="19"/>
              </w:rPr>
              <w:t>SEOC</w:t>
            </w:r>
          </w:p>
        </w:tc>
      </w:tr>
      <w:tr w:rsidR="00CC4F9B" w14:paraId="0345FA26" w14:textId="77777777">
        <w:trPr>
          <w:trHeight w:val="352"/>
        </w:trPr>
        <w:tc>
          <w:tcPr>
            <w:tcW w:w="6830" w:type="dxa"/>
            <w:tcBorders>
              <w:top w:val="single" w:sz="4" w:space="0" w:color="000000"/>
              <w:left w:val="single" w:sz="4" w:space="0" w:color="000000"/>
              <w:bottom w:val="single" w:sz="4" w:space="0" w:color="000000"/>
            </w:tcBorders>
          </w:tcPr>
          <w:p w14:paraId="0345FA24" w14:textId="77777777" w:rsidR="00CC4F9B" w:rsidRDefault="00EC18C0">
            <w:pPr>
              <w:pStyle w:val="TableParagraph"/>
              <w:spacing w:before="61"/>
              <w:ind w:left="107"/>
              <w:rPr>
                <w:sz w:val="19"/>
              </w:rPr>
            </w:pPr>
            <w:r>
              <w:rPr>
                <w:spacing w:val="-2"/>
                <w:sz w:val="19"/>
              </w:rPr>
              <w:t>Support</w:t>
            </w:r>
            <w:r>
              <w:rPr>
                <w:spacing w:val="10"/>
                <w:sz w:val="19"/>
              </w:rPr>
              <w:t xml:space="preserve"> </w:t>
            </w:r>
            <w:r>
              <w:rPr>
                <w:spacing w:val="-2"/>
                <w:sz w:val="19"/>
              </w:rPr>
              <w:t>JIC</w:t>
            </w:r>
            <w:r>
              <w:rPr>
                <w:spacing w:val="7"/>
                <w:sz w:val="19"/>
              </w:rPr>
              <w:t xml:space="preserve"> </w:t>
            </w:r>
            <w:r>
              <w:rPr>
                <w:spacing w:val="-2"/>
                <w:sz w:val="19"/>
              </w:rPr>
              <w:t>communications/information</w:t>
            </w:r>
            <w:r>
              <w:rPr>
                <w:spacing w:val="10"/>
                <w:sz w:val="19"/>
              </w:rPr>
              <w:t xml:space="preserve"> </w:t>
            </w:r>
            <w:r>
              <w:rPr>
                <w:spacing w:val="-2"/>
                <w:sz w:val="19"/>
              </w:rPr>
              <w:t>management</w:t>
            </w:r>
            <w:r>
              <w:rPr>
                <w:spacing w:val="10"/>
                <w:sz w:val="19"/>
              </w:rPr>
              <w:t xml:space="preserve"> </w:t>
            </w:r>
            <w:r>
              <w:rPr>
                <w:spacing w:val="-2"/>
                <w:sz w:val="19"/>
              </w:rPr>
              <w:t>requirements.</w:t>
            </w:r>
          </w:p>
        </w:tc>
        <w:tc>
          <w:tcPr>
            <w:tcW w:w="2620" w:type="dxa"/>
            <w:shd w:val="clear" w:color="auto" w:fill="1F487C"/>
          </w:tcPr>
          <w:p w14:paraId="0345FA25" w14:textId="77777777" w:rsidR="00CC4F9B" w:rsidRDefault="00EC18C0">
            <w:pPr>
              <w:pStyle w:val="TableParagraph"/>
              <w:spacing w:before="61"/>
              <w:ind w:left="117"/>
              <w:rPr>
                <w:sz w:val="19"/>
              </w:rPr>
            </w:pPr>
            <w:r>
              <w:rPr>
                <w:color w:val="FFFFFF"/>
                <w:sz w:val="19"/>
              </w:rPr>
              <w:t>SEOC</w:t>
            </w:r>
            <w:r>
              <w:rPr>
                <w:color w:val="FFFFFF"/>
                <w:spacing w:val="-4"/>
                <w:sz w:val="19"/>
              </w:rPr>
              <w:t xml:space="preserve"> </w:t>
            </w:r>
            <w:r>
              <w:rPr>
                <w:color w:val="FFFFFF"/>
                <w:sz w:val="19"/>
              </w:rPr>
              <w:t>▪</w:t>
            </w:r>
            <w:r>
              <w:rPr>
                <w:color w:val="FFFFFF"/>
                <w:spacing w:val="-3"/>
                <w:sz w:val="19"/>
              </w:rPr>
              <w:t xml:space="preserve"> </w:t>
            </w:r>
            <w:r>
              <w:rPr>
                <w:color w:val="FFFFFF"/>
                <w:spacing w:val="-4"/>
                <w:sz w:val="19"/>
              </w:rPr>
              <w:t>DMVA</w:t>
            </w:r>
          </w:p>
        </w:tc>
      </w:tr>
      <w:tr w:rsidR="00CC4F9B" w14:paraId="0345FA29" w14:textId="77777777">
        <w:trPr>
          <w:trHeight w:val="582"/>
        </w:trPr>
        <w:tc>
          <w:tcPr>
            <w:tcW w:w="6830" w:type="dxa"/>
            <w:tcBorders>
              <w:top w:val="single" w:sz="4" w:space="0" w:color="000000"/>
              <w:left w:val="single" w:sz="4" w:space="0" w:color="000000"/>
              <w:bottom w:val="single" w:sz="4" w:space="0" w:color="000000"/>
            </w:tcBorders>
          </w:tcPr>
          <w:p w14:paraId="0345FA27" w14:textId="77777777" w:rsidR="00CC4F9B" w:rsidRDefault="00EC18C0">
            <w:pPr>
              <w:pStyle w:val="TableParagraph"/>
              <w:spacing w:before="61"/>
              <w:ind w:left="107"/>
              <w:rPr>
                <w:sz w:val="19"/>
              </w:rPr>
            </w:pPr>
            <w:r>
              <w:rPr>
                <w:sz w:val="19"/>
              </w:rPr>
              <w:t>Conduct</w:t>
            </w:r>
            <w:r>
              <w:rPr>
                <w:spacing w:val="-3"/>
                <w:sz w:val="19"/>
              </w:rPr>
              <w:t xml:space="preserve"> </w:t>
            </w:r>
            <w:r>
              <w:rPr>
                <w:sz w:val="19"/>
              </w:rPr>
              <w:t>all</w:t>
            </w:r>
            <w:r>
              <w:rPr>
                <w:spacing w:val="-7"/>
                <w:sz w:val="19"/>
              </w:rPr>
              <w:t xml:space="preserve"> </w:t>
            </w:r>
            <w:r>
              <w:rPr>
                <w:sz w:val="19"/>
              </w:rPr>
              <w:t>public</w:t>
            </w:r>
            <w:r>
              <w:rPr>
                <w:spacing w:val="-5"/>
                <w:sz w:val="19"/>
              </w:rPr>
              <w:t xml:space="preserve"> </w:t>
            </w:r>
            <w:r>
              <w:rPr>
                <w:sz w:val="19"/>
              </w:rPr>
              <w:t>information</w:t>
            </w:r>
            <w:r>
              <w:rPr>
                <w:spacing w:val="-5"/>
                <w:sz w:val="19"/>
              </w:rPr>
              <w:t xml:space="preserve"> </w:t>
            </w:r>
            <w:r>
              <w:rPr>
                <w:sz w:val="19"/>
              </w:rPr>
              <w:t>activities</w:t>
            </w:r>
            <w:r>
              <w:rPr>
                <w:spacing w:val="-4"/>
                <w:sz w:val="19"/>
              </w:rPr>
              <w:t xml:space="preserve"> </w:t>
            </w:r>
            <w:r>
              <w:rPr>
                <w:sz w:val="19"/>
              </w:rPr>
              <w:t>through</w:t>
            </w:r>
            <w:r>
              <w:rPr>
                <w:spacing w:val="-5"/>
                <w:sz w:val="19"/>
              </w:rPr>
              <w:t xml:space="preserve"> </w:t>
            </w:r>
            <w:r>
              <w:rPr>
                <w:sz w:val="19"/>
              </w:rPr>
              <w:t>the</w:t>
            </w:r>
            <w:r>
              <w:rPr>
                <w:spacing w:val="-5"/>
                <w:sz w:val="19"/>
              </w:rPr>
              <w:t xml:space="preserve"> </w:t>
            </w:r>
            <w:r>
              <w:rPr>
                <w:sz w:val="19"/>
              </w:rPr>
              <w:t>Joint</w:t>
            </w:r>
            <w:r>
              <w:rPr>
                <w:spacing w:val="-3"/>
                <w:sz w:val="19"/>
              </w:rPr>
              <w:t xml:space="preserve"> </w:t>
            </w:r>
            <w:r>
              <w:rPr>
                <w:sz w:val="19"/>
              </w:rPr>
              <w:t>Information</w:t>
            </w:r>
            <w:r>
              <w:rPr>
                <w:spacing w:val="-3"/>
                <w:sz w:val="19"/>
              </w:rPr>
              <w:t xml:space="preserve"> </w:t>
            </w:r>
            <w:r>
              <w:rPr>
                <w:sz w:val="19"/>
              </w:rPr>
              <w:t>System</w:t>
            </w:r>
            <w:r>
              <w:rPr>
                <w:spacing w:val="-4"/>
                <w:sz w:val="19"/>
              </w:rPr>
              <w:t xml:space="preserve"> </w:t>
            </w:r>
            <w:r>
              <w:rPr>
                <w:sz w:val="19"/>
              </w:rPr>
              <w:t>(JIS) and/or Virtual JIC when a formal JIC is impractical.</w:t>
            </w:r>
          </w:p>
        </w:tc>
        <w:tc>
          <w:tcPr>
            <w:tcW w:w="2620" w:type="dxa"/>
            <w:shd w:val="clear" w:color="auto" w:fill="1F487C"/>
          </w:tcPr>
          <w:p w14:paraId="0345FA28" w14:textId="77777777" w:rsidR="00CC4F9B" w:rsidRDefault="00EC18C0">
            <w:pPr>
              <w:pStyle w:val="TableParagraph"/>
              <w:spacing w:before="61"/>
              <w:ind w:left="117" w:right="139"/>
              <w:rPr>
                <w:sz w:val="19"/>
              </w:rPr>
            </w:pPr>
            <w:r>
              <w:rPr>
                <w:color w:val="FFFFFF"/>
                <w:sz w:val="19"/>
              </w:rPr>
              <w:t>SEOC</w:t>
            </w:r>
            <w:r>
              <w:rPr>
                <w:color w:val="FFFFFF"/>
                <w:spacing w:val="-7"/>
                <w:sz w:val="19"/>
              </w:rPr>
              <w:t xml:space="preserve"> </w:t>
            </w:r>
            <w:r>
              <w:rPr>
                <w:color w:val="FFFFFF"/>
                <w:sz w:val="19"/>
              </w:rPr>
              <w:t>▪</w:t>
            </w:r>
            <w:r>
              <w:rPr>
                <w:color w:val="FFFFFF"/>
                <w:spacing w:val="31"/>
                <w:sz w:val="19"/>
              </w:rPr>
              <w:t xml:space="preserve"> </w:t>
            </w:r>
            <w:r>
              <w:rPr>
                <w:color w:val="FFFFFF"/>
                <w:sz w:val="19"/>
              </w:rPr>
              <w:t>All</w:t>
            </w:r>
            <w:r>
              <w:rPr>
                <w:color w:val="FFFFFF"/>
                <w:spacing w:val="-7"/>
                <w:sz w:val="19"/>
              </w:rPr>
              <w:t xml:space="preserve"> </w:t>
            </w:r>
            <w:r>
              <w:rPr>
                <w:color w:val="FFFFFF"/>
                <w:sz w:val="19"/>
              </w:rPr>
              <w:t xml:space="preserve">State </w:t>
            </w:r>
            <w:r>
              <w:rPr>
                <w:color w:val="FFFFFF"/>
                <w:spacing w:val="-2"/>
                <w:sz w:val="19"/>
              </w:rPr>
              <w:t>Depts./Agencies</w:t>
            </w:r>
          </w:p>
        </w:tc>
      </w:tr>
      <w:tr w:rsidR="00CC4F9B" w14:paraId="0345FA2C" w14:textId="77777777">
        <w:trPr>
          <w:trHeight w:val="585"/>
        </w:trPr>
        <w:tc>
          <w:tcPr>
            <w:tcW w:w="6830" w:type="dxa"/>
            <w:tcBorders>
              <w:top w:val="single" w:sz="4" w:space="0" w:color="000000"/>
              <w:left w:val="single" w:sz="4" w:space="0" w:color="000000"/>
              <w:bottom w:val="single" w:sz="4" w:space="0" w:color="000000"/>
            </w:tcBorders>
          </w:tcPr>
          <w:p w14:paraId="0345FA2A" w14:textId="77777777" w:rsidR="00CC4F9B" w:rsidRDefault="00EC18C0">
            <w:pPr>
              <w:pStyle w:val="TableParagraph"/>
              <w:spacing w:before="61"/>
              <w:ind w:left="107"/>
              <w:rPr>
                <w:sz w:val="19"/>
              </w:rPr>
            </w:pPr>
            <w:r>
              <w:rPr>
                <w:sz w:val="19"/>
              </w:rPr>
              <w:t>Establish</w:t>
            </w:r>
            <w:r>
              <w:rPr>
                <w:spacing w:val="-8"/>
                <w:sz w:val="19"/>
              </w:rPr>
              <w:t xml:space="preserve"> </w:t>
            </w:r>
            <w:r>
              <w:rPr>
                <w:sz w:val="19"/>
              </w:rPr>
              <w:t>routine</w:t>
            </w:r>
            <w:r>
              <w:rPr>
                <w:spacing w:val="-8"/>
                <w:sz w:val="19"/>
              </w:rPr>
              <w:t xml:space="preserve"> </w:t>
            </w:r>
            <w:r>
              <w:rPr>
                <w:sz w:val="19"/>
              </w:rPr>
              <w:t>communications/coordination/information</w:t>
            </w:r>
            <w:r>
              <w:rPr>
                <w:spacing w:val="-6"/>
                <w:sz w:val="19"/>
              </w:rPr>
              <w:t xml:space="preserve"> </w:t>
            </w:r>
            <w:r>
              <w:rPr>
                <w:sz w:val="19"/>
              </w:rPr>
              <w:t>exchange</w:t>
            </w:r>
            <w:r>
              <w:rPr>
                <w:spacing w:val="-8"/>
                <w:sz w:val="19"/>
              </w:rPr>
              <w:t xml:space="preserve"> </w:t>
            </w:r>
            <w:r>
              <w:rPr>
                <w:sz w:val="19"/>
              </w:rPr>
              <w:t>protocols</w:t>
            </w:r>
            <w:r>
              <w:rPr>
                <w:spacing w:val="-7"/>
                <w:sz w:val="19"/>
              </w:rPr>
              <w:t xml:space="preserve"> </w:t>
            </w:r>
            <w:r>
              <w:rPr>
                <w:sz w:val="19"/>
              </w:rPr>
              <w:t>with local JICs.</w:t>
            </w:r>
          </w:p>
        </w:tc>
        <w:tc>
          <w:tcPr>
            <w:tcW w:w="2620" w:type="dxa"/>
            <w:shd w:val="clear" w:color="auto" w:fill="1F487C"/>
          </w:tcPr>
          <w:p w14:paraId="0345FA2B" w14:textId="77777777" w:rsidR="00CC4F9B" w:rsidRDefault="00EC18C0">
            <w:pPr>
              <w:pStyle w:val="TableParagraph"/>
              <w:spacing w:before="61"/>
              <w:ind w:left="117"/>
              <w:rPr>
                <w:sz w:val="19"/>
              </w:rPr>
            </w:pPr>
            <w:r>
              <w:rPr>
                <w:color w:val="FFFFFF"/>
                <w:spacing w:val="-4"/>
                <w:sz w:val="19"/>
              </w:rPr>
              <w:t>SEOC</w:t>
            </w:r>
          </w:p>
        </w:tc>
      </w:tr>
      <w:tr w:rsidR="00CC4F9B" w14:paraId="0345FA2F" w14:textId="77777777">
        <w:trPr>
          <w:trHeight w:val="815"/>
        </w:trPr>
        <w:tc>
          <w:tcPr>
            <w:tcW w:w="6830" w:type="dxa"/>
            <w:tcBorders>
              <w:top w:val="single" w:sz="4" w:space="0" w:color="000000"/>
              <w:left w:val="single" w:sz="4" w:space="0" w:color="000000"/>
              <w:bottom w:val="single" w:sz="4" w:space="0" w:color="000000"/>
            </w:tcBorders>
          </w:tcPr>
          <w:p w14:paraId="0345FA2D" w14:textId="77777777" w:rsidR="00CC4F9B" w:rsidRDefault="00EC18C0">
            <w:pPr>
              <w:pStyle w:val="TableParagraph"/>
              <w:spacing w:before="61"/>
              <w:ind w:left="107"/>
              <w:rPr>
                <w:sz w:val="19"/>
              </w:rPr>
            </w:pPr>
            <w:r>
              <w:rPr>
                <w:sz w:val="19"/>
              </w:rPr>
              <w:t>Coordinate</w:t>
            </w:r>
            <w:r>
              <w:rPr>
                <w:spacing w:val="-10"/>
                <w:sz w:val="19"/>
              </w:rPr>
              <w:t xml:space="preserve"> </w:t>
            </w:r>
            <w:r>
              <w:rPr>
                <w:sz w:val="19"/>
              </w:rPr>
              <w:t>individual</w:t>
            </w:r>
            <w:r>
              <w:rPr>
                <w:spacing w:val="-9"/>
                <w:sz w:val="19"/>
              </w:rPr>
              <w:t xml:space="preserve"> </w:t>
            </w:r>
            <w:r>
              <w:rPr>
                <w:sz w:val="19"/>
              </w:rPr>
              <w:t>agency/departmental</w:t>
            </w:r>
            <w:r>
              <w:rPr>
                <w:spacing w:val="-9"/>
                <w:sz w:val="19"/>
              </w:rPr>
              <w:t xml:space="preserve"> </w:t>
            </w:r>
            <w:r>
              <w:rPr>
                <w:sz w:val="19"/>
              </w:rPr>
              <w:t>media</w:t>
            </w:r>
            <w:r>
              <w:rPr>
                <w:spacing w:val="-8"/>
                <w:sz w:val="19"/>
              </w:rPr>
              <w:t xml:space="preserve"> </w:t>
            </w:r>
            <w:r>
              <w:rPr>
                <w:sz w:val="19"/>
              </w:rPr>
              <w:t>releases</w:t>
            </w:r>
            <w:r>
              <w:rPr>
                <w:spacing w:val="-9"/>
                <w:sz w:val="19"/>
              </w:rPr>
              <w:t xml:space="preserve"> </w:t>
            </w:r>
            <w:r>
              <w:rPr>
                <w:sz w:val="19"/>
              </w:rPr>
              <w:t>with</w:t>
            </w:r>
            <w:r>
              <w:rPr>
                <w:spacing w:val="-7"/>
                <w:sz w:val="19"/>
              </w:rPr>
              <w:t xml:space="preserve"> </w:t>
            </w:r>
            <w:r>
              <w:rPr>
                <w:sz w:val="19"/>
              </w:rPr>
              <w:t>the</w:t>
            </w:r>
            <w:r>
              <w:rPr>
                <w:spacing w:val="-9"/>
                <w:sz w:val="19"/>
              </w:rPr>
              <w:t xml:space="preserve"> </w:t>
            </w:r>
            <w:r>
              <w:rPr>
                <w:spacing w:val="-4"/>
                <w:sz w:val="19"/>
              </w:rPr>
              <w:t>JIC.</w:t>
            </w:r>
          </w:p>
        </w:tc>
        <w:tc>
          <w:tcPr>
            <w:tcW w:w="2620" w:type="dxa"/>
            <w:shd w:val="clear" w:color="auto" w:fill="1F487C"/>
          </w:tcPr>
          <w:p w14:paraId="0345FA2E" w14:textId="77777777" w:rsidR="00CC4F9B" w:rsidRDefault="00EC18C0">
            <w:pPr>
              <w:pStyle w:val="TableParagraph"/>
              <w:spacing w:before="59"/>
              <w:ind w:left="117"/>
              <w:rPr>
                <w:sz w:val="19"/>
              </w:rPr>
            </w:pPr>
            <w:r>
              <w:rPr>
                <w:color w:val="FFFFFF"/>
                <w:sz w:val="19"/>
              </w:rPr>
              <w:t>All State Depts./Agencies ▪ Affected</w:t>
            </w:r>
            <w:r>
              <w:rPr>
                <w:color w:val="FFFFFF"/>
                <w:spacing w:val="-11"/>
                <w:sz w:val="19"/>
              </w:rPr>
              <w:t xml:space="preserve"> </w:t>
            </w:r>
            <w:r>
              <w:rPr>
                <w:color w:val="FFFFFF"/>
                <w:sz w:val="19"/>
              </w:rPr>
              <w:t>Jurisdictions</w:t>
            </w:r>
            <w:r>
              <w:rPr>
                <w:color w:val="FFFFFF"/>
                <w:spacing w:val="-11"/>
                <w:sz w:val="19"/>
              </w:rPr>
              <w:t xml:space="preserve"> </w:t>
            </w:r>
            <w:r>
              <w:rPr>
                <w:color w:val="FFFFFF"/>
                <w:sz w:val="19"/>
              </w:rPr>
              <w:t>▪</w:t>
            </w:r>
            <w:r>
              <w:rPr>
                <w:color w:val="FFFFFF"/>
                <w:spacing w:val="-11"/>
                <w:sz w:val="19"/>
              </w:rPr>
              <w:t xml:space="preserve"> </w:t>
            </w:r>
            <w:r>
              <w:rPr>
                <w:color w:val="FFFFFF"/>
                <w:sz w:val="19"/>
              </w:rPr>
              <w:t xml:space="preserve">Federal </w:t>
            </w:r>
            <w:r>
              <w:rPr>
                <w:color w:val="FFFFFF"/>
                <w:spacing w:val="-2"/>
                <w:sz w:val="19"/>
              </w:rPr>
              <w:t>Agencies</w:t>
            </w:r>
          </w:p>
        </w:tc>
      </w:tr>
    </w:tbl>
    <w:p w14:paraId="0345FA30" w14:textId="77777777" w:rsidR="00CC4F9B" w:rsidRDefault="00CC4F9B">
      <w:pPr>
        <w:pStyle w:val="BodyText"/>
        <w:rPr>
          <w:b/>
          <w:sz w:val="20"/>
        </w:rPr>
      </w:pPr>
    </w:p>
    <w:p w14:paraId="0345FA31" w14:textId="77777777" w:rsidR="00CC4F9B" w:rsidRDefault="00CC4F9B">
      <w:pPr>
        <w:pStyle w:val="BodyText"/>
        <w:rPr>
          <w:b/>
          <w:sz w:val="20"/>
        </w:rPr>
      </w:pPr>
    </w:p>
    <w:p w14:paraId="0345FA32" w14:textId="77777777" w:rsidR="00CC4F9B" w:rsidRDefault="00EC18C0">
      <w:pPr>
        <w:pStyle w:val="BodyText"/>
        <w:spacing w:before="128"/>
        <w:rPr>
          <w:b/>
          <w:sz w:val="20"/>
        </w:rPr>
      </w:pPr>
      <w:r>
        <w:rPr>
          <w:b/>
          <w:noProof/>
          <w:sz w:val="20"/>
        </w:rPr>
        <mc:AlternateContent>
          <mc:Choice Requires="wps">
            <w:drawing>
              <wp:anchor distT="0" distB="0" distL="0" distR="0" simplePos="0" relativeHeight="487699968" behindDoc="1" locked="0" layoutInCell="1" allowOverlap="1" wp14:anchorId="03460B1C" wp14:editId="03460B1D">
                <wp:simplePos x="0" y="0"/>
                <wp:positionH relativeFrom="page">
                  <wp:posOffset>913128</wp:posOffset>
                </wp:positionH>
                <wp:positionV relativeFrom="paragraph">
                  <wp:posOffset>251587</wp:posOffset>
                </wp:positionV>
                <wp:extent cx="5943600" cy="1270"/>
                <wp:effectExtent l="0" t="0" r="0" b="0"/>
                <wp:wrapTopAndBottom/>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5EABAD17" id="Graphic 349" o:spid="_x0000_s1026" style="position:absolute;margin-left:71.9pt;margin-top:19.8pt;width:468pt;height:.1pt;z-index:-1561651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" path="m,l5943600,e" filled="f" strokecolor="#94b3d6" strokeweight="1.25pt">
                <v:path arrowok="t"/>
                <w10:wrap type="topAndBottom" anchorx="page"/>
              </v:shape>
            </w:pict>
          </mc:Fallback>
        </mc:AlternateContent>
      </w:r>
    </w:p>
    <w:p w14:paraId="0345FA33" w14:textId="77777777" w:rsidR="00CC4F9B" w:rsidRDefault="00CC4F9B">
      <w:pPr>
        <w:pStyle w:val="BodyText"/>
        <w:rPr>
          <w:b/>
          <w:sz w:val="20"/>
        </w:rPr>
        <w:sectPr w:rsidR="00CC4F9B">
          <w:pgSz w:w="12240" w:h="15840"/>
          <w:pgMar w:top="1560" w:right="1080" w:bottom="960" w:left="1080" w:header="720" w:footer="764" w:gutter="0"/>
          <w:cols w:space="720"/>
        </w:sectPr>
      </w:pPr>
    </w:p>
    <w:p w14:paraId="0345FA34"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1E" wp14:editId="03460B1F">
                <wp:extent cx="5943600" cy="15875"/>
                <wp:effectExtent l="9525" t="0" r="0" b="3175"/>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51" name="Graphic 351"/>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20EFD9A" id="Group 350"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GP+EbQIAAJcFAAAOAAAAAAAAAAAAAAAAAC4C&#10;AABkcnMvZTJvRG9jLnhtbFBLAQItABQABgAIAAAAIQAoztQ52wAAAAMBAAAPAAAAAAAAAAAAAAAA&#10;AMcEAABkcnMvZG93bnJldi54bWxQSwUGAAAAAAQABADzAAAAzwUAAAAA&#10;">
                <v:shape id="Graphic 351"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" path="m,l5943600,e" filled="f" strokecolor="#16375e" strokeweight="1.25pt">
                  <v:path arrowok="t"/>
                </v:shape>
                <w10:anchorlock/>
              </v:group>
            </w:pict>
          </mc:Fallback>
        </mc:AlternateContent>
      </w:r>
    </w:p>
    <w:p w14:paraId="0345FA35" w14:textId="77777777" w:rsidR="00CC4F9B" w:rsidRDefault="00EC18C0">
      <w:pPr>
        <w:pStyle w:val="BodyText"/>
        <w:spacing w:before="2"/>
        <w:rPr>
          <w:b/>
          <w:sz w:val="9"/>
        </w:rPr>
      </w:pPr>
      <w:r>
        <w:rPr>
          <w:b/>
          <w:noProof/>
          <w:sz w:val="9"/>
        </w:rPr>
        <mc:AlternateContent>
          <mc:Choice Requires="wps">
            <w:drawing>
              <wp:anchor distT="0" distB="0" distL="0" distR="0" simplePos="0" relativeHeight="487700992" behindDoc="1" locked="0" layoutInCell="1" allowOverlap="1" wp14:anchorId="03460B20" wp14:editId="03460B21">
                <wp:simplePos x="0" y="0"/>
                <wp:positionH relativeFrom="page">
                  <wp:posOffset>896111</wp:posOffset>
                </wp:positionH>
                <wp:positionV relativeFrom="paragraph">
                  <wp:posOffset>86339</wp:posOffset>
                </wp:positionV>
                <wp:extent cx="5980430" cy="218440"/>
                <wp:effectExtent l="0" t="0" r="0" b="0"/>
                <wp:wrapTopAndBottom/>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7B" w14:textId="77777777" w:rsidR="00CC4F9B" w:rsidRDefault="00EC18C0">
                            <w:pPr>
                              <w:spacing w:line="342" w:lineRule="exact"/>
                              <w:ind w:left="28"/>
                              <w:rPr>
                                <w:b/>
                                <w:color w:val="000000"/>
                                <w:sz w:val="28"/>
                              </w:rPr>
                            </w:pPr>
                            <w:r>
                              <w:rPr>
                                <w:b/>
                                <w:color w:val="FFFFFF"/>
                                <w:sz w:val="28"/>
                              </w:rPr>
                              <w:t>5.</w:t>
                            </w:r>
                            <w:r>
                              <w:rPr>
                                <w:b/>
                                <w:color w:val="FFFFFF"/>
                                <w:spacing w:val="-4"/>
                                <w:sz w:val="28"/>
                              </w:rPr>
                              <w:t xml:space="preserve"> </w:t>
                            </w:r>
                            <w:r>
                              <w:rPr>
                                <w:b/>
                                <w:color w:val="FFFFFF"/>
                                <w:sz w:val="28"/>
                              </w:rPr>
                              <w:t>Direction</w:t>
                            </w:r>
                            <w:r>
                              <w:rPr>
                                <w:b/>
                                <w:color w:val="FFFFFF"/>
                                <w:spacing w:val="-3"/>
                                <w:sz w:val="28"/>
                              </w:rPr>
                              <w:t xml:space="preserve"> </w:t>
                            </w:r>
                            <w:r>
                              <w:rPr>
                                <w:b/>
                                <w:color w:val="FFFFFF"/>
                                <w:sz w:val="28"/>
                              </w:rPr>
                              <w:t>and</w:t>
                            </w:r>
                            <w:r>
                              <w:rPr>
                                <w:b/>
                                <w:color w:val="FFFFFF"/>
                                <w:spacing w:val="-2"/>
                                <w:sz w:val="28"/>
                              </w:rPr>
                              <w:t xml:space="preserve"> Control</w:t>
                            </w:r>
                          </w:p>
                        </w:txbxContent>
                      </wps:txbx>
                      <wps:bodyPr wrap="square" lIns="0" tIns="0" rIns="0" bIns="0" rtlCol="0">
                        <a:noAutofit/>
                      </wps:bodyPr>
                    </wps:wsp>
                  </a:graphicData>
                </a:graphic>
              </wp:anchor>
            </w:drawing>
          </mc:Choice>
          <mc:Fallback>
            <w:pict>
              <v:shape w14:anchorId="03460B20" id="Textbox 352" o:spid="_x0000_s1122" type="#_x0000_t202" style="position:absolute;margin-left:70.55pt;margin-top:6.8pt;width:470.9pt;height:17.2pt;z-index:-15615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" fillcolor="#365f91" stroked="f">
                <v:textbox inset="0,0,0,0">
                  <w:txbxContent>
                    <w:p w14:paraId="03460F7B" w14:textId="77777777" w:rsidR="00CC4F9B" w:rsidRDefault="00EC18C0">
                      <w:pPr>
                        <w:spacing w:line="342" w:lineRule="exact"/>
                        <w:ind w:left="28"/>
                        <w:rPr>
                          <w:b/>
                          <w:color w:val="000000"/>
                          <w:sz w:val="28"/>
                        </w:rPr>
                      </w:pPr>
                      <w:r>
                        <w:rPr>
                          <w:b/>
                          <w:color w:val="FFFFFF"/>
                          <w:sz w:val="28"/>
                        </w:rPr>
                        <w:t>5.</w:t>
                      </w:r>
                      <w:r>
                        <w:rPr>
                          <w:b/>
                          <w:color w:val="FFFFFF"/>
                          <w:spacing w:val="-4"/>
                          <w:sz w:val="28"/>
                        </w:rPr>
                        <w:t xml:space="preserve"> </w:t>
                      </w:r>
                      <w:r>
                        <w:rPr>
                          <w:b/>
                          <w:color w:val="FFFFFF"/>
                          <w:sz w:val="28"/>
                        </w:rPr>
                        <w:t>Direction</w:t>
                      </w:r>
                      <w:r>
                        <w:rPr>
                          <w:b/>
                          <w:color w:val="FFFFFF"/>
                          <w:spacing w:val="-3"/>
                          <w:sz w:val="28"/>
                        </w:rPr>
                        <w:t xml:space="preserve"> </w:t>
                      </w:r>
                      <w:r>
                        <w:rPr>
                          <w:b/>
                          <w:color w:val="FFFFFF"/>
                          <w:sz w:val="28"/>
                        </w:rPr>
                        <w:t>and</w:t>
                      </w:r>
                      <w:r>
                        <w:rPr>
                          <w:b/>
                          <w:color w:val="FFFFFF"/>
                          <w:spacing w:val="-2"/>
                          <w:sz w:val="28"/>
                        </w:rPr>
                        <w:t xml:space="preserve"> Control</w:t>
                      </w:r>
                    </w:p>
                  </w:txbxContent>
                </v:textbox>
                <w10:wrap type="topAndBottom" anchorx="page"/>
              </v:shape>
            </w:pict>
          </mc:Fallback>
        </mc:AlternateContent>
      </w:r>
    </w:p>
    <w:p w14:paraId="0345FA36" w14:textId="77777777" w:rsidR="00CC4F9B" w:rsidRDefault="00EC18C0">
      <w:pPr>
        <w:pStyle w:val="ListParagraph"/>
        <w:numPr>
          <w:ilvl w:val="0"/>
          <w:numId w:val="67"/>
        </w:numPr>
        <w:tabs>
          <w:tab w:val="left" w:pos="720"/>
        </w:tabs>
        <w:spacing w:before="117"/>
        <w:ind w:right="418"/>
      </w:pPr>
      <w:r>
        <w:t>The heads of all state support agencies, boards, commissions and volunteer organizations are responsible</w:t>
      </w:r>
      <w:r>
        <w:rPr>
          <w:spacing w:val="-1"/>
        </w:rPr>
        <w:t xml:space="preserve"> </w:t>
      </w:r>
      <w:r>
        <w:t>for</w:t>
      </w:r>
      <w:r>
        <w:rPr>
          <w:spacing w:val="-4"/>
        </w:rPr>
        <w:t xml:space="preserve"> </w:t>
      </w:r>
      <w:r>
        <w:t>appointing</w:t>
      </w:r>
      <w:r>
        <w:rPr>
          <w:spacing w:val="-5"/>
        </w:rPr>
        <w:t xml:space="preserve"> </w:t>
      </w:r>
      <w:r>
        <w:t>PIOs.</w:t>
      </w:r>
      <w:r>
        <w:rPr>
          <w:spacing w:val="-2"/>
        </w:rPr>
        <w:t xml:space="preserve"> </w:t>
      </w:r>
      <w:r>
        <w:t>These</w:t>
      </w:r>
      <w:r>
        <w:rPr>
          <w:spacing w:val="-4"/>
        </w:rPr>
        <w:t xml:space="preserve"> </w:t>
      </w:r>
      <w:r>
        <w:t>officers</w:t>
      </w:r>
      <w:r>
        <w:rPr>
          <w:spacing w:val="-4"/>
        </w:rPr>
        <w:t xml:space="preserve"> </w:t>
      </w:r>
      <w:r>
        <w:t>will</w:t>
      </w:r>
      <w:r>
        <w:rPr>
          <w:spacing w:val="-2"/>
        </w:rPr>
        <w:t xml:space="preserve"> </w:t>
      </w:r>
      <w:r>
        <w:t>be</w:t>
      </w:r>
      <w:r>
        <w:rPr>
          <w:spacing w:val="-4"/>
        </w:rPr>
        <w:t xml:space="preserve"> </w:t>
      </w:r>
      <w:r>
        <w:t>responsible</w:t>
      </w:r>
      <w:r>
        <w:rPr>
          <w:spacing w:val="-1"/>
        </w:rPr>
        <w:t xml:space="preserve"> </w:t>
      </w:r>
      <w:r>
        <w:t>for</w:t>
      </w:r>
      <w:r>
        <w:rPr>
          <w:spacing w:val="-4"/>
        </w:rPr>
        <w:t xml:space="preserve"> </w:t>
      </w:r>
      <w:r>
        <w:t>coordinating</w:t>
      </w:r>
      <w:r>
        <w:rPr>
          <w:spacing w:val="-3"/>
        </w:rPr>
        <w:t xml:space="preserve"> </w:t>
      </w:r>
      <w:r>
        <w:t>releases</w:t>
      </w:r>
      <w:r>
        <w:rPr>
          <w:spacing w:val="-2"/>
        </w:rPr>
        <w:t xml:space="preserve"> </w:t>
      </w:r>
      <w:r>
        <w:t>with</w:t>
      </w:r>
      <w:r>
        <w:rPr>
          <w:spacing w:val="-3"/>
        </w:rPr>
        <w:t xml:space="preserve"> </w:t>
      </w:r>
      <w:r>
        <w:t>the SEOC PIO/JIC.</w:t>
      </w:r>
    </w:p>
    <w:p w14:paraId="0345FA37" w14:textId="77777777" w:rsidR="00CC4F9B" w:rsidRDefault="00EC18C0">
      <w:pPr>
        <w:pStyle w:val="ListParagraph"/>
        <w:numPr>
          <w:ilvl w:val="0"/>
          <w:numId w:val="67"/>
        </w:numPr>
        <w:tabs>
          <w:tab w:val="left" w:pos="720"/>
        </w:tabs>
        <w:ind w:right="522"/>
      </w:pPr>
      <w:r>
        <w:t>DHS&amp;EM</w:t>
      </w:r>
      <w:r>
        <w:rPr>
          <w:spacing w:val="-2"/>
        </w:rPr>
        <w:t xml:space="preserve"> </w:t>
      </w:r>
      <w:r>
        <w:t>will</w:t>
      </w:r>
      <w:r>
        <w:rPr>
          <w:spacing w:val="-5"/>
        </w:rPr>
        <w:t xml:space="preserve"> </w:t>
      </w:r>
      <w:r>
        <w:t>coordinate</w:t>
      </w:r>
      <w:r>
        <w:rPr>
          <w:spacing w:val="-2"/>
        </w:rPr>
        <w:t xml:space="preserve"> </w:t>
      </w:r>
      <w:r>
        <w:t>with</w:t>
      </w:r>
      <w:r>
        <w:rPr>
          <w:spacing w:val="-4"/>
        </w:rPr>
        <w:t xml:space="preserve"> </w:t>
      </w:r>
      <w:r>
        <w:t>the</w:t>
      </w:r>
      <w:r>
        <w:rPr>
          <w:spacing w:val="-2"/>
        </w:rPr>
        <w:t xml:space="preserve"> </w:t>
      </w:r>
      <w:r>
        <w:t>Federal</w:t>
      </w:r>
      <w:r>
        <w:rPr>
          <w:spacing w:val="-3"/>
        </w:rPr>
        <w:t xml:space="preserve"> </w:t>
      </w:r>
      <w:r>
        <w:t>Government</w:t>
      </w:r>
      <w:r>
        <w:rPr>
          <w:spacing w:val="-2"/>
        </w:rPr>
        <w:t xml:space="preserve"> </w:t>
      </w:r>
      <w:r>
        <w:t>for</w:t>
      </w:r>
      <w:r>
        <w:rPr>
          <w:spacing w:val="-4"/>
        </w:rPr>
        <w:t xml:space="preserve"> </w:t>
      </w:r>
      <w:r>
        <w:t>assistance</w:t>
      </w:r>
      <w:r>
        <w:rPr>
          <w:spacing w:val="-2"/>
        </w:rPr>
        <w:t xml:space="preserve"> </w:t>
      </w:r>
      <w:r>
        <w:t>provided</w:t>
      </w:r>
      <w:r>
        <w:rPr>
          <w:spacing w:val="-5"/>
        </w:rPr>
        <w:t xml:space="preserve"> </w:t>
      </w:r>
      <w:r>
        <w:t>by</w:t>
      </w:r>
      <w:r>
        <w:rPr>
          <w:spacing w:val="-2"/>
        </w:rPr>
        <w:t xml:space="preserve"> </w:t>
      </w:r>
      <w:r>
        <w:t>the</w:t>
      </w:r>
      <w:r>
        <w:rPr>
          <w:spacing w:val="-4"/>
        </w:rPr>
        <w:t xml:space="preserve"> </w:t>
      </w:r>
      <w:r>
        <w:t>NRF</w:t>
      </w:r>
      <w:r>
        <w:rPr>
          <w:spacing w:val="-4"/>
        </w:rPr>
        <w:t xml:space="preserve"> </w:t>
      </w:r>
      <w:r>
        <w:t>ESF</w:t>
      </w:r>
      <w:r>
        <w:rPr>
          <w:spacing w:val="-4"/>
        </w:rPr>
        <w:t xml:space="preserve"> </w:t>
      </w:r>
      <w:r>
        <w:t>#15, External Affairs.</w:t>
      </w:r>
    </w:p>
    <w:p w14:paraId="0345FA38" w14:textId="77777777" w:rsidR="00CC4F9B" w:rsidRDefault="00EC18C0">
      <w:pPr>
        <w:pStyle w:val="BodyText"/>
        <w:spacing w:before="9"/>
        <w:rPr>
          <w:sz w:val="17"/>
        </w:rPr>
      </w:pPr>
      <w:r>
        <w:rPr>
          <w:noProof/>
          <w:sz w:val="17"/>
        </w:rPr>
        <mc:AlternateContent>
          <mc:Choice Requires="wps">
            <w:drawing>
              <wp:anchor distT="0" distB="0" distL="0" distR="0" simplePos="0" relativeHeight="487701504" behindDoc="1" locked="0" layoutInCell="1" allowOverlap="1" wp14:anchorId="03460B22" wp14:editId="03460B23">
                <wp:simplePos x="0" y="0"/>
                <wp:positionH relativeFrom="page">
                  <wp:posOffset>896111</wp:posOffset>
                </wp:positionH>
                <wp:positionV relativeFrom="paragraph">
                  <wp:posOffset>153294</wp:posOffset>
                </wp:positionV>
                <wp:extent cx="5980430" cy="216535"/>
                <wp:effectExtent l="0" t="0" r="0" b="0"/>
                <wp:wrapTopAndBottom/>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7C" w14:textId="77777777" w:rsidR="00CC4F9B" w:rsidRDefault="00EC18C0">
                            <w:pPr>
                              <w:spacing w:line="341" w:lineRule="exact"/>
                              <w:ind w:left="28"/>
                              <w:rPr>
                                <w:b/>
                                <w:color w:val="000000"/>
                                <w:sz w:val="28"/>
                              </w:rPr>
                            </w:pPr>
                            <w:r>
                              <w:rPr>
                                <w:b/>
                                <w:color w:val="FFFFFF"/>
                                <w:sz w:val="28"/>
                              </w:rPr>
                              <w:t>6.</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Logistics</w:t>
                            </w:r>
                          </w:p>
                        </w:txbxContent>
                      </wps:txbx>
                      <wps:bodyPr wrap="square" lIns="0" tIns="0" rIns="0" bIns="0" rtlCol="0">
                        <a:noAutofit/>
                      </wps:bodyPr>
                    </wps:wsp>
                  </a:graphicData>
                </a:graphic>
              </wp:anchor>
            </w:drawing>
          </mc:Choice>
          <mc:Fallback>
            <w:pict>
              <v:shape w14:anchorId="03460B22" id="Textbox 353" o:spid="_x0000_s1123" type="#_x0000_t202" style="position:absolute;margin-left:70.55pt;margin-top:12.05pt;width:470.9pt;height:17.05pt;z-index:-15614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" fillcolor="#365f91" stroked="f">
                <v:textbox inset="0,0,0,0">
                  <w:txbxContent>
                    <w:p w14:paraId="03460F7C" w14:textId="77777777" w:rsidR="00CC4F9B" w:rsidRDefault="00EC18C0">
                      <w:pPr>
                        <w:spacing w:line="341" w:lineRule="exact"/>
                        <w:ind w:left="28"/>
                        <w:rPr>
                          <w:b/>
                          <w:color w:val="000000"/>
                          <w:sz w:val="28"/>
                        </w:rPr>
                      </w:pPr>
                      <w:r>
                        <w:rPr>
                          <w:b/>
                          <w:color w:val="FFFFFF"/>
                          <w:sz w:val="28"/>
                        </w:rPr>
                        <w:t>6.</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Logistics</w:t>
                      </w:r>
                    </w:p>
                  </w:txbxContent>
                </v:textbox>
                <w10:wrap type="topAndBottom" anchorx="page"/>
              </v:shape>
            </w:pict>
          </mc:Fallback>
        </mc:AlternateContent>
      </w:r>
    </w:p>
    <w:p w14:paraId="0345FA39" w14:textId="77777777" w:rsidR="00CC4F9B" w:rsidRDefault="00EC18C0">
      <w:pPr>
        <w:pStyle w:val="ListParagraph"/>
        <w:numPr>
          <w:ilvl w:val="0"/>
          <w:numId w:val="67"/>
        </w:numPr>
        <w:tabs>
          <w:tab w:val="left" w:pos="720"/>
        </w:tabs>
        <w:spacing w:before="119"/>
        <w:ind w:right="560"/>
      </w:pPr>
      <w:r>
        <w:t>Personnel/staffing will be tailored to the needs of the situation. A functional organization will be established</w:t>
      </w:r>
      <w:r>
        <w:rPr>
          <w:spacing w:val="-5"/>
        </w:rPr>
        <w:t xml:space="preserve"> </w:t>
      </w:r>
      <w:r>
        <w:t>with</w:t>
      </w:r>
      <w:r>
        <w:rPr>
          <w:spacing w:val="-4"/>
        </w:rPr>
        <w:t xml:space="preserve"> </w:t>
      </w:r>
      <w:r>
        <w:t>responsibilities</w:t>
      </w:r>
      <w:r>
        <w:rPr>
          <w:spacing w:val="-3"/>
        </w:rPr>
        <w:t xml:space="preserve"> </w:t>
      </w:r>
      <w:r>
        <w:t>for</w:t>
      </w:r>
      <w:r>
        <w:rPr>
          <w:spacing w:val="-4"/>
        </w:rPr>
        <w:t xml:space="preserve"> </w:t>
      </w:r>
      <w:r>
        <w:t>ongoing</w:t>
      </w:r>
      <w:r>
        <w:rPr>
          <w:spacing w:val="-4"/>
        </w:rPr>
        <w:t xml:space="preserve"> </w:t>
      </w:r>
      <w:r>
        <w:t>activities.</w:t>
      </w:r>
      <w:r>
        <w:rPr>
          <w:spacing w:val="-5"/>
        </w:rPr>
        <w:t xml:space="preserve"> </w:t>
      </w:r>
      <w:r>
        <w:t>Participating</w:t>
      </w:r>
      <w:r>
        <w:rPr>
          <w:spacing w:val="-5"/>
        </w:rPr>
        <w:t xml:space="preserve"> </w:t>
      </w:r>
      <w:r>
        <w:t>PIOs</w:t>
      </w:r>
      <w:r>
        <w:rPr>
          <w:spacing w:val="-4"/>
        </w:rPr>
        <w:t xml:space="preserve"> </w:t>
      </w:r>
      <w:r>
        <w:t>may</w:t>
      </w:r>
      <w:r>
        <w:rPr>
          <w:spacing w:val="-2"/>
        </w:rPr>
        <w:t xml:space="preserve"> </w:t>
      </w:r>
      <w:r>
        <w:t>have</w:t>
      </w:r>
      <w:r>
        <w:rPr>
          <w:spacing w:val="-2"/>
        </w:rPr>
        <w:t xml:space="preserve"> </w:t>
      </w:r>
      <w:r>
        <w:t>duties</w:t>
      </w:r>
      <w:r>
        <w:rPr>
          <w:spacing w:val="-3"/>
        </w:rPr>
        <w:t xml:space="preserve"> </w:t>
      </w:r>
      <w:r>
        <w:t>assigned to fulfill</w:t>
      </w:r>
      <w:r>
        <w:rPr>
          <w:spacing w:val="-1"/>
        </w:rPr>
        <w:t xml:space="preserve"> </w:t>
      </w:r>
      <w:r>
        <w:t xml:space="preserve">the needs of the </w:t>
      </w:r>
      <w:r>
        <w:t>information</w:t>
      </w:r>
      <w:r>
        <w:rPr>
          <w:spacing w:val="-1"/>
        </w:rPr>
        <w:t xml:space="preserve"> </w:t>
      </w:r>
      <w:r>
        <w:t>collection and dissemination process. Assignments will be in addition to performing duties for their own agencies. PIOs participating in the JIC may perform additional functions as outlined in the JIC Standard Operating Procedure (SOP).</w:t>
      </w:r>
    </w:p>
    <w:p w14:paraId="0345FA3A" w14:textId="77777777" w:rsidR="00CC4F9B" w:rsidRDefault="00EC18C0">
      <w:pPr>
        <w:pStyle w:val="ListParagraph"/>
        <w:numPr>
          <w:ilvl w:val="0"/>
          <w:numId w:val="67"/>
        </w:numPr>
        <w:tabs>
          <w:tab w:val="left" w:pos="720"/>
        </w:tabs>
        <w:spacing w:before="119"/>
        <w:ind w:right="414"/>
      </w:pPr>
      <w:r>
        <w:t>Office</w:t>
      </w:r>
      <w:r>
        <w:rPr>
          <w:spacing w:val="-1"/>
        </w:rPr>
        <w:t xml:space="preserve"> </w:t>
      </w:r>
      <w:r>
        <w:t>space,</w:t>
      </w:r>
      <w:r>
        <w:rPr>
          <w:spacing w:val="-4"/>
        </w:rPr>
        <w:t xml:space="preserve"> </w:t>
      </w:r>
      <w:r>
        <w:t>equipment</w:t>
      </w:r>
      <w:r>
        <w:rPr>
          <w:spacing w:val="-4"/>
        </w:rPr>
        <w:t xml:space="preserve"> </w:t>
      </w:r>
      <w:r>
        <w:t>and</w:t>
      </w:r>
      <w:r>
        <w:rPr>
          <w:spacing w:val="-3"/>
        </w:rPr>
        <w:t xml:space="preserve"> </w:t>
      </w:r>
      <w:r>
        <w:t>supplies</w:t>
      </w:r>
      <w:r>
        <w:rPr>
          <w:spacing w:val="-2"/>
        </w:rPr>
        <w:t xml:space="preserve"> </w:t>
      </w:r>
      <w:r>
        <w:t>as</w:t>
      </w:r>
      <w:r>
        <w:rPr>
          <w:spacing w:val="-2"/>
        </w:rPr>
        <w:t xml:space="preserve"> </w:t>
      </w:r>
      <w:r>
        <w:t>appropriate</w:t>
      </w:r>
      <w:r>
        <w:rPr>
          <w:spacing w:val="-4"/>
        </w:rPr>
        <w:t xml:space="preserve"> </w:t>
      </w:r>
      <w:r>
        <w:t>to</w:t>
      </w:r>
      <w:r>
        <w:rPr>
          <w:spacing w:val="-1"/>
        </w:rPr>
        <w:t xml:space="preserve"> </w:t>
      </w:r>
      <w:r>
        <w:t>support</w:t>
      </w:r>
      <w:r>
        <w:rPr>
          <w:spacing w:val="-1"/>
        </w:rPr>
        <w:t xml:space="preserve"> </w:t>
      </w:r>
      <w:r>
        <w:t>the</w:t>
      </w:r>
      <w:r>
        <w:rPr>
          <w:spacing w:val="-4"/>
        </w:rPr>
        <w:t xml:space="preserve"> </w:t>
      </w:r>
      <w:r>
        <w:t>effort</w:t>
      </w:r>
      <w:r>
        <w:rPr>
          <w:spacing w:val="-4"/>
        </w:rPr>
        <w:t xml:space="preserve"> </w:t>
      </w:r>
      <w:r>
        <w:t>will</w:t>
      </w:r>
      <w:r>
        <w:rPr>
          <w:spacing w:val="-2"/>
        </w:rPr>
        <w:t xml:space="preserve"> </w:t>
      </w:r>
      <w:r>
        <w:t>be</w:t>
      </w:r>
      <w:r>
        <w:rPr>
          <w:spacing w:val="-4"/>
        </w:rPr>
        <w:t xml:space="preserve"> </w:t>
      </w:r>
      <w:r>
        <w:t>provided,</w:t>
      </w:r>
      <w:r>
        <w:rPr>
          <w:spacing w:val="-2"/>
        </w:rPr>
        <w:t xml:space="preserve"> </w:t>
      </w:r>
      <w:r>
        <w:t>either</w:t>
      </w:r>
      <w:r>
        <w:rPr>
          <w:spacing w:val="-2"/>
        </w:rPr>
        <w:t xml:space="preserve"> </w:t>
      </w:r>
      <w:r>
        <w:t>at or near the SEOC,</w:t>
      </w:r>
      <w:r>
        <w:rPr>
          <w:spacing w:val="40"/>
        </w:rPr>
        <w:t xml:space="preserve"> </w:t>
      </w:r>
      <w:r>
        <w:t>Local EOC , IMT, or JFO, as appropriate to the situation.</w:t>
      </w:r>
    </w:p>
    <w:p w14:paraId="0345FA3B" w14:textId="77777777" w:rsidR="00CC4F9B" w:rsidRDefault="00CC4F9B">
      <w:pPr>
        <w:pStyle w:val="BodyText"/>
        <w:rPr>
          <w:sz w:val="20"/>
        </w:rPr>
      </w:pPr>
    </w:p>
    <w:p w14:paraId="0345FA3C" w14:textId="77777777" w:rsidR="00CC4F9B" w:rsidRDefault="00CC4F9B">
      <w:pPr>
        <w:pStyle w:val="BodyText"/>
        <w:rPr>
          <w:sz w:val="20"/>
        </w:rPr>
      </w:pPr>
    </w:p>
    <w:p w14:paraId="0345FA3D" w14:textId="77777777" w:rsidR="00CC4F9B" w:rsidRDefault="00CC4F9B">
      <w:pPr>
        <w:pStyle w:val="BodyText"/>
        <w:rPr>
          <w:sz w:val="20"/>
        </w:rPr>
      </w:pPr>
    </w:p>
    <w:p w14:paraId="0345FA3E" w14:textId="77777777" w:rsidR="00CC4F9B" w:rsidRDefault="00CC4F9B">
      <w:pPr>
        <w:pStyle w:val="BodyText"/>
        <w:rPr>
          <w:sz w:val="20"/>
        </w:rPr>
      </w:pPr>
    </w:p>
    <w:p w14:paraId="0345FA3F" w14:textId="77777777" w:rsidR="00CC4F9B" w:rsidRDefault="00CC4F9B">
      <w:pPr>
        <w:pStyle w:val="BodyText"/>
        <w:rPr>
          <w:sz w:val="20"/>
        </w:rPr>
      </w:pPr>
    </w:p>
    <w:p w14:paraId="0345FA40" w14:textId="77777777" w:rsidR="00CC4F9B" w:rsidRDefault="00CC4F9B">
      <w:pPr>
        <w:pStyle w:val="BodyText"/>
        <w:rPr>
          <w:sz w:val="20"/>
        </w:rPr>
      </w:pPr>
    </w:p>
    <w:p w14:paraId="0345FA41" w14:textId="77777777" w:rsidR="00CC4F9B" w:rsidRDefault="00CC4F9B">
      <w:pPr>
        <w:pStyle w:val="BodyText"/>
        <w:rPr>
          <w:sz w:val="20"/>
        </w:rPr>
      </w:pPr>
    </w:p>
    <w:p w14:paraId="0345FA42" w14:textId="77777777" w:rsidR="00CC4F9B" w:rsidRDefault="00CC4F9B">
      <w:pPr>
        <w:pStyle w:val="BodyText"/>
        <w:rPr>
          <w:sz w:val="20"/>
        </w:rPr>
      </w:pPr>
    </w:p>
    <w:p w14:paraId="0345FA43" w14:textId="77777777" w:rsidR="00CC4F9B" w:rsidRDefault="00CC4F9B">
      <w:pPr>
        <w:pStyle w:val="BodyText"/>
        <w:rPr>
          <w:sz w:val="20"/>
        </w:rPr>
      </w:pPr>
    </w:p>
    <w:p w14:paraId="0345FA44" w14:textId="77777777" w:rsidR="00CC4F9B" w:rsidRDefault="00CC4F9B">
      <w:pPr>
        <w:pStyle w:val="BodyText"/>
        <w:rPr>
          <w:sz w:val="20"/>
        </w:rPr>
      </w:pPr>
    </w:p>
    <w:p w14:paraId="0345FA45" w14:textId="77777777" w:rsidR="00CC4F9B" w:rsidRDefault="00CC4F9B">
      <w:pPr>
        <w:pStyle w:val="BodyText"/>
        <w:rPr>
          <w:sz w:val="20"/>
        </w:rPr>
      </w:pPr>
    </w:p>
    <w:p w14:paraId="0345FA46" w14:textId="77777777" w:rsidR="00CC4F9B" w:rsidRDefault="00CC4F9B">
      <w:pPr>
        <w:pStyle w:val="BodyText"/>
        <w:rPr>
          <w:sz w:val="20"/>
        </w:rPr>
      </w:pPr>
    </w:p>
    <w:p w14:paraId="0345FA47" w14:textId="77777777" w:rsidR="00CC4F9B" w:rsidRDefault="00CC4F9B">
      <w:pPr>
        <w:pStyle w:val="BodyText"/>
        <w:rPr>
          <w:sz w:val="20"/>
        </w:rPr>
      </w:pPr>
    </w:p>
    <w:p w14:paraId="0345FA48" w14:textId="77777777" w:rsidR="00CC4F9B" w:rsidRDefault="00CC4F9B">
      <w:pPr>
        <w:pStyle w:val="BodyText"/>
        <w:rPr>
          <w:sz w:val="20"/>
        </w:rPr>
      </w:pPr>
    </w:p>
    <w:p w14:paraId="0345FA49" w14:textId="77777777" w:rsidR="00CC4F9B" w:rsidRDefault="00CC4F9B">
      <w:pPr>
        <w:pStyle w:val="BodyText"/>
        <w:rPr>
          <w:sz w:val="20"/>
        </w:rPr>
      </w:pPr>
    </w:p>
    <w:p w14:paraId="0345FA4A" w14:textId="77777777" w:rsidR="00CC4F9B" w:rsidRDefault="00CC4F9B">
      <w:pPr>
        <w:pStyle w:val="BodyText"/>
        <w:rPr>
          <w:sz w:val="20"/>
        </w:rPr>
      </w:pPr>
    </w:p>
    <w:p w14:paraId="0345FA4B" w14:textId="77777777" w:rsidR="00CC4F9B" w:rsidRDefault="00CC4F9B">
      <w:pPr>
        <w:pStyle w:val="BodyText"/>
        <w:rPr>
          <w:sz w:val="20"/>
        </w:rPr>
      </w:pPr>
    </w:p>
    <w:p w14:paraId="0345FA4C" w14:textId="77777777" w:rsidR="00CC4F9B" w:rsidRDefault="00CC4F9B">
      <w:pPr>
        <w:pStyle w:val="BodyText"/>
        <w:rPr>
          <w:sz w:val="20"/>
        </w:rPr>
      </w:pPr>
    </w:p>
    <w:p w14:paraId="0345FA4D" w14:textId="77777777" w:rsidR="00CC4F9B" w:rsidRDefault="00CC4F9B">
      <w:pPr>
        <w:pStyle w:val="BodyText"/>
        <w:rPr>
          <w:sz w:val="20"/>
        </w:rPr>
      </w:pPr>
    </w:p>
    <w:p w14:paraId="0345FA4E" w14:textId="77777777" w:rsidR="00CC4F9B" w:rsidRDefault="00CC4F9B">
      <w:pPr>
        <w:pStyle w:val="BodyText"/>
        <w:rPr>
          <w:sz w:val="20"/>
        </w:rPr>
      </w:pPr>
    </w:p>
    <w:p w14:paraId="0345FA4F" w14:textId="77777777" w:rsidR="00CC4F9B" w:rsidRDefault="00CC4F9B">
      <w:pPr>
        <w:pStyle w:val="BodyText"/>
        <w:rPr>
          <w:sz w:val="20"/>
        </w:rPr>
      </w:pPr>
    </w:p>
    <w:p w14:paraId="0345FA50" w14:textId="77777777" w:rsidR="00CC4F9B" w:rsidRDefault="00CC4F9B">
      <w:pPr>
        <w:pStyle w:val="BodyText"/>
        <w:rPr>
          <w:sz w:val="20"/>
        </w:rPr>
      </w:pPr>
    </w:p>
    <w:p w14:paraId="0345FA51" w14:textId="77777777" w:rsidR="00CC4F9B" w:rsidRDefault="00CC4F9B">
      <w:pPr>
        <w:pStyle w:val="BodyText"/>
        <w:rPr>
          <w:sz w:val="20"/>
        </w:rPr>
      </w:pPr>
    </w:p>
    <w:p w14:paraId="0345FA52" w14:textId="77777777" w:rsidR="00CC4F9B" w:rsidRDefault="00CC4F9B">
      <w:pPr>
        <w:pStyle w:val="BodyText"/>
        <w:rPr>
          <w:sz w:val="20"/>
        </w:rPr>
      </w:pPr>
    </w:p>
    <w:p w14:paraId="0345FA53" w14:textId="77777777" w:rsidR="00CC4F9B" w:rsidRDefault="00CC4F9B">
      <w:pPr>
        <w:pStyle w:val="BodyText"/>
        <w:rPr>
          <w:sz w:val="20"/>
        </w:rPr>
      </w:pPr>
    </w:p>
    <w:p w14:paraId="0345FA54" w14:textId="77777777" w:rsidR="00CC4F9B" w:rsidRDefault="00CC4F9B">
      <w:pPr>
        <w:pStyle w:val="BodyText"/>
        <w:rPr>
          <w:sz w:val="20"/>
        </w:rPr>
      </w:pPr>
    </w:p>
    <w:p w14:paraId="0345FA55" w14:textId="77777777" w:rsidR="00CC4F9B" w:rsidRDefault="00CC4F9B">
      <w:pPr>
        <w:pStyle w:val="BodyText"/>
        <w:rPr>
          <w:sz w:val="20"/>
        </w:rPr>
      </w:pPr>
    </w:p>
    <w:p w14:paraId="0345FA56" w14:textId="77777777" w:rsidR="00CC4F9B" w:rsidRDefault="00CC4F9B">
      <w:pPr>
        <w:pStyle w:val="BodyText"/>
        <w:rPr>
          <w:sz w:val="20"/>
        </w:rPr>
      </w:pPr>
    </w:p>
    <w:p w14:paraId="0345FA57" w14:textId="77777777" w:rsidR="00CC4F9B" w:rsidRDefault="00CC4F9B">
      <w:pPr>
        <w:pStyle w:val="BodyText"/>
        <w:rPr>
          <w:sz w:val="20"/>
        </w:rPr>
      </w:pPr>
    </w:p>
    <w:p w14:paraId="0345FA58" w14:textId="77777777" w:rsidR="00CC4F9B" w:rsidRDefault="00CC4F9B">
      <w:pPr>
        <w:pStyle w:val="BodyText"/>
        <w:rPr>
          <w:sz w:val="20"/>
        </w:rPr>
      </w:pPr>
    </w:p>
    <w:p w14:paraId="0345FA59" w14:textId="77777777" w:rsidR="00CC4F9B" w:rsidRDefault="00CC4F9B">
      <w:pPr>
        <w:pStyle w:val="BodyText"/>
        <w:rPr>
          <w:sz w:val="20"/>
        </w:rPr>
      </w:pPr>
    </w:p>
    <w:p w14:paraId="0345FA5A" w14:textId="77777777" w:rsidR="00CC4F9B" w:rsidRDefault="00CC4F9B">
      <w:pPr>
        <w:pStyle w:val="BodyText"/>
        <w:rPr>
          <w:sz w:val="20"/>
        </w:rPr>
      </w:pPr>
    </w:p>
    <w:p w14:paraId="0345FA5B" w14:textId="77777777" w:rsidR="00CC4F9B" w:rsidRDefault="00EC18C0">
      <w:pPr>
        <w:pStyle w:val="BodyText"/>
        <w:spacing w:before="198"/>
        <w:rPr>
          <w:sz w:val="20"/>
        </w:rPr>
      </w:pPr>
      <w:r>
        <w:rPr>
          <w:noProof/>
          <w:sz w:val="20"/>
        </w:rPr>
        <mc:AlternateContent>
          <mc:Choice Requires="wps">
            <w:drawing>
              <wp:anchor distT="0" distB="0" distL="0" distR="0" simplePos="0" relativeHeight="487702016" behindDoc="1" locked="0" layoutInCell="1" allowOverlap="1" wp14:anchorId="03460B24" wp14:editId="03460B25">
                <wp:simplePos x="0" y="0"/>
                <wp:positionH relativeFrom="page">
                  <wp:posOffset>913128</wp:posOffset>
                </wp:positionH>
                <wp:positionV relativeFrom="paragraph">
                  <wp:posOffset>295999</wp:posOffset>
                </wp:positionV>
                <wp:extent cx="5943600" cy="1270"/>
                <wp:effectExtent l="0" t="0" r="0" b="0"/>
                <wp:wrapTopAndBottom/>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2842FA1" id="Graphic 354" o:spid="_x0000_s1026" style="position:absolute;margin-left:71.9pt;margin-top:23.3pt;width:468pt;height:.1pt;z-index:-1561446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" path="m,l5943600,e" filled="f" strokecolor="#94b3d6" strokeweight="1.25pt">
                <v:path arrowok="t"/>
                <w10:wrap type="topAndBottom" anchorx="page"/>
              </v:shape>
            </w:pict>
          </mc:Fallback>
        </mc:AlternateContent>
      </w:r>
    </w:p>
    <w:p w14:paraId="0345FA5C" w14:textId="77777777" w:rsidR="00CC4F9B" w:rsidRDefault="00CC4F9B">
      <w:pPr>
        <w:pStyle w:val="BodyText"/>
        <w:rPr>
          <w:sz w:val="20"/>
        </w:rPr>
        <w:sectPr w:rsidR="00CC4F9B">
          <w:pgSz w:w="12240" w:h="15840"/>
          <w:pgMar w:top="1560" w:right="1080" w:bottom="960" w:left="1080" w:header="720" w:footer="764" w:gutter="0"/>
          <w:cols w:space="720"/>
        </w:sectPr>
      </w:pPr>
    </w:p>
    <w:p w14:paraId="0345FA5D"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26" wp14:editId="03460B27">
                <wp:extent cx="5943600" cy="15875"/>
                <wp:effectExtent l="9525" t="0" r="0" b="3175"/>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56" name="Graphic 356"/>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2FD80346" id="Group 355"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Rb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CsOfRbbQIAAJcFAAAOAAAAAAAAAAAAAAAAAC4C&#10;AABkcnMvZTJvRG9jLnhtbFBLAQItABQABgAIAAAAIQAoztQ52wAAAAMBAAAPAAAAAAAAAAAAAAAA&#10;AMcEAABkcnMvZG93bnJldi54bWxQSwUGAAAAAAQABADzAAAAzwUAAAAA&#10;">
                <v:shape id="Graphic 356"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" path="m,l5943600,e" filled="f" strokecolor="#16375e" strokeweight="1.25pt">
                  <v:path arrowok="t"/>
                </v:shape>
                <w10:anchorlock/>
              </v:group>
            </w:pict>
          </mc:Fallback>
        </mc:AlternateContent>
      </w:r>
    </w:p>
    <w:p w14:paraId="0345FA5E" w14:textId="77777777" w:rsidR="00CC4F9B" w:rsidRDefault="00EC18C0">
      <w:pPr>
        <w:pStyle w:val="Heading1"/>
      </w:pPr>
      <w:bookmarkStart w:id="282" w:name="Annex_E:_Public_Safety_(ESF_#13)"/>
      <w:bookmarkStart w:id="283" w:name="_bookmark111"/>
      <w:bookmarkEnd w:id="282"/>
      <w:bookmarkEnd w:id="283"/>
      <w:r>
        <w:rPr>
          <w:color w:val="1F487C"/>
        </w:rPr>
        <w:t>Annex</w:t>
      </w:r>
      <w:r>
        <w:rPr>
          <w:color w:val="1F487C"/>
          <w:spacing w:val="-1"/>
        </w:rPr>
        <w:t xml:space="preserve"> </w:t>
      </w:r>
      <w:r>
        <w:rPr>
          <w:color w:val="1F487C"/>
        </w:rPr>
        <w:t>E:</w:t>
      </w:r>
      <w:r>
        <w:rPr>
          <w:color w:val="1F487C"/>
          <w:spacing w:val="-1"/>
        </w:rPr>
        <w:t xml:space="preserve"> </w:t>
      </w:r>
      <w:r>
        <w:rPr>
          <w:color w:val="1F487C"/>
        </w:rPr>
        <w:t>Public</w:t>
      </w:r>
      <w:r>
        <w:rPr>
          <w:color w:val="1F487C"/>
          <w:spacing w:val="-3"/>
        </w:rPr>
        <w:t xml:space="preserve"> </w:t>
      </w:r>
      <w:r>
        <w:rPr>
          <w:color w:val="1F487C"/>
        </w:rPr>
        <w:t>Safety (ESF</w:t>
      </w:r>
      <w:r>
        <w:rPr>
          <w:color w:val="1F487C"/>
          <w:spacing w:val="-2"/>
        </w:rPr>
        <w:t xml:space="preserve"> </w:t>
      </w:r>
      <w:r>
        <w:rPr>
          <w:color w:val="1F487C"/>
          <w:spacing w:val="-4"/>
        </w:rPr>
        <w:t>#13)</w:t>
      </w:r>
    </w:p>
    <w:p w14:paraId="0345FA5F" w14:textId="77777777" w:rsidR="00CC4F9B" w:rsidRDefault="00CC4F9B">
      <w:pPr>
        <w:pStyle w:val="BodyText"/>
        <w:spacing w:before="4"/>
        <w:rPr>
          <w:b/>
          <w:sz w:val="12"/>
        </w:rPr>
      </w:pPr>
    </w:p>
    <w:tbl>
      <w:tblPr>
        <w:tblW w:w="0" w:type="auto"/>
        <w:tblInd w:w="425" w:type="dxa"/>
        <w:tblLayout w:type="fixed"/>
        <w:tblCellMar>
          <w:left w:w="0" w:type="dxa"/>
          <w:right w:w="0" w:type="dxa"/>
        </w:tblCellMar>
        <w:tblLook w:val="01E0" w:firstRow="1" w:lastRow="1" w:firstColumn="1" w:lastColumn="1" w:noHBand="0" w:noVBand="0"/>
      </w:tblPr>
      <w:tblGrid>
        <w:gridCol w:w="2974"/>
        <w:gridCol w:w="5053"/>
      </w:tblGrid>
      <w:tr w:rsidR="00CC4F9B" w14:paraId="0345FA62" w14:textId="77777777">
        <w:trPr>
          <w:trHeight w:val="274"/>
        </w:trPr>
        <w:tc>
          <w:tcPr>
            <w:tcW w:w="2974" w:type="dxa"/>
          </w:tcPr>
          <w:p w14:paraId="0345FA60" w14:textId="77777777" w:rsidR="00CC4F9B" w:rsidRDefault="00EC18C0">
            <w:pPr>
              <w:pStyle w:val="TableParagraph"/>
              <w:spacing w:line="225" w:lineRule="exact"/>
              <w:ind w:left="50"/>
            </w:pPr>
            <w:r>
              <w:t>State</w:t>
            </w:r>
            <w:r>
              <w:rPr>
                <w:spacing w:val="-6"/>
              </w:rPr>
              <w:t xml:space="preserve"> </w:t>
            </w:r>
            <w:r>
              <w:t>Coordinating</w:t>
            </w:r>
            <w:r>
              <w:rPr>
                <w:spacing w:val="-7"/>
              </w:rPr>
              <w:t xml:space="preserve"> </w:t>
            </w:r>
            <w:r>
              <w:rPr>
                <w:spacing w:val="-2"/>
              </w:rPr>
              <w:t>Agency:</w:t>
            </w:r>
          </w:p>
        </w:tc>
        <w:tc>
          <w:tcPr>
            <w:tcW w:w="5053" w:type="dxa"/>
          </w:tcPr>
          <w:p w14:paraId="0345FA61" w14:textId="77777777" w:rsidR="00CC4F9B" w:rsidRDefault="00EC18C0">
            <w:pPr>
              <w:pStyle w:val="TableParagraph"/>
              <w:spacing w:line="225" w:lineRule="exact"/>
              <w:ind w:left="496"/>
            </w:pPr>
            <w:r>
              <w:t>Department</w:t>
            </w:r>
            <w:r>
              <w:rPr>
                <w:spacing w:val="-3"/>
              </w:rPr>
              <w:t xml:space="preserve"> </w:t>
            </w:r>
            <w:r>
              <w:t>of</w:t>
            </w:r>
            <w:r>
              <w:rPr>
                <w:spacing w:val="-5"/>
              </w:rPr>
              <w:t xml:space="preserve"> </w:t>
            </w:r>
            <w:r>
              <w:t>Public</w:t>
            </w:r>
            <w:r>
              <w:rPr>
                <w:spacing w:val="-5"/>
              </w:rPr>
              <w:t xml:space="preserve"> </w:t>
            </w:r>
            <w:r>
              <w:rPr>
                <w:spacing w:val="-2"/>
              </w:rPr>
              <w:t>Safety</w:t>
            </w:r>
          </w:p>
        </w:tc>
      </w:tr>
      <w:tr w:rsidR="00CC4F9B" w14:paraId="0345FA6B" w14:textId="77777777">
        <w:trPr>
          <w:trHeight w:val="3828"/>
        </w:trPr>
        <w:tc>
          <w:tcPr>
            <w:tcW w:w="2974" w:type="dxa"/>
          </w:tcPr>
          <w:p w14:paraId="0345FA63" w14:textId="77777777" w:rsidR="00CC4F9B" w:rsidRDefault="00EC18C0">
            <w:pPr>
              <w:pStyle w:val="TableParagraph"/>
              <w:spacing w:before="10"/>
              <w:ind w:left="50"/>
            </w:pPr>
            <w:r>
              <w:t>Support</w:t>
            </w:r>
            <w:r>
              <w:rPr>
                <w:spacing w:val="-3"/>
              </w:rPr>
              <w:t xml:space="preserve"> </w:t>
            </w:r>
            <w:r>
              <w:rPr>
                <w:spacing w:val="-2"/>
              </w:rPr>
              <w:t>Agencies:</w:t>
            </w:r>
          </w:p>
        </w:tc>
        <w:tc>
          <w:tcPr>
            <w:tcW w:w="5053" w:type="dxa"/>
          </w:tcPr>
          <w:p w14:paraId="0345FA64" w14:textId="77777777" w:rsidR="00CC4F9B" w:rsidRDefault="00EC18C0">
            <w:pPr>
              <w:pStyle w:val="TableParagraph"/>
              <w:spacing w:before="10"/>
              <w:ind w:left="496" w:right="266"/>
            </w:pPr>
            <w:r>
              <w:t>Department</w:t>
            </w:r>
            <w:r>
              <w:rPr>
                <w:spacing w:val="-7"/>
              </w:rPr>
              <w:t xml:space="preserve"> </w:t>
            </w:r>
            <w:r>
              <w:t>of</w:t>
            </w:r>
            <w:r>
              <w:rPr>
                <w:spacing w:val="-9"/>
              </w:rPr>
              <w:t xml:space="preserve"> </w:t>
            </w:r>
            <w:r>
              <w:t>Military</w:t>
            </w:r>
            <w:r>
              <w:rPr>
                <w:spacing w:val="-8"/>
              </w:rPr>
              <w:t xml:space="preserve"> </w:t>
            </w:r>
            <w:r>
              <w:t>and</w:t>
            </w:r>
            <w:r>
              <w:rPr>
                <w:spacing w:val="-8"/>
              </w:rPr>
              <w:t xml:space="preserve"> </w:t>
            </w:r>
            <w:r>
              <w:t>Veterans’</w:t>
            </w:r>
            <w:r>
              <w:rPr>
                <w:spacing w:val="-7"/>
              </w:rPr>
              <w:t xml:space="preserve"> </w:t>
            </w:r>
            <w:r>
              <w:t>Affairs/ State Emergency Operations Center</w:t>
            </w:r>
          </w:p>
          <w:p w14:paraId="0345FA65" w14:textId="77777777" w:rsidR="00CC4F9B" w:rsidRDefault="00EC18C0">
            <w:pPr>
              <w:pStyle w:val="TableParagraph"/>
              <w:spacing w:before="60" w:line="292" w:lineRule="auto"/>
              <w:ind w:left="496" w:right="1437"/>
            </w:pPr>
            <w:r>
              <w:t>Alaska Organized Militia Department</w:t>
            </w:r>
            <w:r>
              <w:rPr>
                <w:spacing w:val="-13"/>
              </w:rPr>
              <w:t xml:space="preserve"> </w:t>
            </w:r>
            <w:r>
              <w:t>of</w:t>
            </w:r>
            <w:r>
              <w:rPr>
                <w:spacing w:val="-12"/>
              </w:rPr>
              <w:t xml:space="preserve"> </w:t>
            </w:r>
            <w:r>
              <w:t>Corrections</w:t>
            </w:r>
          </w:p>
          <w:p w14:paraId="0345FA66" w14:textId="77777777" w:rsidR="00CC4F9B" w:rsidRDefault="00EC18C0">
            <w:pPr>
              <w:pStyle w:val="TableParagraph"/>
              <w:spacing w:before="3" w:line="292" w:lineRule="auto"/>
              <w:ind w:left="496"/>
            </w:pPr>
            <w:r>
              <w:t>Department</w:t>
            </w:r>
            <w:r>
              <w:rPr>
                <w:spacing w:val="-11"/>
              </w:rPr>
              <w:t xml:space="preserve"> </w:t>
            </w:r>
            <w:r>
              <w:t>of</w:t>
            </w:r>
            <w:r>
              <w:rPr>
                <w:spacing w:val="-13"/>
              </w:rPr>
              <w:t xml:space="preserve"> </w:t>
            </w:r>
            <w:r>
              <w:t>Environmental</w:t>
            </w:r>
            <w:r>
              <w:rPr>
                <w:spacing w:val="-11"/>
              </w:rPr>
              <w:t xml:space="preserve"> </w:t>
            </w:r>
            <w:r>
              <w:t>Conservation Department of Health</w:t>
            </w:r>
          </w:p>
          <w:p w14:paraId="0345FA67" w14:textId="77777777" w:rsidR="00CC4F9B" w:rsidRDefault="00EC18C0">
            <w:pPr>
              <w:pStyle w:val="TableParagraph"/>
              <w:spacing w:before="2" w:line="292" w:lineRule="auto"/>
              <w:ind w:left="496"/>
            </w:pPr>
            <w:r>
              <w:t>Department</w:t>
            </w:r>
            <w:r>
              <w:rPr>
                <w:spacing w:val="-5"/>
              </w:rPr>
              <w:t xml:space="preserve"> </w:t>
            </w:r>
            <w:r>
              <w:t>of</w:t>
            </w:r>
            <w:r>
              <w:rPr>
                <w:spacing w:val="-8"/>
              </w:rPr>
              <w:t xml:space="preserve"> </w:t>
            </w:r>
            <w:r>
              <w:t>Transportation</w:t>
            </w:r>
            <w:r>
              <w:rPr>
                <w:spacing w:val="-7"/>
              </w:rPr>
              <w:t xml:space="preserve"> </w:t>
            </w:r>
            <w:r>
              <w:t>and</w:t>
            </w:r>
            <w:r>
              <w:rPr>
                <w:spacing w:val="-7"/>
              </w:rPr>
              <w:t xml:space="preserve"> </w:t>
            </w:r>
            <w:r>
              <w:t>Public</w:t>
            </w:r>
            <w:r>
              <w:rPr>
                <w:spacing w:val="-8"/>
              </w:rPr>
              <w:t xml:space="preserve"> </w:t>
            </w:r>
            <w:r>
              <w:t>Facilities Alaska Information Analysis Center</w:t>
            </w:r>
          </w:p>
          <w:p w14:paraId="0345FA68" w14:textId="77777777" w:rsidR="00CC4F9B" w:rsidRDefault="00EC18C0">
            <w:pPr>
              <w:pStyle w:val="TableParagraph"/>
              <w:ind w:left="496"/>
            </w:pPr>
            <w:r>
              <w:t>Affected</w:t>
            </w:r>
            <w:r>
              <w:rPr>
                <w:spacing w:val="-4"/>
              </w:rPr>
              <w:t xml:space="preserve"> </w:t>
            </w:r>
            <w:r>
              <w:rPr>
                <w:spacing w:val="-2"/>
              </w:rPr>
              <w:t>Jurisdictions</w:t>
            </w:r>
          </w:p>
          <w:p w14:paraId="0345FA69" w14:textId="77777777" w:rsidR="00CC4F9B" w:rsidRDefault="00EC18C0">
            <w:pPr>
              <w:pStyle w:val="TableParagraph"/>
              <w:spacing w:before="60" w:line="292" w:lineRule="auto"/>
              <w:ind w:left="496" w:right="1437"/>
            </w:pPr>
            <w:r>
              <w:t>Federal Bureau of Investigation Environmental</w:t>
            </w:r>
            <w:r>
              <w:rPr>
                <w:spacing w:val="-13"/>
              </w:rPr>
              <w:t xml:space="preserve"> </w:t>
            </w:r>
            <w:r>
              <w:t>Protection</w:t>
            </w:r>
            <w:r>
              <w:rPr>
                <w:spacing w:val="-12"/>
              </w:rPr>
              <w:t xml:space="preserve"> </w:t>
            </w:r>
            <w:r>
              <w:t>Agency</w:t>
            </w:r>
          </w:p>
          <w:p w14:paraId="0345FA6A" w14:textId="77777777" w:rsidR="00CC4F9B" w:rsidRDefault="00EC18C0">
            <w:pPr>
              <w:pStyle w:val="TableParagraph"/>
              <w:spacing w:before="2" w:line="245" w:lineRule="exact"/>
              <w:ind w:left="496"/>
            </w:pPr>
            <w:r>
              <w:t>U.S.</w:t>
            </w:r>
            <w:r>
              <w:rPr>
                <w:spacing w:val="-3"/>
              </w:rPr>
              <w:t xml:space="preserve"> </w:t>
            </w:r>
            <w:r>
              <w:t>Coast</w:t>
            </w:r>
            <w:r>
              <w:rPr>
                <w:spacing w:val="-3"/>
              </w:rPr>
              <w:t xml:space="preserve"> </w:t>
            </w:r>
            <w:r>
              <w:rPr>
                <w:spacing w:val="-2"/>
              </w:rPr>
              <w:t>Guard</w:t>
            </w:r>
          </w:p>
        </w:tc>
      </w:tr>
    </w:tbl>
    <w:p w14:paraId="0345FA6C" w14:textId="77777777" w:rsidR="00CC4F9B" w:rsidRDefault="00EC18C0">
      <w:pPr>
        <w:pStyle w:val="BodyText"/>
        <w:spacing w:before="38"/>
        <w:rPr>
          <w:b/>
          <w:sz w:val="20"/>
        </w:rPr>
      </w:pPr>
      <w:r>
        <w:rPr>
          <w:b/>
          <w:noProof/>
          <w:sz w:val="20"/>
        </w:rPr>
        <mc:AlternateContent>
          <mc:Choice Requires="wps">
            <w:drawing>
              <wp:anchor distT="0" distB="0" distL="0" distR="0" simplePos="0" relativeHeight="487703040" behindDoc="1" locked="0" layoutInCell="1" allowOverlap="1" wp14:anchorId="03460B28" wp14:editId="03460B29">
                <wp:simplePos x="0" y="0"/>
                <wp:positionH relativeFrom="page">
                  <wp:posOffset>896111</wp:posOffset>
                </wp:positionH>
                <wp:positionV relativeFrom="paragraph">
                  <wp:posOffset>194818</wp:posOffset>
                </wp:positionV>
                <wp:extent cx="5980430" cy="216535"/>
                <wp:effectExtent l="0" t="0" r="0" b="0"/>
                <wp:wrapTopAndBottom/>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7D" w14:textId="77777777" w:rsidR="00CC4F9B" w:rsidRDefault="00EC18C0">
                            <w:pPr>
                              <w:spacing w:line="341"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wps:txbx>
                      <wps:bodyPr wrap="square" lIns="0" tIns="0" rIns="0" bIns="0" rtlCol="0">
                        <a:noAutofit/>
                      </wps:bodyPr>
                    </wps:wsp>
                  </a:graphicData>
                </a:graphic>
              </wp:anchor>
            </w:drawing>
          </mc:Choice>
          <mc:Fallback>
            <w:pict>
              <v:shape w14:anchorId="03460B28" id="Textbox 357" o:spid="_x0000_s1124" type="#_x0000_t202" style="position:absolute;margin-left:70.55pt;margin-top:15.35pt;width:470.9pt;height:17.05pt;z-index:-15613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" fillcolor="#365f91" stroked="f">
                <v:textbox inset="0,0,0,0">
                  <w:txbxContent>
                    <w:p w14:paraId="03460F7D" w14:textId="77777777" w:rsidR="00CC4F9B" w:rsidRDefault="00EC18C0">
                      <w:pPr>
                        <w:spacing w:line="341"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v:textbox>
                <w10:wrap type="topAndBottom" anchorx="page"/>
              </v:shape>
            </w:pict>
          </mc:Fallback>
        </mc:AlternateContent>
      </w:r>
    </w:p>
    <w:p w14:paraId="0345FA6D" w14:textId="77777777" w:rsidR="00CC4F9B" w:rsidRDefault="00EC18C0">
      <w:pPr>
        <w:pStyle w:val="BodyText"/>
        <w:spacing w:before="119"/>
        <w:ind w:left="360" w:right="377"/>
      </w:pPr>
      <w:r>
        <w:t>This Annex will establish guidelines for affected local government(s) to implement special public safety and security measures to maintain law and order, control traffic and provide security within the threatened</w:t>
      </w:r>
      <w:r>
        <w:rPr>
          <w:spacing w:val="-3"/>
        </w:rPr>
        <w:t xml:space="preserve"> </w:t>
      </w:r>
      <w:r>
        <w:t>or</w:t>
      </w:r>
      <w:r>
        <w:rPr>
          <w:spacing w:val="-4"/>
        </w:rPr>
        <w:t xml:space="preserve"> </w:t>
      </w:r>
      <w:r>
        <w:t>affected</w:t>
      </w:r>
      <w:r>
        <w:rPr>
          <w:spacing w:val="-3"/>
        </w:rPr>
        <w:t xml:space="preserve"> </w:t>
      </w:r>
      <w:r>
        <w:t>area.</w:t>
      </w:r>
      <w:r>
        <w:rPr>
          <w:spacing w:val="-2"/>
        </w:rPr>
        <w:t xml:space="preserve"> </w:t>
      </w:r>
      <w:r>
        <w:t>The</w:t>
      </w:r>
      <w:r>
        <w:rPr>
          <w:spacing w:val="-1"/>
        </w:rPr>
        <w:t xml:space="preserve"> </w:t>
      </w:r>
      <w:r>
        <w:t>intent</w:t>
      </w:r>
      <w:r>
        <w:rPr>
          <w:spacing w:val="-4"/>
        </w:rPr>
        <w:t xml:space="preserve"> </w:t>
      </w:r>
      <w:r>
        <w:t>of</w:t>
      </w:r>
      <w:r>
        <w:rPr>
          <w:spacing w:val="-2"/>
        </w:rPr>
        <w:t xml:space="preserve"> </w:t>
      </w:r>
      <w:r>
        <w:t>such</w:t>
      </w:r>
      <w:r>
        <w:rPr>
          <w:spacing w:val="-3"/>
        </w:rPr>
        <w:t xml:space="preserve"> </w:t>
      </w:r>
      <w:r>
        <w:t>actions</w:t>
      </w:r>
      <w:r>
        <w:rPr>
          <w:spacing w:val="-2"/>
        </w:rPr>
        <w:t xml:space="preserve"> </w:t>
      </w:r>
      <w:r>
        <w:t>is</w:t>
      </w:r>
      <w:r>
        <w:rPr>
          <w:spacing w:val="-2"/>
        </w:rPr>
        <w:t xml:space="preserve"> </w:t>
      </w:r>
      <w:r>
        <w:t>to</w:t>
      </w:r>
      <w:r>
        <w:rPr>
          <w:spacing w:val="-1"/>
        </w:rPr>
        <w:t xml:space="preserve"> </w:t>
      </w:r>
      <w:r>
        <w:t>protect</w:t>
      </w:r>
      <w:r>
        <w:rPr>
          <w:spacing w:val="-1"/>
        </w:rPr>
        <w:t xml:space="preserve"> </w:t>
      </w:r>
      <w:r>
        <w:t>life</w:t>
      </w:r>
      <w:r>
        <w:rPr>
          <w:spacing w:val="-4"/>
        </w:rPr>
        <w:t xml:space="preserve"> </w:t>
      </w:r>
      <w:r>
        <w:t>and</w:t>
      </w:r>
      <w:r>
        <w:rPr>
          <w:spacing w:val="-3"/>
        </w:rPr>
        <w:t xml:space="preserve"> </w:t>
      </w:r>
      <w:r>
        <w:t>property</w:t>
      </w:r>
      <w:r>
        <w:rPr>
          <w:spacing w:val="-3"/>
        </w:rPr>
        <w:t xml:space="preserve"> </w:t>
      </w:r>
      <w:r>
        <w:t>and</w:t>
      </w:r>
      <w:r>
        <w:rPr>
          <w:spacing w:val="-3"/>
        </w:rPr>
        <w:t xml:space="preserve"> </w:t>
      </w:r>
      <w:r>
        <w:t>maintain</w:t>
      </w:r>
      <w:r>
        <w:rPr>
          <w:spacing w:val="-3"/>
        </w:rPr>
        <w:t xml:space="preserve"> </w:t>
      </w:r>
      <w:r>
        <w:t>order during disaster emergencies.</w:t>
      </w:r>
    </w:p>
    <w:p w14:paraId="0345FA6E" w14:textId="77777777" w:rsidR="00CC4F9B" w:rsidRDefault="00EC18C0">
      <w:pPr>
        <w:pStyle w:val="BodyText"/>
        <w:spacing w:before="10"/>
        <w:rPr>
          <w:sz w:val="17"/>
        </w:rPr>
      </w:pPr>
      <w:r>
        <w:rPr>
          <w:noProof/>
          <w:sz w:val="17"/>
        </w:rPr>
        <mc:AlternateContent>
          <mc:Choice Requires="wps">
            <w:drawing>
              <wp:anchor distT="0" distB="0" distL="0" distR="0" simplePos="0" relativeHeight="487703552" behindDoc="1" locked="0" layoutInCell="1" allowOverlap="1" wp14:anchorId="03460B2A" wp14:editId="03460B2B">
                <wp:simplePos x="0" y="0"/>
                <wp:positionH relativeFrom="page">
                  <wp:posOffset>896111</wp:posOffset>
                </wp:positionH>
                <wp:positionV relativeFrom="paragraph">
                  <wp:posOffset>153658</wp:posOffset>
                </wp:positionV>
                <wp:extent cx="5980430" cy="216535"/>
                <wp:effectExtent l="0" t="0" r="0" b="0"/>
                <wp:wrapTopAndBottom/>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7E"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wps:txbx>
                      <wps:bodyPr wrap="square" lIns="0" tIns="0" rIns="0" bIns="0" rtlCol="0">
                        <a:noAutofit/>
                      </wps:bodyPr>
                    </wps:wsp>
                  </a:graphicData>
                </a:graphic>
              </wp:anchor>
            </w:drawing>
          </mc:Choice>
          <mc:Fallback>
            <w:pict>
              <v:shape w14:anchorId="03460B2A" id="Textbox 358" o:spid="_x0000_s1125" type="#_x0000_t202" style="position:absolute;margin-left:70.55pt;margin-top:12.1pt;width:470.9pt;height:17.05pt;z-index:-15612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" fillcolor="#365f91" stroked="f">
                <v:textbox inset="0,0,0,0">
                  <w:txbxContent>
                    <w:p w14:paraId="03460F7E"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v:textbox>
                <w10:wrap type="topAndBottom" anchorx="page"/>
              </v:shape>
            </w:pict>
          </mc:Fallback>
        </mc:AlternateContent>
      </w:r>
    </w:p>
    <w:p w14:paraId="0345FA6F" w14:textId="77777777" w:rsidR="00CC4F9B" w:rsidRDefault="00EC18C0">
      <w:pPr>
        <w:pStyle w:val="Heading3"/>
        <w:numPr>
          <w:ilvl w:val="1"/>
          <w:numId w:val="66"/>
        </w:numPr>
        <w:tabs>
          <w:tab w:val="left" w:pos="778"/>
        </w:tabs>
        <w:ind w:left="778" w:hanging="418"/>
      </w:pPr>
      <w:r>
        <w:rPr>
          <w:color w:val="16365D"/>
          <w:spacing w:val="-2"/>
        </w:rPr>
        <w:t>Situation</w:t>
      </w:r>
    </w:p>
    <w:p w14:paraId="0345FA70" w14:textId="77777777" w:rsidR="00CC4F9B" w:rsidRDefault="00EC18C0">
      <w:pPr>
        <w:pStyle w:val="ListParagraph"/>
        <w:numPr>
          <w:ilvl w:val="2"/>
          <w:numId w:val="66"/>
        </w:numPr>
        <w:tabs>
          <w:tab w:val="left" w:pos="720"/>
        </w:tabs>
        <w:spacing w:before="122"/>
        <w:ind w:right="429"/>
      </w:pPr>
      <w:r>
        <w:t xml:space="preserve">Local law enforcement resources may become depleted at any time; this is especially true during and after a major disaster or </w:t>
      </w:r>
      <w:r>
        <w:t>terrorism event. Natural disasters and other emergencies in Alaska have</w:t>
      </w:r>
      <w:r>
        <w:rPr>
          <w:spacing w:val="-1"/>
        </w:rPr>
        <w:t xml:space="preserve"> </w:t>
      </w:r>
      <w:r>
        <w:t>shown</w:t>
      </w:r>
      <w:r>
        <w:rPr>
          <w:spacing w:val="-3"/>
        </w:rPr>
        <w:t xml:space="preserve"> </w:t>
      </w:r>
      <w:r>
        <w:t>normally</w:t>
      </w:r>
      <w:r>
        <w:rPr>
          <w:spacing w:val="-3"/>
        </w:rPr>
        <w:t xml:space="preserve"> </w:t>
      </w:r>
      <w:r>
        <w:t>available</w:t>
      </w:r>
      <w:r>
        <w:rPr>
          <w:spacing w:val="-1"/>
        </w:rPr>
        <w:t xml:space="preserve"> </w:t>
      </w:r>
      <w:r>
        <w:t>law</w:t>
      </w:r>
      <w:r>
        <w:rPr>
          <w:spacing w:val="-4"/>
        </w:rPr>
        <w:t xml:space="preserve"> </w:t>
      </w:r>
      <w:r>
        <w:t>enforcement</w:t>
      </w:r>
      <w:r>
        <w:rPr>
          <w:spacing w:val="-4"/>
        </w:rPr>
        <w:t xml:space="preserve"> </w:t>
      </w:r>
      <w:r>
        <w:t>resources</w:t>
      </w:r>
      <w:r>
        <w:rPr>
          <w:spacing w:val="-4"/>
        </w:rPr>
        <w:t xml:space="preserve"> </w:t>
      </w:r>
      <w:r>
        <w:t>may</w:t>
      </w:r>
      <w:r>
        <w:rPr>
          <w:spacing w:val="-3"/>
        </w:rPr>
        <w:t xml:space="preserve"> </w:t>
      </w:r>
      <w:r>
        <w:t>be</w:t>
      </w:r>
      <w:r>
        <w:rPr>
          <w:spacing w:val="-1"/>
        </w:rPr>
        <w:t xml:space="preserve"> </w:t>
      </w:r>
      <w:r>
        <w:t>difficult</w:t>
      </w:r>
      <w:r>
        <w:rPr>
          <w:spacing w:val="-4"/>
        </w:rPr>
        <w:t xml:space="preserve"> </w:t>
      </w:r>
      <w:r>
        <w:t>to</w:t>
      </w:r>
      <w:r>
        <w:rPr>
          <w:spacing w:val="-3"/>
        </w:rPr>
        <w:t xml:space="preserve"> </w:t>
      </w:r>
      <w:r>
        <w:t>obtain</w:t>
      </w:r>
      <w:r>
        <w:rPr>
          <w:spacing w:val="-3"/>
        </w:rPr>
        <w:t xml:space="preserve"> </w:t>
      </w:r>
      <w:r>
        <w:t>and</w:t>
      </w:r>
      <w:r>
        <w:rPr>
          <w:spacing w:val="-3"/>
        </w:rPr>
        <w:t xml:space="preserve"> </w:t>
      </w:r>
      <w:r>
        <w:t>use</w:t>
      </w:r>
      <w:r>
        <w:rPr>
          <w:spacing w:val="-1"/>
        </w:rPr>
        <w:t xml:space="preserve"> </w:t>
      </w:r>
      <w:r>
        <w:t>due</w:t>
      </w:r>
      <w:r>
        <w:rPr>
          <w:spacing w:val="-4"/>
        </w:rPr>
        <w:t xml:space="preserve"> </w:t>
      </w:r>
      <w:r>
        <w:t>to massive disruptions of communications, transportation, and utility systems, and increased emergency calls for assistance.</w:t>
      </w:r>
    </w:p>
    <w:p w14:paraId="0345FA71" w14:textId="77777777" w:rsidR="00CC4F9B" w:rsidRDefault="00EC18C0">
      <w:pPr>
        <w:pStyle w:val="Heading3"/>
        <w:numPr>
          <w:ilvl w:val="1"/>
          <w:numId w:val="66"/>
        </w:numPr>
        <w:tabs>
          <w:tab w:val="left" w:pos="778"/>
        </w:tabs>
        <w:ind w:left="778" w:hanging="418"/>
      </w:pPr>
      <w:r>
        <w:rPr>
          <w:color w:val="16365D"/>
          <w:spacing w:val="-2"/>
        </w:rPr>
        <w:t>Assumptions</w:t>
      </w:r>
    </w:p>
    <w:p w14:paraId="0345FA72" w14:textId="77777777" w:rsidR="00CC4F9B" w:rsidRDefault="00EC18C0">
      <w:pPr>
        <w:pStyle w:val="ListParagraph"/>
        <w:numPr>
          <w:ilvl w:val="2"/>
          <w:numId w:val="66"/>
        </w:numPr>
        <w:tabs>
          <w:tab w:val="left" w:pos="720"/>
        </w:tabs>
        <w:spacing w:before="119"/>
        <w:ind w:right="644"/>
      </w:pPr>
      <w:r>
        <w:t>If</w:t>
      </w:r>
      <w:r>
        <w:rPr>
          <w:spacing w:val="-2"/>
        </w:rPr>
        <w:t xml:space="preserve"> </w:t>
      </w:r>
      <w:r>
        <w:t>an</w:t>
      </w:r>
      <w:r>
        <w:rPr>
          <w:spacing w:val="-3"/>
        </w:rPr>
        <w:t xml:space="preserve"> </w:t>
      </w:r>
      <w:r>
        <w:t>emergency</w:t>
      </w:r>
      <w:r>
        <w:rPr>
          <w:spacing w:val="-1"/>
        </w:rPr>
        <w:t xml:space="preserve"> </w:t>
      </w:r>
      <w:r>
        <w:t>is</w:t>
      </w:r>
      <w:r>
        <w:rPr>
          <w:spacing w:val="-4"/>
        </w:rPr>
        <w:t xml:space="preserve"> </w:t>
      </w:r>
      <w:r>
        <w:t>of</w:t>
      </w:r>
      <w:r>
        <w:rPr>
          <w:spacing w:val="-4"/>
        </w:rPr>
        <w:t xml:space="preserve"> </w:t>
      </w:r>
      <w:r>
        <w:t>such</w:t>
      </w:r>
      <w:r>
        <w:rPr>
          <w:spacing w:val="-5"/>
        </w:rPr>
        <w:t xml:space="preserve"> </w:t>
      </w:r>
      <w:r>
        <w:t>magnitude</w:t>
      </w:r>
      <w:r>
        <w:rPr>
          <w:spacing w:val="-1"/>
        </w:rPr>
        <w:t xml:space="preserve"> </w:t>
      </w:r>
      <w:r>
        <w:t>that</w:t>
      </w:r>
      <w:r>
        <w:rPr>
          <w:spacing w:val="-1"/>
        </w:rPr>
        <w:t xml:space="preserve"> </w:t>
      </w:r>
      <w:r>
        <w:t>local</w:t>
      </w:r>
      <w:r>
        <w:rPr>
          <w:spacing w:val="-2"/>
        </w:rPr>
        <w:t xml:space="preserve"> </w:t>
      </w:r>
      <w:r>
        <w:t>government</w:t>
      </w:r>
      <w:r>
        <w:rPr>
          <w:spacing w:val="-4"/>
        </w:rPr>
        <w:t xml:space="preserve"> </w:t>
      </w:r>
      <w:r>
        <w:t>capabilities</w:t>
      </w:r>
      <w:r>
        <w:rPr>
          <w:spacing w:val="-4"/>
        </w:rPr>
        <w:t xml:space="preserve"> </w:t>
      </w:r>
      <w:r>
        <w:t>are</w:t>
      </w:r>
      <w:r>
        <w:rPr>
          <w:spacing w:val="-1"/>
        </w:rPr>
        <w:t xml:space="preserve"> </w:t>
      </w:r>
      <w:r>
        <w:t>not</w:t>
      </w:r>
      <w:r>
        <w:rPr>
          <w:spacing w:val="-4"/>
        </w:rPr>
        <w:t xml:space="preserve"> </w:t>
      </w:r>
      <w:r>
        <w:t>sufficient</w:t>
      </w:r>
      <w:r>
        <w:rPr>
          <w:spacing w:val="-1"/>
        </w:rPr>
        <w:t xml:space="preserve"> </w:t>
      </w:r>
      <w:r>
        <w:t>to</w:t>
      </w:r>
      <w:r>
        <w:rPr>
          <w:spacing w:val="-1"/>
        </w:rPr>
        <w:t xml:space="preserve"> </w:t>
      </w:r>
      <w:r>
        <w:t>cope with the situation, additional support from certain designated state agencies will be provided.</w:t>
      </w:r>
    </w:p>
    <w:p w14:paraId="0345FA73" w14:textId="77777777" w:rsidR="00CC4F9B" w:rsidRDefault="00EC18C0">
      <w:pPr>
        <w:pStyle w:val="ListParagraph"/>
        <w:numPr>
          <w:ilvl w:val="2"/>
          <w:numId w:val="66"/>
        </w:numPr>
        <w:tabs>
          <w:tab w:val="left" w:pos="720"/>
        </w:tabs>
        <w:spacing w:before="120"/>
        <w:ind w:right="908"/>
      </w:pPr>
      <w:r>
        <w:t>In</w:t>
      </w:r>
      <w:r>
        <w:rPr>
          <w:spacing w:val="-3"/>
        </w:rPr>
        <w:t xml:space="preserve"> </w:t>
      </w:r>
      <w:r>
        <w:t>all</w:t>
      </w:r>
      <w:r>
        <w:rPr>
          <w:spacing w:val="-2"/>
        </w:rPr>
        <w:t xml:space="preserve"> </w:t>
      </w:r>
      <w:r>
        <w:t>cases,</w:t>
      </w:r>
      <w:r>
        <w:rPr>
          <w:spacing w:val="-4"/>
        </w:rPr>
        <w:t xml:space="preserve"> </w:t>
      </w:r>
      <w:r>
        <w:t>prompt</w:t>
      </w:r>
      <w:r>
        <w:rPr>
          <w:spacing w:val="-4"/>
        </w:rPr>
        <w:t xml:space="preserve"> </w:t>
      </w:r>
      <w:r>
        <w:t>safety</w:t>
      </w:r>
      <w:r>
        <w:rPr>
          <w:spacing w:val="-3"/>
        </w:rPr>
        <w:t xml:space="preserve"> </w:t>
      </w:r>
      <w:r>
        <w:t>and</w:t>
      </w:r>
      <w:r>
        <w:rPr>
          <w:spacing w:val="-3"/>
        </w:rPr>
        <w:t xml:space="preserve"> </w:t>
      </w:r>
      <w:r>
        <w:t>security</w:t>
      </w:r>
      <w:r>
        <w:rPr>
          <w:spacing w:val="-3"/>
        </w:rPr>
        <w:t xml:space="preserve"> </w:t>
      </w:r>
      <w:r>
        <w:t>measures</w:t>
      </w:r>
      <w:r>
        <w:rPr>
          <w:spacing w:val="-2"/>
        </w:rPr>
        <w:t xml:space="preserve"> </w:t>
      </w:r>
      <w:r>
        <w:t>will</w:t>
      </w:r>
      <w:r>
        <w:rPr>
          <w:spacing w:val="-5"/>
        </w:rPr>
        <w:t xml:space="preserve"> </w:t>
      </w:r>
      <w:r>
        <w:t>be</w:t>
      </w:r>
      <w:r>
        <w:rPr>
          <w:spacing w:val="-1"/>
        </w:rPr>
        <w:t xml:space="preserve"> </w:t>
      </w:r>
      <w:r>
        <w:t>essential</w:t>
      </w:r>
      <w:r>
        <w:rPr>
          <w:spacing w:val="-2"/>
        </w:rPr>
        <w:t xml:space="preserve"> </w:t>
      </w:r>
      <w:r>
        <w:t>for</w:t>
      </w:r>
      <w:r>
        <w:rPr>
          <w:spacing w:val="-2"/>
        </w:rPr>
        <w:t xml:space="preserve"> </w:t>
      </w:r>
      <w:r>
        <w:t>the</w:t>
      </w:r>
      <w:r>
        <w:rPr>
          <w:spacing w:val="-4"/>
        </w:rPr>
        <w:t xml:space="preserve"> </w:t>
      </w:r>
      <w:r>
        <w:t>protection</w:t>
      </w:r>
      <w:r>
        <w:rPr>
          <w:spacing w:val="-3"/>
        </w:rPr>
        <w:t xml:space="preserve"> </w:t>
      </w:r>
      <w:r>
        <w:t>of</w:t>
      </w:r>
      <w:r>
        <w:rPr>
          <w:spacing w:val="-4"/>
        </w:rPr>
        <w:t xml:space="preserve"> </w:t>
      </w:r>
      <w:r>
        <w:t>life</w:t>
      </w:r>
      <w:r>
        <w:rPr>
          <w:spacing w:val="-1"/>
        </w:rPr>
        <w:t xml:space="preserve"> </w:t>
      </w:r>
      <w:r>
        <w:t xml:space="preserve">and </w:t>
      </w:r>
      <w:r>
        <w:rPr>
          <w:spacing w:val="-2"/>
        </w:rPr>
        <w:t>property.</w:t>
      </w:r>
    </w:p>
    <w:p w14:paraId="0345FA74" w14:textId="77777777" w:rsidR="00CC4F9B" w:rsidRDefault="00CC4F9B">
      <w:pPr>
        <w:pStyle w:val="BodyText"/>
        <w:rPr>
          <w:sz w:val="20"/>
        </w:rPr>
      </w:pPr>
    </w:p>
    <w:p w14:paraId="0345FA75" w14:textId="77777777" w:rsidR="00CC4F9B" w:rsidRDefault="00CC4F9B">
      <w:pPr>
        <w:pStyle w:val="BodyText"/>
        <w:rPr>
          <w:sz w:val="20"/>
        </w:rPr>
      </w:pPr>
    </w:p>
    <w:p w14:paraId="0345FA76" w14:textId="77777777" w:rsidR="00CC4F9B" w:rsidRDefault="00CC4F9B">
      <w:pPr>
        <w:pStyle w:val="BodyText"/>
        <w:rPr>
          <w:sz w:val="20"/>
        </w:rPr>
      </w:pPr>
    </w:p>
    <w:p w14:paraId="0345FA77" w14:textId="77777777" w:rsidR="00CC4F9B" w:rsidRDefault="00CC4F9B">
      <w:pPr>
        <w:pStyle w:val="BodyText"/>
        <w:rPr>
          <w:sz w:val="20"/>
        </w:rPr>
      </w:pPr>
    </w:p>
    <w:p w14:paraId="0345FA78" w14:textId="77777777" w:rsidR="00CC4F9B" w:rsidRDefault="00CC4F9B">
      <w:pPr>
        <w:pStyle w:val="BodyText"/>
        <w:rPr>
          <w:sz w:val="20"/>
        </w:rPr>
      </w:pPr>
    </w:p>
    <w:p w14:paraId="0345FA79" w14:textId="77777777" w:rsidR="00CC4F9B" w:rsidRDefault="00CC4F9B">
      <w:pPr>
        <w:pStyle w:val="BodyText"/>
        <w:rPr>
          <w:sz w:val="20"/>
        </w:rPr>
      </w:pPr>
    </w:p>
    <w:p w14:paraId="0345FA7A" w14:textId="77777777" w:rsidR="00CC4F9B" w:rsidRDefault="00EC18C0">
      <w:pPr>
        <w:pStyle w:val="BodyText"/>
        <w:spacing w:before="126"/>
        <w:rPr>
          <w:sz w:val="20"/>
        </w:rPr>
      </w:pPr>
      <w:r>
        <w:rPr>
          <w:noProof/>
          <w:sz w:val="20"/>
        </w:rPr>
        <mc:AlternateContent>
          <mc:Choice Requires="wps">
            <w:drawing>
              <wp:anchor distT="0" distB="0" distL="0" distR="0" simplePos="0" relativeHeight="487704064" behindDoc="1" locked="0" layoutInCell="1" allowOverlap="1" wp14:anchorId="03460B2C" wp14:editId="03460B2D">
                <wp:simplePos x="0" y="0"/>
                <wp:positionH relativeFrom="page">
                  <wp:posOffset>913128</wp:posOffset>
                </wp:positionH>
                <wp:positionV relativeFrom="paragraph">
                  <wp:posOffset>250279</wp:posOffset>
                </wp:positionV>
                <wp:extent cx="5943600" cy="1270"/>
                <wp:effectExtent l="0" t="0" r="0" b="0"/>
                <wp:wrapTopAndBottom/>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F579AAA" id="Graphic 359" o:spid="_x0000_s1026" style="position:absolute;margin-left:71.9pt;margin-top:19.7pt;width:468pt;height:.1pt;z-index:-1561241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AnBZRi3gAAAAoBAAAPAAAAAAAAAAAAAAAAAHAEAABkcnMvZG93bnJldi54bWxQSwUGAAAA&#10;AAQABADzAAAAewUAAAAA&#10;" path="m,l5943600,e" filled="f" strokecolor="#94b3d6" strokeweight="1.25pt">
                <v:path arrowok="t"/>
                <w10:wrap type="topAndBottom" anchorx="page"/>
              </v:shape>
            </w:pict>
          </mc:Fallback>
        </mc:AlternateContent>
      </w:r>
    </w:p>
    <w:p w14:paraId="0345FA7B" w14:textId="77777777" w:rsidR="00CC4F9B" w:rsidRDefault="00CC4F9B">
      <w:pPr>
        <w:pStyle w:val="BodyText"/>
        <w:rPr>
          <w:sz w:val="20"/>
        </w:rPr>
        <w:sectPr w:rsidR="00CC4F9B">
          <w:pgSz w:w="12240" w:h="15840"/>
          <w:pgMar w:top="1560" w:right="1080" w:bottom="960" w:left="1080" w:header="720" w:footer="764" w:gutter="0"/>
          <w:cols w:space="720"/>
        </w:sectPr>
      </w:pPr>
    </w:p>
    <w:p w14:paraId="0345FA7C"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2E" wp14:editId="03460B2F">
                <wp:extent cx="5943600" cy="15875"/>
                <wp:effectExtent l="9525" t="0" r="0" b="3175"/>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61" name="Graphic 361"/>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824E3EE" id="Group 360"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BfB/r/bQIAAJcFAAAOAAAAAAAAAAAAAAAAAC4C&#10;AABkcnMvZTJvRG9jLnhtbFBLAQItABQABgAIAAAAIQAoztQ52wAAAAMBAAAPAAAAAAAAAAAAAAAA&#10;AMcEAABkcnMvZG93bnJldi54bWxQSwUGAAAAAAQABADzAAAAzwUAAAAA&#10;">
                <v:shape id="Graphic 361"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" path="m,l5943600,e" filled="f" strokecolor="#16375e" strokeweight="1.25pt">
                  <v:path arrowok="t"/>
                </v:shape>
                <w10:anchorlock/>
              </v:group>
            </w:pict>
          </mc:Fallback>
        </mc:AlternateContent>
      </w:r>
    </w:p>
    <w:p w14:paraId="0345FA7D" w14:textId="77777777" w:rsidR="00CC4F9B" w:rsidRDefault="00EC18C0">
      <w:pPr>
        <w:pStyle w:val="BodyText"/>
        <w:spacing w:before="4"/>
        <w:rPr>
          <w:sz w:val="9"/>
        </w:rPr>
      </w:pPr>
      <w:r>
        <w:rPr>
          <w:noProof/>
          <w:sz w:val="9"/>
        </w:rPr>
        <mc:AlternateContent>
          <mc:Choice Requires="wps">
            <w:drawing>
              <wp:anchor distT="0" distB="0" distL="0" distR="0" simplePos="0" relativeHeight="487705088" behindDoc="1" locked="0" layoutInCell="1" allowOverlap="1" wp14:anchorId="03460B30" wp14:editId="03460B31">
                <wp:simplePos x="0" y="0"/>
                <wp:positionH relativeFrom="page">
                  <wp:posOffset>896111</wp:posOffset>
                </wp:positionH>
                <wp:positionV relativeFrom="paragraph">
                  <wp:posOffset>87863</wp:posOffset>
                </wp:positionV>
                <wp:extent cx="5980430" cy="216535"/>
                <wp:effectExtent l="0" t="0" r="0" b="0"/>
                <wp:wrapTopAndBottom/>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7F" w14:textId="77777777" w:rsidR="00CC4F9B" w:rsidRDefault="00EC18C0">
                            <w:pPr>
                              <w:spacing w:line="341"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wps:txbx>
                      <wps:bodyPr wrap="square" lIns="0" tIns="0" rIns="0" bIns="0" rtlCol="0">
                        <a:noAutofit/>
                      </wps:bodyPr>
                    </wps:wsp>
                  </a:graphicData>
                </a:graphic>
              </wp:anchor>
            </w:drawing>
          </mc:Choice>
          <mc:Fallback>
            <w:pict>
              <v:shape w14:anchorId="03460B30" id="Textbox 362" o:spid="_x0000_s1126" type="#_x0000_t202" style="position:absolute;margin-left:70.55pt;margin-top:6.9pt;width:470.9pt;height:17.05pt;z-index:-15611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" fillcolor="#365f91" stroked="f">
                <v:textbox inset="0,0,0,0">
                  <w:txbxContent>
                    <w:p w14:paraId="03460F7F" w14:textId="77777777" w:rsidR="00CC4F9B" w:rsidRDefault="00EC18C0">
                      <w:pPr>
                        <w:spacing w:line="341"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v:textbox>
                <w10:wrap type="topAndBottom" anchorx="page"/>
              </v:shape>
            </w:pict>
          </mc:Fallback>
        </mc:AlternateContent>
      </w:r>
    </w:p>
    <w:p w14:paraId="0345FA7E" w14:textId="77777777" w:rsidR="00CC4F9B" w:rsidRDefault="00EC18C0">
      <w:pPr>
        <w:pStyle w:val="Heading3"/>
        <w:numPr>
          <w:ilvl w:val="1"/>
          <w:numId w:val="65"/>
        </w:numPr>
        <w:tabs>
          <w:tab w:val="left" w:pos="778"/>
        </w:tabs>
        <w:ind w:left="778" w:hanging="418"/>
      </w:pPr>
      <w:r>
        <w:rPr>
          <w:color w:val="16365D"/>
        </w:rPr>
        <w:t>Local</w:t>
      </w:r>
      <w:r>
        <w:rPr>
          <w:color w:val="16365D"/>
          <w:spacing w:val="-1"/>
        </w:rPr>
        <w:t xml:space="preserve"> </w:t>
      </w:r>
      <w:r>
        <w:rPr>
          <w:color w:val="16365D"/>
          <w:spacing w:val="-2"/>
        </w:rPr>
        <w:t>Government</w:t>
      </w:r>
    </w:p>
    <w:p w14:paraId="0345FA7F" w14:textId="77777777" w:rsidR="00CC4F9B" w:rsidRDefault="00EC18C0">
      <w:pPr>
        <w:pStyle w:val="ListParagraph"/>
        <w:numPr>
          <w:ilvl w:val="2"/>
          <w:numId w:val="65"/>
        </w:numPr>
        <w:tabs>
          <w:tab w:val="left" w:pos="719"/>
        </w:tabs>
        <w:spacing w:before="119"/>
        <w:ind w:right="412" w:hanging="360"/>
      </w:pPr>
      <w:r>
        <w:t xml:space="preserve">During any emergency-disaster incident, affected local government(s) will </w:t>
      </w:r>
      <w:r>
        <w:t>exercise supervision of public</w:t>
      </w:r>
      <w:r>
        <w:rPr>
          <w:spacing w:val="-1"/>
        </w:rPr>
        <w:t xml:space="preserve"> </w:t>
      </w:r>
      <w:r>
        <w:t>safety</w:t>
      </w:r>
      <w:r>
        <w:rPr>
          <w:spacing w:val="-2"/>
        </w:rPr>
        <w:t xml:space="preserve"> </w:t>
      </w:r>
      <w:r>
        <w:t>and</w:t>
      </w:r>
      <w:r>
        <w:rPr>
          <w:spacing w:val="-2"/>
        </w:rPr>
        <w:t xml:space="preserve"> </w:t>
      </w:r>
      <w:r>
        <w:t>security</w:t>
      </w:r>
      <w:r>
        <w:rPr>
          <w:spacing w:val="-2"/>
        </w:rPr>
        <w:t xml:space="preserve"> </w:t>
      </w:r>
      <w:r>
        <w:t>measures,</w:t>
      </w:r>
      <w:r>
        <w:rPr>
          <w:spacing w:val="-1"/>
        </w:rPr>
        <w:t xml:space="preserve"> </w:t>
      </w:r>
      <w:r>
        <w:t>including</w:t>
      </w:r>
      <w:r>
        <w:rPr>
          <w:spacing w:val="-2"/>
        </w:rPr>
        <w:t xml:space="preserve"> </w:t>
      </w:r>
      <w:r>
        <w:t>communications</w:t>
      </w:r>
      <w:r>
        <w:rPr>
          <w:spacing w:val="-3"/>
        </w:rPr>
        <w:t xml:space="preserve"> </w:t>
      </w:r>
      <w:r>
        <w:t>within</w:t>
      </w:r>
      <w:r>
        <w:rPr>
          <w:spacing w:val="-2"/>
        </w:rPr>
        <w:t xml:space="preserve"> </w:t>
      </w:r>
      <w:r>
        <w:t>the</w:t>
      </w:r>
      <w:r>
        <w:rPr>
          <w:spacing w:val="-3"/>
        </w:rPr>
        <w:t xml:space="preserve"> </w:t>
      </w:r>
      <w:r>
        <w:t>emergency/disaster</w:t>
      </w:r>
      <w:r>
        <w:rPr>
          <w:spacing w:val="-3"/>
        </w:rPr>
        <w:t xml:space="preserve"> </w:t>
      </w:r>
      <w:r>
        <w:t>area. Security of installations and facilities within the emergency/disaster area that are normally under the</w:t>
      </w:r>
      <w:r>
        <w:rPr>
          <w:spacing w:val="-1"/>
        </w:rPr>
        <w:t xml:space="preserve"> </w:t>
      </w:r>
      <w:r>
        <w:t>responsibility</w:t>
      </w:r>
      <w:r>
        <w:rPr>
          <w:spacing w:val="-3"/>
        </w:rPr>
        <w:t xml:space="preserve"> </w:t>
      </w:r>
      <w:r>
        <w:t>of</w:t>
      </w:r>
      <w:r>
        <w:rPr>
          <w:spacing w:val="-4"/>
        </w:rPr>
        <w:t xml:space="preserve"> </w:t>
      </w:r>
      <w:r>
        <w:t>the</w:t>
      </w:r>
      <w:r>
        <w:rPr>
          <w:spacing w:val="-1"/>
        </w:rPr>
        <w:t xml:space="preserve"> </w:t>
      </w:r>
      <w:r>
        <w:t>State</w:t>
      </w:r>
      <w:r>
        <w:rPr>
          <w:spacing w:val="-1"/>
        </w:rPr>
        <w:t xml:space="preserve"> </w:t>
      </w:r>
      <w:r>
        <w:t>will</w:t>
      </w:r>
      <w:r>
        <w:rPr>
          <w:spacing w:val="-5"/>
        </w:rPr>
        <w:t xml:space="preserve"> </w:t>
      </w:r>
      <w:r>
        <w:t>be</w:t>
      </w:r>
      <w:r>
        <w:rPr>
          <w:spacing w:val="-1"/>
        </w:rPr>
        <w:t xml:space="preserve"> </w:t>
      </w:r>
      <w:r>
        <w:t>handled</w:t>
      </w:r>
      <w:r>
        <w:rPr>
          <w:spacing w:val="-3"/>
        </w:rPr>
        <w:t xml:space="preserve"> </w:t>
      </w:r>
      <w:r>
        <w:t>at</w:t>
      </w:r>
      <w:r>
        <w:rPr>
          <w:spacing w:val="-1"/>
        </w:rPr>
        <w:t xml:space="preserve"> </w:t>
      </w:r>
      <w:r>
        <w:t>the</w:t>
      </w:r>
      <w:r>
        <w:rPr>
          <w:spacing w:val="-2"/>
        </w:rPr>
        <w:t xml:space="preserve"> </w:t>
      </w:r>
      <w:r>
        <w:t>state</w:t>
      </w:r>
      <w:r>
        <w:rPr>
          <w:spacing w:val="-1"/>
        </w:rPr>
        <w:t xml:space="preserve"> </w:t>
      </w:r>
      <w:r>
        <w:t>government</w:t>
      </w:r>
      <w:r>
        <w:rPr>
          <w:spacing w:val="-1"/>
        </w:rPr>
        <w:t xml:space="preserve"> </w:t>
      </w:r>
      <w:r>
        <w:t>level</w:t>
      </w:r>
      <w:r>
        <w:rPr>
          <w:spacing w:val="-5"/>
        </w:rPr>
        <w:t xml:space="preserve"> </w:t>
      </w:r>
      <w:r>
        <w:t>in</w:t>
      </w:r>
      <w:r>
        <w:rPr>
          <w:spacing w:val="-3"/>
        </w:rPr>
        <w:t xml:space="preserve"> </w:t>
      </w:r>
      <w:r>
        <w:t>coordination</w:t>
      </w:r>
      <w:r>
        <w:rPr>
          <w:spacing w:val="-5"/>
        </w:rPr>
        <w:t xml:space="preserve"> </w:t>
      </w:r>
      <w:r>
        <w:t>with</w:t>
      </w:r>
      <w:r>
        <w:rPr>
          <w:spacing w:val="-5"/>
        </w:rPr>
        <w:t xml:space="preserve"> </w:t>
      </w:r>
      <w:r>
        <w:t>the affected local government.</w:t>
      </w:r>
    </w:p>
    <w:p w14:paraId="0345FA80" w14:textId="77777777" w:rsidR="00CC4F9B" w:rsidRDefault="00EC18C0">
      <w:pPr>
        <w:pStyle w:val="Heading3"/>
        <w:numPr>
          <w:ilvl w:val="1"/>
          <w:numId w:val="65"/>
        </w:numPr>
        <w:tabs>
          <w:tab w:val="left" w:pos="778"/>
        </w:tabs>
        <w:spacing w:before="240"/>
        <w:ind w:left="778" w:hanging="418"/>
      </w:pPr>
      <w:r>
        <w:rPr>
          <w:color w:val="16365D"/>
        </w:rPr>
        <w:t xml:space="preserve">State </w:t>
      </w:r>
      <w:r>
        <w:rPr>
          <w:color w:val="16365D"/>
          <w:spacing w:val="-2"/>
        </w:rPr>
        <w:t>Government</w:t>
      </w:r>
    </w:p>
    <w:p w14:paraId="0345FA81" w14:textId="77777777" w:rsidR="00CC4F9B" w:rsidRDefault="00EC18C0">
      <w:pPr>
        <w:pStyle w:val="ListParagraph"/>
        <w:numPr>
          <w:ilvl w:val="2"/>
          <w:numId w:val="65"/>
        </w:numPr>
        <w:tabs>
          <w:tab w:val="left" w:pos="720"/>
        </w:tabs>
        <w:ind w:left="720" w:right="586"/>
      </w:pPr>
      <w:r>
        <w:t>When</w:t>
      </w:r>
      <w:r>
        <w:rPr>
          <w:spacing w:val="-4"/>
        </w:rPr>
        <w:t xml:space="preserve"> </w:t>
      </w:r>
      <w:r>
        <w:t>a</w:t>
      </w:r>
      <w:r>
        <w:rPr>
          <w:spacing w:val="-3"/>
        </w:rPr>
        <w:t xml:space="preserve"> </w:t>
      </w:r>
      <w:r>
        <w:t>situation</w:t>
      </w:r>
      <w:r>
        <w:rPr>
          <w:spacing w:val="-4"/>
        </w:rPr>
        <w:t xml:space="preserve"> </w:t>
      </w:r>
      <w:r>
        <w:t>is</w:t>
      </w:r>
      <w:r>
        <w:rPr>
          <w:spacing w:val="-3"/>
        </w:rPr>
        <w:t xml:space="preserve"> </w:t>
      </w:r>
      <w:r>
        <w:t>declared</w:t>
      </w:r>
      <w:r>
        <w:rPr>
          <w:spacing w:val="-4"/>
        </w:rPr>
        <w:t xml:space="preserve"> </w:t>
      </w:r>
      <w:r>
        <w:t>an</w:t>
      </w:r>
      <w:r>
        <w:rPr>
          <w:spacing w:val="-4"/>
        </w:rPr>
        <w:t xml:space="preserve"> </w:t>
      </w:r>
      <w:r>
        <w:t>emergency,</w:t>
      </w:r>
      <w:r>
        <w:rPr>
          <w:spacing w:val="-2"/>
        </w:rPr>
        <w:t xml:space="preserve"> </w:t>
      </w:r>
      <w:r>
        <w:t>designated</w:t>
      </w:r>
      <w:r>
        <w:rPr>
          <w:spacing w:val="-4"/>
        </w:rPr>
        <w:t xml:space="preserve"> </w:t>
      </w:r>
      <w:r>
        <w:t>state</w:t>
      </w:r>
      <w:r>
        <w:rPr>
          <w:spacing w:val="-5"/>
        </w:rPr>
        <w:t xml:space="preserve"> </w:t>
      </w:r>
      <w:r>
        <w:t>agencies</w:t>
      </w:r>
      <w:r>
        <w:rPr>
          <w:spacing w:val="-5"/>
        </w:rPr>
        <w:t xml:space="preserve"> </w:t>
      </w:r>
      <w:r>
        <w:t>will</w:t>
      </w:r>
      <w:r>
        <w:rPr>
          <w:spacing w:val="-3"/>
        </w:rPr>
        <w:t xml:space="preserve"> </w:t>
      </w:r>
      <w:r>
        <w:t>assist</w:t>
      </w:r>
      <w:r>
        <w:rPr>
          <w:spacing w:val="-2"/>
        </w:rPr>
        <w:t xml:space="preserve"> </w:t>
      </w:r>
      <w:r>
        <w:t>local</w:t>
      </w:r>
      <w:r>
        <w:rPr>
          <w:spacing w:val="-3"/>
        </w:rPr>
        <w:t xml:space="preserve"> </w:t>
      </w:r>
      <w:r>
        <w:t>government efforts by:</w:t>
      </w:r>
    </w:p>
    <w:p w14:paraId="0345FA82" w14:textId="77777777" w:rsidR="00CC4F9B" w:rsidRDefault="00EC18C0">
      <w:pPr>
        <w:pStyle w:val="ListParagraph"/>
        <w:numPr>
          <w:ilvl w:val="3"/>
          <w:numId w:val="65"/>
        </w:numPr>
        <w:tabs>
          <w:tab w:val="left" w:pos="1078"/>
          <w:tab w:val="left" w:pos="1080"/>
        </w:tabs>
        <w:spacing w:before="122" w:line="235" w:lineRule="auto"/>
        <w:ind w:right="900"/>
      </w:pPr>
      <w:r>
        <w:t>Providing</w:t>
      </w:r>
      <w:r>
        <w:rPr>
          <w:spacing w:val="-5"/>
        </w:rPr>
        <w:t xml:space="preserve"> </w:t>
      </w:r>
      <w:r>
        <w:t>additional</w:t>
      </w:r>
      <w:r>
        <w:rPr>
          <w:spacing w:val="-4"/>
        </w:rPr>
        <w:t xml:space="preserve"> </w:t>
      </w:r>
      <w:r>
        <w:t>personnel,</w:t>
      </w:r>
      <w:r>
        <w:rPr>
          <w:spacing w:val="-4"/>
        </w:rPr>
        <w:t xml:space="preserve"> </w:t>
      </w:r>
      <w:r>
        <w:t>equipment,</w:t>
      </w:r>
      <w:r>
        <w:rPr>
          <w:spacing w:val="-4"/>
        </w:rPr>
        <w:t xml:space="preserve"> </w:t>
      </w:r>
      <w:r>
        <w:t>and</w:t>
      </w:r>
      <w:r>
        <w:rPr>
          <w:spacing w:val="-5"/>
        </w:rPr>
        <w:t xml:space="preserve"> </w:t>
      </w:r>
      <w:r>
        <w:t>communications</w:t>
      </w:r>
      <w:r>
        <w:rPr>
          <w:spacing w:val="-4"/>
        </w:rPr>
        <w:t xml:space="preserve"> </w:t>
      </w:r>
      <w:r>
        <w:t>support</w:t>
      </w:r>
      <w:r>
        <w:rPr>
          <w:spacing w:val="-3"/>
        </w:rPr>
        <w:t xml:space="preserve"> </w:t>
      </w:r>
      <w:r>
        <w:t>to</w:t>
      </w:r>
      <w:r>
        <w:rPr>
          <w:spacing w:val="-3"/>
        </w:rPr>
        <w:t xml:space="preserve"> </w:t>
      </w:r>
      <w:r>
        <w:t>augment</w:t>
      </w:r>
      <w:r>
        <w:rPr>
          <w:spacing w:val="-3"/>
        </w:rPr>
        <w:t xml:space="preserve"> </w:t>
      </w:r>
      <w:r>
        <w:t>local government law enforcement efforts, and</w:t>
      </w:r>
    </w:p>
    <w:p w14:paraId="0345FA83" w14:textId="77777777" w:rsidR="00CC4F9B" w:rsidRDefault="00EC18C0">
      <w:pPr>
        <w:pStyle w:val="ListParagraph"/>
        <w:numPr>
          <w:ilvl w:val="3"/>
          <w:numId w:val="65"/>
        </w:numPr>
        <w:tabs>
          <w:tab w:val="left" w:pos="1079"/>
        </w:tabs>
        <w:spacing w:before="120"/>
        <w:ind w:left="1079" w:hanging="359"/>
      </w:pPr>
      <w:r>
        <w:t>Determining</w:t>
      </w:r>
      <w:r>
        <w:rPr>
          <w:spacing w:val="-8"/>
        </w:rPr>
        <w:t xml:space="preserve"> </w:t>
      </w:r>
      <w:r>
        <w:t>and</w:t>
      </w:r>
      <w:r>
        <w:rPr>
          <w:spacing w:val="-8"/>
        </w:rPr>
        <w:t xml:space="preserve"> </w:t>
      </w:r>
      <w:r>
        <w:t>maintaining</w:t>
      </w:r>
      <w:r>
        <w:rPr>
          <w:spacing w:val="-6"/>
        </w:rPr>
        <w:t xml:space="preserve"> </w:t>
      </w:r>
      <w:r>
        <w:t>ingress</w:t>
      </w:r>
      <w:r>
        <w:rPr>
          <w:spacing w:val="-5"/>
        </w:rPr>
        <w:t xml:space="preserve"> </w:t>
      </w:r>
      <w:r>
        <w:t>and</w:t>
      </w:r>
      <w:r>
        <w:rPr>
          <w:spacing w:val="-6"/>
        </w:rPr>
        <w:t xml:space="preserve"> </w:t>
      </w:r>
      <w:r>
        <w:t>egress</w:t>
      </w:r>
      <w:r>
        <w:rPr>
          <w:spacing w:val="-5"/>
        </w:rPr>
        <w:t xml:space="preserve"> </w:t>
      </w:r>
      <w:r>
        <w:t>routes</w:t>
      </w:r>
      <w:r>
        <w:rPr>
          <w:spacing w:val="-5"/>
        </w:rPr>
        <w:t xml:space="preserve"> </w:t>
      </w:r>
      <w:r>
        <w:t>for</w:t>
      </w:r>
      <w:r>
        <w:rPr>
          <w:spacing w:val="-7"/>
        </w:rPr>
        <w:t xml:space="preserve"> </w:t>
      </w:r>
      <w:r>
        <w:t>the</w:t>
      </w:r>
      <w:r>
        <w:rPr>
          <w:spacing w:val="-6"/>
        </w:rPr>
        <w:t xml:space="preserve"> </w:t>
      </w:r>
      <w:r>
        <w:t>emergency/disaster</w:t>
      </w:r>
      <w:r>
        <w:rPr>
          <w:spacing w:val="-5"/>
        </w:rPr>
        <w:t xml:space="preserve"> </w:t>
      </w:r>
      <w:r>
        <w:rPr>
          <w:spacing w:val="-2"/>
        </w:rPr>
        <w:t>area.</w:t>
      </w:r>
    </w:p>
    <w:p w14:paraId="0345FA84" w14:textId="77777777" w:rsidR="00CC4F9B" w:rsidRDefault="00CC4F9B">
      <w:pPr>
        <w:pStyle w:val="BodyText"/>
        <w:rPr>
          <w:sz w:val="20"/>
        </w:rPr>
      </w:pPr>
    </w:p>
    <w:p w14:paraId="0345FA85" w14:textId="77777777" w:rsidR="00CC4F9B" w:rsidRDefault="00CC4F9B">
      <w:pPr>
        <w:pStyle w:val="BodyText"/>
        <w:rPr>
          <w:sz w:val="20"/>
        </w:rPr>
      </w:pPr>
    </w:p>
    <w:p w14:paraId="0345FA86" w14:textId="77777777" w:rsidR="00CC4F9B" w:rsidRDefault="00CC4F9B">
      <w:pPr>
        <w:pStyle w:val="BodyText"/>
        <w:rPr>
          <w:sz w:val="20"/>
        </w:rPr>
      </w:pPr>
    </w:p>
    <w:p w14:paraId="0345FA87" w14:textId="77777777" w:rsidR="00CC4F9B" w:rsidRDefault="00CC4F9B">
      <w:pPr>
        <w:pStyle w:val="BodyText"/>
        <w:rPr>
          <w:sz w:val="20"/>
        </w:rPr>
      </w:pPr>
    </w:p>
    <w:p w14:paraId="0345FA88" w14:textId="77777777" w:rsidR="00CC4F9B" w:rsidRDefault="00CC4F9B">
      <w:pPr>
        <w:pStyle w:val="BodyText"/>
        <w:rPr>
          <w:sz w:val="20"/>
        </w:rPr>
      </w:pPr>
    </w:p>
    <w:p w14:paraId="0345FA89" w14:textId="77777777" w:rsidR="00CC4F9B" w:rsidRDefault="00CC4F9B">
      <w:pPr>
        <w:pStyle w:val="BodyText"/>
        <w:rPr>
          <w:sz w:val="20"/>
        </w:rPr>
      </w:pPr>
    </w:p>
    <w:p w14:paraId="0345FA8A" w14:textId="77777777" w:rsidR="00CC4F9B" w:rsidRDefault="00CC4F9B">
      <w:pPr>
        <w:pStyle w:val="BodyText"/>
        <w:rPr>
          <w:sz w:val="20"/>
        </w:rPr>
      </w:pPr>
    </w:p>
    <w:p w14:paraId="0345FA8B" w14:textId="77777777" w:rsidR="00CC4F9B" w:rsidRDefault="00CC4F9B">
      <w:pPr>
        <w:pStyle w:val="BodyText"/>
        <w:rPr>
          <w:sz w:val="20"/>
        </w:rPr>
      </w:pPr>
    </w:p>
    <w:p w14:paraId="0345FA8C" w14:textId="77777777" w:rsidR="00CC4F9B" w:rsidRDefault="00CC4F9B">
      <w:pPr>
        <w:pStyle w:val="BodyText"/>
        <w:rPr>
          <w:sz w:val="20"/>
        </w:rPr>
      </w:pPr>
    </w:p>
    <w:p w14:paraId="0345FA8D" w14:textId="77777777" w:rsidR="00CC4F9B" w:rsidRDefault="00CC4F9B">
      <w:pPr>
        <w:pStyle w:val="BodyText"/>
        <w:rPr>
          <w:sz w:val="20"/>
        </w:rPr>
      </w:pPr>
    </w:p>
    <w:p w14:paraId="0345FA8E" w14:textId="77777777" w:rsidR="00CC4F9B" w:rsidRDefault="00CC4F9B">
      <w:pPr>
        <w:pStyle w:val="BodyText"/>
        <w:rPr>
          <w:sz w:val="20"/>
        </w:rPr>
      </w:pPr>
    </w:p>
    <w:p w14:paraId="0345FA8F" w14:textId="77777777" w:rsidR="00CC4F9B" w:rsidRDefault="00CC4F9B">
      <w:pPr>
        <w:pStyle w:val="BodyText"/>
        <w:rPr>
          <w:sz w:val="20"/>
        </w:rPr>
      </w:pPr>
    </w:p>
    <w:p w14:paraId="0345FA90" w14:textId="77777777" w:rsidR="00CC4F9B" w:rsidRDefault="00CC4F9B">
      <w:pPr>
        <w:pStyle w:val="BodyText"/>
        <w:rPr>
          <w:sz w:val="20"/>
        </w:rPr>
      </w:pPr>
    </w:p>
    <w:p w14:paraId="0345FA91" w14:textId="77777777" w:rsidR="00CC4F9B" w:rsidRDefault="00CC4F9B">
      <w:pPr>
        <w:pStyle w:val="BodyText"/>
        <w:rPr>
          <w:sz w:val="20"/>
        </w:rPr>
      </w:pPr>
    </w:p>
    <w:p w14:paraId="0345FA92" w14:textId="77777777" w:rsidR="00CC4F9B" w:rsidRDefault="00CC4F9B">
      <w:pPr>
        <w:pStyle w:val="BodyText"/>
        <w:rPr>
          <w:sz w:val="20"/>
        </w:rPr>
      </w:pPr>
    </w:p>
    <w:p w14:paraId="0345FA93" w14:textId="77777777" w:rsidR="00CC4F9B" w:rsidRDefault="00CC4F9B">
      <w:pPr>
        <w:pStyle w:val="BodyText"/>
        <w:rPr>
          <w:sz w:val="20"/>
        </w:rPr>
      </w:pPr>
    </w:p>
    <w:p w14:paraId="0345FA94" w14:textId="77777777" w:rsidR="00CC4F9B" w:rsidRDefault="00CC4F9B">
      <w:pPr>
        <w:pStyle w:val="BodyText"/>
        <w:rPr>
          <w:sz w:val="20"/>
        </w:rPr>
      </w:pPr>
    </w:p>
    <w:p w14:paraId="0345FA95" w14:textId="77777777" w:rsidR="00CC4F9B" w:rsidRDefault="00CC4F9B">
      <w:pPr>
        <w:pStyle w:val="BodyText"/>
        <w:rPr>
          <w:sz w:val="20"/>
        </w:rPr>
      </w:pPr>
    </w:p>
    <w:p w14:paraId="0345FA96" w14:textId="77777777" w:rsidR="00CC4F9B" w:rsidRDefault="00CC4F9B">
      <w:pPr>
        <w:pStyle w:val="BodyText"/>
        <w:rPr>
          <w:sz w:val="20"/>
        </w:rPr>
      </w:pPr>
    </w:p>
    <w:p w14:paraId="0345FA97" w14:textId="77777777" w:rsidR="00CC4F9B" w:rsidRDefault="00CC4F9B">
      <w:pPr>
        <w:pStyle w:val="BodyText"/>
        <w:rPr>
          <w:sz w:val="20"/>
        </w:rPr>
      </w:pPr>
    </w:p>
    <w:p w14:paraId="0345FA98" w14:textId="77777777" w:rsidR="00CC4F9B" w:rsidRDefault="00CC4F9B">
      <w:pPr>
        <w:pStyle w:val="BodyText"/>
        <w:rPr>
          <w:sz w:val="20"/>
        </w:rPr>
      </w:pPr>
    </w:p>
    <w:p w14:paraId="0345FA99" w14:textId="77777777" w:rsidR="00CC4F9B" w:rsidRDefault="00CC4F9B">
      <w:pPr>
        <w:pStyle w:val="BodyText"/>
        <w:rPr>
          <w:sz w:val="20"/>
        </w:rPr>
      </w:pPr>
    </w:p>
    <w:p w14:paraId="0345FA9A" w14:textId="77777777" w:rsidR="00CC4F9B" w:rsidRDefault="00CC4F9B">
      <w:pPr>
        <w:pStyle w:val="BodyText"/>
        <w:rPr>
          <w:sz w:val="20"/>
        </w:rPr>
      </w:pPr>
    </w:p>
    <w:p w14:paraId="0345FA9B" w14:textId="77777777" w:rsidR="00CC4F9B" w:rsidRDefault="00CC4F9B">
      <w:pPr>
        <w:pStyle w:val="BodyText"/>
        <w:rPr>
          <w:sz w:val="20"/>
        </w:rPr>
      </w:pPr>
    </w:p>
    <w:p w14:paraId="0345FA9C" w14:textId="77777777" w:rsidR="00CC4F9B" w:rsidRDefault="00CC4F9B">
      <w:pPr>
        <w:pStyle w:val="BodyText"/>
        <w:rPr>
          <w:sz w:val="20"/>
        </w:rPr>
      </w:pPr>
    </w:p>
    <w:p w14:paraId="0345FA9D" w14:textId="77777777" w:rsidR="00CC4F9B" w:rsidRDefault="00CC4F9B">
      <w:pPr>
        <w:pStyle w:val="BodyText"/>
        <w:rPr>
          <w:sz w:val="20"/>
        </w:rPr>
      </w:pPr>
    </w:p>
    <w:p w14:paraId="0345FA9E" w14:textId="77777777" w:rsidR="00CC4F9B" w:rsidRDefault="00CC4F9B">
      <w:pPr>
        <w:pStyle w:val="BodyText"/>
        <w:rPr>
          <w:sz w:val="20"/>
        </w:rPr>
      </w:pPr>
    </w:p>
    <w:p w14:paraId="0345FA9F" w14:textId="77777777" w:rsidR="00CC4F9B" w:rsidRDefault="00CC4F9B">
      <w:pPr>
        <w:pStyle w:val="BodyText"/>
        <w:rPr>
          <w:sz w:val="20"/>
        </w:rPr>
      </w:pPr>
    </w:p>
    <w:p w14:paraId="0345FAA0" w14:textId="77777777" w:rsidR="00CC4F9B" w:rsidRDefault="00CC4F9B">
      <w:pPr>
        <w:pStyle w:val="BodyText"/>
        <w:rPr>
          <w:sz w:val="20"/>
        </w:rPr>
      </w:pPr>
    </w:p>
    <w:p w14:paraId="0345FAA1" w14:textId="77777777" w:rsidR="00CC4F9B" w:rsidRDefault="00CC4F9B">
      <w:pPr>
        <w:pStyle w:val="BodyText"/>
        <w:rPr>
          <w:sz w:val="20"/>
        </w:rPr>
      </w:pPr>
    </w:p>
    <w:p w14:paraId="0345FAA2" w14:textId="77777777" w:rsidR="00CC4F9B" w:rsidRDefault="00CC4F9B">
      <w:pPr>
        <w:pStyle w:val="BodyText"/>
        <w:rPr>
          <w:sz w:val="20"/>
        </w:rPr>
      </w:pPr>
    </w:p>
    <w:p w14:paraId="0345FAA3" w14:textId="77777777" w:rsidR="00CC4F9B" w:rsidRDefault="00CC4F9B">
      <w:pPr>
        <w:pStyle w:val="BodyText"/>
        <w:rPr>
          <w:sz w:val="20"/>
        </w:rPr>
      </w:pPr>
    </w:p>
    <w:p w14:paraId="0345FAA4" w14:textId="77777777" w:rsidR="00CC4F9B" w:rsidRDefault="00EC18C0">
      <w:pPr>
        <w:pStyle w:val="BodyText"/>
        <w:spacing w:before="169"/>
        <w:rPr>
          <w:sz w:val="20"/>
        </w:rPr>
      </w:pPr>
      <w:r>
        <w:rPr>
          <w:noProof/>
          <w:sz w:val="20"/>
        </w:rPr>
        <mc:AlternateContent>
          <mc:Choice Requires="wps">
            <w:drawing>
              <wp:anchor distT="0" distB="0" distL="0" distR="0" simplePos="0" relativeHeight="487705600" behindDoc="1" locked="0" layoutInCell="1" allowOverlap="1" wp14:anchorId="03460B32" wp14:editId="03460B33">
                <wp:simplePos x="0" y="0"/>
                <wp:positionH relativeFrom="page">
                  <wp:posOffset>913128</wp:posOffset>
                </wp:positionH>
                <wp:positionV relativeFrom="paragraph">
                  <wp:posOffset>277584</wp:posOffset>
                </wp:positionV>
                <wp:extent cx="5943600" cy="1270"/>
                <wp:effectExtent l="0" t="0" r="0" b="0"/>
                <wp:wrapTopAndBottom/>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7EE753A0" id="Graphic 363" o:spid="_x0000_s1026" style="position:absolute;margin-left:71.9pt;margin-top:21.85pt;width:468pt;height:.1pt;z-index:-1561088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DiuVcA3gAAAAoBAAAPAAAAAAAAAAAAAAAAAHAEAABkcnMvZG93bnJldi54bWxQSwUGAAAA&#10;AAQABADzAAAAewUAAAAA&#10;" path="m,l5943600,e" filled="f" strokecolor="#94b3d6" strokeweight="1.25pt">
                <v:path arrowok="t"/>
                <w10:wrap type="topAndBottom" anchorx="page"/>
              </v:shape>
            </w:pict>
          </mc:Fallback>
        </mc:AlternateContent>
      </w:r>
    </w:p>
    <w:p w14:paraId="0345FAA5" w14:textId="77777777" w:rsidR="00CC4F9B" w:rsidRDefault="00CC4F9B">
      <w:pPr>
        <w:pStyle w:val="BodyText"/>
        <w:rPr>
          <w:sz w:val="20"/>
        </w:rPr>
        <w:sectPr w:rsidR="00CC4F9B">
          <w:pgSz w:w="12240" w:h="15840"/>
          <w:pgMar w:top="1560" w:right="1080" w:bottom="960" w:left="1080" w:header="720" w:footer="764" w:gutter="0"/>
          <w:cols w:space="720"/>
        </w:sectPr>
      </w:pPr>
    </w:p>
    <w:p w14:paraId="0345FAA6"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34" wp14:editId="03460B35">
                <wp:extent cx="5943600" cy="15875"/>
                <wp:effectExtent l="9525" t="0" r="0" b="3175"/>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65" name="Graphic 365"/>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4065A4AA" id="Group 364"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MWU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G6MWUbQIAAJcFAAAOAAAAAAAAAAAAAAAAAC4C&#10;AABkcnMvZTJvRG9jLnhtbFBLAQItABQABgAIAAAAIQAoztQ52wAAAAMBAAAPAAAAAAAAAAAAAAAA&#10;AMcEAABkcnMvZG93bnJldi54bWxQSwUGAAAAAAQABADzAAAAzwUAAAAA&#10;">
                <v:shape id="Graphic 365"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" path="m,l5943600,e" filled="f" strokecolor="#16375e" strokeweight="1.25pt">
                  <v:path arrowok="t"/>
                </v:shape>
                <w10:anchorlock/>
              </v:group>
            </w:pict>
          </mc:Fallback>
        </mc:AlternateContent>
      </w:r>
    </w:p>
    <w:p w14:paraId="0345FAA7" w14:textId="77777777" w:rsidR="00CC4F9B" w:rsidRDefault="00EC18C0">
      <w:pPr>
        <w:pStyle w:val="Heading2"/>
        <w:tabs>
          <w:tab w:val="left" w:pos="9748"/>
        </w:tabs>
        <w:spacing w:before="138" w:line="240" w:lineRule="auto"/>
        <w:ind w:left="360"/>
      </w:pPr>
      <w:r>
        <w:rPr>
          <w:color w:val="FFFFFF"/>
          <w:shd w:val="clear" w:color="auto" w:fill="365F91"/>
        </w:rPr>
        <w:t>4.</w:t>
      </w:r>
      <w:r>
        <w:rPr>
          <w:color w:val="FFFFFF"/>
          <w:spacing w:val="-8"/>
          <w:shd w:val="clear" w:color="auto" w:fill="365F91"/>
        </w:rPr>
        <w:t xml:space="preserve"> </w:t>
      </w:r>
      <w:r>
        <w:rPr>
          <w:color w:val="FFFFFF"/>
          <w:shd w:val="clear" w:color="auto" w:fill="365F91"/>
        </w:rPr>
        <w:t>Organization</w:t>
      </w:r>
      <w:r>
        <w:rPr>
          <w:color w:val="FFFFFF"/>
          <w:spacing w:val="-4"/>
          <w:shd w:val="clear" w:color="auto" w:fill="365F91"/>
        </w:rPr>
        <w:t xml:space="preserve"> </w:t>
      </w:r>
      <w:r>
        <w:rPr>
          <w:color w:val="FFFFFF"/>
          <w:shd w:val="clear" w:color="auto" w:fill="365F91"/>
        </w:rPr>
        <w:t>and</w:t>
      </w:r>
      <w:r>
        <w:rPr>
          <w:color w:val="FFFFFF"/>
          <w:spacing w:val="-6"/>
          <w:shd w:val="clear" w:color="auto" w:fill="365F91"/>
        </w:rPr>
        <w:t xml:space="preserve"> </w:t>
      </w:r>
      <w:r>
        <w:rPr>
          <w:color w:val="FFFFFF"/>
          <w:shd w:val="clear" w:color="auto" w:fill="365F91"/>
        </w:rPr>
        <w:t>Assignment</w:t>
      </w:r>
      <w:r>
        <w:rPr>
          <w:color w:val="FFFFFF"/>
          <w:spacing w:val="-3"/>
          <w:shd w:val="clear" w:color="auto" w:fill="365F91"/>
        </w:rPr>
        <w:t xml:space="preserve"> </w:t>
      </w:r>
      <w:r>
        <w:rPr>
          <w:color w:val="FFFFFF"/>
          <w:shd w:val="clear" w:color="auto" w:fill="365F91"/>
        </w:rPr>
        <w:t>of</w:t>
      </w:r>
      <w:r>
        <w:rPr>
          <w:color w:val="FFFFFF"/>
          <w:spacing w:val="-4"/>
          <w:shd w:val="clear" w:color="auto" w:fill="365F91"/>
        </w:rPr>
        <w:t xml:space="preserve"> </w:t>
      </w:r>
      <w:r>
        <w:rPr>
          <w:color w:val="FFFFFF"/>
          <w:spacing w:val="-2"/>
          <w:shd w:val="clear" w:color="auto" w:fill="365F91"/>
        </w:rPr>
        <w:t>Responsibilities</w:t>
      </w:r>
      <w:r>
        <w:rPr>
          <w:color w:val="FFFFFF"/>
          <w:shd w:val="clear" w:color="auto" w:fill="365F91"/>
        </w:rPr>
        <w:tab/>
      </w:r>
    </w:p>
    <w:p w14:paraId="0345FAA8" w14:textId="77777777" w:rsidR="00CC4F9B" w:rsidRDefault="00CC4F9B">
      <w:pPr>
        <w:pStyle w:val="BodyText"/>
        <w:spacing w:before="76" w:after="1"/>
        <w:rPr>
          <w:b/>
          <w:sz w:val="20"/>
        </w:rPr>
      </w:pPr>
    </w:p>
    <w:tbl>
      <w:tblPr>
        <w:tblW w:w="0" w:type="auto"/>
        <w:tblInd w:w="370" w:type="dxa"/>
        <w:tblLayout w:type="fixed"/>
        <w:tblCellMar>
          <w:left w:w="0" w:type="dxa"/>
          <w:right w:w="0" w:type="dxa"/>
        </w:tblCellMar>
        <w:tblLook w:val="01E0" w:firstRow="1" w:lastRow="1" w:firstColumn="1" w:lastColumn="1" w:noHBand="0" w:noVBand="0"/>
      </w:tblPr>
      <w:tblGrid>
        <w:gridCol w:w="6830"/>
        <w:gridCol w:w="2620"/>
      </w:tblGrid>
      <w:tr w:rsidR="00CC4F9B" w14:paraId="0345FAAB" w14:textId="77777777">
        <w:trPr>
          <w:trHeight w:val="414"/>
        </w:trPr>
        <w:tc>
          <w:tcPr>
            <w:tcW w:w="6830" w:type="dxa"/>
            <w:tcBorders>
              <w:top w:val="single" w:sz="4" w:space="0" w:color="000000"/>
              <w:left w:val="single" w:sz="4" w:space="0" w:color="000000"/>
              <w:bottom w:val="single" w:sz="4" w:space="0" w:color="000000"/>
              <w:right w:val="single" w:sz="4" w:space="0" w:color="000000"/>
            </w:tcBorders>
            <w:shd w:val="clear" w:color="auto" w:fill="1F487C"/>
          </w:tcPr>
          <w:p w14:paraId="0345FAA9" w14:textId="77777777" w:rsidR="00CC4F9B" w:rsidRDefault="00EC18C0">
            <w:pPr>
              <w:pStyle w:val="TableParagraph"/>
              <w:spacing w:before="61"/>
              <w:ind w:left="17"/>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0" w:type="dxa"/>
            <w:tcBorders>
              <w:top w:val="single" w:sz="4" w:space="0" w:color="000000"/>
              <w:left w:val="single" w:sz="4" w:space="0" w:color="000000"/>
              <w:right w:val="single" w:sz="4" w:space="0" w:color="000000"/>
            </w:tcBorders>
            <w:shd w:val="clear" w:color="auto" w:fill="1F487C"/>
          </w:tcPr>
          <w:p w14:paraId="0345FAAA" w14:textId="77777777" w:rsidR="00CC4F9B" w:rsidRDefault="00EC18C0">
            <w:pPr>
              <w:pStyle w:val="TableParagraph"/>
              <w:spacing w:before="61"/>
              <w:ind w:left="669"/>
              <w:rPr>
                <w:b/>
                <w:sz w:val="24"/>
              </w:rPr>
            </w:pPr>
            <w:r>
              <w:rPr>
                <w:b/>
                <w:color w:val="FFFFFF"/>
                <w:spacing w:val="-2"/>
                <w:sz w:val="24"/>
              </w:rPr>
              <w:t>Organization</w:t>
            </w:r>
          </w:p>
        </w:tc>
      </w:tr>
      <w:tr w:rsidR="00CC4F9B" w14:paraId="0345FAAE" w14:textId="77777777">
        <w:trPr>
          <w:trHeight w:val="350"/>
        </w:trPr>
        <w:tc>
          <w:tcPr>
            <w:tcW w:w="6830" w:type="dxa"/>
            <w:tcBorders>
              <w:top w:val="single" w:sz="4" w:space="0" w:color="000000"/>
              <w:left w:val="single" w:sz="4" w:space="0" w:color="000000"/>
              <w:bottom w:val="single" w:sz="4" w:space="0" w:color="000000"/>
            </w:tcBorders>
          </w:tcPr>
          <w:p w14:paraId="0345FAAC" w14:textId="77777777" w:rsidR="00CC4F9B" w:rsidRDefault="00EC18C0">
            <w:pPr>
              <w:pStyle w:val="TableParagraph"/>
              <w:spacing w:before="61"/>
              <w:ind w:left="107"/>
              <w:rPr>
                <w:sz w:val="19"/>
              </w:rPr>
            </w:pPr>
            <w:r>
              <w:rPr>
                <w:sz w:val="19"/>
              </w:rPr>
              <w:t>Provide</w:t>
            </w:r>
            <w:r>
              <w:rPr>
                <w:spacing w:val="-6"/>
                <w:sz w:val="19"/>
              </w:rPr>
              <w:t xml:space="preserve"> </w:t>
            </w:r>
            <w:r>
              <w:rPr>
                <w:sz w:val="19"/>
              </w:rPr>
              <w:t>DPS</w:t>
            </w:r>
            <w:r>
              <w:rPr>
                <w:spacing w:val="-5"/>
                <w:sz w:val="19"/>
              </w:rPr>
              <w:t xml:space="preserve"> </w:t>
            </w:r>
            <w:r>
              <w:rPr>
                <w:sz w:val="19"/>
              </w:rPr>
              <w:t>Liaison</w:t>
            </w:r>
            <w:r>
              <w:rPr>
                <w:spacing w:val="-5"/>
                <w:sz w:val="19"/>
              </w:rPr>
              <w:t xml:space="preserve"> </w:t>
            </w:r>
            <w:r>
              <w:rPr>
                <w:sz w:val="19"/>
              </w:rPr>
              <w:t>to</w:t>
            </w:r>
            <w:r>
              <w:rPr>
                <w:spacing w:val="-3"/>
                <w:sz w:val="19"/>
              </w:rPr>
              <w:t xml:space="preserve"> </w:t>
            </w:r>
            <w:r>
              <w:rPr>
                <w:spacing w:val="-4"/>
                <w:sz w:val="19"/>
              </w:rPr>
              <w:t>SEOC.</w:t>
            </w:r>
          </w:p>
        </w:tc>
        <w:tc>
          <w:tcPr>
            <w:tcW w:w="2620" w:type="dxa"/>
            <w:shd w:val="clear" w:color="auto" w:fill="1F487C"/>
          </w:tcPr>
          <w:p w14:paraId="0345FAAD" w14:textId="77777777" w:rsidR="00CC4F9B" w:rsidRDefault="00EC18C0">
            <w:pPr>
              <w:pStyle w:val="TableParagraph"/>
              <w:spacing w:before="61"/>
              <w:ind w:left="117"/>
              <w:rPr>
                <w:sz w:val="19"/>
              </w:rPr>
            </w:pPr>
            <w:r>
              <w:rPr>
                <w:color w:val="FFFFFF"/>
                <w:spacing w:val="-5"/>
                <w:sz w:val="19"/>
              </w:rPr>
              <w:t>DPS</w:t>
            </w:r>
          </w:p>
        </w:tc>
      </w:tr>
      <w:tr w:rsidR="00CC4F9B" w14:paraId="0345FAB1" w14:textId="77777777">
        <w:trPr>
          <w:trHeight w:val="1048"/>
        </w:trPr>
        <w:tc>
          <w:tcPr>
            <w:tcW w:w="6830" w:type="dxa"/>
            <w:tcBorders>
              <w:top w:val="single" w:sz="4" w:space="0" w:color="000000"/>
              <w:left w:val="single" w:sz="4" w:space="0" w:color="000000"/>
              <w:bottom w:val="single" w:sz="4" w:space="0" w:color="000000"/>
            </w:tcBorders>
          </w:tcPr>
          <w:p w14:paraId="0345FAAF" w14:textId="77777777" w:rsidR="00CC4F9B" w:rsidRDefault="00EC18C0">
            <w:pPr>
              <w:pStyle w:val="TableParagraph"/>
              <w:spacing w:before="61"/>
              <w:ind w:left="107"/>
              <w:rPr>
                <w:sz w:val="19"/>
              </w:rPr>
            </w:pPr>
            <w:r>
              <w:rPr>
                <w:sz w:val="19"/>
              </w:rPr>
              <w:t>Coordinate public safety support to local governments to include: law enforcement, security,</w:t>
            </w:r>
            <w:r>
              <w:rPr>
                <w:spacing w:val="-4"/>
                <w:sz w:val="19"/>
              </w:rPr>
              <w:t xml:space="preserve"> </w:t>
            </w:r>
            <w:r>
              <w:rPr>
                <w:sz w:val="19"/>
              </w:rPr>
              <w:t>traffic</w:t>
            </w:r>
            <w:r>
              <w:rPr>
                <w:spacing w:val="-5"/>
                <w:sz w:val="19"/>
              </w:rPr>
              <w:t xml:space="preserve"> </w:t>
            </w:r>
            <w:r>
              <w:rPr>
                <w:sz w:val="19"/>
              </w:rPr>
              <w:t>control,</w:t>
            </w:r>
            <w:r>
              <w:rPr>
                <w:spacing w:val="-6"/>
                <w:sz w:val="19"/>
              </w:rPr>
              <w:t xml:space="preserve"> </w:t>
            </w:r>
            <w:r>
              <w:rPr>
                <w:sz w:val="19"/>
              </w:rPr>
              <w:t>urban</w:t>
            </w:r>
            <w:r>
              <w:rPr>
                <w:spacing w:val="-3"/>
                <w:sz w:val="19"/>
              </w:rPr>
              <w:t xml:space="preserve"> </w:t>
            </w:r>
            <w:r>
              <w:rPr>
                <w:sz w:val="19"/>
              </w:rPr>
              <w:t>fire</w:t>
            </w:r>
            <w:r>
              <w:rPr>
                <w:spacing w:val="-5"/>
                <w:sz w:val="19"/>
              </w:rPr>
              <w:t xml:space="preserve"> </w:t>
            </w:r>
            <w:r>
              <w:rPr>
                <w:sz w:val="19"/>
              </w:rPr>
              <w:t>support,</w:t>
            </w:r>
            <w:r>
              <w:rPr>
                <w:spacing w:val="-4"/>
                <w:sz w:val="19"/>
              </w:rPr>
              <w:t xml:space="preserve"> </w:t>
            </w:r>
            <w:r>
              <w:rPr>
                <w:sz w:val="19"/>
              </w:rPr>
              <w:t>search</w:t>
            </w:r>
            <w:r>
              <w:rPr>
                <w:spacing w:val="-3"/>
                <w:sz w:val="19"/>
              </w:rPr>
              <w:t xml:space="preserve"> </w:t>
            </w:r>
            <w:r>
              <w:rPr>
                <w:sz w:val="19"/>
              </w:rPr>
              <w:t>and</w:t>
            </w:r>
            <w:r>
              <w:rPr>
                <w:spacing w:val="-3"/>
                <w:sz w:val="19"/>
              </w:rPr>
              <w:t xml:space="preserve"> </w:t>
            </w:r>
            <w:r>
              <w:rPr>
                <w:sz w:val="19"/>
              </w:rPr>
              <w:t>rescue,</w:t>
            </w:r>
            <w:r>
              <w:rPr>
                <w:spacing w:val="-6"/>
                <w:sz w:val="19"/>
              </w:rPr>
              <w:t xml:space="preserve"> </w:t>
            </w:r>
            <w:r>
              <w:rPr>
                <w:sz w:val="19"/>
              </w:rPr>
              <w:t>evacuation,</w:t>
            </w:r>
            <w:r>
              <w:rPr>
                <w:spacing w:val="-4"/>
                <w:sz w:val="19"/>
              </w:rPr>
              <w:t xml:space="preserve"> </w:t>
            </w:r>
            <w:r>
              <w:rPr>
                <w:sz w:val="19"/>
              </w:rPr>
              <w:t>sheltering, victim</w:t>
            </w:r>
            <w:r>
              <w:rPr>
                <w:spacing w:val="-1"/>
                <w:sz w:val="19"/>
              </w:rPr>
              <w:t xml:space="preserve"> </w:t>
            </w:r>
            <w:r>
              <w:rPr>
                <w:sz w:val="19"/>
              </w:rPr>
              <w:t>identification, management of mass casualties and mass fatalities, and</w:t>
            </w:r>
            <w:r>
              <w:rPr>
                <w:spacing w:val="-1"/>
                <w:sz w:val="19"/>
              </w:rPr>
              <w:t xml:space="preserve"> </w:t>
            </w:r>
            <w:r>
              <w:rPr>
                <w:sz w:val="19"/>
              </w:rPr>
              <w:t>related record keeping.</w:t>
            </w:r>
          </w:p>
        </w:tc>
        <w:tc>
          <w:tcPr>
            <w:tcW w:w="2620" w:type="dxa"/>
            <w:shd w:val="clear" w:color="auto" w:fill="1F487C"/>
          </w:tcPr>
          <w:p w14:paraId="0345FAB0" w14:textId="77777777" w:rsidR="00CC4F9B" w:rsidRDefault="00EC18C0">
            <w:pPr>
              <w:pStyle w:val="TableParagraph"/>
              <w:spacing w:before="63"/>
              <w:ind w:left="117"/>
              <w:rPr>
                <w:sz w:val="19"/>
              </w:rPr>
            </w:pPr>
            <w:r>
              <w:rPr>
                <w:color w:val="FFFFFF"/>
                <w:sz w:val="19"/>
              </w:rPr>
              <w:t>DPS</w:t>
            </w:r>
            <w:r>
              <w:rPr>
                <w:color w:val="FFFFFF"/>
                <w:spacing w:val="-4"/>
                <w:sz w:val="19"/>
              </w:rPr>
              <w:t xml:space="preserve"> </w:t>
            </w:r>
            <w:r>
              <w:rPr>
                <w:color w:val="FFFFFF"/>
                <w:sz w:val="19"/>
              </w:rPr>
              <w:t>▪</w:t>
            </w:r>
            <w:r>
              <w:rPr>
                <w:color w:val="FFFFFF"/>
                <w:spacing w:val="-2"/>
                <w:sz w:val="19"/>
              </w:rPr>
              <w:t xml:space="preserve"> </w:t>
            </w:r>
            <w:r>
              <w:rPr>
                <w:color w:val="FFFFFF"/>
                <w:sz w:val="19"/>
              </w:rPr>
              <w:t>SEOC</w:t>
            </w:r>
            <w:r>
              <w:rPr>
                <w:color w:val="FFFFFF"/>
                <w:spacing w:val="-4"/>
                <w:sz w:val="19"/>
              </w:rPr>
              <w:t xml:space="preserve"> </w:t>
            </w:r>
            <w:r>
              <w:rPr>
                <w:color w:val="FFFFFF"/>
                <w:sz w:val="19"/>
              </w:rPr>
              <w:t>▪</w:t>
            </w:r>
            <w:r>
              <w:rPr>
                <w:color w:val="FFFFFF"/>
                <w:spacing w:val="-2"/>
                <w:sz w:val="19"/>
              </w:rPr>
              <w:t xml:space="preserve"> </w:t>
            </w:r>
            <w:r>
              <w:rPr>
                <w:color w:val="FFFFFF"/>
                <w:sz w:val="19"/>
              </w:rPr>
              <w:t>DOH</w:t>
            </w:r>
            <w:r>
              <w:rPr>
                <w:color w:val="FFFFFF"/>
                <w:spacing w:val="-4"/>
                <w:sz w:val="19"/>
              </w:rPr>
              <w:t xml:space="preserve"> </w:t>
            </w:r>
            <w:r>
              <w:rPr>
                <w:color w:val="FFFFFF"/>
                <w:sz w:val="19"/>
              </w:rPr>
              <w:t>▪</w:t>
            </w:r>
            <w:r>
              <w:rPr>
                <w:color w:val="FFFFFF"/>
                <w:spacing w:val="-2"/>
                <w:sz w:val="19"/>
              </w:rPr>
              <w:t xml:space="preserve"> </w:t>
            </w:r>
            <w:r>
              <w:rPr>
                <w:color w:val="FFFFFF"/>
                <w:spacing w:val="-5"/>
                <w:sz w:val="19"/>
              </w:rPr>
              <w:t>ARC</w:t>
            </w:r>
          </w:p>
        </w:tc>
      </w:tr>
      <w:tr w:rsidR="00CC4F9B" w14:paraId="0345FAB4" w14:textId="77777777">
        <w:trPr>
          <w:trHeight w:val="352"/>
        </w:trPr>
        <w:tc>
          <w:tcPr>
            <w:tcW w:w="6830" w:type="dxa"/>
            <w:tcBorders>
              <w:top w:val="single" w:sz="4" w:space="0" w:color="000000"/>
              <w:left w:val="single" w:sz="4" w:space="0" w:color="000000"/>
              <w:bottom w:val="single" w:sz="4" w:space="0" w:color="000000"/>
            </w:tcBorders>
          </w:tcPr>
          <w:p w14:paraId="0345FAB2" w14:textId="77777777" w:rsidR="00CC4F9B" w:rsidRDefault="00EC18C0">
            <w:pPr>
              <w:pStyle w:val="TableParagraph"/>
              <w:spacing w:before="61"/>
              <w:ind w:left="107"/>
              <w:rPr>
                <w:sz w:val="19"/>
              </w:rPr>
            </w:pPr>
            <w:r>
              <w:rPr>
                <w:sz w:val="19"/>
              </w:rPr>
              <w:t>Provide</w:t>
            </w:r>
            <w:r>
              <w:rPr>
                <w:spacing w:val="-8"/>
                <w:sz w:val="19"/>
              </w:rPr>
              <w:t xml:space="preserve"> </w:t>
            </w:r>
            <w:r>
              <w:rPr>
                <w:sz w:val="19"/>
              </w:rPr>
              <w:t>public</w:t>
            </w:r>
            <w:r>
              <w:rPr>
                <w:spacing w:val="-7"/>
                <w:sz w:val="19"/>
              </w:rPr>
              <w:t xml:space="preserve"> </w:t>
            </w:r>
            <w:r>
              <w:rPr>
                <w:sz w:val="19"/>
              </w:rPr>
              <w:t>safety</w:t>
            </w:r>
            <w:r>
              <w:rPr>
                <w:spacing w:val="-6"/>
                <w:sz w:val="19"/>
              </w:rPr>
              <w:t xml:space="preserve"> </w:t>
            </w:r>
            <w:r>
              <w:rPr>
                <w:sz w:val="19"/>
              </w:rPr>
              <w:t>support</w:t>
            </w:r>
            <w:r>
              <w:rPr>
                <w:spacing w:val="-7"/>
                <w:sz w:val="19"/>
              </w:rPr>
              <w:t xml:space="preserve"> </w:t>
            </w:r>
            <w:r>
              <w:rPr>
                <w:spacing w:val="-2"/>
                <w:sz w:val="19"/>
              </w:rPr>
              <w:t>resources.</w:t>
            </w:r>
          </w:p>
        </w:tc>
        <w:tc>
          <w:tcPr>
            <w:tcW w:w="2620" w:type="dxa"/>
            <w:shd w:val="clear" w:color="auto" w:fill="1F487C"/>
          </w:tcPr>
          <w:p w14:paraId="0345FAB3" w14:textId="77777777" w:rsidR="00CC4F9B" w:rsidRDefault="00EC18C0">
            <w:pPr>
              <w:pStyle w:val="TableParagraph"/>
              <w:spacing w:before="61"/>
              <w:ind w:left="117"/>
              <w:rPr>
                <w:sz w:val="19"/>
              </w:rPr>
            </w:pPr>
            <w:r>
              <w:rPr>
                <w:color w:val="FFFFFF"/>
                <w:sz w:val="19"/>
              </w:rPr>
              <w:t>DPS</w:t>
            </w:r>
            <w:r>
              <w:rPr>
                <w:color w:val="FFFFFF"/>
                <w:spacing w:val="-4"/>
                <w:sz w:val="19"/>
              </w:rPr>
              <w:t xml:space="preserve"> </w:t>
            </w:r>
            <w:r>
              <w:rPr>
                <w:color w:val="FFFFFF"/>
                <w:sz w:val="19"/>
              </w:rPr>
              <w:t>▪</w:t>
            </w:r>
            <w:r>
              <w:rPr>
                <w:color w:val="FFFFFF"/>
                <w:spacing w:val="-3"/>
                <w:sz w:val="19"/>
              </w:rPr>
              <w:t xml:space="preserve"> </w:t>
            </w:r>
            <w:r>
              <w:rPr>
                <w:color w:val="FFFFFF"/>
                <w:sz w:val="19"/>
              </w:rPr>
              <w:t>AKOM</w:t>
            </w:r>
            <w:r>
              <w:rPr>
                <w:color w:val="FFFFFF"/>
                <w:spacing w:val="-2"/>
                <w:sz w:val="19"/>
              </w:rPr>
              <w:t xml:space="preserve"> </w:t>
            </w:r>
            <w:r>
              <w:rPr>
                <w:color w:val="FFFFFF"/>
                <w:sz w:val="19"/>
              </w:rPr>
              <w:t>▪</w:t>
            </w:r>
            <w:r>
              <w:rPr>
                <w:color w:val="FFFFFF"/>
                <w:spacing w:val="-3"/>
                <w:sz w:val="19"/>
              </w:rPr>
              <w:t xml:space="preserve"> </w:t>
            </w:r>
            <w:r>
              <w:rPr>
                <w:color w:val="FFFFFF"/>
                <w:spacing w:val="-5"/>
                <w:sz w:val="19"/>
              </w:rPr>
              <w:t>DOC</w:t>
            </w:r>
          </w:p>
        </w:tc>
      </w:tr>
      <w:tr w:rsidR="00CC4F9B" w14:paraId="0345FAB7" w14:textId="77777777">
        <w:trPr>
          <w:trHeight w:val="352"/>
        </w:trPr>
        <w:tc>
          <w:tcPr>
            <w:tcW w:w="6830" w:type="dxa"/>
            <w:tcBorders>
              <w:top w:val="single" w:sz="4" w:space="0" w:color="000000"/>
              <w:left w:val="single" w:sz="4" w:space="0" w:color="000000"/>
              <w:bottom w:val="single" w:sz="4" w:space="0" w:color="000000"/>
            </w:tcBorders>
          </w:tcPr>
          <w:p w14:paraId="0345FAB5" w14:textId="77777777" w:rsidR="00CC4F9B" w:rsidRDefault="00EC18C0">
            <w:pPr>
              <w:pStyle w:val="TableParagraph"/>
              <w:spacing w:before="61"/>
              <w:ind w:left="107"/>
              <w:rPr>
                <w:sz w:val="19"/>
              </w:rPr>
            </w:pPr>
            <w:r>
              <w:rPr>
                <w:sz w:val="19"/>
              </w:rPr>
              <w:t>Ensure</w:t>
            </w:r>
            <w:r>
              <w:rPr>
                <w:spacing w:val="-8"/>
                <w:sz w:val="19"/>
              </w:rPr>
              <w:t xml:space="preserve"> </w:t>
            </w:r>
            <w:r>
              <w:rPr>
                <w:sz w:val="19"/>
              </w:rPr>
              <w:t>liaison</w:t>
            </w:r>
            <w:r>
              <w:rPr>
                <w:spacing w:val="-6"/>
                <w:sz w:val="19"/>
              </w:rPr>
              <w:t xml:space="preserve"> </w:t>
            </w:r>
            <w:r>
              <w:rPr>
                <w:sz w:val="19"/>
              </w:rPr>
              <w:t>with</w:t>
            </w:r>
            <w:r>
              <w:rPr>
                <w:spacing w:val="-6"/>
                <w:sz w:val="19"/>
              </w:rPr>
              <w:t xml:space="preserve"> </w:t>
            </w:r>
            <w:r>
              <w:rPr>
                <w:sz w:val="19"/>
              </w:rPr>
              <w:t>federal</w:t>
            </w:r>
            <w:r>
              <w:rPr>
                <w:spacing w:val="-8"/>
                <w:sz w:val="19"/>
              </w:rPr>
              <w:t xml:space="preserve"> </w:t>
            </w:r>
            <w:r>
              <w:rPr>
                <w:sz w:val="19"/>
              </w:rPr>
              <w:t>law</w:t>
            </w:r>
            <w:r>
              <w:rPr>
                <w:spacing w:val="-7"/>
                <w:sz w:val="19"/>
              </w:rPr>
              <w:t xml:space="preserve"> </w:t>
            </w:r>
            <w:r>
              <w:rPr>
                <w:sz w:val="19"/>
              </w:rPr>
              <w:t>enforcement</w:t>
            </w:r>
            <w:r>
              <w:rPr>
                <w:spacing w:val="-6"/>
                <w:sz w:val="19"/>
              </w:rPr>
              <w:t xml:space="preserve"> </w:t>
            </w:r>
            <w:r>
              <w:rPr>
                <w:spacing w:val="-2"/>
                <w:sz w:val="19"/>
              </w:rPr>
              <w:t>organizations.</w:t>
            </w:r>
          </w:p>
        </w:tc>
        <w:tc>
          <w:tcPr>
            <w:tcW w:w="2620" w:type="dxa"/>
            <w:tcBorders>
              <w:bottom w:val="single" w:sz="4" w:space="0" w:color="000000"/>
            </w:tcBorders>
            <w:shd w:val="clear" w:color="auto" w:fill="1F487C"/>
          </w:tcPr>
          <w:p w14:paraId="0345FAB6" w14:textId="77777777" w:rsidR="00CC4F9B" w:rsidRDefault="00EC18C0">
            <w:pPr>
              <w:pStyle w:val="TableParagraph"/>
              <w:spacing w:before="61"/>
              <w:ind w:left="117"/>
              <w:rPr>
                <w:sz w:val="19"/>
              </w:rPr>
            </w:pPr>
            <w:r>
              <w:rPr>
                <w:color w:val="FFFFFF"/>
                <w:spacing w:val="-5"/>
                <w:sz w:val="19"/>
              </w:rPr>
              <w:t>DPS</w:t>
            </w:r>
          </w:p>
        </w:tc>
      </w:tr>
      <w:tr w:rsidR="00CC4F9B" w14:paraId="0345FAB9" w14:textId="77777777">
        <w:trPr>
          <w:trHeight w:val="352"/>
        </w:trPr>
        <w:tc>
          <w:tcPr>
            <w:tcW w:w="9450" w:type="dxa"/>
            <w:gridSpan w:val="2"/>
            <w:tcBorders>
              <w:top w:val="single" w:sz="4" w:space="0" w:color="000000"/>
              <w:left w:val="single" w:sz="4" w:space="0" w:color="000000"/>
              <w:bottom w:val="single" w:sz="4" w:space="0" w:color="000000"/>
            </w:tcBorders>
            <w:shd w:val="clear" w:color="auto" w:fill="BEBEBE"/>
          </w:tcPr>
          <w:p w14:paraId="0345FAB8" w14:textId="77777777" w:rsidR="00CC4F9B" w:rsidRDefault="00EC18C0">
            <w:pPr>
              <w:pStyle w:val="TableParagraph"/>
              <w:spacing w:before="61"/>
              <w:ind w:left="107"/>
              <w:rPr>
                <w:b/>
                <w:sz w:val="19"/>
              </w:rPr>
            </w:pPr>
            <w:r>
              <w:rPr>
                <w:b/>
                <w:spacing w:val="-2"/>
                <w:sz w:val="19"/>
              </w:rPr>
              <w:t>Assassination</w:t>
            </w:r>
          </w:p>
        </w:tc>
      </w:tr>
      <w:tr w:rsidR="00CC4F9B" w14:paraId="0345FABC" w14:textId="77777777">
        <w:trPr>
          <w:trHeight w:val="350"/>
        </w:trPr>
        <w:tc>
          <w:tcPr>
            <w:tcW w:w="6830" w:type="dxa"/>
            <w:tcBorders>
              <w:top w:val="single" w:sz="4" w:space="0" w:color="000000"/>
              <w:left w:val="single" w:sz="4" w:space="0" w:color="000000"/>
              <w:bottom w:val="single" w:sz="4" w:space="0" w:color="000000"/>
            </w:tcBorders>
          </w:tcPr>
          <w:p w14:paraId="0345FABA" w14:textId="77777777" w:rsidR="00CC4F9B" w:rsidRDefault="00EC18C0">
            <w:pPr>
              <w:pStyle w:val="TableParagraph"/>
              <w:spacing w:before="61"/>
              <w:ind w:left="107"/>
              <w:rPr>
                <w:sz w:val="19"/>
              </w:rPr>
            </w:pPr>
            <w:r>
              <w:rPr>
                <w:sz w:val="19"/>
              </w:rPr>
              <w:t>Disseminate</w:t>
            </w:r>
            <w:r>
              <w:rPr>
                <w:spacing w:val="-10"/>
                <w:sz w:val="19"/>
              </w:rPr>
              <w:t xml:space="preserve"> </w:t>
            </w:r>
            <w:r>
              <w:rPr>
                <w:sz w:val="19"/>
              </w:rPr>
              <w:t>information</w:t>
            </w:r>
            <w:r>
              <w:rPr>
                <w:spacing w:val="-8"/>
                <w:sz w:val="19"/>
              </w:rPr>
              <w:t xml:space="preserve"> </w:t>
            </w:r>
            <w:r>
              <w:rPr>
                <w:sz w:val="19"/>
              </w:rPr>
              <w:t>about</w:t>
            </w:r>
            <w:r>
              <w:rPr>
                <w:spacing w:val="-10"/>
                <w:sz w:val="19"/>
              </w:rPr>
              <w:t xml:space="preserve"> </w:t>
            </w:r>
            <w:r>
              <w:rPr>
                <w:sz w:val="19"/>
              </w:rPr>
              <w:t>potential</w:t>
            </w:r>
            <w:r>
              <w:rPr>
                <w:spacing w:val="-9"/>
                <w:sz w:val="19"/>
              </w:rPr>
              <w:t xml:space="preserve"> </w:t>
            </w:r>
            <w:r>
              <w:rPr>
                <w:sz w:val="19"/>
              </w:rPr>
              <w:t>assassination</w:t>
            </w:r>
            <w:r>
              <w:rPr>
                <w:spacing w:val="-8"/>
                <w:sz w:val="19"/>
              </w:rPr>
              <w:t xml:space="preserve"> </w:t>
            </w:r>
            <w:r>
              <w:rPr>
                <w:sz w:val="19"/>
              </w:rPr>
              <w:t>scenarios</w:t>
            </w:r>
            <w:r>
              <w:rPr>
                <w:spacing w:val="-9"/>
                <w:sz w:val="19"/>
              </w:rPr>
              <w:t xml:space="preserve"> </w:t>
            </w:r>
            <w:r>
              <w:rPr>
                <w:sz w:val="19"/>
              </w:rPr>
              <w:t>and</w:t>
            </w:r>
            <w:r>
              <w:rPr>
                <w:spacing w:val="-8"/>
                <w:sz w:val="19"/>
              </w:rPr>
              <w:t xml:space="preserve"> </w:t>
            </w:r>
            <w:r>
              <w:rPr>
                <w:spacing w:val="-2"/>
                <w:sz w:val="19"/>
              </w:rPr>
              <w:t>methodologies.</w:t>
            </w:r>
          </w:p>
        </w:tc>
        <w:tc>
          <w:tcPr>
            <w:tcW w:w="2620" w:type="dxa"/>
            <w:tcBorders>
              <w:top w:val="single" w:sz="4" w:space="0" w:color="000000"/>
            </w:tcBorders>
            <w:shd w:val="clear" w:color="auto" w:fill="1F487C"/>
          </w:tcPr>
          <w:p w14:paraId="0345FABB" w14:textId="77777777" w:rsidR="00CC4F9B" w:rsidRDefault="00EC18C0">
            <w:pPr>
              <w:pStyle w:val="TableParagraph"/>
              <w:spacing w:before="61"/>
              <w:ind w:left="117"/>
              <w:rPr>
                <w:sz w:val="19"/>
              </w:rPr>
            </w:pPr>
            <w:r>
              <w:rPr>
                <w:color w:val="FFFFFF"/>
                <w:sz w:val="19"/>
              </w:rPr>
              <w:t>DPS</w:t>
            </w:r>
            <w:r>
              <w:rPr>
                <w:color w:val="FFFFFF"/>
                <w:spacing w:val="-4"/>
                <w:sz w:val="19"/>
              </w:rPr>
              <w:t xml:space="preserve"> </w:t>
            </w:r>
            <w:r>
              <w:rPr>
                <w:color w:val="FFFFFF"/>
                <w:sz w:val="19"/>
              </w:rPr>
              <w:t>▪</w:t>
            </w:r>
            <w:r>
              <w:rPr>
                <w:color w:val="FFFFFF"/>
                <w:spacing w:val="-3"/>
                <w:sz w:val="19"/>
              </w:rPr>
              <w:t xml:space="preserve"> </w:t>
            </w:r>
            <w:r>
              <w:rPr>
                <w:color w:val="FFFFFF"/>
                <w:sz w:val="19"/>
              </w:rPr>
              <w:t>DMVA</w:t>
            </w:r>
            <w:r>
              <w:rPr>
                <w:color w:val="FFFFFF"/>
                <w:spacing w:val="-2"/>
                <w:sz w:val="19"/>
              </w:rPr>
              <w:t xml:space="preserve"> </w:t>
            </w:r>
            <w:r>
              <w:rPr>
                <w:color w:val="FFFFFF"/>
                <w:sz w:val="19"/>
              </w:rPr>
              <w:t>▪</w:t>
            </w:r>
            <w:r>
              <w:rPr>
                <w:color w:val="FFFFFF"/>
                <w:spacing w:val="-3"/>
                <w:sz w:val="19"/>
              </w:rPr>
              <w:t xml:space="preserve"> </w:t>
            </w:r>
            <w:r>
              <w:rPr>
                <w:color w:val="FFFFFF"/>
                <w:sz w:val="19"/>
              </w:rPr>
              <w:t>AKIAC</w:t>
            </w:r>
            <w:r>
              <w:rPr>
                <w:color w:val="FFFFFF"/>
                <w:spacing w:val="-3"/>
                <w:sz w:val="19"/>
              </w:rPr>
              <w:t xml:space="preserve"> </w:t>
            </w:r>
            <w:r>
              <w:rPr>
                <w:color w:val="FFFFFF"/>
                <w:sz w:val="19"/>
              </w:rPr>
              <w:t>▪</w:t>
            </w:r>
            <w:r>
              <w:rPr>
                <w:color w:val="FFFFFF"/>
                <w:spacing w:val="-3"/>
                <w:sz w:val="19"/>
              </w:rPr>
              <w:t xml:space="preserve"> </w:t>
            </w:r>
            <w:r>
              <w:rPr>
                <w:color w:val="FFFFFF"/>
                <w:spacing w:val="-5"/>
                <w:sz w:val="19"/>
              </w:rPr>
              <w:t>FBI</w:t>
            </w:r>
          </w:p>
        </w:tc>
      </w:tr>
      <w:tr w:rsidR="00CC4F9B" w14:paraId="0345FABF" w14:textId="77777777">
        <w:trPr>
          <w:trHeight w:val="352"/>
        </w:trPr>
        <w:tc>
          <w:tcPr>
            <w:tcW w:w="6830" w:type="dxa"/>
            <w:tcBorders>
              <w:top w:val="single" w:sz="4" w:space="0" w:color="000000"/>
              <w:left w:val="single" w:sz="4" w:space="0" w:color="000000"/>
              <w:bottom w:val="single" w:sz="4" w:space="0" w:color="000000"/>
            </w:tcBorders>
          </w:tcPr>
          <w:p w14:paraId="0345FABD" w14:textId="77777777" w:rsidR="00CC4F9B" w:rsidRDefault="00EC18C0">
            <w:pPr>
              <w:pStyle w:val="TableParagraph"/>
              <w:spacing w:before="63"/>
              <w:ind w:left="107"/>
              <w:rPr>
                <w:sz w:val="19"/>
              </w:rPr>
            </w:pPr>
            <w:r>
              <w:rPr>
                <w:sz w:val="19"/>
              </w:rPr>
              <w:t>Assemble</w:t>
            </w:r>
            <w:r>
              <w:rPr>
                <w:spacing w:val="-11"/>
                <w:sz w:val="19"/>
              </w:rPr>
              <w:t xml:space="preserve"> </w:t>
            </w:r>
            <w:r>
              <w:rPr>
                <w:sz w:val="19"/>
              </w:rPr>
              <w:t>intelligence</w:t>
            </w:r>
            <w:r>
              <w:rPr>
                <w:spacing w:val="-9"/>
                <w:sz w:val="19"/>
              </w:rPr>
              <w:t xml:space="preserve"> </w:t>
            </w:r>
            <w:r>
              <w:rPr>
                <w:sz w:val="19"/>
              </w:rPr>
              <w:t>concerning</w:t>
            </w:r>
            <w:r>
              <w:rPr>
                <w:spacing w:val="-9"/>
                <w:sz w:val="19"/>
              </w:rPr>
              <w:t xml:space="preserve"> </w:t>
            </w:r>
            <w:r>
              <w:rPr>
                <w:sz w:val="19"/>
              </w:rPr>
              <w:t>specific</w:t>
            </w:r>
            <w:r>
              <w:rPr>
                <w:spacing w:val="-9"/>
                <w:sz w:val="19"/>
              </w:rPr>
              <w:t xml:space="preserve"> </w:t>
            </w:r>
            <w:r>
              <w:rPr>
                <w:sz w:val="19"/>
              </w:rPr>
              <w:t>assassination</w:t>
            </w:r>
            <w:r>
              <w:rPr>
                <w:spacing w:val="-7"/>
                <w:sz w:val="19"/>
              </w:rPr>
              <w:t xml:space="preserve"> </w:t>
            </w:r>
            <w:r>
              <w:rPr>
                <w:sz w:val="19"/>
              </w:rPr>
              <w:t>threats</w:t>
            </w:r>
            <w:r>
              <w:rPr>
                <w:spacing w:val="-8"/>
                <w:sz w:val="19"/>
              </w:rPr>
              <w:t xml:space="preserve"> </w:t>
            </w:r>
            <w:r>
              <w:rPr>
                <w:sz w:val="19"/>
              </w:rPr>
              <w:t>to</w:t>
            </w:r>
            <w:r>
              <w:rPr>
                <w:spacing w:val="-7"/>
                <w:sz w:val="19"/>
              </w:rPr>
              <w:t xml:space="preserve"> </w:t>
            </w:r>
            <w:r>
              <w:rPr>
                <w:spacing w:val="-2"/>
                <w:sz w:val="19"/>
              </w:rPr>
              <w:t>Alaskans.</w:t>
            </w:r>
          </w:p>
        </w:tc>
        <w:tc>
          <w:tcPr>
            <w:tcW w:w="2620" w:type="dxa"/>
            <w:shd w:val="clear" w:color="auto" w:fill="1F487C"/>
          </w:tcPr>
          <w:p w14:paraId="0345FABE" w14:textId="77777777" w:rsidR="00CC4F9B" w:rsidRDefault="00EC18C0">
            <w:pPr>
              <w:pStyle w:val="TableParagraph"/>
              <w:spacing w:before="63"/>
              <w:ind w:left="117"/>
              <w:rPr>
                <w:sz w:val="19"/>
              </w:rPr>
            </w:pPr>
            <w:r>
              <w:rPr>
                <w:color w:val="FFFFFF"/>
                <w:sz w:val="19"/>
              </w:rPr>
              <w:t>DPS</w:t>
            </w:r>
            <w:r>
              <w:rPr>
                <w:color w:val="FFFFFF"/>
                <w:spacing w:val="-3"/>
                <w:sz w:val="19"/>
              </w:rPr>
              <w:t xml:space="preserve"> </w:t>
            </w:r>
            <w:r>
              <w:rPr>
                <w:color w:val="FFFFFF"/>
                <w:sz w:val="19"/>
              </w:rPr>
              <w:t>▪</w:t>
            </w:r>
            <w:r>
              <w:rPr>
                <w:color w:val="FFFFFF"/>
                <w:spacing w:val="-2"/>
                <w:sz w:val="19"/>
              </w:rPr>
              <w:t xml:space="preserve"> AKIAC</w:t>
            </w:r>
          </w:p>
        </w:tc>
      </w:tr>
      <w:tr w:rsidR="00CC4F9B" w14:paraId="0345FAC2" w14:textId="77777777">
        <w:trPr>
          <w:trHeight w:val="352"/>
        </w:trPr>
        <w:tc>
          <w:tcPr>
            <w:tcW w:w="6830" w:type="dxa"/>
            <w:tcBorders>
              <w:top w:val="single" w:sz="4" w:space="0" w:color="000000"/>
              <w:left w:val="single" w:sz="4" w:space="0" w:color="000000"/>
              <w:bottom w:val="single" w:sz="4" w:space="0" w:color="000000"/>
            </w:tcBorders>
          </w:tcPr>
          <w:p w14:paraId="0345FAC0" w14:textId="77777777" w:rsidR="00CC4F9B" w:rsidRDefault="00EC18C0">
            <w:pPr>
              <w:pStyle w:val="TableParagraph"/>
              <w:spacing w:before="61"/>
              <w:ind w:left="107"/>
              <w:rPr>
                <w:sz w:val="19"/>
              </w:rPr>
            </w:pPr>
            <w:r>
              <w:rPr>
                <w:sz w:val="19"/>
              </w:rPr>
              <w:t>Conduct</w:t>
            </w:r>
            <w:r>
              <w:rPr>
                <w:spacing w:val="-6"/>
                <w:sz w:val="19"/>
              </w:rPr>
              <w:t xml:space="preserve"> </w:t>
            </w:r>
            <w:r>
              <w:rPr>
                <w:sz w:val="19"/>
              </w:rPr>
              <w:t>activities</w:t>
            </w:r>
            <w:r>
              <w:rPr>
                <w:spacing w:val="-7"/>
                <w:sz w:val="19"/>
              </w:rPr>
              <w:t xml:space="preserve"> </w:t>
            </w:r>
            <w:r>
              <w:rPr>
                <w:sz w:val="19"/>
              </w:rPr>
              <w:t>to</w:t>
            </w:r>
            <w:r>
              <w:rPr>
                <w:spacing w:val="-8"/>
                <w:sz w:val="19"/>
              </w:rPr>
              <w:t xml:space="preserve"> </w:t>
            </w:r>
            <w:r>
              <w:rPr>
                <w:sz w:val="19"/>
              </w:rPr>
              <w:t>detect</w:t>
            </w:r>
            <w:r>
              <w:rPr>
                <w:spacing w:val="-5"/>
                <w:sz w:val="19"/>
              </w:rPr>
              <w:t xml:space="preserve"> </w:t>
            </w:r>
            <w:r>
              <w:rPr>
                <w:sz w:val="19"/>
              </w:rPr>
              <w:t>indications</w:t>
            </w:r>
            <w:r>
              <w:rPr>
                <w:spacing w:val="-7"/>
                <w:sz w:val="19"/>
              </w:rPr>
              <w:t xml:space="preserve"> </w:t>
            </w:r>
            <w:r>
              <w:rPr>
                <w:sz w:val="19"/>
              </w:rPr>
              <w:t>of</w:t>
            </w:r>
            <w:r>
              <w:rPr>
                <w:spacing w:val="-6"/>
                <w:sz w:val="19"/>
              </w:rPr>
              <w:t xml:space="preserve"> </w:t>
            </w:r>
            <w:r>
              <w:rPr>
                <w:sz w:val="19"/>
              </w:rPr>
              <w:t>possible</w:t>
            </w:r>
            <w:r>
              <w:rPr>
                <w:spacing w:val="-8"/>
                <w:sz w:val="19"/>
              </w:rPr>
              <w:t xml:space="preserve"> </w:t>
            </w:r>
            <w:r>
              <w:rPr>
                <w:spacing w:val="-2"/>
                <w:sz w:val="19"/>
              </w:rPr>
              <w:t>attack.</w:t>
            </w:r>
          </w:p>
        </w:tc>
        <w:tc>
          <w:tcPr>
            <w:tcW w:w="2620" w:type="dxa"/>
            <w:shd w:val="clear" w:color="auto" w:fill="1F487C"/>
          </w:tcPr>
          <w:p w14:paraId="0345FAC1" w14:textId="77777777" w:rsidR="00CC4F9B" w:rsidRDefault="00EC18C0">
            <w:pPr>
              <w:pStyle w:val="TableParagraph"/>
              <w:spacing w:before="61"/>
              <w:ind w:left="117"/>
              <w:rPr>
                <w:sz w:val="19"/>
              </w:rPr>
            </w:pPr>
            <w:r>
              <w:rPr>
                <w:color w:val="FFFFFF"/>
                <w:spacing w:val="-5"/>
                <w:sz w:val="19"/>
              </w:rPr>
              <w:t>DPS</w:t>
            </w:r>
          </w:p>
        </w:tc>
      </w:tr>
      <w:tr w:rsidR="00CC4F9B" w14:paraId="0345FAC5" w14:textId="77777777">
        <w:trPr>
          <w:trHeight w:val="352"/>
        </w:trPr>
        <w:tc>
          <w:tcPr>
            <w:tcW w:w="6830" w:type="dxa"/>
            <w:tcBorders>
              <w:top w:val="single" w:sz="4" w:space="0" w:color="000000"/>
              <w:left w:val="single" w:sz="4" w:space="0" w:color="000000"/>
              <w:bottom w:val="single" w:sz="4" w:space="0" w:color="000000"/>
            </w:tcBorders>
          </w:tcPr>
          <w:p w14:paraId="0345FAC3" w14:textId="77777777" w:rsidR="00CC4F9B" w:rsidRDefault="00EC18C0">
            <w:pPr>
              <w:pStyle w:val="TableParagraph"/>
              <w:spacing w:before="61"/>
              <w:ind w:left="107"/>
              <w:rPr>
                <w:sz w:val="19"/>
              </w:rPr>
            </w:pPr>
            <w:r>
              <w:rPr>
                <w:sz w:val="19"/>
              </w:rPr>
              <w:t>Designate</w:t>
            </w:r>
            <w:r>
              <w:rPr>
                <w:spacing w:val="-7"/>
                <w:sz w:val="19"/>
              </w:rPr>
              <w:t xml:space="preserve"> </w:t>
            </w:r>
            <w:r>
              <w:rPr>
                <w:sz w:val="19"/>
              </w:rPr>
              <w:t>an</w:t>
            </w:r>
            <w:r>
              <w:rPr>
                <w:spacing w:val="-4"/>
                <w:sz w:val="19"/>
              </w:rPr>
              <w:t xml:space="preserve"> </w:t>
            </w:r>
            <w:r>
              <w:rPr>
                <w:sz w:val="19"/>
              </w:rPr>
              <w:t>SEOC</w:t>
            </w:r>
            <w:r>
              <w:rPr>
                <w:spacing w:val="-6"/>
                <w:sz w:val="19"/>
              </w:rPr>
              <w:t xml:space="preserve"> </w:t>
            </w:r>
            <w:r>
              <w:rPr>
                <w:spacing w:val="-2"/>
                <w:sz w:val="19"/>
              </w:rPr>
              <w:t>liaison.</w:t>
            </w:r>
          </w:p>
        </w:tc>
        <w:tc>
          <w:tcPr>
            <w:tcW w:w="2620" w:type="dxa"/>
            <w:shd w:val="clear" w:color="auto" w:fill="1F487C"/>
          </w:tcPr>
          <w:p w14:paraId="0345FAC4" w14:textId="77777777" w:rsidR="00CC4F9B" w:rsidRDefault="00EC18C0">
            <w:pPr>
              <w:pStyle w:val="TableParagraph"/>
              <w:spacing w:before="61"/>
              <w:ind w:left="117"/>
              <w:rPr>
                <w:sz w:val="19"/>
              </w:rPr>
            </w:pPr>
            <w:r>
              <w:rPr>
                <w:color w:val="FFFFFF"/>
                <w:spacing w:val="-5"/>
                <w:sz w:val="19"/>
              </w:rPr>
              <w:t>DPS</w:t>
            </w:r>
          </w:p>
        </w:tc>
      </w:tr>
      <w:tr w:rsidR="00CC4F9B" w14:paraId="0345FAC8" w14:textId="77777777">
        <w:trPr>
          <w:trHeight w:val="352"/>
        </w:trPr>
        <w:tc>
          <w:tcPr>
            <w:tcW w:w="6830" w:type="dxa"/>
            <w:tcBorders>
              <w:top w:val="single" w:sz="4" w:space="0" w:color="000000"/>
              <w:left w:val="single" w:sz="4" w:space="0" w:color="000000"/>
              <w:bottom w:val="single" w:sz="4" w:space="0" w:color="000000"/>
            </w:tcBorders>
          </w:tcPr>
          <w:p w14:paraId="0345FAC6" w14:textId="77777777" w:rsidR="00CC4F9B" w:rsidRDefault="00EC18C0">
            <w:pPr>
              <w:pStyle w:val="TableParagraph"/>
              <w:spacing w:before="61"/>
              <w:ind w:left="107"/>
              <w:rPr>
                <w:sz w:val="19"/>
              </w:rPr>
            </w:pPr>
            <w:r>
              <w:rPr>
                <w:sz w:val="19"/>
              </w:rPr>
              <w:t>Provide</w:t>
            </w:r>
            <w:r>
              <w:rPr>
                <w:spacing w:val="-7"/>
                <w:sz w:val="19"/>
              </w:rPr>
              <w:t xml:space="preserve"> </w:t>
            </w:r>
            <w:r>
              <w:rPr>
                <w:sz w:val="19"/>
              </w:rPr>
              <w:t>explosive</w:t>
            </w:r>
            <w:r>
              <w:rPr>
                <w:spacing w:val="-7"/>
                <w:sz w:val="19"/>
              </w:rPr>
              <w:t xml:space="preserve"> </w:t>
            </w:r>
            <w:r>
              <w:rPr>
                <w:sz w:val="19"/>
              </w:rPr>
              <w:t>and</w:t>
            </w:r>
            <w:r>
              <w:rPr>
                <w:spacing w:val="-6"/>
                <w:sz w:val="19"/>
              </w:rPr>
              <w:t xml:space="preserve"> </w:t>
            </w:r>
            <w:r>
              <w:rPr>
                <w:sz w:val="19"/>
              </w:rPr>
              <w:t>firearms</w:t>
            </w:r>
            <w:r>
              <w:rPr>
                <w:spacing w:val="-8"/>
                <w:sz w:val="19"/>
              </w:rPr>
              <w:t xml:space="preserve"> </w:t>
            </w:r>
            <w:r>
              <w:rPr>
                <w:sz w:val="19"/>
              </w:rPr>
              <w:t>technical</w:t>
            </w:r>
            <w:r>
              <w:rPr>
                <w:spacing w:val="-6"/>
                <w:sz w:val="19"/>
              </w:rPr>
              <w:t xml:space="preserve"> </w:t>
            </w:r>
            <w:r>
              <w:rPr>
                <w:sz w:val="19"/>
              </w:rPr>
              <w:t>support</w:t>
            </w:r>
            <w:r>
              <w:rPr>
                <w:spacing w:val="-5"/>
                <w:sz w:val="19"/>
              </w:rPr>
              <w:t xml:space="preserve"> </w:t>
            </w:r>
            <w:r>
              <w:rPr>
                <w:sz w:val="19"/>
              </w:rPr>
              <w:t>as</w:t>
            </w:r>
            <w:r>
              <w:rPr>
                <w:spacing w:val="-8"/>
                <w:sz w:val="19"/>
              </w:rPr>
              <w:t xml:space="preserve"> </w:t>
            </w:r>
            <w:r>
              <w:rPr>
                <w:spacing w:val="-2"/>
                <w:sz w:val="19"/>
              </w:rPr>
              <w:t>needed.</w:t>
            </w:r>
          </w:p>
        </w:tc>
        <w:tc>
          <w:tcPr>
            <w:tcW w:w="2620" w:type="dxa"/>
            <w:shd w:val="clear" w:color="auto" w:fill="1F487C"/>
          </w:tcPr>
          <w:p w14:paraId="0345FAC7" w14:textId="77777777" w:rsidR="00CC4F9B" w:rsidRDefault="00EC18C0">
            <w:pPr>
              <w:pStyle w:val="TableParagraph"/>
              <w:spacing w:before="61"/>
              <w:ind w:left="117"/>
              <w:rPr>
                <w:sz w:val="19"/>
              </w:rPr>
            </w:pPr>
            <w:r>
              <w:rPr>
                <w:color w:val="FFFFFF"/>
                <w:sz w:val="19"/>
              </w:rPr>
              <w:t>DPS</w:t>
            </w:r>
            <w:r>
              <w:rPr>
                <w:color w:val="FFFFFF"/>
                <w:spacing w:val="-4"/>
                <w:sz w:val="19"/>
              </w:rPr>
              <w:t xml:space="preserve"> </w:t>
            </w:r>
            <w:r>
              <w:rPr>
                <w:color w:val="FFFFFF"/>
                <w:sz w:val="19"/>
              </w:rPr>
              <w:t>▪</w:t>
            </w:r>
            <w:r>
              <w:rPr>
                <w:color w:val="FFFFFF"/>
                <w:spacing w:val="-3"/>
                <w:sz w:val="19"/>
              </w:rPr>
              <w:t xml:space="preserve"> </w:t>
            </w:r>
            <w:r>
              <w:rPr>
                <w:color w:val="FFFFFF"/>
                <w:sz w:val="19"/>
              </w:rPr>
              <w:t>ALCOM</w:t>
            </w:r>
            <w:r>
              <w:rPr>
                <w:color w:val="FFFFFF"/>
                <w:spacing w:val="-2"/>
                <w:sz w:val="19"/>
              </w:rPr>
              <w:t xml:space="preserve"> </w:t>
            </w:r>
            <w:r>
              <w:rPr>
                <w:color w:val="FFFFFF"/>
                <w:sz w:val="19"/>
              </w:rPr>
              <w:t>▪</w:t>
            </w:r>
            <w:r>
              <w:rPr>
                <w:color w:val="FFFFFF"/>
                <w:spacing w:val="-3"/>
                <w:sz w:val="19"/>
              </w:rPr>
              <w:t xml:space="preserve"> </w:t>
            </w:r>
            <w:r>
              <w:rPr>
                <w:color w:val="FFFFFF"/>
                <w:sz w:val="19"/>
              </w:rPr>
              <w:t>FBI</w:t>
            </w:r>
            <w:r>
              <w:rPr>
                <w:color w:val="FFFFFF"/>
                <w:spacing w:val="-3"/>
                <w:sz w:val="19"/>
              </w:rPr>
              <w:t xml:space="preserve"> </w:t>
            </w:r>
            <w:r>
              <w:rPr>
                <w:color w:val="FFFFFF"/>
                <w:sz w:val="19"/>
              </w:rPr>
              <w:t>▪</w:t>
            </w:r>
            <w:r>
              <w:rPr>
                <w:color w:val="FFFFFF"/>
                <w:spacing w:val="-3"/>
                <w:sz w:val="19"/>
              </w:rPr>
              <w:t xml:space="preserve"> </w:t>
            </w:r>
            <w:r>
              <w:rPr>
                <w:color w:val="FFFFFF"/>
                <w:spacing w:val="-4"/>
                <w:sz w:val="19"/>
              </w:rPr>
              <w:t>AFTE</w:t>
            </w:r>
          </w:p>
        </w:tc>
      </w:tr>
      <w:tr w:rsidR="00CC4F9B" w14:paraId="0345FACB" w14:textId="77777777">
        <w:trPr>
          <w:trHeight w:val="350"/>
        </w:trPr>
        <w:tc>
          <w:tcPr>
            <w:tcW w:w="6830" w:type="dxa"/>
            <w:tcBorders>
              <w:top w:val="single" w:sz="4" w:space="0" w:color="000000"/>
              <w:left w:val="single" w:sz="4" w:space="0" w:color="000000"/>
              <w:bottom w:val="single" w:sz="4" w:space="0" w:color="000000"/>
            </w:tcBorders>
          </w:tcPr>
          <w:p w14:paraId="0345FAC9" w14:textId="77777777" w:rsidR="00CC4F9B" w:rsidRDefault="00EC18C0">
            <w:pPr>
              <w:pStyle w:val="TableParagraph"/>
              <w:spacing w:before="61"/>
              <w:ind w:left="107"/>
              <w:rPr>
                <w:sz w:val="19"/>
              </w:rPr>
            </w:pPr>
            <w:r>
              <w:rPr>
                <w:sz w:val="19"/>
              </w:rPr>
              <w:t>Prepare</w:t>
            </w:r>
            <w:r>
              <w:rPr>
                <w:spacing w:val="-6"/>
                <w:sz w:val="19"/>
              </w:rPr>
              <w:t xml:space="preserve"> </w:t>
            </w:r>
            <w:r>
              <w:rPr>
                <w:sz w:val="19"/>
              </w:rPr>
              <w:t>to</w:t>
            </w:r>
            <w:r>
              <w:rPr>
                <w:spacing w:val="-7"/>
                <w:sz w:val="19"/>
              </w:rPr>
              <w:t xml:space="preserve"> </w:t>
            </w:r>
            <w:r>
              <w:rPr>
                <w:sz w:val="19"/>
              </w:rPr>
              <w:t>provide</w:t>
            </w:r>
            <w:r>
              <w:rPr>
                <w:spacing w:val="-6"/>
                <w:sz w:val="19"/>
              </w:rPr>
              <w:t xml:space="preserve"> </w:t>
            </w:r>
            <w:r>
              <w:rPr>
                <w:sz w:val="19"/>
              </w:rPr>
              <w:t>support</w:t>
            </w:r>
            <w:r>
              <w:rPr>
                <w:spacing w:val="-6"/>
                <w:sz w:val="19"/>
              </w:rPr>
              <w:t xml:space="preserve"> </w:t>
            </w:r>
            <w:r>
              <w:rPr>
                <w:sz w:val="19"/>
              </w:rPr>
              <w:t>to</w:t>
            </w:r>
            <w:r>
              <w:rPr>
                <w:spacing w:val="-5"/>
                <w:sz w:val="19"/>
              </w:rPr>
              <w:t xml:space="preserve"> </w:t>
            </w:r>
            <w:r>
              <w:rPr>
                <w:sz w:val="19"/>
              </w:rPr>
              <w:t>local</w:t>
            </w:r>
            <w:r>
              <w:rPr>
                <w:spacing w:val="-6"/>
                <w:sz w:val="19"/>
              </w:rPr>
              <w:t xml:space="preserve"> </w:t>
            </w:r>
            <w:r>
              <w:rPr>
                <w:sz w:val="19"/>
              </w:rPr>
              <w:t>jurisdictions</w:t>
            </w:r>
            <w:r>
              <w:rPr>
                <w:spacing w:val="-5"/>
                <w:sz w:val="19"/>
              </w:rPr>
              <w:t xml:space="preserve"> </w:t>
            </w:r>
            <w:r>
              <w:rPr>
                <w:spacing w:val="-2"/>
                <w:sz w:val="19"/>
              </w:rPr>
              <w:t>statewide.</w:t>
            </w:r>
          </w:p>
        </w:tc>
        <w:tc>
          <w:tcPr>
            <w:tcW w:w="2620" w:type="dxa"/>
            <w:shd w:val="clear" w:color="auto" w:fill="1F487C"/>
          </w:tcPr>
          <w:p w14:paraId="0345FACA" w14:textId="77777777" w:rsidR="00CC4F9B" w:rsidRDefault="00EC18C0">
            <w:pPr>
              <w:pStyle w:val="TableParagraph"/>
              <w:spacing w:before="61"/>
              <w:ind w:left="117"/>
              <w:rPr>
                <w:sz w:val="19"/>
              </w:rPr>
            </w:pPr>
            <w:r>
              <w:rPr>
                <w:color w:val="FFFFFF"/>
                <w:sz w:val="19"/>
              </w:rPr>
              <w:t>DPS</w:t>
            </w:r>
            <w:r>
              <w:rPr>
                <w:color w:val="FFFFFF"/>
                <w:spacing w:val="-3"/>
                <w:sz w:val="19"/>
              </w:rPr>
              <w:t xml:space="preserve"> </w:t>
            </w:r>
            <w:r>
              <w:rPr>
                <w:color w:val="FFFFFF"/>
                <w:sz w:val="19"/>
              </w:rPr>
              <w:t>▪</w:t>
            </w:r>
            <w:r>
              <w:rPr>
                <w:color w:val="FFFFFF"/>
                <w:spacing w:val="-2"/>
                <w:sz w:val="19"/>
              </w:rPr>
              <w:t xml:space="preserve"> </w:t>
            </w:r>
            <w:r>
              <w:rPr>
                <w:color w:val="FFFFFF"/>
                <w:spacing w:val="-4"/>
                <w:sz w:val="19"/>
              </w:rPr>
              <w:t>AKOM</w:t>
            </w:r>
          </w:p>
        </w:tc>
      </w:tr>
      <w:tr w:rsidR="00CC4F9B" w14:paraId="0345FACE" w14:textId="77777777">
        <w:trPr>
          <w:trHeight w:val="352"/>
        </w:trPr>
        <w:tc>
          <w:tcPr>
            <w:tcW w:w="6830" w:type="dxa"/>
            <w:tcBorders>
              <w:top w:val="single" w:sz="4" w:space="0" w:color="000000"/>
              <w:left w:val="single" w:sz="4" w:space="0" w:color="000000"/>
              <w:bottom w:val="single" w:sz="4" w:space="0" w:color="000000"/>
            </w:tcBorders>
          </w:tcPr>
          <w:p w14:paraId="0345FACC" w14:textId="77777777" w:rsidR="00CC4F9B" w:rsidRDefault="00EC18C0">
            <w:pPr>
              <w:pStyle w:val="TableParagraph"/>
              <w:spacing w:before="63"/>
              <w:ind w:left="107"/>
              <w:rPr>
                <w:sz w:val="19"/>
              </w:rPr>
            </w:pPr>
            <w:r>
              <w:rPr>
                <w:sz w:val="19"/>
              </w:rPr>
              <w:t>Provide</w:t>
            </w:r>
            <w:r>
              <w:rPr>
                <w:spacing w:val="-8"/>
                <w:sz w:val="19"/>
              </w:rPr>
              <w:t xml:space="preserve"> </w:t>
            </w:r>
            <w:r>
              <w:rPr>
                <w:sz w:val="19"/>
              </w:rPr>
              <w:t>representatives</w:t>
            </w:r>
            <w:r>
              <w:rPr>
                <w:spacing w:val="-8"/>
                <w:sz w:val="19"/>
              </w:rPr>
              <w:t xml:space="preserve"> </w:t>
            </w:r>
            <w:r>
              <w:rPr>
                <w:sz w:val="19"/>
              </w:rPr>
              <w:t>to</w:t>
            </w:r>
            <w:r>
              <w:rPr>
                <w:spacing w:val="-6"/>
                <w:sz w:val="19"/>
              </w:rPr>
              <w:t xml:space="preserve"> </w:t>
            </w:r>
            <w:r>
              <w:rPr>
                <w:sz w:val="19"/>
              </w:rPr>
              <w:t>local</w:t>
            </w:r>
            <w:r>
              <w:rPr>
                <w:spacing w:val="-9"/>
                <w:sz w:val="19"/>
              </w:rPr>
              <w:t xml:space="preserve"> </w:t>
            </w:r>
            <w:r>
              <w:rPr>
                <w:sz w:val="19"/>
              </w:rPr>
              <w:t>Unified</w:t>
            </w:r>
            <w:r>
              <w:rPr>
                <w:spacing w:val="-6"/>
                <w:sz w:val="19"/>
              </w:rPr>
              <w:t xml:space="preserve"> </w:t>
            </w:r>
            <w:r>
              <w:rPr>
                <w:sz w:val="19"/>
              </w:rPr>
              <w:t>Commands</w:t>
            </w:r>
            <w:r>
              <w:rPr>
                <w:spacing w:val="-6"/>
                <w:sz w:val="19"/>
              </w:rPr>
              <w:t xml:space="preserve"> </w:t>
            </w:r>
            <w:r>
              <w:rPr>
                <w:sz w:val="19"/>
              </w:rPr>
              <w:t>as</w:t>
            </w:r>
            <w:r>
              <w:rPr>
                <w:spacing w:val="-7"/>
                <w:sz w:val="19"/>
              </w:rPr>
              <w:t xml:space="preserve"> </w:t>
            </w:r>
            <w:r>
              <w:rPr>
                <w:spacing w:val="-2"/>
                <w:sz w:val="19"/>
              </w:rPr>
              <w:t>needed.</w:t>
            </w:r>
          </w:p>
        </w:tc>
        <w:tc>
          <w:tcPr>
            <w:tcW w:w="2620" w:type="dxa"/>
            <w:tcBorders>
              <w:bottom w:val="single" w:sz="4" w:space="0" w:color="000000"/>
            </w:tcBorders>
            <w:shd w:val="clear" w:color="auto" w:fill="1F487C"/>
          </w:tcPr>
          <w:p w14:paraId="0345FACD" w14:textId="77777777" w:rsidR="00CC4F9B" w:rsidRDefault="00EC18C0">
            <w:pPr>
              <w:pStyle w:val="TableParagraph"/>
              <w:spacing w:before="63"/>
              <w:ind w:left="117"/>
              <w:rPr>
                <w:sz w:val="19"/>
              </w:rPr>
            </w:pPr>
            <w:r>
              <w:rPr>
                <w:color w:val="FFFFFF"/>
                <w:spacing w:val="-5"/>
                <w:sz w:val="19"/>
              </w:rPr>
              <w:t>DPS</w:t>
            </w:r>
          </w:p>
        </w:tc>
      </w:tr>
      <w:tr w:rsidR="00CC4F9B" w14:paraId="0345FAD0" w14:textId="77777777">
        <w:trPr>
          <w:trHeight w:val="352"/>
        </w:trPr>
        <w:tc>
          <w:tcPr>
            <w:tcW w:w="9450" w:type="dxa"/>
            <w:gridSpan w:val="2"/>
            <w:tcBorders>
              <w:top w:val="single" w:sz="4" w:space="0" w:color="000000"/>
              <w:left w:val="single" w:sz="4" w:space="0" w:color="000000"/>
              <w:bottom w:val="single" w:sz="4" w:space="0" w:color="000000"/>
            </w:tcBorders>
            <w:shd w:val="clear" w:color="auto" w:fill="BEBEBE"/>
          </w:tcPr>
          <w:p w14:paraId="0345FACF" w14:textId="77777777" w:rsidR="00CC4F9B" w:rsidRDefault="00EC18C0">
            <w:pPr>
              <w:pStyle w:val="TableParagraph"/>
              <w:spacing w:before="61"/>
              <w:ind w:left="107"/>
              <w:rPr>
                <w:b/>
                <w:sz w:val="19"/>
              </w:rPr>
            </w:pPr>
            <w:r>
              <w:rPr>
                <w:b/>
                <w:sz w:val="19"/>
              </w:rPr>
              <w:t>High</w:t>
            </w:r>
            <w:r>
              <w:rPr>
                <w:b/>
                <w:spacing w:val="-9"/>
                <w:sz w:val="19"/>
              </w:rPr>
              <w:t xml:space="preserve"> </w:t>
            </w:r>
            <w:r>
              <w:rPr>
                <w:b/>
                <w:sz w:val="19"/>
              </w:rPr>
              <w:t>Explosive</w:t>
            </w:r>
            <w:r>
              <w:rPr>
                <w:b/>
                <w:spacing w:val="-7"/>
                <w:sz w:val="19"/>
              </w:rPr>
              <w:t xml:space="preserve"> </w:t>
            </w:r>
            <w:r>
              <w:rPr>
                <w:b/>
                <w:spacing w:val="-2"/>
                <w:sz w:val="19"/>
              </w:rPr>
              <w:t>Attack</w:t>
            </w:r>
          </w:p>
        </w:tc>
      </w:tr>
      <w:tr w:rsidR="00CC4F9B" w14:paraId="0345FAD3" w14:textId="77777777">
        <w:trPr>
          <w:trHeight w:val="582"/>
        </w:trPr>
        <w:tc>
          <w:tcPr>
            <w:tcW w:w="6830" w:type="dxa"/>
            <w:tcBorders>
              <w:top w:val="single" w:sz="4" w:space="0" w:color="000000"/>
              <w:left w:val="single" w:sz="4" w:space="0" w:color="000000"/>
              <w:bottom w:val="single" w:sz="4" w:space="0" w:color="000000"/>
            </w:tcBorders>
          </w:tcPr>
          <w:p w14:paraId="0345FAD1" w14:textId="77777777" w:rsidR="00CC4F9B" w:rsidRDefault="00EC18C0">
            <w:pPr>
              <w:pStyle w:val="TableParagraph"/>
              <w:spacing w:before="61"/>
              <w:ind w:left="107" w:right="407"/>
              <w:rPr>
                <w:sz w:val="19"/>
              </w:rPr>
            </w:pPr>
            <w:r>
              <w:rPr>
                <w:sz w:val="19"/>
              </w:rPr>
              <w:t>Disseminate</w:t>
            </w:r>
            <w:r>
              <w:rPr>
                <w:spacing w:val="-5"/>
                <w:sz w:val="19"/>
              </w:rPr>
              <w:t xml:space="preserve"> </w:t>
            </w:r>
            <w:r>
              <w:rPr>
                <w:sz w:val="19"/>
              </w:rPr>
              <w:t>information</w:t>
            </w:r>
            <w:r>
              <w:rPr>
                <w:spacing w:val="-3"/>
                <w:sz w:val="19"/>
              </w:rPr>
              <w:t xml:space="preserve"> </w:t>
            </w:r>
            <w:r>
              <w:rPr>
                <w:sz w:val="19"/>
              </w:rPr>
              <w:t>about</w:t>
            </w:r>
            <w:r>
              <w:rPr>
                <w:spacing w:val="-5"/>
                <w:sz w:val="19"/>
              </w:rPr>
              <w:t xml:space="preserve"> </w:t>
            </w:r>
            <w:r>
              <w:rPr>
                <w:sz w:val="19"/>
              </w:rPr>
              <w:t>potential</w:t>
            </w:r>
            <w:r>
              <w:rPr>
                <w:spacing w:val="-5"/>
                <w:sz w:val="19"/>
              </w:rPr>
              <w:t xml:space="preserve"> </w:t>
            </w:r>
            <w:r>
              <w:rPr>
                <w:sz w:val="19"/>
              </w:rPr>
              <w:t>high</w:t>
            </w:r>
            <w:r>
              <w:rPr>
                <w:spacing w:val="-3"/>
                <w:sz w:val="19"/>
              </w:rPr>
              <w:t xml:space="preserve"> </w:t>
            </w:r>
            <w:r>
              <w:rPr>
                <w:sz w:val="19"/>
              </w:rPr>
              <w:t>explosive</w:t>
            </w:r>
            <w:r>
              <w:rPr>
                <w:spacing w:val="-5"/>
                <w:sz w:val="19"/>
              </w:rPr>
              <w:t xml:space="preserve"> </w:t>
            </w:r>
            <w:r>
              <w:rPr>
                <w:sz w:val="19"/>
              </w:rPr>
              <w:t>attack</w:t>
            </w:r>
            <w:r>
              <w:rPr>
                <w:spacing w:val="-4"/>
                <w:sz w:val="19"/>
              </w:rPr>
              <w:t xml:space="preserve"> </w:t>
            </w:r>
            <w:r>
              <w:rPr>
                <w:sz w:val="19"/>
              </w:rPr>
              <w:t>scenarios</w:t>
            </w:r>
            <w:r>
              <w:rPr>
                <w:spacing w:val="-4"/>
                <w:sz w:val="19"/>
              </w:rPr>
              <w:t xml:space="preserve"> </w:t>
            </w:r>
            <w:r>
              <w:rPr>
                <w:sz w:val="19"/>
              </w:rPr>
              <w:t>and</w:t>
            </w:r>
            <w:r>
              <w:rPr>
                <w:spacing w:val="-5"/>
                <w:sz w:val="19"/>
              </w:rPr>
              <w:t xml:space="preserve"> </w:t>
            </w:r>
            <w:r>
              <w:rPr>
                <w:sz w:val="19"/>
              </w:rPr>
              <w:t>the various methods of attack.</w:t>
            </w:r>
          </w:p>
        </w:tc>
        <w:tc>
          <w:tcPr>
            <w:tcW w:w="2620" w:type="dxa"/>
            <w:tcBorders>
              <w:top w:val="single" w:sz="4" w:space="0" w:color="000000"/>
            </w:tcBorders>
            <w:shd w:val="clear" w:color="auto" w:fill="1F487C"/>
          </w:tcPr>
          <w:p w14:paraId="0345FAD2" w14:textId="77777777" w:rsidR="00CC4F9B" w:rsidRDefault="00EC18C0">
            <w:pPr>
              <w:pStyle w:val="TableParagraph"/>
              <w:spacing w:before="61"/>
              <w:ind w:left="117"/>
              <w:rPr>
                <w:sz w:val="19"/>
              </w:rPr>
            </w:pPr>
            <w:r>
              <w:rPr>
                <w:color w:val="FFFFFF"/>
                <w:sz w:val="19"/>
              </w:rPr>
              <w:t>DPS</w:t>
            </w:r>
            <w:r>
              <w:rPr>
                <w:color w:val="FFFFFF"/>
                <w:spacing w:val="-4"/>
                <w:sz w:val="19"/>
              </w:rPr>
              <w:t xml:space="preserve"> </w:t>
            </w:r>
            <w:r>
              <w:rPr>
                <w:color w:val="FFFFFF"/>
                <w:sz w:val="19"/>
              </w:rPr>
              <w:t>▪</w:t>
            </w:r>
            <w:r>
              <w:rPr>
                <w:color w:val="FFFFFF"/>
                <w:spacing w:val="-3"/>
                <w:sz w:val="19"/>
              </w:rPr>
              <w:t xml:space="preserve"> </w:t>
            </w:r>
            <w:r>
              <w:rPr>
                <w:color w:val="FFFFFF"/>
                <w:sz w:val="19"/>
              </w:rPr>
              <w:t>DMVA</w:t>
            </w:r>
            <w:r>
              <w:rPr>
                <w:color w:val="FFFFFF"/>
                <w:spacing w:val="-2"/>
                <w:sz w:val="19"/>
              </w:rPr>
              <w:t xml:space="preserve"> </w:t>
            </w:r>
            <w:r>
              <w:rPr>
                <w:color w:val="FFFFFF"/>
                <w:sz w:val="19"/>
              </w:rPr>
              <w:t>▪</w:t>
            </w:r>
            <w:r>
              <w:rPr>
                <w:color w:val="FFFFFF"/>
                <w:spacing w:val="-3"/>
                <w:sz w:val="19"/>
              </w:rPr>
              <w:t xml:space="preserve"> </w:t>
            </w:r>
            <w:r>
              <w:rPr>
                <w:color w:val="FFFFFF"/>
                <w:sz w:val="19"/>
              </w:rPr>
              <w:t>AKIAC</w:t>
            </w:r>
            <w:r>
              <w:rPr>
                <w:color w:val="FFFFFF"/>
                <w:spacing w:val="-3"/>
                <w:sz w:val="19"/>
              </w:rPr>
              <w:t xml:space="preserve"> </w:t>
            </w:r>
            <w:r>
              <w:rPr>
                <w:color w:val="FFFFFF"/>
                <w:sz w:val="19"/>
              </w:rPr>
              <w:t>▪</w:t>
            </w:r>
            <w:r>
              <w:rPr>
                <w:color w:val="FFFFFF"/>
                <w:spacing w:val="-3"/>
                <w:sz w:val="19"/>
              </w:rPr>
              <w:t xml:space="preserve"> </w:t>
            </w:r>
            <w:r>
              <w:rPr>
                <w:color w:val="FFFFFF"/>
                <w:spacing w:val="-5"/>
                <w:sz w:val="19"/>
              </w:rPr>
              <w:t>FBI</w:t>
            </w:r>
          </w:p>
        </w:tc>
      </w:tr>
      <w:tr w:rsidR="00CC4F9B" w14:paraId="0345FAD6" w14:textId="77777777">
        <w:trPr>
          <w:trHeight w:val="585"/>
        </w:trPr>
        <w:tc>
          <w:tcPr>
            <w:tcW w:w="6830" w:type="dxa"/>
            <w:tcBorders>
              <w:top w:val="single" w:sz="4" w:space="0" w:color="000000"/>
              <w:left w:val="single" w:sz="4" w:space="0" w:color="000000"/>
              <w:bottom w:val="single" w:sz="4" w:space="0" w:color="000000"/>
            </w:tcBorders>
          </w:tcPr>
          <w:p w14:paraId="0345FAD4" w14:textId="77777777" w:rsidR="00CC4F9B" w:rsidRDefault="00EC18C0">
            <w:pPr>
              <w:pStyle w:val="TableParagraph"/>
              <w:spacing w:before="61"/>
              <w:ind w:left="107"/>
              <w:rPr>
                <w:sz w:val="19"/>
              </w:rPr>
            </w:pPr>
            <w:r>
              <w:rPr>
                <w:sz w:val="19"/>
              </w:rPr>
              <w:t>Assemble</w:t>
            </w:r>
            <w:r>
              <w:rPr>
                <w:spacing w:val="-5"/>
                <w:sz w:val="19"/>
              </w:rPr>
              <w:t xml:space="preserve"> </w:t>
            </w:r>
            <w:r>
              <w:rPr>
                <w:sz w:val="19"/>
              </w:rPr>
              <w:t>and</w:t>
            </w:r>
            <w:r>
              <w:rPr>
                <w:spacing w:val="-3"/>
                <w:sz w:val="19"/>
              </w:rPr>
              <w:t xml:space="preserve"> </w:t>
            </w:r>
            <w:r>
              <w:rPr>
                <w:sz w:val="19"/>
              </w:rPr>
              <w:t>disseminate</w:t>
            </w:r>
            <w:r>
              <w:rPr>
                <w:spacing w:val="-5"/>
                <w:sz w:val="19"/>
              </w:rPr>
              <w:t xml:space="preserve"> </w:t>
            </w:r>
            <w:r>
              <w:rPr>
                <w:sz w:val="19"/>
              </w:rPr>
              <w:t>intelligence</w:t>
            </w:r>
            <w:r>
              <w:rPr>
                <w:spacing w:val="-3"/>
                <w:sz w:val="19"/>
              </w:rPr>
              <w:t xml:space="preserve"> </w:t>
            </w:r>
            <w:r>
              <w:rPr>
                <w:sz w:val="19"/>
              </w:rPr>
              <w:t>concerning</w:t>
            </w:r>
            <w:r>
              <w:rPr>
                <w:spacing w:val="-5"/>
                <w:sz w:val="19"/>
              </w:rPr>
              <w:t xml:space="preserve"> </w:t>
            </w:r>
            <w:r>
              <w:rPr>
                <w:sz w:val="19"/>
              </w:rPr>
              <w:t>high</w:t>
            </w:r>
            <w:r>
              <w:rPr>
                <w:spacing w:val="-3"/>
                <w:sz w:val="19"/>
              </w:rPr>
              <w:t xml:space="preserve"> </w:t>
            </w:r>
            <w:r>
              <w:rPr>
                <w:sz w:val="19"/>
              </w:rPr>
              <w:t>explosive</w:t>
            </w:r>
            <w:r>
              <w:rPr>
                <w:spacing w:val="-5"/>
                <w:sz w:val="19"/>
              </w:rPr>
              <w:t xml:space="preserve"> </w:t>
            </w:r>
            <w:r>
              <w:rPr>
                <w:sz w:val="19"/>
              </w:rPr>
              <w:t>attack</w:t>
            </w:r>
            <w:r>
              <w:rPr>
                <w:spacing w:val="-4"/>
                <w:sz w:val="19"/>
              </w:rPr>
              <w:t xml:space="preserve"> </w:t>
            </w:r>
            <w:r>
              <w:rPr>
                <w:sz w:val="19"/>
              </w:rPr>
              <w:t>threats</w:t>
            </w:r>
            <w:r>
              <w:rPr>
                <w:spacing w:val="-6"/>
                <w:sz w:val="19"/>
              </w:rPr>
              <w:t xml:space="preserve"> </w:t>
            </w:r>
            <w:r>
              <w:rPr>
                <w:sz w:val="19"/>
              </w:rPr>
              <w:t xml:space="preserve">to </w:t>
            </w:r>
            <w:r>
              <w:rPr>
                <w:spacing w:val="-2"/>
                <w:sz w:val="19"/>
              </w:rPr>
              <w:t>Alaska.</w:t>
            </w:r>
          </w:p>
        </w:tc>
        <w:tc>
          <w:tcPr>
            <w:tcW w:w="2620" w:type="dxa"/>
            <w:shd w:val="clear" w:color="auto" w:fill="1F487C"/>
          </w:tcPr>
          <w:p w14:paraId="0345FAD5" w14:textId="77777777" w:rsidR="00CC4F9B" w:rsidRDefault="00EC18C0">
            <w:pPr>
              <w:pStyle w:val="TableParagraph"/>
              <w:spacing w:before="63"/>
              <w:ind w:left="117"/>
              <w:rPr>
                <w:sz w:val="19"/>
              </w:rPr>
            </w:pPr>
            <w:r>
              <w:rPr>
                <w:color w:val="FFFFFF"/>
                <w:sz w:val="19"/>
              </w:rPr>
              <w:t>DPS</w:t>
            </w:r>
            <w:r>
              <w:rPr>
                <w:color w:val="FFFFFF"/>
                <w:spacing w:val="-3"/>
                <w:sz w:val="19"/>
              </w:rPr>
              <w:t xml:space="preserve"> </w:t>
            </w:r>
            <w:r>
              <w:rPr>
                <w:color w:val="FFFFFF"/>
                <w:sz w:val="19"/>
              </w:rPr>
              <w:t>▪</w:t>
            </w:r>
            <w:r>
              <w:rPr>
                <w:color w:val="FFFFFF"/>
                <w:spacing w:val="-2"/>
                <w:sz w:val="19"/>
              </w:rPr>
              <w:t xml:space="preserve"> </w:t>
            </w:r>
            <w:r>
              <w:rPr>
                <w:color w:val="FFFFFF"/>
                <w:sz w:val="19"/>
              </w:rPr>
              <w:t>FBI</w:t>
            </w:r>
            <w:r>
              <w:rPr>
                <w:color w:val="FFFFFF"/>
                <w:spacing w:val="40"/>
                <w:sz w:val="19"/>
              </w:rPr>
              <w:t xml:space="preserve"> </w:t>
            </w:r>
            <w:r>
              <w:rPr>
                <w:color w:val="FFFFFF"/>
                <w:sz w:val="19"/>
              </w:rPr>
              <w:t>▪</w:t>
            </w:r>
            <w:r>
              <w:rPr>
                <w:color w:val="FFFFFF"/>
                <w:spacing w:val="-1"/>
                <w:sz w:val="19"/>
              </w:rPr>
              <w:t xml:space="preserve"> </w:t>
            </w:r>
            <w:r>
              <w:rPr>
                <w:color w:val="FFFFFF"/>
                <w:spacing w:val="-2"/>
                <w:sz w:val="19"/>
              </w:rPr>
              <w:t>AKIAC</w:t>
            </w:r>
          </w:p>
        </w:tc>
      </w:tr>
      <w:tr w:rsidR="00CC4F9B" w14:paraId="0345FAD9" w14:textId="77777777">
        <w:trPr>
          <w:trHeight w:val="352"/>
        </w:trPr>
        <w:tc>
          <w:tcPr>
            <w:tcW w:w="6830" w:type="dxa"/>
            <w:tcBorders>
              <w:top w:val="single" w:sz="4" w:space="0" w:color="000000"/>
              <w:left w:val="single" w:sz="4" w:space="0" w:color="000000"/>
              <w:bottom w:val="single" w:sz="4" w:space="0" w:color="000000"/>
            </w:tcBorders>
            <w:shd w:val="clear" w:color="auto" w:fill="BEBEBE"/>
          </w:tcPr>
          <w:p w14:paraId="0345FAD7" w14:textId="77777777" w:rsidR="00CC4F9B" w:rsidRDefault="00EC18C0">
            <w:pPr>
              <w:pStyle w:val="TableParagraph"/>
              <w:spacing w:before="61"/>
              <w:ind w:left="107"/>
              <w:rPr>
                <w:b/>
                <w:sz w:val="19"/>
              </w:rPr>
            </w:pPr>
            <w:r>
              <w:rPr>
                <w:b/>
                <w:sz w:val="19"/>
              </w:rPr>
              <w:t>Hostage</w:t>
            </w:r>
            <w:r>
              <w:rPr>
                <w:b/>
                <w:spacing w:val="-8"/>
                <w:sz w:val="19"/>
              </w:rPr>
              <w:t xml:space="preserve"> </w:t>
            </w:r>
            <w:r>
              <w:rPr>
                <w:b/>
                <w:spacing w:val="-2"/>
                <w:sz w:val="19"/>
              </w:rPr>
              <w:t>Taking/Hijacking</w:t>
            </w:r>
          </w:p>
        </w:tc>
        <w:tc>
          <w:tcPr>
            <w:tcW w:w="2620" w:type="dxa"/>
            <w:shd w:val="clear" w:color="auto" w:fill="1F487C"/>
          </w:tcPr>
          <w:p w14:paraId="0345FAD8" w14:textId="77777777" w:rsidR="00CC4F9B" w:rsidRDefault="00CC4F9B">
            <w:pPr>
              <w:pStyle w:val="TableParagraph"/>
              <w:rPr>
                <w:rFonts w:ascii="Times New Roman"/>
                <w:sz w:val="18"/>
              </w:rPr>
            </w:pPr>
          </w:p>
        </w:tc>
      </w:tr>
      <w:tr w:rsidR="00CC4F9B" w14:paraId="0345FADD" w14:textId="77777777">
        <w:trPr>
          <w:trHeight w:val="582"/>
        </w:trPr>
        <w:tc>
          <w:tcPr>
            <w:tcW w:w="6830" w:type="dxa"/>
            <w:tcBorders>
              <w:top w:val="single" w:sz="4" w:space="0" w:color="000000"/>
              <w:left w:val="single" w:sz="4" w:space="0" w:color="000000"/>
              <w:bottom w:val="single" w:sz="4" w:space="0" w:color="000000"/>
            </w:tcBorders>
          </w:tcPr>
          <w:p w14:paraId="0345FADA" w14:textId="77777777" w:rsidR="00CC4F9B" w:rsidRDefault="00EC18C0">
            <w:pPr>
              <w:pStyle w:val="TableParagraph"/>
              <w:spacing w:before="61"/>
              <w:ind w:left="107"/>
              <w:rPr>
                <w:sz w:val="19"/>
              </w:rPr>
            </w:pPr>
            <w:r>
              <w:rPr>
                <w:sz w:val="19"/>
              </w:rPr>
              <w:t>Disseminate</w:t>
            </w:r>
            <w:r>
              <w:rPr>
                <w:spacing w:val="-11"/>
                <w:sz w:val="19"/>
              </w:rPr>
              <w:t xml:space="preserve"> </w:t>
            </w:r>
            <w:r>
              <w:rPr>
                <w:sz w:val="19"/>
              </w:rPr>
              <w:t>information</w:t>
            </w:r>
            <w:r>
              <w:rPr>
                <w:spacing w:val="-10"/>
                <w:sz w:val="19"/>
              </w:rPr>
              <w:t xml:space="preserve"> </w:t>
            </w:r>
            <w:r>
              <w:rPr>
                <w:sz w:val="19"/>
              </w:rPr>
              <w:t>about</w:t>
            </w:r>
            <w:r>
              <w:rPr>
                <w:spacing w:val="-11"/>
                <w:sz w:val="19"/>
              </w:rPr>
              <w:t xml:space="preserve"> </w:t>
            </w:r>
            <w:r>
              <w:rPr>
                <w:sz w:val="19"/>
              </w:rPr>
              <w:t>potential</w:t>
            </w:r>
            <w:r>
              <w:rPr>
                <w:spacing w:val="-11"/>
                <w:sz w:val="19"/>
              </w:rPr>
              <w:t xml:space="preserve"> </w:t>
            </w:r>
            <w:r>
              <w:rPr>
                <w:sz w:val="19"/>
              </w:rPr>
              <w:t>hostage</w:t>
            </w:r>
            <w:r>
              <w:rPr>
                <w:spacing w:val="-10"/>
                <w:sz w:val="19"/>
              </w:rPr>
              <w:t xml:space="preserve"> </w:t>
            </w:r>
            <w:r>
              <w:rPr>
                <w:sz w:val="19"/>
              </w:rPr>
              <w:t>taking/hijacking</w:t>
            </w:r>
            <w:r>
              <w:rPr>
                <w:spacing w:val="-11"/>
                <w:sz w:val="19"/>
              </w:rPr>
              <w:t xml:space="preserve"> </w:t>
            </w:r>
            <w:r>
              <w:rPr>
                <w:spacing w:val="-2"/>
                <w:sz w:val="19"/>
              </w:rPr>
              <w:t>scenarios.</w:t>
            </w:r>
          </w:p>
        </w:tc>
        <w:tc>
          <w:tcPr>
            <w:tcW w:w="2620" w:type="dxa"/>
            <w:shd w:val="clear" w:color="auto" w:fill="1F487C"/>
          </w:tcPr>
          <w:p w14:paraId="0345FADB" w14:textId="77777777" w:rsidR="00CC4F9B" w:rsidRDefault="00EC18C0">
            <w:pPr>
              <w:pStyle w:val="TableParagraph"/>
              <w:spacing w:before="61"/>
              <w:ind w:left="117"/>
              <w:rPr>
                <w:sz w:val="19"/>
              </w:rPr>
            </w:pPr>
            <w:r>
              <w:rPr>
                <w:color w:val="FFFFFF"/>
                <w:sz w:val="19"/>
              </w:rPr>
              <w:t>DPS</w:t>
            </w:r>
            <w:r>
              <w:rPr>
                <w:color w:val="FFFFFF"/>
                <w:spacing w:val="-4"/>
                <w:sz w:val="19"/>
              </w:rPr>
              <w:t xml:space="preserve"> </w:t>
            </w:r>
            <w:r>
              <w:rPr>
                <w:color w:val="FFFFFF"/>
                <w:sz w:val="19"/>
              </w:rPr>
              <w:t>▪</w:t>
            </w:r>
            <w:r>
              <w:rPr>
                <w:color w:val="FFFFFF"/>
                <w:spacing w:val="-3"/>
                <w:sz w:val="19"/>
              </w:rPr>
              <w:t xml:space="preserve"> </w:t>
            </w:r>
            <w:r>
              <w:rPr>
                <w:color w:val="FFFFFF"/>
                <w:sz w:val="19"/>
              </w:rPr>
              <w:t>DMVA</w:t>
            </w:r>
            <w:r>
              <w:rPr>
                <w:color w:val="FFFFFF"/>
                <w:spacing w:val="-2"/>
                <w:sz w:val="19"/>
              </w:rPr>
              <w:t xml:space="preserve"> </w:t>
            </w:r>
            <w:r>
              <w:rPr>
                <w:color w:val="FFFFFF"/>
                <w:sz w:val="19"/>
              </w:rPr>
              <w:t>▪</w:t>
            </w:r>
            <w:r>
              <w:rPr>
                <w:color w:val="FFFFFF"/>
                <w:spacing w:val="-5"/>
                <w:sz w:val="19"/>
              </w:rPr>
              <w:t xml:space="preserve"> </w:t>
            </w:r>
            <w:r>
              <w:rPr>
                <w:color w:val="FFFFFF"/>
                <w:sz w:val="19"/>
              </w:rPr>
              <w:t>DOT&amp;PF</w:t>
            </w:r>
            <w:r>
              <w:rPr>
                <w:color w:val="FFFFFF"/>
                <w:spacing w:val="-3"/>
                <w:sz w:val="19"/>
              </w:rPr>
              <w:t xml:space="preserve"> </w:t>
            </w:r>
            <w:r>
              <w:rPr>
                <w:color w:val="FFFFFF"/>
                <w:sz w:val="19"/>
              </w:rPr>
              <w:t>▪</w:t>
            </w:r>
            <w:r>
              <w:rPr>
                <w:color w:val="FFFFFF"/>
                <w:spacing w:val="-3"/>
                <w:sz w:val="19"/>
              </w:rPr>
              <w:t xml:space="preserve"> </w:t>
            </w:r>
            <w:r>
              <w:rPr>
                <w:color w:val="FFFFFF"/>
                <w:sz w:val="19"/>
              </w:rPr>
              <w:t>FAA</w:t>
            </w:r>
            <w:r>
              <w:rPr>
                <w:color w:val="FFFFFF"/>
                <w:spacing w:val="-3"/>
                <w:sz w:val="19"/>
              </w:rPr>
              <w:t xml:space="preserve"> </w:t>
            </w:r>
            <w:r>
              <w:rPr>
                <w:color w:val="FFFFFF"/>
                <w:spacing w:val="-12"/>
                <w:sz w:val="19"/>
              </w:rPr>
              <w:t>▪</w:t>
            </w:r>
          </w:p>
          <w:p w14:paraId="0345FADC" w14:textId="77777777" w:rsidR="00CC4F9B" w:rsidRDefault="00EC18C0">
            <w:pPr>
              <w:pStyle w:val="TableParagraph"/>
              <w:spacing w:before="1"/>
              <w:ind w:left="117"/>
              <w:rPr>
                <w:sz w:val="19"/>
              </w:rPr>
            </w:pPr>
            <w:r>
              <w:rPr>
                <w:color w:val="FFFFFF"/>
                <w:sz w:val="19"/>
              </w:rPr>
              <w:t>FBI</w:t>
            </w:r>
            <w:r>
              <w:rPr>
                <w:color w:val="FFFFFF"/>
                <w:spacing w:val="-3"/>
                <w:sz w:val="19"/>
              </w:rPr>
              <w:t xml:space="preserve"> </w:t>
            </w:r>
            <w:r>
              <w:rPr>
                <w:color w:val="FFFFFF"/>
                <w:sz w:val="19"/>
              </w:rPr>
              <w:t>▪</w:t>
            </w:r>
            <w:r>
              <w:rPr>
                <w:color w:val="FFFFFF"/>
                <w:spacing w:val="-2"/>
                <w:sz w:val="19"/>
              </w:rPr>
              <w:t xml:space="preserve"> </w:t>
            </w:r>
            <w:r>
              <w:rPr>
                <w:color w:val="FFFFFF"/>
                <w:spacing w:val="-5"/>
                <w:sz w:val="19"/>
              </w:rPr>
              <w:t>TSA</w:t>
            </w:r>
          </w:p>
        </w:tc>
      </w:tr>
      <w:tr w:rsidR="00CC4F9B" w14:paraId="0345FAE0" w14:textId="77777777">
        <w:trPr>
          <w:trHeight w:val="585"/>
        </w:trPr>
        <w:tc>
          <w:tcPr>
            <w:tcW w:w="6830" w:type="dxa"/>
            <w:tcBorders>
              <w:top w:val="single" w:sz="4" w:space="0" w:color="000000"/>
              <w:left w:val="single" w:sz="4" w:space="0" w:color="000000"/>
              <w:bottom w:val="single" w:sz="4" w:space="0" w:color="000000"/>
            </w:tcBorders>
          </w:tcPr>
          <w:p w14:paraId="0345FADE" w14:textId="77777777" w:rsidR="00CC4F9B" w:rsidRDefault="00EC18C0">
            <w:pPr>
              <w:pStyle w:val="TableParagraph"/>
              <w:spacing w:before="61"/>
              <w:ind w:left="107" w:right="407"/>
              <w:rPr>
                <w:sz w:val="19"/>
              </w:rPr>
            </w:pPr>
            <w:r>
              <w:rPr>
                <w:sz w:val="19"/>
              </w:rPr>
              <w:t>Assemble and disseminate intelligence about specific hostage taking/hijacking threats</w:t>
            </w:r>
            <w:r>
              <w:rPr>
                <w:spacing w:val="-6"/>
                <w:sz w:val="19"/>
              </w:rPr>
              <w:t xml:space="preserve"> </w:t>
            </w:r>
            <w:r>
              <w:rPr>
                <w:sz w:val="19"/>
              </w:rPr>
              <w:t>to</w:t>
            </w:r>
            <w:r>
              <w:rPr>
                <w:spacing w:val="-6"/>
                <w:sz w:val="19"/>
              </w:rPr>
              <w:t xml:space="preserve"> </w:t>
            </w:r>
            <w:r>
              <w:rPr>
                <w:sz w:val="19"/>
              </w:rPr>
              <w:t>Alaska</w:t>
            </w:r>
            <w:r>
              <w:rPr>
                <w:spacing w:val="-4"/>
                <w:sz w:val="19"/>
              </w:rPr>
              <w:t xml:space="preserve"> </w:t>
            </w:r>
            <w:r>
              <w:rPr>
                <w:sz w:val="19"/>
              </w:rPr>
              <w:t>and</w:t>
            </w:r>
            <w:r>
              <w:rPr>
                <w:spacing w:val="-3"/>
                <w:sz w:val="19"/>
              </w:rPr>
              <w:t xml:space="preserve"> </w:t>
            </w:r>
            <w:r>
              <w:rPr>
                <w:sz w:val="19"/>
              </w:rPr>
              <w:t>provide</w:t>
            </w:r>
            <w:r>
              <w:rPr>
                <w:spacing w:val="-5"/>
                <w:sz w:val="19"/>
              </w:rPr>
              <w:t xml:space="preserve"> </w:t>
            </w:r>
            <w:r>
              <w:rPr>
                <w:sz w:val="19"/>
              </w:rPr>
              <w:t>them</w:t>
            </w:r>
            <w:r>
              <w:rPr>
                <w:spacing w:val="-4"/>
                <w:sz w:val="19"/>
              </w:rPr>
              <w:t xml:space="preserve"> </w:t>
            </w:r>
            <w:r>
              <w:rPr>
                <w:sz w:val="19"/>
              </w:rPr>
              <w:t>to</w:t>
            </w:r>
            <w:r>
              <w:rPr>
                <w:spacing w:val="-3"/>
                <w:sz w:val="19"/>
              </w:rPr>
              <w:t xml:space="preserve"> </w:t>
            </w:r>
            <w:r>
              <w:rPr>
                <w:sz w:val="19"/>
              </w:rPr>
              <w:t>the</w:t>
            </w:r>
            <w:r>
              <w:rPr>
                <w:spacing w:val="-5"/>
                <w:sz w:val="19"/>
              </w:rPr>
              <w:t xml:space="preserve"> </w:t>
            </w:r>
            <w:r>
              <w:rPr>
                <w:sz w:val="19"/>
              </w:rPr>
              <w:t>appropriate</w:t>
            </w:r>
            <w:r>
              <w:rPr>
                <w:spacing w:val="-5"/>
                <w:sz w:val="19"/>
              </w:rPr>
              <w:t xml:space="preserve"> </w:t>
            </w:r>
            <w:r>
              <w:rPr>
                <w:sz w:val="19"/>
              </w:rPr>
              <w:t>law</w:t>
            </w:r>
            <w:r>
              <w:rPr>
                <w:spacing w:val="-3"/>
                <w:sz w:val="19"/>
              </w:rPr>
              <w:t xml:space="preserve"> </w:t>
            </w:r>
            <w:r>
              <w:rPr>
                <w:sz w:val="19"/>
              </w:rPr>
              <w:t>enforcement</w:t>
            </w:r>
            <w:r>
              <w:rPr>
                <w:spacing w:val="-3"/>
                <w:sz w:val="19"/>
              </w:rPr>
              <w:t xml:space="preserve"> </w:t>
            </w:r>
            <w:r>
              <w:rPr>
                <w:sz w:val="19"/>
              </w:rPr>
              <w:t>agencies.</w:t>
            </w:r>
          </w:p>
        </w:tc>
        <w:tc>
          <w:tcPr>
            <w:tcW w:w="2620" w:type="dxa"/>
            <w:tcBorders>
              <w:bottom w:val="single" w:sz="4" w:space="0" w:color="000000"/>
            </w:tcBorders>
            <w:shd w:val="clear" w:color="auto" w:fill="1F487C"/>
          </w:tcPr>
          <w:p w14:paraId="0345FADF" w14:textId="77777777" w:rsidR="00CC4F9B" w:rsidRDefault="00EC18C0">
            <w:pPr>
              <w:pStyle w:val="TableParagraph"/>
              <w:spacing w:before="61"/>
              <w:ind w:left="117"/>
              <w:rPr>
                <w:sz w:val="19"/>
              </w:rPr>
            </w:pPr>
            <w:r>
              <w:rPr>
                <w:color w:val="FFFFFF"/>
                <w:sz w:val="19"/>
              </w:rPr>
              <w:t>DPS</w:t>
            </w:r>
            <w:r>
              <w:rPr>
                <w:color w:val="FFFFFF"/>
                <w:spacing w:val="-3"/>
                <w:sz w:val="19"/>
              </w:rPr>
              <w:t xml:space="preserve"> </w:t>
            </w:r>
            <w:r>
              <w:rPr>
                <w:color w:val="FFFFFF"/>
                <w:sz w:val="19"/>
              </w:rPr>
              <w:t>▪</w:t>
            </w:r>
            <w:r>
              <w:rPr>
                <w:color w:val="FFFFFF"/>
                <w:spacing w:val="40"/>
                <w:sz w:val="19"/>
              </w:rPr>
              <w:t xml:space="preserve"> </w:t>
            </w:r>
            <w:r>
              <w:rPr>
                <w:color w:val="FFFFFF"/>
                <w:sz w:val="19"/>
              </w:rPr>
              <w:t>FBI</w:t>
            </w:r>
            <w:r>
              <w:rPr>
                <w:color w:val="FFFFFF"/>
                <w:spacing w:val="-2"/>
                <w:sz w:val="19"/>
              </w:rPr>
              <w:t xml:space="preserve"> </w:t>
            </w:r>
            <w:r>
              <w:rPr>
                <w:color w:val="FFFFFF"/>
                <w:sz w:val="19"/>
              </w:rPr>
              <w:t>▪</w:t>
            </w:r>
            <w:r>
              <w:rPr>
                <w:color w:val="FFFFFF"/>
                <w:spacing w:val="-1"/>
                <w:sz w:val="19"/>
              </w:rPr>
              <w:t xml:space="preserve"> </w:t>
            </w:r>
            <w:r>
              <w:rPr>
                <w:color w:val="FFFFFF"/>
                <w:spacing w:val="-2"/>
                <w:sz w:val="19"/>
              </w:rPr>
              <w:t>AKIAC</w:t>
            </w:r>
          </w:p>
        </w:tc>
      </w:tr>
      <w:tr w:rsidR="00CC4F9B" w14:paraId="0345FAE2" w14:textId="77777777">
        <w:trPr>
          <w:trHeight w:val="350"/>
        </w:trPr>
        <w:tc>
          <w:tcPr>
            <w:tcW w:w="9450" w:type="dxa"/>
            <w:gridSpan w:val="2"/>
            <w:tcBorders>
              <w:top w:val="single" w:sz="4" w:space="0" w:color="000000"/>
              <w:left w:val="single" w:sz="4" w:space="0" w:color="000000"/>
              <w:bottom w:val="single" w:sz="4" w:space="0" w:color="000000"/>
            </w:tcBorders>
            <w:shd w:val="clear" w:color="auto" w:fill="BEBEBE"/>
          </w:tcPr>
          <w:p w14:paraId="0345FAE1" w14:textId="77777777" w:rsidR="00CC4F9B" w:rsidRDefault="00EC18C0">
            <w:pPr>
              <w:pStyle w:val="TableParagraph"/>
              <w:spacing w:before="61"/>
              <w:ind w:left="107"/>
              <w:rPr>
                <w:b/>
                <w:sz w:val="19"/>
              </w:rPr>
            </w:pPr>
            <w:r>
              <w:rPr>
                <w:b/>
                <w:spacing w:val="-2"/>
                <w:sz w:val="19"/>
              </w:rPr>
              <w:t>Incendiary</w:t>
            </w:r>
            <w:r>
              <w:rPr>
                <w:b/>
                <w:spacing w:val="7"/>
                <w:sz w:val="19"/>
              </w:rPr>
              <w:t xml:space="preserve"> </w:t>
            </w:r>
            <w:r>
              <w:rPr>
                <w:b/>
                <w:spacing w:val="-2"/>
                <w:sz w:val="19"/>
              </w:rPr>
              <w:t>Attack</w:t>
            </w:r>
          </w:p>
        </w:tc>
      </w:tr>
      <w:tr w:rsidR="00CC4F9B" w14:paraId="0345FAE5" w14:textId="77777777">
        <w:trPr>
          <w:trHeight w:val="585"/>
        </w:trPr>
        <w:tc>
          <w:tcPr>
            <w:tcW w:w="6830" w:type="dxa"/>
            <w:tcBorders>
              <w:top w:val="single" w:sz="4" w:space="0" w:color="000000"/>
              <w:left w:val="single" w:sz="4" w:space="0" w:color="000000"/>
              <w:bottom w:val="single" w:sz="4" w:space="0" w:color="000000"/>
            </w:tcBorders>
          </w:tcPr>
          <w:p w14:paraId="0345FAE3" w14:textId="77777777" w:rsidR="00CC4F9B" w:rsidRDefault="00EC18C0">
            <w:pPr>
              <w:pStyle w:val="TableParagraph"/>
              <w:spacing w:before="61"/>
              <w:ind w:left="107"/>
              <w:rPr>
                <w:sz w:val="19"/>
              </w:rPr>
            </w:pPr>
            <w:r>
              <w:rPr>
                <w:sz w:val="19"/>
              </w:rPr>
              <w:t>Disseminate</w:t>
            </w:r>
            <w:r>
              <w:rPr>
                <w:spacing w:val="-5"/>
                <w:sz w:val="19"/>
              </w:rPr>
              <w:t xml:space="preserve"> </w:t>
            </w:r>
            <w:r>
              <w:rPr>
                <w:sz w:val="19"/>
              </w:rPr>
              <w:t>information</w:t>
            </w:r>
            <w:r>
              <w:rPr>
                <w:spacing w:val="-3"/>
                <w:sz w:val="19"/>
              </w:rPr>
              <w:t xml:space="preserve"> </w:t>
            </w:r>
            <w:r>
              <w:rPr>
                <w:sz w:val="19"/>
              </w:rPr>
              <w:t>about</w:t>
            </w:r>
            <w:r>
              <w:rPr>
                <w:spacing w:val="-5"/>
                <w:sz w:val="19"/>
              </w:rPr>
              <w:t xml:space="preserve"> </w:t>
            </w:r>
            <w:r>
              <w:rPr>
                <w:sz w:val="19"/>
              </w:rPr>
              <w:t>potential</w:t>
            </w:r>
            <w:r>
              <w:rPr>
                <w:spacing w:val="-5"/>
                <w:sz w:val="19"/>
              </w:rPr>
              <w:t xml:space="preserve"> </w:t>
            </w:r>
            <w:r>
              <w:rPr>
                <w:sz w:val="19"/>
              </w:rPr>
              <w:t>incendiary</w:t>
            </w:r>
            <w:r>
              <w:rPr>
                <w:spacing w:val="-4"/>
                <w:sz w:val="19"/>
              </w:rPr>
              <w:t xml:space="preserve"> </w:t>
            </w:r>
            <w:r>
              <w:rPr>
                <w:sz w:val="19"/>
              </w:rPr>
              <w:t>attack</w:t>
            </w:r>
            <w:r>
              <w:rPr>
                <w:spacing w:val="-4"/>
                <w:sz w:val="19"/>
              </w:rPr>
              <w:t xml:space="preserve"> </w:t>
            </w:r>
            <w:r>
              <w:rPr>
                <w:sz w:val="19"/>
              </w:rPr>
              <w:t>scenarios</w:t>
            </w:r>
            <w:r>
              <w:rPr>
                <w:spacing w:val="-4"/>
                <w:sz w:val="19"/>
              </w:rPr>
              <w:t xml:space="preserve"> </w:t>
            </w:r>
            <w:r>
              <w:rPr>
                <w:sz w:val="19"/>
              </w:rPr>
              <w:t>and</w:t>
            </w:r>
            <w:r>
              <w:rPr>
                <w:spacing w:val="-5"/>
                <w:sz w:val="19"/>
              </w:rPr>
              <w:t xml:space="preserve"> </w:t>
            </w:r>
            <w:r>
              <w:rPr>
                <w:sz w:val="19"/>
              </w:rPr>
              <w:t>the</w:t>
            </w:r>
            <w:r>
              <w:rPr>
                <w:spacing w:val="-5"/>
                <w:sz w:val="19"/>
              </w:rPr>
              <w:t xml:space="preserve"> </w:t>
            </w:r>
            <w:r>
              <w:rPr>
                <w:sz w:val="19"/>
              </w:rPr>
              <w:t>various methods of deployments.</w:t>
            </w:r>
          </w:p>
        </w:tc>
        <w:tc>
          <w:tcPr>
            <w:tcW w:w="2620" w:type="dxa"/>
            <w:tcBorders>
              <w:top w:val="single" w:sz="4" w:space="0" w:color="000000"/>
            </w:tcBorders>
            <w:shd w:val="clear" w:color="auto" w:fill="1F487C"/>
          </w:tcPr>
          <w:p w14:paraId="0345FAE4" w14:textId="77777777" w:rsidR="00CC4F9B" w:rsidRDefault="00EC18C0">
            <w:pPr>
              <w:pStyle w:val="TableParagraph"/>
              <w:spacing w:before="63"/>
              <w:ind w:left="117"/>
              <w:rPr>
                <w:sz w:val="19"/>
              </w:rPr>
            </w:pPr>
            <w:r>
              <w:rPr>
                <w:color w:val="FFFFFF"/>
                <w:sz w:val="19"/>
              </w:rPr>
              <w:t>DPS</w:t>
            </w:r>
            <w:r>
              <w:rPr>
                <w:color w:val="FFFFFF"/>
                <w:spacing w:val="-3"/>
                <w:sz w:val="19"/>
              </w:rPr>
              <w:t xml:space="preserve"> </w:t>
            </w:r>
            <w:r>
              <w:rPr>
                <w:color w:val="FFFFFF"/>
                <w:sz w:val="19"/>
              </w:rPr>
              <w:t>▪</w:t>
            </w:r>
            <w:r>
              <w:rPr>
                <w:color w:val="FFFFFF"/>
                <w:spacing w:val="39"/>
                <w:sz w:val="19"/>
              </w:rPr>
              <w:t xml:space="preserve"> </w:t>
            </w:r>
            <w:r>
              <w:rPr>
                <w:color w:val="FFFFFF"/>
                <w:sz w:val="19"/>
              </w:rPr>
              <w:t>DMVA</w:t>
            </w:r>
            <w:r>
              <w:rPr>
                <w:color w:val="FFFFFF"/>
                <w:spacing w:val="-2"/>
                <w:sz w:val="19"/>
              </w:rPr>
              <w:t xml:space="preserve"> </w:t>
            </w:r>
            <w:r>
              <w:rPr>
                <w:color w:val="FFFFFF"/>
                <w:sz w:val="19"/>
              </w:rPr>
              <w:t>▪</w:t>
            </w:r>
            <w:r>
              <w:rPr>
                <w:color w:val="FFFFFF"/>
                <w:spacing w:val="37"/>
                <w:sz w:val="19"/>
              </w:rPr>
              <w:t xml:space="preserve"> </w:t>
            </w:r>
            <w:r>
              <w:rPr>
                <w:color w:val="FFFFFF"/>
                <w:sz w:val="19"/>
              </w:rPr>
              <w:t>AKOM</w:t>
            </w:r>
            <w:r>
              <w:rPr>
                <w:color w:val="FFFFFF"/>
                <w:spacing w:val="-1"/>
                <w:sz w:val="19"/>
              </w:rPr>
              <w:t xml:space="preserve"> </w:t>
            </w:r>
            <w:r>
              <w:rPr>
                <w:color w:val="FFFFFF"/>
                <w:sz w:val="19"/>
              </w:rPr>
              <w:t>▪</w:t>
            </w:r>
            <w:r>
              <w:rPr>
                <w:color w:val="FFFFFF"/>
                <w:spacing w:val="39"/>
                <w:sz w:val="19"/>
              </w:rPr>
              <w:t xml:space="preserve"> </w:t>
            </w:r>
            <w:r>
              <w:rPr>
                <w:color w:val="FFFFFF"/>
                <w:spacing w:val="-4"/>
                <w:sz w:val="19"/>
              </w:rPr>
              <w:t>AKIAC</w:t>
            </w:r>
          </w:p>
        </w:tc>
      </w:tr>
      <w:tr w:rsidR="00CC4F9B" w14:paraId="0345FAE9" w14:textId="77777777">
        <w:trPr>
          <w:trHeight w:val="582"/>
        </w:trPr>
        <w:tc>
          <w:tcPr>
            <w:tcW w:w="6830" w:type="dxa"/>
            <w:tcBorders>
              <w:top w:val="single" w:sz="4" w:space="0" w:color="000000"/>
              <w:left w:val="single" w:sz="4" w:space="0" w:color="000000"/>
              <w:bottom w:val="single" w:sz="4" w:space="0" w:color="000000"/>
            </w:tcBorders>
          </w:tcPr>
          <w:p w14:paraId="0345FAE6" w14:textId="77777777" w:rsidR="00CC4F9B" w:rsidRDefault="00EC18C0">
            <w:pPr>
              <w:pStyle w:val="TableParagraph"/>
              <w:spacing w:before="61"/>
              <w:ind w:left="107"/>
              <w:rPr>
                <w:sz w:val="19"/>
              </w:rPr>
            </w:pPr>
            <w:r>
              <w:rPr>
                <w:sz w:val="19"/>
              </w:rPr>
              <w:t>Assemble</w:t>
            </w:r>
            <w:r>
              <w:rPr>
                <w:spacing w:val="-4"/>
                <w:sz w:val="19"/>
              </w:rPr>
              <w:t xml:space="preserve"> </w:t>
            </w:r>
            <w:r>
              <w:rPr>
                <w:sz w:val="19"/>
              </w:rPr>
              <w:t>intelligence</w:t>
            </w:r>
            <w:r>
              <w:rPr>
                <w:spacing w:val="-4"/>
                <w:sz w:val="19"/>
              </w:rPr>
              <w:t xml:space="preserve"> </w:t>
            </w:r>
            <w:r>
              <w:rPr>
                <w:sz w:val="19"/>
              </w:rPr>
              <w:t>about</w:t>
            </w:r>
            <w:r>
              <w:rPr>
                <w:spacing w:val="-2"/>
                <w:sz w:val="19"/>
              </w:rPr>
              <w:t xml:space="preserve"> </w:t>
            </w:r>
            <w:r>
              <w:rPr>
                <w:sz w:val="19"/>
              </w:rPr>
              <w:t>specific</w:t>
            </w:r>
            <w:r>
              <w:rPr>
                <w:spacing w:val="-4"/>
                <w:sz w:val="19"/>
              </w:rPr>
              <w:t xml:space="preserve"> </w:t>
            </w:r>
            <w:r>
              <w:rPr>
                <w:sz w:val="19"/>
              </w:rPr>
              <w:t>incendiary</w:t>
            </w:r>
            <w:r>
              <w:rPr>
                <w:spacing w:val="-3"/>
                <w:sz w:val="19"/>
              </w:rPr>
              <w:t xml:space="preserve"> </w:t>
            </w:r>
            <w:r>
              <w:rPr>
                <w:sz w:val="19"/>
              </w:rPr>
              <w:t>attacks</w:t>
            </w:r>
            <w:r>
              <w:rPr>
                <w:spacing w:val="-3"/>
                <w:sz w:val="19"/>
              </w:rPr>
              <w:t xml:space="preserve"> </w:t>
            </w:r>
            <w:r>
              <w:rPr>
                <w:sz w:val="19"/>
              </w:rPr>
              <w:t>threats</w:t>
            </w:r>
            <w:r>
              <w:rPr>
                <w:spacing w:val="-5"/>
                <w:sz w:val="19"/>
              </w:rPr>
              <w:t xml:space="preserve"> </w:t>
            </w:r>
            <w:r>
              <w:rPr>
                <w:sz w:val="19"/>
              </w:rPr>
              <w:t>to</w:t>
            </w:r>
            <w:r>
              <w:rPr>
                <w:spacing w:val="-2"/>
                <w:sz w:val="19"/>
              </w:rPr>
              <w:t xml:space="preserve"> </w:t>
            </w:r>
            <w:r>
              <w:rPr>
                <w:sz w:val="19"/>
              </w:rPr>
              <w:t>Alaska</w:t>
            </w:r>
            <w:r>
              <w:rPr>
                <w:spacing w:val="-3"/>
                <w:sz w:val="19"/>
              </w:rPr>
              <w:t xml:space="preserve"> </w:t>
            </w:r>
            <w:r>
              <w:rPr>
                <w:sz w:val="19"/>
              </w:rPr>
              <w:t>and</w:t>
            </w:r>
            <w:r>
              <w:rPr>
                <w:spacing w:val="-4"/>
                <w:sz w:val="19"/>
              </w:rPr>
              <w:t xml:space="preserve"> </w:t>
            </w:r>
            <w:r>
              <w:rPr>
                <w:sz w:val="19"/>
              </w:rPr>
              <w:t>provide them to</w:t>
            </w:r>
            <w:r>
              <w:rPr>
                <w:sz w:val="19"/>
              </w:rPr>
              <w:t xml:space="preserve"> the appropriate law enforcement agencies.</w:t>
            </w:r>
          </w:p>
        </w:tc>
        <w:tc>
          <w:tcPr>
            <w:tcW w:w="2620" w:type="dxa"/>
            <w:tcBorders>
              <w:bottom w:val="single" w:sz="4" w:space="0" w:color="000000"/>
            </w:tcBorders>
            <w:shd w:val="clear" w:color="auto" w:fill="1F487C"/>
          </w:tcPr>
          <w:p w14:paraId="0345FAE7" w14:textId="77777777" w:rsidR="00CC4F9B" w:rsidRDefault="00EC18C0">
            <w:pPr>
              <w:pStyle w:val="TableParagraph"/>
              <w:spacing w:before="61"/>
              <w:ind w:left="117"/>
              <w:rPr>
                <w:sz w:val="19"/>
              </w:rPr>
            </w:pPr>
            <w:r>
              <w:rPr>
                <w:color w:val="FFFFFF"/>
                <w:sz w:val="19"/>
              </w:rPr>
              <w:t>DPS</w:t>
            </w:r>
            <w:r>
              <w:rPr>
                <w:color w:val="FFFFFF"/>
                <w:spacing w:val="-4"/>
                <w:sz w:val="19"/>
              </w:rPr>
              <w:t xml:space="preserve"> </w:t>
            </w:r>
            <w:r>
              <w:rPr>
                <w:color w:val="FFFFFF"/>
                <w:sz w:val="19"/>
              </w:rPr>
              <w:t>▪</w:t>
            </w:r>
            <w:r>
              <w:rPr>
                <w:color w:val="FFFFFF"/>
                <w:spacing w:val="-4"/>
                <w:sz w:val="19"/>
              </w:rPr>
              <w:t xml:space="preserve"> </w:t>
            </w:r>
            <w:r>
              <w:rPr>
                <w:color w:val="FFFFFF"/>
                <w:sz w:val="19"/>
              </w:rPr>
              <w:t>DMVA</w:t>
            </w:r>
            <w:r>
              <w:rPr>
                <w:color w:val="FFFFFF"/>
                <w:spacing w:val="-2"/>
                <w:sz w:val="19"/>
              </w:rPr>
              <w:t xml:space="preserve"> </w:t>
            </w:r>
            <w:r>
              <w:rPr>
                <w:color w:val="FFFFFF"/>
                <w:sz w:val="19"/>
              </w:rPr>
              <w:t>▪</w:t>
            </w:r>
            <w:r>
              <w:rPr>
                <w:color w:val="FFFFFF"/>
                <w:spacing w:val="-3"/>
                <w:sz w:val="19"/>
              </w:rPr>
              <w:t xml:space="preserve"> </w:t>
            </w:r>
            <w:r>
              <w:rPr>
                <w:color w:val="FFFFFF"/>
                <w:sz w:val="19"/>
              </w:rPr>
              <w:t>AKOM</w:t>
            </w:r>
            <w:r>
              <w:rPr>
                <w:color w:val="FFFFFF"/>
                <w:spacing w:val="-2"/>
                <w:sz w:val="19"/>
              </w:rPr>
              <w:t xml:space="preserve"> </w:t>
            </w:r>
            <w:r>
              <w:rPr>
                <w:color w:val="FFFFFF"/>
                <w:spacing w:val="-10"/>
                <w:sz w:val="19"/>
              </w:rPr>
              <w:t>▪</w:t>
            </w:r>
          </w:p>
          <w:p w14:paraId="0345FAE8" w14:textId="77777777" w:rsidR="00CC4F9B" w:rsidRDefault="00EC18C0">
            <w:pPr>
              <w:pStyle w:val="TableParagraph"/>
              <w:spacing w:before="1"/>
              <w:ind w:left="117"/>
              <w:rPr>
                <w:sz w:val="19"/>
              </w:rPr>
            </w:pPr>
            <w:r>
              <w:rPr>
                <w:color w:val="FFFFFF"/>
                <w:sz w:val="19"/>
              </w:rPr>
              <w:t>DOT&amp;PF</w:t>
            </w:r>
            <w:r>
              <w:rPr>
                <w:color w:val="FFFFFF"/>
                <w:spacing w:val="-4"/>
                <w:sz w:val="19"/>
              </w:rPr>
              <w:t xml:space="preserve"> </w:t>
            </w:r>
            <w:r>
              <w:rPr>
                <w:color w:val="FFFFFF"/>
                <w:sz w:val="19"/>
              </w:rPr>
              <w:t>▪</w:t>
            </w:r>
            <w:r>
              <w:rPr>
                <w:color w:val="FFFFFF"/>
                <w:spacing w:val="-2"/>
                <w:sz w:val="19"/>
              </w:rPr>
              <w:t xml:space="preserve"> </w:t>
            </w:r>
            <w:r>
              <w:rPr>
                <w:color w:val="FFFFFF"/>
                <w:sz w:val="19"/>
              </w:rPr>
              <w:t>AKIAC</w:t>
            </w:r>
            <w:r>
              <w:rPr>
                <w:color w:val="FFFFFF"/>
                <w:spacing w:val="-4"/>
                <w:sz w:val="19"/>
              </w:rPr>
              <w:t xml:space="preserve"> </w:t>
            </w:r>
            <w:r>
              <w:rPr>
                <w:color w:val="FFFFFF"/>
                <w:sz w:val="19"/>
              </w:rPr>
              <w:t>▪</w:t>
            </w:r>
            <w:r>
              <w:rPr>
                <w:color w:val="FFFFFF"/>
                <w:spacing w:val="-2"/>
                <w:sz w:val="19"/>
              </w:rPr>
              <w:t xml:space="preserve"> </w:t>
            </w:r>
            <w:r>
              <w:rPr>
                <w:color w:val="FFFFFF"/>
                <w:sz w:val="19"/>
              </w:rPr>
              <w:t>FBI</w:t>
            </w:r>
            <w:r>
              <w:rPr>
                <w:color w:val="FFFFFF"/>
                <w:spacing w:val="-3"/>
                <w:sz w:val="19"/>
              </w:rPr>
              <w:t xml:space="preserve"> </w:t>
            </w:r>
            <w:r>
              <w:rPr>
                <w:color w:val="FFFFFF"/>
                <w:sz w:val="19"/>
              </w:rPr>
              <w:t>▪</w:t>
            </w:r>
            <w:r>
              <w:rPr>
                <w:color w:val="FFFFFF"/>
                <w:spacing w:val="38"/>
                <w:sz w:val="19"/>
              </w:rPr>
              <w:t xml:space="preserve"> </w:t>
            </w:r>
            <w:r>
              <w:rPr>
                <w:color w:val="FFFFFF"/>
                <w:spacing w:val="-5"/>
                <w:sz w:val="19"/>
              </w:rPr>
              <w:t>TSA</w:t>
            </w:r>
          </w:p>
        </w:tc>
      </w:tr>
      <w:tr w:rsidR="00CC4F9B" w14:paraId="0345FAEB" w14:textId="77777777">
        <w:trPr>
          <w:trHeight w:val="352"/>
        </w:trPr>
        <w:tc>
          <w:tcPr>
            <w:tcW w:w="9450" w:type="dxa"/>
            <w:gridSpan w:val="2"/>
            <w:tcBorders>
              <w:top w:val="single" w:sz="4" w:space="0" w:color="000000"/>
              <w:left w:val="single" w:sz="4" w:space="0" w:color="000000"/>
              <w:bottom w:val="single" w:sz="4" w:space="0" w:color="000000"/>
            </w:tcBorders>
            <w:shd w:val="clear" w:color="auto" w:fill="BEBEBE"/>
          </w:tcPr>
          <w:p w14:paraId="0345FAEA" w14:textId="77777777" w:rsidR="00CC4F9B" w:rsidRDefault="00EC18C0">
            <w:pPr>
              <w:pStyle w:val="TableParagraph"/>
              <w:spacing w:before="61"/>
              <w:ind w:left="107"/>
              <w:rPr>
                <w:b/>
                <w:sz w:val="19"/>
              </w:rPr>
            </w:pPr>
            <w:r>
              <w:rPr>
                <w:b/>
                <w:sz w:val="19"/>
              </w:rPr>
              <w:t>Chemical,</w:t>
            </w:r>
            <w:r>
              <w:rPr>
                <w:b/>
                <w:spacing w:val="-9"/>
                <w:sz w:val="19"/>
              </w:rPr>
              <w:t xml:space="preserve"> </w:t>
            </w:r>
            <w:r>
              <w:rPr>
                <w:b/>
                <w:sz w:val="19"/>
              </w:rPr>
              <w:t>Biological,</w:t>
            </w:r>
            <w:r>
              <w:rPr>
                <w:b/>
                <w:spacing w:val="-9"/>
                <w:sz w:val="19"/>
              </w:rPr>
              <w:t xml:space="preserve"> </w:t>
            </w:r>
            <w:r>
              <w:rPr>
                <w:b/>
                <w:sz w:val="19"/>
              </w:rPr>
              <w:t>Radiological,</w:t>
            </w:r>
            <w:r>
              <w:rPr>
                <w:b/>
                <w:spacing w:val="-8"/>
                <w:sz w:val="19"/>
              </w:rPr>
              <w:t xml:space="preserve"> </w:t>
            </w:r>
            <w:r>
              <w:rPr>
                <w:b/>
                <w:sz w:val="19"/>
              </w:rPr>
              <w:t>Nuclear,</w:t>
            </w:r>
            <w:r>
              <w:rPr>
                <w:b/>
                <w:spacing w:val="-9"/>
                <w:sz w:val="19"/>
              </w:rPr>
              <w:t xml:space="preserve"> </w:t>
            </w:r>
            <w:r>
              <w:rPr>
                <w:b/>
                <w:sz w:val="19"/>
              </w:rPr>
              <w:t>and</w:t>
            </w:r>
            <w:r>
              <w:rPr>
                <w:b/>
                <w:spacing w:val="-8"/>
                <w:sz w:val="19"/>
              </w:rPr>
              <w:t xml:space="preserve"> </w:t>
            </w:r>
            <w:r>
              <w:rPr>
                <w:b/>
                <w:sz w:val="19"/>
              </w:rPr>
              <w:t>Explosive</w:t>
            </w:r>
            <w:r>
              <w:rPr>
                <w:b/>
                <w:spacing w:val="-8"/>
                <w:sz w:val="19"/>
              </w:rPr>
              <w:t xml:space="preserve"> </w:t>
            </w:r>
            <w:r>
              <w:rPr>
                <w:b/>
                <w:sz w:val="19"/>
              </w:rPr>
              <w:t>(CBRNE)</w:t>
            </w:r>
            <w:r>
              <w:rPr>
                <w:b/>
                <w:spacing w:val="-7"/>
                <w:sz w:val="19"/>
              </w:rPr>
              <w:t xml:space="preserve"> </w:t>
            </w:r>
            <w:r>
              <w:rPr>
                <w:b/>
                <w:spacing w:val="-2"/>
                <w:sz w:val="19"/>
              </w:rPr>
              <w:t>Attack</w:t>
            </w:r>
          </w:p>
        </w:tc>
      </w:tr>
      <w:tr w:rsidR="00CC4F9B" w14:paraId="0345FAEE" w14:textId="77777777">
        <w:trPr>
          <w:trHeight w:val="352"/>
        </w:trPr>
        <w:tc>
          <w:tcPr>
            <w:tcW w:w="6830" w:type="dxa"/>
            <w:tcBorders>
              <w:top w:val="single" w:sz="4" w:space="0" w:color="000000"/>
              <w:left w:val="single" w:sz="4" w:space="0" w:color="000000"/>
              <w:bottom w:val="single" w:sz="4" w:space="0" w:color="000000"/>
            </w:tcBorders>
          </w:tcPr>
          <w:p w14:paraId="0345FAEC" w14:textId="77777777" w:rsidR="00CC4F9B" w:rsidRDefault="00EC18C0">
            <w:pPr>
              <w:pStyle w:val="TableParagraph"/>
              <w:spacing w:before="61"/>
              <w:ind w:left="107"/>
              <w:rPr>
                <w:sz w:val="19"/>
              </w:rPr>
            </w:pPr>
            <w:r>
              <w:rPr>
                <w:sz w:val="19"/>
              </w:rPr>
              <w:t>Disseminate</w:t>
            </w:r>
            <w:r>
              <w:rPr>
                <w:spacing w:val="-7"/>
                <w:sz w:val="19"/>
              </w:rPr>
              <w:t xml:space="preserve"> </w:t>
            </w:r>
            <w:r>
              <w:rPr>
                <w:sz w:val="19"/>
              </w:rPr>
              <w:t>and</w:t>
            </w:r>
            <w:r>
              <w:rPr>
                <w:spacing w:val="-5"/>
                <w:sz w:val="19"/>
              </w:rPr>
              <w:t xml:space="preserve"> </w:t>
            </w:r>
            <w:r>
              <w:rPr>
                <w:sz w:val="19"/>
              </w:rPr>
              <w:t>assemble</w:t>
            </w:r>
            <w:r>
              <w:rPr>
                <w:spacing w:val="-6"/>
                <w:sz w:val="19"/>
              </w:rPr>
              <w:t xml:space="preserve"> </w:t>
            </w:r>
            <w:r>
              <w:rPr>
                <w:sz w:val="19"/>
              </w:rPr>
              <w:t>tasks</w:t>
            </w:r>
            <w:r>
              <w:rPr>
                <w:spacing w:val="-6"/>
                <w:sz w:val="19"/>
              </w:rPr>
              <w:t xml:space="preserve"> </w:t>
            </w:r>
            <w:r>
              <w:rPr>
                <w:sz w:val="19"/>
              </w:rPr>
              <w:t>to</w:t>
            </w:r>
            <w:r>
              <w:rPr>
                <w:spacing w:val="-5"/>
                <w:sz w:val="19"/>
              </w:rPr>
              <w:t xml:space="preserve"> </w:t>
            </w:r>
            <w:r>
              <w:rPr>
                <w:sz w:val="19"/>
              </w:rPr>
              <w:t>include</w:t>
            </w:r>
            <w:r>
              <w:rPr>
                <w:spacing w:val="-6"/>
                <w:sz w:val="19"/>
              </w:rPr>
              <w:t xml:space="preserve"> </w:t>
            </w:r>
            <w:r>
              <w:rPr>
                <w:sz w:val="19"/>
              </w:rPr>
              <w:t>AKNG</w:t>
            </w:r>
            <w:r>
              <w:rPr>
                <w:spacing w:val="-6"/>
                <w:sz w:val="19"/>
              </w:rPr>
              <w:t xml:space="preserve"> </w:t>
            </w:r>
            <w:r>
              <w:rPr>
                <w:sz w:val="19"/>
              </w:rPr>
              <w:t>and</w:t>
            </w:r>
            <w:r>
              <w:rPr>
                <w:spacing w:val="-5"/>
                <w:sz w:val="19"/>
              </w:rPr>
              <w:t xml:space="preserve"> </w:t>
            </w:r>
            <w:r>
              <w:rPr>
                <w:spacing w:val="-4"/>
                <w:sz w:val="19"/>
              </w:rPr>
              <w:t>JTTF.</w:t>
            </w:r>
          </w:p>
        </w:tc>
        <w:tc>
          <w:tcPr>
            <w:tcW w:w="2620" w:type="dxa"/>
            <w:tcBorders>
              <w:top w:val="single" w:sz="4" w:space="0" w:color="000000"/>
            </w:tcBorders>
            <w:shd w:val="clear" w:color="auto" w:fill="1F487C"/>
          </w:tcPr>
          <w:p w14:paraId="0345FAED" w14:textId="77777777" w:rsidR="00CC4F9B" w:rsidRDefault="00EC18C0">
            <w:pPr>
              <w:pStyle w:val="TableParagraph"/>
              <w:spacing w:before="61"/>
              <w:ind w:left="117"/>
              <w:rPr>
                <w:sz w:val="19"/>
              </w:rPr>
            </w:pPr>
            <w:r>
              <w:rPr>
                <w:color w:val="FFFFFF"/>
                <w:sz w:val="19"/>
              </w:rPr>
              <w:t>DPS</w:t>
            </w:r>
            <w:r>
              <w:rPr>
                <w:color w:val="FFFFFF"/>
                <w:spacing w:val="-3"/>
                <w:sz w:val="19"/>
              </w:rPr>
              <w:t xml:space="preserve"> </w:t>
            </w:r>
            <w:r>
              <w:rPr>
                <w:color w:val="FFFFFF"/>
                <w:sz w:val="19"/>
              </w:rPr>
              <w:t>▪</w:t>
            </w:r>
            <w:r>
              <w:rPr>
                <w:color w:val="FFFFFF"/>
                <w:spacing w:val="-2"/>
                <w:sz w:val="19"/>
              </w:rPr>
              <w:t xml:space="preserve"> </w:t>
            </w:r>
            <w:r>
              <w:rPr>
                <w:color w:val="FFFFFF"/>
                <w:sz w:val="19"/>
              </w:rPr>
              <w:t>FBI</w:t>
            </w:r>
            <w:r>
              <w:rPr>
                <w:color w:val="FFFFFF"/>
                <w:spacing w:val="-2"/>
                <w:sz w:val="19"/>
              </w:rPr>
              <w:t xml:space="preserve"> </w:t>
            </w:r>
            <w:r>
              <w:rPr>
                <w:color w:val="FFFFFF"/>
                <w:sz w:val="19"/>
              </w:rPr>
              <w:t>▪</w:t>
            </w:r>
            <w:r>
              <w:rPr>
                <w:color w:val="FFFFFF"/>
                <w:spacing w:val="-2"/>
                <w:sz w:val="19"/>
              </w:rPr>
              <w:t xml:space="preserve"> </w:t>
            </w:r>
            <w:r>
              <w:rPr>
                <w:color w:val="FFFFFF"/>
                <w:sz w:val="19"/>
              </w:rPr>
              <w:t>DOD</w:t>
            </w:r>
            <w:r>
              <w:rPr>
                <w:color w:val="FFFFFF"/>
                <w:spacing w:val="-1"/>
                <w:sz w:val="19"/>
              </w:rPr>
              <w:t xml:space="preserve"> </w:t>
            </w:r>
            <w:r>
              <w:rPr>
                <w:color w:val="FFFFFF"/>
                <w:sz w:val="19"/>
              </w:rPr>
              <w:t>▪</w:t>
            </w:r>
            <w:r>
              <w:rPr>
                <w:color w:val="FFFFFF"/>
                <w:spacing w:val="-2"/>
                <w:sz w:val="19"/>
              </w:rPr>
              <w:t xml:space="preserve"> </w:t>
            </w:r>
            <w:r>
              <w:rPr>
                <w:color w:val="FFFFFF"/>
                <w:sz w:val="19"/>
              </w:rPr>
              <w:t>DEC</w:t>
            </w:r>
            <w:r>
              <w:rPr>
                <w:color w:val="FFFFFF"/>
                <w:spacing w:val="-3"/>
                <w:sz w:val="19"/>
              </w:rPr>
              <w:t xml:space="preserve"> </w:t>
            </w:r>
            <w:r>
              <w:rPr>
                <w:color w:val="FFFFFF"/>
                <w:sz w:val="19"/>
              </w:rPr>
              <w:t>▪</w:t>
            </w:r>
            <w:r>
              <w:rPr>
                <w:color w:val="FFFFFF"/>
                <w:spacing w:val="-2"/>
                <w:sz w:val="19"/>
              </w:rPr>
              <w:t xml:space="preserve"> </w:t>
            </w:r>
            <w:r>
              <w:rPr>
                <w:color w:val="FFFFFF"/>
                <w:spacing w:val="-4"/>
                <w:sz w:val="19"/>
              </w:rPr>
              <w:t>AKIAC</w:t>
            </w:r>
          </w:p>
        </w:tc>
      </w:tr>
    </w:tbl>
    <w:p w14:paraId="0345FAEF" w14:textId="77777777" w:rsidR="00CC4F9B" w:rsidRDefault="00CC4F9B">
      <w:pPr>
        <w:pStyle w:val="BodyText"/>
        <w:rPr>
          <w:b/>
          <w:sz w:val="20"/>
        </w:rPr>
      </w:pPr>
    </w:p>
    <w:p w14:paraId="0345FAF0" w14:textId="77777777" w:rsidR="00CC4F9B" w:rsidRDefault="00CC4F9B">
      <w:pPr>
        <w:pStyle w:val="BodyText"/>
        <w:rPr>
          <w:b/>
          <w:sz w:val="20"/>
        </w:rPr>
      </w:pPr>
    </w:p>
    <w:p w14:paraId="0345FAF1" w14:textId="77777777" w:rsidR="00CC4F9B" w:rsidRDefault="00CC4F9B">
      <w:pPr>
        <w:pStyle w:val="BodyText"/>
        <w:rPr>
          <w:b/>
          <w:sz w:val="20"/>
        </w:rPr>
      </w:pPr>
    </w:p>
    <w:p w14:paraId="0345FAF2" w14:textId="77777777" w:rsidR="00CC4F9B" w:rsidRDefault="00CC4F9B">
      <w:pPr>
        <w:pStyle w:val="BodyText"/>
        <w:rPr>
          <w:b/>
          <w:sz w:val="20"/>
        </w:rPr>
      </w:pPr>
    </w:p>
    <w:p w14:paraId="0345FAF3" w14:textId="77777777" w:rsidR="00CC4F9B" w:rsidRDefault="00EC18C0">
      <w:pPr>
        <w:pStyle w:val="BodyText"/>
        <w:spacing w:before="203"/>
        <w:rPr>
          <w:b/>
          <w:sz w:val="20"/>
        </w:rPr>
      </w:pPr>
      <w:r>
        <w:rPr>
          <w:b/>
          <w:noProof/>
          <w:sz w:val="20"/>
        </w:rPr>
        <mc:AlternateContent>
          <mc:Choice Requires="wps">
            <w:drawing>
              <wp:anchor distT="0" distB="0" distL="0" distR="0" simplePos="0" relativeHeight="487706624" behindDoc="1" locked="0" layoutInCell="1" allowOverlap="1" wp14:anchorId="03460B36" wp14:editId="03460B37">
                <wp:simplePos x="0" y="0"/>
                <wp:positionH relativeFrom="page">
                  <wp:posOffset>913128</wp:posOffset>
                </wp:positionH>
                <wp:positionV relativeFrom="paragraph">
                  <wp:posOffset>299174</wp:posOffset>
                </wp:positionV>
                <wp:extent cx="5943600" cy="1270"/>
                <wp:effectExtent l="0" t="0" r="0" b="0"/>
                <wp:wrapTopAndBottom/>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772A5169" id="Graphic 366" o:spid="_x0000_s1026" style="position:absolute;margin-left:71.9pt;margin-top:23.55pt;width:468pt;height:.1pt;z-index:-1560985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" path="m,l5943600,e" filled="f" strokecolor="#94b3d6" strokeweight="1.25pt">
                <v:path arrowok="t"/>
                <w10:wrap type="topAndBottom" anchorx="page"/>
              </v:shape>
            </w:pict>
          </mc:Fallback>
        </mc:AlternateContent>
      </w:r>
    </w:p>
    <w:p w14:paraId="0345FAF4" w14:textId="77777777" w:rsidR="00CC4F9B" w:rsidRDefault="00CC4F9B">
      <w:pPr>
        <w:pStyle w:val="BodyText"/>
        <w:rPr>
          <w:b/>
          <w:sz w:val="20"/>
        </w:rPr>
        <w:sectPr w:rsidR="00CC4F9B">
          <w:pgSz w:w="12240" w:h="15840"/>
          <w:pgMar w:top="1560" w:right="1080" w:bottom="960" w:left="1080" w:header="720" w:footer="764" w:gutter="0"/>
          <w:cols w:space="720"/>
        </w:sectPr>
      </w:pPr>
    </w:p>
    <w:p w14:paraId="0345FAF5"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38" wp14:editId="03460B39">
                <wp:extent cx="5943600" cy="15875"/>
                <wp:effectExtent l="9525" t="0" r="0" b="3175"/>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68" name="Graphic 368"/>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46CBF51E" id="Group 367"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5ZF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CrY5ZFbQIAAJcFAAAOAAAAAAAAAAAAAAAAAC4C&#10;AABkcnMvZTJvRG9jLnhtbFBLAQItABQABgAIAAAAIQAoztQ52wAAAAMBAAAPAAAAAAAAAAAAAAAA&#10;AMcEAABkcnMvZG93bnJldi54bWxQSwUGAAAAAAQABADzAAAAzwUAAAAA&#10;">
                <v:shape id="Graphic 368"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" path="m,l5943600,e" filled="f" strokecolor="#16375e" strokeweight="1.25pt">
                  <v:path arrowok="t"/>
                </v:shape>
                <w10:anchorlock/>
              </v:group>
            </w:pict>
          </mc:Fallback>
        </mc:AlternateContent>
      </w:r>
    </w:p>
    <w:p w14:paraId="0345FAF6" w14:textId="77777777" w:rsidR="00CC4F9B" w:rsidRDefault="00EC18C0">
      <w:pPr>
        <w:pStyle w:val="BodyText"/>
        <w:spacing w:before="2"/>
        <w:rPr>
          <w:b/>
          <w:sz w:val="9"/>
        </w:rPr>
      </w:pPr>
      <w:r>
        <w:rPr>
          <w:b/>
          <w:noProof/>
          <w:sz w:val="9"/>
        </w:rPr>
        <mc:AlternateContent>
          <mc:Choice Requires="wps">
            <w:drawing>
              <wp:anchor distT="0" distB="0" distL="0" distR="0" simplePos="0" relativeHeight="487707648" behindDoc="1" locked="0" layoutInCell="1" allowOverlap="1" wp14:anchorId="03460B3A" wp14:editId="03460B3B">
                <wp:simplePos x="0" y="0"/>
                <wp:positionH relativeFrom="page">
                  <wp:posOffset>896111</wp:posOffset>
                </wp:positionH>
                <wp:positionV relativeFrom="paragraph">
                  <wp:posOffset>86339</wp:posOffset>
                </wp:positionV>
                <wp:extent cx="5980430" cy="218440"/>
                <wp:effectExtent l="0" t="0" r="0" b="0"/>
                <wp:wrapTopAndBottom/>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80" w14:textId="77777777" w:rsidR="00CC4F9B" w:rsidRDefault="00EC18C0">
                            <w:pPr>
                              <w:spacing w:line="342" w:lineRule="exact"/>
                              <w:ind w:left="28"/>
                              <w:rPr>
                                <w:b/>
                                <w:color w:val="000000"/>
                                <w:sz w:val="28"/>
                              </w:rPr>
                            </w:pPr>
                            <w:r>
                              <w:rPr>
                                <w:b/>
                                <w:color w:val="FFFFFF"/>
                                <w:sz w:val="28"/>
                              </w:rPr>
                              <w:t>5.</w:t>
                            </w:r>
                            <w:r>
                              <w:rPr>
                                <w:b/>
                                <w:color w:val="FFFFFF"/>
                                <w:spacing w:val="-4"/>
                                <w:sz w:val="28"/>
                              </w:rPr>
                              <w:t xml:space="preserve"> </w:t>
                            </w:r>
                            <w:r>
                              <w:rPr>
                                <w:b/>
                                <w:color w:val="FFFFFF"/>
                                <w:sz w:val="28"/>
                              </w:rPr>
                              <w:t>Direction</w:t>
                            </w:r>
                            <w:r>
                              <w:rPr>
                                <w:b/>
                                <w:color w:val="FFFFFF"/>
                                <w:spacing w:val="-3"/>
                                <w:sz w:val="28"/>
                              </w:rPr>
                              <w:t xml:space="preserve"> </w:t>
                            </w:r>
                            <w:r>
                              <w:rPr>
                                <w:b/>
                                <w:color w:val="FFFFFF"/>
                                <w:sz w:val="28"/>
                              </w:rPr>
                              <w:t>and</w:t>
                            </w:r>
                            <w:r>
                              <w:rPr>
                                <w:b/>
                                <w:color w:val="FFFFFF"/>
                                <w:spacing w:val="-2"/>
                                <w:sz w:val="28"/>
                              </w:rPr>
                              <w:t xml:space="preserve"> Control</w:t>
                            </w:r>
                          </w:p>
                        </w:txbxContent>
                      </wps:txbx>
                      <wps:bodyPr wrap="square" lIns="0" tIns="0" rIns="0" bIns="0" rtlCol="0">
                        <a:noAutofit/>
                      </wps:bodyPr>
                    </wps:wsp>
                  </a:graphicData>
                </a:graphic>
              </wp:anchor>
            </w:drawing>
          </mc:Choice>
          <mc:Fallback>
            <w:pict>
              <v:shape w14:anchorId="03460B3A" id="Textbox 369" o:spid="_x0000_s1127" type="#_x0000_t202" style="position:absolute;margin-left:70.55pt;margin-top:6.8pt;width:470.9pt;height:17.2pt;z-index:-15608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" fillcolor="#365f91" stroked="f">
                <v:textbox inset="0,0,0,0">
                  <w:txbxContent>
                    <w:p w14:paraId="03460F80" w14:textId="77777777" w:rsidR="00CC4F9B" w:rsidRDefault="00EC18C0">
                      <w:pPr>
                        <w:spacing w:line="342" w:lineRule="exact"/>
                        <w:ind w:left="28"/>
                        <w:rPr>
                          <w:b/>
                          <w:color w:val="000000"/>
                          <w:sz w:val="28"/>
                        </w:rPr>
                      </w:pPr>
                      <w:r>
                        <w:rPr>
                          <w:b/>
                          <w:color w:val="FFFFFF"/>
                          <w:sz w:val="28"/>
                        </w:rPr>
                        <w:t>5.</w:t>
                      </w:r>
                      <w:r>
                        <w:rPr>
                          <w:b/>
                          <w:color w:val="FFFFFF"/>
                          <w:spacing w:val="-4"/>
                          <w:sz w:val="28"/>
                        </w:rPr>
                        <w:t xml:space="preserve"> </w:t>
                      </w:r>
                      <w:r>
                        <w:rPr>
                          <w:b/>
                          <w:color w:val="FFFFFF"/>
                          <w:sz w:val="28"/>
                        </w:rPr>
                        <w:t>Direction</w:t>
                      </w:r>
                      <w:r>
                        <w:rPr>
                          <w:b/>
                          <w:color w:val="FFFFFF"/>
                          <w:spacing w:val="-3"/>
                          <w:sz w:val="28"/>
                        </w:rPr>
                        <w:t xml:space="preserve"> </w:t>
                      </w:r>
                      <w:r>
                        <w:rPr>
                          <w:b/>
                          <w:color w:val="FFFFFF"/>
                          <w:sz w:val="28"/>
                        </w:rPr>
                        <w:t>and</w:t>
                      </w:r>
                      <w:r>
                        <w:rPr>
                          <w:b/>
                          <w:color w:val="FFFFFF"/>
                          <w:spacing w:val="-2"/>
                          <w:sz w:val="28"/>
                        </w:rPr>
                        <w:t xml:space="preserve"> Control</w:t>
                      </w:r>
                    </w:p>
                  </w:txbxContent>
                </v:textbox>
                <w10:wrap type="topAndBottom" anchorx="page"/>
              </v:shape>
            </w:pict>
          </mc:Fallback>
        </mc:AlternateContent>
      </w:r>
    </w:p>
    <w:p w14:paraId="0345FAF7" w14:textId="77777777" w:rsidR="00CC4F9B" w:rsidRDefault="00EC18C0">
      <w:pPr>
        <w:pStyle w:val="ListParagraph"/>
        <w:numPr>
          <w:ilvl w:val="0"/>
          <w:numId w:val="64"/>
        </w:numPr>
        <w:tabs>
          <w:tab w:val="left" w:pos="720"/>
        </w:tabs>
        <w:spacing w:before="117"/>
        <w:ind w:right="553"/>
      </w:pPr>
      <w:r>
        <w:t>Local government is responsible for law enforcement activities within its jurisdiction. Disaster emergency</w:t>
      </w:r>
      <w:r>
        <w:rPr>
          <w:spacing w:val="-3"/>
        </w:rPr>
        <w:t xml:space="preserve"> </w:t>
      </w:r>
      <w:r>
        <w:t>operations</w:t>
      </w:r>
      <w:r>
        <w:rPr>
          <w:spacing w:val="-2"/>
        </w:rPr>
        <w:t xml:space="preserve"> </w:t>
      </w:r>
      <w:r>
        <w:t>should</w:t>
      </w:r>
      <w:r>
        <w:rPr>
          <w:spacing w:val="-3"/>
        </w:rPr>
        <w:t xml:space="preserve"> </w:t>
      </w:r>
      <w:r>
        <w:t>be</w:t>
      </w:r>
      <w:r>
        <w:rPr>
          <w:spacing w:val="-1"/>
        </w:rPr>
        <w:t xml:space="preserve"> </w:t>
      </w:r>
      <w:r>
        <w:t>directed</w:t>
      </w:r>
      <w:r>
        <w:rPr>
          <w:spacing w:val="-3"/>
        </w:rPr>
        <w:t xml:space="preserve"> </w:t>
      </w:r>
      <w:r>
        <w:t>using</w:t>
      </w:r>
      <w:r>
        <w:rPr>
          <w:spacing w:val="-3"/>
        </w:rPr>
        <w:t xml:space="preserve"> </w:t>
      </w:r>
      <w:r>
        <w:t>the</w:t>
      </w:r>
      <w:r>
        <w:rPr>
          <w:spacing w:val="-1"/>
        </w:rPr>
        <w:t xml:space="preserve"> </w:t>
      </w:r>
      <w:r>
        <w:t>Incident</w:t>
      </w:r>
      <w:r>
        <w:rPr>
          <w:spacing w:val="-1"/>
        </w:rPr>
        <w:t xml:space="preserve"> </w:t>
      </w:r>
      <w:r>
        <w:t>Command</w:t>
      </w:r>
      <w:r>
        <w:rPr>
          <w:spacing w:val="-3"/>
        </w:rPr>
        <w:t xml:space="preserve"> </w:t>
      </w:r>
      <w:r>
        <w:t>System</w:t>
      </w:r>
      <w:r>
        <w:rPr>
          <w:spacing w:val="-3"/>
        </w:rPr>
        <w:t xml:space="preserve"> </w:t>
      </w:r>
      <w:r>
        <w:t>as</w:t>
      </w:r>
      <w:r>
        <w:rPr>
          <w:spacing w:val="-2"/>
        </w:rPr>
        <w:t xml:space="preserve"> </w:t>
      </w:r>
      <w:r>
        <w:t>appropriate.</w:t>
      </w:r>
      <w:r>
        <w:rPr>
          <w:spacing w:val="-5"/>
        </w:rPr>
        <w:t xml:space="preserve"> </w:t>
      </w:r>
      <w:r>
        <w:t xml:space="preserve">For </w:t>
      </w:r>
      <w:r>
        <w:t>information and resource management purposes, requests for outside agency law enforcement assistance</w:t>
      </w:r>
      <w:r>
        <w:rPr>
          <w:spacing w:val="-4"/>
        </w:rPr>
        <w:t xml:space="preserve"> </w:t>
      </w:r>
      <w:r>
        <w:t>by</w:t>
      </w:r>
      <w:r>
        <w:rPr>
          <w:spacing w:val="-1"/>
        </w:rPr>
        <w:t xml:space="preserve"> </w:t>
      </w:r>
      <w:r>
        <w:t>local</w:t>
      </w:r>
      <w:r>
        <w:rPr>
          <w:spacing w:val="-5"/>
        </w:rPr>
        <w:t xml:space="preserve"> </w:t>
      </w:r>
      <w:r>
        <w:t>officials,</w:t>
      </w:r>
      <w:r>
        <w:rPr>
          <w:spacing w:val="-4"/>
        </w:rPr>
        <w:t xml:space="preserve"> </w:t>
      </w:r>
      <w:r>
        <w:t>to</w:t>
      </w:r>
      <w:r>
        <w:rPr>
          <w:spacing w:val="-1"/>
        </w:rPr>
        <w:t xml:space="preserve"> </w:t>
      </w:r>
      <w:r>
        <w:t>include</w:t>
      </w:r>
      <w:r>
        <w:rPr>
          <w:spacing w:val="-1"/>
        </w:rPr>
        <w:t xml:space="preserve"> </w:t>
      </w:r>
      <w:r>
        <w:t>Alaska</w:t>
      </w:r>
      <w:r>
        <w:rPr>
          <w:spacing w:val="-4"/>
        </w:rPr>
        <w:t xml:space="preserve"> </w:t>
      </w:r>
      <w:r>
        <w:t>Organized</w:t>
      </w:r>
      <w:r>
        <w:rPr>
          <w:spacing w:val="-3"/>
        </w:rPr>
        <w:t xml:space="preserve"> </w:t>
      </w:r>
      <w:r>
        <w:t>Militia,</w:t>
      </w:r>
      <w:r>
        <w:rPr>
          <w:spacing w:val="-4"/>
        </w:rPr>
        <w:t xml:space="preserve"> </w:t>
      </w:r>
      <w:r>
        <w:t>should</w:t>
      </w:r>
      <w:r>
        <w:rPr>
          <w:spacing w:val="-3"/>
        </w:rPr>
        <w:t xml:space="preserve"> </w:t>
      </w:r>
      <w:r>
        <w:t>be</w:t>
      </w:r>
      <w:r>
        <w:rPr>
          <w:spacing w:val="-4"/>
        </w:rPr>
        <w:t xml:space="preserve"> </w:t>
      </w:r>
      <w:r>
        <w:t>coordinated</w:t>
      </w:r>
      <w:r>
        <w:rPr>
          <w:spacing w:val="-3"/>
        </w:rPr>
        <w:t xml:space="preserve"> </w:t>
      </w:r>
      <w:r>
        <w:t>through</w:t>
      </w:r>
      <w:r>
        <w:rPr>
          <w:spacing w:val="-3"/>
        </w:rPr>
        <w:t xml:space="preserve"> </w:t>
      </w:r>
      <w:r>
        <w:t xml:space="preserve">the SEOC. National Guard resources under Title 32 or State </w:t>
      </w:r>
      <w:r>
        <w:t>Active Duty (SAD) status do not fall under the Posse Comitatus Act (18 U.S.C 1385) and can be called into service by the Governor or his representative in support of local and state law enforcement agencies.</w:t>
      </w:r>
    </w:p>
    <w:p w14:paraId="0345FAF8" w14:textId="77777777" w:rsidR="00CC4F9B" w:rsidRDefault="00EC18C0">
      <w:pPr>
        <w:pStyle w:val="ListParagraph"/>
        <w:numPr>
          <w:ilvl w:val="0"/>
          <w:numId w:val="64"/>
        </w:numPr>
        <w:tabs>
          <w:tab w:val="left" w:pos="720"/>
        </w:tabs>
        <w:ind w:right="969" w:hanging="360"/>
      </w:pPr>
      <w:r>
        <w:t>SEOC</w:t>
      </w:r>
      <w:r>
        <w:rPr>
          <w:spacing w:val="-3"/>
        </w:rPr>
        <w:t xml:space="preserve"> </w:t>
      </w:r>
      <w:r>
        <w:t>will</w:t>
      </w:r>
      <w:r>
        <w:rPr>
          <w:spacing w:val="-5"/>
        </w:rPr>
        <w:t xml:space="preserve"> </w:t>
      </w:r>
      <w:r>
        <w:t>coordinate</w:t>
      </w:r>
      <w:r>
        <w:rPr>
          <w:spacing w:val="-5"/>
        </w:rPr>
        <w:t xml:space="preserve"> </w:t>
      </w:r>
      <w:r>
        <w:t>with</w:t>
      </w:r>
      <w:r>
        <w:rPr>
          <w:spacing w:val="-6"/>
        </w:rPr>
        <w:t xml:space="preserve"> </w:t>
      </w:r>
      <w:r>
        <w:t>state</w:t>
      </w:r>
      <w:r>
        <w:rPr>
          <w:spacing w:val="-2"/>
        </w:rPr>
        <w:t xml:space="preserve"> </w:t>
      </w:r>
      <w:r>
        <w:t>agencies</w:t>
      </w:r>
      <w:r>
        <w:rPr>
          <w:spacing w:val="-5"/>
        </w:rPr>
        <w:t xml:space="preserve"> </w:t>
      </w:r>
      <w:r>
        <w:t>and,</w:t>
      </w:r>
      <w:r>
        <w:rPr>
          <w:spacing w:val="-3"/>
        </w:rPr>
        <w:t xml:space="preserve"> </w:t>
      </w:r>
      <w:r>
        <w:t>when</w:t>
      </w:r>
      <w:r>
        <w:rPr>
          <w:spacing w:val="-4"/>
        </w:rPr>
        <w:t xml:space="preserve"> </w:t>
      </w:r>
      <w:r>
        <w:t>needed,</w:t>
      </w:r>
      <w:r>
        <w:rPr>
          <w:spacing w:val="-3"/>
        </w:rPr>
        <w:t xml:space="preserve"> </w:t>
      </w:r>
      <w:r>
        <w:t>with</w:t>
      </w:r>
      <w:r>
        <w:rPr>
          <w:spacing w:val="-4"/>
        </w:rPr>
        <w:t xml:space="preserve"> </w:t>
      </w:r>
      <w:r>
        <w:t>the</w:t>
      </w:r>
      <w:r>
        <w:rPr>
          <w:spacing w:val="-2"/>
        </w:rPr>
        <w:t xml:space="preserve"> </w:t>
      </w:r>
      <w:r>
        <w:t>Federal</w:t>
      </w:r>
      <w:r>
        <w:rPr>
          <w:spacing w:val="-3"/>
        </w:rPr>
        <w:t xml:space="preserve"> </w:t>
      </w:r>
      <w:r>
        <w:t>Government</w:t>
      </w:r>
      <w:r>
        <w:rPr>
          <w:spacing w:val="-2"/>
        </w:rPr>
        <w:t xml:space="preserve"> </w:t>
      </w:r>
      <w:r>
        <w:t>for assistance provided by the NRF ESF #13, Public Safety and Security.</w:t>
      </w:r>
    </w:p>
    <w:p w14:paraId="0345FAF9" w14:textId="77777777" w:rsidR="00CC4F9B" w:rsidRDefault="00EC18C0">
      <w:pPr>
        <w:pStyle w:val="ListParagraph"/>
        <w:numPr>
          <w:ilvl w:val="0"/>
          <w:numId w:val="64"/>
        </w:numPr>
        <w:tabs>
          <w:tab w:val="left" w:pos="720"/>
        </w:tabs>
        <w:spacing w:before="119"/>
        <w:ind w:right="540"/>
      </w:pPr>
      <w:r>
        <w:t>When state and local resources are insufficient for maintaining public safety and security, the Governor may apply for federal law enforcement assistance in the time of a law enforcement emergency.</w:t>
      </w:r>
      <w:r>
        <w:rPr>
          <w:spacing w:val="-6"/>
        </w:rPr>
        <w:t xml:space="preserve"> </w:t>
      </w:r>
      <w:r>
        <w:t>This</w:t>
      </w:r>
      <w:r>
        <w:rPr>
          <w:spacing w:val="-3"/>
        </w:rPr>
        <w:t xml:space="preserve"> </w:t>
      </w:r>
      <w:r>
        <w:t>is</w:t>
      </w:r>
      <w:r>
        <w:rPr>
          <w:spacing w:val="-3"/>
        </w:rPr>
        <w:t xml:space="preserve"> </w:t>
      </w:r>
      <w:r>
        <w:t>done</w:t>
      </w:r>
      <w:r>
        <w:rPr>
          <w:spacing w:val="-5"/>
        </w:rPr>
        <w:t xml:space="preserve"> </w:t>
      </w:r>
      <w:r>
        <w:t>through</w:t>
      </w:r>
      <w:r>
        <w:rPr>
          <w:spacing w:val="-4"/>
        </w:rPr>
        <w:t xml:space="preserve"> </w:t>
      </w:r>
      <w:r>
        <w:t>the</w:t>
      </w:r>
      <w:r>
        <w:rPr>
          <w:spacing w:val="-5"/>
        </w:rPr>
        <w:t xml:space="preserve"> </w:t>
      </w:r>
      <w:r>
        <w:t>Emergency</w:t>
      </w:r>
      <w:r>
        <w:rPr>
          <w:spacing w:val="-2"/>
        </w:rPr>
        <w:t xml:space="preserve"> </w:t>
      </w:r>
      <w:r>
        <w:t>Federal</w:t>
      </w:r>
      <w:r>
        <w:rPr>
          <w:spacing w:val="-3"/>
        </w:rPr>
        <w:t xml:space="preserve"> </w:t>
      </w:r>
      <w:r>
        <w:t>Law</w:t>
      </w:r>
      <w:r>
        <w:rPr>
          <w:spacing w:val="-5"/>
        </w:rPr>
        <w:t xml:space="preserve"> </w:t>
      </w:r>
      <w:r>
        <w:t>Enforcement</w:t>
      </w:r>
      <w:r>
        <w:rPr>
          <w:spacing w:val="-3"/>
        </w:rPr>
        <w:t xml:space="preserve"> </w:t>
      </w:r>
      <w:r>
        <w:t>Assistance</w:t>
      </w:r>
      <w:r>
        <w:rPr>
          <w:spacing w:val="-2"/>
        </w:rPr>
        <w:t xml:space="preserve"> </w:t>
      </w:r>
      <w:r>
        <w:t>provisions</w:t>
      </w:r>
      <w:r>
        <w:rPr>
          <w:spacing w:val="-5"/>
        </w:rPr>
        <w:t xml:space="preserve"> </w:t>
      </w:r>
      <w:r>
        <w:t>of the Justice Assistance Act of 1984 (“the Act”), 42 U.S.C. §10501. Under that Act, the U.S. Attorney General</w:t>
      </w:r>
      <w:r>
        <w:rPr>
          <w:spacing w:val="-5"/>
        </w:rPr>
        <w:t xml:space="preserve"> </w:t>
      </w:r>
      <w:r>
        <w:t>may</w:t>
      </w:r>
      <w:r>
        <w:rPr>
          <w:spacing w:val="-1"/>
        </w:rPr>
        <w:t xml:space="preserve"> </w:t>
      </w:r>
      <w:r>
        <w:t>provide</w:t>
      </w:r>
      <w:r>
        <w:rPr>
          <w:spacing w:val="-1"/>
        </w:rPr>
        <w:t xml:space="preserve"> </w:t>
      </w:r>
      <w:r>
        <w:t>federal</w:t>
      </w:r>
      <w:r>
        <w:rPr>
          <w:spacing w:val="-2"/>
        </w:rPr>
        <w:t xml:space="preserve"> </w:t>
      </w:r>
      <w:r>
        <w:t>assistance</w:t>
      </w:r>
      <w:r>
        <w:rPr>
          <w:spacing w:val="-1"/>
        </w:rPr>
        <w:t xml:space="preserve"> </w:t>
      </w:r>
      <w:r>
        <w:t>during</w:t>
      </w:r>
      <w:r>
        <w:rPr>
          <w:spacing w:val="-3"/>
        </w:rPr>
        <w:t xml:space="preserve"> </w:t>
      </w:r>
      <w:r>
        <w:t>a</w:t>
      </w:r>
      <w:r>
        <w:rPr>
          <w:spacing w:val="-2"/>
        </w:rPr>
        <w:t xml:space="preserve"> </w:t>
      </w:r>
      <w:r>
        <w:t>law</w:t>
      </w:r>
      <w:r>
        <w:rPr>
          <w:spacing w:val="-4"/>
        </w:rPr>
        <w:t xml:space="preserve"> </w:t>
      </w:r>
      <w:r>
        <w:t>enforcement</w:t>
      </w:r>
      <w:r>
        <w:rPr>
          <w:spacing w:val="-4"/>
        </w:rPr>
        <w:t xml:space="preserve"> </w:t>
      </w:r>
      <w:r>
        <w:t>emergency</w:t>
      </w:r>
      <w:r>
        <w:rPr>
          <w:spacing w:val="-3"/>
        </w:rPr>
        <w:t xml:space="preserve"> </w:t>
      </w:r>
      <w:r>
        <w:t>when</w:t>
      </w:r>
      <w:r>
        <w:rPr>
          <w:spacing w:val="-3"/>
        </w:rPr>
        <w:t xml:space="preserve"> </w:t>
      </w:r>
      <w:r>
        <w:t>state</w:t>
      </w:r>
      <w:r>
        <w:rPr>
          <w:spacing w:val="-1"/>
        </w:rPr>
        <w:t xml:space="preserve"> </w:t>
      </w:r>
      <w:r>
        <w:t>and</w:t>
      </w:r>
      <w:r>
        <w:rPr>
          <w:spacing w:val="-3"/>
        </w:rPr>
        <w:t xml:space="preserve"> </w:t>
      </w:r>
      <w:r>
        <w:t>local resources are insufficient for maintaining public safety and security. Available assistance may include equipment, training, intelligence information, and personnel.</w:t>
      </w:r>
    </w:p>
    <w:p w14:paraId="0345FAFA" w14:textId="77777777" w:rsidR="00CC4F9B" w:rsidRDefault="00EC18C0">
      <w:pPr>
        <w:pStyle w:val="ListParagraph"/>
        <w:numPr>
          <w:ilvl w:val="0"/>
          <w:numId w:val="64"/>
        </w:numPr>
        <w:tabs>
          <w:tab w:val="left" w:pos="720"/>
        </w:tabs>
        <w:spacing w:before="119"/>
        <w:ind w:right="356"/>
      </w:pPr>
      <w:r>
        <w:t xml:space="preserve">Upon </w:t>
      </w:r>
      <w:r>
        <w:t>request from the</w:t>
      </w:r>
      <w:r>
        <w:rPr>
          <w:spacing w:val="-1"/>
        </w:rPr>
        <w:t xml:space="preserve"> </w:t>
      </w:r>
      <w:r>
        <w:t>Governor, the</w:t>
      </w:r>
      <w:r>
        <w:rPr>
          <w:spacing w:val="-1"/>
        </w:rPr>
        <w:t xml:space="preserve"> </w:t>
      </w:r>
      <w:r>
        <w:t>President</w:t>
      </w:r>
      <w:r>
        <w:rPr>
          <w:spacing w:val="-1"/>
        </w:rPr>
        <w:t xml:space="preserve"> </w:t>
      </w:r>
      <w:r>
        <w:t>may invoke federal law to use</w:t>
      </w:r>
      <w:r>
        <w:rPr>
          <w:spacing w:val="-1"/>
        </w:rPr>
        <w:t xml:space="preserve"> </w:t>
      </w:r>
      <w:r>
        <w:t>U.S. military forces</w:t>
      </w:r>
      <w:r>
        <w:rPr>
          <w:spacing w:val="-1"/>
        </w:rPr>
        <w:t xml:space="preserve"> </w:t>
      </w:r>
      <w:r>
        <w:t>to suppress civil disorder resulting from defiance of state authority. In the most serious situations, the combined effort of federal, state and local law enforcement agencies may not prove adequate to maintain</w:t>
      </w:r>
      <w:r>
        <w:rPr>
          <w:spacing w:val="-2"/>
        </w:rPr>
        <w:t xml:space="preserve"> </w:t>
      </w:r>
      <w:r>
        <w:t>public</w:t>
      </w:r>
      <w:r>
        <w:rPr>
          <w:spacing w:val="-3"/>
        </w:rPr>
        <w:t xml:space="preserve"> </w:t>
      </w:r>
      <w:r>
        <w:t>order.</w:t>
      </w:r>
      <w:r>
        <w:rPr>
          <w:spacing w:val="-2"/>
        </w:rPr>
        <w:t xml:space="preserve"> </w:t>
      </w:r>
      <w:r>
        <w:t>In</w:t>
      </w:r>
      <w:r>
        <w:rPr>
          <w:spacing w:val="-2"/>
        </w:rPr>
        <w:t xml:space="preserve"> </w:t>
      </w:r>
      <w:r>
        <w:t>such</w:t>
      </w:r>
      <w:r>
        <w:rPr>
          <w:spacing w:val="-2"/>
        </w:rPr>
        <w:t xml:space="preserve"> </w:t>
      </w:r>
      <w:r>
        <w:t>cases,</w:t>
      </w:r>
      <w:r>
        <w:rPr>
          <w:spacing w:val="-3"/>
        </w:rPr>
        <w:t xml:space="preserve"> </w:t>
      </w:r>
      <w:r>
        <w:t>under</w:t>
      </w:r>
      <w:r>
        <w:rPr>
          <w:spacing w:val="-2"/>
        </w:rPr>
        <w:t xml:space="preserve"> </w:t>
      </w:r>
      <w:r>
        <w:t>the</w:t>
      </w:r>
      <w:r>
        <w:rPr>
          <w:spacing w:val="-3"/>
        </w:rPr>
        <w:t xml:space="preserve"> </w:t>
      </w:r>
      <w:r>
        <w:t>federal</w:t>
      </w:r>
      <w:r>
        <w:rPr>
          <w:spacing w:val="-2"/>
        </w:rPr>
        <w:t xml:space="preserve"> </w:t>
      </w:r>
      <w:r>
        <w:t>statues</w:t>
      </w:r>
      <w:r>
        <w:rPr>
          <w:spacing w:val="-3"/>
        </w:rPr>
        <w:t xml:space="preserve"> </w:t>
      </w:r>
      <w:r>
        <w:t>providing</w:t>
      </w:r>
      <w:r>
        <w:rPr>
          <w:spacing w:val="-2"/>
        </w:rPr>
        <w:t xml:space="preserve"> </w:t>
      </w:r>
      <w:r>
        <w:t>for</w:t>
      </w:r>
      <w:r>
        <w:rPr>
          <w:spacing w:val="-3"/>
        </w:rPr>
        <w:t xml:space="preserve"> </w:t>
      </w:r>
      <w:r>
        <w:t>the</w:t>
      </w:r>
      <w:r>
        <w:rPr>
          <w:spacing w:val="-3"/>
        </w:rPr>
        <w:t xml:space="preserve"> </w:t>
      </w:r>
      <w:r>
        <w:t>“Enforcement</w:t>
      </w:r>
      <w:r>
        <w:rPr>
          <w:spacing w:val="-3"/>
        </w:rPr>
        <w:t xml:space="preserve"> </w:t>
      </w:r>
      <w:r>
        <w:t>of</w:t>
      </w:r>
      <w:r>
        <w:rPr>
          <w:spacing w:val="-2"/>
        </w:rPr>
        <w:t xml:space="preserve"> </w:t>
      </w:r>
      <w:r>
        <w:t>the Laws to Restore Public Order” (formerly the “Insurrection Act”), the President may use federal military forces to re</w:t>
      </w:r>
      <w:r>
        <w:t>store order, including through the conduct of law enforcement activities</w:t>
      </w:r>
      <w:r>
        <w:rPr>
          <w:spacing w:val="40"/>
        </w:rPr>
        <w:t xml:space="preserve"> </w:t>
      </w:r>
      <w:r>
        <w:t>(Chapter 15 of title 10, U.S.C.).</w:t>
      </w:r>
    </w:p>
    <w:p w14:paraId="0345FAFB" w14:textId="77777777" w:rsidR="00CC4F9B" w:rsidRDefault="00EC18C0">
      <w:pPr>
        <w:pStyle w:val="BodyText"/>
        <w:spacing w:before="165"/>
        <w:rPr>
          <w:sz w:val="20"/>
        </w:rPr>
      </w:pPr>
      <w:r>
        <w:rPr>
          <w:noProof/>
          <w:sz w:val="20"/>
        </w:rPr>
        <mc:AlternateContent>
          <mc:Choice Requires="wps">
            <w:drawing>
              <wp:anchor distT="0" distB="0" distL="0" distR="0" simplePos="0" relativeHeight="487708160" behindDoc="1" locked="0" layoutInCell="1" allowOverlap="1" wp14:anchorId="03460B3C" wp14:editId="03460B3D">
                <wp:simplePos x="0" y="0"/>
                <wp:positionH relativeFrom="page">
                  <wp:posOffset>896111</wp:posOffset>
                </wp:positionH>
                <wp:positionV relativeFrom="paragraph">
                  <wp:posOffset>275085</wp:posOffset>
                </wp:positionV>
                <wp:extent cx="5980430" cy="216535"/>
                <wp:effectExtent l="0" t="0" r="0" b="0"/>
                <wp:wrapTopAndBottom/>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81" w14:textId="77777777" w:rsidR="00CC4F9B" w:rsidRDefault="00EC18C0">
                            <w:pPr>
                              <w:spacing w:line="341" w:lineRule="exact"/>
                              <w:ind w:left="28"/>
                              <w:rPr>
                                <w:b/>
                                <w:color w:val="000000"/>
                                <w:sz w:val="28"/>
                              </w:rPr>
                            </w:pPr>
                            <w:r>
                              <w:rPr>
                                <w:b/>
                                <w:color w:val="FFFFFF"/>
                                <w:sz w:val="28"/>
                              </w:rPr>
                              <w:t>6.</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Logistics</w:t>
                            </w:r>
                          </w:p>
                        </w:txbxContent>
                      </wps:txbx>
                      <wps:bodyPr wrap="square" lIns="0" tIns="0" rIns="0" bIns="0" rtlCol="0">
                        <a:noAutofit/>
                      </wps:bodyPr>
                    </wps:wsp>
                  </a:graphicData>
                </a:graphic>
              </wp:anchor>
            </w:drawing>
          </mc:Choice>
          <mc:Fallback>
            <w:pict>
              <v:shape w14:anchorId="03460B3C" id="Textbox 370" o:spid="_x0000_s1128" type="#_x0000_t202" style="position:absolute;margin-left:70.55pt;margin-top:21.65pt;width:470.9pt;height:17.05pt;z-index:-1560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" fillcolor="#365f91" stroked="f">
                <v:textbox inset="0,0,0,0">
                  <w:txbxContent>
                    <w:p w14:paraId="03460F81" w14:textId="77777777" w:rsidR="00CC4F9B" w:rsidRDefault="00EC18C0">
                      <w:pPr>
                        <w:spacing w:line="341" w:lineRule="exact"/>
                        <w:ind w:left="28"/>
                        <w:rPr>
                          <w:b/>
                          <w:color w:val="000000"/>
                          <w:sz w:val="28"/>
                        </w:rPr>
                      </w:pPr>
                      <w:r>
                        <w:rPr>
                          <w:b/>
                          <w:color w:val="FFFFFF"/>
                          <w:sz w:val="28"/>
                        </w:rPr>
                        <w:t>6.</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Logistics</w:t>
                      </w:r>
                    </w:p>
                  </w:txbxContent>
                </v:textbox>
                <w10:wrap type="topAndBottom" anchorx="page"/>
              </v:shape>
            </w:pict>
          </mc:Fallback>
        </mc:AlternateContent>
      </w:r>
    </w:p>
    <w:p w14:paraId="0345FAFC" w14:textId="77777777" w:rsidR="00CC4F9B" w:rsidRDefault="00EC18C0">
      <w:pPr>
        <w:pStyle w:val="ListParagraph"/>
        <w:numPr>
          <w:ilvl w:val="0"/>
          <w:numId w:val="64"/>
        </w:numPr>
        <w:tabs>
          <w:tab w:val="left" w:pos="719"/>
        </w:tabs>
        <w:spacing w:before="119"/>
        <w:ind w:left="719" w:right="765" w:hanging="360"/>
      </w:pPr>
      <w:r>
        <w:t>DHS&amp;EM</w:t>
      </w:r>
      <w:r>
        <w:rPr>
          <w:spacing w:val="-2"/>
        </w:rPr>
        <w:t xml:space="preserve"> </w:t>
      </w:r>
      <w:r>
        <w:t>will</w:t>
      </w:r>
      <w:r>
        <w:rPr>
          <w:spacing w:val="-5"/>
        </w:rPr>
        <w:t xml:space="preserve"> </w:t>
      </w:r>
      <w:r>
        <w:t>enter</w:t>
      </w:r>
      <w:r>
        <w:rPr>
          <w:spacing w:val="-3"/>
        </w:rPr>
        <w:t xml:space="preserve"> </w:t>
      </w:r>
      <w:r>
        <w:t>into</w:t>
      </w:r>
      <w:r>
        <w:rPr>
          <w:spacing w:val="-2"/>
        </w:rPr>
        <w:t xml:space="preserve"> </w:t>
      </w:r>
      <w:r>
        <w:t>any</w:t>
      </w:r>
      <w:r>
        <w:rPr>
          <w:spacing w:val="-2"/>
        </w:rPr>
        <w:t xml:space="preserve"> </w:t>
      </w:r>
      <w:r>
        <w:t>agreements</w:t>
      </w:r>
      <w:r>
        <w:rPr>
          <w:spacing w:val="-5"/>
        </w:rPr>
        <w:t xml:space="preserve"> </w:t>
      </w:r>
      <w:r>
        <w:t>or</w:t>
      </w:r>
      <w:r>
        <w:rPr>
          <w:spacing w:val="-3"/>
        </w:rPr>
        <w:t xml:space="preserve"> </w:t>
      </w:r>
      <w:r>
        <w:t>understandings</w:t>
      </w:r>
      <w:r>
        <w:rPr>
          <w:spacing w:val="-3"/>
        </w:rPr>
        <w:t xml:space="preserve"> </w:t>
      </w:r>
      <w:r>
        <w:t>with</w:t>
      </w:r>
      <w:r>
        <w:rPr>
          <w:spacing w:val="-4"/>
        </w:rPr>
        <w:t xml:space="preserve"> </w:t>
      </w:r>
      <w:r>
        <w:t>local</w:t>
      </w:r>
      <w:r>
        <w:rPr>
          <w:spacing w:val="-3"/>
        </w:rPr>
        <w:t xml:space="preserve"> </w:t>
      </w:r>
      <w:r>
        <w:t>groups</w:t>
      </w:r>
      <w:r>
        <w:rPr>
          <w:spacing w:val="-5"/>
        </w:rPr>
        <w:t xml:space="preserve"> </w:t>
      </w:r>
      <w:r>
        <w:t>or</w:t>
      </w:r>
      <w:r>
        <w:rPr>
          <w:spacing w:val="-5"/>
        </w:rPr>
        <w:t xml:space="preserve"> </w:t>
      </w:r>
      <w:r>
        <w:t>organizations</w:t>
      </w:r>
      <w:r>
        <w:rPr>
          <w:spacing w:val="-3"/>
        </w:rPr>
        <w:t xml:space="preserve"> </w:t>
      </w:r>
      <w:r>
        <w:t>as needed for implementation of this plan.</w:t>
      </w:r>
    </w:p>
    <w:p w14:paraId="0345FAFD" w14:textId="77777777" w:rsidR="00CC4F9B" w:rsidRDefault="00CC4F9B">
      <w:pPr>
        <w:pStyle w:val="BodyText"/>
        <w:rPr>
          <w:sz w:val="20"/>
        </w:rPr>
      </w:pPr>
    </w:p>
    <w:p w14:paraId="0345FAFE" w14:textId="77777777" w:rsidR="00CC4F9B" w:rsidRDefault="00CC4F9B">
      <w:pPr>
        <w:pStyle w:val="BodyText"/>
        <w:rPr>
          <w:sz w:val="20"/>
        </w:rPr>
      </w:pPr>
    </w:p>
    <w:p w14:paraId="0345FAFF" w14:textId="77777777" w:rsidR="00CC4F9B" w:rsidRDefault="00CC4F9B">
      <w:pPr>
        <w:pStyle w:val="BodyText"/>
        <w:rPr>
          <w:sz w:val="20"/>
        </w:rPr>
      </w:pPr>
    </w:p>
    <w:p w14:paraId="0345FB00" w14:textId="77777777" w:rsidR="00CC4F9B" w:rsidRDefault="00CC4F9B">
      <w:pPr>
        <w:pStyle w:val="BodyText"/>
        <w:rPr>
          <w:sz w:val="20"/>
        </w:rPr>
      </w:pPr>
    </w:p>
    <w:p w14:paraId="0345FB01" w14:textId="77777777" w:rsidR="00CC4F9B" w:rsidRDefault="00CC4F9B">
      <w:pPr>
        <w:pStyle w:val="BodyText"/>
        <w:rPr>
          <w:sz w:val="20"/>
        </w:rPr>
      </w:pPr>
    </w:p>
    <w:p w14:paraId="0345FB02" w14:textId="77777777" w:rsidR="00CC4F9B" w:rsidRDefault="00CC4F9B">
      <w:pPr>
        <w:pStyle w:val="BodyText"/>
        <w:rPr>
          <w:sz w:val="20"/>
        </w:rPr>
      </w:pPr>
    </w:p>
    <w:p w14:paraId="0345FB03" w14:textId="77777777" w:rsidR="00CC4F9B" w:rsidRDefault="00CC4F9B">
      <w:pPr>
        <w:pStyle w:val="BodyText"/>
        <w:rPr>
          <w:sz w:val="20"/>
        </w:rPr>
      </w:pPr>
    </w:p>
    <w:p w14:paraId="0345FB04" w14:textId="77777777" w:rsidR="00CC4F9B" w:rsidRDefault="00CC4F9B">
      <w:pPr>
        <w:pStyle w:val="BodyText"/>
        <w:rPr>
          <w:sz w:val="20"/>
        </w:rPr>
      </w:pPr>
    </w:p>
    <w:p w14:paraId="0345FB05" w14:textId="77777777" w:rsidR="00CC4F9B" w:rsidRDefault="00CC4F9B">
      <w:pPr>
        <w:pStyle w:val="BodyText"/>
        <w:rPr>
          <w:sz w:val="20"/>
        </w:rPr>
      </w:pPr>
    </w:p>
    <w:p w14:paraId="0345FB06" w14:textId="77777777" w:rsidR="00CC4F9B" w:rsidRDefault="00CC4F9B">
      <w:pPr>
        <w:pStyle w:val="BodyText"/>
        <w:rPr>
          <w:sz w:val="20"/>
        </w:rPr>
      </w:pPr>
    </w:p>
    <w:p w14:paraId="0345FB07" w14:textId="77777777" w:rsidR="00CC4F9B" w:rsidRDefault="00CC4F9B">
      <w:pPr>
        <w:pStyle w:val="BodyText"/>
        <w:rPr>
          <w:sz w:val="20"/>
        </w:rPr>
      </w:pPr>
    </w:p>
    <w:p w14:paraId="0345FB08" w14:textId="77777777" w:rsidR="00CC4F9B" w:rsidRDefault="00CC4F9B">
      <w:pPr>
        <w:pStyle w:val="BodyText"/>
        <w:rPr>
          <w:sz w:val="20"/>
        </w:rPr>
      </w:pPr>
    </w:p>
    <w:p w14:paraId="0345FB09" w14:textId="77777777" w:rsidR="00CC4F9B" w:rsidRDefault="00CC4F9B">
      <w:pPr>
        <w:pStyle w:val="BodyText"/>
        <w:rPr>
          <w:sz w:val="20"/>
        </w:rPr>
      </w:pPr>
    </w:p>
    <w:p w14:paraId="0345FB0A" w14:textId="77777777" w:rsidR="00CC4F9B" w:rsidRDefault="00CC4F9B">
      <w:pPr>
        <w:pStyle w:val="BodyText"/>
        <w:rPr>
          <w:sz w:val="20"/>
        </w:rPr>
      </w:pPr>
    </w:p>
    <w:p w14:paraId="0345FB0B" w14:textId="77777777" w:rsidR="00CC4F9B" w:rsidRDefault="00CC4F9B">
      <w:pPr>
        <w:pStyle w:val="BodyText"/>
        <w:rPr>
          <w:sz w:val="20"/>
        </w:rPr>
      </w:pPr>
    </w:p>
    <w:p w14:paraId="0345FB0C" w14:textId="77777777" w:rsidR="00CC4F9B" w:rsidRDefault="00CC4F9B">
      <w:pPr>
        <w:pStyle w:val="BodyText"/>
        <w:rPr>
          <w:sz w:val="20"/>
        </w:rPr>
      </w:pPr>
    </w:p>
    <w:p w14:paraId="0345FB0D" w14:textId="77777777" w:rsidR="00CC4F9B" w:rsidRDefault="00CC4F9B">
      <w:pPr>
        <w:pStyle w:val="BodyText"/>
        <w:rPr>
          <w:sz w:val="20"/>
        </w:rPr>
      </w:pPr>
    </w:p>
    <w:p w14:paraId="0345FB0E" w14:textId="77777777" w:rsidR="00CC4F9B" w:rsidRDefault="00EC18C0">
      <w:pPr>
        <w:pStyle w:val="BodyText"/>
        <w:spacing w:before="47"/>
        <w:rPr>
          <w:sz w:val="20"/>
        </w:rPr>
      </w:pPr>
      <w:r>
        <w:rPr>
          <w:noProof/>
          <w:sz w:val="20"/>
        </w:rPr>
        <mc:AlternateContent>
          <mc:Choice Requires="wps">
            <w:drawing>
              <wp:anchor distT="0" distB="0" distL="0" distR="0" simplePos="0" relativeHeight="487708672" behindDoc="1" locked="0" layoutInCell="1" allowOverlap="1" wp14:anchorId="03460B3E" wp14:editId="03460B3F">
                <wp:simplePos x="0" y="0"/>
                <wp:positionH relativeFrom="page">
                  <wp:posOffset>913128</wp:posOffset>
                </wp:positionH>
                <wp:positionV relativeFrom="paragraph">
                  <wp:posOffset>200198</wp:posOffset>
                </wp:positionV>
                <wp:extent cx="5943600" cy="1270"/>
                <wp:effectExtent l="0" t="0" r="0" b="0"/>
                <wp:wrapTopAndBottom/>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9E6E7EE" id="Graphic 371" o:spid="_x0000_s1026" style="position:absolute;margin-left:71.9pt;margin-top:15.75pt;width:468pt;height:.1pt;z-index:-1560780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" path="m,l5943600,e" filled="f" strokecolor="#94b3d6" strokeweight="1.25pt">
                <v:path arrowok="t"/>
                <w10:wrap type="topAndBottom" anchorx="page"/>
              </v:shape>
            </w:pict>
          </mc:Fallback>
        </mc:AlternateContent>
      </w:r>
    </w:p>
    <w:p w14:paraId="0345FB0F" w14:textId="77777777" w:rsidR="00CC4F9B" w:rsidRDefault="00CC4F9B">
      <w:pPr>
        <w:pStyle w:val="BodyText"/>
        <w:rPr>
          <w:sz w:val="20"/>
        </w:rPr>
        <w:sectPr w:rsidR="00CC4F9B">
          <w:pgSz w:w="12240" w:h="15840"/>
          <w:pgMar w:top="1560" w:right="1080" w:bottom="960" w:left="1080" w:header="720" w:footer="764" w:gutter="0"/>
          <w:cols w:space="720"/>
        </w:sectPr>
      </w:pPr>
    </w:p>
    <w:p w14:paraId="0345FB10"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40" wp14:editId="03460B41">
                <wp:extent cx="5943600" cy="15875"/>
                <wp:effectExtent l="9525" t="0" r="0" b="3175"/>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73" name="Graphic 373"/>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DAC1AD9" id="Group 372"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64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MhA64bQIAAJcFAAAOAAAAAAAAAAAAAAAAAC4C&#10;AABkcnMvZTJvRG9jLnhtbFBLAQItABQABgAIAAAAIQAoztQ52wAAAAMBAAAPAAAAAAAAAAAAAAAA&#10;AMcEAABkcnMvZG93bnJldi54bWxQSwUGAAAAAAQABADzAAAAzwUAAAAA&#10;">
                <v:shape id="Graphic 373"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" path="m,l5943600,e" filled="f" strokecolor="#16375e" strokeweight="1.25pt">
                  <v:path arrowok="t"/>
                </v:shape>
                <w10:anchorlock/>
              </v:group>
            </w:pict>
          </mc:Fallback>
        </mc:AlternateContent>
      </w:r>
    </w:p>
    <w:p w14:paraId="0345FB11" w14:textId="77777777" w:rsidR="00CC4F9B" w:rsidRDefault="00EC18C0">
      <w:pPr>
        <w:pStyle w:val="Heading1"/>
        <w:jc w:val="both"/>
      </w:pPr>
      <w:bookmarkStart w:id="284" w:name="Annex_F:_Resource_Management_(ESF_#7)"/>
      <w:bookmarkStart w:id="285" w:name="_bookmark112"/>
      <w:bookmarkEnd w:id="284"/>
      <w:bookmarkEnd w:id="285"/>
      <w:r>
        <w:rPr>
          <w:color w:val="1F487C"/>
        </w:rPr>
        <w:t>Annex</w:t>
      </w:r>
      <w:r>
        <w:rPr>
          <w:color w:val="1F487C"/>
          <w:spacing w:val="-2"/>
        </w:rPr>
        <w:t xml:space="preserve"> </w:t>
      </w:r>
      <w:r>
        <w:rPr>
          <w:color w:val="1F487C"/>
        </w:rPr>
        <w:t>F:</w:t>
      </w:r>
      <w:r>
        <w:rPr>
          <w:color w:val="1F487C"/>
          <w:spacing w:val="-3"/>
        </w:rPr>
        <w:t xml:space="preserve"> </w:t>
      </w:r>
      <w:r>
        <w:rPr>
          <w:color w:val="1F487C"/>
        </w:rPr>
        <w:t>Resource Management</w:t>
      </w:r>
      <w:r>
        <w:rPr>
          <w:color w:val="1F487C"/>
          <w:spacing w:val="-5"/>
        </w:rPr>
        <w:t xml:space="preserve"> </w:t>
      </w:r>
      <w:r>
        <w:rPr>
          <w:color w:val="1F487C"/>
        </w:rPr>
        <w:t>(ESF</w:t>
      </w:r>
      <w:r>
        <w:rPr>
          <w:color w:val="1F487C"/>
          <w:spacing w:val="-1"/>
        </w:rPr>
        <w:t xml:space="preserve"> </w:t>
      </w:r>
      <w:r>
        <w:rPr>
          <w:color w:val="1F487C"/>
          <w:spacing w:val="-5"/>
        </w:rPr>
        <w:t>#7)</w:t>
      </w:r>
    </w:p>
    <w:p w14:paraId="0345FB12" w14:textId="77777777" w:rsidR="00CC4F9B" w:rsidRDefault="00CC4F9B">
      <w:pPr>
        <w:pStyle w:val="BodyText"/>
        <w:spacing w:before="4"/>
        <w:rPr>
          <w:b/>
          <w:sz w:val="12"/>
        </w:rPr>
      </w:pPr>
    </w:p>
    <w:tbl>
      <w:tblPr>
        <w:tblW w:w="0" w:type="auto"/>
        <w:tblInd w:w="425" w:type="dxa"/>
        <w:tblLayout w:type="fixed"/>
        <w:tblCellMar>
          <w:left w:w="0" w:type="dxa"/>
          <w:right w:w="0" w:type="dxa"/>
        </w:tblCellMar>
        <w:tblLook w:val="01E0" w:firstRow="1" w:lastRow="1" w:firstColumn="1" w:lastColumn="1" w:noHBand="0" w:noVBand="0"/>
      </w:tblPr>
      <w:tblGrid>
        <w:gridCol w:w="2974"/>
        <w:gridCol w:w="5111"/>
      </w:tblGrid>
      <w:tr w:rsidR="00CC4F9B" w14:paraId="0345FB16" w14:textId="77777777">
        <w:trPr>
          <w:trHeight w:val="543"/>
        </w:trPr>
        <w:tc>
          <w:tcPr>
            <w:tcW w:w="2974" w:type="dxa"/>
          </w:tcPr>
          <w:p w14:paraId="0345FB13" w14:textId="77777777" w:rsidR="00CC4F9B" w:rsidRDefault="00EC18C0">
            <w:pPr>
              <w:pStyle w:val="TableParagraph"/>
              <w:spacing w:line="225" w:lineRule="exact"/>
              <w:ind w:left="50"/>
            </w:pPr>
            <w:r>
              <w:t>State</w:t>
            </w:r>
            <w:r>
              <w:rPr>
                <w:spacing w:val="-6"/>
              </w:rPr>
              <w:t xml:space="preserve"> </w:t>
            </w:r>
            <w:r>
              <w:t>Coordinating</w:t>
            </w:r>
            <w:r>
              <w:rPr>
                <w:spacing w:val="-7"/>
              </w:rPr>
              <w:t xml:space="preserve"> </w:t>
            </w:r>
            <w:r>
              <w:rPr>
                <w:spacing w:val="-2"/>
              </w:rPr>
              <w:t>Agency:</w:t>
            </w:r>
          </w:p>
        </w:tc>
        <w:tc>
          <w:tcPr>
            <w:tcW w:w="5111" w:type="dxa"/>
          </w:tcPr>
          <w:p w14:paraId="0345FB14" w14:textId="77777777" w:rsidR="00CC4F9B" w:rsidRDefault="00EC18C0">
            <w:pPr>
              <w:pStyle w:val="TableParagraph"/>
              <w:spacing w:line="225" w:lineRule="exact"/>
              <w:ind w:left="496"/>
            </w:pPr>
            <w:r>
              <w:t>Department</w:t>
            </w:r>
            <w:r>
              <w:rPr>
                <w:spacing w:val="-4"/>
              </w:rPr>
              <w:t xml:space="preserve"> </w:t>
            </w:r>
            <w:r>
              <w:t>of</w:t>
            </w:r>
            <w:r>
              <w:rPr>
                <w:spacing w:val="-7"/>
              </w:rPr>
              <w:t xml:space="preserve"> </w:t>
            </w:r>
            <w:r>
              <w:t>Military</w:t>
            </w:r>
            <w:r>
              <w:rPr>
                <w:spacing w:val="-5"/>
              </w:rPr>
              <w:t xml:space="preserve"> </w:t>
            </w:r>
            <w:r>
              <w:t>and</w:t>
            </w:r>
            <w:r>
              <w:rPr>
                <w:spacing w:val="-6"/>
              </w:rPr>
              <w:t xml:space="preserve"> </w:t>
            </w:r>
            <w:r>
              <w:t>Veterans’</w:t>
            </w:r>
            <w:r>
              <w:rPr>
                <w:spacing w:val="-4"/>
              </w:rPr>
              <w:t xml:space="preserve"> </w:t>
            </w:r>
            <w:r>
              <w:rPr>
                <w:spacing w:val="-2"/>
              </w:rPr>
              <w:t>Affairs/</w:t>
            </w:r>
          </w:p>
          <w:p w14:paraId="0345FB15" w14:textId="77777777" w:rsidR="00CC4F9B" w:rsidRDefault="00EC18C0">
            <w:pPr>
              <w:pStyle w:val="TableParagraph"/>
              <w:ind w:left="496"/>
            </w:pPr>
            <w:r>
              <w:t>State</w:t>
            </w:r>
            <w:r>
              <w:rPr>
                <w:spacing w:val="-6"/>
              </w:rPr>
              <w:t xml:space="preserve"> </w:t>
            </w:r>
            <w:r>
              <w:t>Emergency</w:t>
            </w:r>
            <w:r>
              <w:rPr>
                <w:spacing w:val="-7"/>
              </w:rPr>
              <w:t xml:space="preserve"> </w:t>
            </w:r>
            <w:r>
              <w:t>Operations</w:t>
            </w:r>
            <w:r>
              <w:rPr>
                <w:spacing w:val="-6"/>
              </w:rPr>
              <w:t xml:space="preserve"> </w:t>
            </w:r>
            <w:r>
              <w:rPr>
                <w:spacing w:val="-2"/>
              </w:rPr>
              <w:t>Center</w:t>
            </w:r>
          </w:p>
        </w:tc>
      </w:tr>
      <w:tr w:rsidR="00CC4F9B" w14:paraId="0345FB27" w14:textId="77777777">
        <w:trPr>
          <w:trHeight w:val="7771"/>
        </w:trPr>
        <w:tc>
          <w:tcPr>
            <w:tcW w:w="2974" w:type="dxa"/>
          </w:tcPr>
          <w:p w14:paraId="0345FB17" w14:textId="77777777" w:rsidR="00CC4F9B" w:rsidRDefault="00EC18C0">
            <w:pPr>
              <w:pStyle w:val="TableParagraph"/>
              <w:spacing w:before="10"/>
              <w:ind w:left="50"/>
            </w:pPr>
            <w:r>
              <w:t>Support</w:t>
            </w:r>
            <w:r>
              <w:rPr>
                <w:spacing w:val="-3"/>
              </w:rPr>
              <w:t xml:space="preserve"> </w:t>
            </w:r>
            <w:r>
              <w:rPr>
                <w:spacing w:val="-2"/>
              </w:rPr>
              <w:t>Agencies:</w:t>
            </w:r>
          </w:p>
        </w:tc>
        <w:tc>
          <w:tcPr>
            <w:tcW w:w="5111" w:type="dxa"/>
          </w:tcPr>
          <w:p w14:paraId="0345FB18" w14:textId="77777777" w:rsidR="00CC4F9B" w:rsidRDefault="00EC18C0">
            <w:pPr>
              <w:pStyle w:val="TableParagraph"/>
              <w:spacing w:before="10" w:line="292" w:lineRule="auto"/>
              <w:ind w:left="496" w:right="1391"/>
            </w:pPr>
            <w:r>
              <w:t xml:space="preserve">Alaska </w:t>
            </w:r>
            <w:r>
              <w:t>Organized Militia Department</w:t>
            </w:r>
            <w:r>
              <w:rPr>
                <w:spacing w:val="-13"/>
              </w:rPr>
              <w:t xml:space="preserve"> </w:t>
            </w:r>
            <w:r>
              <w:t>of</w:t>
            </w:r>
            <w:r>
              <w:rPr>
                <w:spacing w:val="-12"/>
              </w:rPr>
              <w:t xml:space="preserve"> </w:t>
            </w:r>
            <w:r>
              <w:t>Administration</w:t>
            </w:r>
          </w:p>
          <w:p w14:paraId="0345FB19" w14:textId="77777777" w:rsidR="00CC4F9B" w:rsidRDefault="00EC18C0">
            <w:pPr>
              <w:pStyle w:val="TableParagraph"/>
              <w:spacing w:before="2"/>
              <w:ind w:left="496"/>
            </w:pPr>
            <w:r>
              <w:t>Department</w:t>
            </w:r>
            <w:r>
              <w:rPr>
                <w:spacing w:val="-8"/>
              </w:rPr>
              <w:t xml:space="preserve"> </w:t>
            </w:r>
            <w:r>
              <w:t>Commerce,</w:t>
            </w:r>
            <w:r>
              <w:rPr>
                <w:spacing w:val="-10"/>
              </w:rPr>
              <w:t xml:space="preserve"> </w:t>
            </w:r>
            <w:r>
              <w:t>Community</w:t>
            </w:r>
            <w:r>
              <w:rPr>
                <w:spacing w:val="-8"/>
              </w:rPr>
              <w:t xml:space="preserve"> </w:t>
            </w:r>
            <w:r>
              <w:t>and</w:t>
            </w:r>
            <w:r>
              <w:rPr>
                <w:spacing w:val="-11"/>
              </w:rPr>
              <w:t xml:space="preserve"> </w:t>
            </w:r>
            <w:r>
              <w:t xml:space="preserve">Economic </w:t>
            </w:r>
            <w:r>
              <w:rPr>
                <w:spacing w:val="-2"/>
              </w:rPr>
              <w:t>Development</w:t>
            </w:r>
          </w:p>
          <w:p w14:paraId="0345FB1A" w14:textId="77777777" w:rsidR="00CC4F9B" w:rsidRDefault="00EC18C0">
            <w:pPr>
              <w:pStyle w:val="TableParagraph"/>
              <w:spacing w:before="61" w:line="292" w:lineRule="auto"/>
              <w:ind w:left="496"/>
            </w:pPr>
            <w:r>
              <w:t>Department</w:t>
            </w:r>
            <w:r>
              <w:rPr>
                <w:spacing w:val="-11"/>
              </w:rPr>
              <w:t xml:space="preserve"> </w:t>
            </w:r>
            <w:r>
              <w:t>of</w:t>
            </w:r>
            <w:r>
              <w:rPr>
                <w:spacing w:val="-13"/>
              </w:rPr>
              <w:t xml:space="preserve"> </w:t>
            </w:r>
            <w:r>
              <w:t>Environmental</w:t>
            </w:r>
            <w:r>
              <w:rPr>
                <w:spacing w:val="-11"/>
              </w:rPr>
              <w:t xml:space="preserve"> </w:t>
            </w:r>
            <w:r>
              <w:t>Conservation Department of Health</w:t>
            </w:r>
          </w:p>
          <w:p w14:paraId="0345FB1B" w14:textId="77777777" w:rsidR="00CC4F9B" w:rsidRDefault="00EC18C0">
            <w:pPr>
              <w:pStyle w:val="TableParagraph"/>
              <w:spacing w:line="292" w:lineRule="auto"/>
              <w:ind w:left="496"/>
            </w:pPr>
            <w:r>
              <w:t>Department</w:t>
            </w:r>
            <w:r>
              <w:rPr>
                <w:spacing w:val="-6"/>
              </w:rPr>
              <w:t xml:space="preserve"> </w:t>
            </w:r>
            <w:r>
              <w:t>of</w:t>
            </w:r>
            <w:r>
              <w:rPr>
                <w:spacing w:val="-8"/>
              </w:rPr>
              <w:t xml:space="preserve"> </w:t>
            </w:r>
            <w:r>
              <w:t>Labor</w:t>
            </w:r>
            <w:r>
              <w:rPr>
                <w:spacing w:val="-7"/>
              </w:rPr>
              <w:t xml:space="preserve"> </w:t>
            </w:r>
            <w:r>
              <w:t>and</w:t>
            </w:r>
            <w:r>
              <w:rPr>
                <w:spacing w:val="-9"/>
              </w:rPr>
              <w:t xml:space="preserve"> </w:t>
            </w:r>
            <w:r>
              <w:t>Workforce</w:t>
            </w:r>
            <w:r>
              <w:rPr>
                <w:spacing w:val="-8"/>
              </w:rPr>
              <w:t xml:space="preserve"> </w:t>
            </w:r>
            <w:r>
              <w:t>Development Department of Natural Resources</w:t>
            </w:r>
          </w:p>
          <w:p w14:paraId="0345FB1C" w14:textId="77777777" w:rsidR="00CC4F9B" w:rsidRDefault="00EC18C0">
            <w:pPr>
              <w:pStyle w:val="TableParagraph"/>
              <w:spacing w:before="2"/>
              <w:ind w:left="496"/>
            </w:pPr>
            <w:r>
              <w:t>Department</w:t>
            </w:r>
            <w:r>
              <w:rPr>
                <w:spacing w:val="-3"/>
              </w:rPr>
              <w:t xml:space="preserve"> </w:t>
            </w:r>
            <w:r>
              <w:t>of</w:t>
            </w:r>
            <w:r>
              <w:rPr>
                <w:spacing w:val="-5"/>
              </w:rPr>
              <w:t xml:space="preserve"> </w:t>
            </w:r>
            <w:r>
              <w:t>Public</w:t>
            </w:r>
            <w:r>
              <w:rPr>
                <w:spacing w:val="-5"/>
              </w:rPr>
              <w:t xml:space="preserve"> </w:t>
            </w:r>
            <w:r>
              <w:rPr>
                <w:spacing w:val="-2"/>
              </w:rPr>
              <w:t>Safety</w:t>
            </w:r>
          </w:p>
          <w:p w14:paraId="0345FB1D" w14:textId="77777777" w:rsidR="00CC4F9B" w:rsidRDefault="00EC18C0">
            <w:pPr>
              <w:pStyle w:val="TableParagraph"/>
              <w:spacing w:before="60" w:line="292" w:lineRule="auto"/>
              <w:ind w:left="496"/>
            </w:pPr>
            <w:r>
              <w:t>Department</w:t>
            </w:r>
            <w:r>
              <w:rPr>
                <w:spacing w:val="-5"/>
              </w:rPr>
              <w:t xml:space="preserve"> </w:t>
            </w:r>
            <w:r>
              <w:t>of</w:t>
            </w:r>
            <w:r>
              <w:rPr>
                <w:spacing w:val="-8"/>
              </w:rPr>
              <w:t xml:space="preserve"> </w:t>
            </w:r>
            <w:r>
              <w:t>Transportation</w:t>
            </w:r>
            <w:r>
              <w:rPr>
                <w:spacing w:val="-7"/>
              </w:rPr>
              <w:t xml:space="preserve"> </w:t>
            </w:r>
            <w:r>
              <w:t>and</w:t>
            </w:r>
            <w:r>
              <w:rPr>
                <w:spacing w:val="-7"/>
              </w:rPr>
              <w:t xml:space="preserve"> </w:t>
            </w:r>
            <w:r>
              <w:t>Public</w:t>
            </w:r>
            <w:r>
              <w:rPr>
                <w:spacing w:val="-8"/>
              </w:rPr>
              <w:t xml:space="preserve"> </w:t>
            </w:r>
            <w:r>
              <w:t>Facilities Alaska Railroad Corporation</w:t>
            </w:r>
          </w:p>
          <w:p w14:paraId="0345FB1E" w14:textId="77777777" w:rsidR="00CC4F9B" w:rsidRDefault="00EC18C0">
            <w:pPr>
              <w:pStyle w:val="TableParagraph"/>
              <w:spacing w:before="2" w:line="292" w:lineRule="auto"/>
              <w:ind w:left="496" w:right="1391"/>
            </w:pPr>
            <w:r>
              <w:t>Alaska</w:t>
            </w:r>
            <w:r>
              <w:rPr>
                <w:spacing w:val="-12"/>
              </w:rPr>
              <w:t xml:space="preserve"> </w:t>
            </w:r>
            <w:r>
              <w:t>Information</w:t>
            </w:r>
            <w:r>
              <w:rPr>
                <w:spacing w:val="-13"/>
              </w:rPr>
              <w:t xml:space="preserve"> </w:t>
            </w:r>
            <w:r>
              <w:t>Analysis</w:t>
            </w:r>
            <w:r>
              <w:rPr>
                <w:spacing w:val="-11"/>
              </w:rPr>
              <w:t xml:space="preserve"> </w:t>
            </w:r>
            <w:r>
              <w:t>Center Affected Jurisdictions</w:t>
            </w:r>
          </w:p>
          <w:p w14:paraId="0345FB1F" w14:textId="77777777" w:rsidR="00CC4F9B" w:rsidRDefault="00EC18C0">
            <w:pPr>
              <w:pStyle w:val="TableParagraph"/>
              <w:spacing w:before="2" w:line="292" w:lineRule="auto"/>
              <w:ind w:left="496" w:right="646"/>
            </w:pPr>
            <w:r>
              <w:t>Federal</w:t>
            </w:r>
            <w:r>
              <w:rPr>
                <w:spacing w:val="-13"/>
              </w:rPr>
              <w:t xml:space="preserve"> </w:t>
            </w:r>
            <w:r>
              <w:t>Emergency</w:t>
            </w:r>
            <w:r>
              <w:rPr>
                <w:spacing w:val="-12"/>
              </w:rPr>
              <w:t xml:space="preserve"> </w:t>
            </w:r>
            <w:r>
              <w:t>Management</w:t>
            </w:r>
            <w:r>
              <w:rPr>
                <w:spacing w:val="-13"/>
              </w:rPr>
              <w:t xml:space="preserve"> </w:t>
            </w:r>
            <w:r>
              <w:t>Agency Alaskan Command</w:t>
            </w:r>
          </w:p>
          <w:p w14:paraId="0345FB20" w14:textId="77777777" w:rsidR="00CC4F9B" w:rsidRDefault="00EC18C0">
            <w:pPr>
              <w:pStyle w:val="TableParagraph"/>
              <w:spacing w:before="3"/>
              <w:ind w:left="496"/>
            </w:pPr>
            <w:r>
              <w:t>Civil</w:t>
            </w:r>
            <w:r>
              <w:rPr>
                <w:spacing w:val="-5"/>
              </w:rPr>
              <w:t xml:space="preserve"> </w:t>
            </w:r>
            <w:r>
              <w:t>Air</w:t>
            </w:r>
            <w:r>
              <w:rPr>
                <w:spacing w:val="-3"/>
              </w:rPr>
              <w:t xml:space="preserve"> </w:t>
            </w:r>
            <w:r>
              <w:rPr>
                <w:spacing w:val="-2"/>
              </w:rPr>
              <w:t>Patrol</w:t>
            </w:r>
          </w:p>
          <w:p w14:paraId="0345FB21" w14:textId="77777777" w:rsidR="00CC4F9B" w:rsidRDefault="00EC18C0">
            <w:pPr>
              <w:pStyle w:val="TableParagraph"/>
              <w:spacing w:before="57"/>
              <w:ind w:left="496"/>
            </w:pPr>
            <w:r>
              <w:t>U.S.</w:t>
            </w:r>
            <w:r>
              <w:rPr>
                <w:spacing w:val="-2"/>
              </w:rPr>
              <w:t xml:space="preserve"> </w:t>
            </w:r>
            <w:r>
              <w:t>Army</w:t>
            </w:r>
            <w:r>
              <w:rPr>
                <w:spacing w:val="-2"/>
              </w:rPr>
              <w:t xml:space="preserve"> </w:t>
            </w:r>
            <w:r>
              <w:t>Corp</w:t>
            </w:r>
            <w:r>
              <w:rPr>
                <w:spacing w:val="-4"/>
              </w:rPr>
              <w:t xml:space="preserve"> </w:t>
            </w:r>
            <w:r>
              <w:t>of</w:t>
            </w:r>
            <w:r>
              <w:rPr>
                <w:spacing w:val="-2"/>
              </w:rPr>
              <w:t xml:space="preserve"> Engineers</w:t>
            </w:r>
          </w:p>
          <w:p w14:paraId="0345FB22" w14:textId="77777777" w:rsidR="00CC4F9B" w:rsidRDefault="00EC18C0">
            <w:pPr>
              <w:pStyle w:val="TableParagraph"/>
              <w:spacing w:before="61"/>
              <w:ind w:left="496"/>
            </w:pPr>
            <w:r>
              <w:t>U.S.</w:t>
            </w:r>
            <w:r>
              <w:rPr>
                <w:spacing w:val="-3"/>
              </w:rPr>
              <w:t xml:space="preserve"> </w:t>
            </w:r>
            <w:r>
              <w:t>Coast</w:t>
            </w:r>
            <w:r>
              <w:rPr>
                <w:spacing w:val="-3"/>
              </w:rPr>
              <w:t xml:space="preserve"> </w:t>
            </w:r>
            <w:r>
              <w:rPr>
                <w:spacing w:val="-2"/>
              </w:rPr>
              <w:t>Guard</w:t>
            </w:r>
          </w:p>
          <w:p w14:paraId="0345FB23" w14:textId="77777777" w:rsidR="00CC4F9B" w:rsidRDefault="00EC18C0">
            <w:pPr>
              <w:pStyle w:val="TableParagraph"/>
              <w:spacing w:before="60"/>
              <w:ind w:left="496"/>
            </w:pPr>
            <w:r>
              <w:t>Private</w:t>
            </w:r>
            <w:r>
              <w:rPr>
                <w:spacing w:val="-6"/>
              </w:rPr>
              <w:t xml:space="preserve"> </w:t>
            </w:r>
            <w:r>
              <w:t>Sector</w:t>
            </w:r>
            <w:r>
              <w:rPr>
                <w:spacing w:val="-3"/>
              </w:rPr>
              <w:t xml:space="preserve"> </w:t>
            </w:r>
            <w:r>
              <w:rPr>
                <w:spacing w:val="-2"/>
              </w:rPr>
              <w:t>Industries</w:t>
            </w:r>
          </w:p>
          <w:p w14:paraId="0345FB24" w14:textId="77777777" w:rsidR="00CC4F9B" w:rsidRDefault="00EC18C0">
            <w:pPr>
              <w:pStyle w:val="TableParagraph"/>
              <w:spacing w:before="60" w:line="292" w:lineRule="auto"/>
              <w:ind w:left="496"/>
            </w:pPr>
            <w:r>
              <w:t>Tribal</w:t>
            </w:r>
            <w:r>
              <w:rPr>
                <w:spacing w:val="-7"/>
              </w:rPr>
              <w:t xml:space="preserve"> </w:t>
            </w:r>
            <w:r>
              <w:t>Consortiums,</w:t>
            </w:r>
            <w:r>
              <w:rPr>
                <w:spacing w:val="-7"/>
              </w:rPr>
              <w:t xml:space="preserve"> </w:t>
            </w:r>
            <w:r>
              <w:t>Conferences</w:t>
            </w:r>
            <w:r>
              <w:rPr>
                <w:spacing w:val="-7"/>
              </w:rPr>
              <w:t xml:space="preserve"> </w:t>
            </w:r>
            <w:r>
              <w:t>and</w:t>
            </w:r>
            <w:r>
              <w:rPr>
                <w:spacing w:val="-8"/>
              </w:rPr>
              <w:t xml:space="preserve"> </w:t>
            </w:r>
            <w:r>
              <w:t>Other</w:t>
            </w:r>
            <w:r>
              <w:rPr>
                <w:spacing w:val="-8"/>
              </w:rPr>
              <w:t xml:space="preserve"> </w:t>
            </w:r>
            <w:r>
              <w:t>Groups American Red Cross</w:t>
            </w:r>
          </w:p>
          <w:p w14:paraId="0345FB25" w14:textId="77777777" w:rsidR="00CC4F9B" w:rsidRDefault="00EC18C0">
            <w:pPr>
              <w:pStyle w:val="TableParagraph"/>
              <w:spacing w:before="2"/>
              <w:ind w:left="496"/>
            </w:pPr>
            <w:r>
              <w:t>Salvation</w:t>
            </w:r>
            <w:r>
              <w:rPr>
                <w:spacing w:val="-6"/>
              </w:rPr>
              <w:t xml:space="preserve"> </w:t>
            </w:r>
            <w:r>
              <w:rPr>
                <w:spacing w:val="-4"/>
              </w:rPr>
              <w:t>Army</w:t>
            </w:r>
          </w:p>
          <w:p w14:paraId="0345FB26" w14:textId="77777777" w:rsidR="00CC4F9B" w:rsidRDefault="00EC18C0">
            <w:pPr>
              <w:pStyle w:val="TableParagraph"/>
              <w:spacing w:line="330" w:lineRule="atLeast"/>
              <w:ind w:left="496" w:right="211"/>
            </w:pPr>
            <w:r>
              <w:t>American Veterinarian Medical Association Alaska</w:t>
            </w:r>
            <w:r>
              <w:rPr>
                <w:spacing w:val="-7"/>
              </w:rPr>
              <w:t xml:space="preserve"> </w:t>
            </w:r>
            <w:r>
              <w:t>Voluntary</w:t>
            </w:r>
            <w:r>
              <w:rPr>
                <w:spacing w:val="-8"/>
              </w:rPr>
              <w:t xml:space="preserve"> </w:t>
            </w:r>
            <w:r>
              <w:t>Organizations</w:t>
            </w:r>
            <w:r>
              <w:rPr>
                <w:spacing w:val="-7"/>
              </w:rPr>
              <w:t xml:space="preserve"> </w:t>
            </w:r>
            <w:r>
              <w:t>Active</w:t>
            </w:r>
            <w:r>
              <w:rPr>
                <w:spacing w:val="-9"/>
              </w:rPr>
              <w:t xml:space="preserve"> </w:t>
            </w:r>
            <w:r>
              <w:t>in</w:t>
            </w:r>
            <w:r>
              <w:rPr>
                <w:spacing w:val="-8"/>
              </w:rPr>
              <w:t xml:space="preserve"> </w:t>
            </w:r>
            <w:r>
              <w:t>Disaster</w:t>
            </w:r>
          </w:p>
        </w:tc>
      </w:tr>
    </w:tbl>
    <w:p w14:paraId="0345FB28" w14:textId="77777777" w:rsidR="00CC4F9B" w:rsidRDefault="00EC18C0">
      <w:pPr>
        <w:pStyle w:val="BodyText"/>
        <w:spacing w:before="38"/>
        <w:rPr>
          <w:b/>
          <w:sz w:val="20"/>
        </w:rPr>
      </w:pPr>
      <w:r>
        <w:rPr>
          <w:b/>
          <w:noProof/>
          <w:sz w:val="20"/>
        </w:rPr>
        <mc:AlternateContent>
          <mc:Choice Requires="wps">
            <w:drawing>
              <wp:anchor distT="0" distB="0" distL="0" distR="0" simplePos="0" relativeHeight="487709696" behindDoc="1" locked="0" layoutInCell="1" allowOverlap="1" wp14:anchorId="03460B42" wp14:editId="03460B43">
                <wp:simplePos x="0" y="0"/>
                <wp:positionH relativeFrom="page">
                  <wp:posOffset>896111</wp:posOffset>
                </wp:positionH>
                <wp:positionV relativeFrom="paragraph">
                  <wp:posOffset>194818</wp:posOffset>
                </wp:positionV>
                <wp:extent cx="5980430" cy="216535"/>
                <wp:effectExtent l="0" t="0" r="0" b="0"/>
                <wp:wrapTopAndBottom/>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82" w14:textId="77777777" w:rsidR="00CC4F9B" w:rsidRDefault="00EC18C0">
                            <w:pPr>
                              <w:spacing w:line="341"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wps:txbx>
                      <wps:bodyPr wrap="square" lIns="0" tIns="0" rIns="0" bIns="0" rtlCol="0">
                        <a:noAutofit/>
                      </wps:bodyPr>
                    </wps:wsp>
                  </a:graphicData>
                </a:graphic>
              </wp:anchor>
            </w:drawing>
          </mc:Choice>
          <mc:Fallback>
            <w:pict>
              <v:shape w14:anchorId="03460B42" id="Textbox 374" o:spid="_x0000_s1129" type="#_x0000_t202" style="position:absolute;margin-left:70.55pt;margin-top:15.35pt;width:470.9pt;height:17.05pt;z-index:-15606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" fillcolor="#365f91" stroked="f">
                <v:textbox inset="0,0,0,0">
                  <w:txbxContent>
                    <w:p w14:paraId="03460F82" w14:textId="77777777" w:rsidR="00CC4F9B" w:rsidRDefault="00EC18C0">
                      <w:pPr>
                        <w:spacing w:line="341"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v:textbox>
                <w10:wrap type="topAndBottom" anchorx="page"/>
              </v:shape>
            </w:pict>
          </mc:Fallback>
        </mc:AlternateContent>
      </w:r>
    </w:p>
    <w:p w14:paraId="0345FB29" w14:textId="77777777" w:rsidR="00CC4F9B" w:rsidRDefault="00EC18C0">
      <w:pPr>
        <w:spacing w:before="119"/>
        <w:ind w:left="359" w:right="392"/>
        <w:jc w:val="both"/>
      </w:pPr>
      <w:r>
        <w:rPr>
          <w:sz w:val="24"/>
        </w:rPr>
        <w:t>This</w:t>
      </w:r>
      <w:r>
        <w:rPr>
          <w:spacing w:val="-2"/>
          <w:sz w:val="24"/>
        </w:rPr>
        <w:t xml:space="preserve"> </w:t>
      </w:r>
      <w:r>
        <w:rPr>
          <w:sz w:val="24"/>
        </w:rPr>
        <w:t>Annex</w:t>
      </w:r>
      <w:r>
        <w:rPr>
          <w:spacing w:val="-5"/>
          <w:sz w:val="24"/>
        </w:rPr>
        <w:t xml:space="preserve"> </w:t>
      </w:r>
      <w:r>
        <w:rPr>
          <w:sz w:val="24"/>
        </w:rPr>
        <w:t>will</w:t>
      </w:r>
      <w:r>
        <w:rPr>
          <w:spacing w:val="-4"/>
          <w:sz w:val="24"/>
        </w:rPr>
        <w:t xml:space="preserve"> </w:t>
      </w:r>
      <w:r>
        <w:rPr>
          <w:sz w:val="24"/>
        </w:rPr>
        <w:t>provide</w:t>
      </w:r>
      <w:r>
        <w:rPr>
          <w:spacing w:val="-1"/>
          <w:sz w:val="24"/>
        </w:rPr>
        <w:t xml:space="preserve"> </w:t>
      </w:r>
      <w:r>
        <w:rPr>
          <w:sz w:val="24"/>
        </w:rPr>
        <w:t>guidance</w:t>
      </w:r>
      <w:r>
        <w:rPr>
          <w:spacing w:val="-1"/>
          <w:sz w:val="24"/>
        </w:rPr>
        <w:t xml:space="preserve"> </w:t>
      </w:r>
      <w:r>
        <w:rPr>
          <w:sz w:val="24"/>
        </w:rPr>
        <w:t>and</w:t>
      </w:r>
      <w:r>
        <w:rPr>
          <w:spacing w:val="-3"/>
          <w:sz w:val="24"/>
        </w:rPr>
        <w:t xml:space="preserve"> </w:t>
      </w:r>
      <w:r>
        <w:rPr>
          <w:sz w:val="24"/>
        </w:rPr>
        <w:t>outline</w:t>
      </w:r>
      <w:r>
        <w:rPr>
          <w:spacing w:val="-3"/>
          <w:sz w:val="24"/>
        </w:rPr>
        <w:t xml:space="preserve"> </w:t>
      </w:r>
      <w:r>
        <w:rPr>
          <w:sz w:val="24"/>
        </w:rPr>
        <w:t>procedures</w:t>
      </w:r>
      <w:r>
        <w:rPr>
          <w:spacing w:val="-2"/>
          <w:sz w:val="24"/>
        </w:rPr>
        <w:t xml:space="preserve"> </w:t>
      </w:r>
      <w:r>
        <w:rPr>
          <w:sz w:val="24"/>
        </w:rPr>
        <w:t>for</w:t>
      </w:r>
      <w:r>
        <w:rPr>
          <w:spacing w:val="-1"/>
          <w:sz w:val="24"/>
        </w:rPr>
        <w:t xml:space="preserve"> </w:t>
      </w:r>
      <w:r>
        <w:rPr>
          <w:sz w:val="24"/>
        </w:rPr>
        <w:t>obtaining,</w:t>
      </w:r>
      <w:r>
        <w:rPr>
          <w:spacing w:val="-4"/>
          <w:sz w:val="24"/>
        </w:rPr>
        <w:t xml:space="preserve"> </w:t>
      </w:r>
      <w:r>
        <w:rPr>
          <w:sz w:val="24"/>
        </w:rPr>
        <w:t>managing,</w:t>
      </w:r>
      <w:r>
        <w:rPr>
          <w:spacing w:val="-8"/>
          <w:sz w:val="24"/>
        </w:rPr>
        <w:t xml:space="preserve"> </w:t>
      </w:r>
      <w:r>
        <w:t>allocating,</w:t>
      </w:r>
      <w:r>
        <w:rPr>
          <w:spacing w:val="-2"/>
        </w:rPr>
        <w:t xml:space="preserve"> </w:t>
      </w:r>
      <w:r>
        <w:t>and monitoring</w:t>
      </w:r>
      <w:r>
        <w:rPr>
          <w:spacing w:val="-3"/>
        </w:rPr>
        <w:t xml:space="preserve"> </w:t>
      </w:r>
      <w:r>
        <w:t>the</w:t>
      </w:r>
      <w:r>
        <w:rPr>
          <w:spacing w:val="-1"/>
        </w:rPr>
        <w:t xml:space="preserve"> </w:t>
      </w:r>
      <w:r>
        <w:t>use</w:t>
      </w:r>
      <w:r>
        <w:rPr>
          <w:spacing w:val="-4"/>
        </w:rPr>
        <w:t xml:space="preserve"> </w:t>
      </w:r>
      <w:r>
        <w:t>of</w:t>
      </w:r>
      <w:r>
        <w:rPr>
          <w:spacing w:val="-4"/>
        </w:rPr>
        <w:t xml:space="preserve"> </w:t>
      </w:r>
      <w:r>
        <w:t>resources</w:t>
      </w:r>
      <w:r>
        <w:rPr>
          <w:spacing w:val="-2"/>
        </w:rPr>
        <w:t xml:space="preserve"> </w:t>
      </w:r>
      <w:r>
        <w:t>prior</w:t>
      </w:r>
      <w:r>
        <w:rPr>
          <w:spacing w:val="-4"/>
        </w:rPr>
        <w:t xml:space="preserve"> </w:t>
      </w:r>
      <w:r>
        <w:t>to,</w:t>
      </w:r>
      <w:r>
        <w:rPr>
          <w:spacing w:val="-2"/>
        </w:rPr>
        <w:t xml:space="preserve"> </w:t>
      </w:r>
      <w:r>
        <w:t>during,</w:t>
      </w:r>
      <w:r>
        <w:rPr>
          <w:spacing w:val="-2"/>
        </w:rPr>
        <w:t xml:space="preserve"> </w:t>
      </w:r>
      <w:r>
        <w:t>and</w:t>
      </w:r>
      <w:r>
        <w:rPr>
          <w:spacing w:val="-5"/>
        </w:rPr>
        <w:t xml:space="preserve"> </w:t>
      </w:r>
      <w:r>
        <w:t>after</w:t>
      </w:r>
      <w:r>
        <w:rPr>
          <w:spacing w:val="-2"/>
        </w:rPr>
        <w:t xml:space="preserve"> </w:t>
      </w:r>
      <w:r>
        <w:t>emergency</w:t>
      </w:r>
      <w:r>
        <w:rPr>
          <w:spacing w:val="-3"/>
        </w:rPr>
        <w:t xml:space="preserve"> </w:t>
      </w:r>
      <w:r>
        <w:t>situations</w:t>
      </w:r>
      <w:r>
        <w:rPr>
          <w:spacing w:val="-4"/>
        </w:rPr>
        <w:t xml:space="preserve"> </w:t>
      </w:r>
      <w:r>
        <w:t>or</w:t>
      </w:r>
      <w:r>
        <w:rPr>
          <w:spacing w:val="-2"/>
        </w:rPr>
        <w:t xml:space="preserve"> </w:t>
      </w:r>
      <w:r>
        <w:t>when</w:t>
      </w:r>
      <w:r>
        <w:rPr>
          <w:spacing w:val="-3"/>
        </w:rPr>
        <w:t xml:space="preserve"> </w:t>
      </w:r>
      <w:r>
        <w:t>such</w:t>
      </w:r>
      <w:r>
        <w:rPr>
          <w:spacing w:val="-3"/>
        </w:rPr>
        <w:t xml:space="preserve"> </w:t>
      </w:r>
      <w:r>
        <w:t>situations appear imminent.</w:t>
      </w:r>
    </w:p>
    <w:p w14:paraId="0345FB2A" w14:textId="77777777" w:rsidR="00CC4F9B" w:rsidRDefault="00EC18C0">
      <w:pPr>
        <w:pStyle w:val="BodyText"/>
        <w:spacing w:before="9"/>
        <w:rPr>
          <w:sz w:val="17"/>
        </w:rPr>
      </w:pPr>
      <w:r>
        <w:rPr>
          <w:noProof/>
          <w:sz w:val="17"/>
        </w:rPr>
        <mc:AlternateContent>
          <mc:Choice Requires="wps">
            <w:drawing>
              <wp:anchor distT="0" distB="0" distL="0" distR="0" simplePos="0" relativeHeight="487710208" behindDoc="1" locked="0" layoutInCell="1" allowOverlap="1" wp14:anchorId="03460B44" wp14:editId="03460B45">
                <wp:simplePos x="0" y="0"/>
                <wp:positionH relativeFrom="page">
                  <wp:posOffset>896111</wp:posOffset>
                </wp:positionH>
                <wp:positionV relativeFrom="paragraph">
                  <wp:posOffset>153239</wp:posOffset>
                </wp:positionV>
                <wp:extent cx="5980430" cy="216535"/>
                <wp:effectExtent l="0" t="0" r="0" b="0"/>
                <wp:wrapTopAndBottom/>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83"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wps:txbx>
                      <wps:bodyPr wrap="square" lIns="0" tIns="0" rIns="0" bIns="0" rtlCol="0">
                        <a:noAutofit/>
                      </wps:bodyPr>
                    </wps:wsp>
                  </a:graphicData>
                </a:graphic>
              </wp:anchor>
            </w:drawing>
          </mc:Choice>
          <mc:Fallback>
            <w:pict>
              <v:shape w14:anchorId="03460B44" id="Textbox 375" o:spid="_x0000_s1130" type="#_x0000_t202" style="position:absolute;margin-left:70.55pt;margin-top:12.05pt;width:470.9pt;height:17.05pt;z-index:-15606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" fillcolor="#365f91" stroked="f">
                <v:textbox inset="0,0,0,0">
                  <w:txbxContent>
                    <w:p w14:paraId="03460F83"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v:textbox>
                <w10:wrap type="topAndBottom" anchorx="page"/>
              </v:shape>
            </w:pict>
          </mc:Fallback>
        </mc:AlternateContent>
      </w:r>
    </w:p>
    <w:p w14:paraId="0345FB2B" w14:textId="77777777" w:rsidR="00CC4F9B" w:rsidRDefault="00EC18C0">
      <w:pPr>
        <w:pStyle w:val="Heading3"/>
        <w:numPr>
          <w:ilvl w:val="1"/>
          <w:numId w:val="63"/>
        </w:numPr>
        <w:tabs>
          <w:tab w:val="left" w:pos="778"/>
        </w:tabs>
        <w:ind w:left="778" w:hanging="418"/>
      </w:pPr>
      <w:r>
        <w:rPr>
          <w:color w:val="16365D"/>
          <w:spacing w:val="-2"/>
        </w:rPr>
        <w:t>Situation</w:t>
      </w:r>
    </w:p>
    <w:p w14:paraId="0345FB2C" w14:textId="77777777" w:rsidR="00CC4F9B" w:rsidRDefault="00EC18C0">
      <w:pPr>
        <w:pStyle w:val="ListParagraph"/>
        <w:numPr>
          <w:ilvl w:val="2"/>
          <w:numId w:val="63"/>
        </w:numPr>
        <w:tabs>
          <w:tab w:val="left" w:pos="719"/>
        </w:tabs>
        <w:spacing w:before="122"/>
        <w:ind w:right="617" w:hanging="360"/>
      </w:pPr>
      <w:r>
        <w:t>A</w:t>
      </w:r>
      <w:r>
        <w:rPr>
          <w:spacing w:val="-2"/>
        </w:rPr>
        <w:t xml:space="preserve"> </w:t>
      </w:r>
      <w:r>
        <w:t>major</w:t>
      </w:r>
      <w:r>
        <w:rPr>
          <w:spacing w:val="-2"/>
        </w:rPr>
        <w:t xml:space="preserve"> </w:t>
      </w:r>
      <w:r>
        <w:t>disaster</w:t>
      </w:r>
      <w:r>
        <w:rPr>
          <w:spacing w:val="-4"/>
        </w:rPr>
        <w:t xml:space="preserve"> </w:t>
      </w:r>
      <w:r>
        <w:t>or</w:t>
      </w:r>
      <w:r>
        <w:rPr>
          <w:spacing w:val="-4"/>
        </w:rPr>
        <w:t xml:space="preserve"> </w:t>
      </w:r>
      <w:r>
        <w:t>emergency</w:t>
      </w:r>
      <w:r>
        <w:rPr>
          <w:spacing w:val="-3"/>
        </w:rPr>
        <w:t xml:space="preserve"> </w:t>
      </w:r>
      <w:r>
        <w:t>may</w:t>
      </w:r>
      <w:r>
        <w:rPr>
          <w:spacing w:val="-3"/>
        </w:rPr>
        <w:t xml:space="preserve"> </w:t>
      </w:r>
      <w:r>
        <w:t>overwhelm</w:t>
      </w:r>
      <w:r>
        <w:rPr>
          <w:spacing w:val="-1"/>
        </w:rPr>
        <w:t xml:space="preserve"> </w:t>
      </w:r>
      <w:r>
        <w:t>the</w:t>
      </w:r>
      <w:r>
        <w:rPr>
          <w:spacing w:val="-4"/>
        </w:rPr>
        <w:t xml:space="preserve"> </w:t>
      </w:r>
      <w:r>
        <w:t>capabilities</w:t>
      </w:r>
      <w:r>
        <w:rPr>
          <w:spacing w:val="-2"/>
        </w:rPr>
        <w:t xml:space="preserve"> </w:t>
      </w:r>
      <w:r>
        <w:t>and</w:t>
      </w:r>
      <w:r>
        <w:rPr>
          <w:spacing w:val="-3"/>
        </w:rPr>
        <w:t xml:space="preserve"> </w:t>
      </w:r>
      <w:r>
        <w:t>exhaust</w:t>
      </w:r>
      <w:r>
        <w:rPr>
          <w:spacing w:val="-1"/>
        </w:rPr>
        <w:t xml:space="preserve"> </w:t>
      </w:r>
      <w:r>
        <w:t>the</w:t>
      </w:r>
      <w:r>
        <w:rPr>
          <w:spacing w:val="-4"/>
        </w:rPr>
        <w:t xml:space="preserve"> </w:t>
      </w:r>
      <w:r>
        <w:t>resources</w:t>
      </w:r>
      <w:r>
        <w:rPr>
          <w:spacing w:val="-4"/>
        </w:rPr>
        <w:t xml:space="preserve"> </w:t>
      </w:r>
      <w:r>
        <w:t>of</w:t>
      </w:r>
      <w:r>
        <w:rPr>
          <w:spacing w:val="-2"/>
        </w:rPr>
        <w:t xml:space="preserve"> </w:t>
      </w:r>
      <w:r>
        <w:t xml:space="preserve">local </w:t>
      </w:r>
      <w:r>
        <w:rPr>
          <w:spacing w:val="-2"/>
        </w:rPr>
        <w:t>governments.</w:t>
      </w:r>
    </w:p>
    <w:p w14:paraId="0345FB2D" w14:textId="77777777" w:rsidR="00CC4F9B" w:rsidRDefault="00CC4F9B">
      <w:pPr>
        <w:pStyle w:val="BodyText"/>
        <w:rPr>
          <w:sz w:val="20"/>
        </w:rPr>
      </w:pPr>
    </w:p>
    <w:p w14:paraId="0345FB2E" w14:textId="77777777" w:rsidR="00CC4F9B" w:rsidRDefault="00EC18C0">
      <w:pPr>
        <w:pStyle w:val="BodyText"/>
        <w:spacing w:before="103"/>
        <w:rPr>
          <w:sz w:val="20"/>
        </w:rPr>
      </w:pPr>
      <w:r>
        <w:rPr>
          <w:noProof/>
          <w:sz w:val="20"/>
        </w:rPr>
        <mc:AlternateContent>
          <mc:Choice Requires="wps">
            <w:drawing>
              <wp:anchor distT="0" distB="0" distL="0" distR="0" simplePos="0" relativeHeight="487710720" behindDoc="1" locked="0" layoutInCell="1" allowOverlap="1" wp14:anchorId="03460B46" wp14:editId="03460B47">
                <wp:simplePos x="0" y="0"/>
                <wp:positionH relativeFrom="page">
                  <wp:posOffset>913128</wp:posOffset>
                </wp:positionH>
                <wp:positionV relativeFrom="paragraph">
                  <wp:posOffset>235792</wp:posOffset>
                </wp:positionV>
                <wp:extent cx="5943600" cy="1270"/>
                <wp:effectExtent l="0" t="0" r="0" b="0"/>
                <wp:wrapTopAndBottom/>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08DCAFD2" id="Graphic 376" o:spid="_x0000_s1026" style="position:absolute;margin-left:71.9pt;margin-top:18.55pt;width:468pt;height:.1pt;z-index:-1560576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ACePSH3gAAAAoBAAAPAAAAAAAAAAAAAAAAAHAEAABkcnMvZG93bnJldi54bWxQSwUGAAAA&#10;AAQABADzAAAAewUAAAAA&#10;" path="m,l5943600,e" filled="f" strokecolor="#94b3d6" strokeweight="1.25pt">
                <v:path arrowok="t"/>
                <w10:wrap type="topAndBottom" anchorx="page"/>
              </v:shape>
            </w:pict>
          </mc:Fallback>
        </mc:AlternateContent>
      </w:r>
    </w:p>
    <w:p w14:paraId="0345FB2F" w14:textId="77777777" w:rsidR="00CC4F9B" w:rsidRDefault="00CC4F9B">
      <w:pPr>
        <w:pStyle w:val="BodyText"/>
        <w:rPr>
          <w:sz w:val="20"/>
        </w:rPr>
        <w:sectPr w:rsidR="00CC4F9B">
          <w:pgSz w:w="12240" w:h="15840"/>
          <w:pgMar w:top="1560" w:right="1080" w:bottom="960" w:left="1080" w:header="720" w:footer="764" w:gutter="0"/>
          <w:cols w:space="720"/>
        </w:sectPr>
      </w:pPr>
    </w:p>
    <w:p w14:paraId="0345FB30"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48" wp14:editId="03460B49">
                <wp:extent cx="5943600" cy="15875"/>
                <wp:effectExtent l="9525" t="0" r="0" b="3175"/>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78" name="Graphic 378"/>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37A4E60" id="Group 377"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EXa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C0lEXabQIAAJcFAAAOAAAAAAAAAAAAAAAAAC4C&#10;AABkcnMvZTJvRG9jLnhtbFBLAQItABQABgAIAAAAIQAoztQ52wAAAAMBAAAPAAAAAAAAAAAAAAAA&#10;AMcEAABkcnMvZG93bnJldi54bWxQSwUGAAAAAAQABADzAAAAzwUAAAAA&#10;">
                <v:shape id="Graphic 378"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" path="m,l5943600,e" filled="f" strokecolor="#16375e" strokeweight="1.25pt">
                  <v:path arrowok="t"/>
                </v:shape>
                <w10:anchorlock/>
              </v:group>
            </w:pict>
          </mc:Fallback>
        </mc:AlternateContent>
      </w:r>
    </w:p>
    <w:p w14:paraId="0345FB31" w14:textId="77777777" w:rsidR="00CC4F9B" w:rsidRDefault="00EC18C0">
      <w:pPr>
        <w:pStyle w:val="Heading3"/>
        <w:numPr>
          <w:ilvl w:val="1"/>
          <w:numId w:val="63"/>
        </w:numPr>
        <w:tabs>
          <w:tab w:val="left" w:pos="778"/>
        </w:tabs>
        <w:spacing w:before="135"/>
        <w:ind w:left="778" w:hanging="418"/>
      </w:pPr>
      <w:r>
        <w:rPr>
          <w:color w:val="16365D"/>
          <w:spacing w:val="-2"/>
        </w:rPr>
        <w:t>Assumptions</w:t>
      </w:r>
    </w:p>
    <w:p w14:paraId="0345FB32" w14:textId="77777777" w:rsidR="00CC4F9B" w:rsidRDefault="00EC18C0">
      <w:pPr>
        <w:pStyle w:val="ListParagraph"/>
        <w:numPr>
          <w:ilvl w:val="2"/>
          <w:numId w:val="63"/>
        </w:numPr>
        <w:tabs>
          <w:tab w:val="left" w:pos="720"/>
        </w:tabs>
        <w:spacing w:before="119"/>
        <w:ind w:left="720" w:right="814"/>
      </w:pPr>
      <w:r>
        <w:t>Resource</w:t>
      </w:r>
      <w:r>
        <w:rPr>
          <w:spacing w:val="-5"/>
        </w:rPr>
        <w:t xml:space="preserve"> </w:t>
      </w:r>
      <w:r>
        <w:t>management,</w:t>
      </w:r>
      <w:r>
        <w:rPr>
          <w:spacing w:val="-3"/>
        </w:rPr>
        <w:t xml:space="preserve"> </w:t>
      </w:r>
      <w:r>
        <w:t>training,</w:t>
      </w:r>
      <w:r>
        <w:rPr>
          <w:spacing w:val="-3"/>
        </w:rPr>
        <w:t xml:space="preserve"> </w:t>
      </w:r>
      <w:r>
        <w:t>and</w:t>
      </w:r>
      <w:r>
        <w:rPr>
          <w:spacing w:val="-4"/>
        </w:rPr>
        <w:t xml:space="preserve"> </w:t>
      </w:r>
      <w:r>
        <w:t>ongoing</w:t>
      </w:r>
      <w:r>
        <w:rPr>
          <w:spacing w:val="-4"/>
        </w:rPr>
        <w:t xml:space="preserve"> </w:t>
      </w:r>
      <w:r>
        <w:t>communication</w:t>
      </w:r>
      <w:r>
        <w:rPr>
          <w:spacing w:val="-6"/>
        </w:rPr>
        <w:t xml:space="preserve"> </w:t>
      </w:r>
      <w:r>
        <w:t>will</w:t>
      </w:r>
      <w:r>
        <w:rPr>
          <w:spacing w:val="-3"/>
        </w:rPr>
        <w:t xml:space="preserve"> </w:t>
      </w:r>
      <w:r>
        <w:t>take</w:t>
      </w:r>
      <w:r>
        <w:rPr>
          <w:spacing w:val="-2"/>
        </w:rPr>
        <w:t xml:space="preserve"> </w:t>
      </w:r>
      <w:r>
        <w:t>place</w:t>
      </w:r>
      <w:r>
        <w:rPr>
          <w:spacing w:val="-2"/>
        </w:rPr>
        <w:t xml:space="preserve"> </w:t>
      </w:r>
      <w:r>
        <w:t>with</w:t>
      </w:r>
      <w:r>
        <w:rPr>
          <w:spacing w:val="-4"/>
        </w:rPr>
        <w:t xml:space="preserve"> </w:t>
      </w:r>
      <w:r>
        <w:t>DHS&amp;EM</w:t>
      </w:r>
      <w:r>
        <w:rPr>
          <w:spacing w:val="-2"/>
        </w:rPr>
        <w:t xml:space="preserve"> </w:t>
      </w:r>
      <w:r>
        <w:t xml:space="preserve">and </w:t>
      </w:r>
      <w:r>
        <w:t>state agencies with often used resources.</w:t>
      </w:r>
    </w:p>
    <w:p w14:paraId="0345FB33" w14:textId="77777777" w:rsidR="00CC4F9B" w:rsidRDefault="00EC18C0">
      <w:pPr>
        <w:pStyle w:val="ListParagraph"/>
        <w:numPr>
          <w:ilvl w:val="2"/>
          <w:numId w:val="63"/>
        </w:numPr>
        <w:tabs>
          <w:tab w:val="left" w:pos="720"/>
        </w:tabs>
        <w:ind w:left="720" w:right="794"/>
      </w:pPr>
      <w:r>
        <w:t>DHS&amp;EM</w:t>
      </w:r>
      <w:r>
        <w:rPr>
          <w:spacing w:val="-2"/>
        </w:rPr>
        <w:t xml:space="preserve"> </w:t>
      </w:r>
      <w:r>
        <w:t>will</w:t>
      </w:r>
      <w:r>
        <w:rPr>
          <w:spacing w:val="-5"/>
        </w:rPr>
        <w:t xml:space="preserve"> </w:t>
      </w:r>
      <w:r>
        <w:t>continue</w:t>
      </w:r>
      <w:r>
        <w:rPr>
          <w:spacing w:val="-2"/>
        </w:rPr>
        <w:t xml:space="preserve"> </w:t>
      </w:r>
      <w:r>
        <w:t>to</w:t>
      </w:r>
      <w:r>
        <w:rPr>
          <w:spacing w:val="-2"/>
        </w:rPr>
        <w:t xml:space="preserve"> </w:t>
      </w:r>
      <w:r>
        <w:t>assist</w:t>
      </w:r>
      <w:r>
        <w:rPr>
          <w:spacing w:val="-2"/>
        </w:rPr>
        <w:t xml:space="preserve"> </w:t>
      </w:r>
      <w:r>
        <w:t>the</w:t>
      </w:r>
      <w:r>
        <w:rPr>
          <w:spacing w:val="-4"/>
        </w:rPr>
        <w:t xml:space="preserve"> </w:t>
      </w:r>
      <w:r>
        <w:t>local</w:t>
      </w:r>
      <w:r>
        <w:rPr>
          <w:spacing w:val="-3"/>
        </w:rPr>
        <w:t xml:space="preserve"> </w:t>
      </w:r>
      <w:r>
        <w:t>communities</w:t>
      </w:r>
      <w:r>
        <w:rPr>
          <w:spacing w:val="-4"/>
        </w:rPr>
        <w:t xml:space="preserve"> </w:t>
      </w:r>
      <w:r>
        <w:t>in</w:t>
      </w:r>
      <w:r>
        <w:rPr>
          <w:spacing w:val="-3"/>
        </w:rPr>
        <w:t xml:space="preserve"> </w:t>
      </w:r>
      <w:r>
        <w:t>typing</w:t>
      </w:r>
      <w:r>
        <w:rPr>
          <w:spacing w:val="-3"/>
        </w:rPr>
        <w:t xml:space="preserve"> </w:t>
      </w:r>
      <w:r>
        <w:t>the</w:t>
      </w:r>
      <w:r>
        <w:rPr>
          <w:spacing w:val="-4"/>
        </w:rPr>
        <w:t xml:space="preserve"> </w:t>
      </w:r>
      <w:r>
        <w:t>communities’</w:t>
      </w:r>
      <w:r>
        <w:rPr>
          <w:spacing w:val="-4"/>
        </w:rPr>
        <w:t xml:space="preserve"> </w:t>
      </w:r>
      <w:r>
        <w:t>resources</w:t>
      </w:r>
      <w:r>
        <w:rPr>
          <w:spacing w:val="-4"/>
        </w:rPr>
        <w:t xml:space="preserve"> </w:t>
      </w:r>
      <w:r>
        <w:t xml:space="preserve">and </w:t>
      </w:r>
      <w:r>
        <w:rPr>
          <w:spacing w:val="-2"/>
        </w:rPr>
        <w:t>capabilities.</w:t>
      </w:r>
    </w:p>
    <w:p w14:paraId="0345FB34" w14:textId="77777777" w:rsidR="00CC4F9B" w:rsidRDefault="00EC18C0">
      <w:pPr>
        <w:pStyle w:val="ListParagraph"/>
        <w:numPr>
          <w:ilvl w:val="2"/>
          <w:numId w:val="63"/>
        </w:numPr>
        <w:tabs>
          <w:tab w:val="left" w:pos="720"/>
        </w:tabs>
        <w:ind w:left="720" w:right="668"/>
      </w:pPr>
      <w:r>
        <w:t>Interagency</w:t>
      </w:r>
      <w:r>
        <w:rPr>
          <w:spacing w:val="-5"/>
        </w:rPr>
        <w:t xml:space="preserve"> </w:t>
      </w:r>
      <w:r>
        <w:t>Memoranda</w:t>
      </w:r>
      <w:r>
        <w:rPr>
          <w:spacing w:val="-6"/>
        </w:rPr>
        <w:t xml:space="preserve"> </w:t>
      </w:r>
      <w:r>
        <w:t>of</w:t>
      </w:r>
      <w:r>
        <w:rPr>
          <w:spacing w:val="-6"/>
        </w:rPr>
        <w:t xml:space="preserve"> </w:t>
      </w:r>
      <w:r>
        <w:t>Understanding,</w:t>
      </w:r>
      <w:r>
        <w:rPr>
          <w:spacing w:val="-4"/>
        </w:rPr>
        <w:t xml:space="preserve"> </w:t>
      </w:r>
      <w:r>
        <w:t>Memoranda</w:t>
      </w:r>
      <w:r>
        <w:rPr>
          <w:spacing w:val="-4"/>
        </w:rPr>
        <w:t xml:space="preserve"> </w:t>
      </w:r>
      <w:r>
        <w:t>of</w:t>
      </w:r>
      <w:r>
        <w:rPr>
          <w:spacing w:val="-4"/>
        </w:rPr>
        <w:t xml:space="preserve"> </w:t>
      </w:r>
      <w:r>
        <w:t>Agreement</w:t>
      </w:r>
      <w:r>
        <w:rPr>
          <w:spacing w:val="-6"/>
        </w:rPr>
        <w:t xml:space="preserve"> </w:t>
      </w:r>
      <w:r>
        <w:t>(MOU/MOA)</w:t>
      </w:r>
      <w:r>
        <w:rPr>
          <w:spacing w:val="-4"/>
        </w:rPr>
        <w:t xml:space="preserve"> </w:t>
      </w:r>
      <w:r>
        <w:t>regional</w:t>
      </w:r>
      <w:r>
        <w:rPr>
          <w:spacing w:val="-2"/>
        </w:rPr>
        <w:t xml:space="preserve"> </w:t>
      </w:r>
      <w:r>
        <w:t>and jurisdictional agreements will be invoked and resources made available when requested.</w:t>
      </w:r>
    </w:p>
    <w:p w14:paraId="0345FB35" w14:textId="77777777" w:rsidR="00CC4F9B" w:rsidRDefault="00EC18C0">
      <w:pPr>
        <w:pStyle w:val="ListParagraph"/>
        <w:numPr>
          <w:ilvl w:val="2"/>
          <w:numId w:val="63"/>
        </w:numPr>
        <w:tabs>
          <w:tab w:val="left" w:pos="720"/>
        </w:tabs>
        <w:spacing w:before="120"/>
        <w:ind w:left="720" w:hanging="360"/>
      </w:pPr>
      <w:r>
        <w:t>If</w:t>
      </w:r>
      <w:r>
        <w:rPr>
          <w:spacing w:val="-6"/>
        </w:rPr>
        <w:t xml:space="preserve"> </w:t>
      </w:r>
      <w:r>
        <w:t>the</w:t>
      </w:r>
      <w:r>
        <w:rPr>
          <w:spacing w:val="-2"/>
        </w:rPr>
        <w:t xml:space="preserve"> </w:t>
      </w:r>
      <w:r>
        <w:t>event</w:t>
      </w:r>
      <w:r>
        <w:rPr>
          <w:spacing w:val="-5"/>
        </w:rPr>
        <w:t xml:space="preserve"> </w:t>
      </w:r>
      <w:r>
        <w:t>is</w:t>
      </w:r>
      <w:r>
        <w:rPr>
          <w:spacing w:val="-3"/>
        </w:rPr>
        <w:t xml:space="preserve"> </w:t>
      </w:r>
      <w:r>
        <w:t>catastrophic,</w:t>
      </w:r>
      <w:r>
        <w:rPr>
          <w:spacing w:val="-5"/>
        </w:rPr>
        <w:t xml:space="preserve"> </w:t>
      </w:r>
      <w:r>
        <w:t>all</w:t>
      </w:r>
      <w:r>
        <w:rPr>
          <w:spacing w:val="-4"/>
        </w:rPr>
        <w:t xml:space="preserve"> </w:t>
      </w:r>
      <w:r>
        <w:t>functioning</w:t>
      </w:r>
      <w:r>
        <w:rPr>
          <w:spacing w:val="-6"/>
        </w:rPr>
        <w:t xml:space="preserve"> </w:t>
      </w:r>
      <w:r>
        <w:t>organizations</w:t>
      </w:r>
      <w:r>
        <w:rPr>
          <w:spacing w:val="-3"/>
        </w:rPr>
        <w:t xml:space="preserve"> </w:t>
      </w:r>
      <w:r>
        <w:t>may</w:t>
      </w:r>
      <w:r>
        <w:rPr>
          <w:spacing w:val="-2"/>
        </w:rPr>
        <w:t xml:space="preserve"> </w:t>
      </w:r>
      <w:r>
        <w:t>be</w:t>
      </w:r>
      <w:r>
        <w:rPr>
          <w:spacing w:val="-5"/>
        </w:rPr>
        <w:t xml:space="preserve"> </w:t>
      </w:r>
      <w:r>
        <w:t>tasked</w:t>
      </w:r>
      <w:r>
        <w:rPr>
          <w:spacing w:val="-4"/>
        </w:rPr>
        <w:t xml:space="preserve"> </w:t>
      </w:r>
      <w:r>
        <w:t>for</w:t>
      </w:r>
      <w:r>
        <w:rPr>
          <w:spacing w:val="-5"/>
        </w:rPr>
        <w:t xml:space="preserve"> </w:t>
      </w:r>
      <w:r>
        <w:rPr>
          <w:spacing w:val="-2"/>
        </w:rPr>
        <w:t>resources.</w:t>
      </w:r>
    </w:p>
    <w:p w14:paraId="0345FB36" w14:textId="77777777" w:rsidR="00CC4F9B" w:rsidRDefault="00EC18C0">
      <w:pPr>
        <w:pStyle w:val="ListParagraph"/>
        <w:numPr>
          <w:ilvl w:val="2"/>
          <w:numId w:val="63"/>
        </w:numPr>
        <w:tabs>
          <w:tab w:val="left" w:pos="720"/>
        </w:tabs>
        <w:spacing w:before="118"/>
        <w:ind w:left="720" w:right="1191"/>
      </w:pPr>
      <w:r>
        <w:t>Additional</w:t>
      </w:r>
      <w:r>
        <w:rPr>
          <w:spacing w:val="-3"/>
        </w:rPr>
        <w:t xml:space="preserve"> </w:t>
      </w:r>
      <w:r>
        <w:t>resources</w:t>
      </w:r>
      <w:r>
        <w:rPr>
          <w:spacing w:val="-3"/>
        </w:rPr>
        <w:t xml:space="preserve"> </w:t>
      </w:r>
      <w:r>
        <w:t>(equipment,</w:t>
      </w:r>
      <w:r>
        <w:rPr>
          <w:spacing w:val="-5"/>
        </w:rPr>
        <w:t xml:space="preserve"> </w:t>
      </w:r>
      <w:r>
        <w:t>overhead,</w:t>
      </w:r>
      <w:r>
        <w:rPr>
          <w:spacing w:val="-3"/>
        </w:rPr>
        <w:t xml:space="preserve"> </w:t>
      </w:r>
      <w:r>
        <w:t>services,</w:t>
      </w:r>
      <w:r>
        <w:rPr>
          <w:spacing w:val="-5"/>
        </w:rPr>
        <w:t xml:space="preserve"> </w:t>
      </w:r>
      <w:r>
        <w:t>and</w:t>
      </w:r>
      <w:r>
        <w:rPr>
          <w:spacing w:val="-4"/>
        </w:rPr>
        <w:t xml:space="preserve"> </w:t>
      </w:r>
      <w:r>
        <w:t>supplies)</w:t>
      </w:r>
      <w:r>
        <w:rPr>
          <w:spacing w:val="-3"/>
        </w:rPr>
        <w:t xml:space="preserve"> </w:t>
      </w:r>
      <w:r>
        <w:t>required</w:t>
      </w:r>
      <w:r>
        <w:rPr>
          <w:spacing w:val="-6"/>
        </w:rPr>
        <w:t xml:space="preserve"> </w:t>
      </w:r>
      <w:r>
        <w:t>for</w:t>
      </w:r>
      <w:r>
        <w:rPr>
          <w:spacing w:val="-5"/>
        </w:rPr>
        <w:t xml:space="preserve"> </w:t>
      </w:r>
      <w:r>
        <w:t xml:space="preserve">emergency </w:t>
      </w:r>
      <w:r>
        <w:t>operations will generally be available from normal sources of supply.</w:t>
      </w:r>
    </w:p>
    <w:p w14:paraId="0345FB37" w14:textId="77777777" w:rsidR="00CC4F9B" w:rsidRDefault="00EC18C0">
      <w:pPr>
        <w:pStyle w:val="ListParagraph"/>
        <w:numPr>
          <w:ilvl w:val="2"/>
          <w:numId w:val="63"/>
        </w:numPr>
        <w:tabs>
          <w:tab w:val="left" w:pos="720"/>
        </w:tabs>
        <w:ind w:left="720" w:hanging="360"/>
      </w:pPr>
      <w:r>
        <w:t>The</w:t>
      </w:r>
      <w:r>
        <w:rPr>
          <w:spacing w:val="-4"/>
        </w:rPr>
        <w:t xml:space="preserve"> </w:t>
      </w:r>
      <w:r>
        <w:t>AK</w:t>
      </w:r>
      <w:r>
        <w:rPr>
          <w:spacing w:val="-2"/>
        </w:rPr>
        <w:t xml:space="preserve"> </w:t>
      </w:r>
      <w:r>
        <w:t>Interstate</w:t>
      </w:r>
      <w:r>
        <w:rPr>
          <w:spacing w:val="-5"/>
        </w:rPr>
        <w:t xml:space="preserve"> </w:t>
      </w:r>
      <w:r>
        <w:t>Mutual</w:t>
      </w:r>
      <w:r>
        <w:rPr>
          <w:spacing w:val="-2"/>
        </w:rPr>
        <w:t xml:space="preserve"> </w:t>
      </w:r>
      <w:r>
        <w:t>Aid</w:t>
      </w:r>
      <w:r>
        <w:rPr>
          <w:spacing w:val="-4"/>
        </w:rPr>
        <w:t xml:space="preserve"> </w:t>
      </w:r>
      <w:r>
        <w:t>System</w:t>
      </w:r>
      <w:r>
        <w:rPr>
          <w:spacing w:val="-4"/>
        </w:rPr>
        <w:t xml:space="preserve"> </w:t>
      </w:r>
      <w:r>
        <w:t>(AIMAS)</w:t>
      </w:r>
      <w:r>
        <w:rPr>
          <w:spacing w:val="-4"/>
        </w:rPr>
        <w:t xml:space="preserve"> </w:t>
      </w:r>
      <w:r>
        <w:t>can</w:t>
      </w:r>
      <w:r>
        <w:rPr>
          <w:spacing w:val="-4"/>
        </w:rPr>
        <w:t xml:space="preserve"> </w:t>
      </w:r>
      <w:r>
        <w:t>be</w:t>
      </w:r>
      <w:r>
        <w:rPr>
          <w:spacing w:val="-2"/>
        </w:rPr>
        <w:t xml:space="preserve"> </w:t>
      </w:r>
      <w:r>
        <w:t>a</w:t>
      </w:r>
      <w:r>
        <w:rPr>
          <w:spacing w:val="-5"/>
        </w:rPr>
        <w:t xml:space="preserve"> </w:t>
      </w:r>
      <w:r>
        <w:t>source</w:t>
      </w:r>
      <w:r>
        <w:rPr>
          <w:spacing w:val="-4"/>
        </w:rPr>
        <w:t xml:space="preserve"> </w:t>
      </w:r>
      <w:r>
        <w:t>of</w:t>
      </w:r>
      <w:r>
        <w:rPr>
          <w:spacing w:val="-3"/>
        </w:rPr>
        <w:t xml:space="preserve"> </w:t>
      </w:r>
      <w:r>
        <w:t>additional</w:t>
      </w:r>
      <w:r>
        <w:rPr>
          <w:spacing w:val="-5"/>
        </w:rPr>
        <w:t xml:space="preserve"> </w:t>
      </w:r>
      <w:r>
        <w:rPr>
          <w:spacing w:val="-2"/>
        </w:rPr>
        <w:t>resources.</w:t>
      </w:r>
    </w:p>
    <w:p w14:paraId="0345FB38" w14:textId="77777777" w:rsidR="00CC4F9B" w:rsidRDefault="00EC18C0">
      <w:pPr>
        <w:pStyle w:val="ListParagraph"/>
        <w:numPr>
          <w:ilvl w:val="2"/>
          <w:numId w:val="63"/>
        </w:numPr>
        <w:tabs>
          <w:tab w:val="left" w:pos="720"/>
        </w:tabs>
        <w:spacing w:before="120"/>
        <w:ind w:left="720" w:right="355"/>
      </w:pPr>
      <w:r>
        <w:t>Some established vendors might not be able to provide needed materials on an emergency basis or could be victims of the emergency situation. Hence, standby resources should be identified and procured</w:t>
      </w:r>
      <w:r>
        <w:rPr>
          <w:spacing w:val="-3"/>
        </w:rPr>
        <w:t xml:space="preserve"> </w:t>
      </w:r>
      <w:r>
        <w:t>in</w:t>
      </w:r>
      <w:r>
        <w:rPr>
          <w:spacing w:val="-3"/>
        </w:rPr>
        <w:t xml:space="preserve"> </w:t>
      </w:r>
      <w:r>
        <w:t>advance</w:t>
      </w:r>
      <w:r>
        <w:rPr>
          <w:spacing w:val="-4"/>
        </w:rPr>
        <w:t xml:space="preserve"> </w:t>
      </w:r>
      <w:r>
        <w:t>and</w:t>
      </w:r>
      <w:r>
        <w:rPr>
          <w:spacing w:val="-3"/>
        </w:rPr>
        <w:t xml:space="preserve"> </w:t>
      </w:r>
      <w:r>
        <w:t>provisions</w:t>
      </w:r>
      <w:r>
        <w:rPr>
          <w:spacing w:val="-4"/>
        </w:rPr>
        <w:t xml:space="preserve"> </w:t>
      </w:r>
      <w:r>
        <w:t>made</w:t>
      </w:r>
      <w:r>
        <w:rPr>
          <w:spacing w:val="-4"/>
        </w:rPr>
        <w:t xml:space="preserve"> </w:t>
      </w:r>
      <w:r>
        <w:t>for</w:t>
      </w:r>
      <w:r>
        <w:rPr>
          <w:spacing w:val="-4"/>
        </w:rPr>
        <w:t xml:space="preserve"> </w:t>
      </w:r>
      <w:r>
        <w:t>arranging</w:t>
      </w:r>
      <w:r>
        <w:rPr>
          <w:spacing w:val="-3"/>
        </w:rPr>
        <w:t xml:space="preserve"> </w:t>
      </w:r>
      <w:r>
        <w:t>and</w:t>
      </w:r>
      <w:r>
        <w:rPr>
          <w:spacing w:val="-3"/>
        </w:rPr>
        <w:t xml:space="preserve"> </w:t>
      </w:r>
      <w:r>
        <w:t>staging</w:t>
      </w:r>
      <w:r>
        <w:rPr>
          <w:spacing w:val="-1"/>
        </w:rPr>
        <w:t xml:space="preserve"> </w:t>
      </w:r>
      <w:r>
        <w:t>alternative</w:t>
      </w:r>
      <w:r>
        <w:rPr>
          <w:spacing w:val="-4"/>
        </w:rPr>
        <w:t xml:space="preserve"> </w:t>
      </w:r>
      <w:r>
        <w:t>emergency</w:t>
      </w:r>
      <w:r>
        <w:rPr>
          <w:spacing w:val="-3"/>
        </w:rPr>
        <w:t xml:space="preserve"> </w:t>
      </w:r>
      <w:r>
        <w:t>resources on an as-needed basis.</w:t>
      </w:r>
    </w:p>
    <w:p w14:paraId="0345FB39" w14:textId="77777777" w:rsidR="00CC4F9B" w:rsidRDefault="00EC18C0">
      <w:pPr>
        <w:pStyle w:val="ListParagraph"/>
        <w:numPr>
          <w:ilvl w:val="2"/>
          <w:numId w:val="63"/>
        </w:numPr>
        <w:tabs>
          <w:tab w:val="left" w:pos="720"/>
        </w:tabs>
        <w:spacing w:before="119"/>
        <w:ind w:left="720" w:right="658"/>
      </w:pPr>
      <w:r>
        <w:t>Some</w:t>
      </w:r>
      <w:r>
        <w:rPr>
          <w:spacing w:val="-1"/>
        </w:rPr>
        <w:t xml:space="preserve"> </w:t>
      </w:r>
      <w:r>
        <w:t>businesses</w:t>
      </w:r>
      <w:r>
        <w:rPr>
          <w:spacing w:val="-2"/>
        </w:rPr>
        <w:t xml:space="preserve"> </w:t>
      </w:r>
      <w:r>
        <w:t>and</w:t>
      </w:r>
      <w:r>
        <w:rPr>
          <w:spacing w:val="-3"/>
        </w:rPr>
        <w:t xml:space="preserve"> </w:t>
      </w:r>
      <w:r>
        <w:t>individuals</w:t>
      </w:r>
      <w:r>
        <w:rPr>
          <w:spacing w:val="-2"/>
        </w:rPr>
        <w:t xml:space="preserve"> </w:t>
      </w:r>
      <w:r>
        <w:t>that</w:t>
      </w:r>
      <w:r>
        <w:rPr>
          <w:spacing w:val="-1"/>
        </w:rPr>
        <w:t xml:space="preserve"> </w:t>
      </w:r>
      <w:r>
        <w:t>are</w:t>
      </w:r>
      <w:r>
        <w:rPr>
          <w:spacing w:val="-4"/>
        </w:rPr>
        <w:t xml:space="preserve"> </w:t>
      </w:r>
      <w:r>
        <w:t>not</w:t>
      </w:r>
      <w:r>
        <w:rPr>
          <w:spacing w:val="-4"/>
        </w:rPr>
        <w:t xml:space="preserve"> </w:t>
      </w:r>
      <w:r>
        <w:t>normal</w:t>
      </w:r>
      <w:r>
        <w:rPr>
          <w:spacing w:val="-5"/>
        </w:rPr>
        <w:t xml:space="preserve"> </w:t>
      </w:r>
      <w:r>
        <w:t>suppliers</w:t>
      </w:r>
      <w:r>
        <w:rPr>
          <w:spacing w:val="-2"/>
        </w:rPr>
        <w:t xml:space="preserve"> </w:t>
      </w:r>
      <w:r>
        <w:t>will</w:t>
      </w:r>
      <w:r>
        <w:rPr>
          <w:spacing w:val="-2"/>
        </w:rPr>
        <w:t xml:space="preserve"> </w:t>
      </w:r>
      <w:r>
        <w:t>be</w:t>
      </w:r>
      <w:r>
        <w:rPr>
          <w:spacing w:val="-4"/>
        </w:rPr>
        <w:t xml:space="preserve"> </w:t>
      </w:r>
      <w:r>
        <w:t>willing</w:t>
      </w:r>
      <w:r>
        <w:rPr>
          <w:spacing w:val="-3"/>
        </w:rPr>
        <w:t xml:space="preserve"> </w:t>
      </w:r>
      <w:r>
        <w:t>to</w:t>
      </w:r>
      <w:r>
        <w:rPr>
          <w:spacing w:val="-1"/>
        </w:rPr>
        <w:t xml:space="preserve"> </w:t>
      </w:r>
      <w:r>
        <w:t>rent,</w:t>
      </w:r>
      <w:r>
        <w:rPr>
          <w:spacing w:val="-2"/>
        </w:rPr>
        <w:t xml:space="preserve"> </w:t>
      </w:r>
      <w:r>
        <w:t>lease,</w:t>
      </w:r>
      <w:r>
        <w:rPr>
          <w:spacing w:val="-4"/>
        </w:rPr>
        <w:t xml:space="preserve"> </w:t>
      </w:r>
      <w:r>
        <w:t>or</w:t>
      </w:r>
      <w:r>
        <w:rPr>
          <w:spacing w:val="-2"/>
        </w:rPr>
        <w:t xml:space="preserve"> </w:t>
      </w:r>
      <w:r>
        <w:t>sell needed equipment and supplies during emergency situations.</w:t>
      </w:r>
    </w:p>
    <w:p w14:paraId="0345FB3A" w14:textId="77777777" w:rsidR="00CC4F9B" w:rsidRDefault="00EC18C0">
      <w:pPr>
        <w:pStyle w:val="ListParagraph"/>
        <w:numPr>
          <w:ilvl w:val="2"/>
          <w:numId w:val="63"/>
        </w:numPr>
        <w:tabs>
          <w:tab w:val="left" w:pos="720"/>
        </w:tabs>
        <w:ind w:left="720" w:right="564"/>
      </w:pPr>
      <w:r>
        <w:t>If</w:t>
      </w:r>
      <w:r>
        <w:rPr>
          <w:spacing w:val="-2"/>
        </w:rPr>
        <w:t xml:space="preserve"> </w:t>
      </w:r>
      <w:r>
        <w:t>the</w:t>
      </w:r>
      <w:r>
        <w:rPr>
          <w:spacing w:val="-1"/>
        </w:rPr>
        <w:t xml:space="preserve"> </w:t>
      </w:r>
      <w:r>
        <w:t>emergency</w:t>
      </w:r>
      <w:r>
        <w:rPr>
          <w:spacing w:val="-3"/>
        </w:rPr>
        <w:t xml:space="preserve"> </w:t>
      </w:r>
      <w:r>
        <w:t>is</w:t>
      </w:r>
      <w:r>
        <w:rPr>
          <w:spacing w:val="-4"/>
        </w:rPr>
        <w:t xml:space="preserve"> </w:t>
      </w:r>
      <w:r>
        <w:t>of</w:t>
      </w:r>
      <w:r>
        <w:rPr>
          <w:spacing w:val="-2"/>
        </w:rPr>
        <w:t xml:space="preserve"> </w:t>
      </w:r>
      <w:r>
        <w:t>such</w:t>
      </w:r>
      <w:r>
        <w:rPr>
          <w:spacing w:val="-5"/>
        </w:rPr>
        <w:t xml:space="preserve"> </w:t>
      </w:r>
      <w:r>
        <w:t>magnitude</w:t>
      </w:r>
      <w:r>
        <w:rPr>
          <w:spacing w:val="-1"/>
        </w:rPr>
        <w:t xml:space="preserve"> </w:t>
      </w:r>
      <w:r>
        <w:t>that</w:t>
      </w:r>
      <w:r>
        <w:rPr>
          <w:spacing w:val="-1"/>
        </w:rPr>
        <w:t xml:space="preserve"> </w:t>
      </w:r>
      <w:r>
        <w:t>local</w:t>
      </w:r>
      <w:r>
        <w:rPr>
          <w:spacing w:val="-2"/>
        </w:rPr>
        <w:t xml:space="preserve"> </w:t>
      </w:r>
      <w:r>
        <w:t>government</w:t>
      </w:r>
      <w:r>
        <w:rPr>
          <w:spacing w:val="-4"/>
        </w:rPr>
        <w:t xml:space="preserve"> </w:t>
      </w:r>
      <w:r>
        <w:t>capabilities</w:t>
      </w:r>
      <w:r>
        <w:rPr>
          <w:spacing w:val="-4"/>
        </w:rPr>
        <w:t xml:space="preserve"> </w:t>
      </w:r>
      <w:r>
        <w:t>are</w:t>
      </w:r>
      <w:r>
        <w:rPr>
          <w:spacing w:val="-1"/>
        </w:rPr>
        <w:t xml:space="preserve"> </w:t>
      </w:r>
      <w:r>
        <w:t>not</w:t>
      </w:r>
      <w:r>
        <w:rPr>
          <w:spacing w:val="-4"/>
        </w:rPr>
        <w:t xml:space="preserve"> </w:t>
      </w:r>
      <w:r>
        <w:t>sufficient</w:t>
      </w:r>
      <w:r>
        <w:rPr>
          <w:spacing w:val="-1"/>
        </w:rPr>
        <w:t xml:space="preserve"> </w:t>
      </w:r>
      <w:r>
        <w:t>to</w:t>
      </w:r>
      <w:r>
        <w:rPr>
          <w:spacing w:val="-1"/>
        </w:rPr>
        <w:t xml:space="preserve"> </w:t>
      </w:r>
      <w:r>
        <w:t>cope with the situation, additional support from certain designated state agencies will be provided.</w:t>
      </w:r>
    </w:p>
    <w:p w14:paraId="0345FB3B" w14:textId="77777777" w:rsidR="00CC4F9B" w:rsidRDefault="00EC18C0">
      <w:pPr>
        <w:pStyle w:val="BodyText"/>
        <w:spacing w:before="163"/>
        <w:rPr>
          <w:sz w:val="20"/>
        </w:rPr>
      </w:pPr>
      <w:r>
        <w:rPr>
          <w:noProof/>
          <w:sz w:val="20"/>
        </w:rPr>
        <mc:AlternateContent>
          <mc:Choice Requires="wps">
            <w:drawing>
              <wp:anchor distT="0" distB="0" distL="0" distR="0" simplePos="0" relativeHeight="487711744" behindDoc="1" locked="0" layoutInCell="1" allowOverlap="1" wp14:anchorId="03460B4A" wp14:editId="03460B4B">
                <wp:simplePos x="0" y="0"/>
                <wp:positionH relativeFrom="page">
                  <wp:posOffset>896111</wp:posOffset>
                </wp:positionH>
                <wp:positionV relativeFrom="paragraph">
                  <wp:posOffset>274196</wp:posOffset>
                </wp:positionV>
                <wp:extent cx="5980430" cy="216535"/>
                <wp:effectExtent l="0" t="0" r="0" b="0"/>
                <wp:wrapTopAndBottom/>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84" w14:textId="77777777" w:rsidR="00CC4F9B" w:rsidRDefault="00EC18C0">
                            <w:pPr>
                              <w:spacing w:line="341"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wps:txbx>
                      <wps:bodyPr wrap="square" lIns="0" tIns="0" rIns="0" bIns="0" rtlCol="0">
                        <a:noAutofit/>
                      </wps:bodyPr>
                    </wps:wsp>
                  </a:graphicData>
                </a:graphic>
              </wp:anchor>
            </w:drawing>
          </mc:Choice>
          <mc:Fallback>
            <w:pict>
              <v:shape w14:anchorId="03460B4A" id="Textbox 379" o:spid="_x0000_s1131" type="#_x0000_t202" style="position:absolute;margin-left:70.55pt;margin-top:21.6pt;width:470.9pt;height:17.05pt;z-index:-15604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" fillcolor="#365f91" stroked="f">
                <v:textbox inset="0,0,0,0">
                  <w:txbxContent>
                    <w:p w14:paraId="03460F84" w14:textId="77777777" w:rsidR="00CC4F9B" w:rsidRDefault="00EC18C0">
                      <w:pPr>
                        <w:spacing w:line="341"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v:textbox>
                <w10:wrap type="topAndBottom" anchorx="page"/>
              </v:shape>
            </w:pict>
          </mc:Fallback>
        </mc:AlternateContent>
      </w:r>
    </w:p>
    <w:p w14:paraId="0345FB3C" w14:textId="77777777" w:rsidR="00CC4F9B" w:rsidRDefault="00EC18C0">
      <w:pPr>
        <w:pStyle w:val="Heading3"/>
        <w:numPr>
          <w:ilvl w:val="1"/>
          <w:numId w:val="62"/>
        </w:numPr>
        <w:tabs>
          <w:tab w:val="left" w:pos="778"/>
        </w:tabs>
        <w:ind w:left="778" w:hanging="418"/>
      </w:pPr>
      <w:r>
        <w:rPr>
          <w:color w:val="16365D"/>
        </w:rPr>
        <w:t>Local</w:t>
      </w:r>
      <w:r>
        <w:rPr>
          <w:color w:val="16365D"/>
          <w:spacing w:val="-1"/>
        </w:rPr>
        <w:t xml:space="preserve"> </w:t>
      </w:r>
      <w:r>
        <w:rPr>
          <w:color w:val="16365D"/>
          <w:spacing w:val="-2"/>
        </w:rPr>
        <w:t>Government</w:t>
      </w:r>
    </w:p>
    <w:p w14:paraId="0345FB3D" w14:textId="77777777" w:rsidR="00CC4F9B" w:rsidRDefault="00EC18C0">
      <w:pPr>
        <w:pStyle w:val="ListParagraph"/>
        <w:numPr>
          <w:ilvl w:val="2"/>
          <w:numId w:val="62"/>
        </w:numPr>
        <w:tabs>
          <w:tab w:val="left" w:pos="719"/>
        </w:tabs>
        <w:spacing w:before="119"/>
        <w:ind w:right="676" w:hanging="360"/>
      </w:pPr>
      <w:r>
        <w:t>Local</w:t>
      </w:r>
      <w:r>
        <w:rPr>
          <w:spacing w:val="-5"/>
        </w:rPr>
        <w:t xml:space="preserve"> </w:t>
      </w:r>
      <w:r>
        <w:t>Incident</w:t>
      </w:r>
      <w:r>
        <w:rPr>
          <w:spacing w:val="-2"/>
        </w:rPr>
        <w:t xml:space="preserve"> </w:t>
      </w:r>
      <w:r>
        <w:t>Command,</w:t>
      </w:r>
      <w:r>
        <w:rPr>
          <w:spacing w:val="-2"/>
        </w:rPr>
        <w:t xml:space="preserve"> </w:t>
      </w:r>
      <w:r>
        <w:t>through</w:t>
      </w:r>
      <w:r>
        <w:rPr>
          <w:spacing w:val="-3"/>
        </w:rPr>
        <w:t xml:space="preserve"> </w:t>
      </w:r>
      <w:r>
        <w:t>EOC,</w:t>
      </w:r>
      <w:r>
        <w:rPr>
          <w:spacing w:val="-2"/>
        </w:rPr>
        <w:t xml:space="preserve"> </w:t>
      </w:r>
      <w:r>
        <w:t>IMT</w:t>
      </w:r>
      <w:r>
        <w:rPr>
          <w:spacing w:val="-4"/>
        </w:rPr>
        <w:t xml:space="preserve"> </w:t>
      </w:r>
      <w:r>
        <w:t>or</w:t>
      </w:r>
      <w:r>
        <w:rPr>
          <w:spacing w:val="-4"/>
        </w:rPr>
        <w:t xml:space="preserve"> </w:t>
      </w:r>
      <w:r>
        <w:t>other</w:t>
      </w:r>
      <w:r>
        <w:rPr>
          <w:spacing w:val="-2"/>
        </w:rPr>
        <w:t xml:space="preserve"> </w:t>
      </w:r>
      <w:r>
        <w:t>ICS</w:t>
      </w:r>
      <w:r>
        <w:rPr>
          <w:spacing w:val="-3"/>
        </w:rPr>
        <w:t xml:space="preserve"> </w:t>
      </w:r>
      <w:r>
        <w:t>organization</w:t>
      </w:r>
      <w:r>
        <w:rPr>
          <w:spacing w:val="-5"/>
        </w:rPr>
        <w:t xml:space="preserve"> </w:t>
      </w:r>
      <w:r>
        <w:t>is</w:t>
      </w:r>
      <w:r>
        <w:rPr>
          <w:spacing w:val="-2"/>
        </w:rPr>
        <w:t xml:space="preserve"> </w:t>
      </w:r>
      <w:r>
        <w:t>responsible</w:t>
      </w:r>
      <w:r>
        <w:rPr>
          <w:spacing w:val="-1"/>
        </w:rPr>
        <w:t xml:space="preserve"> </w:t>
      </w:r>
      <w:r>
        <w:t>for</w:t>
      </w:r>
      <w:r>
        <w:rPr>
          <w:spacing w:val="-4"/>
        </w:rPr>
        <w:t xml:space="preserve"> </w:t>
      </w:r>
      <w:r>
        <w:t xml:space="preserve">managing emergency resources at disaster emergency incidents. Local Incident Command will organize as needed to manage incident logistics requirements depending on incident size, duration, and </w:t>
      </w:r>
      <w:r>
        <w:rPr>
          <w:spacing w:val="-2"/>
        </w:rPr>
        <w:t>complexity.</w:t>
      </w:r>
    </w:p>
    <w:p w14:paraId="0345FB3E" w14:textId="77777777" w:rsidR="00CC4F9B" w:rsidRDefault="00EC18C0">
      <w:pPr>
        <w:pStyle w:val="ListParagraph"/>
        <w:numPr>
          <w:ilvl w:val="2"/>
          <w:numId w:val="62"/>
        </w:numPr>
        <w:tabs>
          <w:tab w:val="left" w:pos="719"/>
        </w:tabs>
        <w:spacing w:before="119"/>
        <w:ind w:right="504"/>
      </w:pPr>
      <w:r>
        <w:t>Local</w:t>
      </w:r>
      <w:r>
        <w:rPr>
          <w:spacing w:val="-5"/>
        </w:rPr>
        <w:t xml:space="preserve"> </w:t>
      </w:r>
      <w:r>
        <w:t>communities</w:t>
      </w:r>
      <w:r>
        <w:rPr>
          <w:spacing w:val="-3"/>
        </w:rPr>
        <w:t xml:space="preserve"> </w:t>
      </w:r>
      <w:r>
        <w:t>and</w:t>
      </w:r>
      <w:r>
        <w:rPr>
          <w:spacing w:val="-4"/>
        </w:rPr>
        <w:t xml:space="preserve"> </w:t>
      </w:r>
      <w:r>
        <w:t>Incident</w:t>
      </w:r>
      <w:r>
        <w:rPr>
          <w:spacing w:val="-2"/>
        </w:rPr>
        <w:t xml:space="preserve"> </w:t>
      </w:r>
      <w:r>
        <w:t>Commands</w:t>
      </w:r>
      <w:r>
        <w:rPr>
          <w:spacing w:val="-3"/>
        </w:rPr>
        <w:t xml:space="preserve"> </w:t>
      </w:r>
      <w:r>
        <w:t>should</w:t>
      </w:r>
      <w:r>
        <w:rPr>
          <w:spacing w:val="-4"/>
        </w:rPr>
        <w:t xml:space="preserve"> </w:t>
      </w:r>
      <w:r>
        <w:t>request</w:t>
      </w:r>
      <w:r>
        <w:rPr>
          <w:spacing w:val="-2"/>
        </w:rPr>
        <w:t xml:space="preserve"> </w:t>
      </w:r>
      <w:r>
        <w:t>state-level</w:t>
      </w:r>
      <w:r>
        <w:rPr>
          <w:spacing w:val="-5"/>
        </w:rPr>
        <w:t xml:space="preserve"> </w:t>
      </w:r>
      <w:r>
        <w:t>resources</w:t>
      </w:r>
      <w:r>
        <w:rPr>
          <w:spacing w:val="-7"/>
        </w:rPr>
        <w:t xml:space="preserve"> </w:t>
      </w:r>
      <w:r>
        <w:t>through</w:t>
      </w:r>
      <w:r>
        <w:rPr>
          <w:spacing w:val="-4"/>
        </w:rPr>
        <w:t xml:space="preserve"> </w:t>
      </w:r>
      <w:r>
        <w:t>SEOC</w:t>
      </w:r>
      <w:r>
        <w:rPr>
          <w:spacing w:val="-5"/>
        </w:rPr>
        <w:t xml:space="preserve"> </w:t>
      </w:r>
      <w:r>
        <w:t>and notify SEOC of any large-scale emergency and potential for requests for SEOC resource requests.</w:t>
      </w:r>
    </w:p>
    <w:p w14:paraId="0345FB3F" w14:textId="77777777" w:rsidR="00CC4F9B" w:rsidRDefault="00EC18C0">
      <w:pPr>
        <w:pStyle w:val="Heading3"/>
        <w:numPr>
          <w:ilvl w:val="1"/>
          <w:numId w:val="62"/>
        </w:numPr>
        <w:tabs>
          <w:tab w:val="left" w:pos="778"/>
        </w:tabs>
        <w:spacing w:before="241"/>
        <w:ind w:left="778" w:hanging="418"/>
      </w:pPr>
      <w:r>
        <w:rPr>
          <w:color w:val="16365D"/>
        </w:rPr>
        <w:t xml:space="preserve">State </w:t>
      </w:r>
      <w:r>
        <w:rPr>
          <w:color w:val="16365D"/>
          <w:spacing w:val="-2"/>
        </w:rPr>
        <w:t>Government</w:t>
      </w:r>
    </w:p>
    <w:p w14:paraId="0345FB40" w14:textId="77777777" w:rsidR="00CC4F9B" w:rsidRDefault="00EC18C0">
      <w:pPr>
        <w:pStyle w:val="ListParagraph"/>
        <w:numPr>
          <w:ilvl w:val="2"/>
          <w:numId w:val="62"/>
        </w:numPr>
        <w:tabs>
          <w:tab w:val="left" w:pos="719"/>
        </w:tabs>
        <w:spacing w:before="119"/>
        <w:ind w:right="468" w:hanging="360"/>
      </w:pPr>
      <w:r>
        <w:t>SEOC</w:t>
      </w:r>
      <w:r>
        <w:rPr>
          <w:spacing w:val="-3"/>
        </w:rPr>
        <w:t xml:space="preserve"> </w:t>
      </w:r>
      <w:r>
        <w:t>Incident</w:t>
      </w:r>
      <w:r>
        <w:rPr>
          <w:spacing w:val="-3"/>
        </w:rPr>
        <w:t xml:space="preserve"> </w:t>
      </w:r>
      <w:r>
        <w:t>Command</w:t>
      </w:r>
      <w:r>
        <w:rPr>
          <w:spacing w:val="-4"/>
        </w:rPr>
        <w:t xml:space="preserve"> </w:t>
      </w:r>
      <w:r>
        <w:t>will</w:t>
      </w:r>
      <w:r>
        <w:rPr>
          <w:spacing w:val="-3"/>
        </w:rPr>
        <w:t xml:space="preserve"> </w:t>
      </w:r>
      <w:r>
        <w:t>manage</w:t>
      </w:r>
      <w:r>
        <w:rPr>
          <w:spacing w:val="-5"/>
        </w:rPr>
        <w:t xml:space="preserve"> </w:t>
      </w:r>
      <w:r>
        <w:t>state-level</w:t>
      </w:r>
      <w:r>
        <w:rPr>
          <w:spacing w:val="-6"/>
        </w:rPr>
        <w:t xml:space="preserve"> </w:t>
      </w:r>
      <w:r>
        <w:t>emergency</w:t>
      </w:r>
      <w:r>
        <w:rPr>
          <w:spacing w:val="-2"/>
        </w:rPr>
        <w:t xml:space="preserve"> </w:t>
      </w:r>
      <w:r>
        <w:t>resources</w:t>
      </w:r>
      <w:r>
        <w:rPr>
          <w:spacing w:val="-3"/>
        </w:rPr>
        <w:t xml:space="preserve"> </w:t>
      </w:r>
      <w:r>
        <w:t>committed</w:t>
      </w:r>
      <w:r>
        <w:rPr>
          <w:spacing w:val="-4"/>
        </w:rPr>
        <w:t xml:space="preserve"> </w:t>
      </w:r>
      <w:r>
        <w:t>to</w:t>
      </w:r>
      <w:r>
        <w:rPr>
          <w:spacing w:val="-2"/>
        </w:rPr>
        <w:t xml:space="preserve"> </w:t>
      </w:r>
      <w:r>
        <w:t>local</w:t>
      </w:r>
      <w:r>
        <w:rPr>
          <w:spacing w:val="-6"/>
        </w:rPr>
        <w:t xml:space="preserve"> </w:t>
      </w:r>
      <w:r>
        <w:t>incidents for accountability, receive requests for additional resources and resource demobilization, and monitor the status of all uncommitted resources though SEOC Logistics and Operations, in coordination with local Incident Commands.</w:t>
      </w:r>
    </w:p>
    <w:p w14:paraId="0345FB41" w14:textId="77777777" w:rsidR="00CC4F9B" w:rsidRDefault="00EC18C0">
      <w:pPr>
        <w:pStyle w:val="ListParagraph"/>
        <w:numPr>
          <w:ilvl w:val="2"/>
          <w:numId w:val="62"/>
        </w:numPr>
        <w:tabs>
          <w:tab w:val="left" w:pos="719"/>
        </w:tabs>
        <w:ind w:right="667"/>
      </w:pPr>
      <w:r>
        <w:t>SEOC</w:t>
      </w:r>
      <w:r>
        <w:rPr>
          <w:spacing w:val="-2"/>
        </w:rPr>
        <w:t xml:space="preserve"> </w:t>
      </w:r>
      <w:r>
        <w:t>Logistics</w:t>
      </w:r>
      <w:r>
        <w:rPr>
          <w:spacing w:val="-2"/>
        </w:rPr>
        <w:t xml:space="preserve"> </w:t>
      </w:r>
      <w:r>
        <w:t>and</w:t>
      </w:r>
      <w:r>
        <w:rPr>
          <w:spacing w:val="-3"/>
        </w:rPr>
        <w:t xml:space="preserve"> </w:t>
      </w:r>
      <w:r>
        <w:t>Finance</w:t>
      </w:r>
      <w:r>
        <w:rPr>
          <w:spacing w:val="-4"/>
        </w:rPr>
        <w:t xml:space="preserve"> </w:t>
      </w:r>
      <w:r>
        <w:t>will</w:t>
      </w:r>
      <w:r>
        <w:rPr>
          <w:spacing w:val="-2"/>
        </w:rPr>
        <w:t xml:space="preserve"> </w:t>
      </w:r>
      <w:r>
        <w:t>document</w:t>
      </w:r>
      <w:r>
        <w:rPr>
          <w:spacing w:val="-4"/>
        </w:rPr>
        <w:t xml:space="preserve"> </w:t>
      </w:r>
      <w:r>
        <w:t>resource</w:t>
      </w:r>
      <w:r>
        <w:rPr>
          <w:spacing w:val="-4"/>
        </w:rPr>
        <w:t xml:space="preserve"> </w:t>
      </w:r>
      <w:r>
        <w:t>costs</w:t>
      </w:r>
      <w:r>
        <w:rPr>
          <w:spacing w:val="-2"/>
        </w:rPr>
        <w:t xml:space="preserve"> </w:t>
      </w:r>
      <w:r>
        <w:t>and</w:t>
      </w:r>
      <w:r>
        <w:rPr>
          <w:spacing w:val="-3"/>
        </w:rPr>
        <w:t xml:space="preserve"> </w:t>
      </w:r>
      <w:r>
        <w:t>procurements,</w:t>
      </w:r>
      <w:r>
        <w:rPr>
          <w:spacing w:val="-4"/>
        </w:rPr>
        <w:t xml:space="preserve"> </w:t>
      </w:r>
      <w:r>
        <w:t>and</w:t>
      </w:r>
      <w:r>
        <w:rPr>
          <w:spacing w:val="-5"/>
        </w:rPr>
        <w:t xml:space="preserve"> </w:t>
      </w:r>
      <w:r>
        <w:t>work</w:t>
      </w:r>
      <w:r>
        <w:rPr>
          <w:spacing w:val="-4"/>
        </w:rPr>
        <w:t xml:space="preserve"> </w:t>
      </w:r>
      <w:r>
        <w:t>with</w:t>
      </w:r>
      <w:r>
        <w:rPr>
          <w:spacing w:val="-5"/>
        </w:rPr>
        <w:t xml:space="preserve"> </w:t>
      </w:r>
      <w:r>
        <w:t>other state agencies to document costs incurred recoverable under a declared disaster.</w:t>
      </w:r>
    </w:p>
    <w:p w14:paraId="0345FB42" w14:textId="77777777" w:rsidR="00CC4F9B" w:rsidRDefault="00CC4F9B">
      <w:pPr>
        <w:pStyle w:val="BodyText"/>
        <w:rPr>
          <w:sz w:val="20"/>
        </w:rPr>
      </w:pPr>
    </w:p>
    <w:p w14:paraId="0345FB43" w14:textId="77777777" w:rsidR="00CC4F9B" w:rsidRDefault="00CC4F9B">
      <w:pPr>
        <w:pStyle w:val="BodyText"/>
        <w:rPr>
          <w:sz w:val="20"/>
        </w:rPr>
      </w:pPr>
    </w:p>
    <w:p w14:paraId="0345FB44" w14:textId="77777777" w:rsidR="00CC4F9B" w:rsidRDefault="00EC18C0">
      <w:pPr>
        <w:pStyle w:val="BodyText"/>
        <w:spacing w:before="149"/>
        <w:rPr>
          <w:sz w:val="20"/>
        </w:rPr>
      </w:pPr>
      <w:r>
        <w:rPr>
          <w:noProof/>
          <w:sz w:val="20"/>
        </w:rPr>
        <mc:AlternateContent>
          <mc:Choice Requires="wps">
            <w:drawing>
              <wp:anchor distT="0" distB="0" distL="0" distR="0" simplePos="0" relativeHeight="487712256" behindDoc="1" locked="0" layoutInCell="1" allowOverlap="1" wp14:anchorId="03460B4C" wp14:editId="03460B4D">
                <wp:simplePos x="0" y="0"/>
                <wp:positionH relativeFrom="page">
                  <wp:posOffset>913128</wp:posOffset>
                </wp:positionH>
                <wp:positionV relativeFrom="paragraph">
                  <wp:posOffset>264884</wp:posOffset>
                </wp:positionV>
                <wp:extent cx="5943600" cy="1270"/>
                <wp:effectExtent l="0" t="0" r="0" b="0"/>
                <wp:wrapTopAndBottom/>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B95F3D0" id="Graphic 380" o:spid="_x0000_s1026" style="position:absolute;margin-left:71.9pt;margin-top:20.85pt;width:468pt;height:.1pt;z-index:-1560422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DrMvkK3gAAAAoBAAAPAAAAAAAAAAAAAAAAAHAEAABkcnMvZG93bnJldi54bWxQSwUGAAAA&#10;AAQABADzAAAAewUAAAAA&#10;" path="m,l5943600,e" filled="f" strokecolor="#94b3d6" strokeweight="1.25pt">
                <v:path arrowok="t"/>
                <w10:wrap type="topAndBottom" anchorx="page"/>
              </v:shape>
            </w:pict>
          </mc:Fallback>
        </mc:AlternateContent>
      </w:r>
    </w:p>
    <w:p w14:paraId="0345FB45" w14:textId="77777777" w:rsidR="00CC4F9B" w:rsidRDefault="00CC4F9B">
      <w:pPr>
        <w:pStyle w:val="BodyText"/>
        <w:rPr>
          <w:sz w:val="20"/>
        </w:rPr>
        <w:sectPr w:rsidR="00CC4F9B">
          <w:pgSz w:w="12240" w:h="15840"/>
          <w:pgMar w:top="1560" w:right="1080" w:bottom="960" w:left="1080" w:header="720" w:footer="764" w:gutter="0"/>
          <w:cols w:space="720"/>
        </w:sectPr>
      </w:pPr>
    </w:p>
    <w:p w14:paraId="0345FB46"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4E" wp14:editId="03460B4F">
                <wp:extent cx="5943600" cy="15875"/>
                <wp:effectExtent l="9525" t="0" r="0" b="3175"/>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82" name="Graphic 382"/>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801C4A2" id="Group 381"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rWn2YbQIAAJcFAAAOAAAAAAAAAAAAAAAAAC4C&#10;AABkcnMvZTJvRG9jLnhtbFBLAQItABQABgAIAAAAIQAoztQ52wAAAAMBAAAPAAAAAAAAAAAAAAAA&#10;AMcEAABkcnMvZG93bnJldi54bWxQSwUGAAAAAAQABADzAAAAzwUAAAAA&#10;">
                <v:shape id="Graphic 382"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" path="m,l5943600,e" filled="f" strokecolor="#16375e" strokeweight="1.25pt">
                  <v:path arrowok="t"/>
                </v:shape>
                <w10:anchorlock/>
              </v:group>
            </w:pict>
          </mc:Fallback>
        </mc:AlternateContent>
      </w:r>
    </w:p>
    <w:p w14:paraId="0345FB47" w14:textId="77777777" w:rsidR="00CC4F9B" w:rsidRDefault="00EC18C0">
      <w:pPr>
        <w:pStyle w:val="ListParagraph"/>
        <w:numPr>
          <w:ilvl w:val="2"/>
          <w:numId w:val="62"/>
        </w:numPr>
        <w:tabs>
          <w:tab w:val="left" w:pos="720"/>
        </w:tabs>
        <w:spacing w:before="135"/>
        <w:ind w:left="720" w:right="1196"/>
      </w:pPr>
      <w:r>
        <w:t>SEOC</w:t>
      </w:r>
      <w:r>
        <w:rPr>
          <w:spacing w:val="-4"/>
        </w:rPr>
        <w:t xml:space="preserve"> </w:t>
      </w:r>
      <w:r>
        <w:t>Incident</w:t>
      </w:r>
      <w:r>
        <w:rPr>
          <w:spacing w:val="-3"/>
        </w:rPr>
        <w:t xml:space="preserve"> </w:t>
      </w:r>
      <w:r>
        <w:t>Command</w:t>
      </w:r>
      <w:r>
        <w:rPr>
          <w:spacing w:val="-5"/>
        </w:rPr>
        <w:t xml:space="preserve"> </w:t>
      </w:r>
      <w:r>
        <w:t>will</w:t>
      </w:r>
      <w:r>
        <w:rPr>
          <w:spacing w:val="-4"/>
        </w:rPr>
        <w:t xml:space="preserve"> </w:t>
      </w:r>
      <w:r>
        <w:t>adjudicate</w:t>
      </w:r>
      <w:r>
        <w:rPr>
          <w:spacing w:val="-3"/>
        </w:rPr>
        <w:t xml:space="preserve"> </w:t>
      </w:r>
      <w:r>
        <w:t>competing</w:t>
      </w:r>
      <w:r>
        <w:rPr>
          <w:spacing w:val="-5"/>
        </w:rPr>
        <w:t xml:space="preserve"> </w:t>
      </w:r>
      <w:r>
        <w:t>requests</w:t>
      </w:r>
      <w:r>
        <w:rPr>
          <w:spacing w:val="-4"/>
        </w:rPr>
        <w:t xml:space="preserve"> </w:t>
      </w:r>
      <w:r>
        <w:t>for</w:t>
      </w:r>
      <w:r>
        <w:rPr>
          <w:spacing w:val="-4"/>
        </w:rPr>
        <w:t xml:space="preserve"> </w:t>
      </w:r>
      <w:r>
        <w:t>scarce</w:t>
      </w:r>
      <w:r>
        <w:rPr>
          <w:spacing w:val="-3"/>
        </w:rPr>
        <w:t xml:space="preserve"> </w:t>
      </w:r>
      <w:r>
        <w:t>resources</w:t>
      </w:r>
      <w:r>
        <w:rPr>
          <w:spacing w:val="-5"/>
        </w:rPr>
        <w:t xml:space="preserve"> </w:t>
      </w:r>
      <w:r>
        <w:t>and</w:t>
      </w:r>
      <w:r>
        <w:rPr>
          <w:spacing w:val="-5"/>
        </w:rPr>
        <w:t xml:space="preserve"> </w:t>
      </w:r>
      <w:r>
        <w:t>make decisions on allocation priorities.</w:t>
      </w:r>
    </w:p>
    <w:p w14:paraId="0345FB48" w14:textId="77777777" w:rsidR="00CC4F9B" w:rsidRDefault="00CC4F9B">
      <w:pPr>
        <w:pStyle w:val="BodyText"/>
        <w:spacing w:before="1"/>
      </w:pPr>
    </w:p>
    <w:p w14:paraId="0345FB49" w14:textId="77777777" w:rsidR="00CC4F9B" w:rsidRDefault="00EC18C0">
      <w:pPr>
        <w:pStyle w:val="ListParagraph"/>
        <w:numPr>
          <w:ilvl w:val="2"/>
          <w:numId w:val="62"/>
        </w:numPr>
        <w:tabs>
          <w:tab w:val="left" w:pos="720"/>
        </w:tabs>
        <w:spacing w:before="0"/>
        <w:ind w:left="720" w:right="601"/>
      </w:pPr>
      <w:r>
        <w:t>When</w:t>
      </w:r>
      <w:r>
        <w:rPr>
          <w:spacing w:val="-3"/>
        </w:rPr>
        <w:t xml:space="preserve"> </w:t>
      </w:r>
      <w:r>
        <w:t>warning</w:t>
      </w:r>
      <w:r>
        <w:rPr>
          <w:spacing w:val="-3"/>
        </w:rPr>
        <w:t xml:space="preserve"> </w:t>
      </w:r>
      <w:r>
        <w:t>is</w:t>
      </w:r>
      <w:r>
        <w:rPr>
          <w:spacing w:val="-4"/>
        </w:rPr>
        <w:t xml:space="preserve"> </w:t>
      </w:r>
      <w:r>
        <w:t>available,</w:t>
      </w:r>
      <w:r>
        <w:rPr>
          <w:spacing w:val="-4"/>
        </w:rPr>
        <w:t xml:space="preserve"> </w:t>
      </w:r>
      <w:r>
        <w:t>key</w:t>
      </w:r>
      <w:r>
        <w:rPr>
          <w:spacing w:val="-3"/>
        </w:rPr>
        <w:t xml:space="preserve"> </w:t>
      </w:r>
      <w:r>
        <w:t>suppliers</w:t>
      </w:r>
      <w:r>
        <w:rPr>
          <w:spacing w:val="-4"/>
        </w:rPr>
        <w:t xml:space="preserve"> </w:t>
      </w:r>
      <w:r>
        <w:t>of</w:t>
      </w:r>
      <w:r>
        <w:rPr>
          <w:spacing w:val="-2"/>
        </w:rPr>
        <w:t xml:space="preserve"> </w:t>
      </w:r>
      <w:r>
        <w:t>emergency</w:t>
      </w:r>
      <w:r>
        <w:rPr>
          <w:spacing w:val="-3"/>
        </w:rPr>
        <w:t xml:space="preserve"> </w:t>
      </w:r>
      <w:r>
        <w:t>equipment</w:t>
      </w:r>
      <w:r>
        <w:rPr>
          <w:spacing w:val="-4"/>
        </w:rPr>
        <w:t xml:space="preserve"> </w:t>
      </w:r>
      <w:r>
        <w:t>and</w:t>
      </w:r>
      <w:r>
        <w:rPr>
          <w:spacing w:val="-3"/>
        </w:rPr>
        <w:t xml:space="preserve"> </w:t>
      </w:r>
      <w:r>
        <w:t>supplies</w:t>
      </w:r>
      <w:r>
        <w:rPr>
          <w:spacing w:val="-2"/>
        </w:rPr>
        <w:t xml:space="preserve"> </w:t>
      </w:r>
      <w:r>
        <w:t>should</w:t>
      </w:r>
      <w:r>
        <w:rPr>
          <w:spacing w:val="-3"/>
        </w:rPr>
        <w:t xml:space="preserve"> </w:t>
      </w:r>
      <w:r>
        <w:t>be</w:t>
      </w:r>
      <w:r>
        <w:rPr>
          <w:spacing w:val="-1"/>
        </w:rPr>
        <w:t xml:space="preserve"> </w:t>
      </w:r>
      <w:r>
        <w:t>notified that short-notice orders will be forthcoming.</w:t>
      </w:r>
    </w:p>
    <w:p w14:paraId="0345FB4A" w14:textId="77777777" w:rsidR="00CC4F9B" w:rsidRDefault="00EC18C0">
      <w:pPr>
        <w:pStyle w:val="Heading2"/>
        <w:numPr>
          <w:ilvl w:val="0"/>
          <w:numId w:val="61"/>
        </w:numPr>
        <w:tabs>
          <w:tab w:val="left" w:pos="637"/>
          <w:tab w:val="left" w:pos="9748"/>
        </w:tabs>
        <w:spacing w:before="239" w:line="240" w:lineRule="auto"/>
        <w:ind w:left="637" w:hanging="277"/>
      </w:pPr>
      <w:r>
        <w:rPr>
          <w:color w:val="FFFFFF"/>
          <w:shd w:val="clear" w:color="auto" w:fill="365F91"/>
        </w:rPr>
        <w:t>Organization</w:t>
      </w:r>
      <w:r>
        <w:rPr>
          <w:color w:val="FFFFFF"/>
          <w:spacing w:val="-7"/>
          <w:shd w:val="clear" w:color="auto" w:fill="365F91"/>
        </w:rPr>
        <w:t xml:space="preserve"> </w:t>
      </w:r>
      <w:r>
        <w:rPr>
          <w:color w:val="FFFFFF"/>
          <w:shd w:val="clear" w:color="auto" w:fill="365F91"/>
        </w:rPr>
        <w:t>and</w:t>
      </w:r>
      <w:r>
        <w:rPr>
          <w:color w:val="FFFFFF"/>
          <w:spacing w:val="-7"/>
          <w:shd w:val="clear" w:color="auto" w:fill="365F91"/>
        </w:rPr>
        <w:t xml:space="preserve"> </w:t>
      </w:r>
      <w:r>
        <w:rPr>
          <w:color w:val="FFFFFF"/>
          <w:shd w:val="clear" w:color="auto" w:fill="365F91"/>
        </w:rPr>
        <w:t>Assignment</w:t>
      </w:r>
      <w:r>
        <w:rPr>
          <w:color w:val="FFFFFF"/>
          <w:spacing w:val="-4"/>
          <w:shd w:val="clear" w:color="auto" w:fill="365F91"/>
        </w:rPr>
        <w:t xml:space="preserve"> </w:t>
      </w:r>
      <w:r>
        <w:rPr>
          <w:color w:val="FFFFFF"/>
          <w:shd w:val="clear" w:color="auto" w:fill="365F91"/>
        </w:rPr>
        <w:t>of</w:t>
      </w:r>
      <w:r>
        <w:rPr>
          <w:color w:val="FFFFFF"/>
          <w:spacing w:val="-4"/>
          <w:shd w:val="clear" w:color="auto" w:fill="365F91"/>
        </w:rPr>
        <w:t xml:space="preserve"> </w:t>
      </w:r>
      <w:r>
        <w:rPr>
          <w:color w:val="FFFFFF"/>
          <w:spacing w:val="-2"/>
          <w:shd w:val="clear" w:color="auto" w:fill="365F91"/>
        </w:rPr>
        <w:t>Responsibilities</w:t>
      </w:r>
      <w:r>
        <w:rPr>
          <w:color w:val="FFFFFF"/>
          <w:shd w:val="clear" w:color="auto" w:fill="365F91"/>
        </w:rPr>
        <w:tab/>
      </w:r>
    </w:p>
    <w:p w14:paraId="0345FB4B" w14:textId="77777777" w:rsidR="00CC4F9B" w:rsidRDefault="00CC4F9B">
      <w:pPr>
        <w:pStyle w:val="BodyText"/>
        <w:spacing w:before="81"/>
        <w:rPr>
          <w:b/>
          <w:sz w:val="20"/>
        </w:rPr>
      </w:pPr>
    </w:p>
    <w:tbl>
      <w:tblPr>
        <w:tblW w:w="0" w:type="auto"/>
        <w:tblInd w:w="370" w:type="dxa"/>
        <w:tblLayout w:type="fixed"/>
        <w:tblCellMar>
          <w:left w:w="0" w:type="dxa"/>
          <w:right w:w="0" w:type="dxa"/>
        </w:tblCellMar>
        <w:tblLook w:val="01E0" w:firstRow="1" w:lastRow="1" w:firstColumn="1" w:lastColumn="1" w:noHBand="0" w:noVBand="0"/>
      </w:tblPr>
      <w:tblGrid>
        <w:gridCol w:w="6831"/>
        <w:gridCol w:w="2620"/>
      </w:tblGrid>
      <w:tr w:rsidR="00CC4F9B" w14:paraId="0345FB4E" w14:textId="77777777">
        <w:trPr>
          <w:trHeight w:val="412"/>
        </w:trPr>
        <w:tc>
          <w:tcPr>
            <w:tcW w:w="6831" w:type="dxa"/>
            <w:tcBorders>
              <w:top w:val="single" w:sz="4" w:space="0" w:color="000000"/>
              <w:left w:val="single" w:sz="4" w:space="0" w:color="000000"/>
              <w:bottom w:val="single" w:sz="4" w:space="0" w:color="000000"/>
              <w:right w:val="single" w:sz="4" w:space="0" w:color="000000"/>
            </w:tcBorders>
            <w:shd w:val="clear" w:color="auto" w:fill="1F487C"/>
          </w:tcPr>
          <w:p w14:paraId="0345FB4C" w14:textId="77777777" w:rsidR="00CC4F9B" w:rsidRDefault="00EC18C0">
            <w:pPr>
              <w:pStyle w:val="TableParagraph"/>
              <w:spacing w:before="59"/>
              <w:ind w:left="16"/>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0" w:type="dxa"/>
            <w:tcBorders>
              <w:top w:val="single" w:sz="4" w:space="0" w:color="000000"/>
              <w:left w:val="single" w:sz="4" w:space="0" w:color="000000"/>
              <w:right w:val="single" w:sz="4" w:space="0" w:color="000000"/>
            </w:tcBorders>
            <w:shd w:val="clear" w:color="auto" w:fill="1F487C"/>
          </w:tcPr>
          <w:p w14:paraId="0345FB4D" w14:textId="77777777" w:rsidR="00CC4F9B" w:rsidRDefault="00EC18C0">
            <w:pPr>
              <w:pStyle w:val="TableParagraph"/>
              <w:spacing w:before="59"/>
              <w:ind w:left="668"/>
              <w:rPr>
                <w:b/>
                <w:sz w:val="24"/>
              </w:rPr>
            </w:pPr>
            <w:r>
              <w:rPr>
                <w:b/>
                <w:color w:val="FFFFFF"/>
                <w:spacing w:val="-2"/>
                <w:sz w:val="24"/>
              </w:rPr>
              <w:t>Organization</w:t>
            </w:r>
          </w:p>
        </w:tc>
      </w:tr>
      <w:tr w:rsidR="00CC4F9B" w14:paraId="0345FB51" w14:textId="77777777">
        <w:trPr>
          <w:trHeight w:val="609"/>
        </w:trPr>
        <w:tc>
          <w:tcPr>
            <w:tcW w:w="6831" w:type="dxa"/>
            <w:tcBorders>
              <w:top w:val="single" w:sz="4" w:space="0" w:color="000000"/>
              <w:left w:val="single" w:sz="4" w:space="0" w:color="000000"/>
              <w:bottom w:val="single" w:sz="4" w:space="0" w:color="000000"/>
            </w:tcBorders>
          </w:tcPr>
          <w:p w14:paraId="0345FB4F" w14:textId="77777777" w:rsidR="00CC4F9B" w:rsidRDefault="00EC18C0">
            <w:pPr>
              <w:pStyle w:val="TableParagraph"/>
              <w:spacing w:before="61"/>
              <w:ind w:left="107" w:right="226"/>
              <w:rPr>
                <w:sz w:val="20"/>
              </w:rPr>
            </w:pPr>
            <w:r>
              <w:rPr>
                <w:sz w:val="20"/>
              </w:rPr>
              <w:t>Allocate</w:t>
            </w:r>
            <w:r>
              <w:rPr>
                <w:spacing w:val="-6"/>
                <w:sz w:val="20"/>
              </w:rPr>
              <w:t xml:space="preserve"> </w:t>
            </w:r>
            <w:r>
              <w:rPr>
                <w:sz w:val="20"/>
              </w:rPr>
              <w:t>(identifying,</w:t>
            </w:r>
            <w:r>
              <w:rPr>
                <w:spacing w:val="-4"/>
                <w:sz w:val="20"/>
              </w:rPr>
              <w:t xml:space="preserve"> </w:t>
            </w:r>
            <w:r>
              <w:rPr>
                <w:sz w:val="20"/>
              </w:rPr>
              <w:t>acquiring,</w:t>
            </w:r>
            <w:r>
              <w:rPr>
                <w:spacing w:val="-4"/>
                <w:sz w:val="20"/>
              </w:rPr>
              <w:t xml:space="preserve"> </w:t>
            </w:r>
            <w:r>
              <w:rPr>
                <w:sz w:val="20"/>
              </w:rPr>
              <w:t>distributing</w:t>
            </w:r>
            <w:r>
              <w:rPr>
                <w:spacing w:val="-5"/>
                <w:sz w:val="20"/>
              </w:rPr>
              <w:t xml:space="preserve"> </w:t>
            </w:r>
            <w:r>
              <w:rPr>
                <w:sz w:val="20"/>
              </w:rPr>
              <w:t>and</w:t>
            </w:r>
            <w:r>
              <w:rPr>
                <w:spacing w:val="-4"/>
                <w:sz w:val="20"/>
              </w:rPr>
              <w:t xml:space="preserve"> </w:t>
            </w:r>
            <w:r>
              <w:rPr>
                <w:sz w:val="20"/>
              </w:rPr>
              <w:t>tracking)</w:t>
            </w:r>
            <w:r>
              <w:rPr>
                <w:spacing w:val="-5"/>
                <w:sz w:val="20"/>
              </w:rPr>
              <w:t xml:space="preserve"> </w:t>
            </w:r>
            <w:r>
              <w:rPr>
                <w:sz w:val="20"/>
              </w:rPr>
              <w:t>resource</w:t>
            </w:r>
            <w:r>
              <w:rPr>
                <w:spacing w:val="-6"/>
                <w:sz w:val="20"/>
              </w:rPr>
              <w:t xml:space="preserve"> </w:t>
            </w:r>
            <w:r>
              <w:rPr>
                <w:sz w:val="20"/>
              </w:rPr>
              <w:t>needs</w:t>
            </w:r>
            <w:r>
              <w:rPr>
                <w:spacing w:val="-4"/>
                <w:sz w:val="20"/>
              </w:rPr>
              <w:t xml:space="preserve"> </w:t>
            </w:r>
            <w:r>
              <w:rPr>
                <w:sz w:val="20"/>
              </w:rPr>
              <w:t>prior, during, and after an event.</w:t>
            </w:r>
          </w:p>
        </w:tc>
        <w:tc>
          <w:tcPr>
            <w:tcW w:w="2620" w:type="dxa"/>
            <w:shd w:val="clear" w:color="auto" w:fill="1F487C"/>
          </w:tcPr>
          <w:p w14:paraId="0345FB50" w14:textId="77777777" w:rsidR="00CC4F9B" w:rsidRDefault="00EC18C0">
            <w:pPr>
              <w:pStyle w:val="TableParagraph"/>
              <w:spacing w:before="61"/>
              <w:ind w:left="116"/>
              <w:rPr>
                <w:sz w:val="20"/>
              </w:rPr>
            </w:pPr>
            <w:r>
              <w:rPr>
                <w:color w:val="FFFFFF"/>
                <w:sz w:val="20"/>
              </w:rPr>
              <w:t>SEOC▪</w:t>
            </w:r>
            <w:r>
              <w:rPr>
                <w:color w:val="FFFFFF"/>
                <w:spacing w:val="-7"/>
                <w:sz w:val="20"/>
              </w:rPr>
              <w:t xml:space="preserve"> </w:t>
            </w:r>
            <w:r>
              <w:rPr>
                <w:color w:val="FFFFFF"/>
                <w:sz w:val="20"/>
              </w:rPr>
              <w:t>Local</w:t>
            </w:r>
            <w:r>
              <w:rPr>
                <w:color w:val="FFFFFF"/>
                <w:spacing w:val="-6"/>
                <w:sz w:val="20"/>
              </w:rPr>
              <w:t xml:space="preserve"> </w:t>
            </w:r>
            <w:r>
              <w:rPr>
                <w:color w:val="FFFFFF"/>
                <w:spacing w:val="-4"/>
                <w:sz w:val="20"/>
              </w:rPr>
              <w:t>EOCs</w:t>
            </w:r>
          </w:p>
        </w:tc>
      </w:tr>
      <w:tr w:rsidR="00CC4F9B" w14:paraId="0345FB54" w14:textId="77777777">
        <w:trPr>
          <w:trHeight w:val="606"/>
        </w:trPr>
        <w:tc>
          <w:tcPr>
            <w:tcW w:w="6831" w:type="dxa"/>
            <w:tcBorders>
              <w:top w:val="single" w:sz="4" w:space="0" w:color="000000"/>
              <w:left w:val="single" w:sz="4" w:space="0" w:color="000000"/>
              <w:bottom w:val="single" w:sz="4" w:space="0" w:color="000000"/>
            </w:tcBorders>
          </w:tcPr>
          <w:p w14:paraId="0345FB52" w14:textId="77777777" w:rsidR="00CC4F9B" w:rsidRDefault="00EC18C0">
            <w:pPr>
              <w:pStyle w:val="TableParagraph"/>
              <w:spacing w:before="59"/>
              <w:ind w:left="107" w:right="226"/>
              <w:rPr>
                <w:sz w:val="20"/>
              </w:rPr>
            </w:pPr>
            <w:r>
              <w:rPr>
                <w:sz w:val="20"/>
              </w:rPr>
              <w:t>Communicate,</w:t>
            </w:r>
            <w:r>
              <w:rPr>
                <w:spacing w:val="-5"/>
                <w:sz w:val="20"/>
              </w:rPr>
              <w:t xml:space="preserve"> </w:t>
            </w:r>
            <w:r>
              <w:rPr>
                <w:sz w:val="20"/>
              </w:rPr>
              <w:t>request,</w:t>
            </w:r>
            <w:r>
              <w:rPr>
                <w:spacing w:val="-5"/>
                <w:sz w:val="20"/>
              </w:rPr>
              <w:t xml:space="preserve"> </w:t>
            </w:r>
            <w:r>
              <w:rPr>
                <w:sz w:val="20"/>
              </w:rPr>
              <w:t>and</w:t>
            </w:r>
            <w:r>
              <w:rPr>
                <w:spacing w:val="-5"/>
                <w:sz w:val="20"/>
              </w:rPr>
              <w:t xml:space="preserve"> </w:t>
            </w:r>
            <w:r>
              <w:rPr>
                <w:sz w:val="20"/>
              </w:rPr>
              <w:t>task</w:t>
            </w:r>
            <w:r>
              <w:rPr>
                <w:spacing w:val="-5"/>
                <w:sz w:val="20"/>
              </w:rPr>
              <w:t xml:space="preserve"> </w:t>
            </w:r>
            <w:r>
              <w:rPr>
                <w:sz w:val="20"/>
              </w:rPr>
              <w:t>partnering</w:t>
            </w:r>
            <w:r>
              <w:rPr>
                <w:spacing w:val="-6"/>
                <w:sz w:val="20"/>
              </w:rPr>
              <w:t xml:space="preserve"> </w:t>
            </w:r>
            <w:r>
              <w:rPr>
                <w:sz w:val="20"/>
              </w:rPr>
              <w:t>agencies</w:t>
            </w:r>
            <w:r>
              <w:rPr>
                <w:spacing w:val="-5"/>
                <w:sz w:val="20"/>
              </w:rPr>
              <w:t xml:space="preserve"> </w:t>
            </w:r>
            <w:r>
              <w:rPr>
                <w:sz w:val="20"/>
              </w:rPr>
              <w:t>to</w:t>
            </w:r>
            <w:r>
              <w:rPr>
                <w:spacing w:val="-6"/>
                <w:sz w:val="20"/>
              </w:rPr>
              <w:t xml:space="preserve"> </w:t>
            </w:r>
            <w:r>
              <w:rPr>
                <w:sz w:val="20"/>
              </w:rPr>
              <w:t>supply</w:t>
            </w:r>
            <w:r>
              <w:rPr>
                <w:spacing w:val="-5"/>
                <w:sz w:val="20"/>
              </w:rPr>
              <w:t xml:space="preserve"> </w:t>
            </w:r>
            <w:r>
              <w:rPr>
                <w:sz w:val="20"/>
              </w:rPr>
              <w:t xml:space="preserve">needed </w:t>
            </w:r>
            <w:r>
              <w:rPr>
                <w:spacing w:val="-2"/>
                <w:sz w:val="20"/>
              </w:rPr>
              <w:t>resources.</w:t>
            </w:r>
          </w:p>
        </w:tc>
        <w:tc>
          <w:tcPr>
            <w:tcW w:w="2620" w:type="dxa"/>
            <w:shd w:val="clear" w:color="auto" w:fill="1F487C"/>
          </w:tcPr>
          <w:p w14:paraId="0345FB53" w14:textId="77777777" w:rsidR="00CC4F9B" w:rsidRDefault="00EC18C0">
            <w:pPr>
              <w:pStyle w:val="TableParagraph"/>
              <w:spacing w:before="61"/>
              <w:ind w:left="116"/>
              <w:rPr>
                <w:sz w:val="20"/>
              </w:rPr>
            </w:pPr>
            <w:r>
              <w:rPr>
                <w:color w:val="FFFFFF"/>
                <w:spacing w:val="-4"/>
                <w:sz w:val="20"/>
              </w:rPr>
              <w:t>SEOC</w:t>
            </w:r>
          </w:p>
        </w:tc>
      </w:tr>
      <w:tr w:rsidR="00CC4F9B" w14:paraId="0345FB57" w14:textId="77777777">
        <w:trPr>
          <w:trHeight w:val="851"/>
        </w:trPr>
        <w:tc>
          <w:tcPr>
            <w:tcW w:w="6831" w:type="dxa"/>
            <w:tcBorders>
              <w:top w:val="single" w:sz="4" w:space="0" w:color="000000"/>
              <w:left w:val="single" w:sz="4" w:space="0" w:color="000000"/>
              <w:bottom w:val="single" w:sz="4" w:space="0" w:color="000000"/>
            </w:tcBorders>
          </w:tcPr>
          <w:p w14:paraId="0345FB55" w14:textId="77777777" w:rsidR="00CC4F9B" w:rsidRDefault="00EC18C0">
            <w:pPr>
              <w:pStyle w:val="TableParagraph"/>
              <w:spacing w:before="61"/>
              <w:ind w:left="107" w:right="226"/>
              <w:rPr>
                <w:sz w:val="20"/>
              </w:rPr>
            </w:pPr>
            <w:r>
              <w:rPr>
                <w:sz w:val="20"/>
              </w:rPr>
              <w:t>Provide</w:t>
            </w:r>
            <w:r>
              <w:rPr>
                <w:spacing w:val="-6"/>
                <w:sz w:val="20"/>
              </w:rPr>
              <w:t xml:space="preserve"> </w:t>
            </w:r>
            <w:r>
              <w:rPr>
                <w:sz w:val="20"/>
              </w:rPr>
              <w:t>situational</w:t>
            </w:r>
            <w:r>
              <w:rPr>
                <w:spacing w:val="-5"/>
                <w:sz w:val="20"/>
              </w:rPr>
              <w:t xml:space="preserve"> </w:t>
            </w:r>
            <w:r>
              <w:rPr>
                <w:sz w:val="20"/>
              </w:rPr>
              <w:t>awareness,</w:t>
            </w:r>
            <w:r>
              <w:rPr>
                <w:spacing w:val="-5"/>
                <w:sz w:val="20"/>
              </w:rPr>
              <w:t xml:space="preserve"> </w:t>
            </w:r>
            <w:r>
              <w:rPr>
                <w:sz w:val="20"/>
              </w:rPr>
              <w:t>safety</w:t>
            </w:r>
            <w:r>
              <w:rPr>
                <w:spacing w:val="-5"/>
                <w:sz w:val="20"/>
              </w:rPr>
              <w:t xml:space="preserve"> </w:t>
            </w:r>
            <w:r>
              <w:rPr>
                <w:sz w:val="20"/>
              </w:rPr>
              <w:t>assessments</w:t>
            </w:r>
            <w:r>
              <w:rPr>
                <w:spacing w:val="-5"/>
                <w:sz w:val="20"/>
              </w:rPr>
              <w:t xml:space="preserve"> </w:t>
            </w:r>
            <w:r>
              <w:rPr>
                <w:sz w:val="20"/>
              </w:rPr>
              <w:t>and</w:t>
            </w:r>
            <w:r>
              <w:rPr>
                <w:spacing w:val="-5"/>
                <w:sz w:val="20"/>
              </w:rPr>
              <w:t xml:space="preserve"> </w:t>
            </w:r>
            <w:r>
              <w:rPr>
                <w:sz w:val="20"/>
              </w:rPr>
              <w:t>liaison</w:t>
            </w:r>
            <w:r>
              <w:rPr>
                <w:spacing w:val="-5"/>
                <w:sz w:val="20"/>
              </w:rPr>
              <w:t xml:space="preserve"> </w:t>
            </w:r>
            <w:r>
              <w:rPr>
                <w:sz w:val="20"/>
              </w:rPr>
              <w:t>support</w:t>
            </w:r>
            <w:r>
              <w:rPr>
                <w:spacing w:val="-5"/>
                <w:sz w:val="20"/>
              </w:rPr>
              <w:t xml:space="preserve"> </w:t>
            </w:r>
            <w:r>
              <w:rPr>
                <w:sz w:val="20"/>
              </w:rPr>
              <w:t>in coordination with needed resources to the SEOC.</w:t>
            </w:r>
          </w:p>
        </w:tc>
        <w:tc>
          <w:tcPr>
            <w:tcW w:w="2620" w:type="dxa"/>
            <w:shd w:val="clear" w:color="auto" w:fill="1F487C"/>
          </w:tcPr>
          <w:p w14:paraId="0345FB56" w14:textId="77777777" w:rsidR="00CC4F9B" w:rsidRDefault="00EC18C0">
            <w:pPr>
              <w:pStyle w:val="TableParagraph"/>
              <w:spacing w:before="61"/>
              <w:ind w:left="116" w:right="139"/>
              <w:rPr>
                <w:sz w:val="20"/>
              </w:rPr>
            </w:pPr>
            <w:r>
              <w:rPr>
                <w:color w:val="FFFFFF"/>
                <w:sz w:val="20"/>
              </w:rPr>
              <w:t>DPS ▪ DMVA ▪ DEC ▪ DOL&amp;WD</w:t>
            </w:r>
            <w:r>
              <w:rPr>
                <w:color w:val="FFFFFF"/>
                <w:spacing w:val="-7"/>
                <w:sz w:val="20"/>
              </w:rPr>
              <w:t xml:space="preserve"> </w:t>
            </w:r>
            <w:r>
              <w:rPr>
                <w:color w:val="FFFFFF"/>
                <w:sz w:val="20"/>
              </w:rPr>
              <w:t>▪</w:t>
            </w:r>
            <w:r>
              <w:rPr>
                <w:color w:val="FFFFFF"/>
                <w:spacing w:val="31"/>
                <w:sz w:val="20"/>
              </w:rPr>
              <w:t xml:space="preserve"> </w:t>
            </w:r>
            <w:r>
              <w:rPr>
                <w:color w:val="FFFFFF"/>
                <w:sz w:val="20"/>
              </w:rPr>
              <w:t>DNR</w:t>
            </w:r>
            <w:r>
              <w:rPr>
                <w:color w:val="FFFFFF"/>
                <w:spacing w:val="-7"/>
                <w:sz w:val="20"/>
              </w:rPr>
              <w:t xml:space="preserve"> </w:t>
            </w:r>
            <w:r>
              <w:rPr>
                <w:color w:val="FFFFFF"/>
                <w:sz w:val="20"/>
              </w:rPr>
              <w:t>▪</w:t>
            </w:r>
            <w:r>
              <w:rPr>
                <w:color w:val="FFFFFF"/>
                <w:spacing w:val="-6"/>
                <w:sz w:val="20"/>
              </w:rPr>
              <w:t xml:space="preserve"> </w:t>
            </w:r>
            <w:r>
              <w:rPr>
                <w:color w:val="FFFFFF"/>
                <w:sz w:val="20"/>
              </w:rPr>
              <w:t>DOT&amp;PF</w:t>
            </w:r>
            <w:r>
              <w:rPr>
                <w:color w:val="FFFFFF"/>
                <w:spacing w:val="-7"/>
                <w:sz w:val="20"/>
              </w:rPr>
              <w:t xml:space="preserve"> </w:t>
            </w:r>
            <w:r>
              <w:rPr>
                <w:color w:val="FFFFFF"/>
                <w:sz w:val="20"/>
              </w:rPr>
              <w:t>▪</w:t>
            </w:r>
            <w:r>
              <w:rPr>
                <w:color w:val="FFFFFF"/>
                <w:sz w:val="20"/>
              </w:rPr>
              <w:t xml:space="preserve"> DOH ▪</w:t>
            </w:r>
          </w:p>
        </w:tc>
      </w:tr>
      <w:tr w:rsidR="00CC4F9B" w14:paraId="0345FB5A" w14:textId="77777777">
        <w:trPr>
          <w:trHeight w:val="364"/>
        </w:trPr>
        <w:tc>
          <w:tcPr>
            <w:tcW w:w="6831" w:type="dxa"/>
            <w:tcBorders>
              <w:top w:val="single" w:sz="4" w:space="0" w:color="000000"/>
              <w:left w:val="single" w:sz="4" w:space="0" w:color="000000"/>
              <w:bottom w:val="single" w:sz="4" w:space="0" w:color="000000"/>
            </w:tcBorders>
          </w:tcPr>
          <w:p w14:paraId="0345FB58" w14:textId="77777777" w:rsidR="00CC4F9B" w:rsidRDefault="00EC18C0">
            <w:pPr>
              <w:pStyle w:val="TableParagraph"/>
              <w:spacing w:before="63"/>
              <w:ind w:left="107"/>
              <w:rPr>
                <w:sz w:val="20"/>
              </w:rPr>
            </w:pPr>
            <w:r>
              <w:rPr>
                <w:sz w:val="20"/>
              </w:rPr>
              <w:t>Adjudicate</w:t>
            </w:r>
            <w:r>
              <w:rPr>
                <w:spacing w:val="-11"/>
                <w:sz w:val="20"/>
              </w:rPr>
              <w:t xml:space="preserve"> </w:t>
            </w:r>
            <w:r>
              <w:rPr>
                <w:sz w:val="20"/>
              </w:rPr>
              <w:t>competing</w:t>
            </w:r>
            <w:r>
              <w:rPr>
                <w:spacing w:val="-9"/>
                <w:sz w:val="20"/>
              </w:rPr>
              <w:t xml:space="preserve"> </w:t>
            </w:r>
            <w:r>
              <w:rPr>
                <w:sz w:val="20"/>
              </w:rPr>
              <w:t>resources</w:t>
            </w:r>
            <w:r>
              <w:rPr>
                <w:spacing w:val="-9"/>
                <w:sz w:val="20"/>
              </w:rPr>
              <w:t xml:space="preserve"> </w:t>
            </w:r>
            <w:r>
              <w:rPr>
                <w:spacing w:val="-2"/>
                <w:sz w:val="20"/>
              </w:rPr>
              <w:t>requests.</w:t>
            </w:r>
          </w:p>
        </w:tc>
        <w:tc>
          <w:tcPr>
            <w:tcW w:w="2620" w:type="dxa"/>
            <w:shd w:val="clear" w:color="auto" w:fill="1F487C"/>
          </w:tcPr>
          <w:p w14:paraId="0345FB59" w14:textId="77777777" w:rsidR="00CC4F9B" w:rsidRDefault="00EC18C0">
            <w:pPr>
              <w:pStyle w:val="TableParagraph"/>
              <w:spacing w:before="63"/>
              <w:ind w:left="116"/>
              <w:rPr>
                <w:sz w:val="20"/>
              </w:rPr>
            </w:pPr>
            <w:r>
              <w:rPr>
                <w:color w:val="FFFFFF"/>
                <w:spacing w:val="-4"/>
                <w:sz w:val="20"/>
              </w:rPr>
              <w:t>SEOC</w:t>
            </w:r>
          </w:p>
        </w:tc>
      </w:tr>
      <w:tr w:rsidR="00CC4F9B" w14:paraId="0345FB5D" w14:textId="77777777">
        <w:trPr>
          <w:trHeight w:val="364"/>
        </w:trPr>
        <w:tc>
          <w:tcPr>
            <w:tcW w:w="6831" w:type="dxa"/>
            <w:tcBorders>
              <w:top w:val="single" w:sz="4" w:space="0" w:color="000000"/>
              <w:left w:val="single" w:sz="4" w:space="0" w:color="000000"/>
              <w:bottom w:val="single" w:sz="4" w:space="0" w:color="000000"/>
            </w:tcBorders>
          </w:tcPr>
          <w:p w14:paraId="0345FB5B" w14:textId="77777777" w:rsidR="00CC4F9B" w:rsidRDefault="00EC18C0">
            <w:pPr>
              <w:pStyle w:val="TableParagraph"/>
              <w:spacing w:before="63"/>
              <w:ind w:left="107"/>
              <w:rPr>
                <w:sz w:val="20"/>
              </w:rPr>
            </w:pPr>
            <w:r>
              <w:rPr>
                <w:sz w:val="20"/>
              </w:rPr>
              <w:t>Provide</w:t>
            </w:r>
            <w:r>
              <w:rPr>
                <w:spacing w:val="-8"/>
                <w:sz w:val="20"/>
              </w:rPr>
              <w:t xml:space="preserve"> </w:t>
            </w:r>
            <w:r>
              <w:rPr>
                <w:sz w:val="20"/>
              </w:rPr>
              <w:t>liaison</w:t>
            </w:r>
            <w:r>
              <w:rPr>
                <w:spacing w:val="-5"/>
                <w:sz w:val="20"/>
              </w:rPr>
              <w:t xml:space="preserve"> </w:t>
            </w:r>
            <w:r>
              <w:rPr>
                <w:sz w:val="20"/>
              </w:rPr>
              <w:t>support</w:t>
            </w:r>
            <w:r>
              <w:rPr>
                <w:spacing w:val="-7"/>
                <w:sz w:val="20"/>
              </w:rPr>
              <w:t xml:space="preserve"> </w:t>
            </w:r>
            <w:r>
              <w:rPr>
                <w:sz w:val="20"/>
              </w:rPr>
              <w:t>for</w:t>
            </w:r>
            <w:r>
              <w:rPr>
                <w:spacing w:val="-6"/>
                <w:sz w:val="20"/>
              </w:rPr>
              <w:t xml:space="preserve"> </w:t>
            </w:r>
            <w:r>
              <w:rPr>
                <w:sz w:val="20"/>
              </w:rPr>
              <w:t>donations</w:t>
            </w:r>
            <w:r>
              <w:rPr>
                <w:spacing w:val="-6"/>
                <w:sz w:val="20"/>
              </w:rPr>
              <w:t xml:space="preserve"> </w:t>
            </w:r>
            <w:r>
              <w:rPr>
                <w:sz w:val="20"/>
              </w:rPr>
              <w:t>requested</w:t>
            </w:r>
            <w:r>
              <w:rPr>
                <w:spacing w:val="-6"/>
                <w:sz w:val="20"/>
              </w:rPr>
              <w:t xml:space="preserve"> </w:t>
            </w:r>
            <w:r>
              <w:rPr>
                <w:sz w:val="20"/>
              </w:rPr>
              <w:t>to</w:t>
            </w:r>
            <w:r>
              <w:rPr>
                <w:spacing w:val="-6"/>
                <w:sz w:val="20"/>
              </w:rPr>
              <w:t xml:space="preserve"> </w:t>
            </w:r>
            <w:r>
              <w:rPr>
                <w:sz w:val="20"/>
              </w:rPr>
              <w:t>include</w:t>
            </w:r>
            <w:r>
              <w:rPr>
                <w:spacing w:val="-9"/>
                <w:sz w:val="20"/>
              </w:rPr>
              <w:t xml:space="preserve"> </w:t>
            </w:r>
            <w:r>
              <w:rPr>
                <w:sz w:val="20"/>
              </w:rPr>
              <w:t>additional</w:t>
            </w:r>
            <w:r>
              <w:rPr>
                <w:spacing w:val="-7"/>
                <w:sz w:val="20"/>
              </w:rPr>
              <w:t xml:space="preserve"> </w:t>
            </w:r>
            <w:r>
              <w:rPr>
                <w:spacing w:val="-2"/>
                <w:sz w:val="20"/>
              </w:rPr>
              <w:t>staff.</w:t>
            </w:r>
          </w:p>
        </w:tc>
        <w:tc>
          <w:tcPr>
            <w:tcW w:w="2620" w:type="dxa"/>
            <w:shd w:val="clear" w:color="auto" w:fill="1F487C"/>
          </w:tcPr>
          <w:p w14:paraId="0345FB5C" w14:textId="77777777" w:rsidR="00CC4F9B" w:rsidRDefault="00EC18C0">
            <w:pPr>
              <w:pStyle w:val="TableParagraph"/>
              <w:spacing w:before="63"/>
              <w:ind w:left="116"/>
              <w:rPr>
                <w:sz w:val="20"/>
              </w:rPr>
            </w:pPr>
            <w:r>
              <w:rPr>
                <w:color w:val="FFFFFF"/>
                <w:spacing w:val="-2"/>
                <w:sz w:val="20"/>
              </w:rPr>
              <w:t>AKVOAD</w:t>
            </w:r>
          </w:p>
        </w:tc>
      </w:tr>
    </w:tbl>
    <w:p w14:paraId="0345FB5E" w14:textId="77777777" w:rsidR="00CC4F9B" w:rsidRDefault="00CC4F9B">
      <w:pPr>
        <w:pStyle w:val="BodyText"/>
        <w:spacing w:before="169"/>
        <w:rPr>
          <w:b/>
          <w:sz w:val="28"/>
        </w:rPr>
      </w:pPr>
    </w:p>
    <w:p w14:paraId="0345FB5F" w14:textId="77777777" w:rsidR="00CC4F9B" w:rsidRDefault="00EC18C0">
      <w:pPr>
        <w:pStyle w:val="ListParagraph"/>
        <w:numPr>
          <w:ilvl w:val="0"/>
          <w:numId w:val="61"/>
        </w:numPr>
        <w:tabs>
          <w:tab w:val="left" w:pos="637"/>
          <w:tab w:val="left" w:pos="9748"/>
        </w:tabs>
        <w:spacing w:before="0"/>
        <w:ind w:left="637" w:hanging="277"/>
        <w:rPr>
          <w:b/>
          <w:sz w:val="28"/>
        </w:rPr>
      </w:pPr>
      <w:r>
        <w:rPr>
          <w:b/>
          <w:color w:val="FFFFFF"/>
          <w:sz w:val="28"/>
          <w:shd w:val="clear" w:color="auto" w:fill="365F91"/>
        </w:rPr>
        <w:t>Direction</w:t>
      </w:r>
      <w:r>
        <w:rPr>
          <w:b/>
          <w:color w:val="FFFFFF"/>
          <w:spacing w:val="-3"/>
          <w:sz w:val="28"/>
          <w:shd w:val="clear" w:color="auto" w:fill="365F91"/>
        </w:rPr>
        <w:t xml:space="preserve"> </w:t>
      </w:r>
      <w:r>
        <w:rPr>
          <w:b/>
          <w:color w:val="FFFFFF"/>
          <w:sz w:val="28"/>
          <w:shd w:val="clear" w:color="auto" w:fill="365F91"/>
        </w:rPr>
        <w:t>and</w:t>
      </w:r>
      <w:r>
        <w:rPr>
          <w:b/>
          <w:color w:val="FFFFFF"/>
          <w:spacing w:val="-3"/>
          <w:sz w:val="28"/>
          <w:shd w:val="clear" w:color="auto" w:fill="365F91"/>
        </w:rPr>
        <w:t xml:space="preserve"> </w:t>
      </w:r>
      <w:r>
        <w:rPr>
          <w:b/>
          <w:color w:val="FFFFFF"/>
          <w:spacing w:val="-2"/>
          <w:sz w:val="28"/>
          <w:shd w:val="clear" w:color="auto" w:fill="365F91"/>
        </w:rPr>
        <w:t>Control</w:t>
      </w:r>
      <w:r>
        <w:rPr>
          <w:b/>
          <w:color w:val="FFFFFF"/>
          <w:sz w:val="28"/>
          <w:shd w:val="clear" w:color="auto" w:fill="365F91"/>
        </w:rPr>
        <w:tab/>
      </w:r>
    </w:p>
    <w:p w14:paraId="0345FB60" w14:textId="77777777" w:rsidR="00CC4F9B" w:rsidRDefault="00EC18C0">
      <w:pPr>
        <w:pStyle w:val="ListParagraph"/>
        <w:numPr>
          <w:ilvl w:val="1"/>
          <w:numId w:val="61"/>
        </w:numPr>
        <w:tabs>
          <w:tab w:val="left" w:pos="720"/>
        </w:tabs>
        <w:ind w:right="375"/>
      </w:pPr>
      <w:r>
        <w:t xml:space="preserve">State resource management, in accordance with NIMS, involves the application of tools, processes, and systems that allow for </w:t>
      </w:r>
      <w:r>
        <w:t>suitable resource allocations to provide support prior to, during, and</w:t>
      </w:r>
      <w:r>
        <w:rPr>
          <w:spacing w:val="40"/>
        </w:rPr>
        <w:t xml:space="preserve"> </w:t>
      </w:r>
      <w:r>
        <w:t>after</w:t>
      </w:r>
      <w:r>
        <w:rPr>
          <w:spacing w:val="-3"/>
        </w:rPr>
        <w:t xml:space="preserve"> </w:t>
      </w:r>
      <w:r>
        <w:t>an</w:t>
      </w:r>
      <w:r>
        <w:rPr>
          <w:spacing w:val="-4"/>
        </w:rPr>
        <w:t xml:space="preserve"> </w:t>
      </w:r>
      <w:r>
        <w:t>incident.</w:t>
      </w:r>
      <w:r>
        <w:rPr>
          <w:spacing w:val="-3"/>
        </w:rPr>
        <w:t xml:space="preserve"> </w:t>
      </w:r>
      <w:r>
        <w:t>Allocation</w:t>
      </w:r>
      <w:r>
        <w:rPr>
          <w:spacing w:val="-4"/>
        </w:rPr>
        <w:t xml:space="preserve"> </w:t>
      </w:r>
      <w:r>
        <w:t>involves</w:t>
      </w:r>
      <w:r>
        <w:rPr>
          <w:spacing w:val="-5"/>
        </w:rPr>
        <w:t xml:space="preserve"> </w:t>
      </w:r>
      <w:r>
        <w:t>identifying,</w:t>
      </w:r>
      <w:r>
        <w:rPr>
          <w:spacing w:val="-3"/>
        </w:rPr>
        <w:t xml:space="preserve"> </w:t>
      </w:r>
      <w:r>
        <w:t>acquiring,</w:t>
      </w:r>
      <w:r>
        <w:rPr>
          <w:spacing w:val="-3"/>
        </w:rPr>
        <w:t xml:space="preserve"> </w:t>
      </w:r>
      <w:r>
        <w:t>distributing,</w:t>
      </w:r>
      <w:r>
        <w:rPr>
          <w:spacing w:val="-3"/>
        </w:rPr>
        <w:t xml:space="preserve"> </w:t>
      </w:r>
      <w:r>
        <w:t>and</w:t>
      </w:r>
      <w:r>
        <w:rPr>
          <w:spacing w:val="-4"/>
        </w:rPr>
        <w:t xml:space="preserve"> </w:t>
      </w:r>
      <w:r>
        <w:t>tracking</w:t>
      </w:r>
      <w:r>
        <w:rPr>
          <w:spacing w:val="-4"/>
        </w:rPr>
        <w:t xml:space="preserve"> </w:t>
      </w:r>
      <w:r>
        <w:t>all</w:t>
      </w:r>
      <w:r>
        <w:rPr>
          <w:spacing w:val="-3"/>
        </w:rPr>
        <w:t xml:space="preserve"> </w:t>
      </w:r>
      <w:r>
        <w:t>resources.</w:t>
      </w:r>
      <w:r>
        <w:rPr>
          <w:spacing w:val="-6"/>
        </w:rPr>
        <w:t xml:space="preserve"> </w:t>
      </w:r>
      <w:r>
        <w:t>In order to</w:t>
      </w:r>
      <w:r>
        <w:t xml:space="preserve"> facilitate resource management, coordination activities will take place in the SEOC.</w:t>
      </w:r>
    </w:p>
    <w:p w14:paraId="0345FB61" w14:textId="77777777" w:rsidR="00CC4F9B" w:rsidRDefault="00EC18C0">
      <w:pPr>
        <w:pStyle w:val="ListParagraph"/>
        <w:numPr>
          <w:ilvl w:val="1"/>
          <w:numId w:val="61"/>
        </w:numPr>
        <w:tabs>
          <w:tab w:val="left" w:pos="719"/>
        </w:tabs>
        <w:spacing w:before="119"/>
        <w:ind w:left="719" w:right="903" w:hanging="360"/>
      </w:pPr>
      <w:r>
        <w:t>SEOC,</w:t>
      </w:r>
      <w:r>
        <w:rPr>
          <w:spacing w:val="-4"/>
        </w:rPr>
        <w:t xml:space="preserve"> </w:t>
      </w:r>
      <w:r>
        <w:t>employing</w:t>
      </w:r>
      <w:r>
        <w:rPr>
          <w:spacing w:val="-7"/>
        </w:rPr>
        <w:t xml:space="preserve"> </w:t>
      </w:r>
      <w:r>
        <w:t>multi-agency</w:t>
      </w:r>
      <w:r>
        <w:rPr>
          <w:spacing w:val="-3"/>
        </w:rPr>
        <w:t xml:space="preserve"> </w:t>
      </w:r>
      <w:r>
        <w:t>coordination,</w:t>
      </w:r>
      <w:r>
        <w:rPr>
          <w:spacing w:val="-6"/>
        </w:rPr>
        <w:t xml:space="preserve"> </w:t>
      </w:r>
      <w:r>
        <w:t>will</w:t>
      </w:r>
      <w:r>
        <w:rPr>
          <w:spacing w:val="-4"/>
        </w:rPr>
        <w:t xml:space="preserve"> </w:t>
      </w:r>
      <w:r>
        <w:t>establish</w:t>
      </w:r>
      <w:r>
        <w:rPr>
          <w:spacing w:val="-5"/>
        </w:rPr>
        <w:t xml:space="preserve"> </w:t>
      </w:r>
      <w:r>
        <w:t>priorities,</w:t>
      </w:r>
      <w:r>
        <w:rPr>
          <w:spacing w:val="-4"/>
        </w:rPr>
        <w:t xml:space="preserve"> </w:t>
      </w:r>
      <w:r>
        <w:t>allocate</w:t>
      </w:r>
      <w:r>
        <w:rPr>
          <w:spacing w:val="-3"/>
        </w:rPr>
        <w:t xml:space="preserve"> </w:t>
      </w:r>
      <w:r>
        <w:t>critical</w:t>
      </w:r>
      <w:r>
        <w:rPr>
          <w:spacing w:val="-4"/>
        </w:rPr>
        <w:t xml:space="preserve"> </w:t>
      </w:r>
      <w:r>
        <w:t>resources, develop strategies for response and information sharing, and facilitate communication.</w:t>
      </w:r>
    </w:p>
    <w:p w14:paraId="0345FB62" w14:textId="77777777" w:rsidR="00CC4F9B" w:rsidRDefault="00EC18C0">
      <w:pPr>
        <w:pStyle w:val="ListParagraph"/>
        <w:numPr>
          <w:ilvl w:val="1"/>
          <w:numId w:val="61"/>
        </w:numPr>
        <w:tabs>
          <w:tab w:val="left" w:pos="720"/>
        </w:tabs>
        <w:ind w:hanging="360"/>
      </w:pPr>
      <w:r>
        <w:t>SEOC</w:t>
      </w:r>
      <w:r>
        <w:rPr>
          <w:spacing w:val="-6"/>
        </w:rPr>
        <w:t xml:space="preserve"> </w:t>
      </w:r>
      <w:r>
        <w:t>will</w:t>
      </w:r>
      <w:r>
        <w:rPr>
          <w:spacing w:val="-6"/>
        </w:rPr>
        <w:t xml:space="preserve"> </w:t>
      </w:r>
      <w:r>
        <w:t>coordinate</w:t>
      </w:r>
      <w:r>
        <w:rPr>
          <w:spacing w:val="-5"/>
        </w:rPr>
        <w:t xml:space="preserve"> </w:t>
      </w:r>
      <w:r>
        <w:t>with</w:t>
      </w:r>
      <w:r>
        <w:rPr>
          <w:spacing w:val="-6"/>
        </w:rPr>
        <w:t xml:space="preserve"> </w:t>
      </w:r>
      <w:r>
        <w:t>the</w:t>
      </w:r>
      <w:r>
        <w:rPr>
          <w:spacing w:val="-3"/>
        </w:rPr>
        <w:t xml:space="preserve"> </w:t>
      </w:r>
      <w:r>
        <w:t>Federal</w:t>
      </w:r>
      <w:r>
        <w:rPr>
          <w:spacing w:val="-6"/>
        </w:rPr>
        <w:t xml:space="preserve"> </w:t>
      </w:r>
      <w:r>
        <w:t>Government</w:t>
      </w:r>
      <w:r>
        <w:rPr>
          <w:spacing w:val="-5"/>
        </w:rPr>
        <w:t xml:space="preserve"> </w:t>
      </w:r>
      <w:r>
        <w:t>for</w:t>
      </w:r>
      <w:r>
        <w:rPr>
          <w:spacing w:val="-5"/>
        </w:rPr>
        <w:t xml:space="preserve"> </w:t>
      </w:r>
      <w:r>
        <w:t>assistance</w:t>
      </w:r>
      <w:r>
        <w:rPr>
          <w:spacing w:val="-2"/>
        </w:rPr>
        <w:t xml:space="preserve"> </w:t>
      </w:r>
      <w:r>
        <w:t>provided</w:t>
      </w:r>
      <w:r>
        <w:rPr>
          <w:spacing w:val="-5"/>
        </w:rPr>
        <w:t xml:space="preserve"> </w:t>
      </w:r>
      <w:r>
        <w:t>by</w:t>
      </w:r>
      <w:r>
        <w:rPr>
          <w:spacing w:val="-2"/>
        </w:rPr>
        <w:t xml:space="preserve"> </w:t>
      </w:r>
      <w:r>
        <w:t>the</w:t>
      </w:r>
      <w:r>
        <w:rPr>
          <w:spacing w:val="-5"/>
        </w:rPr>
        <w:t xml:space="preserve"> </w:t>
      </w:r>
      <w:r>
        <w:t>NRF</w:t>
      </w:r>
      <w:r>
        <w:rPr>
          <w:spacing w:val="-4"/>
        </w:rPr>
        <w:t xml:space="preserve"> </w:t>
      </w:r>
      <w:r>
        <w:rPr>
          <w:spacing w:val="-2"/>
        </w:rPr>
        <w:t>ESF#7.</w:t>
      </w:r>
    </w:p>
    <w:p w14:paraId="0345FB63" w14:textId="77777777" w:rsidR="00CC4F9B" w:rsidRDefault="00EC18C0">
      <w:pPr>
        <w:pStyle w:val="ListParagraph"/>
        <w:numPr>
          <w:ilvl w:val="1"/>
          <w:numId w:val="61"/>
        </w:numPr>
        <w:tabs>
          <w:tab w:val="left" w:pos="720"/>
        </w:tabs>
        <w:spacing w:before="118"/>
        <w:ind w:right="444"/>
      </w:pPr>
      <w:r>
        <w:t>For</w:t>
      </w:r>
      <w:r>
        <w:rPr>
          <w:spacing w:val="-3"/>
        </w:rPr>
        <w:t xml:space="preserve"> </w:t>
      </w:r>
      <w:r>
        <w:t>further</w:t>
      </w:r>
      <w:r>
        <w:rPr>
          <w:spacing w:val="-5"/>
        </w:rPr>
        <w:t xml:space="preserve"> </w:t>
      </w:r>
      <w:r>
        <w:t>direction,</w:t>
      </w:r>
      <w:r>
        <w:rPr>
          <w:spacing w:val="-3"/>
        </w:rPr>
        <w:t xml:space="preserve"> </w:t>
      </w:r>
      <w:r>
        <w:t>refer</w:t>
      </w:r>
      <w:r>
        <w:rPr>
          <w:spacing w:val="-5"/>
        </w:rPr>
        <w:t xml:space="preserve"> </w:t>
      </w:r>
      <w:r>
        <w:t>to</w:t>
      </w:r>
      <w:r>
        <w:rPr>
          <w:spacing w:val="-4"/>
        </w:rPr>
        <w:t xml:space="preserve"> </w:t>
      </w:r>
      <w:r>
        <w:t>the</w:t>
      </w:r>
      <w:r>
        <w:rPr>
          <w:spacing w:val="-2"/>
        </w:rPr>
        <w:t xml:space="preserve"> </w:t>
      </w:r>
      <w:r>
        <w:t>Alaska</w:t>
      </w:r>
      <w:r>
        <w:rPr>
          <w:spacing w:val="-3"/>
        </w:rPr>
        <w:t xml:space="preserve"> </w:t>
      </w:r>
      <w:r>
        <w:t>Interagency</w:t>
      </w:r>
      <w:r>
        <w:rPr>
          <w:spacing w:val="-4"/>
        </w:rPr>
        <w:t xml:space="preserve"> </w:t>
      </w:r>
      <w:r>
        <w:t>Coordination</w:t>
      </w:r>
      <w:r>
        <w:rPr>
          <w:spacing w:val="-4"/>
        </w:rPr>
        <w:t xml:space="preserve"> </w:t>
      </w:r>
      <w:r>
        <w:t>Center</w:t>
      </w:r>
      <w:r>
        <w:rPr>
          <w:spacing w:val="-3"/>
        </w:rPr>
        <w:t xml:space="preserve"> </w:t>
      </w:r>
      <w:r>
        <w:t>Administration</w:t>
      </w:r>
      <w:r>
        <w:rPr>
          <w:spacing w:val="-6"/>
        </w:rPr>
        <w:t xml:space="preserve"> </w:t>
      </w:r>
      <w:r>
        <w:t>Guide</w:t>
      </w:r>
      <w:r>
        <w:rPr>
          <w:spacing w:val="-2"/>
        </w:rPr>
        <w:t xml:space="preserve"> </w:t>
      </w:r>
      <w:r>
        <w:t>and State of Alaska Division of Forestry and Fire Protection Resource Management Plan.</w:t>
      </w:r>
    </w:p>
    <w:p w14:paraId="0345FB64" w14:textId="77777777" w:rsidR="00CC4F9B" w:rsidRDefault="00CC4F9B">
      <w:pPr>
        <w:pStyle w:val="BodyText"/>
        <w:spacing w:before="89"/>
        <w:rPr>
          <w:sz w:val="28"/>
        </w:rPr>
      </w:pPr>
    </w:p>
    <w:p w14:paraId="0345FB65" w14:textId="77777777" w:rsidR="00CC4F9B" w:rsidRDefault="00EC18C0">
      <w:pPr>
        <w:pStyle w:val="Heading2"/>
        <w:numPr>
          <w:ilvl w:val="0"/>
          <w:numId w:val="61"/>
        </w:numPr>
        <w:tabs>
          <w:tab w:val="left" w:pos="637"/>
          <w:tab w:val="left" w:pos="9748"/>
        </w:tabs>
        <w:spacing w:line="240" w:lineRule="auto"/>
        <w:ind w:left="637" w:hanging="277"/>
      </w:pPr>
      <w:r>
        <w:rPr>
          <w:color w:val="FFFFFF"/>
          <w:shd w:val="clear" w:color="auto" w:fill="365F91"/>
        </w:rPr>
        <w:t>Administration</w:t>
      </w:r>
      <w:r>
        <w:rPr>
          <w:color w:val="FFFFFF"/>
          <w:spacing w:val="-6"/>
          <w:shd w:val="clear" w:color="auto" w:fill="365F91"/>
        </w:rPr>
        <w:t xml:space="preserve"> </w:t>
      </w:r>
      <w:r>
        <w:rPr>
          <w:color w:val="FFFFFF"/>
          <w:shd w:val="clear" w:color="auto" w:fill="365F91"/>
        </w:rPr>
        <w:t>and</w:t>
      </w:r>
      <w:r>
        <w:rPr>
          <w:color w:val="FFFFFF"/>
          <w:spacing w:val="-6"/>
          <w:shd w:val="clear" w:color="auto" w:fill="365F91"/>
        </w:rPr>
        <w:t xml:space="preserve"> </w:t>
      </w:r>
      <w:r>
        <w:rPr>
          <w:color w:val="FFFFFF"/>
          <w:spacing w:val="-2"/>
          <w:shd w:val="clear" w:color="auto" w:fill="365F91"/>
        </w:rPr>
        <w:t>Logistics</w:t>
      </w:r>
      <w:r>
        <w:rPr>
          <w:color w:val="FFFFFF"/>
          <w:shd w:val="clear" w:color="auto" w:fill="365F91"/>
        </w:rPr>
        <w:tab/>
      </w:r>
    </w:p>
    <w:p w14:paraId="0345FB66" w14:textId="77777777" w:rsidR="00CC4F9B" w:rsidRDefault="00EC18C0">
      <w:pPr>
        <w:pStyle w:val="ListParagraph"/>
        <w:numPr>
          <w:ilvl w:val="1"/>
          <w:numId w:val="61"/>
        </w:numPr>
        <w:tabs>
          <w:tab w:val="left" w:pos="719"/>
        </w:tabs>
        <w:spacing w:before="119"/>
        <w:ind w:left="719" w:right="785" w:hanging="360"/>
      </w:pPr>
      <w:r>
        <w:t>In the event all local resources are committed, assistance will first be sought from surrounding jurisdictions. Pre-established cross-jurisdictional agreements, provide for efficient and effective movement of nearby resources to communities in need. Where possible, local jurisdictions will execute</w:t>
      </w:r>
      <w:r>
        <w:rPr>
          <w:spacing w:val="-2"/>
        </w:rPr>
        <w:t xml:space="preserve"> </w:t>
      </w:r>
      <w:r>
        <w:t>agreements</w:t>
      </w:r>
      <w:r>
        <w:rPr>
          <w:spacing w:val="-5"/>
        </w:rPr>
        <w:t xml:space="preserve"> </w:t>
      </w:r>
      <w:r>
        <w:t>in</w:t>
      </w:r>
      <w:r>
        <w:rPr>
          <w:spacing w:val="-4"/>
        </w:rPr>
        <w:t xml:space="preserve"> </w:t>
      </w:r>
      <w:r>
        <w:t>advance</w:t>
      </w:r>
      <w:r>
        <w:rPr>
          <w:spacing w:val="-2"/>
        </w:rPr>
        <w:t xml:space="preserve"> </w:t>
      </w:r>
      <w:r>
        <w:t>with</w:t>
      </w:r>
      <w:r>
        <w:rPr>
          <w:spacing w:val="-4"/>
        </w:rPr>
        <w:t xml:space="preserve"> </w:t>
      </w:r>
      <w:r>
        <w:t>organizations,</w:t>
      </w:r>
      <w:r>
        <w:rPr>
          <w:spacing w:val="-3"/>
        </w:rPr>
        <w:t xml:space="preserve"> </w:t>
      </w:r>
      <w:r>
        <w:t>including</w:t>
      </w:r>
      <w:r>
        <w:rPr>
          <w:spacing w:val="-4"/>
        </w:rPr>
        <w:t xml:space="preserve"> </w:t>
      </w:r>
      <w:r>
        <w:t>volunteer</w:t>
      </w:r>
      <w:r>
        <w:rPr>
          <w:spacing w:val="-5"/>
        </w:rPr>
        <w:t xml:space="preserve"> </w:t>
      </w:r>
      <w:r>
        <w:t>organizations,</w:t>
      </w:r>
      <w:r>
        <w:rPr>
          <w:spacing w:val="-3"/>
        </w:rPr>
        <w:t xml:space="preserve"> </w:t>
      </w:r>
      <w:r>
        <w:t>for</w:t>
      </w:r>
      <w:r>
        <w:rPr>
          <w:spacing w:val="-2"/>
        </w:rPr>
        <w:t xml:space="preserve"> </w:t>
      </w:r>
      <w:r>
        <w:t>use</w:t>
      </w:r>
      <w:r>
        <w:rPr>
          <w:spacing w:val="-5"/>
        </w:rPr>
        <w:t xml:space="preserve"> </w:t>
      </w:r>
      <w:r>
        <w:t>of emergency resources.</w:t>
      </w:r>
    </w:p>
    <w:p w14:paraId="0345FB67" w14:textId="77777777" w:rsidR="00CC4F9B" w:rsidRDefault="00EC18C0">
      <w:pPr>
        <w:pStyle w:val="ListParagraph"/>
        <w:numPr>
          <w:ilvl w:val="1"/>
          <w:numId w:val="61"/>
        </w:numPr>
        <w:tabs>
          <w:tab w:val="left" w:pos="719"/>
        </w:tabs>
        <w:spacing w:before="118"/>
        <w:ind w:left="719" w:right="813" w:hanging="360"/>
      </w:pPr>
      <w:r>
        <w:t>Local</w:t>
      </w:r>
      <w:r>
        <w:rPr>
          <w:spacing w:val="-6"/>
        </w:rPr>
        <w:t xml:space="preserve"> </w:t>
      </w:r>
      <w:r>
        <w:t>jurisdictions</w:t>
      </w:r>
      <w:r>
        <w:rPr>
          <w:spacing w:val="-3"/>
        </w:rPr>
        <w:t xml:space="preserve"> </w:t>
      </w:r>
      <w:r>
        <w:t>will</w:t>
      </w:r>
      <w:r>
        <w:rPr>
          <w:spacing w:val="-6"/>
        </w:rPr>
        <w:t xml:space="preserve"> </w:t>
      </w:r>
      <w:r>
        <w:t>also,</w:t>
      </w:r>
      <w:r>
        <w:rPr>
          <w:spacing w:val="-5"/>
        </w:rPr>
        <w:t xml:space="preserve"> </w:t>
      </w:r>
      <w:r>
        <w:t>where</w:t>
      </w:r>
      <w:r>
        <w:rPr>
          <w:spacing w:val="-5"/>
        </w:rPr>
        <w:t xml:space="preserve"> </w:t>
      </w:r>
      <w:r>
        <w:t>appropriate,</w:t>
      </w:r>
      <w:r>
        <w:rPr>
          <w:spacing w:val="-5"/>
        </w:rPr>
        <w:t xml:space="preserve"> </w:t>
      </w:r>
      <w:r>
        <w:t>establish</w:t>
      </w:r>
      <w:r>
        <w:rPr>
          <w:spacing w:val="-4"/>
        </w:rPr>
        <w:t xml:space="preserve"> </w:t>
      </w:r>
      <w:r>
        <w:t>pre-existing</w:t>
      </w:r>
      <w:r>
        <w:rPr>
          <w:spacing w:val="-4"/>
        </w:rPr>
        <w:t xml:space="preserve"> </w:t>
      </w:r>
      <w:r>
        <w:t>contracts,</w:t>
      </w:r>
      <w:r>
        <w:rPr>
          <w:spacing w:val="-5"/>
        </w:rPr>
        <w:t xml:space="preserve"> </w:t>
      </w:r>
      <w:r>
        <w:t>purchasing,</w:t>
      </w:r>
      <w:r>
        <w:rPr>
          <w:spacing w:val="-3"/>
        </w:rPr>
        <w:t xml:space="preserve"> </w:t>
      </w:r>
      <w:r>
        <w:t>and agreements with private-sector vendors, volunteer agencies, and other anticipated resource providers that can be activated in a disaster emergency.</w:t>
      </w:r>
    </w:p>
    <w:p w14:paraId="0345FB68" w14:textId="77777777" w:rsidR="00CC4F9B" w:rsidRDefault="00EC18C0">
      <w:pPr>
        <w:pStyle w:val="BodyText"/>
        <w:spacing w:before="156"/>
        <w:rPr>
          <w:sz w:val="20"/>
        </w:rPr>
      </w:pPr>
      <w:r>
        <w:rPr>
          <w:noProof/>
          <w:sz w:val="20"/>
        </w:rPr>
        <mc:AlternateContent>
          <mc:Choice Requires="wps">
            <w:drawing>
              <wp:anchor distT="0" distB="0" distL="0" distR="0" simplePos="0" relativeHeight="487713280" behindDoc="1" locked="0" layoutInCell="1" allowOverlap="1" wp14:anchorId="03460B50" wp14:editId="03460B51">
                <wp:simplePos x="0" y="0"/>
                <wp:positionH relativeFrom="page">
                  <wp:posOffset>913128</wp:posOffset>
                </wp:positionH>
                <wp:positionV relativeFrom="paragraph">
                  <wp:posOffset>269329</wp:posOffset>
                </wp:positionV>
                <wp:extent cx="5943600" cy="1270"/>
                <wp:effectExtent l="0" t="0" r="0" b="0"/>
                <wp:wrapTopAndBottom/>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08AEBF78" id="Graphic 383" o:spid="_x0000_s1026" style="position:absolute;margin-left:71.9pt;margin-top:21.2pt;width:468pt;height:.1pt;z-index:-1560320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Do1kbx3gAAAAoBAAAPAAAAAAAAAAAAAAAAAHAEAABkcnMvZG93bnJldi54bWxQSwUGAAAA&#10;AAQABADzAAAAewUAAAAA&#10;" path="m,l5943600,e" filled="f" strokecolor="#94b3d6" strokeweight="1.25pt">
                <v:path arrowok="t"/>
                <w10:wrap type="topAndBottom" anchorx="page"/>
              </v:shape>
            </w:pict>
          </mc:Fallback>
        </mc:AlternateContent>
      </w:r>
    </w:p>
    <w:p w14:paraId="0345FB69" w14:textId="77777777" w:rsidR="00CC4F9B" w:rsidRDefault="00CC4F9B">
      <w:pPr>
        <w:pStyle w:val="BodyText"/>
        <w:rPr>
          <w:sz w:val="20"/>
        </w:rPr>
        <w:sectPr w:rsidR="00CC4F9B">
          <w:pgSz w:w="12240" w:h="15840"/>
          <w:pgMar w:top="1560" w:right="1080" w:bottom="960" w:left="1080" w:header="720" w:footer="764" w:gutter="0"/>
          <w:cols w:space="720"/>
        </w:sectPr>
      </w:pPr>
    </w:p>
    <w:p w14:paraId="0345FB6A"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52" wp14:editId="03460B53">
                <wp:extent cx="5943600" cy="15875"/>
                <wp:effectExtent l="9525" t="0" r="0" b="3175"/>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85" name="Graphic 385"/>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90DFA6D" id="Group 384"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C4e3ZHbQIAAJcFAAAOAAAAAAAAAAAAAAAAAC4C&#10;AABkcnMvZTJvRG9jLnhtbFBLAQItABQABgAIAAAAIQAoztQ52wAAAAMBAAAPAAAAAAAAAAAAAAAA&#10;AMcEAABkcnMvZG93bnJldi54bWxQSwUGAAAAAAQABADzAAAAzwUAAAAA&#10;">
                <v:shape id="Graphic 385"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" path="m,l5943600,e" filled="f" strokecolor="#16375e" strokeweight="1.25pt">
                  <v:path arrowok="t"/>
                </v:shape>
                <w10:anchorlock/>
              </v:group>
            </w:pict>
          </mc:Fallback>
        </mc:AlternateContent>
      </w:r>
    </w:p>
    <w:p w14:paraId="0345FB6B" w14:textId="77777777" w:rsidR="00CC4F9B" w:rsidRDefault="00EC18C0">
      <w:pPr>
        <w:pStyle w:val="ListParagraph"/>
        <w:numPr>
          <w:ilvl w:val="1"/>
          <w:numId w:val="61"/>
        </w:numPr>
        <w:tabs>
          <w:tab w:val="left" w:pos="720"/>
        </w:tabs>
        <w:spacing w:before="135"/>
        <w:ind w:right="765"/>
      </w:pPr>
      <w:r>
        <w:t>DHS&amp;EM</w:t>
      </w:r>
      <w:r>
        <w:rPr>
          <w:spacing w:val="-2"/>
        </w:rPr>
        <w:t xml:space="preserve"> </w:t>
      </w:r>
      <w:r>
        <w:t>will</w:t>
      </w:r>
      <w:r>
        <w:rPr>
          <w:spacing w:val="-6"/>
        </w:rPr>
        <w:t xml:space="preserve"> </w:t>
      </w:r>
      <w:r>
        <w:t>enter</w:t>
      </w:r>
      <w:r>
        <w:rPr>
          <w:spacing w:val="-3"/>
        </w:rPr>
        <w:t xml:space="preserve"> </w:t>
      </w:r>
      <w:r>
        <w:t>into</w:t>
      </w:r>
      <w:r>
        <w:rPr>
          <w:spacing w:val="-2"/>
        </w:rPr>
        <w:t xml:space="preserve"> </w:t>
      </w:r>
      <w:r>
        <w:t>any</w:t>
      </w:r>
      <w:r>
        <w:rPr>
          <w:spacing w:val="-2"/>
        </w:rPr>
        <w:t xml:space="preserve"> </w:t>
      </w:r>
      <w:r>
        <w:t>agreements</w:t>
      </w:r>
      <w:r>
        <w:rPr>
          <w:spacing w:val="-5"/>
        </w:rPr>
        <w:t xml:space="preserve"> </w:t>
      </w:r>
      <w:r>
        <w:t>or</w:t>
      </w:r>
      <w:r>
        <w:rPr>
          <w:spacing w:val="-3"/>
        </w:rPr>
        <w:t xml:space="preserve"> </w:t>
      </w:r>
      <w:r>
        <w:t>understandings</w:t>
      </w:r>
      <w:r>
        <w:rPr>
          <w:spacing w:val="-3"/>
        </w:rPr>
        <w:t xml:space="preserve"> </w:t>
      </w:r>
      <w:r>
        <w:t>with</w:t>
      </w:r>
      <w:r>
        <w:rPr>
          <w:spacing w:val="-4"/>
        </w:rPr>
        <w:t xml:space="preserve"> </w:t>
      </w:r>
      <w:r>
        <w:t>local</w:t>
      </w:r>
      <w:r>
        <w:rPr>
          <w:spacing w:val="-3"/>
        </w:rPr>
        <w:t xml:space="preserve"> </w:t>
      </w:r>
      <w:r>
        <w:t>groups</w:t>
      </w:r>
      <w:r>
        <w:rPr>
          <w:spacing w:val="-5"/>
        </w:rPr>
        <w:t xml:space="preserve"> </w:t>
      </w:r>
      <w:r>
        <w:t>or</w:t>
      </w:r>
      <w:r>
        <w:rPr>
          <w:spacing w:val="-5"/>
        </w:rPr>
        <w:t xml:space="preserve"> </w:t>
      </w:r>
      <w:r>
        <w:t>organizations</w:t>
      </w:r>
      <w:r>
        <w:rPr>
          <w:spacing w:val="-3"/>
        </w:rPr>
        <w:t xml:space="preserve"> </w:t>
      </w:r>
      <w:r>
        <w:t>as needed for implementation of this plan.</w:t>
      </w:r>
    </w:p>
    <w:p w14:paraId="0345FB6C" w14:textId="77777777" w:rsidR="00CC4F9B" w:rsidRDefault="00EC18C0">
      <w:pPr>
        <w:pStyle w:val="ListParagraph"/>
        <w:numPr>
          <w:ilvl w:val="1"/>
          <w:numId w:val="61"/>
        </w:numPr>
        <w:tabs>
          <w:tab w:val="left" w:pos="720"/>
        </w:tabs>
        <w:ind w:hanging="360"/>
      </w:pPr>
      <w:bookmarkStart w:id="286" w:name="_When_required,_the_SEOC_will_coordinat"/>
      <w:bookmarkEnd w:id="286"/>
      <w:r>
        <w:t>When</w:t>
      </w:r>
      <w:r>
        <w:rPr>
          <w:spacing w:val="-6"/>
        </w:rPr>
        <w:t xml:space="preserve"> </w:t>
      </w:r>
      <w:r>
        <w:t>required,</w:t>
      </w:r>
      <w:r>
        <w:rPr>
          <w:spacing w:val="-6"/>
        </w:rPr>
        <w:t xml:space="preserve"> </w:t>
      </w:r>
      <w:r>
        <w:t>the</w:t>
      </w:r>
      <w:r>
        <w:rPr>
          <w:spacing w:val="-3"/>
        </w:rPr>
        <w:t xml:space="preserve"> </w:t>
      </w:r>
      <w:r>
        <w:t>SEOC</w:t>
      </w:r>
      <w:r>
        <w:rPr>
          <w:spacing w:val="-7"/>
        </w:rPr>
        <w:t xml:space="preserve"> </w:t>
      </w:r>
      <w:r>
        <w:t>will</w:t>
      </w:r>
      <w:r>
        <w:rPr>
          <w:spacing w:val="-4"/>
        </w:rPr>
        <w:t xml:space="preserve"> </w:t>
      </w:r>
      <w:r>
        <w:t>coordinate</w:t>
      </w:r>
      <w:r>
        <w:rPr>
          <w:spacing w:val="-3"/>
        </w:rPr>
        <w:t xml:space="preserve"> </w:t>
      </w:r>
      <w:r>
        <w:t>resource</w:t>
      </w:r>
      <w:r>
        <w:rPr>
          <w:spacing w:val="-4"/>
        </w:rPr>
        <w:t xml:space="preserve"> </w:t>
      </w:r>
      <w:r>
        <w:t>requests</w:t>
      </w:r>
      <w:r>
        <w:rPr>
          <w:spacing w:val="-4"/>
        </w:rPr>
        <w:t xml:space="preserve"> </w:t>
      </w:r>
      <w:r>
        <w:t>to</w:t>
      </w:r>
      <w:r>
        <w:rPr>
          <w:spacing w:val="-4"/>
        </w:rPr>
        <w:t xml:space="preserve"> </w:t>
      </w:r>
      <w:r>
        <w:t>FEMA,</w:t>
      </w:r>
      <w:r>
        <w:rPr>
          <w:spacing w:val="-4"/>
        </w:rPr>
        <w:t xml:space="preserve"> </w:t>
      </w:r>
      <w:r>
        <w:t>EMAC,</w:t>
      </w:r>
      <w:r>
        <w:rPr>
          <w:spacing w:val="-6"/>
        </w:rPr>
        <w:t xml:space="preserve"> </w:t>
      </w:r>
      <w:r>
        <w:t>PNEMA,</w:t>
      </w:r>
      <w:r>
        <w:rPr>
          <w:spacing w:val="-6"/>
        </w:rPr>
        <w:t xml:space="preserve"> </w:t>
      </w:r>
      <w:r>
        <w:rPr>
          <w:spacing w:val="-4"/>
        </w:rPr>
        <w:t>etc.</w:t>
      </w:r>
    </w:p>
    <w:p w14:paraId="0345FB6D" w14:textId="77777777" w:rsidR="00CC4F9B" w:rsidRDefault="00CC4F9B">
      <w:pPr>
        <w:pStyle w:val="BodyText"/>
        <w:rPr>
          <w:sz w:val="20"/>
        </w:rPr>
      </w:pPr>
    </w:p>
    <w:p w14:paraId="0345FB6E" w14:textId="77777777" w:rsidR="00CC4F9B" w:rsidRDefault="00CC4F9B">
      <w:pPr>
        <w:pStyle w:val="BodyText"/>
        <w:rPr>
          <w:sz w:val="20"/>
        </w:rPr>
      </w:pPr>
    </w:p>
    <w:p w14:paraId="0345FB6F" w14:textId="77777777" w:rsidR="00CC4F9B" w:rsidRDefault="00CC4F9B">
      <w:pPr>
        <w:pStyle w:val="BodyText"/>
        <w:rPr>
          <w:sz w:val="20"/>
        </w:rPr>
      </w:pPr>
    </w:p>
    <w:p w14:paraId="0345FB70" w14:textId="77777777" w:rsidR="00CC4F9B" w:rsidRDefault="00CC4F9B">
      <w:pPr>
        <w:pStyle w:val="BodyText"/>
        <w:rPr>
          <w:sz w:val="20"/>
        </w:rPr>
      </w:pPr>
    </w:p>
    <w:p w14:paraId="0345FB71" w14:textId="77777777" w:rsidR="00CC4F9B" w:rsidRDefault="00CC4F9B">
      <w:pPr>
        <w:pStyle w:val="BodyText"/>
        <w:rPr>
          <w:sz w:val="20"/>
        </w:rPr>
      </w:pPr>
    </w:p>
    <w:p w14:paraId="0345FB72" w14:textId="77777777" w:rsidR="00CC4F9B" w:rsidRDefault="00CC4F9B">
      <w:pPr>
        <w:pStyle w:val="BodyText"/>
        <w:rPr>
          <w:sz w:val="20"/>
        </w:rPr>
      </w:pPr>
    </w:p>
    <w:p w14:paraId="0345FB73" w14:textId="77777777" w:rsidR="00CC4F9B" w:rsidRDefault="00CC4F9B">
      <w:pPr>
        <w:pStyle w:val="BodyText"/>
        <w:rPr>
          <w:sz w:val="20"/>
        </w:rPr>
      </w:pPr>
    </w:p>
    <w:p w14:paraId="0345FB74" w14:textId="77777777" w:rsidR="00CC4F9B" w:rsidRDefault="00CC4F9B">
      <w:pPr>
        <w:pStyle w:val="BodyText"/>
        <w:rPr>
          <w:sz w:val="20"/>
        </w:rPr>
      </w:pPr>
    </w:p>
    <w:p w14:paraId="0345FB75" w14:textId="77777777" w:rsidR="00CC4F9B" w:rsidRDefault="00CC4F9B">
      <w:pPr>
        <w:pStyle w:val="BodyText"/>
        <w:rPr>
          <w:sz w:val="20"/>
        </w:rPr>
      </w:pPr>
    </w:p>
    <w:p w14:paraId="0345FB76" w14:textId="77777777" w:rsidR="00CC4F9B" w:rsidRDefault="00CC4F9B">
      <w:pPr>
        <w:pStyle w:val="BodyText"/>
        <w:rPr>
          <w:sz w:val="20"/>
        </w:rPr>
      </w:pPr>
    </w:p>
    <w:p w14:paraId="0345FB77" w14:textId="77777777" w:rsidR="00CC4F9B" w:rsidRDefault="00CC4F9B">
      <w:pPr>
        <w:pStyle w:val="BodyText"/>
        <w:rPr>
          <w:sz w:val="20"/>
        </w:rPr>
      </w:pPr>
    </w:p>
    <w:p w14:paraId="0345FB78" w14:textId="77777777" w:rsidR="00CC4F9B" w:rsidRDefault="00CC4F9B">
      <w:pPr>
        <w:pStyle w:val="BodyText"/>
        <w:rPr>
          <w:sz w:val="20"/>
        </w:rPr>
      </w:pPr>
    </w:p>
    <w:p w14:paraId="0345FB79" w14:textId="77777777" w:rsidR="00CC4F9B" w:rsidRDefault="00CC4F9B">
      <w:pPr>
        <w:pStyle w:val="BodyText"/>
        <w:rPr>
          <w:sz w:val="20"/>
        </w:rPr>
      </w:pPr>
    </w:p>
    <w:p w14:paraId="0345FB7A" w14:textId="77777777" w:rsidR="00CC4F9B" w:rsidRDefault="00CC4F9B">
      <w:pPr>
        <w:pStyle w:val="BodyText"/>
        <w:rPr>
          <w:sz w:val="20"/>
        </w:rPr>
      </w:pPr>
    </w:p>
    <w:p w14:paraId="0345FB7B" w14:textId="77777777" w:rsidR="00CC4F9B" w:rsidRDefault="00CC4F9B">
      <w:pPr>
        <w:pStyle w:val="BodyText"/>
        <w:rPr>
          <w:sz w:val="20"/>
        </w:rPr>
      </w:pPr>
    </w:p>
    <w:p w14:paraId="0345FB7C" w14:textId="77777777" w:rsidR="00CC4F9B" w:rsidRDefault="00CC4F9B">
      <w:pPr>
        <w:pStyle w:val="BodyText"/>
        <w:rPr>
          <w:sz w:val="20"/>
        </w:rPr>
      </w:pPr>
    </w:p>
    <w:p w14:paraId="0345FB7D" w14:textId="77777777" w:rsidR="00CC4F9B" w:rsidRDefault="00CC4F9B">
      <w:pPr>
        <w:pStyle w:val="BodyText"/>
        <w:rPr>
          <w:sz w:val="20"/>
        </w:rPr>
      </w:pPr>
    </w:p>
    <w:p w14:paraId="0345FB7E" w14:textId="77777777" w:rsidR="00CC4F9B" w:rsidRDefault="00CC4F9B">
      <w:pPr>
        <w:pStyle w:val="BodyText"/>
        <w:rPr>
          <w:sz w:val="20"/>
        </w:rPr>
      </w:pPr>
    </w:p>
    <w:p w14:paraId="0345FB7F" w14:textId="77777777" w:rsidR="00CC4F9B" w:rsidRDefault="00CC4F9B">
      <w:pPr>
        <w:pStyle w:val="BodyText"/>
        <w:rPr>
          <w:sz w:val="20"/>
        </w:rPr>
      </w:pPr>
    </w:p>
    <w:p w14:paraId="0345FB80" w14:textId="77777777" w:rsidR="00CC4F9B" w:rsidRDefault="00CC4F9B">
      <w:pPr>
        <w:pStyle w:val="BodyText"/>
        <w:rPr>
          <w:sz w:val="20"/>
        </w:rPr>
      </w:pPr>
    </w:p>
    <w:p w14:paraId="0345FB81" w14:textId="77777777" w:rsidR="00CC4F9B" w:rsidRDefault="00CC4F9B">
      <w:pPr>
        <w:pStyle w:val="BodyText"/>
        <w:rPr>
          <w:sz w:val="20"/>
        </w:rPr>
      </w:pPr>
    </w:p>
    <w:p w14:paraId="0345FB82" w14:textId="77777777" w:rsidR="00CC4F9B" w:rsidRDefault="00CC4F9B">
      <w:pPr>
        <w:pStyle w:val="BodyText"/>
        <w:rPr>
          <w:sz w:val="20"/>
        </w:rPr>
      </w:pPr>
    </w:p>
    <w:p w14:paraId="0345FB83" w14:textId="77777777" w:rsidR="00CC4F9B" w:rsidRDefault="00CC4F9B">
      <w:pPr>
        <w:pStyle w:val="BodyText"/>
        <w:rPr>
          <w:sz w:val="20"/>
        </w:rPr>
      </w:pPr>
    </w:p>
    <w:p w14:paraId="0345FB84" w14:textId="77777777" w:rsidR="00CC4F9B" w:rsidRDefault="00CC4F9B">
      <w:pPr>
        <w:pStyle w:val="BodyText"/>
        <w:rPr>
          <w:sz w:val="20"/>
        </w:rPr>
      </w:pPr>
    </w:p>
    <w:p w14:paraId="0345FB85" w14:textId="77777777" w:rsidR="00CC4F9B" w:rsidRDefault="00CC4F9B">
      <w:pPr>
        <w:pStyle w:val="BodyText"/>
        <w:rPr>
          <w:sz w:val="20"/>
        </w:rPr>
      </w:pPr>
    </w:p>
    <w:p w14:paraId="0345FB86" w14:textId="77777777" w:rsidR="00CC4F9B" w:rsidRDefault="00CC4F9B">
      <w:pPr>
        <w:pStyle w:val="BodyText"/>
        <w:rPr>
          <w:sz w:val="20"/>
        </w:rPr>
      </w:pPr>
    </w:p>
    <w:p w14:paraId="0345FB87" w14:textId="77777777" w:rsidR="00CC4F9B" w:rsidRDefault="00CC4F9B">
      <w:pPr>
        <w:pStyle w:val="BodyText"/>
        <w:rPr>
          <w:sz w:val="20"/>
        </w:rPr>
      </w:pPr>
    </w:p>
    <w:p w14:paraId="0345FB88" w14:textId="77777777" w:rsidR="00CC4F9B" w:rsidRDefault="00CC4F9B">
      <w:pPr>
        <w:pStyle w:val="BodyText"/>
        <w:rPr>
          <w:sz w:val="20"/>
        </w:rPr>
      </w:pPr>
    </w:p>
    <w:p w14:paraId="0345FB89" w14:textId="77777777" w:rsidR="00CC4F9B" w:rsidRDefault="00CC4F9B">
      <w:pPr>
        <w:pStyle w:val="BodyText"/>
        <w:rPr>
          <w:sz w:val="20"/>
        </w:rPr>
      </w:pPr>
    </w:p>
    <w:p w14:paraId="0345FB8A" w14:textId="77777777" w:rsidR="00CC4F9B" w:rsidRDefault="00CC4F9B">
      <w:pPr>
        <w:pStyle w:val="BodyText"/>
        <w:rPr>
          <w:sz w:val="20"/>
        </w:rPr>
      </w:pPr>
    </w:p>
    <w:p w14:paraId="0345FB8B" w14:textId="77777777" w:rsidR="00CC4F9B" w:rsidRDefault="00CC4F9B">
      <w:pPr>
        <w:pStyle w:val="BodyText"/>
        <w:rPr>
          <w:sz w:val="20"/>
        </w:rPr>
      </w:pPr>
    </w:p>
    <w:p w14:paraId="0345FB8C" w14:textId="77777777" w:rsidR="00CC4F9B" w:rsidRDefault="00CC4F9B">
      <w:pPr>
        <w:pStyle w:val="BodyText"/>
        <w:rPr>
          <w:sz w:val="20"/>
        </w:rPr>
      </w:pPr>
    </w:p>
    <w:p w14:paraId="0345FB8D" w14:textId="77777777" w:rsidR="00CC4F9B" w:rsidRDefault="00CC4F9B">
      <w:pPr>
        <w:pStyle w:val="BodyText"/>
        <w:rPr>
          <w:sz w:val="20"/>
        </w:rPr>
      </w:pPr>
    </w:p>
    <w:p w14:paraId="0345FB8E" w14:textId="77777777" w:rsidR="00CC4F9B" w:rsidRDefault="00CC4F9B">
      <w:pPr>
        <w:pStyle w:val="BodyText"/>
        <w:rPr>
          <w:sz w:val="20"/>
        </w:rPr>
      </w:pPr>
    </w:p>
    <w:p w14:paraId="0345FB8F" w14:textId="77777777" w:rsidR="00CC4F9B" w:rsidRDefault="00CC4F9B">
      <w:pPr>
        <w:pStyle w:val="BodyText"/>
        <w:rPr>
          <w:sz w:val="20"/>
        </w:rPr>
      </w:pPr>
    </w:p>
    <w:p w14:paraId="0345FB90" w14:textId="77777777" w:rsidR="00CC4F9B" w:rsidRDefault="00CC4F9B">
      <w:pPr>
        <w:pStyle w:val="BodyText"/>
        <w:rPr>
          <w:sz w:val="20"/>
        </w:rPr>
      </w:pPr>
    </w:p>
    <w:p w14:paraId="0345FB91" w14:textId="77777777" w:rsidR="00CC4F9B" w:rsidRDefault="00CC4F9B">
      <w:pPr>
        <w:pStyle w:val="BodyText"/>
        <w:rPr>
          <w:sz w:val="20"/>
        </w:rPr>
      </w:pPr>
    </w:p>
    <w:p w14:paraId="0345FB92" w14:textId="77777777" w:rsidR="00CC4F9B" w:rsidRDefault="00CC4F9B">
      <w:pPr>
        <w:pStyle w:val="BodyText"/>
        <w:rPr>
          <w:sz w:val="20"/>
        </w:rPr>
      </w:pPr>
    </w:p>
    <w:p w14:paraId="0345FB93" w14:textId="77777777" w:rsidR="00CC4F9B" w:rsidRDefault="00CC4F9B">
      <w:pPr>
        <w:pStyle w:val="BodyText"/>
        <w:rPr>
          <w:sz w:val="20"/>
        </w:rPr>
      </w:pPr>
    </w:p>
    <w:p w14:paraId="0345FB94" w14:textId="77777777" w:rsidR="00CC4F9B" w:rsidRDefault="00CC4F9B">
      <w:pPr>
        <w:pStyle w:val="BodyText"/>
        <w:rPr>
          <w:sz w:val="20"/>
        </w:rPr>
      </w:pPr>
    </w:p>
    <w:p w14:paraId="0345FB95" w14:textId="77777777" w:rsidR="00CC4F9B" w:rsidRDefault="00CC4F9B">
      <w:pPr>
        <w:pStyle w:val="BodyText"/>
        <w:rPr>
          <w:sz w:val="20"/>
        </w:rPr>
      </w:pPr>
    </w:p>
    <w:p w14:paraId="0345FB96" w14:textId="77777777" w:rsidR="00CC4F9B" w:rsidRDefault="00CC4F9B">
      <w:pPr>
        <w:pStyle w:val="BodyText"/>
        <w:rPr>
          <w:sz w:val="20"/>
        </w:rPr>
      </w:pPr>
    </w:p>
    <w:p w14:paraId="0345FB97" w14:textId="77777777" w:rsidR="00CC4F9B" w:rsidRDefault="00CC4F9B">
      <w:pPr>
        <w:pStyle w:val="BodyText"/>
        <w:rPr>
          <w:sz w:val="20"/>
        </w:rPr>
      </w:pPr>
    </w:p>
    <w:p w14:paraId="0345FB98" w14:textId="77777777" w:rsidR="00CC4F9B" w:rsidRDefault="00CC4F9B">
      <w:pPr>
        <w:pStyle w:val="BodyText"/>
        <w:rPr>
          <w:sz w:val="20"/>
        </w:rPr>
      </w:pPr>
    </w:p>
    <w:p w14:paraId="0345FB99" w14:textId="77777777" w:rsidR="00CC4F9B" w:rsidRDefault="00CC4F9B">
      <w:pPr>
        <w:pStyle w:val="BodyText"/>
        <w:rPr>
          <w:sz w:val="20"/>
        </w:rPr>
      </w:pPr>
    </w:p>
    <w:p w14:paraId="0345FB9A" w14:textId="77777777" w:rsidR="00CC4F9B" w:rsidRDefault="00CC4F9B">
      <w:pPr>
        <w:pStyle w:val="BodyText"/>
        <w:rPr>
          <w:sz w:val="20"/>
        </w:rPr>
      </w:pPr>
    </w:p>
    <w:p w14:paraId="0345FB9B" w14:textId="77777777" w:rsidR="00CC4F9B" w:rsidRDefault="00CC4F9B">
      <w:pPr>
        <w:pStyle w:val="BodyText"/>
        <w:rPr>
          <w:sz w:val="20"/>
        </w:rPr>
      </w:pPr>
    </w:p>
    <w:p w14:paraId="0345FB9C" w14:textId="77777777" w:rsidR="00CC4F9B" w:rsidRDefault="00CC4F9B">
      <w:pPr>
        <w:pStyle w:val="BodyText"/>
        <w:rPr>
          <w:sz w:val="20"/>
        </w:rPr>
      </w:pPr>
    </w:p>
    <w:p w14:paraId="0345FB9D" w14:textId="77777777" w:rsidR="00CC4F9B" w:rsidRDefault="00EC18C0">
      <w:pPr>
        <w:pStyle w:val="BodyText"/>
        <w:spacing w:before="14"/>
        <w:rPr>
          <w:sz w:val="20"/>
        </w:rPr>
      </w:pPr>
      <w:r>
        <w:rPr>
          <w:noProof/>
          <w:sz w:val="20"/>
        </w:rPr>
        <mc:AlternateContent>
          <mc:Choice Requires="wps">
            <w:drawing>
              <wp:anchor distT="0" distB="0" distL="0" distR="0" simplePos="0" relativeHeight="487714304" behindDoc="1" locked="0" layoutInCell="1" allowOverlap="1" wp14:anchorId="03460B54" wp14:editId="03460B55">
                <wp:simplePos x="0" y="0"/>
                <wp:positionH relativeFrom="page">
                  <wp:posOffset>913128</wp:posOffset>
                </wp:positionH>
                <wp:positionV relativeFrom="paragraph">
                  <wp:posOffset>179159</wp:posOffset>
                </wp:positionV>
                <wp:extent cx="5943600" cy="1270"/>
                <wp:effectExtent l="0" t="0" r="0" b="0"/>
                <wp:wrapTopAndBottom/>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210E54B" id="Graphic 386" o:spid="_x0000_s1026" style="position:absolute;margin-left:71.9pt;margin-top:14.1pt;width:468pt;height:.1pt;z-index:-1560217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" path="m,l5943600,e" filled="f" strokecolor="#94b3d6" strokeweight="1.25pt">
                <v:path arrowok="t"/>
                <w10:wrap type="topAndBottom" anchorx="page"/>
              </v:shape>
            </w:pict>
          </mc:Fallback>
        </mc:AlternateContent>
      </w:r>
    </w:p>
    <w:p w14:paraId="0345FB9E" w14:textId="77777777" w:rsidR="00CC4F9B" w:rsidRDefault="00CC4F9B">
      <w:pPr>
        <w:pStyle w:val="BodyText"/>
        <w:rPr>
          <w:sz w:val="20"/>
        </w:rPr>
        <w:sectPr w:rsidR="00CC4F9B">
          <w:pgSz w:w="12240" w:h="15840"/>
          <w:pgMar w:top="1560" w:right="1080" w:bottom="960" w:left="1080" w:header="720" w:footer="764" w:gutter="0"/>
          <w:cols w:space="720"/>
        </w:sectPr>
      </w:pPr>
    </w:p>
    <w:p w14:paraId="0345FB9F"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56" wp14:editId="03460B57">
                <wp:extent cx="5943600" cy="15875"/>
                <wp:effectExtent l="9525" t="0" r="0" b="3175"/>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88" name="Graphic 388"/>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1B6D54A9" id="Group 387"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V8CWWbQIAAJcFAAAOAAAAAAAAAAAAAAAAAC4C&#10;AABkcnMvZTJvRG9jLnhtbFBLAQItABQABgAIAAAAIQAoztQ52wAAAAMBAAAPAAAAAAAAAAAAAAAA&#10;AMcEAABkcnMvZG93bnJldi54bWxQSwUGAAAAAAQABADzAAAAzwUAAAAA&#10;">
                <v:shape id="Graphic 388"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" path="m,l5943600,e" filled="f" strokecolor="#16375e" strokeweight="1.25pt">
                  <v:path arrowok="t"/>
                </v:shape>
                <w10:anchorlock/>
              </v:group>
            </w:pict>
          </mc:Fallback>
        </mc:AlternateContent>
      </w:r>
    </w:p>
    <w:p w14:paraId="0345FBA0" w14:textId="77777777" w:rsidR="00CC4F9B" w:rsidRDefault="00EC18C0">
      <w:pPr>
        <w:pStyle w:val="Heading1"/>
      </w:pPr>
      <w:bookmarkStart w:id="287" w:name="Annex_G:_Disaster_Search_and_Rescue"/>
      <w:bookmarkStart w:id="288" w:name="_bookmark113"/>
      <w:bookmarkEnd w:id="287"/>
      <w:bookmarkEnd w:id="288"/>
      <w:r>
        <w:rPr>
          <w:color w:val="1F487C"/>
        </w:rPr>
        <w:t>Annex</w:t>
      </w:r>
      <w:r>
        <w:rPr>
          <w:color w:val="1F487C"/>
          <w:spacing w:val="-2"/>
        </w:rPr>
        <w:t xml:space="preserve"> </w:t>
      </w:r>
      <w:r>
        <w:rPr>
          <w:color w:val="1F487C"/>
        </w:rPr>
        <w:t>G:</w:t>
      </w:r>
      <w:r>
        <w:rPr>
          <w:color w:val="1F487C"/>
          <w:spacing w:val="-2"/>
        </w:rPr>
        <w:t xml:space="preserve"> </w:t>
      </w:r>
      <w:r>
        <w:rPr>
          <w:color w:val="1F487C"/>
        </w:rPr>
        <w:t>Disaster</w:t>
      </w:r>
      <w:r>
        <w:rPr>
          <w:color w:val="1F487C"/>
          <w:spacing w:val="-3"/>
        </w:rPr>
        <w:t xml:space="preserve"> </w:t>
      </w:r>
      <w:r>
        <w:rPr>
          <w:color w:val="1F487C"/>
        </w:rPr>
        <w:t xml:space="preserve">Search and </w:t>
      </w:r>
      <w:r>
        <w:rPr>
          <w:color w:val="1F487C"/>
          <w:spacing w:val="-2"/>
        </w:rPr>
        <w:t>Rescue</w:t>
      </w:r>
    </w:p>
    <w:p w14:paraId="0345FBA1" w14:textId="77777777" w:rsidR="00CC4F9B" w:rsidRDefault="00CC4F9B">
      <w:pPr>
        <w:pStyle w:val="BodyText"/>
        <w:spacing w:before="4"/>
        <w:rPr>
          <w:b/>
          <w:sz w:val="12"/>
        </w:rPr>
      </w:pPr>
    </w:p>
    <w:tbl>
      <w:tblPr>
        <w:tblW w:w="0" w:type="auto"/>
        <w:tblInd w:w="425" w:type="dxa"/>
        <w:tblLayout w:type="fixed"/>
        <w:tblCellMar>
          <w:left w:w="0" w:type="dxa"/>
          <w:right w:w="0" w:type="dxa"/>
        </w:tblCellMar>
        <w:tblLook w:val="01E0" w:firstRow="1" w:lastRow="1" w:firstColumn="1" w:lastColumn="1" w:noHBand="0" w:noVBand="0"/>
      </w:tblPr>
      <w:tblGrid>
        <w:gridCol w:w="2974"/>
        <w:gridCol w:w="4539"/>
      </w:tblGrid>
      <w:tr w:rsidR="00CC4F9B" w14:paraId="0345FBA4" w14:textId="77777777">
        <w:trPr>
          <w:trHeight w:val="274"/>
        </w:trPr>
        <w:tc>
          <w:tcPr>
            <w:tcW w:w="2974" w:type="dxa"/>
          </w:tcPr>
          <w:p w14:paraId="0345FBA2" w14:textId="77777777" w:rsidR="00CC4F9B" w:rsidRDefault="00EC18C0">
            <w:pPr>
              <w:pStyle w:val="TableParagraph"/>
              <w:spacing w:line="225" w:lineRule="exact"/>
              <w:ind w:left="50"/>
            </w:pPr>
            <w:r>
              <w:t>State</w:t>
            </w:r>
            <w:r>
              <w:rPr>
                <w:spacing w:val="-6"/>
              </w:rPr>
              <w:t xml:space="preserve"> </w:t>
            </w:r>
            <w:r>
              <w:t>Coordinating</w:t>
            </w:r>
            <w:r>
              <w:rPr>
                <w:spacing w:val="-7"/>
              </w:rPr>
              <w:t xml:space="preserve"> </w:t>
            </w:r>
            <w:r>
              <w:rPr>
                <w:spacing w:val="-2"/>
              </w:rPr>
              <w:t>Agency:</w:t>
            </w:r>
          </w:p>
        </w:tc>
        <w:tc>
          <w:tcPr>
            <w:tcW w:w="4539" w:type="dxa"/>
          </w:tcPr>
          <w:p w14:paraId="0345FBA3" w14:textId="77777777" w:rsidR="00CC4F9B" w:rsidRDefault="00EC18C0">
            <w:pPr>
              <w:pStyle w:val="TableParagraph"/>
              <w:spacing w:line="225" w:lineRule="exact"/>
              <w:ind w:left="496"/>
            </w:pPr>
            <w:r>
              <w:t>Department</w:t>
            </w:r>
            <w:r>
              <w:rPr>
                <w:spacing w:val="-3"/>
              </w:rPr>
              <w:t xml:space="preserve"> </w:t>
            </w:r>
            <w:r>
              <w:t>of</w:t>
            </w:r>
            <w:r>
              <w:rPr>
                <w:spacing w:val="-5"/>
              </w:rPr>
              <w:t xml:space="preserve"> </w:t>
            </w:r>
            <w:r>
              <w:t>Public</w:t>
            </w:r>
            <w:r>
              <w:rPr>
                <w:spacing w:val="-5"/>
              </w:rPr>
              <w:t xml:space="preserve"> </w:t>
            </w:r>
            <w:r>
              <w:rPr>
                <w:spacing w:val="-2"/>
              </w:rPr>
              <w:t>Safety</w:t>
            </w:r>
          </w:p>
        </w:tc>
      </w:tr>
      <w:tr w:rsidR="00CC4F9B" w14:paraId="0345FBAB" w14:textId="77777777">
        <w:trPr>
          <w:trHeight w:val="2513"/>
        </w:trPr>
        <w:tc>
          <w:tcPr>
            <w:tcW w:w="2974" w:type="dxa"/>
          </w:tcPr>
          <w:p w14:paraId="0345FBA5" w14:textId="77777777" w:rsidR="00CC4F9B" w:rsidRDefault="00EC18C0">
            <w:pPr>
              <w:pStyle w:val="TableParagraph"/>
              <w:spacing w:before="10"/>
              <w:ind w:left="50"/>
            </w:pPr>
            <w:r>
              <w:t>Support</w:t>
            </w:r>
            <w:r>
              <w:rPr>
                <w:spacing w:val="-3"/>
              </w:rPr>
              <w:t xml:space="preserve"> </w:t>
            </w:r>
            <w:r>
              <w:rPr>
                <w:spacing w:val="-2"/>
              </w:rPr>
              <w:t>Agencies:</w:t>
            </w:r>
          </w:p>
        </w:tc>
        <w:tc>
          <w:tcPr>
            <w:tcW w:w="4539" w:type="dxa"/>
          </w:tcPr>
          <w:p w14:paraId="0345FBA6" w14:textId="77777777" w:rsidR="00CC4F9B" w:rsidRDefault="00EC18C0">
            <w:pPr>
              <w:pStyle w:val="TableParagraph"/>
              <w:spacing w:before="10"/>
              <w:ind w:left="496"/>
            </w:pPr>
            <w:r>
              <w:t>Department</w:t>
            </w:r>
            <w:r>
              <w:rPr>
                <w:spacing w:val="-6"/>
              </w:rPr>
              <w:t xml:space="preserve"> </w:t>
            </w:r>
            <w:r>
              <w:t>of</w:t>
            </w:r>
            <w:r>
              <w:rPr>
                <w:spacing w:val="-9"/>
              </w:rPr>
              <w:t xml:space="preserve"> </w:t>
            </w:r>
            <w:r>
              <w:t>Military</w:t>
            </w:r>
            <w:r>
              <w:rPr>
                <w:spacing w:val="-8"/>
              </w:rPr>
              <w:t xml:space="preserve"> </w:t>
            </w:r>
            <w:r>
              <w:t>and</w:t>
            </w:r>
            <w:r>
              <w:rPr>
                <w:spacing w:val="-8"/>
              </w:rPr>
              <w:t xml:space="preserve"> </w:t>
            </w:r>
            <w:r>
              <w:t>Veterans’</w:t>
            </w:r>
            <w:r>
              <w:rPr>
                <w:spacing w:val="-7"/>
              </w:rPr>
              <w:t xml:space="preserve"> </w:t>
            </w:r>
            <w:r>
              <w:t>Affairs State Emergency Operations Center</w:t>
            </w:r>
          </w:p>
          <w:p w14:paraId="0345FBA7" w14:textId="77777777" w:rsidR="00CC4F9B" w:rsidRDefault="00EC18C0">
            <w:pPr>
              <w:pStyle w:val="TableParagraph"/>
              <w:spacing w:before="60"/>
              <w:ind w:left="496"/>
            </w:pPr>
            <w:r>
              <w:t>Alaska</w:t>
            </w:r>
            <w:r>
              <w:rPr>
                <w:spacing w:val="-5"/>
              </w:rPr>
              <w:t xml:space="preserve"> </w:t>
            </w:r>
            <w:r>
              <w:t>Organized</w:t>
            </w:r>
            <w:r>
              <w:rPr>
                <w:spacing w:val="-7"/>
              </w:rPr>
              <w:t xml:space="preserve"> </w:t>
            </w:r>
            <w:r>
              <w:rPr>
                <w:spacing w:val="-2"/>
              </w:rPr>
              <w:t>Militia</w:t>
            </w:r>
          </w:p>
          <w:p w14:paraId="0345FBA8" w14:textId="77777777" w:rsidR="00CC4F9B" w:rsidRDefault="00EC18C0">
            <w:pPr>
              <w:pStyle w:val="TableParagraph"/>
              <w:spacing w:before="61" w:line="292" w:lineRule="auto"/>
              <w:ind w:left="496" w:right="208"/>
            </w:pPr>
            <w:r>
              <w:t>Alaska</w:t>
            </w:r>
            <w:r>
              <w:rPr>
                <w:spacing w:val="-12"/>
              </w:rPr>
              <w:t xml:space="preserve"> </w:t>
            </w:r>
            <w:r>
              <w:t>Rescue</w:t>
            </w:r>
            <w:r>
              <w:rPr>
                <w:spacing w:val="-11"/>
              </w:rPr>
              <w:t xml:space="preserve"> </w:t>
            </w:r>
            <w:r>
              <w:t>Coordination</w:t>
            </w:r>
            <w:r>
              <w:rPr>
                <w:spacing w:val="-13"/>
              </w:rPr>
              <w:t xml:space="preserve"> </w:t>
            </w:r>
            <w:r>
              <w:t>Center Affected Jurisdictions</w:t>
            </w:r>
          </w:p>
          <w:p w14:paraId="0345FBA9" w14:textId="77777777" w:rsidR="00CC4F9B" w:rsidRDefault="00EC18C0">
            <w:pPr>
              <w:pStyle w:val="TableParagraph"/>
              <w:spacing w:before="2" w:line="292" w:lineRule="auto"/>
              <w:ind w:left="496" w:right="208"/>
            </w:pPr>
            <w:r>
              <w:t>Federal</w:t>
            </w:r>
            <w:r>
              <w:rPr>
                <w:spacing w:val="-13"/>
              </w:rPr>
              <w:t xml:space="preserve"> </w:t>
            </w:r>
            <w:r>
              <w:t>Emergency</w:t>
            </w:r>
            <w:r>
              <w:rPr>
                <w:spacing w:val="-12"/>
              </w:rPr>
              <w:t xml:space="preserve"> </w:t>
            </w:r>
            <w:r>
              <w:t>Management</w:t>
            </w:r>
            <w:r>
              <w:rPr>
                <w:spacing w:val="-13"/>
              </w:rPr>
              <w:t xml:space="preserve"> </w:t>
            </w:r>
            <w:r>
              <w:t>Agency Civil Air Patrol</w:t>
            </w:r>
          </w:p>
          <w:p w14:paraId="0345FBAA" w14:textId="77777777" w:rsidR="00CC4F9B" w:rsidRDefault="00EC18C0">
            <w:pPr>
              <w:pStyle w:val="TableParagraph"/>
              <w:spacing w:line="245" w:lineRule="exact"/>
              <w:ind w:left="496"/>
            </w:pPr>
            <w:r>
              <w:t>U.S.</w:t>
            </w:r>
            <w:r>
              <w:rPr>
                <w:spacing w:val="-3"/>
              </w:rPr>
              <w:t xml:space="preserve"> </w:t>
            </w:r>
            <w:r>
              <w:t>Coast</w:t>
            </w:r>
            <w:r>
              <w:rPr>
                <w:spacing w:val="-3"/>
              </w:rPr>
              <w:t xml:space="preserve"> </w:t>
            </w:r>
            <w:r>
              <w:rPr>
                <w:spacing w:val="-2"/>
              </w:rPr>
              <w:t>Guard</w:t>
            </w:r>
          </w:p>
        </w:tc>
      </w:tr>
    </w:tbl>
    <w:p w14:paraId="0345FBAC" w14:textId="77777777" w:rsidR="00CC4F9B" w:rsidRDefault="00EC18C0">
      <w:pPr>
        <w:pStyle w:val="BodyText"/>
        <w:spacing w:before="38"/>
        <w:rPr>
          <w:b/>
          <w:sz w:val="20"/>
        </w:rPr>
      </w:pPr>
      <w:r>
        <w:rPr>
          <w:b/>
          <w:noProof/>
          <w:sz w:val="20"/>
        </w:rPr>
        <mc:AlternateContent>
          <mc:Choice Requires="wps">
            <w:drawing>
              <wp:anchor distT="0" distB="0" distL="0" distR="0" simplePos="0" relativeHeight="487715328" behindDoc="1" locked="0" layoutInCell="1" allowOverlap="1" wp14:anchorId="03460B58" wp14:editId="03460B59">
                <wp:simplePos x="0" y="0"/>
                <wp:positionH relativeFrom="page">
                  <wp:posOffset>896111</wp:posOffset>
                </wp:positionH>
                <wp:positionV relativeFrom="paragraph">
                  <wp:posOffset>194690</wp:posOffset>
                </wp:positionV>
                <wp:extent cx="5980430" cy="218440"/>
                <wp:effectExtent l="0" t="0" r="0" b="0"/>
                <wp:wrapTopAndBottom/>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85" w14:textId="77777777" w:rsidR="00CC4F9B" w:rsidRDefault="00EC18C0">
                            <w:pPr>
                              <w:spacing w:line="342"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wps:txbx>
                      <wps:bodyPr wrap="square" lIns="0" tIns="0" rIns="0" bIns="0" rtlCol="0">
                        <a:noAutofit/>
                      </wps:bodyPr>
                    </wps:wsp>
                  </a:graphicData>
                </a:graphic>
              </wp:anchor>
            </w:drawing>
          </mc:Choice>
          <mc:Fallback>
            <w:pict>
              <v:shape w14:anchorId="03460B58" id="Textbox 389" o:spid="_x0000_s1132" type="#_x0000_t202" style="position:absolute;margin-left:70.55pt;margin-top:15.35pt;width:470.9pt;height:17.2pt;z-index:-15601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" fillcolor="#365f91" stroked="f">
                <v:textbox inset="0,0,0,0">
                  <w:txbxContent>
                    <w:p w14:paraId="03460F85" w14:textId="77777777" w:rsidR="00CC4F9B" w:rsidRDefault="00EC18C0">
                      <w:pPr>
                        <w:spacing w:line="342"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v:textbox>
                <w10:wrap type="topAndBottom" anchorx="page"/>
              </v:shape>
            </w:pict>
          </mc:Fallback>
        </mc:AlternateContent>
      </w:r>
    </w:p>
    <w:p w14:paraId="0345FBAD" w14:textId="77777777" w:rsidR="00CC4F9B" w:rsidRDefault="00EC18C0">
      <w:pPr>
        <w:pStyle w:val="BodyText"/>
        <w:spacing w:before="119"/>
        <w:ind w:left="359" w:right="365"/>
      </w:pPr>
      <w:r>
        <w:t>This Annex defines/assigns the roles and responsibilities of Search and Rescue (SAR) agencies in Alaska during a state or federal declared emergency. Search and rescue is</w:t>
      </w:r>
      <w:r>
        <w:t xml:space="preserve"> generally the responsibility of the local authority having jurisdiction (AHJ) to include state, borough, city, tribal, and village fire departments, search and rescue groups, and law enforcement agencies. The AHJ will prepare and respond in accordance with their emergency operations plans and standard operating procedures (SOPs). The Department of Public Safety (DPS) leads the State’s search and rescue efforts in accordance with the National Search and Rescue Plan. This Annex establishes primary and suppor</w:t>
      </w:r>
      <w:r>
        <w:t>t responsibilities for</w:t>
      </w:r>
      <w:r>
        <w:rPr>
          <w:spacing w:val="-3"/>
        </w:rPr>
        <w:t xml:space="preserve"> </w:t>
      </w:r>
      <w:r>
        <w:t>urban</w:t>
      </w:r>
      <w:r>
        <w:rPr>
          <w:spacing w:val="-4"/>
        </w:rPr>
        <w:t xml:space="preserve"> </w:t>
      </w:r>
      <w:r>
        <w:t>and</w:t>
      </w:r>
      <w:r>
        <w:rPr>
          <w:spacing w:val="-4"/>
        </w:rPr>
        <w:t xml:space="preserve"> </w:t>
      </w:r>
      <w:r>
        <w:t>rural</w:t>
      </w:r>
      <w:r>
        <w:rPr>
          <w:spacing w:val="-3"/>
        </w:rPr>
        <w:t xml:space="preserve"> </w:t>
      </w:r>
      <w:r>
        <w:t>search</w:t>
      </w:r>
      <w:r>
        <w:rPr>
          <w:spacing w:val="-5"/>
        </w:rPr>
        <w:t xml:space="preserve"> </w:t>
      </w:r>
      <w:r>
        <w:t>and</w:t>
      </w:r>
      <w:r>
        <w:rPr>
          <w:spacing w:val="-4"/>
        </w:rPr>
        <w:t xml:space="preserve"> </w:t>
      </w:r>
      <w:r>
        <w:t>rescue</w:t>
      </w:r>
      <w:r>
        <w:rPr>
          <w:spacing w:val="-5"/>
        </w:rPr>
        <w:t xml:space="preserve"> </w:t>
      </w:r>
      <w:r>
        <w:t>operations.</w:t>
      </w:r>
      <w:r>
        <w:rPr>
          <w:spacing w:val="-5"/>
        </w:rPr>
        <w:t xml:space="preserve"> </w:t>
      </w:r>
      <w:r>
        <w:t>Responsible</w:t>
      </w:r>
      <w:r>
        <w:rPr>
          <w:spacing w:val="-2"/>
        </w:rPr>
        <w:t xml:space="preserve"> </w:t>
      </w:r>
      <w:r>
        <w:t>agencies</w:t>
      </w:r>
      <w:r>
        <w:rPr>
          <w:spacing w:val="-5"/>
        </w:rPr>
        <w:t xml:space="preserve"> </w:t>
      </w:r>
      <w:r>
        <w:t>will</w:t>
      </w:r>
      <w:r>
        <w:rPr>
          <w:spacing w:val="-3"/>
        </w:rPr>
        <w:t xml:space="preserve"> </w:t>
      </w:r>
      <w:r>
        <w:t>prepare</w:t>
      </w:r>
      <w:r>
        <w:rPr>
          <w:spacing w:val="-2"/>
        </w:rPr>
        <w:t xml:space="preserve"> </w:t>
      </w:r>
      <w:r>
        <w:t>appropriate</w:t>
      </w:r>
      <w:r>
        <w:rPr>
          <w:spacing w:val="-2"/>
        </w:rPr>
        <w:t xml:space="preserve"> </w:t>
      </w:r>
      <w:r>
        <w:t>internal plans and SOPs to cover all phases of search and rescue emergency management. When normal state SAR capability is exceeded during a disaster emergency, the Catastrophic Incident Search and Rescue (CISAR) Plan will be implemented.</w:t>
      </w:r>
    </w:p>
    <w:p w14:paraId="0345FBAE" w14:textId="77777777" w:rsidR="00CC4F9B" w:rsidRDefault="00EC18C0">
      <w:pPr>
        <w:pStyle w:val="BodyText"/>
        <w:spacing w:before="9"/>
        <w:rPr>
          <w:sz w:val="17"/>
        </w:rPr>
      </w:pPr>
      <w:r>
        <w:rPr>
          <w:noProof/>
          <w:sz w:val="17"/>
        </w:rPr>
        <mc:AlternateContent>
          <mc:Choice Requires="wps">
            <w:drawing>
              <wp:anchor distT="0" distB="0" distL="0" distR="0" simplePos="0" relativeHeight="487715840" behindDoc="1" locked="0" layoutInCell="1" allowOverlap="1" wp14:anchorId="03460B5A" wp14:editId="03460B5B">
                <wp:simplePos x="0" y="0"/>
                <wp:positionH relativeFrom="page">
                  <wp:posOffset>896111</wp:posOffset>
                </wp:positionH>
                <wp:positionV relativeFrom="paragraph">
                  <wp:posOffset>153224</wp:posOffset>
                </wp:positionV>
                <wp:extent cx="5980430" cy="216535"/>
                <wp:effectExtent l="0" t="0" r="0" b="0"/>
                <wp:wrapTopAndBottom/>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86"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wps:txbx>
                      <wps:bodyPr wrap="square" lIns="0" tIns="0" rIns="0" bIns="0" rtlCol="0">
                        <a:noAutofit/>
                      </wps:bodyPr>
                    </wps:wsp>
                  </a:graphicData>
                </a:graphic>
              </wp:anchor>
            </w:drawing>
          </mc:Choice>
          <mc:Fallback>
            <w:pict>
              <v:shape w14:anchorId="03460B5A" id="Textbox 390" o:spid="_x0000_s1133" type="#_x0000_t202" style="position:absolute;margin-left:70.55pt;margin-top:12.05pt;width:470.9pt;height:17.05pt;z-index:-15600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" fillcolor="#365f91" stroked="f">
                <v:textbox inset="0,0,0,0">
                  <w:txbxContent>
                    <w:p w14:paraId="03460F86"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v:textbox>
                <w10:wrap type="topAndBottom" anchorx="page"/>
              </v:shape>
            </w:pict>
          </mc:Fallback>
        </mc:AlternateContent>
      </w:r>
    </w:p>
    <w:p w14:paraId="0345FBAF" w14:textId="77777777" w:rsidR="00CC4F9B" w:rsidRDefault="00EC18C0">
      <w:pPr>
        <w:pStyle w:val="Heading3"/>
        <w:numPr>
          <w:ilvl w:val="1"/>
          <w:numId w:val="60"/>
        </w:numPr>
        <w:tabs>
          <w:tab w:val="left" w:pos="778"/>
        </w:tabs>
        <w:ind w:left="778" w:hanging="418"/>
      </w:pPr>
      <w:r>
        <w:rPr>
          <w:color w:val="16365D"/>
          <w:spacing w:val="-2"/>
        </w:rPr>
        <w:t>Situation</w:t>
      </w:r>
    </w:p>
    <w:p w14:paraId="0345FBB0" w14:textId="77777777" w:rsidR="00CC4F9B" w:rsidRDefault="00EC18C0">
      <w:pPr>
        <w:pStyle w:val="ListParagraph"/>
        <w:numPr>
          <w:ilvl w:val="2"/>
          <w:numId w:val="60"/>
        </w:numPr>
        <w:tabs>
          <w:tab w:val="left" w:pos="719"/>
        </w:tabs>
        <w:spacing w:before="119"/>
        <w:ind w:right="478" w:hanging="360"/>
      </w:pPr>
      <w:r>
        <w:t>Disaster emergencies may cause conditions that vary widely in scope, urgency and degree of devastation.</w:t>
      </w:r>
      <w:r>
        <w:rPr>
          <w:spacing w:val="-3"/>
        </w:rPr>
        <w:t xml:space="preserve"> </w:t>
      </w:r>
      <w:r>
        <w:t>Substantial</w:t>
      </w:r>
      <w:r>
        <w:rPr>
          <w:spacing w:val="-3"/>
        </w:rPr>
        <w:t xml:space="preserve"> </w:t>
      </w:r>
      <w:r>
        <w:t>numbers</w:t>
      </w:r>
      <w:r>
        <w:rPr>
          <w:spacing w:val="-5"/>
        </w:rPr>
        <w:t xml:space="preserve"> </w:t>
      </w:r>
      <w:r>
        <w:t>of</w:t>
      </w:r>
      <w:r>
        <w:rPr>
          <w:spacing w:val="-3"/>
        </w:rPr>
        <w:t xml:space="preserve"> </w:t>
      </w:r>
      <w:r>
        <w:t>people</w:t>
      </w:r>
      <w:r>
        <w:rPr>
          <w:spacing w:val="-5"/>
        </w:rPr>
        <w:t xml:space="preserve"> </w:t>
      </w:r>
      <w:r>
        <w:t>could</w:t>
      </w:r>
      <w:r>
        <w:rPr>
          <w:spacing w:val="-4"/>
        </w:rPr>
        <w:t xml:space="preserve"> </w:t>
      </w:r>
      <w:r>
        <w:t>be</w:t>
      </w:r>
      <w:r>
        <w:rPr>
          <w:spacing w:val="-2"/>
        </w:rPr>
        <w:t xml:space="preserve"> </w:t>
      </w:r>
      <w:r>
        <w:t>in</w:t>
      </w:r>
      <w:r>
        <w:rPr>
          <w:spacing w:val="-4"/>
        </w:rPr>
        <w:t xml:space="preserve"> </w:t>
      </w:r>
      <w:r>
        <w:t>life-threatening</w:t>
      </w:r>
      <w:r>
        <w:rPr>
          <w:spacing w:val="-4"/>
        </w:rPr>
        <w:t xml:space="preserve"> </w:t>
      </w:r>
      <w:r>
        <w:t>situations</w:t>
      </w:r>
      <w:r>
        <w:rPr>
          <w:spacing w:val="-3"/>
        </w:rPr>
        <w:t xml:space="preserve"> </w:t>
      </w:r>
      <w:r>
        <w:t>requiring</w:t>
      </w:r>
      <w:r>
        <w:rPr>
          <w:spacing w:val="-4"/>
        </w:rPr>
        <w:t xml:space="preserve"> </w:t>
      </w:r>
      <w:r>
        <w:t>prompt rescue and medical care. Because the mortality rate will dramatically increase beyond 72 hours, search</w:t>
      </w:r>
      <w:r>
        <w:rPr>
          <w:spacing w:val="-3"/>
        </w:rPr>
        <w:t xml:space="preserve"> </w:t>
      </w:r>
      <w:r>
        <w:t>and</w:t>
      </w:r>
      <w:r>
        <w:rPr>
          <w:spacing w:val="-3"/>
        </w:rPr>
        <w:t xml:space="preserve"> </w:t>
      </w:r>
      <w:r>
        <w:t>rescue</w:t>
      </w:r>
      <w:r>
        <w:rPr>
          <w:spacing w:val="-4"/>
        </w:rPr>
        <w:t xml:space="preserve"> </w:t>
      </w:r>
      <w:r>
        <w:t>must</w:t>
      </w:r>
      <w:r>
        <w:rPr>
          <w:spacing w:val="-4"/>
        </w:rPr>
        <w:t xml:space="preserve"> </w:t>
      </w:r>
      <w:r>
        <w:t>begin</w:t>
      </w:r>
      <w:r>
        <w:rPr>
          <w:spacing w:val="-3"/>
        </w:rPr>
        <w:t xml:space="preserve"> </w:t>
      </w:r>
      <w:r>
        <w:t>immediately.</w:t>
      </w:r>
      <w:r>
        <w:rPr>
          <w:spacing w:val="-2"/>
        </w:rPr>
        <w:t xml:space="preserve"> </w:t>
      </w:r>
      <w:r>
        <w:t>Rescue</w:t>
      </w:r>
      <w:r>
        <w:rPr>
          <w:spacing w:val="-1"/>
        </w:rPr>
        <w:t xml:space="preserve"> </w:t>
      </w:r>
      <w:r>
        <w:t>personnel</w:t>
      </w:r>
      <w:r>
        <w:rPr>
          <w:spacing w:val="-5"/>
        </w:rPr>
        <w:t xml:space="preserve"> </w:t>
      </w:r>
      <w:r>
        <w:t>will</w:t>
      </w:r>
      <w:r>
        <w:rPr>
          <w:spacing w:val="-2"/>
        </w:rPr>
        <w:t xml:space="preserve"> </w:t>
      </w:r>
      <w:r>
        <w:t>encounter</w:t>
      </w:r>
      <w:r>
        <w:rPr>
          <w:spacing w:val="-4"/>
        </w:rPr>
        <w:t xml:space="preserve"> </w:t>
      </w:r>
      <w:r>
        <w:t>a</w:t>
      </w:r>
      <w:r>
        <w:rPr>
          <w:spacing w:val="-2"/>
        </w:rPr>
        <w:t xml:space="preserve"> </w:t>
      </w:r>
      <w:r>
        <w:t>variety</w:t>
      </w:r>
      <w:r>
        <w:rPr>
          <w:spacing w:val="-3"/>
        </w:rPr>
        <w:t xml:space="preserve"> </w:t>
      </w:r>
      <w:r>
        <w:t>of</w:t>
      </w:r>
      <w:r>
        <w:rPr>
          <w:spacing w:val="-2"/>
        </w:rPr>
        <w:t xml:space="preserve"> </w:t>
      </w:r>
      <w:r>
        <w:t>difficulties or hindrances that may create environmental safety and health hazards.</w:t>
      </w:r>
    </w:p>
    <w:p w14:paraId="0345FBB1" w14:textId="77777777" w:rsidR="00CC4F9B" w:rsidRDefault="00EC18C0">
      <w:pPr>
        <w:pStyle w:val="ListParagraph"/>
        <w:numPr>
          <w:ilvl w:val="2"/>
          <w:numId w:val="60"/>
        </w:numPr>
        <w:tabs>
          <w:tab w:val="left" w:pos="720"/>
        </w:tabs>
        <w:ind w:left="720" w:right="539"/>
      </w:pPr>
      <w:r>
        <w:t>Search and rescue (SAR) missions may be required when Emergency Locating Transmitter (ELT) signals</w:t>
      </w:r>
      <w:r>
        <w:rPr>
          <w:spacing w:val="-3"/>
        </w:rPr>
        <w:t xml:space="preserve"> </w:t>
      </w:r>
      <w:r>
        <w:t>and/or</w:t>
      </w:r>
      <w:r>
        <w:rPr>
          <w:spacing w:val="-5"/>
        </w:rPr>
        <w:t xml:space="preserve"> </w:t>
      </w:r>
      <w:r>
        <w:t>FAA</w:t>
      </w:r>
      <w:r>
        <w:rPr>
          <w:spacing w:val="-3"/>
        </w:rPr>
        <w:t xml:space="preserve"> </w:t>
      </w:r>
      <w:r>
        <w:t>reports</w:t>
      </w:r>
      <w:r>
        <w:rPr>
          <w:spacing w:val="-5"/>
        </w:rPr>
        <w:t xml:space="preserve"> </w:t>
      </w:r>
      <w:r>
        <w:t>of</w:t>
      </w:r>
      <w:r>
        <w:rPr>
          <w:spacing w:val="-5"/>
        </w:rPr>
        <w:t xml:space="preserve"> </w:t>
      </w:r>
      <w:r>
        <w:t>overdue</w:t>
      </w:r>
      <w:r>
        <w:rPr>
          <w:spacing w:val="-2"/>
        </w:rPr>
        <w:t xml:space="preserve"> </w:t>
      </w:r>
      <w:r>
        <w:t>aircraft</w:t>
      </w:r>
      <w:r>
        <w:rPr>
          <w:spacing w:val="-2"/>
        </w:rPr>
        <w:t xml:space="preserve"> </w:t>
      </w:r>
      <w:r>
        <w:t>are</w:t>
      </w:r>
      <w:r>
        <w:rPr>
          <w:spacing w:val="-2"/>
        </w:rPr>
        <w:t xml:space="preserve"> </w:t>
      </w:r>
      <w:r>
        <w:t>received;</w:t>
      </w:r>
      <w:r>
        <w:rPr>
          <w:spacing w:val="-4"/>
        </w:rPr>
        <w:t xml:space="preserve"> </w:t>
      </w:r>
      <w:r>
        <w:t>a</w:t>
      </w:r>
      <w:r>
        <w:rPr>
          <w:spacing w:val="-3"/>
        </w:rPr>
        <w:t xml:space="preserve"> </w:t>
      </w:r>
      <w:r>
        <w:t>request</w:t>
      </w:r>
      <w:r>
        <w:rPr>
          <w:spacing w:val="-2"/>
        </w:rPr>
        <w:t xml:space="preserve"> </w:t>
      </w:r>
      <w:r>
        <w:t>is</w:t>
      </w:r>
      <w:r>
        <w:rPr>
          <w:spacing w:val="-5"/>
        </w:rPr>
        <w:t xml:space="preserve"> </w:t>
      </w:r>
      <w:r>
        <w:t>made</w:t>
      </w:r>
      <w:r>
        <w:rPr>
          <w:spacing w:val="-2"/>
        </w:rPr>
        <w:t xml:space="preserve"> </w:t>
      </w:r>
      <w:r>
        <w:t>by</w:t>
      </w:r>
      <w:r>
        <w:rPr>
          <w:spacing w:val="-2"/>
        </w:rPr>
        <w:t xml:space="preserve"> </w:t>
      </w:r>
      <w:r>
        <w:t>local</w:t>
      </w:r>
      <w:r>
        <w:rPr>
          <w:spacing w:val="-3"/>
        </w:rPr>
        <w:t xml:space="preserve"> </w:t>
      </w:r>
      <w:r>
        <w:t xml:space="preserve">government officials for assistance in locating a missing person; or to locate survivors of natural or manmade </w:t>
      </w:r>
      <w:r>
        <w:rPr>
          <w:spacing w:val="-2"/>
        </w:rPr>
        <w:t>emergencies.</w:t>
      </w:r>
    </w:p>
    <w:p w14:paraId="0345FBB2" w14:textId="77777777" w:rsidR="00CC4F9B" w:rsidRDefault="00EC18C0">
      <w:pPr>
        <w:pStyle w:val="Heading3"/>
        <w:numPr>
          <w:ilvl w:val="1"/>
          <w:numId w:val="60"/>
        </w:numPr>
        <w:tabs>
          <w:tab w:val="left" w:pos="778"/>
        </w:tabs>
        <w:spacing w:before="240"/>
        <w:ind w:left="778" w:hanging="418"/>
      </w:pPr>
      <w:r>
        <w:rPr>
          <w:color w:val="16365D"/>
          <w:spacing w:val="-2"/>
        </w:rPr>
        <w:t>Assumptions</w:t>
      </w:r>
    </w:p>
    <w:p w14:paraId="0345FBB3" w14:textId="77777777" w:rsidR="00CC4F9B" w:rsidRDefault="00EC18C0">
      <w:pPr>
        <w:pStyle w:val="ListParagraph"/>
        <w:numPr>
          <w:ilvl w:val="2"/>
          <w:numId w:val="60"/>
        </w:numPr>
        <w:tabs>
          <w:tab w:val="left" w:pos="720"/>
        </w:tabs>
        <w:ind w:left="720" w:right="473"/>
      </w:pPr>
      <w:r>
        <w:t>The State of Alaska DPS official has primary responsibility for coordinating State search and rescue and</w:t>
      </w:r>
      <w:r>
        <w:rPr>
          <w:spacing w:val="-3"/>
        </w:rPr>
        <w:t xml:space="preserve"> </w:t>
      </w:r>
      <w:r>
        <w:t>is</w:t>
      </w:r>
      <w:r>
        <w:rPr>
          <w:spacing w:val="-2"/>
        </w:rPr>
        <w:t xml:space="preserve"> </w:t>
      </w:r>
      <w:r>
        <w:t>responsible</w:t>
      </w:r>
      <w:r>
        <w:rPr>
          <w:spacing w:val="-1"/>
        </w:rPr>
        <w:t xml:space="preserve"> </w:t>
      </w:r>
      <w:r>
        <w:t>for</w:t>
      </w:r>
      <w:r>
        <w:rPr>
          <w:spacing w:val="-2"/>
        </w:rPr>
        <w:t xml:space="preserve"> </w:t>
      </w:r>
      <w:r>
        <w:t>the</w:t>
      </w:r>
      <w:r>
        <w:rPr>
          <w:spacing w:val="-4"/>
        </w:rPr>
        <w:t xml:space="preserve"> </w:t>
      </w:r>
      <w:r>
        <w:t>designation</w:t>
      </w:r>
      <w:r>
        <w:rPr>
          <w:spacing w:val="-5"/>
        </w:rPr>
        <w:t xml:space="preserve"> </w:t>
      </w:r>
      <w:r>
        <w:t>of</w:t>
      </w:r>
      <w:r>
        <w:rPr>
          <w:spacing w:val="-4"/>
        </w:rPr>
        <w:t xml:space="preserve"> </w:t>
      </w:r>
      <w:r>
        <w:t>the</w:t>
      </w:r>
      <w:r>
        <w:rPr>
          <w:spacing w:val="-1"/>
        </w:rPr>
        <w:t xml:space="preserve"> </w:t>
      </w:r>
      <w:r>
        <w:t>State</w:t>
      </w:r>
      <w:r>
        <w:rPr>
          <w:spacing w:val="-1"/>
        </w:rPr>
        <w:t xml:space="preserve"> </w:t>
      </w:r>
      <w:r>
        <w:t>SAR</w:t>
      </w:r>
      <w:r>
        <w:rPr>
          <w:spacing w:val="-4"/>
        </w:rPr>
        <w:t xml:space="preserve"> </w:t>
      </w:r>
      <w:r>
        <w:t>Coordinator.</w:t>
      </w:r>
      <w:r>
        <w:rPr>
          <w:spacing w:val="-5"/>
        </w:rPr>
        <w:t xml:space="preserve"> </w:t>
      </w:r>
      <w:r>
        <w:t>In</w:t>
      </w:r>
      <w:r>
        <w:rPr>
          <w:spacing w:val="-3"/>
        </w:rPr>
        <w:t xml:space="preserve"> </w:t>
      </w:r>
      <w:r>
        <w:t>searches</w:t>
      </w:r>
      <w:r>
        <w:rPr>
          <w:spacing w:val="-4"/>
        </w:rPr>
        <w:t xml:space="preserve"> </w:t>
      </w:r>
      <w:r>
        <w:t>established</w:t>
      </w:r>
      <w:r>
        <w:rPr>
          <w:spacing w:val="-3"/>
        </w:rPr>
        <w:t xml:space="preserve"> </w:t>
      </w:r>
      <w:r>
        <w:t>by</w:t>
      </w:r>
      <w:r>
        <w:rPr>
          <w:spacing w:val="-1"/>
        </w:rPr>
        <w:t xml:space="preserve"> </w:t>
      </w:r>
      <w:r>
        <w:t>local communities, a</w:t>
      </w:r>
      <w:r>
        <w:rPr>
          <w:spacing w:val="-2"/>
        </w:rPr>
        <w:t xml:space="preserve"> </w:t>
      </w:r>
      <w:r>
        <w:t>local Incident Command</w:t>
      </w:r>
      <w:r>
        <w:rPr>
          <w:spacing w:val="-1"/>
        </w:rPr>
        <w:t xml:space="preserve"> </w:t>
      </w:r>
      <w:r>
        <w:t>will be established. In</w:t>
      </w:r>
      <w:r>
        <w:rPr>
          <w:spacing w:val="-1"/>
        </w:rPr>
        <w:t xml:space="preserve"> </w:t>
      </w:r>
      <w:r>
        <w:t>searches where</w:t>
      </w:r>
      <w:r>
        <w:rPr>
          <w:spacing w:val="-2"/>
        </w:rPr>
        <w:t xml:space="preserve"> </w:t>
      </w:r>
      <w:r>
        <w:t>DPS</w:t>
      </w:r>
      <w:r>
        <w:rPr>
          <w:spacing w:val="-1"/>
        </w:rPr>
        <w:t xml:space="preserve"> </w:t>
      </w:r>
      <w:r>
        <w:t>is on</w:t>
      </w:r>
      <w:r>
        <w:rPr>
          <w:spacing w:val="-3"/>
        </w:rPr>
        <w:t xml:space="preserve"> </w:t>
      </w:r>
      <w:r>
        <w:t xml:space="preserve">the scene, the senior DPS official will serve as </w:t>
      </w:r>
      <w:r>
        <w:t>Incident Commander or in Unified Command.</w:t>
      </w:r>
    </w:p>
    <w:p w14:paraId="0345FBB4" w14:textId="77777777" w:rsidR="00CC4F9B" w:rsidRDefault="00EC18C0">
      <w:pPr>
        <w:pStyle w:val="BodyText"/>
        <w:spacing w:before="10"/>
        <w:rPr>
          <w:sz w:val="15"/>
        </w:rPr>
      </w:pPr>
      <w:r>
        <w:rPr>
          <w:noProof/>
          <w:sz w:val="15"/>
        </w:rPr>
        <mc:AlternateContent>
          <mc:Choice Requires="wps">
            <w:drawing>
              <wp:anchor distT="0" distB="0" distL="0" distR="0" simplePos="0" relativeHeight="487716352" behindDoc="1" locked="0" layoutInCell="1" allowOverlap="1" wp14:anchorId="03460B5C" wp14:editId="03460B5D">
                <wp:simplePos x="0" y="0"/>
                <wp:positionH relativeFrom="page">
                  <wp:posOffset>913128</wp:posOffset>
                </wp:positionH>
                <wp:positionV relativeFrom="paragraph">
                  <wp:posOffset>137861</wp:posOffset>
                </wp:positionV>
                <wp:extent cx="5943600" cy="1270"/>
                <wp:effectExtent l="0" t="0" r="0" b="0"/>
                <wp:wrapTopAndBottom/>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39AA61D1" id="Graphic 391" o:spid="_x0000_s1026" style="position:absolute;margin-left:71.9pt;margin-top:10.85pt;width:468pt;height:.1pt;z-index:-1560012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CaCIOA3gAAAAoBAAAPAAAAAAAAAAAAAAAAAHAEAABkcnMvZG93bnJldi54bWxQSwUGAAAA&#10;AAQABADzAAAAewUAAAAA&#10;" path="m,l5943600,e" filled="f" strokecolor="#94b3d6" strokeweight="1.25pt">
                <v:path arrowok="t"/>
                <w10:wrap type="topAndBottom" anchorx="page"/>
              </v:shape>
            </w:pict>
          </mc:Fallback>
        </mc:AlternateContent>
      </w:r>
    </w:p>
    <w:p w14:paraId="0345FBB5" w14:textId="77777777" w:rsidR="00CC4F9B" w:rsidRDefault="00CC4F9B">
      <w:pPr>
        <w:pStyle w:val="BodyText"/>
        <w:rPr>
          <w:sz w:val="15"/>
        </w:rPr>
        <w:sectPr w:rsidR="00CC4F9B">
          <w:pgSz w:w="12240" w:h="15840"/>
          <w:pgMar w:top="1560" w:right="1080" w:bottom="960" w:left="1080" w:header="720" w:footer="764" w:gutter="0"/>
          <w:cols w:space="720"/>
        </w:sectPr>
      </w:pPr>
    </w:p>
    <w:p w14:paraId="0345FBB6"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5E" wp14:editId="03460B5F">
                <wp:extent cx="5943600" cy="15875"/>
                <wp:effectExtent l="9525" t="0" r="0" b="3175"/>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93" name="Graphic 393"/>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16A76AD1" id="Group 392"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ByF71rbQIAAJcFAAAOAAAAAAAAAAAAAAAAAC4C&#10;AABkcnMvZTJvRG9jLnhtbFBLAQItABQABgAIAAAAIQAoztQ52wAAAAMBAAAPAAAAAAAAAAAAAAAA&#10;AMcEAABkcnMvZG93bnJldi54bWxQSwUGAAAAAAQABADzAAAAzwUAAAAA&#10;">
                <v:shape id="Graphic 393"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" path="m,l5943600,e" filled="f" strokecolor="#16375e" strokeweight="1.25pt">
                  <v:path arrowok="t"/>
                </v:shape>
                <w10:anchorlock/>
              </v:group>
            </w:pict>
          </mc:Fallback>
        </mc:AlternateContent>
      </w:r>
    </w:p>
    <w:p w14:paraId="0345FBB7" w14:textId="77777777" w:rsidR="00CC4F9B" w:rsidRDefault="00EC18C0">
      <w:pPr>
        <w:pStyle w:val="ListParagraph"/>
        <w:numPr>
          <w:ilvl w:val="2"/>
          <w:numId w:val="60"/>
        </w:numPr>
        <w:tabs>
          <w:tab w:val="left" w:pos="720"/>
        </w:tabs>
        <w:spacing w:before="135"/>
        <w:ind w:left="720" w:right="451"/>
      </w:pPr>
      <w:r>
        <w:t>Assistance</w:t>
      </w:r>
      <w:r>
        <w:rPr>
          <w:spacing w:val="-1"/>
        </w:rPr>
        <w:t xml:space="preserve"> </w:t>
      </w:r>
      <w:r>
        <w:t>from</w:t>
      </w:r>
      <w:r>
        <w:rPr>
          <w:spacing w:val="-3"/>
        </w:rPr>
        <w:t xml:space="preserve"> </w:t>
      </w:r>
      <w:r>
        <w:t>other</w:t>
      </w:r>
      <w:r>
        <w:rPr>
          <w:spacing w:val="-4"/>
        </w:rPr>
        <w:t xml:space="preserve"> </w:t>
      </w:r>
      <w:r>
        <w:t>supporting</w:t>
      </w:r>
      <w:r>
        <w:rPr>
          <w:spacing w:val="-3"/>
        </w:rPr>
        <w:t xml:space="preserve"> </w:t>
      </w:r>
      <w:r>
        <w:t>federal,</w:t>
      </w:r>
      <w:r>
        <w:rPr>
          <w:spacing w:val="-2"/>
        </w:rPr>
        <w:t xml:space="preserve"> </w:t>
      </w:r>
      <w:r>
        <w:t>state,</w:t>
      </w:r>
      <w:r>
        <w:rPr>
          <w:spacing w:val="-4"/>
        </w:rPr>
        <w:t xml:space="preserve"> </w:t>
      </w:r>
      <w:r>
        <w:t>local,</w:t>
      </w:r>
      <w:r>
        <w:rPr>
          <w:spacing w:val="-4"/>
        </w:rPr>
        <w:t xml:space="preserve"> </w:t>
      </w:r>
      <w:r>
        <w:t>and</w:t>
      </w:r>
      <w:r>
        <w:rPr>
          <w:spacing w:val="-3"/>
        </w:rPr>
        <w:t xml:space="preserve"> </w:t>
      </w:r>
      <w:r>
        <w:t>volunteer</w:t>
      </w:r>
      <w:r>
        <w:rPr>
          <w:spacing w:val="-2"/>
        </w:rPr>
        <w:t xml:space="preserve"> </w:t>
      </w:r>
      <w:r>
        <w:t>agencies</w:t>
      </w:r>
      <w:r>
        <w:rPr>
          <w:spacing w:val="-4"/>
        </w:rPr>
        <w:t xml:space="preserve"> </w:t>
      </w:r>
      <w:r>
        <w:t>will</w:t>
      </w:r>
      <w:r>
        <w:rPr>
          <w:spacing w:val="-5"/>
        </w:rPr>
        <w:t xml:space="preserve"> </w:t>
      </w:r>
      <w:r>
        <w:t>be</w:t>
      </w:r>
      <w:r>
        <w:rPr>
          <w:spacing w:val="-1"/>
        </w:rPr>
        <w:t xml:space="preserve"> </w:t>
      </w:r>
      <w:r>
        <w:t>available</w:t>
      </w:r>
      <w:r>
        <w:rPr>
          <w:spacing w:val="-1"/>
        </w:rPr>
        <w:t xml:space="preserve"> </w:t>
      </w:r>
      <w:r>
        <w:t>upon request and as authorized by the State SAR Coordinator.</w:t>
      </w:r>
    </w:p>
    <w:p w14:paraId="0345FBB8" w14:textId="77777777" w:rsidR="00CC4F9B" w:rsidRDefault="00EC18C0">
      <w:pPr>
        <w:pStyle w:val="ListParagraph"/>
        <w:numPr>
          <w:ilvl w:val="2"/>
          <w:numId w:val="60"/>
        </w:numPr>
        <w:tabs>
          <w:tab w:val="left" w:pos="720"/>
        </w:tabs>
        <w:spacing w:line="279" w:lineRule="exact"/>
        <w:ind w:left="720" w:hanging="360"/>
      </w:pPr>
      <w:r>
        <w:t>Federal</w:t>
      </w:r>
      <w:r>
        <w:rPr>
          <w:spacing w:val="-6"/>
        </w:rPr>
        <w:t xml:space="preserve"> </w:t>
      </w:r>
      <w:r>
        <w:t>assistance</w:t>
      </w:r>
      <w:r>
        <w:rPr>
          <w:spacing w:val="-2"/>
        </w:rPr>
        <w:t xml:space="preserve"> </w:t>
      </w:r>
      <w:r>
        <w:t>for</w:t>
      </w:r>
      <w:r>
        <w:rPr>
          <w:spacing w:val="-4"/>
        </w:rPr>
        <w:t xml:space="preserve"> </w:t>
      </w:r>
      <w:r>
        <w:t>SAR</w:t>
      </w:r>
      <w:r>
        <w:rPr>
          <w:spacing w:val="-5"/>
        </w:rPr>
        <w:t xml:space="preserve"> </w:t>
      </w:r>
      <w:r>
        <w:t>will</w:t>
      </w:r>
      <w:r>
        <w:rPr>
          <w:spacing w:val="-3"/>
        </w:rPr>
        <w:t xml:space="preserve"> </w:t>
      </w:r>
      <w:r>
        <w:t>be</w:t>
      </w:r>
      <w:r>
        <w:rPr>
          <w:spacing w:val="-3"/>
        </w:rPr>
        <w:t xml:space="preserve"> </w:t>
      </w:r>
      <w:r>
        <w:t>coordinated</w:t>
      </w:r>
      <w:r>
        <w:rPr>
          <w:spacing w:val="-6"/>
        </w:rPr>
        <w:t xml:space="preserve"> </w:t>
      </w:r>
      <w:r>
        <w:t>via</w:t>
      </w:r>
      <w:r>
        <w:rPr>
          <w:spacing w:val="-3"/>
        </w:rPr>
        <w:t xml:space="preserve"> </w:t>
      </w:r>
      <w:r>
        <w:t>the</w:t>
      </w:r>
      <w:r>
        <w:rPr>
          <w:spacing w:val="-6"/>
        </w:rPr>
        <w:t xml:space="preserve"> </w:t>
      </w:r>
      <w:r>
        <w:t>State</w:t>
      </w:r>
      <w:r>
        <w:rPr>
          <w:spacing w:val="-2"/>
        </w:rPr>
        <w:t xml:space="preserve"> </w:t>
      </w:r>
      <w:r>
        <w:t>SAR</w:t>
      </w:r>
      <w:r>
        <w:rPr>
          <w:spacing w:val="-5"/>
        </w:rPr>
        <w:t xml:space="preserve"> </w:t>
      </w:r>
      <w:r>
        <w:rPr>
          <w:spacing w:val="-2"/>
        </w:rPr>
        <w:t>Coordinator.</w:t>
      </w:r>
    </w:p>
    <w:p w14:paraId="0345FBB9" w14:textId="77777777" w:rsidR="00CC4F9B" w:rsidRDefault="00EC18C0">
      <w:pPr>
        <w:pStyle w:val="ListParagraph"/>
        <w:numPr>
          <w:ilvl w:val="2"/>
          <w:numId w:val="60"/>
        </w:numPr>
        <w:tabs>
          <w:tab w:val="left" w:pos="720"/>
        </w:tabs>
        <w:spacing w:before="0"/>
        <w:ind w:left="720" w:right="613"/>
      </w:pPr>
      <w:r>
        <w:t>When</w:t>
      </w:r>
      <w:r>
        <w:rPr>
          <w:spacing w:val="-3"/>
        </w:rPr>
        <w:t xml:space="preserve"> </w:t>
      </w:r>
      <w:r>
        <w:t>normal</w:t>
      </w:r>
      <w:r>
        <w:rPr>
          <w:spacing w:val="-5"/>
        </w:rPr>
        <w:t xml:space="preserve"> </w:t>
      </w:r>
      <w:r>
        <w:t>state</w:t>
      </w:r>
      <w:r>
        <w:rPr>
          <w:spacing w:val="-1"/>
        </w:rPr>
        <w:t xml:space="preserve"> </w:t>
      </w:r>
      <w:r>
        <w:t>SAR</w:t>
      </w:r>
      <w:r>
        <w:rPr>
          <w:spacing w:val="-2"/>
        </w:rPr>
        <w:t xml:space="preserve"> </w:t>
      </w:r>
      <w:r>
        <w:t>capability</w:t>
      </w:r>
      <w:r>
        <w:rPr>
          <w:spacing w:val="-1"/>
        </w:rPr>
        <w:t xml:space="preserve"> </w:t>
      </w:r>
      <w:r>
        <w:t>is</w:t>
      </w:r>
      <w:r>
        <w:rPr>
          <w:spacing w:val="-2"/>
        </w:rPr>
        <w:t xml:space="preserve"> </w:t>
      </w:r>
      <w:r>
        <w:t>exceeded</w:t>
      </w:r>
      <w:r>
        <w:rPr>
          <w:spacing w:val="-3"/>
        </w:rPr>
        <w:t xml:space="preserve"> </w:t>
      </w:r>
      <w:r>
        <w:t>during</w:t>
      </w:r>
      <w:r>
        <w:rPr>
          <w:spacing w:val="-5"/>
        </w:rPr>
        <w:t xml:space="preserve"> </w:t>
      </w:r>
      <w:r>
        <w:t>a</w:t>
      </w:r>
      <w:r>
        <w:rPr>
          <w:spacing w:val="-2"/>
        </w:rPr>
        <w:t xml:space="preserve"> </w:t>
      </w:r>
      <w:r>
        <w:t>disaster</w:t>
      </w:r>
      <w:r>
        <w:rPr>
          <w:spacing w:val="-4"/>
        </w:rPr>
        <w:t xml:space="preserve"> </w:t>
      </w:r>
      <w:r>
        <w:t>emergency,</w:t>
      </w:r>
      <w:r>
        <w:rPr>
          <w:spacing w:val="-4"/>
        </w:rPr>
        <w:t xml:space="preserve"> </w:t>
      </w:r>
      <w:r>
        <w:t>the</w:t>
      </w:r>
      <w:r>
        <w:rPr>
          <w:spacing w:val="-3"/>
        </w:rPr>
        <w:t xml:space="preserve"> </w:t>
      </w:r>
      <w:r>
        <w:t>CISAR</w:t>
      </w:r>
      <w:r>
        <w:rPr>
          <w:spacing w:val="-2"/>
        </w:rPr>
        <w:t xml:space="preserve"> </w:t>
      </w:r>
      <w:r>
        <w:t>Plan</w:t>
      </w:r>
      <w:r>
        <w:rPr>
          <w:spacing w:val="-5"/>
        </w:rPr>
        <w:t xml:space="preserve"> </w:t>
      </w:r>
      <w:r>
        <w:t>will</w:t>
      </w:r>
      <w:r>
        <w:rPr>
          <w:spacing w:val="-2"/>
        </w:rPr>
        <w:t xml:space="preserve"> </w:t>
      </w:r>
      <w:r>
        <w:t xml:space="preserve">be implemented within SEOC to coordinate disaster SAR operations under SEOC Operations CISAR </w:t>
      </w:r>
      <w:r>
        <w:rPr>
          <w:spacing w:val="-2"/>
        </w:rPr>
        <w:t>Group.</w:t>
      </w:r>
    </w:p>
    <w:p w14:paraId="0345FBBA" w14:textId="77777777" w:rsidR="00CC4F9B" w:rsidRDefault="00EC18C0">
      <w:pPr>
        <w:pStyle w:val="BodyText"/>
        <w:spacing w:before="9"/>
        <w:rPr>
          <w:sz w:val="17"/>
        </w:rPr>
      </w:pPr>
      <w:r>
        <w:rPr>
          <w:noProof/>
          <w:sz w:val="17"/>
        </w:rPr>
        <mc:AlternateContent>
          <mc:Choice Requires="wps">
            <w:drawing>
              <wp:anchor distT="0" distB="0" distL="0" distR="0" simplePos="0" relativeHeight="487717376" behindDoc="1" locked="0" layoutInCell="1" allowOverlap="1" wp14:anchorId="03460B60" wp14:editId="03460B61">
                <wp:simplePos x="0" y="0"/>
                <wp:positionH relativeFrom="page">
                  <wp:posOffset>896111</wp:posOffset>
                </wp:positionH>
                <wp:positionV relativeFrom="paragraph">
                  <wp:posOffset>152927</wp:posOffset>
                </wp:positionV>
                <wp:extent cx="5980430" cy="218440"/>
                <wp:effectExtent l="0" t="0" r="0" b="0"/>
                <wp:wrapTopAndBottom/>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87" w14:textId="77777777" w:rsidR="00CC4F9B" w:rsidRDefault="00EC18C0">
                            <w:pPr>
                              <w:spacing w:line="342"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3"/>
                                <w:sz w:val="28"/>
                              </w:rPr>
                              <w:t xml:space="preserve"> </w:t>
                            </w:r>
                            <w:r>
                              <w:rPr>
                                <w:b/>
                                <w:color w:val="FFFFFF"/>
                                <w:spacing w:val="-2"/>
                                <w:sz w:val="28"/>
                              </w:rPr>
                              <w:t>Operations</w:t>
                            </w:r>
                          </w:p>
                        </w:txbxContent>
                      </wps:txbx>
                      <wps:bodyPr wrap="square" lIns="0" tIns="0" rIns="0" bIns="0" rtlCol="0">
                        <a:noAutofit/>
                      </wps:bodyPr>
                    </wps:wsp>
                  </a:graphicData>
                </a:graphic>
              </wp:anchor>
            </w:drawing>
          </mc:Choice>
          <mc:Fallback>
            <w:pict>
              <v:shape w14:anchorId="03460B60" id="Textbox 394" o:spid="_x0000_s1134" type="#_x0000_t202" style="position:absolute;margin-left:70.55pt;margin-top:12.05pt;width:470.9pt;height:17.2pt;z-index:-15599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" fillcolor="#365f91" stroked="f">
                <v:textbox inset="0,0,0,0">
                  <w:txbxContent>
                    <w:p w14:paraId="03460F87" w14:textId="77777777" w:rsidR="00CC4F9B" w:rsidRDefault="00EC18C0">
                      <w:pPr>
                        <w:spacing w:line="342"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3"/>
                          <w:sz w:val="28"/>
                        </w:rPr>
                        <w:t xml:space="preserve"> </w:t>
                      </w:r>
                      <w:r>
                        <w:rPr>
                          <w:b/>
                          <w:color w:val="FFFFFF"/>
                          <w:spacing w:val="-2"/>
                          <w:sz w:val="28"/>
                        </w:rPr>
                        <w:t>Operations</w:t>
                      </w:r>
                    </w:p>
                  </w:txbxContent>
                </v:textbox>
                <w10:wrap type="topAndBottom" anchorx="page"/>
              </v:shape>
            </w:pict>
          </mc:Fallback>
        </mc:AlternateContent>
      </w:r>
    </w:p>
    <w:p w14:paraId="0345FBBB" w14:textId="77777777" w:rsidR="00CC4F9B" w:rsidRDefault="00EC18C0">
      <w:pPr>
        <w:pStyle w:val="Heading3"/>
        <w:numPr>
          <w:ilvl w:val="1"/>
          <w:numId w:val="59"/>
        </w:numPr>
        <w:tabs>
          <w:tab w:val="left" w:pos="778"/>
        </w:tabs>
        <w:ind w:left="778" w:hanging="418"/>
      </w:pPr>
      <w:r>
        <w:rPr>
          <w:color w:val="16365D"/>
          <w:spacing w:val="-2"/>
        </w:rPr>
        <w:t>General</w:t>
      </w:r>
    </w:p>
    <w:p w14:paraId="0345FBBC" w14:textId="77777777" w:rsidR="00CC4F9B" w:rsidRDefault="00EC18C0">
      <w:pPr>
        <w:pStyle w:val="ListParagraph"/>
        <w:numPr>
          <w:ilvl w:val="2"/>
          <w:numId w:val="59"/>
        </w:numPr>
        <w:tabs>
          <w:tab w:val="left" w:pos="720"/>
        </w:tabs>
        <w:spacing w:before="119"/>
        <w:ind w:right="456"/>
      </w:pPr>
      <w:r>
        <w:t>Requests</w:t>
      </w:r>
      <w:r>
        <w:rPr>
          <w:spacing w:val="-4"/>
        </w:rPr>
        <w:t xml:space="preserve"> </w:t>
      </w:r>
      <w:r>
        <w:t>for</w:t>
      </w:r>
      <w:r>
        <w:rPr>
          <w:spacing w:val="-4"/>
        </w:rPr>
        <w:t xml:space="preserve"> </w:t>
      </w:r>
      <w:r>
        <w:t>SAR</w:t>
      </w:r>
      <w:r>
        <w:rPr>
          <w:spacing w:val="-1"/>
        </w:rPr>
        <w:t xml:space="preserve"> </w:t>
      </w:r>
      <w:r>
        <w:t>assistance</w:t>
      </w:r>
      <w:r>
        <w:rPr>
          <w:spacing w:val="-1"/>
        </w:rPr>
        <w:t xml:space="preserve"> </w:t>
      </w:r>
      <w:r>
        <w:t>from</w:t>
      </w:r>
      <w:r>
        <w:rPr>
          <w:spacing w:val="-1"/>
        </w:rPr>
        <w:t xml:space="preserve"> </w:t>
      </w:r>
      <w:r>
        <w:t>local</w:t>
      </w:r>
      <w:r>
        <w:rPr>
          <w:spacing w:val="-5"/>
        </w:rPr>
        <w:t xml:space="preserve"> </w:t>
      </w:r>
      <w:r>
        <w:t>government</w:t>
      </w:r>
      <w:r>
        <w:rPr>
          <w:spacing w:val="-4"/>
        </w:rPr>
        <w:t xml:space="preserve"> </w:t>
      </w:r>
      <w:r>
        <w:t>officials</w:t>
      </w:r>
      <w:r>
        <w:rPr>
          <w:spacing w:val="-2"/>
        </w:rPr>
        <w:t xml:space="preserve"> </w:t>
      </w:r>
      <w:r>
        <w:t>during</w:t>
      </w:r>
      <w:r>
        <w:rPr>
          <w:spacing w:val="-3"/>
        </w:rPr>
        <w:t xml:space="preserve"> </w:t>
      </w:r>
      <w:r>
        <w:t>a</w:t>
      </w:r>
      <w:r>
        <w:rPr>
          <w:spacing w:val="-2"/>
        </w:rPr>
        <w:t xml:space="preserve"> </w:t>
      </w:r>
      <w:r>
        <w:t>disaster</w:t>
      </w:r>
      <w:r>
        <w:rPr>
          <w:spacing w:val="-2"/>
        </w:rPr>
        <w:t xml:space="preserve"> </w:t>
      </w:r>
      <w:r>
        <w:t>will</w:t>
      </w:r>
      <w:r>
        <w:rPr>
          <w:spacing w:val="-5"/>
        </w:rPr>
        <w:t xml:space="preserve"> </w:t>
      </w:r>
      <w:r>
        <w:t>go</w:t>
      </w:r>
      <w:r>
        <w:rPr>
          <w:spacing w:val="-1"/>
        </w:rPr>
        <w:t xml:space="preserve"> </w:t>
      </w:r>
      <w:r>
        <w:t>to</w:t>
      </w:r>
      <w:r>
        <w:rPr>
          <w:spacing w:val="-1"/>
        </w:rPr>
        <w:t xml:space="preserve"> </w:t>
      </w:r>
      <w:r>
        <w:t>SEOC</w:t>
      </w:r>
      <w:r>
        <w:rPr>
          <w:spacing w:val="-2"/>
        </w:rPr>
        <w:t xml:space="preserve"> </w:t>
      </w:r>
      <w:r>
        <w:t>and</w:t>
      </w:r>
      <w:r>
        <w:rPr>
          <w:spacing w:val="-3"/>
        </w:rPr>
        <w:t xml:space="preserve"> </w:t>
      </w:r>
      <w:r>
        <w:t xml:space="preserve">be addressed by the DPS SAR Coordinator within SEOC Operations Section or by the CISAR Group if </w:t>
      </w:r>
      <w:r>
        <w:rPr>
          <w:spacing w:val="-2"/>
        </w:rPr>
        <w:t>established.</w:t>
      </w:r>
    </w:p>
    <w:p w14:paraId="0345FBBD" w14:textId="77777777" w:rsidR="00CC4F9B" w:rsidRDefault="00EC18C0">
      <w:pPr>
        <w:pStyle w:val="ListParagraph"/>
        <w:numPr>
          <w:ilvl w:val="2"/>
          <w:numId w:val="59"/>
        </w:numPr>
        <w:tabs>
          <w:tab w:val="left" w:pos="720"/>
        </w:tabs>
        <w:spacing w:before="119"/>
        <w:ind w:right="973"/>
      </w:pPr>
      <w:r>
        <w:t>DPS</w:t>
      </w:r>
      <w:r>
        <w:rPr>
          <w:spacing w:val="-6"/>
        </w:rPr>
        <w:t xml:space="preserve"> </w:t>
      </w:r>
      <w:r>
        <w:t>may</w:t>
      </w:r>
      <w:r>
        <w:rPr>
          <w:spacing w:val="-2"/>
        </w:rPr>
        <w:t xml:space="preserve"> </w:t>
      </w:r>
      <w:r>
        <w:t>respond</w:t>
      </w:r>
      <w:r>
        <w:rPr>
          <w:spacing w:val="-4"/>
        </w:rPr>
        <w:t xml:space="preserve"> </w:t>
      </w:r>
      <w:r>
        <w:t>and</w:t>
      </w:r>
      <w:r>
        <w:rPr>
          <w:spacing w:val="-4"/>
        </w:rPr>
        <w:t xml:space="preserve"> </w:t>
      </w:r>
      <w:r>
        <w:t>coordinate</w:t>
      </w:r>
      <w:r>
        <w:rPr>
          <w:spacing w:val="-2"/>
        </w:rPr>
        <w:t xml:space="preserve"> </w:t>
      </w:r>
      <w:r>
        <w:t>or</w:t>
      </w:r>
      <w:r>
        <w:rPr>
          <w:spacing w:val="-5"/>
        </w:rPr>
        <w:t xml:space="preserve"> </w:t>
      </w:r>
      <w:r>
        <w:t>provide</w:t>
      </w:r>
      <w:r>
        <w:rPr>
          <w:spacing w:val="-2"/>
        </w:rPr>
        <w:t xml:space="preserve"> </w:t>
      </w:r>
      <w:r>
        <w:t>aerial</w:t>
      </w:r>
      <w:r>
        <w:rPr>
          <w:spacing w:val="-3"/>
        </w:rPr>
        <w:t xml:space="preserve"> </w:t>
      </w:r>
      <w:r>
        <w:t>and/or</w:t>
      </w:r>
      <w:r>
        <w:rPr>
          <w:spacing w:val="-3"/>
        </w:rPr>
        <w:t xml:space="preserve"> </w:t>
      </w:r>
      <w:r>
        <w:t>ground</w:t>
      </w:r>
      <w:r>
        <w:rPr>
          <w:spacing w:val="-4"/>
        </w:rPr>
        <w:t xml:space="preserve"> </w:t>
      </w:r>
      <w:r>
        <w:t>search</w:t>
      </w:r>
      <w:r>
        <w:rPr>
          <w:spacing w:val="-4"/>
        </w:rPr>
        <w:t xml:space="preserve"> </w:t>
      </w:r>
      <w:r>
        <w:t>assistance.</w:t>
      </w:r>
      <w:r>
        <w:rPr>
          <w:spacing w:val="-3"/>
        </w:rPr>
        <w:t xml:space="preserve"> </w:t>
      </w:r>
      <w:r>
        <w:t>SEOC</w:t>
      </w:r>
      <w:r>
        <w:rPr>
          <w:spacing w:val="-5"/>
        </w:rPr>
        <w:t xml:space="preserve"> </w:t>
      </w:r>
      <w:r>
        <w:t>will coordinate resource requirements for responding agencies.</w:t>
      </w:r>
    </w:p>
    <w:p w14:paraId="0345FBBE" w14:textId="77777777" w:rsidR="00CC4F9B" w:rsidRDefault="00EC18C0">
      <w:pPr>
        <w:pStyle w:val="ListParagraph"/>
        <w:numPr>
          <w:ilvl w:val="2"/>
          <w:numId w:val="59"/>
        </w:numPr>
        <w:tabs>
          <w:tab w:val="left" w:pos="720"/>
        </w:tabs>
        <w:spacing w:before="120"/>
        <w:ind w:right="458"/>
      </w:pPr>
      <w:r>
        <w:t>If</w:t>
      </w:r>
      <w:r>
        <w:rPr>
          <w:spacing w:val="-2"/>
        </w:rPr>
        <w:t xml:space="preserve"> </w:t>
      </w:r>
      <w:r>
        <w:t>the</w:t>
      </w:r>
      <w:r>
        <w:rPr>
          <w:spacing w:val="-1"/>
        </w:rPr>
        <w:t xml:space="preserve"> </w:t>
      </w:r>
      <w:r>
        <w:t>disaster</w:t>
      </w:r>
      <w:r>
        <w:rPr>
          <w:spacing w:val="-2"/>
        </w:rPr>
        <w:t xml:space="preserve"> </w:t>
      </w:r>
      <w:r>
        <w:t>is</w:t>
      </w:r>
      <w:r>
        <w:rPr>
          <w:spacing w:val="-4"/>
        </w:rPr>
        <w:t xml:space="preserve"> </w:t>
      </w:r>
      <w:r>
        <w:t>primarily</w:t>
      </w:r>
      <w:r>
        <w:rPr>
          <w:spacing w:val="-1"/>
        </w:rPr>
        <w:t xml:space="preserve"> </w:t>
      </w:r>
      <w:r>
        <w:t>a</w:t>
      </w:r>
      <w:r>
        <w:rPr>
          <w:spacing w:val="-4"/>
        </w:rPr>
        <w:t xml:space="preserve"> </w:t>
      </w:r>
      <w:r>
        <w:t>Search</w:t>
      </w:r>
      <w:r>
        <w:rPr>
          <w:spacing w:val="-3"/>
        </w:rPr>
        <w:t xml:space="preserve"> </w:t>
      </w:r>
      <w:r>
        <w:t>and</w:t>
      </w:r>
      <w:r>
        <w:rPr>
          <w:spacing w:val="-3"/>
        </w:rPr>
        <w:t xml:space="preserve"> </w:t>
      </w:r>
      <w:r>
        <w:t>Rescue</w:t>
      </w:r>
      <w:r>
        <w:rPr>
          <w:spacing w:val="-4"/>
        </w:rPr>
        <w:t xml:space="preserve"> </w:t>
      </w:r>
      <w:r>
        <w:t>incident,</w:t>
      </w:r>
      <w:r>
        <w:rPr>
          <w:spacing w:val="-2"/>
        </w:rPr>
        <w:t xml:space="preserve"> </w:t>
      </w:r>
      <w:r>
        <w:t>DPS</w:t>
      </w:r>
      <w:r>
        <w:rPr>
          <w:spacing w:val="-5"/>
        </w:rPr>
        <w:t xml:space="preserve"> </w:t>
      </w:r>
      <w:r>
        <w:t>may</w:t>
      </w:r>
      <w:r>
        <w:rPr>
          <w:spacing w:val="-3"/>
        </w:rPr>
        <w:t xml:space="preserve"> </w:t>
      </w:r>
      <w:r>
        <w:t>provide</w:t>
      </w:r>
      <w:r>
        <w:rPr>
          <w:spacing w:val="-1"/>
        </w:rPr>
        <w:t xml:space="preserve"> </w:t>
      </w:r>
      <w:r>
        <w:t>an</w:t>
      </w:r>
      <w:r>
        <w:rPr>
          <w:spacing w:val="-5"/>
        </w:rPr>
        <w:t xml:space="preserve"> </w:t>
      </w:r>
      <w:r>
        <w:t>Agency</w:t>
      </w:r>
      <w:r>
        <w:rPr>
          <w:spacing w:val="-1"/>
        </w:rPr>
        <w:t xml:space="preserve"> </w:t>
      </w:r>
      <w:r>
        <w:t>Representative to serve in SEOC’s Unified Incident Command.</w:t>
      </w:r>
    </w:p>
    <w:p w14:paraId="0345FBBF" w14:textId="77777777" w:rsidR="00CC4F9B" w:rsidRDefault="00EC18C0">
      <w:pPr>
        <w:pStyle w:val="ListParagraph"/>
        <w:numPr>
          <w:ilvl w:val="2"/>
          <w:numId w:val="59"/>
        </w:numPr>
        <w:tabs>
          <w:tab w:val="left" w:pos="719"/>
        </w:tabs>
        <w:ind w:left="719" w:right="383" w:hanging="360"/>
      </w:pPr>
      <w:r>
        <w:t>In a catastrophic incident, with degraded communications, when normal state SAR capacity is exceeded, it is assumed all local, state, and federal SAR agencies will respond with live-saving services,</w:t>
      </w:r>
      <w:r>
        <w:rPr>
          <w:spacing w:val="-4"/>
        </w:rPr>
        <w:t xml:space="preserve"> </w:t>
      </w:r>
      <w:r>
        <w:t>with</w:t>
      </w:r>
      <w:r>
        <w:rPr>
          <w:spacing w:val="-3"/>
        </w:rPr>
        <w:t xml:space="preserve"> </w:t>
      </w:r>
      <w:r>
        <w:t>best-effort</w:t>
      </w:r>
      <w:r>
        <w:rPr>
          <w:spacing w:val="-4"/>
        </w:rPr>
        <w:t xml:space="preserve"> </w:t>
      </w:r>
      <w:r>
        <w:t>communication</w:t>
      </w:r>
      <w:r>
        <w:rPr>
          <w:spacing w:val="-2"/>
        </w:rPr>
        <w:t xml:space="preserve"> </w:t>
      </w:r>
      <w:r>
        <w:t>through</w:t>
      </w:r>
      <w:r>
        <w:rPr>
          <w:spacing w:val="-3"/>
        </w:rPr>
        <w:t xml:space="preserve"> </w:t>
      </w:r>
      <w:r>
        <w:t>normal</w:t>
      </w:r>
      <w:r>
        <w:rPr>
          <w:spacing w:val="-2"/>
        </w:rPr>
        <w:t xml:space="preserve"> </w:t>
      </w:r>
      <w:r>
        <w:t>SAR</w:t>
      </w:r>
      <w:r>
        <w:rPr>
          <w:spacing w:val="-4"/>
        </w:rPr>
        <w:t xml:space="preserve"> </w:t>
      </w:r>
      <w:r>
        <w:t>channels</w:t>
      </w:r>
      <w:r>
        <w:rPr>
          <w:spacing w:val="-2"/>
        </w:rPr>
        <w:t xml:space="preserve"> </w:t>
      </w:r>
      <w:r>
        <w:t>until</w:t>
      </w:r>
      <w:r>
        <w:rPr>
          <w:spacing w:val="-2"/>
        </w:rPr>
        <w:t xml:space="preserve"> </w:t>
      </w:r>
      <w:r>
        <w:t>the</w:t>
      </w:r>
      <w:r>
        <w:rPr>
          <w:spacing w:val="-3"/>
        </w:rPr>
        <w:t xml:space="preserve"> </w:t>
      </w:r>
      <w:r>
        <w:t>CISAR</w:t>
      </w:r>
      <w:r>
        <w:rPr>
          <w:spacing w:val="-2"/>
        </w:rPr>
        <w:t xml:space="preserve"> </w:t>
      </w:r>
      <w:r>
        <w:t>Group</w:t>
      </w:r>
      <w:r>
        <w:rPr>
          <w:spacing w:val="-5"/>
        </w:rPr>
        <w:t xml:space="preserve"> </w:t>
      </w:r>
      <w:r>
        <w:t>within SEOC</w:t>
      </w:r>
      <w:r>
        <w:rPr>
          <w:spacing w:val="-2"/>
        </w:rPr>
        <w:t xml:space="preserve"> </w:t>
      </w:r>
      <w:r>
        <w:t>is</w:t>
      </w:r>
      <w:r>
        <w:rPr>
          <w:spacing w:val="-4"/>
        </w:rPr>
        <w:t xml:space="preserve"> </w:t>
      </w:r>
      <w:r>
        <w:t>established</w:t>
      </w:r>
      <w:r>
        <w:rPr>
          <w:spacing w:val="-5"/>
        </w:rPr>
        <w:t xml:space="preserve"> </w:t>
      </w:r>
      <w:r>
        <w:t>to</w:t>
      </w:r>
      <w:r>
        <w:rPr>
          <w:spacing w:val="-3"/>
        </w:rPr>
        <w:t xml:space="preserve"> </w:t>
      </w:r>
      <w:r>
        <w:t>provide</w:t>
      </w:r>
      <w:r>
        <w:rPr>
          <w:spacing w:val="-1"/>
        </w:rPr>
        <w:t xml:space="preserve"> </w:t>
      </w:r>
      <w:r>
        <w:t>a</w:t>
      </w:r>
      <w:r>
        <w:rPr>
          <w:spacing w:val="-2"/>
        </w:rPr>
        <w:t xml:space="preserve"> </w:t>
      </w:r>
      <w:r>
        <w:t>unified</w:t>
      </w:r>
      <w:r>
        <w:rPr>
          <w:spacing w:val="-3"/>
        </w:rPr>
        <w:t xml:space="preserve"> </w:t>
      </w:r>
      <w:r>
        <w:t>State</w:t>
      </w:r>
      <w:r>
        <w:rPr>
          <w:spacing w:val="-1"/>
        </w:rPr>
        <w:t xml:space="preserve"> </w:t>
      </w:r>
      <w:r>
        <w:t>and</w:t>
      </w:r>
      <w:r>
        <w:rPr>
          <w:spacing w:val="-3"/>
        </w:rPr>
        <w:t xml:space="preserve"> </w:t>
      </w:r>
      <w:r>
        <w:t>Federal</w:t>
      </w:r>
      <w:r>
        <w:rPr>
          <w:spacing w:val="-2"/>
        </w:rPr>
        <w:t xml:space="preserve"> </w:t>
      </w:r>
      <w:r>
        <w:t>coordinating</w:t>
      </w:r>
      <w:r>
        <w:rPr>
          <w:spacing w:val="-3"/>
        </w:rPr>
        <w:t xml:space="preserve"> </w:t>
      </w:r>
      <w:r>
        <w:t>group</w:t>
      </w:r>
      <w:r>
        <w:rPr>
          <w:spacing w:val="-3"/>
        </w:rPr>
        <w:t xml:space="preserve"> </w:t>
      </w:r>
      <w:r>
        <w:t>across</w:t>
      </w:r>
      <w:r>
        <w:rPr>
          <w:spacing w:val="-2"/>
        </w:rPr>
        <w:t xml:space="preserve"> </w:t>
      </w:r>
      <w:r>
        <w:t>all</w:t>
      </w:r>
      <w:r>
        <w:rPr>
          <w:spacing w:val="-5"/>
        </w:rPr>
        <w:t xml:space="preserve"> </w:t>
      </w:r>
      <w:r>
        <w:t>domains</w:t>
      </w:r>
      <w:r>
        <w:rPr>
          <w:spacing w:val="-2"/>
        </w:rPr>
        <w:t xml:space="preserve"> </w:t>
      </w:r>
      <w:r>
        <w:t>and agencies engaged in SAR.</w:t>
      </w:r>
    </w:p>
    <w:p w14:paraId="0345FBC0" w14:textId="77777777" w:rsidR="00CC4F9B" w:rsidRDefault="00EC18C0">
      <w:pPr>
        <w:pStyle w:val="ListParagraph"/>
        <w:numPr>
          <w:ilvl w:val="2"/>
          <w:numId w:val="59"/>
        </w:numPr>
        <w:tabs>
          <w:tab w:val="left" w:pos="719"/>
        </w:tabs>
        <w:spacing w:before="119"/>
        <w:ind w:left="719" w:right="501" w:hanging="360"/>
      </w:pPr>
      <w:r>
        <w:t>The</w:t>
      </w:r>
      <w:r>
        <w:rPr>
          <w:spacing w:val="-1"/>
        </w:rPr>
        <w:t xml:space="preserve"> </w:t>
      </w:r>
      <w:r>
        <w:t>standing</w:t>
      </w:r>
      <w:r>
        <w:rPr>
          <w:spacing w:val="-3"/>
        </w:rPr>
        <w:t xml:space="preserve"> </w:t>
      </w:r>
      <w:r>
        <w:t>direction</w:t>
      </w:r>
      <w:r>
        <w:rPr>
          <w:spacing w:val="-5"/>
        </w:rPr>
        <w:t xml:space="preserve"> </w:t>
      </w:r>
      <w:r>
        <w:t>and</w:t>
      </w:r>
      <w:r>
        <w:rPr>
          <w:spacing w:val="-3"/>
        </w:rPr>
        <w:t xml:space="preserve"> </w:t>
      </w:r>
      <w:r>
        <w:t>intent</w:t>
      </w:r>
      <w:r>
        <w:rPr>
          <w:spacing w:val="-4"/>
        </w:rPr>
        <w:t xml:space="preserve"> </w:t>
      </w:r>
      <w:r>
        <w:t>of</w:t>
      </w:r>
      <w:r>
        <w:rPr>
          <w:spacing w:val="-2"/>
        </w:rPr>
        <w:t xml:space="preserve"> </w:t>
      </w:r>
      <w:r>
        <w:t>the</w:t>
      </w:r>
      <w:r>
        <w:rPr>
          <w:spacing w:val="-4"/>
        </w:rPr>
        <w:t xml:space="preserve"> </w:t>
      </w:r>
      <w:r>
        <w:t>State</w:t>
      </w:r>
      <w:r>
        <w:rPr>
          <w:spacing w:val="-1"/>
        </w:rPr>
        <w:t xml:space="preserve"> </w:t>
      </w:r>
      <w:r>
        <w:t>SAR</w:t>
      </w:r>
      <w:r>
        <w:rPr>
          <w:spacing w:val="-2"/>
        </w:rPr>
        <w:t xml:space="preserve"> </w:t>
      </w:r>
      <w:r>
        <w:t>Coordinator</w:t>
      </w:r>
      <w:r>
        <w:rPr>
          <w:spacing w:val="-2"/>
        </w:rPr>
        <w:t xml:space="preserve"> </w:t>
      </w:r>
      <w:r>
        <w:t>is</w:t>
      </w:r>
      <w:r>
        <w:rPr>
          <w:spacing w:val="-2"/>
        </w:rPr>
        <w:t xml:space="preserve"> </w:t>
      </w:r>
      <w:r>
        <w:t>for</w:t>
      </w:r>
      <w:r>
        <w:rPr>
          <w:spacing w:val="-2"/>
        </w:rPr>
        <w:t xml:space="preserve"> </w:t>
      </w:r>
      <w:r>
        <w:t>all</w:t>
      </w:r>
      <w:r>
        <w:rPr>
          <w:spacing w:val="-5"/>
        </w:rPr>
        <w:t xml:space="preserve"> </w:t>
      </w:r>
      <w:r>
        <w:t>SAR</w:t>
      </w:r>
      <w:r>
        <w:rPr>
          <w:spacing w:val="-1"/>
        </w:rPr>
        <w:t xml:space="preserve"> </w:t>
      </w:r>
      <w:r>
        <w:t>agencies</w:t>
      </w:r>
      <w:r>
        <w:rPr>
          <w:spacing w:val="-2"/>
        </w:rPr>
        <w:t xml:space="preserve"> </w:t>
      </w:r>
      <w:r>
        <w:t>to</w:t>
      </w:r>
      <w:r>
        <w:rPr>
          <w:spacing w:val="-1"/>
        </w:rPr>
        <w:t xml:space="preserve"> </w:t>
      </w:r>
      <w:r>
        <w:t>act</w:t>
      </w:r>
      <w:r>
        <w:rPr>
          <w:spacing w:val="-1"/>
        </w:rPr>
        <w:t xml:space="preserve"> </w:t>
      </w:r>
      <w:r>
        <w:t>as</w:t>
      </w:r>
      <w:r>
        <w:rPr>
          <w:spacing w:val="-4"/>
        </w:rPr>
        <w:t xml:space="preserve"> </w:t>
      </w:r>
      <w:r>
        <w:t>soon as possible with all available resources to save lives. State requests for Federal SAR assistance is implied and assumed until communications are restored and CISAR Group is established.</w:t>
      </w:r>
    </w:p>
    <w:p w14:paraId="0345FBC1" w14:textId="77777777" w:rsidR="00CC4F9B" w:rsidRDefault="00EC18C0">
      <w:pPr>
        <w:pStyle w:val="ListParagraph"/>
        <w:numPr>
          <w:ilvl w:val="2"/>
          <w:numId w:val="59"/>
        </w:numPr>
        <w:tabs>
          <w:tab w:val="left" w:pos="719"/>
        </w:tabs>
        <w:ind w:left="719" w:right="609" w:hanging="360"/>
      </w:pPr>
      <w:r>
        <w:t xml:space="preserve">Upon recognition of disaster SAR needs, Federal SAR agencies will be postured and prepared to assist the State based on the requirements of the </w:t>
      </w:r>
      <w:r>
        <w:t>incident response. FEMA will coordinate deployment</w:t>
      </w:r>
      <w:r>
        <w:rPr>
          <w:spacing w:val="-1"/>
        </w:rPr>
        <w:t xml:space="preserve"> </w:t>
      </w:r>
      <w:r>
        <w:t>of</w:t>
      </w:r>
      <w:r>
        <w:rPr>
          <w:spacing w:val="-1"/>
        </w:rPr>
        <w:t xml:space="preserve"> </w:t>
      </w:r>
      <w:r>
        <w:t>Urban Search and Rescue</w:t>
      </w:r>
      <w:r>
        <w:rPr>
          <w:spacing w:val="-1"/>
        </w:rPr>
        <w:t xml:space="preserve"> </w:t>
      </w:r>
      <w:r>
        <w:t>(USAR)</w:t>
      </w:r>
      <w:r>
        <w:rPr>
          <w:spacing w:val="-1"/>
        </w:rPr>
        <w:t xml:space="preserve"> </w:t>
      </w:r>
      <w:r>
        <w:t>Teams, while</w:t>
      </w:r>
      <w:r>
        <w:rPr>
          <w:spacing w:val="-1"/>
        </w:rPr>
        <w:t xml:space="preserve"> </w:t>
      </w:r>
      <w:r>
        <w:t>existing authorities</w:t>
      </w:r>
      <w:r>
        <w:rPr>
          <w:spacing w:val="-1"/>
        </w:rPr>
        <w:t xml:space="preserve"> </w:t>
      </w:r>
      <w:r>
        <w:t>will be used for engagement by the United States Coast Guard District 17 through the Joint Rescue Coordination Center</w:t>
      </w:r>
      <w:r>
        <w:rPr>
          <w:spacing w:val="-4"/>
        </w:rPr>
        <w:t xml:space="preserve"> </w:t>
      </w:r>
      <w:r>
        <w:t>(JRCC)</w:t>
      </w:r>
      <w:r>
        <w:rPr>
          <w:spacing w:val="-2"/>
        </w:rPr>
        <w:t xml:space="preserve"> </w:t>
      </w:r>
      <w:r>
        <w:t>Juneau;</w:t>
      </w:r>
      <w:r>
        <w:rPr>
          <w:spacing w:val="-3"/>
        </w:rPr>
        <w:t xml:space="preserve"> </w:t>
      </w:r>
      <w:r>
        <w:t>the</w:t>
      </w:r>
      <w:r>
        <w:rPr>
          <w:spacing w:val="-6"/>
        </w:rPr>
        <w:t xml:space="preserve"> </w:t>
      </w:r>
      <w:r>
        <w:t>Department</w:t>
      </w:r>
      <w:r>
        <w:rPr>
          <w:spacing w:val="-1"/>
        </w:rPr>
        <w:t xml:space="preserve"> </w:t>
      </w:r>
      <w:r>
        <w:t>of</w:t>
      </w:r>
      <w:r>
        <w:rPr>
          <w:spacing w:val="-4"/>
        </w:rPr>
        <w:t xml:space="preserve"> </w:t>
      </w:r>
      <w:r>
        <w:t>Defense</w:t>
      </w:r>
      <w:r>
        <w:rPr>
          <w:spacing w:val="-1"/>
        </w:rPr>
        <w:t xml:space="preserve"> </w:t>
      </w:r>
      <w:r>
        <w:t>through</w:t>
      </w:r>
      <w:r>
        <w:rPr>
          <w:spacing w:val="-3"/>
        </w:rPr>
        <w:t xml:space="preserve"> </w:t>
      </w:r>
      <w:r>
        <w:t>the</w:t>
      </w:r>
      <w:r>
        <w:rPr>
          <w:spacing w:val="-1"/>
        </w:rPr>
        <w:t xml:space="preserve"> </w:t>
      </w:r>
      <w:r>
        <w:t>Alaska</w:t>
      </w:r>
      <w:r>
        <w:rPr>
          <w:spacing w:val="-2"/>
        </w:rPr>
        <w:t xml:space="preserve"> </w:t>
      </w:r>
      <w:r>
        <w:t>Rescue</w:t>
      </w:r>
      <w:r>
        <w:rPr>
          <w:spacing w:val="-4"/>
        </w:rPr>
        <w:t xml:space="preserve"> </w:t>
      </w:r>
      <w:r>
        <w:t>Coordination</w:t>
      </w:r>
      <w:r>
        <w:rPr>
          <w:spacing w:val="-5"/>
        </w:rPr>
        <w:t xml:space="preserve"> </w:t>
      </w:r>
      <w:r>
        <w:t>Center (AKRCC); and the Department of the Interior through the National Parks Service Alaska Office.</w:t>
      </w:r>
    </w:p>
    <w:p w14:paraId="0345FBC2" w14:textId="77777777" w:rsidR="00CC4F9B" w:rsidRDefault="00CC4F9B">
      <w:pPr>
        <w:pStyle w:val="BodyText"/>
        <w:spacing w:before="40"/>
      </w:pPr>
    </w:p>
    <w:p w14:paraId="0345FBC3" w14:textId="77777777" w:rsidR="00CC4F9B" w:rsidRDefault="00EC18C0">
      <w:pPr>
        <w:pStyle w:val="ListParagraph"/>
        <w:numPr>
          <w:ilvl w:val="2"/>
          <w:numId w:val="59"/>
        </w:numPr>
        <w:tabs>
          <w:tab w:val="left" w:pos="719"/>
        </w:tabs>
        <w:spacing w:before="0" w:line="273" w:lineRule="auto"/>
        <w:ind w:left="719" w:right="703"/>
      </w:pPr>
      <w:r>
        <w:t>DPS</w:t>
      </w:r>
      <w:r>
        <w:rPr>
          <w:spacing w:val="-5"/>
        </w:rPr>
        <w:t xml:space="preserve"> </w:t>
      </w:r>
      <w:r>
        <w:t>Provide</w:t>
      </w:r>
      <w:r>
        <w:rPr>
          <w:spacing w:val="-2"/>
        </w:rPr>
        <w:t xml:space="preserve"> </w:t>
      </w:r>
      <w:r>
        <w:t>SEOC</w:t>
      </w:r>
      <w:r>
        <w:rPr>
          <w:spacing w:val="-4"/>
        </w:rPr>
        <w:t xml:space="preserve"> </w:t>
      </w:r>
      <w:r>
        <w:t>Agency</w:t>
      </w:r>
      <w:r>
        <w:rPr>
          <w:spacing w:val="-6"/>
        </w:rPr>
        <w:t xml:space="preserve"> </w:t>
      </w:r>
      <w:r>
        <w:t>Representatives,</w:t>
      </w:r>
      <w:r>
        <w:rPr>
          <w:spacing w:val="-4"/>
        </w:rPr>
        <w:t xml:space="preserve"> </w:t>
      </w:r>
      <w:r>
        <w:t>serve</w:t>
      </w:r>
      <w:r>
        <w:rPr>
          <w:spacing w:val="-2"/>
        </w:rPr>
        <w:t xml:space="preserve"> </w:t>
      </w:r>
      <w:r>
        <w:t>in</w:t>
      </w:r>
      <w:r>
        <w:rPr>
          <w:spacing w:val="-3"/>
        </w:rPr>
        <w:t xml:space="preserve"> </w:t>
      </w:r>
      <w:r>
        <w:t>SEOC</w:t>
      </w:r>
      <w:r>
        <w:rPr>
          <w:spacing w:val="-2"/>
        </w:rPr>
        <w:t xml:space="preserve"> </w:t>
      </w:r>
      <w:r>
        <w:t>Operations</w:t>
      </w:r>
      <w:r>
        <w:rPr>
          <w:spacing w:val="-4"/>
        </w:rPr>
        <w:t xml:space="preserve"> </w:t>
      </w:r>
      <w:r>
        <w:t>Section</w:t>
      </w:r>
      <w:r>
        <w:rPr>
          <w:spacing w:val="-3"/>
        </w:rPr>
        <w:t xml:space="preserve"> </w:t>
      </w:r>
      <w:r>
        <w:t>Health</w:t>
      </w:r>
      <w:r>
        <w:rPr>
          <w:spacing w:val="-3"/>
        </w:rPr>
        <w:t xml:space="preserve"> </w:t>
      </w:r>
      <w:r>
        <w:t>and</w:t>
      </w:r>
      <w:r>
        <w:rPr>
          <w:spacing w:val="-3"/>
        </w:rPr>
        <w:t xml:space="preserve"> </w:t>
      </w:r>
      <w:r>
        <w:t>Medical Branch, and serve in SEOC Unified Command when appropriate.</w:t>
      </w:r>
    </w:p>
    <w:p w14:paraId="0345FBC4" w14:textId="77777777" w:rsidR="00CC4F9B" w:rsidRDefault="00CC4F9B">
      <w:pPr>
        <w:pStyle w:val="BodyText"/>
        <w:rPr>
          <w:sz w:val="20"/>
        </w:rPr>
      </w:pPr>
    </w:p>
    <w:p w14:paraId="0345FBC5" w14:textId="77777777" w:rsidR="00CC4F9B" w:rsidRDefault="00CC4F9B">
      <w:pPr>
        <w:pStyle w:val="BodyText"/>
        <w:rPr>
          <w:sz w:val="20"/>
        </w:rPr>
      </w:pPr>
    </w:p>
    <w:p w14:paraId="0345FBC6" w14:textId="77777777" w:rsidR="00CC4F9B" w:rsidRDefault="00CC4F9B">
      <w:pPr>
        <w:pStyle w:val="BodyText"/>
        <w:rPr>
          <w:sz w:val="20"/>
        </w:rPr>
      </w:pPr>
    </w:p>
    <w:p w14:paraId="0345FBC7" w14:textId="77777777" w:rsidR="00CC4F9B" w:rsidRDefault="00CC4F9B">
      <w:pPr>
        <w:pStyle w:val="BodyText"/>
        <w:rPr>
          <w:sz w:val="20"/>
        </w:rPr>
      </w:pPr>
    </w:p>
    <w:p w14:paraId="0345FBC8" w14:textId="77777777" w:rsidR="00CC4F9B" w:rsidRDefault="00CC4F9B">
      <w:pPr>
        <w:pStyle w:val="BodyText"/>
        <w:rPr>
          <w:sz w:val="20"/>
        </w:rPr>
      </w:pPr>
    </w:p>
    <w:p w14:paraId="0345FBC9" w14:textId="77777777" w:rsidR="00CC4F9B" w:rsidRDefault="00CC4F9B">
      <w:pPr>
        <w:pStyle w:val="BodyText"/>
        <w:rPr>
          <w:sz w:val="20"/>
        </w:rPr>
      </w:pPr>
    </w:p>
    <w:p w14:paraId="0345FBCA" w14:textId="77777777" w:rsidR="00CC4F9B" w:rsidRDefault="00CC4F9B">
      <w:pPr>
        <w:pStyle w:val="BodyText"/>
        <w:rPr>
          <w:sz w:val="20"/>
        </w:rPr>
      </w:pPr>
    </w:p>
    <w:p w14:paraId="0345FBCB" w14:textId="77777777" w:rsidR="00CC4F9B" w:rsidRDefault="00CC4F9B">
      <w:pPr>
        <w:pStyle w:val="BodyText"/>
        <w:rPr>
          <w:sz w:val="20"/>
        </w:rPr>
      </w:pPr>
    </w:p>
    <w:p w14:paraId="0345FBCC" w14:textId="77777777" w:rsidR="00CC4F9B" w:rsidRDefault="00CC4F9B">
      <w:pPr>
        <w:pStyle w:val="BodyText"/>
        <w:rPr>
          <w:sz w:val="20"/>
        </w:rPr>
      </w:pPr>
    </w:p>
    <w:p w14:paraId="0345FBCD" w14:textId="77777777" w:rsidR="00CC4F9B" w:rsidRDefault="00EC18C0">
      <w:pPr>
        <w:pStyle w:val="BodyText"/>
        <w:spacing w:before="192"/>
        <w:rPr>
          <w:sz w:val="20"/>
        </w:rPr>
      </w:pPr>
      <w:r>
        <w:rPr>
          <w:noProof/>
          <w:sz w:val="20"/>
        </w:rPr>
        <mc:AlternateContent>
          <mc:Choice Requires="wps">
            <w:drawing>
              <wp:anchor distT="0" distB="0" distL="0" distR="0" simplePos="0" relativeHeight="487717888" behindDoc="1" locked="0" layoutInCell="1" allowOverlap="1" wp14:anchorId="03460B62" wp14:editId="03460B63">
                <wp:simplePos x="0" y="0"/>
                <wp:positionH relativeFrom="page">
                  <wp:posOffset>913128</wp:posOffset>
                </wp:positionH>
                <wp:positionV relativeFrom="paragraph">
                  <wp:posOffset>292189</wp:posOffset>
                </wp:positionV>
                <wp:extent cx="5943600" cy="1270"/>
                <wp:effectExtent l="0" t="0" r="0" b="0"/>
                <wp:wrapTopAndBottom/>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0C9D0CDB" id="Graphic 395" o:spid="_x0000_s1026" style="position:absolute;margin-left:71.9pt;margin-top:23pt;width:468pt;height:.1pt;z-index:-1559859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" path="m,l5943600,e" filled="f" strokecolor="#94b3d6" strokeweight="1.25pt">
                <v:path arrowok="t"/>
                <w10:wrap type="topAndBottom" anchorx="page"/>
              </v:shape>
            </w:pict>
          </mc:Fallback>
        </mc:AlternateContent>
      </w:r>
    </w:p>
    <w:p w14:paraId="0345FBCE" w14:textId="77777777" w:rsidR="00CC4F9B" w:rsidRDefault="00CC4F9B">
      <w:pPr>
        <w:pStyle w:val="BodyText"/>
        <w:rPr>
          <w:sz w:val="20"/>
        </w:rPr>
        <w:sectPr w:rsidR="00CC4F9B">
          <w:pgSz w:w="12240" w:h="15840"/>
          <w:pgMar w:top="1560" w:right="1080" w:bottom="960" w:left="1080" w:header="720" w:footer="764" w:gutter="0"/>
          <w:cols w:space="720"/>
        </w:sectPr>
      </w:pPr>
    </w:p>
    <w:p w14:paraId="0345FBCF"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64" wp14:editId="03460B65">
                <wp:extent cx="5943600" cy="15875"/>
                <wp:effectExtent l="9525" t="0" r="0" b="3175"/>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397" name="Graphic 397"/>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66152BB" id="Group 396"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Cv4ggBsAgAAlwUAAA4AAAAAAAAAAAAAAAAALgIA&#10;AGRycy9lMm9Eb2MueG1sUEsBAi0AFAAGAAgAAAAhACjO1DnbAAAAAwEAAA8AAAAAAAAAAAAAAAAA&#10;xgQAAGRycy9kb3ducmV2LnhtbFBLBQYAAAAABAAEAPMAAADOBQAAAAA=&#10;">
                <v:shape id="Graphic 397"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" path="m,l5943600,e" filled="f" strokecolor="#16375e" strokeweight="1.25pt">
                  <v:path arrowok="t"/>
                </v:shape>
                <w10:anchorlock/>
              </v:group>
            </w:pict>
          </mc:Fallback>
        </mc:AlternateContent>
      </w:r>
    </w:p>
    <w:p w14:paraId="0345FBD0" w14:textId="77777777" w:rsidR="00CC4F9B" w:rsidRDefault="00EC18C0">
      <w:pPr>
        <w:pStyle w:val="Heading2"/>
        <w:numPr>
          <w:ilvl w:val="0"/>
          <w:numId w:val="58"/>
        </w:numPr>
        <w:tabs>
          <w:tab w:val="left" w:pos="637"/>
          <w:tab w:val="left" w:pos="9748"/>
        </w:tabs>
        <w:spacing w:before="138" w:line="240" w:lineRule="auto"/>
        <w:ind w:left="637" w:hanging="277"/>
      </w:pPr>
      <w:r>
        <w:rPr>
          <w:color w:val="FFFFFF"/>
          <w:shd w:val="clear" w:color="auto" w:fill="365F91"/>
        </w:rPr>
        <w:t>Organization</w:t>
      </w:r>
      <w:r>
        <w:rPr>
          <w:color w:val="FFFFFF"/>
          <w:spacing w:val="-7"/>
          <w:shd w:val="clear" w:color="auto" w:fill="365F91"/>
        </w:rPr>
        <w:t xml:space="preserve"> </w:t>
      </w:r>
      <w:r>
        <w:rPr>
          <w:color w:val="FFFFFF"/>
          <w:shd w:val="clear" w:color="auto" w:fill="365F91"/>
        </w:rPr>
        <w:t>and</w:t>
      </w:r>
      <w:r>
        <w:rPr>
          <w:color w:val="FFFFFF"/>
          <w:spacing w:val="-7"/>
          <w:shd w:val="clear" w:color="auto" w:fill="365F91"/>
        </w:rPr>
        <w:t xml:space="preserve"> </w:t>
      </w:r>
      <w:r>
        <w:rPr>
          <w:color w:val="FFFFFF"/>
          <w:shd w:val="clear" w:color="auto" w:fill="365F91"/>
        </w:rPr>
        <w:t>Assignment</w:t>
      </w:r>
      <w:r>
        <w:rPr>
          <w:color w:val="FFFFFF"/>
          <w:spacing w:val="-4"/>
          <w:shd w:val="clear" w:color="auto" w:fill="365F91"/>
        </w:rPr>
        <w:t xml:space="preserve"> </w:t>
      </w:r>
      <w:r>
        <w:rPr>
          <w:color w:val="FFFFFF"/>
          <w:shd w:val="clear" w:color="auto" w:fill="365F91"/>
        </w:rPr>
        <w:t>of</w:t>
      </w:r>
      <w:r>
        <w:rPr>
          <w:color w:val="FFFFFF"/>
          <w:spacing w:val="-4"/>
          <w:shd w:val="clear" w:color="auto" w:fill="365F91"/>
        </w:rPr>
        <w:t xml:space="preserve"> </w:t>
      </w:r>
      <w:r>
        <w:rPr>
          <w:color w:val="FFFFFF"/>
          <w:spacing w:val="-2"/>
          <w:shd w:val="clear" w:color="auto" w:fill="365F91"/>
        </w:rPr>
        <w:t>Responsibilities</w:t>
      </w:r>
      <w:r>
        <w:rPr>
          <w:color w:val="FFFFFF"/>
          <w:shd w:val="clear" w:color="auto" w:fill="365F91"/>
        </w:rPr>
        <w:tab/>
      </w:r>
    </w:p>
    <w:p w14:paraId="0345FBD1" w14:textId="77777777" w:rsidR="00CC4F9B" w:rsidRDefault="00CC4F9B">
      <w:pPr>
        <w:pStyle w:val="BodyText"/>
        <w:spacing w:before="76" w:after="1"/>
        <w:rPr>
          <w:b/>
          <w:sz w:val="20"/>
        </w:rPr>
      </w:pPr>
    </w:p>
    <w:tbl>
      <w:tblPr>
        <w:tblW w:w="0" w:type="auto"/>
        <w:tblInd w:w="370" w:type="dxa"/>
        <w:tblLayout w:type="fixed"/>
        <w:tblCellMar>
          <w:left w:w="0" w:type="dxa"/>
          <w:right w:w="0" w:type="dxa"/>
        </w:tblCellMar>
        <w:tblLook w:val="01E0" w:firstRow="1" w:lastRow="1" w:firstColumn="1" w:lastColumn="1" w:noHBand="0" w:noVBand="0"/>
      </w:tblPr>
      <w:tblGrid>
        <w:gridCol w:w="6831"/>
        <w:gridCol w:w="2621"/>
      </w:tblGrid>
      <w:tr w:rsidR="00CC4F9B" w14:paraId="0345FBD4" w14:textId="77777777">
        <w:trPr>
          <w:trHeight w:val="414"/>
        </w:trPr>
        <w:tc>
          <w:tcPr>
            <w:tcW w:w="6831" w:type="dxa"/>
            <w:tcBorders>
              <w:top w:val="single" w:sz="4" w:space="0" w:color="000000"/>
              <w:left w:val="single" w:sz="4" w:space="0" w:color="000000"/>
              <w:bottom w:val="single" w:sz="4" w:space="0" w:color="000000"/>
              <w:right w:val="single" w:sz="4" w:space="0" w:color="000000"/>
            </w:tcBorders>
            <w:shd w:val="clear" w:color="auto" w:fill="1F487C"/>
          </w:tcPr>
          <w:p w14:paraId="0345FBD2" w14:textId="77777777" w:rsidR="00CC4F9B" w:rsidRDefault="00EC18C0">
            <w:pPr>
              <w:pStyle w:val="TableParagraph"/>
              <w:spacing w:before="61"/>
              <w:ind w:left="16"/>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1" w:type="dxa"/>
            <w:tcBorders>
              <w:top w:val="single" w:sz="4" w:space="0" w:color="000000"/>
              <w:left w:val="single" w:sz="4" w:space="0" w:color="000000"/>
              <w:right w:val="single" w:sz="4" w:space="0" w:color="000000"/>
            </w:tcBorders>
            <w:shd w:val="clear" w:color="auto" w:fill="1F487C"/>
          </w:tcPr>
          <w:p w14:paraId="0345FBD3" w14:textId="77777777" w:rsidR="00CC4F9B" w:rsidRDefault="00EC18C0">
            <w:pPr>
              <w:pStyle w:val="TableParagraph"/>
              <w:spacing w:before="61"/>
              <w:ind w:left="668"/>
              <w:rPr>
                <w:b/>
                <w:sz w:val="24"/>
              </w:rPr>
            </w:pPr>
            <w:r>
              <w:rPr>
                <w:b/>
                <w:color w:val="FFFFFF"/>
                <w:spacing w:val="-2"/>
                <w:sz w:val="24"/>
              </w:rPr>
              <w:t>Organization</w:t>
            </w:r>
          </w:p>
        </w:tc>
      </w:tr>
      <w:tr w:rsidR="00CC4F9B" w14:paraId="0345FBD7" w14:textId="77777777">
        <w:trPr>
          <w:trHeight w:val="851"/>
        </w:trPr>
        <w:tc>
          <w:tcPr>
            <w:tcW w:w="6831" w:type="dxa"/>
            <w:tcBorders>
              <w:top w:val="single" w:sz="4" w:space="0" w:color="000000"/>
              <w:left w:val="single" w:sz="4" w:space="0" w:color="000000"/>
              <w:bottom w:val="single" w:sz="4" w:space="0" w:color="000000"/>
            </w:tcBorders>
          </w:tcPr>
          <w:p w14:paraId="0345FBD5" w14:textId="77777777" w:rsidR="00CC4F9B" w:rsidRDefault="00EC18C0">
            <w:pPr>
              <w:pStyle w:val="TableParagraph"/>
              <w:spacing w:before="61"/>
              <w:ind w:left="107"/>
              <w:rPr>
                <w:sz w:val="20"/>
              </w:rPr>
            </w:pPr>
            <w:r>
              <w:rPr>
                <w:sz w:val="20"/>
              </w:rPr>
              <w:t>Exercise</w:t>
            </w:r>
            <w:r>
              <w:rPr>
                <w:spacing w:val="-5"/>
                <w:sz w:val="20"/>
              </w:rPr>
              <w:t xml:space="preserve"> </w:t>
            </w:r>
            <w:r>
              <w:rPr>
                <w:sz w:val="20"/>
              </w:rPr>
              <w:t>coordination</w:t>
            </w:r>
            <w:r>
              <w:rPr>
                <w:spacing w:val="-3"/>
                <w:sz w:val="20"/>
              </w:rPr>
              <w:t xml:space="preserve"> </w:t>
            </w:r>
            <w:r>
              <w:rPr>
                <w:sz w:val="20"/>
              </w:rPr>
              <w:t>and/or</w:t>
            </w:r>
            <w:r>
              <w:rPr>
                <w:spacing w:val="-4"/>
                <w:sz w:val="20"/>
              </w:rPr>
              <w:t xml:space="preserve"> </w:t>
            </w:r>
            <w:r>
              <w:rPr>
                <w:sz w:val="20"/>
              </w:rPr>
              <w:t>supervision</w:t>
            </w:r>
            <w:r>
              <w:rPr>
                <w:spacing w:val="-3"/>
                <w:sz w:val="20"/>
              </w:rPr>
              <w:t xml:space="preserve"> </w:t>
            </w:r>
            <w:r>
              <w:rPr>
                <w:sz w:val="20"/>
              </w:rPr>
              <w:t>of</w:t>
            </w:r>
            <w:r>
              <w:rPr>
                <w:spacing w:val="-5"/>
                <w:sz w:val="20"/>
              </w:rPr>
              <w:t xml:space="preserve"> </w:t>
            </w:r>
            <w:r>
              <w:rPr>
                <w:sz w:val="20"/>
              </w:rPr>
              <w:t>all</w:t>
            </w:r>
            <w:r>
              <w:rPr>
                <w:spacing w:val="-4"/>
                <w:sz w:val="20"/>
              </w:rPr>
              <w:t xml:space="preserve"> </w:t>
            </w:r>
            <w:r>
              <w:rPr>
                <w:sz w:val="20"/>
              </w:rPr>
              <w:t>search</w:t>
            </w:r>
            <w:r>
              <w:rPr>
                <w:spacing w:val="-3"/>
                <w:sz w:val="20"/>
              </w:rPr>
              <w:t xml:space="preserve"> </w:t>
            </w:r>
            <w:r>
              <w:rPr>
                <w:sz w:val="20"/>
              </w:rPr>
              <w:t>and</w:t>
            </w:r>
            <w:r>
              <w:rPr>
                <w:spacing w:val="-3"/>
                <w:sz w:val="20"/>
              </w:rPr>
              <w:t xml:space="preserve"> </w:t>
            </w:r>
            <w:r>
              <w:rPr>
                <w:sz w:val="20"/>
              </w:rPr>
              <w:t>rescue</w:t>
            </w:r>
            <w:r>
              <w:rPr>
                <w:spacing w:val="-5"/>
                <w:sz w:val="20"/>
              </w:rPr>
              <w:t xml:space="preserve"> </w:t>
            </w:r>
            <w:r>
              <w:rPr>
                <w:sz w:val="20"/>
              </w:rPr>
              <w:t>operations</w:t>
            </w:r>
            <w:r>
              <w:rPr>
                <w:spacing w:val="-3"/>
                <w:sz w:val="20"/>
              </w:rPr>
              <w:t xml:space="preserve"> </w:t>
            </w:r>
            <w:r>
              <w:rPr>
                <w:sz w:val="20"/>
              </w:rPr>
              <w:t>and provide liaison with the Alaska Search and Rescue Association (ASARA) and the other volunteer search and rescue organizations.</w:t>
            </w:r>
          </w:p>
        </w:tc>
        <w:tc>
          <w:tcPr>
            <w:tcW w:w="2621" w:type="dxa"/>
            <w:shd w:val="clear" w:color="auto" w:fill="1F487C"/>
          </w:tcPr>
          <w:p w14:paraId="0345FBD6" w14:textId="77777777" w:rsidR="00CC4F9B" w:rsidRDefault="00EC18C0">
            <w:pPr>
              <w:pStyle w:val="TableParagraph"/>
              <w:spacing w:before="59"/>
              <w:ind w:left="116"/>
            </w:pPr>
            <w:r>
              <w:rPr>
                <w:color w:val="FFFFFF"/>
                <w:spacing w:val="-5"/>
              </w:rPr>
              <w:t>DPS</w:t>
            </w:r>
          </w:p>
        </w:tc>
      </w:tr>
      <w:tr w:rsidR="00CC4F9B" w14:paraId="0345FBDA" w14:textId="77777777">
        <w:trPr>
          <w:trHeight w:val="388"/>
        </w:trPr>
        <w:tc>
          <w:tcPr>
            <w:tcW w:w="6831" w:type="dxa"/>
            <w:tcBorders>
              <w:top w:val="single" w:sz="4" w:space="0" w:color="000000"/>
              <w:left w:val="single" w:sz="4" w:space="0" w:color="000000"/>
              <w:bottom w:val="single" w:sz="4" w:space="0" w:color="000000"/>
            </w:tcBorders>
          </w:tcPr>
          <w:p w14:paraId="0345FBD8" w14:textId="77777777" w:rsidR="00CC4F9B" w:rsidRDefault="00EC18C0">
            <w:pPr>
              <w:pStyle w:val="TableParagraph"/>
              <w:spacing w:before="61"/>
              <w:ind w:left="153"/>
              <w:rPr>
                <w:sz w:val="20"/>
              </w:rPr>
            </w:pPr>
            <w:r>
              <w:rPr>
                <w:sz w:val="20"/>
              </w:rPr>
              <w:t>Develop</w:t>
            </w:r>
            <w:r>
              <w:rPr>
                <w:spacing w:val="-5"/>
                <w:sz w:val="20"/>
              </w:rPr>
              <w:t xml:space="preserve"> </w:t>
            </w:r>
            <w:r>
              <w:rPr>
                <w:sz w:val="20"/>
              </w:rPr>
              <w:t>and</w:t>
            </w:r>
            <w:r>
              <w:rPr>
                <w:spacing w:val="-4"/>
                <w:sz w:val="20"/>
              </w:rPr>
              <w:t xml:space="preserve"> </w:t>
            </w:r>
            <w:r>
              <w:rPr>
                <w:sz w:val="20"/>
              </w:rPr>
              <w:t>maintain</w:t>
            </w:r>
            <w:r>
              <w:rPr>
                <w:spacing w:val="-4"/>
                <w:sz w:val="20"/>
              </w:rPr>
              <w:t xml:space="preserve"> </w:t>
            </w:r>
            <w:r>
              <w:rPr>
                <w:sz w:val="20"/>
              </w:rPr>
              <w:t>this</w:t>
            </w:r>
            <w:r>
              <w:rPr>
                <w:spacing w:val="-5"/>
                <w:sz w:val="20"/>
              </w:rPr>
              <w:t xml:space="preserve"> </w:t>
            </w:r>
            <w:r>
              <w:rPr>
                <w:sz w:val="20"/>
              </w:rPr>
              <w:t>annex</w:t>
            </w:r>
            <w:r>
              <w:rPr>
                <w:spacing w:val="-5"/>
                <w:sz w:val="20"/>
              </w:rPr>
              <w:t xml:space="preserve"> </w:t>
            </w:r>
            <w:r>
              <w:rPr>
                <w:sz w:val="20"/>
              </w:rPr>
              <w:t>to</w:t>
            </w:r>
            <w:r>
              <w:rPr>
                <w:spacing w:val="-5"/>
                <w:sz w:val="20"/>
              </w:rPr>
              <w:t xml:space="preserve"> </w:t>
            </w:r>
            <w:r>
              <w:rPr>
                <w:sz w:val="20"/>
              </w:rPr>
              <w:t>the</w:t>
            </w:r>
            <w:r>
              <w:rPr>
                <w:spacing w:val="-6"/>
                <w:sz w:val="20"/>
              </w:rPr>
              <w:t xml:space="preserve"> </w:t>
            </w:r>
            <w:r>
              <w:rPr>
                <w:sz w:val="20"/>
              </w:rPr>
              <w:t>State</w:t>
            </w:r>
            <w:r>
              <w:rPr>
                <w:spacing w:val="-6"/>
                <w:sz w:val="20"/>
              </w:rPr>
              <w:t xml:space="preserve"> </w:t>
            </w:r>
            <w:r>
              <w:rPr>
                <w:spacing w:val="-5"/>
                <w:sz w:val="20"/>
              </w:rPr>
              <w:t>EOP</w:t>
            </w:r>
          </w:p>
        </w:tc>
        <w:tc>
          <w:tcPr>
            <w:tcW w:w="2621" w:type="dxa"/>
            <w:shd w:val="clear" w:color="auto" w:fill="1F487C"/>
          </w:tcPr>
          <w:p w14:paraId="0345FBD9" w14:textId="77777777" w:rsidR="00CC4F9B" w:rsidRDefault="00EC18C0">
            <w:pPr>
              <w:pStyle w:val="TableParagraph"/>
              <w:spacing w:before="59"/>
              <w:ind w:left="116"/>
            </w:pPr>
            <w:r>
              <w:rPr>
                <w:color w:val="FFFFFF"/>
                <w:spacing w:val="-2"/>
              </w:rPr>
              <w:t>DHS&amp;EM</w:t>
            </w:r>
          </w:p>
        </w:tc>
      </w:tr>
      <w:tr w:rsidR="00CC4F9B" w14:paraId="0345FBDD" w14:textId="77777777">
        <w:trPr>
          <w:trHeight w:val="388"/>
        </w:trPr>
        <w:tc>
          <w:tcPr>
            <w:tcW w:w="6831" w:type="dxa"/>
            <w:tcBorders>
              <w:top w:val="single" w:sz="4" w:space="0" w:color="000000"/>
              <w:left w:val="single" w:sz="4" w:space="0" w:color="000000"/>
              <w:bottom w:val="single" w:sz="4" w:space="0" w:color="000000"/>
            </w:tcBorders>
          </w:tcPr>
          <w:p w14:paraId="0345FBDB" w14:textId="77777777" w:rsidR="00CC4F9B" w:rsidRDefault="00EC18C0">
            <w:pPr>
              <w:pStyle w:val="TableParagraph"/>
              <w:spacing w:before="61"/>
              <w:ind w:left="107"/>
              <w:rPr>
                <w:sz w:val="20"/>
              </w:rPr>
            </w:pPr>
            <w:r>
              <w:rPr>
                <w:sz w:val="20"/>
              </w:rPr>
              <w:t>Coordinate</w:t>
            </w:r>
            <w:r>
              <w:rPr>
                <w:spacing w:val="-8"/>
                <w:sz w:val="20"/>
              </w:rPr>
              <w:t xml:space="preserve"> </w:t>
            </w:r>
            <w:r>
              <w:rPr>
                <w:sz w:val="20"/>
              </w:rPr>
              <w:t>local,</w:t>
            </w:r>
            <w:r>
              <w:rPr>
                <w:spacing w:val="-6"/>
                <w:sz w:val="20"/>
              </w:rPr>
              <w:t xml:space="preserve"> </w:t>
            </w:r>
            <w:r>
              <w:rPr>
                <w:sz w:val="20"/>
              </w:rPr>
              <w:t>state,</w:t>
            </w:r>
            <w:r>
              <w:rPr>
                <w:spacing w:val="-6"/>
                <w:sz w:val="20"/>
              </w:rPr>
              <w:t xml:space="preserve"> </w:t>
            </w:r>
            <w:r>
              <w:rPr>
                <w:sz w:val="20"/>
              </w:rPr>
              <w:t>federal</w:t>
            </w:r>
            <w:r>
              <w:rPr>
                <w:spacing w:val="-6"/>
                <w:sz w:val="20"/>
              </w:rPr>
              <w:t xml:space="preserve"> </w:t>
            </w:r>
            <w:r>
              <w:rPr>
                <w:sz w:val="20"/>
              </w:rPr>
              <w:t>and</w:t>
            </w:r>
            <w:r>
              <w:rPr>
                <w:spacing w:val="-6"/>
                <w:sz w:val="20"/>
              </w:rPr>
              <w:t xml:space="preserve"> </w:t>
            </w:r>
            <w:r>
              <w:rPr>
                <w:sz w:val="20"/>
              </w:rPr>
              <w:t>volunteer</w:t>
            </w:r>
            <w:r>
              <w:rPr>
                <w:spacing w:val="-7"/>
                <w:sz w:val="20"/>
              </w:rPr>
              <w:t xml:space="preserve"> </w:t>
            </w:r>
            <w:r>
              <w:rPr>
                <w:sz w:val="20"/>
              </w:rPr>
              <w:t>resources</w:t>
            </w:r>
            <w:r>
              <w:rPr>
                <w:spacing w:val="-5"/>
                <w:sz w:val="20"/>
              </w:rPr>
              <w:t xml:space="preserve"> </w:t>
            </w:r>
            <w:r>
              <w:rPr>
                <w:sz w:val="20"/>
              </w:rPr>
              <w:t>during</w:t>
            </w:r>
            <w:r>
              <w:rPr>
                <w:spacing w:val="-7"/>
                <w:sz w:val="20"/>
              </w:rPr>
              <w:t xml:space="preserve"> </w:t>
            </w:r>
            <w:r>
              <w:rPr>
                <w:sz w:val="20"/>
              </w:rPr>
              <w:t>a</w:t>
            </w:r>
            <w:r>
              <w:rPr>
                <w:spacing w:val="-6"/>
                <w:sz w:val="20"/>
              </w:rPr>
              <w:t xml:space="preserve"> </w:t>
            </w:r>
            <w:r>
              <w:rPr>
                <w:sz w:val="20"/>
              </w:rPr>
              <w:t>SAR</w:t>
            </w:r>
            <w:r>
              <w:rPr>
                <w:spacing w:val="-6"/>
                <w:sz w:val="20"/>
              </w:rPr>
              <w:t xml:space="preserve"> </w:t>
            </w:r>
            <w:r>
              <w:rPr>
                <w:spacing w:val="-2"/>
                <w:sz w:val="20"/>
              </w:rPr>
              <w:t>mission</w:t>
            </w:r>
          </w:p>
        </w:tc>
        <w:tc>
          <w:tcPr>
            <w:tcW w:w="2621" w:type="dxa"/>
            <w:shd w:val="clear" w:color="auto" w:fill="1F487C"/>
          </w:tcPr>
          <w:p w14:paraId="0345FBDC" w14:textId="77777777" w:rsidR="00CC4F9B" w:rsidRDefault="00EC18C0">
            <w:pPr>
              <w:pStyle w:val="TableParagraph"/>
              <w:spacing w:before="59"/>
              <w:ind w:left="116"/>
            </w:pPr>
            <w:r>
              <w:rPr>
                <w:color w:val="FFFFFF"/>
              </w:rPr>
              <w:t>DPS</w:t>
            </w:r>
            <w:r>
              <w:rPr>
                <w:color w:val="FFFFFF"/>
                <w:spacing w:val="-6"/>
              </w:rPr>
              <w:t xml:space="preserve"> </w:t>
            </w:r>
            <w:r>
              <w:rPr>
                <w:color w:val="FFFFFF"/>
              </w:rPr>
              <w:t>▪</w:t>
            </w:r>
            <w:r>
              <w:rPr>
                <w:color w:val="FFFFFF"/>
              </w:rPr>
              <w:t xml:space="preserve"> SEOC</w:t>
            </w:r>
            <w:r>
              <w:rPr>
                <w:color w:val="FFFFFF"/>
                <w:spacing w:val="-4"/>
              </w:rPr>
              <w:t xml:space="preserve"> </w:t>
            </w:r>
            <w:r>
              <w:rPr>
                <w:color w:val="FFFFFF"/>
              </w:rPr>
              <w:t>▪</w:t>
            </w:r>
            <w:r>
              <w:rPr>
                <w:color w:val="FFFFFF"/>
                <w:spacing w:val="1"/>
              </w:rPr>
              <w:t xml:space="preserve"> </w:t>
            </w:r>
            <w:r>
              <w:rPr>
                <w:color w:val="FFFFFF"/>
                <w:spacing w:val="-2"/>
              </w:rPr>
              <w:t>CISARG</w:t>
            </w:r>
          </w:p>
        </w:tc>
      </w:tr>
      <w:tr w:rsidR="00CC4F9B" w14:paraId="0345FBE0" w14:textId="77777777">
        <w:trPr>
          <w:trHeight w:val="609"/>
        </w:trPr>
        <w:tc>
          <w:tcPr>
            <w:tcW w:w="6831" w:type="dxa"/>
            <w:tcBorders>
              <w:top w:val="single" w:sz="4" w:space="0" w:color="000000"/>
              <w:left w:val="single" w:sz="4" w:space="0" w:color="000000"/>
              <w:bottom w:val="single" w:sz="4" w:space="0" w:color="000000"/>
            </w:tcBorders>
          </w:tcPr>
          <w:p w14:paraId="0345FBDE" w14:textId="77777777" w:rsidR="00CC4F9B" w:rsidRDefault="00EC18C0">
            <w:pPr>
              <w:pStyle w:val="TableParagraph"/>
              <w:spacing w:before="61"/>
              <w:ind w:left="107" w:right="226"/>
              <w:rPr>
                <w:sz w:val="20"/>
              </w:rPr>
            </w:pPr>
            <w:r>
              <w:rPr>
                <w:sz w:val="20"/>
              </w:rPr>
              <w:t>Prepare</w:t>
            </w:r>
            <w:r>
              <w:rPr>
                <w:spacing w:val="-5"/>
                <w:sz w:val="20"/>
              </w:rPr>
              <w:t xml:space="preserve"> </w:t>
            </w:r>
            <w:r>
              <w:rPr>
                <w:sz w:val="20"/>
              </w:rPr>
              <w:t>and</w:t>
            </w:r>
            <w:r>
              <w:rPr>
                <w:spacing w:val="-3"/>
                <w:sz w:val="20"/>
              </w:rPr>
              <w:t xml:space="preserve"> </w:t>
            </w:r>
            <w:r>
              <w:rPr>
                <w:sz w:val="20"/>
              </w:rPr>
              <w:t>maintain</w:t>
            </w:r>
            <w:r>
              <w:rPr>
                <w:spacing w:val="-3"/>
                <w:sz w:val="20"/>
              </w:rPr>
              <w:t xml:space="preserve"> </w:t>
            </w:r>
            <w:r>
              <w:rPr>
                <w:sz w:val="20"/>
              </w:rPr>
              <w:t>SAR</w:t>
            </w:r>
            <w:r>
              <w:rPr>
                <w:spacing w:val="-4"/>
                <w:sz w:val="20"/>
              </w:rPr>
              <w:t xml:space="preserve"> </w:t>
            </w:r>
            <w:r>
              <w:rPr>
                <w:sz w:val="20"/>
              </w:rPr>
              <w:t>plans</w:t>
            </w:r>
            <w:r>
              <w:rPr>
                <w:spacing w:val="-3"/>
                <w:sz w:val="20"/>
              </w:rPr>
              <w:t xml:space="preserve"> </w:t>
            </w:r>
            <w:r>
              <w:rPr>
                <w:sz w:val="20"/>
              </w:rPr>
              <w:t>and</w:t>
            </w:r>
            <w:r>
              <w:rPr>
                <w:spacing w:val="-6"/>
                <w:sz w:val="20"/>
              </w:rPr>
              <w:t xml:space="preserve"> </w:t>
            </w:r>
            <w:r>
              <w:rPr>
                <w:sz w:val="20"/>
              </w:rPr>
              <w:t>procedures</w:t>
            </w:r>
            <w:r>
              <w:rPr>
                <w:spacing w:val="-3"/>
                <w:sz w:val="20"/>
              </w:rPr>
              <w:t xml:space="preserve"> </w:t>
            </w:r>
            <w:r>
              <w:rPr>
                <w:sz w:val="20"/>
              </w:rPr>
              <w:t>to</w:t>
            </w:r>
            <w:r>
              <w:rPr>
                <w:spacing w:val="-4"/>
                <w:sz w:val="20"/>
              </w:rPr>
              <w:t xml:space="preserve"> </w:t>
            </w:r>
            <w:r>
              <w:rPr>
                <w:sz w:val="20"/>
              </w:rPr>
              <w:t>be</w:t>
            </w:r>
            <w:r>
              <w:rPr>
                <w:spacing w:val="-5"/>
                <w:sz w:val="20"/>
              </w:rPr>
              <w:t xml:space="preserve"> </w:t>
            </w:r>
            <w:r>
              <w:rPr>
                <w:sz w:val="20"/>
              </w:rPr>
              <w:t>implemented</w:t>
            </w:r>
            <w:r>
              <w:rPr>
                <w:spacing w:val="-3"/>
                <w:sz w:val="20"/>
              </w:rPr>
              <w:t xml:space="preserve"> </w:t>
            </w:r>
            <w:r>
              <w:rPr>
                <w:sz w:val="20"/>
              </w:rPr>
              <w:t>during emergency operations.</w:t>
            </w:r>
          </w:p>
        </w:tc>
        <w:tc>
          <w:tcPr>
            <w:tcW w:w="2621" w:type="dxa"/>
            <w:shd w:val="clear" w:color="auto" w:fill="1F487C"/>
          </w:tcPr>
          <w:p w14:paraId="0345FBDF" w14:textId="77777777" w:rsidR="00CC4F9B" w:rsidRDefault="00EC18C0">
            <w:pPr>
              <w:pStyle w:val="TableParagraph"/>
              <w:spacing w:before="59"/>
              <w:ind w:left="116"/>
            </w:pPr>
            <w:r>
              <w:rPr>
                <w:color w:val="FFFFFF"/>
              </w:rPr>
              <w:t>DHS&amp;EM</w:t>
            </w:r>
            <w:r>
              <w:rPr>
                <w:color w:val="FFFFFF"/>
                <w:spacing w:val="-4"/>
              </w:rPr>
              <w:t xml:space="preserve"> </w:t>
            </w:r>
            <w:r>
              <w:rPr>
                <w:color w:val="FFFFFF"/>
              </w:rPr>
              <w:t>▪</w:t>
            </w:r>
            <w:r>
              <w:rPr>
                <w:color w:val="FFFFFF"/>
                <w:spacing w:val="-1"/>
              </w:rPr>
              <w:t xml:space="preserve"> </w:t>
            </w:r>
            <w:r>
              <w:rPr>
                <w:color w:val="FFFFFF"/>
              </w:rPr>
              <w:t>AKOM</w:t>
            </w:r>
            <w:r>
              <w:rPr>
                <w:color w:val="FFFFFF"/>
                <w:spacing w:val="-3"/>
              </w:rPr>
              <w:t xml:space="preserve"> </w:t>
            </w:r>
            <w:r>
              <w:rPr>
                <w:color w:val="FFFFFF"/>
              </w:rPr>
              <w:t>▪</w:t>
            </w:r>
            <w:r>
              <w:rPr>
                <w:color w:val="FFFFFF"/>
                <w:spacing w:val="-1"/>
              </w:rPr>
              <w:t xml:space="preserve"> </w:t>
            </w:r>
            <w:r>
              <w:rPr>
                <w:color w:val="FFFFFF"/>
                <w:spacing w:val="-5"/>
              </w:rPr>
              <w:t>CAP</w:t>
            </w:r>
          </w:p>
        </w:tc>
      </w:tr>
      <w:tr w:rsidR="00CC4F9B" w14:paraId="0345FBE3" w14:textId="77777777">
        <w:trPr>
          <w:trHeight w:val="606"/>
        </w:trPr>
        <w:tc>
          <w:tcPr>
            <w:tcW w:w="6831" w:type="dxa"/>
            <w:tcBorders>
              <w:top w:val="single" w:sz="4" w:space="0" w:color="000000"/>
              <w:left w:val="single" w:sz="4" w:space="0" w:color="000000"/>
              <w:bottom w:val="single" w:sz="4" w:space="0" w:color="000000"/>
            </w:tcBorders>
          </w:tcPr>
          <w:p w14:paraId="0345FBE1" w14:textId="77777777" w:rsidR="00CC4F9B" w:rsidRDefault="00EC18C0">
            <w:pPr>
              <w:pStyle w:val="TableParagraph"/>
              <w:spacing w:before="61"/>
              <w:ind w:left="107" w:right="226"/>
              <w:rPr>
                <w:sz w:val="20"/>
              </w:rPr>
            </w:pPr>
            <w:r>
              <w:rPr>
                <w:sz w:val="20"/>
              </w:rPr>
              <w:t>Provide</w:t>
            </w:r>
            <w:r>
              <w:rPr>
                <w:spacing w:val="-5"/>
                <w:sz w:val="20"/>
              </w:rPr>
              <w:t xml:space="preserve"> </w:t>
            </w:r>
            <w:r>
              <w:rPr>
                <w:sz w:val="20"/>
              </w:rPr>
              <w:t>liaison</w:t>
            </w:r>
            <w:r>
              <w:rPr>
                <w:spacing w:val="-3"/>
                <w:sz w:val="20"/>
              </w:rPr>
              <w:t xml:space="preserve"> </w:t>
            </w:r>
            <w:r>
              <w:rPr>
                <w:sz w:val="20"/>
              </w:rPr>
              <w:t>personnel</w:t>
            </w:r>
            <w:r>
              <w:rPr>
                <w:spacing w:val="-4"/>
                <w:sz w:val="20"/>
              </w:rPr>
              <w:t xml:space="preserve"> </w:t>
            </w:r>
            <w:r>
              <w:rPr>
                <w:sz w:val="20"/>
              </w:rPr>
              <w:t>to</w:t>
            </w:r>
            <w:r>
              <w:rPr>
                <w:spacing w:val="-4"/>
                <w:sz w:val="20"/>
              </w:rPr>
              <w:t xml:space="preserve"> </w:t>
            </w:r>
            <w:r>
              <w:rPr>
                <w:sz w:val="20"/>
              </w:rPr>
              <w:t>coordinate</w:t>
            </w:r>
            <w:r>
              <w:rPr>
                <w:spacing w:val="-5"/>
                <w:sz w:val="20"/>
              </w:rPr>
              <w:t xml:space="preserve"> </w:t>
            </w:r>
            <w:r>
              <w:rPr>
                <w:sz w:val="20"/>
              </w:rPr>
              <w:t>with</w:t>
            </w:r>
            <w:r>
              <w:rPr>
                <w:spacing w:val="-3"/>
                <w:sz w:val="20"/>
              </w:rPr>
              <w:t xml:space="preserve"> </w:t>
            </w:r>
            <w:r>
              <w:rPr>
                <w:sz w:val="20"/>
              </w:rPr>
              <w:t>DPS</w:t>
            </w:r>
            <w:r>
              <w:rPr>
                <w:spacing w:val="-4"/>
                <w:sz w:val="20"/>
              </w:rPr>
              <w:t xml:space="preserve"> </w:t>
            </w:r>
            <w:r>
              <w:rPr>
                <w:sz w:val="20"/>
              </w:rPr>
              <w:t>and</w:t>
            </w:r>
            <w:r>
              <w:rPr>
                <w:spacing w:val="-3"/>
                <w:sz w:val="20"/>
              </w:rPr>
              <w:t xml:space="preserve"> </w:t>
            </w:r>
            <w:r>
              <w:rPr>
                <w:sz w:val="20"/>
              </w:rPr>
              <w:t>other</w:t>
            </w:r>
            <w:r>
              <w:rPr>
                <w:spacing w:val="-4"/>
                <w:sz w:val="20"/>
              </w:rPr>
              <w:t xml:space="preserve"> </w:t>
            </w:r>
            <w:r>
              <w:rPr>
                <w:sz w:val="20"/>
              </w:rPr>
              <w:t>agencies</w:t>
            </w:r>
            <w:r>
              <w:rPr>
                <w:spacing w:val="-3"/>
                <w:sz w:val="20"/>
              </w:rPr>
              <w:t xml:space="preserve"> </w:t>
            </w:r>
            <w:r>
              <w:rPr>
                <w:sz w:val="20"/>
              </w:rPr>
              <w:t>involved</w:t>
            </w:r>
            <w:r>
              <w:rPr>
                <w:spacing w:val="-3"/>
                <w:sz w:val="20"/>
              </w:rPr>
              <w:t xml:space="preserve"> </w:t>
            </w:r>
            <w:r>
              <w:rPr>
                <w:sz w:val="20"/>
              </w:rPr>
              <w:t>in SAR operations.</w:t>
            </w:r>
          </w:p>
        </w:tc>
        <w:tc>
          <w:tcPr>
            <w:tcW w:w="2621" w:type="dxa"/>
            <w:shd w:val="clear" w:color="auto" w:fill="1F487C"/>
          </w:tcPr>
          <w:p w14:paraId="0345FBE2" w14:textId="77777777" w:rsidR="00CC4F9B" w:rsidRDefault="00EC18C0">
            <w:pPr>
              <w:pStyle w:val="TableParagraph"/>
              <w:spacing w:before="59"/>
              <w:ind w:left="116"/>
            </w:pPr>
            <w:r>
              <w:rPr>
                <w:color w:val="FFFFFF"/>
              </w:rPr>
              <w:t>DPS</w:t>
            </w:r>
            <w:r>
              <w:rPr>
                <w:color w:val="FFFFFF"/>
                <w:spacing w:val="-4"/>
              </w:rPr>
              <w:t xml:space="preserve"> </w:t>
            </w:r>
            <w:r>
              <w:rPr>
                <w:color w:val="FFFFFF"/>
              </w:rPr>
              <w:t>▪</w:t>
            </w:r>
            <w:r>
              <w:rPr>
                <w:color w:val="FFFFFF"/>
                <w:spacing w:val="-1"/>
              </w:rPr>
              <w:t xml:space="preserve"> </w:t>
            </w:r>
            <w:r>
              <w:rPr>
                <w:color w:val="FFFFFF"/>
              </w:rPr>
              <w:t>CISAR</w:t>
            </w:r>
            <w:r>
              <w:rPr>
                <w:color w:val="FFFFFF"/>
                <w:spacing w:val="-2"/>
              </w:rPr>
              <w:t xml:space="preserve"> </w:t>
            </w:r>
            <w:r>
              <w:rPr>
                <w:color w:val="FFFFFF"/>
                <w:spacing w:val="-10"/>
              </w:rPr>
              <w:t>▪</w:t>
            </w:r>
          </w:p>
        </w:tc>
      </w:tr>
      <w:tr w:rsidR="00CC4F9B" w14:paraId="0345FBE7" w14:textId="77777777">
        <w:trPr>
          <w:trHeight w:val="657"/>
        </w:trPr>
        <w:tc>
          <w:tcPr>
            <w:tcW w:w="6831" w:type="dxa"/>
            <w:tcBorders>
              <w:top w:val="single" w:sz="4" w:space="0" w:color="000000"/>
              <w:left w:val="single" w:sz="4" w:space="0" w:color="000000"/>
              <w:bottom w:val="single" w:sz="4" w:space="0" w:color="000000"/>
            </w:tcBorders>
          </w:tcPr>
          <w:p w14:paraId="0345FBE4" w14:textId="77777777" w:rsidR="00CC4F9B" w:rsidRDefault="00EC18C0">
            <w:pPr>
              <w:pStyle w:val="TableParagraph"/>
              <w:spacing w:before="63"/>
              <w:ind w:left="107"/>
              <w:rPr>
                <w:sz w:val="20"/>
              </w:rPr>
            </w:pPr>
            <w:r>
              <w:rPr>
                <w:sz w:val="20"/>
              </w:rPr>
              <w:t>Maintain</w:t>
            </w:r>
            <w:r>
              <w:rPr>
                <w:spacing w:val="-5"/>
                <w:sz w:val="20"/>
              </w:rPr>
              <w:t xml:space="preserve"> </w:t>
            </w:r>
            <w:r>
              <w:rPr>
                <w:sz w:val="20"/>
              </w:rPr>
              <w:t>current</w:t>
            </w:r>
            <w:r>
              <w:rPr>
                <w:spacing w:val="-6"/>
                <w:sz w:val="20"/>
              </w:rPr>
              <w:t xml:space="preserve"> </w:t>
            </w:r>
            <w:r>
              <w:rPr>
                <w:sz w:val="20"/>
              </w:rPr>
              <w:t>procedures</w:t>
            </w:r>
            <w:r>
              <w:rPr>
                <w:spacing w:val="-5"/>
                <w:sz w:val="20"/>
              </w:rPr>
              <w:t xml:space="preserve"> </w:t>
            </w:r>
            <w:r>
              <w:rPr>
                <w:sz w:val="20"/>
              </w:rPr>
              <w:t>to</w:t>
            </w:r>
            <w:r>
              <w:rPr>
                <w:spacing w:val="-6"/>
                <w:sz w:val="20"/>
              </w:rPr>
              <w:t xml:space="preserve"> </w:t>
            </w:r>
            <w:r>
              <w:rPr>
                <w:sz w:val="20"/>
              </w:rPr>
              <w:t>ensure</w:t>
            </w:r>
            <w:r>
              <w:rPr>
                <w:spacing w:val="-6"/>
                <w:sz w:val="20"/>
              </w:rPr>
              <w:t xml:space="preserve"> </w:t>
            </w:r>
            <w:r>
              <w:rPr>
                <w:sz w:val="20"/>
              </w:rPr>
              <w:t>rapid</w:t>
            </w:r>
            <w:r>
              <w:rPr>
                <w:spacing w:val="-5"/>
                <w:sz w:val="20"/>
              </w:rPr>
              <w:t xml:space="preserve"> </w:t>
            </w:r>
            <w:r>
              <w:rPr>
                <w:sz w:val="20"/>
              </w:rPr>
              <w:t>response</w:t>
            </w:r>
            <w:r>
              <w:rPr>
                <w:spacing w:val="-7"/>
                <w:sz w:val="20"/>
              </w:rPr>
              <w:t xml:space="preserve"> </w:t>
            </w:r>
            <w:r>
              <w:rPr>
                <w:sz w:val="20"/>
              </w:rPr>
              <w:t>during</w:t>
            </w:r>
            <w:r>
              <w:rPr>
                <w:spacing w:val="-6"/>
                <w:sz w:val="20"/>
              </w:rPr>
              <w:t xml:space="preserve"> </w:t>
            </w:r>
            <w:r>
              <w:rPr>
                <w:sz w:val="20"/>
              </w:rPr>
              <w:t>SAR</w:t>
            </w:r>
            <w:r>
              <w:rPr>
                <w:spacing w:val="-5"/>
                <w:sz w:val="20"/>
              </w:rPr>
              <w:t xml:space="preserve"> </w:t>
            </w:r>
            <w:r>
              <w:rPr>
                <w:spacing w:val="-2"/>
                <w:sz w:val="20"/>
              </w:rPr>
              <w:t>operations</w:t>
            </w:r>
          </w:p>
        </w:tc>
        <w:tc>
          <w:tcPr>
            <w:tcW w:w="2621" w:type="dxa"/>
            <w:shd w:val="clear" w:color="auto" w:fill="1F487C"/>
          </w:tcPr>
          <w:p w14:paraId="0345FBE5" w14:textId="77777777" w:rsidR="00CC4F9B" w:rsidRDefault="00EC18C0">
            <w:pPr>
              <w:pStyle w:val="TableParagraph"/>
              <w:spacing w:before="59"/>
              <w:ind w:left="116"/>
            </w:pPr>
            <w:r>
              <w:rPr>
                <w:color w:val="FFFFFF"/>
              </w:rPr>
              <w:t>DMVA</w:t>
            </w:r>
            <w:r>
              <w:rPr>
                <w:color w:val="FFFFFF"/>
                <w:spacing w:val="-5"/>
              </w:rPr>
              <w:t xml:space="preserve"> </w:t>
            </w:r>
            <w:r>
              <w:rPr>
                <w:color w:val="FFFFFF"/>
              </w:rPr>
              <w:t>▪</w:t>
            </w:r>
            <w:r>
              <w:rPr>
                <w:color w:val="FFFFFF"/>
                <w:spacing w:val="-1"/>
              </w:rPr>
              <w:t xml:space="preserve"> </w:t>
            </w:r>
            <w:r>
              <w:rPr>
                <w:color w:val="FFFFFF"/>
              </w:rPr>
              <w:t>AKOM</w:t>
            </w:r>
            <w:r>
              <w:rPr>
                <w:color w:val="FFFFFF"/>
                <w:spacing w:val="-1"/>
              </w:rPr>
              <w:t xml:space="preserve"> </w:t>
            </w:r>
            <w:r>
              <w:rPr>
                <w:color w:val="FFFFFF"/>
              </w:rPr>
              <w:t>▪</w:t>
            </w:r>
            <w:r>
              <w:rPr>
                <w:color w:val="FFFFFF"/>
                <w:spacing w:val="-3"/>
              </w:rPr>
              <w:t xml:space="preserve"> </w:t>
            </w:r>
            <w:r>
              <w:rPr>
                <w:color w:val="FFFFFF"/>
              </w:rPr>
              <w:t>USCG</w:t>
            </w:r>
            <w:r>
              <w:rPr>
                <w:color w:val="FFFFFF"/>
                <w:spacing w:val="-4"/>
              </w:rPr>
              <w:t xml:space="preserve"> </w:t>
            </w:r>
            <w:r>
              <w:rPr>
                <w:color w:val="FFFFFF"/>
                <w:spacing w:val="-10"/>
              </w:rPr>
              <w:t>▪</w:t>
            </w:r>
          </w:p>
          <w:p w14:paraId="0345FBE6" w14:textId="77777777" w:rsidR="00CC4F9B" w:rsidRDefault="00EC18C0">
            <w:pPr>
              <w:pStyle w:val="TableParagraph"/>
              <w:ind w:left="116"/>
            </w:pPr>
            <w:r>
              <w:rPr>
                <w:color w:val="FFFFFF"/>
                <w:spacing w:val="-5"/>
              </w:rPr>
              <w:t>CAP</w:t>
            </w:r>
          </w:p>
        </w:tc>
      </w:tr>
    </w:tbl>
    <w:p w14:paraId="0345FBE8" w14:textId="77777777" w:rsidR="00CC4F9B" w:rsidRDefault="00CC4F9B">
      <w:pPr>
        <w:pStyle w:val="BodyText"/>
        <w:spacing w:before="169"/>
        <w:rPr>
          <w:b/>
          <w:sz w:val="28"/>
        </w:rPr>
      </w:pPr>
    </w:p>
    <w:p w14:paraId="0345FBE9" w14:textId="77777777" w:rsidR="00CC4F9B" w:rsidRDefault="00EC18C0">
      <w:pPr>
        <w:pStyle w:val="ListParagraph"/>
        <w:numPr>
          <w:ilvl w:val="0"/>
          <w:numId w:val="58"/>
        </w:numPr>
        <w:tabs>
          <w:tab w:val="left" w:pos="637"/>
          <w:tab w:val="left" w:pos="9748"/>
        </w:tabs>
        <w:spacing w:before="1"/>
        <w:ind w:left="637" w:hanging="277"/>
        <w:rPr>
          <w:b/>
          <w:sz w:val="28"/>
        </w:rPr>
      </w:pPr>
      <w:r>
        <w:rPr>
          <w:b/>
          <w:color w:val="FFFFFF"/>
          <w:sz w:val="28"/>
          <w:shd w:val="clear" w:color="auto" w:fill="365F91"/>
        </w:rPr>
        <w:t>Direction</w:t>
      </w:r>
      <w:r>
        <w:rPr>
          <w:b/>
          <w:color w:val="FFFFFF"/>
          <w:spacing w:val="-3"/>
          <w:sz w:val="28"/>
          <w:shd w:val="clear" w:color="auto" w:fill="365F91"/>
        </w:rPr>
        <w:t xml:space="preserve"> </w:t>
      </w:r>
      <w:r>
        <w:rPr>
          <w:b/>
          <w:color w:val="FFFFFF"/>
          <w:sz w:val="28"/>
          <w:shd w:val="clear" w:color="auto" w:fill="365F91"/>
        </w:rPr>
        <w:t>and</w:t>
      </w:r>
      <w:r>
        <w:rPr>
          <w:b/>
          <w:color w:val="FFFFFF"/>
          <w:spacing w:val="-3"/>
          <w:sz w:val="28"/>
          <w:shd w:val="clear" w:color="auto" w:fill="365F91"/>
        </w:rPr>
        <w:t xml:space="preserve"> </w:t>
      </w:r>
      <w:r>
        <w:rPr>
          <w:b/>
          <w:color w:val="FFFFFF"/>
          <w:spacing w:val="-2"/>
          <w:sz w:val="28"/>
          <w:shd w:val="clear" w:color="auto" w:fill="365F91"/>
        </w:rPr>
        <w:t>Control</w:t>
      </w:r>
      <w:r>
        <w:rPr>
          <w:b/>
          <w:color w:val="FFFFFF"/>
          <w:sz w:val="28"/>
          <w:shd w:val="clear" w:color="auto" w:fill="365F91"/>
        </w:rPr>
        <w:tab/>
      </w:r>
    </w:p>
    <w:p w14:paraId="0345FBEA" w14:textId="77777777" w:rsidR="00CC4F9B" w:rsidRDefault="00EC18C0">
      <w:pPr>
        <w:pStyle w:val="ListParagraph"/>
        <w:numPr>
          <w:ilvl w:val="1"/>
          <w:numId w:val="58"/>
        </w:numPr>
        <w:tabs>
          <w:tab w:val="left" w:pos="720"/>
        </w:tabs>
        <w:ind w:right="527"/>
      </w:pPr>
      <w:r>
        <w:t xml:space="preserve">Alaska Statute AS 18.60.120 Search and Rescue Parties says, “Upon being notified a </w:t>
      </w:r>
      <w:r>
        <w:t>person is lost, injured, deceased, or is in need of immediate rescue, the commissioner of public safety or a designee</w:t>
      </w:r>
      <w:r>
        <w:rPr>
          <w:spacing w:val="-4"/>
        </w:rPr>
        <w:t xml:space="preserve"> </w:t>
      </w:r>
      <w:r>
        <w:t>may</w:t>
      </w:r>
      <w:r>
        <w:rPr>
          <w:spacing w:val="-3"/>
        </w:rPr>
        <w:t xml:space="preserve"> </w:t>
      </w:r>
      <w:r>
        <w:t>appoint</w:t>
      </w:r>
      <w:r>
        <w:rPr>
          <w:spacing w:val="-4"/>
        </w:rPr>
        <w:t xml:space="preserve"> </w:t>
      </w:r>
      <w:r>
        <w:t>a</w:t>
      </w:r>
      <w:r>
        <w:rPr>
          <w:spacing w:val="-2"/>
        </w:rPr>
        <w:t xml:space="preserve"> </w:t>
      </w:r>
      <w:r>
        <w:t>competent</w:t>
      </w:r>
      <w:r>
        <w:rPr>
          <w:spacing w:val="-1"/>
        </w:rPr>
        <w:t xml:space="preserve"> </w:t>
      </w:r>
      <w:r>
        <w:t>person</w:t>
      </w:r>
      <w:r>
        <w:rPr>
          <w:spacing w:val="-5"/>
        </w:rPr>
        <w:t xml:space="preserve"> </w:t>
      </w:r>
      <w:r>
        <w:t>to</w:t>
      </w:r>
      <w:r>
        <w:rPr>
          <w:spacing w:val="-3"/>
        </w:rPr>
        <w:t xml:space="preserve"> </w:t>
      </w:r>
      <w:r>
        <w:t>organize,</w:t>
      </w:r>
      <w:r>
        <w:rPr>
          <w:spacing w:val="-2"/>
        </w:rPr>
        <w:t xml:space="preserve"> </w:t>
      </w:r>
      <w:r>
        <w:t>direct,</w:t>
      </w:r>
      <w:r>
        <w:rPr>
          <w:spacing w:val="-2"/>
        </w:rPr>
        <w:t xml:space="preserve"> </w:t>
      </w:r>
      <w:r>
        <w:t>and</w:t>
      </w:r>
      <w:r>
        <w:rPr>
          <w:spacing w:val="-3"/>
        </w:rPr>
        <w:t xml:space="preserve"> </w:t>
      </w:r>
      <w:r>
        <w:t>guide</w:t>
      </w:r>
      <w:r>
        <w:rPr>
          <w:spacing w:val="-1"/>
        </w:rPr>
        <w:t xml:space="preserve"> </w:t>
      </w:r>
      <w:r>
        <w:t>a</w:t>
      </w:r>
      <w:r>
        <w:rPr>
          <w:spacing w:val="-4"/>
        </w:rPr>
        <w:t xml:space="preserve"> </w:t>
      </w:r>
      <w:r>
        <w:t>search</w:t>
      </w:r>
      <w:r>
        <w:rPr>
          <w:spacing w:val="-3"/>
        </w:rPr>
        <w:t xml:space="preserve"> </w:t>
      </w:r>
      <w:r>
        <w:t>and</w:t>
      </w:r>
      <w:r>
        <w:rPr>
          <w:spacing w:val="-3"/>
        </w:rPr>
        <w:t xml:space="preserve"> </w:t>
      </w:r>
      <w:r>
        <w:t>rescue</w:t>
      </w:r>
      <w:r>
        <w:rPr>
          <w:spacing w:val="-1"/>
        </w:rPr>
        <w:t xml:space="preserve"> </w:t>
      </w:r>
      <w:r>
        <w:t>party for the purpose of rescuing or retrieving the person or the person's remains.”</w:t>
      </w:r>
    </w:p>
    <w:p w14:paraId="0345FBEB" w14:textId="77777777" w:rsidR="00CC4F9B" w:rsidRDefault="00EC18C0">
      <w:pPr>
        <w:pStyle w:val="ListParagraph"/>
        <w:numPr>
          <w:ilvl w:val="1"/>
          <w:numId w:val="58"/>
        </w:numPr>
        <w:tabs>
          <w:tab w:val="left" w:pos="720"/>
        </w:tabs>
        <w:spacing w:before="118"/>
        <w:ind w:right="415"/>
      </w:pPr>
      <w:r>
        <w:t>During</w:t>
      </w:r>
      <w:r>
        <w:rPr>
          <w:spacing w:val="-3"/>
        </w:rPr>
        <w:t xml:space="preserve"> </w:t>
      </w:r>
      <w:r>
        <w:t>disaster</w:t>
      </w:r>
      <w:r>
        <w:rPr>
          <w:spacing w:val="-4"/>
        </w:rPr>
        <w:t xml:space="preserve"> </w:t>
      </w:r>
      <w:r>
        <w:t>operations,</w:t>
      </w:r>
      <w:r>
        <w:rPr>
          <w:spacing w:val="-4"/>
        </w:rPr>
        <w:t xml:space="preserve"> </w:t>
      </w:r>
      <w:r>
        <w:t>SAR</w:t>
      </w:r>
      <w:r>
        <w:rPr>
          <w:spacing w:val="-1"/>
        </w:rPr>
        <w:t xml:space="preserve"> </w:t>
      </w:r>
      <w:r>
        <w:t>will</w:t>
      </w:r>
      <w:r>
        <w:rPr>
          <w:spacing w:val="-2"/>
        </w:rPr>
        <w:t xml:space="preserve"> </w:t>
      </w:r>
      <w:r>
        <w:t>be</w:t>
      </w:r>
      <w:r>
        <w:rPr>
          <w:spacing w:val="-4"/>
        </w:rPr>
        <w:t xml:space="preserve"> </w:t>
      </w:r>
      <w:r>
        <w:t>overseen</w:t>
      </w:r>
      <w:r>
        <w:rPr>
          <w:spacing w:val="-2"/>
        </w:rPr>
        <w:t xml:space="preserve"> </w:t>
      </w:r>
      <w:r>
        <w:t>by</w:t>
      </w:r>
      <w:r>
        <w:rPr>
          <w:spacing w:val="-1"/>
        </w:rPr>
        <w:t xml:space="preserve"> </w:t>
      </w:r>
      <w:r>
        <w:t>the</w:t>
      </w:r>
      <w:r>
        <w:rPr>
          <w:spacing w:val="-1"/>
        </w:rPr>
        <w:t xml:space="preserve"> </w:t>
      </w:r>
      <w:r>
        <w:t>DPS</w:t>
      </w:r>
      <w:r>
        <w:rPr>
          <w:spacing w:val="-3"/>
        </w:rPr>
        <w:t xml:space="preserve"> </w:t>
      </w:r>
      <w:r>
        <w:t>assigned</w:t>
      </w:r>
      <w:r>
        <w:rPr>
          <w:spacing w:val="-5"/>
        </w:rPr>
        <w:t xml:space="preserve"> </w:t>
      </w:r>
      <w:r>
        <w:t>State</w:t>
      </w:r>
      <w:r>
        <w:rPr>
          <w:spacing w:val="-1"/>
        </w:rPr>
        <w:t xml:space="preserve"> </w:t>
      </w:r>
      <w:r>
        <w:t>SAR</w:t>
      </w:r>
      <w:r>
        <w:rPr>
          <w:spacing w:val="-2"/>
        </w:rPr>
        <w:t xml:space="preserve"> </w:t>
      </w:r>
      <w:r>
        <w:t>coordinator</w:t>
      </w:r>
      <w:r>
        <w:rPr>
          <w:spacing w:val="-4"/>
        </w:rPr>
        <w:t xml:space="preserve"> </w:t>
      </w:r>
      <w:r>
        <w:t xml:space="preserve">through normal SAR procedures within the SEOC unless and until normal capability is exceeded when the CISAR Group will be </w:t>
      </w:r>
      <w:r>
        <w:t>established within SEOC Operations Section.</w:t>
      </w:r>
    </w:p>
    <w:p w14:paraId="0345FBEC" w14:textId="77777777" w:rsidR="00CC4F9B" w:rsidRDefault="00EC18C0">
      <w:pPr>
        <w:pStyle w:val="ListParagraph"/>
        <w:numPr>
          <w:ilvl w:val="1"/>
          <w:numId w:val="58"/>
        </w:numPr>
        <w:tabs>
          <w:tab w:val="left" w:pos="720"/>
        </w:tabs>
        <w:ind w:right="496"/>
      </w:pPr>
      <w:r>
        <w:t>The SAR Coordinator or CISAR Group</w:t>
      </w:r>
      <w:r>
        <w:rPr>
          <w:spacing w:val="-1"/>
        </w:rPr>
        <w:t xml:space="preserve"> </w:t>
      </w:r>
      <w:r>
        <w:t>within SEOC will</w:t>
      </w:r>
      <w:r>
        <w:rPr>
          <w:spacing w:val="-1"/>
        </w:rPr>
        <w:t xml:space="preserve"> </w:t>
      </w:r>
      <w:r>
        <w:t>coordinate with the Federal Government for assistance provided with the NRF ESF #9, the National Search and Rescue Plan, and the State of Alaska</w:t>
      </w:r>
      <w:r>
        <w:rPr>
          <w:spacing w:val="-2"/>
        </w:rPr>
        <w:t xml:space="preserve"> </w:t>
      </w:r>
      <w:r>
        <w:t>agreement</w:t>
      </w:r>
      <w:r>
        <w:rPr>
          <w:spacing w:val="-4"/>
        </w:rPr>
        <w:t xml:space="preserve"> </w:t>
      </w:r>
      <w:r>
        <w:t>with</w:t>
      </w:r>
      <w:r>
        <w:rPr>
          <w:spacing w:val="-5"/>
        </w:rPr>
        <w:t xml:space="preserve"> </w:t>
      </w:r>
      <w:r>
        <w:t>other</w:t>
      </w:r>
      <w:r>
        <w:rPr>
          <w:spacing w:val="-2"/>
        </w:rPr>
        <w:t xml:space="preserve"> </w:t>
      </w:r>
      <w:r>
        <w:t>agencies.</w:t>
      </w:r>
      <w:r>
        <w:rPr>
          <w:spacing w:val="-3"/>
        </w:rPr>
        <w:t xml:space="preserve"> </w:t>
      </w:r>
      <w:r>
        <w:t>For</w:t>
      </w:r>
      <w:r>
        <w:rPr>
          <w:spacing w:val="-4"/>
        </w:rPr>
        <w:t xml:space="preserve"> </w:t>
      </w:r>
      <w:r>
        <w:t>further</w:t>
      </w:r>
      <w:r>
        <w:rPr>
          <w:spacing w:val="-2"/>
        </w:rPr>
        <w:t xml:space="preserve"> </w:t>
      </w:r>
      <w:r>
        <w:t>direction</w:t>
      </w:r>
      <w:r>
        <w:rPr>
          <w:spacing w:val="-3"/>
        </w:rPr>
        <w:t xml:space="preserve"> </w:t>
      </w:r>
      <w:r>
        <w:t>refer</w:t>
      </w:r>
      <w:r>
        <w:rPr>
          <w:spacing w:val="-2"/>
        </w:rPr>
        <w:t xml:space="preserve"> </w:t>
      </w:r>
      <w:r>
        <w:t>to</w:t>
      </w:r>
      <w:r>
        <w:rPr>
          <w:spacing w:val="-1"/>
        </w:rPr>
        <w:t xml:space="preserve"> </w:t>
      </w:r>
      <w:r>
        <w:t>the</w:t>
      </w:r>
      <w:r>
        <w:rPr>
          <w:spacing w:val="-1"/>
        </w:rPr>
        <w:t xml:space="preserve"> </w:t>
      </w:r>
      <w:r>
        <w:t>State</w:t>
      </w:r>
      <w:r>
        <w:rPr>
          <w:spacing w:val="-4"/>
        </w:rPr>
        <w:t xml:space="preserve"> </w:t>
      </w:r>
      <w:r>
        <w:t>of</w:t>
      </w:r>
      <w:r>
        <w:rPr>
          <w:spacing w:val="-4"/>
        </w:rPr>
        <w:t xml:space="preserve"> </w:t>
      </w:r>
      <w:r>
        <w:t>Alaska</w:t>
      </w:r>
      <w:r>
        <w:rPr>
          <w:spacing w:val="-2"/>
        </w:rPr>
        <w:t xml:space="preserve"> </w:t>
      </w:r>
      <w:r>
        <w:t>CISAR</w:t>
      </w:r>
      <w:r>
        <w:rPr>
          <w:spacing w:val="-1"/>
        </w:rPr>
        <w:t xml:space="preserve"> </w:t>
      </w:r>
      <w:r>
        <w:t>plan.</w:t>
      </w:r>
    </w:p>
    <w:p w14:paraId="0345FBED" w14:textId="77777777" w:rsidR="00CC4F9B" w:rsidRDefault="00EC18C0">
      <w:pPr>
        <w:pStyle w:val="Heading2"/>
        <w:numPr>
          <w:ilvl w:val="0"/>
          <w:numId w:val="58"/>
        </w:numPr>
        <w:tabs>
          <w:tab w:val="left" w:pos="637"/>
          <w:tab w:val="left" w:pos="9748"/>
        </w:tabs>
        <w:spacing w:before="239" w:line="240" w:lineRule="auto"/>
        <w:ind w:left="637" w:hanging="277"/>
      </w:pPr>
      <w:r>
        <w:rPr>
          <w:color w:val="FFFFFF"/>
          <w:shd w:val="clear" w:color="auto" w:fill="365F91"/>
        </w:rPr>
        <w:t>Administration</w:t>
      </w:r>
      <w:r>
        <w:rPr>
          <w:color w:val="FFFFFF"/>
          <w:spacing w:val="-7"/>
          <w:shd w:val="clear" w:color="auto" w:fill="365F91"/>
        </w:rPr>
        <w:t xml:space="preserve"> </w:t>
      </w:r>
      <w:r>
        <w:rPr>
          <w:color w:val="FFFFFF"/>
          <w:shd w:val="clear" w:color="auto" w:fill="365F91"/>
        </w:rPr>
        <w:t>and</w:t>
      </w:r>
      <w:r>
        <w:rPr>
          <w:color w:val="FFFFFF"/>
          <w:spacing w:val="-6"/>
          <w:shd w:val="clear" w:color="auto" w:fill="365F91"/>
        </w:rPr>
        <w:t xml:space="preserve"> </w:t>
      </w:r>
      <w:r>
        <w:rPr>
          <w:color w:val="FFFFFF"/>
          <w:spacing w:val="-2"/>
          <w:shd w:val="clear" w:color="auto" w:fill="365F91"/>
        </w:rPr>
        <w:t>Logistics</w:t>
      </w:r>
      <w:r>
        <w:rPr>
          <w:color w:val="FFFFFF"/>
          <w:shd w:val="clear" w:color="auto" w:fill="365F91"/>
        </w:rPr>
        <w:tab/>
      </w:r>
    </w:p>
    <w:p w14:paraId="0345FBEE" w14:textId="77777777" w:rsidR="00CC4F9B" w:rsidRDefault="00EC18C0">
      <w:pPr>
        <w:pStyle w:val="ListParagraph"/>
        <w:numPr>
          <w:ilvl w:val="1"/>
          <w:numId w:val="58"/>
        </w:numPr>
        <w:tabs>
          <w:tab w:val="left" w:pos="719"/>
        </w:tabs>
        <w:spacing w:before="122"/>
        <w:ind w:left="719" w:right="551" w:hanging="360"/>
      </w:pPr>
      <w:r>
        <w:t xml:space="preserve">For search and rescue operations, additional local resources may be available. Local governments may provide resources, including manpower and </w:t>
      </w:r>
      <w:r>
        <w:t>communications equipment to augment state capabilities. Volunteers, both pilots and ground searchers, are often trained, organized, and available.</w:t>
      </w:r>
      <w:r>
        <w:rPr>
          <w:spacing w:val="-5"/>
        </w:rPr>
        <w:t xml:space="preserve"> </w:t>
      </w:r>
      <w:r>
        <w:t>More</w:t>
      </w:r>
      <w:r>
        <w:rPr>
          <w:spacing w:val="-1"/>
        </w:rPr>
        <w:t xml:space="preserve"> </w:t>
      </w:r>
      <w:r>
        <w:t>details</w:t>
      </w:r>
      <w:r>
        <w:rPr>
          <w:spacing w:val="-4"/>
        </w:rPr>
        <w:t xml:space="preserve"> </w:t>
      </w:r>
      <w:r>
        <w:t>on</w:t>
      </w:r>
      <w:r>
        <w:rPr>
          <w:spacing w:val="-5"/>
        </w:rPr>
        <w:t xml:space="preserve"> </w:t>
      </w:r>
      <w:r>
        <w:t>Administration</w:t>
      </w:r>
      <w:r>
        <w:rPr>
          <w:spacing w:val="-3"/>
        </w:rPr>
        <w:t xml:space="preserve"> </w:t>
      </w:r>
      <w:r>
        <w:t>and</w:t>
      </w:r>
      <w:r>
        <w:rPr>
          <w:spacing w:val="-3"/>
        </w:rPr>
        <w:t xml:space="preserve"> </w:t>
      </w:r>
      <w:r>
        <w:t>Logistics</w:t>
      </w:r>
      <w:r>
        <w:rPr>
          <w:spacing w:val="-2"/>
        </w:rPr>
        <w:t xml:space="preserve"> </w:t>
      </w:r>
      <w:r>
        <w:t>are</w:t>
      </w:r>
      <w:r>
        <w:rPr>
          <w:spacing w:val="-1"/>
        </w:rPr>
        <w:t xml:space="preserve"> </w:t>
      </w:r>
      <w:r>
        <w:t>contained</w:t>
      </w:r>
      <w:r>
        <w:rPr>
          <w:spacing w:val="-3"/>
        </w:rPr>
        <w:t xml:space="preserve"> </w:t>
      </w:r>
      <w:r>
        <w:t>in</w:t>
      </w:r>
      <w:r>
        <w:rPr>
          <w:spacing w:val="-3"/>
        </w:rPr>
        <w:t xml:space="preserve"> </w:t>
      </w:r>
      <w:r>
        <w:t>other</w:t>
      </w:r>
      <w:r>
        <w:rPr>
          <w:spacing w:val="-2"/>
        </w:rPr>
        <w:t xml:space="preserve"> </w:t>
      </w:r>
      <w:r>
        <w:t>sections</w:t>
      </w:r>
      <w:r>
        <w:rPr>
          <w:spacing w:val="-2"/>
        </w:rPr>
        <w:t xml:space="preserve"> </w:t>
      </w:r>
      <w:r>
        <w:t>in</w:t>
      </w:r>
      <w:r>
        <w:rPr>
          <w:spacing w:val="-5"/>
        </w:rPr>
        <w:t xml:space="preserve"> </w:t>
      </w:r>
      <w:r>
        <w:t>this</w:t>
      </w:r>
      <w:r>
        <w:rPr>
          <w:spacing w:val="-2"/>
        </w:rPr>
        <w:t xml:space="preserve"> </w:t>
      </w:r>
      <w:r>
        <w:t xml:space="preserve">State EOP, and the </w:t>
      </w:r>
      <w:r>
        <w:t>CISAR Plan.</w:t>
      </w:r>
    </w:p>
    <w:p w14:paraId="0345FBEF" w14:textId="77777777" w:rsidR="00CC4F9B" w:rsidRDefault="00CC4F9B">
      <w:pPr>
        <w:pStyle w:val="BodyText"/>
        <w:rPr>
          <w:sz w:val="20"/>
        </w:rPr>
      </w:pPr>
    </w:p>
    <w:p w14:paraId="0345FBF0" w14:textId="77777777" w:rsidR="00CC4F9B" w:rsidRDefault="00CC4F9B">
      <w:pPr>
        <w:pStyle w:val="BodyText"/>
        <w:rPr>
          <w:sz w:val="20"/>
        </w:rPr>
      </w:pPr>
    </w:p>
    <w:p w14:paraId="0345FBF1" w14:textId="77777777" w:rsidR="00CC4F9B" w:rsidRDefault="00CC4F9B">
      <w:pPr>
        <w:pStyle w:val="BodyText"/>
        <w:rPr>
          <w:sz w:val="20"/>
        </w:rPr>
      </w:pPr>
    </w:p>
    <w:p w14:paraId="0345FBF2" w14:textId="77777777" w:rsidR="00CC4F9B" w:rsidRDefault="00CC4F9B">
      <w:pPr>
        <w:pStyle w:val="BodyText"/>
        <w:rPr>
          <w:sz w:val="20"/>
        </w:rPr>
      </w:pPr>
    </w:p>
    <w:p w14:paraId="0345FBF3" w14:textId="77777777" w:rsidR="00CC4F9B" w:rsidRDefault="00CC4F9B">
      <w:pPr>
        <w:pStyle w:val="BodyText"/>
        <w:rPr>
          <w:sz w:val="20"/>
        </w:rPr>
      </w:pPr>
    </w:p>
    <w:p w14:paraId="0345FBF4" w14:textId="77777777" w:rsidR="00CC4F9B" w:rsidRDefault="00CC4F9B">
      <w:pPr>
        <w:pStyle w:val="BodyText"/>
        <w:rPr>
          <w:sz w:val="20"/>
        </w:rPr>
      </w:pPr>
    </w:p>
    <w:p w14:paraId="0345FBF5" w14:textId="77777777" w:rsidR="00CC4F9B" w:rsidRDefault="00CC4F9B">
      <w:pPr>
        <w:pStyle w:val="BodyText"/>
        <w:rPr>
          <w:sz w:val="20"/>
        </w:rPr>
      </w:pPr>
    </w:p>
    <w:p w14:paraId="0345FBF6" w14:textId="77777777" w:rsidR="00CC4F9B" w:rsidRDefault="00CC4F9B">
      <w:pPr>
        <w:pStyle w:val="BodyText"/>
        <w:rPr>
          <w:sz w:val="20"/>
        </w:rPr>
      </w:pPr>
    </w:p>
    <w:p w14:paraId="0345FBF7" w14:textId="77777777" w:rsidR="00CC4F9B" w:rsidRDefault="00EC18C0">
      <w:pPr>
        <w:pStyle w:val="BodyText"/>
        <w:spacing w:before="79"/>
        <w:rPr>
          <w:sz w:val="20"/>
        </w:rPr>
      </w:pPr>
      <w:r>
        <w:rPr>
          <w:noProof/>
          <w:sz w:val="20"/>
        </w:rPr>
        <mc:AlternateContent>
          <mc:Choice Requires="wps">
            <w:drawing>
              <wp:anchor distT="0" distB="0" distL="0" distR="0" simplePos="0" relativeHeight="487718912" behindDoc="1" locked="0" layoutInCell="1" allowOverlap="1" wp14:anchorId="03460B66" wp14:editId="03460B67">
                <wp:simplePos x="0" y="0"/>
                <wp:positionH relativeFrom="page">
                  <wp:posOffset>913128</wp:posOffset>
                </wp:positionH>
                <wp:positionV relativeFrom="paragraph">
                  <wp:posOffset>220434</wp:posOffset>
                </wp:positionV>
                <wp:extent cx="5943600" cy="1270"/>
                <wp:effectExtent l="0" t="0" r="0" b="0"/>
                <wp:wrapTopAndBottom/>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5277DD7" id="Graphic 398" o:spid="_x0000_s1026" style="position:absolute;margin-left:71.9pt;margin-top:17.35pt;width:468pt;height:.1pt;z-index:-1559756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AbUGKs3gAAAAoBAAAPAAAAAAAAAAAAAAAAAHAEAABkcnMvZG93bnJldi54bWxQSwUGAAAA&#10;AAQABADzAAAAewUAAAAA&#10;" path="m,l5943600,e" filled="f" strokecolor="#94b3d6" strokeweight="1.25pt">
                <v:path arrowok="t"/>
                <w10:wrap type="topAndBottom" anchorx="page"/>
              </v:shape>
            </w:pict>
          </mc:Fallback>
        </mc:AlternateContent>
      </w:r>
    </w:p>
    <w:p w14:paraId="0345FBF8" w14:textId="77777777" w:rsidR="00CC4F9B" w:rsidRDefault="00CC4F9B">
      <w:pPr>
        <w:pStyle w:val="BodyText"/>
        <w:rPr>
          <w:sz w:val="20"/>
        </w:rPr>
        <w:sectPr w:rsidR="00CC4F9B">
          <w:pgSz w:w="12240" w:h="15840"/>
          <w:pgMar w:top="1560" w:right="1080" w:bottom="960" w:left="1080" w:header="720" w:footer="764" w:gutter="0"/>
          <w:cols w:space="720"/>
        </w:sectPr>
      </w:pPr>
    </w:p>
    <w:p w14:paraId="0345FBF9"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68" wp14:editId="03460B69">
                <wp:extent cx="5943600" cy="15875"/>
                <wp:effectExtent l="9525" t="0" r="0" b="3175"/>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00" name="Graphic 400"/>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77922355" id="Group 399"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ZzbA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FWV5nNsAgAAlwUAAA4AAAAAAAAAAAAAAAAALgIA&#10;AGRycy9lMm9Eb2MueG1sUEsBAi0AFAAGAAgAAAAhACjO1DnbAAAAAwEAAA8AAAAAAAAAAAAAAAAA&#10;xgQAAGRycy9kb3ducmV2LnhtbFBLBQYAAAAABAAEAPMAAADOBQAAAAA=&#10;">
                <v:shape id="Graphic 400"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" path="m,l5943600,e" filled="f" strokecolor="#16375e" strokeweight="1.25pt">
                  <v:path arrowok="t"/>
                </v:shape>
                <w10:anchorlock/>
              </v:group>
            </w:pict>
          </mc:Fallback>
        </mc:AlternateContent>
      </w:r>
    </w:p>
    <w:p w14:paraId="0345FBFA" w14:textId="77777777" w:rsidR="00CC4F9B" w:rsidRDefault="00EC18C0">
      <w:pPr>
        <w:pStyle w:val="Heading1"/>
      </w:pPr>
      <w:bookmarkStart w:id="289" w:name="Annex_H:_Public_Works_(ESF_#3)"/>
      <w:bookmarkStart w:id="290" w:name="_bookmark114"/>
      <w:bookmarkEnd w:id="289"/>
      <w:bookmarkEnd w:id="290"/>
      <w:r>
        <w:rPr>
          <w:color w:val="1F487C"/>
        </w:rPr>
        <w:t>Annex</w:t>
      </w:r>
      <w:r>
        <w:rPr>
          <w:color w:val="1F487C"/>
          <w:spacing w:val="-2"/>
        </w:rPr>
        <w:t xml:space="preserve"> </w:t>
      </w:r>
      <w:r>
        <w:rPr>
          <w:color w:val="1F487C"/>
        </w:rPr>
        <w:t>H:</w:t>
      </w:r>
      <w:r>
        <w:rPr>
          <w:color w:val="1F487C"/>
          <w:spacing w:val="-2"/>
        </w:rPr>
        <w:t xml:space="preserve"> </w:t>
      </w:r>
      <w:r>
        <w:rPr>
          <w:color w:val="1F487C"/>
        </w:rPr>
        <w:t>Public</w:t>
      </w:r>
      <w:r>
        <w:rPr>
          <w:color w:val="1F487C"/>
          <w:spacing w:val="-3"/>
        </w:rPr>
        <w:t xml:space="preserve"> </w:t>
      </w:r>
      <w:r>
        <w:rPr>
          <w:color w:val="1F487C"/>
        </w:rPr>
        <w:t>Works</w:t>
      </w:r>
      <w:r>
        <w:rPr>
          <w:color w:val="1F487C"/>
          <w:spacing w:val="-1"/>
        </w:rPr>
        <w:t xml:space="preserve"> </w:t>
      </w:r>
      <w:r>
        <w:rPr>
          <w:color w:val="1F487C"/>
        </w:rPr>
        <w:t>(ESF</w:t>
      </w:r>
      <w:r>
        <w:rPr>
          <w:color w:val="1F487C"/>
          <w:spacing w:val="-1"/>
        </w:rPr>
        <w:t xml:space="preserve"> </w:t>
      </w:r>
      <w:r>
        <w:rPr>
          <w:color w:val="1F487C"/>
          <w:spacing w:val="-5"/>
        </w:rPr>
        <w:t>#3)</w:t>
      </w:r>
    </w:p>
    <w:p w14:paraId="0345FBFB" w14:textId="77777777" w:rsidR="00CC4F9B" w:rsidRDefault="00CC4F9B">
      <w:pPr>
        <w:pStyle w:val="BodyText"/>
        <w:spacing w:before="4"/>
        <w:rPr>
          <w:b/>
          <w:sz w:val="12"/>
        </w:rPr>
      </w:pPr>
    </w:p>
    <w:tbl>
      <w:tblPr>
        <w:tblW w:w="0" w:type="auto"/>
        <w:tblInd w:w="425" w:type="dxa"/>
        <w:tblLayout w:type="fixed"/>
        <w:tblCellMar>
          <w:left w:w="0" w:type="dxa"/>
          <w:right w:w="0" w:type="dxa"/>
        </w:tblCellMar>
        <w:tblLook w:val="01E0" w:firstRow="1" w:lastRow="1" w:firstColumn="1" w:lastColumn="1" w:noHBand="0" w:noVBand="0"/>
      </w:tblPr>
      <w:tblGrid>
        <w:gridCol w:w="2974"/>
        <w:gridCol w:w="5341"/>
      </w:tblGrid>
      <w:tr w:rsidR="00CC4F9B" w14:paraId="0345FBFE" w14:textId="77777777">
        <w:trPr>
          <w:trHeight w:val="274"/>
        </w:trPr>
        <w:tc>
          <w:tcPr>
            <w:tcW w:w="2974" w:type="dxa"/>
          </w:tcPr>
          <w:p w14:paraId="0345FBFC" w14:textId="77777777" w:rsidR="00CC4F9B" w:rsidRDefault="00EC18C0">
            <w:pPr>
              <w:pStyle w:val="TableParagraph"/>
              <w:spacing w:line="225" w:lineRule="exact"/>
              <w:ind w:left="50"/>
            </w:pPr>
            <w:r>
              <w:t>State</w:t>
            </w:r>
            <w:r>
              <w:rPr>
                <w:spacing w:val="-6"/>
              </w:rPr>
              <w:t xml:space="preserve"> </w:t>
            </w:r>
            <w:r>
              <w:t>Coordinating</w:t>
            </w:r>
            <w:r>
              <w:rPr>
                <w:spacing w:val="-7"/>
              </w:rPr>
              <w:t xml:space="preserve"> </w:t>
            </w:r>
            <w:r>
              <w:rPr>
                <w:spacing w:val="-2"/>
              </w:rPr>
              <w:t>Agency:</w:t>
            </w:r>
          </w:p>
        </w:tc>
        <w:tc>
          <w:tcPr>
            <w:tcW w:w="5341" w:type="dxa"/>
          </w:tcPr>
          <w:p w14:paraId="0345FBFD" w14:textId="77777777" w:rsidR="00CC4F9B" w:rsidRDefault="00EC18C0">
            <w:pPr>
              <w:pStyle w:val="TableParagraph"/>
              <w:spacing w:line="225" w:lineRule="exact"/>
              <w:ind w:left="496"/>
            </w:pPr>
            <w:r>
              <w:t>Department</w:t>
            </w:r>
            <w:r>
              <w:rPr>
                <w:spacing w:val="-4"/>
              </w:rPr>
              <w:t xml:space="preserve"> </w:t>
            </w:r>
            <w:r>
              <w:t>of</w:t>
            </w:r>
            <w:r>
              <w:rPr>
                <w:spacing w:val="-6"/>
              </w:rPr>
              <w:t xml:space="preserve"> </w:t>
            </w:r>
            <w:r>
              <w:t>Transportation</w:t>
            </w:r>
            <w:r>
              <w:rPr>
                <w:spacing w:val="-6"/>
              </w:rPr>
              <w:t xml:space="preserve"> </w:t>
            </w:r>
            <w:r>
              <w:t>and</w:t>
            </w:r>
            <w:r>
              <w:rPr>
                <w:spacing w:val="-5"/>
              </w:rPr>
              <w:t xml:space="preserve"> </w:t>
            </w:r>
            <w:r>
              <w:t>Public</w:t>
            </w:r>
            <w:r>
              <w:rPr>
                <w:spacing w:val="-6"/>
              </w:rPr>
              <w:t xml:space="preserve"> </w:t>
            </w:r>
            <w:r>
              <w:rPr>
                <w:spacing w:val="-2"/>
              </w:rPr>
              <w:t>Facilities</w:t>
            </w:r>
          </w:p>
        </w:tc>
      </w:tr>
      <w:tr w:rsidR="00CC4F9B" w14:paraId="0345FC07" w14:textId="77777777">
        <w:trPr>
          <w:trHeight w:val="3380"/>
        </w:trPr>
        <w:tc>
          <w:tcPr>
            <w:tcW w:w="2974" w:type="dxa"/>
          </w:tcPr>
          <w:p w14:paraId="0345FBFF" w14:textId="77777777" w:rsidR="00CC4F9B" w:rsidRDefault="00EC18C0">
            <w:pPr>
              <w:pStyle w:val="TableParagraph"/>
              <w:spacing w:before="10"/>
              <w:ind w:left="50"/>
            </w:pPr>
            <w:r>
              <w:t>Support</w:t>
            </w:r>
            <w:r>
              <w:rPr>
                <w:spacing w:val="-3"/>
              </w:rPr>
              <w:t xml:space="preserve"> </w:t>
            </w:r>
            <w:r>
              <w:rPr>
                <w:spacing w:val="-2"/>
              </w:rPr>
              <w:t>Agencies:</w:t>
            </w:r>
          </w:p>
        </w:tc>
        <w:tc>
          <w:tcPr>
            <w:tcW w:w="5341" w:type="dxa"/>
          </w:tcPr>
          <w:p w14:paraId="0345FC00" w14:textId="77777777" w:rsidR="00CC4F9B" w:rsidRDefault="00EC18C0">
            <w:pPr>
              <w:pStyle w:val="TableParagraph"/>
              <w:spacing w:before="10"/>
              <w:ind w:left="496" w:right="449"/>
            </w:pPr>
            <w:r>
              <w:t>Department</w:t>
            </w:r>
            <w:r>
              <w:rPr>
                <w:spacing w:val="-6"/>
              </w:rPr>
              <w:t xml:space="preserve"> </w:t>
            </w:r>
            <w:r>
              <w:t>of</w:t>
            </w:r>
            <w:r>
              <w:rPr>
                <w:spacing w:val="-9"/>
              </w:rPr>
              <w:t xml:space="preserve"> </w:t>
            </w:r>
            <w:r>
              <w:t>Military</w:t>
            </w:r>
            <w:r>
              <w:rPr>
                <w:spacing w:val="-8"/>
              </w:rPr>
              <w:t xml:space="preserve"> </w:t>
            </w:r>
            <w:r>
              <w:t>and</w:t>
            </w:r>
            <w:r>
              <w:rPr>
                <w:spacing w:val="-8"/>
              </w:rPr>
              <w:t xml:space="preserve"> </w:t>
            </w:r>
            <w:r>
              <w:t>Veterans’</w:t>
            </w:r>
            <w:r>
              <w:rPr>
                <w:spacing w:val="-7"/>
              </w:rPr>
              <w:t xml:space="preserve"> </w:t>
            </w:r>
            <w:r>
              <w:t>Affairs State Emergency Operations Center</w:t>
            </w:r>
          </w:p>
          <w:p w14:paraId="0345FC01" w14:textId="77777777" w:rsidR="00CC4F9B" w:rsidRDefault="00EC18C0">
            <w:pPr>
              <w:pStyle w:val="TableParagraph"/>
              <w:spacing w:before="60" w:line="292" w:lineRule="auto"/>
              <w:ind w:left="496" w:right="2162"/>
            </w:pPr>
            <w:r>
              <w:t>Alaska</w:t>
            </w:r>
            <w:r>
              <w:rPr>
                <w:spacing w:val="-13"/>
              </w:rPr>
              <w:t xml:space="preserve"> </w:t>
            </w:r>
            <w:r>
              <w:t>Organized</w:t>
            </w:r>
            <w:r>
              <w:rPr>
                <w:spacing w:val="-12"/>
              </w:rPr>
              <w:t xml:space="preserve"> </w:t>
            </w:r>
            <w:r>
              <w:t>Militia Alaska</w:t>
            </w:r>
            <w:r>
              <w:rPr>
                <w:spacing w:val="-5"/>
              </w:rPr>
              <w:t xml:space="preserve"> </w:t>
            </w:r>
            <w:r>
              <w:t>Energy</w:t>
            </w:r>
            <w:r>
              <w:rPr>
                <w:spacing w:val="-3"/>
              </w:rPr>
              <w:t xml:space="preserve"> </w:t>
            </w:r>
            <w:r>
              <w:rPr>
                <w:spacing w:val="-2"/>
              </w:rPr>
              <w:t>Authority</w:t>
            </w:r>
          </w:p>
          <w:p w14:paraId="0345FC02" w14:textId="77777777" w:rsidR="00CC4F9B" w:rsidRDefault="00EC18C0">
            <w:pPr>
              <w:pStyle w:val="TableParagraph"/>
              <w:spacing w:before="3"/>
              <w:ind w:left="496"/>
            </w:pPr>
            <w:r>
              <w:t>Department</w:t>
            </w:r>
            <w:r>
              <w:rPr>
                <w:spacing w:val="-6"/>
              </w:rPr>
              <w:t xml:space="preserve"> </w:t>
            </w:r>
            <w:r>
              <w:t>of</w:t>
            </w:r>
            <w:r>
              <w:rPr>
                <w:spacing w:val="-9"/>
              </w:rPr>
              <w:t xml:space="preserve"> </w:t>
            </w:r>
            <w:r>
              <w:t>Commerce,</w:t>
            </w:r>
            <w:r>
              <w:rPr>
                <w:spacing w:val="-11"/>
              </w:rPr>
              <w:t xml:space="preserve"> </w:t>
            </w:r>
            <w:r>
              <w:t>Community</w:t>
            </w:r>
            <w:r>
              <w:rPr>
                <w:spacing w:val="-6"/>
              </w:rPr>
              <w:t xml:space="preserve"> </w:t>
            </w:r>
            <w:r>
              <w:t>and</w:t>
            </w:r>
            <w:r>
              <w:rPr>
                <w:spacing w:val="-8"/>
              </w:rPr>
              <w:t xml:space="preserve"> </w:t>
            </w:r>
            <w:r>
              <w:t xml:space="preserve">Economic </w:t>
            </w:r>
            <w:r>
              <w:rPr>
                <w:spacing w:val="-2"/>
              </w:rPr>
              <w:t>Development</w:t>
            </w:r>
          </w:p>
          <w:p w14:paraId="0345FC03" w14:textId="77777777" w:rsidR="00CC4F9B" w:rsidRDefault="00EC18C0">
            <w:pPr>
              <w:pStyle w:val="TableParagraph"/>
              <w:spacing w:before="58"/>
              <w:ind w:left="496"/>
            </w:pPr>
            <w:r>
              <w:t>Department</w:t>
            </w:r>
            <w:r>
              <w:rPr>
                <w:spacing w:val="-8"/>
              </w:rPr>
              <w:t xml:space="preserve"> </w:t>
            </w:r>
            <w:r>
              <w:t>of</w:t>
            </w:r>
            <w:r>
              <w:rPr>
                <w:spacing w:val="-10"/>
              </w:rPr>
              <w:t xml:space="preserve"> </w:t>
            </w:r>
            <w:r>
              <w:t>Environmental</w:t>
            </w:r>
            <w:r>
              <w:rPr>
                <w:spacing w:val="-8"/>
              </w:rPr>
              <w:t xml:space="preserve"> </w:t>
            </w:r>
            <w:r>
              <w:t>Conservation</w:t>
            </w:r>
            <w:r>
              <w:rPr>
                <w:spacing w:val="-11"/>
              </w:rPr>
              <w:t xml:space="preserve"> </w:t>
            </w:r>
            <w:r>
              <w:t xml:space="preserve">Affected </w:t>
            </w:r>
            <w:r>
              <w:rPr>
                <w:spacing w:val="-2"/>
              </w:rPr>
              <w:t>Jurisdictions</w:t>
            </w:r>
          </w:p>
          <w:p w14:paraId="0345FC04" w14:textId="77777777" w:rsidR="00CC4F9B" w:rsidRDefault="00EC18C0">
            <w:pPr>
              <w:pStyle w:val="TableParagraph"/>
              <w:spacing w:before="60"/>
              <w:ind w:left="496"/>
            </w:pPr>
            <w:r>
              <w:t>Environmental</w:t>
            </w:r>
            <w:r>
              <w:rPr>
                <w:spacing w:val="-9"/>
              </w:rPr>
              <w:t xml:space="preserve"> </w:t>
            </w:r>
            <w:r>
              <w:t>Protection</w:t>
            </w:r>
            <w:r>
              <w:rPr>
                <w:spacing w:val="-9"/>
              </w:rPr>
              <w:t xml:space="preserve"> </w:t>
            </w:r>
            <w:r>
              <w:rPr>
                <w:spacing w:val="-2"/>
              </w:rPr>
              <w:t>Agency</w:t>
            </w:r>
          </w:p>
          <w:p w14:paraId="0345FC05" w14:textId="77777777" w:rsidR="00CC4F9B" w:rsidRDefault="00EC18C0">
            <w:pPr>
              <w:pStyle w:val="TableParagraph"/>
              <w:spacing w:before="60"/>
              <w:ind w:left="496"/>
            </w:pPr>
            <w:r>
              <w:t>U.S.</w:t>
            </w:r>
            <w:r>
              <w:rPr>
                <w:spacing w:val="-2"/>
              </w:rPr>
              <w:t xml:space="preserve"> </w:t>
            </w:r>
            <w:r>
              <w:t>Army</w:t>
            </w:r>
            <w:r>
              <w:rPr>
                <w:spacing w:val="-2"/>
              </w:rPr>
              <w:t xml:space="preserve"> </w:t>
            </w:r>
            <w:r>
              <w:t>Corps</w:t>
            </w:r>
            <w:r>
              <w:rPr>
                <w:spacing w:val="-3"/>
              </w:rPr>
              <w:t xml:space="preserve"> </w:t>
            </w:r>
            <w:r>
              <w:t>of</w:t>
            </w:r>
            <w:r>
              <w:rPr>
                <w:spacing w:val="-3"/>
              </w:rPr>
              <w:t xml:space="preserve"> </w:t>
            </w:r>
            <w:r>
              <w:rPr>
                <w:spacing w:val="-2"/>
              </w:rPr>
              <w:t>Engineers</w:t>
            </w:r>
          </w:p>
          <w:p w14:paraId="0345FC06" w14:textId="77777777" w:rsidR="00CC4F9B" w:rsidRDefault="00EC18C0">
            <w:pPr>
              <w:pStyle w:val="TableParagraph"/>
              <w:spacing w:before="60" w:line="245" w:lineRule="exact"/>
              <w:ind w:left="496"/>
            </w:pPr>
            <w:r>
              <w:t>U.S.</w:t>
            </w:r>
            <w:r>
              <w:rPr>
                <w:spacing w:val="-3"/>
              </w:rPr>
              <w:t xml:space="preserve"> </w:t>
            </w:r>
            <w:r>
              <w:t>Coast</w:t>
            </w:r>
            <w:r>
              <w:rPr>
                <w:spacing w:val="-3"/>
              </w:rPr>
              <w:t xml:space="preserve"> </w:t>
            </w:r>
            <w:r>
              <w:rPr>
                <w:spacing w:val="-2"/>
              </w:rPr>
              <w:t>Guard</w:t>
            </w:r>
          </w:p>
        </w:tc>
      </w:tr>
    </w:tbl>
    <w:p w14:paraId="0345FC08" w14:textId="77777777" w:rsidR="00CC4F9B" w:rsidRDefault="00EC18C0">
      <w:pPr>
        <w:pStyle w:val="BodyText"/>
        <w:spacing w:before="37"/>
        <w:rPr>
          <w:b/>
          <w:sz w:val="20"/>
        </w:rPr>
      </w:pPr>
      <w:r>
        <w:rPr>
          <w:b/>
          <w:noProof/>
          <w:sz w:val="20"/>
        </w:rPr>
        <mc:AlternateContent>
          <mc:Choice Requires="wps">
            <w:drawing>
              <wp:anchor distT="0" distB="0" distL="0" distR="0" simplePos="0" relativeHeight="487719936" behindDoc="1" locked="0" layoutInCell="1" allowOverlap="1" wp14:anchorId="03460B6A" wp14:editId="03460B6B">
                <wp:simplePos x="0" y="0"/>
                <wp:positionH relativeFrom="page">
                  <wp:posOffset>896111</wp:posOffset>
                </wp:positionH>
                <wp:positionV relativeFrom="paragraph">
                  <wp:posOffset>194310</wp:posOffset>
                </wp:positionV>
                <wp:extent cx="5980430" cy="216535"/>
                <wp:effectExtent l="0" t="0" r="0" b="0"/>
                <wp:wrapTopAndBottom/>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88" w14:textId="77777777" w:rsidR="00CC4F9B" w:rsidRDefault="00EC18C0">
                            <w:pPr>
                              <w:spacing w:line="341"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wps:txbx>
                      <wps:bodyPr wrap="square" lIns="0" tIns="0" rIns="0" bIns="0" rtlCol="0">
                        <a:noAutofit/>
                      </wps:bodyPr>
                    </wps:wsp>
                  </a:graphicData>
                </a:graphic>
              </wp:anchor>
            </w:drawing>
          </mc:Choice>
          <mc:Fallback>
            <w:pict>
              <v:shape w14:anchorId="03460B6A" id="Textbox 401" o:spid="_x0000_s1135" type="#_x0000_t202" style="position:absolute;margin-left:70.55pt;margin-top:15.3pt;width:470.9pt;height:17.05pt;z-index:-15596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" fillcolor="#365f91" stroked="f">
                <v:textbox inset="0,0,0,0">
                  <w:txbxContent>
                    <w:p w14:paraId="03460F88" w14:textId="77777777" w:rsidR="00CC4F9B" w:rsidRDefault="00EC18C0">
                      <w:pPr>
                        <w:spacing w:line="341"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v:textbox>
                <w10:wrap type="topAndBottom" anchorx="page"/>
              </v:shape>
            </w:pict>
          </mc:Fallback>
        </mc:AlternateContent>
      </w:r>
    </w:p>
    <w:p w14:paraId="0345FC09" w14:textId="77777777" w:rsidR="00CC4F9B" w:rsidRDefault="00EC18C0">
      <w:pPr>
        <w:pStyle w:val="BodyText"/>
        <w:spacing w:before="119"/>
        <w:ind w:left="360" w:right="814"/>
      </w:pPr>
      <w:r>
        <w:t>This</w:t>
      </w:r>
      <w:r>
        <w:rPr>
          <w:spacing w:val="-3"/>
        </w:rPr>
        <w:t xml:space="preserve"> </w:t>
      </w:r>
      <w:r>
        <w:t>Annex</w:t>
      </w:r>
      <w:r>
        <w:rPr>
          <w:spacing w:val="-5"/>
        </w:rPr>
        <w:t xml:space="preserve"> </w:t>
      </w:r>
      <w:r>
        <w:t>will</w:t>
      </w:r>
      <w:r>
        <w:rPr>
          <w:spacing w:val="-3"/>
        </w:rPr>
        <w:t xml:space="preserve"> </w:t>
      </w:r>
      <w:r>
        <w:t>establish</w:t>
      </w:r>
      <w:r>
        <w:rPr>
          <w:spacing w:val="-4"/>
        </w:rPr>
        <w:t xml:space="preserve"> </w:t>
      </w:r>
      <w:r>
        <w:t>processes</w:t>
      </w:r>
      <w:r>
        <w:rPr>
          <w:spacing w:val="-5"/>
        </w:rPr>
        <w:t xml:space="preserve"> </w:t>
      </w:r>
      <w:r>
        <w:t>to</w:t>
      </w:r>
      <w:r>
        <w:rPr>
          <w:spacing w:val="-4"/>
        </w:rPr>
        <w:t xml:space="preserve"> </w:t>
      </w:r>
      <w:r>
        <w:t>coordinate</w:t>
      </w:r>
      <w:r>
        <w:rPr>
          <w:spacing w:val="-5"/>
        </w:rPr>
        <w:t xml:space="preserve"> </w:t>
      </w:r>
      <w:r>
        <w:t>maintenance</w:t>
      </w:r>
      <w:r>
        <w:rPr>
          <w:spacing w:val="-2"/>
        </w:rPr>
        <w:t xml:space="preserve"> </w:t>
      </w:r>
      <w:r>
        <w:t>and</w:t>
      </w:r>
      <w:r>
        <w:rPr>
          <w:spacing w:val="-5"/>
        </w:rPr>
        <w:t xml:space="preserve"> </w:t>
      </w:r>
      <w:r>
        <w:t>emergency</w:t>
      </w:r>
      <w:r>
        <w:rPr>
          <w:spacing w:val="-2"/>
        </w:rPr>
        <w:t xml:space="preserve"> </w:t>
      </w:r>
      <w:r>
        <w:t>repair</w:t>
      </w:r>
      <w:r>
        <w:rPr>
          <w:spacing w:val="-3"/>
        </w:rPr>
        <w:t xml:space="preserve"> </w:t>
      </w:r>
      <w:r>
        <w:t>of</w:t>
      </w:r>
      <w:r>
        <w:rPr>
          <w:spacing w:val="-5"/>
        </w:rPr>
        <w:t xml:space="preserve"> </w:t>
      </w:r>
      <w:r>
        <w:t>essential facilities, utilities, and other public works.</w:t>
      </w:r>
    </w:p>
    <w:p w14:paraId="0345FC0A" w14:textId="77777777" w:rsidR="00CC4F9B" w:rsidRDefault="00EC18C0">
      <w:pPr>
        <w:pStyle w:val="BodyText"/>
        <w:spacing w:before="9"/>
        <w:rPr>
          <w:sz w:val="17"/>
        </w:rPr>
      </w:pPr>
      <w:r>
        <w:rPr>
          <w:noProof/>
          <w:sz w:val="17"/>
        </w:rPr>
        <mc:AlternateContent>
          <mc:Choice Requires="wps">
            <w:drawing>
              <wp:anchor distT="0" distB="0" distL="0" distR="0" simplePos="0" relativeHeight="487720448" behindDoc="1" locked="0" layoutInCell="1" allowOverlap="1" wp14:anchorId="03460B6C" wp14:editId="03460B6D">
                <wp:simplePos x="0" y="0"/>
                <wp:positionH relativeFrom="page">
                  <wp:posOffset>896111</wp:posOffset>
                </wp:positionH>
                <wp:positionV relativeFrom="paragraph">
                  <wp:posOffset>153346</wp:posOffset>
                </wp:positionV>
                <wp:extent cx="5980430" cy="218440"/>
                <wp:effectExtent l="0" t="0" r="0" b="0"/>
                <wp:wrapTopAndBottom/>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89" w14:textId="77777777" w:rsidR="00CC4F9B" w:rsidRDefault="00EC18C0">
                            <w:pPr>
                              <w:spacing w:line="342"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wps:txbx>
                      <wps:bodyPr wrap="square" lIns="0" tIns="0" rIns="0" bIns="0" rtlCol="0">
                        <a:noAutofit/>
                      </wps:bodyPr>
                    </wps:wsp>
                  </a:graphicData>
                </a:graphic>
              </wp:anchor>
            </w:drawing>
          </mc:Choice>
          <mc:Fallback>
            <w:pict>
              <v:shape w14:anchorId="03460B6C" id="Textbox 402" o:spid="_x0000_s1136" type="#_x0000_t202" style="position:absolute;margin-left:70.55pt;margin-top:12.05pt;width:470.9pt;height:17.2pt;z-index:-15596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" fillcolor="#365f91" stroked="f">
                <v:textbox inset="0,0,0,0">
                  <w:txbxContent>
                    <w:p w14:paraId="03460F89" w14:textId="77777777" w:rsidR="00CC4F9B" w:rsidRDefault="00EC18C0">
                      <w:pPr>
                        <w:spacing w:line="342"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v:textbox>
                <w10:wrap type="topAndBottom" anchorx="page"/>
              </v:shape>
            </w:pict>
          </mc:Fallback>
        </mc:AlternateContent>
      </w:r>
    </w:p>
    <w:p w14:paraId="0345FC0B" w14:textId="77777777" w:rsidR="00CC4F9B" w:rsidRDefault="00EC18C0">
      <w:pPr>
        <w:pStyle w:val="Heading3"/>
        <w:numPr>
          <w:ilvl w:val="1"/>
          <w:numId w:val="57"/>
        </w:numPr>
        <w:tabs>
          <w:tab w:val="left" w:pos="778"/>
        </w:tabs>
        <w:ind w:left="778" w:hanging="418"/>
      </w:pPr>
      <w:r>
        <w:rPr>
          <w:color w:val="16365D"/>
          <w:spacing w:val="-2"/>
        </w:rPr>
        <w:t>Situation</w:t>
      </w:r>
    </w:p>
    <w:p w14:paraId="0345FC0C" w14:textId="77777777" w:rsidR="00CC4F9B" w:rsidRDefault="00EC18C0">
      <w:pPr>
        <w:pStyle w:val="ListParagraph"/>
        <w:numPr>
          <w:ilvl w:val="2"/>
          <w:numId w:val="57"/>
        </w:numPr>
        <w:tabs>
          <w:tab w:val="left" w:pos="719"/>
        </w:tabs>
        <w:spacing w:before="119"/>
        <w:ind w:right="461" w:hanging="360"/>
      </w:pPr>
      <w:r>
        <w:t>In a major disaster emergency, response and recovery operations may be beyond State and local response</w:t>
      </w:r>
      <w:r>
        <w:rPr>
          <w:spacing w:val="-4"/>
        </w:rPr>
        <w:t xml:space="preserve"> </w:t>
      </w:r>
      <w:r>
        <w:t>capabilities.</w:t>
      </w:r>
      <w:r>
        <w:rPr>
          <w:spacing w:val="-5"/>
        </w:rPr>
        <w:t xml:space="preserve"> </w:t>
      </w:r>
      <w:r>
        <w:t>Residences,</w:t>
      </w:r>
      <w:r>
        <w:rPr>
          <w:spacing w:val="-2"/>
        </w:rPr>
        <w:t xml:space="preserve"> </w:t>
      </w:r>
      <w:r>
        <w:t>structures,</w:t>
      </w:r>
      <w:r>
        <w:rPr>
          <w:spacing w:val="-2"/>
        </w:rPr>
        <w:t xml:space="preserve"> </w:t>
      </w:r>
      <w:r>
        <w:t>infrastructure,</w:t>
      </w:r>
      <w:r>
        <w:rPr>
          <w:spacing w:val="-2"/>
        </w:rPr>
        <w:t xml:space="preserve"> </w:t>
      </w:r>
      <w:r>
        <w:t>and</w:t>
      </w:r>
      <w:r>
        <w:rPr>
          <w:spacing w:val="-3"/>
        </w:rPr>
        <w:t xml:space="preserve"> </w:t>
      </w:r>
      <w:r>
        <w:t>public</w:t>
      </w:r>
      <w:r>
        <w:rPr>
          <w:spacing w:val="-2"/>
        </w:rPr>
        <w:t xml:space="preserve"> </w:t>
      </w:r>
      <w:r>
        <w:t>utilities</w:t>
      </w:r>
      <w:r>
        <w:rPr>
          <w:spacing w:val="-5"/>
        </w:rPr>
        <w:t xml:space="preserve"> </w:t>
      </w:r>
      <w:r>
        <w:t>may</w:t>
      </w:r>
      <w:r>
        <w:rPr>
          <w:spacing w:val="-3"/>
        </w:rPr>
        <w:t xml:space="preserve"> </w:t>
      </w:r>
      <w:r>
        <w:t>be</w:t>
      </w:r>
      <w:r>
        <w:rPr>
          <w:spacing w:val="-1"/>
        </w:rPr>
        <w:t xml:space="preserve"> </w:t>
      </w:r>
      <w:r>
        <w:t>damaged</w:t>
      </w:r>
      <w:r>
        <w:rPr>
          <w:spacing w:val="-5"/>
        </w:rPr>
        <w:t xml:space="preserve"> </w:t>
      </w:r>
      <w:r>
        <w:t>or destroyed.</w:t>
      </w:r>
      <w:r>
        <w:rPr>
          <w:spacing w:val="40"/>
        </w:rPr>
        <w:t xml:space="preserve"> </w:t>
      </w:r>
      <w:r>
        <w:t xml:space="preserve">Equipment in the disaster emergency area may be damaged or inaccessible. Disaster emergencies may impact </w:t>
      </w:r>
      <w:r>
        <w:t>state and local response personnel and their facilities, reducing disaster response capability. Public Works resources may be insufficient to meet state and local agency disaster needs.</w:t>
      </w:r>
    </w:p>
    <w:p w14:paraId="0345FC0D" w14:textId="77777777" w:rsidR="00CC4F9B" w:rsidRDefault="00EC18C0">
      <w:pPr>
        <w:pStyle w:val="Heading3"/>
        <w:numPr>
          <w:ilvl w:val="1"/>
          <w:numId w:val="57"/>
        </w:numPr>
        <w:tabs>
          <w:tab w:val="left" w:pos="778"/>
        </w:tabs>
        <w:spacing w:before="240"/>
        <w:ind w:left="778" w:hanging="418"/>
      </w:pPr>
      <w:r>
        <w:rPr>
          <w:color w:val="16365D"/>
          <w:spacing w:val="-2"/>
        </w:rPr>
        <w:t>Assumptions</w:t>
      </w:r>
    </w:p>
    <w:p w14:paraId="0345FC0E" w14:textId="77777777" w:rsidR="00CC4F9B" w:rsidRDefault="00EC18C0">
      <w:pPr>
        <w:pStyle w:val="ListParagraph"/>
        <w:numPr>
          <w:ilvl w:val="2"/>
          <w:numId w:val="57"/>
        </w:numPr>
        <w:tabs>
          <w:tab w:val="left" w:pos="720"/>
        </w:tabs>
        <w:ind w:left="720" w:right="1119"/>
      </w:pPr>
      <w:r>
        <w:t>No</w:t>
      </w:r>
      <w:r>
        <w:rPr>
          <w:spacing w:val="-1"/>
        </w:rPr>
        <w:t xml:space="preserve"> </w:t>
      </w:r>
      <w:r>
        <w:t>single</w:t>
      </w:r>
      <w:r>
        <w:rPr>
          <w:spacing w:val="-1"/>
        </w:rPr>
        <w:t xml:space="preserve"> </w:t>
      </w:r>
      <w:r>
        <w:t>state</w:t>
      </w:r>
      <w:r>
        <w:rPr>
          <w:spacing w:val="-4"/>
        </w:rPr>
        <w:t xml:space="preserve"> </w:t>
      </w:r>
      <w:r>
        <w:t>agency</w:t>
      </w:r>
      <w:r>
        <w:rPr>
          <w:spacing w:val="-1"/>
        </w:rPr>
        <w:t xml:space="preserve"> </w:t>
      </w:r>
      <w:r>
        <w:t>or</w:t>
      </w:r>
      <w:r>
        <w:rPr>
          <w:spacing w:val="-2"/>
        </w:rPr>
        <w:t xml:space="preserve"> </w:t>
      </w:r>
      <w:r>
        <w:t>organization</w:t>
      </w:r>
      <w:r>
        <w:rPr>
          <w:spacing w:val="-3"/>
        </w:rPr>
        <w:t xml:space="preserve"> </w:t>
      </w:r>
      <w:r>
        <w:t>has</w:t>
      </w:r>
      <w:r>
        <w:rPr>
          <w:spacing w:val="-4"/>
        </w:rPr>
        <w:t xml:space="preserve"> </w:t>
      </w:r>
      <w:r>
        <w:t>oversight</w:t>
      </w:r>
      <w:r>
        <w:rPr>
          <w:spacing w:val="-4"/>
        </w:rPr>
        <w:t xml:space="preserve"> </w:t>
      </w:r>
      <w:r>
        <w:t>over</w:t>
      </w:r>
      <w:r>
        <w:rPr>
          <w:spacing w:val="-2"/>
        </w:rPr>
        <w:t xml:space="preserve"> </w:t>
      </w:r>
      <w:r>
        <w:t>all</w:t>
      </w:r>
      <w:r>
        <w:rPr>
          <w:spacing w:val="-5"/>
        </w:rPr>
        <w:t xml:space="preserve"> </w:t>
      </w:r>
      <w:r>
        <w:t>varieties</w:t>
      </w:r>
      <w:r>
        <w:rPr>
          <w:spacing w:val="-4"/>
        </w:rPr>
        <w:t xml:space="preserve"> </w:t>
      </w:r>
      <w:r>
        <w:t>of</w:t>
      </w:r>
      <w:r>
        <w:rPr>
          <w:spacing w:val="-4"/>
        </w:rPr>
        <w:t xml:space="preserve"> </w:t>
      </w:r>
      <w:r>
        <w:t>public</w:t>
      </w:r>
      <w:r>
        <w:rPr>
          <w:spacing w:val="-2"/>
        </w:rPr>
        <w:t xml:space="preserve"> </w:t>
      </w:r>
      <w:r>
        <w:t>works</w:t>
      </w:r>
      <w:r>
        <w:rPr>
          <w:spacing w:val="-4"/>
        </w:rPr>
        <w:t xml:space="preserve"> </w:t>
      </w:r>
      <w:r>
        <w:t>and/or engineering assistance that may be required following an emergency or disaster.</w:t>
      </w:r>
    </w:p>
    <w:p w14:paraId="0345FC0F" w14:textId="77777777" w:rsidR="00CC4F9B" w:rsidRDefault="00EC18C0">
      <w:pPr>
        <w:pStyle w:val="ListParagraph"/>
        <w:numPr>
          <w:ilvl w:val="2"/>
          <w:numId w:val="57"/>
        </w:numPr>
        <w:tabs>
          <w:tab w:val="left" w:pos="720"/>
        </w:tabs>
        <w:spacing w:before="118"/>
        <w:ind w:left="720" w:right="1031"/>
      </w:pPr>
      <w:r>
        <w:t>The State Department of Transportation and Public Facilities (DOT&amp;PF) serves as both the responsible agency for much of the state infrastructure and as the SEOC operational Agency Representative</w:t>
      </w:r>
      <w:r>
        <w:rPr>
          <w:spacing w:val="-3"/>
        </w:rPr>
        <w:t xml:space="preserve"> </w:t>
      </w:r>
      <w:r>
        <w:t>for</w:t>
      </w:r>
      <w:r>
        <w:rPr>
          <w:spacing w:val="-3"/>
        </w:rPr>
        <w:t xml:space="preserve"> </w:t>
      </w:r>
      <w:r>
        <w:t>support</w:t>
      </w:r>
      <w:r>
        <w:rPr>
          <w:spacing w:val="-4"/>
        </w:rPr>
        <w:t xml:space="preserve"> </w:t>
      </w:r>
      <w:r>
        <w:t>to</w:t>
      </w:r>
      <w:r>
        <w:rPr>
          <w:spacing w:val="-3"/>
        </w:rPr>
        <w:t xml:space="preserve"> </w:t>
      </w:r>
      <w:r>
        <w:t>local</w:t>
      </w:r>
      <w:r>
        <w:rPr>
          <w:spacing w:val="-6"/>
        </w:rPr>
        <w:t xml:space="preserve"> </w:t>
      </w:r>
      <w:r>
        <w:t>communities</w:t>
      </w:r>
      <w:r>
        <w:rPr>
          <w:spacing w:val="-3"/>
        </w:rPr>
        <w:t xml:space="preserve"> </w:t>
      </w:r>
      <w:r>
        <w:t>and</w:t>
      </w:r>
      <w:r>
        <w:rPr>
          <w:spacing w:val="-4"/>
        </w:rPr>
        <w:t xml:space="preserve"> </w:t>
      </w:r>
      <w:r>
        <w:t>coordination</w:t>
      </w:r>
      <w:r>
        <w:rPr>
          <w:spacing w:val="-6"/>
        </w:rPr>
        <w:t xml:space="preserve"> </w:t>
      </w:r>
      <w:r>
        <w:t>with</w:t>
      </w:r>
      <w:r>
        <w:rPr>
          <w:spacing w:val="-4"/>
        </w:rPr>
        <w:t xml:space="preserve"> </w:t>
      </w:r>
      <w:r>
        <w:t>federal</w:t>
      </w:r>
      <w:r>
        <w:rPr>
          <w:spacing w:val="-3"/>
        </w:rPr>
        <w:t xml:space="preserve"> </w:t>
      </w:r>
      <w:r>
        <w:t>infrastructure disaster response resources.</w:t>
      </w:r>
    </w:p>
    <w:p w14:paraId="0345FC10" w14:textId="77777777" w:rsidR="00CC4F9B" w:rsidRDefault="00EC18C0">
      <w:pPr>
        <w:pStyle w:val="ListParagraph"/>
        <w:numPr>
          <w:ilvl w:val="2"/>
          <w:numId w:val="57"/>
        </w:numPr>
        <w:tabs>
          <w:tab w:val="left" w:pos="720"/>
        </w:tabs>
        <w:ind w:left="720" w:right="483"/>
      </w:pPr>
      <w:r>
        <w:t>The</w:t>
      </w:r>
      <w:r>
        <w:rPr>
          <w:spacing w:val="-2"/>
        </w:rPr>
        <w:t xml:space="preserve"> </w:t>
      </w:r>
      <w:r>
        <w:t>Alaska</w:t>
      </w:r>
      <w:r>
        <w:rPr>
          <w:spacing w:val="-5"/>
        </w:rPr>
        <w:t xml:space="preserve"> </w:t>
      </w:r>
      <w:r>
        <w:t>Department</w:t>
      </w:r>
      <w:r>
        <w:rPr>
          <w:spacing w:val="-5"/>
        </w:rPr>
        <w:t xml:space="preserve"> </w:t>
      </w:r>
      <w:r>
        <w:t>of</w:t>
      </w:r>
      <w:r>
        <w:rPr>
          <w:spacing w:val="-6"/>
        </w:rPr>
        <w:t xml:space="preserve"> </w:t>
      </w:r>
      <w:r>
        <w:t>Environmental</w:t>
      </w:r>
      <w:r>
        <w:rPr>
          <w:spacing w:val="-3"/>
        </w:rPr>
        <w:t xml:space="preserve"> </w:t>
      </w:r>
      <w:r>
        <w:t>Conservation</w:t>
      </w:r>
      <w:r>
        <w:rPr>
          <w:spacing w:val="-4"/>
        </w:rPr>
        <w:t xml:space="preserve"> </w:t>
      </w:r>
      <w:r>
        <w:t>(DEC)</w:t>
      </w:r>
      <w:r>
        <w:rPr>
          <w:spacing w:val="-5"/>
        </w:rPr>
        <w:t xml:space="preserve"> </w:t>
      </w:r>
      <w:r>
        <w:t>addresses</w:t>
      </w:r>
      <w:r>
        <w:rPr>
          <w:spacing w:val="-5"/>
        </w:rPr>
        <w:t xml:space="preserve"> </w:t>
      </w:r>
      <w:r>
        <w:t>most</w:t>
      </w:r>
      <w:r>
        <w:rPr>
          <w:spacing w:val="-5"/>
        </w:rPr>
        <w:t xml:space="preserve"> </w:t>
      </w:r>
      <w:r>
        <w:t>engineering</w:t>
      </w:r>
      <w:r>
        <w:rPr>
          <w:spacing w:val="-4"/>
        </w:rPr>
        <w:t xml:space="preserve"> </w:t>
      </w:r>
      <w:r>
        <w:t>concerns related to water and wastewater utility systems.</w:t>
      </w:r>
    </w:p>
    <w:p w14:paraId="0345FC11" w14:textId="77777777" w:rsidR="00CC4F9B" w:rsidRDefault="00EC18C0">
      <w:pPr>
        <w:pStyle w:val="ListParagraph"/>
        <w:numPr>
          <w:ilvl w:val="2"/>
          <w:numId w:val="57"/>
        </w:numPr>
        <w:tabs>
          <w:tab w:val="left" w:pos="720"/>
        </w:tabs>
        <w:spacing w:before="118"/>
        <w:ind w:left="720" w:right="707"/>
      </w:pPr>
      <w:r>
        <w:t>The</w:t>
      </w:r>
      <w:r>
        <w:rPr>
          <w:spacing w:val="-2"/>
        </w:rPr>
        <w:t xml:space="preserve"> </w:t>
      </w:r>
      <w:r>
        <w:t>Alaska</w:t>
      </w:r>
      <w:r>
        <w:rPr>
          <w:spacing w:val="-5"/>
        </w:rPr>
        <w:t xml:space="preserve"> </w:t>
      </w:r>
      <w:r>
        <w:t>Energy</w:t>
      </w:r>
      <w:r>
        <w:rPr>
          <w:spacing w:val="-2"/>
        </w:rPr>
        <w:t xml:space="preserve"> </w:t>
      </w:r>
      <w:r>
        <w:t>Authority</w:t>
      </w:r>
      <w:r>
        <w:rPr>
          <w:spacing w:val="-2"/>
        </w:rPr>
        <w:t xml:space="preserve"> </w:t>
      </w:r>
      <w:r>
        <w:t>(AEA)</w:t>
      </w:r>
      <w:r>
        <w:rPr>
          <w:spacing w:val="-5"/>
        </w:rPr>
        <w:t xml:space="preserve"> </w:t>
      </w:r>
      <w:r>
        <w:t>addresses</w:t>
      </w:r>
      <w:r>
        <w:rPr>
          <w:spacing w:val="-5"/>
        </w:rPr>
        <w:t xml:space="preserve"> </w:t>
      </w:r>
      <w:r>
        <w:t>most</w:t>
      </w:r>
      <w:r>
        <w:rPr>
          <w:spacing w:val="-2"/>
        </w:rPr>
        <w:t xml:space="preserve"> </w:t>
      </w:r>
      <w:r>
        <w:t>engineering</w:t>
      </w:r>
      <w:r>
        <w:rPr>
          <w:spacing w:val="-4"/>
        </w:rPr>
        <w:t xml:space="preserve"> </w:t>
      </w:r>
      <w:r>
        <w:t>concerns</w:t>
      </w:r>
      <w:r>
        <w:rPr>
          <w:spacing w:val="-3"/>
        </w:rPr>
        <w:t xml:space="preserve"> </w:t>
      </w:r>
      <w:r>
        <w:t>related</w:t>
      </w:r>
      <w:r>
        <w:rPr>
          <w:spacing w:val="-6"/>
        </w:rPr>
        <w:t xml:space="preserve"> </w:t>
      </w:r>
      <w:r>
        <w:t>to</w:t>
      </w:r>
      <w:r>
        <w:rPr>
          <w:spacing w:val="-4"/>
        </w:rPr>
        <w:t xml:space="preserve"> </w:t>
      </w:r>
      <w:r>
        <w:t>electrical</w:t>
      </w:r>
      <w:r>
        <w:rPr>
          <w:spacing w:val="-3"/>
        </w:rPr>
        <w:t xml:space="preserve"> </w:t>
      </w:r>
      <w:r>
        <w:t>and bulk fuel storage systems.</w:t>
      </w:r>
    </w:p>
    <w:p w14:paraId="0345FC12" w14:textId="77777777" w:rsidR="00CC4F9B" w:rsidRDefault="00CC4F9B">
      <w:pPr>
        <w:pStyle w:val="BodyText"/>
        <w:rPr>
          <w:sz w:val="20"/>
        </w:rPr>
      </w:pPr>
    </w:p>
    <w:p w14:paraId="0345FC13" w14:textId="77777777" w:rsidR="00CC4F9B" w:rsidRDefault="00EC18C0">
      <w:pPr>
        <w:pStyle w:val="BodyText"/>
        <w:spacing w:before="190"/>
        <w:rPr>
          <w:sz w:val="20"/>
        </w:rPr>
      </w:pPr>
      <w:r>
        <w:rPr>
          <w:noProof/>
          <w:sz w:val="20"/>
        </w:rPr>
        <mc:AlternateContent>
          <mc:Choice Requires="wps">
            <w:drawing>
              <wp:anchor distT="0" distB="0" distL="0" distR="0" simplePos="0" relativeHeight="487720960" behindDoc="1" locked="0" layoutInCell="1" allowOverlap="1" wp14:anchorId="03460B6E" wp14:editId="03460B6F">
                <wp:simplePos x="0" y="0"/>
                <wp:positionH relativeFrom="page">
                  <wp:posOffset>913128</wp:posOffset>
                </wp:positionH>
                <wp:positionV relativeFrom="paragraph">
                  <wp:posOffset>290919</wp:posOffset>
                </wp:positionV>
                <wp:extent cx="5943600" cy="1270"/>
                <wp:effectExtent l="0" t="0" r="0" b="0"/>
                <wp:wrapTopAndBottom/>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124C711F" id="Graphic 403" o:spid="_x0000_s1026" style="position:absolute;margin-left:71.9pt;margin-top:22.9pt;width:468pt;height:.1pt;z-index:-1559552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" path="m,l5943600,e" filled="f" strokecolor="#94b3d6" strokeweight="1.25pt">
                <v:path arrowok="t"/>
                <w10:wrap type="topAndBottom" anchorx="page"/>
              </v:shape>
            </w:pict>
          </mc:Fallback>
        </mc:AlternateContent>
      </w:r>
    </w:p>
    <w:p w14:paraId="0345FC14" w14:textId="77777777" w:rsidR="00CC4F9B" w:rsidRDefault="00CC4F9B">
      <w:pPr>
        <w:pStyle w:val="BodyText"/>
        <w:rPr>
          <w:sz w:val="20"/>
        </w:rPr>
        <w:sectPr w:rsidR="00CC4F9B">
          <w:pgSz w:w="12240" w:h="15840"/>
          <w:pgMar w:top="1560" w:right="1080" w:bottom="960" w:left="1080" w:header="720" w:footer="764" w:gutter="0"/>
          <w:cols w:space="720"/>
        </w:sectPr>
      </w:pPr>
    </w:p>
    <w:p w14:paraId="0345FC15"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70" wp14:editId="03460B71">
                <wp:extent cx="5943600" cy="15875"/>
                <wp:effectExtent l="9525" t="0" r="0" b="3175"/>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05" name="Graphic 405"/>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7CDC6548" id="Group 404"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p0bg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SsDKdG4CAACXBQAADgAAAAAAAAAAAAAAAAAu&#10;AgAAZHJzL2Uyb0RvYy54bWxQSwECLQAUAAYACAAAACEAKM7UOdsAAAADAQAADwAAAAAAAAAAAAAA&#10;AADIBAAAZHJzL2Rvd25yZXYueG1sUEsFBgAAAAAEAAQA8wAAANAFAAAAAA==&#10;">
                <v:shape id="Graphic 405"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" path="m,l5943600,e" filled="f" strokecolor="#16375e" strokeweight="1.25pt">
                  <v:path arrowok="t"/>
                </v:shape>
                <w10:anchorlock/>
              </v:group>
            </w:pict>
          </mc:Fallback>
        </mc:AlternateContent>
      </w:r>
    </w:p>
    <w:p w14:paraId="0345FC16" w14:textId="77777777" w:rsidR="00CC4F9B" w:rsidRDefault="00EC18C0">
      <w:pPr>
        <w:pStyle w:val="ListParagraph"/>
        <w:numPr>
          <w:ilvl w:val="2"/>
          <w:numId w:val="57"/>
        </w:numPr>
        <w:tabs>
          <w:tab w:val="left" w:pos="720"/>
        </w:tabs>
        <w:spacing w:before="135"/>
        <w:ind w:left="720" w:right="557"/>
      </w:pPr>
      <w:r>
        <w:t>The</w:t>
      </w:r>
      <w:r>
        <w:rPr>
          <w:spacing w:val="-2"/>
        </w:rPr>
        <w:t xml:space="preserve"> </w:t>
      </w:r>
      <w:r>
        <w:t>Alaska</w:t>
      </w:r>
      <w:r>
        <w:rPr>
          <w:spacing w:val="-5"/>
        </w:rPr>
        <w:t xml:space="preserve"> </w:t>
      </w:r>
      <w:r>
        <w:t>Department</w:t>
      </w:r>
      <w:r>
        <w:rPr>
          <w:spacing w:val="-5"/>
        </w:rPr>
        <w:t xml:space="preserve"> </w:t>
      </w:r>
      <w:r>
        <w:t>of</w:t>
      </w:r>
      <w:r>
        <w:rPr>
          <w:spacing w:val="-5"/>
        </w:rPr>
        <w:t xml:space="preserve"> </w:t>
      </w:r>
      <w:r>
        <w:t>Commerce,</w:t>
      </w:r>
      <w:r>
        <w:rPr>
          <w:spacing w:val="-5"/>
        </w:rPr>
        <w:t xml:space="preserve"> </w:t>
      </w:r>
      <w:r>
        <w:t>Community</w:t>
      </w:r>
      <w:r>
        <w:rPr>
          <w:spacing w:val="-2"/>
        </w:rPr>
        <w:t xml:space="preserve"> </w:t>
      </w:r>
      <w:r>
        <w:t>and</w:t>
      </w:r>
      <w:r>
        <w:rPr>
          <w:spacing w:val="-4"/>
        </w:rPr>
        <w:t xml:space="preserve"> </w:t>
      </w:r>
      <w:r>
        <w:t>Economic</w:t>
      </w:r>
      <w:r>
        <w:rPr>
          <w:spacing w:val="-5"/>
        </w:rPr>
        <w:t xml:space="preserve"> </w:t>
      </w:r>
      <w:r>
        <w:t>Development</w:t>
      </w:r>
      <w:r>
        <w:rPr>
          <w:spacing w:val="-2"/>
        </w:rPr>
        <w:t xml:space="preserve"> </w:t>
      </w:r>
      <w:r>
        <w:t>(DCCED)</w:t>
      </w:r>
      <w:r>
        <w:rPr>
          <w:spacing w:val="-3"/>
        </w:rPr>
        <w:t xml:space="preserve"> </w:t>
      </w:r>
      <w:r>
        <w:t>addresses managerial and financial concerns related to many local utilities systems.</w:t>
      </w:r>
    </w:p>
    <w:p w14:paraId="0345FC17" w14:textId="77777777" w:rsidR="00CC4F9B" w:rsidRDefault="00EC18C0">
      <w:pPr>
        <w:pStyle w:val="ListParagraph"/>
        <w:numPr>
          <w:ilvl w:val="2"/>
          <w:numId w:val="57"/>
        </w:numPr>
        <w:tabs>
          <w:tab w:val="left" w:pos="719"/>
        </w:tabs>
        <w:ind w:right="377" w:hanging="360"/>
      </w:pPr>
      <w:r>
        <w:t>In State disaster operations, DEC, AEA, or DOT&amp;PF may serve as the lead agency, within SEOC Operations</w:t>
      </w:r>
      <w:r>
        <w:rPr>
          <w:spacing w:val="-3"/>
        </w:rPr>
        <w:t xml:space="preserve"> </w:t>
      </w:r>
      <w:r>
        <w:t>Section</w:t>
      </w:r>
      <w:r>
        <w:rPr>
          <w:spacing w:val="-3"/>
        </w:rPr>
        <w:t xml:space="preserve"> </w:t>
      </w:r>
      <w:r>
        <w:t>Infrastructure</w:t>
      </w:r>
      <w:r>
        <w:rPr>
          <w:spacing w:val="-2"/>
        </w:rPr>
        <w:t xml:space="preserve"> </w:t>
      </w:r>
      <w:r>
        <w:t>Branch,</w:t>
      </w:r>
      <w:r>
        <w:rPr>
          <w:spacing w:val="-5"/>
        </w:rPr>
        <w:t xml:space="preserve"> </w:t>
      </w:r>
      <w:r>
        <w:t>to</w:t>
      </w:r>
      <w:r>
        <w:rPr>
          <w:spacing w:val="-4"/>
        </w:rPr>
        <w:t xml:space="preserve"> </w:t>
      </w:r>
      <w:r>
        <w:t>coordinate</w:t>
      </w:r>
      <w:r>
        <w:rPr>
          <w:spacing w:val="-2"/>
        </w:rPr>
        <w:t xml:space="preserve"> </w:t>
      </w:r>
      <w:r>
        <w:t>emergency</w:t>
      </w:r>
      <w:r>
        <w:rPr>
          <w:spacing w:val="-4"/>
        </w:rPr>
        <w:t xml:space="preserve"> </w:t>
      </w:r>
      <w:r>
        <w:t>public</w:t>
      </w:r>
      <w:r>
        <w:rPr>
          <w:spacing w:val="-3"/>
        </w:rPr>
        <w:t xml:space="preserve"> </w:t>
      </w:r>
      <w:r>
        <w:t>works</w:t>
      </w:r>
      <w:r>
        <w:rPr>
          <w:spacing w:val="-5"/>
        </w:rPr>
        <w:t xml:space="preserve"> </w:t>
      </w:r>
      <w:r>
        <w:t>and/or</w:t>
      </w:r>
      <w:r>
        <w:rPr>
          <w:spacing w:val="-5"/>
        </w:rPr>
        <w:t xml:space="preserve"> </w:t>
      </w:r>
      <w:r>
        <w:t>engineering support to local communities with infrastructure, facility or utility damage.</w:t>
      </w:r>
    </w:p>
    <w:p w14:paraId="0345FC18" w14:textId="77777777" w:rsidR="00CC4F9B" w:rsidRDefault="00EC18C0">
      <w:pPr>
        <w:pStyle w:val="ListParagraph"/>
        <w:numPr>
          <w:ilvl w:val="2"/>
          <w:numId w:val="57"/>
        </w:numPr>
        <w:tabs>
          <w:tab w:val="left" w:pos="719"/>
        </w:tabs>
        <w:spacing w:before="118"/>
        <w:ind w:right="794"/>
      </w:pPr>
      <w:r>
        <w:t>SEOC</w:t>
      </w:r>
      <w:r>
        <w:rPr>
          <w:spacing w:val="-3"/>
        </w:rPr>
        <w:t xml:space="preserve"> </w:t>
      </w:r>
      <w:r>
        <w:t>will</w:t>
      </w:r>
      <w:r>
        <w:rPr>
          <w:spacing w:val="-6"/>
        </w:rPr>
        <w:t xml:space="preserve"> </w:t>
      </w:r>
      <w:r>
        <w:t>coordinate</w:t>
      </w:r>
      <w:r>
        <w:rPr>
          <w:spacing w:val="-5"/>
        </w:rPr>
        <w:t xml:space="preserve"> </w:t>
      </w:r>
      <w:r>
        <w:t>Public</w:t>
      </w:r>
      <w:r>
        <w:rPr>
          <w:spacing w:val="-5"/>
        </w:rPr>
        <w:t xml:space="preserve"> </w:t>
      </w:r>
      <w:r>
        <w:t>Works</w:t>
      </w:r>
      <w:r>
        <w:rPr>
          <w:spacing w:val="-3"/>
        </w:rPr>
        <w:t xml:space="preserve"> </w:t>
      </w:r>
      <w:r>
        <w:t>response</w:t>
      </w:r>
      <w:r>
        <w:rPr>
          <w:spacing w:val="-2"/>
        </w:rPr>
        <w:t xml:space="preserve"> </w:t>
      </w:r>
      <w:r>
        <w:t>with</w:t>
      </w:r>
      <w:r>
        <w:rPr>
          <w:spacing w:val="-4"/>
        </w:rPr>
        <w:t xml:space="preserve"> </w:t>
      </w:r>
      <w:r>
        <w:t>regional</w:t>
      </w:r>
      <w:r>
        <w:rPr>
          <w:spacing w:val="-3"/>
        </w:rPr>
        <w:t xml:space="preserve"> </w:t>
      </w:r>
      <w:r>
        <w:t>tribal</w:t>
      </w:r>
      <w:r>
        <w:rPr>
          <w:spacing w:val="-3"/>
        </w:rPr>
        <w:t xml:space="preserve"> </w:t>
      </w:r>
      <w:r>
        <w:t>organizations</w:t>
      </w:r>
      <w:r>
        <w:rPr>
          <w:spacing w:val="-3"/>
        </w:rPr>
        <w:t xml:space="preserve"> </w:t>
      </w:r>
      <w:r>
        <w:t>through</w:t>
      </w:r>
      <w:r>
        <w:rPr>
          <w:spacing w:val="-4"/>
        </w:rPr>
        <w:t xml:space="preserve"> </w:t>
      </w:r>
      <w:r>
        <w:t>the</w:t>
      </w:r>
      <w:r>
        <w:rPr>
          <w:spacing w:val="-2"/>
        </w:rPr>
        <w:t xml:space="preserve"> </w:t>
      </w:r>
      <w:r>
        <w:t xml:space="preserve">SEOC Operations </w:t>
      </w:r>
      <w:r>
        <w:t>Section and appropriate state SEOC Agency Representatives.</w:t>
      </w:r>
    </w:p>
    <w:p w14:paraId="0345FC19" w14:textId="77777777" w:rsidR="00CC4F9B" w:rsidRDefault="00EC18C0">
      <w:pPr>
        <w:pStyle w:val="ListParagraph"/>
        <w:numPr>
          <w:ilvl w:val="2"/>
          <w:numId w:val="57"/>
        </w:numPr>
        <w:tabs>
          <w:tab w:val="left" w:pos="719"/>
        </w:tabs>
        <w:ind w:right="532" w:hanging="360"/>
      </w:pPr>
      <w:r>
        <w:t>SEOC</w:t>
      </w:r>
      <w:r>
        <w:rPr>
          <w:spacing w:val="-3"/>
        </w:rPr>
        <w:t xml:space="preserve"> </w:t>
      </w:r>
      <w:r>
        <w:t>Incident</w:t>
      </w:r>
      <w:r>
        <w:rPr>
          <w:spacing w:val="-2"/>
        </w:rPr>
        <w:t xml:space="preserve"> </w:t>
      </w:r>
      <w:r>
        <w:t>Command</w:t>
      </w:r>
      <w:r>
        <w:rPr>
          <w:spacing w:val="-4"/>
        </w:rPr>
        <w:t xml:space="preserve"> </w:t>
      </w:r>
      <w:r>
        <w:t>will</w:t>
      </w:r>
      <w:r>
        <w:rPr>
          <w:spacing w:val="-3"/>
        </w:rPr>
        <w:t xml:space="preserve"> </w:t>
      </w:r>
      <w:r>
        <w:t>prioritize</w:t>
      </w:r>
      <w:r>
        <w:rPr>
          <w:spacing w:val="-5"/>
        </w:rPr>
        <w:t xml:space="preserve"> </w:t>
      </w:r>
      <w:r>
        <w:t>emergency</w:t>
      </w:r>
      <w:r>
        <w:rPr>
          <w:spacing w:val="-2"/>
        </w:rPr>
        <w:t xml:space="preserve"> </w:t>
      </w:r>
      <w:r>
        <w:t>support</w:t>
      </w:r>
      <w:r>
        <w:rPr>
          <w:spacing w:val="-5"/>
        </w:rPr>
        <w:t xml:space="preserve"> </w:t>
      </w:r>
      <w:r>
        <w:t>missions</w:t>
      </w:r>
      <w:r>
        <w:rPr>
          <w:spacing w:val="-2"/>
        </w:rPr>
        <w:t xml:space="preserve"> </w:t>
      </w:r>
      <w:r>
        <w:t>with</w:t>
      </w:r>
      <w:r>
        <w:rPr>
          <w:spacing w:val="-4"/>
        </w:rPr>
        <w:t xml:space="preserve"> </w:t>
      </w:r>
      <w:r>
        <w:t>priority</w:t>
      </w:r>
      <w:r>
        <w:rPr>
          <w:spacing w:val="-4"/>
        </w:rPr>
        <w:t xml:space="preserve"> </w:t>
      </w:r>
      <w:r>
        <w:t>on</w:t>
      </w:r>
      <w:r>
        <w:rPr>
          <w:spacing w:val="-3"/>
        </w:rPr>
        <w:t xml:space="preserve"> </w:t>
      </w:r>
      <w:r>
        <w:t>life-saving</w:t>
      </w:r>
      <w:r>
        <w:rPr>
          <w:spacing w:val="-4"/>
        </w:rPr>
        <w:t xml:space="preserve"> </w:t>
      </w:r>
      <w:r>
        <w:t>and human health issues.</w:t>
      </w:r>
    </w:p>
    <w:p w14:paraId="0345FC1A" w14:textId="77777777" w:rsidR="00CC4F9B" w:rsidRDefault="00EC18C0">
      <w:pPr>
        <w:pStyle w:val="ListParagraph"/>
        <w:numPr>
          <w:ilvl w:val="2"/>
          <w:numId w:val="57"/>
        </w:numPr>
        <w:tabs>
          <w:tab w:val="left" w:pos="719"/>
        </w:tabs>
        <w:ind w:right="366"/>
      </w:pPr>
      <w:r>
        <w:t>An</w:t>
      </w:r>
      <w:r>
        <w:rPr>
          <w:spacing w:val="-3"/>
        </w:rPr>
        <w:t xml:space="preserve"> </w:t>
      </w:r>
      <w:r>
        <w:t>initial</w:t>
      </w:r>
      <w:r>
        <w:rPr>
          <w:spacing w:val="-2"/>
        </w:rPr>
        <w:t xml:space="preserve"> </w:t>
      </w:r>
      <w:r>
        <w:t>disaster</w:t>
      </w:r>
      <w:r>
        <w:rPr>
          <w:spacing w:val="-4"/>
        </w:rPr>
        <w:t xml:space="preserve"> </w:t>
      </w:r>
      <w:r>
        <w:t>area</w:t>
      </w:r>
      <w:r>
        <w:rPr>
          <w:spacing w:val="-2"/>
        </w:rPr>
        <w:t xml:space="preserve"> </w:t>
      </w:r>
      <w:r>
        <w:t>rapid</w:t>
      </w:r>
      <w:r>
        <w:rPr>
          <w:spacing w:val="-3"/>
        </w:rPr>
        <w:t xml:space="preserve"> </w:t>
      </w:r>
      <w:r>
        <w:t>assessment</w:t>
      </w:r>
      <w:r>
        <w:rPr>
          <w:spacing w:val="-4"/>
        </w:rPr>
        <w:t xml:space="preserve"> </w:t>
      </w:r>
      <w:r>
        <w:t>including</w:t>
      </w:r>
      <w:r>
        <w:rPr>
          <w:spacing w:val="-3"/>
        </w:rPr>
        <w:t xml:space="preserve"> </w:t>
      </w:r>
      <w:r>
        <w:t>route</w:t>
      </w:r>
      <w:r>
        <w:rPr>
          <w:spacing w:val="-1"/>
        </w:rPr>
        <w:t xml:space="preserve"> </w:t>
      </w:r>
      <w:r>
        <w:t>access,</w:t>
      </w:r>
      <w:r>
        <w:rPr>
          <w:spacing w:val="-4"/>
        </w:rPr>
        <w:t xml:space="preserve"> </w:t>
      </w:r>
      <w:r>
        <w:t>followed</w:t>
      </w:r>
      <w:r>
        <w:rPr>
          <w:spacing w:val="-3"/>
        </w:rPr>
        <w:t xml:space="preserve"> </w:t>
      </w:r>
      <w:r>
        <w:t>by</w:t>
      </w:r>
      <w:r>
        <w:rPr>
          <w:spacing w:val="-3"/>
        </w:rPr>
        <w:t xml:space="preserve"> </w:t>
      </w:r>
      <w:r>
        <w:t>a</w:t>
      </w:r>
      <w:r>
        <w:rPr>
          <w:spacing w:val="-4"/>
        </w:rPr>
        <w:t xml:space="preserve"> </w:t>
      </w:r>
      <w:r>
        <w:t>more</w:t>
      </w:r>
      <w:r>
        <w:rPr>
          <w:spacing w:val="-1"/>
        </w:rPr>
        <w:t xml:space="preserve"> </w:t>
      </w:r>
      <w:r>
        <w:t>detailed</w:t>
      </w:r>
      <w:r>
        <w:rPr>
          <w:spacing w:val="-3"/>
        </w:rPr>
        <w:t xml:space="preserve"> </w:t>
      </w:r>
      <w:r>
        <w:t>damage assessment, will required to determine required response resources.</w:t>
      </w:r>
    </w:p>
    <w:p w14:paraId="0345FC1B" w14:textId="77777777" w:rsidR="00CC4F9B" w:rsidRDefault="00EC18C0">
      <w:pPr>
        <w:pStyle w:val="BodyText"/>
        <w:spacing w:before="7"/>
        <w:rPr>
          <w:sz w:val="17"/>
        </w:rPr>
      </w:pPr>
      <w:r>
        <w:rPr>
          <w:noProof/>
          <w:sz w:val="17"/>
        </w:rPr>
        <mc:AlternateContent>
          <mc:Choice Requires="wps">
            <w:drawing>
              <wp:anchor distT="0" distB="0" distL="0" distR="0" simplePos="0" relativeHeight="487721984" behindDoc="1" locked="0" layoutInCell="1" allowOverlap="1" wp14:anchorId="03460B72" wp14:editId="03460B73">
                <wp:simplePos x="0" y="0"/>
                <wp:positionH relativeFrom="page">
                  <wp:posOffset>896111</wp:posOffset>
                </wp:positionH>
                <wp:positionV relativeFrom="paragraph">
                  <wp:posOffset>151969</wp:posOffset>
                </wp:positionV>
                <wp:extent cx="5980430" cy="218440"/>
                <wp:effectExtent l="0" t="0" r="0" b="0"/>
                <wp:wrapTopAndBottom/>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8A" w14:textId="77777777" w:rsidR="00CC4F9B" w:rsidRDefault="00EC18C0">
                            <w:pPr>
                              <w:spacing w:line="342"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wps:txbx>
                      <wps:bodyPr wrap="square" lIns="0" tIns="0" rIns="0" bIns="0" rtlCol="0">
                        <a:noAutofit/>
                      </wps:bodyPr>
                    </wps:wsp>
                  </a:graphicData>
                </a:graphic>
              </wp:anchor>
            </w:drawing>
          </mc:Choice>
          <mc:Fallback>
            <w:pict>
              <v:shape w14:anchorId="03460B72" id="Textbox 406" o:spid="_x0000_s1137" type="#_x0000_t202" style="position:absolute;margin-left:70.55pt;margin-top:11.95pt;width:470.9pt;height:17.2pt;z-index:-15594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" fillcolor="#365f91" stroked="f">
                <v:textbox inset="0,0,0,0">
                  <w:txbxContent>
                    <w:p w14:paraId="03460F8A" w14:textId="77777777" w:rsidR="00CC4F9B" w:rsidRDefault="00EC18C0">
                      <w:pPr>
                        <w:spacing w:line="342"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v:textbox>
                <w10:wrap type="topAndBottom" anchorx="page"/>
              </v:shape>
            </w:pict>
          </mc:Fallback>
        </mc:AlternateContent>
      </w:r>
    </w:p>
    <w:p w14:paraId="0345FC1C" w14:textId="77777777" w:rsidR="00CC4F9B" w:rsidRDefault="00EC18C0">
      <w:pPr>
        <w:pStyle w:val="Heading3"/>
        <w:numPr>
          <w:ilvl w:val="1"/>
          <w:numId w:val="56"/>
        </w:numPr>
        <w:tabs>
          <w:tab w:val="left" w:pos="778"/>
        </w:tabs>
        <w:ind w:left="778" w:hanging="418"/>
      </w:pPr>
      <w:r>
        <w:rPr>
          <w:color w:val="16365D"/>
          <w:spacing w:val="-2"/>
        </w:rPr>
        <w:t>General</w:t>
      </w:r>
    </w:p>
    <w:p w14:paraId="0345FC1D" w14:textId="77777777" w:rsidR="00CC4F9B" w:rsidRDefault="00EC18C0">
      <w:pPr>
        <w:pStyle w:val="ListParagraph"/>
        <w:numPr>
          <w:ilvl w:val="2"/>
          <w:numId w:val="56"/>
        </w:numPr>
        <w:tabs>
          <w:tab w:val="left" w:pos="719"/>
        </w:tabs>
        <w:spacing w:before="119"/>
        <w:ind w:right="358" w:hanging="360"/>
      </w:pPr>
      <w:r>
        <w:t>During</w:t>
      </w:r>
      <w:r>
        <w:rPr>
          <w:spacing w:val="-3"/>
        </w:rPr>
        <w:t xml:space="preserve"> </w:t>
      </w:r>
      <w:r>
        <w:t>disasters,</w:t>
      </w:r>
      <w:r>
        <w:rPr>
          <w:spacing w:val="-2"/>
        </w:rPr>
        <w:t xml:space="preserve"> </w:t>
      </w:r>
      <w:r>
        <w:t>SEOC</w:t>
      </w:r>
      <w:r>
        <w:rPr>
          <w:spacing w:val="-4"/>
        </w:rPr>
        <w:t xml:space="preserve"> </w:t>
      </w:r>
      <w:r>
        <w:t>will</w:t>
      </w:r>
      <w:r>
        <w:rPr>
          <w:spacing w:val="-4"/>
        </w:rPr>
        <w:t xml:space="preserve"> </w:t>
      </w:r>
      <w:r>
        <w:t>use</w:t>
      </w:r>
      <w:r>
        <w:rPr>
          <w:spacing w:val="-1"/>
        </w:rPr>
        <w:t xml:space="preserve"> </w:t>
      </w:r>
      <w:r>
        <w:t>DOT&amp;PF,</w:t>
      </w:r>
      <w:r>
        <w:rPr>
          <w:spacing w:val="-4"/>
        </w:rPr>
        <w:t xml:space="preserve"> </w:t>
      </w:r>
      <w:r>
        <w:t>DEC,</w:t>
      </w:r>
      <w:r>
        <w:rPr>
          <w:spacing w:val="-4"/>
        </w:rPr>
        <w:t xml:space="preserve"> </w:t>
      </w:r>
      <w:r>
        <w:t>and</w:t>
      </w:r>
      <w:r>
        <w:rPr>
          <w:spacing w:val="-3"/>
        </w:rPr>
        <w:t xml:space="preserve"> </w:t>
      </w:r>
      <w:r>
        <w:t>AEA</w:t>
      </w:r>
      <w:r>
        <w:rPr>
          <w:spacing w:val="-5"/>
        </w:rPr>
        <w:t xml:space="preserve"> </w:t>
      </w:r>
      <w:r>
        <w:t>SEOC</w:t>
      </w:r>
      <w:r>
        <w:rPr>
          <w:spacing w:val="-2"/>
        </w:rPr>
        <w:t xml:space="preserve"> </w:t>
      </w:r>
      <w:r>
        <w:t>Agency</w:t>
      </w:r>
      <w:r>
        <w:rPr>
          <w:spacing w:val="-1"/>
        </w:rPr>
        <w:t xml:space="preserve"> </w:t>
      </w:r>
      <w:r>
        <w:t>Representatives,</w:t>
      </w:r>
      <w:r>
        <w:rPr>
          <w:spacing w:val="-4"/>
        </w:rPr>
        <w:t xml:space="preserve"> </w:t>
      </w:r>
      <w:r>
        <w:t>working</w:t>
      </w:r>
      <w:r>
        <w:rPr>
          <w:spacing w:val="-3"/>
        </w:rPr>
        <w:t xml:space="preserve"> </w:t>
      </w:r>
      <w:r>
        <w:t xml:space="preserve">within the </w:t>
      </w:r>
      <w:r>
        <w:t>Operations Section, to address public works and engineering, assessment, response, and recovery resource requests.</w:t>
      </w:r>
    </w:p>
    <w:p w14:paraId="0345FC1E" w14:textId="77777777" w:rsidR="00CC4F9B" w:rsidRDefault="00EC18C0">
      <w:pPr>
        <w:pStyle w:val="ListParagraph"/>
        <w:numPr>
          <w:ilvl w:val="2"/>
          <w:numId w:val="56"/>
        </w:numPr>
        <w:tabs>
          <w:tab w:val="left" w:pos="720"/>
        </w:tabs>
        <w:ind w:left="720" w:right="666"/>
      </w:pPr>
      <w:r>
        <w:t>DCCED</w:t>
      </w:r>
      <w:r>
        <w:rPr>
          <w:spacing w:val="-2"/>
        </w:rPr>
        <w:t xml:space="preserve"> </w:t>
      </w:r>
      <w:r>
        <w:t>will</w:t>
      </w:r>
      <w:r>
        <w:rPr>
          <w:spacing w:val="-5"/>
        </w:rPr>
        <w:t xml:space="preserve"> </w:t>
      </w:r>
      <w:r>
        <w:t>receive</w:t>
      </w:r>
      <w:r>
        <w:rPr>
          <w:spacing w:val="-2"/>
        </w:rPr>
        <w:t xml:space="preserve"> </w:t>
      </w:r>
      <w:r>
        <w:t>SEOC</w:t>
      </w:r>
      <w:r>
        <w:rPr>
          <w:spacing w:val="-5"/>
        </w:rPr>
        <w:t xml:space="preserve"> </w:t>
      </w:r>
      <w:r>
        <w:t>situation</w:t>
      </w:r>
      <w:r>
        <w:rPr>
          <w:spacing w:val="-4"/>
        </w:rPr>
        <w:t xml:space="preserve"> </w:t>
      </w:r>
      <w:r>
        <w:t>reports</w:t>
      </w:r>
      <w:r>
        <w:rPr>
          <w:spacing w:val="-5"/>
        </w:rPr>
        <w:t xml:space="preserve"> </w:t>
      </w:r>
      <w:r>
        <w:t>during</w:t>
      </w:r>
      <w:r>
        <w:rPr>
          <w:spacing w:val="-4"/>
        </w:rPr>
        <w:t xml:space="preserve"> </w:t>
      </w:r>
      <w:r>
        <w:t>disasters</w:t>
      </w:r>
      <w:r>
        <w:rPr>
          <w:spacing w:val="-3"/>
        </w:rPr>
        <w:t xml:space="preserve"> </w:t>
      </w:r>
      <w:r>
        <w:t>so</w:t>
      </w:r>
      <w:r>
        <w:rPr>
          <w:spacing w:val="-4"/>
        </w:rPr>
        <w:t xml:space="preserve"> </w:t>
      </w:r>
      <w:r>
        <w:t>that</w:t>
      </w:r>
      <w:r>
        <w:rPr>
          <w:spacing w:val="-5"/>
        </w:rPr>
        <w:t xml:space="preserve"> </w:t>
      </w:r>
      <w:r>
        <w:t>DCCED</w:t>
      </w:r>
      <w:r>
        <w:rPr>
          <w:spacing w:val="-2"/>
        </w:rPr>
        <w:t xml:space="preserve"> </w:t>
      </w:r>
      <w:r>
        <w:t>can</w:t>
      </w:r>
      <w:r>
        <w:rPr>
          <w:spacing w:val="-4"/>
        </w:rPr>
        <w:t xml:space="preserve"> </w:t>
      </w:r>
      <w:r>
        <w:t>identify</w:t>
      </w:r>
      <w:r>
        <w:rPr>
          <w:spacing w:val="-2"/>
        </w:rPr>
        <w:t xml:space="preserve"> </w:t>
      </w:r>
      <w:r>
        <w:t>community financial resources and coordinate necessary local management response support.</w:t>
      </w:r>
    </w:p>
    <w:p w14:paraId="0345FC1F" w14:textId="77777777" w:rsidR="00CC4F9B" w:rsidRDefault="00EC18C0">
      <w:pPr>
        <w:pStyle w:val="ListParagraph"/>
        <w:numPr>
          <w:ilvl w:val="2"/>
          <w:numId w:val="56"/>
        </w:numPr>
        <w:tabs>
          <w:tab w:val="left" w:pos="719"/>
        </w:tabs>
        <w:spacing w:before="118"/>
        <w:ind w:right="959" w:hanging="360"/>
      </w:pPr>
      <w:r>
        <w:t>The</w:t>
      </w:r>
      <w:r>
        <w:rPr>
          <w:spacing w:val="-2"/>
        </w:rPr>
        <w:t xml:space="preserve"> </w:t>
      </w:r>
      <w:r>
        <w:t>SEOC</w:t>
      </w:r>
      <w:r>
        <w:rPr>
          <w:spacing w:val="-4"/>
        </w:rPr>
        <w:t xml:space="preserve"> </w:t>
      </w:r>
      <w:r>
        <w:t>Operations</w:t>
      </w:r>
      <w:r>
        <w:rPr>
          <w:spacing w:val="-3"/>
        </w:rPr>
        <w:t xml:space="preserve"> </w:t>
      </w:r>
      <w:r>
        <w:t>Section</w:t>
      </w:r>
      <w:r>
        <w:rPr>
          <w:spacing w:val="-3"/>
        </w:rPr>
        <w:t xml:space="preserve"> </w:t>
      </w:r>
      <w:r>
        <w:t>will</w:t>
      </w:r>
      <w:r>
        <w:rPr>
          <w:spacing w:val="-3"/>
        </w:rPr>
        <w:t xml:space="preserve"> </w:t>
      </w:r>
      <w:r>
        <w:t>use</w:t>
      </w:r>
      <w:r>
        <w:rPr>
          <w:spacing w:val="-4"/>
        </w:rPr>
        <w:t xml:space="preserve"> </w:t>
      </w:r>
      <w:r>
        <w:t>DOT&amp;PF,</w:t>
      </w:r>
      <w:r>
        <w:rPr>
          <w:spacing w:val="-4"/>
        </w:rPr>
        <w:t xml:space="preserve"> </w:t>
      </w:r>
      <w:r>
        <w:t>DEC,</w:t>
      </w:r>
      <w:r>
        <w:rPr>
          <w:spacing w:val="-3"/>
        </w:rPr>
        <w:t xml:space="preserve"> </w:t>
      </w:r>
      <w:r>
        <w:t>and</w:t>
      </w:r>
      <w:r>
        <w:rPr>
          <w:spacing w:val="-3"/>
        </w:rPr>
        <w:t xml:space="preserve"> </w:t>
      </w:r>
      <w:r>
        <w:t>AEA</w:t>
      </w:r>
      <w:r>
        <w:rPr>
          <w:spacing w:val="-3"/>
        </w:rPr>
        <w:t xml:space="preserve"> </w:t>
      </w:r>
      <w:r>
        <w:t>SEOC</w:t>
      </w:r>
      <w:r>
        <w:rPr>
          <w:spacing w:val="-3"/>
        </w:rPr>
        <w:t xml:space="preserve"> </w:t>
      </w:r>
      <w:r>
        <w:t>Agency</w:t>
      </w:r>
      <w:r>
        <w:rPr>
          <w:spacing w:val="-2"/>
        </w:rPr>
        <w:t xml:space="preserve"> </w:t>
      </w:r>
      <w:r>
        <w:t>Representatives</w:t>
      </w:r>
      <w:r>
        <w:rPr>
          <w:spacing w:val="-4"/>
        </w:rPr>
        <w:t xml:space="preserve"> </w:t>
      </w:r>
      <w:r>
        <w:t>to conduct the following:</w:t>
      </w:r>
    </w:p>
    <w:p w14:paraId="0345FC20" w14:textId="77777777" w:rsidR="00CC4F9B" w:rsidRDefault="00EC18C0">
      <w:pPr>
        <w:pStyle w:val="ListParagraph"/>
        <w:numPr>
          <w:ilvl w:val="3"/>
          <w:numId w:val="56"/>
        </w:numPr>
        <w:tabs>
          <w:tab w:val="left" w:pos="1078"/>
        </w:tabs>
        <w:ind w:left="1078" w:hanging="359"/>
      </w:pPr>
      <w:r>
        <w:t>Prioritize</w:t>
      </w:r>
      <w:r>
        <w:rPr>
          <w:spacing w:val="-6"/>
        </w:rPr>
        <w:t xml:space="preserve"> </w:t>
      </w:r>
      <w:r>
        <w:t>Public</w:t>
      </w:r>
      <w:r>
        <w:rPr>
          <w:spacing w:val="-5"/>
        </w:rPr>
        <w:t xml:space="preserve"> </w:t>
      </w:r>
      <w:r>
        <w:t>Works</w:t>
      </w:r>
      <w:r>
        <w:rPr>
          <w:spacing w:val="-6"/>
        </w:rPr>
        <w:t xml:space="preserve"> </w:t>
      </w:r>
      <w:r>
        <w:t>response</w:t>
      </w:r>
      <w:r>
        <w:rPr>
          <w:spacing w:val="-4"/>
        </w:rPr>
        <w:t xml:space="preserve"> </w:t>
      </w:r>
      <w:r>
        <w:t>and</w:t>
      </w:r>
      <w:r>
        <w:rPr>
          <w:spacing w:val="-6"/>
        </w:rPr>
        <w:t xml:space="preserve"> </w:t>
      </w:r>
      <w:r>
        <w:t>recovery</w:t>
      </w:r>
      <w:r>
        <w:rPr>
          <w:spacing w:val="-5"/>
        </w:rPr>
        <w:t xml:space="preserve"> </w:t>
      </w:r>
      <w:r>
        <w:rPr>
          <w:spacing w:val="-2"/>
        </w:rPr>
        <w:t>missions;</w:t>
      </w:r>
    </w:p>
    <w:p w14:paraId="0345FC21" w14:textId="77777777" w:rsidR="00CC4F9B" w:rsidRDefault="00EC18C0">
      <w:pPr>
        <w:pStyle w:val="ListParagraph"/>
        <w:numPr>
          <w:ilvl w:val="3"/>
          <w:numId w:val="56"/>
        </w:numPr>
        <w:tabs>
          <w:tab w:val="left" w:pos="1078"/>
          <w:tab w:val="left" w:pos="1080"/>
        </w:tabs>
        <w:spacing w:before="117" w:line="235" w:lineRule="auto"/>
        <w:ind w:right="1188"/>
      </w:pPr>
      <w:r>
        <w:t>Coordinate</w:t>
      </w:r>
      <w:r>
        <w:rPr>
          <w:spacing w:val="-2"/>
        </w:rPr>
        <w:t xml:space="preserve"> </w:t>
      </w:r>
      <w:r>
        <w:t>federal,</w:t>
      </w:r>
      <w:r>
        <w:rPr>
          <w:spacing w:val="-3"/>
        </w:rPr>
        <w:t xml:space="preserve"> </w:t>
      </w:r>
      <w:r>
        <w:t>regional</w:t>
      </w:r>
      <w:r>
        <w:rPr>
          <w:spacing w:val="-3"/>
        </w:rPr>
        <w:t xml:space="preserve"> </w:t>
      </w:r>
      <w:r>
        <w:t>tribal,</w:t>
      </w:r>
      <w:r>
        <w:rPr>
          <w:spacing w:val="-3"/>
        </w:rPr>
        <w:t xml:space="preserve"> </w:t>
      </w:r>
      <w:r>
        <w:t>local,</w:t>
      </w:r>
      <w:r>
        <w:rPr>
          <w:spacing w:val="-3"/>
        </w:rPr>
        <w:t xml:space="preserve"> </w:t>
      </w:r>
      <w:r>
        <w:t>and</w:t>
      </w:r>
      <w:r>
        <w:rPr>
          <w:spacing w:val="-4"/>
        </w:rPr>
        <w:t xml:space="preserve"> </w:t>
      </w:r>
      <w:r>
        <w:t>private</w:t>
      </w:r>
      <w:r>
        <w:rPr>
          <w:spacing w:val="-7"/>
        </w:rPr>
        <w:t xml:space="preserve"> </w:t>
      </w:r>
      <w:r>
        <w:t>organization</w:t>
      </w:r>
      <w:r>
        <w:rPr>
          <w:spacing w:val="-6"/>
        </w:rPr>
        <w:t xml:space="preserve"> </w:t>
      </w:r>
      <w:r>
        <w:t>Public</w:t>
      </w:r>
      <w:r>
        <w:rPr>
          <w:spacing w:val="-5"/>
        </w:rPr>
        <w:t xml:space="preserve"> </w:t>
      </w:r>
      <w:r>
        <w:t>Works</w:t>
      </w:r>
      <w:r>
        <w:rPr>
          <w:spacing w:val="-5"/>
        </w:rPr>
        <w:t xml:space="preserve"> </w:t>
      </w:r>
      <w:r>
        <w:t>disaster response and recovery operations.</w:t>
      </w:r>
    </w:p>
    <w:p w14:paraId="0345FC22" w14:textId="77777777" w:rsidR="00CC4F9B" w:rsidRDefault="00EC18C0">
      <w:pPr>
        <w:pStyle w:val="ListParagraph"/>
        <w:numPr>
          <w:ilvl w:val="3"/>
          <w:numId w:val="56"/>
        </w:numPr>
        <w:tabs>
          <w:tab w:val="left" w:pos="1078"/>
        </w:tabs>
        <w:spacing w:before="120"/>
        <w:ind w:left="1078" w:hanging="359"/>
      </w:pPr>
      <w:r>
        <w:t>Obtain</w:t>
      </w:r>
      <w:r>
        <w:rPr>
          <w:spacing w:val="-7"/>
        </w:rPr>
        <w:t xml:space="preserve"> </w:t>
      </w:r>
      <w:r>
        <w:t>and</w:t>
      </w:r>
      <w:r>
        <w:rPr>
          <w:spacing w:val="-5"/>
        </w:rPr>
        <w:t xml:space="preserve"> </w:t>
      </w:r>
      <w:r>
        <w:t>collate</w:t>
      </w:r>
      <w:r>
        <w:rPr>
          <w:spacing w:val="-3"/>
        </w:rPr>
        <w:t xml:space="preserve"> </w:t>
      </w:r>
      <w:r>
        <w:t>disaster</w:t>
      </w:r>
      <w:r>
        <w:rPr>
          <w:spacing w:val="-8"/>
        </w:rPr>
        <w:t xml:space="preserve"> </w:t>
      </w:r>
      <w:r>
        <w:t>Public</w:t>
      </w:r>
      <w:r>
        <w:rPr>
          <w:spacing w:val="-4"/>
        </w:rPr>
        <w:t xml:space="preserve"> </w:t>
      </w:r>
      <w:r>
        <w:t>Works</w:t>
      </w:r>
      <w:r>
        <w:rPr>
          <w:spacing w:val="-5"/>
        </w:rPr>
        <w:t xml:space="preserve"> </w:t>
      </w:r>
      <w:r>
        <w:t>damage</w:t>
      </w:r>
      <w:r>
        <w:rPr>
          <w:spacing w:val="-3"/>
        </w:rPr>
        <w:t xml:space="preserve"> </w:t>
      </w:r>
      <w:r>
        <w:t>information</w:t>
      </w:r>
      <w:r>
        <w:rPr>
          <w:spacing w:val="-4"/>
        </w:rPr>
        <w:t xml:space="preserve"> </w:t>
      </w:r>
      <w:r>
        <w:t>for</w:t>
      </w:r>
      <w:r>
        <w:rPr>
          <w:spacing w:val="-4"/>
        </w:rPr>
        <w:t xml:space="preserve"> </w:t>
      </w:r>
      <w:r>
        <w:t>SEOC</w:t>
      </w:r>
      <w:r>
        <w:rPr>
          <w:spacing w:val="-5"/>
        </w:rPr>
        <w:t xml:space="preserve"> </w:t>
      </w:r>
      <w:r>
        <w:t>and</w:t>
      </w:r>
      <w:r>
        <w:rPr>
          <w:spacing w:val="-5"/>
        </w:rPr>
        <w:t xml:space="preserve"> </w:t>
      </w:r>
      <w:r>
        <w:t>local</w:t>
      </w:r>
      <w:r>
        <w:rPr>
          <w:spacing w:val="-6"/>
        </w:rPr>
        <w:t xml:space="preserve"> </w:t>
      </w:r>
      <w:r>
        <w:rPr>
          <w:spacing w:val="-2"/>
        </w:rPr>
        <w:t>communities.</w:t>
      </w:r>
    </w:p>
    <w:p w14:paraId="0345FC23" w14:textId="77777777" w:rsidR="00CC4F9B" w:rsidRDefault="00EC18C0">
      <w:pPr>
        <w:pStyle w:val="ListParagraph"/>
        <w:numPr>
          <w:ilvl w:val="2"/>
          <w:numId w:val="56"/>
        </w:numPr>
        <w:tabs>
          <w:tab w:val="left" w:pos="719"/>
        </w:tabs>
        <w:spacing w:before="114"/>
        <w:ind w:right="426" w:hanging="360"/>
      </w:pPr>
      <w:r>
        <w:t>State agencies providing emergency or disaster support are responsible for providing logistical support</w:t>
      </w:r>
      <w:r>
        <w:rPr>
          <w:spacing w:val="-2"/>
        </w:rPr>
        <w:t xml:space="preserve"> </w:t>
      </w:r>
      <w:r>
        <w:t>to</w:t>
      </w:r>
      <w:r>
        <w:rPr>
          <w:spacing w:val="-2"/>
        </w:rPr>
        <w:t xml:space="preserve"> </w:t>
      </w:r>
      <w:r>
        <w:t>their</w:t>
      </w:r>
      <w:r>
        <w:rPr>
          <w:spacing w:val="-3"/>
        </w:rPr>
        <w:t xml:space="preserve"> </w:t>
      </w:r>
      <w:r>
        <w:t>personnel</w:t>
      </w:r>
      <w:r>
        <w:rPr>
          <w:spacing w:val="-4"/>
        </w:rPr>
        <w:t xml:space="preserve"> </w:t>
      </w:r>
      <w:r>
        <w:t>and</w:t>
      </w:r>
      <w:r>
        <w:rPr>
          <w:spacing w:val="-4"/>
        </w:rPr>
        <w:t xml:space="preserve"> </w:t>
      </w:r>
      <w:r>
        <w:t>for</w:t>
      </w:r>
      <w:r>
        <w:rPr>
          <w:spacing w:val="-3"/>
        </w:rPr>
        <w:t xml:space="preserve"> </w:t>
      </w:r>
      <w:r>
        <w:t>tracking</w:t>
      </w:r>
      <w:r>
        <w:rPr>
          <w:spacing w:val="-4"/>
        </w:rPr>
        <w:t xml:space="preserve"> </w:t>
      </w:r>
      <w:r>
        <w:t>and</w:t>
      </w:r>
      <w:r>
        <w:rPr>
          <w:spacing w:val="-5"/>
        </w:rPr>
        <w:t xml:space="preserve"> </w:t>
      </w:r>
      <w:r>
        <w:t>maintaining</w:t>
      </w:r>
      <w:r>
        <w:rPr>
          <w:spacing w:val="-4"/>
        </w:rPr>
        <w:t xml:space="preserve"> </w:t>
      </w:r>
      <w:r>
        <w:t>equipment</w:t>
      </w:r>
      <w:r>
        <w:rPr>
          <w:spacing w:val="-2"/>
        </w:rPr>
        <w:t xml:space="preserve"> </w:t>
      </w:r>
      <w:r>
        <w:t>and</w:t>
      </w:r>
      <w:r>
        <w:rPr>
          <w:spacing w:val="-4"/>
        </w:rPr>
        <w:t xml:space="preserve"> </w:t>
      </w:r>
      <w:r>
        <w:t>supplies</w:t>
      </w:r>
      <w:r>
        <w:rPr>
          <w:spacing w:val="-2"/>
        </w:rPr>
        <w:t xml:space="preserve"> </w:t>
      </w:r>
      <w:r>
        <w:t>in</w:t>
      </w:r>
      <w:r>
        <w:rPr>
          <w:spacing w:val="-4"/>
        </w:rPr>
        <w:t xml:space="preserve"> </w:t>
      </w:r>
      <w:r>
        <w:t>coordination with SEOC.</w:t>
      </w:r>
    </w:p>
    <w:p w14:paraId="0345FC24" w14:textId="77777777" w:rsidR="00CC4F9B" w:rsidRDefault="00EC18C0">
      <w:pPr>
        <w:pStyle w:val="Heading3"/>
        <w:numPr>
          <w:ilvl w:val="1"/>
          <w:numId w:val="56"/>
        </w:numPr>
        <w:tabs>
          <w:tab w:val="left" w:pos="778"/>
        </w:tabs>
        <w:ind w:left="778" w:hanging="418"/>
      </w:pPr>
      <w:bookmarkStart w:id="291" w:name="3.2_Local_Government"/>
      <w:bookmarkEnd w:id="291"/>
      <w:r>
        <w:rPr>
          <w:color w:val="16365D"/>
        </w:rPr>
        <w:t>Local</w:t>
      </w:r>
      <w:r>
        <w:rPr>
          <w:color w:val="16365D"/>
          <w:spacing w:val="-1"/>
        </w:rPr>
        <w:t xml:space="preserve"> </w:t>
      </w:r>
      <w:r>
        <w:rPr>
          <w:color w:val="16365D"/>
          <w:spacing w:val="-2"/>
        </w:rPr>
        <w:t>Government</w:t>
      </w:r>
    </w:p>
    <w:p w14:paraId="0345FC25" w14:textId="77777777" w:rsidR="00CC4F9B" w:rsidRDefault="00EC18C0">
      <w:pPr>
        <w:pStyle w:val="ListParagraph"/>
        <w:numPr>
          <w:ilvl w:val="2"/>
          <w:numId w:val="56"/>
        </w:numPr>
        <w:tabs>
          <w:tab w:val="left" w:pos="720"/>
        </w:tabs>
        <w:ind w:left="720" w:right="474"/>
      </w:pPr>
      <w:r>
        <w:t>Local</w:t>
      </w:r>
      <w:r>
        <w:rPr>
          <w:spacing w:val="-6"/>
        </w:rPr>
        <w:t xml:space="preserve"> </w:t>
      </w:r>
      <w:r>
        <w:t>communities</w:t>
      </w:r>
      <w:r>
        <w:rPr>
          <w:spacing w:val="-3"/>
        </w:rPr>
        <w:t xml:space="preserve"> </w:t>
      </w:r>
      <w:r>
        <w:t>will</w:t>
      </w:r>
      <w:r>
        <w:rPr>
          <w:spacing w:val="-3"/>
        </w:rPr>
        <w:t xml:space="preserve"> </w:t>
      </w:r>
      <w:r>
        <w:t>first</w:t>
      </w:r>
      <w:r>
        <w:rPr>
          <w:spacing w:val="-5"/>
        </w:rPr>
        <w:t xml:space="preserve"> </w:t>
      </w:r>
      <w:r>
        <w:t>engage</w:t>
      </w:r>
      <w:r>
        <w:rPr>
          <w:spacing w:val="-3"/>
        </w:rPr>
        <w:t xml:space="preserve"> </w:t>
      </w:r>
      <w:r>
        <w:t>local</w:t>
      </w:r>
      <w:r>
        <w:rPr>
          <w:spacing w:val="-3"/>
        </w:rPr>
        <w:t xml:space="preserve"> </w:t>
      </w:r>
      <w:r>
        <w:t>community</w:t>
      </w:r>
      <w:r>
        <w:rPr>
          <w:spacing w:val="-3"/>
        </w:rPr>
        <w:t xml:space="preserve"> </w:t>
      </w:r>
      <w:r>
        <w:t>and</w:t>
      </w:r>
      <w:r>
        <w:rPr>
          <w:spacing w:val="-4"/>
        </w:rPr>
        <w:t xml:space="preserve"> </w:t>
      </w:r>
      <w:r>
        <w:t>regional</w:t>
      </w:r>
      <w:r>
        <w:rPr>
          <w:spacing w:val="-3"/>
        </w:rPr>
        <w:t xml:space="preserve"> </w:t>
      </w:r>
      <w:r>
        <w:t>tribal</w:t>
      </w:r>
      <w:r>
        <w:rPr>
          <w:spacing w:val="-3"/>
        </w:rPr>
        <w:t xml:space="preserve"> </w:t>
      </w:r>
      <w:r>
        <w:t>infrastructure</w:t>
      </w:r>
      <w:r>
        <w:rPr>
          <w:spacing w:val="-3"/>
        </w:rPr>
        <w:t xml:space="preserve"> </w:t>
      </w:r>
      <w:r>
        <w:t xml:space="preserve">organizations to meet </w:t>
      </w:r>
      <w:r>
        <w:t>disaster Public Works resource requirements.</w:t>
      </w:r>
    </w:p>
    <w:p w14:paraId="0345FC26" w14:textId="77777777" w:rsidR="00CC4F9B" w:rsidRDefault="00EC18C0">
      <w:pPr>
        <w:pStyle w:val="ListParagraph"/>
        <w:numPr>
          <w:ilvl w:val="2"/>
          <w:numId w:val="56"/>
        </w:numPr>
        <w:tabs>
          <w:tab w:val="left" w:pos="720"/>
        </w:tabs>
        <w:spacing w:before="119"/>
        <w:ind w:left="720" w:right="758"/>
      </w:pPr>
      <w:r>
        <w:t>SEOC</w:t>
      </w:r>
      <w:r>
        <w:rPr>
          <w:spacing w:val="-3"/>
        </w:rPr>
        <w:t xml:space="preserve"> </w:t>
      </w:r>
      <w:r>
        <w:t>will</w:t>
      </w:r>
      <w:r>
        <w:rPr>
          <w:spacing w:val="-3"/>
        </w:rPr>
        <w:t xml:space="preserve"> </w:t>
      </w:r>
      <w:r>
        <w:t>receive</w:t>
      </w:r>
      <w:r>
        <w:rPr>
          <w:spacing w:val="-5"/>
        </w:rPr>
        <w:t xml:space="preserve"> </w:t>
      </w:r>
      <w:r>
        <w:t>local</w:t>
      </w:r>
      <w:r>
        <w:rPr>
          <w:spacing w:val="-3"/>
        </w:rPr>
        <w:t xml:space="preserve"> </w:t>
      </w:r>
      <w:r>
        <w:t>community</w:t>
      </w:r>
      <w:r>
        <w:rPr>
          <w:spacing w:val="-4"/>
        </w:rPr>
        <w:t xml:space="preserve"> </w:t>
      </w:r>
      <w:r>
        <w:t>requests</w:t>
      </w:r>
      <w:r>
        <w:rPr>
          <w:spacing w:val="-3"/>
        </w:rPr>
        <w:t xml:space="preserve"> </w:t>
      </w:r>
      <w:r>
        <w:t>for</w:t>
      </w:r>
      <w:r>
        <w:rPr>
          <w:spacing w:val="-3"/>
        </w:rPr>
        <w:t xml:space="preserve"> </w:t>
      </w:r>
      <w:r>
        <w:t>state-level</w:t>
      </w:r>
      <w:r>
        <w:rPr>
          <w:spacing w:val="-6"/>
        </w:rPr>
        <w:t xml:space="preserve"> </w:t>
      </w:r>
      <w:r>
        <w:t>disaster</w:t>
      </w:r>
      <w:r>
        <w:rPr>
          <w:spacing w:val="-5"/>
        </w:rPr>
        <w:t xml:space="preserve"> </w:t>
      </w:r>
      <w:r>
        <w:t>public</w:t>
      </w:r>
      <w:r>
        <w:rPr>
          <w:spacing w:val="-3"/>
        </w:rPr>
        <w:t xml:space="preserve"> </w:t>
      </w:r>
      <w:r>
        <w:t>works</w:t>
      </w:r>
      <w:r>
        <w:rPr>
          <w:spacing w:val="-5"/>
        </w:rPr>
        <w:t xml:space="preserve"> </w:t>
      </w:r>
      <w:r>
        <w:t>and</w:t>
      </w:r>
      <w:r>
        <w:rPr>
          <w:spacing w:val="-4"/>
        </w:rPr>
        <w:t xml:space="preserve"> </w:t>
      </w:r>
      <w:r>
        <w:t>engineering resources and coordinate state and federal agency response.</w:t>
      </w:r>
    </w:p>
    <w:p w14:paraId="0345FC27" w14:textId="77777777" w:rsidR="00CC4F9B" w:rsidRDefault="00EC18C0">
      <w:pPr>
        <w:pStyle w:val="ListParagraph"/>
        <w:numPr>
          <w:ilvl w:val="2"/>
          <w:numId w:val="56"/>
        </w:numPr>
        <w:tabs>
          <w:tab w:val="left" w:pos="720"/>
        </w:tabs>
        <w:spacing w:before="120"/>
        <w:ind w:left="720" w:right="835" w:hanging="360"/>
      </w:pPr>
      <w:r>
        <w:t>Local</w:t>
      </w:r>
      <w:r>
        <w:rPr>
          <w:spacing w:val="-5"/>
        </w:rPr>
        <w:t xml:space="preserve"> </w:t>
      </w:r>
      <w:r>
        <w:t>incident</w:t>
      </w:r>
      <w:r>
        <w:rPr>
          <w:spacing w:val="-4"/>
        </w:rPr>
        <w:t xml:space="preserve"> </w:t>
      </w:r>
      <w:r>
        <w:t>commands</w:t>
      </w:r>
      <w:r>
        <w:rPr>
          <w:spacing w:val="-4"/>
        </w:rPr>
        <w:t xml:space="preserve"> </w:t>
      </w:r>
      <w:r>
        <w:t>will</w:t>
      </w:r>
      <w:r>
        <w:rPr>
          <w:spacing w:val="-2"/>
        </w:rPr>
        <w:t xml:space="preserve"> </w:t>
      </w:r>
      <w:r>
        <w:t>identify</w:t>
      </w:r>
      <w:r>
        <w:rPr>
          <w:spacing w:val="-4"/>
        </w:rPr>
        <w:t xml:space="preserve"> </w:t>
      </w:r>
      <w:r>
        <w:t>local</w:t>
      </w:r>
      <w:r>
        <w:rPr>
          <w:spacing w:val="-2"/>
        </w:rPr>
        <w:t xml:space="preserve"> </w:t>
      </w:r>
      <w:r>
        <w:t>personnel</w:t>
      </w:r>
      <w:r>
        <w:rPr>
          <w:spacing w:val="-5"/>
        </w:rPr>
        <w:t xml:space="preserve"> </w:t>
      </w:r>
      <w:r>
        <w:t>to</w:t>
      </w:r>
      <w:r>
        <w:rPr>
          <w:spacing w:val="-3"/>
        </w:rPr>
        <w:t xml:space="preserve"> </w:t>
      </w:r>
      <w:r>
        <w:t>coordinate</w:t>
      </w:r>
      <w:r>
        <w:rPr>
          <w:spacing w:val="-4"/>
        </w:rPr>
        <w:t xml:space="preserve"> </w:t>
      </w:r>
      <w:r>
        <w:t>with</w:t>
      </w:r>
      <w:r>
        <w:rPr>
          <w:spacing w:val="-5"/>
        </w:rPr>
        <w:t xml:space="preserve"> </w:t>
      </w:r>
      <w:r>
        <w:t>requested</w:t>
      </w:r>
      <w:r>
        <w:rPr>
          <w:spacing w:val="-2"/>
        </w:rPr>
        <w:t xml:space="preserve"> </w:t>
      </w:r>
      <w:r>
        <w:t>state</w:t>
      </w:r>
      <w:r>
        <w:rPr>
          <w:spacing w:val="-1"/>
        </w:rPr>
        <w:t xml:space="preserve"> </w:t>
      </w:r>
      <w:r>
        <w:t>public works and engineering resources.</w:t>
      </w:r>
    </w:p>
    <w:p w14:paraId="0345FC28" w14:textId="77777777" w:rsidR="00CC4F9B" w:rsidRDefault="00CC4F9B">
      <w:pPr>
        <w:pStyle w:val="BodyText"/>
        <w:rPr>
          <w:sz w:val="20"/>
        </w:rPr>
      </w:pPr>
    </w:p>
    <w:p w14:paraId="0345FC29" w14:textId="77777777" w:rsidR="00CC4F9B" w:rsidRDefault="00CC4F9B">
      <w:pPr>
        <w:pStyle w:val="BodyText"/>
        <w:rPr>
          <w:sz w:val="20"/>
        </w:rPr>
      </w:pPr>
    </w:p>
    <w:p w14:paraId="0345FC2A" w14:textId="77777777" w:rsidR="00CC4F9B" w:rsidRDefault="00CC4F9B">
      <w:pPr>
        <w:pStyle w:val="BodyText"/>
        <w:rPr>
          <w:sz w:val="20"/>
        </w:rPr>
      </w:pPr>
    </w:p>
    <w:p w14:paraId="0345FC2B" w14:textId="77777777" w:rsidR="00CC4F9B" w:rsidRDefault="00EC18C0">
      <w:pPr>
        <w:pStyle w:val="BodyText"/>
        <w:spacing w:before="59"/>
        <w:rPr>
          <w:sz w:val="20"/>
        </w:rPr>
      </w:pPr>
      <w:r>
        <w:rPr>
          <w:noProof/>
          <w:sz w:val="20"/>
        </w:rPr>
        <mc:AlternateContent>
          <mc:Choice Requires="wps">
            <w:drawing>
              <wp:anchor distT="0" distB="0" distL="0" distR="0" simplePos="0" relativeHeight="487722496" behindDoc="1" locked="0" layoutInCell="1" allowOverlap="1" wp14:anchorId="03460B74" wp14:editId="03460B75">
                <wp:simplePos x="0" y="0"/>
                <wp:positionH relativeFrom="page">
                  <wp:posOffset>913128</wp:posOffset>
                </wp:positionH>
                <wp:positionV relativeFrom="paragraph">
                  <wp:posOffset>207734</wp:posOffset>
                </wp:positionV>
                <wp:extent cx="5943600" cy="1270"/>
                <wp:effectExtent l="0" t="0" r="0" b="0"/>
                <wp:wrapTopAndBottom/>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179A7471" id="Graphic 407" o:spid="_x0000_s1026" style="position:absolute;margin-left:71.9pt;margin-top:16.35pt;width:468pt;height:.1pt;z-index:-1559398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AAzZGz3gAAAAoBAAAPAAAAAAAAAAAAAAAAAHAEAABkcnMvZG93bnJldi54bWxQSwUGAAAA&#10;AAQABADzAAAAewUAAAAA&#10;" path="m,l5943600,e" filled="f" strokecolor="#94b3d6" strokeweight="1.25pt">
                <v:path arrowok="t"/>
                <w10:wrap type="topAndBottom" anchorx="page"/>
              </v:shape>
            </w:pict>
          </mc:Fallback>
        </mc:AlternateContent>
      </w:r>
    </w:p>
    <w:p w14:paraId="0345FC2C" w14:textId="77777777" w:rsidR="00CC4F9B" w:rsidRDefault="00CC4F9B">
      <w:pPr>
        <w:pStyle w:val="BodyText"/>
        <w:rPr>
          <w:sz w:val="20"/>
        </w:rPr>
        <w:sectPr w:rsidR="00CC4F9B">
          <w:pgSz w:w="12240" w:h="15840"/>
          <w:pgMar w:top="1560" w:right="1080" w:bottom="960" w:left="1080" w:header="720" w:footer="764" w:gutter="0"/>
          <w:cols w:space="720"/>
        </w:sectPr>
      </w:pPr>
    </w:p>
    <w:p w14:paraId="0345FC2D"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76" wp14:editId="03460B77">
                <wp:extent cx="5943600" cy="15875"/>
                <wp:effectExtent l="9525" t="0" r="0" b="3175"/>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09" name="Graphic 409"/>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965AB74" id="Group 408"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ofGKyW4CAACXBQAADgAAAAAAAAAAAAAAAAAu&#10;AgAAZHJzL2Uyb0RvYy54bWxQSwECLQAUAAYACAAAACEAKM7UOdsAAAADAQAADwAAAAAAAAAAAAAA&#10;AADIBAAAZHJzL2Rvd25yZXYueG1sUEsFBgAAAAAEAAQA8wAAANAFAAAAAA==&#10;">
                <v:shape id="Graphic 409"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" path="m,l5943600,e" filled="f" strokecolor="#16375e" strokeweight="1.25pt">
                  <v:path arrowok="t"/>
                </v:shape>
                <w10:anchorlock/>
              </v:group>
            </w:pict>
          </mc:Fallback>
        </mc:AlternateContent>
      </w:r>
    </w:p>
    <w:p w14:paraId="0345FC2E" w14:textId="77777777" w:rsidR="00CC4F9B" w:rsidRDefault="00EC18C0">
      <w:pPr>
        <w:pStyle w:val="Heading3"/>
        <w:numPr>
          <w:ilvl w:val="1"/>
          <w:numId w:val="56"/>
        </w:numPr>
        <w:tabs>
          <w:tab w:val="left" w:pos="778"/>
        </w:tabs>
        <w:spacing w:before="135"/>
        <w:ind w:left="778" w:hanging="418"/>
      </w:pPr>
      <w:bookmarkStart w:id="292" w:name="3.3_State_Government"/>
      <w:bookmarkEnd w:id="292"/>
      <w:r>
        <w:rPr>
          <w:color w:val="16365D"/>
        </w:rPr>
        <w:t xml:space="preserve">State </w:t>
      </w:r>
      <w:r>
        <w:rPr>
          <w:color w:val="16365D"/>
          <w:spacing w:val="-2"/>
        </w:rPr>
        <w:t>Government</w:t>
      </w:r>
    </w:p>
    <w:p w14:paraId="0345FC2F" w14:textId="77777777" w:rsidR="00CC4F9B" w:rsidRDefault="00EC18C0">
      <w:pPr>
        <w:pStyle w:val="ListParagraph"/>
        <w:numPr>
          <w:ilvl w:val="2"/>
          <w:numId w:val="56"/>
        </w:numPr>
        <w:tabs>
          <w:tab w:val="left" w:pos="720"/>
        </w:tabs>
        <w:spacing w:before="119"/>
        <w:ind w:left="720" w:right="490"/>
      </w:pPr>
      <w:r>
        <w:t>The</w:t>
      </w:r>
      <w:r>
        <w:rPr>
          <w:spacing w:val="-2"/>
        </w:rPr>
        <w:t xml:space="preserve"> </w:t>
      </w:r>
      <w:r>
        <w:t>Alaska</w:t>
      </w:r>
      <w:r>
        <w:rPr>
          <w:spacing w:val="-4"/>
        </w:rPr>
        <w:t xml:space="preserve"> </w:t>
      </w:r>
      <w:r>
        <w:t>Organized</w:t>
      </w:r>
      <w:r>
        <w:rPr>
          <w:spacing w:val="-5"/>
        </w:rPr>
        <w:t xml:space="preserve"> </w:t>
      </w:r>
      <w:r>
        <w:t>Militia,</w:t>
      </w:r>
      <w:r>
        <w:rPr>
          <w:spacing w:val="-3"/>
        </w:rPr>
        <w:t xml:space="preserve"> </w:t>
      </w:r>
      <w:r>
        <w:t>serving</w:t>
      </w:r>
      <w:r>
        <w:rPr>
          <w:spacing w:val="-3"/>
        </w:rPr>
        <w:t xml:space="preserve"> </w:t>
      </w:r>
      <w:r>
        <w:t>under</w:t>
      </w:r>
      <w:r>
        <w:rPr>
          <w:spacing w:val="-3"/>
        </w:rPr>
        <w:t xml:space="preserve"> </w:t>
      </w:r>
      <w:r>
        <w:t>SEOC</w:t>
      </w:r>
      <w:r>
        <w:rPr>
          <w:spacing w:val="-4"/>
        </w:rPr>
        <w:t xml:space="preserve"> </w:t>
      </w:r>
      <w:r>
        <w:t>Incident</w:t>
      </w:r>
      <w:r>
        <w:rPr>
          <w:spacing w:val="-2"/>
        </w:rPr>
        <w:t xml:space="preserve"> </w:t>
      </w:r>
      <w:r>
        <w:t>Command</w:t>
      </w:r>
      <w:r>
        <w:rPr>
          <w:spacing w:val="-3"/>
        </w:rPr>
        <w:t xml:space="preserve"> </w:t>
      </w:r>
      <w:r>
        <w:t>in</w:t>
      </w:r>
      <w:r>
        <w:rPr>
          <w:spacing w:val="-5"/>
        </w:rPr>
        <w:t xml:space="preserve"> </w:t>
      </w:r>
      <w:r>
        <w:t>the</w:t>
      </w:r>
      <w:r>
        <w:rPr>
          <w:spacing w:val="-2"/>
        </w:rPr>
        <w:t xml:space="preserve"> </w:t>
      </w:r>
      <w:r>
        <w:t>Operations</w:t>
      </w:r>
      <w:r>
        <w:rPr>
          <w:spacing w:val="-3"/>
        </w:rPr>
        <w:t xml:space="preserve"> </w:t>
      </w:r>
      <w:r>
        <w:t>Section,</w:t>
      </w:r>
      <w:r>
        <w:rPr>
          <w:spacing w:val="-3"/>
        </w:rPr>
        <w:t xml:space="preserve"> </w:t>
      </w:r>
      <w:r>
        <w:t xml:space="preserve">will be the liaison organization between the </w:t>
      </w:r>
      <w:r>
        <w:t>State and the Department of Defense.</w:t>
      </w:r>
    </w:p>
    <w:p w14:paraId="0345FC30" w14:textId="77777777" w:rsidR="00CC4F9B" w:rsidRDefault="00EC18C0">
      <w:pPr>
        <w:pStyle w:val="ListParagraph"/>
        <w:numPr>
          <w:ilvl w:val="2"/>
          <w:numId w:val="56"/>
        </w:numPr>
        <w:tabs>
          <w:tab w:val="left" w:pos="720"/>
        </w:tabs>
        <w:ind w:left="720" w:right="581"/>
      </w:pPr>
      <w:r>
        <w:t>State agencies providing</w:t>
      </w:r>
      <w:r>
        <w:rPr>
          <w:spacing w:val="-1"/>
        </w:rPr>
        <w:t xml:space="preserve"> </w:t>
      </w:r>
      <w:r>
        <w:t>public works and</w:t>
      </w:r>
      <w:r>
        <w:rPr>
          <w:spacing w:val="-1"/>
        </w:rPr>
        <w:t xml:space="preserve"> </w:t>
      </w:r>
      <w:r>
        <w:t>engineering</w:t>
      </w:r>
      <w:r>
        <w:rPr>
          <w:spacing w:val="-1"/>
        </w:rPr>
        <w:t xml:space="preserve"> </w:t>
      </w:r>
      <w:r>
        <w:t>support should</w:t>
      </w:r>
      <w:r>
        <w:rPr>
          <w:spacing w:val="-1"/>
        </w:rPr>
        <w:t xml:space="preserve"> </w:t>
      </w:r>
      <w:r>
        <w:t>maintain</w:t>
      </w:r>
      <w:r>
        <w:rPr>
          <w:spacing w:val="-1"/>
        </w:rPr>
        <w:t xml:space="preserve"> </w:t>
      </w:r>
      <w:r>
        <w:t>internal listings</w:t>
      </w:r>
      <w:r>
        <w:rPr>
          <w:spacing w:val="-2"/>
        </w:rPr>
        <w:t xml:space="preserve"> </w:t>
      </w:r>
      <w:r>
        <w:t>of private</w:t>
      </w:r>
      <w:r>
        <w:rPr>
          <w:spacing w:val="-5"/>
        </w:rPr>
        <w:t xml:space="preserve"> </w:t>
      </w:r>
      <w:r>
        <w:t>organizations</w:t>
      </w:r>
      <w:r>
        <w:rPr>
          <w:spacing w:val="-3"/>
        </w:rPr>
        <w:t xml:space="preserve"> </w:t>
      </w:r>
      <w:r>
        <w:t>that</w:t>
      </w:r>
      <w:r>
        <w:rPr>
          <w:spacing w:val="-7"/>
        </w:rPr>
        <w:t xml:space="preserve"> </w:t>
      </w:r>
      <w:r>
        <w:t>may</w:t>
      </w:r>
      <w:r>
        <w:rPr>
          <w:spacing w:val="-4"/>
        </w:rPr>
        <w:t xml:space="preserve"> </w:t>
      </w:r>
      <w:r>
        <w:t>be</w:t>
      </w:r>
      <w:r>
        <w:rPr>
          <w:spacing w:val="-2"/>
        </w:rPr>
        <w:t xml:space="preserve"> </w:t>
      </w:r>
      <w:r>
        <w:t>needed</w:t>
      </w:r>
      <w:r>
        <w:rPr>
          <w:spacing w:val="-4"/>
        </w:rPr>
        <w:t xml:space="preserve"> </w:t>
      </w:r>
      <w:r>
        <w:t>for</w:t>
      </w:r>
      <w:r>
        <w:rPr>
          <w:spacing w:val="-3"/>
        </w:rPr>
        <w:t xml:space="preserve"> </w:t>
      </w:r>
      <w:r>
        <w:t>specific</w:t>
      </w:r>
      <w:r>
        <w:rPr>
          <w:spacing w:val="-5"/>
        </w:rPr>
        <w:t xml:space="preserve"> </w:t>
      </w:r>
      <w:r>
        <w:t>services</w:t>
      </w:r>
      <w:r>
        <w:rPr>
          <w:spacing w:val="-3"/>
        </w:rPr>
        <w:t xml:space="preserve"> </w:t>
      </w:r>
      <w:r>
        <w:t>during</w:t>
      </w:r>
      <w:r>
        <w:rPr>
          <w:spacing w:val="-4"/>
        </w:rPr>
        <w:t xml:space="preserve"> </w:t>
      </w:r>
      <w:r>
        <w:t>emergencies/disasters.</w:t>
      </w:r>
      <w:r>
        <w:rPr>
          <w:spacing w:val="-3"/>
        </w:rPr>
        <w:t xml:space="preserve"> </w:t>
      </w:r>
      <w:r>
        <w:t xml:space="preserve">State agencies will </w:t>
      </w:r>
      <w:r>
        <w:t>coordinate with and obtain approval from their appropriate fiscal and executive personnel and SEOC before making a commitment to a private provider.</w:t>
      </w:r>
    </w:p>
    <w:p w14:paraId="0345FC31" w14:textId="77777777" w:rsidR="00CC4F9B" w:rsidRDefault="00EC18C0">
      <w:pPr>
        <w:pStyle w:val="Heading3"/>
        <w:numPr>
          <w:ilvl w:val="1"/>
          <w:numId w:val="56"/>
        </w:numPr>
        <w:tabs>
          <w:tab w:val="left" w:pos="778"/>
        </w:tabs>
        <w:spacing w:before="242"/>
        <w:ind w:left="778" w:hanging="418"/>
      </w:pPr>
      <w:bookmarkStart w:id="293" w:name="3.4_Federal"/>
      <w:bookmarkEnd w:id="293"/>
      <w:r>
        <w:rPr>
          <w:color w:val="16365D"/>
          <w:spacing w:val="-2"/>
        </w:rPr>
        <w:t>Federal</w:t>
      </w:r>
    </w:p>
    <w:p w14:paraId="0345FC32" w14:textId="77777777" w:rsidR="00CC4F9B" w:rsidRDefault="00EC18C0">
      <w:pPr>
        <w:pStyle w:val="ListParagraph"/>
        <w:numPr>
          <w:ilvl w:val="2"/>
          <w:numId w:val="56"/>
        </w:numPr>
        <w:tabs>
          <w:tab w:val="left" w:pos="720"/>
        </w:tabs>
        <w:spacing w:before="118"/>
        <w:ind w:left="720" w:right="720"/>
      </w:pPr>
      <w:r>
        <w:t>Under</w:t>
      </w:r>
      <w:r>
        <w:rPr>
          <w:spacing w:val="-2"/>
        </w:rPr>
        <w:t xml:space="preserve"> </w:t>
      </w:r>
      <w:r>
        <w:t>the</w:t>
      </w:r>
      <w:r>
        <w:rPr>
          <w:spacing w:val="-1"/>
        </w:rPr>
        <w:t xml:space="preserve"> </w:t>
      </w:r>
      <w:r>
        <w:t>NRF,</w:t>
      </w:r>
      <w:r>
        <w:rPr>
          <w:spacing w:val="-4"/>
        </w:rPr>
        <w:t xml:space="preserve"> </w:t>
      </w:r>
      <w:r>
        <w:t>federal</w:t>
      </w:r>
      <w:r>
        <w:rPr>
          <w:spacing w:val="-5"/>
        </w:rPr>
        <w:t xml:space="preserve"> </w:t>
      </w:r>
      <w:r>
        <w:t>agencies</w:t>
      </w:r>
      <w:r>
        <w:rPr>
          <w:spacing w:val="-2"/>
        </w:rPr>
        <w:t xml:space="preserve"> </w:t>
      </w:r>
      <w:r>
        <w:t>and</w:t>
      </w:r>
      <w:r>
        <w:rPr>
          <w:spacing w:val="-5"/>
        </w:rPr>
        <w:t xml:space="preserve"> </w:t>
      </w:r>
      <w:r>
        <w:t>organizations</w:t>
      </w:r>
      <w:r>
        <w:rPr>
          <w:spacing w:val="-4"/>
        </w:rPr>
        <w:t xml:space="preserve"> </w:t>
      </w:r>
      <w:r>
        <w:t>may</w:t>
      </w:r>
      <w:r>
        <w:rPr>
          <w:spacing w:val="-1"/>
        </w:rPr>
        <w:t xml:space="preserve"> </w:t>
      </w:r>
      <w:r>
        <w:t>be</w:t>
      </w:r>
      <w:r>
        <w:rPr>
          <w:spacing w:val="-1"/>
        </w:rPr>
        <w:t xml:space="preserve"> </w:t>
      </w:r>
      <w:r>
        <w:t>activated</w:t>
      </w:r>
      <w:r>
        <w:rPr>
          <w:spacing w:val="-5"/>
        </w:rPr>
        <w:t xml:space="preserve"> </w:t>
      </w:r>
      <w:r>
        <w:t>to</w:t>
      </w:r>
      <w:r>
        <w:rPr>
          <w:spacing w:val="-3"/>
        </w:rPr>
        <w:t xml:space="preserve"> </w:t>
      </w:r>
      <w:r>
        <w:t>provide</w:t>
      </w:r>
      <w:r>
        <w:rPr>
          <w:spacing w:val="-1"/>
        </w:rPr>
        <w:t xml:space="preserve"> </w:t>
      </w:r>
      <w:r>
        <w:t>public</w:t>
      </w:r>
      <w:r>
        <w:rPr>
          <w:spacing w:val="-2"/>
        </w:rPr>
        <w:t xml:space="preserve"> </w:t>
      </w:r>
      <w:r>
        <w:t>works</w:t>
      </w:r>
      <w:r>
        <w:rPr>
          <w:spacing w:val="-2"/>
        </w:rPr>
        <w:t xml:space="preserve"> </w:t>
      </w:r>
      <w:r>
        <w:t>and engineering assistance.</w:t>
      </w:r>
    </w:p>
    <w:p w14:paraId="0345FC33" w14:textId="77777777" w:rsidR="00CC4F9B" w:rsidRDefault="00CC4F9B">
      <w:pPr>
        <w:pStyle w:val="BodyText"/>
        <w:rPr>
          <w:sz w:val="20"/>
        </w:rPr>
      </w:pPr>
    </w:p>
    <w:p w14:paraId="0345FC34" w14:textId="77777777" w:rsidR="00CC4F9B" w:rsidRDefault="00CC4F9B">
      <w:pPr>
        <w:pStyle w:val="BodyText"/>
        <w:rPr>
          <w:sz w:val="20"/>
        </w:rPr>
      </w:pPr>
    </w:p>
    <w:p w14:paraId="0345FC35" w14:textId="77777777" w:rsidR="00CC4F9B" w:rsidRDefault="00CC4F9B">
      <w:pPr>
        <w:pStyle w:val="BodyText"/>
        <w:rPr>
          <w:sz w:val="20"/>
        </w:rPr>
      </w:pPr>
    </w:p>
    <w:p w14:paraId="0345FC36" w14:textId="77777777" w:rsidR="00CC4F9B" w:rsidRDefault="00CC4F9B">
      <w:pPr>
        <w:pStyle w:val="BodyText"/>
        <w:rPr>
          <w:sz w:val="20"/>
        </w:rPr>
      </w:pPr>
    </w:p>
    <w:p w14:paraId="0345FC37" w14:textId="77777777" w:rsidR="00CC4F9B" w:rsidRDefault="00CC4F9B">
      <w:pPr>
        <w:pStyle w:val="BodyText"/>
        <w:rPr>
          <w:sz w:val="20"/>
        </w:rPr>
      </w:pPr>
    </w:p>
    <w:p w14:paraId="0345FC38" w14:textId="77777777" w:rsidR="00CC4F9B" w:rsidRDefault="00CC4F9B">
      <w:pPr>
        <w:pStyle w:val="BodyText"/>
        <w:rPr>
          <w:sz w:val="20"/>
        </w:rPr>
      </w:pPr>
    </w:p>
    <w:p w14:paraId="0345FC39" w14:textId="77777777" w:rsidR="00CC4F9B" w:rsidRDefault="00CC4F9B">
      <w:pPr>
        <w:pStyle w:val="BodyText"/>
        <w:rPr>
          <w:sz w:val="20"/>
        </w:rPr>
      </w:pPr>
    </w:p>
    <w:p w14:paraId="0345FC3A" w14:textId="77777777" w:rsidR="00CC4F9B" w:rsidRDefault="00CC4F9B">
      <w:pPr>
        <w:pStyle w:val="BodyText"/>
        <w:rPr>
          <w:sz w:val="20"/>
        </w:rPr>
      </w:pPr>
    </w:p>
    <w:p w14:paraId="0345FC3B" w14:textId="77777777" w:rsidR="00CC4F9B" w:rsidRDefault="00CC4F9B">
      <w:pPr>
        <w:pStyle w:val="BodyText"/>
        <w:rPr>
          <w:sz w:val="20"/>
        </w:rPr>
      </w:pPr>
    </w:p>
    <w:p w14:paraId="0345FC3C" w14:textId="77777777" w:rsidR="00CC4F9B" w:rsidRDefault="00CC4F9B">
      <w:pPr>
        <w:pStyle w:val="BodyText"/>
        <w:rPr>
          <w:sz w:val="20"/>
        </w:rPr>
      </w:pPr>
    </w:p>
    <w:p w14:paraId="0345FC3D" w14:textId="77777777" w:rsidR="00CC4F9B" w:rsidRDefault="00CC4F9B">
      <w:pPr>
        <w:pStyle w:val="BodyText"/>
        <w:rPr>
          <w:sz w:val="20"/>
        </w:rPr>
      </w:pPr>
    </w:p>
    <w:p w14:paraId="0345FC3E" w14:textId="77777777" w:rsidR="00CC4F9B" w:rsidRDefault="00CC4F9B">
      <w:pPr>
        <w:pStyle w:val="BodyText"/>
        <w:rPr>
          <w:sz w:val="20"/>
        </w:rPr>
      </w:pPr>
    </w:p>
    <w:p w14:paraId="0345FC3F" w14:textId="77777777" w:rsidR="00CC4F9B" w:rsidRDefault="00CC4F9B">
      <w:pPr>
        <w:pStyle w:val="BodyText"/>
        <w:rPr>
          <w:sz w:val="20"/>
        </w:rPr>
      </w:pPr>
    </w:p>
    <w:p w14:paraId="0345FC40" w14:textId="77777777" w:rsidR="00CC4F9B" w:rsidRDefault="00CC4F9B">
      <w:pPr>
        <w:pStyle w:val="BodyText"/>
        <w:rPr>
          <w:sz w:val="20"/>
        </w:rPr>
      </w:pPr>
    </w:p>
    <w:p w14:paraId="0345FC41" w14:textId="77777777" w:rsidR="00CC4F9B" w:rsidRDefault="00CC4F9B">
      <w:pPr>
        <w:pStyle w:val="BodyText"/>
        <w:rPr>
          <w:sz w:val="20"/>
        </w:rPr>
      </w:pPr>
    </w:p>
    <w:p w14:paraId="0345FC42" w14:textId="77777777" w:rsidR="00CC4F9B" w:rsidRDefault="00CC4F9B">
      <w:pPr>
        <w:pStyle w:val="BodyText"/>
        <w:rPr>
          <w:sz w:val="20"/>
        </w:rPr>
      </w:pPr>
    </w:p>
    <w:p w14:paraId="0345FC43" w14:textId="77777777" w:rsidR="00CC4F9B" w:rsidRDefault="00CC4F9B">
      <w:pPr>
        <w:pStyle w:val="BodyText"/>
        <w:rPr>
          <w:sz w:val="20"/>
        </w:rPr>
      </w:pPr>
    </w:p>
    <w:p w14:paraId="0345FC44" w14:textId="77777777" w:rsidR="00CC4F9B" w:rsidRDefault="00CC4F9B">
      <w:pPr>
        <w:pStyle w:val="BodyText"/>
        <w:rPr>
          <w:sz w:val="20"/>
        </w:rPr>
      </w:pPr>
    </w:p>
    <w:p w14:paraId="0345FC45" w14:textId="77777777" w:rsidR="00CC4F9B" w:rsidRDefault="00CC4F9B">
      <w:pPr>
        <w:pStyle w:val="BodyText"/>
        <w:rPr>
          <w:sz w:val="20"/>
        </w:rPr>
      </w:pPr>
    </w:p>
    <w:p w14:paraId="0345FC46" w14:textId="77777777" w:rsidR="00CC4F9B" w:rsidRDefault="00CC4F9B">
      <w:pPr>
        <w:pStyle w:val="BodyText"/>
        <w:rPr>
          <w:sz w:val="20"/>
        </w:rPr>
      </w:pPr>
    </w:p>
    <w:p w14:paraId="0345FC47" w14:textId="77777777" w:rsidR="00CC4F9B" w:rsidRDefault="00CC4F9B">
      <w:pPr>
        <w:pStyle w:val="BodyText"/>
        <w:rPr>
          <w:sz w:val="20"/>
        </w:rPr>
      </w:pPr>
    </w:p>
    <w:p w14:paraId="0345FC48" w14:textId="77777777" w:rsidR="00CC4F9B" w:rsidRDefault="00CC4F9B">
      <w:pPr>
        <w:pStyle w:val="BodyText"/>
        <w:rPr>
          <w:sz w:val="20"/>
        </w:rPr>
      </w:pPr>
    </w:p>
    <w:p w14:paraId="0345FC49" w14:textId="77777777" w:rsidR="00CC4F9B" w:rsidRDefault="00CC4F9B">
      <w:pPr>
        <w:pStyle w:val="BodyText"/>
        <w:rPr>
          <w:sz w:val="20"/>
        </w:rPr>
      </w:pPr>
    </w:p>
    <w:p w14:paraId="0345FC4A" w14:textId="77777777" w:rsidR="00CC4F9B" w:rsidRDefault="00CC4F9B">
      <w:pPr>
        <w:pStyle w:val="BodyText"/>
        <w:rPr>
          <w:sz w:val="20"/>
        </w:rPr>
      </w:pPr>
    </w:p>
    <w:p w14:paraId="0345FC4B" w14:textId="77777777" w:rsidR="00CC4F9B" w:rsidRDefault="00CC4F9B">
      <w:pPr>
        <w:pStyle w:val="BodyText"/>
        <w:rPr>
          <w:sz w:val="20"/>
        </w:rPr>
      </w:pPr>
    </w:p>
    <w:p w14:paraId="0345FC4C" w14:textId="77777777" w:rsidR="00CC4F9B" w:rsidRDefault="00CC4F9B">
      <w:pPr>
        <w:pStyle w:val="BodyText"/>
        <w:rPr>
          <w:sz w:val="20"/>
        </w:rPr>
      </w:pPr>
    </w:p>
    <w:p w14:paraId="0345FC4D" w14:textId="77777777" w:rsidR="00CC4F9B" w:rsidRDefault="00CC4F9B">
      <w:pPr>
        <w:pStyle w:val="BodyText"/>
        <w:rPr>
          <w:sz w:val="20"/>
        </w:rPr>
      </w:pPr>
    </w:p>
    <w:p w14:paraId="0345FC4E" w14:textId="77777777" w:rsidR="00CC4F9B" w:rsidRDefault="00CC4F9B">
      <w:pPr>
        <w:pStyle w:val="BodyText"/>
        <w:rPr>
          <w:sz w:val="20"/>
        </w:rPr>
      </w:pPr>
    </w:p>
    <w:p w14:paraId="0345FC4F" w14:textId="77777777" w:rsidR="00CC4F9B" w:rsidRDefault="00CC4F9B">
      <w:pPr>
        <w:pStyle w:val="BodyText"/>
        <w:rPr>
          <w:sz w:val="20"/>
        </w:rPr>
      </w:pPr>
    </w:p>
    <w:p w14:paraId="0345FC50" w14:textId="77777777" w:rsidR="00CC4F9B" w:rsidRDefault="00CC4F9B">
      <w:pPr>
        <w:pStyle w:val="BodyText"/>
        <w:rPr>
          <w:sz w:val="20"/>
        </w:rPr>
      </w:pPr>
    </w:p>
    <w:p w14:paraId="0345FC51" w14:textId="77777777" w:rsidR="00CC4F9B" w:rsidRDefault="00CC4F9B">
      <w:pPr>
        <w:pStyle w:val="BodyText"/>
        <w:rPr>
          <w:sz w:val="20"/>
        </w:rPr>
      </w:pPr>
    </w:p>
    <w:p w14:paraId="0345FC52" w14:textId="77777777" w:rsidR="00CC4F9B" w:rsidRDefault="00CC4F9B">
      <w:pPr>
        <w:pStyle w:val="BodyText"/>
        <w:rPr>
          <w:sz w:val="20"/>
        </w:rPr>
      </w:pPr>
    </w:p>
    <w:p w14:paraId="0345FC53" w14:textId="77777777" w:rsidR="00CC4F9B" w:rsidRDefault="00CC4F9B">
      <w:pPr>
        <w:pStyle w:val="BodyText"/>
        <w:rPr>
          <w:sz w:val="20"/>
        </w:rPr>
      </w:pPr>
    </w:p>
    <w:p w14:paraId="0345FC54" w14:textId="77777777" w:rsidR="00CC4F9B" w:rsidRDefault="00CC4F9B">
      <w:pPr>
        <w:pStyle w:val="BodyText"/>
        <w:rPr>
          <w:sz w:val="20"/>
        </w:rPr>
      </w:pPr>
    </w:p>
    <w:p w14:paraId="0345FC55" w14:textId="77777777" w:rsidR="00CC4F9B" w:rsidRDefault="00CC4F9B">
      <w:pPr>
        <w:pStyle w:val="BodyText"/>
        <w:rPr>
          <w:sz w:val="20"/>
        </w:rPr>
      </w:pPr>
    </w:p>
    <w:p w14:paraId="0345FC56" w14:textId="77777777" w:rsidR="00CC4F9B" w:rsidRDefault="00CC4F9B">
      <w:pPr>
        <w:pStyle w:val="BodyText"/>
        <w:rPr>
          <w:sz w:val="20"/>
        </w:rPr>
      </w:pPr>
    </w:p>
    <w:p w14:paraId="0345FC57" w14:textId="77777777" w:rsidR="00CC4F9B" w:rsidRDefault="00CC4F9B">
      <w:pPr>
        <w:pStyle w:val="BodyText"/>
        <w:rPr>
          <w:sz w:val="20"/>
        </w:rPr>
      </w:pPr>
    </w:p>
    <w:p w14:paraId="0345FC58" w14:textId="77777777" w:rsidR="00CC4F9B" w:rsidRDefault="00EC18C0">
      <w:pPr>
        <w:pStyle w:val="BodyText"/>
        <w:spacing w:before="182"/>
        <w:rPr>
          <w:sz w:val="20"/>
        </w:rPr>
      </w:pPr>
      <w:r>
        <w:rPr>
          <w:noProof/>
          <w:sz w:val="20"/>
        </w:rPr>
        <mc:AlternateContent>
          <mc:Choice Requires="wps">
            <w:drawing>
              <wp:anchor distT="0" distB="0" distL="0" distR="0" simplePos="0" relativeHeight="487723520" behindDoc="1" locked="0" layoutInCell="1" allowOverlap="1" wp14:anchorId="03460B78" wp14:editId="03460B79">
                <wp:simplePos x="0" y="0"/>
                <wp:positionH relativeFrom="page">
                  <wp:posOffset>913128</wp:posOffset>
                </wp:positionH>
                <wp:positionV relativeFrom="paragraph">
                  <wp:posOffset>285839</wp:posOffset>
                </wp:positionV>
                <wp:extent cx="5943600" cy="1270"/>
                <wp:effectExtent l="0" t="0" r="0" b="0"/>
                <wp:wrapTopAndBottom/>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5BE40DD2" id="Graphic 410" o:spid="_x0000_s1026" style="position:absolute;margin-left:71.9pt;margin-top:22.5pt;width:468pt;height:.1pt;z-index:-1559296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" path="m,l5943600,e" filled="f" strokecolor="#94b3d6" strokeweight="1.25pt">
                <v:path arrowok="t"/>
                <w10:wrap type="topAndBottom" anchorx="page"/>
              </v:shape>
            </w:pict>
          </mc:Fallback>
        </mc:AlternateContent>
      </w:r>
    </w:p>
    <w:p w14:paraId="0345FC59" w14:textId="77777777" w:rsidR="00CC4F9B" w:rsidRDefault="00CC4F9B">
      <w:pPr>
        <w:pStyle w:val="BodyText"/>
        <w:rPr>
          <w:sz w:val="20"/>
        </w:rPr>
        <w:sectPr w:rsidR="00CC4F9B">
          <w:pgSz w:w="12240" w:h="15840"/>
          <w:pgMar w:top="1560" w:right="1080" w:bottom="960" w:left="1080" w:header="720" w:footer="764" w:gutter="0"/>
          <w:cols w:space="720"/>
        </w:sectPr>
      </w:pPr>
    </w:p>
    <w:p w14:paraId="0345FC5A"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7A" wp14:editId="03460B7B">
                <wp:extent cx="5943600" cy="15875"/>
                <wp:effectExtent l="9525" t="0" r="0" b="3175"/>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12" name="Graphic 412"/>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2B7D519A" id="Group 411"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I0bg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xhYSNG4CAACXBQAADgAAAAAAAAAAAAAAAAAu&#10;AgAAZHJzL2Uyb0RvYy54bWxQSwECLQAUAAYACAAAACEAKM7UOdsAAAADAQAADwAAAAAAAAAAAAAA&#10;AADIBAAAZHJzL2Rvd25yZXYueG1sUEsFBgAAAAAEAAQA8wAAANAFAAAAAA==&#10;">
                <v:shape id="Graphic 412"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" path="m,l5943600,e" filled="f" strokecolor="#16375e" strokeweight="1.25pt">
                  <v:path arrowok="t"/>
                </v:shape>
                <w10:anchorlock/>
              </v:group>
            </w:pict>
          </mc:Fallback>
        </mc:AlternateContent>
      </w:r>
    </w:p>
    <w:p w14:paraId="0345FC5B" w14:textId="77777777" w:rsidR="00CC4F9B" w:rsidRDefault="00EC18C0">
      <w:pPr>
        <w:pStyle w:val="Heading2"/>
        <w:numPr>
          <w:ilvl w:val="0"/>
          <w:numId w:val="55"/>
        </w:numPr>
        <w:tabs>
          <w:tab w:val="left" w:pos="637"/>
          <w:tab w:val="left" w:pos="9748"/>
        </w:tabs>
        <w:spacing w:before="138" w:line="240" w:lineRule="auto"/>
        <w:ind w:left="637" w:hanging="277"/>
      </w:pPr>
      <w:r>
        <w:rPr>
          <w:color w:val="FFFFFF"/>
          <w:shd w:val="clear" w:color="auto" w:fill="365F91"/>
        </w:rPr>
        <w:t>Organization</w:t>
      </w:r>
      <w:r>
        <w:rPr>
          <w:color w:val="FFFFFF"/>
          <w:spacing w:val="-7"/>
          <w:shd w:val="clear" w:color="auto" w:fill="365F91"/>
        </w:rPr>
        <w:t xml:space="preserve"> </w:t>
      </w:r>
      <w:r>
        <w:rPr>
          <w:color w:val="FFFFFF"/>
          <w:shd w:val="clear" w:color="auto" w:fill="365F91"/>
        </w:rPr>
        <w:t>and</w:t>
      </w:r>
      <w:r>
        <w:rPr>
          <w:color w:val="FFFFFF"/>
          <w:spacing w:val="-7"/>
          <w:shd w:val="clear" w:color="auto" w:fill="365F91"/>
        </w:rPr>
        <w:t xml:space="preserve"> </w:t>
      </w:r>
      <w:r>
        <w:rPr>
          <w:color w:val="FFFFFF"/>
          <w:shd w:val="clear" w:color="auto" w:fill="365F91"/>
        </w:rPr>
        <w:t>Assignment</w:t>
      </w:r>
      <w:r>
        <w:rPr>
          <w:color w:val="FFFFFF"/>
          <w:spacing w:val="-4"/>
          <w:shd w:val="clear" w:color="auto" w:fill="365F91"/>
        </w:rPr>
        <w:t xml:space="preserve"> </w:t>
      </w:r>
      <w:r>
        <w:rPr>
          <w:color w:val="FFFFFF"/>
          <w:shd w:val="clear" w:color="auto" w:fill="365F91"/>
        </w:rPr>
        <w:t>of</w:t>
      </w:r>
      <w:r>
        <w:rPr>
          <w:color w:val="FFFFFF"/>
          <w:spacing w:val="-4"/>
          <w:shd w:val="clear" w:color="auto" w:fill="365F91"/>
        </w:rPr>
        <w:t xml:space="preserve"> </w:t>
      </w:r>
      <w:r>
        <w:rPr>
          <w:color w:val="FFFFFF"/>
          <w:spacing w:val="-2"/>
          <w:shd w:val="clear" w:color="auto" w:fill="365F91"/>
        </w:rPr>
        <w:t>Responsibilities</w:t>
      </w:r>
      <w:r>
        <w:rPr>
          <w:color w:val="FFFFFF"/>
          <w:shd w:val="clear" w:color="auto" w:fill="365F91"/>
        </w:rPr>
        <w:tab/>
      </w:r>
    </w:p>
    <w:p w14:paraId="0345FC5C" w14:textId="77777777" w:rsidR="00CC4F9B" w:rsidRDefault="00CC4F9B">
      <w:pPr>
        <w:pStyle w:val="BodyText"/>
        <w:spacing w:before="76" w:after="1"/>
        <w:rPr>
          <w:b/>
          <w:sz w:val="20"/>
        </w:rPr>
      </w:pPr>
    </w:p>
    <w:tbl>
      <w:tblPr>
        <w:tblW w:w="0" w:type="auto"/>
        <w:tblInd w:w="370" w:type="dxa"/>
        <w:tblLayout w:type="fixed"/>
        <w:tblCellMar>
          <w:left w:w="0" w:type="dxa"/>
          <w:right w:w="0" w:type="dxa"/>
        </w:tblCellMar>
        <w:tblLook w:val="01E0" w:firstRow="1" w:lastRow="1" w:firstColumn="1" w:lastColumn="1" w:noHBand="0" w:noVBand="0"/>
      </w:tblPr>
      <w:tblGrid>
        <w:gridCol w:w="6830"/>
        <w:gridCol w:w="2620"/>
      </w:tblGrid>
      <w:tr w:rsidR="00CC4F9B" w14:paraId="0345FC5F" w14:textId="77777777">
        <w:trPr>
          <w:trHeight w:val="414"/>
        </w:trPr>
        <w:tc>
          <w:tcPr>
            <w:tcW w:w="6830" w:type="dxa"/>
            <w:tcBorders>
              <w:top w:val="single" w:sz="4" w:space="0" w:color="000000"/>
              <w:left w:val="single" w:sz="4" w:space="0" w:color="000000"/>
              <w:bottom w:val="single" w:sz="4" w:space="0" w:color="000000"/>
              <w:right w:val="single" w:sz="4" w:space="0" w:color="000000"/>
            </w:tcBorders>
            <w:shd w:val="clear" w:color="auto" w:fill="1F487C"/>
          </w:tcPr>
          <w:p w14:paraId="0345FC5D" w14:textId="77777777" w:rsidR="00CC4F9B" w:rsidRDefault="00EC18C0">
            <w:pPr>
              <w:pStyle w:val="TableParagraph"/>
              <w:spacing w:before="61"/>
              <w:ind w:left="17"/>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0" w:type="dxa"/>
            <w:tcBorders>
              <w:top w:val="single" w:sz="4" w:space="0" w:color="000000"/>
              <w:left w:val="single" w:sz="4" w:space="0" w:color="000000"/>
              <w:right w:val="single" w:sz="4" w:space="0" w:color="000000"/>
            </w:tcBorders>
            <w:shd w:val="clear" w:color="auto" w:fill="1F487C"/>
          </w:tcPr>
          <w:p w14:paraId="0345FC5E" w14:textId="77777777" w:rsidR="00CC4F9B" w:rsidRDefault="00EC18C0">
            <w:pPr>
              <w:pStyle w:val="TableParagraph"/>
              <w:spacing w:before="61"/>
              <w:ind w:left="669"/>
              <w:rPr>
                <w:b/>
                <w:sz w:val="24"/>
              </w:rPr>
            </w:pPr>
            <w:r>
              <w:rPr>
                <w:b/>
                <w:color w:val="FFFFFF"/>
                <w:spacing w:val="-2"/>
                <w:sz w:val="24"/>
              </w:rPr>
              <w:t>Organization</w:t>
            </w:r>
          </w:p>
        </w:tc>
      </w:tr>
      <w:tr w:rsidR="00CC4F9B" w14:paraId="0345FC62" w14:textId="77777777">
        <w:trPr>
          <w:trHeight w:val="364"/>
        </w:trPr>
        <w:tc>
          <w:tcPr>
            <w:tcW w:w="6830" w:type="dxa"/>
            <w:tcBorders>
              <w:top w:val="single" w:sz="4" w:space="0" w:color="000000"/>
              <w:left w:val="single" w:sz="4" w:space="0" w:color="000000"/>
              <w:bottom w:val="single" w:sz="4" w:space="0" w:color="000000"/>
            </w:tcBorders>
          </w:tcPr>
          <w:p w14:paraId="0345FC60" w14:textId="77777777" w:rsidR="00CC4F9B" w:rsidRDefault="00EC18C0">
            <w:pPr>
              <w:pStyle w:val="TableParagraph"/>
              <w:spacing w:before="61"/>
              <w:ind w:left="107"/>
              <w:rPr>
                <w:sz w:val="20"/>
              </w:rPr>
            </w:pPr>
            <w:r>
              <w:rPr>
                <w:sz w:val="20"/>
              </w:rPr>
              <w:t>Provide</w:t>
            </w:r>
            <w:r>
              <w:rPr>
                <w:spacing w:val="-5"/>
                <w:sz w:val="20"/>
              </w:rPr>
              <w:t xml:space="preserve"> </w:t>
            </w:r>
            <w:r>
              <w:rPr>
                <w:sz w:val="20"/>
              </w:rPr>
              <w:t>a</w:t>
            </w:r>
            <w:r>
              <w:rPr>
                <w:spacing w:val="-3"/>
                <w:sz w:val="20"/>
              </w:rPr>
              <w:t xml:space="preserve"> </w:t>
            </w:r>
            <w:r>
              <w:rPr>
                <w:sz w:val="20"/>
              </w:rPr>
              <w:t>liaison</w:t>
            </w:r>
            <w:r>
              <w:rPr>
                <w:spacing w:val="-3"/>
                <w:sz w:val="20"/>
              </w:rPr>
              <w:t xml:space="preserve"> </w:t>
            </w:r>
            <w:r>
              <w:rPr>
                <w:sz w:val="20"/>
              </w:rPr>
              <w:t>to</w:t>
            </w:r>
            <w:r>
              <w:rPr>
                <w:spacing w:val="-4"/>
                <w:sz w:val="20"/>
              </w:rPr>
              <w:t xml:space="preserve"> </w:t>
            </w:r>
            <w:r>
              <w:rPr>
                <w:sz w:val="20"/>
              </w:rPr>
              <w:t>the</w:t>
            </w:r>
            <w:r>
              <w:rPr>
                <w:spacing w:val="-4"/>
                <w:sz w:val="20"/>
              </w:rPr>
              <w:t xml:space="preserve"> SEOC.</w:t>
            </w:r>
          </w:p>
        </w:tc>
        <w:tc>
          <w:tcPr>
            <w:tcW w:w="2620" w:type="dxa"/>
            <w:shd w:val="clear" w:color="auto" w:fill="1F487C"/>
          </w:tcPr>
          <w:p w14:paraId="0345FC61" w14:textId="77777777" w:rsidR="00CC4F9B" w:rsidRDefault="00EC18C0">
            <w:pPr>
              <w:pStyle w:val="TableParagraph"/>
              <w:spacing w:before="61"/>
              <w:ind w:left="117"/>
              <w:rPr>
                <w:sz w:val="20"/>
              </w:rPr>
            </w:pPr>
            <w:r>
              <w:rPr>
                <w:color w:val="FFFFFF"/>
                <w:sz w:val="20"/>
              </w:rPr>
              <w:t>DCCED</w:t>
            </w:r>
            <w:r>
              <w:rPr>
                <w:color w:val="FFFFFF"/>
                <w:spacing w:val="-4"/>
                <w:sz w:val="20"/>
              </w:rPr>
              <w:t xml:space="preserve"> </w:t>
            </w:r>
            <w:r>
              <w:rPr>
                <w:color w:val="FFFFFF"/>
                <w:sz w:val="20"/>
              </w:rPr>
              <w:t>▪</w:t>
            </w:r>
            <w:r>
              <w:rPr>
                <w:color w:val="FFFFFF"/>
                <w:spacing w:val="-2"/>
                <w:sz w:val="20"/>
              </w:rPr>
              <w:t xml:space="preserve"> </w:t>
            </w:r>
            <w:r>
              <w:rPr>
                <w:color w:val="FFFFFF"/>
                <w:sz w:val="20"/>
              </w:rPr>
              <w:t>DEC</w:t>
            </w:r>
            <w:r>
              <w:rPr>
                <w:color w:val="FFFFFF"/>
                <w:spacing w:val="-4"/>
                <w:sz w:val="20"/>
              </w:rPr>
              <w:t xml:space="preserve"> </w:t>
            </w:r>
            <w:r>
              <w:rPr>
                <w:color w:val="FFFFFF"/>
                <w:sz w:val="20"/>
              </w:rPr>
              <w:t>▪</w:t>
            </w:r>
            <w:r>
              <w:rPr>
                <w:color w:val="FFFFFF"/>
                <w:spacing w:val="-4"/>
                <w:sz w:val="20"/>
              </w:rPr>
              <w:t xml:space="preserve"> </w:t>
            </w:r>
            <w:r>
              <w:rPr>
                <w:color w:val="FFFFFF"/>
                <w:spacing w:val="-2"/>
                <w:sz w:val="20"/>
              </w:rPr>
              <w:t>DOT&amp;PF</w:t>
            </w:r>
          </w:p>
        </w:tc>
      </w:tr>
      <w:tr w:rsidR="00CC4F9B" w14:paraId="0345FC66" w14:textId="77777777">
        <w:trPr>
          <w:trHeight w:val="606"/>
        </w:trPr>
        <w:tc>
          <w:tcPr>
            <w:tcW w:w="6830" w:type="dxa"/>
            <w:tcBorders>
              <w:top w:val="single" w:sz="4" w:space="0" w:color="000000"/>
              <w:left w:val="single" w:sz="4" w:space="0" w:color="000000"/>
              <w:bottom w:val="single" w:sz="4" w:space="0" w:color="000000"/>
            </w:tcBorders>
          </w:tcPr>
          <w:p w14:paraId="0345FC63" w14:textId="77777777" w:rsidR="00CC4F9B" w:rsidRDefault="00EC18C0">
            <w:pPr>
              <w:pStyle w:val="TableParagraph"/>
              <w:spacing w:before="61"/>
              <w:ind w:left="107"/>
              <w:rPr>
                <w:sz w:val="20"/>
              </w:rPr>
            </w:pPr>
            <w:r>
              <w:rPr>
                <w:sz w:val="20"/>
              </w:rPr>
              <w:t>Provide</w:t>
            </w:r>
            <w:r>
              <w:rPr>
                <w:spacing w:val="-9"/>
                <w:sz w:val="20"/>
              </w:rPr>
              <w:t xml:space="preserve"> </w:t>
            </w:r>
            <w:r>
              <w:rPr>
                <w:sz w:val="20"/>
              </w:rPr>
              <w:t>public</w:t>
            </w:r>
            <w:r>
              <w:rPr>
                <w:spacing w:val="-7"/>
                <w:sz w:val="20"/>
              </w:rPr>
              <w:t xml:space="preserve"> </w:t>
            </w:r>
            <w:r>
              <w:rPr>
                <w:sz w:val="20"/>
              </w:rPr>
              <w:t>works</w:t>
            </w:r>
            <w:r>
              <w:rPr>
                <w:spacing w:val="-7"/>
                <w:sz w:val="20"/>
              </w:rPr>
              <w:t xml:space="preserve"> </w:t>
            </w:r>
            <w:r>
              <w:rPr>
                <w:sz w:val="20"/>
              </w:rPr>
              <w:t>engineering</w:t>
            </w:r>
            <w:r>
              <w:rPr>
                <w:spacing w:val="-7"/>
                <w:sz w:val="20"/>
              </w:rPr>
              <w:t xml:space="preserve"> </w:t>
            </w:r>
            <w:r>
              <w:rPr>
                <w:sz w:val="20"/>
              </w:rPr>
              <w:t>and</w:t>
            </w:r>
            <w:r>
              <w:rPr>
                <w:spacing w:val="-7"/>
                <w:sz w:val="20"/>
              </w:rPr>
              <w:t xml:space="preserve"> </w:t>
            </w:r>
            <w:r>
              <w:rPr>
                <w:sz w:val="20"/>
              </w:rPr>
              <w:t>technical</w:t>
            </w:r>
            <w:r>
              <w:rPr>
                <w:spacing w:val="-7"/>
                <w:sz w:val="20"/>
              </w:rPr>
              <w:t xml:space="preserve"> </w:t>
            </w:r>
            <w:r>
              <w:rPr>
                <w:sz w:val="20"/>
              </w:rPr>
              <w:t>assistance</w:t>
            </w:r>
            <w:r>
              <w:rPr>
                <w:spacing w:val="-9"/>
                <w:sz w:val="20"/>
              </w:rPr>
              <w:t xml:space="preserve"> </w:t>
            </w:r>
            <w:r>
              <w:rPr>
                <w:spacing w:val="-2"/>
                <w:sz w:val="20"/>
              </w:rPr>
              <w:t>resources.</w:t>
            </w:r>
          </w:p>
        </w:tc>
        <w:tc>
          <w:tcPr>
            <w:tcW w:w="2620" w:type="dxa"/>
            <w:shd w:val="clear" w:color="auto" w:fill="1F487C"/>
          </w:tcPr>
          <w:p w14:paraId="0345FC64" w14:textId="77777777" w:rsidR="00CC4F9B" w:rsidRDefault="00EC18C0">
            <w:pPr>
              <w:pStyle w:val="TableParagraph"/>
              <w:spacing w:before="59"/>
              <w:ind w:left="117"/>
              <w:rPr>
                <w:sz w:val="20"/>
              </w:rPr>
            </w:pPr>
            <w:r>
              <w:rPr>
                <w:color w:val="FFFFFF"/>
                <w:sz w:val="20"/>
              </w:rPr>
              <w:t>DCCED</w:t>
            </w:r>
            <w:r>
              <w:rPr>
                <w:color w:val="FFFFFF"/>
                <w:spacing w:val="-5"/>
                <w:sz w:val="20"/>
              </w:rPr>
              <w:t xml:space="preserve"> </w:t>
            </w:r>
            <w:r>
              <w:rPr>
                <w:color w:val="FFFFFF"/>
                <w:sz w:val="20"/>
              </w:rPr>
              <w:t>▪</w:t>
            </w:r>
            <w:r>
              <w:rPr>
                <w:color w:val="FFFFFF"/>
                <w:spacing w:val="-3"/>
                <w:sz w:val="20"/>
              </w:rPr>
              <w:t xml:space="preserve"> </w:t>
            </w:r>
            <w:r>
              <w:rPr>
                <w:color w:val="FFFFFF"/>
                <w:sz w:val="20"/>
              </w:rPr>
              <w:t>DEC</w:t>
            </w:r>
            <w:r>
              <w:rPr>
                <w:color w:val="FFFFFF"/>
                <w:spacing w:val="-5"/>
                <w:sz w:val="20"/>
              </w:rPr>
              <w:t xml:space="preserve"> </w:t>
            </w:r>
            <w:r>
              <w:rPr>
                <w:color w:val="FFFFFF"/>
                <w:sz w:val="20"/>
              </w:rPr>
              <w:t>▪</w:t>
            </w:r>
            <w:r>
              <w:rPr>
                <w:color w:val="FFFFFF"/>
                <w:spacing w:val="-5"/>
                <w:sz w:val="20"/>
              </w:rPr>
              <w:t xml:space="preserve"> </w:t>
            </w:r>
            <w:r>
              <w:rPr>
                <w:color w:val="FFFFFF"/>
                <w:sz w:val="20"/>
              </w:rPr>
              <w:t>DOT&amp;PF</w:t>
            </w:r>
            <w:r>
              <w:rPr>
                <w:color w:val="FFFFFF"/>
                <w:spacing w:val="-4"/>
                <w:sz w:val="20"/>
              </w:rPr>
              <w:t xml:space="preserve"> </w:t>
            </w:r>
            <w:r>
              <w:rPr>
                <w:color w:val="FFFFFF"/>
                <w:spacing w:val="-10"/>
                <w:sz w:val="20"/>
              </w:rPr>
              <w:t>▪</w:t>
            </w:r>
          </w:p>
          <w:p w14:paraId="0345FC65" w14:textId="77777777" w:rsidR="00CC4F9B" w:rsidRDefault="00EC18C0">
            <w:pPr>
              <w:pStyle w:val="TableParagraph"/>
              <w:ind w:left="117"/>
              <w:rPr>
                <w:sz w:val="20"/>
              </w:rPr>
            </w:pPr>
            <w:r>
              <w:rPr>
                <w:color w:val="FFFFFF"/>
                <w:spacing w:val="-4"/>
                <w:sz w:val="20"/>
              </w:rPr>
              <w:t>ARRC</w:t>
            </w:r>
          </w:p>
        </w:tc>
      </w:tr>
      <w:tr w:rsidR="00CC4F9B" w14:paraId="0345FC6A" w14:textId="77777777">
        <w:trPr>
          <w:trHeight w:val="609"/>
        </w:trPr>
        <w:tc>
          <w:tcPr>
            <w:tcW w:w="6830" w:type="dxa"/>
            <w:tcBorders>
              <w:top w:val="single" w:sz="4" w:space="0" w:color="000000"/>
              <w:left w:val="single" w:sz="4" w:space="0" w:color="000000"/>
              <w:bottom w:val="single" w:sz="4" w:space="0" w:color="000000"/>
            </w:tcBorders>
          </w:tcPr>
          <w:p w14:paraId="0345FC67" w14:textId="77777777" w:rsidR="00CC4F9B" w:rsidRDefault="00EC18C0">
            <w:pPr>
              <w:pStyle w:val="TableParagraph"/>
              <w:spacing w:before="61"/>
              <w:ind w:left="107"/>
              <w:rPr>
                <w:sz w:val="20"/>
              </w:rPr>
            </w:pPr>
            <w:r>
              <w:rPr>
                <w:sz w:val="20"/>
              </w:rPr>
              <w:t>Provide</w:t>
            </w:r>
            <w:r>
              <w:rPr>
                <w:spacing w:val="-5"/>
                <w:sz w:val="20"/>
              </w:rPr>
              <w:t xml:space="preserve"> </w:t>
            </w:r>
            <w:r>
              <w:rPr>
                <w:sz w:val="20"/>
              </w:rPr>
              <w:t>public</w:t>
            </w:r>
            <w:r>
              <w:rPr>
                <w:spacing w:val="-4"/>
                <w:sz w:val="20"/>
              </w:rPr>
              <w:t xml:space="preserve"> </w:t>
            </w:r>
            <w:r>
              <w:rPr>
                <w:sz w:val="20"/>
              </w:rPr>
              <w:t>works</w:t>
            </w:r>
            <w:r>
              <w:rPr>
                <w:spacing w:val="-3"/>
                <w:sz w:val="20"/>
              </w:rPr>
              <w:t xml:space="preserve"> </w:t>
            </w:r>
            <w:r>
              <w:rPr>
                <w:sz w:val="20"/>
              </w:rPr>
              <w:t>related</w:t>
            </w:r>
            <w:r>
              <w:rPr>
                <w:spacing w:val="-3"/>
                <w:sz w:val="20"/>
              </w:rPr>
              <w:t xml:space="preserve"> </w:t>
            </w:r>
            <w:r>
              <w:rPr>
                <w:sz w:val="20"/>
              </w:rPr>
              <w:t>technical</w:t>
            </w:r>
            <w:r>
              <w:rPr>
                <w:spacing w:val="-4"/>
                <w:sz w:val="20"/>
              </w:rPr>
              <w:t xml:space="preserve"> </w:t>
            </w:r>
            <w:r>
              <w:rPr>
                <w:sz w:val="20"/>
              </w:rPr>
              <w:t>assistance</w:t>
            </w:r>
            <w:r>
              <w:rPr>
                <w:spacing w:val="-5"/>
                <w:sz w:val="20"/>
              </w:rPr>
              <w:t xml:space="preserve"> </w:t>
            </w:r>
            <w:r>
              <w:rPr>
                <w:sz w:val="20"/>
              </w:rPr>
              <w:t>to</w:t>
            </w:r>
            <w:r>
              <w:rPr>
                <w:spacing w:val="-4"/>
                <w:sz w:val="20"/>
              </w:rPr>
              <w:t xml:space="preserve"> </w:t>
            </w:r>
            <w:r>
              <w:rPr>
                <w:sz w:val="20"/>
              </w:rPr>
              <w:t>local</w:t>
            </w:r>
            <w:r>
              <w:rPr>
                <w:spacing w:val="-4"/>
                <w:sz w:val="20"/>
              </w:rPr>
              <w:t xml:space="preserve"> </w:t>
            </w:r>
            <w:r>
              <w:rPr>
                <w:sz w:val="20"/>
              </w:rPr>
              <w:t>officials</w:t>
            </w:r>
            <w:r>
              <w:rPr>
                <w:spacing w:val="-3"/>
                <w:sz w:val="20"/>
              </w:rPr>
              <w:t xml:space="preserve"> </w:t>
            </w:r>
            <w:r>
              <w:rPr>
                <w:sz w:val="20"/>
              </w:rPr>
              <w:t>and</w:t>
            </w:r>
            <w:r>
              <w:rPr>
                <w:spacing w:val="-3"/>
                <w:sz w:val="20"/>
              </w:rPr>
              <w:t xml:space="preserve"> </w:t>
            </w:r>
            <w:r>
              <w:rPr>
                <w:sz w:val="20"/>
              </w:rPr>
              <w:t xml:space="preserve">facility </w:t>
            </w:r>
            <w:r>
              <w:rPr>
                <w:spacing w:val="-2"/>
                <w:sz w:val="20"/>
              </w:rPr>
              <w:t>owners/operators.</w:t>
            </w:r>
          </w:p>
        </w:tc>
        <w:tc>
          <w:tcPr>
            <w:tcW w:w="2620" w:type="dxa"/>
            <w:shd w:val="clear" w:color="auto" w:fill="1F487C"/>
          </w:tcPr>
          <w:p w14:paraId="0345FC68" w14:textId="77777777" w:rsidR="00CC4F9B" w:rsidRDefault="00EC18C0">
            <w:pPr>
              <w:pStyle w:val="TableParagraph"/>
              <w:spacing w:before="61"/>
              <w:ind w:left="117"/>
              <w:rPr>
                <w:sz w:val="20"/>
              </w:rPr>
            </w:pPr>
            <w:r>
              <w:rPr>
                <w:color w:val="FFFFFF"/>
                <w:sz w:val="20"/>
              </w:rPr>
              <w:t>DEC</w:t>
            </w:r>
            <w:r>
              <w:rPr>
                <w:color w:val="FFFFFF"/>
                <w:spacing w:val="-5"/>
                <w:sz w:val="20"/>
              </w:rPr>
              <w:t xml:space="preserve"> </w:t>
            </w:r>
            <w:r>
              <w:rPr>
                <w:color w:val="FFFFFF"/>
                <w:sz w:val="20"/>
              </w:rPr>
              <w:t>▪</w:t>
            </w:r>
            <w:r>
              <w:rPr>
                <w:color w:val="FFFFFF"/>
                <w:spacing w:val="-4"/>
                <w:sz w:val="20"/>
              </w:rPr>
              <w:t xml:space="preserve"> </w:t>
            </w:r>
            <w:r>
              <w:rPr>
                <w:color w:val="FFFFFF"/>
                <w:sz w:val="20"/>
              </w:rPr>
              <w:t>DCCED</w:t>
            </w:r>
            <w:r>
              <w:rPr>
                <w:color w:val="FFFFFF"/>
                <w:spacing w:val="-3"/>
                <w:sz w:val="20"/>
              </w:rPr>
              <w:t xml:space="preserve"> </w:t>
            </w:r>
            <w:r>
              <w:rPr>
                <w:color w:val="FFFFFF"/>
                <w:sz w:val="20"/>
              </w:rPr>
              <w:t>▪</w:t>
            </w:r>
            <w:r>
              <w:rPr>
                <w:color w:val="FFFFFF"/>
                <w:spacing w:val="-4"/>
                <w:sz w:val="20"/>
              </w:rPr>
              <w:t xml:space="preserve"> </w:t>
            </w:r>
            <w:r>
              <w:rPr>
                <w:color w:val="FFFFFF"/>
                <w:sz w:val="20"/>
              </w:rPr>
              <w:t>DOT&amp;PF</w:t>
            </w:r>
            <w:r>
              <w:rPr>
                <w:color w:val="FFFFFF"/>
                <w:spacing w:val="-3"/>
                <w:sz w:val="20"/>
              </w:rPr>
              <w:t xml:space="preserve"> </w:t>
            </w:r>
            <w:r>
              <w:rPr>
                <w:color w:val="FFFFFF"/>
                <w:sz w:val="20"/>
              </w:rPr>
              <w:t>▪</w:t>
            </w:r>
            <w:r>
              <w:rPr>
                <w:color w:val="FFFFFF"/>
                <w:spacing w:val="-4"/>
                <w:sz w:val="20"/>
              </w:rPr>
              <w:t xml:space="preserve"> </w:t>
            </w:r>
            <w:r>
              <w:rPr>
                <w:color w:val="FFFFFF"/>
                <w:spacing w:val="-5"/>
                <w:sz w:val="20"/>
              </w:rPr>
              <w:t>EPA</w:t>
            </w:r>
          </w:p>
          <w:p w14:paraId="0345FC69" w14:textId="77777777" w:rsidR="00CC4F9B" w:rsidRDefault="00EC18C0">
            <w:pPr>
              <w:pStyle w:val="TableParagraph"/>
              <w:numPr>
                <w:ilvl w:val="0"/>
                <w:numId w:val="54"/>
              </w:numPr>
              <w:tabs>
                <w:tab w:val="left" w:pos="231"/>
              </w:tabs>
              <w:spacing w:before="1"/>
              <w:ind w:left="231" w:hanging="114"/>
              <w:rPr>
                <w:sz w:val="20"/>
              </w:rPr>
            </w:pPr>
            <w:r>
              <w:rPr>
                <w:color w:val="FFFFFF"/>
                <w:spacing w:val="-4"/>
                <w:sz w:val="20"/>
              </w:rPr>
              <w:t>USACE</w:t>
            </w:r>
          </w:p>
        </w:tc>
      </w:tr>
      <w:tr w:rsidR="00CC4F9B" w14:paraId="0345FC6D" w14:textId="77777777">
        <w:trPr>
          <w:trHeight w:val="606"/>
        </w:trPr>
        <w:tc>
          <w:tcPr>
            <w:tcW w:w="6830" w:type="dxa"/>
            <w:tcBorders>
              <w:top w:val="single" w:sz="4" w:space="0" w:color="000000"/>
              <w:left w:val="single" w:sz="4" w:space="0" w:color="000000"/>
              <w:bottom w:val="single" w:sz="4" w:space="0" w:color="000000"/>
            </w:tcBorders>
          </w:tcPr>
          <w:p w14:paraId="0345FC6B" w14:textId="77777777" w:rsidR="00CC4F9B" w:rsidRDefault="00EC18C0">
            <w:pPr>
              <w:pStyle w:val="TableParagraph"/>
              <w:spacing w:before="61"/>
              <w:ind w:left="107"/>
              <w:rPr>
                <w:sz w:val="20"/>
              </w:rPr>
            </w:pPr>
            <w:r>
              <w:rPr>
                <w:sz w:val="20"/>
              </w:rPr>
              <w:t>Coordinate</w:t>
            </w:r>
            <w:r>
              <w:rPr>
                <w:spacing w:val="-6"/>
                <w:sz w:val="20"/>
              </w:rPr>
              <w:t xml:space="preserve"> </w:t>
            </w:r>
            <w:r>
              <w:rPr>
                <w:sz w:val="20"/>
              </w:rPr>
              <w:t>with</w:t>
            </w:r>
            <w:r>
              <w:rPr>
                <w:spacing w:val="-4"/>
                <w:sz w:val="20"/>
              </w:rPr>
              <w:t xml:space="preserve"> </w:t>
            </w:r>
            <w:r>
              <w:rPr>
                <w:sz w:val="20"/>
              </w:rPr>
              <w:t>facility</w:t>
            </w:r>
            <w:r>
              <w:rPr>
                <w:spacing w:val="-4"/>
                <w:sz w:val="20"/>
              </w:rPr>
              <w:t xml:space="preserve"> </w:t>
            </w:r>
            <w:r>
              <w:rPr>
                <w:sz w:val="20"/>
              </w:rPr>
              <w:t>owners/operators</w:t>
            </w:r>
            <w:r>
              <w:rPr>
                <w:spacing w:val="-4"/>
                <w:sz w:val="20"/>
              </w:rPr>
              <w:t xml:space="preserve"> </w:t>
            </w:r>
            <w:r>
              <w:rPr>
                <w:sz w:val="20"/>
              </w:rPr>
              <w:t>on</w:t>
            </w:r>
            <w:r>
              <w:rPr>
                <w:spacing w:val="-4"/>
                <w:sz w:val="20"/>
              </w:rPr>
              <w:t xml:space="preserve"> </w:t>
            </w:r>
            <w:r>
              <w:rPr>
                <w:sz w:val="20"/>
              </w:rPr>
              <w:t>the</w:t>
            </w:r>
            <w:r>
              <w:rPr>
                <w:spacing w:val="-6"/>
                <w:sz w:val="20"/>
              </w:rPr>
              <w:t xml:space="preserve"> </w:t>
            </w:r>
            <w:r>
              <w:rPr>
                <w:sz w:val="20"/>
              </w:rPr>
              <w:t>operation,</w:t>
            </w:r>
            <w:r>
              <w:rPr>
                <w:spacing w:val="-4"/>
                <w:sz w:val="20"/>
              </w:rPr>
              <w:t xml:space="preserve"> </w:t>
            </w:r>
            <w:r>
              <w:rPr>
                <w:sz w:val="20"/>
              </w:rPr>
              <w:t>maintenance,</w:t>
            </w:r>
            <w:r>
              <w:rPr>
                <w:spacing w:val="-4"/>
                <w:sz w:val="20"/>
              </w:rPr>
              <w:t xml:space="preserve"> </w:t>
            </w:r>
            <w:r>
              <w:rPr>
                <w:sz w:val="20"/>
              </w:rPr>
              <w:t>and restoration of water and wastewater systems.</w:t>
            </w:r>
          </w:p>
        </w:tc>
        <w:tc>
          <w:tcPr>
            <w:tcW w:w="2620" w:type="dxa"/>
            <w:shd w:val="clear" w:color="auto" w:fill="1F487C"/>
          </w:tcPr>
          <w:p w14:paraId="0345FC6C" w14:textId="77777777" w:rsidR="00CC4F9B" w:rsidRDefault="00EC18C0">
            <w:pPr>
              <w:pStyle w:val="TableParagraph"/>
              <w:spacing w:before="61"/>
              <w:ind w:left="117" w:right="202"/>
              <w:rPr>
                <w:sz w:val="20"/>
              </w:rPr>
            </w:pPr>
            <w:r>
              <w:rPr>
                <w:color w:val="FFFFFF"/>
                <w:sz w:val="20"/>
              </w:rPr>
              <w:t>DEC Regional Tribal Infrastructure</w:t>
            </w:r>
            <w:r>
              <w:rPr>
                <w:color w:val="FFFFFF"/>
                <w:spacing w:val="-12"/>
                <w:sz w:val="20"/>
              </w:rPr>
              <w:t xml:space="preserve"> </w:t>
            </w:r>
            <w:r>
              <w:rPr>
                <w:color w:val="FFFFFF"/>
                <w:sz w:val="20"/>
              </w:rPr>
              <w:t>Organizations</w:t>
            </w:r>
          </w:p>
        </w:tc>
      </w:tr>
      <w:tr w:rsidR="00CC4F9B" w14:paraId="0345FC70" w14:textId="77777777">
        <w:trPr>
          <w:trHeight w:val="609"/>
        </w:trPr>
        <w:tc>
          <w:tcPr>
            <w:tcW w:w="6830" w:type="dxa"/>
            <w:tcBorders>
              <w:top w:val="single" w:sz="4" w:space="0" w:color="000000"/>
              <w:left w:val="single" w:sz="4" w:space="0" w:color="000000"/>
              <w:bottom w:val="single" w:sz="4" w:space="0" w:color="000000"/>
            </w:tcBorders>
          </w:tcPr>
          <w:p w14:paraId="0345FC6E" w14:textId="77777777" w:rsidR="00CC4F9B" w:rsidRDefault="00EC18C0">
            <w:pPr>
              <w:pStyle w:val="TableParagraph"/>
              <w:spacing w:before="61"/>
              <w:ind w:left="107"/>
              <w:rPr>
                <w:sz w:val="20"/>
              </w:rPr>
            </w:pPr>
            <w:r>
              <w:rPr>
                <w:sz w:val="20"/>
              </w:rPr>
              <w:t>Provide</w:t>
            </w:r>
            <w:r>
              <w:rPr>
                <w:spacing w:val="-5"/>
                <w:sz w:val="20"/>
              </w:rPr>
              <w:t xml:space="preserve"> </w:t>
            </w:r>
            <w:r>
              <w:rPr>
                <w:sz w:val="20"/>
              </w:rPr>
              <w:t>technical</w:t>
            </w:r>
            <w:r>
              <w:rPr>
                <w:spacing w:val="-4"/>
                <w:sz w:val="20"/>
              </w:rPr>
              <w:t xml:space="preserve"> </w:t>
            </w:r>
            <w:r>
              <w:rPr>
                <w:sz w:val="20"/>
              </w:rPr>
              <w:t>assistance</w:t>
            </w:r>
            <w:r>
              <w:rPr>
                <w:spacing w:val="-5"/>
                <w:sz w:val="20"/>
              </w:rPr>
              <w:t xml:space="preserve"> </w:t>
            </w:r>
            <w:r>
              <w:rPr>
                <w:sz w:val="20"/>
              </w:rPr>
              <w:t>on</w:t>
            </w:r>
            <w:r>
              <w:rPr>
                <w:spacing w:val="-3"/>
                <w:sz w:val="20"/>
              </w:rPr>
              <w:t xml:space="preserve"> </w:t>
            </w:r>
            <w:r>
              <w:rPr>
                <w:sz w:val="20"/>
              </w:rPr>
              <w:t>water</w:t>
            </w:r>
            <w:r>
              <w:rPr>
                <w:spacing w:val="-4"/>
                <w:sz w:val="20"/>
              </w:rPr>
              <w:t xml:space="preserve"> </w:t>
            </w:r>
            <w:r>
              <w:rPr>
                <w:sz w:val="20"/>
              </w:rPr>
              <w:t>and</w:t>
            </w:r>
            <w:r>
              <w:rPr>
                <w:spacing w:val="-3"/>
                <w:sz w:val="20"/>
              </w:rPr>
              <w:t xml:space="preserve"> </w:t>
            </w:r>
            <w:r>
              <w:rPr>
                <w:sz w:val="20"/>
              </w:rPr>
              <w:t>wastewater</w:t>
            </w:r>
            <w:r>
              <w:rPr>
                <w:spacing w:val="-4"/>
                <w:sz w:val="20"/>
              </w:rPr>
              <w:t xml:space="preserve"> </w:t>
            </w:r>
            <w:r>
              <w:rPr>
                <w:sz w:val="20"/>
              </w:rPr>
              <w:t>systems</w:t>
            </w:r>
            <w:r>
              <w:rPr>
                <w:spacing w:val="-3"/>
                <w:sz w:val="20"/>
              </w:rPr>
              <w:t xml:space="preserve"> </w:t>
            </w:r>
            <w:r>
              <w:rPr>
                <w:sz w:val="20"/>
              </w:rPr>
              <w:t>to</w:t>
            </w:r>
            <w:r>
              <w:rPr>
                <w:spacing w:val="-4"/>
                <w:sz w:val="20"/>
              </w:rPr>
              <w:t xml:space="preserve"> </w:t>
            </w:r>
            <w:r>
              <w:rPr>
                <w:sz w:val="20"/>
              </w:rPr>
              <w:t>local</w:t>
            </w:r>
            <w:r>
              <w:rPr>
                <w:spacing w:val="-4"/>
                <w:sz w:val="20"/>
              </w:rPr>
              <w:t xml:space="preserve"> </w:t>
            </w:r>
            <w:r>
              <w:rPr>
                <w:sz w:val="20"/>
              </w:rPr>
              <w:t xml:space="preserve">rural </w:t>
            </w:r>
            <w:r>
              <w:rPr>
                <w:spacing w:val="-2"/>
                <w:sz w:val="20"/>
              </w:rPr>
              <w:t>officials.</w:t>
            </w:r>
          </w:p>
        </w:tc>
        <w:tc>
          <w:tcPr>
            <w:tcW w:w="2620" w:type="dxa"/>
            <w:shd w:val="clear" w:color="auto" w:fill="1F487C"/>
          </w:tcPr>
          <w:p w14:paraId="0345FC6F" w14:textId="77777777" w:rsidR="00CC4F9B" w:rsidRDefault="00EC18C0">
            <w:pPr>
              <w:pStyle w:val="TableParagraph"/>
              <w:spacing w:before="61"/>
              <w:ind w:left="117" w:right="202"/>
              <w:rPr>
                <w:sz w:val="20"/>
              </w:rPr>
            </w:pPr>
            <w:r>
              <w:rPr>
                <w:color w:val="FFFFFF"/>
                <w:sz w:val="20"/>
              </w:rPr>
              <w:t>DEC</w:t>
            </w:r>
            <w:r>
              <w:rPr>
                <w:color w:val="FFFFFF"/>
                <w:spacing w:val="40"/>
                <w:sz w:val="20"/>
              </w:rPr>
              <w:t xml:space="preserve"> </w:t>
            </w:r>
            <w:r>
              <w:rPr>
                <w:color w:val="FFFFFF"/>
                <w:sz w:val="20"/>
              </w:rPr>
              <w:t>Regional Tribal Infrastructure</w:t>
            </w:r>
            <w:r>
              <w:rPr>
                <w:color w:val="FFFFFF"/>
                <w:spacing w:val="-12"/>
                <w:sz w:val="20"/>
              </w:rPr>
              <w:t xml:space="preserve"> </w:t>
            </w:r>
            <w:r>
              <w:rPr>
                <w:color w:val="FFFFFF"/>
                <w:sz w:val="20"/>
              </w:rPr>
              <w:t>Organizations</w:t>
            </w:r>
          </w:p>
        </w:tc>
      </w:tr>
      <w:tr w:rsidR="00CC4F9B" w14:paraId="0345FC73" w14:textId="77777777">
        <w:trPr>
          <w:trHeight w:val="609"/>
        </w:trPr>
        <w:tc>
          <w:tcPr>
            <w:tcW w:w="6830" w:type="dxa"/>
            <w:tcBorders>
              <w:top w:val="single" w:sz="4" w:space="0" w:color="000000"/>
              <w:left w:val="single" w:sz="4" w:space="0" w:color="000000"/>
              <w:bottom w:val="single" w:sz="4" w:space="0" w:color="000000"/>
            </w:tcBorders>
          </w:tcPr>
          <w:p w14:paraId="0345FC71" w14:textId="77777777" w:rsidR="00CC4F9B" w:rsidRDefault="00EC18C0">
            <w:pPr>
              <w:pStyle w:val="TableParagraph"/>
              <w:spacing w:before="61"/>
              <w:ind w:left="107"/>
              <w:rPr>
                <w:sz w:val="20"/>
              </w:rPr>
            </w:pPr>
            <w:r>
              <w:rPr>
                <w:sz w:val="20"/>
              </w:rPr>
              <w:t>Coordinate</w:t>
            </w:r>
            <w:r>
              <w:rPr>
                <w:spacing w:val="-6"/>
                <w:sz w:val="20"/>
              </w:rPr>
              <w:t xml:space="preserve"> </w:t>
            </w:r>
            <w:r>
              <w:rPr>
                <w:sz w:val="20"/>
              </w:rPr>
              <w:t>the</w:t>
            </w:r>
            <w:r>
              <w:rPr>
                <w:spacing w:val="-6"/>
                <w:sz w:val="20"/>
              </w:rPr>
              <w:t xml:space="preserve"> </w:t>
            </w:r>
            <w:r>
              <w:rPr>
                <w:sz w:val="20"/>
              </w:rPr>
              <w:t>operation,</w:t>
            </w:r>
            <w:r>
              <w:rPr>
                <w:spacing w:val="-4"/>
                <w:sz w:val="20"/>
              </w:rPr>
              <w:t xml:space="preserve"> </w:t>
            </w:r>
            <w:r>
              <w:rPr>
                <w:sz w:val="20"/>
              </w:rPr>
              <w:t>maintenance</w:t>
            </w:r>
            <w:r>
              <w:rPr>
                <w:spacing w:val="-6"/>
                <w:sz w:val="20"/>
              </w:rPr>
              <w:t xml:space="preserve"> </w:t>
            </w:r>
            <w:r>
              <w:rPr>
                <w:sz w:val="20"/>
              </w:rPr>
              <w:t>and</w:t>
            </w:r>
            <w:r>
              <w:rPr>
                <w:spacing w:val="-4"/>
                <w:sz w:val="20"/>
              </w:rPr>
              <w:t xml:space="preserve"> </w:t>
            </w:r>
            <w:r>
              <w:rPr>
                <w:sz w:val="20"/>
              </w:rPr>
              <w:t>restoration</w:t>
            </w:r>
            <w:r>
              <w:rPr>
                <w:spacing w:val="-4"/>
                <w:sz w:val="20"/>
              </w:rPr>
              <w:t xml:space="preserve"> </w:t>
            </w:r>
            <w:r>
              <w:rPr>
                <w:sz w:val="20"/>
              </w:rPr>
              <w:t>of</w:t>
            </w:r>
            <w:r>
              <w:rPr>
                <w:spacing w:val="-8"/>
                <w:sz w:val="20"/>
              </w:rPr>
              <w:t xml:space="preserve"> </w:t>
            </w:r>
            <w:r>
              <w:rPr>
                <w:sz w:val="20"/>
              </w:rPr>
              <w:t>electrical</w:t>
            </w:r>
            <w:r>
              <w:rPr>
                <w:spacing w:val="-5"/>
                <w:sz w:val="20"/>
              </w:rPr>
              <w:t xml:space="preserve"> </w:t>
            </w:r>
            <w:r>
              <w:rPr>
                <w:sz w:val="20"/>
              </w:rPr>
              <w:t xml:space="preserve">power </w:t>
            </w:r>
            <w:r>
              <w:rPr>
                <w:spacing w:val="-2"/>
                <w:sz w:val="20"/>
              </w:rPr>
              <w:t>projects.</w:t>
            </w:r>
          </w:p>
        </w:tc>
        <w:tc>
          <w:tcPr>
            <w:tcW w:w="2620" w:type="dxa"/>
            <w:shd w:val="clear" w:color="auto" w:fill="1F487C"/>
          </w:tcPr>
          <w:p w14:paraId="0345FC72" w14:textId="77777777" w:rsidR="00CC4F9B" w:rsidRDefault="00EC18C0">
            <w:pPr>
              <w:pStyle w:val="TableParagraph"/>
              <w:spacing w:before="61"/>
              <w:ind w:left="117"/>
              <w:rPr>
                <w:sz w:val="20"/>
              </w:rPr>
            </w:pPr>
            <w:r>
              <w:rPr>
                <w:color w:val="FFFFFF"/>
                <w:sz w:val="20"/>
              </w:rPr>
              <w:t>DCCED</w:t>
            </w:r>
            <w:r>
              <w:rPr>
                <w:color w:val="FFFFFF"/>
                <w:spacing w:val="-5"/>
                <w:sz w:val="20"/>
              </w:rPr>
              <w:t xml:space="preserve"> </w:t>
            </w:r>
            <w:r>
              <w:rPr>
                <w:color w:val="FFFFFF"/>
                <w:sz w:val="20"/>
              </w:rPr>
              <w:t>▪</w:t>
            </w:r>
            <w:r>
              <w:rPr>
                <w:color w:val="FFFFFF"/>
                <w:spacing w:val="-3"/>
                <w:sz w:val="20"/>
              </w:rPr>
              <w:t xml:space="preserve"> </w:t>
            </w:r>
            <w:r>
              <w:rPr>
                <w:color w:val="FFFFFF"/>
                <w:spacing w:val="-5"/>
                <w:sz w:val="20"/>
              </w:rPr>
              <w:t>AEA</w:t>
            </w:r>
          </w:p>
        </w:tc>
      </w:tr>
      <w:tr w:rsidR="00CC4F9B" w14:paraId="0345FC76" w14:textId="77777777">
        <w:trPr>
          <w:trHeight w:val="606"/>
        </w:trPr>
        <w:tc>
          <w:tcPr>
            <w:tcW w:w="6830" w:type="dxa"/>
            <w:tcBorders>
              <w:top w:val="single" w:sz="4" w:space="0" w:color="000000"/>
              <w:left w:val="single" w:sz="4" w:space="0" w:color="000000"/>
              <w:bottom w:val="single" w:sz="4" w:space="0" w:color="000000"/>
            </w:tcBorders>
          </w:tcPr>
          <w:p w14:paraId="0345FC74" w14:textId="77777777" w:rsidR="00CC4F9B" w:rsidRDefault="00EC18C0">
            <w:pPr>
              <w:pStyle w:val="TableParagraph"/>
              <w:spacing w:before="61"/>
              <w:ind w:left="107"/>
              <w:rPr>
                <w:sz w:val="20"/>
              </w:rPr>
            </w:pPr>
            <w:r>
              <w:rPr>
                <w:sz w:val="20"/>
              </w:rPr>
              <w:t>Provide</w:t>
            </w:r>
            <w:r>
              <w:rPr>
                <w:spacing w:val="-5"/>
                <w:sz w:val="20"/>
              </w:rPr>
              <w:t xml:space="preserve"> </w:t>
            </w:r>
            <w:r>
              <w:rPr>
                <w:sz w:val="20"/>
              </w:rPr>
              <w:t>technical</w:t>
            </w:r>
            <w:r>
              <w:rPr>
                <w:spacing w:val="-4"/>
                <w:sz w:val="20"/>
              </w:rPr>
              <w:t xml:space="preserve"> </w:t>
            </w:r>
            <w:r>
              <w:rPr>
                <w:sz w:val="20"/>
              </w:rPr>
              <w:t>power</w:t>
            </w:r>
            <w:r>
              <w:rPr>
                <w:spacing w:val="-4"/>
                <w:sz w:val="20"/>
              </w:rPr>
              <w:t xml:space="preserve"> </w:t>
            </w:r>
            <w:r>
              <w:rPr>
                <w:sz w:val="20"/>
              </w:rPr>
              <w:t>generation</w:t>
            </w:r>
            <w:r>
              <w:rPr>
                <w:spacing w:val="-4"/>
                <w:sz w:val="20"/>
              </w:rPr>
              <w:t xml:space="preserve"> </w:t>
            </w:r>
            <w:r>
              <w:rPr>
                <w:sz w:val="20"/>
              </w:rPr>
              <w:t>and</w:t>
            </w:r>
            <w:r>
              <w:rPr>
                <w:spacing w:val="-4"/>
                <w:sz w:val="20"/>
              </w:rPr>
              <w:t xml:space="preserve"> </w:t>
            </w:r>
            <w:r>
              <w:rPr>
                <w:sz w:val="20"/>
              </w:rPr>
              <w:t>transmission</w:t>
            </w:r>
            <w:r>
              <w:rPr>
                <w:spacing w:val="-4"/>
                <w:sz w:val="20"/>
              </w:rPr>
              <w:t xml:space="preserve"> </w:t>
            </w:r>
            <w:r>
              <w:rPr>
                <w:sz w:val="20"/>
              </w:rPr>
              <w:t>assistance</w:t>
            </w:r>
            <w:r>
              <w:rPr>
                <w:spacing w:val="-5"/>
                <w:sz w:val="20"/>
              </w:rPr>
              <w:t xml:space="preserve"> </w:t>
            </w:r>
            <w:r>
              <w:rPr>
                <w:sz w:val="20"/>
              </w:rPr>
              <w:t>to</w:t>
            </w:r>
            <w:r>
              <w:rPr>
                <w:spacing w:val="-4"/>
                <w:sz w:val="20"/>
              </w:rPr>
              <w:t xml:space="preserve"> </w:t>
            </w:r>
            <w:r>
              <w:rPr>
                <w:sz w:val="20"/>
              </w:rPr>
              <w:t>local</w:t>
            </w:r>
            <w:r>
              <w:rPr>
                <w:spacing w:val="-4"/>
                <w:sz w:val="20"/>
              </w:rPr>
              <w:t xml:space="preserve"> </w:t>
            </w:r>
            <w:r>
              <w:rPr>
                <w:sz w:val="20"/>
              </w:rPr>
              <w:t xml:space="preserve">rural </w:t>
            </w:r>
            <w:r>
              <w:rPr>
                <w:spacing w:val="-2"/>
                <w:sz w:val="20"/>
              </w:rPr>
              <w:t>officials.</w:t>
            </w:r>
          </w:p>
        </w:tc>
        <w:tc>
          <w:tcPr>
            <w:tcW w:w="2620" w:type="dxa"/>
            <w:shd w:val="clear" w:color="auto" w:fill="1F487C"/>
          </w:tcPr>
          <w:p w14:paraId="0345FC75" w14:textId="77777777" w:rsidR="00CC4F9B" w:rsidRDefault="00EC18C0">
            <w:pPr>
              <w:pStyle w:val="TableParagraph"/>
              <w:spacing w:before="61"/>
              <w:ind w:left="117"/>
              <w:rPr>
                <w:sz w:val="20"/>
              </w:rPr>
            </w:pPr>
            <w:r>
              <w:rPr>
                <w:color w:val="FFFFFF"/>
                <w:sz w:val="20"/>
              </w:rPr>
              <w:t>DCCED</w:t>
            </w:r>
            <w:r>
              <w:rPr>
                <w:color w:val="FFFFFF"/>
                <w:spacing w:val="-5"/>
                <w:sz w:val="20"/>
              </w:rPr>
              <w:t xml:space="preserve"> </w:t>
            </w:r>
            <w:r>
              <w:rPr>
                <w:color w:val="FFFFFF"/>
                <w:sz w:val="20"/>
              </w:rPr>
              <w:t>▪</w:t>
            </w:r>
            <w:r>
              <w:rPr>
                <w:color w:val="FFFFFF"/>
                <w:spacing w:val="-3"/>
                <w:sz w:val="20"/>
              </w:rPr>
              <w:t xml:space="preserve"> </w:t>
            </w:r>
            <w:r>
              <w:rPr>
                <w:color w:val="FFFFFF"/>
                <w:spacing w:val="-5"/>
                <w:sz w:val="20"/>
              </w:rPr>
              <w:t>AEA</w:t>
            </w:r>
          </w:p>
        </w:tc>
      </w:tr>
      <w:tr w:rsidR="00CC4F9B" w14:paraId="0345FC79" w14:textId="77777777">
        <w:trPr>
          <w:trHeight w:val="609"/>
        </w:trPr>
        <w:tc>
          <w:tcPr>
            <w:tcW w:w="6830" w:type="dxa"/>
            <w:tcBorders>
              <w:top w:val="single" w:sz="4" w:space="0" w:color="000000"/>
              <w:left w:val="single" w:sz="4" w:space="0" w:color="000000"/>
              <w:bottom w:val="single" w:sz="4" w:space="0" w:color="000000"/>
            </w:tcBorders>
          </w:tcPr>
          <w:p w14:paraId="0345FC77" w14:textId="77777777" w:rsidR="00CC4F9B" w:rsidRDefault="00EC18C0">
            <w:pPr>
              <w:pStyle w:val="TableParagraph"/>
              <w:spacing w:before="61"/>
              <w:ind w:left="107"/>
              <w:rPr>
                <w:sz w:val="20"/>
              </w:rPr>
            </w:pPr>
            <w:r>
              <w:rPr>
                <w:sz w:val="20"/>
              </w:rPr>
              <w:t>Work</w:t>
            </w:r>
            <w:r>
              <w:rPr>
                <w:spacing w:val="-4"/>
                <w:sz w:val="20"/>
              </w:rPr>
              <w:t xml:space="preserve"> </w:t>
            </w:r>
            <w:r>
              <w:rPr>
                <w:sz w:val="20"/>
              </w:rPr>
              <w:t>with</w:t>
            </w:r>
            <w:r>
              <w:rPr>
                <w:spacing w:val="-4"/>
                <w:sz w:val="20"/>
              </w:rPr>
              <w:t xml:space="preserve"> </w:t>
            </w:r>
            <w:r>
              <w:rPr>
                <w:sz w:val="20"/>
              </w:rPr>
              <w:t>local</w:t>
            </w:r>
            <w:r>
              <w:rPr>
                <w:spacing w:val="-5"/>
                <w:sz w:val="20"/>
              </w:rPr>
              <w:t xml:space="preserve"> </w:t>
            </w:r>
            <w:r>
              <w:rPr>
                <w:sz w:val="20"/>
              </w:rPr>
              <w:t>government</w:t>
            </w:r>
            <w:r>
              <w:rPr>
                <w:spacing w:val="-2"/>
                <w:sz w:val="20"/>
              </w:rPr>
              <w:t xml:space="preserve"> </w:t>
            </w:r>
            <w:r>
              <w:rPr>
                <w:sz w:val="20"/>
              </w:rPr>
              <w:t>officials</w:t>
            </w:r>
            <w:r>
              <w:rPr>
                <w:spacing w:val="-4"/>
                <w:sz w:val="20"/>
              </w:rPr>
              <w:t xml:space="preserve"> </w:t>
            </w:r>
            <w:r>
              <w:rPr>
                <w:sz w:val="20"/>
              </w:rPr>
              <w:t>to</w:t>
            </w:r>
            <w:r>
              <w:rPr>
                <w:spacing w:val="-5"/>
                <w:sz w:val="20"/>
              </w:rPr>
              <w:t xml:space="preserve"> </w:t>
            </w:r>
            <w:r>
              <w:rPr>
                <w:sz w:val="20"/>
              </w:rPr>
              <w:t>identify</w:t>
            </w:r>
            <w:r>
              <w:rPr>
                <w:spacing w:val="-4"/>
                <w:sz w:val="20"/>
              </w:rPr>
              <w:t xml:space="preserve"> </w:t>
            </w:r>
            <w:r>
              <w:rPr>
                <w:sz w:val="20"/>
              </w:rPr>
              <w:t>available</w:t>
            </w:r>
            <w:r>
              <w:rPr>
                <w:spacing w:val="-6"/>
                <w:sz w:val="20"/>
              </w:rPr>
              <w:t xml:space="preserve"> </w:t>
            </w:r>
            <w:r>
              <w:rPr>
                <w:sz w:val="20"/>
              </w:rPr>
              <w:t>state,</w:t>
            </w:r>
            <w:r>
              <w:rPr>
                <w:spacing w:val="-4"/>
                <w:sz w:val="20"/>
              </w:rPr>
              <w:t xml:space="preserve"> </w:t>
            </w:r>
            <w:r>
              <w:rPr>
                <w:sz w:val="20"/>
              </w:rPr>
              <w:t>federal,</w:t>
            </w:r>
            <w:r>
              <w:rPr>
                <w:spacing w:val="-4"/>
                <w:sz w:val="20"/>
              </w:rPr>
              <w:t xml:space="preserve"> </w:t>
            </w:r>
            <w:r>
              <w:rPr>
                <w:sz w:val="20"/>
              </w:rPr>
              <w:t>and</w:t>
            </w:r>
            <w:r>
              <w:rPr>
                <w:spacing w:val="-4"/>
                <w:sz w:val="20"/>
              </w:rPr>
              <w:t xml:space="preserve"> </w:t>
            </w:r>
            <w:r>
              <w:rPr>
                <w:sz w:val="20"/>
              </w:rPr>
              <w:t>local funding sources and to provide technical assistance on managerial issues.</w:t>
            </w:r>
          </w:p>
        </w:tc>
        <w:tc>
          <w:tcPr>
            <w:tcW w:w="2620" w:type="dxa"/>
            <w:shd w:val="clear" w:color="auto" w:fill="1F487C"/>
          </w:tcPr>
          <w:p w14:paraId="0345FC78" w14:textId="77777777" w:rsidR="00CC4F9B" w:rsidRDefault="00EC18C0">
            <w:pPr>
              <w:pStyle w:val="TableParagraph"/>
              <w:spacing w:before="61"/>
              <w:ind w:left="117"/>
              <w:rPr>
                <w:sz w:val="20"/>
              </w:rPr>
            </w:pPr>
            <w:r>
              <w:rPr>
                <w:color w:val="FFFFFF"/>
                <w:spacing w:val="-2"/>
                <w:sz w:val="20"/>
              </w:rPr>
              <w:t>DCCED</w:t>
            </w:r>
          </w:p>
        </w:tc>
      </w:tr>
      <w:tr w:rsidR="00CC4F9B" w14:paraId="0345FC7C" w14:textId="77777777">
        <w:trPr>
          <w:trHeight w:val="606"/>
        </w:trPr>
        <w:tc>
          <w:tcPr>
            <w:tcW w:w="6830" w:type="dxa"/>
            <w:tcBorders>
              <w:top w:val="single" w:sz="4" w:space="0" w:color="000000"/>
              <w:left w:val="single" w:sz="4" w:space="0" w:color="000000"/>
              <w:bottom w:val="single" w:sz="4" w:space="0" w:color="000000"/>
            </w:tcBorders>
          </w:tcPr>
          <w:p w14:paraId="0345FC7A" w14:textId="77777777" w:rsidR="00CC4F9B" w:rsidRDefault="00EC18C0">
            <w:pPr>
              <w:pStyle w:val="TableParagraph"/>
              <w:spacing w:before="61"/>
              <w:ind w:left="107"/>
              <w:rPr>
                <w:sz w:val="20"/>
              </w:rPr>
            </w:pPr>
            <w:r>
              <w:rPr>
                <w:sz w:val="20"/>
              </w:rPr>
              <w:t>Provide</w:t>
            </w:r>
            <w:r>
              <w:rPr>
                <w:spacing w:val="-5"/>
                <w:sz w:val="20"/>
              </w:rPr>
              <w:t xml:space="preserve"> </w:t>
            </w:r>
            <w:r>
              <w:rPr>
                <w:sz w:val="20"/>
              </w:rPr>
              <w:t>technical</w:t>
            </w:r>
            <w:r>
              <w:rPr>
                <w:spacing w:val="-4"/>
                <w:sz w:val="20"/>
              </w:rPr>
              <w:t xml:space="preserve"> </w:t>
            </w:r>
            <w:r>
              <w:rPr>
                <w:sz w:val="20"/>
              </w:rPr>
              <w:t>assistance</w:t>
            </w:r>
            <w:r>
              <w:rPr>
                <w:spacing w:val="-5"/>
                <w:sz w:val="20"/>
              </w:rPr>
              <w:t xml:space="preserve"> </w:t>
            </w:r>
            <w:r>
              <w:rPr>
                <w:sz w:val="20"/>
              </w:rPr>
              <w:t>to</w:t>
            </w:r>
            <w:r>
              <w:rPr>
                <w:spacing w:val="-4"/>
                <w:sz w:val="20"/>
              </w:rPr>
              <w:t xml:space="preserve"> </w:t>
            </w:r>
            <w:r>
              <w:rPr>
                <w:sz w:val="20"/>
              </w:rPr>
              <w:t>assure</w:t>
            </w:r>
            <w:r>
              <w:rPr>
                <w:spacing w:val="-5"/>
                <w:sz w:val="20"/>
              </w:rPr>
              <w:t xml:space="preserve"> </w:t>
            </w:r>
            <w:r>
              <w:rPr>
                <w:sz w:val="20"/>
              </w:rPr>
              <w:t>communities</w:t>
            </w:r>
            <w:r>
              <w:rPr>
                <w:spacing w:val="-3"/>
                <w:sz w:val="20"/>
              </w:rPr>
              <w:t xml:space="preserve"> </w:t>
            </w:r>
            <w:r>
              <w:rPr>
                <w:sz w:val="20"/>
              </w:rPr>
              <w:t>have</w:t>
            </w:r>
            <w:r>
              <w:rPr>
                <w:spacing w:val="-5"/>
                <w:sz w:val="20"/>
              </w:rPr>
              <w:t xml:space="preserve"> </w:t>
            </w:r>
            <w:r>
              <w:rPr>
                <w:sz w:val="20"/>
              </w:rPr>
              <w:t>safe</w:t>
            </w:r>
            <w:r>
              <w:rPr>
                <w:spacing w:val="-5"/>
                <w:sz w:val="20"/>
              </w:rPr>
              <w:t xml:space="preserve"> </w:t>
            </w:r>
            <w:r>
              <w:rPr>
                <w:sz w:val="20"/>
              </w:rPr>
              <w:t>public</w:t>
            </w:r>
            <w:r>
              <w:rPr>
                <w:spacing w:val="-4"/>
                <w:sz w:val="20"/>
              </w:rPr>
              <w:t xml:space="preserve"> </w:t>
            </w:r>
            <w:r>
              <w:rPr>
                <w:sz w:val="20"/>
              </w:rPr>
              <w:t>and</w:t>
            </w:r>
            <w:r>
              <w:rPr>
                <w:spacing w:val="-3"/>
                <w:sz w:val="20"/>
              </w:rPr>
              <w:t xml:space="preserve"> </w:t>
            </w:r>
            <w:r>
              <w:rPr>
                <w:sz w:val="20"/>
              </w:rPr>
              <w:t>private drinking water supplies and waste water disposal systems.</w:t>
            </w:r>
          </w:p>
        </w:tc>
        <w:tc>
          <w:tcPr>
            <w:tcW w:w="2620" w:type="dxa"/>
            <w:shd w:val="clear" w:color="auto" w:fill="1F487C"/>
          </w:tcPr>
          <w:p w14:paraId="0345FC7B" w14:textId="77777777" w:rsidR="00CC4F9B" w:rsidRDefault="00EC18C0">
            <w:pPr>
              <w:pStyle w:val="TableParagraph"/>
              <w:spacing w:before="61"/>
              <w:ind w:left="117"/>
              <w:rPr>
                <w:sz w:val="20"/>
              </w:rPr>
            </w:pPr>
            <w:r>
              <w:rPr>
                <w:color w:val="FFFFFF"/>
                <w:sz w:val="20"/>
              </w:rPr>
              <w:t>DEC</w:t>
            </w:r>
            <w:r>
              <w:rPr>
                <w:color w:val="FFFFFF"/>
                <w:spacing w:val="-8"/>
                <w:sz w:val="20"/>
              </w:rPr>
              <w:t xml:space="preserve"> </w:t>
            </w:r>
            <w:r>
              <w:rPr>
                <w:color w:val="FFFFFF"/>
                <w:sz w:val="20"/>
              </w:rPr>
              <w:t>▪</w:t>
            </w:r>
            <w:r>
              <w:rPr>
                <w:color w:val="FFFFFF"/>
                <w:spacing w:val="-8"/>
                <w:sz w:val="20"/>
              </w:rPr>
              <w:t xml:space="preserve"> </w:t>
            </w:r>
            <w:r>
              <w:rPr>
                <w:color w:val="FFFFFF"/>
                <w:sz w:val="20"/>
              </w:rPr>
              <w:t>EPA</w:t>
            </w:r>
            <w:r>
              <w:rPr>
                <w:color w:val="FFFFFF"/>
                <w:spacing w:val="-8"/>
                <w:sz w:val="20"/>
              </w:rPr>
              <w:t xml:space="preserve"> </w:t>
            </w:r>
            <w:r>
              <w:rPr>
                <w:color w:val="FFFFFF"/>
                <w:sz w:val="20"/>
              </w:rPr>
              <w:t>▪</w:t>
            </w:r>
            <w:r>
              <w:rPr>
                <w:color w:val="FFFFFF"/>
                <w:spacing w:val="-8"/>
                <w:sz w:val="20"/>
              </w:rPr>
              <w:t xml:space="preserve"> </w:t>
            </w:r>
            <w:r>
              <w:rPr>
                <w:color w:val="FFFFFF"/>
                <w:sz w:val="20"/>
              </w:rPr>
              <w:t>USDHHS</w:t>
            </w:r>
            <w:r>
              <w:rPr>
                <w:color w:val="FFFFFF"/>
                <w:spacing w:val="-8"/>
                <w:sz w:val="20"/>
              </w:rPr>
              <w:t xml:space="preserve"> </w:t>
            </w:r>
            <w:r>
              <w:rPr>
                <w:color w:val="FFFFFF"/>
                <w:sz w:val="20"/>
              </w:rPr>
              <w:t>Regional Tribal Health Organizations</w:t>
            </w:r>
          </w:p>
        </w:tc>
      </w:tr>
      <w:tr w:rsidR="00CC4F9B" w14:paraId="0345FC7F" w14:textId="77777777">
        <w:trPr>
          <w:trHeight w:val="364"/>
        </w:trPr>
        <w:tc>
          <w:tcPr>
            <w:tcW w:w="6830" w:type="dxa"/>
            <w:tcBorders>
              <w:top w:val="single" w:sz="4" w:space="0" w:color="000000"/>
              <w:left w:val="single" w:sz="4" w:space="0" w:color="000000"/>
              <w:bottom w:val="single" w:sz="4" w:space="0" w:color="000000"/>
            </w:tcBorders>
          </w:tcPr>
          <w:p w14:paraId="0345FC7D" w14:textId="77777777" w:rsidR="00CC4F9B" w:rsidRDefault="00EC18C0">
            <w:pPr>
              <w:pStyle w:val="TableParagraph"/>
              <w:spacing w:before="63"/>
              <w:ind w:left="107"/>
              <w:rPr>
                <w:sz w:val="20"/>
              </w:rPr>
            </w:pPr>
            <w:r>
              <w:rPr>
                <w:sz w:val="20"/>
              </w:rPr>
              <w:t>Liaison</w:t>
            </w:r>
            <w:r>
              <w:rPr>
                <w:spacing w:val="-6"/>
                <w:sz w:val="20"/>
              </w:rPr>
              <w:t xml:space="preserve"> </w:t>
            </w:r>
            <w:r>
              <w:rPr>
                <w:sz w:val="20"/>
              </w:rPr>
              <w:t>with</w:t>
            </w:r>
            <w:r>
              <w:rPr>
                <w:spacing w:val="-5"/>
                <w:sz w:val="20"/>
              </w:rPr>
              <w:t xml:space="preserve"> </w:t>
            </w:r>
            <w:r>
              <w:rPr>
                <w:sz w:val="20"/>
              </w:rPr>
              <w:t>federal</w:t>
            </w:r>
            <w:r>
              <w:rPr>
                <w:spacing w:val="-7"/>
                <w:sz w:val="20"/>
              </w:rPr>
              <w:t xml:space="preserve"> </w:t>
            </w:r>
            <w:r>
              <w:rPr>
                <w:sz w:val="20"/>
              </w:rPr>
              <w:t>public</w:t>
            </w:r>
            <w:r>
              <w:rPr>
                <w:spacing w:val="-6"/>
                <w:sz w:val="20"/>
              </w:rPr>
              <w:t xml:space="preserve"> </w:t>
            </w:r>
            <w:r>
              <w:rPr>
                <w:sz w:val="20"/>
              </w:rPr>
              <w:t>works</w:t>
            </w:r>
            <w:r>
              <w:rPr>
                <w:spacing w:val="-5"/>
                <w:sz w:val="20"/>
              </w:rPr>
              <w:t xml:space="preserve"> </w:t>
            </w:r>
            <w:r>
              <w:rPr>
                <w:spacing w:val="-2"/>
                <w:sz w:val="20"/>
              </w:rPr>
              <w:t>agencies.</w:t>
            </w:r>
          </w:p>
        </w:tc>
        <w:tc>
          <w:tcPr>
            <w:tcW w:w="2620" w:type="dxa"/>
            <w:shd w:val="clear" w:color="auto" w:fill="1F487C"/>
          </w:tcPr>
          <w:p w14:paraId="0345FC7E" w14:textId="77777777" w:rsidR="00CC4F9B" w:rsidRDefault="00EC18C0">
            <w:pPr>
              <w:pStyle w:val="TableParagraph"/>
              <w:spacing w:before="63"/>
              <w:ind w:left="117"/>
              <w:rPr>
                <w:sz w:val="20"/>
              </w:rPr>
            </w:pPr>
            <w:r>
              <w:rPr>
                <w:color w:val="FFFFFF"/>
                <w:sz w:val="20"/>
              </w:rPr>
              <w:t>DCCED</w:t>
            </w:r>
            <w:r>
              <w:rPr>
                <w:color w:val="FFFFFF"/>
                <w:spacing w:val="-4"/>
                <w:sz w:val="20"/>
              </w:rPr>
              <w:t xml:space="preserve"> </w:t>
            </w:r>
            <w:r>
              <w:rPr>
                <w:color w:val="FFFFFF"/>
                <w:sz w:val="20"/>
              </w:rPr>
              <w:t>▪</w:t>
            </w:r>
            <w:r>
              <w:rPr>
                <w:color w:val="FFFFFF"/>
                <w:spacing w:val="-2"/>
                <w:sz w:val="20"/>
              </w:rPr>
              <w:t xml:space="preserve"> </w:t>
            </w:r>
            <w:r>
              <w:rPr>
                <w:color w:val="FFFFFF"/>
                <w:sz w:val="20"/>
              </w:rPr>
              <w:t>DEC</w:t>
            </w:r>
            <w:r>
              <w:rPr>
                <w:color w:val="FFFFFF"/>
                <w:spacing w:val="-4"/>
                <w:sz w:val="20"/>
              </w:rPr>
              <w:t xml:space="preserve"> </w:t>
            </w:r>
            <w:r>
              <w:rPr>
                <w:color w:val="FFFFFF"/>
                <w:sz w:val="20"/>
              </w:rPr>
              <w:t>▪</w:t>
            </w:r>
            <w:r>
              <w:rPr>
                <w:color w:val="FFFFFF"/>
                <w:spacing w:val="-4"/>
                <w:sz w:val="20"/>
              </w:rPr>
              <w:t xml:space="preserve"> </w:t>
            </w:r>
            <w:r>
              <w:rPr>
                <w:color w:val="FFFFFF"/>
                <w:spacing w:val="-2"/>
                <w:sz w:val="20"/>
              </w:rPr>
              <w:t>DOT&amp;PF</w:t>
            </w:r>
          </w:p>
        </w:tc>
      </w:tr>
      <w:tr w:rsidR="00CC4F9B" w14:paraId="0345FC82" w14:textId="77777777">
        <w:trPr>
          <w:trHeight w:val="609"/>
        </w:trPr>
        <w:tc>
          <w:tcPr>
            <w:tcW w:w="6830" w:type="dxa"/>
            <w:tcBorders>
              <w:top w:val="single" w:sz="4" w:space="0" w:color="000000"/>
              <w:left w:val="single" w:sz="4" w:space="0" w:color="000000"/>
              <w:bottom w:val="single" w:sz="4" w:space="0" w:color="000000"/>
            </w:tcBorders>
          </w:tcPr>
          <w:p w14:paraId="0345FC80" w14:textId="77777777" w:rsidR="00CC4F9B" w:rsidRDefault="00EC18C0">
            <w:pPr>
              <w:pStyle w:val="TableParagraph"/>
              <w:spacing w:before="61"/>
              <w:ind w:left="107" w:right="407"/>
              <w:rPr>
                <w:sz w:val="20"/>
              </w:rPr>
            </w:pPr>
            <w:r>
              <w:rPr>
                <w:sz w:val="20"/>
              </w:rPr>
              <w:t>Provide</w:t>
            </w:r>
            <w:r>
              <w:rPr>
                <w:spacing w:val="-5"/>
                <w:sz w:val="20"/>
              </w:rPr>
              <w:t xml:space="preserve"> </w:t>
            </w:r>
            <w:r>
              <w:rPr>
                <w:sz w:val="20"/>
              </w:rPr>
              <w:t>Public</w:t>
            </w:r>
            <w:r>
              <w:rPr>
                <w:spacing w:val="-4"/>
                <w:sz w:val="20"/>
              </w:rPr>
              <w:t xml:space="preserve"> </w:t>
            </w:r>
            <w:r>
              <w:rPr>
                <w:sz w:val="20"/>
              </w:rPr>
              <w:t>Assistance</w:t>
            </w:r>
            <w:r>
              <w:rPr>
                <w:spacing w:val="-5"/>
                <w:sz w:val="20"/>
              </w:rPr>
              <w:t xml:space="preserve"> </w:t>
            </w:r>
            <w:r>
              <w:rPr>
                <w:sz w:val="20"/>
              </w:rPr>
              <w:t>(PA)</w:t>
            </w:r>
            <w:r>
              <w:rPr>
                <w:spacing w:val="-4"/>
                <w:sz w:val="20"/>
              </w:rPr>
              <w:t xml:space="preserve"> </w:t>
            </w:r>
            <w:r>
              <w:rPr>
                <w:sz w:val="20"/>
              </w:rPr>
              <w:t>recovery</w:t>
            </w:r>
            <w:r>
              <w:rPr>
                <w:spacing w:val="-3"/>
                <w:sz w:val="20"/>
              </w:rPr>
              <w:t xml:space="preserve"> </w:t>
            </w:r>
            <w:r>
              <w:rPr>
                <w:sz w:val="20"/>
              </w:rPr>
              <w:t>guidance</w:t>
            </w:r>
            <w:r>
              <w:rPr>
                <w:spacing w:val="-5"/>
                <w:sz w:val="20"/>
              </w:rPr>
              <w:t xml:space="preserve"> </w:t>
            </w:r>
            <w:r>
              <w:rPr>
                <w:sz w:val="20"/>
              </w:rPr>
              <w:t>to</w:t>
            </w:r>
            <w:r>
              <w:rPr>
                <w:spacing w:val="-4"/>
                <w:sz w:val="20"/>
              </w:rPr>
              <w:t xml:space="preserve"> </w:t>
            </w:r>
            <w:r>
              <w:rPr>
                <w:sz w:val="20"/>
              </w:rPr>
              <w:t>local</w:t>
            </w:r>
            <w:r>
              <w:rPr>
                <w:spacing w:val="-4"/>
                <w:sz w:val="20"/>
              </w:rPr>
              <w:t xml:space="preserve"> </w:t>
            </w:r>
            <w:r>
              <w:rPr>
                <w:sz w:val="20"/>
              </w:rPr>
              <w:t>jurisdictions,</w:t>
            </w:r>
            <w:r>
              <w:rPr>
                <w:spacing w:val="-3"/>
                <w:sz w:val="20"/>
              </w:rPr>
              <w:t xml:space="preserve"> </w:t>
            </w:r>
            <w:r>
              <w:rPr>
                <w:sz w:val="20"/>
              </w:rPr>
              <w:t>private non-profits, state agencies, and tribal governments.</w:t>
            </w:r>
          </w:p>
        </w:tc>
        <w:tc>
          <w:tcPr>
            <w:tcW w:w="2620" w:type="dxa"/>
            <w:shd w:val="clear" w:color="auto" w:fill="1F487C"/>
          </w:tcPr>
          <w:p w14:paraId="0345FC81" w14:textId="77777777" w:rsidR="00CC4F9B" w:rsidRDefault="00EC18C0">
            <w:pPr>
              <w:pStyle w:val="TableParagraph"/>
              <w:spacing w:before="63"/>
              <w:ind w:left="117"/>
              <w:rPr>
                <w:sz w:val="20"/>
              </w:rPr>
            </w:pPr>
            <w:r>
              <w:rPr>
                <w:color w:val="FFFFFF"/>
                <w:spacing w:val="-4"/>
                <w:sz w:val="20"/>
              </w:rPr>
              <w:t>SEOC</w:t>
            </w:r>
          </w:p>
        </w:tc>
      </w:tr>
    </w:tbl>
    <w:p w14:paraId="0345FC83" w14:textId="77777777" w:rsidR="00CC4F9B" w:rsidRDefault="00CC4F9B">
      <w:pPr>
        <w:pStyle w:val="BodyText"/>
        <w:spacing w:before="172"/>
        <w:rPr>
          <w:b/>
          <w:sz w:val="28"/>
        </w:rPr>
      </w:pPr>
    </w:p>
    <w:p w14:paraId="0345FC84" w14:textId="77777777" w:rsidR="00CC4F9B" w:rsidRDefault="00EC18C0">
      <w:pPr>
        <w:pStyle w:val="ListParagraph"/>
        <w:numPr>
          <w:ilvl w:val="0"/>
          <w:numId w:val="55"/>
        </w:numPr>
        <w:tabs>
          <w:tab w:val="left" w:pos="637"/>
          <w:tab w:val="left" w:pos="9748"/>
        </w:tabs>
        <w:spacing w:before="0"/>
        <w:ind w:left="637" w:hanging="277"/>
        <w:rPr>
          <w:b/>
          <w:sz w:val="28"/>
        </w:rPr>
      </w:pPr>
      <w:r>
        <w:rPr>
          <w:b/>
          <w:color w:val="FFFFFF"/>
          <w:sz w:val="28"/>
          <w:shd w:val="clear" w:color="auto" w:fill="365F91"/>
        </w:rPr>
        <w:t>Direction</w:t>
      </w:r>
      <w:r>
        <w:rPr>
          <w:b/>
          <w:color w:val="FFFFFF"/>
          <w:spacing w:val="-3"/>
          <w:sz w:val="28"/>
          <w:shd w:val="clear" w:color="auto" w:fill="365F91"/>
        </w:rPr>
        <w:t xml:space="preserve"> </w:t>
      </w:r>
      <w:r>
        <w:rPr>
          <w:b/>
          <w:color w:val="FFFFFF"/>
          <w:sz w:val="28"/>
          <w:shd w:val="clear" w:color="auto" w:fill="365F91"/>
        </w:rPr>
        <w:t>and</w:t>
      </w:r>
      <w:r>
        <w:rPr>
          <w:b/>
          <w:color w:val="FFFFFF"/>
          <w:spacing w:val="-3"/>
          <w:sz w:val="28"/>
          <w:shd w:val="clear" w:color="auto" w:fill="365F91"/>
        </w:rPr>
        <w:t xml:space="preserve"> </w:t>
      </w:r>
      <w:r>
        <w:rPr>
          <w:b/>
          <w:color w:val="FFFFFF"/>
          <w:spacing w:val="-2"/>
          <w:sz w:val="28"/>
          <w:shd w:val="clear" w:color="auto" w:fill="365F91"/>
        </w:rPr>
        <w:t>Control</w:t>
      </w:r>
      <w:r>
        <w:rPr>
          <w:b/>
          <w:color w:val="FFFFFF"/>
          <w:sz w:val="28"/>
          <w:shd w:val="clear" w:color="auto" w:fill="365F91"/>
        </w:rPr>
        <w:tab/>
      </w:r>
    </w:p>
    <w:p w14:paraId="0345FC85" w14:textId="77777777" w:rsidR="00CC4F9B" w:rsidRDefault="00EC18C0">
      <w:pPr>
        <w:pStyle w:val="ListParagraph"/>
        <w:numPr>
          <w:ilvl w:val="1"/>
          <w:numId w:val="55"/>
        </w:numPr>
        <w:tabs>
          <w:tab w:val="left" w:pos="719"/>
        </w:tabs>
        <w:spacing w:before="119"/>
        <w:ind w:right="761" w:hanging="360"/>
      </w:pPr>
      <w:r>
        <w:t>SEOC</w:t>
      </w:r>
      <w:r>
        <w:rPr>
          <w:spacing w:val="-2"/>
        </w:rPr>
        <w:t xml:space="preserve"> </w:t>
      </w:r>
      <w:r>
        <w:t>will</w:t>
      </w:r>
      <w:r>
        <w:rPr>
          <w:spacing w:val="-4"/>
        </w:rPr>
        <w:t xml:space="preserve"> </w:t>
      </w:r>
      <w:r>
        <w:t>coordinate</w:t>
      </w:r>
      <w:r>
        <w:rPr>
          <w:spacing w:val="-4"/>
        </w:rPr>
        <w:t xml:space="preserve"> </w:t>
      </w:r>
      <w:r>
        <w:t>with</w:t>
      </w:r>
      <w:r>
        <w:rPr>
          <w:spacing w:val="-5"/>
        </w:rPr>
        <w:t xml:space="preserve"> </w:t>
      </w:r>
      <w:r>
        <w:t>the</w:t>
      </w:r>
      <w:r>
        <w:rPr>
          <w:spacing w:val="-1"/>
        </w:rPr>
        <w:t xml:space="preserve"> </w:t>
      </w:r>
      <w:r>
        <w:t>Federal</w:t>
      </w:r>
      <w:r>
        <w:rPr>
          <w:spacing w:val="-5"/>
        </w:rPr>
        <w:t xml:space="preserve"> </w:t>
      </w:r>
      <w:r>
        <w:t>Government</w:t>
      </w:r>
      <w:r>
        <w:rPr>
          <w:spacing w:val="-4"/>
        </w:rPr>
        <w:t xml:space="preserve"> </w:t>
      </w:r>
      <w:r>
        <w:t>for</w:t>
      </w:r>
      <w:r>
        <w:rPr>
          <w:spacing w:val="-4"/>
        </w:rPr>
        <w:t xml:space="preserve"> </w:t>
      </w:r>
      <w:r>
        <w:t>any</w:t>
      </w:r>
      <w:r>
        <w:rPr>
          <w:spacing w:val="-1"/>
        </w:rPr>
        <w:t xml:space="preserve"> </w:t>
      </w:r>
      <w:r>
        <w:t>additional</w:t>
      </w:r>
      <w:r>
        <w:rPr>
          <w:spacing w:val="-2"/>
        </w:rPr>
        <w:t xml:space="preserve"> </w:t>
      </w:r>
      <w:r>
        <w:t>assistance</w:t>
      </w:r>
      <w:r>
        <w:rPr>
          <w:spacing w:val="-1"/>
        </w:rPr>
        <w:t xml:space="preserve"> </w:t>
      </w:r>
      <w:r>
        <w:t>provided</w:t>
      </w:r>
      <w:r>
        <w:rPr>
          <w:spacing w:val="-5"/>
        </w:rPr>
        <w:t xml:space="preserve"> </w:t>
      </w:r>
      <w:r>
        <w:t>by</w:t>
      </w:r>
      <w:r>
        <w:rPr>
          <w:spacing w:val="-1"/>
        </w:rPr>
        <w:t xml:space="preserve"> </w:t>
      </w:r>
      <w:r>
        <w:t>the NRF ESF #3, Public Works and Engineering.</w:t>
      </w:r>
    </w:p>
    <w:p w14:paraId="0345FC86" w14:textId="77777777" w:rsidR="00CC4F9B" w:rsidRDefault="00EC18C0">
      <w:pPr>
        <w:pStyle w:val="Heading2"/>
        <w:numPr>
          <w:ilvl w:val="0"/>
          <w:numId w:val="55"/>
        </w:numPr>
        <w:tabs>
          <w:tab w:val="left" w:pos="637"/>
          <w:tab w:val="left" w:pos="9748"/>
        </w:tabs>
        <w:spacing w:before="241" w:line="240" w:lineRule="auto"/>
        <w:ind w:left="637" w:hanging="277"/>
      </w:pPr>
      <w:r>
        <w:rPr>
          <w:color w:val="FFFFFF"/>
          <w:shd w:val="clear" w:color="auto" w:fill="365F91"/>
        </w:rPr>
        <w:t>Administration</w:t>
      </w:r>
      <w:r>
        <w:rPr>
          <w:color w:val="FFFFFF"/>
          <w:spacing w:val="-7"/>
          <w:shd w:val="clear" w:color="auto" w:fill="365F91"/>
        </w:rPr>
        <w:t xml:space="preserve"> </w:t>
      </w:r>
      <w:r>
        <w:rPr>
          <w:color w:val="FFFFFF"/>
          <w:shd w:val="clear" w:color="auto" w:fill="365F91"/>
        </w:rPr>
        <w:t>and</w:t>
      </w:r>
      <w:r>
        <w:rPr>
          <w:color w:val="FFFFFF"/>
          <w:spacing w:val="-6"/>
          <w:shd w:val="clear" w:color="auto" w:fill="365F91"/>
        </w:rPr>
        <w:t xml:space="preserve"> </w:t>
      </w:r>
      <w:r>
        <w:rPr>
          <w:color w:val="FFFFFF"/>
          <w:spacing w:val="-2"/>
          <w:shd w:val="clear" w:color="auto" w:fill="365F91"/>
        </w:rPr>
        <w:t>Logistics</w:t>
      </w:r>
      <w:r>
        <w:rPr>
          <w:color w:val="FFFFFF"/>
          <w:shd w:val="clear" w:color="auto" w:fill="365F91"/>
        </w:rPr>
        <w:tab/>
      </w:r>
    </w:p>
    <w:p w14:paraId="0345FC87" w14:textId="77777777" w:rsidR="00CC4F9B" w:rsidRDefault="00EC18C0">
      <w:pPr>
        <w:pStyle w:val="ListParagraph"/>
        <w:numPr>
          <w:ilvl w:val="1"/>
          <w:numId w:val="55"/>
        </w:numPr>
        <w:tabs>
          <w:tab w:val="left" w:pos="720"/>
        </w:tabs>
        <w:spacing w:before="119"/>
        <w:ind w:left="720" w:right="718"/>
      </w:pPr>
      <w:r>
        <w:t>DHS&amp;EM</w:t>
      </w:r>
      <w:r>
        <w:rPr>
          <w:spacing w:val="-2"/>
        </w:rPr>
        <w:t xml:space="preserve"> </w:t>
      </w:r>
      <w:r>
        <w:t>will</w:t>
      </w:r>
      <w:r>
        <w:rPr>
          <w:spacing w:val="-6"/>
        </w:rPr>
        <w:t xml:space="preserve"> </w:t>
      </w:r>
      <w:r>
        <w:t>enter</w:t>
      </w:r>
      <w:r>
        <w:rPr>
          <w:spacing w:val="-3"/>
        </w:rPr>
        <w:t xml:space="preserve"> </w:t>
      </w:r>
      <w:r>
        <w:t>into</w:t>
      </w:r>
      <w:r>
        <w:rPr>
          <w:spacing w:val="-2"/>
        </w:rPr>
        <w:t xml:space="preserve"> </w:t>
      </w:r>
      <w:r>
        <w:t>any</w:t>
      </w:r>
      <w:r>
        <w:rPr>
          <w:spacing w:val="-2"/>
        </w:rPr>
        <w:t xml:space="preserve"> </w:t>
      </w:r>
      <w:r>
        <w:t>agreements</w:t>
      </w:r>
      <w:r>
        <w:rPr>
          <w:spacing w:val="-5"/>
        </w:rPr>
        <w:t xml:space="preserve"> </w:t>
      </w:r>
      <w:r>
        <w:t>or</w:t>
      </w:r>
      <w:r>
        <w:rPr>
          <w:spacing w:val="-3"/>
        </w:rPr>
        <w:t xml:space="preserve"> </w:t>
      </w:r>
      <w:r>
        <w:t>understandings</w:t>
      </w:r>
      <w:r>
        <w:rPr>
          <w:spacing w:val="-3"/>
        </w:rPr>
        <w:t xml:space="preserve"> </w:t>
      </w:r>
      <w:r>
        <w:t>with</w:t>
      </w:r>
      <w:r>
        <w:rPr>
          <w:spacing w:val="-4"/>
        </w:rPr>
        <w:t xml:space="preserve"> </w:t>
      </w:r>
      <w:r>
        <w:t>other</w:t>
      </w:r>
      <w:r>
        <w:rPr>
          <w:spacing w:val="-3"/>
        </w:rPr>
        <w:t xml:space="preserve"> </w:t>
      </w:r>
      <w:r>
        <w:t>state</w:t>
      </w:r>
      <w:r>
        <w:rPr>
          <w:spacing w:val="-5"/>
        </w:rPr>
        <w:t xml:space="preserve"> </w:t>
      </w:r>
      <w:r>
        <w:t>departments</w:t>
      </w:r>
      <w:r>
        <w:rPr>
          <w:spacing w:val="-3"/>
        </w:rPr>
        <w:t xml:space="preserve"> </w:t>
      </w:r>
      <w:r>
        <w:t>and/or local agencies or groups or organizations as necessary for implementation of this plan.</w:t>
      </w:r>
    </w:p>
    <w:p w14:paraId="0345FC88" w14:textId="77777777" w:rsidR="00CC4F9B" w:rsidRDefault="00CC4F9B">
      <w:pPr>
        <w:pStyle w:val="BodyText"/>
        <w:rPr>
          <w:sz w:val="20"/>
        </w:rPr>
      </w:pPr>
    </w:p>
    <w:p w14:paraId="0345FC89" w14:textId="77777777" w:rsidR="00CC4F9B" w:rsidRDefault="00CC4F9B">
      <w:pPr>
        <w:pStyle w:val="BodyText"/>
        <w:rPr>
          <w:sz w:val="20"/>
        </w:rPr>
      </w:pPr>
    </w:p>
    <w:p w14:paraId="0345FC8A" w14:textId="77777777" w:rsidR="00CC4F9B" w:rsidRDefault="00CC4F9B">
      <w:pPr>
        <w:pStyle w:val="BodyText"/>
        <w:rPr>
          <w:sz w:val="20"/>
        </w:rPr>
      </w:pPr>
    </w:p>
    <w:p w14:paraId="0345FC8B" w14:textId="77777777" w:rsidR="00CC4F9B" w:rsidRDefault="00CC4F9B">
      <w:pPr>
        <w:pStyle w:val="BodyText"/>
        <w:rPr>
          <w:sz w:val="20"/>
        </w:rPr>
      </w:pPr>
    </w:p>
    <w:p w14:paraId="0345FC8C" w14:textId="77777777" w:rsidR="00CC4F9B" w:rsidRDefault="00CC4F9B">
      <w:pPr>
        <w:pStyle w:val="BodyText"/>
        <w:rPr>
          <w:sz w:val="20"/>
        </w:rPr>
      </w:pPr>
    </w:p>
    <w:p w14:paraId="0345FC8D" w14:textId="77777777" w:rsidR="00CC4F9B" w:rsidRDefault="00CC4F9B">
      <w:pPr>
        <w:pStyle w:val="BodyText"/>
        <w:rPr>
          <w:sz w:val="20"/>
        </w:rPr>
      </w:pPr>
    </w:p>
    <w:p w14:paraId="0345FC8E" w14:textId="77777777" w:rsidR="00CC4F9B" w:rsidRDefault="00CC4F9B">
      <w:pPr>
        <w:pStyle w:val="BodyText"/>
        <w:rPr>
          <w:sz w:val="20"/>
        </w:rPr>
      </w:pPr>
    </w:p>
    <w:p w14:paraId="0345FC8F" w14:textId="77777777" w:rsidR="00CC4F9B" w:rsidRDefault="00CC4F9B">
      <w:pPr>
        <w:pStyle w:val="BodyText"/>
        <w:rPr>
          <w:sz w:val="20"/>
        </w:rPr>
      </w:pPr>
    </w:p>
    <w:p w14:paraId="0345FC90" w14:textId="77777777" w:rsidR="00CC4F9B" w:rsidRDefault="00CC4F9B">
      <w:pPr>
        <w:pStyle w:val="BodyText"/>
        <w:rPr>
          <w:sz w:val="20"/>
        </w:rPr>
      </w:pPr>
    </w:p>
    <w:p w14:paraId="0345FC91" w14:textId="77777777" w:rsidR="00CC4F9B" w:rsidRDefault="00CC4F9B">
      <w:pPr>
        <w:pStyle w:val="BodyText"/>
        <w:rPr>
          <w:sz w:val="20"/>
        </w:rPr>
      </w:pPr>
    </w:p>
    <w:p w14:paraId="0345FC92" w14:textId="77777777" w:rsidR="00CC4F9B" w:rsidRDefault="00EC18C0">
      <w:pPr>
        <w:pStyle w:val="BodyText"/>
        <w:spacing w:before="60"/>
        <w:rPr>
          <w:sz w:val="20"/>
        </w:rPr>
      </w:pPr>
      <w:r>
        <w:rPr>
          <w:noProof/>
          <w:sz w:val="20"/>
        </w:rPr>
        <mc:AlternateContent>
          <mc:Choice Requires="wps">
            <w:drawing>
              <wp:anchor distT="0" distB="0" distL="0" distR="0" simplePos="0" relativeHeight="487724544" behindDoc="1" locked="0" layoutInCell="1" allowOverlap="1" wp14:anchorId="03460B7C" wp14:editId="03460B7D">
                <wp:simplePos x="0" y="0"/>
                <wp:positionH relativeFrom="page">
                  <wp:posOffset>913128</wp:posOffset>
                </wp:positionH>
                <wp:positionV relativeFrom="paragraph">
                  <wp:posOffset>208369</wp:posOffset>
                </wp:positionV>
                <wp:extent cx="5943600" cy="1270"/>
                <wp:effectExtent l="0" t="0" r="0" b="0"/>
                <wp:wrapTopAndBottom/>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1FAF9809" id="Graphic 413" o:spid="_x0000_s1026" style="position:absolute;margin-left:71.9pt;margin-top:16.4pt;width:468pt;height:.1pt;z-index:-1559193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" path="m,l5943600,e" filled="f" strokecolor="#94b3d6" strokeweight="1.25pt">
                <v:path arrowok="t"/>
                <w10:wrap type="topAndBottom" anchorx="page"/>
              </v:shape>
            </w:pict>
          </mc:Fallback>
        </mc:AlternateContent>
      </w:r>
    </w:p>
    <w:p w14:paraId="0345FC93" w14:textId="77777777" w:rsidR="00CC4F9B" w:rsidRDefault="00CC4F9B">
      <w:pPr>
        <w:pStyle w:val="BodyText"/>
        <w:rPr>
          <w:sz w:val="20"/>
        </w:rPr>
        <w:sectPr w:rsidR="00CC4F9B">
          <w:pgSz w:w="12240" w:h="15840"/>
          <w:pgMar w:top="1560" w:right="1080" w:bottom="960" w:left="1080" w:header="720" w:footer="764" w:gutter="0"/>
          <w:cols w:space="720"/>
        </w:sectPr>
      </w:pPr>
    </w:p>
    <w:p w14:paraId="0345FC94"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7E" wp14:editId="03460B7F">
                <wp:extent cx="5943600" cy="15875"/>
                <wp:effectExtent l="9525" t="0" r="0" b="3175"/>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15" name="Graphic 415"/>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A2CAF86" id="Group 414"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nrbg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VTcZ624CAACXBQAADgAAAAAAAAAAAAAAAAAu&#10;AgAAZHJzL2Uyb0RvYy54bWxQSwECLQAUAAYACAAAACEAKM7UOdsAAAADAQAADwAAAAAAAAAAAAAA&#10;AADIBAAAZHJzL2Rvd25yZXYueG1sUEsFBgAAAAAEAAQA8wAAANAFAAAAAA==&#10;">
                <v:shape id="Graphic 415"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" path="m,l5943600,e" filled="f" strokecolor="#16375e" strokeweight="1.25pt">
                  <v:path arrowok="t"/>
                </v:shape>
                <w10:anchorlock/>
              </v:group>
            </w:pict>
          </mc:Fallback>
        </mc:AlternateContent>
      </w:r>
    </w:p>
    <w:p w14:paraId="0345FC95" w14:textId="77777777" w:rsidR="00CC4F9B" w:rsidRDefault="00EC18C0">
      <w:pPr>
        <w:pStyle w:val="Heading1"/>
      </w:pPr>
      <w:bookmarkStart w:id="294" w:name="Annex_I:_Health_and_Medical_Services_(ES"/>
      <w:bookmarkStart w:id="295" w:name="_bookmark115"/>
      <w:bookmarkEnd w:id="294"/>
      <w:bookmarkEnd w:id="295"/>
      <w:r>
        <w:rPr>
          <w:color w:val="1F487C"/>
        </w:rPr>
        <w:t>Annex</w:t>
      </w:r>
      <w:r>
        <w:rPr>
          <w:color w:val="1F487C"/>
          <w:spacing w:val="-2"/>
        </w:rPr>
        <w:t xml:space="preserve"> </w:t>
      </w:r>
      <w:r>
        <w:rPr>
          <w:color w:val="1F487C"/>
        </w:rPr>
        <w:t>I:</w:t>
      </w:r>
      <w:r>
        <w:rPr>
          <w:color w:val="1F487C"/>
          <w:spacing w:val="-2"/>
        </w:rPr>
        <w:t xml:space="preserve"> </w:t>
      </w:r>
      <w:r>
        <w:rPr>
          <w:color w:val="1F487C"/>
        </w:rPr>
        <w:t>Health</w:t>
      </w:r>
      <w:r>
        <w:rPr>
          <w:color w:val="1F487C"/>
          <w:spacing w:val="-2"/>
        </w:rPr>
        <w:t xml:space="preserve"> </w:t>
      </w:r>
      <w:r>
        <w:rPr>
          <w:color w:val="1F487C"/>
        </w:rPr>
        <w:t>and</w:t>
      </w:r>
      <w:r>
        <w:rPr>
          <w:color w:val="1F487C"/>
          <w:spacing w:val="-1"/>
        </w:rPr>
        <w:t xml:space="preserve"> </w:t>
      </w:r>
      <w:r>
        <w:rPr>
          <w:color w:val="1F487C"/>
        </w:rPr>
        <w:t>Medical</w:t>
      </w:r>
      <w:r>
        <w:rPr>
          <w:color w:val="1F487C"/>
          <w:spacing w:val="-3"/>
        </w:rPr>
        <w:t xml:space="preserve"> </w:t>
      </w:r>
      <w:r>
        <w:rPr>
          <w:color w:val="1F487C"/>
        </w:rPr>
        <w:t>Services</w:t>
      </w:r>
      <w:r>
        <w:rPr>
          <w:color w:val="1F487C"/>
          <w:spacing w:val="-1"/>
        </w:rPr>
        <w:t xml:space="preserve"> </w:t>
      </w:r>
      <w:r>
        <w:rPr>
          <w:color w:val="1F487C"/>
        </w:rPr>
        <w:t>(ESF</w:t>
      </w:r>
      <w:r>
        <w:rPr>
          <w:color w:val="1F487C"/>
          <w:spacing w:val="-3"/>
        </w:rPr>
        <w:t xml:space="preserve"> </w:t>
      </w:r>
      <w:r>
        <w:rPr>
          <w:color w:val="1F487C"/>
          <w:spacing w:val="-5"/>
        </w:rPr>
        <w:t>#8)</w:t>
      </w:r>
    </w:p>
    <w:p w14:paraId="0345FC96" w14:textId="77777777" w:rsidR="00CC4F9B" w:rsidRDefault="00CC4F9B">
      <w:pPr>
        <w:pStyle w:val="BodyText"/>
        <w:spacing w:before="4"/>
        <w:rPr>
          <w:b/>
          <w:sz w:val="12"/>
        </w:rPr>
      </w:pPr>
    </w:p>
    <w:tbl>
      <w:tblPr>
        <w:tblW w:w="0" w:type="auto"/>
        <w:tblInd w:w="425" w:type="dxa"/>
        <w:tblLayout w:type="fixed"/>
        <w:tblCellMar>
          <w:left w:w="0" w:type="dxa"/>
          <w:right w:w="0" w:type="dxa"/>
        </w:tblCellMar>
        <w:tblLook w:val="01E0" w:firstRow="1" w:lastRow="1" w:firstColumn="1" w:lastColumn="1" w:noHBand="0" w:noVBand="0"/>
      </w:tblPr>
      <w:tblGrid>
        <w:gridCol w:w="2974"/>
        <w:gridCol w:w="4950"/>
      </w:tblGrid>
      <w:tr w:rsidR="00CC4F9B" w14:paraId="0345FC99" w14:textId="77777777">
        <w:trPr>
          <w:trHeight w:val="274"/>
        </w:trPr>
        <w:tc>
          <w:tcPr>
            <w:tcW w:w="2974" w:type="dxa"/>
          </w:tcPr>
          <w:p w14:paraId="0345FC97" w14:textId="77777777" w:rsidR="00CC4F9B" w:rsidRDefault="00EC18C0">
            <w:pPr>
              <w:pStyle w:val="TableParagraph"/>
              <w:spacing w:line="225" w:lineRule="exact"/>
              <w:ind w:left="50"/>
            </w:pPr>
            <w:r>
              <w:t>State</w:t>
            </w:r>
            <w:r>
              <w:rPr>
                <w:spacing w:val="-6"/>
              </w:rPr>
              <w:t xml:space="preserve"> </w:t>
            </w:r>
            <w:r>
              <w:t>Coordinating</w:t>
            </w:r>
            <w:r>
              <w:rPr>
                <w:spacing w:val="-7"/>
              </w:rPr>
              <w:t xml:space="preserve"> </w:t>
            </w:r>
            <w:r>
              <w:rPr>
                <w:spacing w:val="-2"/>
              </w:rPr>
              <w:t>Agency:</w:t>
            </w:r>
          </w:p>
        </w:tc>
        <w:tc>
          <w:tcPr>
            <w:tcW w:w="4950" w:type="dxa"/>
          </w:tcPr>
          <w:p w14:paraId="0345FC98" w14:textId="77777777" w:rsidR="00CC4F9B" w:rsidRDefault="00EC18C0">
            <w:pPr>
              <w:pStyle w:val="TableParagraph"/>
              <w:spacing w:line="225" w:lineRule="exact"/>
              <w:ind w:left="496"/>
            </w:pPr>
            <w:r>
              <w:t>Department</w:t>
            </w:r>
            <w:r>
              <w:rPr>
                <w:spacing w:val="-3"/>
              </w:rPr>
              <w:t xml:space="preserve"> </w:t>
            </w:r>
            <w:r>
              <w:t>of</w:t>
            </w:r>
            <w:r>
              <w:rPr>
                <w:spacing w:val="-5"/>
              </w:rPr>
              <w:t xml:space="preserve"> </w:t>
            </w:r>
            <w:r>
              <w:rPr>
                <w:spacing w:val="-2"/>
              </w:rPr>
              <w:t>Health</w:t>
            </w:r>
          </w:p>
        </w:tc>
      </w:tr>
      <w:tr w:rsidR="00CC4F9B" w14:paraId="0345FCA5" w14:textId="77777777">
        <w:trPr>
          <w:trHeight w:val="6128"/>
        </w:trPr>
        <w:tc>
          <w:tcPr>
            <w:tcW w:w="2974" w:type="dxa"/>
          </w:tcPr>
          <w:p w14:paraId="0345FC9A" w14:textId="77777777" w:rsidR="00CC4F9B" w:rsidRDefault="00EC18C0">
            <w:pPr>
              <w:pStyle w:val="TableParagraph"/>
              <w:spacing w:before="10"/>
              <w:ind w:left="50"/>
            </w:pPr>
            <w:r>
              <w:t>Support</w:t>
            </w:r>
            <w:r>
              <w:rPr>
                <w:spacing w:val="-3"/>
              </w:rPr>
              <w:t xml:space="preserve"> </w:t>
            </w:r>
            <w:r>
              <w:rPr>
                <w:spacing w:val="-2"/>
              </w:rPr>
              <w:t>Agencies:</w:t>
            </w:r>
          </w:p>
        </w:tc>
        <w:tc>
          <w:tcPr>
            <w:tcW w:w="4950" w:type="dxa"/>
          </w:tcPr>
          <w:p w14:paraId="0345FC9B" w14:textId="77777777" w:rsidR="00CC4F9B" w:rsidRDefault="00EC18C0">
            <w:pPr>
              <w:pStyle w:val="TableParagraph"/>
              <w:spacing w:before="10"/>
              <w:ind w:left="496" w:right="415"/>
            </w:pPr>
            <w:r>
              <w:t>Department</w:t>
            </w:r>
            <w:r>
              <w:rPr>
                <w:spacing w:val="-6"/>
              </w:rPr>
              <w:t xml:space="preserve"> </w:t>
            </w:r>
            <w:r>
              <w:t>of</w:t>
            </w:r>
            <w:r>
              <w:rPr>
                <w:spacing w:val="-9"/>
              </w:rPr>
              <w:t xml:space="preserve"> </w:t>
            </w:r>
            <w:r>
              <w:t>Military</w:t>
            </w:r>
            <w:r>
              <w:rPr>
                <w:spacing w:val="-8"/>
              </w:rPr>
              <w:t xml:space="preserve"> </w:t>
            </w:r>
            <w:r>
              <w:t>and</w:t>
            </w:r>
            <w:r>
              <w:rPr>
                <w:spacing w:val="-8"/>
              </w:rPr>
              <w:t xml:space="preserve"> </w:t>
            </w:r>
            <w:r>
              <w:t>Veterans’</w:t>
            </w:r>
            <w:r>
              <w:rPr>
                <w:spacing w:val="-7"/>
              </w:rPr>
              <w:t xml:space="preserve"> </w:t>
            </w:r>
            <w:r>
              <w:t>Affairs State Emergency Operations Center</w:t>
            </w:r>
          </w:p>
          <w:p w14:paraId="0345FC9C" w14:textId="77777777" w:rsidR="00CC4F9B" w:rsidRDefault="00EC18C0">
            <w:pPr>
              <w:pStyle w:val="TableParagraph"/>
              <w:spacing w:before="60"/>
              <w:ind w:left="496"/>
            </w:pPr>
            <w:r>
              <w:t>Alaska</w:t>
            </w:r>
            <w:r>
              <w:rPr>
                <w:spacing w:val="-5"/>
              </w:rPr>
              <w:t xml:space="preserve"> </w:t>
            </w:r>
            <w:r>
              <w:t>Organized</w:t>
            </w:r>
            <w:r>
              <w:rPr>
                <w:spacing w:val="-7"/>
              </w:rPr>
              <w:t xml:space="preserve"> </w:t>
            </w:r>
            <w:r>
              <w:rPr>
                <w:spacing w:val="-2"/>
              </w:rPr>
              <w:t>Militia</w:t>
            </w:r>
          </w:p>
          <w:p w14:paraId="0345FC9D" w14:textId="77777777" w:rsidR="00CC4F9B" w:rsidRDefault="00EC18C0">
            <w:pPr>
              <w:pStyle w:val="TableParagraph"/>
              <w:spacing w:before="61" w:line="292" w:lineRule="auto"/>
              <w:ind w:left="496"/>
            </w:pPr>
            <w:r>
              <w:t>Department</w:t>
            </w:r>
            <w:r>
              <w:rPr>
                <w:spacing w:val="-6"/>
              </w:rPr>
              <w:t xml:space="preserve"> </w:t>
            </w:r>
            <w:r>
              <w:t>of</w:t>
            </w:r>
            <w:r>
              <w:rPr>
                <w:spacing w:val="-9"/>
              </w:rPr>
              <w:t xml:space="preserve"> </w:t>
            </w:r>
            <w:r>
              <w:t>Education</w:t>
            </w:r>
            <w:r>
              <w:rPr>
                <w:spacing w:val="-8"/>
              </w:rPr>
              <w:t xml:space="preserve"> </w:t>
            </w:r>
            <w:r>
              <w:t>and</w:t>
            </w:r>
            <w:r>
              <w:rPr>
                <w:spacing w:val="-8"/>
              </w:rPr>
              <w:t xml:space="preserve"> </w:t>
            </w:r>
            <w:r>
              <w:t>Early</w:t>
            </w:r>
            <w:r>
              <w:rPr>
                <w:spacing w:val="-8"/>
              </w:rPr>
              <w:t xml:space="preserve"> </w:t>
            </w:r>
            <w:r>
              <w:t>Development Department of Environmental Conservation Department of Law</w:t>
            </w:r>
          </w:p>
          <w:p w14:paraId="0345FC9E" w14:textId="77777777" w:rsidR="00CC4F9B" w:rsidRDefault="00EC18C0">
            <w:pPr>
              <w:pStyle w:val="TableParagraph"/>
              <w:spacing w:before="3" w:line="292" w:lineRule="auto"/>
              <w:ind w:left="496" w:right="415"/>
            </w:pPr>
            <w:r>
              <w:t>Department</w:t>
            </w:r>
            <w:r>
              <w:rPr>
                <w:spacing w:val="-12"/>
              </w:rPr>
              <w:t xml:space="preserve"> </w:t>
            </w:r>
            <w:r>
              <w:t>of</w:t>
            </w:r>
            <w:r>
              <w:rPr>
                <w:spacing w:val="-12"/>
              </w:rPr>
              <w:t xml:space="preserve"> </w:t>
            </w:r>
            <w:r>
              <w:t>Natural</w:t>
            </w:r>
            <w:r>
              <w:rPr>
                <w:spacing w:val="-12"/>
              </w:rPr>
              <w:t xml:space="preserve"> </w:t>
            </w:r>
            <w:r>
              <w:t>Resources Department of Public Safety</w:t>
            </w:r>
          </w:p>
          <w:p w14:paraId="0345FC9F" w14:textId="77777777" w:rsidR="00CC4F9B" w:rsidRDefault="00EC18C0">
            <w:pPr>
              <w:pStyle w:val="TableParagraph"/>
              <w:spacing w:line="292" w:lineRule="auto"/>
              <w:ind w:left="496"/>
            </w:pPr>
            <w:r>
              <w:t>Department</w:t>
            </w:r>
            <w:r>
              <w:rPr>
                <w:spacing w:val="-6"/>
              </w:rPr>
              <w:t xml:space="preserve"> </w:t>
            </w:r>
            <w:r>
              <w:t>of</w:t>
            </w:r>
            <w:r>
              <w:rPr>
                <w:spacing w:val="-8"/>
              </w:rPr>
              <w:t xml:space="preserve"> </w:t>
            </w:r>
            <w:r>
              <w:t>Transportation</w:t>
            </w:r>
            <w:r>
              <w:rPr>
                <w:spacing w:val="-8"/>
              </w:rPr>
              <w:t xml:space="preserve"> </w:t>
            </w:r>
            <w:r>
              <w:t>&amp;</w:t>
            </w:r>
            <w:r>
              <w:rPr>
                <w:spacing w:val="-8"/>
              </w:rPr>
              <w:t xml:space="preserve"> </w:t>
            </w:r>
            <w:r>
              <w:t>Public</w:t>
            </w:r>
            <w:r>
              <w:rPr>
                <w:spacing w:val="-7"/>
              </w:rPr>
              <w:t xml:space="preserve"> </w:t>
            </w:r>
            <w:r>
              <w:t>Facilities Affected Jurisdictions</w:t>
            </w:r>
          </w:p>
          <w:p w14:paraId="0345FCA0" w14:textId="77777777" w:rsidR="00CC4F9B" w:rsidRDefault="00EC18C0">
            <w:pPr>
              <w:pStyle w:val="TableParagraph"/>
              <w:spacing w:before="2" w:line="292" w:lineRule="auto"/>
              <w:ind w:left="496" w:right="415"/>
            </w:pPr>
            <w:r>
              <w:t>Federal</w:t>
            </w:r>
            <w:r>
              <w:rPr>
                <w:spacing w:val="-13"/>
              </w:rPr>
              <w:t xml:space="preserve"> </w:t>
            </w:r>
            <w:r>
              <w:t>Emergency</w:t>
            </w:r>
            <w:r>
              <w:rPr>
                <w:spacing w:val="-12"/>
              </w:rPr>
              <w:t xml:space="preserve"> </w:t>
            </w:r>
            <w:r>
              <w:t>Management</w:t>
            </w:r>
            <w:r>
              <w:rPr>
                <w:spacing w:val="-13"/>
              </w:rPr>
              <w:t xml:space="preserve"> </w:t>
            </w:r>
            <w:r>
              <w:t>Agency Alaskan Command</w:t>
            </w:r>
          </w:p>
          <w:p w14:paraId="0345FCA1" w14:textId="77777777" w:rsidR="00CC4F9B" w:rsidRDefault="00EC18C0">
            <w:pPr>
              <w:pStyle w:val="TableParagraph"/>
              <w:spacing w:before="3" w:line="292" w:lineRule="auto"/>
              <w:ind w:left="496"/>
            </w:pPr>
            <w:r>
              <w:t>Centers</w:t>
            </w:r>
            <w:r>
              <w:rPr>
                <w:spacing w:val="-7"/>
              </w:rPr>
              <w:t xml:space="preserve"> </w:t>
            </w:r>
            <w:r>
              <w:t>for</w:t>
            </w:r>
            <w:r>
              <w:rPr>
                <w:spacing w:val="-7"/>
              </w:rPr>
              <w:t xml:space="preserve"> </w:t>
            </w:r>
            <w:r>
              <w:t>Disease</w:t>
            </w:r>
            <w:r>
              <w:rPr>
                <w:spacing w:val="-7"/>
              </w:rPr>
              <w:t xml:space="preserve"> </w:t>
            </w:r>
            <w:r>
              <w:t>Control</w:t>
            </w:r>
            <w:r>
              <w:rPr>
                <w:spacing w:val="-8"/>
              </w:rPr>
              <w:t xml:space="preserve"> </w:t>
            </w:r>
            <w:r>
              <w:t>and</w:t>
            </w:r>
            <w:r>
              <w:rPr>
                <w:spacing w:val="-7"/>
              </w:rPr>
              <w:t xml:space="preserve"> </w:t>
            </w:r>
            <w:r>
              <w:t>Prevention Environmental Protection Agency</w:t>
            </w:r>
          </w:p>
          <w:p w14:paraId="0345FCA2" w14:textId="77777777" w:rsidR="00CC4F9B" w:rsidRDefault="00EC18C0">
            <w:pPr>
              <w:pStyle w:val="TableParagraph"/>
              <w:spacing w:before="2" w:line="292" w:lineRule="auto"/>
              <w:ind w:left="496" w:right="1384"/>
            </w:pPr>
            <w:r>
              <w:t>Federal</w:t>
            </w:r>
            <w:r>
              <w:rPr>
                <w:spacing w:val="-13"/>
              </w:rPr>
              <w:t xml:space="preserve"> </w:t>
            </w:r>
            <w:r>
              <w:t>Aviation</w:t>
            </w:r>
            <w:r>
              <w:rPr>
                <w:spacing w:val="-12"/>
              </w:rPr>
              <w:t xml:space="preserve"> </w:t>
            </w:r>
            <w:r>
              <w:t>Administration Federal Bureau</w:t>
            </w:r>
            <w:r>
              <w:rPr>
                <w:spacing w:val="-1"/>
              </w:rPr>
              <w:t xml:space="preserve"> </w:t>
            </w:r>
            <w:r>
              <w:t>of Investigation</w:t>
            </w:r>
          </w:p>
          <w:p w14:paraId="0345FCA3" w14:textId="77777777" w:rsidR="00CC4F9B" w:rsidRDefault="00EC18C0">
            <w:pPr>
              <w:pStyle w:val="TableParagraph"/>
              <w:spacing w:before="2"/>
              <w:ind w:left="496"/>
            </w:pPr>
            <w:r>
              <w:t>U.S.</w:t>
            </w:r>
            <w:r>
              <w:rPr>
                <w:spacing w:val="-3"/>
              </w:rPr>
              <w:t xml:space="preserve"> </w:t>
            </w:r>
            <w:r>
              <w:t>Postal</w:t>
            </w:r>
            <w:r>
              <w:rPr>
                <w:spacing w:val="-2"/>
              </w:rPr>
              <w:t xml:space="preserve"> Service</w:t>
            </w:r>
          </w:p>
          <w:p w14:paraId="0345FCA4" w14:textId="77777777" w:rsidR="00CC4F9B" w:rsidRDefault="00EC18C0">
            <w:pPr>
              <w:pStyle w:val="TableParagraph"/>
              <w:spacing w:line="328" w:lineRule="exact"/>
              <w:ind w:left="496" w:right="1384"/>
            </w:pPr>
            <w:r>
              <w:t>U.S.</w:t>
            </w:r>
            <w:r>
              <w:rPr>
                <w:spacing w:val="-13"/>
              </w:rPr>
              <w:t xml:space="preserve"> </w:t>
            </w:r>
            <w:r>
              <w:t>Public</w:t>
            </w:r>
            <w:r>
              <w:rPr>
                <w:spacing w:val="-11"/>
              </w:rPr>
              <w:t xml:space="preserve"> </w:t>
            </w:r>
            <w:r>
              <w:t>Health</w:t>
            </w:r>
            <w:r>
              <w:rPr>
                <w:spacing w:val="-13"/>
              </w:rPr>
              <w:t xml:space="preserve"> </w:t>
            </w:r>
            <w:r>
              <w:t>Service American Red Cross</w:t>
            </w:r>
          </w:p>
        </w:tc>
      </w:tr>
    </w:tbl>
    <w:p w14:paraId="0345FCA6" w14:textId="77777777" w:rsidR="00CC4F9B" w:rsidRDefault="00EC18C0">
      <w:pPr>
        <w:pStyle w:val="BodyText"/>
        <w:spacing w:before="37"/>
        <w:rPr>
          <w:b/>
          <w:sz w:val="20"/>
        </w:rPr>
      </w:pPr>
      <w:r>
        <w:rPr>
          <w:b/>
          <w:noProof/>
          <w:sz w:val="20"/>
        </w:rPr>
        <mc:AlternateContent>
          <mc:Choice Requires="wps">
            <w:drawing>
              <wp:anchor distT="0" distB="0" distL="0" distR="0" simplePos="0" relativeHeight="487725568" behindDoc="1" locked="0" layoutInCell="1" allowOverlap="1" wp14:anchorId="03460B80" wp14:editId="03460B81">
                <wp:simplePos x="0" y="0"/>
                <wp:positionH relativeFrom="page">
                  <wp:posOffset>896111</wp:posOffset>
                </wp:positionH>
                <wp:positionV relativeFrom="paragraph">
                  <wp:posOffset>194310</wp:posOffset>
                </wp:positionV>
                <wp:extent cx="5980430" cy="218440"/>
                <wp:effectExtent l="0" t="0" r="0" b="0"/>
                <wp:wrapTopAndBottom/>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8B" w14:textId="77777777" w:rsidR="00CC4F9B" w:rsidRDefault="00EC18C0">
                            <w:pPr>
                              <w:spacing w:line="342"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wps:txbx>
                      <wps:bodyPr wrap="square" lIns="0" tIns="0" rIns="0" bIns="0" rtlCol="0">
                        <a:noAutofit/>
                      </wps:bodyPr>
                    </wps:wsp>
                  </a:graphicData>
                </a:graphic>
              </wp:anchor>
            </w:drawing>
          </mc:Choice>
          <mc:Fallback>
            <w:pict>
              <v:shape w14:anchorId="03460B80" id="Textbox 416" o:spid="_x0000_s1138" type="#_x0000_t202" style="position:absolute;margin-left:70.55pt;margin-top:15.3pt;width:470.9pt;height:17.2pt;z-index:-1559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" fillcolor="#365f91" stroked="f">
                <v:textbox inset="0,0,0,0">
                  <w:txbxContent>
                    <w:p w14:paraId="03460F8B" w14:textId="77777777" w:rsidR="00CC4F9B" w:rsidRDefault="00EC18C0">
                      <w:pPr>
                        <w:spacing w:line="342"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v:textbox>
                <w10:wrap type="topAndBottom" anchorx="page"/>
              </v:shape>
            </w:pict>
          </mc:Fallback>
        </mc:AlternateContent>
      </w:r>
    </w:p>
    <w:p w14:paraId="0345FCA7" w14:textId="77777777" w:rsidR="00CC4F9B" w:rsidRDefault="00EC18C0">
      <w:pPr>
        <w:pStyle w:val="BodyText"/>
        <w:spacing w:before="119"/>
        <w:ind w:left="360" w:right="427"/>
      </w:pPr>
      <w:r>
        <w:t xml:space="preserve">This Annex will establish </w:t>
      </w:r>
      <w:r>
        <w:t>processes to provide prompt and coordinated emergency medical and healthcare services to emergency/disaster victims. Particular attention is given to procedures at the local</w:t>
      </w:r>
      <w:r>
        <w:rPr>
          <w:spacing w:val="-3"/>
        </w:rPr>
        <w:t xml:space="preserve"> </w:t>
      </w:r>
      <w:r>
        <w:t>government</w:t>
      </w:r>
      <w:r>
        <w:rPr>
          <w:spacing w:val="-2"/>
        </w:rPr>
        <w:t xml:space="preserve"> </w:t>
      </w:r>
      <w:r>
        <w:t>and</w:t>
      </w:r>
      <w:r>
        <w:rPr>
          <w:spacing w:val="-4"/>
        </w:rPr>
        <w:t xml:space="preserve"> </w:t>
      </w:r>
      <w:r>
        <w:t>state</w:t>
      </w:r>
      <w:r>
        <w:rPr>
          <w:spacing w:val="-5"/>
        </w:rPr>
        <w:t xml:space="preserve"> </w:t>
      </w:r>
      <w:r>
        <w:t>agency</w:t>
      </w:r>
      <w:r>
        <w:rPr>
          <w:spacing w:val="-2"/>
        </w:rPr>
        <w:t xml:space="preserve"> </w:t>
      </w:r>
      <w:r>
        <w:t>levels</w:t>
      </w:r>
      <w:r>
        <w:rPr>
          <w:spacing w:val="-3"/>
        </w:rPr>
        <w:t xml:space="preserve"> </w:t>
      </w:r>
      <w:r>
        <w:t>for</w:t>
      </w:r>
      <w:r>
        <w:rPr>
          <w:spacing w:val="-3"/>
        </w:rPr>
        <w:t xml:space="preserve"> </w:t>
      </w:r>
      <w:r>
        <w:t>special</w:t>
      </w:r>
      <w:r>
        <w:rPr>
          <w:spacing w:val="-3"/>
        </w:rPr>
        <w:t xml:space="preserve"> </w:t>
      </w:r>
      <w:r>
        <w:t>emergency/disaster-related</w:t>
      </w:r>
      <w:r>
        <w:rPr>
          <w:spacing w:val="-6"/>
        </w:rPr>
        <w:t xml:space="preserve"> </w:t>
      </w:r>
      <w:r>
        <w:t>care</w:t>
      </w:r>
      <w:r>
        <w:rPr>
          <w:spacing w:val="-5"/>
        </w:rPr>
        <w:t xml:space="preserve"> </w:t>
      </w:r>
      <w:r>
        <w:t>of</w:t>
      </w:r>
      <w:r>
        <w:rPr>
          <w:spacing w:val="-3"/>
        </w:rPr>
        <w:t xml:space="preserve"> </w:t>
      </w:r>
      <w:r>
        <w:t>functional</w:t>
      </w:r>
      <w:r>
        <w:rPr>
          <w:spacing w:val="-3"/>
        </w:rPr>
        <w:t xml:space="preserve"> </w:t>
      </w:r>
      <w:r>
        <w:t>and access needs groups.</w:t>
      </w:r>
    </w:p>
    <w:p w14:paraId="0345FCA8" w14:textId="77777777" w:rsidR="00CC4F9B" w:rsidRDefault="00EC18C0">
      <w:pPr>
        <w:pStyle w:val="BodyText"/>
        <w:spacing w:before="10"/>
        <w:rPr>
          <w:sz w:val="17"/>
        </w:rPr>
      </w:pPr>
      <w:r>
        <w:rPr>
          <w:noProof/>
          <w:sz w:val="17"/>
        </w:rPr>
        <mc:AlternateContent>
          <mc:Choice Requires="wps">
            <w:drawing>
              <wp:anchor distT="0" distB="0" distL="0" distR="0" simplePos="0" relativeHeight="487726080" behindDoc="1" locked="0" layoutInCell="1" allowOverlap="1" wp14:anchorId="03460B82" wp14:editId="03460B83">
                <wp:simplePos x="0" y="0"/>
                <wp:positionH relativeFrom="page">
                  <wp:posOffset>896111</wp:posOffset>
                </wp:positionH>
                <wp:positionV relativeFrom="paragraph">
                  <wp:posOffset>153658</wp:posOffset>
                </wp:positionV>
                <wp:extent cx="5980430" cy="216535"/>
                <wp:effectExtent l="0" t="0" r="0" b="0"/>
                <wp:wrapTopAndBottom/>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8C"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wps:txbx>
                      <wps:bodyPr wrap="square" lIns="0" tIns="0" rIns="0" bIns="0" rtlCol="0">
                        <a:noAutofit/>
                      </wps:bodyPr>
                    </wps:wsp>
                  </a:graphicData>
                </a:graphic>
              </wp:anchor>
            </w:drawing>
          </mc:Choice>
          <mc:Fallback>
            <w:pict>
              <v:shape w14:anchorId="03460B82" id="Textbox 417" o:spid="_x0000_s1139" type="#_x0000_t202" style="position:absolute;margin-left:70.55pt;margin-top:12.1pt;width:470.9pt;height:17.05pt;z-index:-15590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" fillcolor="#365f91" stroked="f">
                <v:textbox inset="0,0,0,0">
                  <w:txbxContent>
                    <w:p w14:paraId="03460F8C"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v:textbox>
                <w10:wrap type="topAndBottom" anchorx="page"/>
              </v:shape>
            </w:pict>
          </mc:Fallback>
        </mc:AlternateContent>
      </w:r>
    </w:p>
    <w:p w14:paraId="0345FCA9" w14:textId="77777777" w:rsidR="00CC4F9B" w:rsidRDefault="00EC18C0">
      <w:pPr>
        <w:pStyle w:val="Heading3"/>
        <w:numPr>
          <w:ilvl w:val="1"/>
          <w:numId w:val="53"/>
        </w:numPr>
        <w:tabs>
          <w:tab w:val="left" w:pos="778"/>
        </w:tabs>
        <w:ind w:left="778" w:hanging="418"/>
      </w:pPr>
      <w:r>
        <w:rPr>
          <w:color w:val="16365D"/>
          <w:spacing w:val="-2"/>
        </w:rPr>
        <w:t>Situation</w:t>
      </w:r>
    </w:p>
    <w:p w14:paraId="0345FCAA" w14:textId="77777777" w:rsidR="00CC4F9B" w:rsidRDefault="00EC18C0">
      <w:pPr>
        <w:pStyle w:val="ListParagraph"/>
        <w:numPr>
          <w:ilvl w:val="2"/>
          <w:numId w:val="53"/>
        </w:numPr>
        <w:tabs>
          <w:tab w:val="left" w:pos="720"/>
        </w:tabs>
        <w:spacing w:before="119"/>
        <w:ind w:right="430"/>
      </w:pPr>
      <w:r>
        <w:t>Natural</w:t>
      </w:r>
      <w:r>
        <w:rPr>
          <w:spacing w:val="-2"/>
        </w:rPr>
        <w:t xml:space="preserve"> </w:t>
      </w:r>
      <w:r>
        <w:t>and</w:t>
      </w:r>
      <w:r>
        <w:rPr>
          <w:spacing w:val="-3"/>
        </w:rPr>
        <w:t xml:space="preserve"> </w:t>
      </w:r>
      <w:r>
        <w:t>man-made</w:t>
      </w:r>
      <w:r>
        <w:rPr>
          <w:spacing w:val="-1"/>
        </w:rPr>
        <w:t xml:space="preserve"> </w:t>
      </w:r>
      <w:r>
        <w:t>disasters</w:t>
      </w:r>
      <w:r>
        <w:rPr>
          <w:spacing w:val="-4"/>
        </w:rPr>
        <w:t xml:space="preserve"> </w:t>
      </w:r>
      <w:r>
        <w:t>will</w:t>
      </w:r>
      <w:r>
        <w:rPr>
          <w:spacing w:val="-5"/>
        </w:rPr>
        <w:t xml:space="preserve"> </w:t>
      </w:r>
      <w:r>
        <w:t>occur</w:t>
      </w:r>
      <w:r>
        <w:rPr>
          <w:spacing w:val="-2"/>
        </w:rPr>
        <w:t xml:space="preserve"> </w:t>
      </w:r>
      <w:r>
        <w:t>impacting</w:t>
      </w:r>
      <w:r>
        <w:rPr>
          <w:spacing w:val="-5"/>
        </w:rPr>
        <w:t xml:space="preserve"> </w:t>
      </w:r>
      <w:r>
        <w:t>the</w:t>
      </w:r>
      <w:r>
        <w:rPr>
          <w:spacing w:val="-1"/>
        </w:rPr>
        <w:t xml:space="preserve"> </w:t>
      </w:r>
      <w:r>
        <w:t>health</w:t>
      </w:r>
      <w:r>
        <w:rPr>
          <w:spacing w:val="-5"/>
        </w:rPr>
        <w:t xml:space="preserve"> </w:t>
      </w:r>
      <w:r>
        <w:t>and</w:t>
      </w:r>
      <w:r>
        <w:rPr>
          <w:spacing w:val="-3"/>
        </w:rPr>
        <w:t xml:space="preserve"> </w:t>
      </w:r>
      <w:r>
        <w:t>medical</w:t>
      </w:r>
      <w:r>
        <w:rPr>
          <w:spacing w:val="-2"/>
        </w:rPr>
        <w:t xml:space="preserve"> </w:t>
      </w:r>
      <w:r>
        <w:t>well-being</w:t>
      </w:r>
      <w:r>
        <w:rPr>
          <w:spacing w:val="-3"/>
        </w:rPr>
        <w:t xml:space="preserve"> </w:t>
      </w:r>
      <w:r>
        <w:t>of</w:t>
      </w:r>
      <w:r>
        <w:rPr>
          <w:spacing w:val="-2"/>
        </w:rPr>
        <w:t xml:space="preserve"> </w:t>
      </w:r>
      <w:r>
        <w:t>survivors in Alaska requiring coordination of health and medical resources.</w:t>
      </w:r>
    </w:p>
    <w:p w14:paraId="0345FCAB" w14:textId="77777777" w:rsidR="00CC4F9B" w:rsidRDefault="00EC18C0">
      <w:pPr>
        <w:pStyle w:val="Heading3"/>
        <w:numPr>
          <w:ilvl w:val="1"/>
          <w:numId w:val="53"/>
        </w:numPr>
        <w:tabs>
          <w:tab w:val="left" w:pos="778"/>
        </w:tabs>
        <w:spacing w:before="241"/>
        <w:ind w:left="778" w:hanging="418"/>
      </w:pPr>
      <w:r>
        <w:rPr>
          <w:color w:val="16365D"/>
          <w:spacing w:val="-2"/>
        </w:rPr>
        <w:t>Assumptions</w:t>
      </w:r>
    </w:p>
    <w:p w14:paraId="0345FCAC" w14:textId="77777777" w:rsidR="00CC4F9B" w:rsidRDefault="00EC18C0">
      <w:pPr>
        <w:pStyle w:val="ListParagraph"/>
        <w:numPr>
          <w:ilvl w:val="2"/>
          <w:numId w:val="53"/>
        </w:numPr>
        <w:tabs>
          <w:tab w:val="left" w:pos="720"/>
        </w:tabs>
        <w:spacing w:before="119"/>
        <w:ind w:right="622"/>
      </w:pPr>
      <w:r>
        <w:t>During</w:t>
      </w:r>
      <w:r>
        <w:rPr>
          <w:spacing w:val="-4"/>
        </w:rPr>
        <w:t xml:space="preserve"> </w:t>
      </w:r>
      <w:r>
        <w:t>any</w:t>
      </w:r>
      <w:r>
        <w:rPr>
          <w:spacing w:val="-2"/>
        </w:rPr>
        <w:t xml:space="preserve"> </w:t>
      </w:r>
      <w:r>
        <w:t>emergency/disaster</w:t>
      </w:r>
      <w:r>
        <w:rPr>
          <w:spacing w:val="-3"/>
        </w:rPr>
        <w:t xml:space="preserve"> </w:t>
      </w:r>
      <w:r>
        <w:t>situation,</w:t>
      </w:r>
      <w:r>
        <w:rPr>
          <w:spacing w:val="-5"/>
        </w:rPr>
        <w:t xml:space="preserve"> </w:t>
      </w:r>
      <w:r>
        <w:t>initial</w:t>
      </w:r>
      <w:r>
        <w:rPr>
          <w:spacing w:val="-6"/>
        </w:rPr>
        <w:t xml:space="preserve"> </w:t>
      </w:r>
      <w:r>
        <w:t>medical</w:t>
      </w:r>
      <w:r>
        <w:rPr>
          <w:spacing w:val="-3"/>
        </w:rPr>
        <w:t xml:space="preserve"> </w:t>
      </w:r>
      <w:r>
        <w:t>operations</w:t>
      </w:r>
      <w:r>
        <w:rPr>
          <w:spacing w:val="-5"/>
        </w:rPr>
        <w:t xml:space="preserve"> </w:t>
      </w:r>
      <w:r>
        <w:t>will</w:t>
      </w:r>
      <w:r>
        <w:rPr>
          <w:spacing w:val="-3"/>
        </w:rPr>
        <w:t xml:space="preserve"> </w:t>
      </w:r>
      <w:r>
        <w:t>be</w:t>
      </w:r>
      <w:r>
        <w:rPr>
          <w:spacing w:val="-5"/>
        </w:rPr>
        <w:t xml:space="preserve"> </w:t>
      </w:r>
      <w:r>
        <w:t>directed</w:t>
      </w:r>
      <w:r>
        <w:rPr>
          <w:spacing w:val="-4"/>
        </w:rPr>
        <w:t xml:space="preserve"> </w:t>
      </w:r>
      <w:r>
        <w:t>toward</w:t>
      </w:r>
      <w:r>
        <w:rPr>
          <w:spacing w:val="-4"/>
        </w:rPr>
        <w:t xml:space="preserve"> </w:t>
      </w:r>
      <w:r>
        <w:t>saving life and protecting healthcare infrastructure.</w:t>
      </w:r>
    </w:p>
    <w:p w14:paraId="0345FCAD" w14:textId="77777777" w:rsidR="00CC4F9B" w:rsidRDefault="00CC4F9B">
      <w:pPr>
        <w:pStyle w:val="BodyText"/>
        <w:rPr>
          <w:sz w:val="20"/>
        </w:rPr>
      </w:pPr>
    </w:p>
    <w:p w14:paraId="0345FCAE" w14:textId="77777777" w:rsidR="00CC4F9B" w:rsidRDefault="00CC4F9B">
      <w:pPr>
        <w:pStyle w:val="BodyText"/>
        <w:rPr>
          <w:sz w:val="20"/>
        </w:rPr>
      </w:pPr>
    </w:p>
    <w:p w14:paraId="0345FCAF" w14:textId="77777777" w:rsidR="00CC4F9B" w:rsidRDefault="00CC4F9B">
      <w:pPr>
        <w:pStyle w:val="BodyText"/>
        <w:rPr>
          <w:sz w:val="20"/>
        </w:rPr>
      </w:pPr>
    </w:p>
    <w:p w14:paraId="0345FCB0" w14:textId="77777777" w:rsidR="00CC4F9B" w:rsidRDefault="00EC18C0">
      <w:pPr>
        <w:pStyle w:val="BodyText"/>
        <w:spacing w:before="32"/>
        <w:rPr>
          <w:sz w:val="20"/>
        </w:rPr>
      </w:pPr>
      <w:r>
        <w:rPr>
          <w:noProof/>
          <w:sz w:val="20"/>
        </w:rPr>
        <mc:AlternateContent>
          <mc:Choice Requires="wps">
            <w:drawing>
              <wp:anchor distT="0" distB="0" distL="0" distR="0" simplePos="0" relativeHeight="487726592" behindDoc="1" locked="0" layoutInCell="1" allowOverlap="1" wp14:anchorId="03460B84" wp14:editId="03460B85">
                <wp:simplePos x="0" y="0"/>
                <wp:positionH relativeFrom="page">
                  <wp:posOffset>913128</wp:posOffset>
                </wp:positionH>
                <wp:positionV relativeFrom="paragraph">
                  <wp:posOffset>190589</wp:posOffset>
                </wp:positionV>
                <wp:extent cx="5943600" cy="1270"/>
                <wp:effectExtent l="0" t="0" r="0" b="0"/>
                <wp:wrapTopAndBottom/>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B4C6760" id="Graphic 418" o:spid="_x0000_s1026" style="position:absolute;margin-left:71.9pt;margin-top:15pt;width:468pt;height:.1pt;z-index:-1558988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" path="m,l5943600,e" filled="f" strokecolor="#94b3d6" strokeweight="1.25pt">
                <v:path arrowok="t"/>
                <w10:wrap type="topAndBottom" anchorx="page"/>
              </v:shape>
            </w:pict>
          </mc:Fallback>
        </mc:AlternateContent>
      </w:r>
    </w:p>
    <w:p w14:paraId="0345FCB1" w14:textId="77777777" w:rsidR="00CC4F9B" w:rsidRDefault="00CC4F9B">
      <w:pPr>
        <w:pStyle w:val="BodyText"/>
        <w:rPr>
          <w:sz w:val="20"/>
        </w:rPr>
        <w:sectPr w:rsidR="00CC4F9B">
          <w:pgSz w:w="12240" w:h="15840"/>
          <w:pgMar w:top="1560" w:right="1080" w:bottom="960" w:left="1080" w:header="720" w:footer="764" w:gutter="0"/>
          <w:cols w:space="720"/>
        </w:sectPr>
      </w:pPr>
    </w:p>
    <w:p w14:paraId="0345FCB2"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86" wp14:editId="03460B87">
                <wp:extent cx="5943600" cy="15875"/>
                <wp:effectExtent l="9525" t="0" r="0" b="3175"/>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20" name="Graphic 420"/>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44421E68" id="Group 419"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CXbQ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qfTCXbQIAAJcFAAAOAAAAAAAAAAAAAAAAAC4C&#10;AABkcnMvZTJvRG9jLnhtbFBLAQItABQABgAIAAAAIQAoztQ52wAAAAMBAAAPAAAAAAAAAAAAAAAA&#10;AMcEAABkcnMvZG93bnJldi54bWxQSwUGAAAAAAQABADzAAAAzwUAAAAA&#10;">
                <v:shape id="Graphic 420"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" path="m,l5943600,e" filled="f" strokecolor="#16375e" strokeweight="1.25pt">
                  <v:path arrowok="t"/>
                </v:shape>
                <w10:anchorlock/>
              </v:group>
            </w:pict>
          </mc:Fallback>
        </mc:AlternateContent>
      </w:r>
    </w:p>
    <w:p w14:paraId="0345FCB3" w14:textId="77777777" w:rsidR="00CC4F9B" w:rsidRDefault="00EC18C0">
      <w:pPr>
        <w:pStyle w:val="ListParagraph"/>
        <w:numPr>
          <w:ilvl w:val="2"/>
          <w:numId w:val="53"/>
        </w:numPr>
        <w:tabs>
          <w:tab w:val="left" w:pos="719"/>
        </w:tabs>
        <w:spacing w:before="135"/>
        <w:ind w:left="719" w:right="641" w:hanging="360"/>
      </w:pPr>
      <w:r>
        <w:t>Medical personnel, supplies, pharmaceuticals, and equipment - including durable medical equipment</w:t>
      </w:r>
      <w:r>
        <w:rPr>
          <w:spacing w:val="-4"/>
        </w:rPr>
        <w:t xml:space="preserve"> </w:t>
      </w:r>
      <w:r>
        <w:t>and</w:t>
      </w:r>
      <w:r>
        <w:rPr>
          <w:spacing w:val="-3"/>
        </w:rPr>
        <w:t xml:space="preserve"> </w:t>
      </w:r>
      <w:r>
        <w:t>assistive</w:t>
      </w:r>
      <w:r>
        <w:rPr>
          <w:spacing w:val="-4"/>
        </w:rPr>
        <w:t xml:space="preserve"> </w:t>
      </w:r>
      <w:r>
        <w:t>technology</w:t>
      </w:r>
      <w:r>
        <w:rPr>
          <w:spacing w:val="-1"/>
        </w:rPr>
        <w:t xml:space="preserve"> </w:t>
      </w:r>
      <w:r>
        <w:t>-</w:t>
      </w:r>
      <w:r>
        <w:rPr>
          <w:spacing w:val="-2"/>
        </w:rPr>
        <w:t xml:space="preserve"> </w:t>
      </w:r>
      <w:r>
        <w:t>will</w:t>
      </w:r>
      <w:r>
        <w:rPr>
          <w:spacing w:val="-5"/>
        </w:rPr>
        <w:t xml:space="preserve"> </w:t>
      </w:r>
      <w:r>
        <w:t>be</w:t>
      </w:r>
      <w:r>
        <w:rPr>
          <w:spacing w:val="-1"/>
        </w:rPr>
        <w:t xml:space="preserve"> </w:t>
      </w:r>
      <w:r>
        <w:t>in</w:t>
      </w:r>
      <w:r>
        <w:rPr>
          <w:spacing w:val="-3"/>
        </w:rPr>
        <w:t xml:space="preserve"> </w:t>
      </w:r>
      <w:r>
        <w:t>short</w:t>
      </w:r>
      <w:r>
        <w:rPr>
          <w:spacing w:val="-4"/>
        </w:rPr>
        <w:t xml:space="preserve"> </w:t>
      </w:r>
      <w:r>
        <w:t>supply.</w:t>
      </w:r>
      <w:r>
        <w:rPr>
          <w:spacing w:val="40"/>
        </w:rPr>
        <w:t xml:space="preserve"> </w:t>
      </w:r>
      <w:r>
        <w:t>Disruptions</w:t>
      </w:r>
      <w:r>
        <w:rPr>
          <w:spacing w:val="-2"/>
        </w:rPr>
        <w:t xml:space="preserve"> </w:t>
      </w:r>
      <w:r>
        <w:t>in</w:t>
      </w:r>
      <w:r>
        <w:rPr>
          <w:spacing w:val="-3"/>
        </w:rPr>
        <w:t xml:space="preserve"> </w:t>
      </w:r>
      <w:r>
        <w:t>local</w:t>
      </w:r>
      <w:r>
        <w:rPr>
          <w:spacing w:val="-4"/>
        </w:rPr>
        <w:t xml:space="preserve"> </w:t>
      </w:r>
      <w:r>
        <w:t>communications and transportation systems could prevent timely re-supply.</w:t>
      </w:r>
    </w:p>
    <w:p w14:paraId="0345FCB4" w14:textId="77777777" w:rsidR="00CC4F9B" w:rsidRDefault="00EC18C0">
      <w:pPr>
        <w:pStyle w:val="ListParagraph"/>
        <w:numPr>
          <w:ilvl w:val="2"/>
          <w:numId w:val="53"/>
        </w:numPr>
        <w:tabs>
          <w:tab w:val="left" w:pos="719"/>
        </w:tabs>
        <w:ind w:left="719" w:right="739"/>
      </w:pPr>
      <w:r>
        <w:t>Disasters</w:t>
      </w:r>
      <w:r>
        <w:rPr>
          <w:spacing w:val="-3"/>
        </w:rPr>
        <w:t xml:space="preserve"> </w:t>
      </w:r>
      <w:r>
        <w:t>and</w:t>
      </w:r>
      <w:r>
        <w:rPr>
          <w:spacing w:val="-4"/>
        </w:rPr>
        <w:t xml:space="preserve"> </w:t>
      </w:r>
      <w:r>
        <w:t>emergencies</w:t>
      </w:r>
      <w:r>
        <w:rPr>
          <w:spacing w:val="-8"/>
        </w:rPr>
        <w:t xml:space="preserve"> </w:t>
      </w:r>
      <w:r>
        <w:t>will</w:t>
      </w:r>
      <w:r>
        <w:rPr>
          <w:spacing w:val="-3"/>
        </w:rPr>
        <w:t xml:space="preserve"> </w:t>
      </w:r>
      <w:r>
        <w:t>affect</w:t>
      </w:r>
      <w:r>
        <w:rPr>
          <w:spacing w:val="-2"/>
        </w:rPr>
        <w:t xml:space="preserve"> </w:t>
      </w:r>
      <w:r>
        <w:t>healthcare</w:t>
      </w:r>
      <w:r>
        <w:rPr>
          <w:spacing w:val="-2"/>
        </w:rPr>
        <w:t xml:space="preserve"> </w:t>
      </w:r>
      <w:r>
        <w:t>facilities</w:t>
      </w:r>
      <w:r>
        <w:rPr>
          <w:spacing w:val="-3"/>
        </w:rPr>
        <w:t xml:space="preserve"> </w:t>
      </w:r>
      <w:r>
        <w:t>through</w:t>
      </w:r>
      <w:r>
        <w:rPr>
          <w:spacing w:val="-4"/>
        </w:rPr>
        <w:t xml:space="preserve"> </w:t>
      </w:r>
      <w:r>
        <w:t>patient</w:t>
      </w:r>
      <w:r>
        <w:rPr>
          <w:spacing w:val="-4"/>
        </w:rPr>
        <w:t xml:space="preserve"> </w:t>
      </w:r>
      <w:r>
        <w:t>surge,</w:t>
      </w:r>
      <w:r>
        <w:rPr>
          <w:spacing w:val="-3"/>
        </w:rPr>
        <w:t xml:space="preserve"> </w:t>
      </w:r>
      <w:r>
        <w:t>facility</w:t>
      </w:r>
      <w:r>
        <w:rPr>
          <w:spacing w:val="-2"/>
        </w:rPr>
        <w:t xml:space="preserve"> </w:t>
      </w:r>
      <w:r>
        <w:t>damage, reduction in provider availability, and disrupted patient transport.</w:t>
      </w:r>
    </w:p>
    <w:p w14:paraId="0345FCB5" w14:textId="77777777" w:rsidR="00CC4F9B" w:rsidRDefault="00EC18C0">
      <w:pPr>
        <w:pStyle w:val="ListParagraph"/>
        <w:numPr>
          <w:ilvl w:val="2"/>
          <w:numId w:val="53"/>
        </w:numPr>
        <w:tabs>
          <w:tab w:val="left" w:pos="719"/>
        </w:tabs>
        <w:spacing w:before="118"/>
        <w:ind w:left="719" w:right="382"/>
      </w:pPr>
      <w:r>
        <w:t>When</w:t>
      </w:r>
      <w:r>
        <w:rPr>
          <w:spacing w:val="-4"/>
        </w:rPr>
        <w:t xml:space="preserve"> </w:t>
      </w:r>
      <w:r>
        <w:t>all</w:t>
      </w:r>
      <w:r>
        <w:rPr>
          <w:spacing w:val="-3"/>
        </w:rPr>
        <w:t xml:space="preserve"> </w:t>
      </w:r>
      <w:r>
        <w:t>local</w:t>
      </w:r>
      <w:r>
        <w:rPr>
          <w:spacing w:val="-3"/>
        </w:rPr>
        <w:t xml:space="preserve"> </w:t>
      </w:r>
      <w:r>
        <w:t>resources</w:t>
      </w:r>
      <w:r>
        <w:rPr>
          <w:spacing w:val="-3"/>
        </w:rPr>
        <w:t xml:space="preserve"> </w:t>
      </w:r>
      <w:r>
        <w:t>are</w:t>
      </w:r>
      <w:r>
        <w:rPr>
          <w:spacing w:val="-2"/>
        </w:rPr>
        <w:t xml:space="preserve"> </w:t>
      </w:r>
      <w:r>
        <w:t>exhausted,</w:t>
      </w:r>
      <w:r>
        <w:rPr>
          <w:spacing w:val="-3"/>
        </w:rPr>
        <w:t xml:space="preserve"> </w:t>
      </w:r>
      <w:r>
        <w:t>healthcare</w:t>
      </w:r>
      <w:r>
        <w:rPr>
          <w:spacing w:val="-5"/>
        </w:rPr>
        <w:t xml:space="preserve"> </w:t>
      </w:r>
      <w:r>
        <w:t>facilities</w:t>
      </w:r>
      <w:r>
        <w:rPr>
          <w:spacing w:val="-5"/>
        </w:rPr>
        <w:t xml:space="preserve"> </w:t>
      </w:r>
      <w:r>
        <w:t>will</w:t>
      </w:r>
      <w:r>
        <w:rPr>
          <w:spacing w:val="-3"/>
        </w:rPr>
        <w:t xml:space="preserve"> </w:t>
      </w:r>
      <w:r>
        <w:t>request</w:t>
      </w:r>
      <w:r>
        <w:rPr>
          <w:spacing w:val="-2"/>
        </w:rPr>
        <w:t xml:space="preserve"> </w:t>
      </w:r>
      <w:r>
        <w:t>assistance</w:t>
      </w:r>
      <w:r>
        <w:rPr>
          <w:spacing w:val="-2"/>
        </w:rPr>
        <w:t xml:space="preserve"> </w:t>
      </w:r>
      <w:r>
        <w:t>from</w:t>
      </w:r>
      <w:r>
        <w:rPr>
          <w:spacing w:val="-4"/>
        </w:rPr>
        <w:t xml:space="preserve"> </w:t>
      </w:r>
      <w:r>
        <w:t>the</w:t>
      </w:r>
      <w:r>
        <w:rPr>
          <w:spacing w:val="-2"/>
        </w:rPr>
        <w:t xml:space="preserve"> </w:t>
      </w:r>
      <w:r>
        <w:t>State</w:t>
      </w:r>
      <w:r>
        <w:rPr>
          <w:spacing w:val="-5"/>
        </w:rPr>
        <w:t xml:space="preserve"> </w:t>
      </w:r>
      <w:r>
        <w:t>of Alaska in managing patient needs.</w:t>
      </w:r>
    </w:p>
    <w:p w14:paraId="0345FCB6" w14:textId="77777777" w:rsidR="00CC4F9B" w:rsidRDefault="00EC18C0">
      <w:pPr>
        <w:pStyle w:val="ListParagraph"/>
        <w:numPr>
          <w:ilvl w:val="2"/>
          <w:numId w:val="53"/>
        </w:numPr>
        <w:tabs>
          <w:tab w:val="left" w:pos="719"/>
        </w:tabs>
        <w:ind w:left="719" w:right="752" w:hanging="360"/>
      </w:pPr>
      <w:r>
        <w:t xml:space="preserve">DOH will activate the DOH </w:t>
      </w:r>
      <w:r>
        <w:t>Emergency Operations Center (DOH EOC) and provide an Agency Representative</w:t>
      </w:r>
      <w:r>
        <w:rPr>
          <w:spacing w:val="-1"/>
        </w:rPr>
        <w:t xml:space="preserve"> </w:t>
      </w:r>
      <w:r>
        <w:t>to</w:t>
      </w:r>
      <w:r>
        <w:rPr>
          <w:spacing w:val="-3"/>
        </w:rPr>
        <w:t xml:space="preserve"> </w:t>
      </w:r>
      <w:r>
        <w:t>work</w:t>
      </w:r>
      <w:r>
        <w:rPr>
          <w:spacing w:val="-4"/>
        </w:rPr>
        <w:t xml:space="preserve"> </w:t>
      </w:r>
      <w:r>
        <w:t>within</w:t>
      </w:r>
      <w:r>
        <w:rPr>
          <w:spacing w:val="-3"/>
        </w:rPr>
        <w:t xml:space="preserve"> </w:t>
      </w:r>
      <w:r>
        <w:t>the</w:t>
      </w:r>
      <w:r>
        <w:rPr>
          <w:spacing w:val="-1"/>
        </w:rPr>
        <w:t xml:space="preserve"> </w:t>
      </w:r>
      <w:r>
        <w:t>SEOC</w:t>
      </w:r>
      <w:r>
        <w:rPr>
          <w:spacing w:val="-4"/>
        </w:rPr>
        <w:t xml:space="preserve"> </w:t>
      </w:r>
      <w:r>
        <w:t>Operations</w:t>
      </w:r>
      <w:r>
        <w:rPr>
          <w:spacing w:val="-2"/>
        </w:rPr>
        <w:t xml:space="preserve"> </w:t>
      </w:r>
      <w:r>
        <w:t>Section,</w:t>
      </w:r>
      <w:r>
        <w:rPr>
          <w:spacing w:val="-2"/>
        </w:rPr>
        <w:t xml:space="preserve"> </w:t>
      </w:r>
      <w:r>
        <w:t>Health</w:t>
      </w:r>
      <w:r>
        <w:rPr>
          <w:spacing w:val="-3"/>
        </w:rPr>
        <w:t xml:space="preserve"> </w:t>
      </w:r>
      <w:r>
        <w:t>and</w:t>
      </w:r>
      <w:r>
        <w:rPr>
          <w:spacing w:val="-5"/>
        </w:rPr>
        <w:t xml:space="preserve"> </w:t>
      </w:r>
      <w:r>
        <w:t>Medical</w:t>
      </w:r>
      <w:r>
        <w:rPr>
          <w:spacing w:val="-7"/>
        </w:rPr>
        <w:t xml:space="preserve"> </w:t>
      </w:r>
      <w:r>
        <w:t>Branch</w:t>
      </w:r>
      <w:r>
        <w:rPr>
          <w:spacing w:val="-2"/>
        </w:rPr>
        <w:t xml:space="preserve"> </w:t>
      </w:r>
      <w:r>
        <w:t>to</w:t>
      </w:r>
      <w:r>
        <w:rPr>
          <w:spacing w:val="-3"/>
        </w:rPr>
        <w:t xml:space="preserve"> </w:t>
      </w:r>
      <w:r>
        <w:t>meet state disaster response needs.</w:t>
      </w:r>
    </w:p>
    <w:p w14:paraId="0345FCB7" w14:textId="77777777" w:rsidR="00CC4F9B" w:rsidRDefault="00EC18C0">
      <w:pPr>
        <w:pStyle w:val="ListParagraph"/>
        <w:numPr>
          <w:ilvl w:val="2"/>
          <w:numId w:val="53"/>
        </w:numPr>
        <w:tabs>
          <w:tab w:val="left" w:pos="719"/>
        </w:tabs>
        <w:spacing w:before="118"/>
        <w:ind w:left="719" w:right="449"/>
      </w:pPr>
      <w:r>
        <w:t>If</w:t>
      </w:r>
      <w:r>
        <w:rPr>
          <w:spacing w:val="-2"/>
        </w:rPr>
        <w:t xml:space="preserve"> </w:t>
      </w:r>
      <w:r>
        <w:t>the</w:t>
      </w:r>
      <w:r>
        <w:rPr>
          <w:spacing w:val="-1"/>
        </w:rPr>
        <w:t xml:space="preserve"> </w:t>
      </w:r>
      <w:r>
        <w:t>disaster</w:t>
      </w:r>
      <w:r>
        <w:rPr>
          <w:spacing w:val="-2"/>
        </w:rPr>
        <w:t xml:space="preserve"> </w:t>
      </w:r>
      <w:r>
        <w:t>incident</w:t>
      </w:r>
      <w:r>
        <w:rPr>
          <w:spacing w:val="-1"/>
        </w:rPr>
        <w:t xml:space="preserve"> </w:t>
      </w:r>
      <w:r>
        <w:t>is</w:t>
      </w:r>
      <w:r>
        <w:rPr>
          <w:spacing w:val="-2"/>
        </w:rPr>
        <w:t xml:space="preserve"> </w:t>
      </w:r>
      <w:r>
        <w:t>primarily</w:t>
      </w:r>
      <w:r>
        <w:rPr>
          <w:spacing w:val="-3"/>
        </w:rPr>
        <w:t xml:space="preserve"> </w:t>
      </w:r>
      <w:r>
        <w:t>health</w:t>
      </w:r>
      <w:r>
        <w:rPr>
          <w:spacing w:val="-3"/>
        </w:rPr>
        <w:t xml:space="preserve"> </w:t>
      </w:r>
      <w:r>
        <w:t>and</w:t>
      </w:r>
      <w:r>
        <w:rPr>
          <w:spacing w:val="-5"/>
        </w:rPr>
        <w:t xml:space="preserve"> </w:t>
      </w:r>
      <w:r>
        <w:t>medical,</w:t>
      </w:r>
      <w:r>
        <w:rPr>
          <w:spacing w:val="-4"/>
        </w:rPr>
        <w:t xml:space="preserve"> </w:t>
      </w:r>
      <w:r>
        <w:t>DOH</w:t>
      </w:r>
      <w:r>
        <w:rPr>
          <w:spacing w:val="-5"/>
        </w:rPr>
        <w:t xml:space="preserve"> </w:t>
      </w:r>
      <w:r>
        <w:t>will</w:t>
      </w:r>
      <w:r>
        <w:rPr>
          <w:spacing w:val="-2"/>
        </w:rPr>
        <w:t xml:space="preserve"> </w:t>
      </w:r>
      <w:r>
        <w:t>provide</w:t>
      </w:r>
      <w:r>
        <w:rPr>
          <w:spacing w:val="-4"/>
        </w:rPr>
        <w:t xml:space="preserve"> </w:t>
      </w:r>
      <w:r>
        <w:t>a</w:t>
      </w:r>
      <w:r>
        <w:rPr>
          <w:spacing w:val="-2"/>
        </w:rPr>
        <w:t xml:space="preserve"> </w:t>
      </w:r>
      <w:r>
        <w:t>representative</w:t>
      </w:r>
      <w:r>
        <w:rPr>
          <w:spacing w:val="-4"/>
        </w:rPr>
        <w:t xml:space="preserve"> </w:t>
      </w:r>
      <w:r>
        <w:t>to</w:t>
      </w:r>
      <w:r>
        <w:rPr>
          <w:spacing w:val="-1"/>
        </w:rPr>
        <w:t xml:space="preserve"> </w:t>
      </w:r>
      <w:r>
        <w:t>serve</w:t>
      </w:r>
      <w:r>
        <w:rPr>
          <w:spacing w:val="-1"/>
        </w:rPr>
        <w:t xml:space="preserve"> </w:t>
      </w:r>
      <w:r>
        <w:t>in SEOC Unified Command.</w:t>
      </w:r>
    </w:p>
    <w:p w14:paraId="0345FCB8" w14:textId="77777777" w:rsidR="00CC4F9B" w:rsidRDefault="00EC18C0">
      <w:pPr>
        <w:pStyle w:val="ListParagraph"/>
        <w:numPr>
          <w:ilvl w:val="2"/>
          <w:numId w:val="53"/>
        </w:numPr>
        <w:tabs>
          <w:tab w:val="left" w:pos="720"/>
        </w:tabs>
      </w:pPr>
      <w:r>
        <w:t>Regional</w:t>
      </w:r>
      <w:r>
        <w:rPr>
          <w:spacing w:val="-10"/>
        </w:rPr>
        <w:t xml:space="preserve"> </w:t>
      </w:r>
      <w:r>
        <w:t>Tribal</w:t>
      </w:r>
      <w:r>
        <w:rPr>
          <w:spacing w:val="-5"/>
        </w:rPr>
        <w:t xml:space="preserve"> </w:t>
      </w:r>
      <w:r>
        <w:t>Health</w:t>
      </w:r>
      <w:r>
        <w:rPr>
          <w:spacing w:val="-7"/>
        </w:rPr>
        <w:t xml:space="preserve"> </w:t>
      </w:r>
      <w:r>
        <w:t>Organizations</w:t>
      </w:r>
      <w:r>
        <w:rPr>
          <w:spacing w:val="-5"/>
        </w:rPr>
        <w:t xml:space="preserve"> </w:t>
      </w:r>
      <w:r>
        <w:t>will</w:t>
      </w:r>
      <w:r>
        <w:rPr>
          <w:spacing w:val="-4"/>
        </w:rPr>
        <w:t xml:space="preserve"> </w:t>
      </w:r>
      <w:r>
        <w:t>be</w:t>
      </w:r>
      <w:r>
        <w:rPr>
          <w:spacing w:val="-4"/>
        </w:rPr>
        <w:t xml:space="preserve"> </w:t>
      </w:r>
      <w:r>
        <w:t>engaged</w:t>
      </w:r>
      <w:r>
        <w:rPr>
          <w:spacing w:val="-6"/>
        </w:rPr>
        <w:t xml:space="preserve"> </w:t>
      </w:r>
      <w:r>
        <w:t>in</w:t>
      </w:r>
      <w:r>
        <w:rPr>
          <w:spacing w:val="-5"/>
        </w:rPr>
        <w:t xml:space="preserve"> </w:t>
      </w:r>
      <w:r>
        <w:t>supporting</w:t>
      </w:r>
      <w:r>
        <w:rPr>
          <w:spacing w:val="-6"/>
        </w:rPr>
        <w:t xml:space="preserve"> </w:t>
      </w:r>
      <w:r>
        <w:t>disaster</w:t>
      </w:r>
      <w:r>
        <w:rPr>
          <w:spacing w:val="-5"/>
        </w:rPr>
        <w:t xml:space="preserve"> </w:t>
      </w:r>
      <w:r>
        <w:t>response</w:t>
      </w:r>
      <w:r>
        <w:rPr>
          <w:spacing w:val="-3"/>
        </w:rPr>
        <w:t xml:space="preserve"> </w:t>
      </w:r>
      <w:r>
        <w:rPr>
          <w:spacing w:val="-2"/>
        </w:rPr>
        <w:t>operations.</w:t>
      </w:r>
    </w:p>
    <w:p w14:paraId="0345FCB9" w14:textId="77777777" w:rsidR="00CC4F9B" w:rsidRDefault="00EC18C0">
      <w:pPr>
        <w:pStyle w:val="BodyText"/>
        <w:spacing w:before="10"/>
        <w:rPr>
          <w:sz w:val="17"/>
        </w:rPr>
      </w:pPr>
      <w:r>
        <w:rPr>
          <w:noProof/>
          <w:sz w:val="17"/>
        </w:rPr>
        <mc:AlternateContent>
          <mc:Choice Requires="wps">
            <w:drawing>
              <wp:anchor distT="0" distB="0" distL="0" distR="0" simplePos="0" relativeHeight="487727616" behindDoc="1" locked="0" layoutInCell="1" allowOverlap="1" wp14:anchorId="03460B88" wp14:editId="03460B89">
                <wp:simplePos x="0" y="0"/>
                <wp:positionH relativeFrom="page">
                  <wp:posOffset>896111</wp:posOffset>
                </wp:positionH>
                <wp:positionV relativeFrom="paragraph">
                  <wp:posOffset>153735</wp:posOffset>
                </wp:positionV>
                <wp:extent cx="5980430" cy="218440"/>
                <wp:effectExtent l="0" t="0" r="0" b="0"/>
                <wp:wrapTopAndBottom/>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8D" w14:textId="77777777" w:rsidR="00CC4F9B" w:rsidRDefault="00EC18C0">
                            <w:pPr>
                              <w:spacing w:line="342"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wps:txbx>
                      <wps:bodyPr wrap="square" lIns="0" tIns="0" rIns="0" bIns="0" rtlCol="0">
                        <a:noAutofit/>
                      </wps:bodyPr>
                    </wps:wsp>
                  </a:graphicData>
                </a:graphic>
              </wp:anchor>
            </w:drawing>
          </mc:Choice>
          <mc:Fallback>
            <w:pict>
              <v:shape w14:anchorId="03460B88" id="Textbox 421" o:spid="_x0000_s1140" type="#_x0000_t202" style="position:absolute;margin-left:70.55pt;margin-top:12.1pt;width:470.9pt;height:17.2pt;z-index:-15588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" fillcolor="#365f91" stroked="f">
                <v:textbox inset="0,0,0,0">
                  <w:txbxContent>
                    <w:p w14:paraId="03460F8D" w14:textId="77777777" w:rsidR="00CC4F9B" w:rsidRDefault="00EC18C0">
                      <w:pPr>
                        <w:spacing w:line="342"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v:textbox>
                <w10:wrap type="topAndBottom" anchorx="page"/>
              </v:shape>
            </w:pict>
          </mc:Fallback>
        </mc:AlternateContent>
      </w:r>
    </w:p>
    <w:p w14:paraId="0345FCBA" w14:textId="77777777" w:rsidR="00CC4F9B" w:rsidRDefault="00EC18C0">
      <w:pPr>
        <w:pStyle w:val="Heading3"/>
        <w:numPr>
          <w:ilvl w:val="1"/>
          <w:numId w:val="52"/>
        </w:numPr>
        <w:tabs>
          <w:tab w:val="left" w:pos="778"/>
        </w:tabs>
        <w:ind w:left="778" w:hanging="418"/>
      </w:pPr>
      <w:r>
        <w:rPr>
          <w:color w:val="16365D"/>
        </w:rPr>
        <w:t>Local</w:t>
      </w:r>
      <w:r>
        <w:rPr>
          <w:color w:val="16365D"/>
          <w:spacing w:val="-1"/>
        </w:rPr>
        <w:t xml:space="preserve"> </w:t>
      </w:r>
      <w:r>
        <w:rPr>
          <w:color w:val="16365D"/>
          <w:spacing w:val="-2"/>
        </w:rPr>
        <w:t>Government</w:t>
      </w:r>
    </w:p>
    <w:p w14:paraId="0345FCBB" w14:textId="77777777" w:rsidR="00CC4F9B" w:rsidRDefault="00EC18C0">
      <w:pPr>
        <w:pStyle w:val="ListParagraph"/>
        <w:numPr>
          <w:ilvl w:val="2"/>
          <w:numId w:val="52"/>
        </w:numPr>
        <w:tabs>
          <w:tab w:val="left" w:pos="719"/>
        </w:tabs>
        <w:spacing w:before="119"/>
        <w:ind w:right="652" w:hanging="360"/>
      </w:pPr>
      <w:r>
        <w:t xml:space="preserve">Disaster affected local communities will </w:t>
      </w:r>
      <w:r>
        <w:t>respond in accordance with local emergency plans and control</w:t>
      </w:r>
      <w:r>
        <w:rPr>
          <w:spacing w:val="-3"/>
        </w:rPr>
        <w:t xml:space="preserve"> </w:t>
      </w:r>
      <w:r>
        <w:t>local</w:t>
      </w:r>
      <w:r>
        <w:rPr>
          <w:spacing w:val="-5"/>
        </w:rPr>
        <w:t xml:space="preserve"> </w:t>
      </w:r>
      <w:r>
        <w:t>emergency</w:t>
      </w:r>
      <w:r>
        <w:rPr>
          <w:spacing w:val="-4"/>
        </w:rPr>
        <w:t xml:space="preserve"> </w:t>
      </w:r>
      <w:r>
        <w:t>medical</w:t>
      </w:r>
      <w:r>
        <w:rPr>
          <w:spacing w:val="-3"/>
        </w:rPr>
        <w:t xml:space="preserve"> </w:t>
      </w:r>
      <w:r>
        <w:t>and</w:t>
      </w:r>
      <w:r>
        <w:rPr>
          <w:spacing w:val="-4"/>
        </w:rPr>
        <w:t xml:space="preserve"> </w:t>
      </w:r>
      <w:r>
        <w:t>healthcare</w:t>
      </w:r>
      <w:r>
        <w:rPr>
          <w:spacing w:val="-2"/>
        </w:rPr>
        <w:t xml:space="preserve"> </w:t>
      </w:r>
      <w:r>
        <w:t>services</w:t>
      </w:r>
      <w:r>
        <w:rPr>
          <w:spacing w:val="-3"/>
        </w:rPr>
        <w:t xml:space="preserve"> </w:t>
      </w:r>
      <w:r>
        <w:t>including</w:t>
      </w:r>
      <w:r>
        <w:rPr>
          <w:spacing w:val="-4"/>
        </w:rPr>
        <w:t xml:space="preserve"> </w:t>
      </w:r>
      <w:r>
        <w:t>coordination</w:t>
      </w:r>
      <w:r>
        <w:rPr>
          <w:spacing w:val="-6"/>
        </w:rPr>
        <w:t xml:space="preserve"> </w:t>
      </w:r>
      <w:r>
        <w:t>of</w:t>
      </w:r>
      <w:r>
        <w:rPr>
          <w:spacing w:val="-3"/>
        </w:rPr>
        <w:t xml:space="preserve"> </w:t>
      </w:r>
      <w:r>
        <w:t>local</w:t>
      </w:r>
      <w:r>
        <w:rPr>
          <w:spacing w:val="-5"/>
        </w:rPr>
        <w:t xml:space="preserve"> </w:t>
      </w:r>
      <w:r>
        <w:t>voluntary organization medical and healthcare services.</w:t>
      </w:r>
    </w:p>
    <w:p w14:paraId="0345FCBC" w14:textId="77777777" w:rsidR="00CC4F9B" w:rsidRDefault="00EC18C0">
      <w:pPr>
        <w:pStyle w:val="Heading3"/>
        <w:numPr>
          <w:ilvl w:val="1"/>
          <w:numId w:val="52"/>
        </w:numPr>
        <w:tabs>
          <w:tab w:val="left" w:pos="778"/>
        </w:tabs>
        <w:spacing w:before="242"/>
        <w:ind w:left="778" w:hanging="418"/>
      </w:pPr>
      <w:r>
        <w:rPr>
          <w:color w:val="16365D"/>
        </w:rPr>
        <w:t xml:space="preserve">State </w:t>
      </w:r>
      <w:r>
        <w:rPr>
          <w:color w:val="16365D"/>
          <w:spacing w:val="-2"/>
        </w:rPr>
        <w:t>Government</w:t>
      </w:r>
    </w:p>
    <w:p w14:paraId="0345FCBD" w14:textId="77777777" w:rsidR="00CC4F9B" w:rsidRDefault="00EC18C0">
      <w:pPr>
        <w:pStyle w:val="ListParagraph"/>
        <w:numPr>
          <w:ilvl w:val="2"/>
          <w:numId w:val="52"/>
        </w:numPr>
        <w:tabs>
          <w:tab w:val="left" w:pos="720"/>
        </w:tabs>
        <w:spacing w:before="118"/>
        <w:ind w:left="720" w:right="527"/>
      </w:pPr>
      <w:r>
        <w:t>During a state declared disaster emergency, all state agency emergency medical and healthcare services provided</w:t>
      </w:r>
      <w:r>
        <w:rPr>
          <w:spacing w:val="-2"/>
        </w:rPr>
        <w:t xml:space="preserve"> </w:t>
      </w:r>
      <w:r>
        <w:t>will be</w:t>
      </w:r>
      <w:r>
        <w:rPr>
          <w:spacing w:val="-1"/>
        </w:rPr>
        <w:t xml:space="preserve"> </w:t>
      </w:r>
      <w:r>
        <w:t>directed by the Governor,</w:t>
      </w:r>
      <w:r>
        <w:rPr>
          <w:spacing w:val="-1"/>
        </w:rPr>
        <w:t xml:space="preserve"> </w:t>
      </w:r>
      <w:r>
        <w:t>Chief Medical Officer and</w:t>
      </w:r>
      <w:r>
        <w:rPr>
          <w:spacing w:val="-2"/>
        </w:rPr>
        <w:t xml:space="preserve"> </w:t>
      </w:r>
      <w:r>
        <w:t>the SEOC Operations Section</w:t>
      </w:r>
      <w:r>
        <w:rPr>
          <w:spacing w:val="-4"/>
        </w:rPr>
        <w:t xml:space="preserve"> </w:t>
      </w:r>
      <w:r>
        <w:t>Health</w:t>
      </w:r>
      <w:r>
        <w:rPr>
          <w:spacing w:val="-2"/>
        </w:rPr>
        <w:t xml:space="preserve"> </w:t>
      </w:r>
      <w:r>
        <w:t>and</w:t>
      </w:r>
      <w:r>
        <w:rPr>
          <w:spacing w:val="-4"/>
        </w:rPr>
        <w:t xml:space="preserve"> </w:t>
      </w:r>
      <w:r>
        <w:t>Medical</w:t>
      </w:r>
      <w:r>
        <w:rPr>
          <w:spacing w:val="-3"/>
        </w:rPr>
        <w:t xml:space="preserve"> </w:t>
      </w:r>
      <w:r>
        <w:t>Branch.</w:t>
      </w:r>
      <w:r>
        <w:rPr>
          <w:spacing w:val="-1"/>
        </w:rPr>
        <w:t xml:space="preserve"> </w:t>
      </w:r>
      <w:r>
        <w:t>The</w:t>
      </w:r>
      <w:r>
        <w:rPr>
          <w:spacing w:val="-3"/>
        </w:rPr>
        <w:t xml:space="preserve"> </w:t>
      </w:r>
      <w:r>
        <w:t>Division</w:t>
      </w:r>
      <w:r>
        <w:rPr>
          <w:spacing w:val="-4"/>
        </w:rPr>
        <w:t xml:space="preserve"> </w:t>
      </w:r>
      <w:r>
        <w:t>of</w:t>
      </w:r>
      <w:r>
        <w:rPr>
          <w:spacing w:val="-4"/>
        </w:rPr>
        <w:t xml:space="preserve"> </w:t>
      </w:r>
      <w:r>
        <w:t>Public</w:t>
      </w:r>
      <w:r>
        <w:rPr>
          <w:spacing w:val="-1"/>
        </w:rPr>
        <w:t xml:space="preserve"> </w:t>
      </w:r>
      <w:r>
        <w:t>Health</w:t>
      </w:r>
      <w:r>
        <w:rPr>
          <w:spacing w:val="-2"/>
        </w:rPr>
        <w:t xml:space="preserve"> </w:t>
      </w:r>
      <w:r>
        <w:t>(DPH)</w:t>
      </w:r>
      <w:r>
        <w:rPr>
          <w:spacing w:val="-1"/>
        </w:rPr>
        <w:t xml:space="preserve"> </w:t>
      </w:r>
      <w:r>
        <w:t>oversees</w:t>
      </w:r>
      <w:r>
        <w:rPr>
          <w:spacing w:val="-3"/>
        </w:rPr>
        <w:t xml:space="preserve"> </w:t>
      </w:r>
      <w:r>
        <w:t>the</w:t>
      </w:r>
      <w:r>
        <w:rPr>
          <w:spacing w:val="-3"/>
        </w:rPr>
        <w:t xml:space="preserve"> </w:t>
      </w:r>
      <w:r>
        <w:t>majority</w:t>
      </w:r>
      <w:r>
        <w:rPr>
          <w:spacing w:val="-2"/>
        </w:rPr>
        <w:t xml:space="preserve"> </w:t>
      </w:r>
      <w:r>
        <w:t>of</w:t>
      </w:r>
      <w:r>
        <w:rPr>
          <w:spacing w:val="-1"/>
        </w:rPr>
        <w:t xml:space="preserve"> </w:t>
      </w:r>
      <w:r>
        <w:t>all disaster response entities</w:t>
      </w:r>
      <w:r>
        <w:rPr>
          <w:spacing w:val="-1"/>
        </w:rPr>
        <w:t xml:space="preserve"> </w:t>
      </w:r>
      <w:r>
        <w:t>within DOH, and</w:t>
      </w:r>
      <w:r>
        <w:rPr>
          <w:spacing w:val="-2"/>
        </w:rPr>
        <w:t xml:space="preserve"> </w:t>
      </w:r>
      <w:r>
        <w:t>may,</w:t>
      </w:r>
      <w:r>
        <w:rPr>
          <w:spacing w:val="-1"/>
        </w:rPr>
        <w:t xml:space="preserve"> </w:t>
      </w:r>
      <w:r>
        <w:t>in incidents that</w:t>
      </w:r>
      <w:r>
        <w:rPr>
          <w:spacing w:val="-1"/>
        </w:rPr>
        <w:t xml:space="preserve"> </w:t>
      </w:r>
      <w:r>
        <w:t>are</w:t>
      </w:r>
      <w:r>
        <w:rPr>
          <w:spacing w:val="-1"/>
        </w:rPr>
        <w:t xml:space="preserve"> </w:t>
      </w:r>
      <w:r>
        <w:t>primarily health and</w:t>
      </w:r>
      <w:r>
        <w:rPr>
          <w:spacing w:val="-2"/>
        </w:rPr>
        <w:t xml:space="preserve"> </w:t>
      </w:r>
      <w:r>
        <w:t>medical, serve in SEOC Unified Command.</w:t>
      </w:r>
    </w:p>
    <w:p w14:paraId="0345FCBE" w14:textId="77777777" w:rsidR="00CC4F9B" w:rsidRDefault="00EC18C0">
      <w:pPr>
        <w:pStyle w:val="ListParagraph"/>
        <w:numPr>
          <w:ilvl w:val="2"/>
          <w:numId w:val="52"/>
        </w:numPr>
        <w:tabs>
          <w:tab w:val="left" w:pos="720"/>
        </w:tabs>
        <w:spacing w:before="119"/>
        <w:ind w:left="720" w:right="456"/>
      </w:pPr>
      <w:r>
        <w:t>The</w:t>
      </w:r>
      <w:r>
        <w:rPr>
          <w:spacing w:val="-2"/>
        </w:rPr>
        <w:t xml:space="preserve"> </w:t>
      </w:r>
      <w:r>
        <w:t>DOH</w:t>
      </w:r>
      <w:r>
        <w:rPr>
          <w:spacing w:val="-4"/>
        </w:rPr>
        <w:t xml:space="preserve"> </w:t>
      </w:r>
      <w:r>
        <w:t>Section</w:t>
      </w:r>
      <w:r>
        <w:rPr>
          <w:spacing w:val="-5"/>
        </w:rPr>
        <w:t xml:space="preserve"> </w:t>
      </w:r>
      <w:r>
        <w:t>of</w:t>
      </w:r>
      <w:r>
        <w:rPr>
          <w:spacing w:val="-5"/>
        </w:rPr>
        <w:t xml:space="preserve"> </w:t>
      </w:r>
      <w:r>
        <w:t>Rural</w:t>
      </w:r>
      <w:r>
        <w:rPr>
          <w:spacing w:val="-3"/>
        </w:rPr>
        <w:t xml:space="preserve"> </w:t>
      </w:r>
      <w:r>
        <w:t>and</w:t>
      </w:r>
      <w:r>
        <w:rPr>
          <w:spacing w:val="-4"/>
        </w:rPr>
        <w:t xml:space="preserve"> </w:t>
      </w:r>
      <w:r>
        <w:t>Community</w:t>
      </w:r>
      <w:r>
        <w:rPr>
          <w:spacing w:val="-2"/>
        </w:rPr>
        <w:t xml:space="preserve"> </w:t>
      </w:r>
      <w:r>
        <w:t>Health</w:t>
      </w:r>
      <w:r>
        <w:rPr>
          <w:spacing w:val="-4"/>
        </w:rPr>
        <w:t xml:space="preserve"> </w:t>
      </w:r>
      <w:r>
        <w:t>Systems,</w:t>
      </w:r>
      <w:r>
        <w:rPr>
          <w:spacing w:val="-4"/>
        </w:rPr>
        <w:t xml:space="preserve"> </w:t>
      </w:r>
      <w:r>
        <w:t>Health</w:t>
      </w:r>
      <w:r>
        <w:rPr>
          <w:spacing w:val="-5"/>
        </w:rPr>
        <w:t xml:space="preserve"> </w:t>
      </w:r>
      <w:r>
        <w:t>Emergency</w:t>
      </w:r>
      <w:r>
        <w:rPr>
          <w:spacing w:val="-2"/>
        </w:rPr>
        <w:t xml:space="preserve"> </w:t>
      </w:r>
      <w:r>
        <w:t>Response</w:t>
      </w:r>
      <w:r>
        <w:rPr>
          <w:spacing w:val="-4"/>
        </w:rPr>
        <w:t xml:space="preserve"> </w:t>
      </w:r>
      <w:r>
        <w:t xml:space="preserve">Operations, is responsible for </w:t>
      </w:r>
      <w:r>
        <w:t>coordinating the Department’s response and resources and will coordinate disaster-related health and medical services through the DOH EOC, including but not limited to:</w:t>
      </w:r>
    </w:p>
    <w:p w14:paraId="0345FCBF" w14:textId="77777777" w:rsidR="00CC4F9B" w:rsidRDefault="00EC18C0">
      <w:pPr>
        <w:pStyle w:val="ListParagraph"/>
        <w:numPr>
          <w:ilvl w:val="3"/>
          <w:numId w:val="52"/>
        </w:numPr>
        <w:tabs>
          <w:tab w:val="left" w:pos="1078"/>
          <w:tab w:val="left" w:pos="1080"/>
        </w:tabs>
        <w:spacing w:before="125" w:line="235" w:lineRule="auto"/>
        <w:ind w:right="451"/>
        <w:rPr>
          <w:rFonts w:ascii="Courier New" w:hAnsi="Courier New"/>
        </w:rPr>
      </w:pPr>
      <w:r>
        <w:t>Serving</w:t>
      </w:r>
      <w:r>
        <w:rPr>
          <w:spacing w:val="-3"/>
        </w:rPr>
        <w:t xml:space="preserve"> </w:t>
      </w:r>
      <w:r>
        <w:t>as</w:t>
      </w:r>
      <w:r>
        <w:rPr>
          <w:spacing w:val="-4"/>
        </w:rPr>
        <w:t xml:space="preserve"> </w:t>
      </w:r>
      <w:r>
        <w:t>the</w:t>
      </w:r>
      <w:r>
        <w:rPr>
          <w:spacing w:val="-1"/>
        </w:rPr>
        <w:t xml:space="preserve"> </w:t>
      </w:r>
      <w:r>
        <w:t>lead</w:t>
      </w:r>
      <w:r>
        <w:rPr>
          <w:spacing w:val="-3"/>
        </w:rPr>
        <w:t xml:space="preserve"> </w:t>
      </w:r>
      <w:r>
        <w:t>agency</w:t>
      </w:r>
      <w:r>
        <w:rPr>
          <w:spacing w:val="-3"/>
        </w:rPr>
        <w:t xml:space="preserve"> </w:t>
      </w:r>
      <w:r>
        <w:t>during</w:t>
      </w:r>
      <w:r>
        <w:rPr>
          <w:spacing w:val="-3"/>
        </w:rPr>
        <w:t xml:space="preserve"> </w:t>
      </w:r>
      <w:r>
        <w:t>planning</w:t>
      </w:r>
      <w:r>
        <w:rPr>
          <w:spacing w:val="-3"/>
        </w:rPr>
        <w:t xml:space="preserve"> </w:t>
      </w:r>
      <w:r>
        <w:t>for</w:t>
      </w:r>
      <w:r>
        <w:rPr>
          <w:spacing w:val="-2"/>
        </w:rPr>
        <w:t xml:space="preserve"> </w:t>
      </w:r>
      <w:r>
        <w:t>the</w:t>
      </w:r>
      <w:r>
        <w:rPr>
          <w:spacing w:val="-1"/>
        </w:rPr>
        <w:t xml:space="preserve"> </w:t>
      </w:r>
      <w:r>
        <w:t>coordination</w:t>
      </w:r>
      <w:r>
        <w:rPr>
          <w:spacing w:val="-3"/>
        </w:rPr>
        <w:t xml:space="preserve"> </w:t>
      </w:r>
      <w:r>
        <w:t>of</w:t>
      </w:r>
      <w:r>
        <w:rPr>
          <w:spacing w:val="-4"/>
        </w:rPr>
        <w:t xml:space="preserve"> </w:t>
      </w:r>
      <w:r>
        <w:t>public</w:t>
      </w:r>
      <w:r>
        <w:rPr>
          <w:spacing w:val="-2"/>
        </w:rPr>
        <w:t xml:space="preserve"> </w:t>
      </w:r>
      <w:r>
        <w:t>health,</w:t>
      </w:r>
      <w:r>
        <w:rPr>
          <w:spacing w:val="-4"/>
        </w:rPr>
        <w:t xml:space="preserve"> </w:t>
      </w:r>
      <w:r>
        <w:t>healthcare</w:t>
      </w:r>
      <w:r>
        <w:rPr>
          <w:spacing w:val="-4"/>
        </w:rPr>
        <w:t xml:space="preserve"> </w:t>
      </w:r>
      <w:r>
        <w:t>and emergency medical activities during a disaster or state of emergency.</w:t>
      </w:r>
    </w:p>
    <w:p w14:paraId="0345FCC0" w14:textId="77777777" w:rsidR="00CC4F9B" w:rsidRDefault="00EC18C0">
      <w:pPr>
        <w:pStyle w:val="ListParagraph"/>
        <w:numPr>
          <w:ilvl w:val="3"/>
          <w:numId w:val="52"/>
        </w:numPr>
        <w:tabs>
          <w:tab w:val="left" w:pos="1078"/>
          <w:tab w:val="left" w:pos="1080"/>
        </w:tabs>
        <w:spacing w:before="124" w:line="235" w:lineRule="auto"/>
        <w:ind w:right="563"/>
        <w:rPr>
          <w:rFonts w:ascii="Courier New" w:hAnsi="Courier New"/>
        </w:rPr>
      </w:pPr>
      <w:r>
        <w:t>Providing</w:t>
      </w:r>
      <w:r>
        <w:rPr>
          <w:spacing w:val="-3"/>
        </w:rPr>
        <w:t xml:space="preserve"> </w:t>
      </w:r>
      <w:r>
        <w:t>and</w:t>
      </w:r>
      <w:r>
        <w:rPr>
          <w:spacing w:val="-3"/>
        </w:rPr>
        <w:t xml:space="preserve"> </w:t>
      </w:r>
      <w:r>
        <w:t>coordinating</w:t>
      </w:r>
      <w:r>
        <w:rPr>
          <w:spacing w:val="-5"/>
        </w:rPr>
        <w:t xml:space="preserve"> </w:t>
      </w:r>
      <w:r>
        <w:t>comprehensive</w:t>
      </w:r>
      <w:r>
        <w:rPr>
          <w:spacing w:val="-4"/>
        </w:rPr>
        <w:t xml:space="preserve"> </w:t>
      </w:r>
      <w:r>
        <w:t>assessments</w:t>
      </w:r>
      <w:r>
        <w:rPr>
          <w:spacing w:val="-2"/>
        </w:rPr>
        <w:t xml:space="preserve"> </w:t>
      </w:r>
      <w:r>
        <w:t>of</w:t>
      </w:r>
      <w:r>
        <w:rPr>
          <w:spacing w:val="-4"/>
        </w:rPr>
        <w:t xml:space="preserve"> </w:t>
      </w:r>
      <w:r>
        <w:t>the</w:t>
      </w:r>
      <w:r>
        <w:rPr>
          <w:spacing w:val="-1"/>
        </w:rPr>
        <w:t xml:space="preserve"> </w:t>
      </w:r>
      <w:r>
        <w:t>health</w:t>
      </w:r>
      <w:r>
        <w:rPr>
          <w:spacing w:val="-3"/>
        </w:rPr>
        <w:t xml:space="preserve"> </w:t>
      </w:r>
      <w:r>
        <w:t>impact</w:t>
      </w:r>
      <w:r>
        <w:rPr>
          <w:spacing w:val="-4"/>
        </w:rPr>
        <w:t xml:space="preserve"> </w:t>
      </w:r>
      <w:r>
        <w:t>of</w:t>
      </w:r>
      <w:r>
        <w:rPr>
          <w:spacing w:val="-4"/>
        </w:rPr>
        <w:t xml:space="preserve"> </w:t>
      </w:r>
      <w:r>
        <w:t>all</w:t>
      </w:r>
      <w:r>
        <w:rPr>
          <w:spacing w:val="-2"/>
        </w:rPr>
        <w:t xml:space="preserve"> </w:t>
      </w:r>
      <w:r>
        <w:t>disasters</w:t>
      </w:r>
      <w:r>
        <w:rPr>
          <w:spacing w:val="-4"/>
        </w:rPr>
        <w:t xml:space="preserve"> </w:t>
      </w:r>
      <w:r>
        <w:t>to include the types of health impacts and effects on the continued ability to provide essential health services;</w:t>
      </w:r>
    </w:p>
    <w:p w14:paraId="0345FCC1" w14:textId="77777777" w:rsidR="00CC4F9B" w:rsidRDefault="00EC18C0">
      <w:pPr>
        <w:pStyle w:val="ListParagraph"/>
        <w:numPr>
          <w:ilvl w:val="3"/>
          <w:numId w:val="52"/>
        </w:numPr>
        <w:tabs>
          <w:tab w:val="left" w:pos="1078"/>
          <w:tab w:val="left" w:pos="1080"/>
        </w:tabs>
        <w:spacing w:before="128" w:line="235" w:lineRule="auto"/>
        <w:ind w:right="835"/>
        <w:rPr>
          <w:rFonts w:ascii="Courier New" w:hAnsi="Courier New"/>
        </w:rPr>
      </w:pPr>
      <w:r>
        <w:t>Providing</w:t>
      </w:r>
      <w:r>
        <w:rPr>
          <w:spacing w:val="-3"/>
        </w:rPr>
        <w:t xml:space="preserve"> </w:t>
      </w:r>
      <w:r>
        <w:t>liaison</w:t>
      </w:r>
      <w:r>
        <w:rPr>
          <w:spacing w:val="-5"/>
        </w:rPr>
        <w:t xml:space="preserve"> </w:t>
      </w:r>
      <w:r>
        <w:t>with</w:t>
      </w:r>
      <w:r>
        <w:rPr>
          <w:spacing w:val="-5"/>
        </w:rPr>
        <w:t xml:space="preserve"> </w:t>
      </w:r>
      <w:r>
        <w:t>the</w:t>
      </w:r>
      <w:r>
        <w:rPr>
          <w:spacing w:val="-1"/>
        </w:rPr>
        <w:t xml:space="preserve"> </w:t>
      </w:r>
      <w:r>
        <w:t>US</w:t>
      </w:r>
      <w:r>
        <w:rPr>
          <w:spacing w:val="-3"/>
        </w:rPr>
        <w:t xml:space="preserve"> </w:t>
      </w:r>
      <w:r>
        <w:t>Department</w:t>
      </w:r>
      <w:r>
        <w:rPr>
          <w:spacing w:val="-4"/>
        </w:rPr>
        <w:t xml:space="preserve"> </w:t>
      </w:r>
      <w:r>
        <w:t>of</w:t>
      </w:r>
      <w:r>
        <w:rPr>
          <w:spacing w:val="-2"/>
        </w:rPr>
        <w:t xml:space="preserve"> </w:t>
      </w:r>
      <w:r>
        <w:t>Health</w:t>
      </w:r>
      <w:r>
        <w:rPr>
          <w:spacing w:val="-3"/>
        </w:rPr>
        <w:t xml:space="preserve"> </w:t>
      </w:r>
      <w:r>
        <w:t>and</w:t>
      </w:r>
      <w:r>
        <w:rPr>
          <w:spacing w:val="-3"/>
        </w:rPr>
        <w:t xml:space="preserve"> </w:t>
      </w:r>
      <w:r>
        <w:t>Human</w:t>
      </w:r>
      <w:r>
        <w:rPr>
          <w:spacing w:val="-3"/>
        </w:rPr>
        <w:t xml:space="preserve"> </w:t>
      </w:r>
      <w:r>
        <w:t>Services</w:t>
      </w:r>
      <w:r>
        <w:rPr>
          <w:spacing w:val="-4"/>
        </w:rPr>
        <w:t xml:space="preserve"> </w:t>
      </w:r>
      <w:r>
        <w:t>and</w:t>
      </w:r>
      <w:r>
        <w:rPr>
          <w:spacing w:val="-3"/>
        </w:rPr>
        <w:t xml:space="preserve"> </w:t>
      </w:r>
      <w:r>
        <w:t>state</w:t>
      </w:r>
      <w:r>
        <w:rPr>
          <w:spacing w:val="-1"/>
        </w:rPr>
        <w:t xml:space="preserve"> </w:t>
      </w:r>
      <w:r>
        <w:t>and</w:t>
      </w:r>
      <w:r>
        <w:rPr>
          <w:spacing w:val="-3"/>
        </w:rPr>
        <w:t xml:space="preserve"> </w:t>
      </w:r>
      <w:r>
        <w:t>local health agencies, as potential sources of consultation, and/or direct assistance;</w:t>
      </w:r>
    </w:p>
    <w:p w14:paraId="0345FCC2" w14:textId="77777777" w:rsidR="00CC4F9B" w:rsidRDefault="00EC18C0">
      <w:pPr>
        <w:pStyle w:val="ListParagraph"/>
        <w:numPr>
          <w:ilvl w:val="3"/>
          <w:numId w:val="52"/>
        </w:numPr>
        <w:tabs>
          <w:tab w:val="left" w:pos="1078"/>
          <w:tab w:val="left" w:pos="1080"/>
        </w:tabs>
        <w:spacing w:before="122" w:line="237" w:lineRule="auto"/>
        <w:ind w:right="531"/>
        <w:rPr>
          <w:rFonts w:ascii="Courier New" w:hAnsi="Courier New"/>
        </w:rPr>
      </w:pPr>
      <w:r>
        <w:t>Providing</w:t>
      </w:r>
      <w:r>
        <w:rPr>
          <w:spacing w:val="-4"/>
        </w:rPr>
        <w:t xml:space="preserve"> </w:t>
      </w:r>
      <w:r>
        <w:t>coordination</w:t>
      </w:r>
      <w:r>
        <w:rPr>
          <w:spacing w:val="-4"/>
        </w:rPr>
        <w:t xml:space="preserve"> </w:t>
      </w:r>
      <w:r>
        <w:t>and</w:t>
      </w:r>
      <w:r>
        <w:rPr>
          <w:spacing w:val="-6"/>
        </w:rPr>
        <w:t xml:space="preserve"> </w:t>
      </w:r>
      <w:r>
        <w:t>assistance</w:t>
      </w:r>
      <w:r>
        <w:rPr>
          <w:spacing w:val="-2"/>
        </w:rPr>
        <w:t xml:space="preserve"> </w:t>
      </w:r>
      <w:r>
        <w:t>to</w:t>
      </w:r>
      <w:r>
        <w:rPr>
          <w:spacing w:val="-2"/>
        </w:rPr>
        <w:t xml:space="preserve"> </w:t>
      </w:r>
      <w:r>
        <w:t>local</w:t>
      </w:r>
      <w:r>
        <w:rPr>
          <w:spacing w:val="-3"/>
        </w:rPr>
        <w:t xml:space="preserve"> </w:t>
      </w:r>
      <w:r>
        <w:t>health</w:t>
      </w:r>
      <w:r>
        <w:rPr>
          <w:spacing w:val="-4"/>
        </w:rPr>
        <w:t xml:space="preserve"> </w:t>
      </w:r>
      <w:r>
        <w:t>jurisdictions</w:t>
      </w:r>
      <w:r>
        <w:rPr>
          <w:spacing w:val="-3"/>
        </w:rPr>
        <w:t xml:space="preserve"> </w:t>
      </w:r>
      <w:r>
        <w:t>to</w:t>
      </w:r>
      <w:r>
        <w:rPr>
          <w:spacing w:val="-4"/>
        </w:rPr>
        <w:t xml:space="preserve"> </w:t>
      </w:r>
      <w:r>
        <w:t>ensure</w:t>
      </w:r>
      <w:r>
        <w:rPr>
          <w:spacing w:val="-2"/>
        </w:rPr>
        <w:t xml:space="preserve"> </w:t>
      </w:r>
      <w:r>
        <w:t>sufficient</w:t>
      </w:r>
      <w:r>
        <w:rPr>
          <w:spacing w:val="-2"/>
        </w:rPr>
        <w:t xml:space="preserve"> </w:t>
      </w:r>
      <w:r>
        <w:t xml:space="preserve">numbers of health care providers, medical equipment, and medical supplies are available during an </w:t>
      </w:r>
      <w:r>
        <w:rPr>
          <w:spacing w:val="-2"/>
        </w:rPr>
        <w:t>emergency;</w:t>
      </w:r>
    </w:p>
    <w:p w14:paraId="0345FCC3" w14:textId="77777777" w:rsidR="00CC4F9B" w:rsidRDefault="00CC4F9B">
      <w:pPr>
        <w:pStyle w:val="BodyText"/>
        <w:rPr>
          <w:sz w:val="20"/>
        </w:rPr>
      </w:pPr>
    </w:p>
    <w:p w14:paraId="0345FCC4" w14:textId="77777777" w:rsidR="00CC4F9B" w:rsidRDefault="00EC18C0">
      <w:pPr>
        <w:pStyle w:val="BodyText"/>
        <w:spacing w:before="16"/>
        <w:rPr>
          <w:sz w:val="20"/>
        </w:rPr>
      </w:pPr>
      <w:r>
        <w:rPr>
          <w:noProof/>
          <w:sz w:val="20"/>
        </w:rPr>
        <mc:AlternateContent>
          <mc:Choice Requires="wps">
            <w:drawing>
              <wp:anchor distT="0" distB="0" distL="0" distR="0" simplePos="0" relativeHeight="487728128" behindDoc="1" locked="0" layoutInCell="1" allowOverlap="1" wp14:anchorId="03460B8A" wp14:editId="03460B8B">
                <wp:simplePos x="0" y="0"/>
                <wp:positionH relativeFrom="page">
                  <wp:posOffset>913128</wp:posOffset>
                </wp:positionH>
                <wp:positionV relativeFrom="paragraph">
                  <wp:posOffset>180429</wp:posOffset>
                </wp:positionV>
                <wp:extent cx="5943600" cy="1270"/>
                <wp:effectExtent l="0" t="0" r="0" b="0"/>
                <wp:wrapTopAndBottom/>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32A20FC5" id="Graphic 422" o:spid="_x0000_s1026" style="position:absolute;margin-left:71.9pt;margin-top:14.2pt;width:468pt;height:.1pt;z-index:-1558835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" path="m,l5943600,e" filled="f" strokecolor="#94b3d6" strokeweight="1.25pt">
                <v:path arrowok="t"/>
                <w10:wrap type="topAndBottom" anchorx="page"/>
              </v:shape>
            </w:pict>
          </mc:Fallback>
        </mc:AlternateContent>
      </w:r>
    </w:p>
    <w:p w14:paraId="0345FCC5" w14:textId="77777777" w:rsidR="00CC4F9B" w:rsidRDefault="00CC4F9B">
      <w:pPr>
        <w:pStyle w:val="BodyText"/>
        <w:rPr>
          <w:sz w:val="20"/>
        </w:rPr>
        <w:sectPr w:rsidR="00CC4F9B">
          <w:pgSz w:w="12240" w:h="15840"/>
          <w:pgMar w:top="1560" w:right="1080" w:bottom="960" w:left="1080" w:header="720" w:footer="764" w:gutter="0"/>
          <w:cols w:space="720"/>
        </w:sectPr>
      </w:pPr>
    </w:p>
    <w:p w14:paraId="0345FCC6"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8C" wp14:editId="03460B8D">
                <wp:extent cx="5943600" cy="15875"/>
                <wp:effectExtent l="9525" t="0" r="0" b="3175"/>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24" name="Graphic 424"/>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54460C32" id="Group 423"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Bzkg/8bQIAAJcFAAAOAAAAAAAAAAAAAAAAAC4C&#10;AABkcnMvZTJvRG9jLnhtbFBLAQItABQABgAIAAAAIQAoztQ52wAAAAMBAAAPAAAAAAAAAAAAAAAA&#10;AMcEAABkcnMvZG93bnJldi54bWxQSwUGAAAAAAQABADzAAAAzwUAAAAA&#10;">
                <v:shape id="Graphic 424"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" path="m,l5943600,e" filled="f" strokecolor="#16375e" strokeweight="1.25pt">
                  <v:path arrowok="t"/>
                </v:shape>
                <w10:anchorlock/>
              </v:group>
            </w:pict>
          </mc:Fallback>
        </mc:AlternateContent>
      </w:r>
    </w:p>
    <w:p w14:paraId="0345FCC7" w14:textId="77777777" w:rsidR="00CC4F9B" w:rsidRDefault="00EC18C0">
      <w:pPr>
        <w:pStyle w:val="ListParagraph"/>
        <w:numPr>
          <w:ilvl w:val="3"/>
          <w:numId w:val="52"/>
        </w:numPr>
        <w:tabs>
          <w:tab w:val="left" w:pos="1078"/>
          <w:tab w:val="left" w:pos="1080"/>
        </w:tabs>
        <w:spacing w:before="139" w:line="235" w:lineRule="auto"/>
        <w:ind w:right="780"/>
        <w:rPr>
          <w:rFonts w:ascii="Courier New" w:hAnsi="Courier New"/>
        </w:rPr>
      </w:pPr>
      <w:r>
        <w:t>Serving</w:t>
      </w:r>
      <w:r>
        <w:rPr>
          <w:spacing w:val="-3"/>
        </w:rPr>
        <w:t xml:space="preserve"> </w:t>
      </w:r>
      <w:r>
        <w:t>as</w:t>
      </w:r>
      <w:r>
        <w:rPr>
          <w:spacing w:val="-4"/>
        </w:rPr>
        <w:t xml:space="preserve"> </w:t>
      </w:r>
      <w:r>
        <w:t>the</w:t>
      </w:r>
      <w:r>
        <w:rPr>
          <w:spacing w:val="-1"/>
        </w:rPr>
        <w:t xml:space="preserve"> </w:t>
      </w:r>
      <w:r>
        <w:t>lead</w:t>
      </w:r>
      <w:r>
        <w:rPr>
          <w:spacing w:val="-3"/>
        </w:rPr>
        <w:t xml:space="preserve"> </w:t>
      </w:r>
      <w:r>
        <w:t>agency</w:t>
      </w:r>
      <w:r>
        <w:rPr>
          <w:spacing w:val="-1"/>
        </w:rPr>
        <w:t xml:space="preserve"> </w:t>
      </w:r>
      <w:r>
        <w:t>in</w:t>
      </w:r>
      <w:r>
        <w:rPr>
          <w:spacing w:val="-3"/>
        </w:rPr>
        <w:t xml:space="preserve"> </w:t>
      </w:r>
      <w:r>
        <w:t>the</w:t>
      </w:r>
      <w:r>
        <w:rPr>
          <w:spacing w:val="-1"/>
        </w:rPr>
        <w:t xml:space="preserve"> </w:t>
      </w:r>
      <w:r>
        <w:t>SEOC</w:t>
      </w:r>
      <w:r>
        <w:rPr>
          <w:spacing w:val="-4"/>
        </w:rPr>
        <w:t xml:space="preserve"> </w:t>
      </w:r>
      <w:r>
        <w:t>for</w:t>
      </w:r>
      <w:r>
        <w:rPr>
          <w:spacing w:val="-4"/>
        </w:rPr>
        <w:t xml:space="preserve"> </w:t>
      </w:r>
      <w:r>
        <w:t>coordinating</w:t>
      </w:r>
      <w:r>
        <w:rPr>
          <w:spacing w:val="-3"/>
        </w:rPr>
        <w:t xml:space="preserve"> </w:t>
      </w:r>
      <w:r>
        <w:t>health</w:t>
      </w:r>
      <w:r>
        <w:rPr>
          <w:spacing w:val="-3"/>
        </w:rPr>
        <w:t xml:space="preserve"> </w:t>
      </w:r>
      <w:r>
        <w:t>care,</w:t>
      </w:r>
      <w:r>
        <w:rPr>
          <w:spacing w:val="-2"/>
        </w:rPr>
        <w:t xml:space="preserve"> </w:t>
      </w:r>
      <w:r>
        <w:t>emergency</w:t>
      </w:r>
      <w:r>
        <w:rPr>
          <w:spacing w:val="-6"/>
        </w:rPr>
        <w:t xml:space="preserve"> </w:t>
      </w:r>
      <w:r>
        <w:t>medical</w:t>
      </w:r>
      <w:r>
        <w:rPr>
          <w:spacing w:val="-5"/>
        </w:rPr>
        <w:t xml:space="preserve"> </w:t>
      </w:r>
      <w:r>
        <w:t>and public health services during an emergency.</w:t>
      </w:r>
    </w:p>
    <w:p w14:paraId="0345FCC8" w14:textId="77777777" w:rsidR="00CC4F9B" w:rsidRDefault="00EC18C0">
      <w:pPr>
        <w:pStyle w:val="ListParagraph"/>
        <w:numPr>
          <w:ilvl w:val="3"/>
          <w:numId w:val="52"/>
        </w:numPr>
        <w:tabs>
          <w:tab w:val="left" w:pos="1080"/>
        </w:tabs>
        <w:spacing w:before="130" w:line="228" w:lineRule="auto"/>
        <w:ind w:right="741" w:hanging="360"/>
        <w:rPr>
          <w:rFonts w:ascii="Courier New" w:hAnsi="Courier New"/>
          <w:sz w:val="24"/>
        </w:rPr>
      </w:pPr>
      <w:r>
        <w:t>Provide</w:t>
      </w:r>
      <w:r>
        <w:rPr>
          <w:spacing w:val="-2"/>
        </w:rPr>
        <w:t xml:space="preserve"> </w:t>
      </w:r>
      <w:r>
        <w:t>SEOC</w:t>
      </w:r>
      <w:r>
        <w:rPr>
          <w:spacing w:val="-3"/>
        </w:rPr>
        <w:t xml:space="preserve"> </w:t>
      </w:r>
      <w:r>
        <w:t>Agency</w:t>
      </w:r>
      <w:r>
        <w:rPr>
          <w:spacing w:val="-2"/>
        </w:rPr>
        <w:t xml:space="preserve"> </w:t>
      </w:r>
      <w:r>
        <w:t>Representatives,</w:t>
      </w:r>
      <w:r>
        <w:rPr>
          <w:spacing w:val="-3"/>
        </w:rPr>
        <w:t xml:space="preserve"> </w:t>
      </w:r>
      <w:r>
        <w:t>serve</w:t>
      </w:r>
      <w:r>
        <w:rPr>
          <w:spacing w:val="-5"/>
        </w:rPr>
        <w:t xml:space="preserve"> </w:t>
      </w:r>
      <w:r>
        <w:t>in</w:t>
      </w:r>
      <w:r>
        <w:rPr>
          <w:spacing w:val="-4"/>
        </w:rPr>
        <w:t xml:space="preserve"> </w:t>
      </w:r>
      <w:r>
        <w:t>SEOC</w:t>
      </w:r>
      <w:r>
        <w:rPr>
          <w:spacing w:val="-8"/>
        </w:rPr>
        <w:t xml:space="preserve"> </w:t>
      </w:r>
      <w:r>
        <w:t>Operations</w:t>
      </w:r>
      <w:r>
        <w:rPr>
          <w:spacing w:val="-3"/>
        </w:rPr>
        <w:t xml:space="preserve"> </w:t>
      </w:r>
      <w:r>
        <w:t>Section</w:t>
      </w:r>
      <w:r>
        <w:rPr>
          <w:spacing w:val="-4"/>
        </w:rPr>
        <w:t xml:space="preserve"> </w:t>
      </w:r>
      <w:r>
        <w:t>Health</w:t>
      </w:r>
      <w:r>
        <w:rPr>
          <w:spacing w:val="-6"/>
        </w:rPr>
        <w:t xml:space="preserve"> </w:t>
      </w:r>
      <w:r>
        <w:t>and</w:t>
      </w:r>
      <w:r>
        <w:rPr>
          <w:spacing w:val="-4"/>
        </w:rPr>
        <w:t xml:space="preserve"> </w:t>
      </w:r>
      <w:r>
        <w:t>Medical Branch, and serve in SEOC Unified Command when appropriate.</w:t>
      </w:r>
    </w:p>
    <w:p w14:paraId="0345FCC9" w14:textId="77777777" w:rsidR="00CC4F9B" w:rsidRDefault="00EC18C0">
      <w:pPr>
        <w:pStyle w:val="Heading2"/>
        <w:tabs>
          <w:tab w:val="left" w:pos="9748"/>
        </w:tabs>
        <w:spacing w:before="245" w:line="240" w:lineRule="auto"/>
        <w:ind w:left="360"/>
      </w:pPr>
      <w:r>
        <w:rPr>
          <w:color w:val="FFFFFF"/>
          <w:shd w:val="clear" w:color="auto" w:fill="365F91"/>
        </w:rPr>
        <w:t>4.</w:t>
      </w:r>
      <w:r>
        <w:rPr>
          <w:color w:val="FFFFFF"/>
          <w:spacing w:val="-8"/>
          <w:shd w:val="clear" w:color="auto" w:fill="365F91"/>
        </w:rPr>
        <w:t xml:space="preserve"> </w:t>
      </w:r>
      <w:r>
        <w:rPr>
          <w:color w:val="FFFFFF"/>
          <w:shd w:val="clear" w:color="auto" w:fill="365F91"/>
        </w:rPr>
        <w:t>Organization</w:t>
      </w:r>
      <w:r>
        <w:rPr>
          <w:color w:val="FFFFFF"/>
          <w:spacing w:val="-4"/>
          <w:shd w:val="clear" w:color="auto" w:fill="365F91"/>
        </w:rPr>
        <w:t xml:space="preserve"> </w:t>
      </w:r>
      <w:r>
        <w:rPr>
          <w:color w:val="FFFFFF"/>
          <w:shd w:val="clear" w:color="auto" w:fill="365F91"/>
        </w:rPr>
        <w:t>and</w:t>
      </w:r>
      <w:r>
        <w:rPr>
          <w:color w:val="FFFFFF"/>
          <w:spacing w:val="-6"/>
          <w:shd w:val="clear" w:color="auto" w:fill="365F91"/>
        </w:rPr>
        <w:t xml:space="preserve"> </w:t>
      </w:r>
      <w:r>
        <w:rPr>
          <w:color w:val="FFFFFF"/>
          <w:shd w:val="clear" w:color="auto" w:fill="365F91"/>
        </w:rPr>
        <w:t>Assignment</w:t>
      </w:r>
      <w:r>
        <w:rPr>
          <w:color w:val="FFFFFF"/>
          <w:spacing w:val="-3"/>
          <w:shd w:val="clear" w:color="auto" w:fill="365F91"/>
        </w:rPr>
        <w:t xml:space="preserve"> </w:t>
      </w:r>
      <w:r>
        <w:rPr>
          <w:color w:val="FFFFFF"/>
          <w:shd w:val="clear" w:color="auto" w:fill="365F91"/>
        </w:rPr>
        <w:t>of</w:t>
      </w:r>
      <w:r>
        <w:rPr>
          <w:color w:val="FFFFFF"/>
          <w:spacing w:val="-4"/>
          <w:shd w:val="clear" w:color="auto" w:fill="365F91"/>
        </w:rPr>
        <w:t xml:space="preserve"> </w:t>
      </w:r>
      <w:r>
        <w:rPr>
          <w:color w:val="FFFFFF"/>
          <w:spacing w:val="-2"/>
          <w:shd w:val="clear" w:color="auto" w:fill="365F91"/>
        </w:rPr>
        <w:t>Responsibilities</w:t>
      </w:r>
      <w:r>
        <w:rPr>
          <w:color w:val="FFFFFF"/>
          <w:shd w:val="clear" w:color="auto" w:fill="365F91"/>
        </w:rPr>
        <w:tab/>
      </w:r>
    </w:p>
    <w:p w14:paraId="0345FCCA" w14:textId="77777777" w:rsidR="00CC4F9B" w:rsidRDefault="00CC4F9B">
      <w:pPr>
        <w:pStyle w:val="BodyText"/>
        <w:spacing w:before="24"/>
        <w:rPr>
          <w:b/>
          <w:sz w:val="20"/>
        </w:rPr>
      </w:pPr>
    </w:p>
    <w:tbl>
      <w:tblPr>
        <w:tblW w:w="0" w:type="auto"/>
        <w:tblInd w:w="370" w:type="dxa"/>
        <w:tblLayout w:type="fixed"/>
        <w:tblCellMar>
          <w:left w:w="0" w:type="dxa"/>
          <w:right w:w="0" w:type="dxa"/>
        </w:tblCellMar>
        <w:tblLook w:val="01E0" w:firstRow="1" w:lastRow="1" w:firstColumn="1" w:lastColumn="1" w:noHBand="0" w:noVBand="0"/>
      </w:tblPr>
      <w:tblGrid>
        <w:gridCol w:w="6830"/>
        <w:gridCol w:w="2620"/>
      </w:tblGrid>
      <w:tr w:rsidR="00CC4F9B" w14:paraId="0345FCCD" w14:textId="77777777">
        <w:trPr>
          <w:trHeight w:val="412"/>
        </w:trPr>
        <w:tc>
          <w:tcPr>
            <w:tcW w:w="6830" w:type="dxa"/>
            <w:tcBorders>
              <w:top w:val="single" w:sz="4" w:space="0" w:color="000000"/>
              <w:left w:val="single" w:sz="4" w:space="0" w:color="000000"/>
              <w:bottom w:val="single" w:sz="4" w:space="0" w:color="000000"/>
              <w:right w:val="single" w:sz="4" w:space="0" w:color="000000"/>
            </w:tcBorders>
            <w:shd w:val="clear" w:color="auto" w:fill="1F487C"/>
          </w:tcPr>
          <w:p w14:paraId="0345FCCB" w14:textId="77777777" w:rsidR="00CC4F9B" w:rsidRDefault="00EC18C0">
            <w:pPr>
              <w:pStyle w:val="TableParagraph"/>
              <w:spacing w:before="59"/>
              <w:ind w:left="17"/>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0" w:type="dxa"/>
            <w:tcBorders>
              <w:top w:val="single" w:sz="4" w:space="0" w:color="000000"/>
              <w:left w:val="single" w:sz="4" w:space="0" w:color="000000"/>
              <w:right w:val="single" w:sz="4" w:space="0" w:color="000000"/>
            </w:tcBorders>
            <w:shd w:val="clear" w:color="auto" w:fill="1F487C"/>
          </w:tcPr>
          <w:p w14:paraId="0345FCCC" w14:textId="77777777" w:rsidR="00CC4F9B" w:rsidRDefault="00EC18C0">
            <w:pPr>
              <w:pStyle w:val="TableParagraph"/>
              <w:spacing w:before="59"/>
              <w:ind w:left="669"/>
              <w:rPr>
                <w:b/>
                <w:sz w:val="24"/>
              </w:rPr>
            </w:pPr>
            <w:r>
              <w:rPr>
                <w:b/>
                <w:color w:val="FFFFFF"/>
                <w:spacing w:val="-2"/>
                <w:sz w:val="24"/>
              </w:rPr>
              <w:t>Organization</w:t>
            </w:r>
          </w:p>
        </w:tc>
      </w:tr>
      <w:tr w:rsidR="00CC4F9B" w14:paraId="0345FCD0" w14:textId="77777777">
        <w:trPr>
          <w:trHeight w:val="352"/>
        </w:trPr>
        <w:tc>
          <w:tcPr>
            <w:tcW w:w="6830" w:type="dxa"/>
            <w:tcBorders>
              <w:top w:val="single" w:sz="4" w:space="0" w:color="000000"/>
              <w:left w:val="single" w:sz="4" w:space="0" w:color="000000"/>
              <w:bottom w:val="single" w:sz="4" w:space="0" w:color="000000"/>
            </w:tcBorders>
          </w:tcPr>
          <w:p w14:paraId="0345FCCE" w14:textId="77777777" w:rsidR="00CC4F9B" w:rsidRDefault="00EC18C0">
            <w:pPr>
              <w:pStyle w:val="TableParagraph"/>
              <w:spacing w:before="61"/>
              <w:ind w:left="107"/>
              <w:rPr>
                <w:sz w:val="19"/>
              </w:rPr>
            </w:pPr>
            <w:r>
              <w:rPr>
                <w:sz w:val="19"/>
              </w:rPr>
              <w:t>Activate</w:t>
            </w:r>
            <w:r>
              <w:rPr>
                <w:spacing w:val="-5"/>
                <w:sz w:val="19"/>
              </w:rPr>
              <w:t xml:space="preserve"> </w:t>
            </w:r>
            <w:r>
              <w:rPr>
                <w:sz w:val="19"/>
              </w:rPr>
              <w:t>the</w:t>
            </w:r>
            <w:r>
              <w:rPr>
                <w:spacing w:val="-5"/>
                <w:sz w:val="19"/>
              </w:rPr>
              <w:t xml:space="preserve"> </w:t>
            </w:r>
            <w:r>
              <w:rPr>
                <w:sz w:val="19"/>
              </w:rPr>
              <w:t>DOH</w:t>
            </w:r>
            <w:r>
              <w:rPr>
                <w:spacing w:val="-5"/>
                <w:sz w:val="19"/>
              </w:rPr>
              <w:t xml:space="preserve"> </w:t>
            </w:r>
            <w:r>
              <w:rPr>
                <w:spacing w:val="-4"/>
                <w:sz w:val="19"/>
              </w:rPr>
              <w:t>EOC.</w:t>
            </w:r>
          </w:p>
        </w:tc>
        <w:tc>
          <w:tcPr>
            <w:tcW w:w="2620" w:type="dxa"/>
            <w:shd w:val="clear" w:color="auto" w:fill="1F487C"/>
          </w:tcPr>
          <w:p w14:paraId="0345FCCF" w14:textId="77777777" w:rsidR="00CC4F9B" w:rsidRDefault="00EC18C0">
            <w:pPr>
              <w:pStyle w:val="TableParagraph"/>
              <w:spacing w:before="61"/>
              <w:ind w:left="117"/>
              <w:rPr>
                <w:sz w:val="19"/>
              </w:rPr>
            </w:pPr>
            <w:r>
              <w:rPr>
                <w:color w:val="FFFFFF"/>
                <w:spacing w:val="-5"/>
                <w:sz w:val="19"/>
              </w:rPr>
              <w:t>DOH</w:t>
            </w:r>
          </w:p>
        </w:tc>
      </w:tr>
      <w:tr w:rsidR="00CC4F9B" w14:paraId="0345FCD3" w14:textId="77777777">
        <w:trPr>
          <w:trHeight w:val="364"/>
        </w:trPr>
        <w:tc>
          <w:tcPr>
            <w:tcW w:w="6830" w:type="dxa"/>
            <w:tcBorders>
              <w:top w:val="single" w:sz="4" w:space="0" w:color="000000"/>
              <w:left w:val="single" w:sz="4" w:space="0" w:color="000000"/>
              <w:bottom w:val="single" w:sz="4" w:space="0" w:color="000000"/>
            </w:tcBorders>
          </w:tcPr>
          <w:p w14:paraId="0345FCD1" w14:textId="77777777" w:rsidR="00CC4F9B" w:rsidRDefault="00EC18C0">
            <w:pPr>
              <w:pStyle w:val="TableParagraph"/>
              <w:spacing w:before="61"/>
              <w:ind w:left="107"/>
              <w:rPr>
                <w:sz w:val="19"/>
              </w:rPr>
            </w:pPr>
            <w:r>
              <w:rPr>
                <w:sz w:val="20"/>
              </w:rPr>
              <w:t>Provide</w:t>
            </w:r>
            <w:r>
              <w:rPr>
                <w:spacing w:val="-8"/>
                <w:sz w:val="20"/>
              </w:rPr>
              <w:t xml:space="preserve"> </w:t>
            </w:r>
            <w:r>
              <w:rPr>
                <w:sz w:val="20"/>
              </w:rPr>
              <w:t>DOH</w:t>
            </w:r>
            <w:r>
              <w:rPr>
                <w:spacing w:val="-6"/>
                <w:sz w:val="20"/>
              </w:rPr>
              <w:t xml:space="preserve"> </w:t>
            </w:r>
            <w:r>
              <w:rPr>
                <w:sz w:val="20"/>
              </w:rPr>
              <w:t>Liaison</w:t>
            </w:r>
            <w:r>
              <w:rPr>
                <w:spacing w:val="-6"/>
                <w:sz w:val="20"/>
              </w:rPr>
              <w:t xml:space="preserve"> </w:t>
            </w:r>
            <w:r>
              <w:rPr>
                <w:sz w:val="20"/>
              </w:rPr>
              <w:t>and</w:t>
            </w:r>
            <w:r>
              <w:rPr>
                <w:spacing w:val="-7"/>
                <w:sz w:val="20"/>
              </w:rPr>
              <w:t xml:space="preserve"> </w:t>
            </w:r>
            <w:r>
              <w:rPr>
                <w:sz w:val="20"/>
              </w:rPr>
              <w:t>Health/Medical</w:t>
            </w:r>
            <w:r>
              <w:rPr>
                <w:spacing w:val="-6"/>
                <w:sz w:val="20"/>
              </w:rPr>
              <w:t xml:space="preserve"> </w:t>
            </w:r>
            <w:r>
              <w:rPr>
                <w:sz w:val="20"/>
              </w:rPr>
              <w:t>branch</w:t>
            </w:r>
            <w:r>
              <w:rPr>
                <w:spacing w:val="-7"/>
                <w:sz w:val="20"/>
              </w:rPr>
              <w:t xml:space="preserve"> </w:t>
            </w:r>
            <w:r>
              <w:rPr>
                <w:sz w:val="20"/>
              </w:rPr>
              <w:t>personnel</w:t>
            </w:r>
            <w:r>
              <w:rPr>
                <w:spacing w:val="-7"/>
                <w:sz w:val="20"/>
              </w:rPr>
              <w:t xml:space="preserve"> </w:t>
            </w:r>
            <w:r>
              <w:rPr>
                <w:sz w:val="20"/>
              </w:rPr>
              <w:t>to</w:t>
            </w:r>
            <w:r>
              <w:rPr>
                <w:spacing w:val="-7"/>
                <w:sz w:val="20"/>
              </w:rPr>
              <w:t xml:space="preserve"> </w:t>
            </w:r>
            <w:r>
              <w:rPr>
                <w:spacing w:val="-2"/>
                <w:sz w:val="20"/>
              </w:rPr>
              <w:t>SEOC.</w:t>
            </w:r>
            <w:r>
              <w:rPr>
                <w:spacing w:val="-2"/>
                <w:sz w:val="19"/>
              </w:rPr>
              <w:t>.</w:t>
            </w:r>
          </w:p>
        </w:tc>
        <w:tc>
          <w:tcPr>
            <w:tcW w:w="2620" w:type="dxa"/>
            <w:shd w:val="clear" w:color="auto" w:fill="1F487C"/>
          </w:tcPr>
          <w:p w14:paraId="0345FCD2" w14:textId="77777777" w:rsidR="00CC4F9B" w:rsidRDefault="00EC18C0">
            <w:pPr>
              <w:pStyle w:val="TableParagraph"/>
              <w:spacing w:before="61"/>
              <w:ind w:left="117"/>
              <w:rPr>
                <w:sz w:val="19"/>
              </w:rPr>
            </w:pPr>
            <w:r>
              <w:rPr>
                <w:color w:val="FFFFFF"/>
                <w:spacing w:val="-5"/>
                <w:sz w:val="19"/>
              </w:rPr>
              <w:t>DOH</w:t>
            </w:r>
          </w:p>
        </w:tc>
      </w:tr>
      <w:tr w:rsidR="00CC4F9B" w14:paraId="0345FCD6" w14:textId="77777777">
        <w:trPr>
          <w:trHeight w:val="582"/>
        </w:trPr>
        <w:tc>
          <w:tcPr>
            <w:tcW w:w="6830" w:type="dxa"/>
            <w:tcBorders>
              <w:top w:val="single" w:sz="4" w:space="0" w:color="000000"/>
              <w:left w:val="single" w:sz="4" w:space="0" w:color="000000"/>
              <w:bottom w:val="single" w:sz="4" w:space="0" w:color="000000"/>
            </w:tcBorders>
          </w:tcPr>
          <w:p w14:paraId="0345FCD4" w14:textId="77777777" w:rsidR="00CC4F9B" w:rsidRDefault="00EC18C0">
            <w:pPr>
              <w:pStyle w:val="TableParagraph"/>
              <w:spacing w:before="61"/>
              <w:ind w:left="107" w:right="407"/>
              <w:rPr>
                <w:sz w:val="19"/>
              </w:rPr>
            </w:pPr>
            <w:r>
              <w:rPr>
                <w:sz w:val="19"/>
              </w:rPr>
              <w:t>Coordinate</w:t>
            </w:r>
            <w:r>
              <w:rPr>
                <w:spacing w:val="-4"/>
                <w:sz w:val="19"/>
              </w:rPr>
              <w:t xml:space="preserve"> </w:t>
            </w:r>
            <w:r>
              <w:rPr>
                <w:sz w:val="19"/>
              </w:rPr>
              <w:t>the</w:t>
            </w:r>
            <w:r>
              <w:rPr>
                <w:spacing w:val="-6"/>
                <w:sz w:val="19"/>
              </w:rPr>
              <w:t xml:space="preserve"> </w:t>
            </w:r>
            <w:r>
              <w:rPr>
                <w:sz w:val="19"/>
              </w:rPr>
              <w:t>use</w:t>
            </w:r>
            <w:r>
              <w:rPr>
                <w:spacing w:val="-4"/>
                <w:sz w:val="19"/>
              </w:rPr>
              <w:t xml:space="preserve"> </w:t>
            </w:r>
            <w:r>
              <w:rPr>
                <w:sz w:val="19"/>
              </w:rPr>
              <w:t>of</w:t>
            </w:r>
            <w:r>
              <w:rPr>
                <w:spacing w:val="-3"/>
                <w:sz w:val="19"/>
              </w:rPr>
              <w:t xml:space="preserve"> </w:t>
            </w:r>
            <w:r>
              <w:rPr>
                <w:sz w:val="19"/>
              </w:rPr>
              <w:t>emergency</w:t>
            </w:r>
            <w:r>
              <w:rPr>
                <w:spacing w:val="-3"/>
                <w:sz w:val="19"/>
              </w:rPr>
              <w:t xml:space="preserve"> </w:t>
            </w:r>
            <w:r>
              <w:rPr>
                <w:sz w:val="19"/>
              </w:rPr>
              <w:t>medical,</w:t>
            </w:r>
            <w:r>
              <w:rPr>
                <w:spacing w:val="-3"/>
                <w:sz w:val="19"/>
              </w:rPr>
              <w:t xml:space="preserve"> </w:t>
            </w:r>
            <w:r>
              <w:rPr>
                <w:sz w:val="19"/>
              </w:rPr>
              <w:t>health</w:t>
            </w:r>
            <w:r>
              <w:rPr>
                <w:spacing w:val="-2"/>
                <w:sz w:val="19"/>
              </w:rPr>
              <w:t xml:space="preserve"> </w:t>
            </w:r>
            <w:r>
              <w:rPr>
                <w:sz w:val="19"/>
              </w:rPr>
              <w:t>care,</w:t>
            </w:r>
            <w:r>
              <w:rPr>
                <w:spacing w:val="-3"/>
                <w:sz w:val="19"/>
              </w:rPr>
              <w:t xml:space="preserve"> </w:t>
            </w:r>
            <w:r>
              <w:rPr>
                <w:sz w:val="19"/>
              </w:rPr>
              <w:t>public</w:t>
            </w:r>
            <w:r>
              <w:rPr>
                <w:spacing w:val="-4"/>
                <w:sz w:val="19"/>
              </w:rPr>
              <w:t xml:space="preserve"> </w:t>
            </w:r>
            <w:r>
              <w:rPr>
                <w:sz w:val="19"/>
              </w:rPr>
              <w:t>health</w:t>
            </w:r>
            <w:r>
              <w:rPr>
                <w:spacing w:val="-2"/>
                <w:sz w:val="19"/>
              </w:rPr>
              <w:t xml:space="preserve"> </w:t>
            </w:r>
            <w:r>
              <w:rPr>
                <w:sz w:val="19"/>
              </w:rPr>
              <w:t>and</w:t>
            </w:r>
            <w:r>
              <w:rPr>
                <w:spacing w:val="-2"/>
                <w:sz w:val="19"/>
              </w:rPr>
              <w:t xml:space="preserve"> </w:t>
            </w:r>
            <w:r>
              <w:rPr>
                <w:sz w:val="19"/>
              </w:rPr>
              <w:t>mental health resources.</w:t>
            </w:r>
          </w:p>
        </w:tc>
        <w:tc>
          <w:tcPr>
            <w:tcW w:w="2620" w:type="dxa"/>
            <w:shd w:val="clear" w:color="auto" w:fill="1F487C"/>
          </w:tcPr>
          <w:p w14:paraId="0345FCD5" w14:textId="77777777" w:rsidR="00CC4F9B" w:rsidRDefault="00EC18C0">
            <w:pPr>
              <w:pStyle w:val="TableParagraph"/>
              <w:spacing w:before="61"/>
              <w:ind w:left="117"/>
              <w:rPr>
                <w:sz w:val="19"/>
              </w:rPr>
            </w:pPr>
            <w:r>
              <w:rPr>
                <w:color w:val="FFFFFF"/>
                <w:spacing w:val="-5"/>
                <w:sz w:val="19"/>
              </w:rPr>
              <w:t>DOH</w:t>
            </w:r>
          </w:p>
        </w:tc>
      </w:tr>
      <w:tr w:rsidR="00CC4F9B" w14:paraId="0345FCD9" w14:textId="77777777">
        <w:trPr>
          <w:trHeight w:val="352"/>
        </w:trPr>
        <w:tc>
          <w:tcPr>
            <w:tcW w:w="6830" w:type="dxa"/>
            <w:tcBorders>
              <w:top w:val="single" w:sz="4" w:space="0" w:color="000000"/>
              <w:left w:val="single" w:sz="4" w:space="0" w:color="000000"/>
              <w:bottom w:val="single" w:sz="4" w:space="0" w:color="000000"/>
            </w:tcBorders>
          </w:tcPr>
          <w:p w14:paraId="0345FCD7" w14:textId="77777777" w:rsidR="00CC4F9B" w:rsidRDefault="00EC18C0">
            <w:pPr>
              <w:pStyle w:val="TableParagraph"/>
              <w:spacing w:before="63"/>
              <w:ind w:left="107"/>
              <w:rPr>
                <w:sz w:val="19"/>
              </w:rPr>
            </w:pPr>
            <w:r>
              <w:rPr>
                <w:sz w:val="19"/>
              </w:rPr>
              <w:t>Provide</w:t>
            </w:r>
            <w:r>
              <w:rPr>
                <w:spacing w:val="-7"/>
                <w:sz w:val="19"/>
              </w:rPr>
              <w:t xml:space="preserve"> </w:t>
            </w:r>
            <w:r>
              <w:rPr>
                <w:sz w:val="19"/>
              </w:rPr>
              <w:t>technical</w:t>
            </w:r>
            <w:r>
              <w:rPr>
                <w:spacing w:val="-7"/>
                <w:sz w:val="19"/>
              </w:rPr>
              <w:t xml:space="preserve"> </w:t>
            </w:r>
            <w:r>
              <w:rPr>
                <w:sz w:val="19"/>
              </w:rPr>
              <w:t>assistance</w:t>
            </w:r>
            <w:r>
              <w:rPr>
                <w:spacing w:val="-7"/>
                <w:sz w:val="19"/>
              </w:rPr>
              <w:t xml:space="preserve"> </w:t>
            </w:r>
            <w:r>
              <w:rPr>
                <w:sz w:val="19"/>
              </w:rPr>
              <w:t>to</w:t>
            </w:r>
            <w:r>
              <w:rPr>
                <w:spacing w:val="-7"/>
                <w:sz w:val="19"/>
              </w:rPr>
              <w:t xml:space="preserve"> </w:t>
            </w:r>
            <w:r>
              <w:rPr>
                <w:sz w:val="19"/>
              </w:rPr>
              <w:t>control</w:t>
            </w:r>
            <w:r>
              <w:rPr>
                <w:spacing w:val="-9"/>
                <w:sz w:val="19"/>
              </w:rPr>
              <w:t xml:space="preserve"> </w:t>
            </w:r>
            <w:r>
              <w:rPr>
                <w:sz w:val="19"/>
              </w:rPr>
              <w:t>disease</w:t>
            </w:r>
            <w:r>
              <w:rPr>
                <w:spacing w:val="-7"/>
                <w:sz w:val="19"/>
              </w:rPr>
              <w:t xml:space="preserve"> </w:t>
            </w:r>
            <w:r>
              <w:rPr>
                <w:sz w:val="19"/>
              </w:rPr>
              <w:t>and</w:t>
            </w:r>
            <w:r>
              <w:rPr>
                <w:spacing w:val="-5"/>
                <w:sz w:val="19"/>
              </w:rPr>
              <w:t xml:space="preserve"> </w:t>
            </w:r>
            <w:r>
              <w:rPr>
                <w:sz w:val="19"/>
              </w:rPr>
              <w:t>identify</w:t>
            </w:r>
            <w:r>
              <w:rPr>
                <w:spacing w:val="-6"/>
                <w:sz w:val="19"/>
              </w:rPr>
              <w:t xml:space="preserve"> </w:t>
            </w:r>
            <w:r>
              <w:rPr>
                <w:sz w:val="19"/>
              </w:rPr>
              <w:t>public</w:t>
            </w:r>
            <w:r>
              <w:rPr>
                <w:spacing w:val="-6"/>
                <w:sz w:val="19"/>
              </w:rPr>
              <w:t xml:space="preserve"> </w:t>
            </w:r>
            <w:r>
              <w:rPr>
                <w:sz w:val="19"/>
              </w:rPr>
              <w:t>health</w:t>
            </w:r>
            <w:r>
              <w:rPr>
                <w:spacing w:val="-6"/>
                <w:sz w:val="19"/>
              </w:rPr>
              <w:t xml:space="preserve"> </w:t>
            </w:r>
            <w:r>
              <w:rPr>
                <w:spacing w:val="-2"/>
                <w:sz w:val="19"/>
              </w:rPr>
              <w:t>hazards.</w:t>
            </w:r>
          </w:p>
        </w:tc>
        <w:tc>
          <w:tcPr>
            <w:tcW w:w="2620" w:type="dxa"/>
            <w:shd w:val="clear" w:color="auto" w:fill="1F487C"/>
          </w:tcPr>
          <w:p w14:paraId="0345FCD8" w14:textId="77777777" w:rsidR="00CC4F9B" w:rsidRDefault="00EC18C0">
            <w:pPr>
              <w:pStyle w:val="TableParagraph"/>
              <w:spacing w:before="63"/>
              <w:ind w:left="117"/>
              <w:rPr>
                <w:sz w:val="19"/>
              </w:rPr>
            </w:pPr>
            <w:r>
              <w:rPr>
                <w:color w:val="FFFFFF"/>
                <w:sz w:val="19"/>
              </w:rPr>
              <w:t>DOH</w:t>
            </w:r>
            <w:r>
              <w:rPr>
                <w:color w:val="FFFFFF"/>
                <w:spacing w:val="-4"/>
                <w:sz w:val="19"/>
              </w:rPr>
              <w:t xml:space="preserve"> </w:t>
            </w:r>
            <w:r>
              <w:rPr>
                <w:color w:val="FFFFFF"/>
                <w:sz w:val="19"/>
              </w:rPr>
              <w:t>▪</w:t>
            </w:r>
            <w:r>
              <w:rPr>
                <w:color w:val="FFFFFF"/>
                <w:spacing w:val="-3"/>
                <w:sz w:val="19"/>
              </w:rPr>
              <w:t xml:space="preserve"> </w:t>
            </w:r>
            <w:r>
              <w:rPr>
                <w:color w:val="FFFFFF"/>
                <w:spacing w:val="-5"/>
                <w:sz w:val="19"/>
              </w:rPr>
              <w:t>DEC</w:t>
            </w:r>
          </w:p>
        </w:tc>
      </w:tr>
      <w:tr w:rsidR="00CC4F9B" w14:paraId="0345FCDC" w14:textId="77777777">
        <w:trPr>
          <w:trHeight w:val="815"/>
        </w:trPr>
        <w:tc>
          <w:tcPr>
            <w:tcW w:w="6830" w:type="dxa"/>
            <w:tcBorders>
              <w:top w:val="single" w:sz="4" w:space="0" w:color="000000"/>
              <w:left w:val="single" w:sz="4" w:space="0" w:color="000000"/>
              <w:bottom w:val="single" w:sz="4" w:space="0" w:color="000000"/>
            </w:tcBorders>
          </w:tcPr>
          <w:p w14:paraId="0345FCDA" w14:textId="77777777" w:rsidR="00CC4F9B" w:rsidRDefault="00EC18C0">
            <w:pPr>
              <w:pStyle w:val="TableParagraph"/>
              <w:spacing w:before="61"/>
              <w:ind w:left="107" w:right="160"/>
              <w:rPr>
                <w:sz w:val="19"/>
              </w:rPr>
            </w:pPr>
            <w:r>
              <w:rPr>
                <w:sz w:val="19"/>
              </w:rPr>
              <w:t>Provide</w:t>
            </w:r>
            <w:r>
              <w:rPr>
                <w:spacing w:val="-4"/>
                <w:sz w:val="19"/>
              </w:rPr>
              <w:t xml:space="preserve"> </w:t>
            </w:r>
            <w:r>
              <w:rPr>
                <w:sz w:val="19"/>
              </w:rPr>
              <w:t>healthcare</w:t>
            </w:r>
            <w:r>
              <w:rPr>
                <w:spacing w:val="-4"/>
                <w:sz w:val="19"/>
              </w:rPr>
              <w:t xml:space="preserve"> </w:t>
            </w:r>
            <w:r>
              <w:rPr>
                <w:sz w:val="19"/>
              </w:rPr>
              <w:t>information</w:t>
            </w:r>
            <w:r>
              <w:rPr>
                <w:spacing w:val="-4"/>
                <w:sz w:val="19"/>
              </w:rPr>
              <w:t xml:space="preserve"> </w:t>
            </w:r>
            <w:r>
              <w:rPr>
                <w:sz w:val="19"/>
              </w:rPr>
              <w:t>and</w:t>
            </w:r>
            <w:r>
              <w:rPr>
                <w:spacing w:val="-2"/>
                <w:sz w:val="19"/>
              </w:rPr>
              <w:t xml:space="preserve"> </w:t>
            </w:r>
            <w:r>
              <w:rPr>
                <w:sz w:val="19"/>
              </w:rPr>
              <w:t>clinic</w:t>
            </w:r>
            <w:r>
              <w:rPr>
                <w:spacing w:val="-4"/>
                <w:sz w:val="19"/>
              </w:rPr>
              <w:t xml:space="preserve"> </w:t>
            </w:r>
            <w:r>
              <w:rPr>
                <w:sz w:val="19"/>
              </w:rPr>
              <w:t>support</w:t>
            </w:r>
            <w:r>
              <w:rPr>
                <w:spacing w:val="-4"/>
                <w:sz w:val="19"/>
              </w:rPr>
              <w:t xml:space="preserve"> </w:t>
            </w:r>
            <w:r>
              <w:rPr>
                <w:sz w:val="19"/>
              </w:rPr>
              <w:t>to</w:t>
            </w:r>
            <w:r>
              <w:rPr>
                <w:spacing w:val="-5"/>
                <w:sz w:val="19"/>
              </w:rPr>
              <w:t xml:space="preserve"> </w:t>
            </w:r>
            <w:r>
              <w:rPr>
                <w:sz w:val="19"/>
              </w:rPr>
              <w:t>health</w:t>
            </w:r>
            <w:r>
              <w:rPr>
                <w:spacing w:val="-2"/>
                <w:sz w:val="19"/>
              </w:rPr>
              <w:t xml:space="preserve"> </w:t>
            </w:r>
            <w:r>
              <w:rPr>
                <w:sz w:val="19"/>
              </w:rPr>
              <w:t>care</w:t>
            </w:r>
            <w:r>
              <w:rPr>
                <w:spacing w:val="-4"/>
                <w:sz w:val="19"/>
              </w:rPr>
              <w:t xml:space="preserve"> </w:t>
            </w:r>
            <w:r>
              <w:rPr>
                <w:sz w:val="19"/>
              </w:rPr>
              <w:t>providers</w:t>
            </w:r>
            <w:r>
              <w:rPr>
                <w:spacing w:val="-5"/>
                <w:sz w:val="19"/>
              </w:rPr>
              <w:t xml:space="preserve"> </w:t>
            </w:r>
            <w:r>
              <w:rPr>
                <w:sz w:val="19"/>
              </w:rPr>
              <w:t xml:space="preserve">through the Health Alert Network (HAN), and the Alaska Public Health Alert Network </w:t>
            </w:r>
            <w:r>
              <w:rPr>
                <w:spacing w:val="-2"/>
                <w:sz w:val="19"/>
              </w:rPr>
              <w:t>(APHAN).</w:t>
            </w:r>
          </w:p>
        </w:tc>
        <w:tc>
          <w:tcPr>
            <w:tcW w:w="2620" w:type="dxa"/>
            <w:shd w:val="clear" w:color="auto" w:fill="1F487C"/>
          </w:tcPr>
          <w:p w14:paraId="0345FCDB" w14:textId="77777777" w:rsidR="00CC4F9B" w:rsidRDefault="00EC18C0">
            <w:pPr>
              <w:pStyle w:val="TableParagraph"/>
              <w:spacing w:before="61"/>
              <w:ind w:left="117"/>
              <w:rPr>
                <w:sz w:val="19"/>
              </w:rPr>
            </w:pPr>
            <w:r>
              <w:rPr>
                <w:color w:val="FFFFFF"/>
                <w:spacing w:val="-5"/>
                <w:sz w:val="19"/>
              </w:rPr>
              <w:t>DOH</w:t>
            </w:r>
          </w:p>
        </w:tc>
      </w:tr>
      <w:tr w:rsidR="00CC4F9B" w14:paraId="0345FCDF" w14:textId="77777777">
        <w:trPr>
          <w:trHeight w:val="352"/>
        </w:trPr>
        <w:tc>
          <w:tcPr>
            <w:tcW w:w="6830" w:type="dxa"/>
            <w:tcBorders>
              <w:top w:val="single" w:sz="4" w:space="0" w:color="000000"/>
              <w:left w:val="single" w:sz="4" w:space="0" w:color="000000"/>
              <w:bottom w:val="single" w:sz="4" w:space="0" w:color="000000"/>
            </w:tcBorders>
          </w:tcPr>
          <w:p w14:paraId="0345FCDD" w14:textId="77777777" w:rsidR="00CC4F9B" w:rsidRDefault="00EC18C0">
            <w:pPr>
              <w:pStyle w:val="TableParagraph"/>
              <w:spacing w:before="63"/>
              <w:ind w:left="107"/>
              <w:rPr>
                <w:sz w:val="19"/>
              </w:rPr>
            </w:pPr>
            <w:r>
              <w:rPr>
                <w:sz w:val="19"/>
              </w:rPr>
              <w:t>Assist</w:t>
            </w:r>
            <w:r>
              <w:rPr>
                <w:spacing w:val="-7"/>
                <w:sz w:val="19"/>
              </w:rPr>
              <w:t xml:space="preserve"> </w:t>
            </w:r>
            <w:r>
              <w:rPr>
                <w:sz w:val="19"/>
              </w:rPr>
              <w:t>those</w:t>
            </w:r>
            <w:r>
              <w:rPr>
                <w:spacing w:val="-8"/>
                <w:sz w:val="19"/>
              </w:rPr>
              <w:t xml:space="preserve"> </w:t>
            </w:r>
            <w:r>
              <w:rPr>
                <w:sz w:val="19"/>
              </w:rPr>
              <w:t>providing</w:t>
            </w:r>
            <w:r>
              <w:rPr>
                <w:spacing w:val="-8"/>
                <w:sz w:val="19"/>
              </w:rPr>
              <w:t xml:space="preserve"> </w:t>
            </w:r>
            <w:r>
              <w:rPr>
                <w:sz w:val="19"/>
              </w:rPr>
              <w:t>assistance</w:t>
            </w:r>
            <w:r>
              <w:rPr>
                <w:spacing w:val="-8"/>
                <w:sz w:val="19"/>
              </w:rPr>
              <w:t xml:space="preserve"> </w:t>
            </w:r>
            <w:r>
              <w:rPr>
                <w:sz w:val="19"/>
              </w:rPr>
              <w:t>to</w:t>
            </w:r>
            <w:r>
              <w:rPr>
                <w:spacing w:val="-6"/>
                <w:sz w:val="19"/>
              </w:rPr>
              <w:t xml:space="preserve"> </w:t>
            </w:r>
            <w:r>
              <w:rPr>
                <w:sz w:val="19"/>
              </w:rPr>
              <w:t>victims</w:t>
            </w:r>
            <w:r>
              <w:rPr>
                <w:spacing w:val="-7"/>
                <w:sz w:val="19"/>
              </w:rPr>
              <w:t xml:space="preserve"> </w:t>
            </w:r>
            <w:r>
              <w:rPr>
                <w:sz w:val="19"/>
              </w:rPr>
              <w:t>requiring</w:t>
            </w:r>
            <w:r>
              <w:rPr>
                <w:spacing w:val="-8"/>
                <w:sz w:val="19"/>
              </w:rPr>
              <w:t xml:space="preserve"> </w:t>
            </w:r>
            <w:r>
              <w:rPr>
                <w:sz w:val="19"/>
              </w:rPr>
              <w:t>special</w:t>
            </w:r>
            <w:r>
              <w:rPr>
                <w:spacing w:val="-8"/>
                <w:sz w:val="19"/>
              </w:rPr>
              <w:t xml:space="preserve"> </w:t>
            </w:r>
            <w:r>
              <w:rPr>
                <w:spacing w:val="-2"/>
                <w:sz w:val="19"/>
              </w:rPr>
              <w:t>care.</w:t>
            </w:r>
          </w:p>
        </w:tc>
        <w:tc>
          <w:tcPr>
            <w:tcW w:w="2620" w:type="dxa"/>
            <w:tcBorders>
              <w:bottom w:val="single" w:sz="4" w:space="0" w:color="000000"/>
            </w:tcBorders>
            <w:shd w:val="clear" w:color="auto" w:fill="1F487C"/>
          </w:tcPr>
          <w:p w14:paraId="0345FCDE" w14:textId="77777777" w:rsidR="00CC4F9B" w:rsidRDefault="00EC18C0">
            <w:pPr>
              <w:pStyle w:val="TableParagraph"/>
              <w:spacing w:before="63"/>
              <w:ind w:left="117"/>
              <w:rPr>
                <w:sz w:val="19"/>
              </w:rPr>
            </w:pPr>
            <w:r>
              <w:rPr>
                <w:color w:val="FFFFFF"/>
                <w:spacing w:val="-5"/>
                <w:sz w:val="19"/>
              </w:rPr>
              <w:t>DOH</w:t>
            </w:r>
          </w:p>
        </w:tc>
      </w:tr>
      <w:tr w:rsidR="00CC4F9B" w14:paraId="0345FCE1" w14:textId="77777777">
        <w:trPr>
          <w:trHeight w:val="352"/>
        </w:trPr>
        <w:tc>
          <w:tcPr>
            <w:tcW w:w="9450" w:type="dxa"/>
            <w:gridSpan w:val="2"/>
            <w:tcBorders>
              <w:top w:val="single" w:sz="4" w:space="0" w:color="000000"/>
              <w:left w:val="single" w:sz="4" w:space="0" w:color="000000"/>
              <w:bottom w:val="single" w:sz="4" w:space="0" w:color="000000"/>
            </w:tcBorders>
            <w:shd w:val="clear" w:color="auto" w:fill="BEBEBE"/>
          </w:tcPr>
          <w:p w14:paraId="0345FCE0" w14:textId="77777777" w:rsidR="00CC4F9B" w:rsidRDefault="00EC18C0">
            <w:pPr>
              <w:pStyle w:val="TableParagraph"/>
              <w:spacing w:before="61"/>
              <w:ind w:left="107"/>
              <w:rPr>
                <w:b/>
                <w:sz w:val="19"/>
              </w:rPr>
            </w:pPr>
            <w:r>
              <w:rPr>
                <w:b/>
                <w:spacing w:val="-2"/>
                <w:sz w:val="19"/>
              </w:rPr>
              <w:t>Terrorism</w:t>
            </w:r>
          </w:p>
        </w:tc>
      </w:tr>
      <w:tr w:rsidR="00CC4F9B" w14:paraId="0345FCE4" w14:textId="77777777">
        <w:trPr>
          <w:trHeight w:val="352"/>
        </w:trPr>
        <w:tc>
          <w:tcPr>
            <w:tcW w:w="6830" w:type="dxa"/>
            <w:tcBorders>
              <w:top w:val="single" w:sz="4" w:space="0" w:color="000000"/>
              <w:left w:val="single" w:sz="4" w:space="0" w:color="000000"/>
              <w:bottom w:val="single" w:sz="4" w:space="0" w:color="000000"/>
            </w:tcBorders>
          </w:tcPr>
          <w:p w14:paraId="0345FCE2" w14:textId="77777777" w:rsidR="00CC4F9B" w:rsidRDefault="00EC18C0">
            <w:pPr>
              <w:pStyle w:val="TableParagraph"/>
              <w:spacing w:before="61"/>
              <w:ind w:left="107"/>
              <w:rPr>
                <w:sz w:val="19"/>
              </w:rPr>
            </w:pPr>
            <w:r>
              <w:rPr>
                <w:sz w:val="19"/>
              </w:rPr>
              <w:t>Oversee</w:t>
            </w:r>
            <w:r>
              <w:rPr>
                <w:spacing w:val="-6"/>
                <w:sz w:val="19"/>
              </w:rPr>
              <w:t xml:space="preserve"> </w:t>
            </w:r>
            <w:r>
              <w:rPr>
                <w:sz w:val="19"/>
              </w:rPr>
              <w:t>the</w:t>
            </w:r>
            <w:r>
              <w:rPr>
                <w:spacing w:val="-5"/>
                <w:sz w:val="19"/>
              </w:rPr>
              <w:t xml:space="preserve"> </w:t>
            </w:r>
            <w:r>
              <w:rPr>
                <w:sz w:val="19"/>
              </w:rPr>
              <w:t>medical</w:t>
            </w:r>
            <w:r>
              <w:rPr>
                <w:spacing w:val="-6"/>
                <w:sz w:val="19"/>
              </w:rPr>
              <w:t xml:space="preserve"> </w:t>
            </w:r>
            <w:r>
              <w:rPr>
                <w:sz w:val="19"/>
              </w:rPr>
              <w:t>aspects</w:t>
            </w:r>
            <w:r>
              <w:rPr>
                <w:spacing w:val="-4"/>
                <w:sz w:val="19"/>
              </w:rPr>
              <w:t xml:space="preserve"> </w:t>
            </w:r>
            <w:r>
              <w:rPr>
                <w:sz w:val="19"/>
              </w:rPr>
              <w:t>of</w:t>
            </w:r>
            <w:r>
              <w:rPr>
                <w:spacing w:val="-3"/>
                <w:sz w:val="19"/>
              </w:rPr>
              <w:t xml:space="preserve"> </w:t>
            </w:r>
            <w:r>
              <w:rPr>
                <w:sz w:val="19"/>
              </w:rPr>
              <w:t>an</w:t>
            </w:r>
            <w:r>
              <w:rPr>
                <w:spacing w:val="-4"/>
                <w:sz w:val="19"/>
              </w:rPr>
              <w:t xml:space="preserve"> </w:t>
            </w:r>
            <w:r>
              <w:rPr>
                <w:spacing w:val="-2"/>
                <w:sz w:val="19"/>
              </w:rPr>
              <w:t>attack.</w:t>
            </w:r>
          </w:p>
        </w:tc>
        <w:tc>
          <w:tcPr>
            <w:tcW w:w="2620" w:type="dxa"/>
            <w:tcBorders>
              <w:top w:val="single" w:sz="4" w:space="0" w:color="000000"/>
              <w:bottom w:val="single" w:sz="4" w:space="0" w:color="000000"/>
            </w:tcBorders>
            <w:shd w:val="clear" w:color="auto" w:fill="1F487C"/>
          </w:tcPr>
          <w:p w14:paraId="0345FCE3" w14:textId="77777777" w:rsidR="00CC4F9B" w:rsidRDefault="00EC18C0">
            <w:pPr>
              <w:pStyle w:val="TableParagraph"/>
              <w:spacing w:before="61"/>
              <w:ind w:left="117"/>
              <w:rPr>
                <w:sz w:val="19"/>
              </w:rPr>
            </w:pPr>
            <w:r>
              <w:rPr>
                <w:color w:val="FFFFFF"/>
                <w:sz w:val="19"/>
              </w:rPr>
              <w:t>DOH</w:t>
            </w:r>
            <w:r>
              <w:rPr>
                <w:color w:val="FFFFFF"/>
                <w:spacing w:val="-6"/>
                <w:sz w:val="19"/>
              </w:rPr>
              <w:t xml:space="preserve"> </w:t>
            </w:r>
            <w:r>
              <w:rPr>
                <w:color w:val="FFFFFF"/>
                <w:spacing w:val="-5"/>
                <w:sz w:val="19"/>
              </w:rPr>
              <w:t>DEC</w:t>
            </w:r>
          </w:p>
        </w:tc>
      </w:tr>
      <w:tr w:rsidR="00CC4F9B" w14:paraId="0345FCE6" w14:textId="77777777">
        <w:trPr>
          <w:trHeight w:val="352"/>
        </w:trPr>
        <w:tc>
          <w:tcPr>
            <w:tcW w:w="9450" w:type="dxa"/>
            <w:gridSpan w:val="2"/>
            <w:tcBorders>
              <w:top w:val="single" w:sz="4" w:space="0" w:color="000000"/>
              <w:left w:val="single" w:sz="4" w:space="0" w:color="000000"/>
              <w:bottom w:val="single" w:sz="4" w:space="0" w:color="000000"/>
            </w:tcBorders>
            <w:shd w:val="clear" w:color="auto" w:fill="BEBEBE"/>
          </w:tcPr>
          <w:p w14:paraId="0345FCE5" w14:textId="77777777" w:rsidR="00CC4F9B" w:rsidRDefault="00EC18C0">
            <w:pPr>
              <w:pStyle w:val="TableParagraph"/>
              <w:spacing w:before="61"/>
              <w:ind w:left="107"/>
              <w:rPr>
                <w:b/>
                <w:sz w:val="19"/>
              </w:rPr>
            </w:pPr>
            <w:r>
              <w:rPr>
                <w:b/>
                <w:spacing w:val="-2"/>
                <w:sz w:val="19"/>
              </w:rPr>
              <w:t>Bioterrorism</w:t>
            </w:r>
          </w:p>
        </w:tc>
      </w:tr>
      <w:tr w:rsidR="00CC4F9B" w14:paraId="0345FCE9" w14:textId="77777777">
        <w:trPr>
          <w:trHeight w:val="582"/>
        </w:trPr>
        <w:tc>
          <w:tcPr>
            <w:tcW w:w="6830" w:type="dxa"/>
            <w:tcBorders>
              <w:top w:val="single" w:sz="4" w:space="0" w:color="000000"/>
              <w:left w:val="single" w:sz="4" w:space="0" w:color="000000"/>
              <w:bottom w:val="single" w:sz="4" w:space="0" w:color="000000"/>
            </w:tcBorders>
          </w:tcPr>
          <w:p w14:paraId="0345FCE7" w14:textId="77777777" w:rsidR="00CC4F9B" w:rsidRDefault="00EC18C0">
            <w:pPr>
              <w:pStyle w:val="TableParagraph"/>
              <w:spacing w:before="59"/>
              <w:ind w:left="107"/>
              <w:rPr>
                <w:sz w:val="19"/>
              </w:rPr>
            </w:pPr>
            <w:r>
              <w:rPr>
                <w:sz w:val="19"/>
              </w:rPr>
              <w:t>Disseminate</w:t>
            </w:r>
            <w:r>
              <w:rPr>
                <w:spacing w:val="-5"/>
                <w:sz w:val="19"/>
              </w:rPr>
              <w:t xml:space="preserve"> </w:t>
            </w:r>
            <w:r>
              <w:rPr>
                <w:sz w:val="19"/>
              </w:rPr>
              <w:t>information</w:t>
            </w:r>
            <w:r>
              <w:rPr>
                <w:spacing w:val="-3"/>
                <w:sz w:val="19"/>
              </w:rPr>
              <w:t xml:space="preserve"> </w:t>
            </w:r>
            <w:r>
              <w:rPr>
                <w:sz w:val="19"/>
              </w:rPr>
              <w:t>about</w:t>
            </w:r>
            <w:r>
              <w:rPr>
                <w:spacing w:val="-5"/>
                <w:sz w:val="19"/>
              </w:rPr>
              <w:t xml:space="preserve"> </w:t>
            </w:r>
            <w:r>
              <w:rPr>
                <w:sz w:val="19"/>
              </w:rPr>
              <w:t>potential</w:t>
            </w:r>
            <w:r>
              <w:rPr>
                <w:spacing w:val="-5"/>
                <w:sz w:val="19"/>
              </w:rPr>
              <w:t xml:space="preserve"> </w:t>
            </w:r>
            <w:r>
              <w:rPr>
                <w:sz w:val="19"/>
              </w:rPr>
              <w:t>bioterrorism</w:t>
            </w:r>
            <w:r>
              <w:rPr>
                <w:spacing w:val="-4"/>
                <w:sz w:val="19"/>
              </w:rPr>
              <w:t xml:space="preserve"> </w:t>
            </w:r>
            <w:r>
              <w:rPr>
                <w:sz w:val="19"/>
              </w:rPr>
              <w:t>attack</w:t>
            </w:r>
            <w:r>
              <w:rPr>
                <w:spacing w:val="-4"/>
                <w:sz w:val="19"/>
              </w:rPr>
              <w:t xml:space="preserve"> </w:t>
            </w:r>
            <w:r>
              <w:rPr>
                <w:sz w:val="19"/>
              </w:rPr>
              <w:t>scenarios</w:t>
            </w:r>
            <w:r>
              <w:rPr>
                <w:spacing w:val="-4"/>
                <w:sz w:val="19"/>
              </w:rPr>
              <w:t xml:space="preserve"> </w:t>
            </w:r>
            <w:r>
              <w:rPr>
                <w:sz w:val="19"/>
              </w:rPr>
              <w:t>and</w:t>
            </w:r>
            <w:r>
              <w:rPr>
                <w:spacing w:val="-3"/>
                <w:sz w:val="19"/>
              </w:rPr>
              <w:t xml:space="preserve"> </w:t>
            </w:r>
            <w:r>
              <w:rPr>
                <w:sz w:val="19"/>
              </w:rPr>
              <w:t>about</w:t>
            </w:r>
            <w:r>
              <w:rPr>
                <w:spacing w:val="-5"/>
                <w:sz w:val="19"/>
              </w:rPr>
              <w:t xml:space="preserve"> </w:t>
            </w:r>
            <w:r>
              <w:rPr>
                <w:sz w:val="19"/>
              </w:rPr>
              <w:t>the biological agents that can be used in an attack.</w:t>
            </w:r>
          </w:p>
        </w:tc>
        <w:tc>
          <w:tcPr>
            <w:tcW w:w="2620" w:type="dxa"/>
            <w:tcBorders>
              <w:top w:val="single" w:sz="4" w:space="0" w:color="000000"/>
            </w:tcBorders>
            <w:shd w:val="clear" w:color="auto" w:fill="1F487C"/>
          </w:tcPr>
          <w:p w14:paraId="0345FCE8" w14:textId="77777777" w:rsidR="00CC4F9B" w:rsidRDefault="00EC18C0">
            <w:pPr>
              <w:pStyle w:val="TableParagraph"/>
              <w:spacing w:before="61"/>
              <w:ind w:left="117"/>
              <w:rPr>
                <w:sz w:val="19"/>
              </w:rPr>
            </w:pPr>
            <w:r>
              <w:rPr>
                <w:color w:val="FFFFFF"/>
                <w:sz w:val="19"/>
              </w:rPr>
              <w:t>DOH</w:t>
            </w:r>
            <w:r>
              <w:rPr>
                <w:color w:val="FFFFFF"/>
                <w:spacing w:val="-4"/>
                <w:sz w:val="19"/>
              </w:rPr>
              <w:t xml:space="preserve"> </w:t>
            </w:r>
            <w:r>
              <w:rPr>
                <w:color w:val="FFFFFF"/>
                <w:sz w:val="19"/>
              </w:rPr>
              <w:t>▪</w:t>
            </w:r>
            <w:r>
              <w:rPr>
                <w:color w:val="FFFFFF"/>
                <w:spacing w:val="-2"/>
                <w:sz w:val="19"/>
              </w:rPr>
              <w:t xml:space="preserve"> </w:t>
            </w:r>
            <w:r>
              <w:rPr>
                <w:color w:val="FFFFFF"/>
                <w:sz w:val="19"/>
              </w:rPr>
              <w:t>DMVA</w:t>
            </w:r>
            <w:r>
              <w:rPr>
                <w:color w:val="FFFFFF"/>
                <w:spacing w:val="-1"/>
                <w:sz w:val="19"/>
              </w:rPr>
              <w:t xml:space="preserve"> </w:t>
            </w:r>
            <w:r>
              <w:rPr>
                <w:color w:val="FFFFFF"/>
                <w:sz w:val="19"/>
              </w:rPr>
              <w:t>▪</w:t>
            </w:r>
            <w:r>
              <w:rPr>
                <w:color w:val="FFFFFF"/>
                <w:spacing w:val="-3"/>
                <w:sz w:val="19"/>
              </w:rPr>
              <w:t xml:space="preserve"> </w:t>
            </w:r>
            <w:r>
              <w:rPr>
                <w:color w:val="FFFFFF"/>
                <w:sz w:val="19"/>
              </w:rPr>
              <w:t>DPS</w:t>
            </w:r>
            <w:r>
              <w:rPr>
                <w:color w:val="FFFFFF"/>
                <w:spacing w:val="-3"/>
                <w:sz w:val="19"/>
              </w:rPr>
              <w:t xml:space="preserve"> </w:t>
            </w:r>
            <w:r>
              <w:rPr>
                <w:color w:val="FFFFFF"/>
                <w:sz w:val="19"/>
              </w:rPr>
              <w:t>▪</w:t>
            </w:r>
            <w:r>
              <w:rPr>
                <w:color w:val="FFFFFF"/>
                <w:spacing w:val="-2"/>
                <w:sz w:val="19"/>
              </w:rPr>
              <w:t xml:space="preserve"> </w:t>
            </w:r>
            <w:r>
              <w:rPr>
                <w:color w:val="FFFFFF"/>
                <w:spacing w:val="-5"/>
                <w:sz w:val="19"/>
              </w:rPr>
              <w:t>FBI</w:t>
            </w:r>
          </w:p>
        </w:tc>
      </w:tr>
      <w:tr w:rsidR="00CC4F9B" w14:paraId="0345FCED" w14:textId="77777777">
        <w:trPr>
          <w:trHeight w:val="582"/>
        </w:trPr>
        <w:tc>
          <w:tcPr>
            <w:tcW w:w="6830" w:type="dxa"/>
            <w:tcBorders>
              <w:top w:val="single" w:sz="4" w:space="0" w:color="000000"/>
              <w:left w:val="single" w:sz="4" w:space="0" w:color="000000"/>
              <w:bottom w:val="single" w:sz="4" w:space="0" w:color="000000"/>
            </w:tcBorders>
          </w:tcPr>
          <w:p w14:paraId="0345FCEA" w14:textId="77777777" w:rsidR="00CC4F9B" w:rsidRDefault="00EC18C0">
            <w:pPr>
              <w:pStyle w:val="TableParagraph"/>
              <w:spacing w:before="61"/>
              <w:ind w:left="107" w:right="49"/>
              <w:rPr>
                <w:sz w:val="19"/>
              </w:rPr>
            </w:pPr>
            <w:r>
              <w:rPr>
                <w:sz w:val="19"/>
              </w:rPr>
              <w:t>Assemble</w:t>
            </w:r>
            <w:r>
              <w:rPr>
                <w:spacing w:val="-4"/>
                <w:sz w:val="19"/>
              </w:rPr>
              <w:t xml:space="preserve"> </w:t>
            </w:r>
            <w:r>
              <w:rPr>
                <w:sz w:val="19"/>
              </w:rPr>
              <w:t>intelligence</w:t>
            </w:r>
            <w:r>
              <w:rPr>
                <w:spacing w:val="-4"/>
                <w:sz w:val="19"/>
              </w:rPr>
              <w:t xml:space="preserve"> </w:t>
            </w:r>
            <w:r>
              <w:rPr>
                <w:sz w:val="19"/>
              </w:rPr>
              <w:t>about</w:t>
            </w:r>
            <w:r>
              <w:rPr>
                <w:spacing w:val="-4"/>
                <w:sz w:val="19"/>
              </w:rPr>
              <w:t xml:space="preserve"> </w:t>
            </w:r>
            <w:r>
              <w:rPr>
                <w:sz w:val="19"/>
              </w:rPr>
              <w:t>the</w:t>
            </w:r>
            <w:r>
              <w:rPr>
                <w:spacing w:val="-4"/>
                <w:sz w:val="19"/>
              </w:rPr>
              <w:t xml:space="preserve"> </w:t>
            </w:r>
            <w:r>
              <w:rPr>
                <w:sz w:val="19"/>
              </w:rPr>
              <w:t>specific</w:t>
            </w:r>
            <w:r>
              <w:rPr>
                <w:spacing w:val="-4"/>
                <w:sz w:val="19"/>
              </w:rPr>
              <w:t xml:space="preserve"> </w:t>
            </w:r>
            <w:r>
              <w:rPr>
                <w:sz w:val="19"/>
              </w:rPr>
              <w:t>bioterrorism</w:t>
            </w:r>
            <w:r>
              <w:rPr>
                <w:spacing w:val="-6"/>
                <w:sz w:val="19"/>
              </w:rPr>
              <w:t xml:space="preserve"> </w:t>
            </w:r>
            <w:r>
              <w:rPr>
                <w:sz w:val="19"/>
              </w:rPr>
              <w:t>threats</w:t>
            </w:r>
            <w:r>
              <w:rPr>
                <w:spacing w:val="-3"/>
                <w:sz w:val="19"/>
              </w:rPr>
              <w:t xml:space="preserve"> </w:t>
            </w:r>
            <w:r>
              <w:rPr>
                <w:sz w:val="19"/>
              </w:rPr>
              <w:t>to</w:t>
            </w:r>
            <w:r>
              <w:rPr>
                <w:spacing w:val="-2"/>
                <w:sz w:val="19"/>
              </w:rPr>
              <w:t xml:space="preserve"> </w:t>
            </w:r>
            <w:r>
              <w:rPr>
                <w:sz w:val="19"/>
              </w:rPr>
              <w:t>Alaska</w:t>
            </w:r>
            <w:r>
              <w:rPr>
                <w:spacing w:val="-3"/>
                <w:sz w:val="19"/>
              </w:rPr>
              <w:t xml:space="preserve"> </w:t>
            </w:r>
            <w:r>
              <w:rPr>
                <w:sz w:val="19"/>
              </w:rPr>
              <w:t>and</w:t>
            </w:r>
            <w:r>
              <w:rPr>
                <w:spacing w:val="-2"/>
                <w:sz w:val="19"/>
              </w:rPr>
              <w:t xml:space="preserve"> </w:t>
            </w:r>
            <w:r>
              <w:rPr>
                <w:sz w:val="19"/>
              </w:rPr>
              <w:t>provide</w:t>
            </w:r>
            <w:r>
              <w:rPr>
                <w:spacing w:val="-4"/>
                <w:sz w:val="19"/>
              </w:rPr>
              <w:t xml:space="preserve"> </w:t>
            </w:r>
            <w:r>
              <w:rPr>
                <w:sz w:val="19"/>
              </w:rPr>
              <w:t>it to the JTTF and SEOC for dissemination.</w:t>
            </w:r>
          </w:p>
        </w:tc>
        <w:tc>
          <w:tcPr>
            <w:tcW w:w="2620" w:type="dxa"/>
            <w:shd w:val="clear" w:color="auto" w:fill="1F487C"/>
          </w:tcPr>
          <w:p w14:paraId="0345FCEB" w14:textId="77777777" w:rsidR="00CC4F9B" w:rsidRDefault="00EC18C0">
            <w:pPr>
              <w:pStyle w:val="TableParagraph"/>
              <w:spacing w:before="61"/>
              <w:ind w:left="117"/>
              <w:rPr>
                <w:sz w:val="19"/>
              </w:rPr>
            </w:pPr>
            <w:r>
              <w:rPr>
                <w:color w:val="FFFFFF"/>
                <w:sz w:val="19"/>
              </w:rPr>
              <w:t>DOH</w:t>
            </w:r>
            <w:r>
              <w:rPr>
                <w:color w:val="FFFFFF"/>
                <w:spacing w:val="-5"/>
                <w:sz w:val="19"/>
              </w:rPr>
              <w:t xml:space="preserve"> </w:t>
            </w:r>
            <w:r>
              <w:rPr>
                <w:color w:val="FFFFFF"/>
                <w:sz w:val="19"/>
              </w:rPr>
              <w:t>▪</w:t>
            </w:r>
            <w:r>
              <w:rPr>
                <w:color w:val="FFFFFF"/>
                <w:spacing w:val="-3"/>
                <w:sz w:val="19"/>
              </w:rPr>
              <w:t xml:space="preserve"> </w:t>
            </w:r>
            <w:r>
              <w:rPr>
                <w:color w:val="FFFFFF"/>
                <w:sz w:val="19"/>
              </w:rPr>
              <w:t>SEOC</w:t>
            </w:r>
            <w:r>
              <w:rPr>
                <w:color w:val="FFFFFF"/>
                <w:spacing w:val="-4"/>
                <w:sz w:val="19"/>
              </w:rPr>
              <w:t xml:space="preserve"> </w:t>
            </w:r>
            <w:r>
              <w:rPr>
                <w:color w:val="FFFFFF"/>
                <w:sz w:val="19"/>
              </w:rPr>
              <w:t>▪</w:t>
            </w:r>
            <w:r>
              <w:rPr>
                <w:color w:val="FFFFFF"/>
                <w:spacing w:val="-3"/>
                <w:sz w:val="19"/>
              </w:rPr>
              <w:t xml:space="preserve"> </w:t>
            </w:r>
            <w:r>
              <w:rPr>
                <w:color w:val="FFFFFF"/>
                <w:sz w:val="19"/>
              </w:rPr>
              <w:t>AKOM</w:t>
            </w:r>
            <w:r>
              <w:rPr>
                <w:color w:val="FFFFFF"/>
                <w:spacing w:val="-3"/>
                <w:sz w:val="19"/>
              </w:rPr>
              <w:t xml:space="preserve"> </w:t>
            </w:r>
            <w:r>
              <w:rPr>
                <w:color w:val="FFFFFF"/>
                <w:sz w:val="19"/>
              </w:rPr>
              <w:t>▪</w:t>
            </w:r>
            <w:r>
              <w:rPr>
                <w:color w:val="FFFFFF"/>
                <w:spacing w:val="-3"/>
                <w:sz w:val="19"/>
              </w:rPr>
              <w:t xml:space="preserve"> </w:t>
            </w:r>
            <w:r>
              <w:rPr>
                <w:color w:val="FFFFFF"/>
                <w:sz w:val="19"/>
              </w:rPr>
              <w:t>CDC</w:t>
            </w:r>
            <w:r>
              <w:rPr>
                <w:color w:val="FFFFFF"/>
                <w:spacing w:val="-4"/>
                <w:sz w:val="19"/>
              </w:rPr>
              <w:t xml:space="preserve"> </w:t>
            </w:r>
            <w:r>
              <w:rPr>
                <w:color w:val="FFFFFF"/>
                <w:spacing w:val="-10"/>
                <w:sz w:val="19"/>
              </w:rPr>
              <w:t>▪</w:t>
            </w:r>
          </w:p>
          <w:p w14:paraId="0345FCEC" w14:textId="77777777" w:rsidR="00CC4F9B" w:rsidRDefault="00EC18C0">
            <w:pPr>
              <w:pStyle w:val="TableParagraph"/>
              <w:spacing w:before="1"/>
              <w:ind w:left="117"/>
              <w:rPr>
                <w:sz w:val="19"/>
              </w:rPr>
            </w:pPr>
            <w:r>
              <w:rPr>
                <w:color w:val="FFFFFF"/>
                <w:sz w:val="19"/>
              </w:rPr>
              <w:t>USPS</w:t>
            </w:r>
            <w:r>
              <w:rPr>
                <w:color w:val="FFFFFF"/>
                <w:spacing w:val="-4"/>
                <w:sz w:val="19"/>
              </w:rPr>
              <w:t xml:space="preserve"> </w:t>
            </w:r>
            <w:r>
              <w:rPr>
                <w:color w:val="FFFFFF"/>
                <w:sz w:val="19"/>
              </w:rPr>
              <w:t>▪</w:t>
            </w:r>
            <w:r>
              <w:rPr>
                <w:color w:val="FFFFFF"/>
                <w:spacing w:val="-3"/>
                <w:sz w:val="19"/>
              </w:rPr>
              <w:t xml:space="preserve"> </w:t>
            </w:r>
            <w:r>
              <w:rPr>
                <w:color w:val="FFFFFF"/>
                <w:spacing w:val="-2"/>
                <w:sz w:val="19"/>
              </w:rPr>
              <w:t>USPHS</w:t>
            </w:r>
          </w:p>
        </w:tc>
      </w:tr>
      <w:tr w:rsidR="00CC4F9B" w14:paraId="0345FCF0" w14:textId="77777777">
        <w:trPr>
          <w:trHeight w:val="352"/>
        </w:trPr>
        <w:tc>
          <w:tcPr>
            <w:tcW w:w="6830" w:type="dxa"/>
            <w:tcBorders>
              <w:top w:val="single" w:sz="4" w:space="0" w:color="000000"/>
              <w:left w:val="single" w:sz="4" w:space="0" w:color="000000"/>
              <w:bottom w:val="single" w:sz="4" w:space="0" w:color="000000"/>
            </w:tcBorders>
          </w:tcPr>
          <w:p w14:paraId="0345FCEE" w14:textId="77777777" w:rsidR="00CC4F9B" w:rsidRDefault="00EC18C0">
            <w:pPr>
              <w:pStyle w:val="TableParagraph"/>
              <w:spacing w:before="63"/>
              <w:ind w:left="107"/>
              <w:rPr>
                <w:sz w:val="19"/>
              </w:rPr>
            </w:pPr>
            <w:r>
              <w:rPr>
                <w:sz w:val="19"/>
              </w:rPr>
              <w:t>Conduct</w:t>
            </w:r>
            <w:r>
              <w:rPr>
                <w:spacing w:val="-7"/>
                <w:sz w:val="19"/>
              </w:rPr>
              <w:t xml:space="preserve"> </w:t>
            </w:r>
            <w:r>
              <w:rPr>
                <w:sz w:val="19"/>
              </w:rPr>
              <w:t>surveillance</w:t>
            </w:r>
            <w:r>
              <w:rPr>
                <w:spacing w:val="-9"/>
                <w:sz w:val="19"/>
              </w:rPr>
              <w:t xml:space="preserve"> </w:t>
            </w:r>
            <w:r>
              <w:rPr>
                <w:sz w:val="19"/>
              </w:rPr>
              <w:t>activities</w:t>
            </w:r>
            <w:r>
              <w:rPr>
                <w:spacing w:val="-7"/>
                <w:sz w:val="19"/>
              </w:rPr>
              <w:t xml:space="preserve"> </w:t>
            </w:r>
            <w:r>
              <w:rPr>
                <w:sz w:val="19"/>
              </w:rPr>
              <w:t>to</w:t>
            </w:r>
            <w:r>
              <w:rPr>
                <w:spacing w:val="-7"/>
                <w:sz w:val="19"/>
              </w:rPr>
              <w:t xml:space="preserve"> </w:t>
            </w:r>
            <w:r>
              <w:rPr>
                <w:sz w:val="19"/>
              </w:rPr>
              <w:t>detect</w:t>
            </w:r>
            <w:r>
              <w:rPr>
                <w:spacing w:val="-6"/>
                <w:sz w:val="19"/>
              </w:rPr>
              <w:t xml:space="preserve"> </w:t>
            </w:r>
            <w:r>
              <w:rPr>
                <w:sz w:val="19"/>
              </w:rPr>
              <w:t>indications</w:t>
            </w:r>
            <w:r>
              <w:rPr>
                <w:spacing w:val="-8"/>
                <w:sz w:val="19"/>
              </w:rPr>
              <w:t xml:space="preserve"> </w:t>
            </w:r>
            <w:r>
              <w:rPr>
                <w:sz w:val="19"/>
              </w:rPr>
              <w:t>of</w:t>
            </w:r>
            <w:r>
              <w:rPr>
                <w:spacing w:val="-7"/>
                <w:sz w:val="19"/>
              </w:rPr>
              <w:t xml:space="preserve"> </w:t>
            </w:r>
            <w:r>
              <w:rPr>
                <w:sz w:val="19"/>
              </w:rPr>
              <w:t>possible</w:t>
            </w:r>
            <w:r>
              <w:rPr>
                <w:spacing w:val="-9"/>
                <w:sz w:val="19"/>
              </w:rPr>
              <w:t xml:space="preserve"> </w:t>
            </w:r>
            <w:r>
              <w:rPr>
                <w:spacing w:val="-2"/>
                <w:sz w:val="19"/>
              </w:rPr>
              <w:t>attacks.</w:t>
            </w:r>
          </w:p>
        </w:tc>
        <w:tc>
          <w:tcPr>
            <w:tcW w:w="2620" w:type="dxa"/>
            <w:shd w:val="clear" w:color="auto" w:fill="1F487C"/>
          </w:tcPr>
          <w:p w14:paraId="0345FCEF" w14:textId="77777777" w:rsidR="00CC4F9B" w:rsidRDefault="00EC18C0">
            <w:pPr>
              <w:pStyle w:val="TableParagraph"/>
              <w:spacing w:before="63"/>
              <w:ind w:left="117"/>
              <w:rPr>
                <w:sz w:val="19"/>
              </w:rPr>
            </w:pPr>
            <w:r>
              <w:rPr>
                <w:color w:val="FFFFFF"/>
                <w:sz w:val="19"/>
              </w:rPr>
              <w:t>DOH</w:t>
            </w:r>
            <w:r>
              <w:rPr>
                <w:color w:val="FFFFFF"/>
                <w:spacing w:val="-4"/>
                <w:sz w:val="19"/>
              </w:rPr>
              <w:t xml:space="preserve"> </w:t>
            </w:r>
            <w:r>
              <w:rPr>
                <w:color w:val="FFFFFF"/>
                <w:sz w:val="19"/>
              </w:rPr>
              <w:t>▪</w:t>
            </w:r>
            <w:r>
              <w:rPr>
                <w:color w:val="FFFFFF"/>
                <w:spacing w:val="-3"/>
                <w:sz w:val="19"/>
              </w:rPr>
              <w:t xml:space="preserve"> </w:t>
            </w:r>
            <w:r>
              <w:rPr>
                <w:color w:val="FFFFFF"/>
                <w:sz w:val="19"/>
              </w:rPr>
              <w:t>CDC</w:t>
            </w:r>
            <w:r>
              <w:rPr>
                <w:color w:val="FFFFFF"/>
                <w:spacing w:val="-3"/>
                <w:sz w:val="19"/>
              </w:rPr>
              <w:t xml:space="preserve"> </w:t>
            </w:r>
            <w:r>
              <w:rPr>
                <w:color w:val="FFFFFF"/>
                <w:sz w:val="19"/>
              </w:rPr>
              <w:t>▪</w:t>
            </w:r>
            <w:r>
              <w:rPr>
                <w:color w:val="FFFFFF"/>
                <w:spacing w:val="-3"/>
                <w:sz w:val="19"/>
              </w:rPr>
              <w:t xml:space="preserve"> </w:t>
            </w:r>
            <w:r>
              <w:rPr>
                <w:color w:val="FFFFFF"/>
                <w:sz w:val="19"/>
              </w:rPr>
              <w:t>USPS</w:t>
            </w:r>
            <w:r>
              <w:rPr>
                <w:color w:val="FFFFFF"/>
                <w:spacing w:val="-4"/>
                <w:sz w:val="19"/>
              </w:rPr>
              <w:t xml:space="preserve"> </w:t>
            </w:r>
            <w:r>
              <w:rPr>
                <w:color w:val="FFFFFF"/>
                <w:sz w:val="19"/>
              </w:rPr>
              <w:t>▪</w:t>
            </w:r>
            <w:r>
              <w:rPr>
                <w:color w:val="FFFFFF"/>
                <w:spacing w:val="-2"/>
                <w:sz w:val="19"/>
              </w:rPr>
              <w:t xml:space="preserve"> </w:t>
            </w:r>
            <w:r>
              <w:rPr>
                <w:color w:val="FFFFFF"/>
                <w:spacing w:val="-4"/>
                <w:sz w:val="19"/>
              </w:rPr>
              <w:t>USPHS</w:t>
            </w:r>
          </w:p>
        </w:tc>
      </w:tr>
      <w:tr w:rsidR="00CC4F9B" w14:paraId="0345FCF3" w14:textId="77777777">
        <w:trPr>
          <w:trHeight w:val="352"/>
        </w:trPr>
        <w:tc>
          <w:tcPr>
            <w:tcW w:w="6830" w:type="dxa"/>
            <w:tcBorders>
              <w:top w:val="single" w:sz="4" w:space="0" w:color="000000"/>
              <w:left w:val="single" w:sz="4" w:space="0" w:color="000000"/>
              <w:bottom w:val="single" w:sz="4" w:space="0" w:color="000000"/>
            </w:tcBorders>
          </w:tcPr>
          <w:p w14:paraId="0345FCF1" w14:textId="77777777" w:rsidR="00CC4F9B" w:rsidRDefault="00EC18C0">
            <w:pPr>
              <w:pStyle w:val="TableParagraph"/>
              <w:spacing w:before="61"/>
              <w:ind w:left="107"/>
              <w:rPr>
                <w:sz w:val="19"/>
              </w:rPr>
            </w:pPr>
            <w:r>
              <w:rPr>
                <w:sz w:val="19"/>
              </w:rPr>
              <w:t>Designate</w:t>
            </w:r>
            <w:r>
              <w:rPr>
                <w:spacing w:val="-8"/>
                <w:sz w:val="19"/>
              </w:rPr>
              <w:t xml:space="preserve"> </w:t>
            </w:r>
            <w:r>
              <w:rPr>
                <w:sz w:val="19"/>
              </w:rPr>
              <w:t>a</w:t>
            </w:r>
            <w:r>
              <w:rPr>
                <w:spacing w:val="-6"/>
                <w:sz w:val="19"/>
              </w:rPr>
              <w:t xml:space="preserve"> </w:t>
            </w:r>
            <w:r>
              <w:rPr>
                <w:sz w:val="19"/>
              </w:rPr>
              <w:t>Unified</w:t>
            </w:r>
            <w:r>
              <w:rPr>
                <w:spacing w:val="-6"/>
                <w:sz w:val="19"/>
              </w:rPr>
              <w:t xml:space="preserve"> </w:t>
            </w:r>
            <w:r>
              <w:rPr>
                <w:sz w:val="19"/>
              </w:rPr>
              <w:t>Commander</w:t>
            </w:r>
            <w:r>
              <w:rPr>
                <w:spacing w:val="-6"/>
                <w:sz w:val="19"/>
              </w:rPr>
              <w:t xml:space="preserve"> </w:t>
            </w:r>
            <w:r>
              <w:rPr>
                <w:sz w:val="19"/>
              </w:rPr>
              <w:t>to</w:t>
            </w:r>
            <w:r>
              <w:rPr>
                <w:spacing w:val="-6"/>
                <w:sz w:val="19"/>
              </w:rPr>
              <w:t xml:space="preserve"> </w:t>
            </w:r>
            <w:r>
              <w:rPr>
                <w:sz w:val="19"/>
              </w:rPr>
              <w:t>serve</w:t>
            </w:r>
            <w:r>
              <w:rPr>
                <w:spacing w:val="-7"/>
                <w:sz w:val="19"/>
              </w:rPr>
              <w:t xml:space="preserve"> </w:t>
            </w:r>
            <w:r>
              <w:rPr>
                <w:sz w:val="19"/>
              </w:rPr>
              <w:t>in</w:t>
            </w:r>
            <w:r>
              <w:rPr>
                <w:spacing w:val="-6"/>
                <w:sz w:val="19"/>
              </w:rPr>
              <w:t xml:space="preserve"> </w:t>
            </w:r>
            <w:r>
              <w:rPr>
                <w:sz w:val="19"/>
              </w:rPr>
              <w:t>SEOC</w:t>
            </w:r>
            <w:r>
              <w:rPr>
                <w:spacing w:val="-7"/>
                <w:sz w:val="19"/>
              </w:rPr>
              <w:t xml:space="preserve"> </w:t>
            </w:r>
            <w:r>
              <w:rPr>
                <w:sz w:val="19"/>
              </w:rPr>
              <w:t>Unified</w:t>
            </w:r>
            <w:r>
              <w:rPr>
                <w:spacing w:val="-6"/>
                <w:sz w:val="19"/>
              </w:rPr>
              <w:t xml:space="preserve"> </w:t>
            </w:r>
            <w:r>
              <w:rPr>
                <w:sz w:val="19"/>
              </w:rPr>
              <w:t>Incident</w:t>
            </w:r>
            <w:r>
              <w:rPr>
                <w:spacing w:val="-5"/>
                <w:sz w:val="19"/>
              </w:rPr>
              <w:t xml:space="preserve"> </w:t>
            </w:r>
            <w:r>
              <w:rPr>
                <w:spacing w:val="-2"/>
                <w:sz w:val="19"/>
              </w:rPr>
              <w:t>Command.</w:t>
            </w:r>
          </w:p>
        </w:tc>
        <w:tc>
          <w:tcPr>
            <w:tcW w:w="2620" w:type="dxa"/>
            <w:shd w:val="clear" w:color="auto" w:fill="1F487C"/>
          </w:tcPr>
          <w:p w14:paraId="0345FCF2" w14:textId="77777777" w:rsidR="00CC4F9B" w:rsidRDefault="00EC18C0">
            <w:pPr>
              <w:pStyle w:val="TableParagraph"/>
              <w:spacing w:before="61"/>
              <w:ind w:left="117"/>
              <w:rPr>
                <w:sz w:val="19"/>
              </w:rPr>
            </w:pPr>
            <w:r>
              <w:rPr>
                <w:color w:val="FFFFFF"/>
                <w:spacing w:val="-5"/>
                <w:sz w:val="19"/>
              </w:rPr>
              <w:t>DOH</w:t>
            </w:r>
          </w:p>
        </w:tc>
      </w:tr>
      <w:tr w:rsidR="00CC4F9B" w14:paraId="0345FCF6" w14:textId="77777777">
        <w:trPr>
          <w:trHeight w:val="585"/>
        </w:trPr>
        <w:tc>
          <w:tcPr>
            <w:tcW w:w="6830" w:type="dxa"/>
            <w:tcBorders>
              <w:top w:val="single" w:sz="4" w:space="0" w:color="000000"/>
              <w:left w:val="single" w:sz="4" w:space="0" w:color="000000"/>
              <w:bottom w:val="single" w:sz="4" w:space="0" w:color="000000"/>
            </w:tcBorders>
          </w:tcPr>
          <w:p w14:paraId="0345FCF4" w14:textId="77777777" w:rsidR="00CC4F9B" w:rsidRDefault="00EC18C0">
            <w:pPr>
              <w:pStyle w:val="TableParagraph"/>
              <w:spacing w:before="61"/>
              <w:ind w:left="107"/>
              <w:rPr>
                <w:sz w:val="19"/>
              </w:rPr>
            </w:pPr>
            <w:r>
              <w:rPr>
                <w:sz w:val="19"/>
              </w:rPr>
              <w:t>Open</w:t>
            </w:r>
            <w:r>
              <w:rPr>
                <w:spacing w:val="-2"/>
                <w:sz w:val="19"/>
              </w:rPr>
              <w:t xml:space="preserve"> </w:t>
            </w:r>
            <w:r>
              <w:rPr>
                <w:sz w:val="19"/>
              </w:rPr>
              <w:t>the</w:t>
            </w:r>
            <w:r>
              <w:rPr>
                <w:spacing w:val="-4"/>
                <w:sz w:val="19"/>
              </w:rPr>
              <w:t xml:space="preserve"> </w:t>
            </w:r>
            <w:r>
              <w:rPr>
                <w:sz w:val="19"/>
              </w:rPr>
              <w:t>DOH</w:t>
            </w:r>
            <w:r>
              <w:rPr>
                <w:spacing w:val="-4"/>
                <w:sz w:val="19"/>
              </w:rPr>
              <w:t xml:space="preserve"> </w:t>
            </w:r>
            <w:r>
              <w:rPr>
                <w:sz w:val="19"/>
              </w:rPr>
              <w:t>EOC</w:t>
            </w:r>
            <w:r>
              <w:rPr>
                <w:spacing w:val="-4"/>
                <w:sz w:val="19"/>
              </w:rPr>
              <w:t xml:space="preserve"> </w:t>
            </w:r>
            <w:r>
              <w:rPr>
                <w:sz w:val="19"/>
              </w:rPr>
              <w:t>and</w:t>
            </w:r>
            <w:r>
              <w:rPr>
                <w:spacing w:val="-4"/>
                <w:sz w:val="19"/>
              </w:rPr>
              <w:t xml:space="preserve"> </w:t>
            </w:r>
            <w:r>
              <w:rPr>
                <w:sz w:val="19"/>
              </w:rPr>
              <w:t>provide</w:t>
            </w:r>
            <w:r>
              <w:rPr>
                <w:spacing w:val="-4"/>
                <w:sz w:val="19"/>
              </w:rPr>
              <w:t xml:space="preserve"> </w:t>
            </w:r>
            <w:r>
              <w:rPr>
                <w:sz w:val="19"/>
              </w:rPr>
              <w:t>SEOC</w:t>
            </w:r>
            <w:r>
              <w:rPr>
                <w:spacing w:val="-4"/>
                <w:sz w:val="19"/>
              </w:rPr>
              <w:t xml:space="preserve"> </w:t>
            </w:r>
            <w:r>
              <w:rPr>
                <w:sz w:val="19"/>
              </w:rPr>
              <w:t>Agency</w:t>
            </w:r>
            <w:r>
              <w:rPr>
                <w:spacing w:val="-3"/>
                <w:sz w:val="19"/>
              </w:rPr>
              <w:t xml:space="preserve"> </w:t>
            </w:r>
            <w:r>
              <w:rPr>
                <w:sz w:val="19"/>
              </w:rPr>
              <w:t>Representative</w:t>
            </w:r>
            <w:r>
              <w:rPr>
                <w:spacing w:val="-4"/>
                <w:sz w:val="19"/>
              </w:rPr>
              <w:t xml:space="preserve"> </w:t>
            </w:r>
            <w:r>
              <w:rPr>
                <w:sz w:val="19"/>
              </w:rPr>
              <w:t>and</w:t>
            </w:r>
            <w:r>
              <w:rPr>
                <w:spacing w:val="-2"/>
                <w:sz w:val="19"/>
              </w:rPr>
              <w:t xml:space="preserve"> </w:t>
            </w:r>
            <w:r>
              <w:rPr>
                <w:sz w:val="19"/>
              </w:rPr>
              <w:t>Health</w:t>
            </w:r>
            <w:r>
              <w:rPr>
                <w:spacing w:val="-2"/>
                <w:sz w:val="19"/>
              </w:rPr>
              <w:t xml:space="preserve"> </w:t>
            </w:r>
            <w:r>
              <w:rPr>
                <w:sz w:val="19"/>
              </w:rPr>
              <w:t>and</w:t>
            </w:r>
            <w:r>
              <w:rPr>
                <w:spacing w:val="-2"/>
                <w:sz w:val="19"/>
              </w:rPr>
              <w:t xml:space="preserve"> </w:t>
            </w:r>
            <w:r>
              <w:rPr>
                <w:sz w:val="19"/>
              </w:rPr>
              <w:t>Medical Branch personnel as required.</w:t>
            </w:r>
          </w:p>
        </w:tc>
        <w:tc>
          <w:tcPr>
            <w:tcW w:w="2620" w:type="dxa"/>
            <w:shd w:val="clear" w:color="auto" w:fill="1F487C"/>
          </w:tcPr>
          <w:p w14:paraId="0345FCF5" w14:textId="77777777" w:rsidR="00CC4F9B" w:rsidRDefault="00EC18C0">
            <w:pPr>
              <w:pStyle w:val="TableParagraph"/>
              <w:spacing w:before="61"/>
              <w:ind w:left="117"/>
              <w:rPr>
                <w:sz w:val="19"/>
              </w:rPr>
            </w:pPr>
            <w:r>
              <w:rPr>
                <w:color w:val="FFFFFF"/>
                <w:spacing w:val="-5"/>
                <w:sz w:val="19"/>
              </w:rPr>
              <w:t>DOH</w:t>
            </w:r>
          </w:p>
        </w:tc>
      </w:tr>
      <w:tr w:rsidR="00CC4F9B" w14:paraId="0345FCF9" w14:textId="77777777">
        <w:trPr>
          <w:trHeight w:val="582"/>
        </w:trPr>
        <w:tc>
          <w:tcPr>
            <w:tcW w:w="6830" w:type="dxa"/>
            <w:tcBorders>
              <w:top w:val="single" w:sz="4" w:space="0" w:color="000000"/>
              <w:left w:val="single" w:sz="4" w:space="0" w:color="000000"/>
              <w:bottom w:val="single" w:sz="4" w:space="0" w:color="000000"/>
            </w:tcBorders>
          </w:tcPr>
          <w:p w14:paraId="0345FCF7" w14:textId="77777777" w:rsidR="00CC4F9B" w:rsidRDefault="00EC18C0">
            <w:pPr>
              <w:pStyle w:val="TableParagraph"/>
              <w:spacing w:before="59"/>
              <w:ind w:left="107"/>
              <w:rPr>
                <w:sz w:val="19"/>
              </w:rPr>
            </w:pPr>
            <w:r>
              <w:rPr>
                <w:sz w:val="19"/>
              </w:rPr>
              <w:t>Develop</w:t>
            </w:r>
            <w:r>
              <w:rPr>
                <w:spacing w:val="-2"/>
                <w:sz w:val="19"/>
              </w:rPr>
              <w:t xml:space="preserve"> </w:t>
            </w:r>
            <w:r>
              <w:rPr>
                <w:sz w:val="19"/>
              </w:rPr>
              <w:t>agent</w:t>
            </w:r>
            <w:r>
              <w:rPr>
                <w:spacing w:val="-2"/>
                <w:sz w:val="19"/>
              </w:rPr>
              <w:t xml:space="preserve"> </w:t>
            </w:r>
            <w:r>
              <w:rPr>
                <w:sz w:val="19"/>
              </w:rPr>
              <w:t>specific</w:t>
            </w:r>
            <w:r>
              <w:rPr>
                <w:spacing w:val="-4"/>
                <w:sz w:val="19"/>
              </w:rPr>
              <w:t xml:space="preserve"> </w:t>
            </w:r>
            <w:r>
              <w:rPr>
                <w:sz w:val="19"/>
              </w:rPr>
              <w:t>response</w:t>
            </w:r>
            <w:r>
              <w:rPr>
                <w:spacing w:val="-4"/>
                <w:sz w:val="19"/>
              </w:rPr>
              <w:t xml:space="preserve"> </w:t>
            </w:r>
            <w:r>
              <w:rPr>
                <w:sz w:val="19"/>
              </w:rPr>
              <w:t>plans</w:t>
            </w:r>
            <w:r>
              <w:rPr>
                <w:spacing w:val="-3"/>
                <w:sz w:val="19"/>
              </w:rPr>
              <w:t xml:space="preserve"> </w:t>
            </w:r>
            <w:r>
              <w:rPr>
                <w:sz w:val="19"/>
              </w:rPr>
              <w:t>to</w:t>
            </w:r>
            <w:r>
              <w:rPr>
                <w:spacing w:val="-5"/>
                <w:sz w:val="19"/>
              </w:rPr>
              <w:t xml:space="preserve"> </w:t>
            </w:r>
            <w:r>
              <w:rPr>
                <w:sz w:val="19"/>
              </w:rPr>
              <w:t>be</w:t>
            </w:r>
            <w:r>
              <w:rPr>
                <w:spacing w:val="-4"/>
                <w:sz w:val="19"/>
              </w:rPr>
              <w:t xml:space="preserve"> </w:t>
            </w:r>
            <w:r>
              <w:rPr>
                <w:sz w:val="19"/>
              </w:rPr>
              <w:t>implemented</w:t>
            </w:r>
            <w:r>
              <w:rPr>
                <w:spacing w:val="-2"/>
                <w:sz w:val="19"/>
              </w:rPr>
              <w:t xml:space="preserve"> </w:t>
            </w:r>
            <w:r>
              <w:rPr>
                <w:sz w:val="19"/>
              </w:rPr>
              <w:t>by</w:t>
            </w:r>
            <w:r>
              <w:rPr>
                <w:spacing w:val="-3"/>
                <w:sz w:val="19"/>
              </w:rPr>
              <w:t xml:space="preserve"> </w:t>
            </w:r>
            <w:r>
              <w:rPr>
                <w:sz w:val="19"/>
              </w:rPr>
              <w:t>the</w:t>
            </w:r>
            <w:r>
              <w:rPr>
                <w:spacing w:val="-4"/>
                <w:sz w:val="19"/>
              </w:rPr>
              <w:t xml:space="preserve"> </w:t>
            </w:r>
            <w:r>
              <w:rPr>
                <w:sz w:val="19"/>
              </w:rPr>
              <w:t>DOH</w:t>
            </w:r>
            <w:r>
              <w:rPr>
                <w:spacing w:val="-4"/>
                <w:sz w:val="19"/>
              </w:rPr>
              <w:t xml:space="preserve"> </w:t>
            </w:r>
            <w:r>
              <w:rPr>
                <w:sz w:val="19"/>
              </w:rPr>
              <w:t>EOC,</w:t>
            </w:r>
            <w:r>
              <w:rPr>
                <w:spacing w:val="-3"/>
                <w:sz w:val="19"/>
              </w:rPr>
              <w:t xml:space="preserve"> </w:t>
            </w:r>
            <w:r>
              <w:rPr>
                <w:sz w:val="19"/>
              </w:rPr>
              <w:t>to</w:t>
            </w:r>
            <w:r>
              <w:rPr>
                <w:spacing w:val="-2"/>
                <w:sz w:val="19"/>
              </w:rPr>
              <w:t xml:space="preserve"> </w:t>
            </w:r>
            <w:r>
              <w:rPr>
                <w:sz w:val="19"/>
              </w:rPr>
              <w:t>include plans for mass dispensing of pharmaceutical, if necessary.</w:t>
            </w:r>
          </w:p>
        </w:tc>
        <w:tc>
          <w:tcPr>
            <w:tcW w:w="2620" w:type="dxa"/>
            <w:shd w:val="clear" w:color="auto" w:fill="1F487C"/>
          </w:tcPr>
          <w:p w14:paraId="0345FCF8" w14:textId="77777777" w:rsidR="00CC4F9B" w:rsidRDefault="00EC18C0">
            <w:pPr>
              <w:pStyle w:val="TableParagraph"/>
              <w:spacing w:before="61"/>
              <w:ind w:left="117"/>
              <w:rPr>
                <w:sz w:val="19"/>
              </w:rPr>
            </w:pPr>
            <w:r>
              <w:rPr>
                <w:color w:val="FFFFFF"/>
                <w:sz w:val="19"/>
              </w:rPr>
              <w:t>DOH</w:t>
            </w:r>
            <w:r>
              <w:rPr>
                <w:color w:val="FFFFFF"/>
                <w:spacing w:val="-4"/>
                <w:sz w:val="19"/>
              </w:rPr>
              <w:t xml:space="preserve"> </w:t>
            </w:r>
            <w:r>
              <w:rPr>
                <w:color w:val="FFFFFF"/>
                <w:sz w:val="19"/>
              </w:rPr>
              <w:t>▪</w:t>
            </w:r>
            <w:r>
              <w:rPr>
                <w:color w:val="FFFFFF"/>
                <w:spacing w:val="-3"/>
                <w:sz w:val="19"/>
              </w:rPr>
              <w:t xml:space="preserve"> </w:t>
            </w:r>
            <w:r>
              <w:rPr>
                <w:color w:val="FFFFFF"/>
                <w:spacing w:val="-4"/>
                <w:sz w:val="19"/>
              </w:rPr>
              <w:t>SEOC</w:t>
            </w:r>
          </w:p>
        </w:tc>
      </w:tr>
      <w:tr w:rsidR="00CC4F9B" w14:paraId="0345FCFD" w14:textId="77777777">
        <w:trPr>
          <w:trHeight w:val="1048"/>
        </w:trPr>
        <w:tc>
          <w:tcPr>
            <w:tcW w:w="6830" w:type="dxa"/>
            <w:tcBorders>
              <w:top w:val="single" w:sz="4" w:space="0" w:color="000000"/>
              <w:left w:val="single" w:sz="4" w:space="0" w:color="000000"/>
              <w:bottom w:val="single" w:sz="4" w:space="0" w:color="000000"/>
            </w:tcBorders>
          </w:tcPr>
          <w:p w14:paraId="0345FCFA" w14:textId="77777777" w:rsidR="00CC4F9B" w:rsidRDefault="00EC18C0">
            <w:pPr>
              <w:pStyle w:val="TableParagraph"/>
              <w:spacing w:before="61"/>
              <w:ind w:left="107"/>
              <w:rPr>
                <w:sz w:val="19"/>
              </w:rPr>
            </w:pPr>
            <w:r>
              <w:rPr>
                <w:sz w:val="19"/>
              </w:rPr>
              <w:t>Make</w:t>
            </w:r>
            <w:r>
              <w:rPr>
                <w:spacing w:val="-5"/>
                <w:sz w:val="19"/>
              </w:rPr>
              <w:t xml:space="preserve"> </w:t>
            </w:r>
            <w:r>
              <w:rPr>
                <w:sz w:val="19"/>
              </w:rPr>
              <w:t>recommendations</w:t>
            </w:r>
            <w:r>
              <w:rPr>
                <w:spacing w:val="-4"/>
                <w:sz w:val="19"/>
              </w:rPr>
              <w:t xml:space="preserve"> </w:t>
            </w:r>
            <w:r>
              <w:rPr>
                <w:sz w:val="19"/>
              </w:rPr>
              <w:t>to</w:t>
            </w:r>
            <w:r>
              <w:rPr>
                <w:spacing w:val="-3"/>
                <w:sz w:val="19"/>
              </w:rPr>
              <w:t xml:space="preserve"> </w:t>
            </w:r>
            <w:r>
              <w:rPr>
                <w:sz w:val="19"/>
              </w:rPr>
              <w:t>the</w:t>
            </w:r>
            <w:r>
              <w:rPr>
                <w:spacing w:val="-5"/>
                <w:sz w:val="19"/>
              </w:rPr>
              <w:t xml:space="preserve"> </w:t>
            </w:r>
            <w:r>
              <w:rPr>
                <w:sz w:val="19"/>
              </w:rPr>
              <w:t>SEOC</w:t>
            </w:r>
            <w:r>
              <w:rPr>
                <w:spacing w:val="-5"/>
                <w:sz w:val="19"/>
              </w:rPr>
              <w:t xml:space="preserve"> </w:t>
            </w:r>
            <w:r>
              <w:rPr>
                <w:sz w:val="19"/>
              </w:rPr>
              <w:t>Incident</w:t>
            </w:r>
            <w:r>
              <w:rPr>
                <w:spacing w:val="-3"/>
                <w:sz w:val="19"/>
              </w:rPr>
              <w:t xml:space="preserve"> </w:t>
            </w:r>
            <w:r>
              <w:rPr>
                <w:sz w:val="19"/>
              </w:rPr>
              <w:t>Command</w:t>
            </w:r>
            <w:r>
              <w:rPr>
                <w:spacing w:val="-3"/>
                <w:sz w:val="19"/>
              </w:rPr>
              <w:t xml:space="preserve"> </w:t>
            </w:r>
            <w:r>
              <w:rPr>
                <w:sz w:val="19"/>
              </w:rPr>
              <w:t>with</w:t>
            </w:r>
            <w:r>
              <w:rPr>
                <w:spacing w:val="-3"/>
                <w:sz w:val="19"/>
              </w:rPr>
              <w:t xml:space="preserve"> </w:t>
            </w:r>
            <w:r>
              <w:rPr>
                <w:sz w:val="19"/>
              </w:rPr>
              <w:t>regard</w:t>
            </w:r>
            <w:r>
              <w:rPr>
                <w:spacing w:val="-3"/>
                <w:sz w:val="19"/>
              </w:rPr>
              <w:t xml:space="preserve"> </w:t>
            </w:r>
            <w:r>
              <w:rPr>
                <w:sz w:val="19"/>
              </w:rPr>
              <w:t>to</w:t>
            </w:r>
            <w:r>
              <w:rPr>
                <w:spacing w:val="-3"/>
                <w:sz w:val="19"/>
              </w:rPr>
              <w:t xml:space="preserve"> </w:t>
            </w:r>
            <w:r>
              <w:rPr>
                <w:sz w:val="19"/>
              </w:rPr>
              <w:t>isolation quarantines and the effect of evacuations and airport closures.</w:t>
            </w:r>
          </w:p>
        </w:tc>
        <w:tc>
          <w:tcPr>
            <w:tcW w:w="2620" w:type="dxa"/>
            <w:shd w:val="clear" w:color="auto" w:fill="1F487C"/>
          </w:tcPr>
          <w:p w14:paraId="0345FCFB" w14:textId="77777777" w:rsidR="00CC4F9B" w:rsidRDefault="00EC18C0">
            <w:pPr>
              <w:pStyle w:val="TableParagraph"/>
              <w:spacing w:before="61" w:line="231" w:lineRule="exact"/>
              <w:ind w:left="117"/>
              <w:rPr>
                <w:sz w:val="19"/>
              </w:rPr>
            </w:pPr>
            <w:r>
              <w:rPr>
                <w:color w:val="FFFFFF"/>
                <w:sz w:val="19"/>
              </w:rPr>
              <w:t>DOH</w:t>
            </w:r>
            <w:r>
              <w:rPr>
                <w:color w:val="FFFFFF"/>
                <w:spacing w:val="-4"/>
                <w:sz w:val="19"/>
              </w:rPr>
              <w:t xml:space="preserve"> </w:t>
            </w:r>
            <w:r>
              <w:rPr>
                <w:color w:val="FFFFFF"/>
                <w:sz w:val="19"/>
              </w:rPr>
              <w:t>▪</w:t>
            </w:r>
            <w:r>
              <w:rPr>
                <w:color w:val="FFFFFF"/>
                <w:spacing w:val="-3"/>
                <w:sz w:val="19"/>
              </w:rPr>
              <w:t xml:space="preserve"> </w:t>
            </w:r>
            <w:r>
              <w:rPr>
                <w:color w:val="FFFFFF"/>
                <w:sz w:val="19"/>
              </w:rPr>
              <w:t>SEOC</w:t>
            </w:r>
            <w:r>
              <w:rPr>
                <w:color w:val="FFFFFF"/>
                <w:spacing w:val="-4"/>
                <w:sz w:val="19"/>
              </w:rPr>
              <w:t xml:space="preserve"> </w:t>
            </w:r>
            <w:r>
              <w:rPr>
                <w:color w:val="FFFFFF"/>
                <w:sz w:val="19"/>
              </w:rPr>
              <w:t>▪</w:t>
            </w:r>
            <w:r>
              <w:rPr>
                <w:color w:val="FFFFFF"/>
                <w:spacing w:val="-3"/>
                <w:sz w:val="19"/>
              </w:rPr>
              <w:t xml:space="preserve"> </w:t>
            </w:r>
            <w:r>
              <w:rPr>
                <w:color w:val="FFFFFF"/>
                <w:sz w:val="19"/>
              </w:rPr>
              <w:t>DLAW</w:t>
            </w:r>
            <w:r>
              <w:rPr>
                <w:color w:val="FFFFFF"/>
                <w:spacing w:val="-4"/>
                <w:sz w:val="19"/>
              </w:rPr>
              <w:t xml:space="preserve"> </w:t>
            </w:r>
            <w:r>
              <w:rPr>
                <w:color w:val="FFFFFF"/>
                <w:sz w:val="19"/>
              </w:rPr>
              <w:t>▪</w:t>
            </w:r>
            <w:r>
              <w:rPr>
                <w:color w:val="FFFFFF"/>
                <w:spacing w:val="-3"/>
                <w:sz w:val="19"/>
              </w:rPr>
              <w:t xml:space="preserve"> </w:t>
            </w:r>
            <w:r>
              <w:rPr>
                <w:color w:val="FFFFFF"/>
                <w:spacing w:val="-2"/>
                <w:sz w:val="19"/>
              </w:rPr>
              <w:t>DOT&amp;PF</w:t>
            </w:r>
          </w:p>
          <w:p w14:paraId="0345FCFC" w14:textId="77777777" w:rsidR="00CC4F9B" w:rsidRDefault="00EC18C0">
            <w:pPr>
              <w:pStyle w:val="TableParagraph"/>
              <w:numPr>
                <w:ilvl w:val="0"/>
                <w:numId w:val="50"/>
              </w:numPr>
              <w:tabs>
                <w:tab w:val="left" w:pos="227"/>
              </w:tabs>
              <w:ind w:left="117" w:right="164" w:firstLine="0"/>
              <w:rPr>
                <w:sz w:val="19"/>
              </w:rPr>
            </w:pPr>
            <w:r>
              <w:rPr>
                <w:color w:val="FFFFFF"/>
                <w:sz w:val="19"/>
              </w:rPr>
              <w:t>Affected</w:t>
            </w:r>
            <w:r>
              <w:rPr>
                <w:color w:val="FFFFFF"/>
                <w:spacing w:val="-8"/>
                <w:sz w:val="19"/>
              </w:rPr>
              <w:t xml:space="preserve"> </w:t>
            </w:r>
            <w:r>
              <w:rPr>
                <w:color w:val="FFFFFF"/>
                <w:sz w:val="19"/>
              </w:rPr>
              <w:t>Jurisdictions</w:t>
            </w:r>
            <w:r>
              <w:rPr>
                <w:color w:val="FFFFFF"/>
                <w:spacing w:val="-9"/>
                <w:sz w:val="19"/>
              </w:rPr>
              <w:t xml:space="preserve"> </w:t>
            </w:r>
            <w:r>
              <w:rPr>
                <w:color w:val="FFFFFF"/>
                <w:sz w:val="19"/>
              </w:rPr>
              <w:t>▪</w:t>
            </w:r>
            <w:r>
              <w:rPr>
                <w:color w:val="FFFFFF"/>
                <w:spacing w:val="-9"/>
                <w:sz w:val="19"/>
              </w:rPr>
              <w:t xml:space="preserve"> </w:t>
            </w:r>
            <w:r>
              <w:rPr>
                <w:color w:val="FFFFFF"/>
                <w:sz w:val="19"/>
              </w:rPr>
              <w:t>FAA</w:t>
            </w:r>
            <w:r>
              <w:rPr>
                <w:color w:val="FFFFFF"/>
                <w:spacing w:val="-9"/>
                <w:sz w:val="19"/>
              </w:rPr>
              <w:t xml:space="preserve"> </w:t>
            </w:r>
            <w:r>
              <w:rPr>
                <w:color w:val="FFFFFF"/>
                <w:sz w:val="19"/>
              </w:rPr>
              <w:t>▪</w:t>
            </w:r>
            <w:r>
              <w:rPr>
                <w:color w:val="FFFFFF"/>
                <w:sz w:val="19"/>
              </w:rPr>
              <w:t xml:space="preserve"> CDC Anchorage Quarantine </w:t>
            </w:r>
            <w:r>
              <w:rPr>
                <w:color w:val="FFFFFF"/>
                <w:spacing w:val="-2"/>
                <w:sz w:val="19"/>
              </w:rPr>
              <w:t>Station</w:t>
            </w:r>
          </w:p>
        </w:tc>
      </w:tr>
      <w:tr w:rsidR="00CC4F9B" w14:paraId="0345FD00" w14:textId="77777777">
        <w:trPr>
          <w:trHeight w:val="582"/>
        </w:trPr>
        <w:tc>
          <w:tcPr>
            <w:tcW w:w="6830" w:type="dxa"/>
            <w:tcBorders>
              <w:top w:val="single" w:sz="4" w:space="0" w:color="000000"/>
              <w:left w:val="single" w:sz="4" w:space="0" w:color="000000"/>
              <w:bottom w:val="single" w:sz="4" w:space="0" w:color="000000"/>
            </w:tcBorders>
          </w:tcPr>
          <w:p w14:paraId="0345FCFE" w14:textId="77777777" w:rsidR="00CC4F9B" w:rsidRDefault="00EC18C0">
            <w:pPr>
              <w:pStyle w:val="TableParagraph"/>
              <w:spacing w:before="59"/>
              <w:ind w:left="107"/>
              <w:rPr>
                <w:sz w:val="19"/>
              </w:rPr>
            </w:pPr>
            <w:r>
              <w:rPr>
                <w:sz w:val="19"/>
              </w:rPr>
              <w:t>Coordinate</w:t>
            </w:r>
            <w:r>
              <w:rPr>
                <w:spacing w:val="-5"/>
                <w:sz w:val="19"/>
              </w:rPr>
              <w:t xml:space="preserve"> </w:t>
            </w:r>
            <w:r>
              <w:rPr>
                <w:sz w:val="19"/>
              </w:rPr>
              <w:t>casualty</w:t>
            </w:r>
            <w:r>
              <w:rPr>
                <w:spacing w:val="-6"/>
                <w:sz w:val="19"/>
              </w:rPr>
              <w:t xml:space="preserve"> </w:t>
            </w:r>
            <w:r>
              <w:rPr>
                <w:sz w:val="19"/>
              </w:rPr>
              <w:t>distribution</w:t>
            </w:r>
            <w:r>
              <w:rPr>
                <w:spacing w:val="-3"/>
                <w:sz w:val="19"/>
              </w:rPr>
              <w:t xml:space="preserve"> </w:t>
            </w:r>
            <w:r>
              <w:rPr>
                <w:sz w:val="19"/>
              </w:rPr>
              <w:t>among</w:t>
            </w:r>
            <w:r>
              <w:rPr>
                <w:spacing w:val="-5"/>
                <w:sz w:val="19"/>
              </w:rPr>
              <w:t xml:space="preserve"> </w:t>
            </w:r>
            <w:r>
              <w:rPr>
                <w:sz w:val="19"/>
              </w:rPr>
              <w:t>Alaska’s</w:t>
            </w:r>
            <w:r>
              <w:rPr>
                <w:spacing w:val="-6"/>
                <w:sz w:val="19"/>
              </w:rPr>
              <w:t xml:space="preserve"> </w:t>
            </w:r>
            <w:r>
              <w:rPr>
                <w:sz w:val="19"/>
              </w:rPr>
              <w:t>hospitals</w:t>
            </w:r>
            <w:r>
              <w:rPr>
                <w:spacing w:val="-4"/>
                <w:sz w:val="19"/>
              </w:rPr>
              <w:t xml:space="preserve"> </w:t>
            </w:r>
            <w:r>
              <w:rPr>
                <w:sz w:val="19"/>
              </w:rPr>
              <w:t>and</w:t>
            </w:r>
            <w:r>
              <w:rPr>
                <w:spacing w:val="-5"/>
                <w:sz w:val="19"/>
              </w:rPr>
              <w:t xml:space="preserve"> </w:t>
            </w:r>
            <w:r>
              <w:rPr>
                <w:sz w:val="19"/>
              </w:rPr>
              <w:t>between</w:t>
            </w:r>
            <w:r>
              <w:rPr>
                <w:spacing w:val="-3"/>
                <w:sz w:val="19"/>
              </w:rPr>
              <w:t xml:space="preserve"> </w:t>
            </w:r>
            <w:r>
              <w:rPr>
                <w:sz w:val="19"/>
              </w:rPr>
              <w:t>Alaska</w:t>
            </w:r>
            <w:r>
              <w:rPr>
                <w:spacing w:val="-4"/>
                <w:sz w:val="19"/>
              </w:rPr>
              <w:t xml:space="preserve"> </w:t>
            </w:r>
            <w:r>
              <w:rPr>
                <w:sz w:val="19"/>
              </w:rPr>
              <w:t>and other states, as necessary.</w:t>
            </w:r>
          </w:p>
        </w:tc>
        <w:tc>
          <w:tcPr>
            <w:tcW w:w="2620" w:type="dxa"/>
            <w:shd w:val="clear" w:color="auto" w:fill="1F487C"/>
          </w:tcPr>
          <w:p w14:paraId="0345FCFF" w14:textId="77777777" w:rsidR="00CC4F9B" w:rsidRDefault="00EC18C0">
            <w:pPr>
              <w:pStyle w:val="TableParagraph"/>
              <w:spacing w:before="61"/>
              <w:ind w:left="117"/>
              <w:rPr>
                <w:sz w:val="19"/>
              </w:rPr>
            </w:pPr>
            <w:r>
              <w:rPr>
                <w:color w:val="FFFFFF"/>
                <w:sz w:val="19"/>
              </w:rPr>
              <w:t>DOH</w:t>
            </w:r>
            <w:r>
              <w:rPr>
                <w:color w:val="FFFFFF"/>
                <w:spacing w:val="-4"/>
                <w:sz w:val="19"/>
              </w:rPr>
              <w:t xml:space="preserve"> </w:t>
            </w:r>
            <w:r>
              <w:rPr>
                <w:color w:val="FFFFFF"/>
                <w:sz w:val="19"/>
              </w:rPr>
              <w:t>▪</w:t>
            </w:r>
            <w:r>
              <w:rPr>
                <w:color w:val="FFFFFF"/>
                <w:spacing w:val="-3"/>
                <w:sz w:val="19"/>
              </w:rPr>
              <w:t xml:space="preserve"> </w:t>
            </w:r>
            <w:r>
              <w:rPr>
                <w:color w:val="FFFFFF"/>
                <w:spacing w:val="-4"/>
                <w:sz w:val="19"/>
              </w:rPr>
              <w:t>SEOC</w:t>
            </w:r>
          </w:p>
        </w:tc>
      </w:tr>
      <w:tr w:rsidR="00CC4F9B" w14:paraId="0345FD03" w14:textId="77777777">
        <w:trPr>
          <w:trHeight w:val="585"/>
        </w:trPr>
        <w:tc>
          <w:tcPr>
            <w:tcW w:w="6830" w:type="dxa"/>
            <w:tcBorders>
              <w:top w:val="single" w:sz="4" w:space="0" w:color="000000"/>
              <w:left w:val="single" w:sz="4" w:space="0" w:color="000000"/>
              <w:bottom w:val="single" w:sz="4" w:space="0" w:color="000000"/>
            </w:tcBorders>
          </w:tcPr>
          <w:p w14:paraId="0345FD01" w14:textId="77777777" w:rsidR="00CC4F9B" w:rsidRDefault="00EC18C0">
            <w:pPr>
              <w:pStyle w:val="TableParagraph"/>
              <w:spacing w:before="61"/>
              <w:ind w:left="107"/>
              <w:rPr>
                <w:sz w:val="19"/>
              </w:rPr>
            </w:pPr>
            <w:r>
              <w:rPr>
                <w:sz w:val="19"/>
              </w:rPr>
              <w:t>Make</w:t>
            </w:r>
            <w:r>
              <w:rPr>
                <w:spacing w:val="-4"/>
                <w:sz w:val="19"/>
              </w:rPr>
              <w:t xml:space="preserve"> </w:t>
            </w:r>
            <w:r>
              <w:rPr>
                <w:sz w:val="19"/>
              </w:rPr>
              <w:t>a</w:t>
            </w:r>
            <w:r>
              <w:rPr>
                <w:spacing w:val="-3"/>
                <w:sz w:val="19"/>
              </w:rPr>
              <w:t xml:space="preserve"> </w:t>
            </w:r>
            <w:r>
              <w:rPr>
                <w:sz w:val="19"/>
              </w:rPr>
              <w:t>recommendation</w:t>
            </w:r>
            <w:r>
              <w:rPr>
                <w:spacing w:val="-4"/>
                <w:sz w:val="19"/>
              </w:rPr>
              <w:t xml:space="preserve"> </w:t>
            </w:r>
            <w:r>
              <w:rPr>
                <w:sz w:val="19"/>
              </w:rPr>
              <w:t>to</w:t>
            </w:r>
            <w:r>
              <w:rPr>
                <w:spacing w:val="-2"/>
                <w:sz w:val="19"/>
              </w:rPr>
              <w:t xml:space="preserve"> </w:t>
            </w:r>
            <w:r>
              <w:rPr>
                <w:sz w:val="19"/>
              </w:rPr>
              <w:t>the</w:t>
            </w:r>
            <w:r>
              <w:rPr>
                <w:spacing w:val="-4"/>
                <w:sz w:val="19"/>
              </w:rPr>
              <w:t xml:space="preserve"> </w:t>
            </w:r>
            <w:r>
              <w:rPr>
                <w:sz w:val="19"/>
              </w:rPr>
              <w:t>Governor</w:t>
            </w:r>
            <w:r>
              <w:rPr>
                <w:spacing w:val="-5"/>
                <w:sz w:val="19"/>
              </w:rPr>
              <w:t xml:space="preserve"> </w:t>
            </w:r>
            <w:r>
              <w:rPr>
                <w:sz w:val="19"/>
              </w:rPr>
              <w:t>regarding</w:t>
            </w:r>
            <w:r>
              <w:rPr>
                <w:spacing w:val="-4"/>
                <w:sz w:val="19"/>
              </w:rPr>
              <w:t xml:space="preserve"> </w:t>
            </w:r>
            <w:r>
              <w:rPr>
                <w:sz w:val="19"/>
              </w:rPr>
              <w:t>deployment</w:t>
            </w:r>
            <w:r>
              <w:rPr>
                <w:spacing w:val="-2"/>
                <w:sz w:val="19"/>
              </w:rPr>
              <w:t xml:space="preserve"> </w:t>
            </w:r>
            <w:r>
              <w:rPr>
                <w:sz w:val="19"/>
              </w:rPr>
              <w:t>of</w:t>
            </w:r>
            <w:r>
              <w:rPr>
                <w:spacing w:val="-3"/>
                <w:sz w:val="19"/>
              </w:rPr>
              <w:t xml:space="preserve"> </w:t>
            </w:r>
            <w:r>
              <w:rPr>
                <w:sz w:val="19"/>
              </w:rPr>
              <w:t>the</w:t>
            </w:r>
            <w:r>
              <w:rPr>
                <w:spacing w:val="-4"/>
                <w:sz w:val="19"/>
              </w:rPr>
              <w:t xml:space="preserve"> </w:t>
            </w:r>
            <w:r>
              <w:rPr>
                <w:sz w:val="19"/>
              </w:rPr>
              <w:t>Strategic National Stockpile (SNS).</w:t>
            </w:r>
          </w:p>
        </w:tc>
        <w:tc>
          <w:tcPr>
            <w:tcW w:w="2620" w:type="dxa"/>
            <w:shd w:val="clear" w:color="auto" w:fill="1F487C"/>
          </w:tcPr>
          <w:p w14:paraId="0345FD02" w14:textId="77777777" w:rsidR="00CC4F9B" w:rsidRDefault="00EC18C0">
            <w:pPr>
              <w:pStyle w:val="TableParagraph"/>
              <w:spacing w:before="61"/>
              <w:ind w:left="117"/>
              <w:rPr>
                <w:sz w:val="19"/>
              </w:rPr>
            </w:pPr>
            <w:r>
              <w:rPr>
                <w:color w:val="FFFFFF"/>
                <w:spacing w:val="-5"/>
                <w:sz w:val="19"/>
              </w:rPr>
              <w:t>DOH</w:t>
            </w:r>
          </w:p>
        </w:tc>
      </w:tr>
      <w:tr w:rsidR="00CC4F9B" w14:paraId="0345FD07" w14:textId="77777777">
        <w:trPr>
          <w:trHeight w:val="582"/>
        </w:trPr>
        <w:tc>
          <w:tcPr>
            <w:tcW w:w="6830" w:type="dxa"/>
            <w:tcBorders>
              <w:top w:val="single" w:sz="4" w:space="0" w:color="000000"/>
              <w:left w:val="single" w:sz="4" w:space="0" w:color="000000"/>
              <w:bottom w:val="single" w:sz="4" w:space="0" w:color="000000"/>
            </w:tcBorders>
          </w:tcPr>
          <w:p w14:paraId="0345FD04" w14:textId="77777777" w:rsidR="00CC4F9B" w:rsidRDefault="00EC18C0">
            <w:pPr>
              <w:pStyle w:val="TableParagraph"/>
              <w:spacing w:before="59"/>
              <w:ind w:left="107" w:hanging="1"/>
              <w:rPr>
                <w:sz w:val="19"/>
              </w:rPr>
            </w:pPr>
            <w:r>
              <w:rPr>
                <w:sz w:val="19"/>
              </w:rPr>
              <w:t>Provide</w:t>
            </w:r>
            <w:r>
              <w:rPr>
                <w:spacing w:val="-5"/>
                <w:sz w:val="19"/>
              </w:rPr>
              <w:t xml:space="preserve"> </w:t>
            </w:r>
            <w:r>
              <w:rPr>
                <w:sz w:val="19"/>
              </w:rPr>
              <w:t>health</w:t>
            </w:r>
            <w:r>
              <w:rPr>
                <w:spacing w:val="-3"/>
                <w:sz w:val="19"/>
              </w:rPr>
              <w:t xml:space="preserve"> </w:t>
            </w:r>
            <w:r>
              <w:rPr>
                <w:sz w:val="19"/>
              </w:rPr>
              <w:t>and</w:t>
            </w:r>
            <w:r>
              <w:rPr>
                <w:spacing w:val="-3"/>
                <w:sz w:val="19"/>
              </w:rPr>
              <w:t xml:space="preserve"> </w:t>
            </w:r>
            <w:r>
              <w:rPr>
                <w:sz w:val="19"/>
              </w:rPr>
              <w:t>medical</w:t>
            </w:r>
            <w:r>
              <w:rPr>
                <w:spacing w:val="-5"/>
                <w:sz w:val="19"/>
              </w:rPr>
              <w:t xml:space="preserve"> </w:t>
            </w:r>
            <w:r>
              <w:rPr>
                <w:sz w:val="19"/>
              </w:rPr>
              <w:t>support</w:t>
            </w:r>
            <w:r>
              <w:rPr>
                <w:spacing w:val="-3"/>
                <w:sz w:val="19"/>
              </w:rPr>
              <w:t xml:space="preserve"> </w:t>
            </w:r>
            <w:r>
              <w:rPr>
                <w:sz w:val="19"/>
              </w:rPr>
              <w:t>to</w:t>
            </w:r>
            <w:r>
              <w:rPr>
                <w:spacing w:val="-3"/>
                <w:sz w:val="19"/>
              </w:rPr>
              <w:t xml:space="preserve"> </w:t>
            </w:r>
            <w:r>
              <w:rPr>
                <w:sz w:val="19"/>
              </w:rPr>
              <w:t>local</w:t>
            </w:r>
            <w:r>
              <w:rPr>
                <w:spacing w:val="-5"/>
                <w:sz w:val="19"/>
              </w:rPr>
              <w:t xml:space="preserve"> </w:t>
            </w:r>
            <w:r>
              <w:rPr>
                <w:sz w:val="19"/>
              </w:rPr>
              <w:t>jurisdictions</w:t>
            </w:r>
            <w:r>
              <w:rPr>
                <w:spacing w:val="-4"/>
                <w:sz w:val="19"/>
              </w:rPr>
              <w:t xml:space="preserve"> </w:t>
            </w:r>
            <w:r>
              <w:rPr>
                <w:sz w:val="19"/>
              </w:rPr>
              <w:t>statewide</w:t>
            </w:r>
            <w:r>
              <w:rPr>
                <w:spacing w:val="-5"/>
                <w:sz w:val="19"/>
              </w:rPr>
              <w:t xml:space="preserve"> </w:t>
            </w:r>
            <w:r>
              <w:rPr>
                <w:sz w:val="19"/>
              </w:rPr>
              <w:t>as</w:t>
            </w:r>
            <w:r>
              <w:rPr>
                <w:spacing w:val="-4"/>
                <w:sz w:val="19"/>
              </w:rPr>
              <w:t xml:space="preserve"> </w:t>
            </w:r>
            <w:r>
              <w:rPr>
                <w:sz w:val="19"/>
              </w:rPr>
              <w:t>coordinated through SEOC Incident Command.</w:t>
            </w:r>
          </w:p>
        </w:tc>
        <w:tc>
          <w:tcPr>
            <w:tcW w:w="2620" w:type="dxa"/>
            <w:shd w:val="clear" w:color="auto" w:fill="1F487C"/>
          </w:tcPr>
          <w:p w14:paraId="0345FD05" w14:textId="77777777" w:rsidR="00CC4F9B" w:rsidRDefault="00EC18C0">
            <w:pPr>
              <w:pStyle w:val="TableParagraph"/>
              <w:spacing w:before="59"/>
              <w:ind w:left="117"/>
              <w:rPr>
                <w:sz w:val="19"/>
              </w:rPr>
            </w:pPr>
            <w:r>
              <w:rPr>
                <w:color w:val="FFFFFF"/>
                <w:sz w:val="19"/>
              </w:rPr>
              <w:t>SEOC</w:t>
            </w:r>
            <w:r>
              <w:rPr>
                <w:color w:val="FFFFFF"/>
                <w:spacing w:val="-5"/>
                <w:sz w:val="19"/>
              </w:rPr>
              <w:t xml:space="preserve"> </w:t>
            </w:r>
            <w:r>
              <w:rPr>
                <w:color w:val="FFFFFF"/>
                <w:sz w:val="19"/>
              </w:rPr>
              <w:t>▪</w:t>
            </w:r>
            <w:r>
              <w:rPr>
                <w:color w:val="FFFFFF"/>
                <w:spacing w:val="-3"/>
                <w:sz w:val="19"/>
              </w:rPr>
              <w:t xml:space="preserve"> </w:t>
            </w:r>
            <w:r>
              <w:rPr>
                <w:color w:val="FFFFFF"/>
                <w:sz w:val="19"/>
              </w:rPr>
              <w:t>AKOM</w:t>
            </w:r>
            <w:r>
              <w:rPr>
                <w:color w:val="FFFFFF"/>
                <w:spacing w:val="-2"/>
                <w:sz w:val="19"/>
              </w:rPr>
              <w:t xml:space="preserve"> </w:t>
            </w:r>
            <w:r>
              <w:rPr>
                <w:color w:val="FFFFFF"/>
                <w:sz w:val="19"/>
              </w:rPr>
              <w:t>▪</w:t>
            </w:r>
            <w:r>
              <w:rPr>
                <w:color w:val="FFFFFF"/>
                <w:spacing w:val="-3"/>
                <w:sz w:val="19"/>
              </w:rPr>
              <w:t xml:space="preserve"> </w:t>
            </w:r>
            <w:r>
              <w:rPr>
                <w:color w:val="FFFFFF"/>
                <w:sz w:val="19"/>
              </w:rPr>
              <w:t>DNR</w:t>
            </w:r>
            <w:r>
              <w:rPr>
                <w:color w:val="FFFFFF"/>
                <w:spacing w:val="-3"/>
                <w:sz w:val="19"/>
              </w:rPr>
              <w:t xml:space="preserve"> </w:t>
            </w:r>
            <w:r>
              <w:rPr>
                <w:color w:val="FFFFFF"/>
                <w:sz w:val="19"/>
              </w:rPr>
              <w:t>▪</w:t>
            </w:r>
            <w:r>
              <w:rPr>
                <w:color w:val="FFFFFF"/>
                <w:spacing w:val="-3"/>
                <w:sz w:val="19"/>
              </w:rPr>
              <w:t xml:space="preserve"> </w:t>
            </w:r>
            <w:r>
              <w:rPr>
                <w:color w:val="FFFFFF"/>
                <w:sz w:val="19"/>
              </w:rPr>
              <w:t>DOH</w:t>
            </w:r>
            <w:r>
              <w:rPr>
                <w:color w:val="FFFFFF"/>
                <w:spacing w:val="-5"/>
                <w:sz w:val="19"/>
              </w:rPr>
              <w:t xml:space="preserve"> </w:t>
            </w:r>
            <w:r>
              <w:rPr>
                <w:color w:val="FFFFFF"/>
                <w:spacing w:val="-10"/>
                <w:sz w:val="19"/>
              </w:rPr>
              <w:t>▪</w:t>
            </w:r>
          </w:p>
          <w:p w14:paraId="0345FD06" w14:textId="77777777" w:rsidR="00CC4F9B" w:rsidRDefault="00EC18C0">
            <w:pPr>
              <w:pStyle w:val="TableParagraph"/>
              <w:ind w:left="117"/>
              <w:rPr>
                <w:sz w:val="19"/>
              </w:rPr>
            </w:pPr>
            <w:r>
              <w:rPr>
                <w:color w:val="FFFFFF"/>
                <w:sz w:val="19"/>
              </w:rPr>
              <w:t>CDC▪</w:t>
            </w:r>
            <w:r>
              <w:rPr>
                <w:color w:val="FFFFFF"/>
                <w:spacing w:val="-5"/>
                <w:sz w:val="19"/>
              </w:rPr>
              <w:t xml:space="preserve"> </w:t>
            </w:r>
            <w:r>
              <w:rPr>
                <w:color w:val="FFFFFF"/>
                <w:sz w:val="19"/>
              </w:rPr>
              <w:t>US</w:t>
            </w:r>
            <w:r>
              <w:rPr>
                <w:color w:val="FFFFFF"/>
                <w:spacing w:val="-4"/>
                <w:sz w:val="19"/>
              </w:rPr>
              <w:t xml:space="preserve"> DHHS</w:t>
            </w:r>
          </w:p>
        </w:tc>
      </w:tr>
      <w:tr w:rsidR="00CC4F9B" w14:paraId="0345FD0A" w14:textId="77777777">
        <w:trPr>
          <w:trHeight w:val="352"/>
        </w:trPr>
        <w:tc>
          <w:tcPr>
            <w:tcW w:w="6830" w:type="dxa"/>
            <w:tcBorders>
              <w:top w:val="single" w:sz="4" w:space="0" w:color="000000"/>
              <w:left w:val="single" w:sz="4" w:space="0" w:color="000000"/>
              <w:bottom w:val="single" w:sz="4" w:space="0" w:color="000000"/>
            </w:tcBorders>
          </w:tcPr>
          <w:p w14:paraId="0345FD08" w14:textId="77777777" w:rsidR="00CC4F9B" w:rsidRDefault="00EC18C0">
            <w:pPr>
              <w:pStyle w:val="TableParagraph"/>
              <w:spacing w:before="61"/>
              <w:ind w:left="107"/>
              <w:rPr>
                <w:sz w:val="19"/>
              </w:rPr>
            </w:pPr>
            <w:r>
              <w:rPr>
                <w:sz w:val="19"/>
              </w:rPr>
              <w:t>Provide</w:t>
            </w:r>
            <w:r>
              <w:rPr>
                <w:spacing w:val="-7"/>
                <w:sz w:val="19"/>
              </w:rPr>
              <w:t xml:space="preserve"> </w:t>
            </w:r>
            <w:r>
              <w:rPr>
                <w:sz w:val="19"/>
              </w:rPr>
              <w:t>representatives</w:t>
            </w:r>
            <w:r>
              <w:rPr>
                <w:spacing w:val="-8"/>
                <w:sz w:val="19"/>
              </w:rPr>
              <w:t xml:space="preserve"> </w:t>
            </w:r>
            <w:r>
              <w:rPr>
                <w:sz w:val="19"/>
              </w:rPr>
              <w:t>to</w:t>
            </w:r>
            <w:r>
              <w:rPr>
                <w:spacing w:val="-4"/>
                <w:sz w:val="19"/>
              </w:rPr>
              <w:t xml:space="preserve"> </w:t>
            </w:r>
            <w:r>
              <w:rPr>
                <w:sz w:val="19"/>
              </w:rPr>
              <w:t>local</w:t>
            </w:r>
            <w:r>
              <w:rPr>
                <w:spacing w:val="-9"/>
                <w:sz w:val="19"/>
              </w:rPr>
              <w:t xml:space="preserve"> </w:t>
            </w:r>
            <w:r>
              <w:rPr>
                <w:sz w:val="19"/>
              </w:rPr>
              <w:t>Incident</w:t>
            </w:r>
            <w:r>
              <w:rPr>
                <w:spacing w:val="-4"/>
                <w:sz w:val="19"/>
              </w:rPr>
              <w:t xml:space="preserve"> </w:t>
            </w:r>
            <w:r>
              <w:rPr>
                <w:sz w:val="19"/>
              </w:rPr>
              <w:t>Commands</w:t>
            </w:r>
            <w:r>
              <w:rPr>
                <w:spacing w:val="-8"/>
                <w:sz w:val="19"/>
              </w:rPr>
              <w:t xml:space="preserve"> </w:t>
            </w:r>
            <w:r>
              <w:rPr>
                <w:sz w:val="19"/>
              </w:rPr>
              <w:t>and</w:t>
            </w:r>
            <w:r>
              <w:rPr>
                <w:spacing w:val="-6"/>
                <w:sz w:val="19"/>
              </w:rPr>
              <w:t xml:space="preserve"> </w:t>
            </w:r>
            <w:r>
              <w:rPr>
                <w:sz w:val="19"/>
              </w:rPr>
              <w:t>EOCs,</w:t>
            </w:r>
            <w:r>
              <w:rPr>
                <w:spacing w:val="-8"/>
                <w:sz w:val="19"/>
              </w:rPr>
              <w:t xml:space="preserve"> </w:t>
            </w:r>
            <w:r>
              <w:rPr>
                <w:sz w:val="19"/>
              </w:rPr>
              <w:t>as</w:t>
            </w:r>
            <w:r>
              <w:rPr>
                <w:spacing w:val="-6"/>
                <w:sz w:val="19"/>
              </w:rPr>
              <w:t xml:space="preserve"> </w:t>
            </w:r>
            <w:r>
              <w:rPr>
                <w:spacing w:val="-2"/>
                <w:sz w:val="19"/>
              </w:rPr>
              <w:t>needed.</w:t>
            </w:r>
          </w:p>
        </w:tc>
        <w:tc>
          <w:tcPr>
            <w:tcW w:w="2620" w:type="dxa"/>
            <w:shd w:val="clear" w:color="auto" w:fill="1F487C"/>
          </w:tcPr>
          <w:p w14:paraId="0345FD09" w14:textId="77777777" w:rsidR="00CC4F9B" w:rsidRDefault="00EC18C0">
            <w:pPr>
              <w:pStyle w:val="TableParagraph"/>
              <w:spacing w:before="61"/>
              <w:ind w:left="117"/>
              <w:rPr>
                <w:sz w:val="19"/>
              </w:rPr>
            </w:pPr>
            <w:r>
              <w:rPr>
                <w:color w:val="FFFFFF"/>
                <w:spacing w:val="-5"/>
                <w:sz w:val="19"/>
              </w:rPr>
              <w:t>DOH</w:t>
            </w:r>
          </w:p>
        </w:tc>
      </w:tr>
    </w:tbl>
    <w:p w14:paraId="0345FD0B" w14:textId="77777777" w:rsidR="00CC4F9B" w:rsidRDefault="00EC18C0">
      <w:pPr>
        <w:pStyle w:val="BodyText"/>
        <w:spacing w:before="9"/>
        <w:rPr>
          <w:b/>
          <w:sz w:val="15"/>
        </w:rPr>
      </w:pPr>
      <w:r>
        <w:rPr>
          <w:b/>
          <w:noProof/>
          <w:sz w:val="15"/>
        </w:rPr>
        <mc:AlternateContent>
          <mc:Choice Requires="wps">
            <w:drawing>
              <wp:anchor distT="0" distB="0" distL="0" distR="0" simplePos="0" relativeHeight="487729152" behindDoc="1" locked="0" layoutInCell="1" allowOverlap="1" wp14:anchorId="03460B8E" wp14:editId="03460B8F">
                <wp:simplePos x="0" y="0"/>
                <wp:positionH relativeFrom="page">
                  <wp:posOffset>913128</wp:posOffset>
                </wp:positionH>
                <wp:positionV relativeFrom="paragraph">
                  <wp:posOffset>137226</wp:posOffset>
                </wp:positionV>
                <wp:extent cx="5943600" cy="1270"/>
                <wp:effectExtent l="0" t="0" r="0" b="0"/>
                <wp:wrapTopAndBottom/>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2AB529CB" id="Graphic 425" o:spid="_x0000_s1026" style="position:absolute;margin-left:71.9pt;margin-top:10.8pt;width:468pt;height:.1pt;z-index:-1558732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" path="m,l5943600,e" filled="f" strokecolor="#94b3d6" strokeweight="1.25pt">
                <v:path arrowok="t"/>
                <w10:wrap type="topAndBottom" anchorx="page"/>
              </v:shape>
            </w:pict>
          </mc:Fallback>
        </mc:AlternateContent>
      </w:r>
    </w:p>
    <w:p w14:paraId="0345FD0C" w14:textId="77777777" w:rsidR="00CC4F9B" w:rsidRDefault="00CC4F9B">
      <w:pPr>
        <w:pStyle w:val="BodyText"/>
        <w:rPr>
          <w:b/>
          <w:sz w:val="15"/>
        </w:rPr>
        <w:sectPr w:rsidR="00CC4F9B">
          <w:pgSz w:w="12240" w:h="15840"/>
          <w:pgMar w:top="1560" w:right="1080" w:bottom="960" w:left="1080" w:header="720" w:footer="764" w:gutter="0"/>
          <w:cols w:space="720"/>
        </w:sectPr>
      </w:pPr>
    </w:p>
    <w:p w14:paraId="0345FD0D"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90" wp14:editId="03460B91">
                <wp:extent cx="5943600" cy="15875"/>
                <wp:effectExtent l="9525" t="0" r="0" b="3175"/>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27" name="Graphic 427"/>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8E9D17C" id="Group 426"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C5XDtIbQIAAJcFAAAOAAAAAAAAAAAAAAAAAC4C&#10;AABkcnMvZTJvRG9jLnhtbFBLAQItABQABgAIAAAAIQAoztQ52wAAAAMBAAAPAAAAAAAAAAAAAAAA&#10;AMcEAABkcnMvZG93bnJldi54bWxQSwUGAAAAAAQABADzAAAAzwUAAAAA&#10;">
                <v:shape id="Graphic 427"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" path="m,l5943600,e" filled="f" strokecolor="#16375e" strokeweight="1.25pt">
                  <v:path arrowok="t"/>
                </v:shape>
                <w10:anchorlock/>
              </v:group>
            </w:pict>
          </mc:Fallback>
        </mc:AlternateContent>
      </w:r>
    </w:p>
    <w:p w14:paraId="0345FD0E" w14:textId="77777777" w:rsidR="00CC4F9B" w:rsidRDefault="00CC4F9B">
      <w:pPr>
        <w:pStyle w:val="BodyText"/>
        <w:spacing w:before="1"/>
        <w:rPr>
          <w:b/>
          <w:sz w:val="11"/>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32"/>
        <w:gridCol w:w="2618"/>
      </w:tblGrid>
      <w:tr w:rsidR="00CC4F9B" w14:paraId="0345FD11" w14:textId="77777777">
        <w:trPr>
          <w:trHeight w:val="412"/>
        </w:trPr>
        <w:tc>
          <w:tcPr>
            <w:tcW w:w="6832" w:type="dxa"/>
            <w:shd w:val="clear" w:color="auto" w:fill="1F487C"/>
          </w:tcPr>
          <w:p w14:paraId="0345FD0F" w14:textId="77777777" w:rsidR="00CC4F9B" w:rsidRDefault="00EC18C0">
            <w:pPr>
              <w:pStyle w:val="TableParagraph"/>
              <w:spacing w:before="59"/>
              <w:ind w:left="15"/>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18" w:type="dxa"/>
            <w:tcBorders>
              <w:bottom w:val="nil"/>
            </w:tcBorders>
            <w:shd w:val="clear" w:color="auto" w:fill="1F487C"/>
          </w:tcPr>
          <w:p w14:paraId="0345FD10" w14:textId="77777777" w:rsidR="00CC4F9B" w:rsidRDefault="00EC18C0">
            <w:pPr>
              <w:pStyle w:val="TableParagraph"/>
              <w:spacing w:before="59"/>
              <w:ind w:left="667"/>
              <w:rPr>
                <w:b/>
                <w:sz w:val="24"/>
              </w:rPr>
            </w:pPr>
            <w:r>
              <w:rPr>
                <w:b/>
                <w:color w:val="FFFFFF"/>
                <w:spacing w:val="-2"/>
                <w:sz w:val="24"/>
              </w:rPr>
              <w:t>Organization</w:t>
            </w:r>
          </w:p>
        </w:tc>
      </w:tr>
      <w:tr w:rsidR="00CC4F9B" w14:paraId="0345FD14" w14:textId="77777777">
        <w:trPr>
          <w:trHeight w:val="585"/>
        </w:trPr>
        <w:tc>
          <w:tcPr>
            <w:tcW w:w="6832" w:type="dxa"/>
            <w:tcBorders>
              <w:right w:val="nil"/>
            </w:tcBorders>
          </w:tcPr>
          <w:p w14:paraId="0345FD12" w14:textId="77777777" w:rsidR="00CC4F9B" w:rsidRDefault="00EC18C0">
            <w:pPr>
              <w:pStyle w:val="TableParagraph"/>
              <w:spacing w:before="63"/>
              <w:ind w:left="107"/>
              <w:rPr>
                <w:sz w:val="19"/>
              </w:rPr>
            </w:pPr>
            <w:r>
              <w:rPr>
                <w:sz w:val="19"/>
              </w:rPr>
              <w:t>Prepare</w:t>
            </w:r>
            <w:r>
              <w:rPr>
                <w:spacing w:val="-7"/>
                <w:sz w:val="19"/>
              </w:rPr>
              <w:t xml:space="preserve"> </w:t>
            </w:r>
            <w:r>
              <w:rPr>
                <w:sz w:val="19"/>
              </w:rPr>
              <w:t>to</w:t>
            </w:r>
            <w:r>
              <w:rPr>
                <w:spacing w:val="-7"/>
                <w:sz w:val="19"/>
              </w:rPr>
              <w:t xml:space="preserve"> </w:t>
            </w:r>
            <w:r>
              <w:rPr>
                <w:sz w:val="19"/>
              </w:rPr>
              <w:t>provide</w:t>
            </w:r>
            <w:r>
              <w:rPr>
                <w:spacing w:val="-6"/>
                <w:sz w:val="19"/>
              </w:rPr>
              <w:t xml:space="preserve"> </w:t>
            </w:r>
            <w:r>
              <w:rPr>
                <w:sz w:val="19"/>
              </w:rPr>
              <w:t>health</w:t>
            </w:r>
            <w:r>
              <w:rPr>
                <w:spacing w:val="-4"/>
                <w:sz w:val="19"/>
              </w:rPr>
              <w:t xml:space="preserve"> </w:t>
            </w:r>
            <w:r>
              <w:rPr>
                <w:sz w:val="19"/>
              </w:rPr>
              <w:t>and</w:t>
            </w:r>
            <w:r>
              <w:rPr>
                <w:spacing w:val="-6"/>
                <w:sz w:val="19"/>
              </w:rPr>
              <w:t xml:space="preserve"> </w:t>
            </w:r>
            <w:r>
              <w:rPr>
                <w:sz w:val="19"/>
              </w:rPr>
              <w:t>medical</w:t>
            </w:r>
            <w:r>
              <w:rPr>
                <w:spacing w:val="-7"/>
                <w:sz w:val="19"/>
              </w:rPr>
              <w:t xml:space="preserve"> </w:t>
            </w:r>
            <w:r>
              <w:rPr>
                <w:sz w:val="19"/>
              </w:rPr>
              <w:t>site</w:t>
            </w:r>
            <w:r>
              <w:rPr>
                <w:spacing w:val="-6"/>
                <w:sz w:val="19"/>
              </w:rPr>
              <w:t xml:space="preserve"> </w:t>
            </w:r>
            <w:r>
              <w:rPr>
                <w:spacing w:val="-2"/>
                <w:sz w:val="19"/>
              </w:rPr>
              <w:t>security.</w:t>
            </w:r>
          </w:p>
        </w:tc>
        <w:tc>
          <w:tcPr>
            <w:tcW w:w="2618" w:type="dxa"/>
            <w:tcBorders>
              <w:top w:val="nil"/>
              <w:left w:val="nil"/>
              <w:bottom w:val="nil"/>
              <w:right w:val="nil"/>
            </w:tcBorders>
            <w:shd w:val="clear" w:color="auto" w:fill="1F487C"/>
          </w:tcPr>
          <w:p w14:paraId="0345FD13" w14:textId="77777777" w:rsidR="00CC4F9B" w:rsidRDefault="00EC18C0">
            <w:pPr>
              <w:pStyle w:val="TableParagraph"/>
              <w:spacing w:before="61"/>
              <w:ind w:left="115"/>
              <w:rPr>
                <w:sz w:val="19"/>
              </w:rPr>
            </w:pPr>
            <w:r>
              <w:rPr>
                <w:color w:val="FFFFFF"/>
                <w:sz w:val="19"/>
              </w:rPr>
              <w:t>DPS</w:t>
            </w:r>
            <w:r>
              <w:rPr>
                <w:color w:val="FFFFFF"/>
                <w:spacing w:val="-7"/>
                <w:sz w:val="19"/>
              </w:rPr>
              <w:t xml:space="preserve"> </w:t>
            </w:r>
            <w:r>
              <w:rPr>
                <w:color w:val="FFFFFF"/>
                <w:sz w:val="19"/>
              </w:rPr>
              <w:t>▪</w:t>
            </w:r>
            <w:r>
              <w:rPr>
                <w:color w:val="FFFFFF"/>
                <w:spacing w:val="-6"/>
                <w:sz w:val="19"/>
              </w:rPr>
              <w:t xml:space="preserve"> </w:t>
            </w:r>
            <w:r>
              <w:rPr>
                <w:color w:val="FFFFFF"/>
                <w:sz w:val="19"/>
              </w:rPr>
              <w:t>SEOC</w:t>
            </w:r>
            <w:r>
              <w:rPr>
                <w:color w:val="FFFFFF"/>
                <w:spacing w:val="-7"/>
                <w:sz w:val="19"/>
              </w:rPr>
              <w:t xml:space="preserve"> </w:t>
            </w:r>
            <w:r>
              <w:rPr>
                <w:color w:val="FFFFFF"/>
                <w:sz w:val="19"/>
              </w:rPr>
              <w:t>▪</w:t>
            </w:r>
            <w:r>
              <w:rPr>
                <w:color w:val="FFFFFF"/>
                <w:spacing w:val="-6"/>
                <w:sz w:val="19"/>
              </w:rPr>
              <w:t xml:space="preserve"> </w:t>
            </w:r>
            <w:r>
              <w:rPr>
                <w:color w:val="FFFFFF"/>
                <w:sz w:val="19"/>
              </w:rPr>
              <w:t>AKOM</w:t>
            </w:r>
            <w:r>
              <w:rPr>
                <w:color w:val="FFFFFF"/>
                <w:spacing w:val="-5"/>
                <w:sz w:val="19"/>
              </w:rPr>
              <w:t xml:space="preserve"> </w:t>
            </w:r>
            <w:r>
              <w:rPr>
                <w:color w:val="FFFFFF"/>
                <w:sz w:val="19"/>
              </w:rPr>
              <w:t>▪</w:t>
            </w:r>
            <w:r>
              <w:rPr>
                <w:color w:val="FFFFFF"/>
                <w:spacing w:val="31"/>
                <w:sz w:val="19"/>
              </w:rPr>
              <w:t xml:space="preserve"> </w:t>
            </w:r>
            <w:r>
              <w:rPr>
                <w:color w:val="FFFFFF"/>
                <w:sz w:val="19"/>
              </w:rPr>
              <w:t xml:space="preserve">Affected </w:t>
            </w:r>
            <w:r>
              <w:rPr>
                <w:color w:val="FFFFFF"/>
                <w:spacing w:val="-2"/>
                <w:sz w:val="19"/>
              </w:rPr>
              <w:t>Jurisdictions</w:t>
            </w:r>
          </w:p>
        </w:tc>
      </w:tr>
      <w:tr w:rsidR="00CC4F9B" w14:paraId="0345FD17" w14:textId="77777777">
        <w:trPr>
          <w:trHeight w:val="611"/>
        </w:trPr>
        <w:tc>
          <w:tcPr>
            <w:tcW w:w="6832" w:type="dxa"/>
            <w:tcBorders>
              <w:right w:val="nil"/>
            </w:tcBorders>
          </w:tcPr>
          <w:p w14:paraId="0345FD15" w14:textId="77777777" w:rsidR="00CC4F9B" w:rsidRDefault="00EC18C0">
            <w:pPr>
              <w:pStyle w:val="TableParagraph"/>
              <w:spacing w:before="61"/>
              <w:ind w:left="107"/>
              <w:rPr>
                <w:sz w:val="19"/>
              </w:rPr>
            </w:pPr>
            <w:r>
              <w:rPr>
                <w:sz w:val="19"/>
              </w:rPr>
              <w:t>Develop</w:t>
            </w:r>
            <w:r>
              <w:rPr>
                <w:spacing w:val="-6"/>
                <w:sz w:val="19"/>
              </w:rPr>
              <w:t xml:space="preserve"> </w:t>
            </w:r>
            <w:r>
              <w:rPr>
                <w:sz w:val="19"/>
              </w:rPr>
              <w:t>a</w:t>
            </w:r>
            <w:r>
              <w:rPr>
                <w:spacing w:val="-6"/>
                <w:sz w:val="19"/>
              </w:rPr>
              <w:t xml:space="preserve"> </w:t>
            </w:r>
            <w:r>
              <w:rPr>
                <w:sz w:val="19"/>
              </w:rPr>
              <w:t>plan</w:t>
            </w:r>
            <w:r>
              <w:rPr>
                <w:spacing w:val="-6"/>
                <w:sz w:val="19"/>
              </w:rPr>
              <w:t xml:space="preserve"> </w:t>
            </w:r>
            <w:r>
              <w:rPr>
                <w:sz w:val="19"/>
              </w:rPr>
              <w:t>for</w:t>
            </w:r>
            <w:r>
              <w:rPr>
                <w:spacing w:val="-5"/>
                <w:sz w:val="19"/>
              </w:rPr>
              <w:t xml:space="preserve"> </w:t>
            </w:r>
            <w:r>
              <w:rPr>
                <w:sz w:val="19"/>
              </w:rPr>
              <w:t>handling</w:t>
            </w:r>
            <w:r>
              <w:rPr>
                <w:spacing w:val="-8"/>
                <w:sz w:val="19"/>
              </w:rPr>
              <w:t xml:space="preserve"> </w:t>
            </w:r>
            <w:r>
              <w:rPr>
                <w:sz w:val="19"/>
              </w:rPr>
              <w:t>contaminated</w:t>
            </w:r>
            <w:r>
              <w:rPr>
                <w:spacing w:val="-7"/>
                <w:sz w:val="19"/>
              </w:rPr>
              <w:t xml:space="preserve"> </w:t>
            </w:r>
            <w:r>
              <w:rPr>
                <w:sz w:val="19"/>
              </w:rPr>
              <w:t>human</w:t>
            </w:r>
            <w:r>
              <w:rPr>
                <w:spacing w:val="-7"/>
                <w:sz w:val="19"/>
              </w:rPr>
              <w:t xml:space="preserve"> </w:t>
            </w:r>
            <w:r>
              <w:rPr>
                <w:spacing w:val="-2"/>
                <w:sz w:val="19"/>
              </w:rPr>
              <w:t>remains.</w:t>
            </w:r>
          </w:p>
        </w:tc>
        <w:tc>
          <w:tcPr>
            <w:tcW w:w="2618" w:type="dxa"/>
            <w:tcBorders>
              <w:top w:val="nil"/>
              <w:left w:val="nil"/>
              <w:right w:val="nil"/>
            </w:tcBorders>
            <w:shd w:val="clear" w:color="auto" w:fill="1F487C"/>
          </w:tcPr>
          <w:p w14:paraId="0345FD16" w14:textId="77777777" w:rsidR="00CC4F9B" w:rsidRDefault="00EC18C0">
            <w:pPr>
              <w:pStyle w:val="TableParagraph"/>
              <w:spacing w:before="61"/>
              <w:ind w:left="115"/>
              <w:rPr>
                <w:sz w:val="19"/>
              </w:rPr>
            </w:pPr>
            <w:r>
              <w:rPr>
                <w:color w:val="FFFFFF"/>
                <w:sz w:val="19"/>
              </w:rPr>
              <w:t>DOH</w:t>
            </w:r>
            <w:r>
              <w:rPr>
                <w:color w:val="FFFFFF"/>
                <w:spacing w:val="-4"/>
                <w:sz w:val="19"/>
              </w:rPr>
              <w:t xml:space="preserve"> </w:t>
            </w:r>
            <w:r>
              <w:rPr>
                <w:color w:val="FFFFFF"/>
                <w:sz w:val="19"/>
              </w:rPr>
              <w:t>▪</w:t>
            </w:r>
            <w:r>
              <w:rPr>
                <w:color w:val="FFFFFF"/>
                <w:spacing w:val="-3"/>
                <w:sz w:val="19"/>
              </w:rPr>
              <w:t xml:space="preserve"> </w:t>
            </w:r>
            <w:r>
              <w:rPr>
                <w:color w:val="FFFFFF"/>
                <w:spacing w:val="-4"/>
                <w:sz w:val="19"/>
              </w:rPr>
              <w:t>DMVA</w:t>
            </w:r>
          </w:p>
        </w:tc>
      </w:tr>
      <w:tr w:rsidR="00CC4F9B" w14:paraId="0345FD19" w14:textId="77777777">
        <w:trPr>
          <w:trHeight w:val="350"/>
        </w:trPr>
        <w:tc>
          <w:tcPr>
            <w:tcW w:w="9450" w:type="dxa"/>
            <w:gridSpan w:val="2"/>
            <w:tcBorders>
              <w:right w:val="nil"/>
            </w:tcBorders>
            <w:shd w:val="clear" w:color="auto" w:fill="BEBEBE"/>
          </w:tcPr>
          <w:p w14:paraId="0345FD18" w14:textId="77777777" w:rsidR="00CC4F9B" w:rsidRDefault="00EC18C0">
            <w:pPr>
              <w:pStyle w:val="TableParagraph"/>
              <w:spacing w:before="61"/>
              <w:ind w:left="107"/>
              <w:rPr>
                <w:b/>
                <w:sz w:val="19"/>
              </w:rPr>
            </w:pPr>
            <w:r>
              <w:rPr>
                <w:b/>
                <w:spacing w:val="-2"/>
                <w:sz w:val="19"/>
              </w:rPr>
              <w:t>Chemical</w:t>
            </w:r>
            <w:r>
              <w:rPr>
                <w:b/>
                <w:spacing w:val="4"/>
                <w:sz w:val="19"/>
              </w:rPr>
              <w:t xml:space="preserve"> </w:t>
            </w:r>
            <w:r>
              <w:rPr>
                <w:b/>
                <w:spacing w:val="-2"/>
                <w:sz w:val="19"/>
              </w:rPr>
              <w:t>Attack</w:t>
            </w:r>
          </w:p>
        </w:tc>
      </w:tr>
      <w:tr w:rsidR="00CC4F9B" w14:paraId="0345FD1C" w14:textId="77777777">
        <w:trPr>
          <w:trHeight w:val="585"/>
        </w:trPr>
        <w:tc>
          <w:tcPr>
            <w:tcW w:w="6832" w:type="dxa"/>
            <w:tcBorders>
              <w:right w:val="nil"/>
            </w:tcBorders>
          </w:tcPr>
          <w:p w14:paraId="0345FD1A" w14:textId="77777777" w:rsidR="00CC4F9B" w:rsidRDefault="00EC18C0">
            <w:pPr>
              <w:pStyle w:val="TableParagraph"/>
              <w:spacing w:before="61"/>
              <w:ind w:left="107"/>
              <w:rPr>
                <w:sz w:val="19"/>
              </w:rPr>
            </w:pPr>
            <w:r>
              <w:rPr>
                <w:sz w:val="19"/>
              </w:rPr>
              <w:t>Coordinate</w:t>
            </w:r>
            <w:r>
              <w:rPr>
                <w:spacing w:val="-5"/>
                <w:sz w:val="19"/>
              </w:rPr>
              <w:t xml:space="preserve"> </w:t>
            </w:r>
            <w:r>
              <w:rPr>
                <w:sz w:val="19"/>
              </w:rPr>
              <w:t>casualty</w:t>
            </w:r>
            <w:r>
              <w:rPr>
                <w:spacing w:val="-6"/>
                <w:sz w:val="19"/>
              </w:rPr>
              <w:t xml:space="preserve"> </w:t>
            </w:r>
            <w:r>
              <w:rPr>
                <w:sz w:val="19"/>
              </w:rPr>
              <w:t>distribution</w:t>
            </w:r>
            <w:r>
              <w:rPr>
                <w:spacing w:val="-3"/>
                <w:sz w:val="19"/>
              </w:rPr>
              <w:t xml:space="preserve"> </w:t>
            </w:r>
            <w:r>
              <w:rPr>
                <w:sz w:val="19"/>
              </w:rPr>
              <w:t>among</w:t>
            </w:r>
            <w:r>
              <w:rPr>
                <w:spacing w:val="-5"/>
                <w:sz w:val="19"/>
              </w:rPr>
              <w:t xml:space="preserve"> </w:t>
            </w:r>
            <w:r>
              <w:rPr>
                <w:sz w:val="19"/>
              </w:rPr>
              <w:t>Alaska’s</w:t>
            </w:r>
            <w:r>
              <w:rPr>
                <w:spacing w:val="-6"/>
                <w:sz w:val="19"/>
              </w:rPr>
              <w:t xml:space="preserve"> </w:t>
            </w:r>
            <w:r>
              <w:rPr>
                <w:sz w:val="19"/>
              </w:rPr>
              <w:t>hospitals</w:t>
            </w:r>
            <w:r>
              <w:rPr>
                <w:spacing w:val="-4"/>
                <w:sz w:val="19"/>
              </w:rPr>
              <w:t xml:space="preserve"> </w:t>
            </w:r>
            <w:r>
              <w:rPr>
                <w:sz w:val="19"/>
              </w:rPr>
              <w:t>and</w:t>
            </w:r>
            <w:r>
              <w:rPr>
                <w:spacing w:val="-5"/>
                <w:sz w:val="19"/>
              </w:rPr>
              <w:t xml:space="preserve"> </w:t>
            </w:r>
            <w:r>
              <w:rPr>
                <w:sz w:val="19"/>
              </w:rPr>
              <w:t>between</w:t>
            </w:r>
            <w:r>
              <w:rPr>
                <w:spacing w:val="-3"/>
                <w:sz w:val="19"/>
              </w:rPr>
              <w:t xml:space="preserve"> </w:t>
            </w:r>
            <w:r>
              <w:rPr>
                <w:sz w:val="19"/>
              </w:rPr>
              <w:t>Alaska</w:t>
            </w:r>
            <w:r>
              <w:rPr>
                <w:spacing w:val="-4"/>
                <w:sz w:val="19"/>
              </w:rPr>
              <w:t xml:space="preserve"> </w:t>
            </w:r>
            <w:r>
              <w:rPr>
                <w:sz w:val="19"/>
              </w:rPr>
              <w:t>and other states, as necessary.</w:t>
            </w:r>
          </w:p>
        </w:tc>
        <w:tc>
          <w:tcPr>
            <w:tcW w:w="2618" w:type="dxa"/>
            <w:tcBorders>
              <w:left w:val="nil"/>
              <w:bottom w:val="nil"/>
              <w:right w:val="nil"/>
            </w:tcBorders>
            <w:shd w:val="clear" w:color="auto" w:fill="1F487C"/>
          </w:tcPr>
          <w:p w14:paraId="0345FD1B" w14:textId="77777777" w:rsidR="00CC4F9B" w:rsidRDefault="00EC18C0">
            <w:pPr>
              <w:pStyle w:val="TableParagraph"/>
              <w:spacing w:before="63"/>
              <w:ind w:left="115"/>
              <w:rPr>
                <w:sz w:val="19"/>
              </w:rPr>
            </w:pPr>
            <w:r>
              <w:rPr>
                <w:color w:val="FFFFFF"/>
                <w:sz w:val="19"/>
              </w:rPr>
              <w:t>DOH</w:t>
            </w:r>
            <w:r>
              <w:rPr>
                <w:color w:val="FFFFFF"/>
                <w:spacing w:val="-4"/>
                <w:sz w:val="19"/>
              </w:rPr>
              <w:t xml:space="preserve"> </w:t>
            </w:r>
            <w:r>
              <w:rPr>
                <w:color w:val="FFFFFF"/>
                <w:sz w:val="19"/>
              </w:rPr>
              <w:t>▪</w:t>
            </w:r>
            <w:r>
              <w:rPr>
                <w:color w:val="FFFFFF"/>
                <w:spacing w:val="-3"/>
                <w:sz w:val="19"/>
              </w:rPr>
              <w:t xml:space="preserve"> </w:t>
            </w:r>
            <w:r>
              <w:rPr>
                <w:color w:val="FFFFFF"/>
                <w:spacing w:val="-4"/>
                <w:sz w:val="19"/>
              </w:rPr>
              <w:t>SEOC</w:t>
            </w:r>
          </w:p>
        </w:tc>
      </w:tr>
      <w:tr w:rsidR="00CC4F9B" w14:paraId="0345FD1F" w14:textId="77777777">
        <w:trPr>
          <w:trHeight w:val="582"/>
        </w:trPr>
        <w:tc>
          <w:tcPr>
            <w:tcW w:w="6832" w:type="dxa"/>
            <w:tcBorders>
              <w:right w:val="nil"/>
            </w:tcBorders>
          </w:tcPr>
          <w:p w14:paraId="0345FD1D" w14:textId="77777777" w:rsidR="00CC4F9B" w:rsidRDefault="00EC18C0">
            <w:pPr>
              <w:pStyle w:val="TableParagraph"/>
              <w:spacing w:before="61"/>
              <w:ind w:left="107"/>
              <w:rPr>
                <w:sz w:val="19"/>
              </w:rPr>
            </w:pPr>
            <w:r>
              <w:rPr>
                <w:sz w:val="19"/>
              </w:rPr>
              <w:t>Make</w:t>
            </w:r>
            <w:r>
              <w:rPr>
                <w:spacing w:val="-5"/>
                <w:sz w:val="19"/>
              </w:rPr>
              <w:t xml:space="preserve"> </w:t>
            </w:r>
            <w:r>
              <w:rPr>
                <w:sz w:val="19"/>
              </w:rPr>
              <w:t>recommendations</w:t>
            </w:r>
            <w:r>
              <w:rPr>
                <w:spacing w:val="-4"/>
                <w:sz w:val="19"/>
              </w:rPr>
              <w:t xml:space="preserve"> </w:t>
            </w:r>
            <w:r>
              <w:rPr>
                <w:sz w:val="19"/>
              </w:rPr>
              <w:t>to</w:t>
            </w:r>
            <w:r>
              <w:rPr>
                <w:spacing w:val="-3"/>
                <w:sz w:val="19"/>
              </w:rPr>
              <w:t xml:space="preserve"> </w:t>
            </w:r>
            <w:r>
              <w:rPr>
                <w:sz w:val="19"/>
              </w:rPr>
              <w:t>the</w:t>
            </w:r>
            <w:r>
              <w:rPr>
                <w:spacing w:val="-5"/>
                <w:sz w:val="19"/>
              </w:rPr>
              <w:t xml:space="preserve"> </w:t>
            </w:r>
            <w:r>
              <w:rPr>
                <w:sz w:val="19"/>
              </w:rPr>
              <w:t>Governor</w:t>
            </w:r>
            <w:r>
              <w:rPr>
                <w:spacing w:val="-3"/>
                <w:sz w:val="19"/>
              </w:rPr>
              <w:t xml:space="preserve"> </w:t>
            </w:r>
            <w:r>
              <w:rPr>
                <w:sz w:val="19"/>
              </w:rPr>
              <w:t>regarding</w:t>
            </w:r>
            <w:r>
              <w:rPr>
                <w:spacing w:val="-5"/>
                <w:sz w:val="19"/>
              </w:rPr>
              <w:t xml:space="preserve"> </w:t>
            </w:r>
            <w:r>
              <w:rPr>
                <w:sz w:val="19"/>
              </w:rPr>
              <w:t>the</w:t>
            </w:r>
            <w:r>
              <w:rPr>
                <w:spacing w:val="-5"/>
                <w:sz w:val="19"/>
              </w:rPr>
              <w:t xml:space="preserve"> </w:t>
            </w:r>
            <w:r>
              <w:rPr>
                <w:sz w:val="19"/>
              </w:rPr>
              <w:t>Strategic</w:t>
            </w:r>
            <w:r>
              <w:rPr>
                <w:spacing w:val="-5"/>
                <w:sz w:val="19"/>
              </w:rPr>
              <w:t xml:space="preserve"> </w:t>
            </w:r>
            <w:r>
              <w:rPr>
                <w:sz w:val="19"/>
              </w:rPr>
              <w:t>National</w:t>
            </w:r>
            <w:r>
              <w:rPr>
                <w:spacing w:val="-5"/>
                <w:sz w:val="19"/>
              </w:rPr>
              <w:t xml:space="preserve"> </w:t>
            </w:r>
            <w:r>
              <w:rPr>
                <w:sz w:val="19"/>
              </w:rPr>
              <w:t xml:space="preserve">Stockpile </w:t>
            </w:r>
            <w:r>
              <w:rPr>
                <w:spacing w:val="-2"/>
                <w:sz w:val="19"/>
              </w:rPr>
              <w:t>(SNS).</w:t>
            </w:r>
          </w:p>
        </w:tc>
        <w:tc>
          <w:tcPr>
            <w:tcW w:w="2618" w:type="dxa"/>
            <w:tcBorders>
              <w:top w:val="nil"/>
              <w:left w:val="nil"/>
              <w:bottom w:val="nil"/>
              <w:right w:val="nil"/>
            </w:tcBorders>
            <w:shd w:val="clear" w:color="auto" w:fill="1F487C"/>
          </w:tcPr>
          <w:p w14:paraId="0345FD1E" w14:textId="77777777" w:rsidR="00CC4F9B" w:rsidRDefault="00EC18C0">
            <w:pPr>
              <w:pStyle w:val="TableParagraph"/>
              <w:spacing w:before="61"/>
              <w:ind w:left="115"/>
              <w:rPr>
                <w:sz w:val="19"/>
              </w:rPr>
            </w:pPr>
            <w:r>
              <w:rPr>
                <w:color w:val="FFFFFF"/>
                <w:spacing w:val="-5"/>
                <w:sz w:val="19"/>
              </w:rPr>
              <w:t>DOH</w:t>
            </w:r>
          </w:p>
        </w:tc>
      </w:tr>
      <w:tr w:rsidR="00CC4F9B" w14:paraId="0345FD23" w14:textId="77777777">
        <w:trPr>
          <w:trHeight w:val="585"/>
        </w:trPr>
        <w:tc>
          <w:tcPr>
            <w:tcW w:w="6832" w:type="dxa"/>
            <w:tcBorders>
              <w:right w:val="nil"/>
            </w:tcBorders>
          </w:tcPr>
          <w:p w14:paraId="0345FD20" w14:textId="77777777" w:rsidR="00CC4F9B" w:rsidRDefault="00EC18C0">
            <w:pPr>
              <w:pStyle w:val="TableParagraph"/>
              <w:spacing w:before="61"/>
              <w:ind w:left="107" w:hanging="1"/>
              <w:rPr>
                <w:sz w:val="19"/>
              </w:rPr>
            </w:pPr>
            <w:r>
              <w:rPr>
                <w:sz w:val="19"/>
              </w:rPr>
              <w:t>Provide</w:t>
            </w:r>
            <w:r>
              <w:rPr>
                <w:spacing w:val="-5"/>
                <w:sz w:val="19"/>
              </w:rPr>
              <w:t xml:space="preserve"> </w:t>
            </w:r>
            <w:r>
              <w:rPr>
                <w:sz w:val="19"/>
              </w:rPr>
              <w:t>health</w:t>
            </w:r>
            <w:r>
              <w:rPr>
                <w:spacing w:val="-3"/>
                <w:sz w:val="19"/>
              </w:rPr>
              <w:t xml:space="preserve"> </w:t>
            </w:r>
            <w:r>
              <w:rPr>
                <w:sz w:val="19"/>
              </w:rPr>
              <w:t>and</w:t>
            </w:r>
            <w:r>
              <w:rPr>
                <w:spacing w:val="-3"/>
                <w:sz w:val="19"/>
              </w:rPr>
              <w:t xml:space="preserve"> </w:t>
            </w:r>
            <w:r>
              <w:rPr>
                <w:sz w:val="19"/>
              </w:rPr>
              <w:t>medical</w:t>
            </w:r>
            <w:r>
              <w:rPr>
                <w:spacing w:val="-5"/>
                <w:sz w:val="19"/>
              </w:rPr>
              <w:t xml:space="preserve"> </w:t>
            </w:r>
            <w:r>
              <w:rPr>
                <w:sz w:val="19"/>
              </w:rPr>
              <w:t>support</w:t>
            </w:r>
            <w:r>
              <w:rPr>
                <w:spacing w:val="-3"/>
                <w:sz w:val="19"/>
              </w:rPr>
              <w:t xml:space="preserve"> </w:t>
            </w:r>
            <w:r>
              <w:rPr>
                <w:sz w:val="19"/>
              </w:rPr>
              <w:t>to</w:t>
            </w:r>
            <w:r>
              <w:rPr>
                <w:spacing w:val="-3"/>
                <w:sz w:val="19"/>
              </w:rPr>
              <w:t xml:space="preserve"> </w:t>
            </w:r>
            <w:r>
              <w:rPr>
                <w:sz w:val="19"/>
              </w:rPr>
              <w:t>local</w:t>
            </w:r>
            <w:r>
              <w:rPr>
                <w:spacing w:val="-5"/>
                <w:sz w:val="19"/>
              </w:rPr>
              <w:t xml:space="preserve"> </w:t>
            </w:r>
            <w:r>
              <w:rPr>
                <w:sz w:val="19"/>
              </w:rPr>
              <w:t>jurisdictions</w:t>
            </w:r>
            <w:r>
              <w:rPr>
                <w:spacing w:val="-4"/>
                <w:sz w:val="19"/>
              </w:rPr>
              <w:t xml:space="preserve"> </w:t>
            </w:r>
            <w:r>
              <w:rPr>
                <w:sz w:val="19"/>
              </w:rPr>
              <w:t>statewide</w:t>
            </w:r>
            <w:r>
              <w:rPr>
                <w:spacing w:val="-5"/>
                <w:sz w:val="19"/>
              </w:rPr>
              <w:t xml:space="preserve"> </w:t>
            </w:r>
            <w:r>
              <w:rPr>
                <w:sz w:val="19"/>
              </w:rPr>
              <w:t>as</w:t>
            </w:r>
            <w:r>
              <w:rPr>
                <w:spacing w:val="-4"/>
                <w:sz w:val="19"/>
              </w:rPr>
              <w:t xml:space="preserve"> </w:t>
            </w:r>
            <w:r>
              <w:rPr>
                <w:sz w:val="19"/>
              </w:rPr>
              <w:t>coordinated through SEOC Incident Command.</w:t>
            </w:r>
          </w:p>
        </w:tc>
        <w:tc>
          <w:tcPr>
            <w:tcW w:w="2618" w:type="dxa"/>
            <w:tcBorders>
              <w:top w:val="nil"/>
              <w:left w:val="nil"/>
              <w:right w:val="nil"/>
            </w:tcBorders>
            <w:shd w:val="clear" w:color="auto" w:fill="1F487C"/>
          </w:tcPr>
          <w:p w14:paraId="0345FD21" w14:textId="77777777" w:rsidR="00CC4F9B" w:rsidRDefault="00EC18C0">
            <w:pPr>
              <w:pStyle w:val="TableParagraph"/>
              <w:spacing w:before="61"/>
              <w:ind w:left="115"/>
              <w:rPr>
                <w:sz w:val="19"/>
              </w:rPr>
            </w:pPr>
            <w:r>
              <w:rPr>
                <w:color w:val="FFFFFF"/>
                <w:sz w:val="19"/>
              </w:rPr>
              <w:t>DOH</w:t>
            </w:r>
            <w:r>
              <w:rPr>
                <w:color w:val="FFFFFF"/>
                <w:spacing w:val="-5"/>
                <w:sz w:val="19"/>
              </w:rPr>
              <w:t xml:space="preserve"> </w:t>
            </w:r>
            <w:r>
              <w:rPr>
                <w:color w:val="FFFFFF"/>
                <w:sz w:val="19"/>
              </w:rPr>
              <w:t>▪</w:t>
            </w:r>
            <w:r>
              <w:rPr>
                <w:color w:val="FFFFFF"/>
                <w:spacing w:val="-3"/>
                <w:sz w:val="19"/>
              </w:rPr>
              <w:t xml:space="preserve"> </w:t>
            </w:r>
            <w:r>
              <w:rPr>
                <w:color w:val="FFFFFF"/>
                <w:sz w:val="19"/>
              </w:rPr>
              <w:t>SEOC</w:t>
            </w:r>
            <w:r>
              <w:rPr>
                <w:color w:val="FFFFFF"/>
                <w:spacing w:val="-4"/>
                <w:sz w:val="19"/>
              </w:rPr>
              <w:t xml:space="preserve"> </w:t>
            </w:r>
            <w:r>
              <w:rPr>
                <w:color w:val="FFFFFF"/>
                <w:sz w:val="19"/>
              </w:rPr>
              <w:t>▪</w:t>
            </w:r>
            <w:r>
              <w:rPr>
                <w:color w:val="FFFFFF"/>
                <w:spacing w:val="-3"/>
                <w:sz w:val="19"/>
              </w:rPr>
              <w:t xml:space="preserve"> </w:t>
            </w:r>
            <w:r>
              <w:rPr>
                <w:color w:val="FFFFFF"/>
                <w:sz w:val="19"/>
              </w:rPr>
              <w:t>AKOM</w:t>
            </w:r>
            <w:r>
              <w:rPr>
                <w:color w:val="FFFFFF"/>
                <w:spacing w:val="-2"/>
                <w:sz w:val="19"/>
              </w:rPr>
              <w:t xml:space="preserve"> </w:t>
            </w:r>
            <w:r>
              <w:rPr>
                <w:color w:val="FFFFFF"/>
                <w:sz w:val="19"/>
              </w:rPr>
              <w:t>▪</w:t>
            </w:r>
            <w:r>
              <w:rPr>
                <w:color w:val="FFFFFF"/>
                <w:spacing w:val="-3"/>
                <w:sz w:val="19"/>
              </w:rPr>
              <w:t xml:space="preserve"> </w:t>
            </w:r>
            <w:r>
              <w:rPr>
                <w:color w:val="FFFFFF"/>
                <w:sz w:val="19"/>
              </w:rPr>
              <w:t>DNR</w:t>
            </w:r>
            <w:r>
              <w:rPr>
                <w:color w:val="FFFFFF"/>
                <w:spacing w:val="-4"/>
                <w:sz w:val="19"/>
              </w:rPr>
              <w:t xml:space="preserve"> </w:t>
            </w:r>
            <w:r>
              <w:rPr>
                <w:color w:val="FFFFFF"/>
                <w:spacing w:val="-10"/>
                <w:sz w:val="19"/>
              </w:rPr>
              <w:t>▪</w:t>
            </w:r>
          </w:p>
          <w:p w14:paraId="0345FD22" w14:textId="77777777" w:rsidR="00CC4F9B" w:rsidRDefault="00EC18C0">
            <w:pPr>
              <w:pStyle w:val="TableParagraph"/>
              <w:spacing w:before="1"/>
              <w:ind w:left="115"/>
              <w:rPr>
                <w:sz w:val="19"/>
              </w:rPr>
            </w:pPr>
            <w:r>
              <w:rPr>
                <w:color w:val="FFFFFF"/>
                <w:sz w:val="19"/>
              </w:rPr>
              <w:t>CDC</w:t>
            </w:r>
            <w:r>
              <w:rPr>
                <w:color w:val="FFFFFF"/>
                <w:spacing w:val="-3"/>
                <w:sz w:val="19"/>
              </w:rPr>
              <w:t xml:space="preserve"> </w:t>
            </w:r>
            <w:r>
              <w:rPr>
                <w:color w:val="FFFFFF"/>
                <w:sz w:val="19"/>
              </w:rPr>
              <w:t>▪</w:t>
            </w:r>
            <w:r>
              <w:rPr>
                <w:color w:val="FFFFFF"/>
                <w:spacing w:val="-2"/>
                <w:sz w:val="19"/>
              </w:rPr>
              <w:t xml:space="preserve"> </w:t>
            </w:r>
            <w:r>
              <w:rPr>
                <w:color w:val="FFFFFF"/>
                <w:sz w:val="19"/>
              </w:rPr>
              <w:t>EPA</w:t>
            </w:r>
            <w:r>
              <w:rPr>
                <w:color w:val="FFFFFF"/>
                <w:spacing w:val="-2"/>
                <w:sz w:val="19"/>
              </w:rPr>
              <w:t xml:space="preserve"> </w:t>
            </w:r>
            <w:r>
              <w:rPr>
                <w:color w:val="FFFFFF"/>
                <w:sz w:val="19"/>
              </w:rPr>
              <w:t>▪</w:t>
            </w:r>
            <w:r>
              <w:rPr>
                <w:color w:val="FFFFFF"/>
                <w:spacing w:val="-2"/>
                <w:sz w:val="19"/>
              </w:rPr>
              <w:t xml:space="preserve"> USPHS</w:t>
            </w:r>
          </w:p>
        </w:tc>
      </w:tr>
      <w:tr w:rsidR="00CC4F9B" w14:paraId="0345FD25" w14:textId="77777777">
        <w:trPr>
          <w:trHeight w:val="352"/>
        </w:trPr>
        <w:tc>
          <w:tcPr>
            <w:tcW w:w="9450" w:type="dxa"/>
            <w:gridSpan w:val="2"/>
            <w:tcBorders>
              <w:right w:val="nil"/>
            </w:tcBorders>
            <w:shd w:val="clear" w:color="auto" w:fill="BEBEBE"/>
          </w:tcPr>
          <w:p w14:paraId="0345FD24" w14:textId="77777777" w:rsidR="00CC4F9B" w:rsidRDefault="00EC18C0">
            <w:pPr>
              <w:pStyle w:val="TableParagraph"/>
              <w:spacing w:before="61"/>
              <w:ind w:left="107"/>
              <w:rPr>
                <w:b/>
                <w:sz w:val="19"/>
              </w:rPr>
            </w:pPr>
            <w:r>
              <w:rPr>
                <w:b/>
                <w:sz w:val="19"/>
              </w:rPr>
              <w:t>High</w:t>
            </w:r>
            <w:r>
              <w:rPr>
                <w:b/>
                <w:spacing w:val="-9"/>
                <w:sz w:val="19"/>
              </w:rPr>
              <w:t xml:space="preserve"> </w:t>
            </w:r>
            <w:r>
              <w:rPr>
                <w:b/>
                <w:sz w:val="19"/>
              </w:rPr>
              <w:t>Explosive</w:t>
            </w:r>
            <w:r>
              <w:rPr>
                <w:b/>
                <w:spacing w:val="-7"/>
                <w:sz w:val="19"/>
              </w:rPr>
              <w:t xml:space="preserve"> </w:t>
            </w:r>
            <w:r>
              <w:rPr>
                <w:b/>
                <w:spacing w:val="-2"/>
                <w:sz w:val="19"/>
              </w:rPr>
              <w:t>Attack</w:t>
            </w:r>
          </w:p>
        </w:tc>
      </w:tr>
      <w:tr w:rsidR="00CC4F9B" w14:paraId="0345FD28" w14:textId="77777777">
        <w:trPr>
          <w:trHeight w:val="582"/>
        </w:trPr>
        <w:tc>
          <w:tcPr>
            <w:tcW w:w="6832" w:type="dxa"/>
            <w:tcBorders>
              <w:right w:val="nil"/>
            </w:tcBorders>
          </w:tcPr>
          <w:p w14:paraId="0345FD26" w14:textId="77777777" w:rsidR="00CC4F9B" w:rsidRDefault="00EC18C0">
            <w:pPr>
              <w:pStyle w:val="TableParagraph"/>
              <w:spacing w:before="59"/>
              <w:ind w:left="107" w:right="175"/>
              <w:rPr>
                <w:sz w:val="19"/>
              </w:rPr>
            </w:pPr>
            <w:r>
              <w:rPr>
                <w:sz w:val="19"/>
              </w:rPr>
              <w:t>Oversee</w:t>
            </w:r>
            <w:r>
              <w:rPr>
                <w:spacing w:val="-5"/>
                <w:sz w:val="19"/>
              </w:rPr>
              <w:t xml:space="preserve"> </w:t>
            </w:r>
            <w:r>
              <w:rPr>
                <w:sz w:val="19"/>
              </w:rPr>
              <w:t>medical</w:t>
            </w:r>
            <w:r>
              <w:rPr>
                <w:spacing w:val="-5"/>
                <w:sz w:val="19"/>
              </w:rPr>
              <w:t xml:space="preserve"> </w:t>
            </w:r>
            <w:r>
              <w:rPr>
                <w:sz w:val="19"/>
              </w:rPr>
              <w:t>aspects</w:t>
            </w:r>
            <w:r>
              <w:rPr>
                <w:spacing w:val="-4"/>
                <w:sz w:val="19"/>
              </w:rPr>
              <w:t xml:space="preserve"> </w:t>
            </w:r>
            <w:r>
              <w:rPr>
                <w:sz w:val="19"/>
              </w:rPr>
              <w:t>of</w:t>
            </w:r>
            <w:r>
              <w:rPr>
                <w:spacing w:val="-4"/>
                <w:sz w:val="19"/>
              </w:rPr>
              <w:t xml:space="preserve"> </w:t>
            </w:r>
            <w:r>
              <w:rPr>
                <w:sz w:val="19"/>
              </w:rPr>
              <w:t>the</w:t>
            </w:r>
            <w:r>
              <w:rPr>
                <w:spacing w:val="-5"/>
                <w:sz w:val="19"/>
              </w:rPr>
              <w:t xml:space="preserve"> </w:t>
            </w:r>
            <w:r>
              <w:rPr>
                <w:sz w:val="19"/>
              </w:rPr>
              <w:t>attack</w:t>
            </w:r>
            <w:r>
              <w:rPr>
                <w:spacing w:val="-4"/>
                <w:sz w:val="19"/>
              </w:rPr>
              <w:t xml:space="preserve"> </w:t>
            </w:r>
            <w:r>
              <w:rPr>
                <w:sz w:val="19"/>
              </w:rPr>
              <w:t>(patient</w:t>
            </w:r>
            <w:r>
              <w:rPr>
                <w:spacing w:val="-3"/>
                <w:sz w:val="19"/>
              </w:rPr>
              <w:t xml:space="preserve"> </w:t>
            </w:r>
            <w:r>
              <w:rPr>
                <w:sz w:val="19"/>
              </w:rPr>
              <w:t>movement,</w:t>
            </w:r>
            <w:r>
              <w:rPr>
                <w:spacing w:val="-6"/>
                <w:sz w:val="19"/>
              </w:rPr>
              <w:t xml:space="preserve"> </w:t>
            </w:r>
            <w:r>
              <w:rPr>
                <w:sz w:val="19"/>
              </w:rPr>
              <w:t>patient</w:t>
            </w:r>
            <w:r>
              <w:rPr>
                <w:spacing w:val="-3"/>
                <w:sz w:val="19"/>
              </w:rPr>
              <w:t xml:space="preserve"> </w:t>
            </w:r>
            <w:r>
              <w:rPr>
                <w:sz w:val="19"/>
              </w:rPr>
              <w:t xml:space="preserve">care, infrastructure </w:t>
            </w:r>
            <w:r>
              <w:rPr>
                <w:sz w:val="19"/>
              </w:rPr>
              <w:t>support, health and medical resources management).</w:t>
            </w:r>
          </w:p>
        </w:tc>
        <w:tc>
          <w:tcPr>
            <w:tcW w:w="2618" w:type="dxa"/>
            <w:tcBorders>
              <w:left w:val="nil"/>
              <w:bottom w:val="nil"/>
              <w:right w:val="nil"/>
            </w:tcBorders>
            <w:shd w:val="clear" w:color="auto" w:fill="1F487C"/>
          </w:tcPr>
          <w:p w14:paraId="0345FD27" w14:textId="77777777" w:rsidR="00CC4F9B" w:rsidRDefault="00EC18C0">
            <w:pPr>
              <w:pStyle w:val="TableParagraph"/>
              <w:spacing w:before="61"/>
              <w:ind w:left="115"/>
              <w:rPr>
                <w:sz w:val="19"/>
              </w:rPr>
            </w:pPr>
            <w:r>
              <w:rPr>
                <w:color w:val="FFFFFF"/>
                <w:spacing w:val="-5"/>
                <w:sz w:val="19"/>
              </w:rPr>
              <w:t>DOH</w:t>
            </w:r>
          </w:p>
        </w:tc>
      </w:tr>
    </w:tbl>
    <w:p w14:paraId="0345FD29" w14:textId="77777777" w:rsidR="00CC4F9B" w:rsidRDefault="00EC18C0">
      <w:pPr>
        <w:pStyle w:val="BodyText"/>
        <w:spacing w:before="11"/>
        <w:rPr>
          <w:b/>
          <w:sz w:val="17"/>
        </w:rPr>
      </w:pPr>
      <w:r>
        <w:rPr>
          <w:b/>
          <w:noProof/>
          <w:sz w:val="17"/>
        </w:rPr>
        <mc:AlternateContent>
          <mc:Choice Requires="wps">
            <w:drawing>
              <wp:anchor distT="0" distB="0" distL="0" distR="0" simplePos="0" relativeHeight="487730176" behindDoc="1" locked="0" layoutInCell="1" allowOverlap="1" wp14:anchorId="03460B92" wp14:editId="03460B93">
                <wp:simplePos x="0" y="0"/>
                <wp:positionH relativeFrom="page">
                  <wp:posOffset>896111</wp:posOffset>
                </wp:positionH>
                <wp:positionV relativeFrom="paragraph">
                  <wp:posOffset>154431</wp:posOffset>
                </wp:positionV>
                <wp:extent cx="6026150" cy="218440"/>
                <wp:effectExtent l="0" t="0" r="0" b="0"/>
                <wp:wrapTopAndBottom/>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6150" cy="218440"/>
                        </a:xfrm>
                        <a:prstGeom prst="rect">
                          <a:avLst/>
                        </a:prstGeom>
                        <a:solidFill>
                          <a:srgbClr val="365F91"/>
                        </a:solidFill>
                      </wps:spPr>
                      <wps:txbx>
                        <w:txbxContent>
                          <w:p w14:paraId="03460F8E" w14:textId="77777777" w:rsidR="00CC4F9B" w:rsidRDefault="00EC18C0">
                            <w:pPr>
                              <w:spacing w:line="342" w:lineRule="exact"/>
                              <w:ind w:left="28"/>
                              <w:rPr>
                                <w:b/>
                                <w:color w:val="000000"/>
                                <w:sz w:val="28"/>
                              </w:rPr>
                            </w:pPr>
                            <w:r>
                              <w:rPr>
                                <w:b/>
                                <w:color w:val="FFFFFF"/>
                                <w:sz w:val="28"/>
                              </w:rPr>
                              <w:t>5.</w:t>
                            </w:r>
                            <w:r>
                              <w:rPr>
                                <w:b/>
                                <w:color w:val="FFFFFF"/>
                                <w:spacing w:val="-4"/>
                                <w:sz w:val="28"/>
                              </w:rPr>
                              <w:t xml:space="preserve"> </w:t>
                            </w:r>
                            <w:r>
                              <w:rPr>
                                <w:b/>
                                <w:color w:val="FFFFFF"/>
                                <w:sz w:val="28"/>
                              </w:rPr>
                              <w:t>Direction</w:t>
                            </w:r>
                            <w:r>
                              <w:rPr>
                                <w:b/>
                                <w:color w:val="FFFFFF"/>
                                <w:spacing w:val="-3"/>
                                <w:sz w:val="28"/>
                              </w:rPr>
                              <w:t xml:space="preserve"> </w:t>
                            </w:r>
                            <w:r>
                              <w:rPr>
                                <w:b/>
                                <w:color w:val="FFFFFF"/>
                                <w:sz w:val="28"/>
                              </w:rPr>
                              <w:t>and</w:t>
                            </w:r>
                            <w:r>
                              <w:rPr>
                                <w:b/>
                                <w:color w:val="FFFFFF"/>
                                <w:spacing w:val="-2"/>
                                <w:sz w:val="28"/>
                              </w:rPr>
                              <w:t xml:space="preserve"> Control</w:t>
                            </w:r>
                          </w:p>
                        </w:txbxContent>
                      </wps:txbx>
                      <wps:bodyPr wrap="square" lIns="0" tIns="0" rIns="0" bIns="0" rtlCol="0">
                        <a:noAutofit/>
                      </wps:bodyPr>
                    </wps:wsp>
                  </a:graphicData>
                </a:graphic>
              </wp:anchor>
            </w:drawing>
          </mc:Choice>
          <mc:Fallback>
            <w:pict>
              <v:shape w14:anchorId="03460B92" id="Textbox 428" o:spid="_x0000_s1141" type="#_x0000_t202" style="position:absolute;margin-left:70.55pt;margin-top:12.15pt;width:474.5pt;height:17.2pt;z-index:-1558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" fillcolor="#365f91" stroked="f">
                <v:textbox inset="0,0,0,0">
                  <w:txbxContent>
                    <w:p w14:paraId="03460F8E" w14:textId="77777777" w:rsidR="00CC4F9B" w:rsidRDefault="00EC18C0">
                      <w:pPr>
                        <w:spacing w:line="342" w:lineRule="exact"/>
                        <w:ind w:left="28"/>
                        <w:rPr>
                          <w:b/>
                          <w:color w:val="000000"/>
                          <w:sz w:val="28"/>
                        </w:rPr>
                      </w:pPr>
                      <w:r>
                        <w:rPr>
                          <w:b/>
                          <w:color w:val="FFFFFF"/>
                          <w:sz w:val="28"/>
                        </w:rPr>
                        <w:t>5.</w:t>
                      </w:r>
                      <w:r>
                        <w:rPr>
                          <w:b/>
                          <w:color w:val="FFFFFF"/>
                          <w:spacing w:val="-4"/>
                          <w:sz w:val="28"/>
                        </w:rPr>
                        <w:t xml:space="preserve"> </w:t>
                      </w:r>
                      <w:r>
                        <w:rPr>
                          <w:b/>
                          <w:color w:val="FFFFFF"/>
                          <w:sz w:val="28"/>
                        </w:rPr>
                        <w:t>Direction</w:t>
                      </w:r>
                      <w:r>
                        <w:rPr>
                          <w:b/>
                          <w:color w:val="FFFFFF"/>
                          <w:spacing w:val="-3"/>
                          <w:sz w:val="28"/>
                        </w:rPr>
                        <w:t xml:space="preserve"> </w:t>
                      </w:r>
                      <w:r>
                        <w:rPr>
                          <w:b/>
                          <w:color w:val="FFFFFF"/>
                          <w:sz w:val="28"/>
                        </w:rPr>
                        <w:t>and</w:t>
                      </w:r>
                      <w:r>
                        <w:rPr>
                          <w:b/>
                          <w:color w:val="FFFFFF"/>
                          <w:spacing w:val="-2"/>
                          <w:sz w:val="28"/>
                        </w:rPr>
                        <w:t xml:space="preserve"> Control</w:t>
                      </w:r>
                    </w:p>
                  </w:txbxContent>
                </v:textbox>
                <w10:wrap type="topAndBottom" anchorx="page"/>
              </v:shape>
            </w:pict>
          </mc:Fallback>
        </mc:AlternateContent>
      </w:r>
    </w:p>
    <w:p w14:paraId="0345FD2A" w14:textId="77777777" w:rsidR="00CC4F9B" w:rsidRDefault="00EC18C0">
      <w:pPr>
        <w:pStyle w:val="ListParagraph"/>
        <w:numPr>
          <w:ilvl w:val="0"/>
          <w:numId w:val="51"/>
        </w:numPr>
        <w:tabs>
          <w:tab w:val="left" w:pos="720"/>
        </w:tabs>
        <w:spacing w:before="117"/>
        <w:ind w:right="430"/>
      </w:pPr>
      <w:r>
        <w:t>The</w:t>
      </w:r>
      <w:r>
        <w:rPr>
          <w:spacing w:val="-2"/>
        </w:rPr>
        <w:t xml:space="preserve"> </w:t>
      </w:r>
      <w:r>
        <w:t>DOH</w:t>
      </w:r>
      <w:r>
        <w:rPr>
          <w:spacing w:val="-4"/>
        </w:rPr>
        <w:t xml:space="preserve"> </w:t>
      </w:r>
      <w:r>
        <w:t>will</w:t>
      </w:r>
      <w:r>
        <w:rPr>
          <w:spacing w:val="-6"/>
        </w:rPr>
        <w:t xml:space="preserve"> </w:t>
      </w:r>
      <w:r>
        <w:t>coordinate</w:t>
      </w:r>
      <w:r>
        <w:rPr>
          <w:spacing w:val="-5"/>
        </w:rPr>
        <w:t xml:space="preserve"> </w:t>
      </w:r>
      <w:r>
        <w:t>with</w:t>
      </w:r>
      <w:r>
        <w:rPr>
          <w:spacing w:val="-4"/>
        </w:rPr>
        <w:t xml:space="preserve"> </w:t>
      </w:r>
      <w:r>
        <w:t>the</w:t>
      </w:r>
      <w:r>
        <w:rPr>
          <w:spacing w:val="-2"/>
        </w:rPr>
        <w:t xml:space="preserve"> </w:t>
      </w:r>
      <w:r>
        <w:t>Federal</w:t>
      </w:r>
      <w:r>
        <w:rPr>
          <w:spacing w:val="-3"/>
        </w:rPr>
        <w:t xml:space="preserve"> </w:t>
      </w:r>
      <w:r>
        <w:t>Government</w:t>
      </w:r>
      <w:r>
        <w:rPr>
          <w:spacing w:val="-5"/>
        </w:rPr>
        <w:t xml:space="preserve"> </w:t>
      </w:r>
      <w:r>
        <w:t>for</w:t>
      </w:r>
      <w:r>
        <w:rPr>
          <w:spacing w:val="-3"/>
        </w:rPr>
        <w:t xml:space="preserve"> </w:t>
      </w:r>
      <w:r>
        <w:t>any</w:t>
      </w:r>
      <w:r>
        <w:rPr>
          <w:spacing w:val="-2"/>
        </w:rPr>
        <w:t xml:space="preserve"> </w:t>
      </w:r>
      <w:r>
        <w:t>additional</w:t>
      </w:r>
      <w:r>
        <w:rPr>
          <w:spacing w:val="-3"/>
        </w:rPr>
        <w:t xml:space="preserve"> </w:t>
      </w:r>
      <w:r>
        <w:t>assistance</w:t>
      </w:r>
      <w:r>
        <w:rPr>
          <w:spacing w:val="-2"/>
        </w:rPr>
        <w:t xml:space="preserve"> </w:t>
      </w:r>
      <w:r>
        <w:t>provided</w:t>
      </w:r>
      <w:r>
        <w:rPr>
          <w:spacing w:val="-4"/>
        </w:rPr>
        <w:t xml:space="preserve"> </w:t>
      </w:r>
      <w:r>
        <w:t>by</w:t>
      </w:r>
      <w:r>
        <w:rPr>
          <w:spacing w:val="-2"/>
        </w:rPr>
        <w:t xml:space="preserve"> </w:t>
      </w:r>
      <w:r>
        <w:t>the NRF ESF #8, Public Health and Medical Services.</w:t>
      </w:r>
    </w:p>
    <w:p w14:paraId="0345FD2B" w14:textId="77777777" w:rsidR="00CC4F9B" w:rsidRDefault="00EC18C0">
      <w:pPr>
        <w:pStyle w:val="ListParagraph"/>
        <w:numPr>
          <w:ilvl w:val="0"/>
          <w:numId w:val="51"/>
        </w:numPr>
        <w:tabs>
          <w:tab w:val="left" w:pos="720"/>
        </w:tabs>
        <w:ind w:hanging="360"/>
      </w:pPr>
      <w:r>
        <w:t>For</w:t>
      </w:r>
      <w:r>
        <w:rPr>
          <w:spacing w:val="-3"/>
        </w:rPr>
        <w:t xml:space="preserve"> </w:t>
      </w:r>
      <w:r>
        <w:t>further</w:t>
      </w:r>
      <w:r>
        <w:rPr>
          <w:spacing w:val="-5"/>
        </w:rPr>
        <w:t xml:space="preserve"> </w:t>
      </w:r>
      <w:r>
        <w:t>direction</w:t>
      </w:r>
      <w:r>
        <w:rPr>
          <w:spacing w:val="-4"/>
        </w:rPr>
        <w:t xml:space="preserve"> </w:t>
      </w:r>
      <w:r>
        <w:t>refer</w:t>
      </w:r>
      <w:r>
        <w:rPr>
          <w:spacing w:val="-5"/>
        </w:rPr>
        <w:t xml:space="preserve"> </w:t>
      </w:r>
      <w:r>
        <w:t>to</w:t>
      </w:r>
      <w:r>
        <w:rPr>
          <w:spacing w:val="-2"/>
        </w:rPr>
        <w:t xml:space="preserve"> </w:t>
      </w:r>
      <w:r>
        <w:t>the</w:t>
      </w:r>
      <w:r>
        <w:rPr>
          <w:spacing w:val="-5"/>
        </w:rPr>
        <w:t xml:space="preserve"> </w:t>
      </w:r>
      <w:r>
        <w:t>State</w:t>
      </w:r>
      <w:r>
        <w:rPr>
          <w:spacing w:val="-4"/>
        </w:rPr>
        <w:t xml:space="preserve"> </w:t>
      </w:r>
      <w:r>
        <w:t>of</w:t>
      </w:r>
      <w:r>
        <w:rPr>
          <w:spacing w:val="-3"/>
        </w:rPr>
        <w:t xml:space="preserve"> </w:t>
      </w:r>
      <w:r>
        <w:t>Alaska</w:t>
      </w:r>
      <w:r>
        <w:rPr>
          <w:spacing w:val="-5"/>
        </w:rPr>
        <w:t xml:space="preserve"> </w:t>
      </w:r>
      <w:r>
        <w:t>DOH</w:t>
      </w:r>
      <w:r>
        <w:rPr>
          <w:spacing w:val="-6"/>
        </w:rPr>
        <w:t xml:space="preserve"> </w:t>
      </w:r>
      <w:r>
        <w:t>Emergency</w:t>
      </w:r>
      <w:r>
        <w:rPr>
          <w:spacing w:val="-4"/>
        </w:rPr>
        <w:t xml:space="preserve"> </w:t>
      </w:r>
      <w:r>
        <w:t>Operation</w:t>
      </w:r>
      <w:r>
        <w:rPr>
          <w:spacing w:val="-5"/>
        </w:rPr>
        <w:t xml:space="preserve"> </w:t>
      </w:r>
      <w:r>
        <w:rPr>
          <w:spacing w:val="-2"/>
        </w:rPr>
        <w:t>Plan.</w:t>
      </w:r>
    </w:p>
    <w:p w14:paraId="0345FD2C" w14:textId="77777777" w:rsidR="00CC4F9B" w:rsidRDefault="00EC18C0">
      <w:pPr>
        <w:pStyle w:val="BodyText"/>
        <w:spacing w:before="9"/>
        <w:rPr>
          <w:sz w:val="17"/>
        </w:rPr>
      </w:pPr>
      <w:r>
        <w:rPr>
          <w:noProof/>
          <w:sz w:val="17"/>
        </w:rPr>
        <mc:AlternateContent>
          <mc:Choice Requires="wps">
            <w:drawing>
              <wp:anchor distT="0" distB="0" distL="0" distR="0" simplePos="0" relativeHeight="487730688" behindDoc="1" locked="0" layoutInCell="1" allowOverlap="1" wp14:anchorId="03460B94" wp14:editId="03460B95">
                <wp:simplePos x="0" y="0"/>
                <wp:positionH relativeFrom="page">
                  <wp:posOffset>896111</wp:posOffset>
                </wp:positionH>
                <wp:positionV relativeFrom="paragraph">
                  <wp:posOffset>152982</wp:posOffset>
                </wp:positionV>
                <wp:extent cx="6026150" cy="216535"/>
                <wp:effectExtent l="0" t="0" r="0" b="0"/>
                <wp:wrapTopAndBottom/>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6150" cy="216535"/>
                        </a:xfrm>
                        <a:prstGeom prst="rect">
                          <a:avLst/>
                        </a:prstGeom>
                        <a:solidFill>
                          <a:srgbClr val="365F91"/>
                        </a:solidFill>
                      </wps:spPr>
                      <wps:txbx>
                        <w:txbxContent>
                          <w:p w14:paraId="03460F8F" w14:textId="77777777" w:rsidR="00CC4F9B" w:rsidRDefault="00EC18C0">
                            <w:pPr>
                              <w:spacing w:line="341" w:lineRule="exact"/>
                              <w:ind w:left="28"/>
                              <w:rPr>
                                <w:b/>
                                <w:color w:val="000000"/>
                                <w:sz w:val="28"/>
                              </w:rPr>
                            </w:pPr>
                            <w:r>
                              <w:rPr>
                                <w:b/>
                                <w:color w:val="FFFFFF"/>
                                <w:sz w:val="28"/>
                              </w:rPr>
                              <w:t>6.</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Logistics</w:t>
                            </w:r>
                          </w:p>
                        </w:txbxContent>
                      </wps:txbx>
                      <wps:bodyPr wrap="square" lIns="0" tIns="0" rIns="0" bIns="0" rtlCol="0">
                        <a:noAutofit/>
                      </wps:bodyPr>
                    </wps:wsp>
                  </a:graphicData>
                </a:graphic>
              </wp:anchor>
            </w:drawing>
          </mc:Choice>
          <mc:Fallback>
            <w:pict>
              <v:shape w14:anchorId="03460B94" id="Textbox 429" o:spid="_x0000_s1142" type="#_x0000_t202" style="position:absolute;margin-left:70.55pt;margin-top:12.05pt;width:474.5pt;height:17.05pt;z-index:-1558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" fillcolor="#365f91" stroked="f">
                <v:textbox inset="0,0,0,0">
                  <w:txbxContent>
                    <w:p w14:paraId="03460F8F" w14:textId="77777777" w:rsidR="00CC4F9B" w:rsidRDefault="00EC18C0">
                      <w:pPr>
                        <w:spacing w:line="341" w:lineRule="exact"/>
                        <w:ind w:left="28"/>
                        <w:rPr>
                          <w:b/>
                          <w:color w:val="000000"/>
                          <w:sz w:val="28"/>
                        </w:rPr>
                      </w:pPr>
                      <w:r>
                        <w:rPr>
                          <w:b/>
                          <w:color w:val="FFFFFF"/>
                          <w:sz w:val="28"/>
                        </w:rPr>
                        <w:t>6.</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Logistics</w:t>
                      </w:r>
                    </w:p>
                  </w:txbxContent>
                </v:textbox>
                <w10:wrap type="topAndBottom" anchorx="page"/>
              </v:shape>
            </w:pict>
          </mc:Fallback>
        </mc:AlternateContent>
      </w:r>
    </w:p>
    <w:p w14:paraId="0345FD2D" w14:textId="77777777" w:rsidR="00CC4F9B" w:rsidRDefault="00EC18C0">
      <w:pPr>
        <w:pStyle w:val="ListParagraph"/>
        <w:numPr>
          <w:ilvl w:val="0"/>
          <w:numId w:val="51"/>
        </w:numPr>
        <w:tabs>
          <w:tab w:val="left" w:pos="720"/>
        </w:tabs>
        <w:spacing w:before="119"/>
        <w:ind w:hanging="360"/>
      </w:pPr>
      <w:r>
        <w:t>Health</w:t>
      </w:r>
      <w:r>
        <w:rPr>
          <w:spacing w:val="-6"/>
        </w:rPr>
        <w:t xml:space="preserve"> </w:t>
      </w:r>
      <w:r>
        <w:rPr>
          <w:spacing w:val="-2"/>
        </w:rPr>
        <w:t>Statistics</w:t>
      </w:r>
    </w:p>
    <w:p w14:paraId="0345FD2E" w14:textId="77777777" w:rsidR="00CC4F9B" w:rsidRDefault="00EC18C0">
      <w:pPr>
        <w:pStyle w:val="ListParagraph"/>
        <w:numPr>
          <w:ilvl w:val="1"/>
          <w:numId w:val="51"/>
        </w:numPr>
        <w:tabs>
          <w:tab w:val="left" w:pos="1439"/>
        </w:tabs>
        <w:spacing w:line="272" w:lineRule="exact"/>
        <w:ind w:left="1439" w:hanging="359"/>
      </w:pPr>
      <w:r>
        <w:t>The</w:t>
      </w:r>
      <w:r>
        <w:rPr>
          <w:spacing w:val="-4"/>
        </w:rPr>
        <w:t xml:space="preserve"> </w:t>
      </w:r>
      <w:r>
        <w:t>DOH</w:t>
      </w:r>
      <w:r>
        <w:rPr>
          <w:spacing w:val="-4"/>
        </w:rPr>
        <w:t xml:space="preserve"> </w:t>
      </w:r>
      <w:r>
        <w:t>will</w:t>
      </w:r>
      <w:r>
        <w:rPr>
          <w:spacing w:val="-6"/>
        </w:rPr>
        <w:t xml:space="preserve"> </w:t>
      </w:r>
      <w:r>
        <w:t>continue</w:t>
      </w:r>
      <w:r>
        <w:rPr>
          <w:spacing w:val="-2"/>
        </w:rPr>
        <w:t xml:space="preserve"> </w:t>
      </w:r>
      <w:r>
        <w:t>to</w:t>
      </w:r>
      <w:r>
        <w:rPr>
          <w:spacing w:val="-2"/>
        </w:rPr>
        <w:t xml:space="preserve"> </w:t>
      </w:r>
      <w:r>
        <w:t>collect</w:t>
      </w:r>
      <w:r>
        <w:rPr>
          <w:spacing w:val="-4"/>
        </w:rPr>
        <w:t xml:space="preserve"> </w:t>
      </w:r>
      <w:r>
        <w:t>and</w:t>
      </w:r>
      <w:r>
        <w:rPr>
          <w:spacing w:val="-4"/>
        </w:rPr>
        <w:t xml:space="preserve"> </w:t>
      </w:r>
      <w:r>
        <w:t>report</w:t>
      </w:r>
      <w:r>
        <w:rPr>
          <w:spacing w:val="-5"/>
        </w:rPr>
        <w:t xml:space="preserve"> </w:t>
      </w:r>
      <w:r>
        <w:t>vital</w:t>
      </w:r>
      <w:r>
        <w:rPr>
          <w:spacing w:val="-4"/>
        </w:rPr>
        <w:t xml:space="preserve"> </w:t>
      </w:r>
      <w:r>
        <w:rPr>
          <w:spacing w:val="-2"/>
        </w:rPr>
        <w:t>statistics.</w:t>
      </w:r>
    </w:p>
    <w:p w14:paraId="0345FD2F" w14:textId="77777777" w:rsidR="00CC4F9B" w:rsidRDefault="00EC18C0">
      <w:pPr>
        <w:pStyle w:val="ListParagraph"/>
        <w:numPr>
          <w:ilvl w:val="1"/>
          <w:numId w:val="51"/>
        </w:numPr>
        <w:tabs>
          <w:tab w:val="left" w:pos="1439"/>
        </w:tabs>
        <w:spacing w:before="0" w:line="272" w:lineRule="exact"/>
        <w:ind w:left="1439" w:hanging="359"/>
      </w:pPr>
      <w:r>
        <w:t>Disease</w:t>
      </w:r>
      <w:r>
        <w:rPr>
          <w:spacing w:val="-6"/>
        </w:rPr>
        <w:t xml:space="preserve"> </w:t>
      </w:r>
      <w:r>
        <w:t>statistics</w:t>
      </w:r>
      <w:r>
        <w:rPr>
          <w:spacing w:val="-5"/>
        </w:rPr>
        <w:t xml:space="preserve"> </w:t>
      </w:r>
      <w:r>
        <w:t>will</w:t>
      </w:r>
      <w:r>
        <w:rPr>
          <w:spacing w:val="-5"/>
        </w:rPr>
        <w:t xml:space="preserve"> </w:t>
      </w:r>
      <w:r>
        <w:t>be</w:t>
      </w:r>
      <w:r>
        <w:rPr>
          <w:spacing w:val="-4"/>
        </w:rPr>
        <w:t xml:space="preserve"> </w:t>
      </w:r>
      <w:r>
        <w:t>collected</w:t>
      </w:r>
      <w:r>
        <w:rPr>
          <w:spacing w:val="-6"/>
        </w:rPr>
        <w:t xml:space="preserve"> </w:t>
      </w:r>
      <w:r>
        <w:t>and</w:t>
      </w:r>
      <w:r>
        <w:rPr>
          <w:spacing w:val="-5"/>
        </w:rPr>
        <w:t xml:space="preserve"> </w:t>
      </w:r>
      <w:r>
        <w:t>reported</w:t>
      </w:r>
      <w:r>
        <w:rPr>
          <w:spacing w:val="-6"/>
        </w:rPr>
        <w:t xml:space="preserve"> </w:t>
      </w:r>
      <w:r>
        <w:t>to</w:t>
      </w:r>
      <w:r>
        <w:rPr>
          <w:spacing w:val="-4"/>
        </w:rPr>
        <w:t xml:space="preserve"> </w:t>
      </w:r>
      <w:r>
        <w:t>appropriate</w:t>
      </w:r>
      <w:r>
        <w:rPr>
          <w:spacing w:val="-6"/>
        </w:rPr>
        <w:t xml:space="preserve"> </w:t>
      </w:r>
      <w:r>
        <w:t>state</w:t>
      </w:r>
      <w:r>
        <w:rPr>
          <w:spacing w:val="-4"/>
        </w:rPr>
        <w:t xml:space="preserve"> </w:t>
      </w:r>
      <w:r>
        <w:t>and</w:t>
      </w:r>
      <w:r>
        <w:rPr>
          <w:spacing w:val="-6"/>
        </w:rPr>
        <w:t xml:space="preserve"> </w:t>
      </w:r>
      <w:r>
        <w:t>federal</w:t>
      </w:r>
      <w:r>
        <w:rPr>
          <w:spacing w:val="-7"/>
        </w:rPr>
        <w:t xml:space="preserve"> </w:t>
      </w:r>
      <w:r>
        <w:rPr>
          <w:spacing w:val="-2"/>
        </w:rPr>
        <w:t>officials.</w:t>
      </w:r>
    </w:p>
    <w:p w14:paraId="0345FD30" w14:textId="77777777" w:rsidR="00CC4F9B" w:rsidRDefault="00CC4F9B">
      <w:pPr>
        <w:pStyle w:val="BodyText"/>
        <w:rPr>
          <w:sz w:val="20"/>
        </w:rPr>
      </w:pPr>
    </w:p>
    <w:p w14:paraId="0345FD31" w14:textId="77777777" w:rsidR="00CC4F9B" w:rsidRDefault="00CC4F9B">
      <w:pPr>
        <w:pStyle w:val="BodyText"/>
        <w:rPr>
          <w:sz w:val="20"/>
        </w:rPr>
      </w:pPr>
    </w:p>
    <w:p w14:paraId="0345FD32" w14:textId="77777777" w:rsidR="00CC4F9B" w:rsidRDefault="00CC4F9B">
      <w:pPr>
        <w:pStyle w:val="BodyText"/>
        <w:rPr>
          <w:sz w:val="20"/>
        </w:rPr>
      </w:pPr>
    </w:p>
    <w:p w14:paraId="0345FD33" w14:textId="77777777" w:rsidR="00CC4F9B" w:rsidRDefault="00CC4F9B">
      <w:pPr>
        <w:pStyle w:val="BodyText"/>
        <w:rPr>
          <w:sz w:val="20"/>
        </w:rPr>
      </w:pPr>
    </w:p>
    <w:p w14:paraId="0345FD34" w14:textId="77777777" w:rsidR="00CC4F9B" w:rsidRDefault="00CC4F9B">
      <w:pPr>
        <w:pStyle w:val="BodyText"/>
        <w:rPr>
          <w:sz w:val="20"/>
        </w:rPr>
      </w:pPr>
    </w:p>
    <w:p w14:paraId="0345FD35" w14:textId="77777777" w:rsidR="00CC4F9B" w:rsidRDefault="00CC4F9B">
      <w:pPr>
        <w:pStyle w:val="BodyText"/>
        <w:rPr>
          <w:sz w:val="20"/>
        </w:rPr>
      </w:pPr>
    </w:p>
    <w:p w14:paraId="0345FD36" w14:textId="77777777" w:rsidR="00CC4F9B" w:rsidRDefault="00CC4F9B">
      <w:pPr>
        <w:pStyle w:val="BodyText"/>
        <w:rPr>
          <w:sz w:val="20"/>
        </w:rPr>
      </w:pPr>
    </w:p>
    <w:p w14:paraId="0345FD37" w14:textId="77777777" w:rsidR="00CC4F9B" w:rsidRDefault="00CC4F9B">
      <w:pPr>
        <w:pStyle w:val="BodyText"/>
        <w:rPr>
          <w:sz w:val="20"/>
        </w:rPr>
      </w:pPr>
    </w:p>
    <w:p w14:paraId="0345FD38" w14:textId="77777777" w:rsidR="00CC4F9B" w:rsidRDefault="00CC4F9B">
      <w:pPr>
        <w:pStyle w:val="BodyText"/>
        <w:rPr>
          <w:sz w:val="20"/>
        </w:rPr>
      </w:pPr>
    </w:p>
    <w:p w14:paraId="0345FD39" w14:textId="77777777" w:rsidR="00CC4F9B" w:rsidRDefault="00CC4F9B">
      <w:pPr>
        <w:pStyle w:val="BodyText"/>
        <w:rPr>
          <w:sz w:val="20"/>
        </w:rPr>
      </w:pPr>
    </w:p>
    <w:p w14:paraId="0345FD3A" w14:textId="77777777" w:rsidR="00CC4F9B" w:rsidRDefault="00CC4F9B">
      <w:pPr>
        <w:pStyle w:val="BodyText"/>
        <w:rPr>
          <w:sz w:val="20"/>
        </w:rPr>
      </w:pPr>
    </w:p>
    <w:p w14:paraId="0345FD3B" w14:textId="77777777" w:rsidR="00CC4F9B" w:rsidRDefault="00CC4F9B">
      <w:pPr>
        <w:pStyle w:val="BodyText"/>
        <w:rPr>
          <w:sz w:val="20"/>
        </w:rPr>
      </w:pPr>
    </w:p>
    <w:p w14:paraId="0345FD3C" w14:textId="77777777" w:rsidR="00CC4F9B" w:rsidRDefault="00CC4F9B">
      <w:pPr>
        <w:pStyle w:val="BodyText"/>
        <w:rPr>
          <w:sz w:val="20"/>
        </w:rPr>
      </w:pPr>
    </w:p>
    <w:p w14:paraId="0345FD3D" w14:textId="77777777" w:rsidR="00CC4F9B" w:rsidRDefault="00CC4F9B">
      <w:pPr>
        <w:pStyle w:val="BodyText"/>
        <w:rPr>
          <w:sz w:val="20"/>
        </w:rPr>
      </w:pPr>
    </w:p>
    <w:p w14:paraId="0345FD3E" w14:textId="77777777" w:rsidR="00CC4F9B" w:rsidRDefault="00CC4F9B">
      <w:pPr>
        <w:pStyle w:val="BodyText"/>
        <w:rPr>
          <w:sz w:val="20"/>
        </w:rPr>
      </w:pPr>
    </w:p>
    <w:p w14:paraId="0345FD3F" w14:textId="77777777" w:rsidR="00CC4F9B" w:rsidRDefault="00CC4F9B">
      <w:pPr>
        <w:pStyle w:val="BodyText"/>
        <w:rPr>
          <w:sz w:val="20"/>
        </w:rPr>
      </w:pPr>
    </w:p>
    <w:p w14:paraId="0345FD40" w14:textId="77777777" w:rsidR="00CC4F9B" w:rsidRDefault="00CC4F9B">
      <w:pPr>
        <w:pStyle w:val="BodyText"/>
        <w:rPr>
          <w:sz w:val="20"/>
        </w:rPr>
      </w:pPr>
    </w:p>
    <w:p w14:paraId="0345FD41" w14:textId="77777777" w:rsidR="00CC4F9B" w:rsidRDefault="00CC4F9B">
      <w:pPr>
        <w:pStyle w:val="BodyText"/>
        <w:rPr>
          <w:sz w:val="20"/>
        </w:rPr>
      </w:pPr>
    </w:p>
    <w:p w14:paraId="0345FD42" w14:textId="77777777" w:rsidR="00CC4F9B" w:rsidRDefault="00EC18C0">
      <w:pPr>
        <w:pStyle w:val="BodyText"/>
        <w:spacing w:before="243"/>
        <w:rPr>
          <w:sz w:val="20"/>
        </w:rPr>
      </w:pPr>
      <w:r>
        <w:rPr>
          <w:noProof/>
          <w:sz w:val="20"/>
        </w:rPr>
        <mc:AlternateContent>
          <mc:Choice Requires="wps">
            <w:drawing>
              <wp:anchor distT="0" distB="0" distL="0" distR="0" simplePos="0" relativeHeight="487731200" behindDoc="1" locked="0" layoutInCell="1" allowOverlap="1" wp14:anchorId="03460B96" wp14:editId="03460B97">
                <wp:simplePos x="0" y="0"/>
                <wp:positionH relativeFrom="page">
                  <wp:posOffset>913128</wp:posOffset>
                </wp:positionH>
                <wp:positionV relativeFrom="paragraph">
                  <wp:posOffset>324574</wp:posOffset>
                </wp:positionV>
                <wp:extent cx="5943600" cy="1270"/>
                <wp:effectExtent l="0" t="0" r="0" b="0"/>
                <wp:wrapTopAndBottom/>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1C5941A0" id="Graphic 430" o:spid="_x0000_s1026" style="position:absolute;margin-left:71.9pt;margin-top:25.55pt;width:468pt;height:.1pt;z-index:-1558528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" path="m,l5943600,e" filled="f" strokecolor="#94b3d6" strokeweight="1.25pt">
                <v:path arrowok="t"/>
                <w10:wrap type="topAndBottom" anchorx="page"/>
              </v:shape>
            </w:pict>
          </mc:Fallback>
        </mc:AlternateContent>
      </w:r>
    </w:p>
    <w:p w14:paraId="0345FD43" w14:textId="77777777" w:rsidR="00CC4F9B" w:rsidRDefault="00CC4F9B">
      <w:pPr>
        <w:pStyle w:val="BodyText"/>
        <w:rPr>
          <w:sz w:val="20"/>
        </w:rPr>
        <w:sectPr w:rsidR="00CC4F9B">
          <w:pgSz w:w="12240" w:h="15840"/>
          <w:pgMar w:top="1560" w:right="1080" w:bottom="960" w:left="1080" w:header="720" w:footer="764" w:gutter="0"/>
          <w:cols w:space="720"/>
        </w:sectPr>
      </w:pPr>
    </w:p>
    <w:p w14:paraId="0345FD44"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98" wp14:editId="03460B99">
                <wp:extent cx="5943600" cy="15875"/>
                <wp:effectExtent l="9525" t="0" r="0" b="3175"/>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32" name="Graphic 432"/>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24D2FA6B" id="Group 431"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Qbg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uf7E0G4CAACXBQAADgAAAAAAAAAAAAAAAAAu&#10;AgAAZHJzL2Uyb0RvYy54bWxQSwECLQAUAAYACAAAACEAKM7UOdsAAAADAQAADwAAAAAAAAAAAAAA&#10;AADIBAAAZHJzL2Rvd25yZXYueG1sUEsFBgAAAAAEAAQA8wAAANAFAAAAAA==&#10;">
                <v:shape id="Graphic 432"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" path="m,l5943600,e" filled="f" strokecolor="#16375e" strokeweight="1.25pt">
                  <v:path arrowok="t"/>
                </v:shape>
                <w10:anchorlock/>
              </v:group>
            </w:pict>
          </mc:Fallback>
        </mc:AlternateContent>
      </w:r>
    </w:p>
    <w:p w14:paraId="0345FD45" w14:textId="77777777" w:rsidR="00CC4F9B" w:rsidRDefault="00EC18C0">
      <w:pPr>
        <w:pStyle w:val="Heading1"/>
      </w:pPr>
      <w:bookmarkStart w:id="296" w:name="Annex_J:_Mass_Casualties_(ESF_#8)"/>
      <w:bookmarkStart w:id="297" w:name="_bookmark116"/>
      <w:bookmarkEnd w:id="296"/>
      <w:bookmarkEnd w:id="297"/>
      <w:r>
        <w:rPr>
          <w:color w:val="1F487C"/>
        </w:rPr>
        <w:t>Annex</w:t>
      </w:r>
      <w:r>
        <w:rPr>
          <w:color w:val="1F487C"/>
          <w:spacing w:val="-2"/>
        </w:rPr>
        <w:t xml:space="preserve"> </w:t>
      </w:r>
      <w:r>
        <w:rPr>
          <w:color w:val="1F487C"/>
        </w:rPr>
        <w:t>J:</w:t>
      </w:r>
      <w:r>
        <w:rPr>
          <w:color w:val="1F487C"/>
          <w:spacing w:val="-2"/>
        </w:rPr>
        <w:t xml:space="preserve"> </w:t>
      </w:r>
      <w:r>
        <w:rPr>
          <w:color w:val="1F487C"/>
        </w:rPr>
        <w:t>Mass</w:t>
      </w:r>
      <w:r>
        <w:rPr>
          <w:color w:val="1F487C"/>
          <w:spacing w:val="-2"/>
        </w:rPr>
        <w:t xml:space="preserve"> </w:t>
      </w:r>
      <w:r>
        <w:rPr>
          <w:color w:val="1F487C"/>
        </w:rPr>
        <w:t>Casualties</w:t>
      </w:r>
      <w:r>
        <w:rPr>
          <w:color w:val="1F487C"/>
          <w:spacing w:val="-3"/>
        </w:rPr>
        <w:t xml:space="preserve"> </w:t>
      </w:r>
      <w:r>
        <w:rPr>
          <w:color w:val="1F487C"/>
        </w:rPr>
        <w:t>(ESF</w:t>
      </w:r>
      <w:r>
        <w:rPr>
          <w:color w:val="1F487C"/>
          <w:spacing w:val="-1"/>
        </w:rPr>
        <w:t xml:space="preserve"> </w:t>
      </w:r>
      <w:r>
        <w:rPr>
          <w:color w:val="1F487C"/>
          <w:spacing w:val="-5"/>
        </w:rPr>
        <w:t>#8)</w:t>
      </w:r>
    </w:p>
    <w:p w14:paraId="0345FD46" w14:textId="77777777" w:rsidR="00CC4F9B" w:rsidRDefault="00EC18C0">
      <w:pPr>
        <w:pStyle w:val="BodyText"/>
        <w:tabs>
          <w:tab w:val="left" w:pos="3887"/>
        </w:tabs>
        <w:spacing w:before="107"/>
        <w:ind w:left="468"/>
      </w:pPr>
      <w:r>
        <w:t>State</w:t>
      </w:r>
      <w:r>
        <w:rPr>
          <w:spacing w:val="-6"/>
        </w:rPr>
        <w:t xml:space="preserve"> </w:t>
      </w:r>
      <w:r>
        <w:t>Coordinating</w:t>
      </w:r>
      <w:r>
        <w:rPr>
          <w:spacing w:val="-7"/>
        </w:rPr>
        <w:t xml:space="preserve"> </w:t>
      </w:r>
      <w:r>
        <w:rPr>
          <w:spacing w:val="-2"/>
        </w:rPr>
        <w:t>Agency:</w:t>
      </w:r>
      <w:r>
        <w:tab/>
        <w:t>Department</w:t>
      </w:r>
      <w:r>
        <w:rPr>
          <w:spacing w:val="-3"/>
        </w:rPr>
        <w:t xml:space="preserve"> </w:t>
      </w:r>
      <w:r>
        <w:t>of</w:t>
      </w:r>
      <w:r>
        <w:rPr>
          <w:spacing w:val="-5"/>
        </w:rPr>
        <w:t xml:space="preserve"> </w:t>
      </w:r>
      <w:r>
        <w:rPr>
          <w:spacing w:val="-2"/>
        </w:rPr>
        <w:t>Health</w:t>
      </w:r>
    </w:p>
    <w:p w14:paraId="0345FD47" w14:textId="77777777" w:rsidR="00CC4F9B" w:rsidRDefault="00EC18C0">
      <w:pPr>
        <w:pStyle w:val="BodyText"/>
        <w:tabs>
          <w:tab w:val="left" w:pos="3887"/>
        </w:tabs>
        <w:spacing w:before="60"/>
        <w:ind w:left="3888" w:right="2197" w:hanging="3420"/>
      </w:pPr>
      <w:r>
        <w:t>Support Agencies:</w:t>
      </w:r>
      <w:r>
        <w:tab/>
        <w:t>Department</w:t>
      </w:r>
      <w:r>
        <w:rPr>
          <w:spacing w:val="-6"/>
        </w:rPr>
        <w:t xml:space="preserve"> </w:t>
      </w:r>
      <w:r>
        <w:t>of</w:t>
      </w:r>
      <w:r>
        <w:rPr>
          <w:spacing w:val="-9"/>
        </w:rPr>
        <w:t xml:space="preserve"> </w:t>
      </w:r>
      <w:r>
        <w:t>Military</w:t>
      </w:r>
      <w:r>
        <w:rPr>
          <w:spacing w:val="-8"/>
        </w:rPr>
        <w:t xml:space="preserve"> </w:t>
      </w:r>
      <w:r>
        <w:t>and</w:t>
      </w:r>
      <w:r>
        <w:rPr>
          <w:spacing w:val="-7"/>
        </w:rPr>
        <w:t xml:space="preserve"> </w:t>
      </w:r>
      <w:r>
        <w:t>Veterans’</w:t>
      </w:r>
      <w:r>
        <w:rPr>
          <w:spacing w:val="-7"/>
        </w:rPr>
        <w:t xml:space="preserve"> </w:t>
      </w:r>
      <w:r>
        <w:t xml:space="preserve">Affairs State Emergency Operations </w:t>
      </w:r>
      <w:r>
        <w:t>Center</w:t>
      </w:r>
    </w:p>
    <w:p w14:paraId="0345FD48" w14:textId="77777777" w:rsidR="00CC4F9B" w:rsidRDefault="00EC18C0">
      <w:pPr>
        <w:pStyle w:val="BodyText"/>
        <w:spacing w:before="60" w:line="292" w:lineRule="auto"/>
        <w:ind w:left="3888" w:right="3155"/>
      </w:pPr>
      <w:r>
        <w:t>Alaska Organized Militia Department</w:t>
      </w:r>
      <w:r>
        <w:rPr>
          <w:spacing w:val="-12"/>
        </w:rPr>
        <w:t xml:space="preserve"> </w:t>
      </w:r>
      <w:r>
        <w:t>of</w:t>
      </w:r>
      <w:r>
        <w:rPr>
          <w:spacing w:val="-12"/>
        </w:rPr>
        <w:t xml:space="preserve"> </w:t>
      </w:r>
      <w:r>
        <w:t>Public</w:t>
      </w:r>
      <w:r>
        <w:rPr>
          <w:spacing w:val="-13"/>
        </w:rPr>
        <w:t xml:space="preserve"> </w:t>
      </w:r>
      <w:r>
        <w:t>Safety Affected Jurisdictions</w:t>
      </w:r>
    </w:p>
    <w:p w14:paraId="0345FD49" w14:textId="77777777" w:rsidR="00CC4F9B" w:rsidRDefault="00EC18C0">
      <w:pPr>
        <w:pStyle w:val="BodyText"/>
        <w:spacing w:before="4"/>
        <w:ind w:left="3888"/>
      </w:pPr>
      <w:r>
        <w:t>Federal</w:t>
      </w:r>
      <w:r>
        <w:rPr>
          <w:spacing w:val="-8"/>
        </w:rPr>
        <w:t xml:space="preserve"> </w:t>
      </w:r>
      <w:r>
        <w:t>Emergency</w:t>
      </w:r>
      <w:r>
        <w:rPr>
          <w:spacing w:val="-8"/>
        </w:rPr>
        <w:t xml:space="preserve"> </w:t>
      </w:r>
      <w:r>
        <w:t>Management</w:t>
      </w:r>
      <w:r>
        <w:rPr>
          <w:spacing w:val="-6"/>
        </w:rPr>
        <w:t xml:space="preserve"> </w:t>
      </w:r>
      <w:r>
        <w:rPr>
          <w:spacing w:val="-2"/>
        </w:rPr>
        <w:t>Agency</w:t>
      </w:r>
    </w:p>
    <w:p w14:paraId="0345FD4A" w14:textId="77777777" w:rsidR="00CC4F9B" w:rsidRDefault="00EC18C0">
      <w:pPr>
        <w:pStyle w:val="BodyText"/>
        <w:spacing w:before="60" w:line="292" w:lineRule="auto"/>
        <w:ind w:left="3888" w:right="1469"/>
      </w:pPr>
      <w:r>
        <w:t>U.S.</w:t>
      </w:r>
      <w:r>
        <w:rPr>
          <w:spacing w:val="-5"/>
        </w:rPr>
        <w:t xml:space="preserve"> </w:t>
      </w:r>
      <w:r>
        <w:t>Department</w:t>
      </w:r>
      <w:r>
        <w:rPr>
          <w:spacing w:val="-7"/>
        </w:rPr>
        <w:t xml:space="preserve"> </w:t>
      </w:r>
      <w:r>
        <w:t>of</w:t>
      </w:r>
      <w:r>
        <w:rPr>
          <w:spacing w:val="-5"/>
        </w:rPr>
        <w:t xml:space="preserve"> </w:t>
      </w:r>
      <w:r>
        <w:t>Health</w:t>
      </w:r>
      <w:r>
        <w:rPr>
          <w:spacing w:val="-10"/>
        </w:rPr>
        <w:t xml:space="preserve"> </w:t>
      </w:r>
      <w:r>
        <w:t>and</w:t>
      </w:r>
      <w:r>
        <w:rPr>
          <w:spacing w:val="-6"/>
        </w:rPr>
        <w:t xml:space="preserve"> </w:t>
      </w:r>
      <w:r>
        <w:t>Humans</w:t>
      </w:r>
      <w:r>
        <w:rPr>
          <w:spacing w:val="-5"/>
        </w:rPr>
        <w:t xml:space="preserve"> </w:t>
      </w:r>
      <w:r>
        <w:t>Service American Red Cross</w:t>
      </w:r>
    </w:p>
    <w:p w14:paraId="0345FD4B" w14:textId="77777777" w:rsidR="00CC4F9B" w:rsidRDefault="00EC18C0">
      <w:pPr>
        <w:pStyle w:val="BodyText"/>
        <w:spacing w:before="9"/>
        <w:rPr>
          <w:sz w:val="17"/>
        </w:rPr>
      </w:pPr>
      <w:r>
        <w:rPr>
          <w:noProof/>
          <w:sz w:val="17"/>
        </w:rPr>
        <mc:AlternateContent>
          <mc:Choice Requires="wps">
            <w:drawing>
              <wp:anchor distT="0" distB="0" distL="0" distR="0" simplePos="0" relativeHeight="487732224" behindDoc="1" locked="0" layoutInCell="1" allowOverlap="1" wp14:anchorId="03460B9A" wp14:editId="03460B9B">
                <wp:simplePos x="0" y="0"/>
                <wp:positionH relativeFrom="page">
                  <wp:posOffset>896111</wp:posOffset>
                </wp:positionH>
                <wp:positionV relativeFrom="paragraph">
                  <wp:posOffset>153106</wp:posOffset>
                </wp:positionV>
                <wp:extent cx="5980430" cy="218440"/>
                <wp:effectExtent l="0" t="0" r="0" b="0"/>
                <wp:wrapTopAndBottom/>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90" w14:textId="77777777" w:rsidR="00CC4F9B" w:rsidRDefault="00EC18C0">
                            <w:pPr>
                              <w:spacing w:line="342"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wps:txbx>
                      <wps:bodyPr wrap="square" lIns="0" tIns="0" rIns="0" bIns="0" rtlCol="0">
                        <a:noAutofit/>
                      </wps:bodyPr>
                    </wps:wsp>
                  </a:graphicData>
                </a:graphic>
              </wp:anchor>
            </w:drawing>
          </mc:Choice>
          <mc:Fallback>
            <w:pict>
              <v:shape w14:anchorId="03460B9A" id="Textbox 433" o:spid="_x0000_s1143" type="#_x0000_t202" style="position:absolute;margin-left:70.55pt;margin-top:12.05pt;width:470.9pt;height:17.2pt;z-index:-1558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" fillcolor="#365f91" stroked="f">
                <v:textbox inset="0,0,0,0">
                  <w:txbxContent>
                    <w:p w14:paraId="03460F90" w14:textId="77777777" w:rsidR="00CC4F9B" w:rsidRDefault="00EC18C0">
                      <w:pPr>
                        <w:spacing w:line="342"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v:textbox>
                <w10:wrap type="topAndBottom" anchorx="page"/>
              </v:shape>
            </w:pict>
          </mc:Fallback>
        </mc:AlternateContent>
      </w:r>
    </w:p>
    <w:p w14:paraId="0345FD4C" w14:textId="77777777" w:rsidR="00CC4F9B" w:rsidRDefault="00EC18C0">
      <w:pPr>
        <w:pStyle w:val="BodyText"/>
        <w:spacing w:before="119"/>
        <w:ind w:left="360" w:right="540"/>
      </w:pPr>
      <w:r>
        <w:t>This</w:t>
      </w:r>
      <w:r>
        <w:rPr>
          <w:spacing w:val="-2"/>
        </w:rPr>
        <w:t xml:space="preserve"> </w:t>
      </w:r>
      <w:r>
        <w:t>Annex</w:t>
      </w:r>
      <w:r>
        <w:rPr>
          <w:spacing w:val="-4"/>
        </w:rPr>
        <w:t xml:space="preserve"> </w:t>
      </w:r>
      <w:r>
        <w:t>will</w:t>
      </w:r>
      <w:r>
        <w:rPr>
          <w:spacing w:val="-2"/>
        </w:rPr>
        <w:t xml:space="preserve"> </w:t>
      </w:r>
      <w:r>
        <w:t>establish</w:t>
      </w:r>
      <w:r>
        <w:rPr>
          <w:spacing w:val="-3"/>
        </w:rPr>
        <w:t xml:space="preserve"> </w:t>
      </w:r>
      <w:r>
        <w:t>processes</w:t>
      </w:r>
      <w:r>
        <w:rPr>
          <w:spacing w:val="-2"/>
        </w:rPr>
        <w:t xml:space="preserve"> </w:t>
      </w:r>
      <w:r>
        <w:t>intended</w:t>
      </w:r>
      <w:r>
        <w:rPr>
          <w:spacing w:val="-3"/>
        </w:rPr>
        <w:t xml:space="preserve"> </w:t>
      </w:r>
      <w:r>
        <w:t>to</w:t>
      </w:r>
      <w:r>
        <w:rPr>
          <w:spacing w:val="-1"/>
        </w:rPr>
        <w:t xml:space="preserve"> </w:t>
      </w:r>
      <w:r>
        <w:t>reduce</w:t>
      </w:r>
      <w:r>
        <w:rPr>
          <w:spacing w:val="-4"/>
        </w:rPr>
        <w:t xml:space="preserve"> </w:t>
      </w:r>
      <w:r>
        <w:t>the</w:t>
      </w:r>
      <w:r>
        <w:rPr>
          <w:spacing w:val="-1"/>
        </w:rPr>
        <w:t xml:space="preserve"> </w:t>
      </w:r>
      <w:r>
        <w:t>loss</w:t>
      </w:r>
      <w:r>
        <w:rPr>
          <w:spacing w:val="-4"/>
        </w:rPr>
        <w:t xml:space="preserve"> </w:t>
      </w:r>
      <w:r>
        <w:t>of</w:t>
      </w:r>
      <w:r>
        <w:rPr>
          <w:spacing w:val="-2"/>
        </w:rPr>
        <w:t xml:space="preserve"> </w:t>
      </w:r>
      <w:r>
        <w:t>life</w:t>
      </w:r>
      <w:r>
        <w:rPr>
          <w:spacing w:val="-1"/>
        </w:rPr>
        <w:t xml:space="preserve"> </w:t>
      </w:r>
      <w:r>
        <w:t>and</w:t>
      </w:r>
      <w:r>
        <w:rPr>
          <w:spacing w:val="-3"/>
        </w:rPr>
        <w:t xml:space="preserve"> </w:t>
      </w:r>
      <w:r>
        <w:t>severity</w:t>
      </w:r>
      <w:r>
        <w:rPr>
          <w:spacing w:val="-3"/>
        </w:rPr>
        <w:t xml:space="preserve"> </w:t>
      </w:r>
      <w:r>
        <w:t>of</w:t>
      </w:r>
      <w:r>
        <w:rPr>
          <w:spacing w:val="-2"/>
        </w:rPr>
        <w:t xml:space="preserve"> </w:t>
      </w:r>
      <w:r>
        <w:t>injuries</w:t>
      </w:r>
      <w:r>
        <w:rPr>
          <w:spacing w:val="-4"/>
        </w:rPr>
        <w:t xml:space="preserve"> </w:t>
      </w:r>
      <w:r>
        <w:t>in</w:t>
      </w:r>
      <w:r>
        <w:rPr>
          <w:spacing w:val="-5"/>
        </w:rPr>
        <w:t xml:space="preserve"> </w:t>
      </w:r>
      <w:r>
        <w:t>mass casualty incidents.</w:t>
      </w:r>
    </w:p>
    <w:p w14:paraId="0345FD4D" w14:textId="77777777" w:rsidR="00CC4F9B" w:rsidRDefault="00EC18C0">
      <w:pPr>
        <w:pStyle w:val="BodyText"/>
        <w:spacing w:before="9"/>
        <w:rPr>
          <w:sz w:val="17"/>
        </w:rPr>
      </w:pPr>
      <w:r>
        <w:rPr>
          <w:noProof/>
          <w:sz w:val="17"/>
        </w:rPr>
        <mc:AlternateContent>
          <mc:Choice Requires="wps">
            <w:drawing>
              <wp:anchor distT="0" distB="0" distL="0" distR="0" simplePos="0" relativeHeight="487732736" behindDoc="1" locked="0" layoutInCell="1" allowOverlap="1" wp14:anchorId="03460B9C" wp14:editId="03460B9D">
                <wp:simplePos x="0" y="0"/>
                <wp:positionH relativeFrom="page">
                  <wp:posOffset>896111</wp:posOffset>
                </wp:positionH>
                <wp:positionV relativeFrom="paragraph">
                  <wp:posOffset>153346</wp:posOffset>
                </wp:positionV>
                <wp:extent cx="5980430" cy="216535"/>
                <wp:effectExtent l="0" t="0" r="0" b="0"/>
                <wp:wrapTopAndBottom/>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91"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wps:txbx>
                      <wps:bodyPr wrap="square" lIns="0" tIns="0" rIns="0" bIns="0" rtlCol="0">
                        <a:noAutofit/>
                      </wps:bodyPr>
                    </wps:wsp>
                  </a:graphicData>
                </a:graphic>
              </wp:anchor>
            </w:drawing>
          </mc:Choice>
          <mc:Fallback>
            <w:pict>
              <v:shape w14:anchorId="03460B9C" id="Textbox 434" o:spid="_x0000_s1144" type="#_x0000_t202" style="position:absolute;margin-left:70.55pt;margin-top:12.05pt;width:470.9pt;height:17.05pt;z-index:-15583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" fillcolor="#365f91" stroked="f">
                <v:textbox inset="0,0,0,0">
                  <w:txbxContent>
                    <w:p w14:paraId="03460F91"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v:textbox>
                <w10:wrap type="topAndBottom" anchorx="page"/>
              </v:shape>
            </w:pict>
          </mc:Fallback>
        </mc:AlternateContent>
      </w:r>
    </w:p>
    <w:p w14:paraId="0345FD4E" w14:textId="77777777" w:rsidR="00CC4F9B" w:rsidRDefault="00EC18C0">
      <w:pPr>
        <w:pStyle w:val="Heading3"/>
        <w:numPr>
          <w:ilvl w:val="1"/>
          <w:numId w:val="49"/>
        </w:numPr>
        <w:tabs>
          <w:tab w:val="left" w:pos="778"/>
        </w:tabs>
        <w:ind w:left="778" w:hanging="418"/>
      </w:pPr>
      <w:r>
        <w:rPr>
          <w:color w:val="16365D"/>
          <w:spacing w:val="-2"/>
        </w:rPr>
        <w:t>Situation</w:t>
      </w:r>
    </w:p>
    <w:p w14:paraId="0345FD4F" w14:textId="77777777" w:rsidR="00CC4F9B" w:rsidRDefault="00EC18C0">
      <w:pPr>
        <w:pStyle w:val="BodyText"/>
        <w:spacing w:before="119"/>
        <w:ind w:left="359"/>
      </w:pPr>
      <w:r>
        <w:t xml:space="preserve">A significant natural disaster emergency, outbreak of disease, act of bioterrorism, or weapons of mass destruction (WMD) event can </w:t>
      </w:r>
      <w:r>
        <w:t>overwhelm normal Emergency Medical Services and healthcare with</w:t>
      </w:r>
      <w:r>
        <w:rPr>
          <w:spacing w:val="-1"/>
        </w:rPr>
        <w:t xml:space="preserve"> </w:t>
      </w:r>
      <w:r>
        <w:t>the number and severity of casualties and patients. The rapid increase in patients may be accompanied by disaster</w:t>
      </w:r>
      <w:r>
        <w:rPr>
          <w:spacing w:val="-3"/>
        </w:rPr>
        <w:t xml:space="preserve"> </w:t>
      </w:r>
      <w:r>
        <w:t>reductions</w:t>
      </w:r>
      <w:r>
        <w:rPr>
          <w:spacing w:val="-5"/>
        </w:rPr>
        <w:t xml:space="preserve"> </w:t>
      </w:r>
      <w:r>
        <w:t>in</w:t>
      </w:r>
      <w:r>
        <w:rPr>
          <w:spacing w:val="-4"/>
        </w:rPr>
        <w:t xml:space="preserve"> </w:t>
      </w:r>
      <w:r>
        <w:t>healthcare</w:t>
      </w:r>
      <w:r>
        <w:rPr>
          <w:spacing w:val="-2"/>
        </w:rPr>
        <w:t xml:space="preserve"> </w:t>
      </w:r>
      <w:r>
        <w:t>capacity</w:t>
      </w:r>
      <w:r>
        <w:rPr>
          <w:spacing w:val="-2"/>
        </w:rPr>
        <w:t xml:space="preserve"> </w:t>
      </w:r>
      <w:r>
        <w:t>from</w:t>
      </w:r>
      <w:r>
        <w:rPr>
          <w:spacing w:val="-1"/>
        </w:rPr>
        <w:t xml:space="preserve"> </w:t>
      </w:r>
      <w:r>
        <w:t>facility</w:t>
      </w:r>
      <w:r>
        <w:rPr>
          <w:spacing w:val="-4"/>
        </w:rPr>
        <w:t xml:space="preserve"> </w:t>
      </w:r>
      <w:r>
        <w:t>damage,</w:t>
      </w:r>
      <w:r>
        <w:rPr>
          <w:spacing w:val="-5"/>
        </w:rPr>
        <w:t xml:space="preserve"> </w:t>
      </w:r>
      <w:r>
        <w:t>reduced</w:t>
      </w:r>
      <w:r>
        <w:rPr>
          <w:spacing w:val="-6"/>
        </w:rPr>
        <w:t xml:space="preserve"> </w:t>
      </w:r>
      <w:r>
        <w:t>provider</w:t>
      </w:r>
      <w:r>
        <w:rPr>
          <w:spacing w:val="-5"/>
        </w:rPr>
        <w:t xml:space="preserve"> </w:t>
      </w:r>
      <w:r>
        <w:t>availability,</w:t>
      </w:r>
      <w:r>
        <w:rPr>
          <w:spacing w:val="-3"/>
        </w:rPr>
        <w:t xml:space="preserve"> </w:t>
      </w:r>
      <w:r>
        <w:t>disrupted patient transport, and degraded communications.</w:t>
      </w:r>
      <w:r>
        <w:rPr>
          <w:spacing w:val="40"/>
        </w:rPr>
        <w:t xml:space="preserve"> </w:t>
      </w:r>
      <w:r>
        <w:t>Local and regional Emergency Medical Services and healthcare may be quickly overwhelmed requiring state assistance.</w:t>
      </w:r>
    </w:p>
    <w:p w14:paraId="0345FD50" w14:textId="77777777" w:rsidR="00CC4F9B" w:rsidRDefault="00EC18C0">
      <w:pPr>
        <w:pStyle w:val="Heading3"/>
        <w:numPr>
          <w:ilvl w:val="1"/>
          <w:numId w:val="49"/>
        </w:numPr>
        <w:tabs>
          <w:tab w:val="left" w:pos="778"/>
        </w:tabs>
        <w:spacing w:before="242"/>
        <w:ind w:left="778" w:hanging="418"/>
      </w:pPr>
      <w:r>
        <w:rPr>
          <w:color w:val="16365D"/>
          <w:spacing w:val="-2"/>
        </w:rPr>
        <w:t>Assumptions</w:t>
      </w:r>
    </w:p>
    <w:p w14:paraId="0345FD51" w14:textId="77777777" w:rsidR="00CC4F9B" w:rsidRDefault="00EC18C0">
      <w:pPr>
        <w:pStyle w:val="ListParagraph"/>
        <w:numPr>
          <w:ilvl w:val="2"/>
          <w:numId w:val="49"/>
        </w:numPr>
        <w:tabs>
          <w:tab w:val="left" w:pos="719"/>
        </w:tabs>
        <w:spacing w:before="119"/>
        <w:ind w:right="668" w:hanging="360"/>
      </w:pPr>
      <w:r>
        <w:t>Mass casualty information may part of a larger disaster emergency incident report that is incomplete</w:t>
      </w:r>
      <w:r>
        <w:rPr>
          <w:spacing w:val="-4"/>
        </w:rPr>
        <w:t xml:space="preserve"> </w:t>
      </w:r>
      <w:r>
        <w:t>and</w:t>
      </w:r>
      <w:r>
        <w:rPr>
          <w:spacing w:val="-3"/>
        </w:rPr>
        <w:t xml:space="preserve"> </w:t>
      </w:r>
      <w:r>
        <w:t>does</w:t>
      </w:r>
      <w:r>
        <w:rPr>
          <w:spacing w:val="-2"/>
        </w:rPr>
        <w:t xml:space="preserve"> </w:t>
      </w:r>
      <w:r>
        <w:t>not</w:t>
      </w:r>
      <w:r>
        <w:rPr>
          <w:spacing w:val="-1"/>
        </w:rPr>
        <w:t xml:space="preserve"> </w:t>
      </w:r>
      <w:r>
        <w:t>allow</w:t>
      </w:r>
      <w:r>
        <w:rPr>
          <w:spacing w:val="-1"/>
        </w:rPr>
        <w:t xml:space="preserve"> </w:t>
      </w:r>
      <w:r>
        <w:t>full</w:t>
      </w:r>
      <w:r>
        <w:rPr>
          <w:spacing w:val="-2"/>
        </w:rPr>
        <w:t xml:space="preserve"> </w:t>
      </w:r>
      <w:r>
        <w:t>understanding</w:t>
      </w:r>
      <w:r>
        <w:rPr>
          <w:spacing w:val="-3"/>
        </w:rPr>
        <w:t xml:space="preserve"> </w:t>
      </w:r>
      <w:r>
        <w:t>of</w:t>
      </w:r>
      <w:r>
        <w:rPr>
          <w:spacing w:val="-4"/>
        </w:rPr>
        <w:t xml:space="preserve"> </w:t>
      </w:r>
      <w:r>
        <w:t>the</w:t>
      </w:r>
      <w:r>
        <w:rPr>
          <w:spacing w:val="-1"/>
        </w:rPr>
        <w:t xml:space="preserve"> </w:t>
      </w:r>
      <w:r>
        <w:t>complete</w:t>
      </w:r>
      <w:r>
        <w:rPr>
          <w:spacing w:val="-4"/>
        </w:rPr>
        <w:t xml:space="preserve"> </w:t>
      </w:r>
      <w:r>
        <w:t>medical</w:t>
      </w:r>
      <w:r>
        <w:rPr>
          <w:spacing w:val="-2"/>
        </w:rPr>
        <w:t xml:space="preserve"> </w:t>
      </w:r>
      <w:r>
        <w:t>need,</w:t>
      </w:r>
      <w:r>
        <w:rPr>
          <w:spacing w:val="-4"/>
        </w:rPr>
        <w:t xml:space="preserve"> </w:t>
      </w:r>
      <w:r>
        <w:t>and</w:t>
      </w:r>
      <w:r>
        <w:rPr>
          <w:spacing w:val="-3"/>
        </w:rPr>
        <w:t xml:space="preserve"> </w:t>
      </w:r>
      <w:r>
        <w:t>reported</w:t>
      </w:r>
      <w:r>
        <w:rPr>
          <w:spacing w:val="-3"/>
        </w:rPr>
        <w:t xml:space="preserve"> </w:t>
      </w:r>
      <w:r>
        <w:t>to the SEOC through multiple agencies.</w:t>
      </w:r>
    </w:p>
    <w:p w14:paraId="0345FD52" w14:textId="77777777" w:rsidR="00CC4F9B" w:rsidRDefault="00EC18C0">
      <w:pPr>
        <w:pStyle w:val="ListParagraph"/>
        <w:numPr>
          <w:ilvl w:val="2"/>
          <w:numId w:val="49"/>
        </w:numPr>
        <w:tabs>
          <w:tab w:val="left" w:pos="719"/>
        </w:tabs>
        <w:ind w:right="758" w:hanging="360"/>
      </w:pPr>
      <w:r>
        <w:t>Mass</w:t>
      </w:r>
      <w:r>
        <w:rPr>
          <w:spacing w:val="-2"/>
        </w:rPr>
        <w:t xml:space="preserve"> </w:t>
      </w:r>
      <w:r>
        <w:t>Casualty</w:t>
      </w:r>
      <w:r>
        <w:rPr>
          <w:spacing w:val="-3"/>
        </w:rPr>
        <w:t xml:space="preserve"> </w:t>
      </w:r>
      <w:r>
        <w:t>incidents</w:t>
      </w:r>
      <w:r>
        <w:rPr>
          <w:spacing w:val="-4"/>
        </w:rPr>
        <w:t xml:space="preserve"> </w:t>
      </w:r>
      <w:r>
        <w:t>will</w:t>
      </w:r>
      <w:r>
        <w:rPr>
          <w:spacing w:val="-2"/>
        </w:rPr>
        <w:t xml:space="preserve"> </w:t>
      </w:r>
      <w:r>
        <w:t>quickly</w:t>
      </w:r>
      <w:r>
        <w:rPr>
          <w:spacing w:val="-3"/>
        </w:rPr>
        <w:t xml:space="preserve"> </w:t>
      </w:r>
      <w:r>
        <w:t>exhaust</w:t>
      </w:r>
      <w:r>
        <w:rPr>
          <w:spacing w:val="-1"/>
        </w:rPr>
        <w:t xml:space="preserve"> </w:t>
      </w:r>
      <w:r>
        <w:t>local</w:t>
      </w:r>
      <w:r>
        <w:rPr>
          <w:spacing w:val="-5"/>
        </w:rPr>
        <w:t xml:space="preserve"> </w:t>
      </w:r>
      <w:r>
        <w:t>and</w:t>
      </w:r>
      <w:r>
        <w:rPr>
          <w:spacing w:val="-3"/>
        </w:rPr>
        <w:t xml:space="preserve"> </w:t>
      </w:r>
      <w:r>
        <w:t>regional</w:t>
      </w:r>
      <w:r>
        <w:rPr>
          <w:spacing w:val="-5"/>
        </w:rPr>
        <w:t xml:space="preserve"> </w:t>
      </w:r>
      <w:r>
        <w:t>medical</w:t>
      </w:r>
      <w:r>
        <w:rPr>
          <w:spacing w:val="-5"/>
        </w:rPr>
        <w:t xml:space="preserve"> </w:t>
      </w:r>
      <w:r>
        <w:t>supplies,</w:t>
      </w:r>
      <w:r>
        <w:rPr>
          <w:spacing w:val="-2"/>
        </w:rPr>
        <w:t xml:space="preserve"> </w:t>
      </w:r>
      <w:r>
        <w:t>equipment,</w:t>
      </w:r>
      <w:r>
        <w:rPr>
          <w:spacing w:val="-2"/>
        </w:rPr>
        <w:t xml:space="preserve"> </w:t>
      </w:r>
      <w:r>
        <w:t>and providers requiring a multi-jurisdictional response and statewide coordination of</w:t>
      </w:r>
      <w:r>
        <w:rPr>
          <w:spacing w:val="40"/>
        </w:rPr>
        <w:t xml:space="preserve"> </w:t>
      </w:r>
      <w:r>
        <w:t xml:space="preserve">healthcare </w:t>
      </w:r>
      <w:r>
        <w:rPr>
          <w:spacing w:val="-2"/>
        </w:rPr>
        <w:t>resources.</w:t>
      </w:r>
    </w:p>
    <w:p w14:paraId="0345FD53" w14:textId="77777777" w:rsidR="00CC4F9B" w:rsidRDefault="00EC18C0">
      <w:pPr>
        <w:pStyle w:val="BodyText"/>
        <w:spacing w:before="7"/>
        <w:rPr>
          <w:sz w:val="17"/>
        </w:rPr>
      </w:pPr>
      <w:r>
        <w:rPr>
          <w:noProof/>
          <w:sz w:val="17"/>
        </w:rPr>
        <mc:AlternateContent>
          <mc:Choice Requires="wps">
            <w:drawing>
              <wp:anchor distT="0" distB="0" distL="0" distR="0" simplePos="0" relativeHeight="487733248" behindDoc="1" locked="0" layoutInCell="1" allowOverlap="1" wp14:anchorId="03460B9E" wp14:editId="03460B9F">
                <wp:simplePos x="0" y="0"/>
                <wp:positionH relativeFrom="page">
                  <wp:posOffset>896111</wp:posOffset>
                </wp:positionH>
                <wp:positionV relativeFrom="paragraph">
                  <wp:posOffset>151848</wp:posOffset>
                </wp:positionV>
                <wp:extent cx="5980430" cy="218440"/>
                <wp:effectExtent l="0" t="0" r="0" b="0"/>
                <wp:wrapTopAndBottom/>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92" w14:textId="77777777" w:rsidR="00CC4F9B" w:rsidRDefault="00EC18C0">
                            <w:pPr>
                              <w:spacing w:line="342"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wps:txbx>
                      <wps:bodyPr wrap="square" lIns="0" tIns="0" rIns="0" bIns="0" rtlCol="0">
                        <a:noAutofit/>
                      </wps:bodyPr>
                    </wps:wsp>
                  </a:graphicData>
                </a:graphic>
              </wp:anchor>
            </w:drawing>
          </mc:Choice>
          <mc:Fallback>
            <w:pict>
              <v:shape w14:anchorId="03460B9E" id="Textbox 435" o:spid="_x0000_s1145" type="#_x0000_t202" style="position:absolute;margin-left:70.55pt;margin-top:11.95pt;width:470.9pt;height:17.2pt;z-index:-1558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" fillcolor="#365f91" stroked="f">
                <v:textbox inset="0,0,0,0">
                  <w:txbxContent>
                    <w:p w14:paraId="03460F92" w14:textId="77777777" w:rsidR="00CC4F9B" w:rsidRDefault="00EC18C0">
                      <w:pPr>
                        <w:spacing w:line="342"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v:textbox>
                <w10:wrap type="topAndBottom" anchorx="page"/>
              </v:shape>
            </w:pict>
          </mc:Fallback>
        </mc:AlternateContent>
      </w:r>
    </w:p>
    <w:p w14:paraId="0345FD54" w14:textId="77777777" w:rsidR="00CC4F9B" w:rsidRDefault="00EC18C0">
      <w:pPr>
        <w:pStyle w:val="Heading3"/>
        <w:numPr>
          <w:ilvl w:val="1"/>
          <w:numId w:val="48"/>
        </w:numPr>
        <w:tabs>
          <w:tab w:val="left" w:pos="778"/>
        </w:tabs>
        <w:ind w:left="778" w:hanging="418"/>
      </w:pPr>
      <w:r>
        <w:rPr>
          <w:color w:val="16365D"/>
          <w:spacing w:val="-2"/>
        </w:rPr>
        <w:t>General</w:t>
      </w:r>
    </w:p>
    <w:p w14:paraId="0345FD55" w14:textId="77777777" w:rsidR="00CC4F9B" w:rsidRDefault="00EC18C0">
      <w:pPr>
        <w:pStyle w:val="ListParagraph"/>
        <w:numPr>
          <w:ilvl w:val="2"/>
          <w:numId w:val="48"/>
        </w:numPr>
        <w:tabs>
          <w:tab w:val="left" w:pos="719"/>
        </w:tabs>
        <w:spacing w:before="119"/>
        <w:ind w:right="608" w:hanging="360"/>
      </w:pPr>
      <w:r>
        <w:t>When</w:t>
      </w:r>
      <w:r>
        <w:rPr>
          <w:spacing w:val="-2"/>
        </w:rPr>
        <w:t xml:space="preserve"> </w:t>
      </w:r>
      <w:r>
        <w:t>a</w:t>
      </w:r>
      <w:r>
        <w:rPr>
          <w:spacing w:val="-3"/>
        </w:rPr>
        <w:t xml:space="preserve"> </w:t>
      </w:r>
      <w:r>
        <w:t>mass</w:t>
      </w:r>
      <w:r>
        <w:rPr>
          <w:spacing w:val="-3"/>
        </w:rPr>
        <w:t xml:space="preserve"> </w:t>
      </w:r>
      <w:r>
        <w:t>casualty event is</w:t>
      </w:r>
      <w:r>
        <w:rPr>
          <w:spacing w:val="-1"/>
        </w:rPr>
        <w:t xml:space="preserve"> </w:t>
      </w:r>
      <w:r>
        <w:t>reported</w:t>
      </w:r>
      <w:r>
        <w:rPr>
          <w:spacing w:val="-4"/>
        </w:rPr>
        <w:t xml:space="preserve"> </w:t>
      </w:r>
      <w:r>
        <w:t>to</w:t>
      </w:r>
      <w:r>
        <w:rPr>
          <w:spacing w:val="-2"/>
        </w:rPr>
        <w:t xml:space="preserve"> </w:t>
      </w:r>
      <w:r>
        <w:t>the</w:t>
      </w:r>
      <w:r>
        <w:rPr>
          <w:spacing w:val="-3"/>
        </w:rPr>
        <w:t xml:space="preserve"> </w:t>
      </w:r>
      <w:r>
        <w:t>state,</w:t>
      </w:r>
      <w:r>
        <w:rPr>
          <w:spacing w:val="-3"/>
        </w:rPr>
        <w:t xml:space="preserve"> </w:t>
      </w:r>
      <w:r>
        <w:t>notification</w:t>
      </w:r>
      <w:r>
        <w:rPr>
          <w:spacing w:val="-4"/>
        </w:rPr>
        <w:t xml:space="preserve"> </w:t>
      </w:r>
      <w:r>
        <w:t>will</w:t>
      </w:r>
      <w:r>
        <w:rPr>
          <w:spacing w:val="-1"/>
        </w:rPr>
        <w:t xml:space="preserve"> </w:t>
      </w:r>
      <w:r>
        <w:t>be</w:t>
      </w:r>
      <w:r>
        <w:rPr>
          <w:spacing w:val="-2"/>
        </w:rPr>
        <w:t xml:space="preserve"> </w:t>
      </w:r>
      <w:r>
        <w:t>made</w:t>
      </w:r>
      <w:r>
        <w:rPr>
          <w:spacing w:val="-3"/>
        </w:rPr>
        <w:t xml:space="preserve"> </w:t>
      </w:r>
      <w:r>
        <w:t>to</w:t>
      </w:r>
      <w:r>
        <w:rPr>
          <w:spacing w:val="-2"/>
        </w:rPr>
        <w:t xml:space="preserve"> </w:t>
      </w:r>
      <w:r>
        <w:t>the</w:t>
      </w:r>
      <w:r>
        <w:rPr>
          <w:spacing w:val="-3"/>
        </w:rPr>
        <w:t xml:space="preserve"> </w:t>
      </w:r>
      <w:r>
        <w:t>DOH</w:t>
      </w:r>
      <w:r>
        <w:rPr>
          <w:spacing w:val="-2"/>
        </w:rPr>
        <w:t xml:space="preserve"> </w:t>
      </w:r>
      <w:r>
        <w:t>EOC</w:t>
      </w:r>
      <w:r>
        <w:rPr>
          <w:spacing w:val="-3"/>
        </w:rPr>
        <w:t xml:space="preserve"> </w:t>
      </w:r>
      <w:r>
        <w:t xml:space="preserve">via </w:t>
      </w:r>
      <w:r>
        <w:t>the 24 Hour Health and Medical Duty Officer phone and to SEOC.</w:t>
      </w:r>
    </w:p>
    <w:p w14:paraId="0345FD56" w14:textId="77777777" w:rsidR="00CC4F9B" w:rsidRDefault="00EC18C0">
      <w:pPr>
        <w:pStyle w:val="ListParagraph"/>
        <w:numPr>
          <w:ilvl w:val="2"/>
          <w:numId w:val="48"/>
        </w:numPr>
        <w:tabs>
          <w:tab w:val="left" w:pos="719"/>
        </w:tabs>
        <w:ind w:right="748"/>
      </w:pPr>
      <w:r>
        <w:t>The DOH EOC will coordinate with SEOC for response operations, with SEOC providing overall management</w:t>
      </w:r>
      <w:r>
        <w:rPr>
          <w:spacing w:val="-4"/>
        </w:rPr>
        <w:t xml:space="preserve"> </w:t>
      </w:r>
      <w:r>
        <w:t>of</w:t>
      </w:r>
      <w:r>
        <w:rPr>
          <w:spacing w:val="-4"/>
        </w:rPr>
        <w:t xml:space="preserve"> </w:t>
      </w:r>
      <w:r>
        <w:t>the</w:t>
      </w:r>
      <w:r>
        <w:rPr>
          <w:spacing w:val="-2"/>
        </w:rPr>
        <w:t xml:space="preserve"> </w:t>
      </w:r>
      <w:r>
        <w:t>disaster</w:t>
      </w:r>
      <w:r>
        <w:rPr>
          <w:spacing w:val="-2"/>
        </w:rPr>
        <w:t xml:space="preserve"> </w:t>
      </w:r>
      <w:r>
        <w:t>emergency</w:t>
      </w:r>
      <w:r>
        <w:rPr>
          <w:spacing w:val="-2"/>
        </w:rPr>
        <w:t xml:space="preserve"> </w:t>
      </w:r>
      <w:r>
        <w:t>response</w:t>
      </w:r>
      <w:r>
        <w:rPr>
          <w:spacing w:val="-4"/>
        </w:rPr>
        <w:t xml:space="preserve"> </w:t>
      </w:r>
      <w:r>
        <w:t>with</w:t>
      </w:r>
      <w:r>
        <w:rPr>
          <w:spacing w:val="-5"/>
        </w:rPr>
        <w:t xml:space="preserve"> </w:t>
      </w:r>
      <w:r>
        <w:t>DOH</w:t>
      </w:r>
      <w:r>
        <w:rPr>
          <w:spacing w:val="-3"/>
        </w:rPr>
        <w:t xml:space="preserve"> </w:t>
      </w:r>
      <w:r>
        <w:t>serving</w:t>
      </w:r>
      <w:r>
        <w:rPr>
          <w:spacing w:val="-5"/>
        </w:rPr>
        <w:t xml:space="preserve"> </w:t>
      </w:r>
      <w:r>
        <w:t>as</w:t>
      </w:r>
      <w:r>
        <w:rPr>
          <w:spacing w:val="-2"/>
        </w:rPr>
        <w:t xml:space="preserve"> </w:t>
      </w:r>
      <w:r>
        <w:t>Health/Medical</w:t>
      </w:r>
      <w:r>
        <w:rPr>
          <w:spacing w:val="-2"/>
        </w:rPr>
        <w:t xml:space="preserve"> </w:t>
      </w:r>
      <w:r>
        <w:t>Branch</w:t>
      </w:r>
      <w:r>
        <w:rPr>
          <w:spacing w:val="-3"/>
        </w:rPr>
        <w:t xml:space="preserve"> </w:t>
      </w:r>
      <w:r>
        <w:t>in SEOC Operations Section, or in support of an isolated DOH response operation.</w:t>
      </w:r>
    </w:p>
    <w:p w14:paraId="0345FD57" w14:textId="77777777" w:rsidR="00CC4F9B" w:rsidRDefault="00EC18C0">
      <w:pPr>
        <w:pStyle w:val="BodyText"/>
        <w:spacing w:before="11"/>
        <w:rPr>
          <w:sz w:val="9"/>
        </w:rPr>
      </w:pPr>
      <w:r>
        <w:rPr>
          <w:noProof/>
          <w:sz w:val="9"/>
        </w:rPr>
        <mc:AlternateContent>
          <mc:Choice Requires="wps">
            <w:drawing>
              <wp:anchor distT="0" distB="0" distL="0" distR="0" simplePos="0" relativeHeight="487733760" behindDoc="1" locked="0" layoutInCell="1" allowOverlap="1" wp14:anchorId="03460BA0" wp14:editId="03460BA1">
                <wp:simplePos x="0" y="0"/>
                <wp:positionH relativeFrom="page">
                  <wp:posOffset>913128</wp:posOffset>
                </wp:positionH>
                <wp:positionV relativeFrom="paragraph">
                  <wp:posOffset>91988</wp:posOffset>
                </wp:positionV>
                <wp:extent cx="5943600" cy="1270"/>
                <wp:effectExtent l="0" t="0" r="0" b="0"/>
                <wp:wrapTopAndBottom/>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3D5DDBE7" id="Graphic 436" o:spid="_x0000_s1026" style="position:absolute;margin-left:71.9pt;margin-top:7.25pt;width:468pt;height:.1pt;z-index:-1558272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" path="m,l5943600,e" filled="f" strokecolor="#94b3d6" strokeweight="1.25pt">
                <v:path arrowok="t"/>
                <w10:wrap type="topAndBottom" anchorx="page"/>
              </v:shape>
            </w:pict>
          </mc:Fallback>
        </mc:AlternateContent>
      </w:r>
    </w:p>
    <w:p w14:paraId="0345FD58" w14:textId="77777777" w:rsidR="00CC4F9B" w:rsidRDefault="00CC4F9B">
      <w:pPr>
        <w:pStyle w:val="BodyText"/>
        <w:rPr>
          <w:sz w:val="9"/>
        </w:rPr>
        <w:sectPr w:rsidR="00CC4F9B">
          <w:pgSz w:w="12240" w:h="15840"/>
          <w:pgMar w:top="1560" w:right="1080" w:bottom="960" w:left="1080" w:header="720" w:footer="764" w:gutter="0"/>
          <w:cols w:space="720"/>
        </w:sectPr>
      </w:pPr>
    </w:p>
    <w:p w14:paraId="0345FD59"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A2" wp14:editId="03460BA3">
                <wp:extent cx="5943600" cy="15875"/>
                <wp:effectExtent l="9525" t="0" r="0" b="3175"/>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38" name="Graphic 438"/>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7F25C592" id="Group 437"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zebQ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CHVJzebQIAAJcFAAAOAAAAAAAAAAAAAAAAAC4C&#10;AABkcnMvZTJvRG9jLnhtbFBLAQItABQABgAIAAAAIQAoztQ52wAAAAMBAAAPAAAAAAAAAAAAAAAA&#10;AMcEAABkcnMvZG93bnJldi54bWxQSwUGAAAAAAQABADzAAAAzwUAAAAA&#10;">
                <v:shape id="Graphic 438"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" path="m,l5943600,e" filled="f" strokecolor="#16375e" strokeweight="1.25pt">
                  <v:path arrowok="t"/>
                </v:shape>
                <w10:anchorlock/>
              </v:group>
            </w:pict>
          </mc:Fallback>
        </mc:AlternateContent>
      </w:r>
    </w:p>
    <w:p w14:paraId="0345FD5A" w14:textId="77777777" w:rsidR="00CC4F9B" w:rsidRDefault="00EC18C0">
      <w:pPr>
        <w:pStyle w:val="ListParagraph"/>
        <w:numPr>
          <w:ilvl w:val="2"/>
          <w:numId w:val="48"/>
        </w:numPr>
        <w:tabs>
          <w:tab w:val="left" w:pos="719"/>
        </w:tabs>
        <w:spacing w:before="135"/>
        <w:ind w:right="1265" w:hanging="360"/>
      </w:pPr>
      <w:r>
        <w:t>The</w:t>
      </w:r>
      <w:r>
        <w:rPr>
          <w:spacing w:val="-2"/>
        </w:rPr>
        <w:t xml:space="preserve"> </w:t>
      </w:r>
      <w:r>
        <w:t>DOH</w:t>
      </w:r>
      <w:r>
        <w:rPr>
          <w:spacing w:val="-4"/>
        </w:rPr>
        <w:t xml:space="preserve"> </w:t>
      </w:r>
      <w:r>
        <w:t>EOC</w:t>
      </w:r>
      <w:r>
        <w:rPr>
          <w:spacing w:val="-3"/>
        </w:rPr>
        <w:t xml:space="preserve"> </w:t>
      </w:r>
      <w:r>
        <w:t>will</w:t>
      </w:r>
      <w:r>
        <w:rPr>
          <w:spacing w:val="-5"/>
        </w:rPr>
        <w:t xml:space="preserve"> </w:t>
      </w:r>
      <w:r>
        <w:t>assess</w:t>
      </w:r>
      <w:r>
        <w:rPr>
          <w:spacing w:val="-5"/>
        </w:rPr>
        <w:t xml:space="preserve"> </w:t>
      </w:r>
      <w:r>
        <w:t>the</w:t>
      </w:r>
      <w:r>
        <w:rPr>
          <w:spacing w:val="-2"/>
        </w:rPr>
        <w:t xml:space="preserve"> </w:t>
      </w:r>
      <w:r>
        <w:t>situation,</w:t>
      </w:r>
      <w:r>
        <w:rPr>
          <w:spacing w:val="-3"/>
        </w:rPr>
        <w:t xml:space="preserve"> </w:t>
      </w:r>
      <w:r>
        <w:t>determine</w:t>
      </w:r>
      <w:r>
        <w:rPr>
          <w:spacing w:val="-2"/>
        </w:rPr>
        <w:t xml:space="preserve"> </w:t>
      </w:r>
      <w:r>
        <w:t>resource</w:t>
      </w:r>
      <w:r>
        <w:rPr>
          <w:spacing w:val="-2"/>
        </w:rPr>
        <w:t xml:space="preserve"> </w:t>
      </w:r>
      <w:r>
        <w:t>needs,</w:t>
      </w:r>
      <w:r>
        <w:rPr>
          <w:spacing w:val="-5"/>
        </w:rPr>
        <w:t xml:space="preserve"> </w:t>
      </w:r>
      <w:r>
        <w:t>and</w:t>
      </w:r>
      <w:r>
        <w:rPr>
          <w:spacing w:val="-4"/>
        </w:rPr>
        <w:t xml:space="preserve"> </w:t>
      </w:r>
      <w:r>
        <w:t>provide</w:t>
      </w:r>
      <w:r>
        <w:rPr>
          <w:spacing w:val="-5"/>
        </w:rPr>
        <w:t xml:space="preserve"> </w:t>
      </w:r>
      <w:r>
        <w:t>operational coordination</w:t>
      </w:r>
      <w:r>
        <w:rPr>
          <w:spacing w:val="-1"/>
        </w:rPr>
        <w:t xml:space="preserve"> </w:t>
      </w:r>
      <w:r>
        <w:t>of resources required by local health jurisdictions in</w:t>
      </w:r>
      <w:r>
        <w:rPr>
          <w:spacing w:val="-1"/>
        </w:rPr>
        <w:t xml:space="preserve"> </w:t>
      </w:r>
      <w:r>
        <w:t>coordination with SEOC.</w:t>
      </w:r>
    </w:p>
    <w:p w14:paraId="0345FD5B" w14:textId="77777777" w:rsidR="00CC4F9B" w:rsidRDefault="00EC18C0">
      <w:pPr>
        <w:pStyle w:val="ListParagraph"/>
        <w:numPr>
          <w:ilvl w:val="2"/>
          <w:numId w:val="48"/>
        </w:numPr>
        <w:tabs>
          <w:tab w:val="left" w:pos="720"/>
        </w:tabs>
        <w:ind w:left="720" w:hanging="360"/>
      </w:pPr>
      <w:r>
        <w:t>State</w:t>
      </w:r>
      <w:r>
        <w:rPr>
          <w:spacing w:val="-4"/>
        </w:rPr>
        <w:t xml:space="preserve"> </w:t>
      </w:r>
      <w:r>
        <w:t>coordination</w:t>
      </w:r>
      <w:r>
        <w:rPr>
          <w:spacing w:val="-7"/>
        </w:rPr>
        <w:t xml:space="preserve"> </w:t>
      </w:r>
      <w:r>
        <w:t>may</w:t>
      </w:r>
      <w:r>
        <w:rPr>
          <w:spacing w:val="-3"/>
        </w:rPr>
        <w:t xml:space="preserve"> </w:t>
      </w:r>
      <w:r>
        <w:rPr>
          <w:spacing w:val="-2"/>
        </w:rPr>
        <w:t>include:</w:t>
      </w:r>
    </w:p>
    <w:p w14:paraId="0345FD5C" w14:textId="77777777" w:rsidR="00CC4F9B" w:rsidRDefault="00EC18C0">
      <w:pPr>
        <w:pStyle w:val="ListParagraph"/>
        <w:numPr>
          <w:ilvl w:val="3"/>
          <w:numId w:val="48"/>
        </w:numPr>
        <w:tabs>
          <w:tab w:val="left" w:pos="1080"/>
        </w:tabs>
        <w:spacing w:before="124" w:line="235" w:lineRule="auto"/>
        <w:ind w:right="699" w:hanging="360"/>
      </w:pPr>
      <w:r>
        <w:t>Coordination</w:t>
      </w:r>
      <w:r>
        <w:rPr>
          <w:spacing w:val="-6"/>
        </w:rPr>
        <w:t xml:space="preserve"> </w:t>
      </w:r>
      <w:r>
        <w:t>with</w:t>
      </w:r>
      <w:r>
        <w:rPr>
          <w:spacing w:val="-4"/>
        </w:rPr>
        <w:t xml:space="preserve"> </w:t>
      </w:r>
      <w:r>
        <w:t>healthcare</w:t>
      </w:r>
      <w:r>
        <w:rPr>
          <w:spacing w:val="-2"/>
        </w:rPr>
        <w:t xml:space="preserve"> </w:t>
      </w:r>
      <w:r>
        <w:t>facilities,</w:t>
      </w:r>
      <w:r>
        <w:rPr>
          <w:spacing w:val="-3"/>
        </w:rPr>
        <w:t xml:space="preserve"> </w:t>
      </w:r>
      <w:r>
        <w:t>air</w:t>
      </w:r>
      <w:r>
        <w:rPr>
          <w:spacing w:val="-5"/>
        </w:rPr>
        <w:t xml:space="preserve"> </w:t>
      </w:r>
      <w:r>
        <w:t>transport,</w:t>
      </w:r>
      <w:r>
        <w:rPr>
          <w:spacing w:val="-3"/>
        </w:rPr>
        <w:t xml:space="preserve"> </w:t>
      </w:r>
      <w:r>
        <w:t>and</w:t>
      </w:r>
      <w:r>
        <w:rPr>
          <w:spacing w:val="-4"/>
        </w:rPr>
        <w:t xml:space="preserve"> </w:t>
      </w:r>
      <w:r>
        <w:t>ground</w:t>
      </w:r>
      <w:r>
        <w:rPr>
          <w:spacing w:val="-4"/>
        </w:rPr>
        <w:t xml:space="preserve"> </w:t>
      </w:r>
      <w:r>
        <w:t>transport</w:t>
      </w:r>
      <w:r>
        <w:rPr>
          <w:spacing w:val="-4"/>
        </w:rPr>
        <w:t xml:space="preserve"> </w:t>
      </w:r>
      <w:r>
        <w:t>including</w:t>
      </w:r>
      <w:r>
        <w:rPr>
          <w:spacing w:val="-4"/>
        </w:rPr>
        <w:t xml:space="preserve"> </w:t>
      </w:r>
      <w:r>
        <w:t xml:space="preserve">casualty distribution, resource allocation, pharmaceutical distribution, and ongoing situational </w:t>
      </w:r>
      <w:r>
        <w:rPr>
          <w:spacing w:val="-2"/>
        </w:rPr>
        <w:t>awareness.</w:t>
      </w:r>
    </w:p>
    <w:p w14:paraId="0345FD5D" w14:textId="77777777" w:rsidR="00CC4F9B" w:rsidRDefault="00EC18C0">
      <w:pPr>
        <w:pStyle w:val="ListParagraph"/>
        <w:numPr>
          <w:ilvl w:val="3"/>
          <w:numId w:val="48"/>
        </w:numPr>
        <w:tabs>
          <w:tab w:val="left" w:pos="1078"/>
        </w:tabs>
        <w:spacing w:before="124"/>
        <w:ind w:left="1078" w:hanging="359"/>
      </w:pPr>
      <w:r>
        <w:t>Coordination</w:t>
      </w:r>
      <w:r>
        <w:rPr>
          <w:spacing w:val="-9"/>
        </w:rPr>
        <w:t xml:space="preserve"> </w:t>
      </w:r>
      <w:r>
        <w:t>of</w:t>
      </w:r>
      <w:r>
        <w:rPr>
          <w:spacing w:val="-3"/>
        </w:rPr>
        <w:t xml:space="preserve"> </w:t>
      </w:r>
      <w:r>
        <w:t>health</w:t>
      </w:r>
      <w:r>
        <w:rPr>
          <w:spacing w:val="-4"/>
        </w:rPr>
        <w:t xml:space="preserve"> </w:t>
      </w:r>
      <w:r>
        <w:t>and</w:t>
      </w:r>
      <w:r>
        <w:rPr>
          <w:spacing w:val="-6"/>
        </w:rPr>
        <w:t xml:space="preserve"> </w:t>
      </w:r>
      <w:r>
        <w:t>medical</w:t>
      </w:r>
      <w:r>
        <w:rPr>
          <w:spacing w:val="-6"/>
        </w:rPr>
        <w:t xml:space="preserve"> </w:t>
      </w:r>
      <w:r>
        <w:t>mutual</w:t>
      </w:r>
      <w:r>
        <w:rPr>
          <w:spacing w:val="-4"/>
        </w:rPr>
        <w:t xml:space="preserve"> </w:t>
      </w:r>
      <w:r>
        <w:t>aid</w:t>
      </w:r>
      <w:r>
        <w:rPr>
          <w:spacing w:val="-4"/>
        </w:rPr>
        <w:t xml:space="preserve"> </w:t>
      </w:r>
      <w:r>
        <w:t>and</w:t>
      </w:r>
      <w:r>
        <w:rPr>
          <w:spacing w:val="-4"/>
        </w:rPr>
        <w:t xml:space="preserve"> </w:t>
      </w:r>
      <w:r>
        <w:t>federal</w:t>
      </w:r>
      <w:r>
        <w:rPr>
          <w:spacing w:val="-3"/>
        </w:rPr>
        <w:t xml:space="preserve"> </w:t>
      </w:r>
      <w:r>
        <w:rPr>
          <w:spacing w:val="-2"/>
        </w:rPr>
        <w:t>resources.</w:t>
      </w:r>
    </w:p>
    <w:p w14:paraId="0345FD5E" w14:textId="77777777" w:rsidR="00CC4F9B" w:rsidRDefault="00EC18C0">
      <w:pPr>
        <w:pStyle w:val="ListParagraph"/>
        <w:numPr>
          <w:ilvl w:val="3"/>
          <w:numId w:val="48"/>
        </w:numPr>
        <w:tabs>
          <w:tab w:val="left" w:pos="1078"/>
        </w:tabs>
        <w:spacing w:before="113"/>
        <w:ind w:left="1078" w:hanging="359"/>
      </w:pPr>
      <w:r>
        <w:t>Forward</w:t>
      </w:r>
      <w:r>
        <w:rPr>
          <w:spacing w:val="-5"/>
        </w:rPr>
        <w:t xml:space="preserve"> </w:t>
      </w:r>
      <w:r>
        <w:t>patient</w:t>
      </w:r>
      <w:r>
        <w:rPr>
          <w:spacing w:val="-7"/>
        </w:rPr>
        <w:t xml:space="preserve"> </w:t>
      </w:r>
      <w:r>
        <w:t>movement</w:t>
      </w:r>
      <w:r>
        <w:rPr>
          <w:spacing w:val="-4"/>
        </w:rPr>
        <w:t xml:space="preserve"> </w:t>
      </w:r>
      <w:r>
        <w:t>interstate</w:t>
      </w:r>
      <w:r>
        <w:rPr>
          <w:spacing w:val="-7"/>
        </w:rPr>
        <w:t xml:space="preserve"> </w:t>
      </w:r>
      <w:r>
        <w:t>or</w:t>
      </w:r>
      <w:r>
        <w:rPr>
          <w:spacing w:val="-6"/>
        </w:rPr>
        <w:t xml:space="preserve"> </w:t>
      </w:r>
      <w:r>
        <w:rPr>
          <w:spacing w:val="-2"/>
        </w:rPr>
        <w:t>intrastate.</w:t>
      </w:r>
    </w:p>
    <w:p w14:paraId="0345FD5F" w14:textId="77777777" w:rsidR="00CC4F9B" w:rsidRDefault="00EC18C0">
      <w:pPr>
        <w:pStyle w:val="ListParagraph"/>
        <w:numPr>
          <w:ilvl w:val="3"/>
          <w:numId w:val="48"/>
        </w:numPr>
        <w:tabs>
          <w:tab w:val="left" w:pos="1078"/>
        </w:tabs>
        <w:spacing w:before="113"/>
        <w:ind w:left="1078" w:hanging="359"/>
      </w:pPr>
      <w:r>
        <w:t>Supplemental</w:t>
      </w:r>
      <w:r>
        <w:rPr>
          <w:spacing w:val="-10"/>
        </w:rPr>
        <w:t xml:space="preserve"> </w:t>
      </w:r>
      <w:r>
        <w:t>medical</w:t>
      </w:r>
      <w:r>
        <w:rPr>
          <w:spacing w:val="-4"/>
        </w:rPr>
        <w:t xml:space="preserve"> </w:t>
      </w:r>
      <w:r>
        <w:t>personnel</w:t>
      </w:r>
      <w:r>
        <w:rPr>
          <w:spacing w:val="-5"/>
        </w:rPr>
        <w:t xml:space="preserve"> </w:t>
      </w:r>
      <w:r>
        <w:t>through</w:t>
      </w:r>
      <w:r>
        <w:rPr>
          <w:spacing w:val="-5"/>
        </w:rPr>
        <w:t xml:space="preserve"> </w:t>
      </w:r>
      <w:r>
        <w:t>the</w:t>
      </w:r>
      <w:r>
        <w:rPr>
          <w:spacing w:val="-4"/>
        </w:rPr>
        <w:t xml:space="preserve"> </w:t>
      </w:r>
      <w:r>
        <w:t>Alaska</w:t>
      </w:r>
      <w:r>
        <w:rPr>
          <w:spacing w:val="-4"/>
        </w:rPr>
        <w:t xml:space="preserve"> </w:t>
      </w:r>
      <w:r>
        <w:t>Respond</w:t>
      </w:r>
      <w:r>
        <w:rPr>
          <w:spacing w:val="-7"/>
        </w:rPr>
        <w:t xml:space="preserve"> </w:t>
      </w:r>
      <w:r>
        <w:rPr>
          <w:spacing w:val="-2"/>
        </w:rPr>
        <w:t>Program.</w:t>
      </w:r>
    </w:p>
    <w:p w14:paraId="0345FD60" w14:textId="77777777" w:rsidR="00CC4F9B" w:rsidRDefault="00EC18C0">
      <w:pPr>
        <w:pStyle w:val="ListParagraph"/>
        <w:numPr>
          <w:ilvl w:val="3"/>
          <w:numId w:val="48"/>
        </w:numPr>
        <w:tabs>
          <w:tab w:val="left" w:pos="1079"/>
        </w:tabs>
        <w:spacing w:before="114"/>
        <w:ind w:left="1079" w:hanging="359"/>
      </w:pPr>
      <w:r>
        <w:t>Deployment</w:t>
      </w:r>
      <w:r>
        <w:rPr>
          <w:spacing w:val="-9"/>
        </w:rPr>
        <w:t xml:space="preserve"> </w:t>
      </w:r>
      <w:r>
        <w:t>of</w:t>
      </w:r>
      <w:r>
        <w:rPr>
          <w:spacing w:val="-6"/>
        </w:rPr>
        <w:t xml:space="preserve"> </w:t>
      </w:r>
      <w:r>
        <w:t>the</w:t>
      </w:r>
      <w:r>
        <w:rPr>
          <w:spacing w:val="-3"/>
        </w:rPr>
        <w:t xml:space="preserve"> </w:t>
      </w:r>
      <w:r>
        <w:t>Alaska</w:t>
      </w:r>
      <w:r>
        <w:rPr>
          <w:spacing w:val="-6"/>
        </w:rPr>
        <w:t xml:space="preserve"> </w:t>
      </w:r>
      <w:r>
        <w:t>Medical</w:t>
      </w:r>
      <w:r>
        <w:rPr>
          <w:spacing w:val="-4"/>
        </w:rPr>
        <w:t xml:space="preserve"> </w:t>
      </w:r>
      <w:r>
        <w:t>Station</w:t>
      </w:r>
      <w:r>
        <w:rPr>
          <w:spacing w:val="-5"/>
        </w:rPr>
        <w:t xml:space="preserve"> </w:t>
      </w:r>
      <w:r>
        <w:t>to</w:t>
      </w:r>
      <w:r>
        <w:rPr>
          <w:spacing w:val="-4"/>
        </w:rPr>
        <w:t xml:space="preserve"> </w:t>
      </w:r>
      <w:r>
        <w:t>provide</w:t>
      </w:r>
      <w:r>
        <w:rPr>
          <w:spacing w:val="-6"/>
        </w:rPr>
        <w:t xml:space="preserve"> </w:t>
      </w:r>
      <w:r>
        <w:t>low-acuity</w:t>
      </w:r>
      <w:r>
        <w:rPr>
          <w:spacing w:val="-3"/>
        </w:rPr>
        <w:t xml:space="preserve"> </w:t>
      </w:r>
      <w:r>
        <w:t>patient</w:t>
      </w:r>
      <w:r>
        <w:rPr>
          <w:spacing w:val="-3"/>
        </w:rPr>
        <w:t xml:space="preserve"> </w:t>
      </w:r>
      <w:r>
        <w:t>support</w:t>
      </w:r>
      <w:r>
        <w:rPr>
          <w:spacing w:val="-6"/>
        </w:rPr>
        <w:t xml:space="preserve"> </w:t>
      </w:r>
      <w:r>
        <w:rPr>
          <w:spacing w:val="-2"/>
        </w:rPr>
        <w:t>services.</w:t>
      </w:r>
    </w:p>
    <w:p w14:paraId="0345FD61" w14:textId="77777777" w:rsidR="00CC4F9B" w:rsidRDefault="00EC18C0">
      <w:pPr>
        <w:pStyle w:val="ListParagraph"/>
        <w:numPr>
          <w:ilvl w:val="3"/>
          <w:numId w:val="48"/>
        </w:numPr>
        <w:tabs>
          <w:tab w:val="left" w:pos="1079"/>
        </w:tabs>
        <w:spacing w:before="113"/>
        <w:ind w:left="1079" w:hanging="359"/>
      </w:pPr>
      <w:r>
        <w:t>Deployment</w:t>
      </w:r>
      <w:r>
        <w:rPr>
          <w:spacing w:val="-5"/>
        </w:rPr>
        <w:t xml:space="preserve"> </w:t>
      </w:r>
      <w:r>
        <w:t>of</w:t>
      </w:r>
      <w:r>
        <w:rPr>
          <w:spacing w:val="-4"/>
        </w:rPr>
        <w:t xml:space="preserve"> </w:t>
      </w:r>
      <w:r>
        <w:t>DOH</w:t>
      </w:r>
      <w:r>
        <w:rPr>
          <w:spacing w:val="-5"/>
        </w:rPr>
        <w:t xml:space="preserve"> </w:t>
      </w:r>
      <w:r>
        <w:t>EOC</w:t>
      </w:r>
      <w:r>
        <w:rPr>
          <w:spacing w:val="-3"/>
        </w:rPr>
        <w:t xml:space="preserve"> </w:t>
      </w:r>
      <w:r>
        <w:t>resources</w:t>
      </w:r>
      <w:r>
        <w:rPr>
          <w:spacing w:val="-2"/>
        </w:rPr>
        <w:t xml:space="preserve"> </w:t>
      </w:r>
      <w:r>
        <w:t>and</w:t>
      </w:r>
      <w:r>
        <w:rPr>
          <w:spacing w:val="-3"/>
        </w:rPr>
        <w:t xml:space="preserve"> </w:t>
      </w:r>
      <w:r>
        <w:rPr>
          <w:spacing w:val="-2"/>
        </w:rPr>
        <w:t>caches</w:t>
      </w:r>
    </w:p>
    <w:p w14:paraId="0345FD62" w14:textId="77777777" w:rsidR="00CC4F9B" w:rsidRDefault="00EC18C0">
      <w:pPr>
        <w:pStyle w:val="ListParagraph"/>
        <w:numPr>
          <w:ilvl w:val="3"/>
          <w:numId w:val="48"/>
        </w:numPr>
        <w:tabs>
          <w:tab w:val="left" w:pos="1079"/>
        </w:tabs>
        <w:spacing w:before="113"/>
        <w:ind w:left="1079" w:hanging="359"/>
      </w:pPr>
      <w:r>
        <w:t>On-scene</w:t>
      </w:r>
      <w:r>
        <w:rPr>
          <w:spacing w:val="-4"/>
        </w:rPr>
        <w:t xml:space="preserve"> </w:t>
      </w:r>
      <w:r>
        <w:t>support</w:t>
      </w:r>
      <w:r>
        <w:rPr>
          <w:spacing w:val="-4"/>
        </w:rPr>
        <w:t xml:space="preserve"> </w:t>
      </w:r>
      <w:r>
        <w:t>for</w:t>
      </w:r>
      <w:r>
        <w:rPr>
          <w:spacing w:val="-5"/>
        </w:rPr>
        <w:t xml:space="preserve"> </w:t>
      </w:r>
      <w:r>
        <w:t>incident</w:t>
      </w:r>
      <w:r>
        <w:rPr>
          <w:spacing w:val="-6"/>
        </w:rPr>
        <w:t xml:space="preserve"> </w:t>
      </w:r>
      <w:r>
        <w:rPr>
          <w:spacing w:val="-2"/>
        </w:rPr>
        <w:t>management</w:t>
      </w:r>
    </w:p>
    <w:p w14:paraId="0345FD63" w14:textId="77777777" w:rsidR="00CC4F9B" w:rsidRDefault="00EC18C0">
      <w:pPr>
        <w:pStyle w:val="ListParagraph"/>
        <w:numPr>
          <w:ilvl w:val="2"/>
          <w:numId w:val="48"/>
        </w:numPr>
        <w:tabs>
          <w:tab w:val="left" w:pos="720"/>
        </w:tabs>
        <w:spacing w:before="111"/>
        <w:ind w:left="720" w:right="641"/>
      </w:pPr>
      <w:r>
        <w:t>Orders</w:t>
      </w:r>
      <w:r>
        <w:rPr>
          <w:spacing w:val="-3"/>
        </w:rPr>
        <w:t xml:space="preserve"> </w:t>
      </w:r>
      <w:r>
        <w:t>for</w:t>
      </w:r>
      <w:r>
        <w:rPr>
          <w:spacing w:val="-3"/>
        </w:rPr>
        <w:t xml:space="preserve"> </w:t>
      </w:r>
      <w:r>
        <w:t>resources</w:t>
      </w:r>
      <w:r>
        <w:rPr>
          <w:spacing w:val="-5"/>
        </w:rPr>
        <w:t xml:space="preserve"> </w:t>
      </w:r>
      <w:r>
        <w:t>outside</w:t>
      </w:r>
      <w:r>
        <w:rPr>
          <w:spacing w:val="-2"/>
        </w:rPr>
        <w:t xml:space="preserve"> </w:t>
      </w:r>
      <w:r>
        <w:t>State</w:t>
      </w:r>
      <w:r>
        <w:rPr>
          <w:spacing w:val="-2"/>
        </w:rPr>
        <w:t xml:space="preserve"> </w:t>
      </w:r>
      <w:r>
        <w:t>DOH,</w:t>
      </w:r>
      <w:r>
        <w:rPr>
          <w:spacing w:val="-5"/>
        </w:rPr>
        <w:t xml:space="preserve"> </w:t>
      </w:r>
      <w:r>
        <w:t>will</w:t>
      </w:r>
      <w:r>
        <w:rPr>
          <w:spacing w:val="-3"/>
        </w:rPr>
        <w:t xml:space="preserve"> </w:t>
      </w:r>
      <w:r>
        <w:t>be</w:t>
      </w:r>
      <w:r>
        <w:rPr>
          <w:spacing w:val="-2"/>
        </w:rPr>
        <w:t xml:space="preserve"> </w:t>
      </w:r>
      <w:r>
        <w:t>developed</w:t>
      </w:r>
      <w:r>
        <w:rPr>
          <w:spacing w:val="-4"/>
        </w:rPr>
        <w:t xml:space="preserve"> </w:t>
      </w:r>
      <w:r>
        <w:t>by</w:t>
      </w:r>
      <w:r>
        <w:rPr>
          <w:spacing w:val="-4"/>
        </w:rPr>
        <w:t xml:space="preserve"> </w:t>
      </w:r>
      <w:r>
        <w:t>DOH</w:t>
      </w:r>
      <w:r>
        <w:rPr>
          <w:spacing w:val="-4"/>
        </w:rPr>
        <w:t xml:space="preserve"> </w:t>
      </w:r>
      <w:r>
        <w:t>EOC/SEOC</w:t>
      </w:r>
      <w:r>
        <w:rPr>
          <w:spacing w:val="-3"/>
        </w:rPr>
        <w:t xml:space="preserve"> </w:t>
      </w:r>
      <w:r>
        <w:t>Health</w:t>
      </w:r>
      <w:r>
        <w:rPr>
          <w:spacing w:val="-4"/>
        </w:rPr>
        <w:t xml:space="preserve"> </w:t>
      </w:r>
      <w:r>
        <w:t>and</w:t>
      </w:r>
      <w:r>
        <w:rPr>
          <w:spacing w:val="-4"/>
        </w:rPr>
        <w:t xml:space="preserve"> </w:t>
      </w:r>
      <w:r>
        <w:t>Medical Branch and processed by SEOC for sourcing.</w:t>
      </w:r>
    </w:p>
    <w:p w14:paraId="0345FD64" w14:textId="77777777" w:rsidR="00CC4F9B" w:rsidRDefault="00CC4F9B">
      <w:pPr>
        <w:pStyle w:val="BodyText"/>
        <w:rPr>
          <w:sz w:val="20"/>
        </w:rPr>
      </w:pPr>
    </w:p>
    <w:p w14:paraId="0345FD65" w14:textId="77777777" w:rsidR="00CC4F9B" w:rsidRDefault="00CC4F9B">
      <w:pPr>
        <w:pStyle w:val="BodyText"/>
        <w:rPr>
          <w:sz w:val="20"/>
        </w:rPr>
      </w:pPr>
    </w:p>
    <w:p w14:paraId="0345FD66" w14:textId="77777777" w:rsidR="00CC4F9B" w:rsidRDefault="00CC4F9B">
      <w:pPr>
        <w:pStyle w:val="BodyText"/>
        <w:rPr>
          <w:sz w:val="20"/>
        </w:rPr>
      </w:pPr>
    </w:p>
    <w:p w14:paraId="0345FD67" w14:textId="77777777" w:rsidR="00CC4F9B" w:rsidRDefault="00CC4F9B">
      <w:pPr>
        <w:pStyle w:val="BodyText"/>
        <w:rPr>
          <w:sz w:val="20"/>
        </w:rPr>
      </w:pPr>
    </w:p>
    <w:p w14:paraId="0345FD68" w14:textId="77777777" w:rsidR="00CC4F9B" w:rsidRDefault="00CC4F9B">
      <w:pPr>
        <w:pStyle w:val="BodyText"/>
        <w:rPr>
          <w:sz w:val="20"/>
        </w:rPr>
      </w:pPr>
    </w:p>
    <w:p w14:paraId="0345FD69" w14:textId="77777777" w:rsidR="00CC4F9B" w:rsidRDefault="00CC4F9B">
      <w:pPr>
        <w:pStyle w:val="BodyText"/>
        <w:rPr>
          <w:sz w:val="20"/>
        </w:rPr>
      </w:pPr>
    </w:p>
    <w:p w14:paraId="0345FD6A" w14:textId="77777777" w:rsidR="00CC4F9B" w:rsidRDefault="00CC4F9B">
      <w:pPr>
        <w:pStyle w:val="BodyText"/>
        <w:rPr>
          <w:sz w:val="20"/>
        </w:rPr>
      </w:pPr>
    </w:p>
    <w:p w14:paraId="0345FD6B" w14:textId="77777777" w:rsidR="00CC4F9B" w:rsidRDefault="00CC4F9B">
      <w:pPr>
        <w:pStyle w:val="BodyText"/>
        <w:rPr>
          <w:sz w:val="20"/>
        </w:rPr>
      </w:pPr>
    </w:p>
    <w:p w14:paraId="0345FD6C" w14:textId="77777777" w:rsidR="00CC4F9B" w:rsidRDefault="00CC4F9B">
      <w:pPr>
        <w:pStyle w:val="BodyText"/>
        <w:rPr>
          <w:sz w:val="20"/>
        </w:rPr>
      </w:pPr>
    </w:p>
    <w:p w14:paraId="0345FD6D" w14:textId="77777777" w:rsidR="00CC4F9B" w:rsidRDefault="00CC4F9B">
      <w:pPr>
        <w:pStyle w:val="BodyText"/>
        <w:rPr>
          <w:sz w:val="20"/>
        </w:rPr>
      </w:pPr>
    </w:p>
    <w:p w14:paraId="0345FD6E" w14:textId="77777777" w:rsidR="00CC4F9B" w:rsidRDefault="00CC4F9B">
      <w:pPr>
        <w:pStyle w:val="BodyText"/>
        <w:rPr>
          <w:sz w:val="20"/>
        </w:rPr>
      </w:pPr>
    </w:p>
    <w:p w14:paraId="0345FD6F" w14:textId="77777777" w:rsidR="00CC4F9B" w:rsidRDefault="00CC4F9B">
      <w:pPr>
        <w:pStyle w:val="BodyText"/>
        <w:rPr>
          <w:sz w:val="20"/>
        </w:rPr>
      </w:pPr>
    </w:p>
    <w:p w14:paraId="0345FD70" w14:textId="77777777" w:rsidR="00CC4F9B" w:rsidRDefault="00CC4F9B">
      <w:pPr>
        <w:pStyle w:val="BodyText"/>
        <w:rPr>
          <w:sz w:val="20"/>
        </w:rPr>
      </w:pPr>
    </w:p>
    <w:p w14:paraId="0345FD71" w14:textId="77777777" w:rsidR="00CC4F9B" w:rsidRDefault="00CC4F9B">
      <w:pPr>
        <w:pStyle w:val="BodyText"/>
        <w:rPr>
          <w:sz w:val="20"/>
        </w:rPr>
      </w:pPr>
    </w:p>
    <w:p w14:paraId="0345FD72" w14:textId="77777777" w:rsidR="00CC4F9B" w:rsidRDefault="00CC4F9B">
      <w:pPr>
        <w:pStyle w:val="BodyText"/>
        <w:rPr>
          <w:sz w:val="20"/>
        </w:rPr>
      </w:pPr>
    </w:p>
    <w:p w14:paraId="0345FD73" w14:textId="77777777" w:rsidR="00CC4F9B" w:rsidRDefault="00CC4F9B">
      <w:pPr>
        <w:pStyle w:val="BodyText"/>
        <w:rPr>
          <w:sz w:val="20"/>
        </w:rPr>
      </w:pPr>
    </w:p>
    <w:p w14:paraId="0345FD74" w14:textId="77777777" w:rsidR="00CC4F9B" w:rsidRDefault="00CC4F9B">
      <w:pPr>
        <w:pStyle w:val="BodyText"/>
        <w:rPr>
          <w:sz w:val="20"/>
        </w:rPr>
      </w:pPr>
    </w:p>
    <w:p w14:paraId="0345FD75" w14:textId="77777777" w:rsidR="00CC4F9B" w:rsidRDefault="00CC4F9B">
      <w:pPr>
        <w:pStyle w:val="BodyText"/>
        <w:rPr>
          <w:sz w:val="20"/>
        </w:rPr>
      </w:pPr>
    </w:p>
    <w:p w14:paraId="0345FD76" w14:textId="77777777" w:rsidR="00CC4F9B" w:rsidRDefault="00CC4F9B">
      <w:pPr>
        <w:pStyle w:val="BodyText"/>
        <w:rPr>
          <w:sz w:val="20"/>
        </w:rPr>
      </w:pPr>
    </w:p>
    <w:p w14:paraId="0345FD77" w14:textId="77777777" w:rsidR="00CC4F9B" w:rsidRDefault="00CC4F9B">
      <w:pPr>
        <w:pStyle w:val="BodyText"/>
        <w:rPr>
          <w:sz w:val="20"/>
        </w:rPr>
      </w:pPr>
    </w:p>
    <w:p w14:paraId="0345FD78" w14:textId="77777777" w:rsidR="00CC4F9B" w:rsidRDefault="00CC4F9B">
      <w:pPr>
        <w:pStyle w:val="BodyText"/>
        <w:rPr>
          <w:sz w:val="20"/>
        </w:rPr>
      </w:pPr>
    </w:p>
    <w:p w14:paraId="0345FD79" w14:textId="77777777" w:rsidR="00CC4F9B" w:rsidRDefault="00CC4F9B">
      <w:pPr>
        <w:pStyle w:val="BodyText"/>
        <w:rPr>
          <w:sz w:val="20"/>
        </w:rPr>
      </w:pPr>
    </w:p>
    <w:p w14:paraId="0345FD7A" w14:textId="77777777" w:rsidR="00CC4F9B" w:rsidRDefault="00CC4F9B">
      <w:pPr>
        <w:pStyle w:val="BodyText"/>
        <w:rPr>
          <w:sz w:val="20"/>
        </w:rPr>
      </w:pPr>
    </w:p>
    <w:p w14:paraId="0345FD7B" w14:textId="77777777" w:rsidR="00CC4F9B" w:rsidRDefault="00CC4F9B">
      <w:pPr>
        <w:pStyle w:val="BodyText"/>
        <w:rPr>
          <w:sz w:val="20"/>
        </w:rPr>
      </w:pPr>
    </w:p>
    <w:p w14:paraId="0345FD7C" w14:textId="77777777" w:rsidR="00CC4F9B" w:rsidRDefault="00CC4F9B">
      <w:pPr>
        <w:pStyle w:val="BodyText"/>
        <w:rPr>
          <w:sz w:val="20"/>
        </w:rPr>
      </w:pPr>
    </w:p>
    <w:p w14:paraId="0345FD7D" w14:textId="77777777" w:rsidR="00CC4F9B" w:rsidRDefault="00CC4F9B">
      <w:pPr>
        <w:pStyle w:val="BodyText"/>
        <w:rPr>
          <w:sz w:val="20"/>
        </w:rPr>
      </w:pPr>
    </w:p>
    <w:p w14:paraId="0345FD7E" w14:textId="77777777" w:rsidR="00CC4F9B" w:rsidRDefault="00CC4F9B">
      <w:pPr>
        <w:pStyle w:val="BodyText"/>
        <w:rPr>
          <w:sz w:val="20"/>
        </w:rPr>
      </w:pPr>
    </w:p>
    <w:p w14:paraId="0345FD7F" w14:textId="77777777" w:rsidR="00CC4F9B" w:rsidRDefault="00CC4F9B">
      <w:pPr>
        <w:pStyle w:val="BodyText"/>
        <w:rPr>
          <w:sz w:val="20"/>
        </w:rPr>
      </w:pPr>
    </w:p>
    <w:p w14:paraId="0345FD80" w14:textId="77777777" w:rsidR="00CC4F9B" w:rsidRDefault="00CC4F9B">
      <w:pPr>
        <w:pStyle w:val="BodyText"/>
        <w:rPr>
          <w:sz w:val="20"/>
        </w:rPr>
      </w:pPr>
    </w:p>
    <w:p w14:paraId="0345FD81" w14:textId="77777777" w:rsidR="00CC4F9B" w:rsidRDefault="00CC4F9B">
      <w:pPr>
        <w:pStyle w:val="BodyText"/>
        <w:rPr>
          <w:sz w:val="20"/>
        </w:rPr>
      </w:pPr>
    </w:p>
    <w:p w14:paraId="0345FD82" w14:textId="77777777" w:rsidR="00CC4F9B" w:rsidRDefault="00CC4F9B">
      <w:pPr>
        <w:pStyle w:val="BodyText"/>
        <w:rPr>
          <w:sz w:val="20"/>
        </w:rPr>
      </w:pPr>
    </w:p>
    <w:p w14:paraId="0345FD83" w14:textId="77777777" w:rsidR="00CC4F9B" w:rsidRDefault="00EC18C0">
      <w:pPr>
        <w:pStyle w:val="BodyText"/>
        <w:spacing w:before="241"/>
        <w:rPr>
          <w:sz w:val="20"/>
        </w:rPr>
      </w:pPr>
      <w:r>
        <w:rPr>
          <w:noProof/>
          <w:sz w:val="20"/>
        </w:rPr>
        <mc:AlternateContent>
          <mc:Choice Requires="wps">
            <w:drawing>
              <wp:anchor distT="0" distB="0" distL="0" distR="0" simplePos="0" relativeHeight="487734784" behindDoc="1" locked="0" layoutInCell="1" allowOverlap="1" wp14:anchorId="03460BA4" wp14:editId="03460BA5">
                <wp:simplePos x="0" y="0"/>
                <wp:positionH relativeFrom="page">
                  <wp:posOffset>913128</wp:posOffset>
                </wp:positionH>
                <wp:positionV relativeFrom="paragraph">
                  <wp:posOffset>323363</wp:posOffset>
                </wp:positionV>
                <wp:extent cx="5943600" cy="1270"/>
                <wp:effectExtent l="0" t="0" r="0" b="0"/>
                <wp:wrapTopAndBottom/>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78AE1E4" id="Graphic 439" o:spid="_x0000_s1026" style="position:absolute;margin-left:71.9pt;margin-top:25.45pt;width:468pt;height:.1pt;z-index:-1558169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" path="m,l5943600,e" filled="f" strokecolor="#94b3d6" strokeweight="1.25pt">
                <v:path arrowok="t"/>
                <w10:wrap type="topAndBottom" anchorx="page"/>
              </v:shape>
            </w:pict>
          </mc:Fallback>
        </mc:AlternateContent>
      </w:r>
    </w:p>
    <w:p w14:paraId="0345FD84" w14:textId="77777777" w:rsidR="00CC4F9B" w:rsidRDefault="00CC4F9B">
      <w:pPr>
        <w:pStyle w:val="BodyText"/>
        <w:rPr>
          <w:sz w:val="20"/>
        </w:rPr>
        <w:sectPr w:rsidR="00CC4F9B">
          <w:pgSz w:w="12240" w:h="15840"/>
          <w:pgMar w:top="1560" w:right="1080" w:bottom="960" w:left="1080" w:header="720" w:footer="764" w:gutter="0"/>
          <w:cols w:space="720"/>
        </w:sectPr>
      </w:pPr>
    </w:p>
    <w:p w14:paraId="0345FD85"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A6" wp14:editId="03460BA7">
                <wp:extent cx="5943600" cy="15875"/>
                <wp:effectExtent l="9525" t="0" r="0" b="3175"/>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41" name="Graphic 441"/>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32DB4D4" id="Group 440"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Cs+SkNbQIAAJcFAAAOAAAAAAAAAAAAAAAAAC4C&#10;AABkcnMvZTJvRG9jLnhtbFBLAQItABQABgAIAAAAIQAoztQ52wAAAAMBAAAPAAAAAAAAAAAAAAAA&#10;AMcEAABkcnMvZG93bnJldi54bWxQSwUGAAAAAAQABADzAAAAzwUAAAAA&#10;">
                <v:shape id="Graphic 441"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" path="m,l5943600,e" filled="f" strokecolor="#16375e" strokeweight="1.25pt">
                  <v:path arrowok="t"/>
                </v:shape>
                <w10:anchorlock/>
              </v:group>
            </w:pict>
          </mc:Fallback>
        </mc:AlternateContent>
      </w:r>
    </w:p>
    <w:p w14:paraId="0345FD86" w14:textId="77777777" w:rsidR="00CC4F9B" w:rsidRDefault="00EC18C0">
      <w:pPr>
        <w:pStyle w:val="Heading2"/>
        <w:numPr>
          <w:ilvl w:val="0"/>
          <w:numId w:val="47"/>
        </w:numPr>
        <w:tabs>
          <w:tab w:val="left" w:pos="637"/>
          <w:tab w:val="left" w:pos="9748"/>
        </w:tabs>
        <w:spacing w:before="138" w:line="240" w:lineRule="auto"/>
        <w:ind w:left="637" w:hanging="277"/>
      </w:pPr>
      <w:r>
        <w:rPr>
          <w:color w:val="FFFFFF"/>
          <w:shd w:val="clear" w:color="auto" w:fill="365F91"/>
        </w:rPr>
        <w:t>Organization</w:t>
      </w:r>
      <w:r>
        <w:rPr>
          <w:color w:val="FFFFFF"/>
          <w:spacing w:val="-7"/>
          <w:shd w:val="clear" w:color="auto" w:fill="365F91"/>
        </w:rPr>
        <w:t xml:space="preserve"> </w:t>
      </w:r>
      <w:r>
        <w:rPr>
          <w:color w:val="FFFFFF"/>
          <w:shd w:val="clear" w:color="auto" w:fill="365F91"/>
        </w:rPr>
        <w:t>and</w:t>
      </w:r>
      <w:r>
        <w:rPr>
          <w:color w:val="FFFFFF"/>
          <w:spacing w:val="-7"/>
          <w:shd w:val="clear" w:color="auto" w:fill="365F91"/>
        </w:rPr>
        <w:t xml:space="preserve"> </w:t>
      </w:r>
      <w:r>
        <w:rPr>
          <w:color w:val="FFFFFF"/>
          <w:shd w:val="clear" w:color="auto" w:fill="365F91"/>
        </w:rPr>
        <w:t>Assignment</w:t>
      </w:r>
      <w:r>
        <w:rPr>
          <w:color w:val="FFFFFF"/>
          <w:spacing w:val="-4"/>
          <w:shd w:val="clear" w:color="auto" w:fill="365F91"/>
        </w:rPr>
        <w:t xml:space="preserve"> </w:t>
      </w:r>
      <w:r>
        <w:rPr>
          <w:color w:val="FFFFFF"/>
          <w:shd w:val="clear" w:color="auto" w:fill="365F91"/>
        </w:rPr>
        <w:t>of</w:t>
      </w:r>
      <w:r>
        <w:rPr>
          <w:color w:val="FFFFFF"/>
          <w:spacing w:val="-4"/>
          <w:shd w:val="clear" w:color="auto" w:fill="365F91"/>
        </w:rPr>
        <w:t xml:space="preserve"> </w:t>
      </w:r>
      <w:r>
        <w:rPr>
          <w:color w:val="FFFFFF"/>
          <w:spacing w:val="-2"/>
          <w:shd w:val="clear" w:color="auto" w:fill="365F91"/>
        </w:rPr>
        <w:t>Responsibilities</w:t>
      </w:r>
      <w:r>
        <w:rPr>
          <w:color w:val="FFFFFF"/>
          <w:shd w:val="clear" w:color="auto" w:fill="365F91"/>
        </w:rPr>
        <w:tab/>
      </w:r>
    </w:p>
    <w:p w14:paraId="0345FD87" w14:textId="77777777" w:rsidR="00CC4F9B" w:rsidRDefault="00CC4F9B">
      <w:pPr>
        <w:pStyle w:val="BodyText"/>
        <w:spacing w:before="76" w:after="1"/>
        <w:rPr>
          <w:b/>
          <w:sz w:val="20"/>
        </w:rPr>
      </w:pPr>
    </w:p>
    <w:tbl>
      <w:tblPr>
        <w:tblW w:w="0" w:type="auto"/>
        <w:tblInd w:w="370" w:type="dxa"/>
        <w:tblLayout w:type="fixed"/>
        <w:tblCellMar>
          <w:left w:w="0" w:type="dxa"/>
          <w:right w:w="0" w:type="dxa"/>
        </w:tblCellMar>
        <w:tblLook w:val="01E0" w:firstRow="1" w:lastRow="1" w:firstColumn="1" w:lastColumn="1" w:noHBand="0" w:noVBand="0"/>
      </w:tblPr>
      <w:tblGrid>
        <w:gridCol w:w="6830"/>
        <w:gridCol w:w="2620"/>
      </w:tblGrid>
      <w:tr w:rsidR="00CC4F9B" w14:paraId="0345FD8A" w14:textId="77777777">
        <w:trPr>
          <w:trHeight w:val="414"/>
        </w:trPr>
        <w:tc>
          <w:tcPr>
            <w:tcW w:w="6830" w:type="dxa"/>
            <w:tcBorders>
              <w:top w:val="single" w:sz="4" w:space="0" w:color="000000"/>
              <w:left w:val="single" w:sz="4" w:space="0" w:color="000000"/>
              <w:bottom w:val="single" w:sz="4" w:space="0" w:color="000000"/>
              <w:right w:val="single" w:sz="4" w:space="0" w:color="000000"/>
            </w:tcBorders>
            <w:shd w:val="clear" w:color="auto" w:fill="1F487C"/>
          </w:tcPr>
          <w:p w14:paraId="0345FD88" w14:textId="77777777" w:rsidR="00CC4F9B" w:rsidRDefault="00EC18C0">
            <w:pPr>
              <w:pStyle w:val="TableParagraph"/>
              <w:spacing w:before="61"/>
              <w:ind w:left="17"/>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0" w:type="dxa"/>
            <w:tcBorders>
              <w:top w:val="single" w:sz="4" w:space="0" w:color="000000"/>
              <w:left w:val="single" w:sz="4" w:space="0" w:color="000000"/>
              <w:right w:val="single" w:sz="4" w:space="0" w:color="000000"/>
            </w:tcBorders>
            <w:shd w:val="clear" w:color="auto" w:fill="1F487C"/>
          </w:tcPr>
          <w:p w14:paraId="0345FD89" w14:textId="77777777" w:rsidR="00CC4F9B" w:rsidRDefault="00EC18C0">
            <w:pPr>
              <w:pStyle w:val="TableParagraph"/>
              <w:spacing w:before="61"/>
              <w:ind w:left="669"/>
              <w:rPr>
                <w:b/>
                <w:sz w:val="24"/>
              </w:rPr>
            </w:pPr>
            <w:r>
              <w:rPr>
                <w:b/>
                <w:color w:val="FFFFFF"/>
                <w:spacing w:val="-2"/>
                <w:sz w:val="24"/>
              </w:rPr>
              <w:t>Organization</w:t>
            </w:r>
          </w:p>
        </w:tc>
      </w:tr>
      <w:tr w:rsidR="00CC4F9B" w14:paraId="0345FD8D" w14:textId="77777777">
        <w:trPr>
          <w:trHeight w:val="606"/>
        </w:trPr>
        <w:tc>
          <w:tcPr>
            <w:tcW w:w="6830" w:type="dxa"/>
            <w:tcBorders>
              <w:top w:val="single" w:sz="4" w:space="0" w:color="000000"/>
              <w:left w:val="single" w:sz="4" w:space="0" w:color="000000"/>
              <w:bottom w:val="single" w:sz="4" w:space="0" w:color="000000"/>
            </w:tcBorders>
          </w:tcPr>
          <w:p w14:paraId="0345FD8B" w14:textId="77777777" w:rsidR="00CC4F9B" w:rsidRDefault="00EC18C0">
            <w:pPr>
              <w:pStyle w:val="TableParagraph"/>
              <w:spacing w:before="61"/>
              <w:ind w:left="107"/>
              <w:rPr>
                <w:sz w:val="20"/>
              </w:rPr>
            </w:pPr>
            <w:r>
              <w:rPr>
                <w:sz w:val="20"/>
              </w:rPr>
              <w:t>Coordinate</w:t>
            </w:r>
            <w:r>
              <w:rPr>
                <w:spacing w:val="-5"/>
                <w:sz w:val="20"/>
              </w:rPr>
              <w:t xml:space="preserve"> </w:t>
            </w:r>
            <w:r>
              <w:rPr>
                <w:sz w:val="20"/>
              </w:rPr>
              <w:t>the</w:t>
            </w:r>
            <w:r>
              <w:rPr>
                <w:spacing w:val="-5"/>
                <w:sz w:val="20"/>
              </w:rPr>
              <w:t xml:space="preserve"> </w:t>
            </w:r>
            <w:r>
              <w:rPr>
                <w:sz w:val="20"/>
              </w:rPr>
              <w:t>overall</w:t>
            </w:r>
            <w:r>
              <w:rPr>
                <w:spacing w:val="-4"/>
                <w:sz w:val="20"/>
              </w:rPr>
              <w:t xml:space="preserve"> </w:t>
            </w:r>
            <w:r>
              <w:rPr>
                <w:sz w:val="20"/>
              </w:rPr>
              <w:t>response</w:t>
            </w:r>
            <w:r>
              <w:rPr>
                <w:spacing w:val="-5"/>
                <w:sz w:val="20"/>
              </w:rPr>
              <w:t xml:space="preserve"> </w:t>
            </w:r>
            <w:r>
              <w:rPr>
                <w:sz w:val="20"/>
              </w:rPr>
              <w:t>to</w:t>
            </w:r>
            <w:r>
              <w:rPr>
                <w:spacing w:val="-4"/>
                <w:sz w:val="20"/>
              </w:rPr>
              <w:t xml:space="preserve"> </w:t>
            </w:r>
            <w:r>
              <w:rPr>
                <w:sz w:val="20"/>
              </w:rPr>
              <w:t>the</w:t>
            </w:r>
            <w:r>
              <w:rPr>
                <w:spacing w:val="-5"/>
                <w:sz w:val="20"/>
              </w:rPr>
              <w:t xml:space="preserve"> </w:t>
            </w:r>
            <w:r>
              <w:rPr>
                <w:sz w:val="20"/>
              </w:rPr>
              <w:t>health</w:t>
            </w:r>
            <w:r>
              <w:rPr>
                <w:spacing w:val="-3"/>
                <w:sz w:val="20"/>
              </w:rPr>
              <w:t xml:space="preserve"> </w:t>
            </w:r>
            <w:r>
              <w:rPr>
                <w:sz w:val="20"/>
              </w:rPr>
              <w:t>and</w:t>
            </w:r>
            <w:r>
              <w:rPr>
                <w:spacing w:val="-3"/>
                <w:sz w:val="20"/>
              </w:rPr>
              <w:t xml:space="preserve"> </w:t>
            </w:r>
            <w:r>
              <w:rPr>
                <w:sz w:val="20"/>
              </w:rPr>
              <w:t>medical</w:t>
            </w:r>
            <w:r>
              <w:rPr>
                <w:spacing w:val="-4"/>
                <w:sz w:val="20"/>
              </w:rPr>
              <w:t xml:space="preserve"> </w:t>
            </w:r>
            <w:r>
              <w:rPr>
                <w:sz w:val="20"/>
              </w:rPr>
              <w:t>component</w:t>
            </w:r>
            <w:r>
              <w:rPr>
                <w:spacing w:val="-4"/>
                <w:sz w:val="20"/>
              </w:rPr>
              <w:t xml:space="preserve"> </w:t>
            </w:r>
            <w:r>
              <w:rPr>
                <w:sz w:val="20"/>
              </w:rPr>
              <w:t xml:space="preserve">of emergencies/disasters. Activate the DOH EOC when </w:t>
            </w:r>
            <w:r>
              <w:rPr>
                <w:sz w:val="20"/>
              </w:rPr>
              <w:t>necessary.</w:t>
            </w:r>
          </w:p>
        </w:tc>
        <w:tc>
          <w:tcPr>
            <w:tcW w:w="2620" w:type="dxa"/>
            <w:shd w:val="clear" w:color="auto" w:fill="1F487C"/>
          </w:tcPr>
          <w:p w14:paraId="0345FD8C" w14:textId="77777777" w:rsidR="00CC4F9B" w:rsidRDefault="00EC18C0">
            <w:pPr>
              <w:pStyle w:val="TableParagraph"/>
              <w:spacing w:before="61"/>
              <w:ind w:left="117"/>
              <w:rPr>
                <w:sz w:val="20"/>
              </w:rPr>
            </w:pPr>
            <w:r>
              <w:rPr>
                <w:color w:val="FFFFFF"/>
                <w:spacing w:val="-5"/>
                <w:sz w:val="20"/>
              </w:rPr>
              <w:t>DOH</w:t>
            </w:r>
          </w:p>
        </w:tc>
      </w:tr>
      <w:tr w:rsidR="00CC4F9B" w14:paraId="0345FD90" w14:textId="77777777">
        <w:trPr>
          <w:trHeight w:val="364"/>
        </w:trPr>
        <w:tc>
          <w:tcPr>
            <w:tcW w:w="6830" w:type="dxa"/>
            <w:tcBorders>
              <w:top w:val="single" w:sz="4" w:space="0" w:color="000000"/>
              <w:left w:val="single" w:sz="4" w:space="0" w:color="000000"/>
              <w:bottom w:val="single" w:sz="4" w:space="0" w:color="000000"/>
            </w:tcBorders>
          </w:tcPr>
          <w:p w14:paraId="0345FD8E" w14:textId="77777777" w:rsidR="00CC4F9B" w:rsidRDefault="00EC18C0">
            <w:pPr>
              <w:pStyle w:val="TableParagraph"/>
              <w:spacing w:before="61"/>
              <w:ind w:left="107"/>
              <w:rPr>
                <w:sz w:val="20"/>
              </w:rPr>
            </w:pPr>
            <w:r>
              <w:rPr>
                <w:sz w:val="20"/>
              </w:rPr>
              <w:t>Provide</w:t>
            </w:r>
            <w:r>
              <w:rPr>
                <w:spacing w:val="-8"/>
                <w:sz w:val="20"/>
              </w:rPr>
              <w:t xml:space="preserve"> </w:t>
            </w:r>
            <w:r>
              <w:rPr>
                <w:sz w:val="20"/>
              </w:rPr>
              <w:t>DOH</w:t>
            </w:r>
            <w:r>
              <w:rPr>
                <w:spacing w:val="-6"/>
                <w:sz w:val="20"/>
              </w:rPr>
              <w:t xml:space="preserve"> </w:t>
            </w:r>
            <w:r>
              <w:rPr>
                <w:sz w:val="20"/>
              </w:rPr>
              <w:t>Liaison</w:t>
            </w:r>
            <w:r>
              <w:rPr>
                <w:spacing w:val="-6"/>
                <w:sz w:val="20"/>
              </w:rPr>
              <w:t xml:space="preserve"> </w:t>
            </w:r>
            <w:r>
              <w:rPr>
                <w:sz w:val="20"/>
              </w:rPr>
              <w:t>and</w:t>
            </w:r>
            <w:r>
              <w:rPr>
                <w:spacing w:val="-6"/>
                <w:sz w:val="20"/>
              </w:rPr>
              <w:t xml:space="preserve"> </w:t>
            </w:r>
            <w:r>
              <w:rPr>
                <w:sz w:val="20"/>
              </w:rPr>
              <w:t>Health/Medical</w:t>
            </w:r>
            <w:r>
              <w:rPr>
                <w:spacing w:val="-6"/>
                <w:sz w:val="20"/>
              </w:rPr>
              <w:t xml:space="preserve"> </w:t>
            </w:r>
            <w:r>
              <w:rPr>
                <w:sz w:val="20"/>
              </w:rPr>
              <w:t>branch</w:t>
            </w:r>
            <w:r>
              <w:rPr>
                <w:spacing w:val="-6"/>
                <w:sz w:val="20"/>
              </w:rPr>
              <w:t xml:space="preserve"> </w:t>
            </w:r>
            <w:r>
              <w:rPr>
                <w:sz w:val="20"/>
              </w:rPr>
              <w:t>personnel</w:t>
            </w:r>
            <w:r>
              <w:rPr>
                <w:spacing w:val="-8"/>
                <w:sz w:val="20"/>
              </w:rPr>
              <w:t xml:space="preserve"> </w:t>
            </w:r>
            <w:r>
              <w:rPr>
                <w:sz w:val="20"/>
              </w:rPr>
              <w:t>to</w:t>
            </w:r>
            <w:r>
              <w:rPr>
                <w:spacing w:val="-6"/>
                <w:sz w:val="20"/>
              </w:rPr>
              <w:t xml:space="preserve"> </w:t>
            </w:r>
            <w:r>
              <w:rPr>
                <w:spacing w:val="-2"/>
                <w:sz w:val="20"/>
              </w:rPr>
              <w:t>SEOC.</w:t>
            </w:r>
          </w:p>
        </w:tc>
        <w:tc>
          <w:tcPr>
            <w:tcW w:w="2620" w:type="dxa"/>
            <w:shd w:val="clear" w:color="auto" w:fill="1F487C"/>
          </w:tcPr>
          <w:p w14:paraId="0345FD8F" w14:textId="77777777" w:rsidR="00CC4F9B" w:rsidRDefault="00EC18C0">
            <w:pPr>
              <w:pStyle w:val="TableParagraph"/>
              <w:spacing w:before="61"/>
              <w:ind w:left="117"/>
              <w:rPr>
                <w:sz w:val="20"/>
              </w:rPr>
            </w:pPr>
            <w:r>
              <w:rPr>
                <w:color w:val="FFFFFF"/>
                <w:spacing w:val="-5"/>
                <w:sz w:val="20"/>
              </w:rPr>
              <w:t>DOH</w:t>
            </w:r>
          </w:p>
        </w:tc>
      </w:tr>
      <w:tr w:rsidR="00CC4F9B" w14:paraId="0345FD93" w14:textId="77777777">
        <w:trPr>
          <w:trHeight w:val="851"/>
        </w:trPr>
        <w:tc>
          <w:tcPr>
            <w:tcW w:w="6830" w:type="dxa"/>
            <w:tcBorders>
              <w:top w:val="single" w:sz="4" w:space="0" w:color="000000"/>
              <w:left w:val="single" w:sz="4" w:space="0" w:color="000000"/>
              <w:bottom w:val="single" w:sz="4" w:space="0" w:color="000000"/>
            </w:tcBorders>
          </w:tcPr>
          <w:p w14:paraId="0345FD91" w14:textId="77777777" w:rsidR="00CC4F9B" w:rsidRDefault="00EC18C0">
            <w:pPr>
              <w:pStyle w:val="TableParagraph"/>
              <w:spacing w:before="61"/>
              <w:ind w:left="107"/>
              <w:rPr>
                <w:sz w:val="20"/>
              </w:rPr>
            </w:pPr>
            <w:r>
              <w:rPr>
                <w:sz w:val="20"/>
              </w:rPr>
              <w:t>Engage</w:t>
            </w:r>
            <w:r>
              <w:rPr>
                <w:spacing w:val="-6"/>
                <w:sz w:val="20"/>
              </w:rPr>
              <w:t xml:space="preserve"> </w:t>
            </w:r>
            <w:r>
              <w:rPr>
                <w:sz w:val="20"/>
              </w:rPr>
              <w:t>in</w:t>
            </w:r>
            <w:r>
              <w:rPr>
                <w:spacing w:val="-4"/>
                <w:sz w:val="20"/>
              </w:rPr>
              <w:t xml:space="preserve"> </w:t>
            </w:r>
            <w:r>
              <w:rPr>
                <w:sz w:val="20"/>
              </w:rPr>
              <w:t>public</w:t>
            </w:r>
            <w:r>
              <w:rPr>
                <w:spacing w:val="-5"/>
                <w:sz w:val="20"/>
              </w:rPr>
              <w:t xml:space="preserve"> </w:t>
            </w:r>
            <w:r>
              <w:rPr>
                <w:sz w:val="20"/>
              </w:rPr>
              <w:t>communication</w:t>
            </w:r>
            <w:r>
              <w:rPr>
                <w:spacing w:val="-4"/>
                <w:sz w:val="20"/>
              </w:rPr>
              <w:t xml:space="preserve"> </w:t>
            </w:r>
            <w:r>
              <w:rPr>
                <w:sz w:val="20"/>
              </w:rPr>
              <w:t>regarding</w:t>
            </w:r>
            <w:r>
              <w:rPr>
                <w:spacing w:val="-5"/>
                <w:sz w:val="20"/>
              </w:rPr>
              <w:t xml:space="preserve"> </w:t>
            </w:r>
            <w:r>
              <w:rPr>
                <w:sz w:val="20"/>
              </w:rPr>
              <w:t>health</w:t>
            </w:r>
            <w:r>
              <w:rPr>
                <w:spacing w:val="-4"/>
                <w:sz w:val="20"/>
              </w:rPr>
              <w:t xml:space="preserve"> </w:t>
            </w:r>
            <w:r>
              <w:rPr>
                <w:sz w:val="20"/>
              </w:rPr>
              <w:t>threats,</w:t>
            </w:r>
            <w:r>
              <w:rPr>
                <w:spacing w:val="-4"/>
                <w:sz w:val="20"/>
              </w:rPr>
              <w:t xml:space="preserve"> </w:t>
            </w:r>
            <w:r>
              <w:rPr>
                <w:sz w:val="20"/>
              </w:rPr>
              <w:t>hazards,</w:t>
            </w:r>
            <w:r>
              <w:rPr>
                <w:spacing w:val="-4"/>
                <w:sz w:val="20"/>
              </w:rPr>
              <w:t xml:space="preserve"> </w:t>
            </w:r>
            <w:r>
              <w:rPr>
                <w:sz w:val="20"/>
              </w:rPr>
              <w:t>and</w:t>
            </w:r>
            <w:r>
              <w:rPr>
                <w:spacing w:val="-4"/>
                <w:sz w:val="20"/>
              </w:rPr>
              <w:t xml:space="preserve"> </w:t>
            </w:r>
            <w:r>
              <w:rPr>
                <w:sz w:val="20"/>
              </w:rPr>
              <w:t xml:space="preserve">resources through the DOH PIO, Health Alert Network, Alaska Public Health Alert Network </w:t>
            </w:r>
            <w:r>
              <w:rPr>
                <w:sz w:val="20"/>
              </w:rPr>
              <w:t>(APHAN), and other public information tools in coordination with SEOC PIO/JIC</w:t>
            </w:r>
          </w:p>
        </w:tc>
        <w:tc>
          <w:tcPr>
            <w:tcW w:w="2620" w:type="dxa"/>
            <w:shd w:val="clear" w:color="auto" w:fill="1F487C"/>
          </w:tcPr>
          <w:p w14:paraId="0345FD92" w14:textId="77777777" w:rsidR="00CC4F9B" w:rsidRDefault="00EC18C0">
            <w:pPr>
              <w:pStyle w:val="TableParagraph"/>
              <w:spacing w:before="61"/>
              <w:ind w:left="117"/>
              <w:rPr>
                <w:sz w:val="20"/>
              </w:rPr>
            </w:pPr>
            <w:r>
              <w:rPr>
                <w:color w:val="FFFFFF"/>
                <w:spacing w:val="-5"/>
                <w:sz w:val="20"/>
              </w:rPr>
              <w:t>DOH</w:t>
            </w:r>
          </w:p>
        </w:tc>
      </w:tr>
      <w:tr w:rsidR="00CC4F9B" w14:paraId="0345FD96" w14:textId="77777777">
        <w:trPr>
          <w:trHeight w:val="609"/>
        </w:trPr>
        <w:tc>
          <w:tcPr>
            <w:tcW w:w="6830" w:type="dxa"/>
            <w:tcBorders>
              <w:top w:val="single" w:sz="4" w:space="0" w:color="000000"/>
              <w:left w:val="single" w:sz="4" w:space="0" w:color="000000"/>
              <w:bottom w:val="single" w:sz="4" w:space="0" w:color="000000"/>
            </w:tcBorders>
          </w:tcPr>
          <w:p w14:paraId="0345FD94" w14:textId="77777777" w:rsidR="00CC4F9B" w:rsidRDefault="00EC18C0">
            <w:pPr>
              <w:pStyle w:val="TableParagraph"/>
              <w:spacing w:before="61"/>
              <w:ind w:left="107"/>
              <w:rPr>
                <w:sz w:val="20"/>
              </w:rPr>
            </w:pPr>
            <w:r>
              <w:rPr>
                <w:sz w:val="20"/>
              </w:rPr>
              <w:t>Provide</w:t>
            </w:r>
            <w:r>
              <w:rPr>
                <w:spacing w:val="-5"/>
                <w:sz w:val="20"/>
              </w:rPr>
              <w:t xml:space="preserve"> </w:t>
            </w:r>
            <w:r>
              <w:rPr>
                <w:sz w:val="20"/>
              </w:rPr>
              <w:t>resources</w:t>
            </w:r>
            <w:r>
              <w:rPr>
                <w:spacing w:val="-4"/>
                <w:sz w:val="20"/>
              </w:rPr>
              <w:t xml:space="preserve"> </w:t>
            </w:r>
            <w:r>
              <w:rPr>
                <w:sz w:val="20"/>
              </w:rPr>
              <w:t>for</w:t>
            </w:r>
            <w:r>
              <w:rPr>
                <w:spacing w:val="-4"/>
                <w:sz w:val="20"/>
              </w:rPr>
              <w:t xml:space="preserve"> </w:t>
            </w:r>
            <w:r>
              <w:rPr>
                <w:sz w:val="20"/>
              </w:rPr>
              <w:t>the</w:t>
            </w:r>
            <w:r>
              <w:rPr>
                <w:spacing w:val="-5"/>
                <w:sz w:val="20"/>
              </w:rPr>
              <w:t xml:space="preserve"> </w:t>
            </w:r>
            <w:r>
              <w:rPr>
                <w:sz w:val="20"/>
              </w:rPr>
              <w:t>testing</w:t>
            </w:r>
            <w:r>
              <w:rPr>
                <w:spacing w:val="-4"/>
                <w:sz w:val="20"/>
              </w:rPr>
              <w:t xml:space="preserve"> </w:t>
            </w:r>
            <w:r>
              <w:rPr>
                <w:sz w:val="20"/>
              </w:rPr>
              <w:t>and</w:t>
            </w:r>
            <w:r>
              <w:rPr>
                <w:spacing w:val="-4"/>
                <w:sz w:val="20"/>
              </w:rPr>
              <w:t xml:space="preserve"> </w:t>
            </w:r>
            <w:r>
              <w:rPr>
                <w:sz w:val="20"/>
              </w:rPr>
              <w:t>reporting</w:t>
            </w:r>
            <w:r>
              <w:rPr>
                <w:spacing w:val="-4"/>
                <w:sz w:val="20"/>
              </w:rPr>
              <w:t xml:space="preserve"> </w:t>
            </w:r>
            <w:r>
              <w:rPr>
                <w:sz w:val="20"/>
              </w:rPr>
              <w:t>of</w:t>
            </w:r>
            <w:r>
              <w:rPr>
                <w:spacing w:val="-5"/>
                <w:sz w:val="20"/>
              </w:rPr>
              <w:t xml:space="preserve"> </w:t>
            </w:r>
            <w:r>
              <w:rPr>
                <w:sz w:val="20"/>
              </w:rPr>
              <w:t>chemical,</w:t>
            </w:r>
            <w:r>
              <w:rPr>
                <w:spacing w:val="-2"/>
                <w:sz w:val="20"/>
              </w:rPr>
              <w:t xml:space="preserve"> </w:t>
            </w:r>
            <w:r>
              <w:rPr>
                <w:sz w:val="20"/>
              </w:rPr>
              <w:t>biological,</w:t>
            </w:r>
            <w:r>
              <w:rPr>
                <w:spacing w:val="-4"/>
                <w:sz w:val="20"/>
              </w:rPr>
              <w:t xml:space="preserve"> </w:t>
            </w:r>
            <w:r>
              <w:rPr>
                <w:sz w:val="20"/>
              </w:rPr>
              <w:t>or radiological health threats.</w:t>
            </w:r>
          </w:p>
        </w:tc>
        <w:tc>
          <w:tcPr>
            <w:tcW w:w="2620" w:type="dxa"/>
            <w:shd w:val="clear" w:color="auto" w:fill="1F487C"/>
          </w:tcPr>
          <w:p w14:paraId="0345FD95" w14:textId="77777777" w:rsidR="00CC4F9B" w:rsidRDefault="00EC18C0">
            <w:pPr>
              <w:pStyle w:val="TableParagraph"/>
              <w:spacing w:before="63"/>
              <w:ind w:left="117"/>
              <w:rPr>
                <w:sz w:val="20"/>
              </w:rPr>
            </w:pPr>
            <w:r>
              <w:rPr>
                <w:color w:val="FFFFFF"/>
                <w:sz w:val="20"/>
              </w:rPr>
              <w:t>DOH</w:t>
            </w:r>
            <w:r>
              <w:rPr>
                <w:color w:val="FFFFFF"/>
                <w:spacing w:val="-3"/>
                <w:sz w:val="20"/>
              </w:rPr>
              <w:t xml:space="preserve"> </w:t>
            </w:r>
            <w:r>
              <w:rPr>
                <w:color w:val="FFFFFF"/>
                <w:sz w:val="20"/>
              </w:rPr>
              <w:t>▪</w:t>
            </w:r>
            <w:r>
              <w:rPr>
                <w:color w:val="FFFFFF"/>
                <w:spacing w:val="-4"/>
                <w:sz w:val="20"/>
              </w:rPr>
              <w:t xml:space="preserve"> </w:t>
            </w:r>
            <w:r>
              <w:rPr>
                <w:color w:val="FFFFFF"/>
                <w:sz w:val="20"/>
              </w:rPr>
              <w:t>DEC▪</w:t>
            </w:r>
            <w:r>
              <w:rPr>
                <w:color w:val="FFFFFF"/>
                <w:spacing w:val="-2"/>
                <w:sz w:val="20"/>
              </w:rPr>
              <w:t xml:space="preserve"> </w:t>
            </w:r>
            <w:r>
              <w:rPr>
                <w:color w:val="FFFFFF"/>
                <w:sz w:val="20"/>
              </w:rPr>
              <w:t>DPS</w:t>
            </w:r>
            <w:r>
              <w:rPr>
                <w:color w:val="FFFFFF"/>
                <w:spacing w:val="-3"/>
                <w:sz w:val="20"/>
              </w:rPr>
              <w:t xml:space="preserve"> </w:t>
            </w:r>
            <w:r>
              <w:rPr>
                <w:color w:val="FFFFFF"/>
                <w:sz w:val="20"/>
              </w:rPr>
              <w:t>▪</w:t>
            </w:r>
            <w:r>
              <w:rPr>
                <w:color w:val="FFFFFF"/>
                <w:spacing w:val="-4"/>
                <w:sz w:val="20"/>
              </w:rPr>
              <w:t xml:space="preserve"> </w:t>
            </w:r>
            <w:r>
              <w:rPr>
                <w:color w:val="FFFFFF"/>
                <w:spacing w:val="-5"/>
                <w:sz w:val="20"/>
              </w:rPr>
              <w:t>FBI</w:t>
            </w:r>
          </w:p>
        </w:tc>
      </w:tr>
      <w:tr w:rsidR="00CC4F9B" w14:paraId="0345FD99" w14:textId="77777777">
        <w:trPr>
          <w:trHeight w:val="851"/>
        </w:trPr>
        <w:tc>
          <w:tcPr>
            <w:tcW w:w="6830" w:type="dxa"/>
            <w:tcBorders>
              <w:top w:val="single" w:sz="4" w:space="0" w:color="000000"/>
              <w:left w:val="single" w:sz="4" w:space="0" w:color="000000"/>
              <w:bottom w:val="single" w:sz="4" w:space="0" w:color="000000"/>
            </w:tcBorders>
          </w:tcPr>
          <w:p w14:paraId="0345FD97" w14:textId="77777777" w:rsidR="00CC4F9B" w:rsidRDefault="00EC18C0">
            <w:pPr>
              <w:pStyle w:val="TableParagraph"/>
              <w:spacing w:before="61"/>
              <w:ind w:left="107" w:hanging="1"/>
              <w:rPr>
                <w:sz w:val="20"/>
              </w:rPr>
            </w:pPr>
            <w:r>
              <w:rPr>
                <w:sz w:val="20"/>
              </w:rPr>
              <w:t>Coordinate</w:t>
            </w:r>
            <w:r>
              <w:rPr>
                <w:spacing w:val="-6"/>
                <w:sz w:val="20"/>
              </w:rPr>
              <w:t xml:space="preserve"> </w:t>
            </w:r>
            <w:r>
              <w:rPr>
                <w:sz w:val="20"/>
              </w:rPr>
              <w:t>mass</w:t>
            </w:r>
            <w:r>
              <w:rPr>
                <w:spacing w:val="-5"/>
                <w:sz w:val="20"/>
              </w:rPr>
              <w:t xml:space="preserve"> </w:t>
            </w:r>
            <w:r>
              <w:rPr>
                <w:sz w:val="20"/>
              </w:rPr>
              <w:t>dispensing</w:t>
            </w:r>
            <w:r>
              <w:rPr>
                <w:spacing w:val="-5"/>
                <w:sz w:val="20"/>
              </w:rPr>
              <w:t xml:space="preserve"> </w:t>
            </w:r>
            <w:r>
              <w:rPr>
                <w:sz w:val="20"/>
              </w:rPr>
              <w:t>of</w:t>
            </w:r>
            <w:r>
              <w:rPr>
                <w:spacing w:val="-6"/>
                <w:sz w:val="20"/>
              </w:rPr>
              <w:t xml:space="preserve"> </w:t>
            </w:r>
            <w:r>
              <w:rPr>
                <w:sz w:val="20"/>
              </w:rPr>
              <w:t>pharmaceuticals,</w:t>
            </w:r>
            <w:r>
              <w:rPr>
                <w:spacing w:val="-5"/>
                <w:sz w:val="20"/>
              </w:rPr>
              <w:t xml:space="preserve"> </w:t>
            </w:r>
            <w:r>
              <w:rPr>
                <w:sz w:val="20"/>
              </w:rPr>
              <w:t>including</w:t>
            </w:r>
            <w:r>
              <w:rPr>
                <w:spacing w:val="-5"/>
                <w:sz w:val="20"/>
              </w:rPr>
              <w:t xml:space="preserve"> </w:t>
            </w:r>
            <w:r>
              <w:rPr>
                <w:sz w:val="20"/>
              </w:rPr>
              <w:t>coordination</w:t>
            </w:r>
            <w:r>
              <w:rPr>
                <w:spacing w:val="-5"/>
                <w:sz w:val="20"/>
              </w:rPr>
              <w:t xml:space="preserve"> </w:t>
            </w:r>
            <w:r>
              <w:rPr>
                <w:sz w:val="20"/>
              </w:rPr>
              <w:t>and oversight of the State’s use of the Strategic National Stockpile (SNS) when requested by the Governor.</w:t>
            </w:r>
          </w:p>
        </w:tc>
        <w:tc>
          <w:tcPr>
            <w:tcW w:w="2620" w:type="dxa"/>
            <w:shd w:val="clear" w:color="auto" w:fill="1F487C"/>
          </w:tcPr>
          <w:p w14:paraId="0345FD98" w14:textId="77777777" w:rsidR="00CC4F9B" w:rsidRDefault="00EC18C0">
            <w:pPr>
              <w:pStyle w:val="TableParagraph"/>
              <w:spacing w:before="61"/>
              <w:ind w:left="117"/>
              <w:rPr>
                <w:sz w:val="20"/>
              </w:rPr>
            </w:pPr>
            <w:r>
              <w:rPr>
                <w:color w:val="FFFFFF"/>
                <w:sz w:val="20"/>
              </w:rPr>
              <w:t>DOH</w:t>
            </w:r>
            <w:r>
              <w:rPr>
                <w:color w:val="FFFFFF"/>
                <w:spacing w:val="-2"/>
                <w:sz w:val="20"/>
              </w:rPr>
              <w:t xml:space="preserve"> </w:t>
            </w:r>
            <w:r>
              <w:rPr>
                <w:color w:val="FFFFFF"/>
                <w:sz w:val="20"/>
              </w:rPr>
              <w:t>▪</w:t>
            </w:r>
            <w:r>
              <w:rPr>
                <w:color w:val="FFFFFF"/>
                <w:spacing w:val="-4"/>
                <w:sz w:val="20"/>
              </w:rPr>
              <w:t xml:space="preserve"> </w:t>
            </w:r>
            <w:r>
              <w:rPr>
                <w:color w:val="FFFFFF"/>
                <w:sz w:val="20"/>
              </w:rPr>
              <w:t>AKOM</w:t>
            </w:r>
            <w:r>
              <w:rPr>
                <w:color w:val="FFFFFF"/>
                <w:spacing w:val="-3"/>
                <w:sz w:val="20"/>
              </w:rPr>
              <w:t xml:space="preserve"> </w:t>
            </w:r>
            <w:r>
              <w:rPr>
                <w:color w:val="FFFFFF"/>
                <w:sz w:val="20"/>
              </w:rPr>
              <w:t>▪</w:t>
            </w:r>
            <w:r>
              <w:rPr>
                <w:color w:val="FFFFFF"/>
                <w:spacing w:val="-4"/>
                <w:sz w:val="20"/>
              </w:rPr>
              <w:t xml:space="preserve"> </w:t>
            </w:r>
            <w:r>
              <w:rPr>
                <w:color w:val="FFFFFF"/>
                <w:spacing w:val="-5"/>
                <w:sz w:val="20"/>
              </w:rPr>
              <w:t>DPS</w:t>
            </w:r>
          </w:p>
        </w:tc>
      </w:tr>
      <w:tr w:rsidR="00CC4F9B" w14:paraId="0345FD9C" w14:textId="77777777">
        <w:trPr>
          <w:trHeight w:val="609"/>
        </w:trPr>
        <w:tc>
          <w:tcPr>
            <w:tcW w:w="6830" w:type="dxa"/>
            <w:tcBorders>
              <w:top w:val="single" w:sz="4" w:space="0" w:color="000000"/>
              <w:left w:val="single" w:sz="4" w:space="0" w:color="000000"/>
              <w:bottom w:val="single" w:sz="4" w:space="0" w:color="000000"/>
            </w:tcBorders>
          </w:tcPr>
          <w:p w14:paraId="0345FD9A" w14:textId="77777777" w:rsidR="00CC4F9B" w:rsidRDefault="00EC18C0">
            <w:pPr>
              <w:pStyle w:val="TableParagraph"/>
              <w:spacing w:before="61"/>
              <w:ind w:left="107"/>
              <w:rPr>
                <w:sz w:val="20"/>
              </w:rPr>
            </w:pPr>
            <w:r>
              <w:rPr>
                <w:sz w:val="20"/>
              </w:rPr>
              <w:t>Coordinate</w:t>
            </w:r>
            <w:r>
              <w:rPr>
                <w:spacing w:val="-5"/>
                <w:sz w:val="20"/>
              </w:rPr>
              <w:t xml:space="preserve"> </w:t>
            </w:r>
            <w:r>
              <w:rPr>
                <w:sz w:val="20"/>
              </w:rPr>
              <w:t>resources</w:t>
            </w:r>
            <w:r>
              <w:rPr>
                <w:spacing w:val="-3"/>
                <w:sz w:val="20"/>
              </w:rPr>
              <w:t xml:space="preserve"> </w:t>
            </w:r>
            <w:r>
              <w:rPr>
                <w:sz w:val="20"/>
              </w:rPr>
              <w:t>to</w:t>
            </w:r>
            <w:r>
              <w:rPr>
                <w:spacing w:val="-4"/>
                <w:sz w:val="20"/>
              </w:rPr>
              <w:t xml:space="preserve"> </w:t>
            </w:r>
            <w:r>
              <w:rPr>
                <w:sz w:val="20"/>
              </w:rPr>
              <w:t>respond</w:t>
            </w:r>
            <w:r>
              <w:rPr>
                <w:spacing w:val="-3"/>
                <w:sz w:val="20"/>
              </w:rPr>
              <w:t xml:space="preserve"> </w:t>
            </w:r>
            <w:r>
              <w:rPr>
                <w:sz w:val="20"/>
              </w:rPr>
              <w:t>to</w:t>
            </w:r>
            <w:r>
              <w:rPr>
                <w:spacing w:val="-4"/>
                <w:sz w:val="20"/>
              </w:rPr>
              <w:t xml:space="preserve"> </w:t>
            </w:r>
            <w:r>
              <w:rPr>
                <w:sz w:val="20"/>
              </w:rPr>
              <w:t>behavioral</w:t>
            </w:r>
            <w:r>
              <w:rPr>
                <w:spacing w:val="-7"/>
                <w:sz w:val="20"/>
              </w:rPr>
              <w:t xml:space="preserve"> </w:t>
            </w:r>
            <w:r>
              <w:rPr>
                <w:sz w:val="20"/>
              </w:rPr>
              <w:t>health</w:t>
            </w:r>
            <w:r>
              <w:rPr>
                <w:spacing w:val="-3"/>
                <w:sz w:val="20"/>
              </w:rPr>
              <w:t xml:space="preserve"> </w:t>
            </w:r>
            <w:r>
              <w:rPr>
                <w:sz w:val="20"/>
              </w:rPr>
              <w:t>needs</w:t>
            </w:r>
            <w:r>
              <w:rPr>
                <w:spacing w:val="-3"/>
                <w:sz w:val="20"/>
              </w:rPr>
              <w:t xml:space="preserve"> </w:t>
            </w:r>
            <w:r>
              <w:rPr>
                <w:sz w:val="20"/>
              </w:rPr>
              <w:t>associated</w:t>
            </w:r>
            <w:r>
              <w:rPr>
                <w:spacing w:val="-3"/>
                <w:sz w:val="20"/>
              </w:rPr>
              <w:t xml:space="preserve"> </w:t>
            </w:r>
            <w:r>
              <w:rPr>
                <w:sz w:val="20"/>
              </w:rPr>
              <w:t>with</w:t>
            </w:r>
            <w:r>
              <w:rPr>
                <w:spacing w:val="-3"/>
                <w:sz w:val="20"/>
              </w:rPr>
              <w:t xml:space="preserve"> </w:t>
            </w:r>
            <w:r>
              <w:rPr>
                <w:sz w:val="20"/>
              </w:rPr>
              <w:t xml:space="preserve">the </w:t>
            </w:r>
            <w:r>
              <w:rPr>
                <w:spacing w:val="-2"/>
                <w:sz w:val="20"/>
              </w:rPr>
              <w:t>emergency/disaster.</w:t>
            </w:r>
          </w:p>
        </w:tc>
        <w:tc>
          <w:tcPr>
            <w:tcW w:w="2620" w:type="dxa"/>
            <w:shd w:val="clear" w:color="auto" w:fill="1F487C"/>
          </w:tcPr>
          <w:p w14:paraId="0345FD9B" w14:textId="77777777" w:rsidR="00CC4F9B" w:rsidRDefault="00EC18C0">
            <w:pPr>
              <w:pStyle w:val="TableParagraph"/>
              <w:spacing w:before="63"/>
              <w:ind w:left="117"/>
              <w:rPr>
                <w:sz w:val="20"/>
              </w:rPr>
            </w:pPr>
            <w:r>
              <w:rPr>
                <w:color w:val="FFFFFF"/>
                <w:spacing w:val="-5"/>
                <w:sz w:val="20"/>
              </w:rPr>
              <w:t>DOH</w:t>
            </w:r>
          </w:p>
        </w:tc>
      </w:tr>
      <w:tr w:rsidR="00CC4F9B" w14:paraId="0345FD9F" w14:textId="77777777">
        <w:trPr>
          <w:trHeight w:val="609"/>
        </w:trPr>
        <w:tc>
          <w:tcPr>
            <w:tcW w:w="6830" w:type="dxa"/>
            <w:tcBorders>
              <w:top w:val="single" w:sz="4" w:space="0" w:color="000000"/>
              <w:left w:val="single" w:sz="4" w:space="0" w:color="000000"/>
              <w:bottom w:val="single" w:sz="4" w:space="0" w:color="000000"/>
            </w:tcBorders>
          </w:tcPr>
          <w:p w14:paraId="0345FD9D" w14:textId="77777777" w:rsidR="00CC4F9B" w:rsidRDefault="00EC18C0">
            <w:pPr>
              <w:pStyle w:val="TableParagraph"/>
              <w:spacing w:before="61"/>
              <w:ind w:left="107"/>
              <w:rPr>
                <w:sz w:val="20"/>
              </w:rPr>
            </w:pPr>
            <w:r>
              <w:rPr>
                <w:sz w:val="20"/>
              </w:rPr>
              <w:t>Conduct</w:t>
            </w:r>
            <w:r>
              <w:rPr>
                <w:spacing w:val="-5"/>
                <w:sz w:val="20"/>
              </w:rPr>
              <w:t xml:space="preserve"> </w:t>
            </w:r>
            <w:r>
              <w:rPr>
                <w:sz w:val="20"/>
              </w:rPr>
              <w:t>epidemiological</w:t>
            </w:r>
            <w:r>
              <w:rPr>
                <w:spacing w:val="-5"/>
                <w:sz w:val="20"/>
              </w:rPr>
              <w:t xml:space="preserve"> </w:t>
            </w:r>
            <w:r>
              <w:rPr>
                <w:sz w:val="20"/>
              </w:rPr>
              <w:t>surveillance,</w:t>
            </w:r>
            <w:r>
              <w:rPr>
                <w:spacing w:val="-4"/>
                <w:sz w:val="20"/>
              </w:rPr>
              <w:t xml:space="preserve"> </w:t>
            </w:r>
            <w:r>
              <w:rPr>
                <w:sz w:val="20"/>
              </w:rPr>
              <w:t>make</w:t>
            </w:r>
            <w:r>
              <w:rPr>
                <w:spacing w:val="-6"/>
                <w:sz w:val="20"/>
              </w:rPr>
              <w:t xml:space="preserve"> </w:t>
            </w:r>
            <w:r>
              <w:rPr>
                <w:sz w:val="20"/>
              </w:rPr>
              <w:t>recommendations</w:t>
            </w:r>
            <w:r>
              <w:rPr>
                <w:spacing w:val="-4"/>
                <w:sz w:val="20"/>
              </w:rPr>
              <w:t xml:space="preserve"> </w:t>
            </w:r>
            <w:r>
              <w:rPr>
                <w:sz w:val="20"/>
              </w:rPr>
              <w:t>for,</w:t>
            </w:r>
            <w:r>
              <w:rPr>
                <w:spacing w:val="-4"/>
                <w:sz w:val="20"/>
              </w:rPr>
              <w:t xml:space="preserve"> </w:t>
            </w:r>
            <w:r>
              <w:rPr>
                <w:sz w:val="20"/>
              </w:rPr>
              <w:t>and</w:t>
            </w:r>
            <w:r>
              <w:rPr>
                <w:spacing w:val="-4"/>
                <w:sz w:val="20"/>
              </w:rPr>
              <w:t xml:space="preserve"> </w:t>
            </w:r>
            <w:r>
              <w:rPr>
                <w:sz w:val="20"/>
              </w:rPr>
              <w:t>engage</w:t>
            </w:r>
            <w:r>
              <w:rPr>
                <w:spacing w:val="-6"/>
                <w:sz w:val="20"/>
              </w:rPr>
              <w:t xml:space="preserve"> </w:t>
            </w:r>
            <w:r>
              <w:rPr>
                <w:sz w:val="20"/>
              </w:rPr>
              <w:t>in processes for isolation and quarantine.</w:t>
            </w:r>
          </w:p>
        </w:tc>
        <w:tc>
          <w:tcPr>
            <w:tcW w:w="2620" w:type="dxa"/>
            <w:shd w:val="clear" w:color="auto" w:fill="1F487C"/>
          </w:tcPr>
          <w:p w14:paraId="0345FD9E" w14:textId="77777777" w:rsidR="00CC4F9B" w:rsidRDefault="00EC18C0">
            <w:pPr>
              <w:pStyle w:val="TableParagraph"/>
              <w:spacing w:before="61"/>
              <w:ind w:left="117"/>
              <w:rPr>
                <w:sz w:val="20"/>
              </w:rPr>
            </w:pPr>
            <w:r>
              <w:rPr>
                <w:color w:val="FFFFFF"/>
                <w:sz w:val="20"/>
              </w:rPr>
              <w:t>DOH</w:t>
            </w:r>
            <w:r>
              <w:rPr>
                <w:color w:val="FFFFFF"/>
                <w:spacing w:val="-3"/>
                <w:sz w:val="20"/>
              </w:rPr>
              <w:t xml:space="preserve"> </w:t>
            </w:r>
            <w:r>
              <w:rPr>
                <w:color w:val="FFFFFF"/>
                <w:sz w:val="20"/>
              </w:rPr>
              <w:t>▪</w:t>
            </w:r>
            <w:r>
              <w:rPr>
                <w:color w:val="FFFFFF"/>
                <w:spacing w:val="-4"/>
                <w:sz w:val="20"/>
              </w:rPr>
              <w:t xml:space="preserve"> </w:t>
            </w:r>
            <w:r>
              <w:rPr>
                <w:color w:val="FFFFFF"/>
                <w:sz w:val="20"/>
              </w:rPr>
              <w:t>DPS</w:t>
            </w:r>
            <w:r>
              <w:rPr>
                <w:color w:val="FFFFFF"/>
                <w:spacing w:val="-4"/>
                <w:sz w:val="20"/>
              </w:rPr>
              <w:t xml:space="preserve"> </w:t>
            </w:r>
            <w:r>
              <w:rPr>
                <w:color w:val="FFFFFF"/>
                <w:spacing w:val="-5"/>
                <w:sz w:val="20"/>
              </w:rPr>
              <w:t>CDC</w:t>
            </w:r>
          </w:p>
        </w:tc>
      </w:tr>
      <w:tr w:rsidR="00CC4F9B" w14:paraId="0345FDA3" w14:textId="77777777">
        <w:trPr>
          <w:trHeight w:val="606"/>
        </w:trPr>
        <w:tc>
          <w:tcPr>
            <w:tcW w:w="6830" w:type="dxa"/>
            <w:tcBorders>
              <w:top w:val="single" w:sz="4" w:space="0" w:color="000000"/>
              <w:left w:val="single" w:sz="4" w:space="0" w:color="000000"/>
              <w:bottom w:val="single" w:sz="4" w:space="0" w:color="000000"/>
            </w:tcBorders>
          </w:tcPr>
          <w:p w14:paraId="0345FDA0" w14:textId="77777777" w:rsidR="00CC4F9B" w:rsidRDefault="00EC18C0">
            <w:pPr>
              <w:pStyle w:val="TableParagraph"/>
              <w:spacing w:before="61"/>
              <w:ind w:left="107"/>
              <w:rPr>
                <w:sz w:val="20"/>
              </w:rPr>
            </w:pPr>
            <w:r>
              <w:rPr>
                <w:sz w:val="20"/>
              </w:rPr>
              <w:t>Coordinate</w:t>
            </w:r>
            <w:r>
              <w:rPr>
                <w:spacing w:val="-6"/>
                <w:sz w:val="20"/>
              </w:rPr>
              <w:t xml:space="preserve"> </w:t>
            </w:r>
            <w:r>
              <w:rPr>
                <w:sz w:val="20"/>
              </w:rPr>
              <w:t>casualty</w:t>
            </w:r>
            <w:r>
              <w:rPr>
                <w:spacing w:val="-5"/>
                <w:sz w:val="20"/>
              </w:rPr>
              <w:t xml:space="preserve"> </w:t>
            </w:r>
            <w:r>
              <w:rPr>
                <w:sz w:val="20"/>
              </w:rPr>
              <w:t>distribution</w:t>
            </w:r>
            <w:r>
              <w:rPr>
                <w:spacing w:val="-5"/>
                <w:sz w:val="20"/>
              </w:rPr>
              <w:t xml:space="preserve"> </w:t>
            </w:r>
            <w:r>
              <w:rPr>
                <w:sz w:val="20"/>
              </w:rPr>
              <w:t>within</w:t>
            </w:r>
            <w:r>
              <w:rPr>
                <w:spacing w:val="-5"/>
                <w:sz w:val="20"/>
              </w:rPr>
              <w:t xml:space="preserve"> </w:t>
            </w:r>
            <w:r>
              <w:rPr>
                <w:sz w:val="20"/>
              </w:rPr>
              <w:t>Alaska</w:t>
            </w:r>
            <w:r>
              <w:rPr>
                <w:spacing w:val="-5"/>
                <w:sz w:val="20"/>
              </w:rPr>
              <w:t xml:space="preserve"> </w:t>
            </w:r>
            <w:r>
              <w:rPr>
                <w:sz w:val="20"/>
              </w:rPr>
              <w:t>and</w:t>
            </w:r>
            <w:r>
              <w:rPr>
                <w:spacing w:val="-5"/>
                <w:sz w:val="20"/>
              </w:rPr>
              <w:t xml:space="preserve"> </w:t>
            </w:r>
            <w:r>
              <w:rPr>
                <w:sz w:val="20"/>
              </w:rPr>
              <w:t>facilitate</w:t>
            </w:r>
            <w:r>
              <w:rPr>
                <w:spacing w:val="-6"/>
                <w:sz w:val="20"/>
              </w:rPr>
              <w:t xml:space="preserve"> </w:t>
            </w:r>
            <w:r>
              <w:rPr>
                <w:sz w:val="20"/>
              </w:rPr>
              <w:t>forward</w:t>
            </w:r>
            <w:r>
              <w:rPr>
                <w:spacing w:val="-5"/>
                <w:sz w:val="20"/>
              </w:rPr>
              <w:t xml:space="preserve"> </w:t>
            </w:r>
            <w:r>
              <w:rPr>
                <w:sz w:val="20"/>
              </w:rPr>
              <w:t xml:space="preserve">patient movement both in and out of </w:t>
            </w:r>
            <w:r>
              <w:rPr>
                <w:sz w:val="20"/>
              </w:rPr>
              <w:t>state.</w:t>
            </w:r>
          </w:p>
        </w:tc>
        <w:tc>
          <w:tcPr>
            <w:tcW w:w="2620" w:type="dxa"/>
            <w:shd w:val="clear" w:color="auto" w:fill="1F487C"/>
          </w:tcPr>
          <w:p w14:paraId="0345FDA1" w14:textId="77777777" w:rsidR="00CC4F9B" w:rsidRDefault="00EC18C0">
            <w:pPr>
              <w:pStyle w:val="TableParagraph"/>
              <w:spacing w:before="61"/>
              <w:ind w:left="117"/>
              <w:rPr>
                <w:sz w:val="20"/>
              </w:rPr>
            </w:pPr>
            <w:r>
              <w:rPr>
                <w:color w:val="FFFFFF"/>
                <w:sz w:val="20"/>
              </w:rPr>
              <w:t>DOH</w:t>
            </w:r>
            <w:r>
              <w:rPr>
                <w:color w:val="FFFFFF"/>
                <w:spacing w:val="-3"/>
                <w:sz w:val="20"/>
              </w:rPr>
              <w:t xml:space="preserve"> </w:t>
            </w:r>
            <w:r>
              <w:rPr>
                <w:color w:val="FFFFFF"/>
                <w:sz w:val="20"/>
              </w:rPr>
              <w:t>▪</w:t>
            </w:r>
            <w:r>
              <w:rPr>
                <w:color w:val="FFFFFF"/>
                <w:spacing w:val="-3"/>
                <w:sz w:val="20"/>
              </w:rPr>
              <w:t xml:space="preserve"> </w:t>
            </w:r>
            <w:r>
              <w:rPr>
                <w:color w:val="FFFFFF"/>
                <w:sz w:val="20"/>
              </w:rPr>
              <w:t>SEOC</w:t>
            </w:r>
            <w:r>
              <w:rPr>
                <w:color w:val="FFFFFF"/>
                <w:spacing w:val="-2"/>
                <w:sz w:val="20"/>
              </w:rPr>
              <w:t xml:space="preserve"> </w:t>
            </w:r>
            <w:r>
              <w:rPr>
                <w:color w:val="FFFFFF"/>
                <w:sz w:val="20"/>
              </w:rPr>
              <w:t>▪</w:t>
            </w:r>
            <w:r>
              <w:rPr>
                <w:color w:val="FFFFFF"/>
                <w:spacing w:val="-3"/>
                <w:sz w:val="20"/>
              </w:rPr>
              <w:t xml:space="preserve"> </w:t>
            </w:r>
            <w:r>
              <w:rPr>
                <w:color w:val="FFFFFF"/>
                <w:sz w:val="20"/>
              </w:rPr>
              <w:t>AKOM</w:t>
            </w:r>
            <w:r>
              <w:rPr>
                <w:color w:val="FFFFFF"/>
                <w:spacing w:val="-2"/>
                <w:sz w:val="20"/>
              </w:rPr>
              <w:t xml:space="preserve"> </w:t>
            </w:r>
            <w:r>
              <w:rPr>
                <w:color w:val="FFFFFF"/>
                <w:sz w:val="20"/>
              </w:rPr>
              <w:t>▪</w:t>
            </w:r>
            <w:r>
              <w:rPr>
                <w:color w:val="FFFFFF"/>
                <w:spacing w:val="-3"/>
                <w:sz w:val="20"/>
              </w:rPr>
              <w:t xml:space="preserve"> </w:t>
            </w:r>
            <w:r>
              <w:rPr>
                <w:color w:val="FFFFFF"/>
                <w:sz w:val="20"/>
              </w:rPr>
              <w:t>CDC</w:t>
            </w:r>
            <w:r>
              <w:rPr>
                <w:color w:val="FFFFFF"/>
                <w:spacing w:val="-4"/>
                <w:sz w:val="20"/>
              </w:rPr>
              <w:t xml:space="preserve"> </w:t>
            </w:r>
            <w:r>
              <w:rPr>
                <w:color w:val="FFFFFF"/>
                <w:spacing w:val="-10"/>
                <w:sz w:val="20"/>
              </w:rPr>
              <w:t>▪</w:t>
            </w:r>
          </w:p>
          <w:p w14:paraId="0345FDA2" w14:textId="77777777" w:rsidR="00CC4F9B" w:rsidRDefault="00EC18C0">
            <w:pPr>
              <w:pStyle w:val="TableParagraph"/>
              <w:spacing w:before="1"/>
              <w:ind w:left="117"/>
              <w:rPr>
                <w:sz w:val="20"/>
              </w:rPr>
            </w:pPr>
            <w:r>
              <w:rPr>
                <w:color w:val="FFFFFF"/>
                <w:sz w:val="20"/>
              </w:rPr>
              <w:t>USPS</w:t>
            </w:r>
            <w:r>
              <w:rPr>
                <w:color w:val="FFFFFF"/>
                <w:spacing w:val="-4"/>
                <w:sz w:val="20"/>
              </w:rPr>
              <w:t xml:space="preserve"> </w:t>
            </w:r>
            <w:r>
              <w:rPr>
                <w:color w:val="FFFFFF"/>
                <w:sz w:val="20"/>
              </w:rPr>
              <w:t>▪</w:t>
            </w:r>
            <w:r>
              <w:rPr>
                <w:color w:val="FFFFFF"/>
                <w:spacing w:val="-2"/>
                <w:sz w:val="20"/>
              </w:rPr>
              <w:t xml:space="preserve"> USPHS</w:t>
            </w:r>
          </w:p>
        </w:tc>
      </w:tr>
      <w:tr w:rsidR="00CC4F9B" w14:paraId="0345FDA6" w14:textId="77777777">
        <w:trPr>
          <w:trHeight w:val="364"/>
        </w:trPr>
        <w:tc>
          <w:tcPr>
            <w:tcW w:w="6830" w:type="dxa"/>
            <w:tcBorders>
              <w:top w:val="single" w:sz="4" w:space="0" w:color="000000"/>
              <w:left w:val="single" w:sz="4" w:space="0" w:color="000000"/>
              <w:bottom w:val="single" w:sz="4" w:space="0" w:color="000000"/>
            </w:tcBorders>
          </w:tcPr>
          <w:p w14:paraId="0345FDA4" w14:textId="77777777" w:rsidR="00CC4F9B" w:rsidRDefault="00EC18C0">
            <w:pPr>
              <w:pStyle w:val="TableParagraph"/>
              <w:spacing w:before="61"/>
              <w:ind w:left="107"/>
              <w:rPr>
                <w:sz w:val="20"/>
              </w:rPr>
            </w:pPr>
            <w:r>
              <w:rPr>
                <w:sz w:val="20"/>
              </w:rPr>
              <w:t>Fulfill</w:t>
            </w:r>
            <w:r>
              <w:rPr>
                <w:spacing w:val="-8"/>
                <w:sz w:val="20"/>
              </w:rPr>
              <w:t xml:space="preserve"> </w:t>
            </w:r>
            <w:r>
              <w:rPr>
                <w:sz w:val="20"/>
              </w:rPr>
              <w:t>statutory</w:t>
            </w:r>
            <w:r>
              <w:rPr>
                <w:spacing w:val="-6"/>
                <w:sz w:val="20"/>
              </w:rPr>
              <w:t xml:space="preserve"> </w:t>
            </w:r>
            <w:r>
              <w:rPr>
                <w:sz w:val="20"/>
              </w:rPr>
              <w:t>requirement</w:t>
            </w:r>
            <w:r>
              <w:rPr>
                <w:spacing w:val="-7"/>
                <w:sz w:val="20"/>
              </w:rPr>
              <w:t xml:space="preserve"> </w:t>
            </w:r>
            <w:r>
              <w:rPr>
                <w:sz w:val="20"/>
              </w:rPr>
              <w:t>regarding</w:t>
            </w:r>
            <w:r>
              <w:rPr>
                <w:spacing w:val="-7"/>
                <w:sz w:val="20"/>
              </w:rPr>
              <w:t xml:space="preserve"> </w:t>
            </w:r>
            <w:r>
              <w:rPr>
                <w:sz w:val="20"/>
              </w:rPr>
              <w:t>the</w:t>
            </w:r>
            <w:r>
              <w:rPr>
                <w:spacing w:val="-8"/>
                <w:sz w:val="20"/>
              </w:rPr>
              <w:t xml:space="preserve"> </w:t>
            </w:r>
            <w:r>
              <w:rPr>
                <w:sz w:val="20"/>
              </w:rPr>
              <w:t>management</w:t>
            </w:r>
            <w:r>
              <w:rPr>
                <w:spacing w:val="-7"/>
                <w:sz w:val="20"/>
              </w:rPr>
              <w:t xml:space="preserve"> </w:t>
            </w:r>
            <w:r>
              <w:rPr>
                <w:sz w:val="20"/>
              </w:rPr>
              <w:t>of</w:t>
            </w:r>
            <w:r>
              <w:rPr>
                <w:spacing w:val="-5"/>
                <w:sz w:val="20"/>
              </w:rPr>
              <w:t xml:space="preserve"> </w:t>
            </w:r>
            <w:r>
              <w:rPr>
                <w:sz w:val="20"/>
              </w:rPr>
              <w:t>human</w:t>
            </w:r>
            <w:r>
              <w:rPr>
                <w:spacing w:val="-6"/>
                <w:sz w:val="20"/>
              </w:rPr>
              <w:t xml:space="preserve"> </w:t>
            </w:r>
            <w:r>
              <w:rPr>
                <w:spacing w:val="-2"/>
                <w:sz w:val="20"/>
              </w:rPr>
              <w:t>remains.</w:t>
            </w:r>
          </w:p>
        </w:tc>
        <w:tc>
          <w:tcPr>
            <w:tcW w:w="2620" w:type="dxa"/>
            <w:shd w:val="clear" w:color="auto" w:fill="1F487C"/>
          </w:tcPr>
          <w:p w14:paraId="0345FDA5" w14:textId="77777777" w:rsidR="00CC4F9B" w:rsidRDefault="00EC18C0">
            <w:pPr>
              <w:pStyle w:val="TableParagraph"/>
              <w:spacing w:before="61"/>
              <w:ind w:left="117"/>
              <w:rPr>
                <w:sz w:val="20"/>
              </w:rPr>
            </w:pPr>
            <w:r>
              <w:rPr>
                <w:color w:val="FFFFFF"/>
                <w:spacing w:val="-5"/>
                <w:sz w:val="20"/>
              </w:rPr>
              <w:t>DOH</w:t>
            </w:r>
          </w:p>
        </w:tc>
      </w:tr>
      <w:tr w:rsidR="00CC4F9B" w14:paraId="0345FDA9" w14:textId="77777777">
        <w:trPr>
          <w:trHeight w:val="609"/>
        </w:trPr>
        <w:tc>
          <w:tcPr>
            <w:tcW w:w="6830" w:type="dxa"/>
            <w:tcBorders>
              <w:top w:val="single" w:sz="4" w:space="0" w:color="000000"/>
              <w:left w:val="single" w:sz="4" w:space="0" w:color="000000"/>
              <w:bottom w:val="single" w:sz="4" w:space="0" w:color="000000"/>
            </w:tcBorders>
          </w:tcPr>
          <w:p w14:paraId="0345FDA7" w14:textId="77777777" w:rsidR="00CC4F9B" w:rsidRDefault="00EC18C0">
            <w:pPr>
              <w:pStyle w:val="TableParagraph"/>
              <w:spacing w:before="61"/>
              <w:ind w:left="107" w:right="407"/>
              <w:rPr>
                <w:sz w:val="20"/>
              </w:rPr>
            </w:pPr>
            <w:r>
              <w:rPr>
                <w:sz w:val="20"/>
              </w:rPr>
              <w:t>Support</w:t>
            </w:r>
            <w:r>
              <w:rPr>
                <w:spacing w:val="-5"/>
                <w:sz w:val="20"/>
              </w:rPr>
              <w:t xml:space="preserve"> </w:t>
            </w:r>
            <w:r>
              <w:rPr>
                <w:sz w:val="20"/>
              </w:rPr>
              <w:t>healthcare</w:t>
            </w:r>
            <w:r>
              <w:rPr>
                <w:spacing w:val="-6"/>
                <w:sz w:val="20"/>
              </w:rPr>
              <w:t xml:space="preserve"> </w:t>
            </w:r>
            <w:r>
              <w:rPr>
                <w:sz w:val="20"/>
              </w:rPr>
              <w:t>facilities</w:t>
            </w:r>
            <w:r>
              <w:rPr>
                <w:spacing w:val="-2"/>
                <w:sz w:val="20"/>
              </w:rPr>
              <w:t xml:space="preserve"> </w:t>
            </w:r>
            <w:r>
              <w:rPr>
                <w:sz w:val="20"/>
              </w:rPr>
              <w:t>with</w:t>
            </w:r>
            <w:r>
              <w:rPr>
                <w:spacing w:val="-4"/>
                <w:sz w:val="20"/>
              </w:rPr>
              <w:t xml:space="preserve"> </w:t>
            </w:r>
            <w:r>
              <w:rPr>
                <w:sz w:val="20"/>
              </w:rPr>
              <w:t>augmented</w:t>
            </w:r>
            <w:r>
              <w:rPr>
                <w:spacing w:val="-4"/>
                <w:sz w:val="20"/>
              </w:rPr>
              <w:t xml:space="preserve"> </w:t>
            </w:r>
            <w:r>
              <w:rPr>
                <w:sz w:val="20"/>
              </w:rPr>
              <w:t>staffing</w:t>
            </w:r>
            <w:r>
              <w:rPr>
                <w:spacing w:val="-5"/>
                <w:sz w:val="20"/>
              </w:rPr>
              <w:t xml:space="preserve"> </w:t>
            </w:r>
            <w:r>
              <w:rPr>
                <w:sz w:val="20"/>
              </w:rPr>
              <w:t>through</w:t>
            </w:r>
            <w:r>
              <w:rPr>
                <w:spacing w:val="-4"/>
                <w:sz w:val="20"/>
              </w:rPr>
              <w:t xml:space="preserve"> </w:t>
            </w:r>
            <w:r>
              <w:rPr>
                <w:sz w:val="20"/>
              </w:rPr>
              <w:t>the</w:t>
            </w:r>
            <w:r>
              <w:rPr>
                <w:spacing w:val="-6"/>
                <w:sz w:val="20"/>
              </w:rPr>
              <w:t xml:space="preserve"> </w:t>
            </w:r>
            <w:r>
              <w:rPr>
                <w:sz w:val="20"/>
              </w:rPr>
              <w:t>Alaska Respond Program.</w:t>
            </w:r>
          </w:p>
        </w:tc>
        <w:tc>
          <w:tcPr>
            <w:tcW w:w="2620" w:type="dxa"/>
            <w:shd w:val="clear" w:color="auto" w:fill="1F487C"/>
          </w:tcPr>
          <w:p w14:paraId="0345FDA8" w14:textId="77777777" w:rsidR="00CC4F9B" w:rsidRDefault="00EC18C0">
            <w:pPr>
              <w:pStyle w:val="TableParagraph"/>
              <w:spacing w:before="61"/>
              <w:ind w:left="117"/>
              <w:rPr>
                <w:sz w:val="20"/>
              </w:rPr>
            </w:pPr>
            <w:r>
              <w:rPr>
                <w:color w:val="FFFFFF"/>
                <w:spacing w:val="-5"/>
                <w:sz w:val="20"/>
              </w:rPr>
              <w:t>DOH</w:t>
            </w:r>
          </w:p>
        </w:tc>
      </w:tr>
      <w:tr w:rsidR="00CC4F9B" w14:paraId="0345FDAD" w14:textId="77777777">
        <w:trPr>
          <w:trHeight w:val="606"/>
        </w:trPr>
        <w:tc>
          <w:tcPr>
            <w:tcW w:w="6830" w:type="dxa"/>
            <w:tcBorders>
              <w:top w:val="single" w:sz="4" w:space="0" w:color="000000"/>
              <w:left w:val="single" w:sz="4" w:space="0" w:color="000000"/>
              <w:bottom w:val="single" w:sz="4" w:space="0" w:color="000000"/>
            </w:tcBorders>
          </w:tcPr>
          <w:p w14:paraId="0345FDAA" w14:textId="77777777" w:rsidR="00CC4F9B" w:rsidRDefault="00EC18C0">
            <w:pPr>
              <w:pStyle w:val="TableParagraph"/>
              <w:spacing w:before="61"/>
              <w:ind w:left="107"/>
              <w:rPr>
                <w:sz w:val="20"/>
              </w:rPr>
            </w:pPr>
            <w:r>
              <w:rPr>
                <w:sz w:val="20"/>
              </w:rPr>
              <w:t>Provide</w:t>
            </w:r>
            <w:r>
              <w:rPr>
                <w:spacing w:val="-7"/>
                <w:sz w:val="20"/>
              </w:rPr>
              <w:t xml:space="preserve"> </w:t>
            </w:r>
            <w:r>
              <w:rPr>
                <w:sz w:val="20"/>
              </w:rPr>
              <w:t>site</w:t>
            </w:r>
            <w:r>
              <w:rPr>
                <w:spacing w:val="-7"/>
                <w:sz w:val="20"/>
              </w:rPr>
              <w:t xml:space="preserve"> </w:t>
            </w:r>
            <w:r>
              <w:rPr>
                <w:sz w:val="20"/>
              </w:rPr>
              <w:t>security</w:t>
            </w:r>
            <w:r>
              <w:rPr>
                <w:spacing w:val="-5"/>
                <w:sz w:val="20"/>
              </w:rPr>
              <w:t xml:space="preserve"> </w:t>
            </w:r>
            <w:r>
              <w:rPr>
                <w:sz w:val="20"/>
              </w:rPr>
              <w:t>to</w:t>
            </w:r>
            <w:r>
              <w:rPr>
                <w:spacing w:val="-5"/>
                <w:sz w:val="20"/>
              </w:rPr>
              <w:t xml:space="preserve"> </w:t>
            </w:r>
            <w:r>
              <w:rPr>
                <w:sz w:val="20"/>
              </w:rPr>
              <w:t>support</w:t>
            </w:r>
            <w:r>
              <w:rPr>
                <w:spacing w:val="-6"/>
                <w:sz w:val="20"/>
              </w:rPr>
              <w:t xml:space="preserve"> </w:t>
            </w:r>
            <w:r>
              <w:rPr>
                <w:sz w:val="20"/>
              </w:rPr>
              <w:t>health</w:t>
            </w:r>
            <w:r>
              <w:rPr>
                <w:spacing w:val="-5"/>
                <w:sz w:val="20"/>
              </w:rPr>
              <w:t xml:space="preserve"> </w:t>
            </w:r>
            <w:r>
              <w:rPr>
                <w:sz w:val="20"/>
              </w:rPr>
              <w:t>and</w:t>
            </w:r>
            <w:r>
              <w:rPr>
                <w:spacing w:val="-5"/>
                <w:sz w:val="20"/>
              </w:rPr>
              <w:t xml:space="preserve"> </w:t>
            </w:r>
            <w:r>
              <w:rPr>
                <w:sz w:val="20"/>
              </w:rPr>
              <w:t>medical</w:t>
            </w:r>
            <w:r>
              <w:rPr>
                <w:spacing w:val="-6"/>
                <w:sz w:val="20"/>
              </w:rPr>
              <w:t xml:space="preserve"> </w:t>
            </w:r>
            <w:r>
              <w:rPr>
                <w:spacing w:val="-2"/>
                <w:sz w:val="20"/>
              </w:rPr>
              <w:t>operations.</w:t>
            </w:r>
          </w:p>
        </w:tc>
        <w:tc>
          <w:tcPr>
            <w:tcW w:w="2620" w:type="dxa"/>
            <w:shd w:val="clear" w:color="auto" w:fill="1F487C"/>
          </w:tcPr>
          <w:p w14:paraId="0345FDAB" w14:textId="77777777" w:rsidR="00CC4F9B" w:rsidRDefault="00EC18C0">
            <w:pPr>
              <w:pStyle w:val="TableParagraph"/>
              <w:spacing w:before="61"/>
              <w:ind w:left="117"/>
              <w:rPr>
                <w:sz w:val="20"/>
              </w:rPr>
            </w:pPr>
            <w:r>
              <w:rPr>
                <w:color w:val="FFFFFF"/>
                <w:sz w:val="20"/>
              </w:rPr>
              <w:t>DPS</w:t>
            </w:r>
            <w:r>
              <w:rPr>
                <w:color w:val="FFFFFF"/>
                <w:spacing w:val="-4"/>
                <w:sz w:val="20"/>
              </w:rPr>
              <w:t xml:space="preserve"> </w:t>
            </w:r>
            <w:r>
              <w:rPr>
                <w:color w:val="FFFFFF"/>
                <w:sz w:val="20"/>
              </w:rPr>
              <w:t>▪</w:t>
            </w:r>
            <w:r>
              <w:rPr>
                <w:color w:val="FFFFFF"/>
                <w:spacing w:val="-3"/>
                <w:sz w:val="20"/>
              </w:rPr>
              <w:t xml:space="preserve"> </w:t>
            </w:r>
            <w:r>
              <w:rPr>
                <w:color w:val="FFFFFF"/>
                <w:sz w:val="20"/>
              </w:rPr>
              <w:t>SEOC</w:t>
            </w:r>
            <w:r>
              <w:rPr>
                <w:color w:val="FFFFFF"/>
                <w:spacing w:val="-2"/>
                <w:sz w:val="20"/>
              </w:rPr>
              <w:t xml:space="preserve"> </w:t>
            </w:r>
            <w:r>
              <w:rPr>
                <w:color w:val="FFFFFF"/>
                <w:sz w:val="20"/>
              </w:rPr>
              <w:t>▪</w:t>
            </w:r>
            <w:r>
              <w:rPr>
                <w:color w:val="FFFFFF"/>
                <w:spacing w:val="-4"/>
                <w:sz w:val="20"/>
              </w:rPr>
              <w:t xml:space="preserve"> </w:t>
            </w:r>
            <w:r>
              <w:rPr>
                <w:color w:val="FFFFFF"/>
                <w:sz w:val="20"/>
              </w:rPr>
              <w:t>AKOM</w:t>
            </w:r>
            <w:r>
              <w:rPr>
                <w:color w:val="FFFFFF"/>
                <w:spacing w:val="-3"/>
                <w:sz w:val="20"/>
              </w:rPr>
              <w:t xml:space="preserve"> </w:t>
            </w:r>
            <w:r>
              <w:rPr>
                <w:color w:val="FFFFFF"/>
                <w:spacing w:val="-10"/>
                <w:sz w:val="20"/>
              </w:rPr>
              <w:t>▪</w:t>
            </w:r>
          </w:p>
          <w:p w14:paraId="0345FDAC" w14:textId="77777777" w:rsidR="00CC4F9B" w:rsidRDefault="00EC18C0">
            <w:pPr>
              <w:pStyle w:val="TableParagraph"/>
              <w:spacing w:before="1"/>
              <w:ind w:left="117"/>
              <w:rPr>
                <w:sz w:val="20"/>
              </w:rPr>
            </w:pPr>
            <w:r>
              <w:rPr>
                <w:color w:val="FFFFFF"/>
                <w:sz w:val="20"/>
              </w:rPr>
              <w:t>Affected</w:t>
            </w:r>
            <w:r>
              <w:rPr>
                <w:color w:val="FFFFFF"/>
                <w:spacing w:val="-10"/>
                <w:sz w:val="20"/>
              </w:rPr>
              <w:t xml:space="preserve"> </w:t>
            </w:r>
            <w:r>
              <w:rPr>
                <w:color w:val="FFFFFF"/>
                <w:spacing w:val="-2"/>
                <w:sz w:val="20"/>
              </w:rPr>
              <w:t>Jurisdictions</w:t>
            </w:r>
          </w:p>
        </w:tc>
      </w:tr>
      <w:tr w:rsidR="00CC4F9B" w14:paraId="0345FDB1" w14:textId="77777777">
        <w:trPr>
          <w:trHeight w:val="609"/>
        </w:trPr>
        <w:tc>
          <w:tcPr>
            <w:tcW w:w="6830" w:type="dxa"/>
            <w:tcBorders>
              <w:top w:val="single" w:sz="4" w:space="0" w:color="000000"/>
              <w:left w:val="single" w:sz="4" w:space="0" w:color="000000"/>
              <w:bottom w:val="single" w:sz="4" w:space="0" w:color="000000"/>
            </w:tcBorders>
          </w:tcPr>
          <w:p w14:paraId="0345FDAE" w14:textId="77777777" w:rsidR="00CC4F9B" w:rsidRDefault="00EC18C0">
            <w:pPr>
              <w:pStyle w:val="TableParagraph"/>
              <w:spacing w:before="63"/>
              <w:ind w:left="107"/>
              <w:rPr>
                <w:sz w:val="20"/>
              </w:rPr>
            </w:pPr>
            <w:r>
              <w:rPr>
                <w:sz w:val="20"/>
              </w:rPr>
              <w:t>Provide</w:t>
            </w:r>
            <w:r>
              <w:rPr>
                <w:spacing w:val="-8"/>
                <w:sz w:val="20"/>
              </w:rPr>
              <w:t xml:space="preserve"> </w:t>
            </w:r>
            <w:r>
              <w:rPr>
                <w:sz w:val="20"/>
              </w:rPr>
              <w:t>transportation</w:t>
            </w:r>
            <w:r>
              <w:rPr>
                <w:spacing w:val="-9"/>
                <w:sz w:val="20"/>
              </w:rPr>
              <w:t xml:space="preserve"> </w:t>
            </w:r>
            <w:r>
              <w:rPr>
                <w:sz w:val="20"/>
              </w:rPr>
              <w:t>support</w:t>
            </w:r>
            <w:r>
              <w:rPr>
                <w:spacing w:val="-7"/>
                <w:sz w:val="20"/>
              </w:rPr>
              <w:t xml:space="preserve"> </w:t>
            </w:r>
            <w:r>
              <w:rPr>
                <w:sz w:val="20"/>
              </w:rPr>
              <w:t>to</w:t>
            </w:r>
            <w:r>
              <w:rPr>
                <w:spacing w:val="-7"/>
                <w:sz w:val="20"/>
              </w:rPr>
              <w:t xml:space="preserve"> </w:t>
            </w:r>
            <w:r>
              <w:rPr>
                <w:sz w:val="20"/>
              </w:rPr>
              <w:t>move</w:t>
            </w:r>
            <w:r>
              <w:rPr>
                <w:spacing w:val="-7"/>
                <w:sz w:val="20"/>
              </w:rPr>
              <w:t xml:space="preserve"> </w:t>
            </w:r>
            <w:r>
              <w:rPr>
                <w:sz w:val="20"/>
              </w:rPr>
              <w:t>medical</w:t>
            </w:r>
            <w:r>
              <w:rPr>
                <w:spacing w:val="-7"/>
                <w:sz w:val="20"/>
              </w:rPr>
              <w:t xml:space="preserve"> </w:t>
            </w:r>
            <w:r>
              <w:rPr>
                <w:sz w:val="20"/>
              </w:rPr>
              <w:t>supplies</w:t>
            </w:r>
            <w:r>
              <w:rPr>
                <w:spacing w:val="-6"/>
                <w:sz w:val="20"/>
              </w:rPr>
              <w:t xml:space="preserve"> </w:t>
            </w:r>
            <w:r>
              <w:rPr>
                <w:sz w:val="20"/>
              </w:rPr>
              <w:t>and</w:t>
            </w:r>
            <w:r>
              <w:rPr>
                <w:spacing w:val="-6"/>
                <w:sz w:val="20"/>
              </w:rPr>
              <w:t xml:space="preserve"> </w:t>
            </w:r>
            <w:r>
              <w:rPr>
                <w:spacing w:val="-2"/>
                <w:sz w:val="20"/>
              </w:rPr>
              <w:t>resources.</w:t>
            </w:r>
          </w:p>
        </w:tc>
        <w:tc>
          <w:tcPr>
            <w:tcW w:w="2620" w:type="dxa"/>
            <w:shd w:val="clear" w:color="auto" w:fill="1F487C"/>
          </w:tcPr>
          <w:p w14:paraId="0345FDAF" w14:textId="77777777" w:rsidR="00CC4F9B" w:rsidRDefault="00EC18C0">
            <w:pPr>
              <w:pStyle w:val="TableParagraph"/>
              <w:spacing w:before="61"/>
              <w:ind w:left="117"/>
              <w:rPr>
                <w:sz w:val="20"/>
              </w:rPr>
            </w:pPr>
            <w:r>
              <w:rPr>
                <w:color w:val="FFFFFF"/>
                <w:sz w:val="20"/>
              </w:rPr>
              <w:t>DPS</w:t>
            </w:r>
            <w:r>
              <w:rPr>
                <w:color w:val="FFFFFF"/>
                <w:spacing w:val="-4"/>
                <w:sz w:val="20"/>
              </w:rPr>
              <w:t xml:space="preserve"> </w:t>
            </w:r>
            <w:r>
              <w:rPr>
                <w:color w:val="FFFFFF"/>
                <w:sz w:val="20"/>
              </w:rPr>
              <w:t>▪</w:t>
            </w:r>
            <w:r>
              <w:rPr>
                <w:color w:val="FFFFFF"/>
                <w:spacing w:val="-3"/>
                <w:sz w:val="20"/>
              </w:rPr>
              <w:t xml:space="preserve"> </w:t>
            </w:r>
            <w:r>
              <w:rPr>
                <w:color w:val="FFFFFF"/>
                <w:sz w:val="20"/>
              </w:rPr>
              <w:t>SEOC</w:t>
            </w:r>
            <w:r>
              <w:rPr>
                <w:color w:val="FFFFFF"/>
                <w:spacing w:val="-2"/>
                <w:sz w:val="20"/>
              </w:rPr>
              <w:t xml:space="preserve"> </w:t>
            </w:r>
            <w:r>
              <w:rPr>
                <w:color w:val="FFFFFF"/>
                <w:sz w:val="20"/>
              </w:rPr>
              <w:t>▪</w:t>
            </w:r>
            <w:r>
              <w:rPr>
                <w:color w:val="FFFFFF"/>
                <w:spacing w:val="-4"/>
                <w:sz w:val="20"/>
              </w:rPr>
              <w:t xml:space="preserve"> </w:t>
            </w:r>
            <w:r>
              <w:rPr>
                <w:color w:val="FFFFFF"/>
                <w:sz w:val="20"/>
              </w:rPr>
              <w:t>AKOM</w:t>
            </w:r>
            <w:r>
              <w:rPr>
                <w:color w:val="FFFFFF"/>
                <w:spacing w:val="-3"/>
                <w:sz w:val="20"/>
              </w:rPr>
              <w:t xml:space="preserve"> </w:t>
            </w:r>
            <w:r>
              <w:rPr>
                <w:color w:val="FFFFFF"/>
                <w:spacing w:val="-10"/>
                <w:sz w:val="20"/>
              </w:rPr>
              <w:t>▪</w:t>
            </w:r>
          </w:p>
          <w:p w14:paraId="0345FDB0" w14:textId="77777777" w:rsidR="00CC4F9B" w:rsidRDefault="00EC18C0">
            <w:pPr>
              <w:pStyle w:val="TableParagraph"/>
              <w:spacing w:before="1"/>
              <w:ind w:left="117"/>
              <w:rPr>
                <w:sz w:val="20"/>
              </w:rPr>
            </w:pPr>
            <w:r>
              <w:rPr>
                <w:color w:val="FFFFFF"/>
                <w:sz w:val="20"/>
              </w:rPr>
              <w:t>Affected</w:t>
            </w:r>
            <w:r>
              <w:rPr>
                <w:color w:val="FFFFFF"/>
                <w:spacing w:val="-10"/>
                <w:sz w:val="20"/>
              </w:rPr>
              <w:t xml:space="preserve"> </w:t>
            </w:r>
            <w:r>
              <w:rPr>
                <w:color w:val="FFFFFF"/>
                <w:spacing w:val="-2"/>
                <w:sz w:val="20"/>
              </w:rPr>
              <w:t>Jurisdictions</w:t>
            </w:r>
          </w:p>
        </w:tc>
      </w:tr>
    </w:tbl>
    <w:p w14:paraId="0345FDB2" w14:textId="77777777" w:rsidR="00CC4F9B" w:rsidRDefault="00CC4F9B">
      <w:pPr>
        <w:pStyle w:val="BodyText"/>
        <w:spacing w:before="172"/>
        <w:rPr>
          <w:b/>
          <w:sz w:val="28"/>
        </w:rPr>
      </w:pPr>
    </w:p>
    <w:p w14:paraId="0345FDB3" w14:textId="77777777" w:rsidR="00CC4F9B" w:rsidRDefault="00EC18C0">
      <w:pPr>
        <w:pStyle w:val="ListParagraph"/>
        <w:numPr>
          <w:ilvl w:val="0"/>
          <w:numId w:val="47"/>
        </w:numPr>
        <w:tabs>
          <w:tab w:val="left" w:pos="637"/>
          <w:tab w:val="left" w:pos="9748"/>
        </w:tabs>
        <w:spacing w:before="0"/>
        <w:ind w:left="637" w:hanging="277"/>
        <w:rPr>
          <w:b/>
          <w:sz w:val="28"/>
        </w:rPr>
      </w:pPr>
      <w:r>
        <w:rPr>
          <w:b/>
          <w:color w:val="FFFFFF"/>
          <w:sz w:val="28"/>
          <w:shd w:val="clear" w:color="auto" w:fill="365F91"/>
        </w:rPr>
        <w:t>Direction</w:t>
      </w:r>
      <w:r>
        <w:rPr>
          <w:b/>
          <w:color w:val="FFFFFF"/>
          <w:spacing w:val="-3"/>
          <w:sz w:val="28"/>
          <w:shd w:val="clear" w:color="auto" w:fill="365F91"/>
        </w:rPr>
        <w:t xml:space="preserve"> </w:t>
      </w:r>
      <w:r>
        <w:rPr>
          <w:b/>
          <w:color w:val="FFFFFF"/>
          <w:sz w:val="28"/>
          <w:shd w:val="clear" w:color="auto" w:fill="365F91"/>
        </w:rPr>
        <w:t>and</w:t>
      </w:r>
      <w:r>
        <w:rPr>
          <w:b/>
          <w:color w:val="FFFFFF"/>
          <w:spacing w:val="-3"/>
          <w:sz w:val="28"/>
          <w:shd w:val="clear" w:color="auto" w:fill="365F91"/>
        </w:rPr>
        <w:t xml:space="preserve"> </w:t>
      </w:r>
      <w:r>
        <w:rPr>
          <w:b/>
          <w:color w:val="FFFFFF"/>
          <w:spacing w:val="-2"/>
          <w:sz w:val="28"/>
          <w:shd w:val="clear" w:color="auto" w:fill="365F91"/>
        </w:rPr>
        <w:t>Control</w:t>
      </w:r>
      <w:r>
        <w:rPr>
          <w:b/>
          <w:color w:val="FFFFFF"/>
          <w:sz w:val="28"/>
          <w:shd w:val="clear" w:color="auto" w:fill="365F91"/>
        </w:rPr>
        <w:tab/>
      </w:r>
    </w:p>
    <w:p w14:paraId="0345FDB4" w14:textId="77777777" w:rsidR="00CC4F9B" w:rsidRDefault="00EC18C0">
      <w:pPr>
        <w:pStyle w:val="ListParagraph"/>
        <w:numPr>
          <w:ilvl w:val="1"/>
          <w:numId w:val="47"/>
        </w:numPr>
        <w:tabs>
          <w:tab w:val="left" w:pos="720"/>
        </w:tabs>
        <w:spacing w:before="119"/>
        <w:ind w:right="544"/>
      </w:pPr>
      <w:r>
        <w:t xml:space="preserve">The SEOC Incident Command, </w:t>
      </w:r>
      <w:r>
        <w:t>through the Operations Section Health/Medical Branch will coordinate</w:t>
      </w:r>
      <w:r>
        <w:rPr>
          <w:spacing w:val="-5"/>
        </w:rPr>
        <w:t xml:space="preserve"> </w:t>
      </w:r>
      <w:r>
        <w:t>with</w:t>
      </w:r>
      <w:r>
        <w:rPr>
          <w:spacing w:val="-4"/>
        </w:rPr>
        <w:t xml:space="preserve"> </w:t>
      </w:r>
      <w:r>
        <w:t>the</w:t>
      </w:r>
      <w:r>
        <w:rPr>
          <w:spacing w:val="-2"/>
        </w:rPr>
        <w:t xml:space="preserve"> </w:t>
      </w:r>
      <w:r>
        <w:t>Federal</w:t>
      </w:r>
      <w:r>
        <w:rPr>
          <w:spacing w:val="-3"/>
        </w:rPr>
        <w:t xml:space="preserve"> </w:t>
      </w:r>
      <w:r>
        <w:t>Government</w:t>
      </w:r>
      <w:r>
        <w:rPr>
          <w:spacing w:val="-2"/>
        </w:rPr>
        <w:t xml:space="preserve"> </w:t>
      </w:r>
      <w:r>
        <w:t>for</w:t>
      </w:r>
      <w:r>
        <w:rPr>
          <w:spacing w:val="-5"/>
        </w:rPr>
        <w:t xml:space="preserve"> </w:t>
      </w:r>
      <w:r>
        <w:t>any</w:t>
      </w:r>
      <w:r>
        <w:rPr>
          <w:spacing w:val="-2"/>
        </w:rPr>
        <w:t xml:space="preserve"> </w:t>
      </w:r>
      <w:r>
        <w:t>additional</w:t>
      </w:r>
      <w:r>
        <w:rPr>
          <w:spacing w:val="-3"/>
        </w:rPr>
        <w:t xml:space="preserve"> </w:t>
      </w:r>
      <w:r>
        <w:t>assistance</w:t>
      </w:r>
      <w:r>
        <w:rPr>
          <w:spacing w:val="-2"/>
        </w:rPr>
        <w:t xml:space="preserve"> </w:t>
      </w:r>
      <w:r>
        <w:t>provided</w:t>
      </w:r>
      <w:r>
        <w:rPr>
          <w:spacing w:val="-4"/>
        </w:rPr>
        <w:t xml:space="preserve"> </w:t>
      </w:r>
      <w:r>
        <w:t>by</w:t>
      </w:r>
      <w:r>
        <w:rPr>
          <w:spacing w:val="-2"/>
        </w:rPr>
        <w:t xml:space="preserve"> </w:t>
      </w:r>
      <w:r>
        <w:t>the</w:t>
      </w:r>
      <w:r>
        <w:rPr>
          <w:spacing w:val="-5"/>
        </w:rPr>
        <w:t xml:space="preserve"> </w:t>
      </w:r>
      <w:r>
        <w:t>NRF</w:t>
      </w:r>
      <w:r>
        <w:rPr>
          <w:spacing w:val="-4"/>
        </w:rPr>
        <w:t xml:space="preserve"> </w:t>
      </w:r>
      <w:r>
        <w:t>ESF</w:t>
      </w:r>
      <w:r>
        <w:rPr>
          <w:spacing w:val="-4"/>
        </w:rPr>
        <w:t xml:space="preserve"> </w:t>
      </w:r>
      <w:r>
        <w:t>#8, Public Health and Medical Services.</w:t>
      </w:r>
    </w:p>
    <w:p w14:paraId="0345FDB5" w14:textId="77777777" w:rsidR="00CC4F9B" w:rsidRDefault="00EC18C0">
      <w:pPr>
        <w:pStyle w:val="ListParagraph"/>
        <w:numPr>
          <w:ilvl w:val="1"/>
          <w:numId w:val="47"/>
        </w:numPr>
        <w:tabs>
          <w:tab w:val="left" w:pos="720"/>
        </w:tabs>
      </w:pPr>
      <w:r>
        <w:t>For</w:t>
      </w:r>
      <w:r>
        <w:rPr>
          <w:spacing w:val="-6"/>
        </w:rPr>
        <w:t xml:space="preserve"> </w:t>
      </w:r>
      <w:r>
        <w:t>further</w:t>
      </w:r>
      <w:r>
        <w:rPr>
          <w:spacing w:val="-5"/>
        </w:rPr>
        <w:t xml:space="preserve"> </w:t>
      </w:r>
      <w:r>
        <w:t>direction</w:t>
      </w:r>
      <w:r>
        <w:rPr>
          <w:spacing w:val="-5"/>
        </w:rPr>
        <w:t xml:space="preserve"> </w:t>
      </w:r>
      <w:r>
        <w:t>refer</w:t>
      </w:r>
      <w:r>
        <w:rPr>
          <w:spacing w:val="-5"/>
        </w:rPr>
        <w:t xml:space="preserve"> </w:t>
      </w:r>
      <w:r>
        <w:t>to</w:t>
      </w:r>
      <w:r>
        <w:rPr>
          <w:spacing w:val="-3"/>
        </w:rPr>
        <w:t xml:space="preserve"> </w:t>
      </w:r>
      <w:r>
        <w:t>the</w:t>
      </w:r>
      <w:r>
        <w:rPr>
          <w:spacing w:val="-5"/>
        </w:rPr>
        <w:t xml:space="preserve"> </w:t>
      </w:r>
      <w:r>
        <w:t>State</w:t>
      </w:r>
      <w:r>
        <w:rPr>
          <w:spacing w:val="-5"/>
        </w:rPr>
        <w:t xml:space="preserve"> </w:t>
      </w:r>
      <w:r>
        <w:t>of</w:t>
      </w:r>
      <w:r>
        <w:rPr>
          <w:spacing w:val="-4"/>
        </w:rPr>
        <w:t xml:space="preserve"> </w:t>
      </w:r>
      <w:r>
        <w:t>Alaska</w:t>
      </w:r>
      <w:r>
        <w:rPr>
          <w:spacing w:val="-5"/>
        </w:rPr>
        <w:t xml:space="preserve"> </w:t>
      </w:r>
      <w:r>
        <w:t>Department</w:t>
      </w:r>
      <w:r>
        <w:rPr>
          <w:spacing w:val="-6"/>
        </w:rPr>
        <w:t xml:space="preserve"> </w:t>
      </w:r>
      <w:r>
        <w:t>of</w:t>
      </w:r>
      <w:r>
        <w:rPr>
          <w:spacing w:val="-3"/>
        </w:rPr>
        <w:t xml:space="preserve"> </w:t>
      </w:r>
      <w:r>
        <w:t>Health</w:t>
      </w:r>
      <w:r>
        <w:rPr>
          <w:spacing w:val="-7"/>
        </w:rPr>
        <w:t xml:space="preserve"> </w:t>
      </w:r>
      <w:r>
        <w:t>Emergency</w:t>
      </w:r>
      <w:r>
        <w:rPr>
          <w:spacing w:val="-2"/>
        </w:rPr>
        <w:t xml:space="preserve"> </w:t>
      </w:r>
      <w:r>
        <w:t>Operations</w:t>
      </w:r>
      <w:r>
        <w:rPr>
          <w:spacing w:val="-5"/>
        </w:rPr>
        <w:t xml:space="preserve"> </w:t>
      </w:r>
      <w:r>
        <w:rPr>
          <w:spacing w:val="-2"/>
        </w:rPr>
        <w:t>Plan.</w:t>
      </w:r>
    </w:p>
    <w:p w14:paraId="0345FDB6" w14:textId="77777777" w:rsidR="00CC4F9B" w:rsidRDefault="00EC18C0">
      <w:pPr>
        <w:pStyle w:val="Heading2"/>
        <w:numPr>
          <w:ilvl w:val="0"/>
          <w:numId w:val="47"/>
        </w:numPr>
        <w:tabs>
          <w:tab w:val="left" w:pos="637"/>
          <w:tab w:val="left" w:pos="9748"/>
        </w:tabs>
        <w:spacing w:before="241" w:line="240" w:lineRule="auto"/>
        <w:ind w:left="637" w:hanging="277"/>
      </w:pPr>
      <w:r>
        <w:rPr>
          <w:color w:val="FFFFFF"/>
          <w:shd w:val="clear" w:color="auto" w:fill="365F91"/>
        </w:rPr>
        <w:t>Administration</w:t>
      </w:r>
      <w:r>
        <w:rPr>
          <w:color w:val="FFFFFF"/>
          <w:spacing w:val="-7"/>
          <w:shd w:val="clear" w:color="auto" w:fill="365F91"/>
        </w:rPr>
        <w:t xml:space="preserve"> </w:t>
      </w:r>
      <w:r>
        <w:rPr>
          <w:color w:val="FFFFFF"/>
          <w:shd w:val="clear" w:color="auto" w:fill="365F91"/>
        </w:rPr>
        <w:t>and</w:t>
      </w:r>
      <w:r>
        <w:rPr>
          <w:color w:val="FFFFFF"/>
          <w:spacing w:val="-6"/>
          <w:shd w:val="clear" w:color="auto" w:fill="365F91"/>
        </w:rPr>
        <w:t xml:space="preserve"> </w:t>
      </w:r>
      <w:r>
        <w:rPr>
          <w:color w:val="FFFFFF"/>
          <w:spacing w:val="-2"/>
          <w:shd w:val="clear" w:color="auto" w:fill="365F91"/>
        </w:rPr>
        <w:t>Logistics</w:t>
      </w:r>
      <w:r>
        <w:rPr>
          <w:color w:val="FFFFFF"/>
          <w:shd w:val="clear" w:color="auto" w:fill="365F91"/>
        </w:rPr>
        <w:tab/>
      </w:r>
    </w:p>
    <w:p w14:paraId="0345FDB7" w14:textId="77777777" w:rsidR="00CC4F9B" w:rsidRDefault="00EC18C0">
      <w:pPr>
        <w:pStyle w:val="ListParagraph"/>
        <w:numPr>
          <w:ilvl w:val="1"/>
          <w:numId w:val="47"/>
        </w:numPr>
        <w:tabs>
          <w:tab w:val="left" w:pos="720"/>
        </w:tabs>
        <w:spacing w:before="119"/>
        <w:ind w:right="613"/>
      </w:pPr>
      <w:r>
        <w:t>Agencies</w:t>
      </w:r>
      <w:r>
        <w:rPr>
          <w:spacing w:val="-2"/>
        </w:rPr>
        <w:t xml:space="preserve"> </w:t>
      </w:r>
      <w:r>
        <w:t>providing</w:t>
      </w:r>
      <w:r>
        <w:rPr>
          <w:spacing w:val="-3"/>
        </w:rPr>
        <w:t xml:space="preserve"> </w:t>
      </w:r>
      <w:r>
        <w:t>emergency</w:t>
      </w:r>
      <w:r>
        <w:rPr>
          <w:spacing w:val="-1"/>
        </w:rPr>
        <w:t xml:space="preserve"> </w:t>
      </w:r>
      <w:r>
        <w:t>public</w:t>
      </w:r>
      <w:r>
        <w:rPr>
          <w:spacing w:val="-2"/>
        </w:rPr>
        <w:t xml:space="preserve"> </w:t>
      </w:r>
      <w:r>
        <w:t>health</w:t>
      </w:r>
      <w:r>
        <w:rPr>
          <w:spacing w:val="-5"/>
        </w:rPr>
        <w:t xml:space="preserve"> </w:t>
      </w:r>
      <w:r>
        <w:t>and</w:t>
      </w:r>
      <w:r>
        <w:rPr>
          <w:spacing w:val="-3"/>
        </w:rPr>
        <w:t xml:space="preserve"> </w:t>
      </w:r>
      <w:r>
        <w:t>medical</w:t>
      </w:r>
      <w:r>
        <w:rPr>
          <w:spacing w:val="-2"/>
        </w:rPr>
        <w:t xml:space="preserve"> </w:t>
      </w:r>
      <w:r>
        <w:t>services</w:t>
      </w:r>
      <w:r>
        <w:rPr>
          <w:spacing w:val="-4"/>
        </w:rPr>
        <w:t xml:space="preserve"> </w:t>
      </w:r>
      <w:r>
        <w:t>support</w:t>
      </w:r>
      <w:r>
        <w:rPr>
          <w:spacing w:val="-4"/>
        </w:rPr>
        <w:t xml:space="preserve"> </w:t>
      </w:r>
      <w:r>
        <w:t>will</w:t>
      </w:r>
      <w:r>
        <w:rPr>
          <w:spacing w:val="-5"/>
        </w:rPr>
        <w:t xml:space="preserve"> </w:t>
      </w:r>
      <w:r>
        <w:t>maintain</w:t>
      </w:r>
      <w:r>
        <w:rPr>
          <w:spacing w:val="-3"/>
        </w:rPr>
        <w:t xml:space="preserve"> </w:t>
      </w:r>
      <w:r>
        <w:t>records</w:t>
      </w:r>
      <w:r>
        <w:rPr>
          <w:spacing w:val="-4"/>
        </w:rPr>
        <w:t xml:space="preserve"> </w:t>
      </w:r>
      <w:r>
        <w:t>of operations, including cost documentation, for potential reimbursement.</w:t>
      </w:r>
    </w:p>
    <w:p w14:paraId="0345FDB8" w14:textId="77777777" w:rsidR="00CC4F9B" w:rsidRDefault="00CC4F9B">
      <w:pPr>
        <w:pStyle w:val="BodyText"/>
        <w:rPr>
          <w:sz w:val="20"/>
        </w:rPr>
      </w:pPr>
    </w:p>
    <w:p w14:paraId="0345FDB9" w14:textId="77777777" w:rsidR="00CC4F9B" w:rsidRDefault="00CC4F9B">
      <w:pPr>
        <w:pStyle w:val="BodyText"/>
        <w:rPr>
          <w:sz w:val="20"/>
        </w:rPr>
      </w:pPr>
    </w:p>
    <w:p w14:paraId="0345FDBA" w14:textId="77777777" w:rsidR="00CC4F9B" w:rsidRDefault="00EC18C0">
      <w:pPr>
        <w:pStyle w:val="BodyText"/>
        <w:spacing w:before="238"/>
        <w:rPr>
          <w:sz w:val="20"/>
        </w:rPr>
      </w:pPr>
      <w:r>
        <w:rPr>
          <w:noProof/>
          <w:sz w:val="20"/>
        </w:rPr>
        <mc:AlternateContent>
          <mc:Choice Requires="wps">
            <w:drawing>
              <wp:anchor distT="0" distB="0" distL="0" distR="0" simplePos="0" relativeHeight="487735808" behindDoc="1" locked="0" layoutInCell="1" allowOverlap="1" wp14:anchorId="03460BA8" wp14:editId="03460BA9">
                <wp:simplePos x="0" y="0"/>
                <wp:positionH relativeFrom="page">
                  <wp:posOffset>913128</wp:posOffset>
                </wp:positionH>
                <wp:positionV relativeFrom="paragraph">
                  <wp:posOffset>321399</wp:posOffset>
                </wp:positionV>
                <wp:extent cx="5943600" cy="1270"/>
                <wp:effectExtent l="0" t="0" r="0" b="0"/>
                <wp:wrapTopAndBottom/>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45F38C8" id="Graphic 442" o:spid="_x0000_s1026" style="position:absolute;margin-left:71.9pt;margin-top:25.3pt;width:468pt;height:.1pt;z-index:-1558067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" path="m,l5943600,e" filled="f" strokecolor="#94b3d6" strokeweight="1.25pt">
                <v:path arrowok="t"/>
                <w10:wrap type="topAndBottom" anchorx="page"/>
              </v:shape>
            </w:pict>
          </mc:Fallback>
        </mc:AlternateContent>
      </w:r>
    </w:p>
    <w:p w14:paraId="0345FDBB" w14:textId="77777777" w:rsidR="00CC4F9B" w:rsidRDefault="00CC4F9B">
      <w:pPr>
        <w:pStyle w:val="BodyText"/>
        <w:rPr>
          <w:sz w:val="20"/>
        </w:rPr>
        <w:sectPr w:rsidR="00CC4F9B">
          <w:pgSz w:w="12240" w:h="15840"/>
          <w:pgMar w:top="1560" w:right="1080" w:bottom="960" w:left="1080" w:header="720" w:footer="764" w:gutter="0"/>
          <w:cols w:space="720"/>
        </w:sectPr>
      </w:pPr>
    </w:p>
    <w:p w14:paraId="0345FDBC"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AA" wp14:editId="03460BAB">
                <wp:extent cx="5943600" cy="15875"/>
                <wp:effectExtent l="9525" t="0" r="0" b="3175"/>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44" name="Graphic 444"/>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09D014D" id="Group 443"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CzrAUKbQIAAJcFAAAOAAAAAAAAAAAAAAAAAC4C&#10;AABkcnMvZTJvRG9jLnhtbFBLAQItABQABgAIAAAAIQAoztQ52wAAAAMBAAAPAAAAAAAAAAAAAAAA&#10;AMcEAABkcnMvZG93bnJldi54bWxQSwUGAAAAAAQABADzAAAAzwUAAAAA&#10;">
                <v:shape id="Graphic 444"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" path="m,l5943600,e" filled="f" strokecolor="#16375e" strokeweight="1.25pt">
                  <v:path arrowok="t"/>
                </v:shape>
                <w10:anchorlock/>
              </v:group>
            </w:pict>
          </mc:Fallback>
        </mc:AlternateContent>
      </w:r>
    </w:p>
    <w:p w14:paraId="0345FDBD" w14:textId="77777777" w:rsidR="00CC4F9B" w:rsidRDefault="00EC18C0">
      <w:pPr>
        <w:pStyle w:val="Heading1"/>
      </w:pPr>
      <w:bookmarkStart w:id="298" w:name="Annex_K:_Mass_Care_(ESF_#6)"/>
      <w:bookmarkStart w:id="299" w:name="_bookmark117"/>
      <w:bookmarkEnd w:id="298"/>
      <w:bookmarkEnd w:id="299"/>
      <w:r>
        <w:rPr>
          <w:color w:val="1F487C"/>
        </w:rPr>
        <w:t>Annex</w:t>
      </w:r>
      <w:r>
        <w:rPr>
          <w:color w:val="1F487C"/>
          <w:spacing w:val="-2"/>
        </w:rPr>
        <w:t xml:space="preserve"> </w:t>
      </w:r>
      <w:r>
        <w:rPr>
          <w:color w:val="1F487C"/>
        </w:rPr>
        <w:t>K:</w:t>
      </w:r>
      <w:r>
        <w:rPr>
          <w:color w:val="1F487C"/>
          <w:spacing w:val="-2"/>
        </w:rPr>
        <w:t xml:space="preserve"> </w:t>
      </w:r>
      <w:r>
        <w:rPr>
          <w:color w:val="1F487C"/>
        </w:rPr>
        <w:t>Mass</w:t>
      </w:r>
      <w:r>
        <w:rPr>
          <w:color w:val="1F487C"/>
          <w:spacing w:val="-4"/>
        </w:rPr>
        <w:t xml:space="preserve"> </w:t>
      </w:r>
      <w:r>
        <w:rPr>
          <w:color w:val="1F487C"/>
        </w:rPr>
        <w:t>Care (ESF</w:t>
      </w:r>
      <w:r>
        <w:rPr>
          <w:color w:val="1F487C"/>
          <w:spacing w:val="-1"/>
        </w:rPr>
        <w:t xml:space="preserve"> </w:t>
      </w:r>
      <w:r>
        <w:rPr>
          <w:color w:val="1F487C"/>
          <w:spacing w:val="-5"/>
        </w:rPr>
        <w:t>#6)</w:t>
      </w:r>
    </w:p>
    <w:p w14:paraId="0345FDBE" w14:textId="77777777" w:rsidR="00CC4F9B" w:rsidRDefault="00CC4F9B">
      <w:pPr>
        <w:pStyle w:val="BodyText"/>
        <w:spacing w:before="4"/>
        <w:rPr>
          <w:b/>
          <w:sz w:val="12"/>
        </w:rPr>
      </w:pPr>
    </w:p>
    <w:tbl>
      <w:tblPr>
        <w:tblW w:w="0" w:type="auto"/>
        <w:tblInd w:w="425" w:type="dxa"/>
        <w:tblLayout w:type="fixed"/>
        <w:tblCellMar>
          <w:left w:w="0" w:type="dxa"/>
          <w:right w:w="0" w:type="dxa"/>
        </w:tblCellMar>
        <w:tblLook w:val="01E0" w:firstRow="1" w:lastRow="1" w:firstColumn="1" w:lastColumn="1" w:noHBand="0" w:noVBand="0"/>
      </w:tblPr>
      <w:tblGrid>
        <w:gridCol w:w="2974"/>
        <w:gridCol w:w="4950"/>
      </w:tblGrid>
      <w:tr w:rsidR="00CC4F9B" w14:paraId="0345FDC2" w14:textId="77777777">
        <w:trPr>
          <w:trHeight w:val="543"/>
        </w:trPr>
        <w:tc>
          <w:tcPr>
            <w:tcW w:w="2974" w:type="dxa"/>
          </w:tcPr>
          <w:p w14:paraId="0345FDBF" w14:textId="77777777" w:rsidR="00CC4F9B" w:rsidRDefault="00EC18C0">
            <w:pPr>
              <w:pStyle w:val="TableParagraph"/>
              <w:spacing w:line="225" w:lineRule="exact"/>
              <w:ind w:left="50"/>
            </w:pPr>
            <w:r>
              <w:t>State</w:t>
            </w:r>
            <w:r>
              <w:rPr>
                <w:spacing w:val="-6"/>
              </w:rPr>
              <w:t xml:space="preserve"> </w:t>
            </w:r>
            <w:r>
              <w:t>Coordinating</w:t>
            </w:r>
            <w:r>
              <w:rPr>
                <w:spacing w:val="-7"/>
              </w:rPr>
              <w:t xml:space="preserve"> </w:t>
            </w:r>
            <w:r>
              <w:rPr>
                <w:spacing w:val="-2"/>
              </w:rPr>
              <w:t>Agency:</w:t>
            </w:r>
          </w:p>
        </w:tc>
        <w:tc>
          <w:tcPr>
            <w:tcW w:w="4950" w:type="dxa"/>
          </w:tcPr>
          <w:p w14:paraId="0345FDC0" w14:textId="77777777" w:rsidR="00CC4F9B" w:rsidRDefault="00EC18C0">
            <w:pPr>
              <w:pStyle w:val="TableParagraph"/>
              <w:spacing w:line="225" w:lineRule="exact"/>
              <w:ind w:left="496"/>
            </w:pPr>
            <w:r>
              <w:t>Department</w:t>
            </w:r>
            <w:r>
              <w:rPr>
                <w:spacing w:val="-4"/>
              </w:rPr>
              <w:t xml:space="preserve"> </w:t>
            </w:r>
            <w:r>
              <w:t>of</w:t>
            </w:r>
            <w:r>
              <w:rPr>
                <w:spacing w:val="-7"/>
              </w:rPr>
              <w:t xml:space="preserve"> </w:t>
            </w:r>
            <w:r>
              <w:t>Military</w:t>
            </w:r>
            <w:r>
              <w:rPr>
                <w:spacing w:val="-5"/>
              </w:rPr>
              <w:t xml:space="preserve"> </w:t>
            </w:r>
            <w:r>
              <w:t>and</w:t>
            </w:r>
            <w:r>
              <w:rPr>
                <w:spacing w:val="-6"/>
              </w:rPr>
              <w:t xml:space="preserve"> </w:t>
            </w:r>
            <w:r>
              <w:t>Veterans’</w:t>
            </w:r>
            <w:r>
              <w:rPr>
                <w:spacing w:val="-4"/>
              </w:rPr>
              <w:t xml:space="preserve"> </w:t>
            </w:r>
            <w:r>
              <w:rPr>
                <w:spacing w:val="-2"/>
              </w:rPr>
              <w:t>Affairs</w:t>
            </w:r>
          </w:p>
          <w:p w14:paraId="0345FDC1" w14:textId="77777777" w:rsidR="00CC4F9B" w:rsidRDefault="00EC18C0">
            <w:pPr>
              <w:pStyle w:val="TableParagraph"/>
              <w:ind w:left="496"/>
            </w:pPr>
            <w:r>
              <w:t>State</w:t>
            </w:r>
            <w:r>
              <w:rPr>
                <w:spacing w:val="-6"/>
              </w:rPr>
              <w:t xml:space="preserve"> </w:t>
            </w:r>
            <w:r>
              <w:t>Emergency</w:t>
            </w:r>
            <w:r>
              <w:rPr>
                <w:spacing w:val="-7"/>
              </w:rPr>
              <w:t xml:space="preserve"> </w:t>
            </w:r>
            <w:r>
              <w:t>Operations</w:t>
            </w:r>
            <w:r>
              <w:rPr>
                <w:spacing w:val="-6"/>
              </w:rPr>
              <w:t xml:space="preserve"> </w:t>
            </w:r>
            <w:r>
              <w:rPr>
                <w:spacing w:val="-2"/>
              </w:rPr>
              <w:t>Center</w:t>
            </w:r>
          </w:p>
        </w:tc>
      </w:tr>
      <w:tr w:rsidR="00CC4F9B" w14:paraId="0345FDCC" w14:textId="77777777">
        <w:trPr>
          <w:trHeight w:val="4217"/>
        </w:trPr>
        <w:tc>
          <w:tcPr>
            <w:tcW w:w="2974" w:type="dxa"/>
          </w:tcPr>
          <w:p w14:paraId="0345FDC3" w14:textId="77777777" w:rsidR="00CC4F9B" w:rsidRDefault="00EC18C0">
            <w:pPr>
              <w:pStyle w:val="TableParagraph"/>
              <w:spacing w:before="10"/>
              <w:ind w:left="50"/>
            </w:pPr>
            <w:r>
              <w:t>Support</w:t>
            </w:r>
            <w:r>
              <w:rPr>
                <w:spacing w:val="-3"/>
              </w:rPr>
              <w:t xml:space="preserve"> </w:t>
            </w:r>
            <w:r>
              <w:rPr>
                <w:spacing w:val="-2"/>
              </w:rPr>
              <w:t>Agencies:</w:t>
            </w:r>
          </w:p>
        </w:tc>
        <w:tc>
          <w:tcPr>
            <w:tcW w:w="4950" w:type="dxa"/>
          </w:tcPr>
          <w:p w14:paraId="0345FDC4" w14:textId="77777777" w:rsidR="00CC4F9B" w:rsidRDefault="00EC18C0">
            <w:pPr>
              <w:pStyle w:val="TableParagraph"/>
              <w:spacing w:before="10" w:line="292" w:lineRule="auto"/>
              <w:ind w:left="496" w:right="1934"/>
            </w:pPr>
            <w:r>
              <w:t>Department of Health Alaska</w:t>
            </w:r>
            <w:r>
              <w:rPr>
                <w:spacing w:val="-13"/>
              </w:rPr>
              <w:t xml:space="preserve"> </w:t>
            </w:r>
            <w:r>
              <w:t>Organized</w:t>
            </w:r>
            <w:r>
              <w:rPr>
                <w:spacing w:val="-12"/>
              </w:rPr>
              <w:t xml:space="preserve"> </w:t>
            </w:r>
            <w:r>
              <w:t>Militia</w:t>
            </w:r>
          </w:p>
          <w:p w14:paraId="0345FDC5" w14:textId="77777777" w:rsidR="00CC4F9B" w:rsidRDefault="00EC18C0">
            <w:pPr>
              <w:pStyle w:val="TableParagraph"/>
              <w:spacing w:before="2" w:line="292" w:lineRule="auto"/>
              <w:ind w:left="496"/>
            </w:pPr>
            <w:r>
              <w:t>Department</w:t>
            </w:r>
            <w:r>
              <w:rPr>
                <w:spacing w:val="-6"/>
              </w:rPr>
              <w:t xml:space="preserve"> </w:t>
            </w:r>
            <w:r>
              <w:t>of</w:t>
            </w:r>
            <w:r>
              <w:rPr>
                <w:spacing w:val="-9"/>
              </w:rPr>
              <w:t xml:space="preserve"> </w:t>
            </w:r>
            <w:r>
              <w:t>Education</w:t>
            </w:r>
            <w:r>
              <w:rPr>
                <w:spacing w:val="-8"/>
              </w:rPr>
              <w:t xml:space="preserve"> </w:t>
            </w:r>
            <w:r>
              <w:t>and</w:t>
            </w:r>
            <w:r>
              <w:rPr>
                <w:spacing w:val="-8"/>
              </w:rPr>
              <w:t xml:space="preserve"> </w:t>
            </w:r>
            <w:r>
              <w:t>Early</w:t>
            </w:r>
            <w:r>
              <w:rPr>
                <w:spacing w:val="-8"/>
              </w:rPr>
              <w:t xml:space="preserve"> </w:t>
            </w:r>
            <w:r>
              <w:t xml:space="preserve">Development </w:t>
            </w:r>
            <w:r>
              <w:t>Department of Public Safety</w:t>
            </w:r>
          </w:p>
          <w:p w14:paraId="0345FDC6" w14:textId="77777777" w:rsidR="00CC4F9B" w:rsidRDefault="00EC18C0">
            <w:pPr>
              <w:pStyle w:val="TableParagraph"/>
              <w:spacing w:before="2" w:line="292" w:lineRule="auto"/>
              <w:ind w:left="496" w:right="532"/>
              <w:jc w:val="both"/>
            </w:pPr>
            <w:r>
              <w:t>Department</w:t>
            </w:r>
            <w:r>
              <w:rPr>
                <w:spacing w:val="-11"/>
              </w:rPr>
              <w:t xml:space="preserve"> </w:t>
            </w:r>
            <w:r>
              <w:t>of</w:t>
            </w:r>
            <w:r>
              <w:rPr>
                <w:spacing w:val="-13"/>
              </w:rPr>
              <w:t xml:space="preserve"> </w:t>
            </w:r>
            <w:r>
              <w:t>Environmental</w:t>
            </w:r>
            <w:r>
              <w:rPr>
                <w:spacing w:val="-11"/>
              </w:rPr>
              <w:t xml:space="preserve"> </w:t>
            </w:r>
            <w:r>
              <w:t>Conservation Governor’s Council on</w:t>
            </w:r>
            <w:r>
              <w:rPr>
                <w:spacing w:val="-1"/>
              </w:rPr>
              <w:t xml:space="preserve"> </w:t>
            </w:r>
            <w:r>
              <w:t>disability Integration Mass Care Group</w:t>
            </w:r>
          </w:p>
          <w:p w14:paraId="0345FDC7" w14:textId="77777777" w:rsidR="00CC4F9B" w:rsidRDefault="00EC18C0">
            <w:pPr>
              <w:pStyle w:val="TableParagraph"/>
              <w:spacing w:before="1"/>
              <w:ind w:left="496"/>
              <w:jc w:val="both"/>
            </w:pPr>
            <w:r>
              <w:t>Affected</w:t>
            </w:r>
            <w:r>
              <w:rPr>
                <w:spacing w:val="-4"/>
              </w:rPr>
              <w:t xml:space="preserve"> </w:t>
            </w:r>
            <w:r>
              <w:rPr>
                <w:spacing w:val="-2"/>
              </w:rPr>
              <w:t>Jurisdictions</w:t>
            </w:r>
          </w:p>
          <w:p w14:paraId="0345FDC8" w14:textId="77777777" w:rsidR="00CC4F9B" w:rsidRDefault="00EC18C0">
            <w:pPr>
              <w:pStyle w:val="TableParagraph"/>
              <w:spacing w:before="61"/>
              <w:ind w:left="496"/>
              <w:jc w:val="both"/>
            </w:pPr>
            <w:r>
              <w:t>Federal</w:t>
            </w:r>
            <w:r>
              <w:rPr>
                <w:spacing w:val="-8"/>
              </w:rPr>
              <w:t xml:space="preserve"> </w:t>
            </w:r>
            <w:r>
              <w:t>Emergency</w:t>
            </w:r>
            <w:r>
              <w:rPr>
                <w:spacing w:val="-8"/>
              </w:rPr>
              <w:t xml:space="preserve"> </w:t>
            </w:r>
            <w:r>
              <w:t>Management</w:t>
            </w:r>
            <w:r>
              <w:rPr>
                <w:spacing w:val="-6"/>
              </w:rPr>
              <w:t xml:space="preserve"> </w:t>
            </w:r>
            <w:r>
              <w:rPr>
                <w:spacing w:val="-2"/>
              </w:rPr>
              <w:t>Agency</w:t>
            </w:r>
          </w:p>
          <w:p w14:paraId="0345FDC9" w14:textId="77777777" w:rsidR="00CC4F9B" w:rsidRDefault="00EC18C0">
            <w:pPr>
              <w:pStyle w:val="TableParagraph"/>
              <w:spacing w:before="60"/>
              <w:ind w:left="496"/>
              <w:jc w:val="both"/>
            </w:pPr>
            <w:r>
              <w:t>U.S.</w:t>
            </w:r>
            <w:r>
              <w:rPr>
                <w:spacing w:val="-4"/>
              </w:rPr>
              <w:t xml:space="preserve"> </w:t>
            </w:r>
            <w:r>
              <w:t>Public</w:t>
            </w:r>
            <w:r>
              <w:rPr>
                <w:spacing w:val="-3"/>
              </w:rPr>
              <w:t xml:space="preserve"> </w:t>
            </w:r>
            <w:r>
              <w:t>Health</w:t>
            </w:r>
            <w:r>
              <w:rPr>
                <w:spacing w:val="-5"/>
              </w:rPr>
              <w:t xml:space="preserve"> </w:t>
            </w:r>
            <w:r>
              <w:rPr>
                <w:spacing w:val="-2"/>
              </w:rPr>
              <w:t>Service</w:t>
            </w:r>
          </w:p>
          <w:p w14:paraId="0345FDCA" w14:textId="77777777" w:rsidR="00CC4F9B" w:rsidRDefault="00EC18C0">
            <w:pPr>
              <w:pStyle w:val="TableParagraph"/>
              <w:spacing w:before="60" w:line="292" w:lineRule="auto"/>
              <w:ind w:left="496" w:right="74"/>
              <w:jc w:val="both"/>
            </w:pPr>
            <w:r>
              <w:t>Alaska</w:t>
            </w:r>
            <w:r>
              <w:rPr>
                <w:spacing w:val="-7"/>
              </w:rPr>
              <w:t xml:space="preserve"> </w:t>
            </w:r>
            <w:r>
              <w:t>Voluntary</w:t>
            </w:r>
            <w:r>
              <w:rPr>
                <w:spacing w:val="-8"/>
              </w:rPr>
              <w:t xml:space="preserve"> </w:t>
            </w:r>
            <w:r>
              <w:t>Organizations</w:t>
            </w:r>
            <w:r>
              <w:rPr>
                <w:spacing w:val="-7"/>
              </w:rPr>
              <w:t xml:space="preserve"> </w:t>
            </w:r>
            <w:r>
              <w:t>Active</w:t>
            </w:r>
            <w:r>
              <w:rPr>
                <w:spacing w:val="-9"/>
              </w:rPr>
              <w:t xml:space="preserve"> </w:t>
            </w:r>
            <w:r>
              <w:t>in</w:t>
            </w:r>
            <w:r>
              <w:rPr>
                <w:spacing w:val="-8"/>
              </w:rPr>
              <w:t xml:space="preserve"> </w:t>
            </w:r>
            <w:r>
              <w:t>Disaster American Red Cross</w:t>
            </w:r>
          </w:p>
          <w:p w14:paraId="0345FDCB" w14:textId="77777777" w:rsidR="00CC4F9B" w:rsidRDefault="00EC18C0">
            <w:pPr>
              <w:pStyle w:val="TableParagraph"/>
              <w:spacing w:before="2" w:line="245" w:lineRule="exact"/>
              <w:ind w:left="495"/>
              <w:jc w:val="both"/>
            </w:pPr>
            <w:r>
              <w:t>The</w:t>
            </w:r>
            <w:r>
              <w:rPr>
                <w:spacing w:val="-5"/>
              </w:rPr>
              <w:t xml:space="preserve"> </w:t>
            </w:r>
            <w:r>
              <w:t>Salvation</w:t>
            </w:r>
            <w:r>
              <w:rPr>
                <w:spacing w:val="-3"/>
              </w:rPr>
              <w:t xml:space="preserve"> </w:t>
            </w:r>
            <w:r>
              <w:rPr>
                <w:spacing w:val="-4"/>
              </w:rPr>
              <w:t>Army</w:t>
            </w:r>
          </w:p>
        </w:tc>
      </w:tr>
    </w:tbl>
    <w:p w14:paraId="0345FDCD" w14:textId="77777777" w:rsidR="00CC4F9B" w:rsidRDefault="00EC18C0">
      <w:pPr>
        <w:pStyle w:val="BodyText"/>
        <w:spacing w:before="38"/>
        <w:rPr>
          <w:b/>
          <w:sz w:val="20"/>
        </w:rPr>
      </w:pPr>
      <w:r>
        <w:rPr>
          <w:b/>
          <w:noProof/>
          <w:sz w:val="20"/>
        </w:rPr>
        <mc:AlternateContent>
          <mc:Choice Requires="wps">
            <w:drawing>
              <wp:anchor distT="0" distB="0" distL="0" distR="0" simplePos="0" relativeHeight="487736832" behindDoc="1" locked="0" layoutInCell="1" allowOverlap="1" wp14:anchorId="03460BAC" wp14:editId="03460BAD">
                <wp:simplePos x="0" y="0"/>
                <wp:positionH relativeFrom="page">
                  <wp:posOffset>896111</wp:posOffset>
                </wp:positionH>
                <wp:positionV relativeFrom="paragraph">
                  <wp:posOffset>194563</wp:posOffset>
                </wp:positionV>
                <wp:extent cx="5980430" cy="216535"/>
                <wp:effectExtent l="0" t="0" r="0" b="0"/>
                <wp:wrapTopAndBottom/>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93" w14:textId="77777777" w:rsidR="00CC4F9B" w:rsidRDefault="00EC18C0">
                            <w:pPr>
                              <w:spacing w:line="341"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wps:txbx>
                      <wps:bodyPr wrap="square" lIns="0" tIns="0" rIns="0" bIns="0" rtlCol="0">
                        <a:noAutofit/>
                      </wps:bodyPr>
                    </wps:wsp>
                  </a:graphicData>
                </a:graphic>
              </wp:anchor>
            </w:drawing>
          </mc:Choice>
          <mc:Fallback>
            <w:pict>
              <v:shape w14:anchorId="03460BAC" id="Textbox 445" o:spid="_x0000_s1146" type="#_x0000_t202" style="position:absolute;margin-left:70.55pt;margin-top:15.3pt;width:470.9pt;height:17.05pt;z-index:-1557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" fillcolor="#365f91" stroked="f">
                <v:textbox inset="0,0,0,0">
                  <w:txbxContent>
                    <w:p w14:paraId="03460F93" w14:textId="77777777" w:rsidR="00CC4F9B" w:rsidRDefault="00EC18C0">
                      <w:pPr>
                        <w:spacing w:line="341"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v:textbox>
                <w10:wrap type="topAndBottom" anchorx="page"/>
              </v:shape>
            </w:pict>
          </mc:Fallback>
        </mc:AlternateContent>
      </w:r>
    </w:p>
    <w:p w14:paraId="0345FDCE" w14:textId="77777777" w:rsidR="00CC4F9B" w:rsidRDefault="00EC18C0">
      <w:pPr>
        <w:pStyle w:val="BodyText"/>
        <w:spacing w:before="119"/>
        <w:ind w:left="359" w:right="377"/>
      </w:pPr>
      <w:r>
        <w:t>This Annex provides information on state-level disaster emergency mass care operations when local capabilities</w:t>
      </w:r>
      <w:r>
        <w:rPr>
          <w:spacing w:val="-3"/>
        </w:rPr>
        <w:t xml:space="preserve"> </w:t>
      </w:r>
      <w:r>
        <w:t>are</w:t>
      </w:r>
      <w:r>
        <w:rPr>
          <w:spacing w:val="-2"/>
        </w:rPr>
        <w:t xml:space="preserve"> </w:t>
      </w:r>
      <w:r>
        <w:t>exceeded.</w:t>
      </w:r>
      <w:r>
        <w:rPr>
          <w:spacing w:val="-6"/>
        </w:rPr>
        <w:t xml:space="preserve"> </w:t>
      </w:r>
      <w:r>
        <w:t>Mass</w:t>
      </w:r>
      <w:r>
        <w:rPr>
          <w:spacing w:val="-3"/>
        </w:rPr>
        <w:t xml:space="preserve"> </w:t>
      </w:r>
      <w:r>
        <w:t>Care</w:t>
      </w:r>
      <w:r>
        <w:rPr>
          <w:spacing w:val="-5"/>
        </w:rPr>
        <w:t xml:space="preserve"> </w:t>
      </w:r>
      <w:r>
        <w:t>operations,</w:t>
      </w:r>
      <w:r>
        <w:rPr>
          <w:spacing w:val="-3"/>
        </w:rPr>
        <w:t xml:space="preserve"> </w:t>
      </w:r>
      <w:r>
        <w:t>including</w:t>
      </w:r>
      <w:r>
        <w:rPr>
          <w:spacing w:val="-4"/>
        </w:rPr>
        <w:t xml:space="preserve"> </w:t>
      </w:r>
      <w:r>
        <w:t>sheltering,</w:t>
      </w:r>
      <w:r>
        <w:rPr>
          <w:spacing w:val="-3"/>
        </w:rPr>
        <w:t xml:space="preserve"> </w:t>
      </w:r>
      <w:r>
        <w:t>feeding,</w:t>
      </w:r>
      <w:r>
        <w:rPr>
          <w:spacing w:val="-3"/>
        </w:rPr>
        <w:t xml:space="preserve"> </w:t>
      </w:r>
      <w:r>
        <w:t>pets</w:t>
      </w:r>
      <w:r>
        <w:rPr>
          <w:spacing w:val="-3"/>
        </w:rPr>
        <w:t xml:space="preserve"> </w:t>
      </w:r>
      <w:r>
        <w:t>and</w:t>
      </w:r>
      <w:r>
        <w:rPr>
          <w:spacing w:val="-4"/>
        </w:rPr>
        <w:t xml:space="preserve"> </w:t>
      </w:r>
      <w:r>
        <w:t>animals,</w:t>
      </w:r>
      <w:r>
        <w:rPr>
          <w:spacing w:val="-3"/>
        </w:rPr>
        <w:t xml:space="preserve"> </w:t>
      </w:r>
      <w:r>
        <w:t>family reunification, donations and volunteer management, emergency supplies, and human services are a critical component of disaster emergency response.</w:t>
      </w:r>
    </w:p>
    <w:p w14:paraId="0345FDCF" w14:textId="77777777" w:rsidR="00CC4F9B" w:rsidRDefault="00EC18C0">
      <w:pPr>
        <w:pStyle w:val="BodyText"/>
        <w:spacing w:before="10"/>
        <w:rPr>
          <w:sz w:val="17"/>
        </w:rPr>
      </w:pPr>
      <w:r>
        <w:rPr>
          <w:noProof/>
          <w:sz w:val="17"/>
        </w:rPr>
        <mc:AlternateContent>
          <mc:Choice Requires="wps">
            <w:drawing>
              <wp:anchor distT="0" distB="0" distL="0" distR="0" simplePos="0" relativeHeight="487737344" behindDoc="1" locked="0" layoutInCell="1" allowOverlap="1" wp14:anchorId="03460BAE" wp14:editId="03460BAF">
                <wp:simplePos x="0" y="0"/>
                <wp:positionH relativeFrom="page">
                  <wp:posOffset>896111</wp:posOffset>
                </wp:positionH>
                <wp:positionV relativeFrom="paragraph">
                  <wp:posOffset>153658</wp:posOffset>
                </wp:positionV>
                <wp:extent cx="5980430" cy="216535"/>
                <wp:effectExtent l="0" t="0" r="0" b="0"/>
                <wp:wrapTopAndBottom/>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94" w14:textId="77777777" w:rsidR="00CC4F9B" w:rsidRDefault="00EC18C0">
                            <w:pPr>
                              <w:spacing w:before="2" w:line="339"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wps:txbx>
                      <wps:bodyPr wrap="square" lIns="0" tIns="0" rIns="0" bIns="0" rtlCol="0">
                        <a:noAutofit/>
                      </wps:bodyPr>
                    </wps:wsp>
                  </a:graphicData>
                </a:graphic>
              </wp:anchor>
            </w:drawing>
          </mc:Choice>
          <mc:Fallback>
            <w:pict>
              <v:shape w14:anchorId="03460BAE" id="Textbox 446" o:spid="_x0000_s1147" type="#_x0000_t202" style="position:absolute;margin-left:70.55pt;margin-top:12.1pt;width:470.9pt;height:17.05pt;z-index:-15579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" fillcolor="#365f91" stroked="f">
                <v:textbox inset="0,0,0,0">
                  <w:txbxContent>
                    <w:p w14:paraId="03460F94" w14:textId="77777777" w:rsidR="00CC4F9B" w:rsidRDefault="00EC18C0">
                      <w:pPr>
                        <w:spacing w:before="2" w:line="339"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v:textbox>
                <w10:wrap type="topAndBottom" anchorx="page"/>
              </v:shape>
            </w:pict>
          </mc:Fallback>
        </mc:AlternateContent>
      </w:r>
    </w:p>
    <w:p w14:paraId="0345FDD0" w14:textId="77777777" w:rsidR="00CC4F9B" w:rsidRDefault="00EC18C0">
      <w:pPr>
        <w:pStyle w:val="Heading3"/>
        <w:numPr>
          <w:ilvl w:val="1"/>
          <w:numId w:val="46"/>
        </w:numPr>
        <w:tabs>
          <w:tab w:val="left" w:pos="778"/>
        </w:tabs>
        <w:ind w:left="778" w:hanging="418"/>
        <w:jc w:val="both"/>
      </w:pPr>
      <w:r>
        <w:rPr>
          <w:color w:val="16365D"/>
          <w:spacing w:val="-2"/>
        </w:rPr>
        <w:t>Situation</w:t>
      </w:r>
    </w:p>
    <w:p w14:paraId="0345FDD1" w14:textId="77777777" w:rsidR="00CC4F9B" w:rsidRDefault="00EC18C0">
      <w:pPr>
        <w:pStyle w:val="ListParagraph"/>
        <w:numPr>
          <w:ilvl w:val="2"/>
          <w:numId w:val="46"/>
        </w:numPr>
        <w:tabs>
          <w:tab w:val="left" w:pos="719"/>
        </w:tabs>
        <w:spacing w:before="119"/>
        <w:ind w:left="719" w:right="617" w:hanging="360"/>
        <w:jc w:val="both"/>
        <w:rPr>
          <w:rFonts w:ascii="Symbol" w:hAnsi="Symbol"/>
        </w:rPr>
      </w:pPr>
      <w:r>
        <w:t>Disasters</w:t>
      </w:r>
      <w:r>
        <w:rPr>
          <w:spacing w:val="-4"/>
        </w:rPr>
        <w:t xml:space="preserve"> </w:t>
      </w:r>
      <w:r>
        <w:t>or</w:t>
      </w:r>
      <w:r>
        <w:rPr>
          <w:spacing w:val="-2"/>
        </w:rPr>
        <w:t xml:space="preserve"> </w:t>
      </w:r>
      <w:r>
        <w:t>emergencies</w:t>
      </w:r>
      <w:r>
        <w:rPr>
          <w:spacing w:val="-4"/>
        </w:rPr>
        <w:t xml:space="preserve"> </w:t>
      </w:r>
      <w:r>
        <w:t>often</w:t>
      </w:r>
      <w:r>
        <w:rPr>
          <w:spacing w:val="-3"/>
        </w:rPr>
        <w:t xml:space="preserve"> </w:t>
      </w:r>
      <w:r>
        <w:t>result</w:t>
      </w:r>
      <w:r>
        <w:rPr>
          <w:spacing w:val="-4"/>
        </w:rPr>
        <w:t xml:space="preserve"> </w:t>
      </w:r>
      <w:r>
        <w:t>in</w:t>
      </w:r>
      <w:r>
        <w:rPr>
          <w:spacing w:val="-3"/>
        </w:rPr>
        <w:t xml:space="preserve"> </w:t>
      </w:r>
      <w:r>
        <w:t>the</w:t>
      </w:r>
      <w:r>
        <w:rPr>
          <w:spacing w:val="-3"/>
        </w:rPr>
        <w:t xml:space="preserve"> </w:t>
      </w:r>
      <w:r>
        <w:t>evacuation,</w:t>
      </w:r>
      <w:r>
        <w:rPr>
          <w:spacing w:val="-2"/>
        </w:rPr>
        <w:t xml:space="preserve"> </w:t>
      </w:r>
      <w:r>
        <w:t>displacing</w:t>
      </w:r>
      <w:r>
        <w:rPr>
          <w:spacing w:val="-2"/>
        </w:rPr>
        <w:t xml:space="preserve"> </w:t>
      </w:r>
      <w:r>
        <w:t>of</w:t>
      </w:r>
      <w:r>
        <w:rPr>
          <w:spacing w:val="-2"/>
        </w:rPr>
        <w:t xml:space="preserve"> </w:t>
      </w:r>
      <w:r>
        <w:t>survivors,</w:t>
      </w:r>
      <w:r>
        <w:rPr>
          <w:spacing w:val="-4"/>
        </w:rPr>
        <w:t xml:space="preserve"> </w:t>
      </w:r>
      <w:r>
        <w:t>pets,</w:t>
      </w:r>
      <w:r>
        <w:rPr>
          <w:spacing w:val="-2"/>
        </w:rPr>
        <w:t xml:space="preserve"> </w:t>
      </w:r>
      <w:r>
        <w:t>and</w:t>
      </w:r>
      <w:r>
        <w:rPr>
          <w:spacing w:val="-3"/>
        </w:rPr>
        <w:t xml:space="preserve"> </w:t>
      </w:r>
      <w:r>
        <w:t>animals. Displaced</w:t>
      </w:r>
      <w:r>
        <w:rPr>
          <w:spacing w:val="-3"/>
        </w:rPr>
        <w:t xml:space="preserve"> </w:t>
      </w:r>
      <w:r>
        <w:t>persons</w:t>
      </w:r>
      <w:r>
        <w:rPr>
          <w:spacing w:val="-4"/>
        </w:rPr>
        <w:t xml:space="preserve"> </w:t>
      </w:r>
      <w:r>
        <w:t>can</w:t>
      </w:r>
      <w:r>
        <w:rPr>
          <w:spacing w:val="-3"/>
        </w:rPr>
        <w:t xml:space="preserve"> </w:t>
      </w:r>
      <w:r>
        <w:t>include</w:t>
      </w:r>
      <w:r>
        <w:rPr>
          <w:spacing w:val="-1"/>
        </w:rPr>
        <w:t xml:space="preserve"> </w:t>
      </w:r>
      <w:r>
        <w:t>those</w:t>
      </w:r>
      <w:r>
        <w:rPr>
          <w:spacing w:val="-4"/>
        </w:rPr>
        <w:t xml:space="preserve"> </w:t>
      </w:r>
      <w:r>
        <w:t>with</w:t>
      </w:r>
      <w:r>
        <w:rPr>
          <w:spacing w:val="-3"/>
        </w:rPr>
        <w:t xml:space="preserve"> </w:t>
      </w:r>
      <w:r>
        <w:t>access</w:t>
      </w:r>
      <w:r>
        <w:rPr>
          <w:spacing w:val="-4"/>
        </w:rPr>
        <w:t xml:space="preserve"> </w:t>
      </w:r>
      <w:r>
        <w:t>and</w:t>
      </w:r>
      <w:r>
        <w:rPr>
          <w:spacing w:val="-3"/>
        </w:rPr>
        <w:t xml:space="preserve"> </w:t>
      </w:r>
      <w:r>
        <w:t>functional</w:t>
      </w:r>
      <w:r>
        <w:rPr>
          <w:spacing w:val="-2"/>
        </w:rPr>
        <w:t xml:space="preserve"> </w:t>
      </w:r>
      <w:r>
        <w:t>needs,</w:t>
      </w:r>
      <w:r>
        <w:rPr>
          <w:spacing w:val="-2"/>
        </w:rPr>
        <w:t xml:space="preserve"> </w:t>
      </w:r>
      <w:r>
        <w:t>separated</w:t>
      </w:r>
      <w:r>
        <w:rPr>
          <w:spacing w:val="-5"/>
        </w:rPr>
        <w:t xml:space="preserve"> </w:t>
      </w:r>
      <w:r>
        <w:t>minors,</w:t>
      </w:r>
      <w:r>
        <w:rPr>
          <w:spacing w:val="-2"/>
        </w:rPr>
        <w:t xml:space="preserve"> </w:t>
      </w:r>
      <w:r>
        <w:t>tourists, students, and foreign</w:t>
      </w:r>
      <w:r>
        <w:rPr>
          <w:spacing w:val="-1"/>
        </w:rPr>
        <w:t xml:space="preserve"> </w:t>
      </w:r>
      <w:r>
        <w:t>visitors. In addition, disaster caused loss of housing, personal property, and economic hardships can require Mass Care support.</w:t>
      </w:r>
    </w:p>
    <w:p w14:paraId="0345FDD2" w14:textId="77777777" w:rsidR="00CC4F9B" w:rsidRDefault="00EC18C0">
      <w:pPr>
        <w:pStyle w:val="Heading3"/>
        <w:numPr>
          <w:ilvl w:val="1"/>
          <w:numId w:val="46"/>
        </w:numPr>
        <w:tabs>
          <w:tab w:val="left" w:pos="778"/>
        </w:tabs>
        <w:spacing w:before="242"/>
        <w:ind w:left="778" w:hanging="418"/>
        <w:jc w:val="both"/>
      </w:pPr>
      <w:r>
        <w:rPr>
          <w:color w:val="16365D"/>
          <w:spacing w:val="-2"/>
        </w:rPr>
        <w:t>Assumptions</w:t>
      </w:r>
    </w:p>
    <w:p w14:paraId="0345FDD3" w14:textId="77777777" w:rsidR="00CC4F9B" w:rsidRDefault="00EC18C0">
      <w:pPr>
        <w:pStyle w:val="ListParagraph"/>
        <w:numPr>
          <w:ilvl w:val="2"/>
          <w:numId w:val="46"/>
        </w:numPr>
        <w:tabs>
          <w:tab w:val="left" w:pos="719"/>
        </w:tabs>
        <w:spacing w:before="119"/>
        <w:ind w:left="719" w:hanging="359"/>
        <w:jc w:val="both"/>
        <w:rPr>
          <w:rFonts w:ascii="Symbol" w:hAnsi="Symbol"/>
        </w:rPr>
      </w:pPr>
      <w:r>
        <w:t>Local</w:t>
      </w:r>
      <w:r>
        <w:rPr>
          <w:spacing w:val="-3"/>
        </w:rPr>
        <w:t xml:space="preserve"> </w:t>
      </w:r>
      <w:r>
        <w:rPr>
          <w:spacing w:val="-2"/>
        </w:rPr>
        <w:t>Government</w:t>
      </w:r>
    </w:p>
    <w:p w14:paraId="0345FDD4" w14:textId="77777777" w:rsidR="00CC4F9B" w:rsidRDefault="00EC18C0">
      <w:pPr>
        <w:pStyle w:val="ListParagraph"/>
        <w:numPr>
          <w:ilvl w:val="3"/>
          <w:numId w:val="46"/>
        </w:numPr>
        <w:tabs>
          <w:tab w:val="left" w:pos="1078"/>
          <w:tab w:val="left" w:pos="1080"/>
        </w:tabs>
        <w:spacing w:before="122" w:line="237" w:lineRule="auto"/>
        <w:ind w:right="668"/>
        <w:jc w:val="both"/>
      </w:pPr>
      <w:r>
        <w:t>Affected</w:t>
      </w:r>
      <w:r>
        <w:rPr>
          <w:spacing w:val="-2"/>
        </w:rPr>
        <w:t xml:space="preserve"> </w:t>
      </w:r>
      <w:r>
        <w:t>local</w:t>
      </w:r>
      <w:r>
        <w:rPr>
          <w:spacing w:val="-4"/>
        </w:rPr>
        <w:t xml:space="preserve"> </w:t>
      </w:r>
      <w:r>
        <w:t>government(s)</w:t>
      </w:r>
      <w:r>
        <w:rPr>
          <w:spacing w:val="-2"/>
        </w:rPr>
        <w:t xml:space="preserve"> </w:t>
      </w:r>
      <w:r>
        <w:t>will</w:t>
      </w:r>
      <w:r>
        <w:rPr>
          <w:spacing w:val="-3"/>
        </w:rPr>
        <w:t xml:space="preserve"> </w:t>
      </w:r>
      <w:r>
        <w:t>engage</w:t>
      </w:r>
      <w:r>
        <w:rPr>
          <w:spacing w:val="-1"/>
        </w:rPr>
        <w:t xml:space="preserve"> </w:t>
      </w:r>
      <w:r>
        <w:t>in</w:t>
      </w:r>
      <w:r>
        <w:rPr>
          <w:spacing w:val="-4"/>
        </w:rPr>
        <w:t xml:space="preserve"> </w:t>
      </w:r>
      <w:r>
        <w:t>Mass</w:t>
      </w:r>
      <w:r>
        <w:rPr>
          <w:spacing w:val="-2"/>
        </w:rPr>
        <w:t xml:space="preserve"> </w:t>
      </w:r>
      <w:r>
        <w:t>Care</w:t>
      </w:r>
      <w:r>
        <w:rPr>
          <w:spacing w:val="-3"/>
        </w:rPr>
        <w:t xml:space="preserve"> </w:t>
      </w:r>
      <w:r>
        <w:t>operations</w:t>
      </w:r>
      <w:r>
        <w:rPr>
          <w:spacing w:val="-3"/>
        </w:rPr>
        <w:t xml:space="preserve"> </w:t>
      </w:r>
      <w:r>
        <w:t>of</w:t>
      </w:r>
      <w:r>
        <w:rPr>
          <w:spacing w:val="-2"/>
        </w:rPr>
        <w:t xml:space="preserve"> </w:t>
      </w:r>
      <w:r>
        <w:t>in</w:t>
      </w:r>
      <w:r>
        <w:rPr>
          <w:spacing w:val="-2"/>
        </w:rPr>
        <w:t xml:space="preserve"> </w:t>
      </w:r>
      <w:r>
        <w:t>support</w:t>
      </w:r>
      <w:r>
        <w:rPr>
          <w:spacing w:val="-3"/>
        </w:rPr>
        <w:t xml:space="preserve"> </w:t>
      </w:r>
      <w:r>
        <w:t>of</w:t>
      </w:r>
      <w:r>
        <w:rPr>
          <w:spacing w:val="-4"/>
        </w:rPr>
        <w:t xml:space="preserve"> </w:t>
      </w:r>
      <w:r>
        <w:t>emergency disaster survivors. Agencies involved</w:t>
      </w:r>
      <w:r>
        <w:rPr>
          <w:spacing w:val="-2"/>
        </w:rPr>
        <w:t xml:space="preserve"> </w:t>
      </w:r>
      <w:r>
        <w:t xml:space="preserve">may </w:t>
      </w:r>
      <w:r>
        <w:t>include</w:t>
      </w:r>
      <w:r>
        <w:rPr>
          <w:spacing w:val="-1"/>
        </w:rPr>
        <w:t xml:space="preserve"> </w:t>
      </w:r>
      <w:r>
        <w:t>fire</w:t>
      </w:r>
      <w:r>
        <w:rPr>
          <w:spacing w:val="-1"/>
        </w:rPr>
        <w:t xml:space="preserve"> </w:t>
      </w:r>
      <w:r>
        <w:t>and police departments,</w:t>
      </w:r>
      <w:r>
        <w:rPr>
          <w:spacing w:val="-1"/>
        </w:rPr>
        <w:t xml:space="preserve"> </w:t>
      </w:r>
      <w:r>
        <w:t>tribal entities, health</w:t>
      </w:r>
      <w:r>
        <w:rPr>
          <w:spacing w:val="-2"/>
        </w:rPr>
        <w:t xml:space="preserve"> </w:t>
      </w:r>
      <w:r>
        <w:t>departments,</w:t>
      </w:r>
      <w:r>
        <w:rPr>
          <w:spacing w:val="-1"/>
        </w:rPr>
        <w:t xml:space="preserve"> </w:t>
      </w:r>
      <w:r>
        <w:t>social</w:t>
      </w:r>
      <w:r>
        <w:rPr>
          <w:spacing w:val="-4"/>
        </w:rPr>
        <w:t xml:space="preserve"> </w:t>
      </w:r>
      <w:r>
        <w:t>services</w:t>
      </w:r>
      <w:r>
        <w:rPr>
          <w:spacing w:val="-1"/>
        </w:rPr>
        <w:t xml:space="preserve"> </w:t>
      </w:r>
      <w:r>
        <w:t>departments,</w:t>
      </w:r>
      <w:r>
        <w:rPr>
          <w:spacing w:val="-3"/>
        </w:rPr>
        <w:t xml:space="preserve"> </w:t>
      </w:r>
      <w:r>
        <w:t>and</w:t>
      </w:r>
      <w:r>
        <w:rPr>
          <w:spacing w:val="-4"/>
        </w:rPr>
        <w:t xml:space="preserve"> </w:t>
      </w:r>
      <w:r>
        <w:t>voluntary</w:t>
      </w:r>
      <w:r>
        <w:rPr>
          <w:spacing w:val="-2"/>
        </w:rPr>
        <w:t xml:space="preserve"> </w:t>
      </w:r>
      <w:r>
        <w:t>or</w:t>
      </w:r>
      <w:r>
        <w:rPr>
          <w:spacing w:val="-1"/>
        </w:rPr>
        <w:t xml:space="preserve"> </w:t>
      </w:r>
      <w:r>
        <w:t>faith-based</w:t>
      </w:r>
      <w:r>
        <w:rPr>
          <w:spacing w:val="-2"/>
        </w:rPr>
        <w:t xml:space="preserve"> </w:t>
      </w:r>
      <w:r>
        <w:t>organizations.</w:t>
      </w:r>
    </w:p>
    <w:p w14:paraId="0345FDD5" w14:textId="77777777" w:rsidR="00CC4F9B" w:rsidRDefault="00EC18C0">
      <w:pPr>
        <w:pStyle w:val="ListParagraph"/>
        <w:numPr>
          <w:ilvl w:val="2"/>
          <w:numId w:val="46"/>
        </w:numPr>
        <w:tabs>
          <w:tab w:val="left" w:pos="719"/>
        </w:tabs>
        <w:spacing w:before="120"/>
        <w:ind w:left="719" w:hanging="359"/>
        <w:jc w:val="both"/>
        <w:rPr>
          <w:rFonts w:ascii="Symbol" w:hAnsi="Symbol"/>
        </w:rPr>
      </w:pPr>
      <w:r>
        <w:t>State</w:t>
      </w:r>
      <w:r>
        <w:rPr>
          <w:spacing w:val="-1"/>
        </w:rPr>
        <w:t xml:space="preserve"> </w:t>
      </w:r>
      <w:r>
        <w:rPr>
          <w:spacing w:val="-2"/>
        </w:rPr>
        <w:t>Government</w:t>
      </w:r>
    </w:p>
    <w:p w14:paraId="0345FDD6" w14:textId="77777777" w:rsidR="00CC4F9B" w:rsidRDefault="00EC18C0">
      <w:pPr>
        <w:pStyle w:val="ListParagraph"/>
        <w:numPr>
          <w:ilvl w:val="3"/>
          <w:numId w:val="46"/>
        </w:numPr>
        <w:tabs>
          <w:tab w:val="left" w:pos="1078"/>
          <w:tab w:val="left" w:pos="1080"/>
        </w:tabs>
        <w:spacing w:before="124" w:line="235" w:lineRule="auto"/>
        <w:ind w:right="569"/>
        <w:jc w:val="both"/>
      </w:pPr>
      <w:r>
        <w:t>When</w:t>
      </w:r>
      <w:r>
        <w:rPr>
          <w:spacing w:val="-3"/>
        </w:rPr>
        <w:t xml:space="preserve"> </w:t>
      </w:r>
      <w:r>
        <w:t>the</w:t>
      </w:r>
      <w:r>
        <w:rPr>
          <w:spacing w:val="-4"/>
        </w:rPr>
        <w:t xml:space="preserve"> </w:t>
      </w:r>
      <w:r>
        <w:t>need</w:t>
      </w:r>
      <w:r>
        <w:rPr>
          <w:spacing w:val="-3"/>
        </w:rPr>
        <w:t xml:space="preserve"> </w:t>
      </w:r>
      <w:r>
        <w:t>for</w:t>
      </w:r>
      <w:r>
        <w:rPr>
          <w:spacing w:val="-2"/>
        </w:rPr>
        <w:t xml:space="preserve"> </w:t>
      </w:r>
      <w:r>
        <w:t>disaster</w:t>
      </w:r>
      <w:r>
        <w:rPr>
          <w:spacing w:val="-4"/>
        </w:rPr>
        <w:t xml:space="preserve"> </w:t>
      </w:r>
      <w:r>
        <w:t>mass</w:t>
      </w:r>
      <w:r>
        <w:rPr>
          <w:spacing w:val="-4"/>
        </w:rPr>
        <w:t xml:space="preserve"> </w:t>
      </w:r>
      <w:r>
        <w:t>care</w:t>
      </w:r>
      <w:r>
        <w:rPr>
          <w:spacing w:val="-4"/>
        </w:rPr>
        <w:t xml:space="preserve"> </w:t>
      </w:r>
      <w:r>
        <w:t>services</w:t>
      </w:r>
      <w:r>
        <w:rPr>
          <w:spacing w:val="-2"/>
        </w:rPr>
        <w:t xml:space="preserve"> </w:t>
      </w:r>
      <w:r>
        <w:t>exceeds</w:t>
      </w:r>
      <w:r>
        <w:rPr>
          <w:spacing w:val="-2"/>
        </w:rPr>
        <w:t xml:space="preserve"> </w:t>
      </w:r>
      <w:r>
        <w:t>local</w:t>
      </w:r>
      <w:r>
        <w:rPr>
          <w:spacing w:val="-5"/>
        </w:rPr>
        <w:t xml:space="preserve"> </w:t>
      </w:r>
      <w:r>
        <w:t>community</w:t>
      </w:r>
      <w:r>
        <w:rPr>
          <w:spacing w:val="-3"/>
        </w:rPr>
        <w:t xml:space="preserve"> </w:t>
      </w:r>
      <w:r>
        <w:t>capabilities,</w:t>
      </w:r>
      <w:r>
        <w:rPr>
          <w:spacing w:val="-2"/>
        </w:rPr>
        <w:t xml:space="preserve"> </w:t>
      </w:r>
      <w:r>
        <w:t>the</w:t>
      </w:r>
      <w:r>
        <w:rPr>
          <w:spacing w:val="-4"/>
        </w:rPr>
        <w:t xml:space="preserve"> </w:t>
      </w:r>
      <w:r>
        <w:t>SEOC will coordinate multi-agency, state-level mass care operations through the State Mass Care</w:t>
      </w:r>
    </w:p>
    <w:p w14:paraId="0345FDD7" w14:textId="77777777" w:rsidR="00CC4F9B" w:rsidRDefault="00EC18C0">
      <w:pPr>
        <w:pStyle w:val="BodyText"/>
        <w:spacing w:before="155"/>
        <w:rPr>
          <w:sz w:val="20"/>
        </w:rPr>
      </w:pPr>
      <w:r>
        <w:rPr>
          <w:noProof/>
          <w:sz w:val="20"/>
        </w:rPr>
        <mc:AlternateContent>
          <mc:Choice Requires="wps">
            <w:drawing>
              <wp:anchor distT="0" distB="0" distL="0" distR="0" simplePos="0" relativeHeight="487737856" behindDoc="1" locked="0" layoutInCell="1" allowOverlap="1" wp14:anchorId="03460BB0" wp14:editId="03460BB1">
                <wp:simplePos x="0" y="0"/>
                <wp:positionH relativeFrom="page">
                  <wp:posOffset>913128</wp:posOffset>
                </wp:positionH>
                <wp:positionV relativeFrom="paragraph">
                  <wp:posOffset>268694</wp:posOffset>
                </wp:positionV>
                <wp:extent cx="5943600" cy="1270"/>
                <wp:effectExtent l="0" t="0" r="0" b="0"/>
                <wp:wrapTopAndBottom/>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C23A602" id="Graphic 447" o:spid="_x0000_s1026" style="position:absolute;margin-left:71.9pt;margin-top:21.15pt;width:468pt;height:.1pt;z-index:-1557862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" path="m,l5943600,e" filled="f" strokecolor="#94b3d6" strokeweight="1.25pt">
                <v:path arrowok="t"/>
                <w10:wrap type="topAndBottom" anchorx="page"/>
              </v:shape>
            </w:pict>
          </mc:Fallback>
        </mc:AlternateContent>
      </w:r>
    </w:p>
    <w:p w14:paraId="0345FDD8" w14:textId="77777777" w:rsidR="00CC4F9B" w:rsidRDefault="00CC4F9B">
      <w:pPr>
        <w:pStyle w:val="BodyText"/>
        <w:rPr>
          <w:sz w:val="20"/>
        </w:rPr>
        <w:sectPr w:rsidR="00CC4F9B">
          <w:pgSz w:w="12240" w:h="15840"/>
          <w:pgMar w:top="1560" w:right="1080" w:bottom="960" w:left="1080" w:header="720" w:footer="764" w:gutter="0"/>
          <w:cols w:space="720"/>
        </w:sectPr>
      </w:pPr>
    </w:p>
    <w:p w14:paraId="0345FDD9"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B2" wp14:editId="03460BB3">
                <wp:extent cx="5943600" cy="15875"/>
                <wp:effectExtent l="9525" t="0" r="0" b="3175"/>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49" name="Graphic 449"/>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41B39B06" id="Group 448"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eJ1bbbQIAAJcFAAAOAAAAAAAAAAAAAAAAAC4C&#10;AABkcnMvZTJvRG9jLnhtbFBLAQItABQABgAIAAAAIQAoztQ52wAAAAMBAAAPAAAAAAAAAAAAAAAA&#10;AMcEAABkcnMvZG93bnJldi54bWxQSwUGAAAAAAQABADzAAAAzwUAAAAA&#10;">
                <v:shape id="Graphic 449"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" path="m,l5943600,e" filled="f" strokecolor="#16375e" strokeweight="1.25pt">
                  <v:path arrowok="t"/>
                </v:shape>
                <w10:anchorlock/>
              </v:group>
            </w:pict>
          </mc:Fallback>
        </mc:AlternateContent>
      </w:r>
    </w:p>
    <w:p w14:paraId="0345FDDA" w14:textId="77777777" w:rsidR="00CC4F9B" w:rsidRDefault="00EC18C0">
      <w:pPr>
        <w:pStyle w:val="BodyText"/>
        <w:spacing w:before="135"/>
        <w:ind w:left="1080" w:right="787"/>
        <w:jc w:val="both"/>
      </w:pPr>
      <w:r>
        <w:t>Group</w:t>
      </w:r>
      <w:r>
        <w:rPr>
          <w:spacing w:val="-4"/>
        </w:rPr>
        <w:t xml:space="preserve"> </w:t>
      </w:r>
      <w:r>
        <w:t>(MCG),</w:t>
      </w:r>
      <w:r>
        <w:rPr>
          <w:spacing w:val="-5"/>
        </w:rPr>
        <w:t xml:space="preserve"> </w:t>
      </w:r>
      <w:r>
        <w:t>under</w:t>
      </w:r>
      <w:r>
        <w:rPr>
          <w:spacing w:val="-3"/>
        </w:rPr>
        <w:t xml:space="preserve"> </w:t>
      </w:r>
      <w:r>
        <w:t>a</w:t>
      </w:r>
      <w:r>
        <w:rPr>
          <w:spacing w:val="-5"/>
        </w:rPr>
        <w:t xml:space="preserve"> </w:t>
      </w:r>
      <w:r>
        <w:t>MCG</w:t>
      </w:r>
      <w:r>
        <w:rPr>
          <w:spacing w:val="-3"/>
        </w:rPr>
        <w:t xml:space="preserve"> </w:t>
      </w:r>
      <w:r>
        <w:t>Supervisor,</w:t>
      </w:r>
      <w:r>
        <w:rPr>
          <w:spacing w:val="-3"/>
        </w:rPr>
        <w:t xml:space="preserve"> </w:t>
      </w:r>
      <w:r>
        <w:t>reporting</w:t>
      </w:r>
      <w:r>
        <w:rPr>
          <w:spacing w:val="-6"/>
        </w:rPr>
        <w:t xml:space="preserve"> </w:t>
      </w:r>
      <w:r>
        <w:t>to</w:t>
      </w:r>
      <w:r>
        <w:rPr>
          <w:spacing w:val="-4"/>
        </w:rPr>
        <w:t xml:space="preserve"> </w:t>
      </w:r>
      <w:r>
        <w:t>the</w:t>
      </w:r>
      <w:r>
        <w:rPr>
          <w:spacing w:val="-2"/>
        </w:rPr>
        <w:t xml:space="preserve"> </w:t>
      </w:r>
      <w:r>
        <w:t>SEOC</w:t>
      </w:r>
      <w:r>
        <w:rPr>
          <w:spacing w:val="-5"/>
        </w:rPr>
        <w:t xml:space="preserve"> </w:t>
      </w:r>
      <w:r>
        <w:t>Operations</w:t>
      </w:r>
      <w:r>
        <w:rPr>
          <w:spacing w:val="-3"/>
        </w:rPr>
        <w:t xml:space="preserve"> </w:t>
      </w:r>
      <w:r>
        <w:t>Section.</w:t>
      </w:r>
      <w:r>
        <w:rPr>
          <w:spacing w:val="-3"/>
        </w:rPr>
        <w:t xml:space="preserve"> </w:t>
      </w:r>
      <w:r>
        <w:t>The</w:t>
      </w:r>
      <w:r>
        <w:rPr>
          <w:spacing w:val="-2"/>
        </w:rPr>
        <w:t xml:space="preserve"> </w:t>
      </w:r>
      <w:r>
        <w:t xml:space="preserve">MCG coordinates mass care services in </w:t>
      </w:r>
      <w:r>
        <w:t>support of local communities.</w:t>
      </w:r>
    </w:p>
    <w:p w14:paraId="0345FDDB" w14:textId="77777777" w:rsidR="00CC4F9B" w:rsidRDefault="00EC18C0">
      <w:pPr>
        <w:pStyle w:val="ListParagraph"/>
        <w:numPr>
          <w:ilvl w:val="3"/>
          <w:numId w:val="46"/>
        </w:numPr>
        <w:tabs>
          <w:tab w:val="left" w:pos="1078"/>
          <w:tab w:val="left" w:pos="1080"/>
        </w:tabs>
        <w:spacing w:before="122" w:line="237" w:lineRule="auto"/>
        <w:ind w:right="408"/>
        <w:jc w:val="both"/>
      </w:pPr>
      <w:r>
        <w:t>The</w:t>
      </w:r>
      <w:r>
        <w:rPr>
          <w:spacing w:val="-1"/>
        </w:rPr>
        <w:t xml:space="preserve"> </w:t>
      </w:r>
      <w:r>
        <w:t>MCG</w:t>
      </w:r>
      <w:r>
        <w:rPr>
          <w:spacing w:val="-2"/>
        </w:rPr>
        <w:t xml:space="preserve"> </w:t>
      </w:r>
      <w:r>
        <w:t>is</w:t>
      </w:r>
      <w:r>
        <w:rPr>
          <w:spacing w:val="-4"/>
        </w:rPr>
        <w:t xml:space="preserve"> </w:t>
      </w:r>
      <w:r>
        <w:t>comprised</w:t>
      </w:r>
      <w:r>
        <w:rPr>
          <w:spacing w:val="-5"/>
        </w:rPr>
        <w:t xml:space="preserve"> </w:t>
      </w:r>
      <w:r>
        <w:t>of</w:t>
      </w:r>
      <w:r>
        <w:rPr>
          <w:spacing w:val="-4"/>
        </w:rPr>
        <w:t xml:space="preserve"> </w:t>
      </w:r>
      <w:r>
        <w:t>federal,</w:t>
      </w:r>
      <w:r>
        <w:rPr>
          <w:spacing w:val="-2"/>
        </w:rPr>
        <w:t xml:space="preserve"> </w:t>
      </w:r>
      <w:r>
        <w:t>tribal,</w:t>
      </w:r>
      <w:r>
        <w:rPr>
          <w:spacing w:val="-4"/>
        </w:rPr>
        <w:t xml:space="preserve"> </w:t>
      </w:r>
      <w:r>
        <w:t>state,</w:t>
      </w:r>
      <w:r>
        <w:rPr>
          <w:spacing w:val="-2"/>
        </w:rPr>
        <w:t xml:space="preserve"> </w:t>
      </w:r>
      <w:r>
        <w:t>and</w:t>
      </w:r>
      <w:r>
        <w:rPr>
          <w:spacing w:val="-3"/>
        </w:rPr>
        <w:t xml:space="preserve"> </w:t>
      </w:r>
      <w:r>
        <w:t>local</w:t>
      </w:r>
      <w:r>
        <w:rPr>
          <w:spacing w:val="-2"/>
        </w:rPr>
        <w:t xml:space="preserve"> </w:t>
      </w:r>
      <w:r>
        <w:t>government</w:t>
      </w:r>
      <w:r>
        <w:rPr>
          <w:spacing w:val="-4"/>
        </w:rPr>
        <w:t xml:space="preserve"> </w:t>
      </w:r>
      <w:r>
        <w:t>entities,</w:t>
      </w:r>
      <w:r>
        <w:rPr>
          <w:spacing w:val="-2"/>
        </w:rPr>
        <w:t xml:space="preserve"> </w:t>
      </w:r>
      <w:r>
        <w:t>non-governmental organizations</w:t>
      </w:r>
      <w:r>
        <w:rPr>
          <w:spacing w:val="-4"/>
        </w:rPr>
        <w:t xml:space="preserve"> </w:t>
      </w:r>
      <w:r>
        <w:t>(NGOs),</w:t>
      </w:r>
      <w:r>
        <w:rPr>
          <w:spacing w:val="-4"/>
        </w:rPr>
        <w:t xml:space="preserve"> </w:t>
      </w:r>
      <w:r>
        <w:t>national</w:t>
      </w:r>
      <w:r>
        <w:rPr>
          <w:spacing w:val="-2"/>
        </w:rPr>
        <w:t xml:space="preserve"> </w:t>
      </w:r>
      <w:r>
        <w:t>and</w:t>
      </w:r>
      <w:r>
        <w:rPr>
          <w:spacing w:val="-3"/>
        </w:rPr>
        <w:t xml:space="preserve"> </w:t>
      </w:r>
      <w:r>
        <w:t>state</w:t>
      </w:r>
      <w:r>
        <w:rPr>
          <w:spacing w:val="-1"/>
        </w:rPr>
        <w:t xml:space="preserve"> </w:t>
      </w:r>
      <w:r>
        <w:t>Voluntary</w:t>
      </w:r>
      <w:r>
        <w:rPr>
          <w:spacing w:val="-1"/>
        </w:rPr>
        <w:t xml:space="preserve"> </w:t>
      </w:r>
      <w:r>
        <w:t>Organizations</w:t>
      </w:r>
      <w:r>
        <w:rPr>
          <w:spacing w:val="-2"/>
        </w:rPr>
        <w:t xml:space="preserve"> </w:t>
      </w:r>
      <w:r>
        <w:t>Active</w:t>
      </w:r>
      <w:r>
        <w:rPr>
          <w:spacing w:val="-4"/>
        </w:rPr>
        <w:t xml:space="preserve"> </w:t>
      </w:r>
      <w:r>
        <w:t>in</w:t>
      </w:r>
      <w:r>
        <w:rPr>
          <w:spacing w:val="-3"/>
        </w:rPr>
        <w:t xml:space="preserve"> </w:t>
      </w:r>
      <w:r>
        <w:t>Disaster</w:t>
      </w:r>
      <w:r>
        <w:rPr>
          <w:spacing w:val="-2"/>
        </w:rPr>
        <w:t xml:space="preserve"> </w:t>
      </w:r>
      <w:r>
        <w:t>(VOAD),</w:t>
      </w:r>
      <w:r>
        <w:rPr>
          <w:spacing w:val="-4"/>
        </w:rPr>
        <w:t xml:space="preserve"> </w:t>
      </w:r>
      <w:r>
        <w:t>and private sector partners supporting mass care services.</w:t>
      </w:r>
    </w:p>
    <w:p w14:paraId="0345FDDC" w14:textId="77777777" w:rsidR="00CC4F9B" w:rsidRDefault="00EC18C0">
      <w:pPr>
        <w:pStyle w:val="ListParagraph"/>
        <w:numPr>
          <w:ilvl w:val="3"/>
          <w:numId w:val="46"/>
        </w:numPr>
        <w:tabs>
          <w:tab w:val="left" w:pos="1078"/>
          <w:tab w:val="left" w:pos="1080"/>
        </w:tabs>
        <w:spacing w:before="124" w:line="235" w:lineRule="auto"/>
        <w:ind w:right="455"/>
        <w:jc w:val="both"/>
      </w:pPr>
      <w:r>
        <w:t>Government</w:t>
      </w:r>
      <w:r>
        <w:rPr>
          <w:spacing w:val="-2"/>
        </w:rPr>
        <w:t xml:space="preserve"> </w:t>
      </w:r>
      <w:r>
        <w:t>resources</w:t>
      </w:r>
      <w:r>
        <w:rPr>
          <w:spacing w:val="-3"/>
        </w:rPr>
        <w:t xml:space="preserve"> </w:t>
      </w:r>
      <w:r>
        <w:t>alone</w:t>
      </w:r>
      <w:r>
        <w:rPr>
          <w:spacing w:val="-2"/>
        </w:rPr>
        <w:t xml:space="preserve"> </w:t>
      </w:r>
      <w:r>
        <w:t>will</w:t>
      </w:r>
      <w:r>
        <w:rPr>
          <w:spacing w:val="-3"/>
        </w:rPr>
        <w:t xml:space="preserve"> </w:t>
      </w:r>
      <w:r>
        <w:t>not</w:t>
      </w:r>
      <w:r>
        <w:rPr>
          <w:spacing w:val="-2"/>
        </w:rPr>
        <w:t xml:space="preserve"> </w:t>
      </w:r>
      <w:r>
        <w:t>be</w:t>
      </w:r>
      <w:r>
        <w:rPr>
          <w:spacing w:val="-5"/>
        </w:rPr>
        <w:t xml:space="preserve"> </w:t>
      </w:r>
      <w:r>
        <w:t>adequate</w:t>
      </w:r>
      <w:r>
        <w:rPr>
          <w:spacing w:val="-5"/>
        </w:rPr>
        <w:t xml:space="preserve"> </w:t>
      </w:r>
      <w:r>
        <w:t>to</w:t>
      </w:r>
      <w:r>
        <w:rPr>
          <w:spacing w:val="-4"/>
        </w:rPr>
        <w:t xml:space="preserve"> </w:t>
      </w:r>
      <w:r>
        <w:t>meet</w:t>
      </w:r>
      <w:r>
        <w:rPr>
          <w:spacing w:val="-2"/>
        </w:rPr>
        <w:t xml:space="preserve"> </w:t>
      </w:r>
      <w:r>
        <w:t>the</w:t>
      </w:r>
      <w:r>
        <w:rPr>
          <w:spacing w:val="-2"/>
        </w:rPr>
        <w:t xml:space="preserve"> </w:t>
      </w:r>
      <w:r>
        <w:t>needs</w:t>
      </w:r>
      <w:r>
        <w:rPr>
          <w:spacing w:val="-3"/>
        </w:rPr>
        <w:t xml:space="preserve"> </w:t>
      </w:r>
      <w:r>
        <w:t>of</w:t>
      </w:r>
      <w:r>
        <w:rPr>
          <w:spacing w:val="-5"/>
        </w:rPr>
        <w:t xml:space="preserve"> </w:t>
      </w:r>
      <w:r>
        <w:t>survivors,</w:t>
      </w:r>
      <w:r>
        <w:rPr>
          <w:spacing w:val="-3"/>
        </w:rPr>
        <w:t xml:space="preserve"> </w:t>
      </w:r>
      <w:r>
        <w:t>so</w:t>
      </w:r>
      <w:r>
        <w:rPr>
          <w:spacing w:val="-4"/>
        </w:rPr>
        <w:t xml:space="preserve"> </w:t>
      </w:r>
      <w:r>
        <w:t>volunteer, non-governmental, and faith-based organizations will have a significant role.</w:t>
      </w:r>
    </w:p>
    <w:p w14:paraId="0345FDDD" w14:textId="77777777" w:rsidR="00CC4F9B" w:rsidRDefault="00EC18C0">
      <w:pPr>
        <w:pStyle w:val="ListParagraph"/>
        <w:numPr>
          <w:ilvl w:val="3"/>
          <w:numId w:val="46"/>
        </w:numPr>
        <w:tabs>
          <w:tab w:val="left" w:pos="1079"/>
        </w:tabs>
        <w:spacing w:before="120" w:line="237" w:lineRule="auto"/>
        <w:ind w:left="1079" w:right="427" w:hanging="360"/>
      </w:pPr>
      <w:r>
        <w:t xml:space="preserve">The MCG operates using a State Mass Care Operations Guide </w:t>
      </w:r>
      <w:r>
        <w:t>with functional sections for Taskforces as required including Sheltering, Feeding, Family Reunification, Pets and Animals, Donations and Volunteer Management, Emergency Supply Distribution, and Human Services. Mass</w:t>
      </w:r>
      <w:r>
        <w:rPr>
          <w:spacing w:val="-2"/>
        </w:rPr>
        <w:t xml:space="preserve"> </w:t>
      </w:r>
      <w:r>
        <w:t>Care</w:t>
      </w:r>
      <w:r>
        <w:rPr>
          <w:spacing w:val="-4"/>
        </w:rPr>
        <w:t xml:space="preserve"> </w:t>
      </w:r>
      <w:r>
        <w:t>Taskforces</w:t>
      </w:r>
      <w:r>
        <w:rPr>
          <w:spacing w:val="-2"/>
        </w:rPr>
        <w:t xml:space="preserve"> </w:t>
      </w:r>
      <w:r>
        <w:t>under</w:t>
      </w:r>
      <w:r>
        <w:rPr>
          <w:spacing w:val="-2"/>
        </w:rPr>
        <w:t xml:space="preserve"> </w:t>
      </w:r>
      <w:r>
        <w:t>these</w:t>
      </w:r>
      <w:r>
        <w:rPr>
          <w:spacing w:val="-4"/>
        </w:rPr>
        <w:t xml:space="preserve"> </w:t>
      </w:r>
      <w:r>
        <w:t>functions</w:t>
      </w:r>
      <w:r>
        <w:rPr>
          <w:spacing w:val="-4"/>
        </w:rPr>
        <w:t xml:space="preserve"> </w:t>
      </w:r>
      <w:r>
        <w:t>are</w:t>
      </w:r>
      <w:r>
        <w:rPr>
          <w:spacing w:val="-4"/>
        </w:rPr>
        <w:t xml:space="preserve"> </w:t>
      </w:r>
      <w:r>
        <w:t>established</w:t>
      </w:r>
      <w:r>
        <w:rPr>
          <w:spacing w:val="-3"/>
        </w:rPr>
        <w:t xml:space="preserve"> </w:t>
      </w:r>
      <w:r>
        <w:t>as</w:t>
      </w:r>
      <w:r>
        <w:rPr>
          <w:spacing w:val="-2"/>
        </w:rPr>
        <w:t xml:space="preserve"> </w:t>
      </w:r>
      <w:r>
        <w:t>required</w:t>
      </w:r>
      <w:r>
        <w:rPr>
          <w:spacing w:val="-5"/>
        </w:rPr>
        <w:t xml:space="preserve"> </w:t>
      </w:r>
      <w:r>
        <w:t>to</w:t>
      </w:r>
      <w:r>
        <w:rPr>
          <w:spacing w:val="-5"/>
        </w:rPr>
        <w:t xml:space="preserve"> </w:t>
      </w:r>
      <w:r>
        <w:t>meet</w:t>
      </w:r>
      <w:r>
        <w:rPr>
          <w:spacing w:val="-1"/>
        </w:rPr>
        <w:t xml:space="preserve"> </w:t>
      </w:r>
      <w:r>
        <w:t>survivor</w:t>
      </w:r>
      <w:r>
        <w:rPr>
          <w:spacing w:val="-2"/>
        </w:rPr>
        <w:t xml:space="preserve"> </w:t>
      </w:r>
      <w:r>
        <w:t>needs.</w:t>
      </w:r>
    </w:p>
    <w:p w14:paraId="0345FDDE" w14:textId="77777777" w:rsidR="00CC4F9B" w:rsidRDefault="00EC18C0">
      <w:pPr>
        <w:pStyle w:val="ListParagraph"/>
        <w:numPr>
          <w:ilvl w:val="3"/>
          <w:numId w:val="46"/>
        </w:numPr>
        <w:tabs>
          <w:tab w:val="left" w:pos="1078"/>
        </w:tabs>
        <w:spacing w:before="122"/>
        <w:ind w:left="1078" w:hanging="359"/>
      </w:pPr>
      <w:r>
        <w:t>SEOC</w:t>
      </w:r>
      <w:r>
        <w:rPr>
          <w:spacing w:val="-8"/>
        </w:rPr>
        <w:t xml:space="preserve"> </w:t>
      </w:r>
      <w:r>
        <w:t>may</w:t>
      </w:r>
      <w:r>
        <w:rPr>
          <w:spacing w:val="-2"/>
        </w:rPr>
        <w:t xml:space="preserve"> </w:t>
      </w:r>
      <w:r>
        <w:t>request</w:t>
      </w:r>
      <w:r>
        <w:rPr>
          <w:spacing w:val="-5"/>
        </w:rPr>
        <w:t xml:space="preserve"> </w:t>
      </w:r>
      <w:r>
        <w:t>out-of-state</w:t>
      </w:r>
      <w:r>
        <w:rPr>
          <w:spacing w:val="-5"/>
        </w:rPr>
        <w:t xml:space="preserve"> </w:t>
      </w:r>
      <w:r>
        <w:t>Mass</w:t>
      </w:r>
      <w:r>
        <w:rPr>
          <w:spacing w:val="-5"/>
        </w:rPr>
        <w:t xml:space="preserve"> </w:t>
      </w:r>
      <w:r>
        <w:t>Care</w:t>
      </w:r>
      <w:r>
        <w:rPr>
          <w:spacing w:val="-5"/>
        </w:rPr>
        <w:t xml:space="preserve"> </w:t>
      </w:r>
      <w:r>
        <w:t>resources</w:t>
      </w:r>
      <w:r>
        <w:rPr>
          <w:spacing w:val="-5"/>
        </w:rPr>
        <w:t xml:space="preserve"> </w:t>
      </w:r>
      <w:r>
        <w:t>through</w:t>
      </w:r>
      <w:r>
        <w:rPr>
          <w:spacing w:val="-4"/>
        </w:rPr>
        <w:t xml:space="preserve"> </w:t>
      </w:r>
      <w:r>
        <w:t>mutual</w:t>
      </w:r>
      <w:r>
        <w:rPr>
          <w:spacing w:val="-3"/>
        </w:rPr>
        <w:t xml:space="preserve"> </w:t>
      </w:r>
      <w:r>
        <w:t>aid</w:t>
      </w:r>
      <w:r>
        <w:rPr>
          <w:spacing w:val="-6"/>
        </w:rPr>
        <w:t xml:space="preserve"> </w:t>
      </w:r>
      <w:r>
        <w:t>and</w:t>
      </w:r>
      <w:r>
        <w:rPr>
          <w:spacing w:val="-4"/>
        </w:rPr>
        <w:t xml:space="preserve"> </w:t>
      </w:r>
      <w:r>
        <w:rPr>
          <w:spacing w:val="-2"/>
        </w:rPr>
        <w:t>FEMA.</w:t>
      </w:r>
    </w:p>
    <w:p w14:paraId="0345FDDF" w14:textId="77777777" w:rsidR="00CC4F9B" w:rsidRDefault="00EC18C0">
      <w:pPr>
        <w:pStyle w:val="ListParagraph"/>
        <w:numPr>
          <w:ilvl w:val="2"/>
          <w:numId w:val="46"/>
        </w:numPr>
        <w:tabs>
          <w:tab w:val="left" w:pos="719"/>
        </w:tabs>
        <w:spacing w:before="114"/>
        <w:ind w:left="719" w:hanging="360"/>
        <w:rPr>
          <w:rFonts w:ascii="Symbol" w:hAnsi="Symbol"/>
        </w:rPr>
      </w:pPr>
      <w:r>
        <w:t>American</w:t>
      </w:r>
      <w:r>
        <w:rPr>
          <w:spacing w:val="-5"/>
        </w:rPr>
        <w:t xml:space="preserve"> </w:t>
      </w:r>
      <w:r>
        <w:t>Red</w:t>
      </w:r>
      <w:r>
        <w:rPr>
          <w:spacing w:val="-3"/>
        </w:rPr>
        <w:t xml:space="preserve"> </w:t>
      </w:r>
      <w:r>
        <w:t>Cross</w:t>
      </w:r>
      <w:r>
        <w:rPr>
          <w:spacing w:val="-4"/>
        </w:rPr>
        <w:t xml:space="preserve"> (ARC)</w:t>
      </w:r>
    </w:p>
    <w:p w14:paraId="0345FDE0" w14:textId="77777777" w:rsidR="00CC4F9B" w:rsidRDefault="00EC18C0">
      <w:pPr>
        <w:pStyle w:val="ListParagraph"/>
        <w:numPr>
          <w:ilvl w:val="3"/>
          <w:numId w:val="46"/>
        </w:numPr>
        <w:tabs>
          <w:tab w:val="left" w:pos="1079"/>
        </w:tabs>
        <w:spacing w:before="122" w:line="237" w:lineRule="auto"/>
        <w:ind w:left="1079" w:right="627" w:hanging="360"/>
      </w:pPr>
      <w:r>
        <w:t>American</w:t>
      </w:r>
      <w:r>
        <w:rPr>
          <w:spacing w:val="-5"/>
        </w:rPr>
        <w:t xml:space="preserve"> </w:t>
      </w:r>
      <w:r>
        <w:t>Red</w:t>
      </w:r>
      <w:r>
        <w:rPr>
          <w:spacing w:val="-3"/>
        </w:rPr>
        <w:t xml:space="preserve"> </w:t>
      </w:r>
      <w:r>
        <w:t>Cross</w:t>
      </w:r>
      <w:r>
        <w:rPr>
          <w:spacing w:val="-4"/>
        </w:rPr>
        <w:t xml:space="preserve"> </w:t>
      </w:r>
      <w:r>
        <w:t>of</w:t>
      </w:r>
      <w:r>
        <w:rPr>
          <w:spacing w:val="-4"/>
        </w:rPr>
        <w:t xml:space="preserve"> </w:t>
      </w:r>
      <w:r>
        <w:t>Alaska</w:t>
      </w:r>
      <w:r>
        <w:rPr>
          <w:spacing w:val="-2"/>
        </w:rPr>
        <w:t xml:space="preserve"> </w:t>
      </w:r>
      <w:r>
        <w:t>Region</w:t>
      </w:r>
      <w:r>
        <w:rPr>
          <w:spacing w:val="-2"/>
        </w:rPr>
        <w:t xml:space="preserve"> </w:t>
      </w:r>
      <w:r>
        <w:t>(ARC),</w:t>
      </w:r>
      <w:r>
        <w:rPr>
          <w:spacing w:val="-2"/>
        </w:rPr>
        <w:t xml:space="preserve"> </w:t>
      </w:r>
      <w:r>
        <w:t>headquartered</w:t>
      </w:r>
      <w:r>
        <w:rPr>
          <w:spacing w:val="-3"/>
        </w:rPr>
        <w:t xml:space="preserve"> </w:t>
      </w:r>
      <w:r>
        <w:t>in</w:t>
      </w:r>
      <w:r>
        <w:rPr>
          <w:spacing w:val="-3"/>
        </w:rPr>
        <w:t xml:space="preserve"> </w:t>
      </w:r>
      <w:r>
        <w:t>Anchorage,</w:t>
      </w:r>
      <w:r>
        <w:rPr>
          <w:spacing w:val="-2"/>
        </w:rPr>
        <w:t xml:space="preserve"> </w:t>
      </w:r>
      <w:r>
        <w:t>provides</w:t>
      </w:r>
      <w:r>
        <w:rPr>
          <w:spacing w:val="-2"/>
        </w:rPr>
        <w:t xml:space="preserve"> </w:t>
      </w:r>
      <w:r>
        <w:t>an</w:t>
      </w:r>
      <w:r>
        <w:rPr>
          <w:spacing w:val="-3"/>
        </w:rPr>
        <w:t xml:space="preserve"> </w:t>
      </w:r>
      <w:r>
        <w:t xml:space="preserve">Agency </w:t>
      </w:r>
      <w:r>
        <w:t>Representative to SEOC who serves in the MCG for overall statewide ARC coordination. Local ARC districts</w:t>
      </w:r>
      <w:r>
        <w:rPr>
          <w:spacing w:val="-1"/>
        </w:rPr>
        <w:t xml:space="preserve"> </w:t>
      </w:r>
      <w:r>
        <w:t>respond in coordination</w:t>
      </w:r>
      <w:r>
        <w:rPr>
          <w:spacing w:val="-2"/>
        </w:rPr>
        <w:t xml:space="preserve"> </w:t>
      </w:r>
      <w:r>
        <w:t>with local</w:t>
      </w:r>
      <w:r>
        <w:rPr>
          <w:spacing w:val="-2"/>
        </w:rPr>
        <w:t xml:space="preserve"> </w:t>
      </w:r>
      <w:r>
        <w:t>communities</w:t>
      </w:r>
      <w:r>
        <w:rPr>
          <w:spacing w:val="-1"/>
        </w:rPr>
        <w:t xml:space="preserve"> </w:t>
      </w:r>
      <w:r>
        <w:t>and ARC Alaska Region. Outside ARC local districts, ARC Alaska Region coordinates response.</w:t>
      </w:r>
    </w:p>
    <w:p w14:paraId="0345FDE1" w14:textId="77777777" w:rsidR="00CC4F9B" w:rsidRDefault="00EC18C0">
      <w:pPr>
        <w:pStyle w:val="ListParagraph"/>
        <w:numPr>
          <w:ilvl w:val="2"/>
          <w:numId w:val="46"/>
        </w:numPr>
        <w:tabs>
          <w:tab w:val="left" w:pos="719"/>
        </w:tabs>
        <w:ind w:left="719" w:hanging="360"/>
        <w:rPr>
          <w:rFonts w:ascii="Symbol" w:hAnsi="Symbol"/>
        </w:rPr>
      </w:pPr>
      <w:r>
        <w:t>The</w:t>
      </w:r>
      <w:r>
        <w:rPr>
          <w:spacing w:val="-5"/>
        </w:rPr>
        <w:t xml:space="preserve"> </w:t>
      </w:r>
      <w:r>
        <w:t>Salvation</w:t>
      </w:r>
      <w:r>
        <w:rPr>
          <w:spacing w:val="-3"/>
        </w:rPr>
        <w:t xml:space="preserve"> </w:t>
      </w:r>
      <w:r>
        <w:rPr>
          <w:spacing w:val="-4"/>
        </w:rPr>
        <w:t>Army</w:t>
      </w:r>
    </w:p>
    <w:p w14:paraId="0345FDE2" w14:textId="77777777" w:rsidR="00CC4F9B" w:rsidRDefault="00EC18C0">
      <w:pPr>
        <w:pStyle w:val="ListParagraph"/>
        <w:numPr>
          <w:ilvl w:val="3"/>
          <w:numId w:val="46"/>
        </w:numPr>
        <w:tabs>
          <w:tab w:val="left" w:pos="1078"/>
          <w:tab w:val="left" w:pos="1080"/>
        </w:tabs>
        <w:spacing w:before="122" w:line="237" w:lineRule="auto"/>
        <w:ind w:right="1166"/>
      </w:pPr>
      <w:r>
        <w:t>Salvation Army of Alaska Divisional Headquarters in Anchorage provides an Agency Representative to SEOC who serves in the MCG for overall statewide Salvation Army coordination. Local Salvation Army service areas and available local Salvation Army representatives</w:t>
      </w:r>
      <w:r>
        <w:rPr>
          <w:spacing w:val="-2"/>
        </w:rPr>
        <w:t xml:space="preserve"> </w:t>
      </w:r>
      <w:r>
        <w:t>respond</w:t>
      </w:r>
      <w:r>
        <w:rPr>
          <w:spacing w:val="-3"/>
        </w:rPr>
        <w:t xml:space="preserve"> </w:t>
      </w:r>
      <w:r>
        <w:t>in</w:t>
      </w:r>
      <w:r>
        <w:rPr>
          <w:spacing w:val="-5"/>
        </w:rPr>
        <w:t xml:space="preserve"> </w:t>
      </w:r>
      <w:r>
        <w:t>coordination</w:t>
      </w:r>
      <w:r>
        <w:rPr>
          <w:spacing w:val="-5"/>
        </w:rPr>
        <w:t xml:space="preserve"> </w:t>
      </w:r>
      <w:r>
        <w:t>with</w:t>
      </w:r>
      <w:r>
        <w:rPr>
          <w:spacing w:val="-3"/>
        </w:rPr>
        <w:t xml:space="preserve"> </w:t>
      </w:r>
      <w:r>
        <w:t>local</w:t>
      </w:r>
      <w:r>
        <w:rPr>
          <w:spacing w:val="-5"/>
        </w:rPr>
        <w:t xml:space="preserve"> </w:t>
      </w:r>
      <w:r>
        <w:t>communities</w:t>
      </w:r>
      <w:r>
        <w:rPr>
          <w:spacing w:val="-2"/>
        </w:rPr>
        <w:t xml:space="preserve"> </w:t>
      </w:r>
      <w:r>
        <w:t>and</w:t>
      </w:r>
      <w:r>
        <w:rPr>
          <w:spacing w:val="-5"/>
        </w:rPr>
        <w:t xml:space="preserve"> </w:t>
      </w:r>
      <w:r>
        <w:t>the</w:t>
      </w:r>
      <w:r>
        <w:rPr>
          <w:spacing w:val="-2"/>
        </w:rPr>
        <w:t xml:space="preserve"> </w:t>
      </w:r>
      <w:r>
        <w:t>Alaska</w:t>
      </w:r>
      <w:r>
        <w:rPr>
          <w:spacing w:val="-5"/>
        </w:rPr>
        <w:t xml:space="preserve"> </w:t>
      </w:r>
      <w:r>
        <w:t xml:space="preserve">Division </w:t>
      </w:r>
      <w:r>
        <w:rPr>
          <w:spacing w:val="-2"/>
        </w:rPr>
        <w:t>Headquarters.</w:t>
      </w:r>
    </w:p>
    <w:p w14:paraId="0345FDE3" w14:textId="77777777" w:rsidR="00CC4F9B" w:rsidRDefault="00EC18C0">
      <w:pPr>
        <w:pStyle w:val="ListParagraph"/>
        <w:numPr>
          <w:ilvl w:val="2"/>
          <w:numId w:val="46"/>
        </w:numPr>
        <w:tabs>
          <w:tab w:val="left" w:pos="719"/>
        </w:tabs>
        <w:spacing w:before="128"/>
        <w:ind w:left="719" w:hanging="359"/>
        <w:rPr>
          <w:rFonts w:ascii="Symbol" w:hAnsi="Symbol"/>
          <w:sz w:val="24"/>
        </w:rPr>
      </w:pPr>
      <w:r>
        <w:t>Alaska</w:t>
      </w:r>
      <w:r>
        <w:rPr>
          <w:spacing w:val="-5"/>
        </w:rPr>
        <w:t xml:space="preserve"> </w:t>
      </w:r>
      <w:r>
        <w:t>Volunteer</w:t>
      </w:r>
      <w:r>
        <w:rPr>
          <w:spacing w:val="-7"/>
        </w:rPr>
        <w:t xml:space="preserve"> </w:t>
      </w:r>
      <w:r>
        <w:t>Organizations</w:t>
      </w:r>
      <w:r>
        <w:rPr>
          <w:spacing w:val="-4"/>
        </w:rPr>
        <w:t xml:space="preserve"> </w:t>
      </w:r>
      <w:r>
        <w:t>Active</w:t>
      </w:r>
      <w:r>
        <w:rPr>
          <w:spacing w:val="-7"/>
        </w:rPr>
        <w:t xml:space="preserve"> </w:t>
      </w:r>
      <w:r>
        <w:t>in</w:t>
      </w:r>
      <w:r>
        <w:rPr>
          <w:spacing w:val="-5"/>
        </w:rPr>
        <w:t xml:space="preserve"> </w:t>
      </w:r>
      <w:r>
        <w:t>Disasters</w:t>
      </w:r>
      <w:r>
        <w:rPr>
          <w:spacing w:val="-6"/>
        </w:rPr>
        <w:t xml:space="preserve"> </w:t>
      </w:r>
      <w:r>
        <w:rPr>
          <w:spacing w:val="-2"/>
        </w:rPr>
        <w:t>(AKVOAD)</w:t>
      </w:r>
    </w:p>
    <w:p w14:paraId="0345FDE4" w14:textId="77777777" w:rsidR="00CC4F9B" w:rsidRDefault="00EC18C0">
      <w:pPr>
        <w:pStyle w:val="ListParagraph"/>
        <w:numPr>
          <w:ilvl w:val="3"/>
          <w:numId w:val="46"/>
        </w:numPr>
        <w:tabs>
          <w:tab w:val="left" w:pos="1078"/>
          <w:tab w:val="left" w:pos="1080"/>
        </w:tabs>
        <w:spacing w:before="120" w:line="237" w:lineRule="auto"/>
        <w:ind w:right="400"/>
      </w:pPr>
      <w:r>
        <w:t>AKVOAD,</w:t>
      </w:r>
      <w:r>
        <w:rPr>
          <w:spacing w:val="-4"/>
        </w:rPr>
        <w:t xml:space="preserve"> </w:t>
      </w:r>
      <w:r>
        <w:t>a</w:t>
      </w:r>
      <w:r>
        <w:rPr>
          <w:spacing w:val="-2"/>
        </w:rPr>
        <w:t xml:space="preserve"> </w:t>
      </w:r>
      <w:r>
        <w:t>chapter</w:t>
      </w:r>
      <w:r>
        <w:rPr>
          <w:spacing w:val="-4"/>
        </w:rPr>
        <w:t xml:space="preserve"> </w:t>
      </w:r>
      <w:r>
        <w:t>of</w:t>
      </w:r>
      <w:r>
        <w:rPr>
          <w:spacing w:val="-2"/>
        </w:rPr>
        <w:t xml:space="preserve"> </w:t>
      </w:r>
      <w:r>
        <w:t>the</w:t>
      </w:r>
      <w:r>
        <w:rPr>
          <w:spacing w:val="-6"/>
        </w:rPr>
        <w:t xml:space="preserve"> </w:t>
      </w:r>
      <w:r>
        <w:t>National</w:t>
      </w:r>
      <w:r>
        <w:rPr>
          <w:spacing w:val="-2"/>
        </w:rPr>
        <w:t xml:space="preserve"> </w:t>
      </w:r>
      <w:r>
        <w:t>Volunteer</w:t>
      </w:r>
      <w:r>
        <w:rPr>
          <w:spacing w:val="-4"/>
        </w:rPr>
        <w:t xml:space="preserve"> </w:t>
      </w:r>
      <w:r>
        <w:t>Organizations</w:t>
      </w:r>
      <w:r>
        <w:rPr>
          <w:spacing w:val="-2"/>
        </w:rPr>
        <w:t xml:space="preserve"> </w:t>
      </w:r>
      <w:r>
        <w:t>in</w:t>
      </w:r>
      <w:r>
        <w:rPr>
          <w:spacing w:val="-5"/>
        </w:rPr>
        <w:t xml:space="preserve"> </w:t>
      </w:r>
      <w:r>
        <w:t>Disaster,</w:t>
      </w:r>
      <w:r>
        <w:rPr>
          <w:spacing w:val="-2"/>
        </w:rPr>
        <w:t xml:space="preserve"> </w:t>
      </w:r>
      <w:r>
        <w:t>brings</w:t>
      </w:r>
      <w:r>
        <w:rPr>
          <w:spacing w:val="-4"/>
        </w:rPr>
        <w:t xml:space="preserve"> </w:t>
      </w:r>
      <w:r>
        <w:t>together</w:t>
      </w:r>
      <w:r>
        <w:rPr>
          <w:spacing w:val="-4"/>
        </w:rPr>
        <w:t xml:space="preserve"> </w:t>
      </w:r>
      <w:r>
        <w:t>multiple organizations cooperatively to assist disaster survivors.</w:t>
      </w:r>
      <w:r>
        <w:rPr>
          <w:spacing w:val="40"/>
        </w:rPr>
        <w:t xml:space="preserve"> </w:t>
      </w:r>
      <w:r>
        <w:t>An AKVOAD representative is represented in SEOC and serves in the MCG.</w:t>
      </w:r>
    </w:p>
    <w:p w14:paraId="0345FDE5" w14:textId="77777777" w:rsidR="00CC4F9B" w:rsidRDefault="00EC18C0">
      <w:pPr>
        <w:pStyle w:val="BodyText"/>
        <w:spacing w:before="6"/>
        <w:rPr>
          <w:sz w:val="17"/>
        </w:rPr>
      </w:pPr>
      <w:r>
        <w:rPr>
          <w:noProof/>
          <w:sz w:val="17"/>
        </w:rPr>
        <mc:AlternateContent>
          <mc:Choice Requires="wps">
            <w:drawing>
              <wp:anchor distT="0" distB="0" distL="0" distR="0" simplePos="0" relativeHeight="487738880" behindDoc="1" locked="0" layoutInCell="1" allowOverlap="1" wp14:anchorId="03460BB4" wp14:editId="03460BB5">
                <wp:simplePos x="0" y="0"/>
                <wp:positionH relativeFrom="page">
                  <wp:posOffset>896111</wp:posOffset>
                </wp:positionH>
                <wp:positionV relativeFrom="paragraph">
                  <wp:posOffset>151287</wp:posOffset>
                </wp:positionV>
                <wp:extent cx="5980430" cy="218440"/>
                <wp:effectExtent l="0" t="0" r="0" b="0"/>
                <wp:wrapTopAndBottom/>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95" w14:textId="77777777" w:rsidR="00CC4F9B" w:rsidRDefault="00EC18C0">
                            <w:pPr>
                              <w:spacing w:line="342"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wps:txbx>
                      <wps:bodyPr wrap="square" lIns="0" tIns="0" rIns="0" bIns="0" rtlCol="0">
                        <a:noAutofit/>
                      </wps:bodyPr>
                    </wps:wsp>
                  </a:graphicData>
                </a:graphic>
              </wp:anchor>
            </w:drawing>
          </mc:Choice>
          <mc:Fallback>
            <w:pict>
              <v:shape w14:anchorId="03460BB4" id="Textbox 450" o:spid="_x0000_s1148" type="#_x0000_t202" style="position:absolute;margin-left:70.55pt;margin-top:11.9pt;width:470.9pt;height:17.2pt;z-index:-1557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" fillcolor="#365f91" stroked="f">
                <v:textbox inset="0,0,0,0">
                  <w:txbxContent>
                    <w:p w14:paraId="03460F95" w14:textId="77777777" w:rsidR="00CC4F9B" w:rsidRDefault="00EC18C0">
                      <w:pPr>
                        <w:spacing w:line="342"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v:textbox>
                <w10:wrap type="topAndBottom" anchorx="page"/>
              </v:shape>
            </w:pict>
          </mc:Fallback>
        </mc:AlternateContent>
      </w:r>
    </w:p>
    <w:p w14:paraId="0345FDE6" w14:textId="77777777" w:rsidR="00CC4F9B" w:rsidRDefault="00EC18C0">
      <w:pPr>
        <w:pStyle w:val="Heading3"/>
        <w:numPr>
          <w:ilvl w:val="1"/>
          <w:numId w:val="45"/>
        </w:numPr>
        <w:tabs>
          <w:tab w:val="left" w:pos="778"/>
        </w:tabs>
        <w:ind w:left="778" w:hanging="418"/>
      </w:pPr>
      <w:r>
        <w:rPr>
          <w:color w:val="16365D"/>
          <w:spacing w:val="-2"/>
        </w:rPr>
        <w:t>General</w:t>
      </w:r>
    </w:p>
    <w:p w14:paraId="0345FDE7" w14:textId="77777777" w:rsidR="00CC4F9B" w:rsidRDefault="00EC18C0">
      <w:pPr>
        <w:pStyle w:val="ListParagraph"/>
        <w:numPr>
          <w:ilvl w:val="2"/>
          <w:numId w:val="45"/>
        </w:numPr>
        <w:tabs>
          <w:tab w:val="left" w:pos="720"/>
        </w:tabs>
        <w:spacing w:before="119"/>
        <w:ind w:right="360"/>
      </w:pPr>
      <w:r>
        <w:t xml:space="preserve">Mass care services are provided to minimize the immediate, </w:t>
      </w:r>
      <w:r>
        <w:t>disaster-caused suffering of survivors. Disaster mass care starts at the local level, using local resources. When local community capabilities are</w:t>
      </w:r>
      <w:r>
        <w:rPr>
          <w:spacing w:val="-1"/>
        </w:rPr>
        <w:t xml:space="preserve"> </w:t>
      </w:r>
      <w:r>
        <w:t>exceeded,</w:t>
      </w:r>
      <w:r>
        <w:rPr>
          <w:spacing w:val="-2"/>
        </w:rPr>
        <w:t xml:space="preserve"> </w:t>
      </w:r>
      <w:r>
        <w:t>state-level</w:t>
      </w:r>
      <w:r>
        <w:rPr>
          <w:spacing w:val="-7"/>
        </w:rPr>
        <w:t xml:space="preserve"> </w:t>
      </w:r>
      <w:r>
        <w:t>mass</w:t>
      </w:r>
      <w:r>
        <w:rPr>
          <w:spacing w:val="-4"/>
        </w:rPr>
        <w:t xml:space="preserve"> </w:t>
      </w:r>
      <w:r>
        <w:t>care</w:t>
      </w:r>
      <w:r>
        <w:rPr>
          <w:spacing w:val="-4"/>
        </w:rPr>
        <w:t xml:space="preserve"> </w:t>
      </w:r>
      <w:r>
        <w:t>operations</w:t>
      </w:r>
      <w:r>
        <w:rPr>
          <w:spacing w:val="-4"/>
        </w:rPr>
        <w:t xml:space="preserve"> </w:t>
      </w:r>
      <w:r>
        <w:t>are</w:t>
      </w:r>
      <w:r>
        <w:rPr>
          <w:spacing w:val="-4"/>
        </w:rPr>
        <w:t xml:space="preserve"> </w:t>
      </w:r>
      <w:r>
        <w:t>established.</w:t>
      </w:r>
      <w:r>
        <w:rPr>
          <w:spacing w:val="-2"/>
        </w:rPr>
        <w:t xml:space="preserve"> </w:t>
      </w:r>
      <w:r>
        <w:t>Mass</w:t>
      </w:r>
      <w:r>
        <w:rPr>
          <w:spacing w:val="-2"/>
        </w:rPr>
        <w:t xml:space="preserve"> </w:t>
      </w:r>
      <w:r>
        <w:t>care</w:t>
      </w:r>
      <w:r>
        <w:rPr>
          <w:spacing w:val="-1"/>
        </w:rPr>
        <w:t xml:space="preserve"> </w:t>
      </w:r>
      <w:r>
        <w:t>services</w:t>
      </w:r>
      <w:r>
        <w:rPr>
          <w:spacing w:val="-2"/>
        </w:rPr>
        <w:t xml:space="preserve"> </w:t>
      </w:r>
      <w:r>
        <w:t>provided</w:t>
      </w:r>
      <w:r>
        <w:rPr>
          <w:spacing w:val="-3"/>
        </w:rPr>
        <w:t xml:space="preserve"> </w:t>
      </w:r>
      <w:r>
        <w:t>during</w:t>
      </w:r>
      <w:r>
        <w:rPr>
          <w:spacing w:val="-3"/>
        </w:rPr>
        <w:t xml:space="preserve"> </w:t>
      </w:r>
      <w:r>
        <w:t>a disaster depend on the nature, location, and complexity of the disaster.</w:t>
      </w:r>
    </w:p>
    <w:p w14:paraId="0345FDE8" w14:textId="77777777" w:rsidR="00CC4F9B" w:rsidRDefault="00EC18C0">
      <w:pPr>
        <w:pStyle w:val="ListParagraph"/>
        <w:numPr>
          <w:ilvl w:val="2"/>
          <w:numId w:val="45"/>
        </w:numPr>
        <w:tabs>
          <w:tab w:val="left" w:pos="720"/>
        </w:tabs>
        <w:ind w:right="564"/>
      </w:pPr>
      <w:r>
        <w:t>Mass</w:t>
      </w:r>
      <w:r>
        <w:rPr>
          <w:spacing w:val="-4"/>
        </w:rPr>
        <w:t xml:space="preserve"> </w:t>
      </w:r>
      <w:r>
        <w:t>care</w:t>
      </w:r>
      <w:r>
        <w:rPr>
          <w:spacing w:val="-2"/>
        </w:rPr>
        <w:t xml:space="preserve"> </w:t>
      </w:r>
      <w:r>
        <w:t>services</w:t>
      </w:r>
      <w:r>
        <w:rPr>
          <w:spacing w:val="-4"/>
        </w:rPr>
        <w:t xml:space="preserve"> </w:t>
      </w:r>
      <w:r>
        <w:t>are</w:t>
      </w:r>
      <w:r>
        <w:rPr>
          <w:spacing w:val="-2"/>
        </w:rPr>
        <w:t xml:space="preserve"> </w:t>
      </w:r>
      <w:r>
        <w:t>provided</w:t>
      </w:r>
      <w:r>
        <w:rPr>
          <w:spacing w:val="-3"/>
        </w:rPr>
        <w:t xml:space="preserve"> </w:t>
      </w:r>
      <w:r>
        <w:t>regardless</w:t>
      </w:r>
      <w:r>
        <w:rPr>
          <w:spacing w:val="-4"/>
        </w:rPr>
        <w:t xml:space="preserve"> </w:t>
      </w:r>
      <w:r>
        <w:t>of</w:t>
      </w:r>
      <w:r>
        <w:rPr>
          <w:spacing w:val="-3"/>
        </w:rPr>
        <w:t xml:space="preserve"> </w:t>
      </w:r>
      <w:r>
        <w:t>ethnicity,</w:t>
      </w:r>
      <w:r>
        <w:rPr>
          <w:spacing w:val="-3"/>
        </w:rPr>
        <w:t xml:space="preserve"> </w:t>
      </w:r>
      <w:r>
        <w:t>religion,</w:t>
      </w:r>
      <w:r>
        <w:rPr>
          <w:spacing w:val="-3"/>
        </w:rPr>
        <w:t xml:space="preserve"> </w:t>
      </w:r>
      <w:r>
        <w:t>citizenship,</w:t>
      </w:r>
      <w:r>
        <w:rPr>
          <w:spacing w:val="-3"/>
        </w:rPr>
        <w:t xml:space="preserve"> </w:t>
      </w:r>
      <w:r>
        <w:t>age,</w:t>
      </w:r>
      <w:r>
        <w:rPr>
          <w:spacing w:val="-4"/>
        </w:rPr>
        <w:t xml:space="preserve"> </w:t>
      </w:r>
      <w:r>
        <w:t>gender,</w:t>
      </w:r>
      <w:r>
        <w:rPr>
          <w:spacing w:val="-3"/>
        </w:rPr>
        <w:t xml:space="preserve"> </w:t>
      </w:r>
      <w:r>
        <w:t>access</w:t>
      </w:r>
      <w:r>
        <w:rPr>
          <w:spacing w:val="-4"/>
        </w:rPr>
        <w:t xml:space="preserve"> </w:t>
      </w:r>
      <w:r>
        <w:t xml:space="preserve">or functional need, or economic status. State-level mass care operations are in support of </w:t>
      </w:r>
      <w:r>
        <w:t>local communities and consider the community’s culture and geography. Consideration of Access and Functional Needs are included in all aspects of state mass care operations.</w:t>
      </w:r>
    </w:p>
    <w:p w14:paraId="0345FDE9" w14:textId="77777777" w:rsidR="00CC4F9B" w:rsidRDefault="00CC4F9B">
      <w:pPr>
        <w:pStyle w:val="BodyText"/>
        <w:rPr>
          <w:sz w:val="20"/>
        </w:rPr>
      </w:pPr>
    </w:p>
    <w:p w14:paraId="0345FDEA" w14:textId="77777777" w:rsidR="00CC4F9B" w:rsidRDefault="00CC4F9B">
      <w:pPr>
        <w:pStyle w:val="BodyText"/>
        <w:rPr>
          <w:sz w:val="20"/>
        </w:rPr>
      </w:pPr>
    </w:p>
    <w:p w14:paraId="0345FDEB" w14:textId="77777777" w:rsidR="00CC4F9B" w:rsidRDefault="00EC18C0">
      <w:pPr>
        <w:pStyle w:val="BodyText"/>
        <w:spacing w:before="112"/>
        <w:rPr>
          <w:sz w:val="20"/>
        </w:rPr>
      </w:pPr>
      <w:r>
        <w:rPr>
          <w:noProof/>
          <w:sz w:val="20"/>
        </w:rPr>
        <mc:AlternateContent>
          <mc:Choice Requires="wps">
            <w:drawing>
              <wp:anchor distT="0" distB="0" distL="0" distR="0" simplePos="0" relativeHeight="487739392" behindDoc="1" locked="0" layoutInCell="1" allowOverlap="1" wp14:anchorId="03460BB6" wp14:editId="03460BB7">
                <wp:simplePos x="0" y="0"/>
                <wp:positionH relativeFrom="page">
                  <wp:posOffset>913128</wp:posOffset>
                </wp:positionH>
                <wp:positionV relativeFrom="paragraph">
                  <wp:posOffset>241389</wp:posOffset>
                </wp:positionV>
                <wp:extent cx="5943600" cy="1270"/>
                <wp:effectExtent l="0" t="0" r="0" b="0"/>
                <wp:wrapTopAndBottom/>
                <wp:docPr id="451" name="Graphic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EE09888" id="Graphic 451" o:spid="_x0000_s1026" style="position:absolute;margin-left:71.9pt;margin-top:19pt;width:468pt;height:.1pt;z-index:-1557708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" path="m,l5943600,e" filled="f" strokecolor="#94b3d6" strokeweight="1.25pt">
                <v:path arrowok="t"/>
                <w10:wrap type="topAndBottom" anchorx="page"/>
              </v:shape>
            </w:pict>
          </mc:Fallback>
        </mc:AlternateContent>
      </w:r>
    </w:p>
    <w:p w14:paraId="0345FDEC" w14:textId="77777777" w:rsidR="00CC4F9B" w:rsidRDefault="00CC4F9B">
      <w:pPr>
        <w:pStyle w:val="BodyText"/>
        <w:rPr>
          <w:sz w:val="20"/>
        </w:rPr>
        <w:sectPr w:rsidR="00CC4F9B">
          <w:pgSz w:w="12240" w:h="15840"/>
          <w:pgMar w:top="1560" w:right="1080" w:bottom="960" w:left="1080" w:header="720" w:footer="764" w:gutter="0"/>
          <w:cols w:space="720"/>
        </w:sectPr>
      </w:pPr>
    </w:p>
    <w:p w14:paraId="0345FDED"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B8" wp14:editId="03460BB9">
                <wp:extent cx="5943600" cy="15875"/>
                <wp:effectExtent l="9525" t="0" r="0" b="3175"/>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53" name="Graphic 453"/>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442560F1" id="Group 452"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Kbg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P3rdSm4CAACXBQAADgAAAAAAAAAAAAAAAAAu&#10;AgAAZHJzL2Uyb0RvYy54bWxQSwECLQAUAAYACAAAACEAKM7UOdsAAAADAQAADwAAAAAAAAAAAAAA&#10;AADIBAAAZHJzL2Rvd25yZXYueG1sUEsFBgAAAAAEAAQA8wAAANAFAAAAAA==&#10;">
                <v:shape id="Graphic 453"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" path="m,l5943600,e" filled="f" strokecolor="#16375e" strokeweight="1.25pt">
                  <v:path arrowok="t"/>
                </v:shape>
                <w10:anchorlock/>
              </v:group>
            </w:pict>
          </mc:Fallback>
        </mc:AlternateContent>
      </w:r>
    </w:p>
    <w:p w14:paraId="0345FDEE" w14:textId="77777777" w:rsidR="00CC4F9B" w:rsidRDefault="00EC18C0">
      <w:pPr>
        <w:pStyle w:val="ListParagraph"/>
        <w:numPr>
          <w:ilvl w:val="2"/>
          <w:numId w:val="45"/>
        </w:numPr>
        <w:tabs>
          <w:tab w:val="left" w:pos="719"/>
        </w:tabs>
        <w:spacing w:before="135"/>
        <w:ind w:left="719" w:right="615" w:hanging="360"/>
        <w:jc w:val="both"/>
      </w:pPr>
      <w:r>
        <w:t>This</w:t>
      </w:r>
      <w:r>
        <w:rPr>
          <w:spacing w:val="-1"/>
        </w:rPr>
        <w:t xml:space="preserve"> </w:t>
      </w:r>
      <w:r>
        <w:t>section</w:t>
      </w:r>
      <w:r>
        <w:rPr>
          <w:spacing w:val="-4"/>
        </w:rPr>
        <w:t xml:space="preserve"> </w:t>
      </w:r>
      <w:r>
        <w:t>outlines</w:t>
      </w:r>
      <w:r>
        <w:rPr>
          <w:spacing w:val="-3"/>
        </w:rPr>
        <w:t xml:space="preserve"> </w:t>
      </w:r>
      <w:r>
        <w:t>the general</w:t>
      </w:r>
      <w:r>
        <w:rPr>
          <w:spacing w:val="-1"/>
        </w:rPr>
        <w:t xml:space="preserve"> </w:t>
      </w:r>
      <w:r>
        <w:t>concept</w:t>
      </w:r>
      <w:r>
        <w:rPr>
          <w:spacing w:val="-3"/>
        </w:rPr>
        <w:t xml:space="preserve"> </w:t>
      </w:r>
      <w:r>
        <w:t>of</w:t>
      </w:r>
      <w:r>
        <w:rPr>
          <w:spacing w:val="-4"/>
        </w:rPr>
        <w:t xml:space="preserve"> </w:t>
      </w:r>
      <w:r>
        <w:t>mass</w:t>
      </w:r>
      <w:r>
        <w:rPr>
          <w:spacing w:val="-3"/>
        </w:rPr>
        <w:t xml:space="preserve"> </w:t>
      </w:r>
      <w:r>
        <w:t>care</w:t>
      </w:r>
      <w:r>
        <w:rPr>
          <w:spacing w:val="-5"/>
        </w:rPr>
        <w:t xml:space="preserve"> </w:t>
      </w:r>
      <w:r>
        <w:t>operations.</w:t>
      </w:r>
      <w:r>
        <w:rPr>
          <w:spacing w:val="-4"/>
        </w:rPr>
        <w:t xml:space="preserve"> </w:t>
      </w:r>
      <w:r>
        <w:t>Details</w:t>
      </w:r>
      <w:r>
        <w:rPr>
          <w:spacing w:val="-3"/>
        </w:rPr>
        <w:t xml:space="preserve"> </w:t>
      </w:r>
      <w:r>
        <w:t>of</w:t>
      </w:r>
      <w:r>
        <w:rPr>
          <w:spacing w:val="-3"/>
        </w:rPr>
        <w:t xml:space="preserve"> </w:t>
      </w:r>
      <w:r>
        <w:t>mass</w:t>
      </w:r>
      <w:r>
        <w:rPr>
          <w:spacing w:val="-3"/>
        </w:rPr>
        <w:t xml:space="preserve"> </w:t>
      </w:r>
      <w:r>
        <w:t>care</w:t>
      </w:r>
      <w:r>
        <w:rPr>
          <w:spacing w:val="-3"/>
        </w:rPr>
        <w:t xml:space="preserve"> </w:t>
      </w:r>
      <w:r>
        <w:t>operations are described</w:t>
      </w:r>
      <w:r>
        <w:rPr>
          <w:spacing w:val="-2"/>
        </w:rPr>
        <w:t xml:space="preserve"> </w:t>
      </w:r>
      <w:r>
        <w:t>in</w:t>
      </w:r>
      <w:r>
        <w:rPr>
          <w:spacing w:val="-2"/>
        </w:rPr>
        <w:t xml:space="preserve"> </w:t>
      </w:r>
      <w:r>
        <w:t>the</w:t>
      </w:r>
      <w:r>
        <w:rPr>
          <w:spacing w:val="-3"/>
        </w:rPr>
        <w:t xml:space="preserve"> </w:t>
      </w:r>
      <w:r>
        <w:rPr>
          <w:i/>
        </w:rPr>
        <w:t>State</w:t>
      </w:r>
      <w:r>
        <w:rPr>
          <w:i/>
          <w:spacing w:val="-1"/>
        </w:rPr>
        <w:t xml:space="preserve"> </w:t>
      </w:r>
      <w:r>
        <w:rPr>
          <w:i/>
        </w:rPr>
        <w:t>of</w:t>
      </w:r>
      <w:r>
        <w:rPr>
          <w:i/>
          <w:spacing w:val="-1"/>
        </w:rPr>
        <w:t xml:space="preserve"> </w:t>
      </w:r>
      <w:r>
        <w:rPr>
          <w:i/>
        </w:rPr>
        <w:t>Alaska</w:t>
      </w:r>
      <w:r>
        <w:rPr>
          <w:i/>
          <w:spacing w:val="-2"/>
        </w:rPr>
        <w:t xml:space="preserve"> </w:t>
      </w:r>
      <w:r>
        <w:rPr>
          <w:i/>
        </w:rPr>
        <w:t>Mass Care</w:t>
      </w:r>
      <w:r>
        <w:rPr>
          <w:i/>
          <w:spacing w:val="-1"/>
        </w:rPr>
        <w:t xml:space="preserve"> </w:t>
      </w:r>
      <w:r>
        <w:rPr>
          <w:i/>
        </w:rPr>
        <w:t>Group</w:t>
      </w:r>
      <w:r>
        <w:rPr>
          <w:i/>
          <w:spacing w:val="-4"/>
        </w:rPr>
        <w:t xml:space="preserve"> </w:t>
      </w:r>
      <w:r>
        <w:rPr>
          <w:i/>
        </w:rPr>
        <w:t>Operations Guide.</w:t>
      </w:r>
      <w:r>
        <w:rPr>
          <w:i/>
          <w:spacing w:val="-3"/>
        </w:rPr>
        <w:t xml:space="preserve"> </w:t>
      </w:r>
      <w:r>
        <w:t>Details</w:t>
      </w:r>
      <w:r>
        <w:rPr>
          <w:spacing w:val="-3"/>
        </w:rPr>
        <w:t xml:space="preserve"> </w:t>
      </w:r>
      <w:r>
        <w:t>of</w:t>
      </w:r>
      <w:r>
        <w:rPr>
          <w:spacing w:val="-1"/>
        </w:rPr>
        <w:t xml:space="preserve"> </w:t>
      </w:r>
      <w:r>
        <w:t>each</w:t>
      </w:r>
      <w:r>
        <w:rPr>
          <w:spacing w:val="-2"/>
        </w:rPr>
        <w:t xml:space="preserve"> </w:t>
      </w:r>
      <w:r>
        <w:t>functional taskforce operations are described in the operations guide.</w:t>
      </w:r>
    </w:p>
    <w:p w14:paraId="0345FDEF" w14:textId="77777777" w:rsidR="00CC4F9B" w:rsidRDefault="00EC18C0">
      <w:pPr>
        <w:pStyle w:val="ListParagraph"/>
        <w:numPr>
          <w:ilvl w:val="2"/>
          <w:numId w:val="45"/>
        </w:numPr>
        <w:tabs>
          <w:tab w:val="left" w:pos="719"/>
        </w:tabs>
        <w:ind w:left="719" w:right="359" w:hanging="360"/>
      </w:pPr>
      <w:r>
        <w:t>SEOC serves as the lead for the state mass care function through the MCG, under SEOC Operations Section. As required, functional area taskforces including Sheltering, Pets and Animals, Volunteers and Donations, Feeding, Emergency Supply Distribution, Family Reunification, and Human Services are</w:t>
      </w:r>
      <w:r>
        <w:rPr>
          <w:spacing w:val="-2"/>
        </w:rPr>
        <w:t xml:space="preserve"> </w:t>
      </w:r>
      <w:r>
        <w:t>established</w:t>
      </w:r>
      <w:r>
        <w:rPr>
          <w:spacing w:val="-4"/>
        </w:rPr>
        <w:t xml:space="preserve"> </w:t>
      </w:r>
      <w:r>
        <w:t>under</w:t>
      </w:r>
      <w:r>
        <w:rPr>
          <w:spacing w:val="-3"/>
        </w:rPr>
        <w:t xml:space="preserve"> </w:t>
      </w:r>
      <w:r>
        <w:t>the</w:t>
      </w:r>
      <w:r>
        <w:rPr>
          <w:spacing w:val="-5"/>
        </w:rPr>
        <w:t xml:space="preserve"> </w:t>
      </w:r>
      <w:r>
        <w:t>MCG.</w:t>
      </w:r>
      <w:r>
        <w:rPr>
          <w:spacing w:val="-3"/>
        </w:rPr>
        <w:t xml:space="preserve"> </w:t>
      </w:r>
      <w:r>
        <w:t>Each</w:t>
      </w:r>
      <w:r>
        <w:rPr>
          <w:spacing w:val="-4"/>
        </w:rPr>
        <w:t xml:space="preserve"> </w:t>
      </w:r>
      <w:r>
        <w:t>functional</w:t>
      </w:r>
      <w:r>
        <w:rPr>
          <w:spacing w:val="-3"/>
        </w:rPr>
        <w:t xml:space="preserve"> </w:t>
      </w:r>
      <w:r>
        <w:t>area</w:t>
      </w:r>
      <w:r>
        <w:rPr>
          <w:spacing w:val="-8"/>
        </w:rPr>
        <w:t xml:space="preserve"> </w:t>
      </w:r>
      <w:r>
        <w:t>taskforce</w:t>
      </w:r>
      <w:r>
        <w:rPr>
          <w:spacing w:val="-2"/>
        </w:rPr>
        <w:t xml:space="preserve"> </w:t>
      </w:r>
      <w:r>
        <w:t>has</w:t>
      </w:r>
      <w:r>
        <w:rPr>
          <w:spacing w:val="-3"/>
        </w:rPr>
        <w:t xml:space="preserve"> </w:t>
      </w:r>
      <w:r>
        <w:t>a</w:t>
      </w:r>
      <w:r>
        <w:rPr>
          <w:spacing w:val="-3"/>
        </w:rPr>
        <w:t xml:space="preserve"> </w:t>
      </w:r>
      <w:r>
        <w:t>corresponding</w:t>
      </w:r>
      <w:r>
        <w:rPr>
          <w:spacing w:val="-4"/>
        </w:rPr>
        <w:t xml:space="preserve"> </w:t>
      </w:r>
      <w:r>
        <w:t>operations</w:t>
      </w:r>
      <w:r>
        <w:rPr>
          <w:spacing w:val="-3"/>
        </w:rPr>
        <w:t xml:space="preserve"> </w:t>
      </w:r>
      <w:r>
        <w:t>guide section for that area of mass care.</w:t>
      </w:r>
      <w:r>
        <w:rPr>
          <w:spacing w:val="-1"/>
        </w:rPr>
        <w:t xml:space="preserve"> </w:t>
      </w:r>
      <w:r>
        <w:t>When a functional</w:t>
      </w:r>
      <w:r>
        <w:rPr>
          <w:spacing w:val="-3"/>
        </w:rPr>
        <w:t xml:space="preserve"> </w:t>
      </w:r>
      <w:r>
        <w:t>area in</w:t>
      </w:r>
      <w:r>
        <w:rPr>
          <w:spacing w:val="-1"/>
        </w:rPr>
        <w:t xml:space="preserve"> </w:t>
      </w:r>
      <w:r>
        <w:t>mass care is needed, but a task force is not established, that responsibility is handled by the MCG.</w:t>
      </w:r>
    </w:p>
    <w:p w14:paraId="0345FDF0" w14:textId="77777777" w:rsidR="00CC4F9B" w:rsidRDefault="00EC18C0">
      <w:pPr>
        <w:pStyle w:val="ListParagraph"/>
        <w:numPr>
          <w:ilvl w:val="2"/>
          <w:numId w:val="45"/>
        </w:numPr>
        <w:tabs>
          <w:tab w:val="left" w:pos="720"/>
        </w:tabs>
        <w:spacing w:before="119"/>
        <w:ind w:right="766"/>
      </w:pPr>
      <w:r>
        <w:t>SEOC</w:t>
      </w:r>
      <w:r>
        <w:rPr>
          <w:spacing w:val="-3"/>
        </w:rPr>
        <w:t xml:space="preserve"> </w:t>
      </w:r>
      <w:r>
        <w:t>MCG</w:t>
      </w:r>
      <w:r>
        <w:rPr>
          <w:spacing w:val="-5"/>
        </w:rPr>
        <w:t xml:space="preserve"> </w:t>
      </w:r>
      <w:r>
        <w:t>operational</w:t>
      </w:r>
      <w:r>
        <w:rPr>
          <w:spacing w:val="-3"/>
        </w:rPr>
        <w:t xml:space="preserve"> </w:t>
      </w:r>
      <w:r>
        <w:t>coordination</w:t>
      </w:r>
      <w:r>
        <w:rPr>
          <w:spacing w:val="-6"/>
        </w:rPr>
        <w:t xml:space="preserve"> </w:t>
      </w:r>
      <w:r>
        <w:t>may</w:t>
      </w:r>
      <w:r>
        <w:rPr>
          <w:spacing w:val="-2"/>
        </w:rPr>
        <w:t xml:space="preserve"> </w:t>
      </w:r>
      <w:r>
        <w:t>be</w:t>
      </w:r>
      <w:r>
        <w:rPr>
          <w:spacing w:val="-2"/>
        </w:rPr>
        <w:t xml:space="preserve"> </w:t>
      </w:r>
      <w:r>
        <w:t>supplemented</w:t>
      </w:r>
      <w:r>
        <w:rPr>
          <w:spacing w:val="-4"/>
        </w:rPr>
        <w:t xml:space="preserve"> </w:t>
      </w:r>
      <w:r>
        <w:t>by</w:t>
      </w:r>
      <w:r>
        <w:rPr>
          <w:spacing w:val="-4"/>
        </w:rPr>
        <w:t xml:space="preserve"> </w:t>
      </w:r>
      <w:r>
        <w:t>mutual</w:t>
      </w:r>
      <w:r>
        <w:rPr>
          <w:spacing w:val="-3"/>
        </w:rPr>
        <w:t xml:space="preserve"> </w:t>
      </w:r>
      <w:r>
        <w:t>aid</w:t>
      </w:r>
      <w:r>
        <w:rPr>
          <w:spacing w:val="-4"/>
        </w:rPr>
        <w:t xml:space="preserve"> </w:t>
      </w:r>
      <w:r>
        <w:t>resources</w:t>
      </w:r>
      <w:r>
        <w:rPr>
          <w:spacing w:val="-3"/>
        </w:rPr>
        <w:t xml:space="preserve"> </w:t>
      </w:r>
      <w:r>
        <w:t>(EMAC)</w:t>
      </w:r>
      <w:r>
        <w:rPr>
          <w:spacing w:val="-5"/>
        </w:rPr>
        <w:t xml:space="preserve"> </w:t>
      </w:r>
      <w:r>
        <w:t>and FEMA technical assistance or disaster deployed personnel.</w:t>
      </w:r>
    </w:p>
    <w:p w14:paraId="0345FDF1" w14:textId="77777777" w:rsidR="00CC4F9B" w:rsidRDefault="00EC18C0">
      <w:pPr>
        <w:pStyle w:val="Heading3"/>
        <w:numPr>
          <w:ilvl w:val="1"/>
          <w:numId w:val="45"/>
        </w:numPr>
        <w:tabs>
          <w:tab w:val="left" w:pos="778"/>
        </w:tabs>
        <w:spacing w:before="242"/>
        <w:ind w:left="778" w:hanging="418"/>
      </w:pPr>
      <w:bookmarkStart w:id="300" w:name="3.2_Activating_the_Annex"/>
      <w:bookmarkEnd w:id="300"/>
      <w:r>
        <w:rPr>
          <w:color w:val="16365D"/>
        </w:rPr>
        <w:t>Activating</w:t>
      </w:r>
      <w:r>
        <w:rPr>
          <w:color w:val="16365D"/>
          <w:spacing w:val="-5"/>
        </w:rPr>
        <w:t xml:space="preserve"> </w:t>
      </w:r>
      <w:r>
        <w:rPr>
          <w:color w:val="16365D"/>
        </w:rPr>
        <w:t>the</w:t>
      </w:r>
      <w:r>
        <w:rPr>
          <w:color w:val="16365D"/>
          <w:spacing w:val="-2"/>
        </w:rPr>
        <w:t xml:space="preserve"> </w:t>
      </w:r>
      <w:r>
        <w:rPr>
          <w:color w:val="16365D"/>
          <w:spacing w:val="-4"/>
        </w:rPr>
        <w:t>Annex</w:t>
      </w:r>
    </w:p>
    <w:p w14:paraId="0345FDF2" w14:textId="77777777" w:rsidR="00CC4F9B" w:rsidRDefault="00EC18C0">
      <w:pPr>
        <w:pStyle w:val="ListParagraph"/>
        <w:numPr>
          <w:ilvl w:val="2"/>
          <w:numId w:val="45"/>
        </w:numPr>
        <w:tabs>
          <w:tab w:val="left" w:pos="720"/>
        </w:tabs>
        <w:spacing w:before="118"/>
        <w:ind w:hanging="360"/>
      </w:pPr>
      <w:r>
        <w:t>As</w:t>
      </w:r>
      <w:r>
        <w:rPr>
          <w:spacing w:val="-5"/>
        </w:rPr>
        <w:t xml:space="preserve"> </w:t>
      </w:r>
      <w:r>
        <w:t>deemed</w:t>
      </w:r>
      <w:r>
        <w:rPr>
          <w:spacing w:val="-4"/>
        </w:rPr>
        <w:t xml:space="preserve"> </w:t>
      </w:r>
      <w:r>
        <w:t>necessary,</w:t>
      </w:r>
      <w:r>
        <w:rPr>
          <w:spacing w:val="-5"/>
        </w:rPr>
        <w:t xml:space="preserve"> </w:t>
      </w:r>
      <w:r>
        <w:t>the</w:t>
      </w:r>
      <w:r>
        <w:rPr>
          <w:spacing w:val="-4"/>
        </w:rPr>
        <w:t xml:space="preserve"> </w:t>
      </w:r>
      <w:r>
        <w:t>Mass</w:t>
      </w:r>
      <w:r>
        <w:rPr>
          <w:spacing w:val="-3"/>
        </w:rPr>
        <w:t xml:space="preserve"> </w:t>
      </w:r>
      <w:r>
        <w:t>Care</w:t>
      </w:r>
      <w:r>
        <w:rPr>
          <w:spacing w:val="-2"/>
        </w:rPr>
        <w:t xml:space="preserve"> </w:t>
      </w:r>
      <w:r>
        <w:t>Annex</w:t>
      </w:r>
      <w:r>
        <w:rPr>
          <w:spacing w:val="-7"/>
        </w:rPr>
        <w:t xml:space="preserve"> </w:t>
      </w:r>
      <w:r>
        <w:t>may</w:t>
      </w:r>
      <w:r>
        <w:rPr>
          <w:spacing w:val="-2"/>
        </w:rPr>
        <w:t xml:space="preserve"> </w:t>
      </w:r>
      <w:r>
        <w:t>be</w:t>
      </w:r>
      <w:r>
        <w:rPr>
          <w:spacing w:val="-1"/>
        </w:rPr>
        <w:t xml:space="preserve"> </w:t>
      </w:r>
      <w:r>
        <w:t>activated</w:t>
      </w:r>
      <w:r>
        <w:rPr>
          <w:spacing w:val="-4"/>
        </w:rPr>
        <w:t xml:space="preserve"> </w:t>
      </w:r>
      <w:r>
        <w:t>by</w:t>
      </w:r>
      <w:r>
        <w:rPr>
          <w:spacing w:val="-4"/>
        </w:rPr>
        <w:t xml:space="preserve"> </w:t>
      </w:r>
      <w:r>
        <w:t>the</w:t>
      </w:r>
      <w:r>
        <w:rPr>
          <w:spacing w:val="-2"/>
        </w:rPr>
        <w:t xml:space="preserve"> </w:t>
      </w:r>
      <w:r>
        <w:t>SEOC</w:t>
      </w:r>
      <w:r>
        <w:rPr>
          <w:spacing w:val="-4"/>
        </w:rPr>
        <w:t xml:space="preserve"> </w:t>
      </w:r>
      <w:r>
        <w:rPr>
          <w:spacing w:val="-5"/>
        </w:rPr>
        <w:t>or:</w:t>
      </w:r>
    </w:p>
    <w:p w14:paraId="0345FDF3" w14:textId="77777777" w:rsidR="00CC4F9B" w:rsidRDefault="00EC18C0">
      <w:pPr>
        <w:pStyle w:val="ListParagraph"/>
        <w:numPr>
          <w:ilvl w:val="3"/>
          <w:numId w:val="45"/>
        </w:numPr>
        <w:tabs>
          <w:tab w:val="left" w:pos="1079"/>
        </w:tabs>
        <w:ind w:left="1079" w:hanging="359"/>
      </w:pPr>
      <w:r>
        <w:t>State</w:t>
      </w:r>
      <w:r>
        <w:rPr>
          <w:spacing w:val="-5"/>
        </w:rPr>
        <w:t xml:space="preserve"> </w:t>
      </w:r>
      <w:r>
        <w:t>Department</w:t>
      </w:r>
      <w:r>
        <w:rPr>
          <w:spacing w:val="-5"/>
        </w:rPr>
        <w:t xml:space="preserve"> </w:t>
      </w:r>
      <w:r>
        <w:t>of</w:t>
      </w:r>
      <w:r>
        <w:rPr>
          <w:spacing w:val="-3"/>
        </w:rPr>
        <w:t xml:space="preserve"> </w:t>
      </w:r>
      <w:r>
        <w:rPr>
          <w:spacing w:val="-2"/>
        </w:rPr>
        <w:t>Health</w:t>
      </w:r>
    </w:p>
    <w:p w14:paraId="0345FDF4" w14:textId="77777777" w:rsidR="00CC4F9B" w:rsidRDefault="00EC18C0">
      <w:pPr>
        <w:pStyle w:val="ListParagraph"/>
        <w:numPr>
          <w:ilvl w:val="3"/>
          <w:numId w:val="45"/>
        </w:numPr>
        <w:tabs>
          <w:tab w:val="left" w:pos="1079"/>
        </w:tabs>
        <w:spacing w:before="113"/>
        <w:ind w:left="1079" w:hanging="359"/>
      </w:pPr>
      <w:r>
        <w:t>MCG</w:t>
      </w:r>
      <w:r>
        <w:rPr>
          <w:spacing w:val="-5"/>
        </w:rPr>
        <w:t xml:space="preserve"> </w:t>
      </w:r>
      <w:r>
        <w:rPr>
          <w:spacing w:val="-2"/>
        </w:rPr>
        <w:t>member</w:t>
      </w:r>
    </w:p>
    <w:p w14:paraId="0345FDF5" w14:textId="77777777" w:rsidR="00CC4F9B" w:rsidRDefault="00EC18C0">
      <w:pPr>
        <w:pStyle w:val="Heading3"/>
        <w:numPr>
          <w:ilvl w:val="1"/>
          <w:numId w:val="45"/>
        </w:numPr>
        <w:tabs>
          <w:tab w:val="left" w:pos="778"/>
        </w:tabs>
        <w:spacing w:before="234"/>
        <w:ind w:left="778" w:hanging="418"/>
      </w:pPr>
      <w:bookmarkStart w:id="301" w:name="3.3_Mass_Care_Services"/>
      <w:bookmarkEnd w:id="301"/>
      <w:r>
        <w:rPr>
          <w:color w:val="16365D"/>
        </w:rPr>
        <w:t>Mass</w:t>
      </w:r>
      <w:r>
        <w:rPr>
          <w:color w:val="16365D"/>
          <w:spacing w:val="-4"/>
        </w:rPr>
        <w:t xml:space="preserve"> </w:t>
      </w:r>
      <w:r>
        <w:rPr>
          <w:color w:val="16365D"/>
        </w:rPr>
        <w:t>Care</w:t>
      </w:r>
      <w:r>
        <w:rPr>
          <w:color w:val="16365D"/>
          <w:spacing w:val="-1"/>
        </w:rPr>
        <w:t xml:space="preserve"> </w:t>
      </w:r>
      <w:r>
        <w:rPr>
          <w:color w:val="16365D"/>
          <w:spacing w:val="-2"/>
        </w:rPr>
        <w:t>Services</w:t>
      </w:r>
    </w:p>
    <w:p w14:paraId="0345FDF6" w14:textId="77777777" w:rsidR="00CC4F9B" w:rsidRDefault="00EC18C0">
      <w:pPr>
        <w:pStyle w:val="BodyText"/>
        <w:spacing w:before="118"/>
        <w:ind w:left="359"/>
      </w:pPr>
      <w:r>
        <w:t>Mass</w:t>
      </w:r>
      <w:r>
        <w:rPr>
          <w:spacing w:val="-4"/>
        </w:rPr>
        <w:t xml:space="preserve"> </w:t>
      </w:r>
      <w:r>
        <w:t>Care</w:t>
      </w:r>
      <w:r>
        <w:rPr>
          <w:spacing w:val="-4"/>
        </w:rPr>
        <w:t xml:space="preserve"> </w:t>
      </w:r>
      <w:r>
        <w:t>services</w:t>
      </w:r>
      <w:r>
        <w:rPr>
          <w:spacing w:val="-3"/>
        </w:rPr>
        <w:t xml:space="preserve"> </w:t>
      </w:r>
      <w:r>
        <w:rPr>
          <w:spacing w:val="-2"/>
        </w:rPr>
        <w:t>include:</w:t>
      </w:r>
    </w:p>
    <w:p w14:paraId="0345FDF7" w14:textId="77777777" w:rsidR="00CC4F9B" w:rsidRDefault="00EC18C0">
      <w:pPr>
        <w:pStyle w:val="ListParagraph"/>
        <w:numPr>
          <w:ilvl w:val="2"/>
          <w:numId w:val="45"/>
        </w:numPr>
        <w:tabs>
          <w:tab w:val="left" w:pos="719"/>
        </w:tabs>
        <w:ind w:left="719" w:hanging="360"/>
      </w:pPr>
      <w:r>
        <w:t>Sheltering</w:t>
      </w:r>
      <w:r>
        <w:rPr>
          <w:spacing w:val="-7"/>
        </w:rPr>
        <w:t xml:space="preserve"> </w:t>
      </w:r>
      <w:r>
        <w:t>Support</w:t>
      </w:r>
      <w:r>
        <w:rPr>
          <w:spacing w:val="-6"/>
        </w:rPr>
        <w:t xml:space="preserve"> </w:t>
      </w:r>
      <w:r>
        <w:rPr>
          <w:spacing w:val="-2"/>
        </w:rPr>
        <w:t>Operations</w:t>
      </w:r>
    </w:p>
    <w:p w14:paraId="0345FDF8" w14:textId="77777777" w:rsidR="00CC4F9B" w:rsidRDefault="00EC18C0">
      <w:pPr>
        <w:pStyle w:val="ListParagraph"/>
        <w:numPr>
          <w:ilvl w:val="3"/>
          <w:numId w:val="45"/>
        </w:numPr>
        <w:tabs>
          <w:tab w:val="left" w:pos="1079"/>
        </w:tabs>
        <w:spacing w:before="124" w:line="235" w:lineRule="auto"/>
        <w:ind w:left="1079" w:right="686" w:hanging="360"/>
      </w:pPr>
      <w:r>
        <w:t>Support</w:t>
      </w:r>
      <w:r>
        <w:rPr>
          <w:spacing w:val="-3"/>
        </w:rPr>
        <w:t xml:space="preserve"> </w:t>
      </w:r>
      <w:r>
        <w:t>state-level</w:t>
      </w:r>
      <w:r>
        <w:rPr>
          <w:spacing w:val="-4"/>
        </w:rPr>
        <w:t xml:space="preserve"> </w:t>
      </w:r>
      <w:r>
        <w:t>inter-agency</w:t>
      </w:r>
      <w:r>
        <w:rPr>
          <w:spacing w:val="-3"/>
        </w:rPr>
        <w:t xml:space="preserve"> </w:t>
      </w:r>
      <w:r>
        <w:t>coordination</w:t>
      </w:r>
      <w:r>
        <w:rPr>
          <w:spacing w:val="-6"/>
        </w:rPr>
        <w:t xml:space="preserve"> </w:t>
      </w:r>
      <w:r>
        <w:t>of</w:t>
      </w:r>
      <w:r>
        <w:rPr>
          <w:spacing w:val="-6"/>
        </w:rPr>
        <w:t xml:space="preserve"> </w:t>
      </w:r>
      <w:r>
        <w:t>survivor</w:t>
      </w:r>
      <w:r>
        <w:rPr>
          <w:spacing w:val="-4"/>
        </w:rPr>
        <w:t xml:space="preserve"> </w:t>
      </w:r>
      <w:r>
        <w:t>sheltering</w:t>
      </w:r>
      <w:r>
        <w:rPr>
          <w:spacing w:val="-6"/>
        </w:rPr>
        <w:t xml:space="preserve"> </w:t>
      </w:r>
      <w:r>
        <w:t>operations</w:t>
      </w:r>
      <w:r>
        <w:rPr>
          <w:spacing w:val="-4"/>
        </w:rPr>
        <w:t xml:space="preserve"> </w:t>
      </w:r>
      <w:r>
        <w:t>through</w:t>
      </w:r>
      <w:r>
        <w:rPr>
          <w:spacing w:val="-4"/>
        </w:rPr>
        <w:t xml:space="preserve"> </w:t>
      </w:r>
      <w:r>
        <w:t xml:space="preserve">SEOC MCG establishing a taskforce under the MCG if </w:t>
      </w:r>
      <w:r>
        <w:t>needed.</w:t>
      </w:r>
    </w:p>
    <w:p w14:paraId="0345FDF9" w14:textId="77777777" w:rsidR="00CC4F9B" w:rsidRDefault="00EC18C0">
      <w:pPr>
        <w:pStyle w:val="ListParagraph"/>
        <w:numPr>
          <w:ilvl w:val="3"/>
          <w:numId w:val="45"/>
        </w:numPr>
        <w:tabs>
          <w:tab w:val="left" w:pos="1077"/>
          <w:tab w:val="left" w:pos="1079"/>
        </w:tabs>
        <w:spacing w:before="122" w:line="235" w:lineRule="auto"/>
        <w:ind w:left="1079" w:right="875"/>
      </w:pPr>
      <w:r>
        <w:t>Use</w:t>
      </w:r>
      <w:r>
        <w:rPr>
          <w:spacing w:val="-2"/>
        </w:rPr>
        <w:t xml:space="preserve"> </w:t>
      </w:r>
      <w:r>
        <w:t>the</w:t>
      </w:r>
      <w:r>
        <w:rPr>
          <w:spacing w:val="-2"/>
        </w:rPr>
        <w:t xml:space="preserve"> </w:t>
      </w:r>
      <w:r>
        <w:t>National</w:t>
      </w:r>
      <w:r>
        <w:rPr>
          <w:spacing w:val="-3"/>
        </w:rPr>
        <w:t xml:space="preserve"> </w:t>
      </w:r>
      <w:r>
        <w:t>Shelter</w:t>
      </w:r>
      <w:r>
        <w:rPr>
          <w:spacing w:val="-3"/>
        </w:rPr>
        <w:t xml:space="preserve"> </w:t>
      </w:r>
      <w:r>
        <w:t>System</w:t>
      </w:r>
      <w:r>
        <w:rPr>
          <w:spacing w:val="-2"/>
        </w:rPr>
        <w:t xml:space="preserve"> </w:t>
      </w:r>
      <w:r>
        <w:t>(NSS)</w:t>
      </w:r>
      <w:r>
        <w:rPr>
          <w:spacing w:val="-3"/>
        </w:rPr>
        <w:t xml:space="preserve"> </w:t>
      </w:r>
      <w:r>
        <w:t>as</w:t>
      </w:r>
      <w:r>
        <w:rPr>
          <w:spacing w:val="-5"/>
        </w:rPr>
        <w:t xml:space="preserve"> </w:t>
      </w:r>
      <w:r>
        <w:t>the</w:t>
      </w:r>
      <w:r>
        <w:rPr>
          <w:spacing w:val="-2"/>
        </w:rPr>
        <w:t xml:space="preserve"> </w:t>
      </w:r>
      <w:r>
        <w:t>primary</w:t>
      </w:r>
      <w:r>
        <w:rPr>
          <w:spacing w:val="-2"/>
        </w:rPr>
        <w:t xml:space="preserve"> </w:t>
      </w:r>
      <w:r>
        <w:t>reporting</w:t>
      </w:r>
      <w:r>
        <w:rPr>
          <w:spacing w:val="-4"/>
        </w:rPr>
        <w:t xml:space="preserve"> </w:t>
      </w:r>
      <w:r>
        <w:t>tool</w:t>
      </w:r>
      <w:r>
        <w:rPr>
          <w:spacing w:val="-3"/>
        </w:rPr>
        <w:t xml:space="preserve"> </w:t>
      </w:r>
      <w:r>
        <w:t>for</w:t>
      </w:r>
      <w:r>
        <w:rPr>
          <w:spacing w:val="-3"/>
        </w:rPr>
        <w:t xml:space="preserve"> </w:t>
      </w:r>
      <w:r>
        <w:t>sheltering</w:t>
      </w:r>
      <w:r>
        <w:rPr>
          <w:spacing w:val="-6"/>
        </w:rPr>
        <w:t xml:space="preserve"> </w:t>
      </w:r>
      <w:r>
        <w:t>and</w:t>
      </w:r>
      <w:r>
        <w:rPr>
          <w:spacing w:val="-4"/>
        </w:rPr>
        <w:t xml:space="preserve"> </w:t>
      </w:r>
      <w:r>
        <w:t xml:space="preserve">data </w:t>
      </w:r>
      <w:r>
        <w:rPr>
          <w:spacing w:val="-2"/>
        </w:rPr>
        <w:t>collection.</w:t>
      </w:r>
    </w:p>
    <w:p w14:paraId="0345FDFA" w14:textId="77777777" w:rsidR="00CC4F9B" w:rsidRDefault="00EC18C0">
      <w:pPr>
        <w:pStyle w:val="ListParagraph"/>
        <w:numPr>
          <w:ilvl w:val="2"/>
          <w:numId w:val="45"/>
        </w:numPr>
        <w:tabs>
          <w:tab w:val="left" w:pos="719"/>
        </w:tabs>
        <w:spacing w:before="120"/>
        <w:ind w:left="719" w:hanging="360"/>
      </w:pPr>
      <w:r>
        <w:t>Feeding</w:t>
      </w:r>
      <w:r>
        <w:rPr>
          <w:spacing w:val="-5"/>
        </w:rPr>
        <w:t xml:space="preserve"> </w:t>
      </w:r>
      <w:r>
        <w:t>Support</w:t>
      </w:r>
      <w:r>
        <w:rPr>
          <w:spacing w:val="-3"/>
        </w:rPr>
        <w:t xml:space="preserve"> </w:t>
      </w:r>
      <w:r>
        <w:rPr>
          <w:spacing w:val="-2"/>
        </w:rPr>
        <w:t>Operations</w:t>
      </w:r>
    </w:p>
    <w:p w14:paraId="0345FDFB" w14:textId="77777777" w:rsidR="00CC4F9B" w:rsidRDefault="00EC18C0">
      <w:pPr>
        <w:pStyle w:val="ListParagraph"/>
        <w:numPr>
          <w:ilvl w:val="3"/>
          <w:numId w:val="45"/>
        </w:numPr>
        <w:tabs>
          <w:tab w:val="left" w:pos="1077"/>
          <w:tab w:val="left" w:pos="1079"/>
        </w:tabs>
        <w:spacing w:before="124" w:line="235" w:lineRule="auto"/>
        <w:ind w:left="1079" w:right="632"/>
      </w:pPr>
      <w:r>
        <w:t>Support</w:t>
      </w:r>
      <w:r>
        <w:rPr>
          <w:spacing w:val="-3"/>
        </w:rPr>
        <w:t xml:space="preserve"> </w:t>
      </w:r>
      <w:r>
        <w:t>state-level</w:t>
      </w:r>
      <w:r>
        <w:rPr>
          <w:spacing w:val="-4"/>
        </w:rPr>
        <w:t xml:space="preserve"> </w:t>
      </w:r>
      <w:r>
        <w:t>inter-agency</w:t>
      </w:r>
      <w:r>
        <w:rPr>
          <w:spacing w:val="-3"/>
        </w:rPr>
        <w:t xml:space="preserve"> </w:t>
      </w:r>
      <w:r>
        <w:t>coordination</w:t>
      </w:r>
      <w:r>
        <w:rPr>
          <w:spacing w:val="-7"/>
        </w:rPr>
        <w:t xml:space="preserve"> </w:t>
      </w:r>
      <w:r>
        <w:t>of</w:t>
      </w:r>
      <w:r>
        <w:rPr>
          <w:spacing w:val="-6"/>
        </w:rPr>
        <w:t xml:space="preserve"> </w:t>
      </w:r>
      <w:r>
        <w:t>survivor</w:t>
      </w:r>
      <w:r>
        <w:rPr>
          <w:spacing w:val="-4"/>
        </w:rPr>
        <w:t xml:space="preserve"> </w:t>
      </w:r>
      <w:r>
        <w:t>Feeding</w:t>
      </w:r>
      <w:r>
        <w:rPr>
          <w:spacing w:val="-5"/>
        </w:rPr>
        <w:t xml:space="preserve"> </w:t>
      </w:r>
      <w:r>
        <w:t>Support</w:t>
      </w:r>
      <w:r>
        <w:rPr>
          <w:spacing w:val="-6"/>
        </w:rPr>
        <w:t xml:space="preserve"> </w:t>
      </w:r>
      <w:r>
        <w:t>operations</w:t>
      </w:r>
      <w:r>
        <w:rPr>
          <w:spacing w:val="-4"/>
        </w:rPr>
        <w:t xml:space="preserve"> </w:t>
      </w:r>
      <w:r>
        <w:t>through SEOC MCG.</w:t>
      </w:r>
    </w:p>
    <w:p w14:paraId="0345FDFC" w14:textId="77777777" w:rsidR="00CC4F9B" w:rsidRDefault="00EC18C0">
      <w:pPr>
        <w:pStyle w:val="ListParagraph"/>
        <w:numPr>
          <w:ilvl w:val="3"/>
          <w:numId w:val="45"/>
        </w:numPr>
        <w:tabs>
          <w:tab w:val="left" w:pos="1079"/>
        </w:tabs>
        <w:ind w:left="1079" w:hanging="359"/>
      </w:pPr>
      <w:r>
        <w:t>Establish</w:t>
      </w:r>
      <w:r>
        <w:rPr>
          <w:spacing w:val="-6"/>
        </w:rPr>
        <w:t xml:space="preserve"> </w:t>
      </w:r>
      <w:r>
        <w:t>a</w:t>
      </w:r>
      <w:r>
        <w:rPr>
          <w:spacing w:val="-3"/>
        </w:rPr>
        <w:t xml:space="preserve"> </w:t>
      </w:r>
      <w:r>
        <w:t>taskforce,</w:t>
      </w:r>
      <w:r>
        <w:rPr>
          <w:spacing w:val="-5"/>
        </w:rPr>
        <w:t xml:space="preserve"> </w:t>
      </w:r>
      <w:r>
        <w:t>led</w:t>
      </w:r>
      <w:r>
        <w:rPr>
          <w:spacing w:val="-4"/>
        </w:rPr>
        <w:t xml:space="preserve"> </w:t>
      </w:r>
      <w:r>
        <w:t>by</w:t>
      </w:r>
      <w:r>
        <w:rPr>
          <w:spacing w:val="-2"/>
        </w:rPr>
        <w:t xml:space="preserve"> </w:t>
      </w:r>
      <w:r>
        <w:t>the</w:t>
      </w:r>
      <w:r>
        <w:rPr>
          <w:spacing w:val="-4"/>
        </w:rPr>
        <w:t xml:space="preserve"> </w:t>
      </w:r>
      <w:r>
        <w:t>Salvation</w:t>
      </w:r>
      <w:r>
        <w:rPr>
          <w:spacing w:val="-4"/>
        </w:rPr>
        <w:t xml:space="preserve"> </w:t>
      </w:r>
      <w:r>
        <w:t>Army</w:t>
      </w:r>
      <w:r>
        <w:rPr>
          <w:spacing w:val="-4"/>
        </w:rPr>
        <w:t xml:space="preserve"> </w:t>
      </w:r>
      <w:r>
        <w:t>or</w:t>
      </w:r>
      <w:r>
        <w:rPr>
          <w:spacing w:val="-5"/>
        </w:rPr>
        <w:t xml:space="preserve"> </w:t>
      </w:r>
      <w:r>
        <w:t>other</w:t>
      </w:r>
      <w:r>
        <w:rPr>
          <w:spacing w:val="-2"/>
        </w:rPr>
        <w:t xml:space="preserve"> </w:t>
      </w:r>
      <w:r>
        <w:t>agency,</w:t>
      </w:r>
      <w:r>
        <w:rPr>
          <w:spacing w:val="-3"/>
        </w:rPr>
        <w:t xml:space="preserve"> </w:t>
      </w:r>
      <w:r>
        <w:t>under</w:t>
      </w:r>
      <w:r>
        <w:rPr>
          <w:spacing w:val="-5"/>
        </w:rPr>
        <w:t xml:space="preserve"> </w:t>
      </w:r>
      <w:r>
        <w:t>the</w:t>
      </w:r>
      <w:r>
        <w:rPr>
          <w:spacing w:val="-5"/>
        </w:rPr>
        <w:t xml:space="preserve"> </w:t>
      </w:r>
      <w:r>
        <w:t>MCG</w:t>
      </w:r>
      <w:r>
        <w:rPr>
          <w:spacing w:val="-3"/>
        </w:rPr>
        <w:t xml:space="preserve"> </w:t>
      </w:r>
      <w:r>
        <w:t>if</w:t>
      </w:r>
      <w:r>
        <w:rPr>
          <w:spacing w:val="-2"/>
        </w:rPr>
        <w:t xml:space="preserve"> needed.</w:t>
      </w:r>
    </w:p>
    <w:p w14:paraId="0345FDFD" w14:textId="77777777" w:rsidR="00CC4F9B" w:rsidRDefault="00EC18C0">
      <w:pPr>
        <w:pStyle w:val="ListParagraph"/>
        <w:numPr>
          <w:ilvl w:val="3"/>
          <w:numId w:val="45"/>
        </w:numPr>
        <w:tabs>
          <w:tab w:val="left" w:pos="1079"/>
        </w:tabs>
        <w:spacing w:before="117" w:line="235" w:lineRule="auto"/>
        <w:ind w:left="1079" w:right="963" w:hanging="360"/>
      </w:pPr>
      <w:r>
        <w:t>Coordinate</w:t>
      </w:r>
      <w:r>
        <w:rPr>
          <w:spacing w:val="-3"/>
        </w:rPr>
        <w:t xml:space="preserve"> </w:t>
      </w:r>
      <w:r>
        <w:t>state-level</w:t>
      </w:r>
      <w:r>
        <w:rPr>
          <w:spacing w:val="-4"/>
        </w:rPr>
        <w:t xml:space="preserve"> </w:t>
      </w:r>
      <w:r>
        <w:t>inter-agency</w:t>
      </w:r>
      <w:r>
        <w:rPr>
          <w:spacing w:val="-3"/>
        </w:rPr>
        <w:t xml:space="preserve"> </w:t>
      </w:r>
      <w:r>
        <w:t>coordination</w:t>
      </w:r>
      <w:r>
        <w:rPr>
          <w:spacing w:val="-7"/>
        </w:rPr>
        <w:t xml:space="preserve"> </w:t>
      </w:r>
      <w:r>
        <w:t>of</w:t>
      </w:r>
      <w:r>
        <w:rPr>
          <w:spacing w:val="-4"/>
        </w:rPr>
        <w:t xml:space="preserve"> </w:t>
      </w:r>
      <w:r>
        <w:t>feeding</w:t>
      </w:r>
      <w:r>
        <w:rPr>
          <w:spacing w:val="-5"/>
        </w:rPr>
        <w:t xml:space="preserve"> </w:t>
      </w:r>
      <w:r>
        <w:t>support</w:t>
      </w:r>
      <w:r>
        <w:rPr>
          <w:spacing w:val="-3"/>
        </w:rPr>
        <w:t xml:space="preserve"> </w:t>
      </w:r>
      <w:r>
        <w:t>employing</w:t>
      </w:r>
      <w:r>
        <w:rPr>
          <w:spacing w:val="-5"/>
        </w:rPr>
        <w:t xml:space="preserve"> </w:t>
      </w:r>
      <w:r>
        <w:t>fixed</w:t>
      </w:r>
      <w:r>
        <w:rPr>
          <w:spacing w:val="-5"/>
        </w:rPr>
        <w:t xml:space="preserve"> </w:t>
      </w:r>
      <w:r>
        <w:t xml:space="preserve">sites, mobile feeding units, and bulk distribution of food as </w:t>
      </w:r>
      <w:r>
        <w:t>appropriate.</w:t>
      </w:r>
    </w:p>
    <w:p w14:paraId="0345FDFE" w14:textId="77777777" w:rsidR="00CC4F9B" w:rsidRDefault="00EC18C0">
      <w:pPr>
        <w:pStyle w:val="ListParagraph"/>
        <w:numPr>
          <w:ilvl w:val="2"/>
          <w:numId w:val="45"/>
        </w:numPr>
        <w:tabs>
          <w:tab w:val="left" w:pos="719"/>
        </w:tabs>
        <w:spacing w:before="120"/>
        <w:ind w:left="719" w:hanging="360"/>
      </w:pPr>
      <w:r>
        <w:t>Volunteers</w:t>
      </w:r>
      <w:r>
        <w:rPr>
          <w:spacing w:val="-6"/>
        </w:rPr>
        <w:t xml:space="preserve"> </w:t>
      </w:r>
      <w:r>
        <w:t>and</w:t>
      </w:r>
      <w:r>
        <w:rPr>
          <w:spacing w:val="-5"/>
        </w:rPr>
        <w:t xml:space="preserve"> </w:t>
      </w:r>
      <w:r>
        <w:t>Donations</w:t>
      </w:r>
      <w:r>
        <w:rPr>
          <w:spacing w:val="-7"/>
        </w:rPr>
        <w:t xml:space="preserve"> </w:t>
      </w:r>
      <w:r>
        <w:t>Management</w:t>
      </w:r>
      <w:r>
        <w:rPr>
          <w:spacing w:val="-4"/>
        </w:rPr>
        <w:t xml:space="preserve"> </w:t>
      </w:r>
      <w:r>
        <w:rPr>
          <w:spacing w:val="-2"/>
        </w:rPr>
        <w:t>Support</w:t>
      </w:r>
    </w:p>
    <w:p w14:paraId="0345FDFF" w14:textId="77777777" w:rsidR="00CC4F9B" w:rsidRDefault="00EC18C0">
      <w:pPr>
        <w:pStyle w:val="ListParagraph"/>
        <w:numPr>
          <w:ilvl w:val="3"/>
          <w:numId w:val="45"/>
        </w:numPr>
        <w:tabs>
          <w:tab w:val="left" w:pos="1078"/>
          <w:tab w:val="left" w:pos="1080"/>
        </w:tabs>
        <w:spacing w:before="122" w:line="235" w:lineRule="auto"/>
        <w:ind w:right="454"/>
      </w:pPr>
      <w:r>
        <w:t>Support</w:t>
      </w:r>
      <w:r>
        <w:rPr>
          <w:spacing w:val="-3"/>
        </w:rPr>
        <w:t xml:space="preserve"> </w:t>
      </w:r>
      <w:r>
        <w:t>state-level</w:t>
      </w:r>
      <w:r>
        <w:rPr>
          <w:spacing w:val="-4"/>
        </w:rPr>
        <w:t xml:space="preserve"> </w:t>
      </w:r>
      <w:r>
        <w:t>inter-agency</w:t>
      </w:r>
      <w:r>
        <w:rPr>
          <w:spacing w:val="-3"/>
        </w:rPr>
        <w:t xml:space="preserve"> </w:t>
      </w:r>
      <w:r>
        <w:t>coordination</w:t>
      </w:r>
      <w:r>
        <w:rPr>
          <w:spacing w:val="-6"/>
        </w:rPr>
        <w:t xml:space="preserve"> </w:t>
      </w:r>
      <w:r>
        <w:t>of</w:t>
      </w:r>
      <w:r>
        <w:rPr>
          <w:spacing w:val="-6"/>
        </w:rPr>
        <w:t xml:space="preserve"> </w:t>
      </w:r>
      <w:r>
        <w:t>Volunteer</w:t>
      </w:r>
      <w:r>
        <w:rPr>
          <w:spacing w:val="-4"/>
        </w:rPr>
        <w:t xml:space="preserve"> </w:t>
      </w:r>
      <w:r>
        <w:t>and</w:t>
      </w:r>
      <w:r>
        <w:rPr>
          <w:spacing w:val="-6"/>
        </w:rPr>
        <w:t xml:space="preserve"> </w:t>
      </w:r>
      <w:r>
        <w:t>Donations</w:t>
      </w:r>
      <w:r>
        <w:rPr>
          <w:spacing w:val="-4"/>
        </w:rPr>
        <w:t xml:space="preserve"> </w:t>
      </w:r>
      <w:r>
        <w:t>sheltering</w:t>
      </w:r>
      <w:r>
        <w:rPr>
          <w:spacing w:val="-5"/>
        </w:rPr>
        <w:t xml:space="preserve"> </w:t>
      </w:r>
      <w:r>
        <w:t>operations through SEOC MCG establishing a taskforce under the MCG if needed.</w:t>
      </w:r>
    </w:p>
    <w:p w14:paraId="0345FE00" w14:textId="77777777" w:rsidR="00CC4F9B" w:rsidRDefault="00EC18C0">
      <w:pPr>
        <w:pStyle w:val="ListParagraph"/>
        <w:numPr>
          <w:ilvl w:val="3"/>
          <w:numId w:val="45"/>
        </w:numPr>
        <w:tabs>
          <w:tab w:val="left" w:pos="1080"/>
        </w:tabs>
        <w:spacing w:before="122" w:line="237" w:lineRule="auto"/>
        <w:ind w:right="423" w:hanging="360"/>
      </w:pPr>
      <w:r>
        <w:t>Establish</w:t>
      </w:r>
      <w:r>
        <w:rPr>
          <w:spacing w:val="-3"/>
        </w:rPr>
        <w:t xml:space="preserve"> </w:t>
      </w:r>
      <w:r>
        <w:t>a</w:t>
      </w:r>
      <w:r>
        <w:rPr>
          <w:spacing w:val="-2"/>
        </w:rPr>
        <w:t xml:space="preserve"> </w:t>
      </w:r>
      <w:r>
        <w:t>State</w:t>
      </w:r>
      <w:r>
        <w:rPr>
          <w:spacing w:val="-1"/>
        </w:rPr>
        <w:t xml:space="preserve"> </w:t>
      </w:r>
      <w:r>
        <w:t>Volunteer</w:t>
      </w:r>
      <w:r>
        <w:rPr>
          <w:spacing w:val="-4"/>
        </w:rPr>
        <w:t xml:space="preserve"> </w:t>
      </w:r>
      <w:r>
        <w:t>Agency</w:t>
      </w:r>
      <w:r>
        <w:rPr>
          <w:spacing w:val="-3"/>
        </w:rPr>
        <w:t xml:space="preserve"> </w:t>
      </w:r>
      <w:r>
        <w:t>Liaison</w:t>
      </w:r>
      <w:r>
        <w:rPr>
          <w:spacing w:val="-5"/>
        </w:rPr>
        <w:t xml:space="preserve"> </w:t>
      </w:r>
      <w:r>
        <w:t>(VAL)</w:t>
      </w:r>
      <w:r>
        <w:rPr>
          <w:spacing w:val="-4"/>
        </w:rPr>
        <w:t xml:space="preserve"> </w:t>
      </w:r>
      <w:r>
        <w:t>to</w:t>
      </w:r>
      <w:r>
        <w:rPr>
          <w:spacing w:val="-3"/>
        </w:rPr>
        <w:t xml:space="preserve"> </w:t>
      </w:r>
      <w:r>
        <w:t>coordinate</w:t>
      </w:r>
      <w:r>
        <w:rPr>
          <w:spacing w:val="-4"/>
        </w:rPr>
        <w:t xml:space="preserve"> </w:t>
      </w:r>
      <w:r>
        <w:t>with</w:t>
      </w:r>
      <w:r>
        <w:rPr>
          <w:spacing w:val="-3"/>
        </w:rPr>
        <w:t xml:space="preserve"> </w:t>
      </w:r>
      <w:r>
        <w:t>AKVOAD</w:t>
      </w:r>
      <w:r>
        <w:rPr>
          <w:spacing w:val="-3"/>
        </w:rPr>
        <w:t xml:space="preserve"> </w:t>
      </w:r>
      <w:r>
        <w:t>and</w:t>
      </w:r>
      <w:r>
        <w:rPr>
          <w:spacing w:val="-3"/>
        </w:rPr>
        <w:t xml:space="preserve"> </w:t>
      </w:r>
      <w:r>
        <w:t>to</w:t>
      </w:r>
      <w:r>
        <w:rPr>
          <w:spacing w:val="-3"/>
        </w:rPr>
        <w:t xml:space="preserve"> </w:t>
      </w:r>
      <w:r>
        <w:t>serve</w:t>
      </w:r>
      <w:r>
        <w:rPr>
          <w:spacing w:val="-1"/>
        </w:rPr>
        <w:t xml:space="preserve"> </w:t>
      </w:r>
      <w:r>
        <w:t>as</w:t>
      </w:r>
      <w:r>
        <w:rPr>
          <w:spacing w:val="-2"/>
        </w:rPr>
        <w:t xml:space="preserve"> </w:t>
      </w:r>
      <w:r>
        <w:t>the Volunteer and Donation Management Task Force Leader under the MCG using the Donations and Volunteer Operations Guide consistent with the State EOP Annex O, Volunteer and Donations Management.</w:t>
      </w:r>
    </w:p>
    <w:p w14:paraId="0345FE01" w14:textId="77777777" w:rsidR="00CC4F9B" w:rsidRDefault="00EC18C0">
      <w:pPr>
        <w:pStyle w:val="ListParagraph"/>
        <w:numPr>
          <w:ilvl w:val="2"/>
          <w:numId w:val="45"/>
        </w:numPr>
        <w:tabs>
          <w:tab w:val="left" w:pos="720"/>
        </w:tabs>
        <w:spacing w:before="123"/>
        <w:ind w:hanging="360"/>
      </w:pPr>
      <w:r>
        <w:t>Emergency</w:t>
      </w:r>
      <w:r>
        <w:rPr>
          <w:spacing w:val="-7"/>
        </w:rPr>
        <w:t xml:space="preserve"> </w:t>
      </w:r>
      <w:r>
        <w:t>Supply</w:t>
      </w:r>
      <w:r>
        <w:rPr>
          <w:spacing w:val="-6"/>
        </w:rPr>
        <w:t xml:space="preserve"> </w:t>
      </w:r>
      <w:r>
        <w:t>Distribution</w:t>
      </w:r>
      <w:r>
        <w:rPr>
          <w:spacing w:val="-8"/>
        </w:rPr>
        <w:t xml:space="preserve"> </w:t>
      </w:r>
      <w:r>
        <w:t>Management</w:t>
      </w:r>
      <w:r>
        <w:rPr>
          <w:spacing w:val="-5"/>
        </w:rPr>
        <w:t xml:space="preserve"> </w:t>
      </w:r>
      <w:r>
        <w:rPr>
          <w:spacing w:val="-2"/>
        </w:rPr>
        <w:t>Support</w:t>
      </w:r>
    </w:p>
    <w:p w14:paraId="0345FE02" w14:textId="77777777" w:rsidR="00CC4F9B" w:rsidRDefault="00CC4F9B">
      <w:pPr>
        <w:pStyle w:val="BodyText"/>
        <w:rPr>
          <w:sz w:val="20"/>
        </w:rPr>
      </w:pPr>
    </w:p>
    <w:p w14:paraId="0345FE03" w14:textId="77777777" w:rsidR="00CC4F9B" w:rsidRDefault="00EC18C0">
      <w:pPr>
        <w:pStyle w:val="BodyText"/>
        <w:spacing w:before="10"/>
        <w:rPr>
          <w:sz w:val="20"/>
        </w:rPr>
      </w:pPr>
      <w:r>
        <w:rPr>
          <w:noProof/>
          <w:sz w:val="20"/>
        </w:rPr>
        <mc:AlternateContent>
          <mc:Choice Requires="wps">
            <w:drawing>
              <wp:anchor distT="0" distB="0" distL="0" distR="0" simplePos="0" relativeHeight="487740416" behindDoc="1" locked="0" layoutInCell="1" allowOverlap="1" wp14:anchorId="03460BBA" wp14:editId="03460BBB">
                <wp:simplePos x="0" y="0"/>
                <wp:positionH relativeFrom="page">
                  <wp:posOffset>913128</wp:posOffset>
                </wp:positionH>
                <wp:positionV relativeFrom="paragraph">
                  <wp:posOffset>176619</wp:posOffset>
                </wp:positionV>
                <wp:extent cx="5943600" cy="1270"/>
                <wp:effectExtent l="0" t="0" r="0" b="0"/>
                <wp:wrapTopAndBottom/>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592609D1" id="Graphic 454" o:spid="_x0000_s1026" style="position:absolute;margin-left:71.9pt;margin-top:13.9pt;width:468pt;height:.1pt;z-index:-1557606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" path="m,l5943600,e" filled="f" strokecolor="#94b3d6" strokeweight="1.25pt">
                <v:path arrowok="t"/>
                <w10:wrap type="topAndBottom" anchorx="page"/>
              </v:shape>
            </w:pict>
          </mc:Fallback>
        </mc:AlternateContent>
      </w:r>
    </w:p>
    <w:p w14:paraId="0345FE04" w14:textId="77777777" w:rsidR="00CC4F9B" w:rsidRDefault="00CC4F9B">
      <w:pPr>
        <w:pStyle w:val="BodyText"/>
        <w:rPr>
          <w:sz w:val="20"/>
        </w:rPr>
        <w:sectPr w:rsidR="00CC4F9B">
          <w:pgSz w:w="12240" w:h="15840"/>
          <w:pgMar w:top="1560" w:right="1080" w:bottom="960" w:left="1080" w:header="720" w:footer="764" w:gutter="0"/>
          <w:cols w:space="720"/>
        </w:sectPr>
      </w:pPr>
    </w:p>
    <w:p w14:paraId="0345FE05"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BC" wp14:editId="03460BBD">
                <wp:extent cx="5943600" cy="15875"/>
                <wp:effectExtent l="9525" t="0" r="0" b="3175"/>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56" name="Graphic 456"/>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29C957E" id="Group 455"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Nbg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IC/xTW4CAACXBQAADgAAAAAAAAAAAAAAAAAu&#10;AgAAZHJzL2Uyb0RvYy54bWxQSwECLQAUAAYACAAAACEAKM7UOdsAAAADAQAADwAAAAAAAAAAAAAA&#10;AADIBAAAZHJzL2Rvd25yZXYueG1sUEsFBgAAAAAEAAQA8wAAANAFAAAAAA==&#10;">
                <v:shape id="Graphic 456"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" path="m,l5943600,e" filled="f" strokecolor="#16375e" strokeweight="1.25pt">
                  <v:path arrowok="t"/>
                </v:shape>
                <w10:anchorlock/>
              </v:group>
            </w:pict>
          </mc:Fallback>
        </mc:AlternateContent>
      </w:r>
    </w:p>
    <w:p w14:paraId="0345FE06" w14:textId="77777777" w:rsidR="00CC4F9B" w:rsidRDefault="00EC18C0">
      <w:pPr>
        <w:pStyle w:val="ListParagraph"/>
        <w:numPr>
          <w:ilvl w:val="3"/>
          <w:numId w:val="45"/>
        </w:numPr>
        <w:tabs>
          <w:tab w:val="left" w:pos="1078"/>
          <w:tab w:val="left" w:pos="1080"/>
        </w:tabs>
        <w:spacing w:before="139" w:line="235" w:lineRule="auto"/>
        <w:ind w:right="651"/>
      </w:pPr>
      <w:r>
        <w:t>Support</w:t>
      </w:r>
      <w:r>
        <w:rPr>
          <w:spacing w:val="-3"/>
        </w:rPr>
        <w:t xml:space="preserve"> </w:t>
      </w:r>
      <w:r>
        <w:t>state-level</w:t>
      </w:r>
      <w:r>
        <w:rPr>
          <w:spacing w:val="-4"/>
        </w:rPr>
        <w:t xml:space="preserve"> </w:t>
      </w:r>
      <w:r>
        <w:t>inter-agency</w:t>
      </w:r>
      <w:r>
        <w:rPr>
          <w:spacing w:val="-3"/>
        </w:rPr>
        <w:t xml:space="preserve"> </w:t>
      </w:r>
      <w:r>
        <w:t>coordination</w:t>
      </w:r>
      <w:r>
        <w:rPr>
          <w:spacing w:val="-7"/>
        </w:rPr>
        <w:t xml:space="preserve"> </w:t>
      </w:r>
      <w:r>
        <w:t>of</w:t>
      </w:r>
      <w:r>
        <w:rPr>
          <w:spacing w:val="-6"/>
        </w:rPr>
        <w:t xml:space="preserve"> </w:t>
      </w:r>
      <w:r>
        <w:t>Emergency</w:t>
      </w:r>
      <w:r>
        <w:rPr>
          <w:spacing w:val="-3"/>
        </w:rPr>
        <w:t xml:space="preserve"> </w:t>
      </w:r>
      <w:r>
        <w:t>Supply</w:t>
      </w:r>
      <w:r>
        <w:rPr>
          <w:spacing w:val="-5"/>
        </w:rPr>
        <w:t xml:space="preserve"> </w:t>
      </w:r>
      <w:r>
        <w:t>Distribution</w:t>
      </w:r>
      <w:r>
        <w:rPr>
          <w:spacing w:val="-7"/>
        </w:rPr>
        <w:t xml:space="preserve"> </w:t>
      </w:r>
      <w:r>
        <w:t>Management Support operations through SEOC MCG establishing a taskforce under the MCG if needed.</w:t>
      </w:r>
    </w:p>
    <w:p w14:paraId="0345FE07" w14:textId="77777777" w:rsidR="00CC4F9B" w:rsidRDefault="00EC18C0">
      <w:pPr>
        <w:pStyle w:val="ListParagraph"/>
        <w:numPr>
          <w:ilvl w:val="2"/>
          <w:numId w:val="45"/>
        </w:numPr>
        <w:tabs>
          <w:tab w:val="left" w:pos="720"/>
        </w:tabs>
        <w:spacing w:before="120"/>
        <w:ind w:hanging="360"/>
      </w:pPr>
      <w:r>
        <w:t>Pet</w:t>
      </w:r>
      <w:r>
        <w:rPr>
          <w:spacing w:val="-4"/>
        </w:rPr>
        <w:t xml:space="preserve"> </w:t>
      </w:r>
      <w:r>
        <w:t>and</w:t>
      </w:r>
      <w:r>
        <w:rPr>
          <w:spacing w:val="-2"/>
        </w:rPr>
        <w:t xml:space="preserve"> </w:t>
      </w:r>
      <w:r>
        <w:t>Animal</w:t>
      </w:r>
      <w:r>
        <w:rPr>
          <w:spacing w:val="-1"/>
        </w:rPr>
        <w:t xml:space="preserve"> </w:t>
      </w:r>
      <w:r>
        <w:rPr>
          <w:spacing w:val="-2"/>
        </w:rPr>
        <w:t>Support</w:t>
      </w:r>
    </w:p>
    <w:p w14:paraId="0345FE08" w14:textId="77777777" w:rsidR="00CC4F9B" w:rsidRDefault="00EC18C0">
      <w:pPr>
        <w:pStyle w:val="ListParagraph"/>
        <w:numPr>
          <w:ilvl w:val="3"/>
          <w:numId w:val="45"/>
        </w:numPr>
        <w:tabs>
          <w:tab w:val="left" w:pos="1078"/>
          <w:tab w:val="left" w:pos="1080"/>
        </w:tabs>
        <w:spacing w:before="125" w:line="235" w:lineRule="auto"/>
        <w:ind w:right="662"/>
      </w:pPr>
      <w:r>
        <w:t>Support</w:t>
      </w:r>
      <w:r>
        <w:rPr>
          <w:spacing w:val="-2"/>
        </w:rPr>
        <w:t xml:space="preserve"> </w:t>
      </w:r>
      <w:r>
        <w:t>state-level</w:t>
      </w:r>
      <w:r>
        <w:rPr>
          <w:spacing w:val="-3"/>
        </w:rPr>
        <w:t xml:space="preserve"> </w:t>
      </w:r>
      <w:r>
        <w:t>inter-agency</w:t>
      </w:r>
      <w:r>
        <w:rPr>
          <w:spacing w:val="-2"/>
        </w:rPr>
        <w:t xml:space="preserve"> </w:t>
      </w:r>
      <w:r>
        <w:t>coordination</w:t>
      </w:r>
      <w:r>
        <w:rPr>
          <w:spacing w:val="-6"/>
        </w:rPr>
        <w:t xml:space="preserve"> </w:t>
      </w:r>
      <w:r>
        <w:t>of</w:t>
      </w:r>
      <w:r>
        <w:rPr>
          <w:spacing w:val="-5"/>
        </w:rPr>
        <w:t xml:space="preserve"> </w:t>
      </w:r>
      <w:r>
        <w:t>Pets</w:t>
      </w:r>
      <w:r>
        <w:rPr>
          <w:spacing w:val="-3"/>
        </w:rPr>
        <w:t xml:space="preserve"> </w:t>
      </w:r>
      <w:r>
        <w:t>and</w:t>
      </w:r>
      <w:r>
        <w:rPr>
          <w:spacing w:val="-4"/>
        </w:rPr>
        <w:t xml:space="preserve"> </w:t>
      </w:r>
      <w:r>
        <w:t>Animal</w:t>
      </w:r>
      <w:r>
        <w:rPr>
          <w:spacing w:val="-3"/>
        </w:rPr>
        <w:t xml:space="preserve"> </w:t>
      </w:r>
      <w:r>
        <w:t>Support</w:t>
      </w:r>
      <w:r>
        <w:rPr>
          <w:spacing w:val="-5"/>
        </w:rPr>
        <w:t xml:space="preserve"> </w:t>
      </w:r>
      <w:r>
        <w:t>operations</w:t>
      </w:r>
      <w:r>
        <w:rPr>
          <w:spacing w:val="-3"/>
        </w:rPr>
        <w:t xml:space="preserve"> </w:t>
      </w:r>
      <w:r>
        <w:t>through SEOC MCG.</w:t>
      </w:r>
    </w:p>
    <w:p w14:paraId="0345FE09" w14:textId="77777777" w:rsidR="00CC4F9B" w:rsidRDefault="00EC18C0">
      <w:pPr>
        <w:pStyle w:val="ListParagraph"/>
        <w:numPr>
          <w:ilvl w:val="3"/>
          <w:numId w:val="45"/>
        </w:numPr>
        <w:tabs>
          <w:tab w:val="left" w:pos="1080"/>
        </w:tabs>
        <w:spacing w:before="119" w:line="237" w:lineRule="auto"/>
        <w:ind w:right="566" w:hanging="360"/>
      </w:pPr>
      <w:r>
        <w:t xml:space="preserve">Establish a taskforce if needed, under the MCG, led by the State Veterinarian Office, for coordination of pet evacuation and shelter </w:t>
      </w:r>
      <w:r>
        <w:t>support, communication, health and safety, transportation</w:t>
      </w:r>
      <w:r>
        <w:rPr>
          <w:spacing w:val="-4"/>
        </w:rPr>
        <w:t xml:space="preserve"> </w:t>
      </w:r>
      <w:r>
        <w:t>and</w:t>
      </w:r>
      <w:r>
        <w:rPr>
          <w:spacing w:val="-6"/>
        </w:rPr>
        <w:t xml:space="preserve"> </w:t>
      </w:r>
      <w:r>
        <w:t>other</w:t>
      </w:r>
      <w:r>
        <w:rPr>
          <w:spacing w:val="-3"/>
        </w:rPr>
        <w:t xml:space="preserve"> </w:t>
      </w:r>
      <w:r>
        <w:t>sheltering</w:t>
      </w:r>
      <w:r>
        <w:rPr>
          <w:spacing w:val="-4"/>
        </w:rPr>
        <w:t xml:space="preserve"> </w:t>
      </w:r>
      <w:r>
        <w:t>considerations</w:t>
      </w:r>
      <w:r>
        <w:rPr>
          <w:spacing w:val="-3"/>
        </w:rPr>
        <w:t xml:space="preserve"> </w:t>
      </w:r>
      <w:r>
        <w:t>using</w:t>
      </w:r>
      <w:r>
        <w:rPr>
          <w:spacing w:val="-4"/>
        </w:rPr>
        <w:t xml:space="preserve"> </w:t>
      </w:r>
      <w:r>
        <w:t>the</w:t>
      </w:r>
      <w:r>
        <w:rPr>
          <w:spacing w:val="-2"/>
        </w:rPr>
        <w:t xml:space="preserve"> </w:t>
      </w:r>
      <w:r>
        <w:t>Pet</w:t>
      </w:r>
      <w:r>
        <w:rPr>
          <w:spacing w:val="-2"/>
        </w:rPr>
        <w:t xml:space="preserve"> </w:t>
      </w:r>
      <w:r>
        <w:t>and</w:t>
      </w:r>
      <w:r>
        <w:rPr>
          <w:spacing w:val="-4"/>
        </w:rPr>
        <w:t xml:space="preserve"> </w:t>
      </w:r>
      <w:r>
        <w:t>Animal</w:t>
      </w:r>
      <w:r>
        <w:rPr>
          <w:spacing w:val="-3"/>
        </w:rPr>
        <w:t xml:space="preserve"> </w:t>
      </w:r>
      <w:r>
        <w:t>Operations</w:t>
      </w:r>
      <w:r>
        <w:rPr>
          <w:spacing w:val="-3"/>
        </w:rPr>
        <w:t xml:space="preserve"> </w:t>
      </w:r>
      <w:r>
        <w:t>Guide and State EOP Annex M.</w:t>
      </w:r>
    </w:p>
    <w:p w14:paraId="0345FE0A" w14:textId="77777777" w:rsidR="00CC4F9B" w:rsidRDefault="00EC18C0">
      <w:pPr>
        <w:pStyle w:val="ListParagraph"/>
        <w:numPr>
          <w:ilvl w:val="2"/>
          <w:numId w:val="45"/>
        </w:numPr>
        <w:tabs>
          <w:tab w:val="left" w:pos="720"/>
        </w:tabs>
        <w:spacing w:before="123"/>
        <w:ind w:hanging="360"/>
      </w:pPr>
      <w:r>
        <w:t>Human</w:t>
      </w:r>
      <w:r>
        <w:rPr>
          <w:spacing w:val="-3"/>
        </w:rPr>
        <w:t xml:space="preserve"> </w:t>
      </w:r>
      <w:r>
        <w:rPr>
          <w:spacing w:val="-2"/>
        </w:rPr>
        <w:t>Services:</w:t>
      </w:r>
    </w:p>
    <w:p w14:paraId="0345FE0B" w14:textId="77777777" w:rsidR="00CC4F9B" w:rsidRDefault="00EC18C0">
      <w:pPr>
        <w:pStyle w:val="ListParagraph"/>
        <w:numPr>
          <w:ilvl w:val="3"/>
          <w:numId w:val="45"/>
        </w:numPr>
        <w:tabs>
          <w:tab w:val="left" w:pos="1080"/>
        </w:tabs>
        <w:spacing w:before="124" w:line="235" w:lineRule="auto"/>
        <w:ind w:right="501" w:hanging="360"/>
      </w:pPr>
      <w:r>
        <w:t>Support</w:t>
      </w:r>
      <w:r>
        <w:rPr>
          <w:spacing w:val="-2"/>
        </w:rPr>
        <w:t xml:space="preserve"> </w:t>
      </w:r>
      <w:r>
        <w:t>state-level</w:t>
      </w:r>
      <w:r>
        <w:rPr>
          <w:spacing w:val="-3"/>
        </w:rPr>
        <w:t xml:space="preserve"> </w:t>
      </w:r>
      <w:r>
        <w:t>inter-agency</w:t>
      </w:r>
      <w:r>
        <w:rPr>
          <w:spacing w:val="-2"/>
        </w:rPr>
        <w:t xml:space="preserve"> </w:t>
      </w:r>
      <w:r>
        <w:t>coordination</w:t>
      </w:r>
      <w:r>
        <w:rPr>
          <w:spacing w:val="-6"/>
        </w:rPr>
        <w:t xml:space="preserve"> </w:t>
      </w:r>
      <w:r>
        <w:t>of</w:t>
      </w:r>
      <w:r>
        <w:rPr>
          <w:spacing w:val="-5"/>
        </w:rPr>
        <w:t xml:space="preserve"> </w:t>
      </w:r>
      <w:r>
        <w:t>Mass</w:t>
      </w:r>
      <w:r>
        <w:rPr>
          <w:spacing w:val="-5"/>
        </w:rPr>
        <w:t xml:space="preserve"> </w:t>
      </w:r>
      <w:r>
        <w:t>Care</w:t>
      </w:r>
      <w:r>
        <w:rPr>
          <w:spacing w:val="-2"/>
        </w:rPr>
        <w:t xml:space="preserve"> </w:t>
      </w:r>
      <w:r>
        <w:t>Human</w:t>
      </w:r>
      <w:r>
        <w:rPr>
          <w:spacing w:val="-6"/>
        </w:rPr>
        <w:t xml:space="preserve"> </w:t>
      </w:r>
      <w:r>
        <w:t>Service</w:t>
      </w:r>
      <w:r>
        <w:rPr>
          <w:spacing w:val="-5"/>
        </w:rPr>
        <w:t xml:space="preserve"> </w:t>
      </w:r>
      <w:r>
        <w:t>through</w:t>
      </w:r>
      <w:r>
        <w:rPr>
          <w:spacing w:val="-4"/>
        </w:rPr>
        <w:t xml:space="preserve"> </w:t>
      </w:r>
      <w:r>
        <w:t>SEOC</w:t>
      </w:r>
      <w:r>
        <w:rPr>
          <w:spacing w:val="-5"/>
        </w:rPr>
        <w:t xml:space="preserve"> </w:t>
      </w:r>
      <w:r>
        <w:t>MCG, activating a taskforce, led by DOH, if needed.</w:t>
      </w:r>
    </w:p>
    <w:p w14:paraId="0345FE0C" w14:textId="77777777" w:rsidR="00CC4F9B" w:rsidRDefault="00EC18C0">
      <w:pPr>
        <w:pStyle w:val="ListParagraph"/>
        <w:numPr>
          <w:ilvl w:val="2"/>
          <w:numId w:val="45"/>
        </w:numPr>
        <w:tabs>
          <w:tab w:val="left" w:pos="720"/>
        </w:tabs>
        <w:ind w:hanging="360"/>
      </w:pPr>
      <w:r>
        <w:t>Family</w:t>
      </w:r>
      <w:r>
        <w:rPr>
          <w:spacing w:val="-4"/>
        </w:rPr>
        <w:t xml:space="preserve"> </w:t>
      </w:r>
      <w:r>
        <w:rPr>
          <w:spacing w:val="-2"/>
        </w:rPr>
        <w:t>Reunification</w:t>
      </w:r>
    </w:p>
    <w:p w14:paraId="0345FE0D" w14:textId="77777777" w:rsidR="00CC4F9B" w:rsidRDefault="00EC18C0">
      <w:pPr>
        <w:pStyle w:val="ListParagraph"/>
        <w:numPr>
          <w:ilvl w:val="3"/>
          <w:numId w:val="45"/>
        </w:numPr>
        <w:tabs>
          <w:tab w:val="left" w:pos="1078"/>
          <w:tab w:val="left" w:pos="1080"/>
        </w:tabs>
        <w:spacing w:before="122" w:line="235" w:lineRule="auto"/>
        <w:ind w:right="533"/>
      </w:pPr>
      <w:r>
        <w:t>Support</w:t>
      </w:r>
      <w:r>
        <w:rPr>
          <w:spacing w:val="-2"/>
        </w:rPr>
        <w:t xml:space="preserve"> </w:t>
      </w:r>
      <w:r>
        <w:t>state-level</w:t>
      </w:r>
      <w:r>
        <w:rPr>
          <w:spacing w:val="-3"/>
        </w:rPr>
        <w:t xml:space="preserve"> </w:t>
      </w:r>
      <w:r>
        <w:t>inter-agency</w:t>
      </w:r>
      <w:r>
        <w:rPr>
          <w:spacing w:val="-2"/>
        </w:rPr>
        <w:t xml:space="preserve"> </w:t>
      </w:r>
      <w:r>
        <w:t>coordination</w:t>
      </w:r>
      <w:r>
        <w:rPr>
          <w:spacing w:val="-6"/>
        </w:rPr>
        <w:t xml:space="preserve"> </w:t>
      </w:r>
      <w:r>
        <w:t>of</w:t>
      </w:r>
      <w:r>
        <w:rPr>
          <w:spacing w:val="-5"/>
        </w:rPr>
        <w:t xml:space="preserve"> </w:t>
      </w:r>
      <w:r>
        <w:t>Family</w:t>
      </w:r>
      <w:r>
        <w:rPr>
          <w:spacing w:val="-2"/>
        </w:rPr>
        <w:t xml:space="preserve"> </w:t>
      </w:r>
      <w:r>
        <w:t>Reunification</w:t>
      </w:r>
      <w:r>
        <w:rPr>
          <w:spacing w:val="-6"/>
        </w:rPr>
        <w:t xml:space="preserve"> </w:t>
      </w:r>
      <w:r>
        <w:t>operations</w:t>
      </w:r>
      <w:r>
        <w:rPr>
          <w:spacing w:val="-8"/>
        </w:rPr>
        <w:t xml:space="preserve"> </w:t>
      </w:r>
      <w:r>
        <w:t>through</w:t>
      </w:r>
      <w:r>
        <w:rPr>
          <w:spacing w:val="-4"/>
        </w:rPr>
        <w:t xml:space="preserve"> </w:t>
      </w:r>
      <w:r>
        <w:t xml:space="preserve">SEOC MCG activating a taskforce, normally led by Red Cross “Safe and Well </w:t>
      </w:r>
      <w:r>
        <w:t>Registry”, if needed.</w:t>
      </w:r>
    </w:p>
    <w:p w14:paraId="0345FE0E" w14:textId="77777777" w:rsidR="00CC4F9B" w:rsidRDefault="00EC18C0">
      <w:pPr>
        <w:pStyle w:val="ListParagraph"/>
        <w:numPr>
          <w:ilvl w:val="3"/>
          <w:numId w:val="45"/>
        </w:numPr>
        <w:tabs>
          <w:tab w:val="left" w:pos="1078"/>
          <w:tab w:val="left" w:pos="1080"/>
        </w:tabs>
        <w:spacing w:before="124" w:line="235" w:lineRule="auto"/>
        <w:ind w:right="1000"/>
      </w:pPr>
      <w:r>
        <w:t>Coordinate</w:t>
      </w:r>
      <w:r>
        <w:rPr>
          <w:spacing w:val="-3"/>
        </w:rPr>
        <w:t xml:space="preserve"> </w:t>
      </w:r>
      <w:r>
        <w:t>family</w:t>
      </w:r>
      <w:r>
        <w:rPr>
          <w:spacing w:val="-5"/>
        </w:rPr>
        <w:t xml:space="preserve"> </w:t>
      </w:r>
      <w:r>
        <w:t>reunification,</w:t>
      </w:r>
      <w:r>
        <w:rPr>
          <w:spacing w:val="-4"/>
        </w:rPr>
        <w:t xml:space="preserve"> </w:t>
      </w:r>
      <w:r>
        <w:t>contact,</w:t>
      </w:r>
      <w:r>
        <w:rPr>
          <w:spacing w:val="-4"/>
        </w:rPr>
        <w:t xml:space="preserve"> </w:t>
      </w:r>
      <w:r>
        <w:t>and</w:t>
      </w:r>
      <w:r>
        <w:rPr>
          <w:spacing w:val="-5"/>
        </w:rPr>
        <w:t xml:space="preserve"> </w:t>
      </w:r>
      <w:r>
        <w:t>communication</w:t>
      </w:r>
      <w:r>
        <w:rPr>
          <w:spacing w:val="-5"/>
        </w:rPr>
        <w:t xml:space="preserve"> </w:t>
      </w:r>
      <w:r>
        <w:t>services</w:t>
      </w:r>
      <w:r>
        <w:rPr>
          <w:spacing w:val="-4"/>
        </w:rPr>
        <w:t xml:space="preserve"> </w:t>
      </w:r>
      <w:r>
        <w:t>for</w:t>
      </w:r>
      <w:r>
        <w:rPr>
          <w:spacing w:val="-4"/>
        </w:rPr>
        <w:t xml:space="preserve"> </w:t>
      </w:r>
      <w:r>
        <w:t>unaccompanied minors and others displaced by disaster.</w:t>
      </w:r>
    </w:p>
    <w:p w14:paraId="0345FE0F" w14:textId="77777777" w:rsidR="00CC4F9B" w:rsidRDefault="00EC18C0">
      <w:pPr>
        <w:pStyle w:val="ListParagraph"/>
        <w:numPr>
          <w:ilvl w:val="2"/>
          <w:numId w:val="45"/>
        </w:numPr>
        <w:tabs>
          <w:tab w:val="left" w:pos="720"/>
        </w:tabs>
        <w:spacing w:before="120"/>
        <w:ind w:hanging="360"/>
      </w:pPr>
      <w:r>
        <w:t>Public</w:t>
      </w:r>
      <w:r>
        <w:rPr>
          <w:spacing w:val="-4"/>
        </w:rPr>
        <w:t xml:space="preserve"> </w:t>
      </w:r>
      <w:r>
        <w:t>Safety</w:t>
      </w:r>
      <w:r>
        <w:rPr>
          <w:spacing w:val="-3"/>
        </w:rPr>
        <w:t xml:space="preserve"> </w:t>
      </w:r>
      <w:r>
        <w:rPr>
          <w:spacing w:val="-2"/>
        </w:rPr>
        <w:t>Support</w:t>
      </w:r>
    </w:p>
    <w:p w14:paraId="0345FE10" w14:textId="77777777" w:rsidR="00CC4F9B" w:rsidRDefault="00EC18C0">
      <w:pPr>
        <w:pStyle w:val="ListParagraph"/>
        <w:numPr>
          <w:ilvl w:val="3"/>
          <w:numId w:val="45"/>
        </w:numPr>
        <w:tabs>
          <w:tab w:val="left" w:pos="1080"/>
        </w:tabs>
        <w:spacing w:before="125" w:line="235" w:lineRule="auto"/>
        <w:ind w:right="485" w:hanging="360"/>
      </w:pPr>
      <w:r>
        <w:t>Coordinate</w:t>
      </w:r>
      <w:r>
        <w:rPr>
          <w:spacing w:val="-2"/>
        </w:rPr>
        <w:t xml:space="preserve"> </w:t>
      </w:r>
      <w:r>
        <w:t>accessibility</w:t>
      </w:r>
      <w:r>
        <w:rPr>
          <w:spacing w:val="-2"/>
        </w:rPr>
        <w:t xml:space="preserve"> </w:t>
      </w:r>
      <w:r>
        <w:t>and</w:t>
      </w:r>
      <w:r>
        <w:rPr>
          <w:spacing w:val="-4"/>
        </w:rPr>
        <w:t xml:space="preserve"> </w:t>
      </w:r>
      <w:r>
        <w:t>security</w:t>
      </w:r>
      <w:r>
        <w:rPr>
          <w:spacing w:val="-2"/>
        </w:rPr>
        <w:t xml:space="preserve"> </w:t>
      </w:r>
      <w:r>
        <w:t>of</w:t>
      </w:r>
      <w:r>
        <w:rPr>
          <w:spacing w:val="-5"/>
        </w:rPr>
        <w:t xml:space="preserve"> </w:t>
      </w:r>
      <w:r>
        <w:t>evacuee</w:t>
      </w:r>
      <w:r>
        <w:rPr>
          <w:spacing w:val="-2"/>
        </w:rPr>
        <w:t xml:space="preserve"> </w:t>
      </w:r>
      <w:r>
        <w:t>reception</w:t>
      </w:r>
      <w:r>
        <w:rPr>
          <w:spacing w:val="-4"/>
        </w:rPr>
        <w:t xml:space="preserve"> </w:t>
      </w:r>
      <w:r>
        <w:t>centers,</w:t>
      </w:r>
      <w:r>
        <w:rPr>
          <w:spacing w:val="-5"/>
        </w:rPr>
        <w:t xml:space="preserve"> </w:t>
      </w:r>
      <w:r>
        <w:t>shelter</w:t>
      </w:r>
      <w:r>
        <w:rPr>
          <w:spacing w:val="-3"/>
        </w:rPr>
        <w:t xml:space="preserve"> </w:t>
      </w:r>
      <w:r>
        <w:t>locations,</w:t>
      </w:r>
      <w:r>
        <w:rPr>
          <w:spacing w:val="-3"/>
        </w:rPr>
        <w:t xml:space="preserve"> </w:t>
      </w:r>
      <w:r>
        <w:t>Mass</w:t>
      </w:r>
      <w:r>
        <w:rPr>
          <w:spacing w:val="-5"/>
        </w:rPr>
        <w:t xml:space="preserve"> </w:t>
      </w:r>
      <w:r>
        <w:t>Care services locations, and survivors through SEOC public safety Agency Representatives.</w:t>
      </w:r>
    </w:p>
    <w:p w14:paraId="0345FE11" w14:textId="77777777" w:rsidR="00CC4F9B" w:rsidRDefault="00EC18C0">
      <w:pPr>
        <w:pStyle w:val="ListParagraph"/>
        <w:numPr>
          <w:ilvl w:val="2"/>
          <w:numId w:val="45"/>
        </w:numPr>
        <w:tabs>
          <w:tab w:val="left" w:pos="720"/>
        </w:tabs>
        <w:spacing w:before="120"/>
        <w:ind w:hanging="360"/>
      </w:pPr>
      <w:r>
        <w:t>Public</w:t>
      </w:r>
      <w:r>
        <w:rPr>
          <w:spacing w:val="-3"/>
        </w:rPr>
        <w:t xml:space="preserve"> </w:t>
      </w:r>
      <w:r>
        <w:rPr>
          <w:spacing w:val="-2"/>
        </w:rPr>
        <w:t>Information</w:t>
      </w:r>
    </w:p>
    <w:p w14:paraId="0345FE12" w14:textId="77777777" w:rsidR="00CC4F9B" w:rsidRDefault="00EC18C0">
      <w:pPr>
        <w:pStyle w:val="ListParagraph"/>
        <w:numPr>
          <w:ilvl w:val="3"/>
          <w:numId w:val="45"/>
        </w:numPr>
        <w:tabs>
          <w:tab w:val="left" w:pos="1080"/>
        </w:tabs>
        <w:spacing w:before="122" w:line="235" w:lineRule="auto"/>
        <w:ind w:right="754" w:hanging="360"/>
      </w:pPr>
      <w:r>
        <w:t>Coordinate</w:t>
      </w:r>
      <w:r>
        <w:rPr>
          <w:spacing w:val="-1"/>
        </w:rPr>
        <w:t xml:space="preserve"> </w:t>
      </w:r>
      <w:r>
        <w:t>all</w:t>
      </w:r>
      <w:r>
        <w:rPr>
          <w:spacing w:val="-5"/>
        </w:rPr>
        <w:t xml:space="preserve"> </w:t>
      </w:r>
      <w:r>
        <w:t>Mass</w:t>
      </w:r>
      <w:r>
        <w:rPr>
          <w:spacing w:val="-4"/>
        </w:rPr>
        <w:t xml:space="preserve"> </w:t>
      </w:r>
      <w:r>
        <w:t>Care</w:t>
      </w:r>
      <w:r>
        <w:rPr>
          <w:spacing w:val="-4"/>
        </w:rPr>
        <w:t xml:space="preserve"> </w:t>
      </w:r>
      <w:r>
        <w:t>agency</w:t>
      </w:r>
      <w:r>
        <w:rPr>
          <w:spacing w:val="-1"/>
        </w:rPr>
        <w:t xml:space="preserve"> </w:t>
      </w:r>
      <w:r>
        <w:t>information</w:t>
      </w:r>
      <w:r>
        <w:rPr>
          <w:spacing w:val="-5"/>
        </w:rPr>
        <w:t xml:space="preserve"> </w:t>
      </w:r>
      <w:r>
        <w:t>through</w:t>
      </w:r>
      <w:r>
        <w:rPr>
          <w:spacing w:val="-5"/>
        </w:rPr>
        <w:t xml:space="preserve"> </w:t>
      </w:r>
      <w:r>
        <w:t>the</w:t>
      </w:r>
      <w:r>
        <w:rPr>
          <w:spacing w:val="-1"/>
        </w:rPr>
        <w:t xml:space="preserve"> </w:t>
      </w:r>
      <w:r>
        <w:t>State</w:t>
      </w:r>
      <w:r>
        <w:rPr>
          <w:spacing w:val="-4"/>
        </w:rPr>
        <w:t xml:space="preserve"> </w:t>
      </w:r>
      <w:r>
        <w:t>PIO/JIC</w:t>
      </w:r>
      <w:r>
        <w:rPr>
          <w:spacing w:val="-4"/>
        </w:rPr>
        <w:t xml:space="preserve"> </w:t>
      </w:r>
      <w:r>
        <w:t>to</w:t>
      </w:r>
      <w:r>
        <w:rPr>
          <w:spacing w:val="-3"/>
        </w:rPr>
        <w:t xml:space="preserve"> </w:t>
      </w:r>
      <w:r>
        <w:t>disaster</w:t>
      </w:r>
      <w:r>
        <w:rPr>
          <w:spacing w:val="-2"/>
        </w:rPr>
        <w:t xml:space="preserve"> </w:t>
      </w:r>
      <w:r>
        <w:t xml:space="preserve">survivors; families outside the affected area; </w:t>
      </w:r>
      <w:r>
        <w:t>local, state and federal officials; and the public.</w:t>
      </w:r>
    </w:p>
    <w:p w14:paraId="0345FE13" w14:textId="77777777" w:rsidR="00CC4F9B" w:rsidRDefault="00EC18C0">
      <w:pPr>
        <w:pStyle w:val="ListParagraph"/>
        <w:numPr>
          <w:ilvl w:val="2"/>
          <w:numId w:val="45"/>
        </w:numPr>
        <w:tabs>
          <w:tab w:val="left" w:pos="720"/>
        </w:tabs>
        <w:spacing w:before="120"/>
        <w:ind w:hanging="360"/>
      </w:pPr>
      <w:r>
        <w:t>Transition</w:t>
      </w:r>
      <w:r>
        <w:rPr>
          <w:spacing w:val="-5"/>
        </w:rPr>
        <w:t xml:space="preserve"> </w:t>
      </w:r>
      <w:r>
        <w:t>to</w:t>
      </w:r>
      <w:r>
        <w:rPr>
          <w:spacing w:val="-3"/>
        </w:rPr>
        <w:t xml:space="preserve"> </w:t>
      </w:r>
      <w:r>
        <w:rPr>
          <w:spacing w:val="-2"/>
        </w:rPr>
        <w:t>Recovery</w:t>
      </w:r>
    </w:p>
    <w:p w14:paraId="0345FE14" w14:textId="77777777" w:rsidR="00CC4F9B" w:rsidRDefault="00EC18C0">
      <w:pPr>
        <w:pStyle w:val="ListParagraph"/>
        <w:numPr>
          <w:ilvl w:val="3"/>
          <w:numId w:val="45"/>
        </w:numPr>
        <w:tabs>
          <w:tab w:val="left" w:pos="1078"/>
          <w:tab w:val="left" w:pos="1080"/>
        </w:tabs>
        <w:spacing w:before="123" w:line="237" w:lineRule="auto"/>
        <w:ind w:right="413"/>
      </w:pPr>
      <w:r>
        <w:t>Support</w:t>
      </w:r>
      <w:r>
        <w:rPr>
          <w:spacing w:val="-3"/>
        </w:rPr>
        <w:t xml:space="preserve"> </w:t>
      </w:r>
      <w:r>
        <w:t>access</w:t>
      </w:r>
      <w:r>
        <w:rPr>
          <w:spacing w:val="-3"/>
        </w:rPr>
        <w:t xml:space="preserve"> </w:t>
      </w:r>
      <w:r>
        <w:t>to</w:t>
      </w:r>
      <w:r>
        <w:rPr>
          <w:spacing w:val="-3"/>
        </w:rPr>
        <w:t xml:space="preserve"> </w:t>
      </w:r>
      <w:r>
        <w:t>recovery</w:t>
      </w:r>
      <w:r>
        <w:rPr>
          <w:spacing w:val="-7"/>
        </w:rPr>
        <w:t xml:space="preserve"> </w:t>
      </w:r>
      <w:r>
        <w:t>services</w:t>
      </w:r>
      <w:r>
        <w:rPr>
          <w:spacing w:val="-3"/>
        </w:rPr>
        <w:t xml:space="preserve"> </w:t>
      </w:r>
      <w:r>
        <w:t>including</w:t>
      </w:r>
      <w:r>
        <w:rPr>
          <w:spacing w:val="-4"/>
        </w:rPr>
        <w:t xml:space="preserve"> </w:t>
      </w:r>
      <w:r>
        <w:t>disaster</w:t>
      </w:r>
      <w:r>
        <w:rPr>
          <w:spacing w:val="-3"/>
        </w:rPr>
        <w:t xml:space="preserve"> </w:t>
      </w:r>
      <w:r>
        <w:t>Individual</w:t>
      </w:r>
      <w:r>
        <w:rPr>
          <w:spacing w:val="-3"/>
        </w:rPr>
        <w:t xml:space="preserve"> </w:t>
      </w:r>
      <w:r>
        <w:t>Assistance</w:t>
      </w:r>
      <w:r>
        <w:rPr>
          <w:spacing w:val="-5"/>
        </w:rPr>
        <w:t xml:space="preserve"> </w:t>
      </w:r>
      <w:r>
        <w:t>Programs,</w:t>
      </w:r>
      <w:r>
        <w:rPr>
          <w:spacing w:val="-3"/>
        </w:rPr>
        <w:t xml:space="preserve"> </w:t>
      </w:r>
      <w:r>
        <w:t>long-term feeding/disaster supplemental nutritional program options, transitional housing, disaster unemployment insurance, and vital document recovery.</w:t>
      </w:r>
    </w:p>
    <w:p w14:paraId="0345FE15" w14:textId="77777777" w:rsidR="00CC4F9B" w:rsidRDefault="00EC18C0">
      <w:pPr>
        <w:pStyle w:val="ListParagraph"/>
        <w:numPr>
          <w:ilvl w:val="3"/>
          <w:numId w:val="45"/>
        </w:numPr>
        <w:tabs>
          <w:tab w:val="left" w:pos="1079"/>
          <w:tab w:val="left" w:pos="1081"/>
        </w:tabs>
        <w:spacing w:before="123" w:line="235" w:lineRule="auto"/>
        <w:ind w:left="1081" w:right="1223"/>
      </w:pPr>
      <w:r>
        <w:t>Provide</w:t>
      </w:r>
      <w:r>
        <w:rPr>
          <w:spacing w:val="-3"/>
        </w:rPr>
        <w:t xml:space="preserve"> </w:t>
      </w:r>
      <w:r>
        <w:t>recovery</w:t>
      </w:r>
      <w:r>
        <w:rPr>
          <w:spacing w:val="-5"/>
        </w:rPr>
        <w:t xml:space="preserve"> </w:t>
      </w:r>
      <w:r>
        <w:t>information</w:t>
      </w:r>
      <w:r>
        <w:rPr>
          <w:spacing w:val="-5"/>
        </w:rPr>
        <w:t xml:space="preserve"> </w:t>
      </w:r>
      <w:r>
        <w:t>to</w:t>
      </w:r>
      <w:r>
        <w:rPr>
          <w:spacing w:val="-3"/>
        </w:rPr>
        <w:t xml:space="preserve"> </w:t>
      </w:r>
      <w:r>
        <w:t>disaster</w:t>
      </w:r>
      <w:r>
        <w:rPr>
          <w:spacing w:val="-4"/>
        </w:rPr>
        <w:t xml:space="preserve"> </w:t>
      </w:r>
      <w:r>
        <w:t>survivors</w:t>
      </w:r>
      <w:r>
        <w:rPr>
          <w:spacing w:val="-6"/>
        </w:rPr>
        <w:t xml:space="preserve"> </w:t>
      </w:r>
      <w:r>
        <w:t>through</w:t>
      </w:r>
      <w:r>
        <w:rPr>
          <w:spacing w:val="-5"/>
        </w:rPr>
        <w:t xml:space="preserve"> </w:t>
      </w:r>
      <w:r>
        <w:t>public</w:t>
      </w:r>
      <w:r>
        <w:rPr>
          <w:spacing w:val="-4"/>
        </w:rPr>
        <w:t xml:space="preserve"> </w:t>
      </w:r>
      <w:r>
        <w:t>information,</w:t>
      </w:r>
      <w:r>
        <w:rPr>
          <w:spacing w:val="-5"/>
        </w:rPr>
        <w:t xml:space="preserve"> </w:t>
      </w:r>
      <w:r>
        <w:t>Disaster Assistance Centers, Disaster Recovery Centers, or other means.</w:t>
      </w:r>
    </w:p>
    <w:p w14:paraId="0345FE16" w14:textId="77777777" w:rsidR="00CC4F9B" w:rsidRDefault="00EC18C0">
      <w:pPr>
        <w:pStyle w:val="ListParagraph"/>
        <w:numPr>
          <w:ilvl w:val="3"/>
          <w:numId w:val="45"/>
        </w:numPr>
        <w:tabs>
          <w:tab w:val="left" w:pos="1079"/>
        </w:tabs>
        <w:spacing w:before="118"/>
        <w:ind w:left="1079" w:hanging="359"/>
      </w:pPr>
      <w:r>
        <w:t>Demobilize</w:t>
      </w:r>
      <w:r>
        <w:rPr>
          <w:spacing w:val="-6"/>
        </w:rPr>
        <w:t xml:space="preserve"> </w:t>
      </w:r>
      <w:r>
        <w:t>mass</w:t>
      </w:r>
      <w:r>
        <w:rPr>
          <w:spacing w:val="-3"/>
        </w:rPr>
        <w:t xml:space="preserve"> </w:t>
      </w:r>
      <w:r>
        <w:t>care</w:t>
      </w:r>
      <w:r>
        <w:rPr>
          <w:spacing w:val="-5"/>
        </w:rPr>
        <w:t xml:space="preserve"> </w:t>
      </w:r>
      <w:r>
        <w:t>operations</w:t>
      </w:r>
      <w:r>
        <w:rPr>
          <w:spacing w:val="-5"/>
        </w:rPr>
        <w:t xml:space="preserve"> </w:t>
      </w:r>
      <w:r>
        <w:t>that</w:t>
      </w:r>
      <w:r>
        <w:rPr>
          <w:spacing w:val="-2"/>
        </w:rPr>
        <w:t xml:space="preserve"> </w:t>
      </w:r>
      <w:r>
        <w:t>are</w:t>
      </w:r>
      <w:r>
        <w:rPr>
          <w:spacing w:val="-2"/>
        </w:rPr>
        <w:t xml:space="preserve"> </w:t>
      </w:r>
      <w:r>
        <w:t>no</w:t>
      </w:r>
      <w:r>
        <w:rPr>
          <w:spacing w:val="-4"/>
        </w:rPr>
        <w:t xml:space="preserve"> </w:t>
      </w:r>
      <w:r>
        <w:t>longer</w:t>
      </w:r>
      <w:r>
        <w:rPr>
          <w:spacing w:val="-5"/>
        </w:rPr>
        <w:t xml:space="preserve"> </w:t>
      </w:r>
      <w:r>
        <w:rPr>
          <w:spacing w:val="-2"/>
        </w:rPr>
        <w:t>needed.</w:t>
      </w:r>
    </w:p>
    <w:p w14:paraId="0345FE17" w14:textId="77777777" w:rsidR="00CC4F9B" w:rsidRDefault="00EC18C0">
      <w:pPr>
        <w:pStyle w:val="BodyText"/>
        <w:spacing w:before="3"/>
        <w:rPr>
          <w:sz w:val="17"/>
        </w:rPr>
      </w:pPr>
      <w:r>
        <w:rPr>
          <w:noProof/>
          <w:sz w:val="17"/>
        </w:rPr>
        <mc:AlternateContent>
          <mc:Choice Requires="wps">
            <w:drawing>
              <wp:anchor distT="0" distB="0" distL="0" distR="0" simplePos="0" relativeHeight="487741440" behindDoc="1" locked="0" layoutInCell="1" allowOverlap="1" wp14:anchorId="03460BBE" wp14:editId="03460BBF">
                <wp:simplePos x="0" y="0"/>
                <wp:positionH relativeFrom="page">
                  <wp:posOffset>896111</wp:posOffset>
                </wp:positionH>
                <wp:positionV relativeFrom="paragraph">
                  <wp:posOffset>149481</wp:posOffset>
                </wp:positionV>
                <wp:extent cx="5980430" cy="218440"/>
                <wp:effectExtent l="0" t="0" r="0" b="0"/>
                <wp:wrapTopAndBottom/>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96" w14:textId="77777777" w:rsidR="00CC4F9B" w:rsidRDefault="00EC18C0">
                            <w:pPr>
                              <w:spacing w:line="342" w:lineRule="exact"/>
                              <w:ind w:left="28"/>
                              <w:rPr>
                                <w:b/>
                                <w:color w:val="000000"/>
                                <w:sz w:val="28"/>
                              </w:rPr>
                            </w:pPr>
                            <w:r>
                              <w:rPr>
                                <w:b/>
                                <w:color w:val="FFFFFF"/>
                                <w:sz w:val="28"/>
                              </w:rPr>
                              <w:t>4.</w:t>
                            </w:r>
                            <w:r>
                              <w:rPr>
                                <w:b/>
                                <w:color w:val="FFFFFF"/>
                                <w:spacing w:val="-7"/>
                                <w:sz w:val="28"/>
                              </w:rPr>
                              <w:t xml:space="preserve"> </w:t>
                            </w:r>
                            <w:r>
                              <w:rPr>
                                <w:b/>
                                <w:color w:val="FFFFFF"/>
                                <w:sz w:val="28"/>
                              </w:rPr>
                              <w:t>Organization</w:t>
                            </w:r>
                            <w:r>
                              <w:rPr>
                                <w:b/>
                                <w:color w:val="FFFFFF"/>
                                <w:spacing w:val="-4"/>
                                <w:sz w:val="28"/>
                              </w:rPr>
                              <w:t xml:space="preserve"> </w:t>
                            </w:r>
                            <w:r>
                              <w:rPr>
                                <w:b/>
                                <w:color w:val="FFFFFF"/>
                                <w:sz w:val="28"/>
                              </w:rPr>
                              <w:t>and</w:t>
                            </w:r>
                            <w:r>
                              <w:rPr>
                                <w:b/>
                                <w:color w:val="FFFFFF"/>
                                <w:spacing w:val="-6"/>
                                <w:sz w:val="28"/>
                              </w:rPr>
                              <w:t xml:space="preserve"> </w:t>
                            </w:r>
                            <w:r>
                              <w:rPr>
                                <w:b/>
                                <w:color w:val="FFFFFF"/>
                                <w:sz w:val="28"/>
                              </w:rPr>
                              <w:t>Assignment</w:t>
                            </w:r>
                            <w:r>
                              <w:rPr>
                                <w:b/>
                                <w:color w:val="FFFFFF"/>
                                <w:spacing w:val="-4"/>
                                <w:sz w:val="28"/>
                              </w:rPr>
                              <w:t xml:space="preserve"> </w:t>
                            </w:r>
                            <w:r>
                              <w:rPr>
                                <w:b/>
                                <w:color w:val="FFFFFF"/>
                                <w:sz w:val="28"/>
                              </w:rPr>
                              <w:t>of</w:t>
                            </w:r>
                            <w:r>
                              <w:rPr>
                                <w:b/>
                                <w:color w:val="FFFFFF"/>
                                <w:spacing w:val="-4"/>
                                <w:sz w:val="28"/>
                              </w:rPr>
                              <w:t xml:space="preserve"> </w:t>
                            </w:r>
                            <w:r>
                              <w:rPr>
                                <w:b/>
                                <w:color w:val="FFFFFF"/>
                                <w:spacing w:val="-2"/>
                                <w:sz w:val="28"/>
                              </w:rPr>
                              <w:t>Responsibilities</w:t>
                            </w:r>
                          </w:p>
                        </w:txbxContent>
                      </wps:txbx>
                      <wps:bodyPr wrap="square" lIns="0" tIns="0" rIns="0" bIns="0" rtlCol="0">
                        <a:noAutofit/>
                      </wps:bodyPr>
                    </wps:wsp>
                  </a:graphicData>
                </a:graphic>
              </wp:anchor>
            </w:drawing>
          </mc:Choice>
          <mc:Fallback>
            <w:pict>
              <v:shape w14:anchorId="03460BBE" id="Textbox 457" o:spid="_x0000_s1149" type="#_x0000_t202" style="position:absolute;margin-left:70.55pt;margin-top:11.75pt;width:470.9pt;height:17.2pt;z-index:-15575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" fillcolor="#365f91" stroked="f">
                <v:textbox inset="0,0,0,0">
                  <w:txbxContent>
                    <w:p w14:paraId="03460F96" w14:textId="77777777" w:rsidR="00CC4F9B" w:rsidRDefault="00EC18C0">
                      <w:pPr>
                        <w:spacing w:line="342" w:lineRule="exact"/>
                        <w:ind w:left="28"/>
                        <w:rPr>
                          <w:b/>
                          <w:color w:val="000000"/>
                          <w:sz w:val="28"/>
                        </w:rPr>
                      </w:pPr>
                      <w:r>
                        <w:rPr>
                          <w:b/>
                          <w:color w:val="FFFFFF"/>
                          <w:sz w:val="28"/>
                        </w:rPr>
                        <w:t>4.</w:t>
                      </w:r>
                      <w:r>
                        <w:rPr>
                          <w:b/>
                          <w:color w:val="FFFFFF"/>
                          <w:spacing w:val="-7"/>
                          <w:sz w:val="28"/>
                        </w:rPr>
                        <w:t xml:space="preserve"> </w:t>
                      </w:r>
                      <w:r>
                        <w:rPr>
                          <w:b/>
                          <w:color w:val="FFFFFF"/>
                          <w:sz w:val="28"/>
                        </w:rPr>
                        <w:t>Organization</w:t>
                      </w:r>
                      <w:r>
                        <w:rPr>
                          <w:b/>
                          <w:color w:val="FFFFFF"/>
                          <w:spacing w:val="-4"/>
                          <w:sz w:val="28"/>
                        </w:rPr>
                        <w:t xml:space="preserve"> </w:t>
                      </w:r>
                      <w:r>
                        <w:rPr>
                          <w:b/>
                          <w:color w:val="FFFFFF"/>
                          <w:sz w:val="28"/>
                        </w:rPr>
                        <w:t>and</w:t>
                      </w:r>
                      <w:r>
                        <w:rPr>
                          <w:b/>
                          <w:color w:val="FFFFFF"/>
                          <w:spacing w:val="-6"/>
                          <w:sz w:val="28"/>
                        </w:rPr>
                        <w:t xml:space="preserve"> </w:t>
                      </w:r>
                      <w:r>
                        <w:rPr>
                          <w:b/>
                          <w:color w:val="FFFFFF"/>
                          <w:sz w:val="28"/>
                        </w:rPr>
                        <w:t>Assignment</w:t>
                      </w:r>
                      <w:r>
                        <w:rPr>
                          <w:b/>
                          <w:color w:val="FFFFFF"/>
                          <w:spacing w:val="-4"/>
                          <w:sz w:val="28"/>
                        </w:rPr>
                        <w:t xml:space="preserve"> </w:t>
                      </w:r>
                      <w:r>
                        <w:rPr>
                          <w:b/>
                          <w:color w:val="FFFFFF"/>
                          <w:sz w:val="28"/>
                        </w:rPr>
                        <w:t>of</w:t>
                      </w:r>
                      <w:r>
                        <w:rPr>
                          <w:b/>
                          <w:color w:val="FFFFFF"/>
                          <w:spacing w:val="-4"/>
                          <w:sz w:val="28"/>
                        </w:rPr>
                        <w:t xml:space="preserve"> </w:t>
                      </w:r>
                      <w:r>
                        <w:rPr>
                          <w:b/>
                          <w:color w:val="FFFFFF"/>
                          <w:spacing w:val="-2"/>
                          <w:sz w:val="28"/>
                        </w:rPr>
                        <w:t>Responsibilities</w:t>
                      </w:r>
                    </w:p>
                  </w:txbxContent>
                </v:textbox>
                <w10:wrap type="topAndBottom" anchorx="page"/>
              </v:shape>
            </w:pict>
          </mc:Fallback>
        </mc:AlternateContent>
      </w:r>
    </w:p>
    <w:p w14:paraId="0345FE18" w14:textId="77777777" w:rsidR="00CC4F9B" w:rsidRDefault="00EC18C0">
      <w:pPr>
        <w:pStyle w:val="ListParagraph"/>
        <w:numPr>
          <w:ilvl w:val="2"/>
          <w:numId w:val="45"/>
        </w:numPr>
        <w:tabs>
          <w:tab w:val="left" w:pos="720"/>
        </w:tabs>
        <w:spacing w:before="119"/>
        <w:ind w:hanging="360"/>
      </w:pPr>
      <w:r>
        <w:t>The</w:t>
      </w:r>
      <w:r>
        <w:rPr>
          <w:spacing w:val="-5"/>
        </w:rPr>
        <w:t xml:space="preserve"> </w:t>
      </w:r>
      <w:r>
        <w:t>State</w:t>
      </w:r>
      <w:r>
        <w:rPr>
          <w:spacing w:val="-6"/>
        </w:rPr>
        <w:t xml:space="preserve"> </w:t>
      </w:r>
      <w:r>
        <w:t>MCG,</w:t>
      </w:r>
      <w:r>
        <w:rPr>
          <w:spacing w:val="-3"/>
        </w:rPr>
        <w:t xml:space="preserve"> </w:t>
      </w:r>
      <w:r>
        <w:t>under</w:t>
      </w:r>
      <w:r>
        <w:rPr>
          <w:spacing w:val="-6"/>
        </w:rPr>
        <w:t xml:space="preserve"> </w:t>
      </w:r>
      <w:r>
        <w:t>SEOC</w:t>
      </w:r>
      <w:r>
        <w:rPr>
          <w:spacing w:val="-3"/>
        </w:rPr>
        <w:t xml:space="preserve"> </w:t>
      </w:r>
      <w:r>
        <w:t>Operations,</w:t>
      </w:r>
      <w:r>
        <w:rPr>
          <w:spacing w:val="-6"/>
        </w:rPr>
        <w:t xml:space="preserve"> </w:t>
      </w:r>
      <w:r>
        <w:t>may</w:t>
      </w:r>
      <w:r>
        <w:rPr>
          <w:spacing w:val="-3"/>
        </w:rPr>
        <w:t xml:space="preserve"> </w:t>
      </w:r>
      <w:r>
        <w:t>include</w:t>
      </w:r>
      <w:r>
        <w:rPr>
          <w:spacing w:val="-5"/>
        </w:rPr>
        <w:t xml:space="preserve"> </w:t>
      </w:r>
      <w:r>
        <w:t>the</w:t>
      </w:r>
      <w:r>
        <w:rPr>
          <w:spacing w:val="-3"/>
        </w:rPr>
        <w:t xml:space="preserve"> </w:t>
      </w:r>
      <w:r>
        <w:t>following</w:t>
      </w:r>
      <w:r>
        <w:rPr>
          <w:spacing w:val="-4"/>
        </w:rPr>
        <w:t xml:space="preserve"> </w:t>
      </w:r>
      <w:r>
        <w:rPr>
          <w:spacing w:val="-2"/>
        </w:rPr>
        <w:t>positions:</w:t>
      </w:r>
    </w:p>
    <w:p w14:paraId="0345FE19" w14:textId="77777777" w:rsidR="00CC4F9B" w:rsidRDefault="00EC18C0">
      <w:pPr>
        <w:pStyle w:val="ListParagraph"/>
        <w:numPr>
          <w:ilvl w:val="3"/>
          <w:numId w:val="45"/>
        </w:numPr>
        <w:tabs>
          <w:tab w:val="left" w:pos="1079"/>
        </w:tabs>
        <w:ind w:left="1079" w:hanging="359"/>
      </w:pPr>
      <w:r>
        <w:t>MCG</w:t>
      </w:r>
      <w:r>
        <w:rPr>
          <w:spacing w:val="-1"/>
        </w:rPr>
        <w:t xml:space="preserve"> </w:t>
      </w:r>
      <w:r>
        <w:rPr>
          <w:spacing w:val="-2"/>
        </w:rPr>
        <w:t>Supervisor</w:t>
      </w:r>
    </w:p>
    <w:p w14:paraId="0345FE1A" w14:textId="77777777" w:rsidR="00CC4F9B" w:rsidRDefault="00EC18C0">
      <w:pPr>
        <w:pStyle w:val="ListParagraph"/>
        <w:numPr>
          <w:ilvl w:val="3"/>
          <w:numId w:val="45"/>
        </w:numPr>
        <w:tabs>
          <w:tab w:val="left" w:pos="1079"/>
        </w:tabs>
        <w:spacing w:before="110"/>
        <w:ind w:left="1079" w:hanging="359"/>
      </w:pPr>
      <w:r>
        <w:t>Voluntary</w:t>
      </w:r>
      <w:r>
        <w:rPr>
          <w:spacing w:val="-4"/>
        </w:rPr>
        <w:t xml:space="preserve"> </w:t>
      </w:r>
      <w:r>
        <w:t>Agency</w:t>
      </w:r>
      <w:r>
        <w:rPr>
          <w:spacing w:val="-5"/>
        </w:rPr>
        <w:t xml:space="preserve"> </w:t>
      </w:r>
      <w:r>
        <w:t>Liaison</w:t>
      </w:r>
      <w:r>
        <w:rPr>
          <w:spacing w:val="-6"/>
        </w:rPr>
        <w:t xml:space="preserve"> </w:t>
      </w:r>
      <w:r>
        <w:t>(VAL)</w:t>
      </w:r>
      <w:r>
        <w:rPr>
          <w:spacing w:val="-4"/>
        </w:rPr>
        <w:t xml:space="preserve"> </w:t>
      </w:r>
      <w:r>
        <w:t>/</w:t>
      </w:r>
      <w:r>
        <w:rPr>
          <w:spacing w:val="-6"/>
        </w:rPr>
        <w:t xml:space="preserve"> </w:t>
      </w:r>
      <w:r>
        <w:t>Volunteers</w:t>
      </w:r>
      <w:r>
        <w:rPr>
          <w:spacing w:val="-6"/>
        </w:rPr>
        <w:t xml:space="preserve"> </w:t>
      </w:r>
      <w:r>
        <w:t>and</w:t>
      </w:r>
      <w:r>
        <w:rPr>
          <w:spacing w:val="-5"/>
        </w:rPr>
        <w:t xml:space="preserve"> </w:t>
      </w:r>
      <w:r>
        <w:t>Donations</w:t>
      </w:r>
      <w:r>
        <w:rPr>
          <w:spacing w:val="-6"/>
        </w:rPr>
        <w:t xml:space="preserve"> </w:t>
      </w:r>
      <w:r>
        <w:t>Task</w:t>
      </w:r>
      <w:r>
        <w:rPr>
          <w:spacing w:val="-4"/>
        </w:rPr>
        <w:t xml:space="preserve"> </w:t>
      </w:r>
      <w:r>
        <w:t>Force</w:t>
      </w:r>
      <w:r>
        <w:rPr>
          <w:spacing w:val="-3"/>
        </w:rPr>
        <w:t xml:space="preserve"> </w:t>
      </w:r>
      <w:r>
        <w:rPr>
          <w:spacing w:val="-2"/>
        </w:rPr>
        <w:t>Leader</w:t>
      </w:r>
    </w:p>
    <w:p w14:paraId="0345FE1B" w14:textId="77777777" w:rsidR="00CC4F9B" w:rsidRDefault="00EC18C0">
      <w:pPr>
        <w:pStyle w:val="ListParagraph"/>
        <w:numPr>
          <w:ilvl w:val="3"/>
          <w:numId w:val="45"/>
        </w:numPr>
        <w:tabs>
          <w:tab w:val="left" w:pos="1079"/>
        </w:tabs>
        <w:spacing w:before="114"/>
        <w:ind w:left="1079" w:hanging="359"/>
      </w:pPr>
      <w:r>
        <w:t>Shelter</w:t>
      </w:r>
      <w:r>
        <w:rPr>
          <w:spacing w:val="-4"/>
        </w:rPr>
        <w:t xml:space="preserve"> </w:t>
      </w:r>
      <w:r>
        <w:t>Support</w:t>
      </w:r>
      <w:r>
        <w:rPr>
          <w:spacing w:val="-5"/>
        </w:rPr>
        <w:t xml:space="preserve"> </w:t>
      </w:r>
      <w:r>
        <w:t>Task</w:t>
      </w:r>
      <w:r>
        <w:rPr>
          <w:spacing w:val="-3"/>
        </w:rPr>
        <w:t xml:space="preserve"> </w:t>
      </w:r>
      <w:r>
        <w:t>Force</w:t>
      </w:r>
      <w:r>
        <w:rPr>
          <w:spacing w:val="-5"/>
        </w:rPr>
        <w:t xml:space="preserve"> </w:t>
      </w:r>
      <w:r>
        <w:rPr>
          <w:spacing w:val="-2"/>
        </w:rPr>
        <w:t>Leader</w:t>
      </w:r>
    </w:p>
    <w:p w14:paraId="0345FE1C" w14:textId="77777777" w:rsidR="00CC4F9B" w:rsidRDefault="00EC18C0">
      <w:pPr>
        <w:pStyle w:val="ListParagraph"/>
        <w:numPr>
          <w:ilvl w:val="3"/>
          <w:numId w:val="45"/>
        </w:numPr>
        <w:tabs>
          <w:tab w:val="left" w:pos="1079"/>
        </w:tabs>
        <w:spacing w:before="113"/>
        <w:ind w:left="1079" w:hanging="359"/>
      </w:pPr>
      <w:r>
        <w:t>Feeding</w:t>
      </w:r>
      <w:r>
        <w:rPr>
          <w:spacing w:val="-6"/>
        </w:rPr>
        <w:t xml:space="preserve"> </w:t>
      </w:r>
      <w:r>
        <w:t>Support</w:t>
      </w:r>
      <w:r>
        <w:rPr>
          <w:spacing w:val="-3"/>
        </w:rPr>
        <w:t xml:space="preserve"> </w:t>
      </w:r>
      <w:r>
        <w:t>Task</w:t>
      </w:r>
      <w:r>
        <w:rPr>
          <w:spacing w:val="-4"/>
        </w:rPr>
        <w:t xml:space="preserve"> </w:t>
      </w:r>
      <w:r>
        <w:t>Force</w:t>
      </w:r>
      <w:r>
        <w:rPr>
          <w:spacing w:val="-3"/>
        </w:rPr>
        <w:t xml:space="preserve"> </w:t>
      </w:r>
      <w:r>
        <w:rPr>
          <w:spacing w:val="-2"/>
        </w:rPr>
        <w:t>Leader</w:t>
      </w:r>
    </w:p>
    <w:p w14:paraId="0345FE1D" w14:textId="77777777" w:rsidR="00CC4F9B" w:rsidRDefault="00EC18C0">
      <w:pPr>
        <w:pStyle w:val="BodyText"/>
        <w:spacing w:before="93"/>
        <w:rPr>
          <w:sz w:val="20"/>
        </w:rPr>
      </w:pPr>
      <w:r>
        <w:rPr>
          <w:noProof/>
          <w:sz w:val="20"/>
        </w:rPr>
        <mc:AlternateContent>
          <mc:Choice Requires="wps">
            <w:drawing>
              <wp:anchor distT="0" distB="0" distL="0" distR="0" simplePos="0" relativeHeight="487741952" behindDoc="1" locked="0" layoutInCell="1" allowOverlap="1" wp14:anchorId="03460BC0" wp14:editId="03460BC1">
                <wp:simplePos x="0" y="0"/>
                <wp:positionH relativeFrom="page">
                  <wp:posOffset>913128</wp:posOffset>
                </wp:positionH>
                <wp:positionV relativeFrom="paragraph">
                  <wp:posOffset>229406</wp:posOffset>
                </wp:positionV>
                <wp:extent cx="5943600" cy="1270"/>
                <wp:effectExtent l="0" t="0" r="0" b="0"/>
                <wp:wrapTopAndBottom/>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70CB8D11" id="Graphic 458" o:spid="_x0000_s1026" style="position:absolute;margin-left:71.9pt;margin-top:18.05pt;width:468pt;height:.1pt;z-index:-1557452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Cmvhtv3gAAAAoBAAAPAAAAAAAAAAAAAAAAAHAEAABkcnMvZG93bnJldi54bWxQSwUGAAAA&#10;AAQABADzAAAAewUAAAAA&#10;" path="m,l5943600,e" filled="f" strokecolor="#94b3d6" strokeweight="1.25pt">
                <v:path arrowok="t"/>
                <w10:wrap type="topAndBottom" anchorx="page"/>
              </v:shape>
            </w:pict>
          </mc:Fallback>
        </mc:AlternateContent>
      </w:r>
    </w:p>
    <w:p w14:paraId="0345FE1E" w14:textId="77777777" w:rsidR="00CC4F9B" w:rsidRDefault="00CC4F9B">
      <w:pPr>
        <w:pStyle w:val="BodyText"/>
        <w:rPr>
          <w:sz w:val="20"/>
        </w:rPr>
        <w:sectPr w:rsidR="00CC4F9B">
          <w:pgSz w:w="12240" w:h="15840"/>
          <w:pgMar w:top="1560" w:right="1080" w:bottom="960" w:left="1080" w:header="720" w:footer="764" w:gutter="0"/>
          <w:cols w:space="720"/>
        </w:sectPr>
      </w:pPr>
    </w:p>
    <w:p w14:paraId="0345FE1F"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C2" wp14:editId="03460BC3">
                <wp:extent cx="5943600" cy="15875"/>
                <wp:effectExtent l="9525" t="0" r="0" b="3175"/>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60" name="Graphic 460"/>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A9FB249" id="Group 459"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FbQ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CVq+yFbQIAAJcFAAAOAAAAAAAAAAAAAAAAAC4C&#10;AABkcnMvZTJvRG9jLnhtbFBLAQItABQABgAIAAAAIQAoztQ52wAAAAMBAAAPAAAAAAAAAAAAAAAA&#10;AMcEAABkcnMvZG93bnJldi54bWxQSwUGAAAAAAQABADzAAAAzwUAAAAA&#10;">
                <v:shape id="Graphic 460"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" path="m,l5943600,e" filled="f" strokecolor="#16375e" strokeweight="1.25pt">
                  <v:path arrowok="t"/>
                </v:shape>
                <w10:anchorlock/>
              </v:group>
            </w:pict>
          </mc:Fallback>
        </mc:AlternateContent>
      </w:r>
    </w:p>
    <w:p w14:paraId="0345FE20" w14:textId="77777777" w:rsidR="00CC4F9B" w:rsidRDefault="00EC18C0">
      <w:pPr>
        <w:pStyle w:val="ListParagraph"/>
        <w:numPr>
          <w:ilvl w:val="3"/>
          <w:numId w:val="45"/>
        </w:numPr>
        <w:tabs>
          <w:tab w:val="left" w:pos="1079"/>
        </w:tabs>
        <w:spacing w:before="135"/>
        <w:ind w:left="1079" w:hanging="359"/>
      </w:pPr>
      <w:r>
        <w:t>Pets</w:t>
      </w:r>
      <w:r>
        <w:rPr>
          <w:spacing w:val="-6"/>
        </w:rPr>
        <w:t xml:space="preserve"> </w:t>
      </w:r>
      <w:r>
        <w:t>and</w:t>
      </w:r>
      <w:r>
        <w:rPr>
          <w:spacing w:val="-4"/>
        </w:rPr>
        <w:t xml:space="preserve"> </w:t>
      </w:r>
      <w:r>
        <w:t>Animals</w:t>
      </w:r>
      <w:r>
        <w:rPr>
          <w:spacing w:val="-5"/>
        </w:rPr>
        <w:t xml:space="preserve"> </w:t>
      </w:r>
      <w:r>
        <w:t>Task</w:t>
      </w:r>
      <w:r>
        <w:rPr>
          <w:spacing w:val="-2"/>
        </w:rPr>
        <w:t xml:space="preserve"> </w:t>
      </w:r>
      <w:r>
        <w:t>Force</w:t>
      </w:r>
      <w:r>
        <w:rPr>
          <w:spacing w:val="-2"/>
        </w:rPr>
        <w:t xml:space="preserve"> Leader</w:t>
      </w:r>
    </w:p>
    <w:p w14:paraId="0345FE21" w14:textId="77777777" w:rsidR="00CC4F9B" w:rsidRDefault="00EC18C0">
      <w:pPr>
        <w:pStyle w:val="ListParagraph"/>
        <w:numPr>
          <w:ilvl w:val="3"/>
          <w:numId w:val="45"/>
        </w:numPr>
        <w:tabs>
          <w:tab w:val="left" w:pos="1079"/>
        </w:tabs>
        <w:spacing w:before="113"/>
        <w:ind w:left="1079" w:hanging="359"/>
      </w:pPr>
      <w:r>
        <w:t>Emergency</w:t>
      </w:r>
      <w:r>
        <w:rPr>
          <w:spacing w:val="-6"/>
        </w:rPr>
        <w:t xml:space="preserve"> </w:t>
      </w:r>
      <w:r>
        <w:t>Supply</w:t>
      </w:r>
      <w:r>
        <w:rPr>
          <w:spacing w:val="-5"/>
        </w:rPr>
        <w:t xml:space="preserve"> </w:t>
      </w:r>
      <w:r>
        <w:t>Distribution</w:t>
      </w:r>
      <w:r>
        <w:rPr>
          <w:spacing w:val="-6"/>
        </w:rPr>
        <w:t xml:space="preserve"> </w:t>
      </w:r>
      <w:r>
        <w:t>Task</w:t>
      </w:r>
      <w:r>
        <w:rPr>
          <w:spacing w:val="-4"/>
        </w:rPr>
        <w:t xml:space="preserve"> </w:t>
      </w:r>
      <w:r>
        <w:t>Force</w:t>
      </w:r>
      <w:r>
        <w:rPr>
          <w:spacing w:val="-6"/>
        </w:rPr>
        <w:t xml:space="preserve"> </w:t>
      </w:r>
      <w:r>
        <w:rPr>
          <w:spacing w:val="-2"/>
        </w:rPr>
        <w:t>Leader</w:t>
      </w:r>
    </w:p>
    <w:p w14:paraId="0345FE22" w14:textId="77777777" w:rsidR="00CC4F9B" w:rsidRDefault="00EC18C0">
      <w:pPr>
        <w:pStyle w:val="ListParagraph"/>
        <w:numPr>
          <w:ilvl w:val="3"/>
          <w:numId w:val="45"/>
        </w:numPr>
        <w:tabs>
          <w:tab w:val="left" w:pos="1079"/>
        </w:tabs>
        <w:spacing w:before="114"/>
        <w:ind w:left="1079" w:hanging="359"/>
      </w:pPr>
      <w:r>
        <w:t>Human</w:t>
      </w:r>
      <w:r>
        <w:rPr>
          <w:spacing w:val="-4"/>
        </w:rPr>
        <w:t xml:space="preserve"> </w:t>
      </w:r>
      <w:r>
        <w:t>Services</w:t>
      </w:r>
      <w:r>
        <w:rPr>
          <w:spacing w:val="-5"/>
        </w:rPr>
        <w:t xml:space="preserve"> </w:t>
      </w:r>
      <w:r>
        <w:t>Task</w:t>
      </w:r>
      <w:r>
        <w:rPr>
          <w:spacing w:val="-4"/>
        </w:rPr>
        <w:t xml:space="preserve"> </w:t>
      </w:r>
      <w:r>
        <w:t>Force</w:t>
      </w:r>
      <w:r>
        <w:rPr>
          <w:spacing w:val="-4"/>
        </w:rPr>
        <w:t xml:space="preserve"> </w:t>
      </w:r>
      <w:r>
        <w:rPr>
          <w:spacing w:val="-2"/>
        </w:rPr>
        <w:t>Leader</w:t>
      </w:r>
    </w:p>
    <w:p w14:paraId="0345FE23" w14:textId="77777777" w:rsidR="00CC4F9B" w:rsidRDefault="00EC18C0">
      <w:pPr>
        <w:pStyle w:val="ListParagraph"/>
        <w:numPr>
          <w:ilvl w:val="2"/>
          <w:numId w:val="45"/>
        </w:numPr>
        <w:tabs>
          <w:tab w:val="left" w:pos="720"/>
        </w:tabs>
        <w:spacing w:before="113"/>
        <w:ind w:right="748"/>
      </w:pPr>
      <w:r>
        <w:t>The</w:t>
      </w:r>
      <w:r>
        <w:rPr>
          <w:spacing w:val="-2"/>
        </w:rPr>
        <w:t xml:space="preserve"> </w:t>
      </w:r>
      <w:r>
        <w:t>MCG</w:t>
      </w:r>
      <w:r>
        <w:rPr>
          <w:spacing w:val="-3"/>
        </w:rPr>
        <w:t xml:space="preserve"> </w:t>
      </w:r>
      <w:r>
        <w:t>Supervisor</w:t>
      </w:r>
      <w:r>
        <w:rPr>
          <w:spacing w:val="-5"/>
        </w:rPr>
        <w:t xml:space="preserve"> </w:t>
      </w:r>
      <w:r>
        <w:t>has</w:t>
      </w:r>
      <w:r>
        <w:rPr>
          <w:spacing w:val="-3"/>
        </w:rPr>
        <w:t xml:space="preserve"> </w:t>
      </w:r>
      <w:r>
        <w:t>the</w:t>
      </w:r>
      <w:r>
        <w:rPr>
          <w:spacing w:val="-2"/>
        </w:rPr>
        <w:t xml:space="preserve"> </w:t>
      </w:r>
      <w:r>
        <w:t>following</w:t>
      </w:r>
      <w:r>
        <w:rPr>
          <w:spacing w:val="-4"/>
        </w:rPr>
        <w:t xml:space="preserve"> </w:t>
      </w:r>
      <w:r>
        <w:t>assignments,</w:t>
      </w:r>
      <w:r>
        <w:rPr>
          <w:spacing w:val="-5"/>
        </w:rPr>
        <w:t xml:space="preserve"> </w:t>
      </w:r>
      <w:r>
        <w:t>which</w:t>
      </w:r>
      <w:r>
        <w:rPr>
          <w:spacing w:val="-4"/>
        </w:rPr>
        <w:t xml:space="preserve"> </w:t>
      </w:r>
      <w:r>
        <w:t>are</w:t>
      </w:r>
      <w:r>
        <w:rPr>
          <w:spacing w:val="-2"/>
        </w:rPr>
        <w:t xml:space="preserve"> </w:t>
      </w:r>
      <w:r>
        <w:t>described</w:t>
      </w:r>
      <w:r>
        <w:rPr>
          <w:spacing w:val="-4"/>
        </w:rPr>
        <w:t xml:space="preserve"> </w:t>
      </w:r>
      <w:r>
        <w:t>in</w:t>
      </w:r>
      <w:r>
        <w:rPr>
          <w:spacing w:val="-4"/>
        </w:rPr>
        <w:t xml:space="preserve"> </w:t>
      </w:r>
      <w:r>
        <w:t>the</w:t>
      </w:r>
      <w:r>
        <w:rPr>
          <w:spacing w:val="-5"/>
        </w:rPr>
        <w:t xml:space="preserve"> </w:t>
      </w:r>
      <w:r>
        <w:rPr>
          <w:i/>
        </w:rPr>
        <w:t>Mass</w:t>
      </w:r>
      <w:r>
        <w:rPr>
          <w:i/>
          <w:spacing w:val="-2"/>
        </w:rPr>
        <w:t xml:space="preserve"> </w:t>
      </w:r>
      <w:r>
        <w:rPr>
          <w:i/>
        </w:rPr>
        <w:t>Care</w:t>
      </w:r>
      <w:r>
        <w:rPr>
          <w:i/>
          <w:spacing w:val="-3"/>
        </w:rPr>
        <w:t xml:space="preserve"> </w:t>
      </w:r>
      <w:r>
        <w:rPr>
          <w:i/>
        </w:rPr>
        <w:t>Group Operations Guide</w:t>
      </w:r>
      <w:r>
        <w:t>:</w:t>
      </w:r>
    </w:p>
    <w:p w14:paraId="0345FE24" w14:textId="77777777" w:rsidR="00CC4F9B" w:rsidRDefault="00EC18C0">
      <w:pPr>
        <w:pStyle w:val="ListParagraph"/>
        <w:numPr>
          <w:ilvl w:val="3"/>
          <w:numId w:val="45"/>
        </w:numPr>
        <w:tabs>
          <w:tab w:val="left" w:pos="1078"/>
        </w:tabs>
        <w:ind w:left="1078" w:hanging="358"/>
      </w:pPr>
      <w:r>
        <w:rPr>
          <w:sz w:val="24"/>
        </w:rPr>
        <w:t>Se</w:t>
      </w:r>
      <w:r>
        <w:t>rves</w:t>
      </w:r>
      <w:r>
        <w:rPr>
          <w:spacing w:val="-7"/>
        </w:rPr>
        <w:t xml:space="preserve"> </w:t>
      </w:r>
      <w:r>
        <w:t>as</w:t>
      </w:r>
      <w:r>
        <w:rPr>
          <w:spacing w:val="-5"/>
        </w:rPr>
        <w:t xml:space="preserve"> </w:t>
      </w:r>
      <w:r>
        <w:t>the</w:t>
      </w:r>
      <w:r>
        <w:rPr>
          <w:spacing w:val="-2"/>
        </w:rPr>
        <w:t xml:space="preserve"> </w:t>
      </w:r>
      <w:r>
        <w:t>primary</w:t>
      </w:r>
      <w:r>
        <w:rPr>
          <w:spacing w:val="-4"/>
        </w:rPr>
        <w:t xml:space="preserve"> </w:t>
      </w:r>
      <w:r>
        <w:t>point</w:t>
      </w:r>
      <w:r>
        <w:rPr>
          <w:spacing w:val="-2"/>
        </w:rPr>
        <w:t xml:space="preserve"> </w:t>
      </w:r>
      <w:r>
        <w:t>of</w:t>
      </w:r>
      <w:r>
        <w:rPr>
          <w:spacing w:val="-4"/>
        </w:rPr>
        <w:t xml:space="preserve"> </w:t>
      </w:r>
      <w:r>
        <w:t>contact</w:t>
      </w:r>
      <w:r>
        <w:rPr>
          <w:spacing w:val="-2"/>
        </w:rPr>
        <w:t xml:space="preserve"> </w:t>
      </w:r>
      <w:r>
        <w:t>for</w:t>
      </w:r>
      <w:r>
        <w:rPr>
          <w:spacing w:val="-5"/>
        </w:rPr>
        <w:t xml:space="preserve"> </w:t>
      </w:r>
      <w:r>
        <w:t>mass</w:t>
      </w:r>
      <w:r>
        <w:rPr>
          <w:spacing w:val="-3"/>
        </w:rPr>
        <w:t xml:space="preserve"> </w:t>
      </w:r>
      <w:r>
        <w:t>care</w:t>
      </w:r>
      <w:r>
        <w:rPr>
          <w:spacing w:val="-2"/>
        </w:rPr>
        <w:t xml:space="preserve"> </w:t>
      </w:r>
      <w:r>
        <w:t>services</w:t>
      </w:r>
      <w:r>
        <w:rPr>
          <w:spacing w:val="-3"/>
        </w:rPr>
        <w:t xml:space="preserve"> </w:t>
      </w:r>
      <w:r>
        <w:t>in</w:t>
      </w:r>
      <w:r>
        <w:rPr>
          <w:spacing w:val="-4"/>
        </w:rPr>
        <w:t xml:space="preserve"> </w:t>
      </w:r>
      <w:r>
        <w:t>the</w:t>
      </w:r>
      <w:r>
        <w:rPr>
          <w:spacing w:val="-1"/>
        </w:rPr>
        <w:t xml:space="preserve"> </w:t>
      </w:r>
      <w:r>
        <w:rPr>
          <w:spacing w:val="-2"/>
        </w:rPr>
        <w:t>SEOC.</w:t>
      </w:r>
    </w:p>
    <w:p w14:paraId="0345FE25" w14:textId="77777777" w:rsidR="00CC4F9B" w:rsidRDefault="00EC18C0">
      <w:pPr>
        <w:pStyle w:val="ListParagraph"/>
        <w:numPr>
          <w:ilvl w:val="3"/>
          <w:numId w:val="45"/>
        </w:numPr>
        <w:tabs>
          <w:tab w:val="left" w:pos="1078"/>
        </w:tabs>
        <w:spacing w:before="118"/>
        <w:ind w:left="1078" w:hanging="359"/>
      </w:pPr>
      <w:r>
        <w:t>Serve</w:t>
      </w:r>
      <w:r>
        <w:rPr>
          <w:spacing w:val="-6"/>
        </w:rPr>
        <w:t xml:space="preserve"> </w:t>
      </w:r>
      <w:r>
        <w:t>as</w:t>
      </w:r>
      <w:r>
        <w:rPr>
          <w:spacing w:val="-3"/>
        </w:rPr>
        <w:t xml:space="preserve"> </w:t>
      </w:r>
      <w:r>
        <w:t>the</w:t>
      </w:r>
      <w:r>
        <w:rPr>
          <w:spacing w:val="-3"/>
        </w:rPr>
        <w:t xml:space="preserve"> </w:t>
      </w:r>
      <w:r>
        <w:t>MCG</w:t>
      </w:r>
      <w:r>
        <w:rPr>
          <w:spacing w:val="-3"/>
        </w:rPr>
        <w:t xml:space="preserve"> </w:t>
      </w:r>
      <w:r>
        <w:t>Supervisor</w:t>
      </w:r>
      <w:r>
        <w:rPr>
          <w:spacing w:val="-4"/>
        </w:rPr>
        <w:t xml:space="preserve"> </w:t>
      </w:r>
      <w:r>
        <w:t>under</w:t>
      </w:r>
      <w:r>
        <w:rPr>
          <w:spacing w:val="-3"/>
        </w:rPr>
        <w:t xml:space="preserve"> </w:t>
      </w:r>
      <w:r>
        <w:t>SEOC</w:t>
      </w:r>
      <w:r>
        <w:rPr>
          <w:spacing w:val="-3"/>
        </w:rPr>
        <w:t xml:space="preserve"> </w:t>
      </w:r>
      <w:r>
        <w:rPr>
          <w:spacing w:val="-2"/>
        </w:rPr>
        <w:t>Operations.</w:t>
      </w:r>
    </w:p>
    <w:p w14:paraId="0345FE26" w14:textId="77777777" w:rsidR="00CC4F9B" w:rsidRDefault="00EC18C0">
      <w:pPr>
        <w:pStyle w:val="ListParagraph"/>
        <w:numPr>
          <w:ilvl w:val="3"/>
          <w:numId w:val="45"/>
        </w:numPr>
        <w:tabs>
          <w:tab w:val="left" w:pos="1079"/>
        </w:tabs>
        <w:spacing w:before="113"/>
        <w:ind w:left="1079" w:hanging="359"/>
      </w:pPr>
      <w:r>
        <w:t>Activates</w:t>
      </w:r>
      <w:r>
        <w:rPr>
          <w:spacing w:val="-5"/>
        </w:rPr>
        <w:t xml:space="preserve"> </w:t>
      </w:r>
      <w:r>
        <w:t>needed</w:t>
      </w:r>
      <w:r>
        <w:rPr>
          <w:spacing w:val="-7"/>
        </w:rPr>
        <w:t xml:space="preserve"> </w:t>
      </w:r>
      <w:r>
        <w:t>mass</w:t>
      </w:r>
      <w:r>
        <w:rPr>
          <w:spacing w:val="-6"/>
        </w:rPr>
        <w:t xml:space="preserve"> </w:t>
      </w:r>
      <w:r>
        <w:t>care</w:t>
      </w:r>
      <w:r>
        <w:rPr>
          <w:spacing w:val="-4"/>
        </w:rPr>
        <w:t xml:space="preserve"> </w:t>
      </w:r>
      <w:r>
        <w:t>services,</w:t>
      </w:r>
      <w:r>
        <w:rPr>
          <w:spacing w:val="-6"/>
        </w:rPr>
        <w:t xml:space="preserve"> </w:t>
      </w:r>
      <w:r>
        <w:t>MCG</w:t>
      </w:r>
      <w:r>
        <w:rPr>
          <w:spacing w:val="-4"/>
        </w:rPr>
        <w:t xml:space="preserve"> </w:t>
      </w:r>
      <w:r>
        <w:t>Taskforces,</w:t>
      </w:r>
      <w:r>
        <w:rPr>
          <w:spacing w:val="-5"/>
        </w:rPr>
        <w:t xml:space="preserve"> </w:t>
      </w:r>
      <w:r>
        <w:t>and</w:t>
      </w:r>
      <w:r>
        <w:rPr>
          <w:spacing w:val="-5"/>
        </w:rPr>
        <w:t xml:space="preserve"> </w:t>
      </w:r>
      <w:r>
        <w:t>oversees</w:t>
      </w:r>
      <w:r>
        <w:rPr>
          <w:spacing w:val="-6"/>
        </w:rPr>
        <w:t xml:space="preserve"> </w:t>
      </w:r>
      <w:r>
        <w:t>Taskforce</w:t>
      </w:r>
      <w:r>
        <w:rPr>
          <w:spacing w:val="-3"/>
        </w:rPr>
        <w:t xml:space="preserve"> </w:t>
      </w:r>
      <w:r>
        <w:rPr>
          <w:spacing w:val="-2"/>
        </w:rPr>
        <w:t>Leaders.</w:t>
      </w:r>
    </w:p>
    <w:p w14:paraId="0345FE27" w14:textId="77777777" w:rsidR="00CC4F9B" w:rsidRDefault="00EC18C0">
      <w:pPr>
        <w:pStyle w:val="ListParagraph"/>
        <w:numPr>
          <w:ilvl w:val="3"/>
          <w:numId w:val="45"/>
        </w:numPr>
        <w:tabs>
          <w:tab w:val="left" w:pos="1079"/>
        </w:tabs>
        <w:spacing w:before="111"/>
        <w:ind w:left="1079" w:hanging="359"/>
      </w:pPr>
      <w:r>
        <w:t>Oversees</w:t>
      </w:r>
      <w:r>
        <w:rPr>
          <w:spacing w:val="-7"/>
        </w:rPr>
        <w:t xml:space="preserve"> </w:t>
      </w:r>
      <w:r>
        <w:t>requests</w:t>
      </w:r>
      <w:r>
        <w:rPr>
          <w:spacing w:val="-5"/>
        </w:rPr>
        <w:t xml:space="preserve"> </w:t>
      </w:r>
      <w:r>
        <w:t>for</w:t>
      </w:r>
      <w:r>
        <w:rPr>
          <w:spacing w:val="-6"/>
        </w:rPr>
        <w:t xml:space="preserve"> </w:t>
      </w:r>
      <w:r>
        <w:t>mass</w:t>
      </w:r>
      <w:r>
        <w:rPr>
          <w:spacing w:val="-5"/>
        </w:rPr>
        <w:t xml:space="preserve"> </w:t>
      </w:r>
      <w:r>
        <w:t>care</w:t>
      </w:r>
      <w:r>
        <w:rPr>
          <w:spacing w:val="-4"/>
        </w:rPr>
        <w:t xml:space="preserve"> </w:t>
      </w:r>
      <w:r>
        <w:t>resources</w:t>
      </w:r>
      <w:r>
        <w:rPr>
          <w:spacing w:val="-6"/>
        </w:rPr>
        <w:t xml:space="preserve"> </w:t>
      </w:r>
      <w:r>
        <w:t>and</w:t>
      </w:r>
      <w:r>
        <w:rPr>
          <w:spacing w:val="-6"/>
        </w:rPr>
        <w:t xml:space="preserve"> </w:t>
      </w:r>
      <w:r>
        <w:t>coordinates</w:t>
      </w:r>
      <w:r>
        <w:rPr>
          <w:spacing w:val="-5"/>
        </w:rPr>
        <w:t xml:space="preserve"> </w:t>
      </w:r>
      <w:r>
        <w:t>prioritization</w:t>
      </w:r>
      <w:r>
        <w:rPr>
          <w:spacing w:val="-5"/>
        </w:rPr>
        <w:t xml:space="preserve"> </w:t>
      </w:r>
      <w:r>
        <w:t>through</w:t>
      </w:r>
      <w:r>
        <w:rPr>
          <w:spacing w:val="-6"/>
        </w:rPr>
        <w:t xml:space="preserve"> </w:t>
      </w:r>
      <w:r>
        <w:t>the</w:t>
      </w:r>
      <w:r>
        <w:rPr>
          <w:spacing w:val="-6"/>
        </w:rPr>
        <w:t xml:space="preserve"> </w:t>
      </w:r>
      <w:r>
        <w:rPr>
          <w:spacing w:val="-4"/>
        </w:rPr>
        <w:t>MCG.</w:t>
      </w:r>
    </w:p>
    <w:p w14:paraId="0345FE28" w14:textId="77777777" w:rsidR="00CC4F9B" w:rsidRDefault="00EC18C0">
      <w:pPr>
        <w:pStyle w:val="ListParagraph"/>
        <w:numPr>
          <w:ilvl w:val="3"/>
          <w:numId w:val="45"/>
        </w:numPr>
        <w:tabs>
          <w:tab w:val="left" w:pos="1078"/>
          <w:tab w:val="left" w:pos="1080"/>
        </w:tabs>
        <w:spacing w:before="117" w:after="57" w:line="235" w:lineRule="auto"/>
        <w:ind w:right="651"/>
      </w:pPr>
      <w:r>
        <w:t>Coordinate</w:t>
      </w:r>
      <w:r>
        <w:rPr>
          <w:spacing w:val="-2"/>
        </w:rPr>
        <w:t xml:space="preserve"> </w:t>
      </w:r>
      <w:r>
        <w:t>the</w:t>
      </w:r>
      <w:r>
        <w:rPr>
          <w:spacing w:val="-2"/>
        </w:rPr>
        <w:t xml:space="preserve"> </w:t>
      </w:r>
      <w:r>
        <w:t>activation</w:t>
      </w:r>
      <w:r>
        <w:rPr>
          <w:spacing w:val="-6"/>
        </w:rPr>
        <w:t xml:space="preserve"> </w:t>
      </w:r>
      <w:r>
        <w:t>of</w:t>
      </w:r>
      <w:r>
        <w:rPr>
          <w:spacing w:val="-3"/>
        </w:rPr>
        <w:t xml:space="preserve"> </w:t>
      </w:r>
      <w:r>
        <w:t>the</w:t>
      </w:r>
      <w:r>
        <w:rPr>
          <w:spacing w:val="-2"/>
        </w:rPr>
        <w:t xml:space="preserve"> </w:t>
      </w:r>
      <w:r>
        <w:t>appropriate</w:t>
      </w:r>
      <w:r>
        <w:rPr>
          <w:spacing w:val="-5"/>
        </w:rPr>
        <w:t xml:space="preserve"> </w:t>
      </w:r>
      <w:r>
        <w:t>mass</w:t>
      </w:r>
      <w:r>
        <w:rPr>
          <w:spacing w:val="-3"/>
        </w:rPr>
        <w:t xml:space="preserve"> </w:t>
      </w:r>
      <w:r>
        <w:t>care</w:t>
      </w:r>
      <w:r>
        <w:rPr>
          <w:spacing w:val="-2"/>
        </w:rPr>
        <w:t xml:space="preserve"> </w:t>
      </w:r>
      <w:r>
        <w:t>services</w:t>
      </w:r>
      <w:r>
        <w:rPr>
          <w:spacing w:val="-3"/>
        </w:rPr>
        <w:t xml:space="preserve"> </w:t>
      </w:r>
      <w:r>
        <w:t>to</w:t>
      </w:r>
      <w:r>
        <w:rPr>
          <w:spacing w:val="-4"/>
        </w:rPr>
        <w:t xml:space="preserve"> </w:t>
      </w:r>
      <w:r>
        <w:t>meet</w:t>
      </w:r>
      <w:r>
        <w:rPr>
          <w:spacing w:val="-2"/>
        </w:rPr>
        <w:t xml:space="preserve"> </w:t>
      </w:r>
      <w:r>
        <w:t>the</w:t>
      </w:r>
      <w:r>
        <w:rPr>
          <w:spacing w:val="-2"/>
        </w:rPr>
        <w:t xml:space="preserve"> </w:t>
      </w:r>
      <w:r>
        <w:t>needs</w:t>
      </w:r>
      <w:r>
        <w:rPr>
          <w:spacing w:val="-3"/>
        </w:rPr>
        <w:t xml:space="preserve"> </w:t>
      </w:r>
      <w:r>
        <w:t>of</w:t>
      </w:r>
      <w:r>
        <w:rPr>
          <w:spacing w:val="-3"/>
        </w:rPr>
        <w:t xml:space="preserve"> </w:t>
      </w:r>
      <w:r>
        <w:t xml:space="preserve">disaster </w:t>
      </w:r>
      <w:r>
        <w:rPr>
          <w:spacing w:val="-2"/>
        </w:rPr>
        <w:t>survivors.</w:t>
      </w:r>
    </w:p>
    <w:tbl>
      <w:tblPr>
        <w:tblW w:w="0" w:type="auto"/>
        <w:tblInd w:w="370" w:type="dxa"/>
        <w:tblLayout w:type="fixed"/>
        <w:tblCellMar>
          <w:left w:w="0" w:type="dxa"/>
          <w:right w:w="0" w:type="dxa"/>
        </w:tblCellMar>
        <w:tblLook w:val="01E0" w:firstRow="1" w:lastRow="1" w:firstColumn="1" w:lastColumn="1" w:noHBand="0" w:noVBand="0"/>
      </w:tblPr>
      <w:tblGrid>
        <w:gridCol w:w="6830"/>
        <w:gridCol w:w="2620"/>
      </w:tblGrid>
      <w:tr w:rsidR="00CC4F9B" w14:paraId="0345FE2B" w14:textId="77777777">
        <w:trPr>
          <w:trHeight w:val="412"/>
        </w:trPr>
        <w:tc>
          <w:tcPr>
            <w:tcW w:w="6830" w:type="dxa"/>
            <w:tcBorders>
              <w:top w:val="single" w:sz="4" w:space="0" w:color="000000"/>
              <w:left w:val="single" w:sz="4" w:space="0" w:color="000000"/>
              <w:bottom w:val="single" w:sz="4" w:space="0" w:color="000000"/>
              <w:right w:val="single" w:sz="4" w:space="0" w:color="000000"/>
            </w:tcBorders>
            <w:shd w:val="clear" w:color="auto" w:fill="1F487C"/>
          </w:tcPr>
          <w:p w14:paraId="0345FE29" w14:textId="77777777" w:rsidR="00CC4F9B" w:rsidRDefault="00EC18C0">
            <w:pPr>
              <w:pStyle w:val="TableParagraph"/>
              <w:spacing w:before="59"/>
              <w:ind w:left="17"/>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0" w:type="dxa"/>
            <w:tcBorders>
              <w:top w:val="single" w:sz="4" w:space="0" w:color="000000"/>
              <w:left w:val="single" w:sz="4" w:space="0" w:color="000000"/>
              <w:right w:val="single" w:sz="4" w:space="0" w:color="000000"/>
            </w:tcBorders>
            <w:shd w:val="clear" w:color="auto" w:fill="1F487C"/>
          </w:tcPr>
          <w:p w14:paraId="0345FE2A" w14:textId="77777777" w:rsidR="00CC4F9B" w:rsidRDefault="00EC18C0">
            <w:pPr>
              <w:pStyle w:val="TableParagraph"/>
              <w:spacing w:before="59"/>
              <w:ind w:left="669"/>
              <w:rPr>
                <w:b/>
                <w:sz w:val="24"/>
              </w:rPr>
            </w:pPr>
            <w:r>
              <w:rPr>
                <w:b/>
                <w:color w:val="FFFFFF"/>
                <w:spacing w:val="-2"/>
                <w:sz w:val="24"/>
              </w:rPr>
              <w:t>Organization</w:t>
            </w:r>
          </w:p>
        </w:tc>
      </w:tr>
      <w:tr w:rsidR="00CC4F9B" w14:paraId="0345FE2E" w14:textId="77777777">
        <w:trPr>
          <w:trHeight w:val="609"/>
        </w:trPr>
        <w:tc>
          <w:tcPr>
            <w:tcW w:w="6830" w:type="dxa"/>
            <w:tcBorders>
              <w:top w:val="single" w:sz="4" w:space="0" w:color="000000"/>
              <w:left w:val="single" w:sz="4" w:space="0" w:color="000000"/>
              <w:bottom w:val="single" w:sz="4" w:space="0" w:color="000000"/>
            </w:tcBorders>
          </w:tcPr>
          <w:p w14:paraId="0345FE2C" w14:textId="77777777" w:rsidR="00CC4F9B" w:rsidRDefault="00EC18C0">
            <w:pPr>
              <w:pStyle w:val="TableParagraph"/>
              <w:spacing w:before="61"/>
              <w:ind w:left="107"/>
              <w:rPr>
                <w:sz w:val="20"/>
              </w:rPr>
            </w:pPr>
            <w:r>
              <w:rPr>
                <w:sz w:val="20"/>
              </w:rPr>
              <w:t>Activate</w:t>
            </w:r>
            <w:r>
              <w:rPr>
                <w:spacing w:val="-8"/>
                <w:sz w:val="20"/>
              </w:rPr>
              <w:t xml:space="preserve"> </w:t>
            </w:r>
            <w:r>
              <w:rPr>
                <w:sz w:val="20"/>
              </w:rPr>
              <w:t>Mass</w:t>
            </w:r>
            <w:r>
              <w:rPr>
                <w:spacing w:val="-6"/>
                <w:sz w:val="20"/>
              </w:rPr>
              <w:t xml:space="preserve"> </w:t>
            </w:r>
            <w:r>
              <w:rPr>
                <w:sz w:val="20"/>
              </w:rPr>
              <w:t>Care</w:t>
            </w:r>
            <w:r>
              <w:rPr>
                <w:spacing w:val="-7"/>
                <w:sz w:val="20"/>
              </w:rPr>
              <w:t xml:space="preserve"> </w:t>
            </w:r>
            <w:r>
              <w:rPr>
                <w:sz w:val="20"/>
              </w:rPr>
              <w:t>Group</w:t>
            </w:r>
            <w:r>
              <w:rPr>
                <w:spacing w:val="-6"/>
                <w:sz w:val="20"/>
              </w:rPr>
              <w:t xml:space="preserve"> </w:t>
            </w:r>
            <w:r>
              <w:rPr>
                <w:sz w:val="20"/>
              </w:rPr>
              <w:t>and</w:t>
            </w:r>
            <w:r>
              <w:rPr>
                <w:spacing w:val="-6"/>
                <w:sz w:val="20"/>
              </w:rPr>
              <w:t xml:space="preserve"> </w:t>
            </w:r>
            <w:r>
              <w:rPr>
                <w:sz w:val="20"/>
              </w:rPr>
              <w:t>conduct</w:t>
            </w:r>
            <w:r>
              <w:rPr>
                <w:spacing w:val="-7"/>
                <w:sz w:val="20"/>
              </w:rPr>
              <w:t xml:space="preserve"> </w:t>
            </w:r>
            <w:r>
              <w:rPr>
                <w:sz w:val="20"/>
              </w:rPr>
              <w:t>required</w:t>
            </w:r>
            <w:r>
              <w:rPr>
                <w:spacing w:val="-5"/>
                <w:sz w:val="20"/>
              </w:rPr>
              <w:t xml:space="preserve"> </w:t>
            </w:r>
            <w:r>
              <w:rPr>
                <w:sz w:val="20"/>
              </w:rPr>
              <w:t>state-level</w:t>
            </w:r>
            <w:r>
              <w:rPr>
                <w:spacing w:val="-5"/>
                <w:sz w:val="20"/>
              </w:rPr>
              <w:t xml:space="preserve"> </w:t>
            </w:r>
            <w:r>
              <w:rPr>
                <w:spacing w:val="-2"/>
                <w:sz w:val="20"/>
              </w:rPr>
              <w:t>coordination.</w:t>
            </w:r>
          </w:p>
        </w:tc>
        <w:tc>
          <w:tcPr>
            <w:tcW w:w="2620" w:type="dxa"/>
            <w:shd w:val="clear" w:color="auto" w:fill="1F487C"/>
          </w:tcPr>
          <w:p w14:paraId="0345FE2D" w14:textId="77777777" w:rsidR="00CC4F9B" w:rsidRDefault="00EC18C0">
            <w:pPr>
              <w:pStyle w:val="TableParagraph"/>
              <w:spacing w:before="61"/>
              <w:ind w:left="117"/>
              <w:rPr>
                <w:sz w:val="20"/>
              </w:rPr>
            </w:pPr>
            <w:r>
              <w:rPr>
                <w:color w:val="FFFFFF"/>
                <w:sz w:val="20"/>
              </w:rPr>
              <w:t>SEOC</w:t>
            </w:r>
            <w:r>
              <w:rPr>
                <w:color w:val="FFFFFF"/>
                <w:spacing w:val="-11"/>
                <w:sz w:val="20"/>
              </w:rPr>
              <w:t xml:space="preserve"> </w:t>
            </w:r>
            <w:r>
              <w:rPr>
                <w:color w:val="FFFFFF"/>
                <w:sz w:val="20"/>
              </w:rPr>
              <w:t>▪</w:t>
            </w:r>
            <w:r>
              <w:rPr>
                <w:color w:val="FFFFFF"/>
                <w:spacing w:val="-11"/>
                <w:sz w:val="20"/>
              </w:rPr>
              <w:t xml:space="preserve"> </w:t>
            </w:r>
            <w:r>
              <w:rPr>
                <w:color w:val="FFFFFF"/>
                <w:sz w:val="20"/>
              </w:rPr>
              <w:t>Mass</w:t>
            </w:r>
            <w:r>
              <w:rPr>
                <w:color w:val="FFFFFF"/>
                <w:spacing w:val="-9"/>
                <w:sz w:val="20"/>
              </w:rPr>
              <w:t xml:space="preserve"> </w:t>
            </w:r>
            <w:r>
              <w:rPr>
                <w:color w:val="FFFFFF"/>
                <w:sz w:val="20"/>
              </w:rPr>
              <w:t>Care</w:t>
            </w:r>
            <w:r>
              <w:rPr>
                <w:color w:val="FFFFFF"/>
                <w:spacing w:val="-11"/>
                <w:sz w:val="20"/>
              </w:rPr>
              <w:t xml:space="preserve"> </w:t>
            </w:r>
            <w:r>
              <w:rPr>
                <w:color w:val="FFFFFF"/>
                <w:sz w:val="20"/>
              </w:rPr>
              <w:t xml:space="preserve">Group </w:t>
            </w:r>
            <w:r>
              <w:rPr>
                <w:color w:val="FFFFFF"/>
                <w:spacing w:val="-2"/>
                <w:sz w:val="20"/>
              </w:rPr>
              <w:t>Members</w:t>
            </w:r>
          </w:p>
        </w:tc>
      </w:tr>
      <w:tr w:rsidR="00CC4F9B" w14:paraId="0345FE31" w14:textId="77777777">
        <w:trPr>
          <w:trHeight w:val="606"/>
        </w:trPr>
        <w:tc>
          <w:tcPr>
            <w:tcW w:w="6830" w:type="dxa"/>
            <w:tcBorders>
              <w:top w:val="single" w:sz="4" w:space="0" w:color="000000"/>
              <w:left w:val="single" w:sz="4" w:space="0" w:color="000000"/>
              <w:bottom w:val="single" w:sz="4" w:space="0" w:color="000000"/>
            </w:tcBorders>
          </w:tcPr>
          <w:p w14:paraId="0345FE2F" w14:textId="77777777" w:rsidR="00CC4F9B" w:rsidRDefault="00EC18C0">
            <w:pPr>
              <w:pStyle w:val="TableParagraph"/>
              <w:spacing w:before="61"/>
              <w:ind w:left="107"/>
              <w:rPr>
                <w:sz w:val="20"/>
              </w:rPr>
            </w:pPr>
            <w:r>
              <w:rPr>
                <w:sz w:val="20"/>
              </w:rPr>
              <w:t>Public</w:t>
            </w:r>
            <w:r>
              <w:rPr>
                <w:spacing w:val="-7"/>
                <w:sz w:val="20"/>
              </w:rPr>
              <w:t xml:space="preserve"> </w:t>
            </w:r>
            <w:r>
              <w:rPr>
                <w:sz w:val="20"/>
              </w:rPr>
              <w:t>information</w:t>
            </w:r>
            <w:r>
              <w:rPr>
                <w:spacing w:val="-6"/>
                <w:sz w:val="20"/>
              </w:rPr>
              <w:t xml:space="preserve"> </w:t>
            </w:r>
            <w:r>
              <w:rPr>
                <w:sz w:val="20"/>
              </w:rPr>
              <w:t>for</w:t>
            </w:r>
            <w:r>
              <w:rPr>
                <w:spacing w:val="-6"/>
                <w:sz w:val="20"/>
              </w:rPr>
              <w:t xml:space="preserve"> </w:t>
            </w:r>
            <w:r>
              <w:rPr>
                <w:sz w:val="20"/>
              </w:rPr>
              <w:t>mass</w:t>
            </w:r>
            <w:r>
              <w:rPr>
                <w:spacing w:val="-6"/>
                <w:sz w:val="20"/>
              </w:rPr>
              <w:t xml:space="preserve"> </w:t>
            </w:r>
            <w:r>
              <w:rPr>
                <w:sz w:val="20"/>
              </w:rPr>
              <w:t>care</w:t>
            </w:r>
            <w:r>
              <w:rPr>
                <w:spacing w:val="-7"/>
                <w:sz w:val="20"/>
              </w:rPr>
              <w:t xml:space="preserve"> </w:t>
            </w:r>
            <w:r>
              <w:rPr>
                <w:spacing w:val="-2"/>
                <w:sz w:val="20"/>
              </w:rPr>
              <w:t>services.</w:t>
            </w:r>
          </w:p>
        </w:tc>
        <w:tc>
          <w:tcPr>
            <w:tcW w:w="2620" w:type="dxa"/>
            <w:shd w:val="clear" w:color="auto" w:fill="1F487C"/>
          </w:tcPr>
          <w:p w14:paraId="0345FE30" w14:textId="77777777" w:rsidR="00CC4F9B" w:rsidRDefault="00EC18C0">
            <w:pPr>
              <w:pStyle w:val="TableParagraph"/>
              <w:spacing w:before="61"/>
              <w:ind w:left="117"/>
              <w:rPr>
                <w:sz w:val="20"/>
              </w:rPr>
            </w:pPr>
            <w:r>
              <w:rPr>
                <w:color w:val="FFFFFF"/>
                <w:sz w:val="20"/>
              </w:rPr>
              <w:t>SEOC</w:t>
            </w:r>
            <w:r>
              <w:rPr>
                <w:color w:val="FFFFFF"/>
                <w:spacing w:val="-11"/>
                <w:sz w:val="20"/>
              </w:rPr>
              <w:t xml:space="preserve"> </w:t>
            </w:r>
            <w:r>
              <w:rPr>
                <w:color w:val="FFFFFF"/>
                <w:sz w:val="20"/>
              </w:rPr>
              <w:t>PIO/JIC</w:t>
            </w:r>
            <w:r>
              <w:rPr>
                <w:color w:val="FFFFFF"/>
                <w:spacing w:val="-11"/>
                <w:sz w:val="20"/>
              </w:rPr>
              <w:t xml:space="preserve"> </w:t>
            </w:r>
            <w:r>
              <w:rPr>
                <w:color w:val="FFFFFF"/>
                <w:sz w:val="20"/>
              </w:rPr>
              <w:t>▪</w:t>
            </w:r>
            <w:r>
              <w:rPr>
                <w:color w:val="FFFFFF"/>
                <w:spacing w:val="-11"/>
                <w:sz w:val="20"/>
              </w:rPr>
              <w:t xml:space="preserve"> </w:t>
            </w:r>
            <w:r>
              <w:rPr>
                <w:color w:val="FFFFFF"/>
                <w:sz w:val="20"/>
              </w:rPr>
              <w:t>Mass</w:t>
            </w:r>
            <w:r>
              <w:rPr>
                <w:color w:val="FFFFFF"/>
                <w:spacing w:val="-9"/>
                <w:sz w:val="20"/>
              </w:rPr>
              <w:t xml:space="preserve"> </w:t>
            </w:r>
            <w:r>
              <w:rPr>
                <w:color w:val="FFFFFF"/>
                <w:sz w:val="20"/>
              </w:rPr>
              <w:t>Care Group Agency PIOs</w:t>
            </w:r>
          </w:p>
        </w:tc>
      </w:tr>
      <w:tr w:rsidR="00CC4F9B" w14:paraId="0345FE34" w14:textId="77777777">
        <w:trPr>
          <w:trHeight w:val="390"/>
        </w:trPr>
        <w:tc>
          <w:tcPr>
            <w:tcW w:w="6830" w:type="dxa"/>
            <w:tcBorders>
              <w:top w:val="single" w:sz="4" w:space="0" w:color="000000"/>
              <w:left w:val="single" w:sz="4" w:space="0" w:color="000000"/>
              <w:bottom w:val="single" w:sz="4" w:space="0" w:color="000000"/>
            </w:tcBorders>
          </w:tcPr>
          <w:p w14:paraId="0345FE32" w14:textId="77777777" w:rsidR="00CC4F9B" w:rsidRDefault="00EC18C0">
            <w:pPr>
              <w:pStyle w:val="TableParagraph"/>
              <w:spacing w:before="63"/>
              <w:ind w:left="107"/>
              <w:rPr>
                <w:sz w:val="20"/>
              </w:rPr>
            </w:pPr>
            <w:r>
              <w:rPr>
                <w:sz w:val="20"/>
              </w:rPr>
              <w:t>Coordinate</w:t>
            </w:r>
            <w:r>
              <w:rPr>
                <w:spacing w:val="-12"/>
                <w:sz w:val="20"/>
              </w:rPr>
              <w:t xml:space="preserve"> </w:t>
            </w:r>
            <w:r>
              <w:rPr>
                <w:sz w:val="20"/>
              </w:rPr>
              <w:t>family</w:t>
            </w:r>
            <w:r>
              <w:rPr>
                <w:spacing w:val="-9"/>
                <w:sz w:val="20"/>
              </w:rPr>
              <w:t xml:space="preserve"> </w:t>
            </w:r>
            <w:r>
              <w:rPr>
                <w:sz w:val="20"/>
              </w:rPr>
              <w:t>reunification</w:t>
            </w:r>
            <w:r>
              <w:rPr>
                <w:spacing w:val="-10"/>
                <w:sz w:val="20"/>
              </w:rPr>
              <w:t xml:space="preserve"> </w:t>
            </w:r>
            <w:r>
              <w:rPr>
                <w:spacing w:val="-2"/>
                <w:sz w:val="20"/>
              </w:rPr>
              <w:t>efforts.</w:t>
            </w:r>
          </w:p>
        </w:tc>
        <w:tc>
          <w:tcPr>
            <w:tcW w:w="2620" w:type="dxa"/>
            <w:shd w:val="clear" w:color="auto" w:fill="1F487C"/>
          </w:tcPr>
          <w:p w14:paraId="0345FE33" w14:textId="77777777" w:rsidR="00CC4F9B" w:rsidRDefault="00EC18C0">
            <w:pPr>
              <w:pStyle w:val="TableParagraph"/>
              <w:spacing w:before="61"/>
              <w:ind w:left="117"/>
            </w:pPr>
            <w:r>
              <w:rPr>
                <w:color w:val="FFFFFF"/>
                <w:sz w:val="20"/>
              </w:rPr>
              <w:t>DOH</w:t>
            </w:r>
            <w:r>
              <w:rPr>
                <w:color w:val="FFFFFF"/>
                <w:spacing w:val="-2"/>
                <w:sz w:val="20"/>
              </w:rPr>
              <w:t xml:space="preserve"> </w:t>
            </w:r>
            <w:r>
              <w:rPr>
                <w:color w:val="FFFFFF"/>
                <w:sz w:val="20"/>
              </w:rPr>
              <w:t>▪</w:t>
            </w:r>
            <w:r>
              <w:rPr>
                <w:color w:val="FFFFFF"/>
                <w:spacing w:val="-4"/>
                <w:sz w:val="20"/>
              </w:rPr>
              <w:t xml:space="preserve"> </w:t>
            </w:r>
            <w:r>
              <w:rPr>
                <w:color w:val="FFFFFF"/>
                <w:sz w:val="20"/>
              </w:rPr>
              <w:t>DPS</w:t>
            </w:r>
            <w:r>
              <w:rPr>
                <w:color w:val="FFFFFF"/>
                <w:spacing w:val="2"/>
                <w:sz w:val="20"/>
              </w:rPr>
              <w:t xml:space="preserve"> </w:t>
            </w:r>
            <w:r>
              <w:rPr>
                <w:color w:val="FFFFFF"/>
                <w:sz w:val="20"/>
              </w:rPr>
              <w:t>▪</w:t>
            </w:r>
            <w:r>
              <w:rPr>
                <w:color w:val="FFFFFF"/>
                <w:spacing w:val="-4"/>
                <w:sz w:val="20"/>
              </w:rPr>
              <w:t xml:space="preserve"> </w:t>
            </w:r>
            <w:r>
              <w:rPr>
                <w:color w:val="FFFFFF"/>
                <w:spacing w:val="-2"/>
              </w:rPr>
              <w:t>PIO/JIC</w:t>
            </w:r>
          </w:p>
        </w:tc>
      </w:tr>
      <w:tr w:rsidR="00CC4F9B" w14:paraId="0345FE38" w14:textId="77777777">
        <w:trPr>
          <w:trHeight w:val="606"/>
        </w:trPr>
        <w:tc>
          <w:tcPr>
            <w:tcW w:w="6830" w:type="dxa"/>
            <w:tcBorders>
              <w:top w:val="single" w:sz="4" w:space="0" w:color="000000"/>
              <w:left w:val="single" w:sz="4" w:space="0" w:color="000000"/>
              <w:bottom w:val="single" w:sz="4" w:space="0" w:color="000000"/>
            </w:tcBorders>
          </w:tcPr>
          <w:p w14:paraId="0345FE35" w14:textId="77777777" w:rsidR="00CC4F9B" w:rsidRDefault="00EC18C0">
            <w:pPr>
              <w:pStyle w:val="TableParagraph"/>
              <w:spacing w:before="61"/>
              <w:ind w:left="107"/>
              <w:rPr>
                <w:sz w:val="20"/>
              </w:rPr>
            </w:pPr>
            <w:r>
              <w:rPr>
                <w:sz w:val="20"/>
              </w:rPr>
              <w:t>Operate</w:t>
            </w:r>
            <w:r>
              <w:rPr>
                <w:spacing w:val="-7"/>
                <w:sz w:val="20"/>
              </w:rPr>
              <w:t xml:space="preserve"> </w:t>
            </w:r>
            <w:r>
              <w:rPr>
                <w:sz w:val="20"/>
              </w:rPr>
              <w:t>centers</w:t>
            </w:r>
            <w:r>
              <w:rPr>
                <w:spacing w:val="-6"/>
                <w:sz w:val="20"/>
              </w:rPr>
              <w:t xml:space="preserve"> </w:t>
            </w:r>
            <w:r>
              <w:rPr>
                <w:sz w:val="20"/>
              </w:rPr>
              <w:t>for</w:t>
            </w:r>
            <w:r>
              <w:rPr>
                <w:spacing w:val="-6"/>
                <w:sz w:val="20"/>
              </w:rPr>
              <w:t xml:space="preserve"> </w:t>
            </w:r>
            <w:r>
              <w:rPr>
                <w:sz w:val="20"/>
              </w:rPr>
              <w:t>bulk</w:t>
            </w:r>
            <w:r>
              <w:rPr>
                <w:spacing w:val="-5"/>
                <w:sz w:val="20"/>
              </w:rPr>
              <w:t xml:space="preserve"> </w:t>
            </w:r>
            <w:r>
              <w:rPr>
                <w:sz w:val="20"/>
              </w:rPr>
              <w:t>distribution</w:t>
            </w:r>
            <w:r>
              <w:rPr>
                <w:spacing w:val="-5"/>
                <w:sz w:val="20"/>
              </w:rPr>
              <w:t xml:space="preserve"> </w:t>
            </w:r>
            <w:r>
              <w:rPr>
                <w:sz w:val="20"/>
              </w:rPr>
              <w:t>of</w:t>
            </w:r>
            <w:r>
              <w:rPr>
                <w:spacing w:val="-7"/>
                <w:sz w:val="20"/>
              </w:rPr>
              <w:t xml:space="preserve"> </w:t>
            </w:r>
            <w:r>
              <w:rPr>
                <w:sz w:val="20"/>
              </w:rPr>
              <w:t>relief</w:t>
            </w:r>
            <w:r>
              <w:rPr>
                <w:spacing w:val="-7"/>
                <w:sz w:val="20"/>
              </w:rPr>
              <w:t xml:space="preserve"> </w:t>
            </w:r>
            <w:r>
              <w:rPr>
                <w:sz w:val="20"/>
              </w:rPr>
              <w:t>items</w:t>
            </w:r>
            <w:r>
              <w:rPr>
                <w:spacing w:val="-6"/>
                <w:sz w:val="20"/>
              </w:rPr>
              <w:t xml:space="preserve"> </w:t>
            </w:r>
            <w:r>
              <w:rPr>
                <w:sz w:val="20"/>
              </w:rPr>
              <w:t>to</w:t>
            </w:r>
            <w:r>
              <w:rPr>
                <w:spacing w:val="-6"/>
                <w:sz w:val="20"/>
              </w:rPr>
              <w:t xml:space="preserve"> </w:t>
            </w:r>
            <w:r>
              <w:rPr>
                <w:sz w:val="20"/>
              </w:rPr>
              <w:t>disaster</w:t>
            </w:r>
            <w:r>
              <w:rPr>
                <w:spacing w:val="-6"/>
                <w:sz w:val="20"/>
              </w:rPr>
              <w:t xml:space="preserve"> </w:t>
            </w:r>
            <w:r>
              <w:rPr>
                <w:spacing w:val="-2"/>
                <w:sz w:val="20"/>
              </w:rPr>
              <w:t>survivors.</w:t>
            </w:r>
          </w:p>
        </w:tc>
        <w:tc>
          <w:tcPr>
            <w:tcW w:w="2620" w:type="dxa"/>
            <w:shd w:val="clear" w:color="auto" w:fill="1F487C"/>
          </w:tcPr>
          <w:p w14:paraId="0345FE36" w14:textId="77777777" w:rsidR="00CC4F9B" w:rsidRDefault="00EC18C0">
            <w:pPr>
              <w:pStyle w:val="TableParagraph"/>
              <w:spacing w:before="59"/>
              <w:ind w:left="117"/>
              <w:rPr>
                <w:sz w:val="20"/>
              </w:rPr>
            </w:pPr>
            <w:r>
              <w:rPr>
                <w:color w:val="FFFFFF"/>
                <w:sz w:val="20"/>
              </w:rPr>
              <w:t>ARC</w:t>
            </w:r>
            <w:r>
              <w:rPr>
                <w:color w:val="FFFFFF"/>
                <w:spacing w:val="-5"/>
                <w:sz w:val="20"/>
              </w:rPr>
              <w:t xml:space="preserve"> </w:t>
            </w:r>
            <w:r>
              <w:rPr>
                <w:color w:val="FFFFFF"/>
                <w:sz w:val="20"/>
              </w:rPr>
              <w:t>▪</w:t>
            </w:r>
            <w:r>
              <w:rPr>
                <w:color w:val="FFFFFF"/>
                <w:spacing w:val="-4"/>
                <w:sz w:val="20"/>
              </w:rPr>
              <w:t xml:space="preserve"> </w:t>
            </w:r>
            <w:r>
              <w:rPr>
                <w:color w:val="FFFFFF"/>
                <w:sz w:val="20"/>
              </w:rPr>
              <w:t>AKVOAD</w:t>
            </w:r>
            <w:r>
              <w:rPr>
                <w:color w:val="FFFFFF"/>
                <w:spacing w:val="-4"/>
                <w:sz w:val="20"/>
              </w:rPr>
              <w:t xml:space="preserve"> </w:t>
            </w:r>
            <w:r>
              <w:rPr>
                <w:color w:val="FFFFFF"/>
                <w:sz w:val="20"/>
              </w:rPr>
              <w:t>▪</w:t>
            </w:r>
            <w:r>
              <w:rPr>
                <w:color w:val="FFFFFF"/>
                <w:spacing w:val="-4"/>
                <w:sz w:val="20"/>
              </w:rPr>
              <w:t xml:space="preserve"> </w:t>
            </w:r>
            <w:r>
              <w:rPr>
                <w:color w:val="FFFFFF"/>
                <w:sz w:val="20"/>
              </w:rPr>
              <w:t>AKOM</w:t>
            </w:r>
            <w:r>
              <w:rPr>
                <w:color w:val="FFFFFF"/>
                <w:spacing w:val="-3"/>
                <w:sz w:val="20"/>
              </w:rPr>
              <w:t xml:space="preserve"> </w:t>
            </w:r>
            <w:r>
              <w:rPr>
                <w:color w:val="FFFFFF"/>
                <w:spacing w:val="-10"/>
                <w:sz w:val="20"/>
              </w:rPr>
              <w:t>▪</w:t>
            </w:r>
          </w:p>
          <w:p w14:paraId="0345FE37" w14:textId="77777777" w:rsidR="00CC4F9B" w:rsidRDefault="00EC18C0">
            <w:pPr>
              <w:pStyle w:val="TableParagraph"/>
              <w:ind w:left="117"/>
              <w:rPr>
                <w:sz w:val="20"/>
              </w:rPr>
            </w:pPr>
            <w:r>
              <w:rPr>
                <w:color w:val="FFFFFF"/>
                <w:sz w:val="20"/>
              </w:rPr>
              <w:t>Local</w:t>
            </w:r>
            <w:r>
              <w:rPr>
                <w:color w:val="FFFFFF"/>
                <w:spacing w:val="-6"/>
                <w:sz w:val="20"/>
              </w:rPr>
              <w:t xml:space="preserve"> </w:t>
            </w:r>
            <w:r>
              <w:rPr>
                <w:color w:val="FFFFFF"/>
                <w:spacing w:val="-2"/>
                <w:sz w:val="20"/>
              </w:rPr>
              <w:t>Communities</w:t>
            </w:r>
          </w:p>
        </w:tc>
      </w:tr>
      <w:tr w:rsidR="00CC4F9B" w14:paraId="0345FE3B" w14:textId="77777777">
        <w:trPr>
          <w:trHeight w:val="609"/>
        </w:trPr>
        <w:tc>
          <w:tcPr>
            <w:tcW w:w="6830" w:type="dxa"/>
            <w:tcBorders>
              <w:top w:val="single" w:sz="4" w:space="0" w:color="000000"/>
              <w:left w:val="single" w:sz="4" w:space="0" w:color="000000"/>
              <w:bottom w:val="single" w:sz="4" w:space="0" w:color="000000"/>
            </w:tcBorders>
          </w:tcPr>
          <w:p w14:paraId="0345FE39" w14:textId="77777777" w:rsidR="00CC4F9B" w:rsidRDefault="00EC18C0">
            <w:pPr>
              <w:pStyle w:val="TableParagraph"/>
              <w:spacing w:before="61"/>
              <w:ind w:left="107"/>
              <w:rPr>
                <w:sz w:val="20"/>
              </w:rPr>
            </w:pPr>
            <w:r>
              <w:rPr>
                <w:sz w:val="20"/>
              </w:rPr>
              <w:t>Coordinate</w:t>
            </w:r>
            <w:r>
              <w:rPr>
                <w:spacing w:val="-8"/>
                <w:sz w:val="20"/>
              </w:rPr>
              <w:t xml:space="preserve"> </w:t>
            </w:r>
            <w:r>
              <w:rPr>
                <w:sz w:val="20"/>
              </w:rPr>
              <w:t>the</w:t>
            </w:r>
            <w:r>
              <w:rPr>
                <w:spacing w:val="-7"/>
                <w:sz w:val="20"/>
              </w:rPr>
              <w:t xml:space="preserve"> </w:t>
            </w:r>
            <w:r>
              <w:rPr>
                <w:sz w:val="20"/>
              </w:rPr>
              <w:t>relief</w:t>
            </w:r>
            <w:r>
              <w:rPr>
                <w:spacing w:val="-7"/>
                <w:sz w:val="20"/>
              </w:rPr>
              <w:t xml:space="preserve"> </w:t>
            </w:r>
            <w:r>
              <w:rPr>
                <w:sz w:val="20"/>
              </w:rPr>
              <w:t>efforts</w:t>
            </w:r>
            <w:r>
              <w:rPr>
                <w:spacing w:val="-6"/>
                <w:sz w:val="20"/>
              </w:rPr>
              <w:t xml:space="preserve"> </w:t>
            </w:r>
            <w:r>
              <w:rPr>
                <w:sz w:val="20"/>
              </w:rPr>
              <w:t>of</w:t>
            </w:r>
            <w:r>
              <w:rPr>
                <w:spacing w:val="-7"/>
                <w:sz w:val="20"/>
              </w:rPr>
              <w:t xml:space="preserve"> </w:t>
            </w:r>
            <w:r>
              <w:rPr>
                <w:sz w:val="20"/>
              </w:rPr>
              <w:t>volunteer</w:t>
            </w:r>
            <w:r>
              <w:rPr>
                <w:spacing w:val="-6"/>
                <w:sz w:val="20"/>
              </w:rPr>
              <w:t xml:space="preserve"> </w:t>
            </w:r>
            <w:r>
              <w:rPr>
                <w:spacing w:val="-2"/>
                <w:sz w:val="20"/>
              </w:rPr>
              <w:t>groups.</w:t>
            </w:r>
          </w:p>
        </w:tc>
        <w:tc>
          <w:tcPr>
            <w:tcW w:w="2620" w:type="dxa"/>
            <w:shd w:val="clear" w:color="auto" w:fill="1F487C"/>
          </w:tcPr>
          <w:p w14:paraId="0345FE3A" w14:textId="77777777" w:rsidR="00CC4F9B" w:rsidRDefault="00EC18C0">
            <w:pPr>
              <w:pStyle w:val="TableParagraph"/>
              <w:spacing w:before="61"/>
              <w:ind w:left="117"/>
              <w:rPr>
                <w:sz w:val="20"/>
              </w:rPr>
            </w:pPr>
            <w:r>
              <w:rPr>
                <w:color w:val="FFFFFF"/>
                <w:sz w:val="20"/>
              </w:rPr>
              <w:t>AKVOAD</w:t>
            </w:r>
            <w:r>
              <w:rPr>
                <w:color w:val="FFFFFF"/>
                <w:spacing w:val="-6"/>
                <w:sz w:val="20"/>
              </w:rPr>
              <w:t xml:space="preserve"> </w:t>
            </w:r>
            <w:r>
              <w:rPr>
                <w:color w:val="FFFFFF"/>
                <w:sz w:val="20"/>
              </w:rPr>
              <w:t>▪</w:t>
            </w:r>
            <w:r>
              <w:rPr>
                <w:color w:val="FFFFFF"/>
                <w:spacing w:val="-9"/>
                <w:sz w:val="20"/>
              </w:rPr>
              <w:t xml:space="preserve"> </w:t>
            </w:r>
            <w:r>
              <w:rPr>
                <w:color w:val="FFFFFF"/>
                <w:sz w:val="20"/>
              </w:rPr>
              <w:t>SEOC</w:t>
            </w:r>
            <w:r>
              <w:rPr>
                <w:color w:val="FFFFFF"/>
                <w:spacing w:val="-9"/>
                <w:sz w:val="20"/>
              </w:rPr>
              <w:t xml:space="preserve"> </w:t>
            </w:r>
            <w:r>
              <w:rPr>
                <w:color w:val="FFFFFF"/>
                <w:sz w:val="20"/>
              </w:rPr>
              <w:t>VAL</w:t>
            </w:r>
            <w:r>
              <w:rPr>
                <w:color w:val="FFFFFF"/>
                <w:spacing w:val="-8"/>
                <w:sz w:val="20"/>
              </w:rPr>
              <w:t xml:space="preserve"> </w:t>
            </w:r>
            <w:r>
              <w:rPr>
                <w:color w:val="FFFFFF"/>
                <w:sz w:val="20"/>
              </w:rPr>
              <w:t>▪</w:t>
            </w:r>
            <w:r>
              <w:rPr>
                <w:color w:val="FFFFFF"/>
                <w:spacing w:val="-9"/>
                <w:sz w:val="20"/>
              </w:rPr>
              <w:t xml:space="preserve"> </w:t>
            </w:r>
            <w:r>
              <w:rPr>
                <w:color w:val="FFFFFF"/>
                <w:sz w:val="20"/>
              </w:rPr>
              <w:t xml:space="preserve">Local </w:t>
            </w:r>
            <w:r>
              <w:rPr>
                <w:color w:val="FFFFFF"/>
                <w:spacing w:val="-2"/>
                <w:sz w:val="20"/>
              </w:rPr>
              <w:t>Communities</w:t>
            </w:r>
          </w:p>
        </w:tc>
      </w:tr>
      <w:tr w:rsidR="00CC4F9B" w14:paraId="0345FE3F" w14:textId="77777777">
        <w:trPr>
          <w:trHeight w:val="606"/>
        </w:trPr>
        <w:tc>
          <w:tcPr>
            <w:tcW w:w="6830" w:type="dxa"/>
            <w:tcBorders>
              <w:top w:val="single" w:sz="4" w:space="0" w:color="000000"/>
              <w:left w:val="single" w:sz="4" w:space="0" w:color="000000"/>
              <w:bottom w:val="single" w:sz="4" w:space="0" w:color="000000"/>
            </w:tcBorders>
          </w:tcPr>
          <w:p w14:paraId="0345FE3C" w14:textId="77777777" w:rsidR="00CC4F9B" w:rsidRDefault="00EC18C0">
            <w:pPr>
              <w:pStyle w:val="TableParagraph"/>
              <w:spacing w:before="61"/>
              <w:ind w:left="107"/>
              <w:rPr>
                <w:sz w:val="20"/>
              </w:rPr>
            </w:pPr>
            <w:r>
              <w:rPr>
                <w:sz w:val="20"/>
              </w:rPr>
              <w:t>Coordinate</w:t>
            </w:r>
            <w:r>
              <w:rPr>
                <w:spacing w:val="-7"/>
                <w:sz w:val="20"/>
              </w:rPr>
              <w:t xml:space="preserve"> </w:t>
            </w:r>
            <w:r>
              <w:rPr>
                <w:sz w:val="20"/>
              </w:rPr>
              <w:t>schools</w:t>
            </w:r>
            <w:r>
              <w:rPr>
                <w:spacing w:val="-4"/>
                <w:sz w:val="20"/>
              </w:rPr>
              <w:t xml:space="preserve"> </w:t>
            </w:r>
            <w:r>
              <w:rPr>
                <w:sz w:val="20"/>
              </w:rPr>
              <w:t>use</w:t>
            </w:r>
            <w:r>
              <w:rPr>
                <w:spacing w:val="-7"/>
                <w:sz w:val="20"/>
              </w:rPr>
              <w:t xml:space="preserve"> </w:t>
            </w:r>
            <w:r>
              <w:rPr>
                <w:sz w:val="20"/>
              </w:rPr>
              <w:t>as</w:t>
            </w:r>
            <w:r>
              <w:rPr>
                <w:spacing w:val="-6"/>
                <w:sz w:val="20"/>
              </w:rPr>
              <w:t xml:space="preserve"> </w:t>
            </w:r>
            <w:r>
              <w:rPr>
                <w:spacing w:val="-2"/>
                <w:sz w:val="20"/>
              </w:rPr>
              <w:t>shelters.</w:t>
            </w:r>
          </w:p>
        </w:tc>
        <w:tc>
          <w:tcPr>
            <w:tcW w:w="2620" w:type="dxa"/>
            <w:shd w:val="clear" w:color="auto" w:fill="1F487C"/>
          </w:tcPr>
          <w:p w14:paraId="0345FE3D" w14:textId="77777777" w:rsidR="00CC4F9B" w:rsidRDefault="00EC18C0">
            <w:pPr>
              <w:pStyle w:val="TableParagraph"/>
              <w:spacing w:before="61"/>
              <w:ind w:left="117"/>
              <w:rPr>
                <w:sz w:val="20"/>
              </w:rPr>
            </w:pPr>
            <w:r>
              <w:rPr>
                <w:color w:val="FFFFFF"/>
                <w:sz w:val="20"/>
              </w:rPr>
              <w:t>Affected</w:t>
            </w:r>
            <w:r>
              <w:rPr>
                <w:color w:val="FFFFFF"/>
                <w:spacing w:val="-5"/>
                <w:sz w:val="20"/>
              </w:rPr>
              <w:t xml:space="preserve"> </w:t>
            </w:r>
            <w:r>
              <w:rPr>
                <w:color w:val="FFFFFF"/>
                <w:sz w:val="20"/>
              </w:rPr>
              <w:t>Jurisdictions</w:t>
            </w:r>
            <w:r>
              <w:rPr>
                <w:color w:val="FFFFFF"/>
                <w:spacing w:val="-5"/>
                <w:sz w:val="20"/>
              </w:rPr>
              <w:t xml:space="preserve"> </w:t>
            </w:r>
            <w:r>
              <w:rPr>
                <w:color w:val="FFFFFF"/>
                <w:sz w:val="20"/>
              </w:rPr>
              <w:t>▪</w:t>
            </w:r>
            <w:r>
              <w:rPr>
                <w:color w:val="FFFFFF"/>
                <w:spacing w:val="32"/>
                <w:sz w:val="20"/>
              </w:rPr>
              <w:t xml:space="preserve"> </w:t>
            </w:r>
            <w:r>
              <w:rPr>
                <w:color w:val="FFFFFF"/>
                <w:sz w:val="20"/>
              </w:rPr>
              <w:t>ARC</w:t>
            </w:r>
            <w:r>
              <w:rPr>
                <w:color w:val="FFFFFF"/>
                <w:spacing w:val="-6"/>
                <w:sz w:val="20"/>
              </w:rPr>
              <w:t xml:space="preserve"> </w:t>
            </w:r>
            <w:r>
              <w:rPr>
                <w:color w:val="FFFFFF"/>
                <w:spacing w:val="-10"/>
                <w:sz w:val="20"/>
              </w:rPr>
              <w:t>▪</w:t>
            </w:r>
          </w:p>
          <w:p w14:paraId="0345FE3E" w14:textId="77777777" w:rsidR="00CC4F9B" w:rsidRDefault="00EC18C0">
            <w:pPr>
              <w:pStyle w:val="TableParagraph"/>
              <w:spacing w:before="1"/>
              <w:ind w:left="117"/>
              <w:rPr>
                <w:sz w:val="20"/>
              </w:rPr>
            </w:pPr>
            <w:r>
              <w:rPr>
                <w:color w:val="FFFFFF"/>
                <w:sz w:val="20"/>
              </w:rPr>
              <w:t>DEED</w:t>
            </w:r>
            <w:r>
              <w:rPr>
                <w:color w:val="FFFFFF"/>
                <w:spacing w:val="-3"/>
                <w:sz w:val="20"/>
              </w:rPr>
              <w:t xml:space="preserve"> </w:t>
            </w:r>
            <w:r>
              <w:rPr>
                <w:color w:val="FFFFFF"/>
                <w:sz w:val="20"/>
              </w:rPr>
              <w:t>▪</w:t>
            </w:r>
            <w:r>
              <w:rPr>
                <w:color w:val="FFFFFF"/>
                <w:spacing w:val="-3"/>
                <w:sz w:val="20"/>
              </w:rPr>
              <w:t xml:space="preserve"> </w:t>
            </w:r>
            <w:r>
              <w:rPr>
                <w:color w:val="FFFFFF"/>
                <w:spacing w:val="-4"/>
                <w:sz w:val="20"/>
              </w:rPr>
              <w:t>SEOC</w:t>
            </w:r>
          </w:p>
        </w:tc>
      </w:tr>
      <w:tr w:rsidR="00CC4F9B" w14:paraId="0345FE42" w14:textId="77777777">
        <w:trPr>
          <w:trHeight w:val="609"/>
        </w:trPr>
        <w:tc>
          <w:tcPr>
            <w:tcW w:w="6830" w:type="dxa"/>
            <w:tcBorders>
              <w:top w:val="single" w:sz="4" w:space="0" w:color="000000"/>
              <w:left w:val="single" w:sz="4" w:space="0" w:color="000000"/>
              <w:bottom w:val="single" w:sz="4" w:space="0" w:color="000000"/>
            </w:tcBorders>
          </w:tcPr>
          <w:p w14:paraId="0345FE40" w14:textId="77777777" w:rsidR="00CC4F9B" w:rsidRDefault="00EC18C0">
            <w:pPr>
              <w:pStyle w:val="TableParagraph"/>
              <w:spacing w:before="61"/>
              <w:ind w:left="107"/>
              <w:rPr>
                <w:sz w:val="20"/>
              </w:rPr>
            </w:pPr>
            <w:r>
              <w:rPr>
                <w:sz w:val="20"/>
              </w:rPr>
              <w:t>Assist</w:t>
            </w:r>
            <w:r>
              <w:rPr>
                <w:spacing w:val="-4"/>
                <w:sz w:val="20"/>
              </w:rPr>
              <w:t xml:space="preserve"> </w:t>
            </w:r>
            <w:r>
              <w:rPr>
                <w:sz w:val="20"/>
              </w:rPr>
              <w:t>ARC</w:t>
            </w:r>
            <w:r>
              <w:rPr>
                <w:spacing w:val="-5"/>
                <w:sz w:val="20"/>
              </w:rPr>
              <w:t xml:space="preserve"> </w:t>
            </w:r>
            <w:r>
              <w:rPr>
                <w:sz w:val="20"/>
              </w:rPr>
              <w:t>in</w:t>
            </w:r>
            <w:r>
              <w:rPr>
                <w:spacing w:val="-3"/>
                <w:sz w:val="20"/>
              </w:rPr>
              <w:t xml:space="preserve"> </w:t>
            </w:r>
            <w:r>
              <w:rPr>
                <w:sz w:val="20"/>
              </w:rPr>
              <w:t>ensuring</w:t>
            </w:r>
            <w:r>
              <w:rPr>
                <w:spacing w:val="-4"/>
                <w:sz w:val="20"/>
              </w:rPr>
              <w:t xml:space="preserve"> </w:t>
            </w:r>
            <w:r>
              <w:rPr>
                <w:sz w:val="20"/>
              </w:rPr>
              <w:t>adequate</w:t>
            </w:r>
            <w:r>
              <w:rPr>
                <w:spacing w:val="-5"/>
                <w:sz w:val="20"/>
              </w:rPr>
              <w:t xml:space="preserve"> </w:t>
            </w:r>
            <w:r>
              <w:rPr>
                <w:sz w:val="20"/>
              </w:rPr>
              <w:t>health</w:t>
            </w:r>
            <w:r>
              <w:rPr>
                <w:spacing w:val="-3"/>
                <w:sz w:val="20"/>
              </w:rPr>
              <w:t xml:space="preserve"> </w:t>
            </w:r>
            <w:r>
              <w:rPr>
                <w:sz w:val="20"/>
              </w:rPr>
              <w:t>care</w:t>
            </w:r>
            <w:r>
              <w:rPr>
                <w:spacing w:val="-5"/>
                <w:sz w:val="20"/>
              </w:rPr>
              <w:t xml:space="preserve"> </w:t>
            </w:r>
            <w:r>
              <w:rPr>
                <w:sz w:val="20"/>
              </w:rPr>
              <w:t>resources</w:t>
            </w:r>
            <w:r>
              <w:rPr>
                <w:spacing w:val="-3"/>
                <w:sz w:val="20"/>
              </w:rPr>
              <w:t xml:space="preserve"> </w:t>
            </w:r>
            <w:r>
              <w:rPr>
                <w:sz w:val="20"/>
              </w:rPr>
              <w:t>are</w:t>
            </w:r>
            <w:r>
              <w:rPr>
                <w:spacing w:val="-5"/>
                <w:sz w:val="20"/>
              </w:rPr>
              <w:t xml:space="preserve"> </w:t>
            </w:r>
            <w:r>
              <w:rPr>
                <w:sz w:val="20"/>
              </w:rPr>
              <w:t>available</w:t>
            </w:r>
            <w:r>
              <w:rPr>
                <w:spacing w:val="-5"/>
                <w:sz w:val="20"/>
              </w:rPr>
              <w:t xml:space="preserve"> </w:t>
            </w:r>
            <w:r>
              <w:rPr>
                <w:sz w:val="20"/>
              </w:rPr>
              <w:t>for</w:t>
            </w:r>
            <w:r>
              <w:rPr>
                <w:spacing w:val="-4"/>
                <w:sz w:val="20"/>
              </w:rPr>
              <w:t xml:space="preserve"> </w:t>
            </w:r>
            <w:r>
              <w:rPr>
                <w:sz w:val="20"/>
              </w:rPr>
              <w:t xml:space="preserve">shelter </w:t>
            </w:r>
            <w:r>
              <w:rPr>
                <w:spacing w:val="-2"/>
                <w:sz w:val="20"/>
              </w:rPr>
              <w:t>operations.</w:t>
            </w:r>
          </w:p>
        </w:tc>
        <w:tc>
          <w:tcPr>
            <w:tcW w:w="2620" w:type="dxa"/>
            <w:shd w:val="clear" w:color="auto" w:fill="1F487C"/>
          </w:tcPr>
          <w:p w14:paraId="0345FE41" w14:textId="77777777" w:rsidR="00CC4F9B" w:rsidRDefault="00EC18C0">
            <w:pPr>
              <w:pStyle w:val="TableParagraph"/>
              <w:spacing w:before="63"/>
              <w:ind w:left="117"/>
              <w:rPr>
                <w:sz w:val="20"/>
              </w:rPr>
            </w:pPr>
            <w:r>
              <w:rPr>
                <w:color w:val="FFFFFF"/>
                <w:spacing w:val="-5"/>
                <w:sz w:val="20"/>
              </w:rPr>
              <w:t>DOH</w:t>
            </w:r>
          </w:p>
        </w:tc>
      </w:tr>
      <w:tr w:rsidR="00CC4F9B" w14:paraId="0345FE45" w14:textId="77777777">
        <w:trPr>
          <w:trHeight w:val="609"/>
        </w:trPr>
        <w:tc>
          <w:tcPr>
            <w:tcW w:w="6830" w:type="dxa"/>
            <w:tcBorders>
              <w:top w:val="single" w:sz="4" w:space="0" w:color="000000"/>
              <w:left w:val="single" w:sz="4" w:space="0" w:color="000000"/>
              <w:bottom w:val="single" w:sz="4" w:space="0" w:color="000000"/>
            </w:tcBorders>
          </w:tcPr>
          <w:p w14:paraId="0345FE43" w14:textId="77777777" w:rsidR="00CC4F9B" w:rsidRDefault="00EC18C0">
            <w:pPr>
              <w:pStyle w:val="TableParagraph"/>
              <w:spacing w:before="61"/>
              <w:ind w:left="107"/>
              <w:rPr>
                <w:sz w:val="20"/>
              </w:rPr>
            </w:pPr>
            <w:r>
              <w:rPr>
                <w:sz w:val="20"/>
              </w:rPr>
              <w:t>Coordinate</w:t>
            </w:r>
            <w:r>
              <w:rPr>
                <w:spacing w:val="-9"/>
                <w:sz w:val="20"/>
              </w:rPr>
              <w:t xml:space="preserve"> </w:t>
            </w:r>
            <w:r>
              <w:rPr>
                <w:sz w:val="20"/>
              </w:rPr>
              <w:t>law</w:t>
            </w:r>
            <w:r>
              <w:rPr>
                <w:spacing w:val="-8"/>
                <w:sz w:val="20"/>
              </w:rPr>
              <w:t xml:space="preserve"> </w:t>
            </w:r>
            <w:r>
              <w:rPr>
                <w:sz w:val="20"/>
              </w:rPr>
              <w:t>enforcement</w:t>
            </w:r>
            <w:r>
              <w:rPr>
                <w:spacing w:val="-7"/>
                <w:sz w:val="20"/>
              </w:rPr>
              <w:t xml:space="preserve"> </w:t>
            </w:r>
            <w:r>
              <w:rPr>
                <w:sz w:val="20"/>
              </w:rPr>
              <w:t>resources</w:t>
            </w:r>
            <w:r>
              <w:rPr>
                <w:spacing w:val="-7"/>
                <w:sz w:val="20"/>
              </w:rPr>
              <w:t xml:space="preserve"> </w:t>
            </w:r>
            <w:r>
              <w:rPr>
                <w:sz w:val="20"/>
              </w:rPr>
              <w:t>at</w:t>
            </w:r>
            <w:r>
              <w:rPr>
                <w:spacing w:val="-7"/>
                <w:sz w:val="20"/>
              </w:rPr>
              <w:t xml:space="preserve"> </w:t>
            </w:r>
            <w:r>
              <w:rPr>
                <w:spacing w:val="-2"/>
                <w:sz w:val="20"/>
              </w:rPr>
              <w:t>shelters</w:t>
            </w:r>
          </w:p>
        </w:tc>
        <w:tc>
          <w:tcPr>
            <w:tcW w:w="2620" w:type="dxa"/>
            <w:shd w:val="clear" w:color="auto" w:fill="1F487C"/>
          </w:tcPr>
          <w:p w14:paraId="0345FE44" w14:textId="77777777" w:rsidR="00CC4F9B" w:rsidRDefault="00EC18C0">
            <w:pPr>
              <w:pStyle w:val="TableParagraph"/>
              <w:spacing w:before="61"/>
              <w:ind w:left="117"/>
              <w:rPr>
                <w:sz w:val="20"/>
              </w:rPr>
            </w:pPr>
            <w:r>
              <w:rPr>
                <w:color w:val="FFFFFF"/>
                <w:sz w:val="20"/>
              </w:rPr>
              <w:t>DPS</w:t>
            </w:r>
            <w:r>
              <w:rPr>
                <w:color w:val="FFFFFF"/>
                <w:spacing w:val="-10"/>
                <w:sz w:val="20"/>
              </w:rPr>
              <w:t xml:space="preserve"> </w:t>
            </w:r>
            <w:r>
              <w:rPr>
                <w:color w:val="FFFFFF"/>
                <w:sz w:val="20"/>
              </w:rPr>
              <w:t>▪</w:t>
            </w:r>
            <w:r>
              <w:rPr>
                <w:color w:val="FFFFFF"/>
                <w:spacing w:val="-11"/>
                <w:sz w:val="20"/>
              </w:rPr>
              <w:t xml:space="preserve"> </w:t>
            </w:r>
            <w:r>
              <w:rPr>
                <w:color w:val="FFFFFF"/>
                <w:sz w:val="20"/>
              </w:rPr>
              <w:t>AKOM</w:t>
            </w:r>
            <w:r>
              <w:rPr>
                <w:color w:val="FFFFFF"/>
                <w:spacing w:val="-10"/>
                <w:sz w:val="20"/>
              </w:rPr>
              <w:t xml:space="preserve"> </w:t>
            </w:r>
            <w:r>
              <w:rPr>
                <w:color w:val="FFFFFF"/>
                <w:sz w:val="20"/>
              </w:rPr>
              <w:t>▪</w:t>
            </w:r>
            <w:r>
              <w:rPr>
                <w:color w:val="FFFFFF"/>
                <w:spacing w:val="-11"/>
                <w:sz w:val="20"/>
              </w:rPr>
              <w:t xml:space="preserve"> </w:t>
            </w:r>
            <w:r>
              <w:rPr>
                <w:color w:val="FFFFFF"/>
                <w:sz w:val="20"/>
              </w:rPr>
              <w:t xml:space="preserve">Affected </w:t>
            </w:r>
            <w:r>
              <w:rPr>
                <w:color w:val="FFFFFF"/>
                <w:spacing w:val="-2"/>
                <w:sz w:val="20"/>
              </w:rPr>
              <w:t>Jurisdictions</w:t>
            </w:r>
          </w:p>
        </w:tc>
      </w:tr>
      <w:tr w:rsidR="00CC4F9B" w14:paraId="0345FE48" w14:textId="77777777">
        <w:trPr>
          <w:trHeight w:val="364"/>
        </w:trPr>
        <w:tc>
          <w:tcPr>
            <w:tcW w:w="6830" w:type="dxa"/>
            <w:tcBorders>
              <w:top w:val="single" w:sz="4" w:space="0" w:color="000000"/>
              <w:left w:val="single" w:sz="4" w:space="0" w:color="000000"/>
              <w:bottom w:val="single" w:sz="4" w:space="0" w:color="000000"/>
            </w:tcBorders>
          </w:tcPr>
          <w:p w14:paraId="0345FE46" w14:textId="77777777" w:rsidR="00CC4F9B" w:rsidRDefault="00EC18C0">
            <w:pPr>
              <w:pStyle w:val="TableParagraph"/>
              <w:spacing w:before="61"/>
              <w:ind w:left="107"/>
              <w:rPr>
                <w:sz w:val="20"/>
              </w:rPr>
            </w:pPr>
            <w:r>
              <w:rPr>
                <w:sz w:val="20"/>
              </w:rPr>
              <w:t>Establish</w:t>
            </w:r>
            <w:r>
              <w:rPr>
                <w:spacing w:val="-9"/>
                <w:sz w:val="20"/>
              </w:rPr>
              <w:t xml:space="preserve"> </w:t>
            </w:r>
            <w:r>
              <w:rPr>
                <w:sz w:val="20"/>
              </w:rPr>
              <w:t>emergency</w:t>
            </w:r>
            <w:r>
              <w:rPr>
                <w:spacing w:val="-5"/>
                <w:sz w:val="20"/>
              </w:rPr>
              <w:t xml:space="preserve"> </w:t>
            </w:r>
            <w:r>
              <w:rPr>
                <w:sz w:val="20"/>
              </w:rPr>
              <w:t>shelters</w:t>
            </w:r>
            <w:r>
              <w:rPr>
                <w:spacing w:val="-6"/>
                <w:sz w:val="20"/>
              </w:rPr>
              <w:t xml:space="preserve"> </w:t>
            </w:r>
            <w:r>
              <w:rPr>
                <w:sz w:val="20"/>
              </w:rPr>
              <w:t>and</w:t>
            </w:r>
            <w:r>
              <w:rPr>
                <w:spacing w:val="-5"/>
                <w:sz w:val="20"/>
              </w:rPr>
              <w:t xml:space="preserve"> </w:t>
            </w:r>
            <w:r>
              <w:rPr>
                <w:sz w:val="20"/>
              </w:rPr>
              <w:t>provide</w:t>
            </w:r>
            <w:r>
              <w:rPr>
                <w:spacing w:val="-7"/>
                <w:sz w:val="20"/>
              </w:rPr>
              <w:t xml:space="preserve"> </w:t>
            </w:r>
            <w:r>
              <w:rPr>
                <w:sz w:val="20"/>
              </w:rPr>
              <w:t>mass</w:t>
            </w:r>
            <w:r>
              <w:rPr>
                <w:spacing w:val="-6"/>
                <w:sz w:val="20"/>
              </w:rPr>
              <w:t xml:space="preserve"> </w:t>
            </w:r>
            <w:r>
              <w:rPr>
                <w:sz w:val="20"/>
              </w:rPr>
              <w:t>care</w:t>
            </w:r>
            <w:r>
              <w:rPr>
                <w:spacing w:val="-7"/>
                <w:sz w:val="20"/>
              </w:rPr>
              <w:t xml:space="preserve"> </w:t>
            </w:r>
            <w:r>
              <w:rPr>
                <w:spacing w:val="-2"/>
                <w:sz w:val="20"/>
              </w:rPr>
              <w:t>services.</w:t>
            </w:r>
          </w:p>
        </w:tc>
        <w:tc>
          <w:tcPr>
            <w:tcW w:w="2620" w:type="dxa"/>
            <w:shd w:val="clear" w:color="auto" w:fill="1F487C"/>
          </w:tcPr>
          <w:p w14:paraId="0345FE47" w14:textId="77777777" w:rsidR="00CC4F9B" w:rsidRDefault="00EC18C0">
            <w:pPr>
              <w:pStyle w:val="TableParagraph"/>
              <w:spacing w:before="61"/>
              <w:ind w:left="117"/>
              <w:rPr>
                <w:sz w:val="20"/>
              </w:rPr>
            </w:pPr>
            <w:r>
              <w:rPr>
                <w:color w:val="FFFFFF"/>
                <w:sz w:val="20"/>
              </w:rPr>
              <w:t>Affected</w:t>
            </w:r>
            <w:r>
              <w:rPr>
                <w:color w:val="FFFFFF"/>
                <w:spacing w:val="-7"/>
                <w:sz w:val="20"/>
              </w:rPr>
              <w:t xml:space="preserve"> </w:t>
            </w:r>
            <w:r>
              <w:rPr>
                <w:color w:val="FFFFFF"/>
                <w:sz w:val="20"/>
              </w:rPr>
              <w:t>Jurisdictions</w:t>
            </w:r>
            <w:r>
              <w:rPr>
                <w:color w:val="FFFFFF"/>
                <w:spacing w:val="-7"/>
                <w:sz w:val="20"/>
              </w:rPr>
              <w:t xml:space="preserve"> </w:t>
            </w:r>
            <w:r>
              <w:rPr>
                <w:color w:val="FFFFFF"/>
                <w:sz w:val="20"/>
              </w:rPr>
              <w:t>▪</w:t>
            </w:r>
            <w:r>
              <w:rPr>
                <w:color w:val="FFFFFF"/>
                <w:spacing w:val="-9"/>
                <w:sz w:val="20"/>
              </w:rPr>
              <w:t xml:space="preserve"> </w:t>
            </w:r>
            <w:r>
              <w:rPr>
                <w:color w:val="FFFFFF"/>
                <w:spacing w:val="-5"/>
                <w:sz w:val="20"/>
              </w:rPr>
              <w:t>ARC</w:t>
            </w:r>
          </w:p>
        </w:tc>
      </w:tr>
      <w:tr w:rsidR="00CC4F9B" w14:paraId="0345FE4B" w14:textId="77777777">
        <w:trPr>
          <w:trHeight w:val="362"/>
        </w:trPr>
        <w:tc>
          <w:tcPr>
            <w:tcW w:w="6830" w:type="dxa"/>
            <w:tcBorders>
              <w:top w:val="single" w:sz="4" w:space="0" w:color="000000"/>
              <w:left w:val="single" w:sz="4" w:space="0" w:color="000000"/>
              <w:bottom w:val="single" w:sz="4" w:space="0" w:color="000000"/>
            </w:tcBorders>
          </w:tcPr>
          <w:p w14:paraId="0345FE49" w14:textId="77777777" w:rsidR="00CC4F9B" w:rsidRDefault="00EC18C0">
            <w:pPr>
              <w:pStyle w:val="TableParagraph"/>
              <w:spacing w:before="61"/>
              <w:ind w:left="107"/>
              <w:rPr>
                <w:sz w:val="20"/>
              </w:rPr>
            </w:pPr>
            <w:r>
              <w:rPr>
                <w:sz w:val="20"/>
              </w:rPr>
              <w:t>Provide</w:t>
            </w:r>
            <w:r>
              <w:rPr>
                <w:spacing w:val="-8"/>
                <w:sz w:val="20"/>
              </w:rPr>
              <w:t xml:space="preserve"> </w:t>
            </w:r>
            <w:r>
              <w:rPr>
                <w:sz w:val="20"/>
              </w:rPr>
              <w:t>spiritual</w:t>
            </w:r>
            <w:r>
              <w:rPr>
                <w:spacing w:val="-7"/>
                <w:sz w:val="20"/>
              </w:rPr>
              <w:t xml:space="preserve"> </w:t>
            </w:r>
            <w:r>
              <w:rPr>
                <w:sz w:val="20"/>
              </w:rPr>
              <w:t>and</w:t>
            </w:r>
            <w:r>
              <w:rPr>
                <w:spacing w:val="-6"/>
                <w:sz w:val="20"/>
              </w:rPr>
              <w:t xml:space="preserve"> </w:t>
            </w:r>
            <w:r>
              <w:rPr>
                <w:sz w:val="20"/>
              </w:rPr>
              <w:t>emotional</w:t>
            </w:r>
            <w:r>
              <w:rPr>
                <w:spacing w:val="-7"/>
                <w:sz w:val="20"/>
              </w:rPr>
              <w:t xml:space="preserve"> </w:t>
            </w:r>
            <w:r>
              <w:rPr>
                <w:sz w:val="20"/>
              </w:rPr>
              <w:t>care</w:t>
            </w:r>
            <w:r>
              <w:rPr>
                <w:spacing w:val="-8"/>
                <w:sz w:val="20"/>
              </w:rPr>
              <w:t xml:space="preserve"> </w:t>
            </w:r>
            <w:r>
              <w:rPr>
                <w:spacing w:val="-2"/>
                <w:sz w:val="20"/>
              </w:rPr>
              <w:t>services.</w:t>
            </w:r>
          </w:p>
        </w:tc>
        <w:tc>
          <w:tcPr>
            <w:tcW w:w="2620" w:type="dxa"/>
            <w:shd w:val="clear" w:color="auto" w:fill="1F487C"/>
          </w:tcPr>
          <w:p w14:paraId="0345FE4A" w14:textId="77777777" w:rsidR="00CC4F9B" w:rsidRDefault="00EC18C0">
            <w:pPr>
              <w:pStyle w:val="TableParagraph"/>
              <w:spacing w:before="61"/>
              <w:ind w:left="117"/>
              <w:rPr>
                <w:sz w:val="20"/>
              </w:rPr>
            </w:pPr>
            <w:r>
              <w:rPr>
                <w:color w:val="FFFFFF"/>
                <w:spacing w:val="-2"/>
                <w:sz w:val="20"/>
              </w:rPr>
              <w:t>AKVOAD</w:t>
            </w:r>
          </w:p>
        </w:tc>
      </w:tr>
      <w:tr w:rsidR="00CC4F9B" w14:paraId="0345FE4E" w14:textId="77777777">
        <w:trPr>
          <w:trHeight w:val="609"/>
        </w:trPr>
        <w:tc>
          <w:tcPr>
            <w:tcW w:w="6830" w:type="dxa"/>
            <w:tcBorders>
              <w:top w:val="single" w:sz="4" w:space="0" w:color="000000"/>
              <w:left w:val="single" w:sz="4" w:space="0" w:color="000000"/>
              <w:bottom w:val="single" w:sz="4" w:space="0" w:color="000000"/>
            </w:tcBorders>
          </w:tcPr>
          <w:p w14:paraId="0345FE4C" w14:textId="77777777" w:rsidR="00CC4F9B" w:rsidRDefault="00EC18C0">
            <w:pPr>
              <w:pStyle w:val="TableParagraph"/>
              <w:spacing w:before="61"/>
              <w:ind w:left="107"/>
              <w:rPr>
                <w:sz w:val="20"/>
              </w:rPr>
            </w:pPr>
            <w:r>
              <w:rPr>
                <w:sz w:val="20"/>
              </w:rPr>
              <w:t>Coordinate</w:t>
            </w:r>
            <w:r>
              <w:rPr>
                <w:spacing w:val="-6"/>
                <w:sz w:val="20"/>
              </w:rPr>
              <w:t xml:space="preserve"> </w:t>
            </w:r>
            <w:r>
              <w:rPr>
                <w:sz w:val="20"/>
              </w:rPr>
              <w:t>pets</w:t>
            </w:r>
            <w:r>
              <w:rPr>
                <w:spacing w:val="-4"/>
                <w:sz w:val="20"/>
              </w:rPr>
              <w:t xml:space="preserve"> </w:t>
            </w:r>
            <w:r>
              <w:rPr>
                <w:sz w:val="20"/>
              </w:rPr>
              <w:t>and</w:t>
            </w:r>
            <w:r>
              <w:rPr>
                <w:spacing w:val="-4"/>
                <w:sz w:val="20"/>
              </w:rPr>
              <w:t xml:space="preserve"> </w:t>
            </w:r>
            <w:r>
              <w:rPr>
                <w:sz w:val="20"/>
              </w:rPr>
              <w:t>animal,</w:t>
            </w:r>
            <w:r>
              <w:rPr>
                <w:spacing w:val="-4"/>
                <w:sz w:val="20"/>
              </w:rPr>
              <w:t xml:space="preserve"> </w:t>
            </w:r>
            <w:r>
              <w:rPr>
                <w:sz w:val="20"/>
              </w:rPr>
              <w:t>evacuations,</w:t>
            </w:r>
            <w:r>
              <w:rPr>
                <w:spacing w:val="-7"/>
                <w:sz w:val="20"/>
              </w:rPr>
              <w:t xml:space="preserve"> </w:t>
            </w:r>
            <w:r>
              <w:rPr>
                <w:sz w:val="20"/>
              </w:rPr>
              <w:t>sheltering,</w:t>
            </w:r>
            <w:r>
              <w:rPr>
                <w:spacing w:val="-4"/>
                <w:sz w:val="20"/>
              </w:rPr>
              <w:t xml:space="preserve"> </w:t>
            </w:r>
            <w:r>
              <w:rPr>
                <w:sz w:val="20"/>
              </w:rPr>
              <w:t>and</w:t>
            </w:r>
            <w:r>
              <w:rPr>
                <w:spacing w:val="-4"/>
                <w:sz w:val="20"/>
              </w:rPr>
              <w:t xml:space="preserve"> </w:t>
            </w:r>
            <w:r>
              <w:rPr>
                <w:sz w:val="20"/>
              </w:rPr>
              <w:t>other</w:t>
            </w:r>
            <w:r>
              <w:rPr>
                <w:spacing w:val="-5"/>
                <w:sz w:val="20"/>
              </w:rPr>
              <w:t xml:space="preserve"> </w:t>
            </w:r>
            <w:r>
              <w:rPr>
                <w:sz w:val="20"/>
              </w:rPr>
              <w:t xml:space="preserve">operations, including non-congregate </w:t>
            </w:r>
            <w:r>
              <w:rPr>
                <w:sz w:val="20"/>
              </w:rPr>
              <w:t>shelter-type isolation support.</w:t>
            </w:r>
          </w:p>
        </w:tc>
        <w:tc>
          <w:tcPr>
            <w:tcW w:w="2620" w:type="dxa"/>
            <w:shd w:val="clear" w:color="auto" w:fill="1F487C"/>
          </w:tcPr>
          <w:p w14:paraId="0345FE4D" w14:textId="77777777" w:rsidR="00CC4F9B" w:rsidRDefault="00EC18C0">
            <w:pPr>
              <w:pStyle w:val="TableParagraph"/>
              <w:spacing w:before="61"/>
              <w:ind w:left="117"/>
              <w:rPr>
                <w:sz w:val="20"/>
              </w:rPr>
            </w:pPr>
            <w:r>
              <w:rPr>
                <w:color w:val="FFFFFF"/>
                <w:sz w:val="20"/>
              </w:rPr>
              <w:t>DEC</w:t>
            </w:r>
            <w:r>
              <w:rPr>
                <w:color w:val="FFFFFF"/>
                <w:spacing w:val="-12"/>
                <w:sz w:val="20"/>
              </w:rPr>
              <w:t xml:space="preserve"> </w:t>
            </w:r>
            <w:r>
              <w:rPr>
                <w:color w:val="FFFFFF"/>
                <w:sz w:val="20"/>
              </w:rPr>
              <w:t>▪</w:t>
            </w:r>
            <w:r>
              <w:rPr>
                <w:color w:val="FFFFFF"/>
                <w:spacing w:val="-11"/>
                <w:sz w:val="20"/>
              </w:rPr>
              <w:t xml:space="preserve"> </w:t>
            </w:r>
            <w:r>
              <w:rPr>
                <w:color w:val="FFFFFF"/>
                <w:sz w:val="20"/>
              </w:rPr>
              <w:t>State</w:t>
            </w:r>
            <w:r>
              <w:rPr>
                <w:color w:val="FFFFFF"/>
                <w:spacing w:val="-11"/>
                <w:sz w:val="20"/>
              </w:rPr>
              <w:t xml:space="preserve"> </w:t>
            </w:r>
            <w:r>
              <w:rPr>
                <w:color w:val="FFFFFF"/>
                <w:sz w:val="20"/>
              </w:rPr>
              <w:t>Veterinarian’s Office ▪ AKVOAD</w:t>
            </w:r>
          </w:p>
        </w:tc>
      </w:tr>
      <w:tr w:rsidR="00CC4F9B" w14:paraId="0345FE51" w14:textId="77777777">
        <w:trPr>
          <w:trHeight w:val="364"/>
        </w:trPr>
        <w:tc>
          <w:tcPr>
            <w:tcW w:w="6830" w:type="dxa"/>
            <w:tcBorders>
              <w:top w:val="single" w:sz="4" w:space="0" w:color="000000"/>
              <w:left w:val="single" w:sz="4" w:space="0" w:color="000000"/>
              <w:bottom w:val="single" w:sz="4" w:space="0" w:color="000000"/>
            </w:tcBorders>
          </w:tcPr>
          <w:p w14:paraId="0345FE4F" w14:textId="77777777" w:rsidR="00CC4F9B" w:rsidRDefault="00EC18C0">
            <w:pPr>
              <w:pStyle w:val="TableParagraph"/>
              <w:spacing w:before="61"/>
              <w:ind w:left="107"/>
              <w:rPr>
                <w:sz w:val="20"/>
              </w:rPr>
            </w:pPr>
            <w:r>
              <w:rPr>
                <w:sz w:val="20"/>
              </w:rPr>
              <w:t>Coordinate</w:t>
            </w:r>
            <w:r>
              <w:rPr>
                <w:spacing w:val="-8"/>
                <w:sz w:val="20"/>
              </w:rPr>
              <w:t xml:space="preserve"> </w:t>
            </w:r>
            <w:r>
              <w:rPr>
                <w:sz w:val="20"/>
              </w:rPr>
              <w:t>of</w:t>
            </w:r>
            <w:r>
              <w:rPr>
                <w:spacing w:val="-7"/>
                <w:sz w:val="20"/>
              </w:rPr>
              <w:t xml:space="preserve"> </w:t>
            </w:r>
            <w:r>
              <w:rPr>
                <w:sz w:val="20"/>
              </w:rPr>
              <w:t>child</w:t>
            </w:r>
            <w:r>
              <w:rPr>
                <w:spacing w:val="-6"/>
                <w:sz w:val="20"/>
              </w:rPr>
              <w:t xml:space="preserve"> </w:t>
            </w:r>
            <w:r>
              <w:rPr>
                <w:sz w:val="20"/>
              </w:rPr>
              <w:t>care</w:t>
            </w:r>
            <w:r>
              <w:rPr>
                <w:spacing w:val="-7"/>
                <w:sz w:val="20"/>
              </w:rPr>
              <w:t xml:space="preserve"> </w:t>
            </w:r>
            <w:r>
              <w:rPr>
                <w:sz w:val="20"/>
              </w:rPr>
              <w:t>and</w:t>
            </w:r>
            <w:r>
              <w:rPr>
                <w:spacing w:val="-5"/>
                <w:sz w:val="20"/>
              </w:rPr>
              <w:t xml:space="preserve"> </w:t>
            </w:r>
            <w:r>
              <w:rPr>
                <w:sz w:val="20"/>
              </w:rPr>
              <w:t>safety</w:t>
            </w:r>
            <w:r>
              <w:rPr>
                <w:spacing w:val="-6"/>
                <w:sz w:val="20"/>
              </w:rPr>
              <w:t xml:space="preserve"> </w:t>
            </w:r>
            <w:r>
              <w:rPr>
                <w:sz w:val="20"/>
              </w:rPr>
              <w:t>for</w:t>
            </w:r>
            <w:r>
              <w:rPr>
                <w:spacing w:val="-6"/>
                <w:sz w:val="20"/>
              </w:rPr>
              <w:t xml:space="preserve"> </w:t>
            </w:r>
            <w:r>
              <w:rPr>
                <w:sz w:val="20"/>
              </w:rPr>
              <w:t>unaccompanied</w:t>
            </w:r>
            <w:r>
              <w:rPr>
                <w:spacing w:val="-6"/>
                <w:sz w:val="20"/>
              </w:rPr>
              <w:t xml:space="preserve"> </w:t>
            </w:r>
            <w:r>
              <w:rPr>
                <w:spacing w:val="-2"/>
                <w:sz w:val="20"/>
              </w:rPr>
              <w:t>minors.</w:t>
            </w:r>
          </w:p>
        </w:tc>
        <w:tc>
          <w:tcPr>
            <w:tcW w:w="2620" w:type="dxa"/>
            <w:shd w:val="clear" w:color="auto" w:fill="1F487C"/>
          </w:tcPr>
          <w:p w14:paraId="0345FE50" w14:textId="77777777" w:rsidR="00CC4F9B" w:rsidRDefault="00EC18C0">
            <w:pPr>
              <w:pStyle w:val="TableParagraph"/>
              <w:spacing w:before="61"/>
              <w:ind w:left="117"/>
              <w:rPr>
                <w:sz w:val="20"/>
              </w:rPr>
            </w:pPr>
            <w:r>
              <w:rPr>
                <w:color w:val="FFFFFF"/>
                <w:spacing w:val="-5"/>
                <w:sz w:val="20"/>
              </w:rPr>
              <w:t>DOH</w:t>
            </w:r>
          </w:p>
        </w:tc>
      </w:tr>
      <w:tr w:rsidR="00CC4F9B" w14:paraId="0345FE54" w14:textId="77777777">
        <w:trPr>
          <w:trHeight w:val="609"/>
        </w:trPr>
        <w:tc>
          <w:tcPr>
            <w:tcW w:w="6830" w:type="dxa"/>
            <w:tcBorders>
              <w:top w:val="single" w:sz="4" w:space="0" w:color="000000"/>
              <w:left w:val="single" w:sz="4" w:space="0" w:color="000000"/>
              <w:bottom w:val="single" w:sz="4" w:space="0" w:color="000000"/>
            </w:tcBorders>
          </w:tcPr>
          <w:p w14:paraId="0345FE52" w14:textId="77777777" w:rsidR="00CC4F9B" w:rsidRDefault="00EC18C0">
            <w:pPr>
              <w:pStyle w:val="TableParagraph"/>
              <w:spacing w:before="61"/>
              <w:ind w:left="107"/>
              <w:rPr>
                <w:sz w:val="20"/>
              </w:rPr>
            </w:pPr>
            <w:r>
              <w:rPr>
                <w:sz w:val="20"/>
              </w:rPr>
              <w:t>Assess</w:t>
            </w:r>
            <w:r>
              <w:rPr>
                <w:spacing w:val="-4"/>
                <w:sz w:val="20"/>
              </w:rPr>
              <w:t xml:space="preserve"> </w:t>
            </w:r>
            <w:r>
              <w:rPr>
                <w:sz w:val="20"/>
              </w:rPr>
              <w:t>and</w:t>
            </w:r>
            <w:r>
              <w:rPr>
                <w:spacing w:val="-4"/>
                <w:sz w:val="20"/>
              </w:rPr>
              <w:t xml:space="preserve"> </w:t>
            </w:r>
            <w:r>
              <w:rPr>
                <w:sz w:val="20"/>
              </w:rPr>
              <w:t>implement</w:t>
            </w:r>
            <w:r>
              <w:rPr>
                <w:spacing w:val="-5"/>
                <w:sz w:val="20"/>
              </w:rPr>
              <w:t xml:space="preserve"> </w:t>
            </w:r>
            <w:r>
              <w:rPr>
                <w:sz w:val="20"/>
              </w:rPr>
              <w:t>disaster</w:t>
            </w:r>
            <w:r>
              <w:rPr>
                <w:spacing w:val="-4"/>
                <w:sz w:val="20"/>
              </w:rPr>
              <w:t xml:space="preserve"> </w:t>
            </w:r>
            <w:r>
              <w:rPr>
                <w:sz w:val="20"/>
              </w:rPr>
              <w:t>feeding</w:t>
            </w:r>
            <w:r>
              <w:rPr>
                <w:spacing w:val="-5"/>
                <w:sz w:val="20"/>
              </w:rPr>
              <w:t xml:space="preserve"> </w:t>
            </w:r>
            <w:r>
              <w:rPr>
                <w:sz w:val="20"/>
              </w:rPr>
              <w:t>programs</w:t>
            </w:r>
            <w:r>
              <w:rPr>
                <w:spacing w:val="-4"/>
                <w:sz w:val="20"/>
              </w:rPr>
              <w:t xml:space="preserve"> </w:t>
            </w:r>
            <w:r>
              <w:rPr>
                <w:sz w:val="20"/>
              </w:rPr>
              <w:t>(i.e.</w:t>
            </w:r>
            <w:r>
              <w:rPr>
                <w:spacing w:val="-5"/>
                <w:sz w:val="20"/>
              </w:rPr>
              <w:t xml:space="preserve"> </w:t>
            </w:r>
            <w:r>
              <w:rPr>
                <w:sz w:val="20"/>
              </w:rPr>
              <w:t>congregate</w:t>
            </w:r>
            <w:r>
              <w:rPr>
                <w:spacing w:val="-6"/>
                <w:sz w:val="20"/>
              </w:rPr>
              <w:t xml:space="preserve"> </w:t>
            </w:r>
            <w:r>
              <w:rPr>
                <w:sz w:val="20"/>
              </w:rPr>
              <w:t>feeding,</w:t>
            </w:r>
            <w:r>
              <w:rPr>
                <w:spacing w:val="-4"/>
                <w:sz w:val="20"/>
              </w:rPr>
              <w:t xml:space="preserve"> </w:t>
            </w:r>
            <w:r>
              <w:rPr>
                <w:sz w:val="20"/>
              </w:rPr>
              <w:t xml:space="preserve">mobile feeding, hydration </w:t>
            </w:r>
            <w:r>
              <w:rPr>
                <w:sz w:val="20"/>
              </w:rPr>
              <w:t>stations, and bulk food distribution).</w:t>
            </w:r>
          </w:p>
        </w:tc>
        <w:tc>
          <w:tcPr>
            <w:tcW w:w="2620" w:type="dxa"/>
            <w:shd w:val="clear" w:color="auto" w:fill="1F487C"/>
          </w:tcPr>
          <w:p w14:paraId="0345FE53" w14:textId="77777777" w:rsidR="00CC4F9B" w:rsidRDefault="00EC18C0">
            <w:pPr>
              <w:pStyle w:val="TableParagraph"/>
              <w:spacing w:before="61"/>
              <w:ind w:left="117"/>
              <w:rPr>
                <w:sz w:val="20"/>
              </w:rPr>
            </w:pPr>
            <w:r>
              <w:rPr>
                <w:color w:val="FFFFFF"/>
                <w:sz w:val="20"/>
              </w:rPr>
              <w:t>ARC</w:t>
            </w:r>
            <w:r>
              <w:rPr>
                <w:color w:val="FFFFFF"/>
                <w:spacing w:val="-4"/>
                <w:sz w:val="20"/>
              </w:rPr>
              <w:t xml:space="preserve"> </w:t>
            </w:r>
            <w:r>
              <w:rPr>
                <w:color w:val="FFFFFF"/>
                <w:sz w:val="20"/>
              </w:rPr>
              <w:t>▪</w:t>
            </w:r>
            <w:r>
              <w:rPr>
                <w:color w:val="FFFFFF"/>
                <w:spacing w:val="-4"/>
                <w:sz w:val="20"/>
              </w:rPr>
              <w:t xml:space="preserve"> </w:t>
            </w:r>
            <w:r>
              <w:rPr>
                <w:color w:val="FFFFFF"/>
                <w:sz w:val="20"/>
              </w:rPr>
              <w:t>AKVOAD</w:t>
            </w:r>
            <w:r>
              <w:rPr>
                <w:color w:val="FFFFFF"/>
                <w:spacing w:val="-3"/>
                <w:sz w:val="20"/>
              </w:rPr>
              <w:t xml:space="preserve"> </w:t>
            </w:r>
            <w:r>
              <w:rPr>
                <w:color w:val="FFFFFF"/>
                <w:sz w:val="20"/>
              </w:rPr>
              <w:t>▪</w:t>
            </w:r>
            <w:r>
              <w:rPr>
                <w:color w:val="FFFFFF"/>
                <w:spacing w:val="-4"/>
                <w:sz w:val="20"/>
              </w:rPr>
              <w:t xml:space="preserve"> AKOM</w:t>
            </w:r>
          </w:p>
        </w:tc>
      </w:tr>
      <w:tr w:rsidR="00CC4F9B" w14:paraId="0345FE57" w14:textId="77777777">
        <w:trPr>
          <w:trHeight w:val="364"/>
        </w:trPr>
        <w:tc>
          <w:tcPr>
            <w:tcW w:w="6830" w:type="dxa"/>
            <w:tcBorders>
              <w:top w:val="single" w:sz="4" w:space="0" w:color="000000"/>
              <w:left w:val="single" w:sz="4" w:space="0" w:color="000000"/>
              <w:bottom w:val="single" w:sz="4" w:space="0" w:color="000000"/>
            </w:tcBorders>
          </w:tcPr>
          <w:p w14:paraId="0345FE55" w14:textId="77777777" w:rsidR="00CC4F9B" w:rsidRDefault="00EC18C0">
            <w:pPr>
              <w:pStyle w:val="TableParagraph"/>
              <w:spacing w:before="61"/>
              <w:ind w:left="107"/>
              <w:rPr>
                <w:sz w:val="20"/>
              </w:rPr>
            </w:pPr>
            <w:r>
              <w:rPr>
                <w:sz w:val="20"/>
              </w:rPr>
              <w:t>Coordinate</w:t>
            </w:r>
            <w:r>
              <w:rPr>
                <w:spacing w:val="-10"/>
                <w:sz w:val="20"/>
              </w:rPr>
              <w:t xml:space="preserve"> </w:t>
            </w:r>
            <w:r>
              <w:rPr>
                <w:sz w:val="20"/>
              </w:rPr>
              <w:t>disaster</w:t>
            </w:r>
            <w:r>
              <w:rPr>
                <w:spacing w:val="-9"/>
                <w:sz w:val="20"/>
              </w:rPr>
              <w:t xml:space="preserve"> </w:t>
            </w:r>
            <w:r>
              <w:rPr>
                <w:sz w:val="20"/>
              </w:rPr>
              <w:t>behavioral</w:t>
            </w:r>
            <w:r>
              <w:rPr>
                <w:spacing w:val="-9"/>
                <w:sz w:val="20"/>
              </w:rPr>
              <w:t xml:space="preserve"> </w:t>
            </w:r>
            <w:r>
              <w:rPr>
                <w:sz w:val="20"/>
              </w:rPr>
              <w:t>health</w:t>
            </w:r>
            <w:r>
              <w:rPr>
                <w:spacing w:val="-9"/>
                <w:sz w:val="20"/>
              </w:rPr>
              <w:t xml:space="preserve"> </w:t>
            </w:r>
            <w:r>
              <w:rPr>
                <w:spacing w:val="-2"/>
                <w:sz w:val="20"/>
              </w:rPr>
              <w:t>services.</w:t>
            </w:r>
          </w:p>
        </w:tc>
        <w:tc>
          <w:tcPr>
            <w:tcW w:w="2620" w:type="dxa"/>
            <w:shd w:val="clear" w:color="auto" w:fill="1F487C"/>
          </w:tcPr>
          <w:p w14:paraId="0345FE56" w14:textId="77777777" w:rsidR="00CC4F9B" w:rsidRDefault="00EC18C0">
            <w:pPr>
              <w:pStyle w:val="TableParagraph"/>
              <w:spacing w:before="61"/>
              <w:ind w:left="117"/>
              <w:rPr>
                <w:sz w:val="20"/>
              </w:rPr>
            </w:pPr>
            <w:r>
              <w:rPr>
                <w:color w:val="FFFFFF"/>
                <w:spacing w:val="-5"/>
                <w:sz w:val="20"/>
              </w:rPr>
              <w:t>DOH</w:t>
            </w:r>
          </w:p>
        </w:tc>
      </w:tr>
    </w:tbl>
    <w:p w14:paraId="0345FE58" w14:textId="77777777" w:rsidR="00CC4F9B" w:rsidRDefault="00CC4F9B">
      <w:pPr>
        <w:pStyle w:val="BodyText"/>
        <w:rPr>
          <w:sz w:val="20"/>
        </w:rPr>
      </w:pPr>
    </w:p>
    <w:p w14:paraId="0345FE59" w14:textId="77777777" w:rsidR="00CC4F9B" w:rsidRDefault="00CC4F9B">
      <w:pPr>
        <w:pStyle w:val="BodyText"/>
        <w:rPr>
          <w:sz w:val="20"/>
        </w:rPr>
      </w:pPr>
    </w:p>
    <w:p w14:paraId="0345FE5A" w14:textId="77777777" w:rsidR="00CC4F9B" w:rsidRDefault="00CC4F9B">
      <w:pPr>
        <w:pStyle w:val="BodyText"/>
        <w:rPr>
          <w:sz w:val="20"/>
        </w:rPr>
      </w:pPr>
    </w:p>
    <w:p w14:paraId="0345FE5B" w14:textId="77777777" w:rsidR="00CC4F9B" w:rsidRDefault="00EC18C0">
      <w:pPr>
        <w:pStyle w:val="BodyText"/>
        <w:spacing w:before="56"/>
        <w:rPr>
          <w:sz w:val="20"/>
        </w:rPr>
      </w:pPr>
      <w:r>
        <w:rPr>
          <w:noProof/>
          <w:sz w:val="20"/>
        </w:rPr>
        <mc:AlternateContent>
          <mc:Choice Requires="wps">
            <w:drawing>
              <wp:anchor distT="0" distB="0" distL="0" distR="0" simplePos="0" relativeHeight="487742976" behindDoc="1" locked="0" layoutInCell="1" allowOverlap="1" wp14:anchorId="03460BC4" wp14:editId="03460BC5">
                <wp:simplePos x="0" y="0"/>
                <wp:positionH relativeFrom="page">
                  <wp:posOffset>913128</wp:posOffset>
                </wp:positionH>
                <wp:positionV relativeFrom="paragraph">
                  <wp:posOffset>205905</wp:posOffset>
                </wp:positionV>
                <wp:extent cx="5943600" cy="1270"/>
                <wp:effectExtent l="0" t="0" r="0" b="0"/>
                <wp:wrapTopAndBottom/>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3015590" id="Graphic 461" o:spid="_x0000_s1026" style="position:absolute;margin-left:71.9pt;margin-top:16.2pt;width:468pt;height:.1pt;z-index:-1557350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" path="m,l5943600,e" filled="f" strokecolor="#94b3d6" strokeweight="1.25pt">
                <v:path arrowok="t"/>
                <w10:wrap type="topAndBottom" anchorx="page"/>
              </v:shape>
            </w:pict>
          </mc:Fallback>
        </mc:AlternateContent>
      </w:r>
    </w:p>
    <w:p w14:paraId="0345FE5C" w14:textId="77777777" w:rsidR="00CC4F9B" w:rsidRDefault="00CC4F9B">
      <w:pPr>
        <w:pStyle w:val="BodyText"/>
        <w:rPr>
          <w:sz w:val="20"/>
        </w:rPr>
        <w:sectPr w:rsidR="00CC4F9B">
          <w:pgSz w:w="12240" w:h="15840"/>
          <w:pgMar w:top="1560" w:right="1080" w:bottom="960" w:left="1080" w:header="720" w:footer="764" w:gutter="0"/>
          <w:cols w:space="720"/>
        </w:sectPr>
      </w:pPr>
    </w:p>
    <w:p w14:paraId="0345FE5D"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C6" wp14:editId="03460BC7">
                <wp:extent cx="5943600" cy="15875"/>
                <wp:effectExtent l="9525" t="0" r="0" b="3175"/>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63" name="Graphic 463"/>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F350C3D" id="Group 462"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gxbg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X2XYMW4CAACXBQAADgAAAAAAAAAAAAAAAAAu&#10;AgAAZHJzL2Uyb0RvYy54bWxQSwECLQAUAAYACAAAACEAKM7UOdsAAAADAQAADwAAAAAAAAAAAAAA&#10;AADIBAAAZHJzL2Rvd25yZXYueG1sUEsFBgAAAAAEAAQA8wAAANAFAAAAAA==&#10;">
                <v:shape id="Graphic 463"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" path="m,l5943600,e" filled="f" strokecolor="#16375e" strokeweight="1.25pt">
                  <v:path arrowok="t"/>
                </v:shape>
                <w10:anchorlock/>
              </v:group>
            </w:pict>
          </mc:Fallback>
        </mc:AlternateContent>
      </w:r>
    </w:p>
    <w:p w14:paraId="0345FE5E" w14:textId="77777777" w:rsidR="00CC4F9B" w:rsidRDefault="00EC18C0">
      <w:pPr>
        <w:pStyle w:val="BodyText"/>
        <w:spacing w:before="2"/>
        <w:rPr>
          <w:sz w:val="9"/>
        </w:rPr>
      </w:pPr>
      <w:r>
        <w:rPr>
          <w:noProof/>
          <w:sz w:val="9"/>
        </w:rPr>
        <mc:AlternateContent>
          <mc:Choice Requires="wps">
            <w:drawing>
              <wp:anchor distT="0" distB="0" distL="0" distR="0" simplePos="0" relativeHeight="487744000" behindDoc="1" locked="0" layoutInCell="1" allowOverlap="1" wp14:anchorId="03460BC8" wp14:editId="03460BC9">
                <wp:simplePos x="0" y="0"/>
                <wp:positionH relativeFrom="page">
                  <wp:posOffset>896111</wp:posOffset>
                </wp:positionH>
                <wp:positionV relativeFrom="paragraph">
                  <wp:posOffset>86339</wp:posOffset>
                </wp:positionV>
                <wp:extent cx="5980430" cy="218440"/>
                <wp:effectExtent l="0" t="0" r="0" b="0"/>
                <wp:wrapTopAndBottom/>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97" w14:textId="77777777" w:rsidR="00CC4F9B" w:rsidRDefault="00EC18C0">
                            <w:pPr>
                              <w:spacing w:line="342" w:lineRule="exact"/>
                              <w:ind w:left="28"/>
                              <w:rPr>
                                <w:b/>
                                <w:color w:val="000000"/>
                                <w:sz w:val="28"/>
                              </w:rPr>
                            </w:pPr>
                            <w:r>
                              <w:rPr>
                                <w:b/>
                                <w:color w:val="FFFFFF"/>
                                <w:sz w:val="28"/>
                              </w:rPr>
                              <w:t>5.</w:t>
                            </w:r>
                            <w:r>
                              <w:rPr>
                                <w:b/>
                                <w:color w:val="FFFFFF"/>
                                <w:spacing w:val="-4"/>
                                <w:sz w:val="28"/>
                              </w:rPr>
                              <w:t xml:space="preserve"> </w:t>
                            </w:r>
                            <w:r>
                              <w:rPr>
                                <w:b/>
                                <w:color w:val="FFFFFF"/>
                                <w:sz w:val="28"/>
                              </w:rPr>
                              <w:t>Direction</w:t>
                            </w:r>
                            <w:r>
                              <w:rPr>
                                <w:b/>
                                <w:color w:val="FFFFFF"/>
                                <w:spacing w:val="-3"/>
                                <w:sz w:val="28"/>
                              </w:rPr>
                              <w:t xml:space="preserve"> </w:t>
                            </w:r>
                            <w:r>
                              <w:rPr>
                                <w:b/>
                                <w:color w:val="FFFFFF"/>
                                <w:sz w:val="28"/>
                              </w:rPr>
                              <w:t>and</w:t>
                            </w:r>
                            <w:r>
                              <w:rPr>
                                <w:b/>
                                <w:color w:val="FFFFFF"/>
                                <w:spacing w:val="-2"/>
                                <w:sz w:val="28"/>
                              </w:rPr>
                              <w:t xml:space="preserve"> Control</w:t>
                            </w:r>
                          </w:p>
                        </w:txbxContent>
                      </wps:txbx>
                      <wps:bodyPr wrap="square" lIns="0" tIns="0" rIns="0" bIns="0" rtlCol="0">
                        <a:noAutofit/>
                      </wps:bodyPr>
                    </wps:wsp>
                  </a:graphicData>
                </a:graphic>
              </wp:anchor>
            </w:drawing>
          </mc:Choice>
          <mc:Fallback>
            <w:pict>
              <v:shape w14:anchorId="03460BC8" id="Textbox 464" o:spid="_x0000_s1150" type="#_x0000_t202" style="position:absolute;margin-left:70.55pt;margin-top:6.8pt;width:470.9pt;height:17.2pt;z-index:-15572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" fillcolor="#365f91" stroked="f">
                <v:textbox inset="0,0,0,0">
                  <w:txbxContent>
                    <w:p w14:paraId="03460F97" w14:textId="77777777" w:rsidR="00CC4F9B" w:rsidRDefault="00EC18C0">
                      <w:pPr>
                        <w:spacing w:line="342" w:lineRule="exact"/>
                        <w:ind w:left="28"/>
                        <w:rPr>
                          <w:b/>
                          <w:color w:val="000000"/>
                          <w:sz w:val="28"/>
                        </w:rPr>
                      </w:pPr>
                      <w:r>
                        <w:rPr>
                          <w:b/>
                          <w:color w:val="FFFFFF"/>
                          <w:sz w:val="28"/>
                        </w:rPr>
                        <w:t>5.</w:t>
                      </w:r>
                      <w:r>
                        <w:rPr>
                          <w:b/>
                          <w:color w:val="FFFFFF"/>
                          <w:spacing w:val="-4"/>
                          <w:sz w:val="28"/>
                        </w:rPr>
                        <w:t xml:space="preserve"> </w:t>
                      </w:r>
                      <w:r>
                        <w:rPr>
                          <w:b/>
                          <w:color w:val="FFFFFF"/>
                          <w:sz w:val="28"/>
                        </w:rPr>
                        <w:t>Direction</w:t>
                      </w:r>
                      <w:r>
                        <w:rPr>
                          <w:b/>
                          <w:color w:val="FFFFFF"/>
                          <w:spacing w:val="-3"/>
                          <w:sz w:val="28"/>
                        </w:rPr>
                        <w:t xml:space="preserve"> </w:t>
                      </w:r>
                      <w:r>
                        <w:rPr>
                          <w:b/>
                          <w:color w:val="FFFFFF"/>
                          <w:sz w:val="28"/>
                        </w:rPr>
                        <w:t>and</w:t>
                      </w:r>
                      <w:r>
                        <w:rPr>
                          <w:b/>
                          <w:color w:val="FFFFFF"/>
                          <w:spacing w:val="-2"/>
                          <w:sz w:val="28"/>
                        </w:rPr>
                        <w:t xml:space="preserve"> Control</w:t>
                      </w:r>
                    </w:p>
                  </w:txbxContent>
                </v:textbox>
                <w10:wrap type="topAndBottom" anchorx="page"/>
              </v:shape>
            </w:pict>
          </mc:Fallback>
        </mc:AlternateContent>
      </w:r>
    </w:p>
    <w:p w14:paraId="0345FE5F" w14:textId="77777777" w:rsidR="00CC4F9B" w:rsidRDefault="00EC18C0">
      <w:pPr>
        <w:pStyle w:val="ListParagraph"/>
        <w:numPr>
          <w:ilvl w:val="2"/>
          <w:numId w:val="45"/>
        </w:numPr>
        <w:tabs>
          <w:tab w:val="left" w:pos="720"/>
        </w:tabs>
        <w:spacing w:before="117"/>
        <w:ind w:right="671"/>
      </w:pPr>
      <w:r>
        <w:t>The</w:t>
      </w:r>
      <w:r>
        <w:rPr>
          <w:spacing w:val="-1"/>
        </w:rPr>
        <w:t xml:space="preserve"> </w:t>
      </w:r>
      <w:r>
        <w:t>MCG</w:t>
      </w:r>
      <w:r>
        <w:rPr>
          <w:spacing w:val="-2"/>
        </w:rPr>
        <w:t xml:space="preserve"> </w:t>
      </w:r>
      <w:r>
        <w:t>is</w:t>
      </w:r>
      <w:r>
        <w:rPr>
          <w:spacing w:val="-2"/>
        </w:rPr>
        <w:t xml:space="preserve"> </w:t>
      </w:r>
      <w:r>
        <w:t>part</w:t>
      </w:r>
      <w:r>
        <w:rPr>
          <w:spacing w:val="-4"/>
        </w:rPr>
        <w:t xml:space="preserve"> </w:t>
      </w:r>
      <w:r>
        <w:t>of</w:t>
      </w:r>
      <w:r>
        <w:rPr>
          <w:spacing w:val="-2"/>
        </w:rPr>
        <w:t xml:space="preserve"> </w:t>
      </w:r>
      <w:r>
        <w:t>the</w:t>
      </w:r>
      <w:r>
        <w:rPr>
          <w:spacing w:val="-4"/>
        </w:rPr>
        <w:t xml:space="preserve"> </w:t>
      </w:r>
      <w:r>
        <w:t>SEOC</w:t>
      </w:r>
      <w:r>
        <w:rPr>
          <w:spacing w:val="-2"/>
        </w:rPr>
        <w:t xml:space="preserve"> </w:t>
      </w:r>
      <w:r>
        <w:t>Operations</w:t>
      </w:r>
      <w:r>
        <w:rPr>
          <w:spacing w:val="-2"/>
        </w:rPr>
        <w:t xml:space="preserve"> </w:t>
      </w:r>
      <w:r>
        <w:t>Section</w:t>
      </w:r>
      <w:r>
        <w:rPr>
          <w:spacing w:val="-3"/>
        </w:rPr>
        <w:t xml:space="preserve"> </w:t>
      </w:r>
      <w:r>
        <w:t>for</w:t>
      </w:r>
      <w:r>
        <w:rPr>
          <w:spacing w:val="-4"/>
        </w:rPr>
        <w:t xml:space="preserve"> </w:t>
      </w:r>
      <w:r>
        <w:t>coordination</w:t>
      </w:r>
      <w:r>
        <w:rPr>
          <w:spacing w:val="-5"/>
        </w:rPr>
        <w:t xml:space="preserve"> </w:t>
      </w:r>
      <w:r>
        <w:t>of</w:t>
      </w:r>
      <w:r>
        <w:rPr>
          <w:spacing w:val="-5"/>
        </w:rPr>
        <w:t xml:space="preserve"> </w:t>
      </w:r>
      <w:r>
        <w:t>mass</w:t>
      </w:r>
      <w:r>
        <w:rPr>
          <w:spacing w:val="-2"/>
        </w:rPr>
        <w:t xml:space="preserve"> </w:t>
      </w:r>
      <w:r>
        <w:t>care</w:t>
      </w:r>
      <w:r>
        <w:rPr>
          <w:spacing w:val="-1"/>
        </w:rPr>
        <w:t xml:space="preserve"> </w:t>
      </w:r>
      <w:r>
        <w:t>services</w:t>
      </w:r>
      <w:r>
        <w:rPr>
          <w:spacing w:val="-4"/>
        </w:rPr>
        <w:t xml:space="preserve"> </w:t>
      </w:r>
      <w:r>
        <w:t>within</w:t>
      </w:r>
      <w:r>
        <w:rPr>
          <w:spacing w:val="-5"/>
        </w:rPr>
        <w:t xml:space="preserve"> </w:t>
      </w:r>
      <w:r>
        <w:t>the overall state disaster response and recovery Incident Command. SEOC will coordinate with the Federal Government for required assistance provided by the NRF ESF #6, Mass Care, Emergency Assistance, Temporary Housing, and Human Services.</w:t>
      </w:r>
    </w:p>
    <w:p w14:paraId="0345FE60" w14:textId="77777777" w:rsidR="00CC4F9B" w:rsidRDefault="00EC18C0">
      <w:pPr>
        <w:pStyle w:val="ListParagraph"/>
        <w:numPr>
          <w:ilvl w:val="2"/>
          <w:numId w:val="45"/>
        </w:numPr>
        <w:tabs>
          <w:tab w:val="left" w:pos="720"/>
        </w:tabs>
        <w:ind w:right="401"/>
      </w:pPr>
      <w:r>
        <w:t>MCG</w:t>
      </w:r>
      <w:r>
        <w:rPr>
          <w:spacing w:val="-5"/>
        </w:rPr>
        <w:t xml:space="preserve"> </w:t>
      </w:r>
      <w:r>
        <w:t>operations</w:t>
      </w:r>
      <w:r>
        <w:rPr>
          <w:spacing w:val="-5"/>
        </w:rPr>
        <w:t xml:space="preserve"> </w:t>
      </w:r>
      <w:r>
        <w:t>may</w:t>
      </w:r>
      <w:r>
        <w:rPr>
          <w:spacing w:val="-2"/>
        </w:rPr>
        <w:t xml:space="preserve"> </w:t>
      </w:r>
      <w:r>
        <w:t>consist</w:t>
      </w:r>
      <w:r>
        <w:rPr>
          <w:spacing w:val="-2"/>
        </w:rPr>
        <w:t xml:space="preserve"> </w:t>
      </w:r>
      <w:r>
        <w:t>of</w:t>
      </w:r>
      <w:r>
        <w:rPr>
          <w:spacing w:val="-5"/>
        </w:rPr>
        <w:t xml:space="preserve"> </w:t>
      </w:r>
      <w:r>
        <w:t>technical</w:t>
      </w:r>
      <w:r>
        <w:rPr>
          <w:spacing w:val="-3"/>
        </w:rPr>
        <w:t xml:space="preserve"> </w:t>
      </w:r>
      <w:r>
        <w:t>assistance,</w:t>
      </w:r>
      <w:r>
        <w:rPr>
          <w:spacing w:val="-5"/>
        </w:rPr>
        <w:t xml:space="preserve"> </w:t>
      </w:r>
      <w:r>
        <w:t>inter-agency</w:t>
      </w:r>
      <w:r>
        <w:rPr>
          <w:spacing w:val="-4"/>
        </w:rPr>
        <w:t xml:space="preserve"> </w:t>
      </w:r>
      <w:r>
        <w:t>coordination,</w:t>
      </w:r>
      <w:r>
        <w:rPr>
          <w:spacing w:val="-3"/>
        </w:rPr>
        <w:t xml:space="preserve"> </w:t>
      </w:r>
      <w:r>
        <w:t>information</w:t>
      </w:r>
      <w:r>
        <w:rPr>
          <w:spacing w:val="-6"/>
        </w:rPr>
        <w:t xml:space="preserve"> </w:t>
      </w:r>
      <w:r>
        <w:t>sharing, and deployment of mass care equipment, supplies, personnel, or services.</w:t>
      </w:r>
    </w:p>
    <w:p w14:paraId="0345FE61" w14:textId="77777777" w:rsidR="00CC4F9B" w:rsidRDefault="00EC18C0">
      <w:pPr>
        <w:pStyle w:val="BodyText"/>
        <w:spacing w:before="10"/>
        <w:rPr>
          <w:sz w:val="17"/>
        </w:rPr>
      </w:pPr>
      <w:r>
        <w:rPr>
          <w:noProof/>
          <w:sz w:val="17"/>
        </w:rPr>
        <mc:AlternateContent>
          <mc:Choice Requires="wps">
            <w:drawing>
              <wp:anchor distT="0" distB="0" distL="0" distR="0" simplePos="0" relativeHeight="487744512" behindDoc="1" locked="0" layoutInCell="1" allowOverlap="1" wp14:anchorId="03460BCA" wp14:editId="03460BCB">
                <wp:simplePos x="0" y="0"/>
                <wp:positionH relativeFrom="page">
                  <wp:posOffset>896111</wp:posOffset>
                </wp:positionH>
                <wp:positionV relativeFrom="paragraph">
                  <wp:posOffset>153450</wp:posOffset>
                </wp:positionV>
                <wp:extent cx="5980430" cy="216535"/>
                <wp:effectExtent l="0" t="0" r="0" b="0"/>
                <wp:wrapTopAndBottom/>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98" w14:textId="77777777" w:rsidR="00CC4F9B" w:rsidRDefault="00EC18C0">
                            <w:pPr>
                              <w:spacing w:line="341" w:lineRule="exact"/>
                              <w:ind w:left="28"/>
                              <w:rPr>
                                <w:b/>
                                <w:color w:val="000000"/>
                                <w:sz w:val="28"/>
                              </w:rPr>
                            </w:pPr>
                            <w:bookmarkStart w:id="302" w:name="6._Information_Collection_and_Disseminat"/>
                            <w:bookmarkEnd w:id="302"/>
                            <w:r>
                              <w:rPr>
                                <w:b/>
                                <w:color w:val="FFFFFF"/>
                                <w:sz w:val="28"/>
                              </w:rPr>
                              <w:t>6.</w:t>
                            </w:r>
                            <w:r>
                              <w:rPr>
                                <w:b/>
                                <w:color w:val="FFFFFF"/>
                                <w:spacing w:val="-6"/>
                                <w:sz w:val="28"/>
                              </w:rPr>
                              <w:t xml:space="preserve"> </w:t>
                            </w:r>
                            <w:r>
                              <w:rPr>
                                <w:b/>
                                <w:color w:val="FFFFFF"/>
                                <w:sz w:val="28"/>
                              </w:rPr>
                              <w:t>Information</w:t>
                            </w:r>
                            <w:r>
                              <w:rPr>
                                <w:b/>
                                <w:color w:val="FFFFFF"/>
                                <w:spacing w:val="-4"/>
                                <w:sz w:val="28"/>
                              </w:rPr>
                              <w:t xml:space="preserve"> </w:t>
                            </w:r>
                            <w:r>
                              <w:rPr>
                                <w:b/>
                                <w:color w:val="FFFFFF"/>
                                <w:sz w:val="28"/>
                              </w:rPr>
                              <w:t>Collection</w:t>
                            </w:r>
                            <w:r>
                              <w:rPr>
                                <w:b/>
                                <w:color w:val="FFFFFF"/>
                                <w:spacing w:val="-5"/>
                                <w:sz w:val="28"/>
                              </w:rPr>
                              <w:t xml:space="preserve"> </w:t>
                            </w:r>
                            <w:r>
                              <w:rPr>
                                <w:b/>
                                <w:color w:val="FFFFFF"/>
                                <w:sz w:val="28"/>
                              </w:rPr>
                              <w:t>and</w:t>
                            </w:r>
                            <w:r>
                              <w:rPr>
                                <w:b/>
                                <w:color w:val="FFFFFF"/>
                                <w:spacing w:val="-4"/>
                                <w:sz w:val="28"/>
                              </w:rPr>
                              <w:t xml:space="preserve"> </w:t>
                            </w:r>
                            <w:r>
                              <w:rPr>
                                <w:b/>
                                <w:color w:val="FFFFFF"/>
                                <w:spacing w:val="-2"/>
                                <w:sz w:val="28"/>
                              </w:rPr>
                              <w:t>Dissemination</w:t>
                            </w:r>
                          </w:p>
                        </w:txbxContent>
                      </wps:txbx>
                      <wps:bodyPr wrap="square" lIns="0" tIns="0" rIns="0" bIns="0" rtlCol="0">
                        <a:noAutofit/>
                      </wps:bodyPr>
                    </wps:wsp>
                  </a:graphicData>
                </a:graphic>
              </wp:anchor>
            </w:drawing>
          </mc:Choice>
          <mc:Fallback>
            <w:pict>
              <v:shape w14:anchorId="03460BCA" id="Textbox 465" o:spid="_x0000_s1151" type="#_x0000_t202" style="position:absolute;margin-left:70.55pt;margin-top:12.1pt;width:470.9pt;height:17.05pt;z-index:-15571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" fillcolor="#365f91" stroked="f">
                <v:textbox inset="0,0,0,0">
                  <w:txbxContent>
                    <w:p w14:paraId="03460F98" w14:textId="77777777" w:rsidR="00CC4F9B" w:rsidRDefault="00EC18C0">
                      <w:pPr>
                        <w:spacing w:line="341" w:lineRule="exact"/>
                        <w:ind w:left="28"/>
                        <w:rPr>
                          <w:b/>
                          <w:color w:val="000000"/>
                          <w:sz w:val="28"/>
                        </w:rPr>
                      </w:pPr>
                      <w:bookmarkStart w:id="303" w:name="6._Information_Collection_and_Disseminat"/>
                      <w:bookmarkEnd w:id="303"/>
                      <w:r>
                        <w:rPr>
                          <w:b/>
                          <w:color w:val="FFFFFF"/>
                          <w:sz w:val="28"/>
                        </w:rPr>
                        <w:t>6.</w:t>
                      </w:r>
                      <w:r>
                        <w:rPr>
                          <w:b/>
                          <w:color w:val="FFFFFF"/>
                          <w:spacing w:val="-6"/>
                          <w:sz w:val="28"/>
                        </w:rPr>
                        <w:t xml:space="preserve"> </w:t>
                      </w:r>
                      <w:r>
                        <w:rPr>
                          <w:b/>
                          <w:color w:val="FFFFFF"/>
                          <w:sz w:val="28"/>
                        </w:rPr>
                        <w:t>Information</w:t>
                      </w:r>
                      <w:r>
                        <w:rPr>
                          <w:b/>
                          <w:color w:val="FFFFFF"/>
                          <w:spacing w:val="-4"/>
                          <w:sz w:val="28"/>
                        </w:rPr>
                        <w:t xml:space="preserve"> </w:t>
                      </w:r>
                      <w:r>
                        <w:rPr>
                          <w:b/>
                          <w:color w:val="FFFFFF"/>
                          <w:sz w:val="28"/>
                        </w:rPr>
                        <w:t>Collection</w:t>
                      </w:r>
                      <w:r>
                        <w:rPr>
                          <w:b/>
                          <w:color w:val="FFFFFF"/>
                          <w:spacing w:val="-5"/>
                          <w:sz w:val="28"/>
                        </w:rPr>
                        <w:t xml:space="preserve"> </w:t>
                      </w:r>
                      <w:r>
                        <w:rPr>
                          <w:b/>
                          <w:color w:val="FFFFFF"/>
                          <w:sz w:val="28"/>
                        </w:rPr>
                        <w:t>and</w:t>
                      </w:r>
                      <w:r>
                        <w:rPr>
                          <w:b/>
                          <w:color w:val="FFFFFF"/>
                          <w:spacing w:val="-4"/>
                          <w:sz w:val="28"/>
                        </w:rPr>
                        <w:t xml:space="preserve"> </w:t>
                      </w:r>
                      <w:r>
                        <w:rPr>
                          <w:b/>
                          <w:color w:val="FFFFFF"/>
                          <w:spacing w:val="-2"/>
                          <w:sz w:val="28"/>
                        </w:rPr>
                        <w:t>Dissemination</w:t>
                      </w:r>
                    </w:p>
                  </w:txbxContent>
                </v:textbox>
                <w10:wrap type="topAndBottom" anchorx="page"/>
              </v:shape>
            </w:pict>
          </mc:Fallback>
        </mc:AlternateContent>
      </w:r>
    </w:p>
    <w:p w14:paraId="0345FE62" w14:textId="77777777" w:rsidR="00CC4F9B" w:rsidRDefault="00EC18C0">
      <w:pPr>
        <w:pStyle w:val="ListParagraph"/>
        <w:numPr>
          <w:ilvl w:val="2"/>
          <w:numId w:val="45"/>
        </w:numPr>
        <w:tabs>
          <w:tab w:val="left" w:pos="720"/>
        </w:tabs>
        <w:spacing w:before="119"/>
        <w:ind w:right="668"/>
      </w:pPr>
      <w:r>
        <w:t>Statewide</w:t>
      </w:r>
      <w:r>
        <w:rPr>
          <w:spacing w:val="-2"/>
        </w:rPr>
        <w:t xml:space="preserve"> </w:t>
      </w:r>
      <w:r>
        <w:t>information</w:t>
      </w:r>
      <w:r>
        <w:rPr>
          <w:spacing w:val="-4"/>
        </w:rPr>
        <w:t xml:space="preserve"> </w:t>
      </w:r>
      <w:r>
        <w:t>for</w:t>
      </w:r>
      <w:r>
        <w:rPr>
          <w:spacing w:val="-5"/>
        </w:rPr>
        <w:t xml:space="preserve"> </w:t>
      </w:r>
      <w:r>
        <w:t>mass</w:t>
      </w:r>
      <w:r>
        <w:rPr>
          <w:spacing w:val="-5"/>
        </w:rPr>
        <w:t xml:space="preserve"> </w:t>
      </w:r>
      <w:r>
        <w:t>care</w:t>
      </w:r>
      <w:r>
        <w:rPr>
          <w:spacing w:val="-5"/>
        </w:rPr>
        <w:t xml:space="preserve"> </w:t>
      </w:r>
      <w:r>
        <w:t>situational</w:t>
      </w:r>
      <w:r>
        <w:rPr>
          <w:spacing w:val="-3"/>
        </w:rPr>
        <w:t xml:space="preserve"> </w:t>
      </w:r>
      <w:r>
        <w:t>awareness,</w:t>
      </w:r>
      <w:r>
        <w:rPr>
          <w:spacing w:val="-3"/>
        </w:rPr>
        <w:t xml:space="preserve"> </w:t>
      </w:r>
      <w:r>
        <w:t>including</w:t>
      </w:r>
      <w:r>
        <w:rPr>
          <w:spacing w:val="-4"/>
        </w:rPr>
        <w:t xml:space="preserve"> </w:t>
      </w:r>
      <w:r>
        <w:t>numerical</w:t>
      </w:r>
      <w:r>
        <w:rPr>
          <w:spacing w:val="-6"/>
        </w:rPr>
        <w:t xml:space="preserve"> </w:t>
      </w:r>
      <w:r>
        <w:t>and</w:t>
      </w:r>
      <w:r>
        <w:rPr>
          <w:spacing w:val="-4"/>
        </w:rPr>
        <w:t xml:space="preserve"> </w:t>
      </w:r>
      <w:r>
        <w:t>geographical tracking of survivors and mass care operations, is received and disseminated by the MCG in coordination with SEOC Plans/Situation Unit and SEOC Public Information Officer.</w:t>
      </w:r>
    </w:p>
    <w:p w14:paraId="0345FE63" w14:textId="77777777" w:rsidR="00CC4F9B" w:rsidRDefault="00EC18C0">
      <w:pPr>
        <w:pStyle w:val="BodyText"/>
        <w:spacing w:before="10"/>
        <w:rPr>
          <w:sz w:val="17"/>
        </w:rPr>
      </w:pPr>
      <w:r>
        <w:rPr>
          <w:noProof/>
          <w:sz w:val="17"/>
        </w:rPr>
        <mc:AlternateContent>
          <mc:Choice Requires="wps">
            <w:drawing>
              <wp:anchor distT="0" distB="0" distL="0" distR="0" simplePos="0" relativeHeight="487745024" behindDoc="1" locked="0" layoutInCell="1" allowOverlap="1" wp14:anchorId="03460BCC" wp14:editId="03460BCD">
                <wp:simplePos x="0" y="0"/>
                <wp:positionH relativeFrom="page">
                  <wp:posOffset>896111</wp:posOffset>
                </wp:positionH>
                <wp:positionV relativeFrom="paragraph">
                  <wp:posOffset>153687</wp:posOffset>
                </wp:positionV>
                <wp:extent cx="5980430" cy="216535"/>
                <wp:effectExtent l="0" t="0" r="0" b="0"/>
                <wp:wrapTopAndBottom/>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99" w14:textId="77777777" w:rsidR="00CC4F9B" w:rsidRDefault="00EC18C0">
                            <w:pPr>
                              <w:spacing w:line="341" w:lineRule="exact"/>
                              <w:ind w:left="28"/>
                              <w:rPr>
                                <w:b/>
                                <w:color w:val="000000"/>
                                <w:sz w:val="28"/>
                              </w:rPr>
                            </w:pPr>
                            <w:bookmarkStart w:id="304" w:name="7._Communications"/>
                            <w:bookmarkEnd w:id="304"/>
                            <w:r>
                              <w:rPr>
                                <w:b/>
                                <w:color w:val="FFFFFF"/>
                                <w:sz w:val="28"/>
                              </w:rPr>
                              <w:t>7.</w:t>
                            </w:r>
                            <w:r>
                              <w:rPr>
                                <w:b/>
                                <w:color w:val="FFFFFF"/>
                                <w:spacing w:val="-3"/>
                                <w:sz w:val="28"/>
                              </w:rPr>
                              <w:t xml:space="preserve"> </w:t>
                            </w:r>
                            <w:r>
                              <w:rPr>
                                <w:b/>
                                <w:color w:val="FFFFFF"/>
                                <w:spacing w:val="-2"/>
                                <w:sz w:val="28"/>
                              </w:rPr>
                              <w:t>Communications</w:t>
                            </w:r>
                          </w:p>
                        </w:txbxContent>
                      </wps:txbx>
                      <wps:bodyPr wrap="square" lIns="0" tIns="0" rIns="0" bIns="0" rtlCol="0">
                        <a:noAutofit/>
                      </wps:bodyPr>
                    </wps:wsp>
                  </a:graphicData>
                </a:graphic>
              </wp:anchor>
            </w:drawing>
          </mc:Choice>
          <mc:Fallback>
            <w:pict>
              <v:shape w14:anchorId="03460BCC" id="Textbox 466" o:spid="_x0000_s1152" type="#_x0000_t202" style="position:absolute;margin-left:70.55pt;margin-top:12.1pt;width:470.9pt;height:17.05pt;z-index:-15571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" fillcolor="#365f91" stroked="f">
                <v:textbox inset="0,0,0,0">
                  <w:txbxContent>
                    <w:p w14:paraId="03460F99" w14:textId="77777777" w:rsidR="00CC4F9B" w:rsidRDefault="00EC18C0">
                      <w:pPr>
                        <w:spacing w:line="341" w:lineRule="exact"/>
                        <w:ind w:left="28"/>
                        <w:rPr>
                          <w:b/>
                          <w:color w:val="000000"/>
                          <w:sz w:val="28"/>
                        </w:rPr>
                      </w:pPr>
                      <w:bookmarkStart w:id="305" w:name="7._Communications"/>
                      <w:bookmarkEnd w:id="305"/>
                      <w:r>
                        <w:rPr>
                          <w:b/>
                          <w:color w:val="FFFFFF"/>
                          <w:sz w:val="28"/>
                        </w:rPr>
                        <w:t>7.</w:t>
                      </w:r>
                      <w:r>
                        <w:rPr>
                          <w:b/>
                          <w:color w:val="FFFFFF"/>
                          <w:spacing w:val="-3"/>
                          <w:sz w:val="28"/>
                        </w:rPr>
                        <w:t xml:space="preserve"> </w:t>
                      </w:r>
                      <w:r>
                        <w:rPr>
                          <w:b/>
                          <w:color w:val="FFFFFF"/>
                          <w:spacing w:val="-2"/>
                          <w:sz w:val="28"/>
                        </w:rPr>
                        <w:t>Communications</w:t>
                      </w:r>
                    </w:p>
                  </w:txbxContent>
                </v:textbox>
                <w10:wrap type="topAndBottom" anchorx="page"/>
              </v:shape>
            </w:pict>
          </mc:Fallback>
        </mc:AlternateContent>
      </w:r>
    </w:p>
    <w:p w14:paraId="0345FE64" w14:textId="77777777" w:rsidR="00CC4F9B" w:rsidRDefault="00EC18C0">
      <w:pPr>
        <w:pStyle w:val="ListParagraph"/>
        <w:numPr>
          <w:ilvl w:val="2"/>
          <w:numId w:val="45"/>
        </w:numPr>
        <w:tabs>
          <w:tab w:val="left" w:pos="720"/>
        </w:tabs>
        <w:spacing w:before="119"/>
        <w:ind w:right="835"/>
      </w:pPr>
      <w:r>
        <w:t>The</w:t>
      </w:r>
      <w:r>
        <w:rPr>
          <w:spacing w:val="-2"/>
        </w:rPr>
        <w:t xml:space="preserve"> </w:t>
      </w:r>
      <w:r>
        <w:t>MCG</w:t>
      </w:r>
      <w:r>
        <w:rPr>
          <w:spacing w:val="-3"/>
        </w:rPr>
        <w:t xml:space="preserve"> </w:t>
      </w:r>
      <w:r>
        <w:t>uses</w:t>
      </w:r>
      <w:r>
        <w:rPr>
          <w:spacing w:val="-3"/>
        </w:rPr>
        <w:t xml:space="preserve"> </w:t>
      </w:r>
      <w:r>
        <w:t>regular</w:t>
      </w:r>
      <w:r>
        <w:rPr>
          <w:spacing w:val="-5"/>
        </w:rPr>
        <w:t xml:space="preserve"> </w:t>
      </w:r>
      <w:r>
        <w:t>conference</w:t>
      </w:r>
      <w:r>
        <w:rPr>
          <w:spacing w:val="-5"/>
        </w:rPr>
        <w:t xml:space="preserve"> </w:t>
      </w:r>
      <w:r>
        <w:t>calls,</w:t>
      </w:r>
      <w:r>
        <w:rPr>
          <w:spacing w:val="-3"/>
        </w:rPr>
        <w:t xml:space="preserve"> </w:t>
      </w:r>
      <w:r>
        <w:t>deployed</w:t>
      </w:r>
      <w:r>
        <w:rPr>
          <w:spacing w:val="-4"/>
        </w:rPr>
        <w:t xml:space="preserve"> </w:t>
      </w:r>
      <w:r>
        <w:t>agency</w:t>
      </w:r>
      <w:r>
        <w:rPr>
          <w:spacing w:val="-2"/>
        </w:rPr>
        <w:t xml:space="preserve"> </w:t>
      </w:r>
      <w:r>
        <w:t>representatives,</w:t>
      </w:r>
      <w:r>
        <w:rPr>
          <w:spacing w:val="-3"/>
        </w:rPr>
        <w:t xml:space="preserve"> </w:t>
      </w:r>
      <w:r>
        <w:t>and</w:t>
      </w:r>
      <w:r>
        <w:rPr>
          <w:spacing w:val="-4"/>
        </w:rPr>
        <w:t xml:space="preserve"> </w:t>
      </w:r>
      <w:r>
        <w:t>SEOC</w:t>
      </w:r>
      <w:r>
        <w:rPr>
          <w:spacing w:val="-3"/>
        </w:rPr>
        <w:t xml:space="preserve"> </w:t>
      </w:r>
      <w:r>
        <w:t>Operations liaisons to communicate with local communities and coordinate statewide operations.</w:t>
      </w:r>
    </w:p>
    <w:p w14:paraId="0345FE65" w14:textId="77777777" w:rsidR="00CC4F9B" w:rsidRDefault="00EC18C0">
      <w:pPr>
        <w:pStyle w:val="BodyText"/>
        <w:spacing w:before="10"/>
        <w:rPr>
          <w:sz w:val="17"/>
        </w:rPr>
      </w:pPr>
      <w:r>
        <w:rPr>
          <w:noProof/>
          <w:sz w:val="17"/>
        </w:rPr>
        <mc:AlternateContent>
          <mc:Choice Requires="wps">
            <w:drawing>
              <wp:anchor distT="0" distB="0" distL="0" distR="0" simplePos="0" relativeHeight="487745536" behindDoc="1" locked="0" layoutInCell="1" allowOverlap="1" wp14:anchorId="03460BCE" wp14:editId="03460BCF">
                <wp:simplePos x="0" y="0"/>
                <wp:positionH relativeFrom="page">
                  <wp:posOffset>896111</wp:posOffset>
                </wp:positionH>
                <wp:positionV relativeFrom="paragraph">
                  <wp:posOffset>153531</wp:posOffset>
                </wp:positionV>
                <wp:extent cx="5980430" cy="216535"/>
                <wp:effectExtent l="0" t="0" r="0" b="0"/>
                <wp:wrapTopAndBottom/>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9A" w14:textId="77777777" w:rsidR="00CC4F9B" w:rsidRDefault="00EC18C0">
                            <w:pPr>
                              <w:spacing w:line="341" w:lineRule="exact"/>
                              <w:ind w:left="28"/>
                              <w:rPr>
                                <w:b/>
                                <w:color w:val="000000"/>
                                <w:sz w:val="28"/>
                              </w:rPr>
                            </w:pPr>
                            <w:bookmarkStart w:id="306" w:name="8._Administration_and_Logistics"/>
                            <w:bookmarkEnd w:id="306"/>
                            <w:r>
                              <w:rPr>
                                <w:b/>
                                <w:color w:val="FFFFFF"/>
                                <w:sz w:val="28"/>
                              </w:rPr>
                              <w:t>8.</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4"/>
                                <w:sz w:val="28"/>
                              </w:rPr>
                              <w:t xml:space="preserve"> </w:t>
                            </w:r>
                            <w:r>
                              <w:rPr>
                                <w:b/>
                                <w:color w:val="FFFFFF"/>
                                <w:spacing w:val="-2"/>
                                <w:sz w:val="28"/>
                              </w:rPr>
                              <w:t>Logistics</w:t>
                            </w:r>
                          </w:p>
                        </w:txbxContent>
                      </wps:txbx>
                      <wps:bodyPr wrap="square" lIns="0" tIns="0" rIns="0" bIns="0" rtlCol="0">
                        <a:noAutofit/>
                      </wps:bodyPr>
                    </wps:wsp>
                  </a:graphicData>
                </a:graphic>
              </wp:anchor>
            </w:drawing>
          </mc:Choice>
          <mc:Fallback>
            <w:pict>
              <v:shape w14:anchorId="03460BCE" id="Textbox 467" o:spid="_x0000_s1153" type="#_x0000_t202" style="position:absolute;margin-left:70.55pt;margin-top:12.1pt;width:470.9pt;height:17.05pt;z-index:-15570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" fillcolor="#365f91" stroked="f">
                <v:textbox inset="0,0,0,0">
                  <w:txbxContent>
                    <w:p w14:paraId="03460F9A" w14:textId="77777777" w:rsidR="00CC4F9B" w:rsidRDefault="00EC18C0">
                      <w:pPr>
                        <w:spacing w:line="341" w:lineRule="exact"/>
                        <w:ind w:left="28"/>
                        <w:rPr>
                          <w:b/>
                          <w:color w:val="000000"/>
                          <w:sz w:val="28"/>
                        </w:rPr>
                      </w:pPr>
                      <w:bookmarkStart w:id="307" w:name="8._Administration_and_Logistics"/>
                      <w:bookmarkEnd w:id="307"/>
                      <w:r>
                        <w:rPr>
                          <w:b/>
                          <w:color w:val="FFFFFF"/>
                          <w:sz w:val="28"/>
                        </w:rPr>
                        <w:t>8.</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4"/>
                          <w:sz w:val="28"/>
                        </w:rPr>
                        <w:t xml:space="preserve"> </w:t>
                      </w:r>
                      <w:r>
                        <w:rPr>
                          <w:b/>
                          <w:color w:val="FFFFFF"/>
                          <w:spacing w:val="-2"/>
                          <w:sz w:val="28"/>
                        </w:rPr>
                        <w:t>Logistics</w:t>
                      </w:r>
                    </w:p>
                  </w:txbxContent>
                </v:textbox>
                <w10:wrap type="topAndBottom" anchorx="page"/>
              </v:shape>
            </w:pict>
          </mc:Fallback>
        </mc:AlternateContent>
      </w:r>
    </w:p>
    <w:p w14:paraId="0345FE66" w14:textId="77777777" w:rsidR="00CC4F9B" w:rsidRDefault="00EC18C0">
      <w:pPr>
        <w:pStyle w:val="ListParagraph"/>
        <w:numPr>
          <w:ilvl w:val="2"/>
          <w:numId w:val="45"/>
        </w:numPr>
        <w:tabs>
          <w:tab w:val="left" w:pos="720"/>
        </w:tabs>
        <w:spacing w:before="119"/>
        <w:ind w:right="1105"/>
      </w:pPr>
      <w:r>
        <w:t>Agencies</w:t>
      </w:r>
      <w:r>
        <w:rPr>
          <w:spacing w:val="-2"/>
        </w:rPr>
        <w:t xml:space="preserve"> </w:t>
      </w:r>
      <w:r>
        <w:t>providing</w:t>
      </w:r>
      <w:r>
        <w:rPr>
          <w:spacing w:val="-5"/>
        </w:rPr>
        <w:t xml:space="preserve"> </w:t>
      </w:r>
      <w:r>
        <w:t>mass</w:t>
      </w:r>
      <w:r>
        <w:rPr>
          <w:spacing w:val="-4"/>
        </w:rPr>
        <w:t xml:space="preserve"> </w:t>
      </w:r>
      <w:r>
        <w:t>care</w:t>
      </w:r>
      <w:r>
        <w:rPr>
          <w:spacing w:val="-2"/>
        </w:rPr>
        <w:t xml:space="preserve"> </w:t>
      </w:r>
      <w:r>
        <w:t>services</w:t>
      </w:r>
      <w:r>
        <w:rPr>
          <w:spacing w:val="-4"/>
        </w:rPr>
        <w:t xml:space="preserve"> </w:t>
      </w:r>
      <w:r>
        <w:t>maintain</w:t>
      </w:r>
      <w:r>
        <w:rPr>
          <w:spacing w:val="-3"/>
        </w:rPr>
        <w:t xml:space="preserve"> </w:t>
      </w:r>
      <w:r>
        <w:t>records</w:t>
      </w:r>
      <w:r>
        <w:rPr>
          <w:spacing w:val="-2"/>
        </w:rPr>
        <w:t xml:space="preserve"> </w:t>
      </w:r>
      <w:r>
        <w:t>of</w:t>
      </w:r>
      <w:r>
        <w:rPr>
          <w:spacing w:val="-4"/>
        </w:rPr>
        <w:t xml:space="preserve"> </w:t>
      </w:r>
      <w:r>
        <w:t>operations</w:t>
      </w:r>
      <w:r>
        <w:rPr>
          <w:spacing w:val="-4"/>
        </w:rPr>
        <w:t xml:space="preserve"> </w:t>
      </w:r>
      <w:r>
        <w:t>and</w:t>
      </w:r>
      <w:r>
        <w:rPr>
          <w:spacing w:val="-3"/>
        </w:rPr>
        <w:t xml:space="preserve"> </w:t>
      </w:r>
      <w:r>
        <w:t>costs,</w:t>
      </w:r>
      <w:r>
        <w:rPr>
          <w:spacing w:val="-4"/>
        </w:rPr>
        <w:t xml:space="preserve"> </w:t>
      </w:r>
      <w:r>
        <w:t>allowing</w:t>
      </w:r>
      <w:r>
        <w:rPr>
          <w:spacing w:val="-3"/>
        </w:rPr>
        <w:t xml:space="preserve"> </w:t>
      </w:r>
      <w:r>
        <w:t>for potential reimbursement.</w:t>
      </w:r>
    </w:p>
    <w:p w14:paraId="0345FE67" w14:textId="77777777" w:rsidR="00CC4F9B" w:rsidRDefault="00EC18C0">
      <w:pPr>
        <w:pStyle w:val="ListParagraph"/>
        <w:numPr>
          <w:ilvl w:val="2"/>
          <w:numId w:val="45"/>
        </w:numPr>
        <w:tabs>
          <w:tab w:val="left" w:pos="720"/>
        </w:tabs>
        <w:spacing w:before="1"/>
        <w:ind w:right="396"/>
      </w:pPr>
      <w:r>
        <w:t>The</w:t>
      </w:r>
      <w:r>
        <w:rPr>
          <w:spacing w:val="-2"/>
        </w:rPr>
        <w:t xml:space="preserve"> </w:t>
      </w:r>
      <w:r>
        <w:t>MCG</w:t>
      </w:r>
      <w:r>
        <w:rPr>
          <w:spacing w:val="-3"/>
        </w:rPr>
        <w:t xml:space="preserve"> </w:t>
      </w:r>
      <w:r>
        <w:t>coordinates</w:t>
      </w:r>
      <w:r>
        <w:rPr>
          <w:spacing w:val="-4"/>
        </w:rPr>
        <w:t xml:space="preserve"> </w:t>
      </w:r>
      <w:r>
        <w:t>state-level</w:t>
      </w:r>
      <w:r>
        <w:rPr>
          <w:spacing w:val="-5"/>
        </w:rPr>
        <w:t xml:space="preserve"> </w:t>
      </w:r>
      <w:r>
        <w:t>mass</w:t>
      </w:r>
      <w:r>
        <w:rPr>
          <w:spacing w:val="-3"/>
        </w:rPr>
        <w:t xml:space="preserve"> </w:t>
      </w:r>
      <w:r>
        <w:t>care</w:t>
      </w:r>
      <w:r>
        <w:rPr>
          <w:spacing w:val="-2"/>
        </w:rPr>
        <w:t xml:space="preserve"> </w:t>
      </w:r>
      <w:r>
        <w:t>resource</w:t>
      </w:r>
      <w:r>
        <w:rPr>
          <w:spacing w:val="-2"/>
        </w:rPr>
        <w:t xml:space="preserve"> </w:t>
      </w:r>
      <w:r>
        <w:t>provision</w:t>
      </w:r>
      <w:r>
        <w:rPr>
          <w:spacing w:val="-3"/>
        </w:rPr>
        <w:t xml:space="preserve"> </w:t>
      </w:r>
      <w:r>
        <w:t>in</w:t>
      </w:r>
      <w:r>
        <w:rPr>
          <w:spacing w:val="-3"/>
        </w:rPr>
        <w:t xml:space="preserve"> </w:t>
      </w:r>
      <w:r>
        <w:t>support</w:t>
      </w:r>
      <w:r>
        <w:rPr>
          <w:spacing w:val="-4"/>
        </w:rPr>
        <w:t xml:space="preserve"> </w:t>
      </w:r>
      <w:r>
        <w:t>of</w:t>
      </w:r>
      <w:r>
        <w:rPr>
          <w:spacing w:val="-3"/>
        </w:rPr>
        <w:t xml:space="preserve"> </w:t>
      </w:r>
      <w:r>
        <w:t>local</w:t>
      </w:r>
      <w:r>
        <w:rPr>
          <w:spacing w:val="-5"/>
        </w:rPr>
        <w:t xml:space="preserve"> </w:t>
      </w:r>
      <w:r>
        <w:t>communities,</w:t>
      </w:r>
      <w:r>
        <w:rPr>
          <w:spacing w:val="-3"/>
        </w:rPr>
        <w:t xml:space="preserve"> </w:t>
      </w:r>
      <w:r>
        <w:t xml:space="preserve">local mass care agencies, NGO field commands, tribes, and state </w:t>
      </w:r>
      <w:r>
        <w:t>agencies. Resources are ordered, sourced, and deployed through SEOC processes consistent with NIMS.</w:t>
      </w:r>
    </w:p>
    <w:p w14:paraId="0345FE68" w14:textId="77777777" w:rsidR="00CC4F9B" w:rsidRDefault="00EC18C0">
      <w:pPr>
        <w:pStyle w:val="ListParagraph"/>
        <w:numPr>
          <w:ilvl w:val="2"/>
          <w:numId w:val="45"/>
        </w:numPr>
        <w:tabs>
          <w:tab w:val="left" w:pos="720"/>
        </w:tabs>
        <w:spacing w:before="0"/>
        <w:ind w:right="657"/>
      </w:pPr>
      <w:r>
        <w:t>The</w:t>
      </w:r>
      <w:r>
        <w:rPr>
          <w:spacing w:val="-1"/>
        </w:rPr>
        <w:t xml:space="preserve"> </w:t>
      </w:r>
      <w:r>
        <w:t>MCG</w:t>
      </w:r>
      <w:r>
        <w:rPr>
          <w:spacing w:val="-4"/>
        </w:rPr>
        <w:t xml:space="preserve"> </w:t>
      </w:r>
      <w:r>
        <w:t>may</w:t>
      </w:r>
      <w:r>
        <w:rPr>
          <w:spacing w:val="-3"/>
        </w:rPr>
        <w:t xml:space="preserve"> </w:t>
      </w:r>
      <w:r>
        <w:t>use</w:t>
      </w:r>
      <w:r>
        <w:rPr>
          <w:spacing w:val="-4"/>
        </w:rPr>
        <w:t xml:space="preserve"> </w:t>
      </w:r>
      <w:r>
        <w:t>Disaster</w:t>
      </w:r>
      <w:r>
        <w:rPr>
          <w:spacing w:val="-4"/>
        </w:rPr>
        <w:t xml:space="preserve"> </w:t>
      </w:r>
      <w:r>
        <w:t>Assistance</w:t>
      </w:r>
      <w:r>
        <w:rPr>
          <w:spacing w:val="-4"/>
        </w:rPr>
        <w:t xml:space="preserve"> </w:t>
      </w:r>
      <w:r>
        <w:t>or</w:t>
      </w:r>
      <w:r>
        <w:rPr>
          <w:spacing w:val="-4"/>
        </w:rPr>
        <w:t xml:space="preserve"> </w:t>
      </w:r>
      <w:r>
        <w:t>Recovery</w:t>
      </w:r>
      <w:r>
        <w:rPr>
          <w:spacing w:val="-3"/>
        </w:rPr>
        <w:t xml:space="preserve"> </w:t>
      </w:r>
      <w:r>
        <w:t>Centers</w:t>
      </w:r>
      <w:r>
        <w:rPr>
          <w:spacing w:val="-2"/>
        </w:rPr>
        <w:t xml:space="preserve"> </w:t>
      </w:r>
      <w:r>
        <w:t>to</w:t>
      </w:r>
      <w:r>
        <w:rPr>
          <w:spacing w:val="-1"/>
        </w:rPr>
        <w:t xml:space="preserve"> </w:t>
      </w:r>
      <w:r>
        <w:t>provide</w:t>
      </w:r>
      <w:r>
        <w:rPr>
          <w:spacing w:val="-1"/>
        </w:rPr>
        <w:t xml:space="preserve"> </w:t>
      </w:r>
      <w:r>
        <w:t>services</w:t>
      </w:r>
      <w:r>
        <w:rPr>
          <w:spacing w:val="-2"/>
        </w:rPr>
        <w:t xml:space="preserve"> </w:t>
      </w:r>
      <w:r>
        <w:t>and</w:t>
      </w:r>
      <w:r>
        <w:rPr>
          <w:spacing w:val="-3"/>
        </w:rPr>
        <w:t xml:space="preserve"> </w:t>
      </w:r>
      <w:r>
        <w:t>information</w:t>
      </w:r>
      <w:r>
        <w:rPr>
          <w:spacing w:val="-5"/>
        </w:rPr>
        <w:t xml:space="preserve"> </w:t>
      </w:r>
      <w:r>
        <w:t xml:space="preserve">to </w:t>
      </w:r>
      <w:r>
        <w:rPr>
          <w:spacing w:val="-2"/>
        </w:rPr>
        <w:t>survivors.</w:t>
      </w:r>
    </w:p>
    <w:p w14:paraId="0345FE69" w14:textId="77777777" w:rsidR="00CC4F9B" w:rsidRDefault="00CC4F9B">
      <w:pPr>
        <w:pStyle w:val="BodyText"/>
        <w:rPr>
          <w:sz w:val="20"/>
        </w:rPr>
      </w:pPr>
    </w:p>
    <w:p w14:paraId="0345FE6A" w14:textId="77777777" w:rsidR="00CC4F9B" w:rsidRDefault="00CC4F9B">
      <w:pPr>
        <w:pStyle w:val="BodyText"/>
        <w:rPr>
          <w:sz w:val="20"/>
        </w:rPr>
      </w:pPr>
    </w:p>
    <w:p w14:paraId="0345FE6B" w14:textId="77777777" w:rsidR="00CC4F9B" w:rsidRDefault="00CC4F9B">
      <w:pPr>
        <w:pStyle w:val="BodyText"/>
        <w:rPr>
          <w:sz w:val="20"/>
        </w:rPr>
      </w:pPr>
    </w:p>
    <w:p w14:paraId="0345FE6C" w14:textId="77777777" w:rsidR="00CC4F9B" w:rsidRDefault="00CC4F9B">
      <w:pPr>
        <w:pStyle w:val="BodyText"/>
        <w:rPr>
          <w:sz w:val="20"/>
        </w:rPr>
      </w:pPr>
    </w:p>
    <w:p w14:paraId="0345FE6D" w14:textId="77777777" w:rsidR="00CC4F9B" w:rsidRDefault="00CC4F9B">
      <w:pPr>
        <w:pStyle w:val="BodyText"/>
        <w:rPr>
          <w:sz w:val="20"/>
        </w:rPr>
      </w:pPr>
    </w:p>
    <w:p w14:paraId="0345FE6E" w14:textId="77777777" w:rsidR="00CC4F9B" w:rsidRDefault="00CC4F9B">
      <w:pPr>
        <w:pStyle w:val="BodyText"/>
        <w:rPr>
          <w:sz w:val="20"/>
        </w:rPr>
      </w:pPr>
    </w:p>
    <w:p w14:paraId="0345FE6F" w14:textId="77777777" w:rsidR="00CC4F9B" w:rsidRDefault="00CC4F9B">
      <w:pPr>
        <w:pStyle w:val="BodyText"/>
        <w:rPr>
          <w:sz w:val="20"/>
        </w:rPr>
      </w:pPr>
    </w:p>
    <w:p w14:paraId="0345FE70" w14:textId="77777777" w:rsidR="00CC4F9B" w:rsidRDefault="00CC4F9B">
      <w:pPr>
        <w:pStyle w:val="BodyText"/>
        <w:rPr>
          <w:sz w:val="20"/>
        </w:rPr>
      </w:pPr>
    </w:p>
    <w:p w14:paraId="0345FE71" w14:textId="77777777" w:rsidR="00CC4F9B" w:rsidRDefault="00CC4F9B">
      <w:pPr>
        <w:pStyle w:val="BodyText"/>
        <w:rPr>
          <w:sz w:val="20"/>
        </w:rPr>
      </w:pPr>
    </w:p>
    <w:p w14:paraId="0345FE72" w14:textId="77777777" w:rsidR="00CC4F9B" w:rsidRDefault="00CC4F9B">
      <w:pPr>
        <w:pStyle w:val="BodyText"/>
        <w:rPr>
          <w:sz w:val="20"/>
        </w:rPr>
      </w:pPr>
    </w:p>
    <w:p w14:paraId="0345FE73" w14:textId="77777777" w:rsidR="00CC4F9B" w:rsidRDefault="00CC4F9B">
      <w:pPr>
        <w:pStyle w:val="BodyText"/>
        <w:rPr>
          <w:sz w:val="20"/>
        </w:rPr>
      </w:pPr>
    </w:p>
    <w:p w14:paraId="0345FE74" w14:textId="77777777" w:rsidR="00CC4F9B" w:rsidRDefault="00CC4F9B">
      <w:pPr>
        <w:pStyle w:val="BodyText"/>
        <w:rPr>
          <w:sz w:val="20"/>
        </w:rPr>
      </w:pPr>
    </w:p>
    <w:p w14:paraId="0345FE75" w14:textId="77777777" w:rsidR="00CC4F9B" w:rsidRDefault="00CC4F9B">
      <w:pPr>
        <w:pStyle w:val="BodyText"/>
        <w:rPr>
          <w:sz w:val="20"/>
        </w:rPr>
      </w:pPr>
    </w:p>
    <w:p w14:paraId="0345FE76" w14:textId="77777777" w:rsidR="00CC4F9B" w:rsidRDefault="00CC4F9B">
      <w:pPr>
        <w:pStyle w:val="BodyText"/>
        <w:rPr>
          <w:sz w:val="20"/>
        </w:rPr>
      </w:pPr>
    </w:p>
    <w:p w14:paraId="0345FE77" w14:textId="77777777" w:rsidR="00CC4F9B" w:rsidRDefault="00CC4F9B">
      <w:pPr>
        <w:pStyle w:val="BodyText"/>
        <w:rPr>
          <w:sz w:val="20"/>
        </w:rPr>
      </w:pPr>
    </w:p>
    <w:p w14:paraId="0345FE78" w14:textId="77777777" w:rsidR="00CC4F9B" w:rsidRDefault="00CC4F9B">
      <w:pPr>
        <w:pStyle w:val="BodyText"/>
        <w:rPr>
          <w:sz w:val="20"/>
        </w:rPr>
      </w:pPr>
    </w:p>
    <w:p w14:paraId="0345FE79" w14:textId="77777777" w:rsidR="00CC4F9B" w:rsidRDefault="00CC4F9B">
      <w:pPr>
        <w:pStyle w:val="BodyText"/>
        <w:rPr>
          <w:sz w:val="20"/>
        </w:rPr>
      </w:pPr>
    </w:p>
    <w:p w14:paraId="0345FE7A" w14:textId="77777777" w:rsidR="00CC4F9B" w:rsidRDefault="00CC4F9B">
      <w:pPr>
        <w:pStyle w:val="BodyText"/>
        <w:rPr>
          <w:sz w:val="20"/>
        </w:rPr>
      </w:pPr>
    </w:p>
    <w:p w14:paraId="0345FE7B" w14:textId="77777777" w:rsidR="00CC4F9B" w:rsidRDefault="00CC4F9B">
      <w:pPr>
        <w:pStyle w:val="BodyText"/>
        <w:rPr>
          <w:sz w:val="20"/>
        </w:rPr>
      </w:pPr>
    </w:p>
    <w:p w14:paraId="0345FE7C" w14:textId="77777777" w:rsidR="00CC4F9B" w:rsidRDefault="00CC4F9B">
      <w:pPr>
        <w:pStyle w:val="BodyText"/>
        <w:rPr>
          <w:sz w:val="20"/>
        </w:rPr>
      </w:pPr>
    </w:p>
    <w:p w14:paraId="0345FE7D" w14:textId="77777777" w:rsidR="00CC4F9B" w:rsidRDefault="00EC18C0">
      <w:pPr>
        <w:pStyle w:val="BodyText"/>
        <w:spacing w:before="196"/>
        <w:rPr>
          <w:sz w:val="20"/>
        </w:rPr>
      </w:pPr>
      <w:r>
        <w:rPr>
          <w:noProof/>
          <w:sz w:val="20"/>
        </w:rPr>
        <mc:AlternateContent>
          <mc:Choice Requires="wps">
            <w:drawing>
              <wp:anchor distT="0" distB="0" distL="0" distR="0" simplePos="0" relativeHeight="487746048" behindDoc="1" locked="0" layoutInCell="1" allowOverlap="1" wp14:anchorId="03460BD0" wp14:editId="03460BD1">
                <wp:simplePos x="0" y="0"/>
                <wp:positionH relativeFrom="page">
                  <wp:posOffset>913128</wp:posOffset>
                </wp:positionH>
                <wp:positionV relativeFrom="paragraph">
                  <wp:posOffset>294729</wp:posOffset>
                </wp:positionV>
                <wp:extent cx="5943600" cy="1270"/>
                <wp:effectExtent l="0" t="0" r="0" b="0"/>
                <wp:wrapTopAndBottom/>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5E1066A0" id="Graphic 468" o:spid="_x0000_s1026" style="position:absolute;margin-left:71.9pt;margin-top:23.2pt;width:468pt;height:.1pt;z-index:-1557043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" path="m,l5943600,e" filled="f" strokecolor="#94b3d6" strokeweight="1.25pt">
                <v:path arrowok="t"/>
                <w10:wrap type="topAndBottom" anchorx="page"/>
              </v:shape>
            </w:pict>
          </mc:Fallback>
        </mc:AlternateContent>
      </w:r>
    </w:p>
    <w:p w14:paraId="0345FE7E" w14:textId="77777777" w:rsidR="00CC4F9B" w:rsidRDefault="00CC4F9B">
      <w:pPr>
        <w:pStyle w:val="BodyText"/>
        <w:rPr>
          <w:sz w:val="20"/>
        </w:rPr>
        <w:sectPr w:rsidR="00CC4F9B">
          <w:pgSz w:w="12240" w:h="15840"/>
          <w:pgMar w:top="1560" w:right="1080" w:bottom="960" w:left="1080" w:header="720" w:footer="764" w:gutter="0"/>
          <w:cols w:space="720"/>
        </w:sectPr>
      </w:pPr>
    </w:p>
    <w:p w14:paraId="0345FE7F"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D2" wp14:editId="03460BD3">
                <wp:extent cx="5943600" cy="15875"/>
                <wp:effectExtent l="9525" t="0" r="0" b="3175"/>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70" name="Graphic 470"/>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40DB8C79" id="Group 469"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IpcPxpsAgAAlwUAAA4AAAAAAAAAAAAAAAAALgIA&#10;AGRycy9lMm9Eb2MueG1sUEsBAi0AFAAGAAgAAAAhACjO1DnbAAAAAwEAAA8AAAAAAAAAAAAAAAAA&#10;xgQAAGRycy9kb3ducmV2LnhtbFBLBQYAAAAABAAEAPMAAADOBQAAAAA=&#10;">
                <v:shape id="Graphic 470"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" path="m,l5943600,e" filled="f" strokecolor="#16375e" strokeweight="1.25pt">
                  <v:path arrowok="t"/>
                </v:shape>
                <w10:anchorlock/>
              </v:group>
            </w:pict>
          </mc:Fallback>
        </mc:AlternateContent>
      </w:r>
    </w:p>
    <w:p w14:paraId="0345FE80" w14:textId="77777777" w:rsidR="00CC4F9B" w:rsidRDefault="00EC18C0">
      <w:pPr>
        <w:pStyle w:val="Heading1"/>
      </w:pPr>
      <w:bookmarkStart w:id="308" w:name="Annex_L:_Mass_Fatality_(ESF_#8)"/>
      <w:bookmarkStart w:id="309" w:name="_bookmark118"/>
      <w:bookmarkEnd w:id="308"/>
      <w:bookmarkEnd w:id="309"/>
      <w:r>
        <w:rPr>
          <w:color w:val="1F487C"/>
        </w:rPr>
        <w:t>Annex</w:t>
      </w:r>
      <w:r>
        <w:rPr>
          <w:color w:val="1F487C"/>
          <w:spacing w:val="-4"/>
        </w:rPr>
        <w:t xml:space="preserve"> </w:t>
      </w:r>
      <w:r>
        <w:rPr>
          <w:color w:val="1F487C"/>
        </w:rPr>
        <w:t>L:</w:t>
      </w:r>
      <w:r>
        <w:rPr>
          <w:color w:val="1F487C"/>
          <w:spacing w:val="-3"/>
        </w:rPr>
        <w:t xml:space="preserve"> </w:t>
      </w:r>
      <w:r>
        <w:rPr>
          <w:color w:val="1F487C"/>
        </w:rPr>
        <w:t>Mass</w:t>
      </w:r>
      <w:r>
        <w:rPr>
          <w:color w:val="1F487C"/>
          <w:spacing w:val="-1"/>
        </w:rPr>
        <w:t xml:space="preserve"> </w:t>
      </w:r>
      <w:r>
        <w:rPr>
          <w:color w:val="1F487C"/>
        </w:rPr>
        <w:t>Fatality</w:t>
      </w:r>
      <w:r>
        <w:rPr>
          <w:color w:val="1F487C"/>
          <w:spacing w:val="-2"/>
        </w:rPr>
        <w:t xml:space="preserve"> </w:t>
      </w:r>
      <w:r>
        <w:rPr>
          <w:color w:val="1F487C"/>
        </w:rPr>
        <w:t>(ESF</w:t>
      </w:r>
      <w:r>
        <w:rPr>
          <w:color w:val="1F487C"/>
          <w:spacing w:val="-1"/>
        </w:rPr>
        <w:t xml:space="preserve"> </w:t>
      </w:r>
      <w:r>
        <w:rPr>
          <w:color w:val="1F487C"/>
          <w:spacing w:val="-5"/>
        </w:rPr>
        <w:t>#8)</w:t>
      </w:r>
    </w:p>
    <w:p w14:paraId="0345FE81" w14:textId="77777777" w:rsidR="00CC4F9B" w:rsidRDefault="00CC4F9B">
      <w:pPr>
        <w:pStyle w:val="BodyText"/>
        <w:spacing w:before="4"/>
        <w:rPr>
          <w:b/>
          <w:sz w:val="12"/>
        </w:rPr>
      </w:pPr>
    </w:p>
    <w:tbl>
      <w:tblPr>
        <w:tblW w:w="0" w:type="auto"/>
        <w:tblInd w:w="425" w:type="dxa"/>
        <w:tblLayout w:type="fixed"/>
        <w:tblCellMar>
          <w:left w:w="0" w:type="dxa"/>
          <w:right w:w="0" w:type="dxa"/>
        </w:tblCellMar>
        <w:tblLook w:val="01E0" w:firstRow="1" w:lastRow="1" w:firstColumn="1" w:lastColumn="1" w:noHBand="0" w:noVBand="0"/>
      </w:tblPr>
      <w:tblGrid>
        <w:gridCol w:w="2974"/>
        <w:gridCol w:w="4690"/>
      </w:tblGrid>
      <w:tr w:rsidR="00CC4F9B" w14:paraId="0345FE84" w14:textId="77777777">
        <w:trPr>
          <w:trHeight w:val="274"/>
        </w:trPr>
        <w:tc>
          <w:tcPr>
            <w:tcW w:w="2974" w:type="dxa"/>
          </w:tcPr>
          <w:p w14:paraId="0345FE82" w14:textId="77777777" w:rsidR="00CC4F9B" w:rsidRDefault="00EC18C0">
            <w:pPr>
              <w:pStyle w:val="TableParagraph"/>
              <w:spacing w:line="225" w:lineRule="exact"/>
              <w:ind w:left="50"/>
            </w:pPr>
            <w:r>
              <w:t>State</w:t>
            </w:r>
            <w:r>
              <w:rPr>
                <w:spacing w:val="-6"/>
              </w:rPr>
              <w:t xml:space="preserve"> </w:t>
            </w:r>
            <w:r>
              <w:t>Coordinating</w:t>
            </w:r>
            <w:r>
              <w:rPr>
                <w:spacing w:val="-7"/>
              </w:rPr>
              <w:t xml:space="preserve"> </w:t>
            </w:r>
            <w:r>
              <w:rPr>
                <w:spacing w:val="-2"/>
              </w:rPr>
              <w:t>Agency:</w:t>
            </w:r>
          </w:p>
        </w:tc>
        <w:tc>
          <w:tcPr>
            <w:tcW w:w="4690" w:type="dxa"/>
          </w:tcPr>
          <w:p w14:paraId="0345FE83" w14:textId="77777777" w:rsidR="00CC4F9B" w:rsidRDefault="00EC18C0">
            <w:pPr>
              <w:pStyle w:val="TableParagraph"/>
              <w:spacing w:line="225" w:lineRule="exact"/>
              <w:ind w:left="496"/>
            </w:pPr>
            <w:r>
              <w:t>Department</w:t>
            </w:r>
            <w:r>
              <w:rPr>
                <w:spacing w:val="-3"/>
              </w:rPr>
              <w:t xml:space="preserve"> </w:t>
            </w:r>
            <w:r>
              <w:t>of</w:t>
            </w:r>
            <w:r>
              <w:rPr>
                <w:spacing w:val="-5"/>
              </w:rPr>
              <w:t xml:space="preserve"> </w:t>
            </w:r>
            <w:r>
              <w:rPr>
                <w:spacing w:val="-2"/>
              </w:rPr>
              <w:t>Health</w:t>
            </w:r>
          </w:p>
        </w:tc>
      </w:tr>
      <w:tr w:rsidR="00CC4F9B" w14:paraId="0345FE8A" w14:textId="77777777">
        <w:trPr>
          <w:trHeight w:val="2187"/>
        </w:trPr>
        <w:tc>
          <w:tcPr>
            <w:tcW w:w="2974" w:type="dxa"/>
          </w:tcPr>
          <w:p w14:paraId="0345FE85" w14:textId="77777777" w:rsidR="00CC4F9B" w:rsidRDefault="00EC18C0">
            <w:pPr>
              <w:pStyle w:val="TableParagraph"/>
              <w:spacing w:before="10"/>
              <w:ind w:left="50"/>
            </w:pPr>
            <w:r>
              <w:t>Support</w:t>
            </w:r>
            <w:r>
              <w:rPr>
                <w:spacing w:val="-3"/>
              </w:rPr>
              <w:t xml:space="preserve"> </w:t>
            </w:r>
            <w:r>
              <w:rPr>
                <w:spacing w:val="-2"/>
              </w:rPr>
              <w:t>Agencies:</w:t>
            </w:r>
          </w:p>
        </w:tc>
        <w:tc>
          <w:tcPr>
            <w:tcW w:w="4690" w:type="dxa"/>
          </w:tcPr>
          <w:p w14:paraId="0345FE86" w14:textId="77777777" w:rsidR="00CC4F9B" w:rsidRDefault="00EC18C0">
            <w:pPr>
              <w:pStyle w:val="TableParagraph"/>
              <w:spacing w:before="10"/>
              <w:ind w:left="496"/>
            </w:pPr>
            <w:r>
              <w:t>Department</w:t>
            </w:r>
            <w:r>
              <w:rPr>
                <w:spacing w:val="-6"/>
              </w:rPr>
              <w:t xml:space="preserve"> </w:t>
            </w:r>
            <w:r>
              <w:t>of</w:t>
            </w:r>
            <w:r>
              <w:rPr>
                <w:spacing w:val="-9"/>
              </w:rPr>
              <w:t xml:space="preserve"> </w:t>
            </w:r>
            <w:r>
              <w:t>Military</w:t>
            </w:r>
            <w:r>
              <w:rPr>
                <w:spacing w:val="-8"/>
              </w:rPr>
              <w:t xml:space="preserve"> </w:t>
            </w:r>
            <w:r>
              <w:t>and</w:t>
            </w:r>
            <w:r>
              <w:rPr>
                <w:spacing w:val="-8"/>
              </w:rPr>
              <w:t xml:space="preserve"> </w:t>
            </w:r>
            <w:r>
              <w:t>Veterans’</w:t>
            </w:r>
            <w:r>
              <w:rPr>
                <w:spacing w:val="-7"/>
              </w:rPr>
              <w:t xml:space="preserve"> </w:t>
            </w:r>
            <w:r>
              <w:t>Affairs State Emergency Operations Center</w:t>
            </w:r>
          </w:p>
          <w:p w14:paraId="0345FE87" w14:textId="77777777" w:rsidR="00CC4F9B" w:rsidRDefault="00EC18C0">
            <w:pPr>
              <w:pStyle w:val="TableParagraph"/>
              <w:spacing w:before="60" w:line="292" w:lineRule="auto"/>
              <w:ind w:left="496" w:right="970"/>
            </w:pPr>
            <w:r>
              <w:t>Alaska Organized Militia Department</w:t>
            </w:r>
            <w:r>
              <w:rPr>
                <w:spacing w:val="-12"/>
              </w:rPr>
              <w:t xml:space="preserve"> </w:t>
            </w:r>
            <w:r>
              <w:t>of</w:t>
            </w:r>
            <w:r>
              <w:rPr>
                <w:spacing w:val="-12"/>
              </w:rPr>
              <w:t xml:space="preserve"> </w:t>
            </w:r>
            <w:r>
              <w:t>Public</w:t>
            </w:r>
            <w:r>
              <w:rPr>
                <w:spacing w:val="-13"/>
              </w:rPr>
              <w:t xml:space="preserve"> </w:t>
            </w:r>
            <w:r>
              <w:t xml:space="preserve">Safety Affected </w:t>
            </w:r>
            <w:r>
              <w:t>Jurisdictions</w:t>
            </w:r>
          </w:p>
          <w:p w14:paraId="0345FE88" w14:textId="77777777" w:rsidR="00CC4F9B" w:rsidRDefault="00EC18C0">
            <w:pPr>
              <w:pStyle w:val="TableParagraph"/>
              <w:spacing w:before="4"/>
              <w:ind w:left="496"/>
            </w:pPr>
            <w:r>
              <w:t>Federal</w:t>
            </w:r>
            <w:r>
              <w:rPr>
                <w:spacing w:val="-8"/>
              </w:rPr>
              <w:t xml:space="preserve"> </w:t>
            </w:r>
            <w:r>
              <w:t>Emergency</w:t>
            </w:r>
            <w:r>
              <w:rPr>
                <w:spacing w:val="-8"/>
              </w:rPr>
              <w:t xml:space="preserve"> </w:t>
            </w:r>
            <w:r>
              <w:t>Management</w:t>
            </w:r>
            <w:r>
              <w:rPr>
                <w:spacing w:val="-6"/>
              </w:rPr>
              <w:t xml:space="preserve"> </w:t>
            </w:r>
            <w:r>
              <w:rPr>
                <w:spacing w:val="-2"/>
              </w:rPr>
              <w:t>Agency</w:t>
            </w:r>
          </w:p>
          <w:p w14:paraId="0345FE89" w14:textId="77777777" w:rsidR="00CC4F9B" w:rsidRDefault="00EC18C0">
            <w:pPr>
              <w:pStyle w:val="TableParagraph"/>
              <w:spacing w:before="60" w:line="245" w:lineRule="exact"/>
              <w:ind w:left="496"/>
            </w:pPr>
            <w:r>
              <w:t>U.S.</w:t>
            </w:r>
            <w:r>
              <w:rPr>
                <w:spacing w:val="-3"/>
              </w:rPr>
              <w:t xml:space="preserve"> </w:t>
            </w:r>
            <w:r>
              <w:t>Department</w:t>
            </w:r>
            <w:r>
              <w:rPr>
                <w:spacing w:val="-5"/>
              </w:rPr>
              <w:t xml:space="preserve"> </w:t>
            </w:r>
            <w:r>
              <w:t>of</w:t>
            </w:r>
            <w:r>
              <w:rPr>
                <w:spacing w:val="-3"/>
              </w:rPr>
              <w:t xml:space="preserve"> </w:t>
            </w:r>
            <w:r>
              <w:t>Health</w:t>
            </w:r>
            <w:r>
              <w:rPr>
                <w:spacing w:val="-8"/>
              </w:rPr>
              <w:t xml:space="preserve"> </w:t>
            </w:r>
            <w:r>
              <w:t>and</w:t>
            </w:r>
            <w:r>
              <w:rPr>
                <w:spacing w:val="-4"/>
              </w:rPr>
              <w:t xml:space="preserve"> </w:t>
            </w:r>
            <w:r>
              <w:t>Human</w:t>
            </w:r>
            <w:r>
              <w:rPr>
                <w:spacing w:val="-3"/>
              </w:rPr>
              <w:t xml:space="preserve"> </w:t>
            </w:r>
            <w:r>
              <w:rPr>
                <w:spacing w:val="-2"/>
              </w:rPr>
              <w:t>Service</w:t>
            </w:r>
          </w:p>
        </w:tc>
      </w:tr>
    </w:tbl>
    <w:p w14:paraId="0345FE8B" w14:textId="77777777" w:rsidR="00CC4F9B" w:rsidRDefault="00EC18C0">
      <w:pPr>
        <w:pStyle w:val="BodyText"/>
        <w:spacing w:before="35"/>
        <w:rPr>
          <w:b/>
          <w:sz w:val="20"/>
        </w:rPr>
      </w:pPr>
      <w:r>
        <w:rPr>
          <w:b/>
          <w:noProof/>
          <w:sz w:val="20"/>
        </w:rPr>
        <mc:AlternateContent>
          <mc:Choice Requires="wps">
            <w:drawing>
              <wp:anchor distT="0" distB="0" distL="0" distR="0" simplePos="0" relativeHeight="487747072" behindDoc="1" locked="0" layoutInCell="1" allowOverlap="1" wp14:anchorId="03460BD4" wp14:editId="03460BD5">
                <wp:simplePos x="0" y="0"/>
                <wp:positionH relativeFrom="page">
                  <wp:posOffset>896111</wp:posOffset>
                </wp:positionH>
                <wp:positionV relativeFrom="paragraph">
                  <wp:posOffset>192912</wp:posOffset>
                </wp:positionV>
                <wp:extent cx="5980430" cy="218440"/>
                <wp:effectExtent l="0" t="0" r="0" b="0"/>
                <wp:wrapTopAndBottom/>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9B" w14:textId="77777777" w:rsidR="00CC4F9B" w:rsidRDefault="00EC18C0">
                            <w:pPr>
                              <w:spacing w:line="342"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wps:txbx>
                      <wps:bodyPr wrap="square" lIns="0" tIns="0" rIns="0" bIns="0" rtlCol="0">
                        <a:noAutofit/>
                      </wps:bodyPr>
                    </wps:wsp>
                  </a:graphicData>
                </a:graphic>
              </wp:anchor>
            </w:drawing>
          </mc:Choice>
          <mc:Fallback>
            <w:pict>
              <v:shape w14:anchorId="03460BD4" id="Textbox 471" o:spid="_x0000_s1154" type="#_x0000_t202" style="position:absolute;margin-left:70.55pt;margin-top:15.2pt;width:470.9pt;height:17.2pt;z-index:-15569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" fillcolor="#365f91" stroked="f">
                <v:textbox inset="0,0,0,0">
                  <w:txbxContent>
                    <w:p w14:paraId="03460F9B" w14:textId="77777777" w:rsidR="00CC4F9B" w:rsidRDefault="00EC18C0">
                      <w:pPr>
                        <w:spacing w:line="342"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v:textbox>
                <w10:wrap type="topAndBottom" anchorx="page"/>
              </v:shape>
            </w:pict>
          </mc:Fallback>
        </mc:AlternateContent>
      </w:r>
    </w:p>
    <w:p w14:paraId="0345FE8C" w14:textId="77777777" w:rsidR="00CC4F9B" w:rsidRDefault="00EC18C0">
      <w:pPr>
        <w:pStyle w:val="BodyText"/>
        <w:spacing w:before="119"/>
        <w:ind w:left="360" w:right="427"/>
      </w:pPr>
      <w:r>
        <w:t>This</w:t>
      </w:r>
      <w:r>
        <w:rPr>
          <w:spacing w:val="-3"/>
        </w:rPr>
        <w:t xml:space="preserve"> </w:t>
      </w:r>
      <w:r>
        <w:t>Annex</w:t>
      </w:r>
      <w:r>
        <w:rPr>
          <w:spacing w:val="-5"/>
        </w:rPr>
        <w:t xml:space="preserve"> </w:t>
      </w:r>
      <w:r>
        <w:t>outlines</w:t>
      </w:r>
      <w:r>
        <w:rPr>
          <w:spacing w:val="-5"/>
        </w:rPr>
        <w:t xml:space="preserve"> </w:t>
      </w:r>
      <w:r>
        <w:t>the</w:t>
      </w:r>
      <w:r>
        <w:rPr>
          <w:spacing w:val="-5"/>
        </w:rPr>
        <w:t xml:space="preserve"> </w:t>
      </w:r>
      <w:r>
        <w:t>organization,</w:t>
      </w:r>
      <w:r>
        <w:rPr>
          <w:spacing w:val="-3"/>
        </w:rPr>
        <w:t xml:space="preserve"> </w:t>
      </w:r>
      <w:r>
        <w:t>duties</w:t>
      </w:r>
      <w:r>
        <w:rPr>
          <w:spacing w:val="-5"/>
        </w:rPr>
        <w:t xml:space="preserve"> </w:t>
      </w:r>
      <w:r>
        <w:t>and</w:t>
      </w:r>
      <w:r>
        <w:rPr>
          <w:spacing w:val="-4"/>
        </w:rPr>
        <w:t xml:space="preserve"> </w:t>
      </w:r>
      <w:r>
        <w:t>responsibilities</w:t>
      </w:r>
      <w:r>
        <w:rPr>
          <w:spacing w:val="-3"/>
        </w:rPr>
        <w:t xml:space="preserve"> </w:t>
      </w:r>
      <w:r>
        <w:t>of</w:t>
      </w:r>
      <w:r>
        <w:rPr>
          <w:spacing w:val="-5"/>
        </w:rPr>
        <w:t xml:space="preserve"> </w:t>
      </w:r>
      <w:r>
        <w:t>the</w:t>
      </w:r>
      <w:r>
        <w:rPr>
          <w:spacing w:val="-2"/>
        </w:rPr>
        <w:t xml:space="preserve"> </w:t>
      </w:r>
      <w:r>
        <w:t>Alaska</w:t>
      </w:r>
      <w:r>
        <w:rPr>
          <w:spacing w:val="-3"/>
        </w:rPr>
        <w:t xml:space="preserve"> </w:t>
      </w:r>
      <w:r>
        <w:t>State</w:t>
      </w:r>
      <w:r>
        <w:rPr>
          <w:spacing w:val="-2"/>
        </w:rPr>
        <w:t xml:space="preserve"> </w:t>
      </w:r>
      <w:r>
        <w:t>Medical</w:t>
      </w:r>
      <w:r>
        <w:rPr>
          <w:spacing w:val="-3"/>
        </w:rPr>
        <w:t xml:space="preserve"> </w:t>
      </w:r>
      <w:r>
        <w:t xml:space="preserve">Examiner’s Office (SMEO) and to provide </w:t>
      </w:r>
      <w:r>
        <w:t>guidance to emergency response agencies on how an interagency response to a mass fatality incident is conducted.</w:t>
      </w:r>
    </w:p>
    <w:p w14:paraId="0345FE8D" w14:textId="77777777" w:rsidR="00CC4F9B" w:rsidRDefault="00EC18C0">
      <w:pPr>
        <w:pStyle w:val="BodyText"/>
        <w:spacing w:before="10"/>
        <w:rPr>
          <w:sz w:val="17"/>
        </w:rPr>
      </w:pPr>
      <w:r>
        <w:rPr>
          <w:noProof/>
          <w:sz w:val="17"/>
        </w:rPr>
        <mc:AlternateContent>
          <mc:Choice Requires="wps">
            <w:drawing>
              <wp:anchor distT="0" distB="0" distL="0" distR="0" simplePos="0" relativeHeight="487747584" behindDoc="1" locked="0" layoutInCell="1" allowOverlap="1" wp14:anchorId="03460BD6" wp14:editId="03460BD7">
                <wp:simplePos x="0" y="0"/>
                <wp:positionH relativeFrom="page">
                  <wp:posOffset>896111</wp:posOffset>
                </wp:positionH>
                <wp:positionV relativeFrom="paragraph">
                  <wp:posOffset>153502</wp:posOffset>
                </wp:positionV>
                <wp:extent cx="5980430" cy="216535"/>
                <wp:effectExtent l="0" t="0" r="0" b="0"/>
                <wp:wrapTopAndBottom/>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9C"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wps:txbx>
                      <wps:bodyPr wrap="square" lIns="0" tIns="0" rIns="0" bIns="0" rtlCol="0">
                        <a:noAutofit/>
                      </wps:bodyPr>
                    </wps:wsp>
                  </a:graphicData>
                </a:graphic>
              </wp:anchor>
            </w:drawing>
          </mc:Choice>
          <mc:Fallback>
            <w:pict>
              <v:shape w14:anchorId="03460BD6" id="Textbox 472" o:spid="_x0000_s1155" type="#_x0000_t202" style="position:absolute;margin-left:70.55pt;margin-top:12.1pt;width:470.9pt;height:17.05pt;z-index:-15568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" fillcolor="#365f91" stroked="f">
                <v:textbox inset="0,0,0,0">
                  <w:txbxContent>
                    <w:p w14:paraId="03460F9C"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v:textbox>
                <w10:wrap type="topAndBottom" anchorx="page"/>
              </v:shape>
            </w:pict>
          </mc:Fallback>
        </mc:AlternateContent>
      </w:r>
    </w:p>
    <w:p w14:paraId="0345FE8E" w14:textId="77777777" w:rsidR="00CC4F9B" w:rsidRDefault="00EC18C0">
      <w:pPr>
        <w:pStyle w:val="Heading3"/>
        <w:numPr>
          <w:ilvl w:val="1"/>
          <w:numId w:val="44"/>
        </w:numPr>
        <w:tabs>
          <w:tab w:val="left" w:pos="778"/>
        </w:tabs>
        <w:ind w:left="778" w:hanging="418"/>
        <w:jc w:val="both"/>
      </w:pPr>
      <w:r>
        <w:rPr>
          <w:color w:val="16365D"/>
          <w:spacing w:val="-2"/>
        </w:rPr>
        <w:t>Situation</w:t>
      </w:r>
    </w:p>
    <w:p w14:paraId="0345FE8F" w14:textId="77777777" w:rsidR="00CC4F9B" w:rsidRDefault="00EC18C0">
      <w:pPr>
        <w:pStyle w:val="ListParagraph"/>
        <w:numPr>
          <w:ilvl w:val="2"/>
          <w:numId w:val="44"/>
        </w:numPr>
        <w:tabs>
          <w:tab w:val="left" w:pos="719"/>
        </w:tabs>
        <w:spacing w:before="119"/>
        <w:ind w:right="639" w:hanging="360"/>
        <w:jc w:val="both"/>
      </w:pPr>
      <w:r>
        <w:t>Mass</w:t>
      </w:r>
      <w:r>
        <w:rPr>
          <w:spacing w:val="-2"/>
        </w:rPr>
        <w:t xml:space="preserve"> </w:t>
      </w:r>
      <w:r>
        <w:t>fatality</w:t>
      </w:r>
      <w:r>
        <w:rPr>
          <w:spacing w:val="-2"/>
        </w:rPr>
        <w:t xml:space="preserve"> </w:t>
      </w:r>
      <w:r>
        <w:t>is</w:t>
      </w:r>
      <w:r>
        <w:rPr>
          <w:spacing w:val="-2"/>
        </w:rPr>
        <w:t xml:space="preserve"> </w:t>
      </w:r>
      <w:r>
        <w:t>an</w:t>
      </w:r>
      <w:r>
        <w:rPr>
          <w:spacing w:val="-2"/>
        </w:rPr>
        <w:t xml:space="preserve"> </w:t>
      </w:r>
      <w:r>
        <w:t>incident</w:t>
      </w:r>
      <w:r>
        <w:rPr>
          <w:spacing w:val="-3"/>
        </w:rPr>
        <w:t xml:space="preserve"> </w:t>
      </w:r>
      <w:r>
        <w:t>where</w:t>
      </w:r>
      <w:r>
        <w:rPr>
          <w:spacing w:val="-3"/>
        </w:rPr>
        <w:t xml:space="preserve"> </w:t>
      </w:r>
      <w:r>
        <w:t>the</w:t>
      </w:r>
      <w:r>
        <w:rPr>
          <w:spacing w:val="-1"/>
        </w:rPr>
        <w:t xml:space="preserve"> </w:t>
      </w:r>
      <w:r>
        <w:t>number</w:t>
      </w:r>
      <w:r>
        <w:rPr>
          <w:spacing w:val="-3"/>
        </w:rPr>
        <w:t xml:space="preserve"> </w:t>
      </w:r>
      <w:r>
        <w:t>of</w:t>
      </w:r>
      <w:r>
        <w:rPr>
          <w:spacing w:val="-2"/>
        </w:rPr>
        <w:t xml:space="preserve"> </w:t>
      </w:r>
      <w:r>
        <w:t>deaths</w:t>
      </w:r>
      <w:r>
        <w:rPr>
          <w:spacing w:val="-2"/>
        </w:rPr>
        <w:t xml:space="preserve"> </w:t>
      </w:r>
      <w:r>
        <w:t>overwhelms</w:t>
      </w:r>
      <w:r>
        <w:rPr>
          <w:spacing w:val="-3"/>
        </w:rPr>
        <w:t xml:space="preserve"> </w:t>
      </w:r>
      <w:r>
        <w:t>the</w:t>
      </w:r>
      <w:r>
        <w:rPr>
          <w:spacing w:val="-3"/>
        </w:rPr>
        <w:t xml:space="preserve"> </w:t>
      </w:r>
      <w:r>
        <w:t>capabilities</w:t>
      </w:r>
      <w:r>
        <w:rPr>
          <w:spacing w:val="-3"/>
        </w:rPr>
        <w:t xml:space="preserve"> </w:t>
      </w:r>
      <w:r>
        <w:t>of</w:t>
      </w:r>
      <w:r>
        <w:rPr>
          <w:spacing w:val="-2"/>
        </w:rPr>
        <w:t xml:space="preserve"> </w:t>
      </w:r>
      <w:r>
        <w:t>the</w:t>
      </w:r>
      <w:r>
        <w:rPr>
          <w:spacing w:val="-1"/>
        </w:rPr>
        <w:t xml:space="preserve"> </w:t>
      </w:r>
      <w:r>
        <w:t xml:space="preserve">SMEO </w:t>
      </w:r>
      <w:r>
        <w:t>and</w:t>
      </w:r>
      <w:r>
        <w:rPr>
          <w:spacing w:val="-3"/>
        </w:rPr>
        <w:t xml:space="preserve"> </w:t>
      </w:r>
      <w:r>
        <w:t>local</w:t>
      </w:r>
      <w:r>
        <w:rPr>
          <w:spacing w:val="-5"/>
        </w:rPr>
        <w:t xml:space="preserve"> </w:t>
      </w:r>
      <w:r>
        <w:t>mortuary</w:t>
      </w:r>
      <w:r>
        <w:rPr>
          <w:spacing w:val="-3"/>
        </w:rPr>
        <w:t xml:space="preserve"> </w:t>
      </w:r>
      <w:r>
        <w:t>providers.</w:t>
      </w:r>
      <w:r>
        <w:rPr>
          <w:spacing w:val="-2"/>
        </w:rPr>
        <w:t xml:space="preserve"> </w:t>
      </w:r>
      <w:r>
        <w:t>Mass</w:t>
      </w:r>
      <w:r>
        <w:rPr>
          <w:spacing w:val="-4"/>
        </w:rPr>
        <w:t xml:space="preserve"> </w:t>
      </w:r>
      <w:r>
        <w:t>Fatality</w:t>
      </w:r>
      <w:r>
        <w:rPr>
          <w:spacing w:val="-3"/>
        </w:rPr>
        <w:t xml:space="preserve"> </w:t>
      </w:r>
      <w:r>
        <w:t>operations</w:t>
      </w:r>
      <w:r>
        <w:rPr>
          <w:spacing w:val="-2"/>
        </w:rPr>
        <w:t xml:space="preserve"> </w:t>
      </w:r>
      <w:r>
        <w:t>will</w:t>
      </w:r>
      <w:r>
        <w:rPr>
          <w:spacing w:val="-2"/>
        </w:rPr>
        <w:t xml:space="preserve"> </w:t>
      </w:r>
      <w:r>
        <w:t>be</w:t>
      </w:r>
      <w:r>
        <w:rPr>
          <w:spacing w:val="-4"/>
        </w:rPr>
        <w:t xml:space="preserve"> </w:t>
      </w:r>
      <w:r>
        <w:t>conducted</w:t>
      </w:r>
      <w:r>
        <w:rPr>
          <w:spacing w:val="-3"/>
        </w:rPr>
        <w:t xml:space="preserve"> </w:t>
      </w:r>
      <w:r>
        <w:t>following</w:t>
      </w:r>
      <w:r>
        <w:rPr>
          <w:spacing w:val="-3"/>
        </w:rPr>
        <w:t xml:space="preserve"> </w:t>
      </w:r>
      <w:r>
        <w:t>the</w:t>
      </w:r>
      <w:r>
        <w:rPr>
          <w:spacing w:val="-1"/>
        </w:rPr>
        <w:t xml:space="preserve"> </w:t>
      </w:r>
      <w:r>
        <w:t>State</w:t>
      </w:r>
      <w:r>
        <w:rPr>
          <w:spacing w:val="-4"/>
        </w:rPr>
        <w:t xml:space="preserve"> </w:t>
      </w:r>
      <w:r>
        <w:t>DOH Mass Fatality Plan.</w:t>
      </w:r>
    </w:p>
    <w:p w14:paraId="0345FE90" w14:textId="77777777" w:rsidR="00CC4F9B" w:rsidRDefault="00EC18C0">
      <w:pPr>
        <w:pStyle w:val="Heading3"/>
        <w:numPr>
          <w:ilvl w:val="1"/>
          <w:numId w:val="44"/>
        </w:numPr>
        <w:tabs>
          <w:tab w:val="left" w:pos="778"/>
        </w:tabs>
        <w:spacing w:before="242"/>
        <w:ind w:left="778" w:hanging="418"/>
      </w:pPr>
      <w:r>
        <w:rPr>
          <w:color w:val="16365D"/>
          <w:spacing w:val="-2"/>
        </w:rPr>
        <w:t>Assumptions</w:t>
      </w:r>
    </w:p>
    <w:p w14:paraId="0345FE91" w14:textId="77777777" w:rsidR="00CC4F9B" w:rsidRDefault="00EC18C0">
      <w:pPr>
        <w:pStyle w:val="ListParagraph"/>
        <w:numPr>
          <w:ilvl w:val="2"/>
          <w:numId w:val="44"/>
        </w:numPr>
        <w:tabs>
          <w:tab w:val="left" w:pos="720"/>
        </w:tabs>
        <w:spacing w:before="118"/>
        <w:ind w:left="720" w:hanging="360"/>
      </w:pPr>
      <w:r>
        <w:t>The</w:t>
      </w:r>
      <w:r>
        <w:rPr>
          <w:spacing w:val="-5"/>
        </w:rPr>
        <w:t xml:space="preserve"> </w:t>
      </w:r>
      <w:r>
        <w:t>Chief</w:t>
      </w:r>
      <w:r>
        <w:rPr>
          <w:spacing w:val="-6"/>
        </w:rPr>
        <w:t xml:space="preserve"> </w:t>
      </w:r>
      <w:r>
        <w:t>Medical</w:t>
      </w:r>
      <w:r>
        <w:rPr>
          <w:spacing w:val="-3"/>
        </w:rPr>
        <w:t xml:space="preserve"> </w:t>
      </w:r>
      <w:r>
        <w:t>Examiner</w:t>
      </w:r>
      <w:r>
        <w:rPr>
          <w:spacing w:val="-3"/>
        </w:rPr>
        <w:t xml:space="preserve"> </w:t>
      </w:r>
      <w:r>
        <w:t>is</w:t>
      </w:r>
      <w:r>
        <w:rPr>
          <w:spacing w:val="-4"/>
        </w:rPr>
        <w:t xml:space="preserve"> </w:t>
      </w:r>
      <w:r>
        <w:t>the</w:t>
      </w:r>
      <w:r>
        <w:rPr>
          <w:spacing w:val="-2"/>
        </w:rPr>
        <w:t xml:space="preserve"> </w:t>
      </w:r>
      <w:r>
        <w:t>lead</w:t>
      </w:r>
      <w:r>
        <w:rPr>
          <w:spacing w:val="-6"/>
        </w:rPr>
        <w:t xml:space="preserve"> </w:t>
      </w:r>
      <w:r>
        <w:t>official</w:t>
      </w:r>
      <w:r>
        <w:rPr>
          <w:spacing w:val="-3"/>
        </w:rPr>
        <w:t xml:space="preserve"> </w:t>
      </w:r>
      <w:r>
        <w:t>in</w:t>
      </w:r>
      <w:r>
        <w:rPr>
          <w:spacing w:val="-5"/>
        </w:rPr>
        <w:t xml:space="preserve"> </w:t>
      </w:r>
      <w:r>
        <w:t>a</w:t>
      </w:r>
      <w:r>
        <w:rPr>
          <w:spacing w:val="-5"/>
        </w:rPr>
        <w:t xml:space="preserve"> </w:t>
      </w:r>
      <w:r>
        <w:t>mass</w:t>
      </w:r>
      <w:r>
        <w:rPr>
          <w:spacing w:val="-3"/>
        </w:rPr>
        <w:t xml:space="preserve"> </w:t>
      </w:r>
      <w:r>
        <w:t>fatality</w:t>
      </w:r>
      <w:r>
        <w:rPr>
          <w:spacing w:val="-2"/>
        </w:rPr>
        <w:t xml:space="preserve"> incident.</w:t>
      </w:r>
    </w:p>
    <w:p w14:paraId="0345FE92" w14:textId="77777777" w:rsidR="00CC4F9B" w:rsidRDefault="00EC18C0">
      <w:pPr>
        <w:pStyle w:val="ListParagraph"/>
        <w:numPr>
          <w:ilvl w:val="2"/>
          <w:numId w:val="44"/>
        </w:numPr>
        <w:tabs>
          <w:tab w:val="left" w:pos="720"/>
        </w:tabs>
        <w:ind w:left="720" w:right="508"/>
      </w:pPr>
      <w:r>
        <w:t>During</w:t>
      </w:r>
      <w:r>
        <w:rPr>
          <w:spacing w:val="-3"/>
        </w:rPr>
        <w:t xml:space="preserve"> </w:t>
      </w:r>
      <w:r>
        <w:t>a</w:t>
      </w:r>
      <w:r>
        <w:rPr>
          <w:spacing w:val="-4"/>
        </w:rPr>
        <w:t xml:space="preserve"> </w:t>
      </w:r>
      <w:r>
        <w:t>mass</w:t>
      </w:r>
      <w:r>
        <w:rPr>
          <w:spacing w:val="-2"/>
        </w:rPr>
        <w:t xml:space="preserve"> </w:t>
      </w:r>
      <w:r>
        <w:t>fatality</w:t>
      </w:r>
      <w:r>
        <w:rPr>
          <w:spacing w:val="-3"/>
        </w:rPr>
        <w:t xml:space="preserve"> </w:t>
      </w:r>
      <w:r>
        <w:t>incident,</w:t>
      </w:r>
      <w:r>
        <w:rPr>
          <w:spacing w:val="-1"/>
        </w:rPr>
        <w:t xml:space="preserve"> </w:t>
      </w:r>
      <w:r>
        <w:t>the</w:t>
      </w:r>
      <w:r>
        <w:rPr>
          <w:spacing w:val="-4"/>
        </w:rPr>
        <w:t xml:space="preserve"> </w:t>
      </w:r>
      <w:r>
        <w:t>SMEO</w:t>
      </w:r>
      <w:r>
        <w:rPr>
          <w:spacing w:val="-4"/>
        </w:rPr>
        <w:t xml:space="preserve"> </w:t>
      </w:r>
      <w:r>
        <w:t>may</w:t>
      </w:r>
      <w:r>
        <w:rPr>
          <w:spacing w:val="-3"/>
        </w:rPr>
        <w:t xml:space="preserve"> </w:t>
      </w:r>
      <w:r>
        <w:t>have</w:t>
      </w:r>
      <w:r>
        <w:rPr>
          <w:spacing w:val="-1"/>
        </w:rPr>
        <w:t xml:space="preserve"> </w:t>
      </w:r>
      <w:r>
        <w:t>insufficient</w:t>
      </w:r>
      <w:r>
        <w:rPr>
          <w:spacing w:val="-1"/>
        </w:rPr>
        <w:t xml:space="preserve"> </w:t>
      </w:r>
      <w:r>
        <w:t>personnel,</w:t>
      </w:r>
      <w:r>
        <w:rPr>
          <w:spacing w:val="-4"/>
        </w:rPr>
        <w:t xml:space="preserve"> </w:t>
      </w:r>
      <w:r>
        <w:t>equipment,</w:t>
      </w:r>
      <w:r>
        <w:rPr>
          <w:spacing w:val="-4"/>
        </w:rPr>
        <w:t xml:space="preserve"> </w:t>
      </w:r>
      <w:r>
        <w:t>and</w:t>
      </w:r>
      <w:r>
        <w:rPr>
          <w:spacing w:val="-3"/>
        </w:rPr>
        <w:t xml:space="preserve"> </w:t>
      </w:r>
      <w:r>
        <w:t>storage capacity to handle significant numbers of deceased individuals.</w:t>
      </w:r>
    </w:p>
    <w:p w14:paraId="0345FE93" w14:textId="77777777" w:rsidR="00CC4F9B" w:rsidRDefault="00EC18C0">
      <w:pPr>
        <w:pStyle w:val="ListParagraph"/>
        <w:numPr>
          <w:ilvl w:val="2"/>
          <w:numId w:val="44"/>
        </w:numPr>
        <w:tabs>
          <w:tab w:val="left" w:pos="720"/>
        </w:tabs>
        <w:spacing w:before="120"/>
        <w:ind w:left="720" w:right="437"/>
      </w:pPr>
      <w:r>
        <w:t>Assistance</w:t>
      </w:r>
      <w:r>
        <w:rPr>
          <w:spacing w:val="-1"/>
        </w:rPr>
        <w:t xml:space="preserve"> </w:t>
      </w:r>
      <w:r>
        <w:t>from</w:t>
      </w:r>
      <w:r>
        <w:rPr>
          <w:spacing w:val="-3"/>
        </w:rPr>
        <w:t xml:space="preserve"> </w:t>
      </w:r>
      <w:r>
        <w:t>other</w:t>
      </w:r>
      <w:r>
        <w:rPr>
          <w:spacing w:val="-4"/>
        </w:rPr>
        <w:t xml:space="preserve"> </w:t>
      </w:r>
      <w:r>
        <w:t>state,</w:t>
      </w:r>
      <w:r>
        <w:rPr>
          <w:spacing w:val="-2"/>
        </w:rPr>
        <w:t xml:space="preserve"> </w:t>
      </w:r>
      <w:r>
        <w:t>federal</w:t>
      </w:r>
      <w:r>
        <w:rPr>
          <w:spacing w:val="-2"/>
        </w:rPr>
        <w:t xml:space="preserve"> </w:t>
      </w:r>
      <w:r>
        <w:t>and</w:t>
      </w:r>
      <w:r>
        <w:rPr>
          <w:spacing w:val="-3"/>
        </w:rPr>
        <w:t xml:space="preserve"> </w:t>
      </w:r>
      <w:r>
        <w:t>private</w:t>
      </w:r>
      <w:r>
        <w:rPr>
          <w:spacing w:val="-1"/>
        </w:rPr>
        <w:t xml:space="preserve"> </w:t>
      </w:r>
      <w:r>
        <w:t>agencies</w:t>
      </w:r>
      <w:r>
        <w:rPr>
          <w:spacing w:val="-4"/>
        </w:rPr>
        <w:t xml:space="preserve"> </w:t>
      </w:r>
      <w:r>
        <w:t>may</w:t>
      </w:r>
      <w:r>
        <w:rPr>
          <w:spacing w:val="-3"/>
        </w:rPr>
        <w:t xml:space="preserve"> </w:t>
      </w:r>
      <w:r>
        <w:t>be</w:t>
      </w:r>
      <w:r>
        <w:rPr>
          <w:spacing w:val="-1"/>
        </w:rPr>
        <w:t xml:space="preserve"> </w:t>
      </w:r>
      <w:r>
        <w:t>required</w:t>
      </w:r>
      <w:r>
        <w:rPr>
          <w:spacing w:val="-3"/>
        </w:rPr>
        <w:t xml:space="preserve"> </w:t>
      </w:r>
      <w:r>
        <w:t>to</w:t>
      </w:r>
      <w:r>
        <w:rPr>
          <w:spacing w:val="-1"/>
        </w:rPr>
        <w:t xml:space="preserve"> </w:t>
      </w:r>
      <w:r>
        <w:t>respond</w:t>
      </w:r>
      <w:r>
        <w:rPr>
          <w:spacing w:val="-3"/>
        </w:rPr>
        <w:t xml:space="preserve"> </w:t>
      </w:r>
      <w:r>
        <w:t>to</w:t>
      </w:r>
      <w:r>
        <w:rPr>
          <w:spacing w:val="-3"/>
        </w:rPr>
        <w:t xml:space="preserve"> </w:t>
      </w:r>
      <w:r>
        <w:t>an</w:t>
      </w:r>
      <w:r>
        <w:rPr>
          <w:spacing w:val="-3"/>
        </w:rPr>
        <w:t xml:space="preserve"> </w:t>
      </w:r>
      <w:r>
        <w:t>incident involving a large number of</w:t>
      </w:r>
      <w:r>
        <w:t xml:space="preserve"> fatalities.</w:t>
      </w:r>
    </w:p>
    <w:p w14:paraId="0345FE94" w14:textId="77777777" w:rsidR="00CC4F9B" w:rsidRDefault="00EC18C0">
      <w:pPr>
        <w:pStyle w:val="ListParagraph"/>
        <w:numPr>
          <w:ilvl w:val="2"/>
          <w:numId w:val="44"/>
        </w:numPr>
        <w:tabs>
          <w:tab w:val="left" w:pos="720"/>
        </w:tabs>
        <w:ind w:left="720" w:hanging="360"/>
      </w:pPr>
      <w:r>
        <w:t>The</w:t>
      </w:r>
      <w:r>
        <w:rPr>
          <w:spacing w:val="-5"/>
        </w:rPr>
        <w:t xml:space="preserve"> </w:t>
      </w:r>
      <w:r>
        <w:t>SMEO</w:t>
      </w:r>
      <w:r>
        <w:rPr>
          <w:spacing w:val="-4"/>
        </w:rPr>
        <w:t xml:space="preserve"> </w:t>
      </w:r>
      <w:r>
        <w:t>must</w:t>
      </w:r>
      <w:r>
        <w:rPr>
          <w:spacing w:val="-2"/>
        </w:rPr>
        <w:t xml:space="preserve"> </w:t>
      </w:r>
      <w:r>
        <w:t>be</w:t>
      </w:r>
      <w:r>
        <w:rPr>
          <w:spacing w:val="-2"/>
        </w:rPr>
        <w:t xml:space="preserve"> </w:t>
      </w:r>
      <w:r>
        <w:t>contacted</w:t>
      </w:r>
      <w:r>
        <w:rPr>
          <w:spacing w:val="-4"/>
        </w:rPr>
        <w:t xml:space="preserve"> </w:t>
      </w:r>
      <w:r>
        <w:t>prior</w:t>
      </w:r>
      <w:r>
        <w:rPr>
          <w:spacing w:val="-5"/>
        </w:rPr>
        <w:t xml:space="preserve"> </w:t>
      </w:r>
      <w:r>
        <w:t>to</w:t>
      </w:r>
      <w:r>
        <w:rPr>
          <w:spacing w:val="-4"/>
        </w:rPr>
        <w:t xml:space="preserve"> </w:t>
      </w:r>
      <w:r>
        <w:t>the</w:t>
      </w:r>
      <w:r>
        <w:rPr>
          <w:spacing w:val="-2"/>
        </w:rPr>
        <w:t xml:space="preserve"> </w:t>
      </w:r>
      <w:r>
        <w:t>removal</w:t>
      </w:r>
      <w:r>
        <w:rPr>
          <w:spacing w:val="-6"/>
        </w:rPr>
        <w:t xml:space="preserve"> </w:t>
      </w:r>
      <w:r>
        <w:t>of</w:t>
      </w:r>
      <w:r>
        <w:rPr>
          <w:spacing w:val="-5"/>
        </w:rPr>
        <w:t xml:space="preserve"> </w:t>
      </w:r>
      <w:r>
        <w:t>any</w:t>
      </w:r>
      <w:r>
        <w:rPr>
          <w:spacing w:val="-2"/>
        </w:rPr>
        <w:t xml:space="preserve"> </w:t>
      </w:r>
      <w:r>
        <w:t>human</w:t>
      </w:r>
      <w:r>
        <w:rPr>
          <w:spacing w:val="-4"/>
        </w:rPr>
        <w:t xml:space="preserve"> </w:t>
      </w:r>
      <w:r>
        <w:t>remains</w:t>
      </w:r>
      <w:r>
        <w:rPr>
          <w:spacing w:val="-3"/>
        </w:rPr>
        <w:t xml:space="preserve"> </w:t>
      </w:r>
      <w:r>
        <w:t>from</w:t>
      </w:r>
      <w:r>
        <w:rPr>
          <w:spacing w:val="-4"/>
        </w:rPr>
        <w:t xml:space="preserve"> </w:t>
      </w:r>
      <w:r>
        <w:t>an</w:t>
      </w:r>
      <w:r>
        <w:rPr>
          <w:spacing w:val="-3"/>
        </w:rPr>
        <w:t xml:space="preserve"> </w:t>
      </w:r>
      <w:r>
        <w:t>incident</w:t>
      </w:r>
      <w:r>
        <w:rPr>
          <w:spacing w:val="-2"/>
        </w:rPr>
        <w:t xml:space="preserve"> scene.</w:t>
      </w:r>
    </w:p>
    <w:p w14:paraId="0345FE95" w14:textId="77777777" w:rsidR="00CC4F9B" w:rsidRDefault="00EC18C0">
      <w:pPr>
        <w:pStyle w:val="ListParagraph"/>
        <w:numPr>
          <w:ilvl w:val="2"/>
          <w:numId w:val="44"/>
        </w:numPr>
        <w:tabs>
          <w:tab w:val="left" w:pos="720"/>
        </w:tabs>
        <w:spacing w:before="118"/>
        <w:ind w:left="720" w:hanging="360"/>
      </w:pPr>
      <w:r>
        <w:t>Mass</w:t>
      </w:r>
      <w:r>
        <w:rPr>
          <w:spacing w:val="-7"/>
        </w:rPr>
        <w:t xml:space="preserve"> </w:t>
      </w:r>
      <w:r>
        <w:t>fatality</w:t>
      </w:r>
      <w:r>
        <w:rPr>
          <w:spacing w:val="-5"/>
        </w:rPr>
        <w:t xml:space="preserve"> </w:t>
      </w:r>
      <w:r>
        <w:t>incidents</w:t>
      </w:r>
      <w:r>
        <w:rPr>
          <w:spacing w:val="-6"/>
        </w:rPr>
        <w:t xml:space="preserve"> </w:t>
      </w:r>
      <w:r>
        <w:t>will</w:t>
      </w:r>
      <w:r>
        <w:rPr>
          <w:spacing w:val="-6"/>
        </w:rPr>
        <w:t xml:space="preserve"> </w:t>
      </w:r>
      <w:r>
        <w:t>be</w:t>
      </w:r>
      <w:r>
        <w:rPr>
          <w:spacing w:val="-4"/>
        </w:rPr>
        <w:t xml:space="preserve"> </w:t>
      </w:r>
      <w:r>
        <w:t>managed</w:t>
      </w:r>
      <w:r>
        <w:rPr>
          <w:spacing w:val="-5"/>
        </w:rPr>
        <w:t xml:space="preserve"> </w:t>
      </w:r>
      <w:r>
        <w:t>using</w:t>
      </w:r>
      <w:r>
        <w:rPr>
          <w:spacing w:val="-5"/>
        </w:rPr>
        <w:t xml:space="preserve"> </w:t>
      </w:r>
      <w:r>
        <w:t>the</w:t>
      </w:r>
      <w:r>
        <w:rPr>
          <w:spacing w:val="-3"/>
        </w:rPr>
        <w:t xml:space="preserve"> </w:t>
      </w:r>
      <w:r>
        <w:t>SEOC</w:t>
      </w:r>
      <w:r>
        <w:rPr>
          <w:spacing w:val="-4"/>
        </w:rPr>
        <w:t xml:space="preserve"> </w:t>
      </w:r>
      <w:r>
        <w:t>Incident</w:t>
      </w:r>
      <w:r>
        <w:rPr>
          <w:spacing w:val="-3"/>
        </w:rPr>
        <w:t xml:space="preserve"> </w:t>
      </w:r>
      <w:r>
        <w:t>Command</w:t>
      </w:r>
      <w:r>
        <w:rPr>
          <w:spacing w:val="-5"/>
        </w:rPr>
        <w:t xml:space="preserve"> </w:t>
      </w:r>
      <w:r>
        <w:t>System</w:t>
      </w:r>
      <w:r>
        <w:rPr>
          <w:spacing w:val="-5"/>
        </w:rPr>
        <w:t xml:space="preserve"> </w:t>
      </w:r>
      <w:r>
        <w:rPr>
          <w:spacing w:val="-2"/>
        </w:rPr>
        <w:t>organization</w:t>
      </w:r>
    </w:p>
    <w:p w14:paraId="0345FE96" w14:textId="77777777" w:rsidR="00CC4F9B" w:rsidRDefault="00EC18C0">
      <w:pPr>
        <w:pStyle w:val="ListParagraph"/>
        <w:numPr>
          <w:ilvl w:val="2"/>
          <w:numId w:val="44"/>
        </w:numPr>
        <w:tabs>
          <w:tab w:val="left" w:pos="720"/>
        </w:tabs>
        <w:ind w:left="720" w:right="1142"/>
      </w:pPr>
      <w:r>
        <w:t>Operational</w:t>
      </w:r>
      <w:r>
        <w:rPr>
          <w:spacing w:val="-2"/>
        </w:rPr>
        <w:t xml:space="preserve"> </w:t>
      </w:r>
      <w:r>
        <w:t>actions</w:t>
      </w:r>
      <w:r>
        <w:rPr>
          <w:spacing w:val="-2"/>
        </w:rPr>
        <w:t xml:space="preserve"> </w:t>
      </w:r>
      <w:r>
        <w:t>for</w:t>
      </w:r>
      <w:r>
        <w:rPr>
          <w:spacing w:val="-2"/>
        </w:rPr>
        <w:t xml:space="preserve"> </w:t>
      </w:r>
      <w:r>
        <w:t>a</w:t>
      </w:r>
      <w:r>
        <w:rPr>
          <w:spacing w:val="-4"/>
        </w:rPr>
        <w:t xml:space="preserve"> </w:t>
      </w:r>
      <w:r>
        <w:t>mass</w:t>
      </w:r>
      <w:r>
        <w:rPr>
          <w:spacing w:val="-2"/>
        </w:rPr>
        <w:t xml:space="preserve"> </w:t>
      </w:r>
      <w:r>
        <w:t>fatality</w:t>
      </w:r>
      <w:r>
        <w:rPr>
          <w:spacing w:val="-1"/>
        </w:rPr>
        <w:t xml:space="preserve"> </w:t>
      </w:r>
      <w:r>
        <w:t>incident</w:t>
      </w:r>
      <w:r>
        <w:rPr>
          <w:spacing w:val="-3"/>
        </w:rPr>
        <w:t xml:space="preserve"> </w:t>
      </w:r>
      <w:r>
        <w:t>will</w:t>
      </w:r>
      <w:r>
        <w:rPr>
          <w:spacing w:val="-5"/>
        </w:rPr>
        <w:t xml:space="preserve"> </w:t>
      </w:r>
      <w:r>
        <w:t>vary</w:t>
      </w:r>
      <w:r>
        <w:rPr>
          <w:spacing w:val="-1"/>
        </w:rPr>
        <w:t xml:space="preserve"> </w:t>
      </w:r>
      <w:r>
        <w:t>depending</w:t>
      </w:r>
      <w:r>
        <w:rPr>
          <w:spacing w:val="-3"/>
        </w:rPr>
        <w:t xml:space="preserve"> </w:t>
      </w:r>
      <w:r>
        <w:t>on</w:t>
      </w:r>
      <w:r>
        <w:rPr>
          <w:spacing w:val="-5"/>
        </w:rPr>
        <w:t xml:space="preserve"> </w:t>
      </w:r>
      <w:r>
        <w:t>the</w:t>
      </w:r>
      <w:r>
        <w:rPr>
          <w:spacing w:val="-1"/>
        </w:rPr>
        <w:t xml:space="preserve"> </w:t>
      </w:r>
      <w:r>
        <w:t>fatality</w:t>
      </w:r>
      <w:r>
        <w:rPr>
          <w:spacing w:val="-3"/>
        </w:rPr>
        <w:t xml:space="preserve"> </w:t>
      </w:r>
      <w:r>
        <w:t>cause</w:t>
      </w:r>
      <w:r>
        <w:rPr>
          <w:spacing w:val="-1"/>
        </w:rPr>
        <w:t xml:space="preserve"> </w:t>
      </w:r>
      <w:r>
        <w:t xml:space="preserve">and </w:t>
      </w:r>
      <w:r>
        <w:rPr>
          <w:spacing w:val="-2"/>
        </w:rPr>
        <w:t>location.</w:t>
      </w:r>
    </w:p>
    <w:p w14:paraId="0345FE97" w14:textId="77777777" w:rsidR="00CC4F9B" w:rsidRDefault="00EC18C0">
      <w:pPr>
        <w:pStyle w:val="BodyText"/>
        <w:spacing w:before="10"/>
        <w:rPr>
          <w:sz w:val="17"/>
        </w:rPr>
      </w:pPr>
      <w:r>
        <w:rPr>
          <w:noProof/>
          <w:sz w:val="17"/>
        </w:rPr>
        <mc:AlternateContent>
          <mc:Choice Requires="wps">
            <w:drawing>
              <wp:anchor distT="0" distB="0" distL="0" distR="0" simplePos="0" relativeHeight="487748096" behindDoc="1" locked="0" layoutInCell="1" allowOverlap="1" wp14:anchorId="03460BD8" wp14:editId="03460BD9">
                <wp:simplePos x="0" y="0"/>
                <wp:positionH relativeFrom="page">
                  <wp:posOffset>896111</wp:posOffset>
                </wp:positionH>
                <wp:positionV relativeFrom="paragraph">
                  <wp:posOffset>153407</wp:posOffset>
                </wp:positionV>
                <wp:extent cx="5980430" cy="216535"/>
                <wp:effectExtent l="0" t="0" r="0" b="0"/>
                <wp:wrapTopAndBottom/>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9D" w14:textId="77777777" w:rsidR="00CC4F9B" w:rsidRDefault="00EC18C0">
                            <w:pPr>
                              <w:spacing w:line="341"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wps:txbx>
                      <wps:bodyPr wrap="square" lIns="0" tIns="0" rIns="0" bIns="0" rtlCol="0">
                        <a:noAutofit/>
                      </wps:bodyPr>
                    </wps:wsp>
                  </a:graphicData>
                </a:graphic>
              </wp:anchor>
            </w:drawing>
          </mc:Choice>
          <mc:Fallback>
            <w:pict>
              <v:shape w14:anchorId="03460BD8" id="Textbox 473" o:spid="_x0000_s1156" type="#_x0000_t202" style="position:absolute;margin-left:70.55pt;margin-top:12.1pt;width:470.9pt;height:17.05pt;z-index:-15568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" fillcolor="#365f91" stroked="f">
                <v:textbox inset="0,0,0,0">
                  <w:txbxContent>
                    <w:p w14:paraId="03460F9D" w14:textId="77777777" w:rsidR="00CC4F9B" w:rsidRDefault="00EC18C0">
                      <w:pPr>
                        <w:spacing w:line="341"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v:textbox>
                <w10:wrap type="topAndBottom" anchorx="page"/>
              </v:shape>
            </w:pict>
          </mc:Fallback>
        </mc:AlternateContent>
      </w:r>
    </w:p>
    <w:p w14:paraId="0345FE98" w14:textId="77777777" w:rsidR="00CC4F9B" w:rsidRDefault="00EC18C0">
      <w:pPr>
        <w:pStyle w:val="Heading3"/>
        <w:numPr>
          <w:ilvl w:val="1"/>
          <w:numId w:val="43"/>
        </w:numPr>
        <w:tabs>
          <w:tab w:val="left" w:pos="778"/>
        </w:tabs>
        <w:ind w:left="778" w:hanging="418"/>
      </w:pPr>
      <w:r>
        <w:rPr>
          <w:color w:val="16365D"/>
          <w:spacing w:val="-2"/>
        </w:rPr>
        <w:t>General</w:t>
      </w:r>
    </w:p>
    <w:p w14:paraId="0345FE99" w14:textId="77777777" w:rsidR="00CC4F9B" w:rsidRDefault="00EC18C0">
      <w:pPr>
        <w:pStyle w:val="ListParagraph"/>
        <w:numPr>
          <w:ilvl w:val="2"/>
          <w:numId w:val="43"/>
        </w:numPr>
        <w:tabs>
          <w:tab w:val="left" w:pos="720"/>
        </w:tabs>
        <w:spacing w:before="119"/>
        <w:ind w:right="381"/>
      </w:pPr>
      <w:r>
        <w:t>The</w:t>
      </w:r>
      <w:r>
        <w:rPr>
          <w:spacing w:val="-2"/>
        </w:rPr>
        <w:t xml:space="preserve"> </w:t>
      </w:r>
      <w:r>
        <w:t>Chief</w:t>
      </w:r>
      <w:r>
        <w:rPr>
          <w:spacing w:val="-5"/>
        </w:rPr>
        <w:t xml:space="preserve"> </w:t>
      </w:r>
      <w:r>
        <w:t>Medical</w:t>
      </w:r>
      <w:r>
        <w:rPr>
          <w:spacing w:val="-3"/>
        </w:rPr>
        <w:t xml:space="preserve"> </w:t>
      </w:r>
      <w:r>
        <w:t>Examiner</w:t>
      </w:r>
      <w:r>
        <w:rPr>
          <w:spacing w:val="-3"/>
        </w:rPr>
        <w:t xml:space="preserve"> </w:t>
      </w:r>
      <w:r>
        <w:t>is</w:t>
      </w:r>
      <w:r>
        <w:rPr>
          <w:spacing w:val="-3"/>
        </w:rPr>
        <w:t xml:space="preserve"> </w:t>
      </w:r>
      <w:r>
        <w:t>responsible</w:t>
      </w:r>
      <w:r>
        <w:rPr>
          <w:spacing w:val="-2"/>
        </w:rPr>
        <w:t xml:space="preserve"> </w:t>
      </w:r>
      <w:r>
        <w:t>for</w:t>
      </w:r>
      <w:r>
        <w:rPr>
          <w:spacing w:val="-3"/>
        </w:rPr>
        <w:t xml:space="preserve"> </w:t>
      </w:r>
      <w:r>
        <w:t>the</w:t>
      </w:r>
      <w:r>
        <w:rPr>
          <w:spacing w:val="-5"/>
        </w:rPr>
        <w:t xml:space="preserve"> </w:t>
      </w:r>
      <w:r>
        <w:t>medicolegal</w:t>
      </w:r>
      <w:r>
        <w:rPr>
          <w:spacing w:val="-3"/>
        </w:rPr>
        <w:t xml:space="preserve"> </w:t>
      </w:r>
      <w:r>
        <w:t>investigation</w:t>
      </w:r>
      <w:r>
        <w:rPr>
          <w:spacing w:val="-5"/>
        </w:rPr>
        <w:t xml:space="preserve"> </w:t>
      </w:r>
      <w:r>
        <w:t>of</w:t>
      </w:r>
      <w:r>
        <w:rPr>
          <w:spacing w:val="-5"/>
        </w:rPr>
        <w:t xml:space="preserve"> </w:t>
      </w:r>
      <w:r>
        <w:t>any</w:t>
      </w:r>
      <w:r>
        <w:rPr>
          <w:spacing w:val="-2"/>
        </w:rPr>
        <w:t xml:space="preserve"> </w:t>
      </w:r>
      <w:r>
        <w:t>incident</w:t>
      </w:r>
      <w:r>
        <w:rPr>
          <w:spacing w:val="-2"/>
        </w:rPr>
        <w:t xml:space="preserve"> </w:t>
      </w:r>
      <w:r>
        <w:t>involving mass fatalities.</w:t>
      </w:r>
    </w:p>
    <w:p w14:paraId="0345FE9A" w14:textId="77777777" w:rsidR="00CC4F9B" w:rsidRDefault="00CC4F9B">
      <w:pPr>
        <w:pStyle w:val="BodyText"/>
        <w:rPr>
          <w:sz w:val="20"/>
        </w:rPr>
      </w:pPr>
    </w:p>
    <w:p w14:paraId="0345FE9B" w14:textId="77777777" w:rsidR="00CC4F9B" w:rsidRDefault="00EC18C0">
      <w:pPr>
        <w:pStyle w:val="BodyText"/>
        <w:spacing w:before="94"/>
        <w:rPr>
          <w:sz w:val="20"/>
        </w:rPr>
      </w:pPr>
      <w:r>
        <w:rPr>
          <w:noProof/>
          <w:sz w:val="20"/>
        </w:rPr>
        <mc:AlternateContent>
          <mc:Choice Requires="wps">
            <w:drawing>
              <wp:anchor distT="0" distB="0" distL="0" distR="0" simplePos="0" relativeHeight="487748608" behindDoc="1" locked="0" layoutInCell="1" allowOverlap="1" wp14:anchorId="03460BDA" wp14:editId="03460BDB">
                <wp:simplePos x="0" y="0"/>
                <wp:positionH relativeFrom="page">
                  <wp:posOffset>913128</wp:posOffset>
                </wp:positionH>
                <wp:positionV relativeFrom="paragraph">
                  <wp:posOffset>230077</wp:posOffset>
                </wp:positionV>
                <wp:extent cx="5943600" cy="1270"/>
                <wp:effectExtent l="0" t="0" r="0" b="0"/>
                <wp:wrapTopAndBottom/>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62F9E1F" id="Graphic 474" o:spid="_x0000_s1026" style="position:absolute;margin-left:71.9pt;margin-top:18.1pt;width:468pt;height:.1pt;z-index:-1556787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" path="m,l5943600,e" filled="f" strokecolor="#94b3d6" strokeweight="1.25pt">
                <v:path arrowok="t"/>
                <w10:wrap type="topAndBottom" anchorx="page"/>
              </v:shape>
            </w:pict>
          </mc:Fallback>
        </mc:AlternateContent>
      </w:r>
    </w:p>
    <w:p w14:paraId="0345FE9C" w14:textId="77777777" w:rsidR="00CC4F9B" w:rsidRDefault="00CC4F9B">
      <w:pPr>
        <w:pStyle w:val="BodyText"/>
        <w:rPr>
          <w:sz w:val="20"/>
        </w:rPr>
        <w:sectPr w:rsidR="00CC4F9B">
          <w:pgSz w:w="12240" w:h="15840"/>
          <w:pgMar w:top="1560" w:right="1080" w:bottom="960" w:left="1080" w:header="720" w:footer="764" w:gutter="0"/>
          <w:cols w:space="720"/>
        </w:sectPr>
      </w:pPr>
    </w:p>
    <w:p w14:paraId="0345FE9D"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DC" wp14:editId="03460BDD">
                <wp:extent cx="5943600" cy="15875"/>
                <wp:effectExtent l="9525" t="0" r="0" b="3175"/>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76" name="Graphic 476"/>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7886E67C" id="Group 475"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epbg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X8cnqW4CAACXBQAADgAAAAAAAAAAAAAAAAAu&#10;AgAAZHJzL2Uyb0RvYy54bWxQSwECLQAUAAYACAAAACEAKM7UOdsAAAADAQAADwAAAAAAAAAAAAAA&#10;AADIBAAAZHJzL2Rvd25yZXYueG1sUEsFBgAAAAAEAAQA8wAAANAFAAAAAA==&#10;">
                <v:shape id="Graphic 476"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" path="m,l5943600,e" filled="f" strokecolor="#16375e" strokeweight="1.25pt">
                  <v:path arrowok="t"/>
                </v:shape>
                <w10:anchorlock/>
              </v:group>
            </w:pict>
          </mc:Fallback>
        </mc:AlternateContent>
      </w:r>
    </w:p>
    <w:p w14:paraId="0345FE9E" w14:textId="77777777" w:rsidR="00CC4F9B" w:rsidRDefault="00EC18C0">
      <w:pPr>
        <w:pStyle w:val="ListParagraph"/>
        <w:numPr>
          <w:ilvl w:val="2"/>
          <w:numId w:val="43"/>
        </w:numPr>
        <w:tabs>
          <w:tab w:val="left" w:pos="720"/>
        </w:tabs>
        <w:spacing w:before="135"/>
        <w:ind w:right="1507"/>
      </w:pPr>
      <w:r>
        <w:t>Mass</w:t>
      </w:r>
      <w:r>
        <w:rPr>
          <w:spacing w:val="-2"/>
        </w:rPr>
        <w:t xml:space="preserve"> </w:t>
      </w:r>
      <w:r>
        <w:t>Fatality</w:t>
      </w:r>
      <w:r>
        <w:rPr>
          <w:spacing w:val="-3"/>
        </w:rPr>
        <w:t xml:space="preserve"> </w:t>
      </w:r>
      <w:r>
        <w:t>incidents</w:t>
      </w:r>
      <w:r>
        <w:rPr>
          <w:spacing w:val="-2"/>
        </w:rPr>
        <w:t xml:space="preserve"> </w:t>
      </w:r>
      <w:r>
        <w:t>range</w:t>
      </w:r>
      <w:r>
        <w:rPr>
          <w:spacing w:val="-2"/>
        </w:rPr>
        <w:t xml:space="preserve"> </w:t>
      </w:r>
      <w:r>
        <w:t>in</w:t>
      </w:r>
      <w:r>
        <w:rPr>
          <w:spacing w:val="-3"/>
        </w:rPr>
        <w:t xml:space="preserve"> </w:t>
      </w:r>
      <w:r>
        <w:t>the</w:t>
      </w:r>
      <w:r>
        <w:rPr>
          <w:spacing w:val="-2"/>
        </w:rPr>
        <w:t xml:space="preserve"> </w:t>
      </w:r>
      <w:r>
        <w:t>number</w:t>
      </w:r>
      <w:r>
        <w:rPr>
          <w:spacing w:val="-4"/>
        </w:rPr>
        <w:t xml:space="preserve"> </w:t>
      </w:r>
      <w:r>
        <w:t>of</w:t>
      </w:r>
      <w:r>
        <w:rPr>
          <w:spacing w:val="-2"/>
        </w:rPr>
        <w:t xml:space="preserve"> </w:t>
      </w:r>
      <w:r>
        <w:t>deceased</w:t>
      </w:r>
      <w:r>
        <w:rPr>
          <w:spacing w:val="-2"/>
        </w:rPr>
        <w:t xml:space="preserve"> </w:t>
      </w:r>
      <w:r>
        <w:t>and</w:t>
      </w:r>
      <w:r>
        <w:rPr>
          <w:spacing w:val="-3"/>
        </w:rPr>
        <w:t xml:space="preserve"> </w:t>
      </w:r>
      <w:r>
        <w:t>may</w:t>
      </w:r>
      <w:r>
        <w:rPr>
          <w:spacing w:val="-3"/>
        </w:rPr>
        <w:t xml:space="preserve"> </w:t>
      </w:r>
      <w:r>
        <w:t>occur</w:t>
      </w:r>
      <w:r>
        <w:rPr>
          <w:spacing w:val="-2"/>
        </w:rPr>
        <w:t xml:space="preserve"> </w:t>
      </w:r>
      <w:r>
        <w:t>in</w:t>
      </w:r>
      <w:r>
        <w:rPr>
          <w:spacing w:val="-5"/>
        </w:rPr>
        <w:t xml:space="preserve"> </w:t>
      </w:r>
      <w:r>
        <w:t>the</w:t>
      </w:r>
      <w:r>
        <w:rPr>
          <w:spacing w:val="-2"/>
        </w:rPr>
        <w:t xml:space="preserve"> </w:t>
      </w:r>
      <w:r>
        <w:t xml:space="preserve">following </w:t>
      </w:r>
      <w:r>
        <w:rPr>
          <w:spacing w:val="-2"/>
        </w:rPr>
        <w:t>circumstances:</w:t>
      </w:r>
    </w:p>
    <w:p w14:paraId="0345FE9F" w14:textId="77777777" w:rsidR="00CC4F9B" w:rsidRDefault="00EC18C0">
      <w:pPr>
        <w:pStyle w:val="ListParagraph"/>
        <w:numPr>
          <w:ilvl w:val="3"/>
          <w:numId w:val="43"/>
        </w:numPr>
        <w:tabs>
          <w:tab w:val="left" w:pos="1079"/>
        </w:tabs>
        <w:ind w:left="1079" w:hanging="359"/>
      </w:pPr>
      <w:r>
        <w:t>Weather</w:t>
      </w:r>
      <w:r>
        <w:rPr>
          <w:spacing w:val="-5"/>
        </w:rPr>
        <w:t xml:space="preserve"> </w:t>
      </w:r>
      <w:r>
        <w:t>events</w:t>
      </w:r>
      <w:r>
        <w:rPr>
          <w:spacing w:val="-5"/>
        </w:rPr>
        <w:t xml:space="preserve"> </w:t>
      </w:r>
      <w:r>
        <w:t>resulting</w:t>
      </w:r>
      <w:r>
        <w:rPr>
          <w:spacing w:val="-4"/>
        </w:rPr>
        <w:t xml:space="preserve"> </w:t>
      </w:r>
      <w:r>
        <w:t>in</w:t>
      </w:r>
      <w:r>
        <w:rPr>
          <w:spacing w:val="-4"/>
        </w:rPr>
        <w:t xml:space="preserve"> </w:t>
      </w:r>
      <w:r>
        <w:t>trauma</w:t>
      </w:r>
      <w:r>
        <w:rPr>
          <w:spacing w:val="-4"/>
        </w:rPr>
        <w:t xml:space="preserve"> </w:t>
      </w:r>
      <w:r>
        <w:rPr>
          <w:spacing w:val="-2"/>
        </w:rPr>
        <w:t>victims</w:t>
      </w:r>
    </w:p>
    <w:p w14:paraId="0345FEA0" w14:textId="77777777" w:rsidR="00CC4F9B" w:rsidRDefault="00EC18C0">
      <w:pPr>
        <w:pStyle w:val="ListParagraph"/>
        <w:numPr>
          <w:ilvl w:val="3"/>
          <w:numId w:val="43"/>
        </w:numPr>
        <w:tabs>
          <w:tab w:val="left" w:pos="1079"/>
        </w:tabs>
        <w:spacing w:before="113"/>
        <w:ind w:left="1079" w:hanging="359"/>
      </w:pPr>
      <w:r>
        <w:t>Transportation</w:t>
      </w:r>
      <w:r>
        <w:rPr>
          <w:spacing w:val="-9"/>
        </w:rPr>
        <w:t xml:space="preserve"> </w:t>
      </w:r>
      <w:r>
        <w:t>accidents</w:t>
      </w:r>
      <w:r>
        <w:rPr>
          <w:spacing w:val="-7"/>
        </w:rPr>
        <w:t xml:space="preserve"> </w:t>
      </w:r>
      <w:r>
        <w:t>resulting</w:t>
      </w:r>
      <w:r>
        <w:rPr>
          <w:spacing w:val="-7"/>
        </w:rPr>
        <w:t xml:space="preserve"> </w:t>
      </w:r>
      <w:r>
        <w:t>in</w:t>
      </w:r>
      <w:r>
        <w:rPr>
          <w:spacing w:val="-6"/>
        </w:rPr>
        <w:t xml:space="preserve"> </w:t>
      </w:r>
      <w:r>
        <w:t>fragmented</w:t>
      </w:r>
      <w:r>
        <w:rPr>
          <w:spacing w:val="-7"/>
        </w:rPr>
        <w:t xml:space="preserve"> </w:t>
      </w:r>
      <w:r>
        <w:t>human</w:t>
      </w:r>
      <w:r>
        <w:rPr>
          <w:spacing w:val="-6"/>
        </w:rPr>
        <w:t xml:space="preserve"> </w:t>
      </w:r>
      <w:r>
        <w:rPr>
          <w:spacing w:val="-2"/>
        </w:rPr>
        <w:t>remains</w:t>
      </w:r>
    </w:p>
    <w:p w14:paraId="0345FEA1" w14:textId="77777777" w:rsidR="00CC4F9B" w:rsidRDefault="00EC18C0">
      <w:pPr>
        <w:pStyle w:val="ListParagraph"/>
        <w:numPr>
          <w:ilvl w:val="3"/>
          <w:numId w:val="43"/>
        </w:numPr>
        <w:tabs>
          <w:tab w:val="left" w:pos="1079"/>
        </w:tabs>
        <w:spacing w:before="113"/>
        <w:ind w:left="1079" w:hanging="359"/>
      </w:pPr>
      <w:r>
        <w:t>Chemical</w:t>
      </w:r>
      <w:r>
        <w:rPr>
          <w:spacing w:val="-11"/>
        </w:rPr>
        <w:t xml:space="preserve"> </w:t>
      </w:r>
      <w:r>
        <w:t>exposure</w:t>
      </w:r>
      <w:r>
        <w:rPr>
          <w:spacing w:val="-7"/>
        </w:rPr>
        <w:t xml:space="preserve"> </w:t>
      </w:r>
      <w:r>
        <w:t>events</w:t>
      </w:r>
      <w:r>
        <w:rPr>
          <w:spacing w:val="-7"/>
        </w:rPr>
        <w:t xml:space="preserve"> </w:t>
      </w:r>
      <w:r>
        <w:t>resulting</w:t>
      </w:r>
      <w:r>
        <w:rPr>
          <w:spacing w:val="-6"/>
        </w:rPr>
        <w:t xml:space="preserve"> </w:t>
      </w:r>
      <w:r>
        <w:t>in</w:t>
      </w:r>
      <w:r>
        <w:rPr>
          <w:spacing w:val="-6"/>
        </w:rPr>
        <w:t xml:space="preserve"> </w:t>
      </w:r>
      <w:r>
        <w:t>hazardous</w:t>
      </w:r>
      <w:r>
        <w:rPr>
          <w:spacing w:val="-7"/>
        </w:rPr>
        <w:t xml:space="preserve"> </w:t>
      </w:r>
      <w:r>
        <w:t>material-contaminated</w:t>
      </w:r>
      <w:r>
        <w:rPr>
          <w:spacing w:val="-8"/>
        </w:rPr>
        <w:t xml:space="preserve"> </w:t>
      </w:r>
      <w:r>
        <w:rPr>
          <w:spacing w:val="-2"/>
        </w:rPr>
        <w:t>victims</w:t>
      </w:r>
    </w:p>
    <w:p w14:paraId="0345FEA2" w14:textId="77777777" w:rsidR="00CC4F9B" w:rsidRDefault="00EC18C0">
      <w:pPr>
        <w:pStyle w:val="ListParagraph"/>
        <w:numPr>
          <w:ilvl w:val="3"/>
          <w:numId w:val="43"/>
        </w:numPr>
        <w:tabs>
          <w:tab w:val="left" w:pos="1079"/>
        </w:tabs>
        <w:spacing w:before="114"/>
        <w:ind w:left="1079" w:hanging="359"/>
      </w:pPr>
      <w:r>
        <w:t>Radiological</w:t>
      </w:r>
      <w:r>
        <w:rPr>
          <w:spacing w:val="-9"/>
        </w:rPr>
        <w:t xml:space="preserve"> </w:t>
      </w:r>
      <w:r>
        <w:t>exposure</w:t>
      </w:r>
      <w:r>
        <w:rPr>
          <w:spacing w:val="-8"/>
        </w:rPr>
        <w:t xml:space="preserve"> </w:t>
      </w:r>
      <w:r>
        <w:t>events</w:t>
      </w:r>
      <w:r>
        <w:rPr>
          <w:spacing w:val="-7"/>
        </w:rPr>
        <w:t xml:space="preserve"> </w:t>
      </w:r>
      <w:r>
        <w:t>resulting</w:t>
      </w:r>
      <w:r>
        <w:rPr>
          <w:spacing w:val="-8"/>
        </w:rPr>
        <w:t xml:space="preserve"> </w:t>
      </w:r>
      <w:r>
        <w:t>in</w:t>
      </w:r>
      <w:r>
        <w:rPr>
          <w:spacing w:val="-7"/>
        </w:rPr>
        <w:t xml:space="preserve"> </w:t>
      </w:r>
      <w:r>
        <w:t>radiation</w:t>
      </w:r>
      <w:r>
        <w:rPr>
          <w:spacing w:val="-9"/>
        </w:rPr>
        <w:t xml:space="preserve"> </w:t>
      </w:r>
      <w:r>
        <w:t>material-contaminated</w:t>
      </w:r>
      <w:r>
        <w:rPr>
          <w:spacing w:val="-9"/>
        </w:rPr>
        <w:t xml:space="preserve"> </w:t>
      </w:r>
      <w:r>
        <w:rPr>
          <w:spacing w:val="-2"/>
        </w:rPr>
        <w:t>victims</w:t>
      </w:r>
    </w:p>
    <w:p w14:paraId="0345FEA3" w14:textId="77777777" w:rsidR="00CC4F9B" w:rsidRDefault="00EC18C0">
      <w:pPr>
        <w:pStyle w:val="ListParagraph"/>
        <w:numPr>
          <w:ilvl w:val="3"/>
          <w:numId w:val="43"/>
        </w:numPr>
        <w:tabs>
          <w:tab w:val="left" w:pos="1079"/>
        </w:tabs>
        <w:spacing w:before="110"/>
        <w:ind w:left="1079" w:hanging="359"/>
      </w:pPr>
      <w:r>
        <w:t>Bomb/blast</w:t>
      </w:r>
      <w:r>
        <w:rPr>
          <w:spacing w:val="-9"/>
        </w:rPr>
        <w:t xml:space="preserve"> </w:t>
      </w:r>
      <w:r>
        <w:t>events</w:t>
      </w:r>
      <w:r>
        <w:rPr>
          <w:spacing w:val="-6"/>
        </w:rPr>
        <w:t xml:space="preserve"> </w:t>
      </w:r>
      <w:r>
        <w:t>resulting</w:t>
      </w:r>
      <w:r>
        <w:rPr>
          <w:spacing w:val="-5"/>
        </w:rPr>
        <w:t xml:space="preserve"> </w:t>
      </w:r>
      <w:r>
        <w:t>in</w:t>
      </w:r>
      <w:r>
        <w:rPr>
          <w:spacing w:val="-5"/>
        </w:rPr>
        <w:t xml:space="preserve"> </w:t>
      </w:r>
      <w:r>
        <w:t>burned</w:t>
      </w:r>
      <w:r>
        <w:rPr>
          <w:spacing w:val="-5"/>
        </w:rPr>
        <w:t xml:space="preserve"> </w:t>
      </w:r>
      <w:r>
        <w:t>and</w:t>
      </w:r>
      <w:r>
        <w:rPr>
          <w:spacing w:val="-5"/>
        </w:rPr>
        <w:t xml:space="preserve"> </w:t>
      </w:r>
      <w:r>
        <w:t>fragmented</w:t>
      </w:r>
      <w:r>
        <w:rPr>
          <w:spacing w:val="-5"/>
        </w:rPr>
        <w:t xml:space="preserve"> </w:t>
      </w:r>
      <w:r>
        <w:t>human</w:t>
      </w:r>
      <w:r>
        <w:rPr>
          <w:spacing w:val="-5"/>
        </w:rPr>
        <w:t xml:space="preserve"> </w:t>
      </w:r>
      <w:r>
        <w:rPr>
          <w:spacing w:val="-2"/>
        </w:rPr>
        <w:t>remains</w:t>
      </w:r>
    </w:p>
    <w:p w14:paraId="0345FEA4" w14:textId="77777777" w:rsidR="00CC4F9B" w:rsidRDefault="00EC18C0">
      <w:pPr>
        <w:pStyle w:val="ListParagraph"/>
        <w:numPr>
          <w:ilvl w:val="3"/>
          <w:numId w:val="43"/>
        </w:numPr>
        <w:tabs>
          <w:tab w:val="left" w:pos="1079"/>
        </w:tabs>
        <w:spacing w:before="114"/>
        <w:ind w:left="1079" w:hanging="359"/>
      </w:pPr>
      <w:r>
        <w:t>Biological</w:t>
      </w:r>
      <w:r>
        <w:rPr>
          <w:spacing w:val="-7"/>
        </w:rPr>
        <w:t xml:space="preserve"> </w:t>
      </w:r>
      <w:r>
        <w:t>agent</w:t>
      </w:r>
      <w:r>
        <w:rPr>
          <w:spacing w:val="-7"/>
        </w:rPr>
        <w:t xml:space="preserve"> </w:t>
      </w:r>
      <w:r>
        <w:t>exposure</w:t>
      </w:r>
      <w:r>
        <w:rPr>
          <w:spacing w:val="-6"/>
        </w:rPr>
        <w:t xml:space="preserve"> </w:t>
      </w:r>
      <w:r>
        <w:t>events</w:t>
      </w:r>
      <w:r>
        <w:rPr>
          <w:spacing w:val="-7"/>
        </w:rPr>
        <w:t xml:space="preserve"> </w:t>
      </w:r>
      <w:r>
        <w:t>resulting</w:t>
      </w:r>
      <w:r>
        <w:rPr>
          <w:spacing w:val="-5"/>
        </w:rPr>
        <w:t xml:space="preserve"> </w:t>
      </w:r>
      <w:r>
        <w:t>in</w:t>
      </w:r>
      <w:r>
        <w:rPr>
          <w:spacing w:val="-6"/>
        </w:rPr>
        <w:t xml:space="preserve"> </w:t>
      </w:r>
      <w:r>
        <w:t>infectious-</w:t>
      </w:r>
      <w:r>
        <w:rPr>
          <w:spacing w:val="-5"/>
        </w:rPr>
        <w:t xml:space="preserve"> </w:t>
      </w:r>
      <w:r>
        <w:t>or</w:t>
      </w:r>
      <w:r>
        <w:rPr>
          <w:spacing w:val="-6"/>
        </w:rPr>
        <w:t xml:space="preserve"> </w:t>
      </w:r>
      <w:r>
        <w:t>toxic</w:t>
      </w:r>
      <w:r>
        <w:rPr>
          <w:spacing w:val="-5"/>
        </w:rPr>
        <w:t xml:space="preserve"> </w:t>
      </w:r>
      <w:r>
        <w:t>agent-contaminated</w:t>
      </w:r>
      <w:r>
        <w:rPr>
          <w:spacing w:val="-5"/>
        </w:rPr>
        <w:t xml:space="preserve"> </w:t>
      </w:r>
      <w:r>
        <w:rPr>
          <w:spacing w:val="-2"/>
        </w:rPr>
        <w:t>victims</w:t>
      </w:r>
    </w:p>
    <w:p w14:paraId="0345FEA5" w14:textId="77777777" w:rsidR="00CC4F9B" w:rsidRDefault="00EC18C0">
      <w:pPr>
        <w:pStyle w:val="ListParagraph"/>
        <w:numPr>
          <w:ilvl w:val="2"/>
          <w:numId w:val="43"/>
        </w:numPr>
        <w:tabs>
          <w:tab w:val="left" w:pos="720"/>
        </w:tabs>
        <w:spacing w:before="113"/>
        <w:ind w:right="404"/>
      </w:pPr>
      <w:r>
        <w:t>When a mass fatality incident occurs, emergency responders will take appropriate actions to save lives,</w:t>
      </w:r>
      <w:r>
        <w:rPr>
          <w:spacing w:val="-1"/>
        </w:rPr>
        <w:t xml:space="preserve"> </w:t>
      </w:r>
      <w:r>
        <w:t>make prompt notification to the SMEO,</w:t>
      </w:r>
      <w:r>
        <w:rPr>
          <w:spacing w:val="-1"/>
        </w:rPr>
        <w:t xml:space="preserve"> </w:t>
      </w:r>
      <w:r>
        <w:t>and secure the</w:t>
      </w:r>
      <w:r>
        <w:rPr>
          <w:spacing w:val="-1"/>
        </w:rPr>
        <w:t xml:space="preserve"> </w:t>
      </w:r>
      <w:r>
        <w:t>scene.</w:t>
      </w:r>
      <w:r>
        <w:rPr>
          <w:spacing w:val="-2"/>
        </w:rPr>
        <w:t xml:space="preserve"> </w:t>
      </w:r>
      <w:r>
        <w:t>A death</w:t>
      </w:r>
      <w:r>
        <w:rPr>
          <w:spacing w:val="-2"/>
        </w:rPr>
        <w:t xml:space="preserve"> </w:t>
      </w:r>
      <w:r>
        <w:t>scene should always</w:t>
      </w:r>
      <w:r>
        <w:rPr>
          <w:spacing w:val="-1"/>
        </w:rPr>
        <w:t xml:space="preserve"> </w:t>
      </w:r>
      <w:r>
        <w:t>be treated</w:t>
      </w:r>
      <w:r>
        <w:rPr>
          <w:spacing w:val="-5"/>
        </w:rPr>
        <w:t xml:space="preserve"> </w:t>
      </w:r>
      <w:r>
        <w:t>like</w:t>
      </w:r>
      <w:r>
        <w:rPr>
          <w:spacing w:val="-4"/>
        </w:rPr>
        <w:t xml:space="preserve"> </w:t>
      </w:r>
      <w:r>
        <w:t>a</w:t>
      </w:r>
      <w:r>
        <w:rPr>
          <w:spacing w:val="-2"/>
        </w:rPr>
        <w:t xml:space="preserve"> </w:t>
      </w:r>
      <w:r>
        <w:t>crime</w:t>
      </w:r>
      <w:r>
        <w:rPr>
          <w:spacing w:val="-4"/>
        </w:rPr>
        <w:t xml:space="preserve"> </w:t>
      </w:r>
      <w:r>
        <w:t>scene.</w:t>
      </w:r>
      <w:r>
        <w:rPr>
          <w:spacing w:val="-5"/>
        </w:rPr>
        <w:t xml:space="preserve"> </w:t>
      </w:r>
      <w:r>
        <w:t>The</w:t>
      </w:r>
      <w:r>
        <w:rPr>
          <w:spacing w:val="-1"/>
        </w:rPr>
        <w:t xml:space="preserve"> </w:t>
      </w:r>
      <w:r>
        <w:t>SMEO</w:t>
      </w:r>
      <w:r>
        <w:rPr>
          <w:spacing w:val="-4"/>
        </w:rPr>
        <w:t xml:space="preserve"> </w:t>
      </w:r>
      <w:r>
        <w:t>must</w:t>
      </w:r>
      <w:r>
        <w:rPr>
          <w:spacing w:val="-1"/>
        </w:rPr>
        <w:t xml:space="preserve"> </w:t>
      </w:r>
      <w:r>
        <w:t>be</w:t>
      </w:r>
      <w:r>
        <w:rPr>
          <w:spacing w:val="-1"/>
        </w:rPr>
        <w:t xml:space="preserve"> </w:t>
      </w:r>
      <w:r>
        <w:t>contacted</w:t>
      </w:r>
      <w:r>
        <w:rPr>
          <w:spacing w:val="-3"/>
        </w:rPr>
        <w:t xml:space="preserve"> </w:t>
      </w:r>
      <w:r>
        <w:t>prior</w:t>
      </w:r>
      <w:r>
        <w:rPr>
          <w:spacing w:val="-3"/>
        </w:rPr>
        <w:t xml:space="preserve"> </w:t>
      </w:r>
      <w:r>
        <w:t>to</w:t>
      </w:r>
      <w:r>
        <w:rPr>
          <w:spacing w:val="-3"/>
        </w:rPr>
        <w:t xml:space="preserve"> </w:t>
      </w:r>
      <w:r>
        <w:t>the</w:t>
      </w:r>
      <w:r>
        <w:rPr>
          <w:spacing w:val="-1"/>
        </w:rPr>
        <w:t xml:space="preserve"> </w:t>
      </w:r>
      <w:r>
        <w:t>removal</w:t>
      </w:r>
      <w:r>
        <w:rPr>
          <w:spacing w:val="-5"/>
        </w:rPr>
        <w:t xml:space="preserve"> </w:t>
      </w:r>
      <w:r>
        <w:t>of</w:t>
      </w:r>
      <w:r>
        <w:rPr>
          <w:spacing w:val="-4"/>
        </w:rPr>
        <w:t xml:space="preserve"> </w:t>
      </w:r>
      <w:r>
        <w:t>any</w:t>
      </w:r>
      <w:r>
        <w:rPr>
          <w:spacing w:val="-1"/>
        </w:rPr>
        <w:t xml:space="preserve"> </w:t>
      </w:r>
      <w:r>
        <w:t>human</w:t>
      </w:r>
      <w:r>
        <w:rPr>
          <w:spacing w:val="-3"/>
        </w:rPr>
        <w:t xml:space="preserve"> </w:t>
      </w:r>
      <w:r>
        <w:t>remains from an incident scene.</w:t>
      </w:r>
    </w:p>
    <w:p w14:paraId="0345FEA6" w14:textId="77777777" w:rsidR="00CC4F9B" w:rsidRDefault="00EC18C0">
      <w:pPr>
        <w:pStyle w:val="ListParagraph"/>
        <w:numPr>
          <w:ilvl w:val="2"/>
          <w:numId w:val="43"/>
        </w:numPr>
        <w:tabs>
          <w:tab w:val="left" w:pos="719"/>
        </w:tabs>
        <w:spacing w:before="119"/>
        <w:ind w:left="719" w:right="482" w:hanging="360"/>
      </w:pPr>
      <w:r>
        <w:t>Under</w:t>
      </w:r>
      <w:r>
        <w:rPr>
          <w:spacing w:val="-2"/>
        </w:rPr>
        <w:t xml:space="preserve"> </w:t>
      </w:r>
      <w:r>
        <w:t>the</w:t>
      </w:r>
      <w:r>
        <w:rPr>
          <w:spacing w:val="-1"/>
        </w:rPr>
        <w:t xml:space="preserve"> </w:t>
      </w:r>
      <w:r>
        <w:t>direction</w:t>
      </w:r>
      <w:r>
        <w:rPr>
          <w:spacing w:val="-3"/>
        </w:rPr>
        <w:t xml:space="preserve"> </w:t>
      </w:r>
      <w:r>
        <w:t>of</w:t>
      </w:r>
      <w:r>
        <w:rPr>
          <w:spacing w:val="-2"/>
        </w:rPr>
        <w:t xml:space="preserve"> </w:t>
      </w:r>
      <w:r>
        <w:t>the</w:t>
      </w:r>
      <w:r>
        <w:rPr>
          <w:spacing w:val="-6"/>
        </w:rPr>
        <w:t xml:space="preserve"> </w:t>
      </w:r>
      <w:r>
        <w:t>Chief</w:t>
      </w:r>
      <w:r>
        <w:rPr>
          <w:spacing w:val="-2"/>
        </w:rPr>
        <w:t xml:space="preserve"> </w:t>
      </w:r>
      <w:r>
        <w:t>Medical</w:t>
      </w:r>
      <w:r>
        <w:rPr>
          <w:spacing w:val="-2"/>
        </w:rPr>
        <w:t xml:space="preserve"> </w:t>
      </w:r>
      <w:r>
        <w:t>Examiner,</w:t>
      </w:r>
      <w:r>
        <w:rPr>
          <w:spacing w:val="-2"/>
        </w:rPr>
        <w:t xml:space="preserve"> </w:t>
      </w:r>
      <w:r>
        <w:t>the</w:t>
      </w:r>
      <w:r>
        <w:rPr>
          <w:spacing w:val="-2"/>
        </w:rPr>
        <w:t xml:space="preserve"> </w:t>
      </w:r>
      <w:r>
        <w:t>DOH</w:t>
      </w:r>
      <w:r>
        <w:rPr>
          <w:spacing w:val="-3"/>
        </w:rPr>
        <w:t xml:space="preserve"> </w:t>
      </w:r>
      <w:r>
        <w:t>EOC</w:t>
      </w:r>
      <w:r>
        <w:rPr>
          <w:spacing w:val="-4"/>
        </w:rPr>
        <w:t xml:space="preserve"> </w:t>
      </w:r>
      <w:r>
        <w:t>will</w:t>
      </w:r>
      <w:r>
        <w:rPr>
          <w:spacing w:val="-2"/>
        </w:rPr>
        <w:t xml:space="preserve"> </w:t>
      </w:r>
      <w:r>
        <w:t>provide</w:t>
      </w:r>
      <w:r>
        <w:rPr>
          <w:spacing w:val="-1"/>
        </w:rPr>
        <w:t xml:space="preserve"> </w:t>
      </w:r>
      <w:r>
        <w:t>a</w:t>
      </w:r>
      <w:r>
        <w:rPr>
          <w:spacing w:val="-4"/>
        </w:rPr>
        <w:t xml:space="preserve"> </w:t>
      </w:r>
      <w:r>
        <w:t>Mass</w:t>
      </w:r>
      <w:r>
        <w:rPr>
          <w:spacing w:val="-2"/>
        </w:rPr>
        <w:t xml:space="preserve"> </w:t>
      </w:r>
      <w:r>
        <w:t>Fatality</w:t>
      </w:r>
      <w:r>
        <w:rPr>
          <w:spacing w:val="-3"/>
        </w:rPr>
        <w:t xml:space="preserve"> </w:t>
      </w:r>
      <w:r>
        <w:t>Group Supervisor, operating under SEOC Incident Command Operations Section, for Mass Fatality operational coordination.</w:t>
      </w:r>
    </w:p>
    <w:p w14:paraId="0345FEA7" w14:textId="77777777" w:rsidR="00CC4F9B" w:rsidRDefault="00EC18C0">
      <w:pPr>
        <w:pStyle w:val="ListParagraph"/>
        <w:numPr>
          <w:ilvl w:val="2"/>
          <w:numId w:val="43"/>
        </w:numPr>
        <w:tabs>
          <w:tab w:val="left" w:pos="720"/>
        </w:tabs>
        <w:ind w:right="876"/>
      </w:pPr>
      <w:r>
        <w:t>The SEOC Mass Fatality Group will survey and assess the number of fatalities, locations, and circumstances</w:t>
      </w:r>
      <w:r>
        <w:rPr>
          <w:spacing w:val="-4"/>
        </w:rPr>
        <w:t xml:space="preserve"> </w:t>
      </w:r>
      <w:r>
        <w:t>to</w:t>
      </w:r>
      <w:r>
        <w:rPr>
          <w:spacing w:val="-3"/>
        </w:rPr>
        <w:t xml:space="preserve"> </w:t>
      </w:r>
      <w:r>
        <w:t>determine</w:t>
      </w:r>
      <w:r>
        <w:rPr>
          <w:spacing w:val="-1"/>
        </w:rPr>
        <w:t xml:space="preserve"> </w:t>
      </w:r>
      <w:r>
        <w:t>operations</w:t>
      </w:r>
      <w:r>
        <w:rPr>
          <w:spacing w:val="-1"/>
        </w:rPr>
        <w:t xml:space="preserve"> </w:t>
      </w:r>
      <w:r>
        <w:t>and</w:t>
      </w:r>
      <w:r>
        <w:rPr>
          <w:spacing w:val="-3"/>
        </w:rPr>
        <w:t xml:space="preserve"> </w:t>
      </w:r>
      <w:r>
        <w:t>resource</w:t>
      </w:r>
      <w:r>
        <w:rPr>
          <w:spacing w:val="-4"/>
        </w:rPr>
        <w:t xml:space="preserve"> </w:t>
      </w:r>
      <w:r>
        <w:t>needs</w:t>
      </w:r>
      <w:r>
        <w:rPr>
          <w:spacing w:val="-2"/>
        </w:rPr>
        <w:t xml:space="preserve"> </w:t>
      </w:r>
      <w:r>
        <w:t>and</w:t>
      </w:r>
      <w:r>
        <w:rPr>
          <w:spacing w:val="-5"/>
        </w:rPr>
        <w:t xml:space="preserve"> </w:t>
      </w:r>
      <w:r>
        <w:t>may</w:t>
      </w:r>
      <w:r>
        <w:rPr>
          <w:spacing w:val="-3"/>
        </w:rPr>
        <w:t xml:space="preserve"> </w:t>
      </w:r>
      <w:r>
        <w:t>deploy</w:t>
      </w:r>
      <w:r>
        <w:rPr>
          <w:spacing w:val="-1"/>
        </w:rPr>
        <w:t xml:space="preserve"> </w:t>
      </w:r>
      <w:r>
        <w:t>field</w:t>
      </w:r>
      <w:r>
        <w:rPr>
          <w:spacing w:val="-5"/>
        </w:rPr>
        <w:t xml:space="preserve"> </w:t>
      </w:r>
      <w:r>
        <w:t>personnel,</w:t>
      </w:r>
      <w:r>
        <w:rPr>
          <w:spacing w:val="-4"/>
        </w:rPr>
        <w:t xml:space="preserve"> </w:t>
      </w:r>
      <w:r>
        <w:t>or establish an investigative command post.</w:t>
      </w:r>
    </w:p>
    <w:p w14:paraId="0345FEA8" w14:textId="77777777" w:rsidR="00CC4F9B" w:rsidRDefault="00EC18C0">
      <w:pPr>
        <w:pStyle w:val="ListParagraph"/>
        <w:numPr>
          <w:ilvl w:val="2"/>
          <w:numId w:val="43"/>
        </w:numPr>
        <w:tabs>
          <w:tab w:val="left" w:pos="720"/>
        </w:tabs>
        <w:spacing w:before="120"/>
        <w:ind w:right="477" w:hanging="360"/>
      </w:pPr>
      <w:r>
        <w:t>When State DOH resources are exceeded, Mass Care Group may request mutual aid and federal resources</w:t>
      </w:r>
      <w:r>
        <w:rPr>
          <w:spacing w:val="-2"/>
        </w:rPr>
        <w:t xml:space="preserve"> </w:t>
      </w:r>
      <w:r>
        <w:t>through</w:t>
      </w:r>
      <w:r>
        <w:rPr>
          <w:spacing w:val="-3"/>
        </w:rPr>
        <w:t xml:space="preserve"> </w:t>
      </w:r>
      <w:r>
        <w:t>SEOC</w:t>
      </w:r>
      <w:r>
        <w:rPr>
          <w:spacing w:val="-4"/>
        </w:rPr>
        <w:t xml:space="preserve"> </w:t>
      </w:r>
      <w:r>
        <w:t>including</w:t>
      </w:r>
      <w:r>
        <w:rPr>
          <w:spacing w:val="-3"/>
        </w:rPr>
        <w:t xml:space="preserve"> </w:t>
      </w:r>
      <w:r>
        <w:t>requests</w:t>
      </w:r>
      <w:r>
        <w:rPr>
          <w:spacing w:val="-2"/>
        </w:rPr>
        <w:t xml:space="preserve"> </w:t>
      </w:r>
      <w:r>
        <w:t>for</w:t>
      </w:r>
      <w:r>
        <w:rPr>
          <w:spacing w:val="-4"/>
        </w:rPr>
        <w:t xml:space="preserve"> </w:t>
      </w:r>
      <w:r>
        <w:t>mutual</w:t>
      </w:r>
      <w:r>
        <w:rPr>
          <w:spacing w:val="-2"/>
        </w:rPr>
        <w:t xml:space="preserve"> </w:t>
      </w:r>
      <w:r>
        <w:t>aid,</w:t>
      </w:r>
      <w:r>
        <w:rPr>
          <w:spacing w:val="-2"/>
        </w:rPr>
        <w:t xml:space="preserve"> </w:t>
      </w:r>
      <w:r>
        <w:t>federal</w:t>
      </w:r>
      <w:r>
        <w:rPr>
          <w:spacing w:val="-5"/>
        </w:rPr>
        <w:t xml:space="preserve"> </w:t>
      </w:r>
      <w:r>
        <w:t>resources,</w:t>
      </w:r>
      <w:r>
        <w:rPr>
          <w:spacing w:val="-2"/>
        </w:rPr>
        <w:t xml:space="preserve"> </w:t>
      </w:r>
      <w:r>
        <w:t>and</w:t>
      </w:r>
      <w:r>
        <w:rPr>
          <w:spacing w:val="-3"/>
        </w:rPr>
        <w:t xml:space="preserve"> </w:t>
      </w:r>
      <w:r>
        <w:t>specialized</w:t>
      </w:r>
      <w:r>
        <w:rPr>
          <w:spacing w:val="-3"/>
        </w:rPr>
        <w:t xml:space="preserve"> </w:t>
      </w:r>
      <w:r>
        <w:t>assets to</w:t>
      </w:r>
      <w:r>
        <w:rPr>
          <w:spacing w:val="-1"/>
        </w:rPr>
        <w:t xml:space="preserve"> </w:t>
      </w:r>
      <w:r>
        <w:t>assist</w:t>
      </w:r>
      <w:r>
        <w:rPr>
          <w:spacing w:val="-4"/>
        </w:rPr>
        <w:t xml:space="preserve"> </w:t>
      </w:r>
      <w:r>
        <w:t>with</w:t>
      </w:r>
      <w:r>
        <w:rPr>
          <w:spacing w:val="-3"/>
        </w:rPr>
        <w:t xml:space="preserve"> </w:t>
      </w:r>
      <w:r>
        <w:t>decontamination</w:t>
      </w:r>
      <w:r>
        <w:rPr>
          <w:spacing w:val="-5"/>
        </w:rPr>
        <w:t xml:space="preserve"> </w:t>
      </w:r>
      <w:r>
        <w:t>of</w:t>
      </w:r>
      <w:r>
        <w:rPr>
          <w:spacing w:val="-2"/>
        </w:rPr>
        <w:t xml:space="preserve"> </w:t>
      </w:r>
      <w:r>
        <w:t>bodies</w:t>
      </w:r>
      <w:r>
        <w:rPr>
          <w:spacing w:val="-2"/>
        </w:rPr>
        <w:t xml:space="preserve"> </w:t>
      </w:r>
      <w:r>
        <w:t>exposed</w:t>
      </w:r>
      <w:r>
        <w:rPr>
          <w:spacing w:val="-3"/>
        </w:rPr>
        <w:t xml:space="preserve"> </w:t>
      </w:r>
      <w:r>
        <w:t>to</w:t>
      </w:r>
      <w:r>
        <w:rPr>
          <w:spacing w:val="-1"/>
        </w:rPr>
        <w:t xml:space="preserve"> </w:t>
      </w:r>
      <w:r>
        <w:t>chemical,</w:t>
      </w:r>
      <w:r>
        <w:rPr>
          <w:spacing w:val="-4"/>
        </w:rPr>
        <w:t xml:space="preserve"> </w:t>
      </w:r>
      <w:r>
        <w:t>radiological,</w:t>
      </w:r>
      <w:r>
        <w:rPr>
          <w:spacing w:val="-4"/>
        </w:rPr>
        <w:t xml:space="preserve"> </w:t>
      </w:r>
      <w:r>
        <w:t>or</w:t>
      </w:r>
      <w:r>
        <w:rPr>
          <w:spacing w:val="-2"/>
        </w:rPr>
        <w:t xml:space="preserve"> </w:t>
      </w:r>
      <w:r>
        <w:t>biological</w:t>
      </w:r>
      <w:r>
        <w:rPr>
          <w:spacing w:val="-5"/>
        </w:rPr>
        <w:t xml:space="preserve"> </w:t>
      </w:r>
      <w:r>
        <w:t>agents</w:t>
      </w:r>
      <w:r>
        <w:rPr>
          <w:spacing w:val="-4"/>
        </w:rPr>
        <w:t xml:space="preserve"> </w:t>
      </w:r>
      <w:r>
        <w:t>and with the identification of victims.</w:t>
      </w:r>
    </w:p>
    <w:p w14:paraId="0345FEA9" w14:textId="77777777" w:rsidR="00CC4F9B" w:rsidRDefault="00EC18C0">
      <w:pPr>
        <w:pStyle w:val="ListParagraph"/>
        <w:numPr>
          <w:ilvl w:val="2"/>
          <w:numId w:val="43"/>
        </w:numPr>
        <w:tabs>
          <w:tab w:val="left" w:pos="720"/>
        </w:tabs>
        <w:spacing w:before="119"/>
        <w:ind w:hanging="360"/>
      </w:pPr>
      <w:r>
        <w:t>The</w:t>
      </w:r>
      <w:r>
        <w:rPr>
          <w:spacing w:val="-5"/>
        </w:rPr>
        <w:t xml:space="preserve"> </w:t>
      </w:r>
      <w:r>
        <w:t>duties</w:t>
      </w:r>
      <w:r>
        <w:rPr>
          <w:spacing w:val="-6"/>
        </w:rPr>
        <w:t xml:space="preserve"> </w:t>
      </w:r>
      <w:r>
        <w:t>of</w:t>
      </w:r>
      <w:r>
        <w:rPr>
          <w:spacing w:val="-6"/>
        </w:rPr>
        <w:t xml:space="preserve"> </w:t>
      </w:r>
      <w:r>
        <w:t>the</w:t>
      </w:r>
      <w:r>
        <w:rPr>
          <w:spacing w:val="-3"/>
        </w:rPr>
        <w:t xml:space="preserve"> </w:t>
      </w:r>
      <w:r>
        <w:t>SMEO/Mass</w:t>
      </w:r>
      <w:r>
        <w:rPr>
          <w:spacing w:val="-4"/>
        </w:rPr>
        <w:t xml:space="preserve"> </w:t>
      </w:r>
      <w:r>
        <w:t>Care</w:t>
      </w:r>
      <w:r>
        <w:rPr>
          <w:spacing w:val="-5"/>
        </w:rPr>
        <w:t xml:space="preserve"> </w:t>
      </w:r>
      <w:r>
        <w:t>Group</w:t>
      </w:r>
      <w:r>
        <w:rPr>
          <w:spacing w:val="-5"/>
        </w:rPr>
        <w:t xml:space="preserve"> </w:t>
      </w:r>
      <w:r>
        <w:t>Supervisor</w:t>
      </w:r>
      <w:r>
        <w:rPr>
          <w:spacing w:val="-6"/>
        </w:rPr>
        <w:t xml:space="preserve"> </w:t>
      </w:r>
      <w:r>
        <w:t>during</w:t>
      </w:r>
      <w:r>
        <w:rPr>
          <w:spacing w:val="-5"/>
        </w:rPr>
        <w:t xml:space="preserve"> </w:t>
      </w:r>
      <w:r>
        <w:t>a</w:t>
      </w:r>
      <w:r>
        <w:rPr>
          <w:spacing w:val="-4"/>
        </w:rPr>
        <w:t xml:space="preserve"> </w:t>
      </w:r>
      <w:r>
        <w:t>mass</w:t>
      </w:r>
      <w:r>
        <w:rPr>
          <w:spacing w:val="-4"/>
        </w:rPr>
        <w:t xml:space="preserve"> </w:t>
      </w:r>
      <w:r>
        <w:t>fatality</w:t>
      </w:r>
      <w:r>
        <w:rPr>
          <w:spacing w:val="-3"/>
        </w:rPr>
        <w:t xml:space="preserve"> </w:t>
      </w:r>
      <w:r>
        <w:t>incident</w:t>
      </w:r>
      <w:r>
        <w:rPr>
          <w:spacing w:val="-2"/>
        </w:rPr>
        <w:t xml:space="preserve"> include:</w:t>
      </w:r>
    </w:p>
    <w:p w14:paraId="0345FEAA" w14:textId="77777777" w:rsidR="00CC4F9B" w:rsidRDefault="00EC18C0">
      <w:pPr>
        <w:pStyle w:val="ListParagraph"/>
        <w:numPr>
          <w:ilvl w:val="3"/>
          <w:numId w:val="43"/>
        </w:numPr>
        <w:tabs>
          <w:tab w:val="left" w:pos="1078"/>
          <w:tab w:val="left" w:pos="1080"/>
        </w:tabs>
        <w:spacing w:before="124" w:line="235" w:lineRule="auto"/>
        <w:ind w:right="598"/>
      </w:pPr>
      <w:r>
        <w:t xml:space="preserve">Taking Charge of Decedents: Once the survivors have been rescued the SMEO </w:t>
      </w:r>
      <w:r>
        <w:t>will have jurisdiction</w:t>
      </w:r>
      <w:r>
        <w:rPr>
          <w:spacing w:val="-5"/>
        </w:rPr>
        <w:t xml:space="preserve"> </w:t>
      </w:r>
      <w:r>
        <w:t>over</w:t>
      </w:r>
      <w:r>
        <w:rPr>
          <w:spacing w:val="-2"/>
        </w:rPr>
        <w:t xml:space="preserve"> </w:t>
      </w:r>
      <w:r>
        <w:t>all</w:t>
      </w:r>
      <w:r>
        <w:rPr>
          <w:spacing w:val="-2"/>
        </w:rPr>
        <w:t xml:space="preserve"> </w:t>
      </w:r>
      <w:r>
        <w:t>human</w:t>
      </w:r>
      <w:r>
        <w:rPr>
          <w:spacing w:val="-5"/>
        </w:rPr>
        <w:t xml:space="preserve"> </w:t>
      </w:r>
      <w:r>
        <w:t>remains</w:t>
      </w:r>
      <w:r>
        <w:rPr>
          <w:spacing w:val="-4"/>
        </w:rPr>
        <w:t xml:space="preserve"> </w:t>
      </w:r>
      <w:r>
        <w:t>and</w:t>
      </w:r>
      <w:r>
        <w:rPr>
          <w:spacing w:val="-3"/>
        </w:rPr>
        <w:t xml:space="preserve"> </w:t>
      </w:r>
      <w:r>
        <w:t>personal</w:t>
      </w:r>
      <w:r>
        <w:rPr>
          <w:spacing w:val="-2"/>
        </w:rPr>
        <w:t xml:space="preserve"> </w:t>
      </w:r>
      <w:r>
        <w:t>property</w:t>
      </w:r>
      <w:r>
        <w:rPr>
          <w:spacing w:val="-3"/>
        </w:rPr>
        <w:t xml:space="preserve"> </w:t>
      </w:r>
      <w:r>
        <w:t>that</w:t>
      </w:r>
      <w:r>
        <w:rPr>
          <w:spacing w:val="-4"/>
        </w:rPr>
        <w:t xml:space="preserve"> </w:t>
      </w:r>
      <w:r>
        <w:t>can</w:t>
      </w:r>
      <w:r>
        <w:rPr>
          <w:spacing w:val="-3"/>
        </w:rPr>
        <w:t xml:space="preserve"> </w:t>
      </w:r>
      <w:r>
        <w:t>aid</w:t>
      </w:r>
      <w:r>
        <w:rPr>
          <w:spacing w:val="-3"/>
        </w:rPr>
        <w:t xml:space="preserve"> </w:t>
      </w:r>
      <w:r>
        <w:t>in</w:t>
      </w:r>
      <w:r>
        <w:rPr>
          <w:spacing w:val="-5"/>
        </w:rPr>
        <w:t xml:space="preserve"> </w:t>
      </w:r>
      <w:r>
        <w:t>victim</w:t>
      </w:r>
      <w:r>
        <w:rPr>
          <w:spacing w:val="-1"/>
        </w:rPr>
        <w:t xml:space="preserve"> </w:t>
      </w:r>
      <w:r>
        <w:t>identification.</w:t>
      </w:r>
    </w:p>
    <w:p w14:paraId="0345FEAB" w14:textId="77777777" w:rsidR="00CC4F9B" w:rsidRDefault="00EC18C0">
      <w:pPr>
        <w:pStyle w:val="ListParagraph"/>
        <w:numPr>
          <w:ilvl w:val="3"/>
          <w:numId w:val="43"/>
        </w:numPr>
        <w:tabs>
          <w:tab w:val="left" w:pos="1078"/>
          <w:tab w:val="left" w:pos="1080"/>
        </w:tabs>
        <w:spacing w:before="125" w:line="235" w:lineRule="auto"/>
        <w:ind w:right="933"/>
      </w:pPr>
      <w:r>
        <w:t>Staging: Remains will be removed to an area where preliminary accessioning steps will be completed</w:t>
      </w:r>
      <w:r>
        <w:rPr>
          <w:spacing w:val="-4"/>
        </w:rPr>
        <w:t xml:space="preserve"> </w:t>
      </w:r>
      <w:r>
        <w:t>after</w:t>
      </w:r>
      <w:r>
        <w:rPr>
          <w:spacing w:val="-5"/>
        </w:rPr>
        <w:t xml:space="preserve"> </w:t>
      </w:r>
      <w:r>
        <w:t>which</w:t>
      </w:r>
      <w:r>
        <w:rPr>
          <w:spacing w:val="-4"/>
        </w:rPr>
        <w:t xml:space="preserve"> </w:t>
      </w:r>
      <w:r>
        <w:t>remains</w:t>
      </w:r>
      <w:r>
        <w:rPr>
          <w:spacing w:val="-3"/>
        </w:rPr>
        <w:t xml:space="preserve"> </w:t>
      </w:r>
      <w:r>
        <w:t>will</w:t>
      </w:r>
      <w:r>
        <w:rPr>
          <w:spacing w:val="-3"/>
        </w:rPr>
        <w:t xml:space="preserve"> </w:t>
      </w:r>
      <w:r>
        <w:t>be</w:t>
      </w:r>
      <w:r>
        <w:rPr>
          <w:spacing w:val="-2"/>
        </w:rPr>
        <w:t xml:space="preserve"> </w:t>
      </w:r>
      <w:r>
        <w:t>prepared</w:t>
      </w:r>
      <w:r>
        <w:rPr>
          <w:spacing w:val="-4"/>
        </w:rPr>
        <w:t xml:space="preserve"> </w:t>
      </w:r>
      <w:r>
        <w:t>for</w:t>
      </w:r>
      <w:r>
        <w:rPr>
          <w:spacing w:val="-3"/>
        </w:rPr>
        <w:t xml:space="preserve"> </w:t>
      </w:r>
      <w:r>
        <w:t>shipment</w:t>
      </w:r>
      <w:r>
        <w:rPr>
          <w:spacing w:val="-5"/>
        </w:rPr>
        <w:t xml:space="preserve"> </w:t>
      </w:r>
      <w:r>
        <w:t>to</w:t>
      </w:r>
      <w:r>
        <w:rPr>
          <w:spacing w:val="-4"/>
        </w:rPr>
        <w:t xml:space="preserve"> </w:t>
      </w:r>
      <w:r>
        <w:t>the</w:t>
      </w:r>
      <w:r>
        <w:rPr>
          <w:spacing w:val="-2"/>
        </w:rPr>
        <w:t xml:space="preserve"> </w:t>
      </w:r>
      <w:r>
        <w:t>place</w:t>
      </w:r>
      <w:r>
        <w:rPr>
          <w:spacing w:val="-5"/>
        </w:rPr>
        <w:t xml:space="preserve"> </w:t>
      </w:r>
      <w:r>
        <w:t>of</w:t>
      </w:r>
      <w:r>
        <w:rPr>
          <w:spacing w:val="-3"/>
        </w:rPr>
        <w:t xml:space="preserve"> </w:t>
      </w:r>
      <w:r>
        <w:t>examination.</w:t>
      </w:r>
    </w:p>
    <w:p w14:paraId="0345FEAC" w14:textId="77777777" w:rsidR="00CC4F9B" w:rsidRDefault="00EC18C0">
      <w:pPr>
        <w:pStyle w:val="ListParagraph"/>
        <w:numPr>
          <w:ilvl w:val="3"/>
          <w:numId w:val="43"/>
        </w:numPr>
        <w:tabs>
          <w:tab w:val="left" w:pos="1078"/>
          <w:tab w:val="left" w:pos="1080"/>
        </w:tabs>
        <w:spacing w:before="124" w:line="235" w:lineRule="auto"/>
        <w:ind w:right="685"/>
      </w:pPr>
      <w:r>
        <w:t>Logistics</w:t>
      </w:r>
      <w:r>
        <w:rPr>
          <w:spacing w:val="-3"/>
        </w:rPr>
        <w:t xml:space="preserve"> </w:t>
      </w:r>
      <w:r>
        <w:t>Support</w:t>
      </w:r>
      <w:r>
        <w:rPr>
          <w:spacing w:val="-5"/>
        </w:rPr>
        <w:t xml:space="preserve"> </w:t>
      </w:r>
      <w:r>
        <w:t>for</w:t>
      </w:r>
      <w:r>
        <w:rPr>
          <w:spacing w:val="-5"/>
        </w:rPr>
        <w:t xml:space="preserve"> </w:t>
      </w:r>
      <w:r>
        <w:t>Body</w:t>
      </w:r>
      <w:r>
        <w:rPr>
          <w:spacing w:val="-4"/>
        </w:rPr>
        <w:t xml:space="preserve"> </w:t>
      </w:r>
      <w:r>
        <w:t>Recovery</w:t>
      </w:r>
      <w:r>
        <w:rPr>
          <w:spacing w:val="-4"/>
        </w:rPr>
        <w:t xml:space="preserve"> </w:t>
      </w:r>
      <w:r>
        <w:t>Operations:</w:t>
      </w:r>
      <w:r>
        <w:rPr>
          <w:spacing w:val="-4"/>
        </w:rPr>
        <w:t xml:space="preserve"> </w:t>
      </w:r>
      <w:r>
        <w:t>Provide</w:t>
      </w:r>
      <w:r>
        <w:rPr>
          <w:spacing w:val="-2"/>
        </w:rPr>
        <w:t xml:space="preserve"> </w:t>
      </w:r>
      <w:r>
        <w:t>tags,</w:t>
      </w:r>
      <w:r>
        <w:rPr>
          <w:spacing w:val="-3"/>
        </w:rPr>
        <w:t xml:space="preserve"> </w:t>
      </w:r>
      <w:r>
        <w:t>body</w:t>
      </w:r>
      <w:r>
        <w:rPr>
          <w:spacing w:val="-2"/>
        </w:rPr>
        <w:t xml:space="preserve"> </w:t>
      </w:r>
      <w:r>
        <w:t>bags,</w:t>
      </w:r>
      <w:r>
        <w:rPr>
          <w:spacing w:val="-5"/>
        </w:rPr>
        <w:t xml:space="preserve"> </w:t>
      </w:r>
      <w:r>
        <w:t>personal</w:t>
      </w:r>
      <w:r>
        <w:rPr>
          <w:spacing w:val="-3"/>
        </w:rPr>
        <w:t xml:space="preserve"> </w:t>
      </w:r>
      <w:r>
        <w:t>protective equipment and other supplies as needed.</w:t>
      </w:r>
    </w:p>
    <w:p w14:paraId="0345FEAD" w14:textId="77777777" w:rsidR="00CC4F9B" w:rsidRDefault="00EC18C0">
      <w:pPr>
        <w:pStyle w:val="ListParagraph"/>
        <w:numPr>
          <w:ilvl w:val="3"/>
          <w:numId w:val="43"/>
        </w:numPr>
        <w:tabs>
          <w:tab w:val="left" w:pos="1079"/>
          <w:tab w:val="left" w:pos="1081"/>
        </w:tabs>
        <w:spacing w:before="120" w:line="237" w:lineRule="auto"/>
        <w:ind w:left="1081" w:right="646"/>
      </w:pPr>
      <w:r>
        <w:t>Morgue</w:t>
      </w:r>
      <w:r>
        <w:rPr>
          <w:spacing w:val="-5"/>
        </w:rPr>
        <w:t xml:space="preserve"> </w:t>
      </w:r>
      <w:r>
        <w:t>Operations:</w:t>
      </w:r>
      <w:r>
        <w:rPr>
          <w:spacing w:val="-2"/>
        </w:rPr>
        <w:t xml:space="preserve"> </w:t>
      </w:r>
      <w:r>
        <w:t>Establish</w:t>
      </w:r>
      <w:r>
        <w:rPr>
          <w:spacing w:val="-4"/>
        </w:rPr>
        <w:t xml:space="preserve"> </w:t>
      </w:r>
      <w:r>
        <w:t>temporary</w:t>
      </w:r>
      <w:r>
        <w:rPr>
          <w:spacing w:val="-4"/>
        </w:rPr>
        <w:t xml:space="preserve"> </w:t>
      </w:r>
      <w:r>
        <w:t>morgue,</w:t>
      </w:r>
      <w:r>
        <w:rPr>
          <w:spacing w:val="-3"/>
        </w:rPr>
        <w:t xml:space="preserve"> </w:t>
      </w:r>
      <w:r>
        <w:t>develop</w:t>
      </w:r>
      <w:r>
        <w:rPr>
          <w:spacing w:val="-6"/>
        </w:rPr>
        <w:t xml:space="preserve"> </w:t>
      </w:r>
      <w:r>
        <w:t>movement</w:t>
      </w:r>
      <w:r>
        <w:rPr>
          <w:spacing w:val="-2"/>
        </w:rPr>
        <w:t xml:space="preserve"> </w:t>
      </w:r>
      <w:r>
        <w:t>plan</w:t>
      </w:r>
      <w:r>
        <w:rPr>
          <w:spacing w:val="-4"/>
        </w:rPr>
        <w:t xml:space="preserve"> </w:t>
      </w:r>
      <w:r>
        <w:t>for</w:t>
      </w:r>
      <w:r>
        <w:rPr>
          <w:spacing w:val="-3"/>
        </w:rPr>
        <w:t xml:space="preserve"> </w:t>
      </w:r>
      <w:r>
        <w:t>remains</w:t>
      </w:r>
      <w:r>
        <w:rPr>
          <w:spacing w:val="-3"/>
        </w:rPr>
        <w:t xml:space="preserve"> </w:t>
      </w:r>
      <w:r>
        <w:t>to</w:t>
      </w:r>
      <w:r>
        <w:rPr>
          <w:spacing w:val="-4"/>
        </w:rPr>
        <w:t xml:space="preserve"> </w:t>
      </w:r>
      <w:r>
        <w:t>the SMEO for positive identification of victims, perform autopsies, and determine the cause and manner of death</w:t>
      </w:r>
    </w:p>
    <w:p w14:paraId="0345FEAE" w14:textId="77777777" w:rsidR="00CC4F9B" w:rsidRDefault="00EC18C0">
      <w:pPr>
        <w:pStyle w:val="ListParagraph"/>
        <w:numPr>
          <w:ilvl w:val="3"/>
          <w:numId w:val="43"/>
        </w:numPr>
        <w:tabs>
          <w:tab w:val="left" w:pos="1079"/>
          <w:tab w:val="left" w:pos="1081"/>
        </w:tabs>
        <w:spacing w:before="123" w:line="235" w:lineRule="auto"/>
        <w:ind w:left="1081" w:right="996"/>
      </w:pPr>
      <w:r>
        <w:t>Storage</w:t>
      </w:r>
      <w:r>
        <w:rPr>
          <w:spacing w:val="-4"/>
        </w:rPr>
        <w:t xml:space="preserve"> </w:t>
      </w:r>
      <w:r>
        <w:t>of</w:t>
      </w:r>
      <w:r>
        <w:rPr>
          <w:spacing w:val="-4"/>
        </w:rPr>
        <w:t xml:space="preserve"> </w:t>
      </w:r>
      <w:r>
        <w:t>Unclaimed</w:t>
      </w:r>
      <w:r>
        <w:rPr>
          <w:spacing w:val="-3"/>
        </w:rPr>
        <w:t xml:space="preserve"> </w:t>
      </w:r>
      <w:r>
        <w:t>Bodies:</w:t>
      </w:r>
      <w:r>
        <w:rPr>
          <w:spacing w:val="-1"/>
        </w:rPr>
        <w:t xml:space="preserve"> </w:t>
      </w:r>
      <w:r>
        <w:t>Store</w:t>
      </w:r>
      <w:r>
        <w:rPr>
          <w:spacing w:val="-1"/>
        </w:rPr>
        <w:t xml:space="preserve"> </w:t>
      </w:r>
      <w:r>
        <w:t>bodies</w:t>
      </w:r>
      <w:r>
        <w:rPr>
          <w:spacing w:val="-2"/>
        </w:rPr>
        <w:t xml:space="preserve"> </w:t>
      </w:r>
      <w:r>
        <w:t>until</w:t>
      </w:r>
      <w:r>
        <w:rPr>
          <w:spacing w:val="-2"/>
        </w:rPr>
        <w:t xml:space="preserve"> </w:t>
      </w:r>
      <w:r>
        <w:t>next</w:t>
      </w:r>
      <w:r>
        <w:rPr>
          <w:spacing w:val="-4"/>
        </w:rPr>
        <w:t xml:space="preserve"> </w:t>
      </w:r>
      <w:r>
        <w:t>of</w:t>
      </w:r>
      <w:r>
        <w:rPr>
          <w:spacing w:val="-2"/>
        </w:rPr>
        <w:t xml:space="preserve"> </w:t>
      </w:r>
      <w:r>
        <w:t>kin</w:t>
      </w:r>
      <w:r>
        <w:rPr>
          <w:spacing w:val="-3"/>
        </w:rPr>
        <w:t xml:space="preserve"> </w:t>
      </w:r>
      <w:r>
        <w:t>notification</w:t>
      </w:r>
      <w:r>
        <w:rPr>
          <w:spacing w:val="-5"/>
        </w:rPr>
        <w:t xml:space="preserve"> </w:t>
      </w:r>
      <w:r>
        <w:t>or</w:t>
      </w:r>
      <w:r>
        <w:rPr>
          <w:spacing w:val="-4"/>
        </w:rPr>
        <w:t xml:space="preserve"> </w:t>
      </w:r>
      <w:r>
        <w:t>other</w:t>
      </w:r>
      <w:r>
        <w:rPr>
          <w:spacing w:val="-4"/>
        </w:rPr>
        <w:t xml:space="preserve"> </w:t>
      </w:r>
      <w:r>
        <w:t>mortuary arrangements can be made.</w:t>
      </w:r>
    </w:p>
    <w:p w14:paraId="0345FEAF" w14:textId="77777777" w:rsidR="00CC4F9B" w:rsidRDefault="00EC18C0">
      <w:pPr>
        <w:pStyle w:val="ListParagraph"/>
        <w:numPr>
          <w:ilvl w:val="3"/>
          <w:numId w:val="43"/>
        </w:numPr>
        <w:tabs>
          <w:tab w:val="left" w:pos="1080"/>
        </w:tabs>
        <w:spacing w:before="120"/>
        <w:ind w:hanging="359"/>
      </w:pPr>
      <w:r>
        <w:t>Completion</w:t>
      </w:r>
      <w:r>
        <w:rPr>
          <w:spacing w:val="-4"/>
        </w:rPr>
        <w:t xml:space="preserve"> </w:t>
      </w:r>
      <w:r>
        <w:t>of</w:t>
      </w:r>
      <w:r>
        <w:rPr>
          <w:spacing w:val="-5"/>
        </w:rPr>
        <w:t xml:space="preserve"> </w:t>
      </w:r>
      <w:r>
        <w:t>Death</w:t>
      </w:r>
      <w:r>
        <w:rPr>
          <w:spacing w:val="-3"/>
        </w:rPr>
        <w:t xml:space="preserve"> </w:t>
      </w:r>
      <w:r>
        <w:rPr>
          <w:spacing w:val="-2"/>
        </w:rPr>
        <w:t>Certificates.</w:t>
      </w:r>
    </w:p>
    <w:p w14:paraId="0345FEB0" w14:textId="77777777" w:rsidR="00CC4F9B" w:rsidRDefault="00CC4F9B">
      <w:pPr>
        <w:pStyle w:val="BodyText"/>
        <w:rPr>
          <w:sz w:val="20"/>
        </w:rPr>
      </w:pPr>
    </w:p>
    <w:p w14:paraId="0345FEB1" w14:textId="77777777" w:rsidR="00CC4F9B" w:rsidRDefault="00CC4F9B">
      <w:pPr>
        <w:pStyle w:val="BodyText"/>
        <w:rPr>
          <w:sz w:val="20"/>
        </w:rPr>
      </w:pPr>
    </w:p>
    <w:p w14:paraId="0345FEB2" w14:textId="77777777" w:rsidR="00CC4F9B" w:rsidRDefault="00CC4F9B">
      <w:pPr>
        <w:pStyle w:val="BodyText"/>
        <w:rPr>
          <w:sz w:val="20"/>
        </w:rPr>
      </w:pPr>
    </w:p>
    <w:p w14:paraId="0345FEB3" w14:textId="77777777" w:rsidR="00CC4F9B" w:rsidRDefault="00CC4F9B">
      <w:pPr>
        <w:pStyle w:val="BodyText"/>
        <w:rPr>
          <w:sz w:val="20"/>
        </w:rPr>
      </w:pPr>
    </w:p>
    <w:p w14:paraId="0345FEB4" w14:textId="77777777" w:rsidR="00CC4F9B" w:rsidRDefault="00EC18C0">
      <w:pPr>
        <w:pStyle w:val="BodyText"/>
        <w:spacing w:before="191"/>
        <w:rPr>
          <w:sz w:val="20"/>
        </w:rPr>
      </w:pPr>
      <w:r>
        <w:rPr>
          <w:noProof/>
          <w:sz w:val="20"/>
        </w:rPr>
        <mc:AlternateContent>
          <mc:Choice Requires="wps">
            <w:drawing>
              <wp:anchor distT="0" distB="0" distL="0" distR="0" simplePos="0" relativeHeight="487749632" behindDoc="1" locked="0" layoutInCell="1" allowOverlap="1" wp14:anchorId="03460BDE" wp14:editId="03460BDF">
                <wp:simplePos x="0" y="0"/>
                <wp:positionH relativeFrom="page">
                  <wp:posOffset>913128</wp:posOffset>
                </wp:positionH>
                <wp:positionV relativeFrom="paragraph">
                  <wp:posOffset>291627</wp:posOffset>
                </wp:positionV>
                <wp:extent cx="5943600" cy="1270"/>
                <wp:effectExtent l="0" t="0" r="0" b="0"/>
                <wp:wrapTopAndBottom/>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7636F6AF" id="Graphic 477" o:spid="_x0000_s1026" style="position:absolute;margin-left:71.9pt;margin-top:22.95pt;width:468pt;height:.1pt;z-index:-1556684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" path="m,l5943600,e" filled="f" strokecolor="#94b3d6" strokeweight="1.25pt">
                <v:path arrowok="t"/>
                <w10:wrap type="topAndBottom" anchorx="page"/>
              </v:shape>
            </w:pict>
          </mc:Fallback>
        </mc:AlternateContent>
      </w:r>
    </w:p>
    <w:p w14:paraId="0345FEB5" w14:textId="77777777" w:rsidR="00CC4F9B" w:rsidRDefault="00CC4F9B">
      <w:pPr>
        <w:pStyle w:val="BodyText"/>
        <w:rPr>
          <w:sz w:val="20"/>
        </w:rPr>
        <w:sectPr w:rsidR="00CC4F9B">
          <w:pgSz w:w="12240" w:h="15840"/>
          <w:pgMar w:top="1560" w:right="1080" w:bottom="960" w:left="1080" w:header="720" w:footer="764" w:gutter="0"/>
          <w:cols w:space="720"/>
        </w:sectPr>
      </w:pPr>
    </w:p>
    <w:p w14:paraId="0345FEB6"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E0" wp14:editId="03460BE1">
                <wp:extent cx="5943600" cy="15875"/>
                <wp:effectExtent l="9525" t="0" r="0" b="3175"/>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79" name="Graphic 479"/>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435B7B89" id="Group 478"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fjhToG4CAACXBQAADgAAAAAAAAAAAAAAAAAu&#10;AgAAZHJzL2Uyb0RvYy54bWxQSwECLQAUAAYACAAAACEAKM7UOdsAAAADAQAADwAAAAAAAAAAAAAA&#10;AADIBAAAZHJzL2Rvd25yZXYueG1sUEsFBgAAAAAEAAQA8wAAANAFAAAAAA==&#10;">
                <v:shape id="Graphic 479"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" path="m,l5943600,e" filled="f" strokecolor="#16375e" strokeweight="1.25pt">
                  <v:path arrowok="t"/>
                </v:shape>
                <w10:anchorlock/>
              </v:group>
            </w:pict>
          </mc:Fallback>
        </mc:AlternateContent>
      </w:r>
    </w:p>
    <w:p w14:paraId="0345FEB7" w14:textId="77777777" w:rsidR="00CC4F9B" w:rsidRDefault="00EC18C0">
      <w:pPr>
        <w:pStyle w:val="Heading2"/>
        <w:tabs>
          <w:tab w:val="left" w:pos="9748"/>
        </w:tabs>
        <w:spacing w:before="138" w:line="240" w:lineRule="auto"/>
        <w:ind w:left="360"/>
      </w:pPr>
      <w:r>
        <w:rPr>
          <w:color w:val="FFFFFF"/>
          <w:shd w:val="clear" w:color="auto" w:fill="365F91"/>
        </w:rPr>
        <w:t>4.</w:t>
      </w:r>
      <w:r>
        <w:rPr>
          <w:color w:val="FFFFFF"/>
          <w:spacing w:val="-8"/>
          <w:shd w:val="clear" w:color="auto" w:fill="365F91"/>
        </w:rPr>
        <w:t xml:space="preserve"> </w:t>
      </w:r>
      <w:r>
        <w:rPr>
          <w:color w:val="FFFFFF"/>
          <w:shd w:val="clear" w:color="auto" w:fill="365F91"/>
        </w:rPr>
        <w:t>Organization</w:t>
      </w:r>
      <w:r>
        <w:rPr>
          <w:color w:val="FFFFFF"/>
          <w:spacing w:val="-4"/>
          <w:shd w:val="clear" w:color="auto" w:fill="365F91"/>
        </w:rPr>
        <w:t xml:space="preserve"> </w:t>
      </w:r>
      <w:r>
        <w:rPr>
          <w:color w:val="FFFFFF"/>
          <w:shd w:val="clear" w:color="auto" w:fill="365F91"/>
        </w:rPr>
        <w:t>and</w:t>
      </w:r>
      <w:r>
        <w:rPr>
          <w:color w:val="FFFFFF"/>
          <w:spacing w:val="-6"/>
          <w:shd w:val="clear" w:color="auto" w:fill="365F91"/>
        </w:rPr>
        <w:t xml:space="preserve"> </w:t>
      </w:r>
      <w:r>
        <w:rPr>
          <w:color w:val="FFFFFF"/>
          <w:shd w:val="clear" w:color="auto" w:fill="365F91"/>
        </w:rPr>
        <w:t>Assignment</w:t>
      </w:r>
      <w:r>
        <w:rPr>
          <w:color w:val="FFFFFF"/>
          <w:spacing w:val="-3"/>
          <w:shd w:val="clear" w:color="auto" w:fill="365F91"/>
        </w:rPr>
        <w:t xml:space="preserve"> </w:t>
      </w:r>
      <w:r>
        <w:rPr>
          <w:color w:val="FFFFFF"/>
          <w:shd w:val="clear" w:color="auto" w:fill="365F91"/>
        </w:rPr>
        <w:t>of</w:t>
      </w:r>
      <w:r>
        <w:rPr>
          <w:color w:val="FFFFFF"/>
          <w:spacing w:val="-4"/>
          <w:shd w:val="clear" w:color="auto" w:fill="365F91"/>
        </w:rPr>
        <w:t xml:space="preserve"> </w:t>
      </w:r>
      <w:r>
        <w:rPr>
          <w:color w:val="FFFFFF"/>
          <w:spacing w:val="-2"/>
          <w:shd w:val="clear" w:color="auto" w:fill="365F91"/>
        </w:rPr>
        <w:t>Responsibilities</w:t>
      </w:r>
      <w:r>
        <w:rPr>
          <w:color w:val="FFFFFF"/>
          <w:shd w:val="clear" w:color="auto" w:fill="365F91"/>
        </w:rPr>
        <w:tab/>
      </w:r>
    </w:p>
    <w:p w14:paraId="0345FEB8" w14:textId="77777777" w:rsidR="00CC4F9B" w:rsidRDefault="00CC4F9B">
      <w:pPr>
        <w:pStyle w:val="BodyText"/>
        <w:spacing w:before="76" w:after="1"/>
        <w:rPr>
          <w:b/>
          <w:sz w:val="20"/>
        </w:rPr>
      </w:pPr>
    </w:p>
    <w:tbl>
      <w:tblPr>
        <w:tblW w:w="0" w:type="auto"/>
        <w:tblInd w:w="370" w:type="dxa"/>
        <w:tblLayout w:type="fixed"/>
        <w:tblCellMar>
          <w:left w:w="0" w:type="dxa"/>
          <w:right w:w="0" w:type="dxa"/>
        </w:tblCellMar>
        <w:tblLook w:val="01E0" w:firstRow="1" w:lastRow="1" w:firstColumn="1" w:lastColumn="1" w:noHBand="0" w:noVBand="0"/>
      </w:tblPr>
      <w:tblGrid>
        <w:gridCol w:w="6830"/>
        <w:gridCol w:w="2620"/>
      </w:tblGrid>
      <w:tr w:rsidR="00CC4F9B" w14:paraId="0345FEBB" w14:textId="77777777">
        <w:trPr>
          <w:trHeight w:val="414"/>
        </w:trPr>
        <w:tc>
          <w:tcPr>
            <w:tcW w:w="6830" w:type="dxa"/>
            <w:tcBorders>
              <w:top w:val="single" w:sz="4" w:space="0" w:color="000000"/>
              <w:left w:val="single" w:sz="4" w:space="0" w:color="000000"/>
              <w:bottom w:val="single" w:sz="4" w:space="0" w:color="000000"/>
              <w:right w:val="single" w:sz="4" w:space="0" w:color="000000"/>
            </w:tcBorders>
            <w:shd w:val="clear" w:color="auto" w:fill="1F487C"/>
          </w:tcPr>
          <w:p w14:paraId="0345FEB9" w14:textId="77777777" w:rsidR="00CC4F9B" w:rsidRDefault="00EC18C0">
            <w:pPr>
              <w:pStyle w:val="TableParagraph"/>
              <w:spacing w:before="61"/>
              <w:ind w:left="17"/>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0" w:type="dxa"/>
            <w:tcBorders>
              <w:top w:val="single" w:sz="4" w:space="0" w:color="000000"/>
              <w:left w:val="single" w:sz="4" w:space="0" w:color="000000"/>
              <w:right w:val="single" w:sz="4" w:space="0" w:color="000000"/>
            </w:tcBorders>
            <w:shd w:val="clear" w:color="auto" w:fill="1F487C"/>
          </w:tcPr>
          <w:p w14:paraId="0345FEBA" w14:textId="77777777" w:rsidR="00CC4F9B" w:rsidRDefault="00EC18C0">
            <w:pPr>
              <w:pStyle w:val="TableParagraph"/>
              <w:spacing w:before="61"/>
              <w:ind w:left="669"/>
              <w:rPr>
                <w:b/>
                <w:sz w:val="24"/>
              </w:rPr>
            </w:pPr>
            <w:r>
              <w:rPr>
                <w:b/>
                <w:color w:val="FFFFFF"/>
                <w:spacing w:val="-2"/>
                <w:sz w:val="24"/>
              </w:rPr>
              <w:t>Organization</w:t>
            </w:r>
          </w:p>
        </w:tc>
      </w:tr>
      <w:tr w:rsidR="00CC4F9B" w14:paraId="0345FEBE" w14:textId="77777777">
        <w:trPr>
          <w:trHeight w:val="364"/>
        </w:trPr>
        <w:tc>
          <w:tcPr>
            <w:tcW w:w="6830" w:type="dxa"/>
            <w:tcBorders>
              <w:top w:val="single" w:sz="4" w:space="0" w:color="000000"/>
              <w:left w:val="single" w:sz="4" w:space="0" w:color="000000"/>
              <w:bottom w:val="single" w:sz="4" w:space="0" w:color="000000"/>
            </w:tcBorders>
          </w:tcPr>
          <w:p w14:paraId="0345FEBC" w14:textId="77777777" w:rsidR="00CC4F9B" w:rsidRDefault="00EC18C0">
            <w:pPr>
              <w:pStyle w:val="TableParagraph"/>
              <w:spacing w:before="61"/>
              <w:ind w:left="107"/>
              <w:rPr>
                <w:sz w:val="20"/>
              </w:rPr>
            </w:pPr>
            <w:r>
              <w:rPr>
                <w:sz w:val="20"/>
              </w:rPr>
              <w:t>Make</w:t>
            </w:r>
            <w:r>
              <w:rPr>
                <w:spacing w:val="-9"/>
                <w:sz w:val="20"/>
              </w:rPr>
              <w:t xml:space="preserve"> </w:t>
            </w:r>
            <w:r>
              <w:rPr>
                <w:sz w:val="20"/>
              </w:rPr>
              <w:t>appropriate</w:t>
            </w:r>
            <w:r>
              <w:rPr>
                <w:spacing w:val="-9"/>
                <w:sz w:val="20"/>
              </w:rPr>
              <w:t xml:space="preserve"> </w:t>
            </w:r>
            <w:r>
              <w:rPr>
                <w:sz w:val="20"/>
              </w:rPr>
              <w:t>notification</w:t>
            </w:r>
            <w:r>
              <w:rPr>
                <w:spacing w:val="-7"/>
                <w:sz w:val="20"/>
              </w:rPr>
              <w:t xml:space="preserve"> </w:t>
            </w:r>
            <w:r>
              <w:rPr>
                <w:sz w:val="20"/>
              </w:rPr>
              <w:t>of</w:t>
            </w:r>
            <w:r>
              <w:rPr>
                <w:spacing w:val="-9"/>
                <w:sz w:val="20"/>
              </w:rPr>
              <w:t xml:space="preserve"> </w:t>
            </w:r>
            <w:r>
              <w:rPr>
                <w:spacing w:val="-2"/>
                <w:sz w:val="20"/>
              </w:rPr>
              <w:t>incident.</w:t>
            </w:r>
          </w:p>
        </w:tc>
        <w:tc>
          <w:tcPr>
            <w:tcW w:w="2620" w:type="dxa"/>
            <w:shd w:val="clear" w:color="auto" w:fill="1F487C"/>
          </w:tcPr>
          <w:p w14:paraId="0345FEBD" w14:textId="77777777" w:rsidR="00CC4F9B" w:rsidRDefault="00EC18C0">
            <w:pPr>
              <w:pStyle w:val="TableParagraph"/>
              <w:spacing w:before="61"/>
              <w:ind w:left="117"/>
              <w:rPr>
                <w:sz w:val="20"/>
              </w:rPr>
            </w:pPr>
            <w:r>
              <w:rPr>
                <w:color w:val="FFFFFF"/>
                <w:sz w:val="20"/>
              </w:rPr>
              <w:t>DPS</w:t>
            </w:r>
            <w:r>
              <w:rPr>
                <w:color w:val="FFFFFF"/>
                <w:spacing w:val="-5"/>
                <w:sz w:val="20"/>
              </w:rPr>
              <w:t xml:space="preserve"> </w:t>
            </w:r>
            <w:r>
              <w:rPr>
                <w:color w:val="FFFFFF"/>
                <w:sz w:val="20"/>
              </w:rPr>
              <w:t>▪</w:t>
            </w:r>
            <w:r>
              <w:rPr>
                <w:color w:val="FFFFFF"/>
                <w:spacing w:val="-6"/>
                <w:sz w:val="20"/>
              </w:rPr>
              <w:t xml:space="preserve"> </w:t>
            </w:r>
            <w:r>
              <w:rPr>
                <w:color w:val="FFFFFF"/>
                <w:sz w:val="20"/>
              </w:rPr>
              <w:t>Affected</w:t>
            </w:r>
            <w:r>
              <w:rPr>
                <w:color w:val="FFFFFF"/>
                <w:spacing w:val="-3"/>
                <w:sz w:val="20"/>
              </w:rPr>
              <w:t xml:space="preserve"> </w:t>
            </w:r>
            <w:r>
              <w:rPr>
                <w:color w:val="FFFFFF"/>
                <w:spacing w:val="-2"/>
                <w:sz w:val="20"/>
              </w:rPr>
              <w:t>Jurisdictions</w:t>
            </w:r>
          </w:p>
        </w:tc>
      </w:tr>
      <w:tr w:rsidR="00CC4F9B" w14:paraId="0345FEC1" w14:textId="77777777">
        <w:trPr>
          <w:trHeight w:val="362"/>
        </w:trPr>
        <w:tc>
          <w:tcPr>
            <w:tcW w:w="6830" w:type="dxa"/>
            <w:tcBorders>
              <w:top w:val="single" w:sz="4" w:space="0" w:color="000000"/>
              <w:left w:val="single" w:sz="4" w:space="0" w:color="000000"/>
              <w:bottom w:val="single" w:sz="4" w:space="0" w:color="000000"/>
            </w:tcBorders>
          </w:tcPr>
          <w:p w14:paraId="0345FEBF" w14:textId="77777777" w:rsidR="00CC4F9B" w:rsidRDefault="00EC18C0">
            <w:pPr>
              <w:pStyle w:val="TableParagraph"/>
              <w:spacing w:before="61"/>
              <w:ind w:left="107"/>
              <w:rPr>
                <w:sz w:val="20"/>
              </w:rPr>
            </w:pPr>
            <w:r>
              <w:rPr>
                <w:sz w:val="20"/>
              </w:rPr>
              <w:t>Inform</w:t>
            </w:r>
            <w:r>
              <w:rPr>
                <w:spacing w:val="-7"/>
                <w:sz w:val="20"/>
              </w:rPr>
              <w:t xml:space="preserve"> </w:t>
            </w:r>
            <w:r>
              <w:rPr>
                <w:sz w:val="20"/>
              </w:rPr>
              <w:t>local</w:t>
            </w:r>
            <w:r>
              <w:rPr>
                <w:spacing w:val="-6"/>
                <w:sz w:val="20"/>
              </w:rPr>
              <w:t xml:space="preserve"> </w:t>
            </w:r>
            <w:r>
              <w:rPr>
                <w:sz w:val="20"/>
              </w:rPr>
              <w:t>agencies,</w:t>
            </w:r>
            <w:r>
              <w:rPr>
                <w:spacing w:val="-4"/>
                <w:sz w:val="20"/>
              </w:rPr>
              <w:t xml:space="preserve"> </w:t>
            </w:r>
            <w:r>
              <w:rPr>
                <w:sz w:val="20"/>
              </w:rPr>
              <w:t>AST,</w:t>
            </w:r>
            <w:r>
              <w:rPr>
                <w:spacing w:val="-5"/>
                <w:sz w:val="20"/>
              </w:rPr>
              <w:t xml:space="preserve"> </w:t>
            </w:r>
            <w:r>
              <w:rPr>
                <w:sz w:val="20"/>
              </w:rPr>
              <w:t>SEOC</w:t>
            </w:r>
            <w:r>
              <w:rPr>
                <w:spacing w:val="-7"/>
                <w:sz w:val="20"/>
              </w:rPr>
              <w:t xml:space="preserve"> </w:t>
            </w:r>
            <w:r>
              <w:rPr>
                <w:sz w:val="20"/>
              </w:rPr>
              <w:t>of</w:t>
            </w:r>
            <w:r>
              <w:rPr>
                <w:spacing w:val="-6"/>
                <w:sz w:val="20"/>
              </w:rPr>
              <w:t xml:space="preserve"> </w:t>
            </w:r>
            <w:r>
              <w:rPr>
                <w:sz w:val="20"/>
              </w:rPr>
              <w:t>event</w:t>
            </w:r>
            <w:r>
              <w:rPr>
                <w:spacing w:val="-6"/>
                <w:sz w:val="20"/>
              </w:rPr>
              <w:t xml:space="preserve"> </w:t>
            </w:r>
            <w:r>
              <w:rPr>
                <w:sz w:val="20"/>
              </w:rPr>
              <w:t>severity</w:t>
            </w:r>
            <w:r>
              <w:rPr>
                <w:spacing w:val="-5"/>
                <w:sz w:val="20"/>
              </w:rPr>
              <w:t xml:space="preserve"> </w:t>
            </w:r>
            <w:r>
              <w:rPr>
                <w:sz w:val="20"/>
              </w:rPr>
              <w:t>and</w:t>
            </w:r>
            <w:r>
              <w:rPr>
                <w:spacing w:val="-4"/>
                <w:sz w:val="20"/>
              </w:rPr>
              <w:t xml:space="preserve"> </w:t>
            </w:r>
            <w:r>
              <w:rPr>
                <w:sz w:val="20"/>
              </w:rPr>
              <w:t>resource</w:t>
            </w:r>
            <w:r>
              <w:rPr>
                <w:spacing w:val="-7"/>
                <w:sz w:val="20"/>
              </w:rPr>
              <w:t xml:space="preserve"> </w:t>
            </w:r>
            <w:r>
              <w:rPr>
                <w:spacing w:val="-2"/>
                <w:sz w:val="20"/>
              </w:rPr>
              <w:t>needs.</w:t>
            </w:r>
          </w:p>
        </w:tc>
        <w:tc>
          <w:tcPr>
            <w:tcW w:w="2620" w:type="dxa"/>
            <w:shd w:val="clear" w:color="auto" w:fill="1F487C"/>
          </w:tcPr>
          <w:p w14:paraId="0345FEC0" w14:textId="77777777" w:rsidR="00CC4F9B" w:rsidRDefault="00EC18C0">
            <w:pPr>
              <w:pStyle w:val="TableParagraph"/>
              <w:spacing w:before="61"/>
              <w:ind w:left="117"/>
              <w:rPr>
                <w:sz w:val="20"/>
              </w:rPr>
            </w:pPr>
            <w:r>
              <w:rPr>
                <w:color w:val="FFFFFF"/>
                <w:sz w:val="20"/>
              </w:rPr>
              <w:t>Affected</w:t>
            </w:r>
            <w:r>
              <w:rPr>
                <w:color w:val="FFFFFF"/>
                <w:spacing w:val="-10"/>
                <w:sz w:val="20"/>
              </w:rPr>
              <w:t xml:space="preserve"> </w:t>
            </w:r>
            <w:r>
              <w:rPr>
                <w:color w:val="FFFFFF"/>
                <w:spacing w:val="-2"/>
                <w:sz w:val="20"/>
              </w:rPr>
              <w:t>Jurisdictions</w:t>
            </w:r>
          </w:p>
        </w:tc>
      </w:tr>
      <w:tr w:rsidR="00CC4F9B" w14:paraId="0345FEC4" w14:textId="77777777">
        <w:trPr>
          <w:trHeight w:val="364"/>
        </w:trPr>
        <w:tc>
          <w:tcPr>
            <w:tcW w:w="6830" w:type="dxa"/>
            <w:tcBorders>
              <w:top w:val="single" w:sz="4" w:space="0" w:color="000000"/>
              <w:left w:val="single" w:sz="4" w:space="0" w:color="000000"/>
              <w:bottom w:val="single" w:sz="4" w:space="0" w:color="000000"/>
            </w:tcBorders>
          </w:tcPr>
          <w:p w14:paraId="0345FEC2" w14:textId="77777777" w:rsidR="00CC4F9B" w:rsidRDefault="00EC18C0">
            <w:pPr>
              <w:pStyle w:val="TableParagraph"/>
              <w:spacing w:before="63"/>
              <w:ind w:left="107"/>
              <w:rPr>
                <w:sz w:val="20"/>
              </w:rPr>
            </w:pPr>
            <w:r>
              <w:rPr>
                <w:sz w:val="20"/>
              </w:rPr>
              <w:t>Initial</w:t>
            </w:r>
            <w:r>
              <w:rPr>
                <w:spacing w:val="-8"/>
                <w:sz w:val="20"/>
              </w:rPr>
              <w:t xml:space="preserve"> </w:t>
            </w:r>
            <w:r>
              <w:rPr>
                <w:sz w:val="20"/>
              </w:rPr>
              <w:t>evaluation</w:t>
            </w:r>
            <w:r>
              <w:rPr>
                <w:spacing w:val="-6"/>
                <w:sz w:val="20"/>
              </w:rPr>
              <w:t xml:space="preserve"> </w:t>
            </w:r>
            <w:r>
              <w:rPr>
                <w:sz w:val="20"/>
              </w:rPr>
              <w:t>of</w:t>
            </w:r>
            <w:r>
              <w:rPr>
                <w:spacing w:val="-9"/>
                <w:sz w:val="20"/>
              </w:rPr>
              <w:t xml:space="preserve"> </w:t>
            </w:r>
            <w:r>
              <w:rPr>
                <w:sz w:val="20"/>
              </w:rPr>
              <w:t>incident</w:t>
            </w:r>
            <w:r>
              <w:rPr>
                <w:spacing w:val="-7"/>
                <w:sz w:val="20"/>
              </w:rPr>
              <w:t xml:space="preserve"> </w:t>
            </w:r>
            <w:r>
              <w:rPr>
                <w:spacing w:val="-2"/>
                <w:sz w:val="20"/>
              </w:rPr>
              <w:t>fatalities.</w:t>
            </w:r>
          </w:p>
        </w:tc>
        <w:tc>
          <w:tcPr>
            <w:tcW w:w="2620" w:type="dxa"/>
            <w:shd w:val="clear" w:color="auto" w:fill="1F487C"/>
          </w:tcPr>
          <w:p w14:paraId="0345FEC3" w14:textId="77777777" w:rsidR="00CC4F9B" w:rsidRDefault="00EC18C0">
            <w:pPr>
              <w:pStyle w:val="TableParagraph"/>
              <w:spacing w:before="63"/>
              <w:ind w:left="117"/>
              <w:rPr>
                <w:sz w:val="20"/>
              </w:rPr>
            </w:pPr>
            <w:r>
              <w:rPr>
                <w:color w:val="FFFFFF"/>
                <w:spacing w:val="-5"/>
                <w:sz w:val="20"/>
              </w:rPr>
              <w:t>DOH</w:t>
            </w:r>
          </w:p>
        </w:tc>
      </w:tr>
      <w:tr w:rsidR="00CC4F9B" w14:paraId="0345FEC7" w14:textId="77777777">
        <w:trPr>
          <w:trHeight w:val="609"/>
        </w:trPr>
        <w:tc>
          <w:tcPr>
            <w:tcW w:w="6830" w:type="dxa"/>
            <w:tcBorders>
              <w:top w:val="single" w:sz="4" w:space="0" w:color="000000"/>
              <w:left w:val="single" w:sz="4" w:space="0" w:color="000000"/>
              <w:bottom w:val="single" w:sz="4" w:space="0" w:color="000000"/>
            </w:tcBorders>
          </w:tcPr>
          <w:p w14:paraId="0345FEC5" w14:textId="77777777" w:rsidR="00CC4F9B" w:rsidRDefault="00EC18C0">
            <w:pPr>
              <w:pStyle w:val="TableParagraph"/>
              <w:spacing w:before="61"/>
              <w:ind w:left="107"/>
              <w:rPr>
                <w:sz w:val="20"/>
              </w:rPr>
            </w:pPr>
            <w:r>
              <w:rPr>
                <w:sz w:val="20"/>
              </w:rPr>
              <w:t>Implement</w:t>
            </w:r>
            <w:r>
              <w:rPr>
                <w:spacing w:val="-4"/>
                <w:sz w:val="20"/>
              </w:rPr>
              <w:t xml:space="preserve"> </w:t>
            </w:r>
            <w:r>
              <w:rPr>
                <w:sz w:val="20"/>
              </w:rPr>
              <w:t>appropriate</w:t>
            </w:r>
            <w:r>
              <w:rPr>
                <w:spacing w:val="-5"/>
                <w:sz w:val="20"/>
              </w:rPr>
              <w:t xml:space="preserve"> </w:t>
            </w:r>
            <w:r>
              <w:rPr>
                <w:sz w:val="20"/>
              </w:rPr>
              <w:t>elements</w:t>
            </w:r>
            <w:r>
              <w:rPr>
                <w:spacing w:val="-3"/>
                <w:sz w:val="20"/>
              </w:rPr>
              <w:t xml:space="preserve"> </w:t>
            </w:r>
            <w:r>
              <w:rPr>
                <w:sz w:val="20"/>
              </w:rPr>
              <w:t>of</w:t>
            </w:r>
            <w:r>
              <w:rPr>
                <w:spacing w:val="-5"/>
                <w:sz w:val="20"/>
              </w:rPr>
              <w:t xml:space="preserve"> </w:t>
            </w:r>
            <w:r>
              <w:rPr>
                <w:sz w:val="20"/>
              </w:rPr>
              <w:t>the</w:t>
            </w:r>
            <w:r>
              <w:rPr>
                <w:spacing w:val="-5"/>
                <w:sz w:val="20"/>
              </w:rPr>
              <w:t xml:space="preserve"> </w:t>
            </w:r>
            <w:r>
              <w:rPr>
                <w:sz w:val="20"/>
              </w:rPr>
              <w:t>State</w:t>
            </w:r>
            <w:r>
              <w:rPr>
                <w:spacing w:val="-5"/>
                <w:sz w:val="20"/>
              </w:rPr>
              <w:t xml:space="preserve"> </w:t>
            </w:r>
            <w:r>
              <w:rPr>
                <w:sz w:val="20"/>
              </w:rPr>
              <w:t>of</w:t>
            </w:r>
            <w:r>
              <w:rPr>
                <w:spacing w:val="-5"/>
                <w:sz w:val="20"/>
              </w:rPr>
              <w:t xml:space="preserve"> </w:t>
            </w:r>
            <w:r>
              <w:rPr>
                <w:sz w:val="20"/>
              </w:rPr>
              <w:t>Alaska</w:t>
            </w:r>
            <w:r>
              <w:rPr>
                <w:spacing w:val="-3"/>
                <w:sz w:val="20"/>
              </w:rPr>
              <w:t xml:space="preserve"> </w:t>
            </w:r>
            <w:r>
              <w:rPr>
                <w:sz w:val="20"/>
              </w:rPr>
              <w:t>Mass</w:t>
            </w:r>
            <w:r>
              <w:rPr>
                <w:spacing w:val="-3"/>
                <w:sz w:val="20"/>
              </w:rPr>
              <w:t xml:space="preserve"> </w:t>
            </w:r>
            <w:r>
              <w:rPr>
                <w:sz w:val="20"/>
              </w:rPr>
              <w:t>Fatality</w:t>
            </w:r>
            <w:r>
              <w:rPr>
                <w:spacing w:val="-3"/>
                <w:sz w:val="20"/>
              </w:rPr>
              <w:t xml:space="preserve"> </w:t>
            </w:r>
            <w:r>
              <w:rPr>
                <w:sz w:val="20"/>
              </w:rPr>
              <w:t>Plan</w:t>
            </w:r>
            <w:r>
              <w:rPr>
                <w:spacing w:val="-3"/>
                <w:sz w:val="20"/>
              </w:rPr>
              <w:t xml:space="preserve"> </w:t>
            </w:r>
            <w:r>
              <w:rPr>
                <w:sz w:val="20"/>
              </w:rPr>
              <w:t>in cooperation with local plans.</w:t>
            </w:r>
          </w:p>
        </w:tc>
        <w:tc>
          <w:tcPr>
            <w:tcW w:w="2620" w:type="dxa"/>
            <w:shd w:val="clear" w:color="auto" w:fill="1F487C"/>
          </w:tcPr>
          <w:p w14:paraId="0345FEC6" w14:textId="77777777" w:rsidR="00CC4F9B" w:rsidRDefault="00EC18C0">
            <w:pPr>
              <w:pStyle w:val="TableParagraph"/>
              <w:spacing w:before="61"/>
              <w:ind w:left="117"/>
              <w:rPr>
                <w:sz w:val="20"/>
              </w:rPr>
            </w:pPr>
            <w:r>
              <w:rPr>
                <w:color w:val="FFFFFF"/>
                <w:sz w:val="20"/>
              </w:rPr>
              <w:t>DOH</w:t>
            </w:r>
            <w:r>
              <w:rPr>
                <w:color w:val="FFFFFF"/>
                <w:spacing w:val="-10"/>
                <w:sz w:val="20"/>
              </w:rPr>
              <w:t xml:space="preserve"> </w:t>
            </w:r>
            <w:r>
              <w:rPr>
                <w:color w:val="FFFFFF"/>
                <w:sz w:val="20"/>
              </w:rPr>
              <w:t>▪</w:t>
            </w:r>
            <w:r>
              <w:rPr>
                <w:color w:val="FFFFFF"/>
                <w:spacing w:val="-11"/>
                <w:sz w:val="20"/>
              </w:rPr>
              <w:t xml:space="preserve"> </w:t>
            </w:r>
            <w:r>
              <w:rPr>
                <w:color w:val="FFFFFF"/>
                <w:sz w:val="20"/>
              </w:rPr>
              <w:t>SEOC</w:t>
            </w:r>
            <w:r>
              <w:rPr>
                <w:color w:val="FFFFFF"/>
                <w:spacing w:val="-9"/>
                <w:sz w:val="20"/>
              </w:rPr>
              <w:t xml:space="preserve"> </w:t>
            </w:r>
            <w:r>
              <w:rPr>
                <w:color w:val="FFFFFF"/>
                <w:sz w:val="20"/>
              </w:rPr>
              <w:t>▪</w:t>
            </w:r>
            <w:r>
              <w:rPr>
                <w:color w:val="FFFFFF"/>
                <w:spacing w:val="-11"/>
                <w:sz w:val="20"/>
              </w:rPr>
              <w:t xml:space="preserve"> </w:t>
            </w:r>
            <w:r>
              <w:rPr>
                <w:color w:val="FFFFFF"/>
                <w:sz w:val="20"/>
              </w:rPr>
              <w:t xml:space="preserve">Affected </w:t>
            </w:r>
            <w:r>
              <w:rPr>
                <w:color w:val="FFFFFF"/>
                <w:spacing w:val="-2"/>
                <w:sz w:val="20"/>
              </w:rPr>
              <w:t>Jurisdictions</w:t>
            </w:r>
          </w:p>
        </w:tc>
      </w:tr>
      <w:tr w:rsidR="00CC4F9B" w14:paraId="0345FECA" w14:textId="77777777">
        <w:trPr>
          <w:trHeight w:val="364"/>
        </w:trPr>
        <w:tc>
          <w:tcPr>
            <w:tcW w:w="6830" w:type="dxa"/>
            <w:tcBorders>
              <w:top w:val="single" w:sz="4" w:space="0" w:color="000000"/>
              <w:left w:val="single" w:sz="4" w:space="0" w:color="000000"/>
              <w:bottom w:val="single" w:sz="4" w:space="0" w:color="000000"/>
            </w:tcBorders>
          </w:tcPr>
          <w:p w14:paraId="0345FEC8" w14:textId="77777777" w:rsidR="00CC4F9B" w:rsidRDefault="00EC18C0">
            <w:pPr>
              <w:pStyle w:val="TableParagraph"/>
              <w:spacing w:before="61"/>
              <w:ind w:left="107"/>
              <w:rPr>
                <w:sz w:val="20"/>
              </w:rPr>
            </w:pPr>
            <w:r>
              <w:rPr>
                <w:sz w:val="20"/>
              </w:rPr>
              <w:t>Activate</w:t>
            </w:r>
            <w:r>
              <w:rPr>
                <w:spacing w:val="-8"/>
                <w:sz w:val="20"/>
              </w:rPr>
              <w:t xml:space="preserve"> </w:t>
            </w:r>
            <w:r>
              <w:rPr>
                <w:sz w:val="20"/>
              </w:rPr>
              <w:t>DOH</w:t>
            </w:r>
            <w:r>
              <w:rPr>
                <w:spacing w:val="-6"/>
                <w:sz w:val="20"/>
              </w:rPr>
              <w:t xml:space="preserve"> </w:t>
            </w:r>
            <w:r>
              <w:rPr>
                <w:spacing w:val="-4"/>
                <w:sz w:val="20"/>
              </w:rPr>
              <w:t>EOC.</w:t>
            </w:r>
          </w:p>
        </w:tc>
        <w:tc>
          <w:tcPr>
            <w:tcW w:w="2620" w:type="dxa"/>
            <w:shd w:val="clear" w:color="auto" w:fill="1F487C"/>
          </w:tcPr>
          <w:p w14:paraId="0345FEC9" w14:textId="77777777" w:rsidR="00CC4F9B" w:rsidRDefault="00EC18C0">
            <w:pPr>
              <w:pStyle w:val="TableParagraph"/>
              <w:spacing w:before="61"/>
              <w:ind w:left="117"/>
              <w:rPr>
                <w:sz w:val="20"/>
              </w:rPr>
            </w:pPr>
            <w:r>
              <w:rPr>
                <w:color w:val="FFFFFF"/>
                <w:spacing w:val="-5"/>
                <w:sz w:val="20"/>
              </w:rPr>
              <w:t>DOH</w:t>
            </w:r>
          </w:p>
        </w:tc>
      </w:tr>
      <w:tr w:rsidR="00CC4F9B" w14:paraId="0345FECD" w14:textId="77777777">
        <w:trPr>
          <w:trHeight w:val="364"/>
        </w:trPr>
        <w:tc>
          <w:tcPr>
            <w:tcW w:w="6830" w:type="dxa"/>
            <w:tcBorders>
              <w:top w:val="single" w:sz="4" w:space="0" w:color="000000"/>
              <w:left w:val="single" w:sz="4" w:space="0" w:color="000000"/>
              <w:bottom w:val="single" w:sz="4" w:space="0" w:color="000000"/>
            </w:tcBorders>
          </w:tcPr>
          <w:p w14:paraId="0345FECB" w14:textId="77777777" w:rsidR="00CC4F9B" w:rsidRDefault="00EC18C0">
            <w:pPr>
              <w:pStyle w:val="TableParagraph"/>
              <w:spacing w:before="61"/>
              <w:ind w:left="107"/>
              <w:rPr>
                <w:sz w:val="20"/>
              </w:rPr>
            </w:pPr>
            <w:r>
              <w:rPr>
                <w:sz w:val="20"/>
              </w:rPr>
              <w:t>Provide</w:t>
            </w:r>
            <w:r>
              <w:rPr>
                <w:spacing w:val="-8"/>
                <w:sz w:val="20"/>
              </w:rPr>
              <w:t xml:space="preserve"> </w:t>
            </w:r>
            <w:r>
              <w:rPr>
                <w:sz w:val="20"/>
              </w:rPr>
              <w:t>DOH</w:t>
            </w:r>
            <w:r>
              <w:rPr>
                <w:spacing w:val="-6"/>
                <w:sz w:val="20"/>
              </w:rPr>
              <w:t xml:space="preserve"> </w:t>
            </w:r>
            <w:r>
              <w:rPr>
                <w:sz w:val="20"/>
              </w:rPr>
              <w:t>liaison</w:t>
            </w:r>
            <w:r>
              <w:rPr>
                <w:spacing w:val="-6"/>
                <w:sz w:val="20"/>
              </w:rPr>
              <w:t xml:space="preserve"> </w:t>
            </w:r>
            <w:r>
              <w:rPr>
                <w:sz w:val="20"/>
              </w:rPr>
              <w:t>and/or</w:t>
            </w:r>
            <w:r>
              <w:rPr>
                <w:spacing w:val="-7"/>
                <w:sz w:val="20"/>
              </w:rPr>
              <w:t xml:space="preserve"> </w:t>
            </w:r>
            <w:r>
              <w:rPr>
                <w:sz w:val="20"/>
              </w:rPr>
              <w:t>Mass</w:t>
            </w:r>
            <w:r>
              <w:rPr>
                <w:spacing w:val="-6"/>
                <w:sz w:val="20"/>
              </w:rPr>
              <w:t xml:space="preserve"> </w:t>
            </w:r>
            <w:r>
              <w:rPr>
                <w:sz w:val="20"/>
              </w:rPr>
              <w:t>Fatality</w:t>
            </w:r>
            <w:r>
              <w:rPr>
                <w:spacing w:val="-6"/>
                <w:sz w:val="20"/>
              </w:rPr>
              <w:t xml:space="preserve"> </w:t>
            </w:r>
            <w:r>
              <w:rPr>
                <w:sz w:val="20"/>
              </w:rPr>
              <w:t>Group</w:t>
            </w:r>
            <w:r>
              <w:rPr>
                <w:spacing w:val="-6"/>
                <w:sz w:val="20"/>
              </w:rPr>
              <w:t xml:space="preserve"> </w:t>
            </w:r>
            <w:r>
              <w:rPr>
                <w:sz w:val="20"/>
              </w:rPr>
              <w:t>Supervisor</w:t>
            </w:r>
            <w:r>
              <w:rPr>
                <w:spacing w:val="-9"/>
                <w:sz w:val="20"/>
              </w:rPr>
              <w:t xml:space="preserve"> </w:t>
            </w:r>
            <w:r>
              <w:rPr>
                <w:sz w:val="20"/>
              </w:rPr>
              <w:t>director</w:t>
            </w:r>
            <w:r>
              <w:rPr>
                <w:spacing w:val="-7"/>
                <w:sz w:val="20"/>
              </w:rPr>
              <w:t xml:space="preserve"> </w:t>
            </w:r>
            <w:r>
              <w:rPr>
                <w:sz w:val="20"/>
              </w:rPr>
              <w:t>to</w:t>
            </w:r>
            <w:r>
              <w:rPr>
                <w:spacing w:val="-6"/>
                <w:sz w:val="20"/>
              </w:rPr>
              <w:t xml:space="preserve"> </w:t>
            </w:r>
            <w:r>
              <w:rPr>
                <w:spacing w:val="-2"/>
                <w:sz w:val="20"/>
              </w:rPr>
              <w:t>SEOC.</w:t>
            </w:r>
          </w:p>
        </w:tc>
        <w:tc>
          <w:tcPr>
            <w:tcW w:w="2620" w:type="dxa"/>
            <w:shd w:val="clear" w:color="auto" w:fill="1F487C"/>
          </w:tcPr>
          <w:p w14:paraId="0345FECC" w14:textId="77777777" w:rsidR="00CC4F9B" w:rsidRDefault="00EC18C0">
            <w:pPr>
              <w:pStyle w:val="TableParagraph"/>
              <w:spacing w:before="61"/>
              <w:ind w:left="117"/>
              <w:rPr>
                <w:sz w:val="20"/>
              </w:rPr>
            </w:pPr>
            <w:r>
              <w:rPr>
                <w:color w:val="FFFFFF"/>
                <w:spacing w:val="-5"/>
                <w:sz w:val="20"/>
              </w:rPr>
              <w:t>DOH</w:t>
            </w:r>
          </w:p>
        </w:tc>
      </w:tr>
      <w:tr w:rsidR="00CC4F9B" w14:paraId="0345FED0" w14:textId="77777777">
        <w:trPr>
          <w:trHeight w:val="606"/>
        </w:trPr>
        <w:tc>
          <w:tcPr>
            <w:tcW w:w="6830" w:type="dxa"/>
            <w:tcBorders>
              <w:top w:val="single" w:sz="4" w:space="0" w:color="000000"/>
              <w:left w:val="single" w:sz="4" w:space="0" w:color="000000"/>
              <w:bottom w:val="single" w:sz="4" w:space="0" w:color="000000"/>
            </w:tcBorders>
          </w:tcPr>
          <w:p w14:paraId="0345FECE" w14:textId="77777777" w:rsidR="00CC4F9B" w:rsidRDefault="00EC18C0">
            <w:pPr>
              <w:pStyle w:val="TableParagraph"/>
              <w:spacing w:before="61"/>
              <w:ind w:left="107" w:right="407"/>
              <w:rPr>
                <w:sz w:val="20"/>
              </w:rPr>
            </w:pPr>
            <w:r>
              <w:rPr>
                <w:sz w:val="20"/>
              </w:rPr>
              <w:t>Make</w:t>
            </w:r>
            <w:r>
              <w:rPr>
                <w:spacing w:val="-6"/>
                <w:sz w:val="20"/>
              </w:rPr>
              <w:t xml:space="preserve"> </w:t>
            </w:r>
            <w:r>
              <w:rPr>
                <w:sz w:val="20"/>
              </w:rPr>
              <w:t>recommendations</w:t>
            </w:r>
            <w:r>
              <w:rPr>
                <w:spacing w:val="-4"/>
                <w:sz w:val="20"/>
              </w:rPr>
              <w:t xml:space="preserve"> </w:t>
            </w:r>
            <w:r>
              <w:rPr>
                <w:sz w:val="20"/>
              </w:rPr>
              <w:t>regarding</w:t>
            </w:r>
            <w:r>
              <w:rPr>
                <w:spacing w:val="-5"/>
                <w:sz w:val="20"/>
              </w:rPr>
              <w:t xml:space="preserve"> </w:t>
            </w:r>
            <w:r>
              <w:rPr>
                <w:sz w:val="20"/>
              </w:rPr>
              <w:t>the</w:t>
            </w:r>
            <w:r>
              <w:rPr>
                <w:spacing w:val="-6"/>
                <w:sz w:val="20"/>
              </w:rPr>
              <w:t xml:space="preserve"> </w:t>
            </w:r>
            <w:r>
              <w:rPr>
                <w:sz w:val="20"/>
              </w:rPr>
              <w:t>use</w:t>
            </w:r>
            <w:r>
              <w:rPr>
                <w:spacing w:val="-6"/>
                <w:sz w:val="20"/>
              </w:rPr>
              <w:t xml:space="preserve"> </w:t>
            </w:r>
            <w:r>
              <w:rPr>
                <w:sz w:val="20"/>
              </w:rPr>
              <w:t>of</w:t>
            </w:r>
            <w:r>
              <w:rPr>
                <w:spacing w:val="-6"/>
                <w:sz w:val="20"/>
              </w:rPr>
              <w:t xml:space="preserve"> </w:t>
            </w:r>
            <w:r>
              <w:rPr>
                <w:sz w:val="20"/>
              </w:rPr>
              <w:t>national</w:t>
            </w:r>
            <w:r>
              <w:rPr>
                <w:spacing w:val="-5"/>
                <w:sz w:val="20"/>
              </w:rPr>
              <w:t xml:space="preserve"> </w:t>
            </w:r>
            <w:r>
              <w:rPr>
                <w:sz w:val="20"/>
              </w:rPr>
              <w:t>disaster</w:t>
            </w:r>
            <w:r>
              <w:rPr>
                <w:spacing w:val="-5"/>
                <w:sz w:val="20"/>
              </w:rPr>
              <w:t xml:space="preserve"> </w:t>
            </w:r>
            <w:r>
              <w:rPr>
                <w:sz w:val="20"/>
              </w:rPr>
              <w:t>mortuary operation teams.</w:t>
            </w:r>
          </w:p>
        </w:tc>
        <w:tc>
          <w:tcPr>
            <w:tcW w:w="2620" w:type="dxa"/>
            <w:shd w:val="clear" w:color="auto" w:fill="1F487C"/>
          </w:tcPr>
          <w:p w14:paraId="0345FECF" w14:textId="77777777" w:rsidR="00CC4F9B" w:rsidRDefault="00EC18C0">
            <w:pPr>
              <w:pStyle w:val="TableParagraph"/>
              <w:spacing w:before="61"/>
              <w:ind w:left="117"/>
              <w:rPr>
                <w:sz w:val="20"/>
              </w:rPr>
            </w:pPr>
            <w:r>
              <w:rPr>
                <w:color w:val="FFFFFF"/>
                <w:spacing w:val="-5"/>
                <w:sz w:val="20"/>
              </w:rPr>
              <w:t>DOH</w:t>
            </w:r>
          </w:p>
        </w:tc>
      </w:tr>
      <w:tr w:rsidR="00CC4F9B" w14:paraId="0345FED3" w14:textId="77777777">
        <w:trPr>
          <w:trHeight w:val="364"/>
        </w:trPr>
        <w:tc>
          <w:tcPr>
            <w:tcW w:w="6830" w:type="dxa"/>
            <w:tcBorders>
              <w:top w:val="single" w:sz="4" w:space="0" w:color="000000"/>
              <w:left w:val="single" w:sz="4" w:space="0" w:color="000000"/>
              <w:bottom w:val="single" w:sz="4" w:space="0" w:color="000000"/>
            </w:tcBorders>
          </w:tcPr>
          <w:p w14:paraId="0345FED1" w14:textId="77777777" w:rsidR="00CC4F9B" w:rsidRDefault="00EC18C0">
            <w:pPr>
              <w:pStyle w:val="TableParagraph"/>
              <w:spacing w:before="63"/>
              <w:ind w:left="107"/>
              <w:rPr>
                <w:sz w:val="20"/>
              </w:rPr>
            </w:pPr>
            <w:r>
              <w:rPr>
                <w:sz w:val="20"/>
              </w:rPr>
              <w:t>Provide</w:t>
            </w:r>
            <w:r>
              <w:rPr>
                <w:spacing w:val="-7"/>
                <w:sz w:val="20"/>
              </w:rPr>
              <w:t xml:space="preserve"> </w:t>
            </w:r>
            <w:r>
              <w:rPr>
                <w:sz w:val="20"/>
              </w:rPr>
              <w:t>scene</w:t>
            </w:r>
            <w:r>
              <w:rPr>
                <w:spacing w:val="-7"/>
                <w:sz w:val="20"/>
              </w:rPr>
              <w:t xml:space="preserve"> </w:t>
            </w:r>
            <w:r>
              <w:rPr>
                <w:spacing w:val="-2"/>
                <w:sz w:val="20"/>
              </w:rPr>
              <w:t>security.</w:t>
            </w:r>
          </w:p>
        </w:tc>
        <w:tc>
          <w:tcPr>
            <w:tcW w:w="2620" w:type="dxa"/>
            <w:shd w:val="clear" w:color="auto" w:fill="1F487C"/>
          </w:tcPr>
          <w:p w14:paraId="0345FED2" w14:textId="77777777" w:rsidR="00CC4F9B" w:rsidRDefault="00EC18C0">
            <w:pPr>
              <w:pStyle w:val="TableParagraph"/>
              <w:spacing w:before="63"/>
              <w:ind w:left="117"/>
              <w:rPr>
                <w:sz w:val="20"/>
              </w:rPr>
            </w:pPr>
            <w:r>
              <w:rPr>
                <w:color w:val="FFFFFF"/>
                <w:sz w:val="20"/>
              </w:rPr>
              <w:t>DPS</w:t>
            </w:r>
            <w:r>
              <w:rPr>
                <w:color w:val="FFFFFF"/>
                <w:spacing w:val="-5"/>
                <w:sz w:val="20"/>
              </w:rPr>
              <w:t xml:space="preserve"> </w:t>
            </w:r>
            <w:r>
              <w:rPr>
                <w:color w:val="FFFFFF"/>
                <w:sz w:val="20"/>
              </w:rPr>
              <w:t>▪</w:t>
            </w:r>
            <w:r>
              <w:rPr>
                <w:color w:val="FFFFFF"/>
                <w:spacing w:val="-6"/>
                <w:sz w:val="20"/>
              </w:rPr>
              <w:t xml:space="preserve"> </w:t>
            </w:r>
            <w:r>
              <w:rPr>
                <w:color w:val="FFFFFF"/>
                <w:sz w:val="20"/>
              </w:rPr>
              <w:t>Affected</w:t>
            </w:r>
            <w:r>
              <w:rPr>
                <w:color w:val="FFFFFF"/>
                <w:spacing w:val="-3"/>
                <w:sz w:val="20"/>
              </w:rPr>
              <w:t xml:space="preserve"> </w:t>
            </w:r>
            <w:r>
              <w:rPr>
                <w:color w:val="FFFFFF"/>
                <w:spacing w:val="-2"/>
                <w:sz w:val="20"/>
              </w:rPr>
              <w:t>Jurisdictions</w:t>
            </w:r>
          </w:p>
        </w:tc>
      </w:tr>
      <w:tr w:rsidR="00CC4F9B" w14:paraId="0345FED6" w14:textId="77777777">
        <w:trPr>
          <w:trHeight w:val="364"/>
        </w:trPr>
        <w:tc>
          <w:tcPr>
            <w:tcW w:w="6830" w:type="dxa"/>
            <w:tcBorders>
              <w:top w:val="single" w:sz="4" w:space="0" w:color="000000"/>
              <w:left w:val="single" w:sz="4" w:space="0" w:color="000000"/>
              <w:bottom w:val="single" w:sz="4" w:space="0" w:color="000000"/>
            </w:tcBorders>
          </w:tcPr>
          <w:p w14:paraId="0345FED4" w14:textId="77777777" w:rsidR="00CC4F9B" w:rsidRDefault="00EC18C0">
            <w:pPr>
              <w:pStyle w:val="TableParagraph"/>
              <w:spacing w:before="61"/>
              <w:ind w:left="107"/>
              <w:rPr>
                <w:sz w:val="20"/>
              </w:rPr>
            </w:pPr>
            <w:r>
              <w:rPr>
                <w:sz w:val="20"/>
              </w:rPr>
              <w:t>Identify</w:t>
            </w:r>
            <w:r>
              <w:rPr>
                <w:spacing w:val="-9"/>
                <w:sz w:val="20"/>
              </w:rPr>
              <w:t xml:space="preserve"> </w:t>
            </w:r>
            <w:r>
              <w:rPr>
                <w:sz w:val="20"/>
              </w:rPr>
              <w:t>morgue</w:t>
            </w:r>
            <w:r>
              <w:rPr>
                <w:spacing w:val="-10"/>
                <w:sz w:val="20"/>
              </w:rPr>
              <w:t xml:space="preserve"> </w:t>
            </w:r>
            <w:r>
              <w:rPr>
                <w:sz w:val="20"/>
              </w:rPr>
              <w:t>operations</w:t>
            </w:r>
            <w:r>
              <w:rPr>
                <w:spacing w:val="-9"/>
                <w:sz w:val="20"/>
              </w:rPr>
              <w:t xml:space="preserve"> </w:t>
            </w:r>
            <w:r>
              <w:rPr>
                <w:spacing w:val="-2"/>
                <w:sz w:val="20"/>
              </w:rPr>
              <w:t>sites.</w:t>
            </w:r>
          </w:p>
        </w:tc>
        <w:tc>
          <w:tcPr>
            <w:tcW w:w="2620" w:type="dxa"/>
            <w:shd w:val="clear" w:color="auto" w:fill="1F487C"/>
          </w:tcPr>
          <w:p w14:paraId="0345FED5" w14:textId="77777777" w:rsidR="00CC4F9B" w:rsidRDefault="00EC18C0">
            <w:pPr>
              <w:pStyle w:val="TableParagraph"/>
              <w:spacing w:before="61"/>
              <w:ind w:left="117"/>
              <w:rPr>
                <w:sz w:val="20"/>
              </w:rPr>
            </w:pPr>
            <w:r>
              <w:rPr>
                <w:color w:val="FFFFFF"/>
                <w:sz w:val="20"/>
              </w:rPr>
              <w:t>DOH</w:t>
            </w:r>
            <w:r>
              <w:rPr>
                <w:color w:val="FFFFFF"/>
                <w:spacing w:val="-2"/>
                <w:sz w:val="20"/>
              </w:rPr>
              <w:t xml:space="preserve"> </w:t>
            </w:r>
            <w:r>
              <w:rPr>
                <w:color w:val="FFFFFF"/>
                <w:sz w:val="20"/>
              </w:rPr>
              <w:t>▪</w:t>
            </w:r>
            <w:r>
              <w:rPr>
                <w:color w:val="FFFFFF"/>
                <w:spacing w:val="-4"/>
                <w:sz w:val="20"/>
              </w:rPr>
              <w:t xml:space="preserve"> SEOC</w:t>
            </w:r>
          </w:p>
        </w:tc>
      </w:tr>
      <w:tr w:rsidR="00CC4F9B" w14:paraId="0345FED9" w14:textId="77777777">
        <w:trPr>
          <w:trHeight w:val="364"/>
        </w:trPr>
        <w:tc>
          <w:tcPr>
            <w:tcW w:w="6830" w:type="dxa"/>
            <w:tcBorders>
              <w:top w:val="single" w:sz="4" w:space="0" w:color="000000"/>
              <w:left w:val="single" w:sz="4" w:space="0" w:color="000000"/>
              <w:bottom w:val="single" w:sz="4" w:space="0" w:color="000000"/>
            </w:tcBorders>
          </w:tcPr>
          <w:p w14:paraId="0345FED7" w14:textId="77777777" w:rsidR="00CC4F9B" w:rsidRDefault="00EC18C0">
            <w:pPr>
              <w:pStyle w:val="TableParagraph"/>
              <w:spacing w:before="61"/>
              <w:ind w:left="107"/>
              <w:rPr>
                <w:sz w:val="20"/>
              </w:rPr>
            </w:pPr>
            <w:r>
              <w:rPr>
                <w:sz w:val="20"/>
              </w:rPr>
              <w:t>Recovery</w:t>
            </w:r>
            <w:r>
              <w:rPr>
                <w:spacing w:val="-6"/>
                <w:sz w:val="20"/>
              </w:rPr>
              <w:t xml:space="preserve"> </w:t>
            </w:r>
            <w:r>
              <w:rPr>
                <w:sz w:val="20"/>
              </w:rPr>
              <w:t>of</w:t>
            </w:r>
            <w:r>
              <w:rPr>
                <w:spacing w:val="-8"/>
                <w:sz w:val="20"/>
              </w:rPr>
              <w:t xml:space="preserve"> </w:t>
            </w:r>
            <w:r>
              <w:rPr>
                <w:sz w:val="20"/>
              </w:rPr>
              <w:t>human</w:t>
            </w:r>
            <w:r>
              <w:rPr>
                <w:spacing w:val="-5"/>
                <w:sz w:val="20"/>
              </w:rPr>
              <w:t xml:space="preserve"> </w:t>
            </w:r>
            <w:r>
              <w:rPr>
                <w:sz w:val="20"/>
              </w:rPr>
              <w:t>remains,</w:t>
            </w:r>
            <w:r>
              <w:rPr>
                <w:spacing w:val="-6"/>
                <w:sz w:val="20"/>
              </w:rPr>
              <w:t xml:space="preserve"> </w:t>
            </w:r>
            <w:r>
              <w:rPr>
                <w:sz w:val="20"/>
              </w:rPr>
              <w:t>evidence</w:t>
            </w:r>
            <w:r>
              <w:rPr>
                <w:spacing w:val="-7"/>
                <w:sz w:val="20"/>
              </w:rPr>
              <w:t xml:space="preserve"> </w:t>
            </w:r>
            <w:r>
              <w:rPr>
                <w:sz w:val="20"/>
              </w:rPr>
              <w:t>and</w:t>
            </w:r>
            <w:r>
              <w:rPr>
                <w:spacing w:val="-6"/>
                <w:sz w:val="20"/>
              </w:rPr>
              <w:t xml:space="preserve"> </w:t>
            </w:r>
            <w:r>
              <w:rPr>
                <w:sz w:val="20"/>
              </w:rPr>
              <w:t>personal</w:t>
            </w:r>
            <w:r>
              <w:rPr>
                <w:spacing w:val="-7"/>
                <w:sz w:val="20"/>
              </w:rPr>
              <w:t xml:space="preserve"> </w:t>
            </w:r>
            <w:r>
              <w:rPr>
                <w:spacing w:val="-2"/>
                <w:sz w:val="20"/>
              </w:rPr>
              <w:t>effects.</w:t>
            </w:r>
          </w:p>
        </w:tc>
        <w:tc>
          <w:tcPr>
            <w:tcW w:w="2620" w:type="dxa"/>
            <w:shd w:val="clear" w:color="auto" w:fill="1F487C"/>
          </w:tcPr>
          <w:p w14:paraId="0345FED8" w14:textId="77777777" w:rsidR="00CC4F9B" w:rsidRDefault="00EC18C0">
            <w:pPr>
              <w:pStyle w:val="TableParagraph"/>
              <w:spacing w:before="61"/>
              <w:ind w:left="117"/>
              <w:rPr>
                <w:sz w:val="20"/>
              </w:rPr>
            </w:pPr>
            <w:r>
              <w:rPr>
                <w:color w:val="FFFFFF"/>
                <w:sz w:val="20"/>
              </w:rPr>
              <w:t>DOH</w:t>
            </w:r>
            <w:r>
              <w:rPr>
                <w:color w:val="FFFFFF"/>
                <w:spacing w:val="-2"/>
                <w:sz w:val="20"/>
              </w:rPr>
              <w:t xml:space="preserve"> </w:t>
            </w:r>
            <w:r>
              <w:rPr>
                <w:color w:val="FFFFFF"/>
                <w:sz w:val="20"/>
              </w:rPr>
              <w:t>▪</w:t>
            </w:r>
            <w:r>
              <w:rPr>
                <w:color w:val="FFFFFF"/>
                <w:spacing w:val="-4"/>
                <w:sz w:val="20"/>
              </w:rPr>
              <w:t xml:space="preserve"> </w:t>
            </w:r>
            <w:r>
              <w:rPr>
                <w:color w:val="FFFFFF"/>
                <w:spacing w:val="-5"/>
                <w:sz w:val="20"/>
              </w:rPr>
              <w:t>DPS</w:t>
            </w:r>
          </w:p>
        </w:tc>
      </w:tr>
      <w:tr w:rsidR="00CC4F9B" w14:paraId="0345FEDC" w14:textId="77777777">
        <w:trPr>
          <w:trHeight w:val="364"/>
        </w:trPr>
        <w:tc>
          <w:tcPr>
            <w:tcW w:w="6830" w:type="dxa"/>
            <w:tcBorders>
              <w:top w:val="single" w:sz="4" w:space="0" w:color="000000"/>
              <w:left w:val="single" w:sz="4" w:space="0" w:color="000000"/>
              <w:bottom w:val="single" w:sz="4" w:space="0" w:color="000000"/>
            </w:tcBorders>
          </w:tcPr>
          <w:p w14:paraId="0345FEDA" w14:textId="77777777" w:rsidR="00CC4F9B" w:rsidRDefault="00EC18C0">
            <w:pPr>
              <w:pStyle w:val="TableParagraph"/>
              <w:spacing w:before="61"/>
              <w:ind w:left="107"/>
              <w:rPr>
                <w:sz w:val="20"/>
              </w:rPr>
            </w:pPr>
            <w:r>
              <w:rPr>
                <w:sz w:val="20"/>
              </w:rPr>
              <w:t>Transport</w:t>
            </w:r>
            <w:r>
              <w:rPr>
                <w:spacing w:val="-7"/>
                <w:sz w:val="20"/>
              </w:rPr>
              <w:t xml:space="preserve"> </w:t>
            </w:r>
            <w:r>
              <w:rPr>
                <w:sz w:val="20"/>
              </w:rPr>
              <w:t>remains</w:t>
            </w:r>
            <w:r>
              <w:rPr>
                <w:spacing w:val="-6"/>
                <w:sz w:val="20"/>
              </w:rPr>
              <w:t xml:space="preserve"> </w:t>
            </w:r>
            <w:r>
              <w:rPr>
                <w:sz w:val="20"/>
              </w:rPr>
              <w:t>from</w:t>
            </w:r>
            <w:r>
              <w:rPr>
                <w:spacing w:val="-7"/>
                <w:sz w:val="20"/>
              </w:rPr>
              <w:t xml:space="preserve"> </w:t>
            </w:r>
            <w:r>
              <w:rPr>
                <w:sz w:val="20"/>
              </w:rPr>
              <w:t>scene</w:t>
            </w:r>
            <w:r>
              <w:rPr>
                <w:spacing w:val="-5"/>
                <w:sz w:val="20"/>
              </w:rPr>
              <w:t xml:space="preserve"> </w:t>
            </w:r>
            <w:r>
              <w:rPr>
                <w:sz w:val="20"/>
              </w:rPr>
              <w:t>to</w:t>
            </w:r>
            <w:r>
              <w:rPr>
                <w:spacing w:val="-6"/>
                <w:sz w:val="20"/>
              </w:rPr>
              <w:t xml:space="preserve"> </w:t>
            </w:r>
            <w:r>
              <w:rPr>
                <w:sz w:val="20"/>
              </w:rPr>
              <w:t>morgue</w:t>
            </w:r>
            <w:r>
              <w:rPr>
                <w:spacing w:val="-8"/>
                <w:sz w:val="20"/>
              </w:rPr>
              <w:t xml:space="preserve"> </w:t>
            </w:r>
            <w:r>
              <w:rPr>
                <w:spacing w:val="-2"/>
                <w:sz w:val="20"/>
              </w:rPr>
              <w:t>operations.</w:t>
            </w:r>
          </w:p>
        </w:tc>
        <w:tc>
          <w:tcPr>
            <w:tcW w:w="2620" w:type="dxa"/>
            <w:shd w:val="clear" w:color="auto" w:fill="1F487C"/>
          </w:tcPr>
          <w:p w14:paraId="0345FEDB" w14:textId="77777777" w:rsidR="00CC4F9B" w:rsidRDefault="00EC18C0">
            <w:pPr>
              <w:pStyle w:val="TableParagraph"/>
              <w:spacing w:before="61"/>
              <w:ind w:left="117"/>
              <w:rPr>
                <w:sz w:val="20"/>
              </w:rPr>
            </w:pPr>
            <w:r>
              <w:rPr>
                <w:color w:val="FFFFFF"/>
                <w:sz w:val="20"/>
              </w:rPr>
              <w:t>DOH</w:t>
            </w:r>
            <w:r>
              <w:rPr>
                <w:color w:val="FFFFFF"/>
                <w:spacing w:val="-2"/>
                <w:sz w:val="20"/>
              </w:rPr>
              <w:t xml:space="preserve"> </w:t>
            </w:r>
            <w:r>
              <w:rPr>
                <w:color w:val="FFFFFF"/>
                <w:sz w:val="20"/>
              </w:rPr>
              <w:t>▪</w:t>
            </w:r>
            <w:r>
              <w:rPr>
                <w:color w:val="FFFFFF"/>
                <w:spacing w:val="-4"/>
                <w:sz w:val="20"/>
              </w:rPr>
              <w:t xml:space="preserve"> </w:t>
            </w:r>
            <w:r>
              <w:rPr>
                <w:color w:val="FFFFFF"/>
                <w:spacing w:val="-5"/>
                <w:sz w:val="20"/>
              </w:rPr>
              <w:t>DPS</w:t>
            </w:r>
          </w:p>
        </w:tc>
      </w:tr>
      <w:tr w:rsidR="00CC4F9B" w14:paraId="0345FEDF" w14:textId="77777777">
        <w:trPr>
          <w:trHeight w:val="364"/>
        </w:trPr>
        <w:tc>
          <w:tcPr>
            <w:tcW w:w="6830" w:type="dxa"/>
            <w:tcBorders>
              <w:top w:val="single" w:sz="4" w:space="0" w:color="000000"/>
              <w:left w:val="single" w:sz="4" w:space="0" w:color="000000"/>
              <w:bottom w:val="single" w:sz="4" w:space="0" w:color="000000"/>
            </w:tcBorders>
          </w:tcPr>
          <w:p w14:paraId="0345FEDD" w14:textId="77777777" w:rsidR="00CC4F9B" w:rsidRDefault="00EC18C0">
            <w:pPr>
              <w:pStyle w:val="TableParagraph"/>
              <w:spacing w:before="61"/>
              <w:ind w:left="107"/>
              <w:rPr>
                <w:sz w:val="20"/>
              </w:rPr>
            </w:pPr>
            <w:r>
              <w:rPr>
                <w:sz w:val="20"/>
              </w:rPr>
              <w:t>Provide</w:t>
            </w:r>
            <w:r>
              <w:rPr>
                <w:spacing w:val="-9"/>
                <w:sz w:val="20"/>
              </w:rPr>
              <w:t xml:space="preserve"> </w:t>
            </w:r>
            <w:r>
              <w:rPr>
                <w:sz w:val="20"/>
              </w:rPr>
              <w:t>temporary</w:t>
            </w:r>
            <w:r>
              <w:rPr>
                <w:spacing w:val="-6"/>
                <w:sz w:val="20"/>
              </w:rPr>
              <w:t xml:space="preserve"> </w:t>
            </w:r>
            <w:r>
              <w:rPr>
                <w:sz w:val="20"/>
              </w:rPr>
              <w:t>field</w:t>
            </w:r>
            <w:r>
              <w:rPr>
                <w:spacing w:val="-5"/>
                <w:sz w:val="20"/>
              </w:rPr>
              <w:t xml:space="preserve"> </w:t>
            </w:r>
            <w:r>
              <w:rPr>
                <w:sz w:val="20"/>
              </w:rPr>
              <w:t>morgue</w:t>
            </w:r>
            <w:r>
              <w:rPr>
                <w:spacing w:val="-8"/>
                <w:sz w:val="20"/>
              </w:rPr>
              <w:t xml:space="preserve"> </w:t>
            </w:r>
            <w:r>
              <w:rPr>
                <w:spacing w:val="-2"/>
                <w:sz w:val="20"/>
              </w:rPr>
              <w:t>operations.</w:t>
            </w:r>
          </w:p>
        </w:tc>
        <w:tc>
          <w:tcPr>
            <w:tcW w:w="2620" w:type="dxa"/>
            <w:shd w:val="clear" w:color="auto" w:fill="1F487C"/>
          </w:tcPr>
          <w:p w14:paraId="0345FEDE" w14:textId="77777777" w:rsidR="00CC4F9B" w:rsidRDefault="00EC18C0">
            <w:pPr>
              <w:pStyle w:val="TableParagraph"/>
              <w:spacing w:before="61"/>
              <w:ind w:left="117"/>
              <w:rPr>
                <w:sz w:val="20"/>
              </w:rPr>
            </w:pPr>
            <w:r>
              <w:rPr>
                <w:color w:val="FFFFFF"/>
                <w:sz w:val="20"/>
              </w:rPr>
              <w:t>DOH</w:t>
            </w:r>
            <w:r>
              <w:rPr>
                <w:color w:val="FFFFFF"/>
                <w:spacing w:val="-2"/>
                <w:sz w:val="20"/>
              </w:rPr>
              <w:t xml:space="preserve"> </w:t>
            </w:r>
            <w:r>
              <w:rPr>
                <w:color w:val="FFFFFF"/>
                <w:sz w:val="20"/>
              </w:rPr>
              <w:t>▪</w:t>
            </w:r>
            <w:r>
              <w:rPr>
                <w:color w:val="FFFFFF"/>
                <w:spacing w:val="-4"/>
                <w:sz w:val="20"/>
              </w:rPr>
              <w:t xml:space="preserve"> SEOC</w:t>
            </w:r>
          </w:p>
        </w:tc>
      </w:tr>
      <w:tr w:rsidR="00CC4F9B" w14:paraId="0345FEE2" w14:textId="77777777">
        <w:trPr>
          <w:trHeight w:val="364"/>
        </w:trPr>
        <w:tc>
          <w:tcPr>
            <w:tcW w:w="6830" w:type="dxa"/>
            <w:tcBorders>
              <w:top w:val="single" w:sz="4" w:space="0" w:color="000000"/>
              <w:left w:val="single" w:sz="4" w:space="0" w:color="000000"/>
              <w:bottom w:val="single" w:sz="4" w:space="0" w:color="000000"/>
            </w:tcBorders>
          </w:tcPr>
          <w:p w14:paraId="0345FEE0" w14:textId="77777777" w:rsidR="00CC4F9B" w:rsidRDefault="00EC18C0">
            <w:pPr>
              <w:pStyle w:val="TableParagraph"/>
              <w:spacing w:before="61"/>
              <w:ind w:left="107"/>
              <w:rPr>
                <w:sz w:val="20"/>
              </w:rPr>
            </w:pPr>
            <w:r>
              <w:rPr>
                <w:sz w:val="20"/>
              </w:rPr>
              <w:t>Provide</w:t>
            </w:r>
            <w:r>
              <w:rPr>
                <w:spacing w:val="-9"/>
                <w:sz w:val="20"/>
              </w:rPr>
              <w:t xml:space="preserve"> </w:t>
            </w:r>
            <w:r>
              <w:rPr>
                <w:sz w:val="20"/>
              </w:rPr>
              <w:t>morgue</w:t>
            </w:r>
            <w:r>
              <w:rPr>
                <w:spacing w:val="-8"/>
                <w:sz w:val="20"/>
              </w:rPr>
              <w:t xml:space="preserve"> </w:t>
            </w:r>
            <w:r>
              <w:rPr>
                <w:spacing w:val="-2"/>
                <w:sz w:val="20"/>
              </w:rPr>
              <w:t>security.</w:t>
            </w:r>
          </w:p>
        </w:tc>
        <w:tc>
          <w:tcPr>
            <w:tcW w:w="2620" w:type="dxa"/>
            <w:shd w:val="clear" w:color="auto" w:fill="1F487C"/>
          </w:tcPr>
          <w:p w14:paraId="0345FEE1" w14:textId="77777777" w:rsidR="00CC4F9B" w:rsidRDefault="00EC18C0">
            <w:pPr>
              <w:pStyle w:val="TableParagraph"/>
              <w:spacing w:before="61"/>
              <w:ind w:left="117"/>
              <w:rPr>
                <w:sz w:val="20"/>
              </w:rPr>
            </w:pPr>
            <w:r>
              <w:rPr>
                <w:color w:val="FFFFFF"/>
                <w:sz w:val="20"/>
              </w:rPr>
              <w:t>DOH</w:t>
            </w:r>
            <w:r>
              <w:rPr>
                <w:color w:val="FFFFFF"/>
                <w:spacing w:val="-2"/>
                <w:sz w:val="20"/>
              </w:rPr>
              <w:t xml:space="preserve"> </w:t>
            </w:r>
            <w:r>
              <w:rPr>
                <w:color w:val="FFFFFF"/>
                <w:sz w:val="20"/>
              </w:rPr>
              <w:t>▪</w:t>
            </w:r>
            <w:r>
              <w:rPr>
                <w:color w:val="FFFFFF"/>
                <w:spacing w:val="-4"/>
                <w:sz w:val="20"/>
              </w:rPr>
              <w:t xml:space="preserve"> </w:t>
            </w:r>
            <w:r>
              <w:rPr>
                <w:color w:val="FFFFFF"/>
                <w:spacing w:val="-5"/>
                <w:sz w:val="20"/>
              </w:rPr>
              <w:t>DPS</w:t>
            </w:r>
          </w:p>
        </w:tc>
      </w:tr>
      <w:tr w:rsidR="00CC4F9B" w14:paraId="0345FEE5" w14:textId="77777777">
        <w:trPr>
          <w:trHeight w:val="364"/>
        </w:trPr>
        <w:tc>
          <w:tcPr>
            <w:tcW w:w="6830" w:type="dxa"/>
            <w:tcBorders>
              <w:top w:val="single" w:sz="4" w:space="0" w:color="000000"/>
              <w:left w:val="single" w:sz="4" w:space="0" w:color="000000"/>
              <w:bottom w:val="single" w:sz="4" w:space="0" w:color="000000"/>
            </w:tcBorders>
          </w:tcPr>
          <w:p w14:paraId="0345FEE3" w14:textId="77777777" w:rsidR="00CC4F9B" w:rsidRDefault="00EC18C0">
            <w:pPr>
              <w:pStyle w:val="TableParagraph"/>
              <w:spacing w:before="61"/>
              <w:ind w:left="107"/>
              <w:rPr>
                <w:sz w:val="20"/>
              </w:rPr>
            </w:pPr>
            <w:r>
              <w:rPr>
                <w:sz w:val="20"/>
              </w:rPr>
              <w:t>Decontaminate</w:t>
            </w:r>
            <w:r>
              <w:rPr>
                <w:spacing w:val="-10"/>
                <w:sz w:val="20"/>
              </w:rPr>
              <w:t xml:space="preserve"> </w:t>
            </w:r>
            <w:r>
              <w:rPr>
                <w:sz w:val="20"/>
              </w:rPr>
              <w:t>remains,</w:t>
            </w:r>
            <w:r>
              <w:rPr>
                <w:spacing w:val="-8"/>
                <w:sz w:val="20"/>
              </w:rPr>
              <w:t xml:space="preserve"> </w:t>
            </w:r>
            <w:r>
              <w:rPr>
                <w:sz w:val="20"/>
              </w:rPr>
              <w:t>if</w:t>
            </w:r>
            <w:r>
              <w:rPr>
                <w:spacing w:val="-10"/>
                <w:sz w:val="20"/>
              </w:rPr>
              <w:t xml:space="preserve"> </w:t>
            </w:r>
            <w:r>
              <w:rPr>
                <w:spacing w:val="-2"/>
                <w:sz w:val="20"/>
              </w:rPr>
              <w:t>needed.</w:t>
            </w:r>
          </w:p>
        </w:tc>
        <w:tc>
          <w:tcPr>
            <w:tcW w:w="2620" w:type="dxa"/>
            <w:shd w:val="clear" w:color="auto" w:fill="1F487C"/>
          </w:tcPr>
          <w:p w14:paraId="0345FEE4" w14:textId="77777777" w:rsidR="00CC4F9B" w:rsidRDefault="00EC18C0">
            <w:pPr>
              <w:pStyle w:val="TableParagraph"/>
              <w:spacing w:before="61"/>
              <w:ind w:left="117"/>
              <w:rPr>
                <w:sz w:val="20"/>
              </w:rPr>
            </w:pPr>
            <w:r>
              <w:rPr>
                <w:color w:val="FFFFFF"/>
                <w:sz w:val="20"/>
              </w:rPr>
              <w:t>DOH▪</w:t>
            </w:r>
            <w:r>
              <w:rPr>
                <w:color w:val="FFFFFF"/>
                <w:spacing w:val="-7"/>
                <w:sz w:val="20"/>
              </w:rPr>
              <w:t xml:space="preserve"> </w:t>
            </w:r>
            <w:r>
              <w:rPr>
                <w:color w:val="FFFFFF"/>
                <w:sz w:val="20"/>
              </w:rPr>
              <w:t>Local</w:t>
            </w:r>
            <w:r>
              <w:rPr>
                <w:color w:val="FFFFFF"/>
                <w:spacing w:val="-5"/>
                <w:sz w:val="20"/>
              </w:rPr>
              <w:t xml:space="preserve"> </w:t>
            </w:r>
            <w:r>
              <w:rPr>
                <w:color w:val="FFFFFF"/>
                <w:spacing w:val="-2"/>
                <w:sz w:val="20"/>
              </w:rPr>
              <w:t>Jurisdictions</w:t>
            </w:r>
          </w:p>
        </w:tc>
      </w:tr>
      <w:tr w:rsidR="00CC4F9B" w14:paraId="0345FEE8" w14:textId="77777777">
        <w:trPr>
          <w:trHeight w:val="362"/>
        </w:trPr>
        <w:tc>
          <w:tcPr>
            <w:tcW w:w="6830" w:type="dxa"/>
            <w:tcBorders>
              <w:top w:val="single" w:sz="4" w:space="0" w:color="000000"/>
              <w:left w:val="single" w:sz="4" w:space="0" w:color="000000"/>
              <w:bottom w:val="single" w:sz="4" w:space="0" w:color="000000"/>
            </w:tcBorders>
          </w:tcPr>
          <w:p w14:paraId="0345FEE6" w14:textId="77777777" w:rsidR="00CC4F9B" w:rsidRDefault="00EC18C0">
            <w:pPr>
              <w:pStyle w:val="TableParagraph"/>
              <w:spacing w:before="61"/>
              <w:ind w:left="107"/>
              <w:rPr>
                <w:sz w:val="20"/>
              </w:rPr>
            </w:pPr>
            <w:r>
              <w:rPr>
                <w:sz w:val="20"/>
              </w:rPr>
              <w:t>Provide</w:t>
            </w:r>
            <w:r>
              <w:rPr>
                <w:spacing w:val="-9"/>
                <w:sz w:val="20"/>
              </w:rPr>
              <w:t xml:space="preserve"> </w:t>
            </w:r>
            <w:r>
              <w:rPr>
                <w:sz w:val="20"/>
              </w:rPr>
              <w:t>temporary</w:t>
            </w:r>
            <w:r>
              <w:rPr>
                <w:spacing w:val="-8"/>
                <w:sz w:val="20"/>
              </w:rPr>
              <w:t xml:space="preserve"> </w:t>
            </w:r>
            <w:r>
              <w:rPr>
                <w:sz w:val="20"/>
              </w:rPr>
              <w:t>human</w:t>
            </w:r>
            <w:r>
              <w:rPr>
                <w:spacing w:val="-7"/>
                <w:sz w:val="20"/>
              </w:rPr>
              <w:t xml:space="preserve"> </w:t>
            </w:r>
            <w:r>
              <w:rPr>
                <w:sz w:val="20"/>
              </w:rPr>
              <w:t>remains</w:t>
            </w:r>
            <w:r>
              <w:rPr>
                <w:spacing w:val="-8"/>
                <w:sz w:val="20"/>
              </w:rPr>
              <w:t xml:space="preserve"> </w:t>
            </w:r>
            <w:r>
              <w:rPr>
                <w:spacing w:val="-2"/>
                <w:sz w:val="20"/>
              </w:rPr>
              <w:t>storage.</w:t>
            </w:r>
          </w:p>
        </w:tc>
        <w:tc>
          <w:tcPr>
            <w:tcW w:w="2620" w:type="dxa"/>
            <w:shd w:val="clear" w:color="auto" w:fill="1F487C"/>
          </w:tcPr>
          <w:p w14:paraId="0345FEE7" w14:textId="77777777" w:rsidR="00CC4F9B" w:rsidRDefault="00EC18C0">
            <w:pPr>
              <w:pStyle w:val="TableParagraph"/>
              <w:spacing w:before="61"/>
              <w:ind w:left="117"/>
              <w:rPr>
                <w:sz w:val="20"/>
              </w:rPr>
            </w:pPr>
            <w:r>
              <w:rPr>
                <w:color w:val="FFFFFF"/>
                <w:spacing w:val="-5"/>
                <w:sz w:val="20"/>
              </w:rPr>
              <w:t>DOH</w:t>
            </w:r>
          </w:p>
        </w:tc>
      </w:tr>
      <w:tr w:rsidR="00CC4F9B" w14:paraId="0345FEEB" w14:textId="77777777">
        <w:trPr>
          <w:trHeight w:val="609"/>
        </w:trPr>
        <w:tc>
          <w:tcPr>
            <w:tcW w:w="6830" w:type="dxa"/>
            <w:tcBorders>
              <w:top w:val="single" w:sz="4" w:space="0" w:color="000000"/>
              <w:left w:val="single" w:sz="4" w:space="0" w:color="000000"/>
              <w:bottom w:val="single" w:sz="4" w:space="0" w:color="000000"/>
            </w:tcBorders>
          </w:tcPr>
          <w:p w14:paraId="0345FEE9" w14:textId="77777777" w:rsidR="00CC4F9B" w:rsidRDefault="00EC18C0">
            <w:pPr>
              <w:pStyle w:val="TableParagraph"/>
              <w:spacing w:before="61"/>
              <w:ind w:left="107"/>
              <w:rPr>
                <w:sz w:val="20"/>
              </w:rPr>
            </w:pPr>
            <w:r>
              <w:rPr>
                <w:sz w:val="20"/>
              </w:rPr>
              <w:t>Conduct</w:t>
            </w:r>
            <w:r>
              <w:rPr>
                <w:spacing w:val="-4"/>
                <w:sz w:val="20"/>
              </w:rPr>
              <w:t xml:space="preserve"> </w:t>
            </w:r>
            <w:r>
              <w:rPr>
                <w:sz w:val="20"/>
              </w:rPr>
              <w:t>forensic</w:t>
            </w:r>
            <w:r>
              <w:rPr>
                <w:spacing w:val="-4"/>
                <w:sz w:val="20"/>
              </w:rPr>
              <w:t xml:space="preserve"> </w:t>
            </w:r>
            <w:r>
              <w:rPr>
                <w:sz w:val="20"/>
              </w:rPr>
              <w:t>analysis</w:t>
            </w:r>
            <w:r>
              <w:rPr>
                <w:spacing w:val="-3"/>
                <w:sz w:val="20"/>
              </w:rPr>
              <w:t xml:space="preserve"> </w:t>
            </w:r>
            <w:r>
              <w:rPr>
                <w:sz w:val="20"/>
              </w:rPr>
              <w:t>of</w:t>
            </w:r>
            <w:r>
              <w:rPr>
                <w:spacing w:val="-5"/>
                <w:sz w:val="20"/>
              </w:rPr>
              <w:t xml:space="preserve"> </w:t>
            </w:r>
            <w:r>
              <w:rPr>
                <w:sz w:val="20"/>
              </w:rPr>
              <w:t>remains</w:t>
            </w:r>
            <w:r>
              <w:rPr>
                <w:spacing w:val="-3"/>
                <w:sz w:val="20"/>
              </w:rPr>
              <w:t xml:space="preserve"> </w:t>
            </w:r>
            <w:r>
              <w:rPr>
                <w:sz w:val="20"/>
              </w:rPr>
              <w:t>to</w:t>
            </w:r>
            <w:r>
              <w:rPr>
                <w:spacing w:val="-4"/>
                <w:sz w:val="20"/>
              </w:rPr>
              <w:t xml:space="preserve"> </w:t>
            </w:r>
            <w:r>
              <w:rPr>
                <w:sz w:val="20"/>
              </w:rPr>
              <w:t>determine</w:t>
            </w:r>
            <w:r>
              <w:rPr>
                <w:spacing w:val="-5"/>
                <w:sz w:val="20"/>
              </w:rPr>
              <w:t xml:space="preserve"> </w:t>
            </w:r>
            <w:r>
              <w:rPr>
                <w:sz w:val="20"/>
              </w:rPr>
              <w:t>identity</w:t>
            </w:r>
            <w:r>
              <w:rPr>
                <w:spacing w:val="-3"/>
                <w:sz w:val="20"/>
              </w:rPr>
              <w:t xml:space="preserve"> </w:t>
            </w:r>
            <w:r>
              <w:rPr>
                <w:sz w:val="20"/>
              </w:rPr>
              <w:t>and</w:t>
            </w:r>
            <w:r>
              <w:rPr>
                <w:spacing w:val="-3"/>
                <w:sz w:val="20"/>
              </w:rPr>
              <w:t xml:space="preserve"> </w:t>
            </w:r>
            <w:r>
              <w:rPr>
                <w:sz w:val="20"/>
              </w:rPr>
              <w:t>cause/manner</w:t>
            </w:r>
            <w:r>
              <w:rPr>
                <w:spacing w:val="-4"/>
                <w:sz w:val="20"/>
              </w:rPr>
              <w:t xml:space="preserve"> </w:t>
            </w:r>
            <w:r>
              <w:rPr>
                <w:sz w:val="20"/>
              </w:rPr>
              <w:t>of death, as needed.</w:t>
            </w:r>
          </w:p>
        </w:tc>
        <w:tc>
          <w:tcPr>
            <w:tcW w:w="2620" w:type="dxa"/>
            <w:shd w:val="clear" w:color="auto" w:fill="1F487C"/>
          </w:tcPr>
          <w:p w14:paraId="0345FEEA" w14:textId="77777777" w:rsidR="00CC4F9B" w:rsidRDefault="00EC18C0">
            <w:pPr>
              <w:pStyle w:val="TableParagraph"/>
              <w:spacing w:before="63"/>
              <w:ind w:left="117"/>
              <w:rPr>
                <w:sz w:val="20"/>
              </w:rPr>
            </w:pPr>
            <w:r>
              <w:rPr>
                <w:color w:val="FFFFFF"/>
                <w:spacing w:val="-5"/>
                <w:sz w:val="20"/>
              </w:rPr>
              <w:t>DOH</w:t>
            </w:r>
          </w:p>
        </w:tc>
      </w:tr>
      <w:tr w:rsidR="00CC4F9B" w14:paraId="0345FEEE" w14:textId="77777777">
        <w:trPr>
          <w:trHeight w:val="609"/>
        </w:trPr>
        <w:tc>
          <w:tcPr>
            <w:tcW w:w="6830" w:type="dxa"/>
            <w:tcBorders>
              <w:top w:val="single" w:sz="4" w:space="0" w:color="000000"/>
              <w:left w:val="single" w:sz="4" w:space="0" w:color="000000"/>
              <w:bottom w:val="single" w:sz="4" w:space="0" w:color="000000"/>
            </w:tcBorders>
          </w:tcPr>
          <w:p w14:paraId="0345FEEC" w14:textId="77777777" w:rsidR="00CC4F9B" w:rsidRDefault="00EC18C0">
            <w:pPr>
              <w:pStyle w:val="TableParagraph"/>
              <w:spacing w:before="61"/>
              <w:ind w:left="107"/>
              <w:rPr>
                <w:sz w:val="20"/>
              </w:rPr>
            </w:pPr>
            <w:r>
              <w:rPr>
                <w:sz w:val="20"/>
              </w:rPr>
              <w:t xml:space="preserve">Collect and compare ante-mortem and </w:t>
            </w:r>
            <w:r>
              <w:rPr>
                <w:sz w:val="20"/>
              </w:rPr>
              <w:t>post-mortem for victim identification (fingerprints,</w:t>
            </w:r>
            <w:r>
              <w:rPr>
                <w:spacing w:val="-5"/>
                <w:sz w:val="20"/>
              </w:rPr>
              <w:t xml:space="preserve"> </w:t>
            </w:r>
            <w:r>
              <w:rPr>
                <w:sz w:val="20"/>
              </w:rPr>
              <w:t>DNA,</w:t>
            </w:r>
            <w:r>
              <w:rPr>
                <w:spacing w:val="-5"/>
                <w:sz w:val="20"/>
              </w:rPr>
              <w:t xml:space="preserve"> </w:t>
            </w:r>
            <w:r>
              <w:rPr>
                <w:sz w:val="20"/>
              </w:rPr>
              <w:t>x-ray,</w:t>
            </w:r>
            <w:r>
              <w:rPr>
                <w:spacing w:val="-5"/>
                <w:sz w:val="20"/>
              </w:rPr>
              <w:t xml:space="preserve"> </w:t>
            </w:r>
            <w:r>
              <w:rPr>
                <w:sz w:val="20"/>
              </w:rPr>
              <w:t>dental,</w:t>
            </w:r>
            <w:r>
              <w:rPr>
                <w:spacing w:val="-5"/>
                <w:sz w:val="20"/>
              </w:rPr>
              <w:t xml:space="preserve"> </w:t>
            </w:r>
            <w:r>
              <w:rPr>
                <w:sz w:val="20"/>
              </w:rPr>
              <w:t>medical</w:t>
            </w:r>
            <w:r>
              <w:rPr>
                <w:spacing w:val="-6"/>
                <w:sz w:val="20"/>
              </w:rPr>
              <w:t xml:space="preserve"> </w:t>
            </w:r>
            <w:r>
              <w:rPr>
                <w:sz w:val="20"/>
              </w:rPr>
              <w:t>records,</w:t>
            </w:r>
            <w:r>
              <w:rPr>
                <w:spacing w:val="-5"/>
                <w:sz w:val="20"/>
              </w:rPr>
              <w:t xml:space="preserve"> </w:t>
            </w:r>
            <w:r>
              <w:rPr>
                <w:sz w:val="20"/>
              </w:rPr>
              <w:t>distinguishing</w:t>
            </w:r>
            <w:r>
              <w:rPr>
                <w:spacing w:val="-6"/>
                <w:sz w:val="20"/>
              </w:rPr>
              <w:t xml:space="preserve"> </w:t>
            </w:r>
            <w:r>
              <w:rPr>
                <w:sz w:val="20"/>
              </w:rPr>
              <w:t>features,</w:t>
            </w:r>
            <w:r>
              <w:rPr>
                <w:spacing w:val="-5"/>
                <w:sz w:val="20"/>
              </w:rPr>
              <w:t xml:space="preserve"> </w:t>
            </w:r>
            <w:r>
              <w:rPr>
                <w:sz w:val="20"/>
              </w:rPr>
              <w:t>etc.).</w:t>
            </w:r>
          </w:p>
        </w:tc>
        <w:tc>
          <w:tcPr>
            <w:tcW w:w="2620" w:type="dxa"/>
            <w:shd w:val="clear" w:color="auto" w:fill="1F487C"/>
          </w:tcPr>
          <w:p w14:paraId="0345FEED" w14:textId="77777777" w:rsidR="00CC4F9B" w:rsidRDefault="00EC18C0">
            <w:pPr>
              <w:pStyle w:val="TableParagraph"/>
              <w:spacing w:before="61"/>
              <w:ind w:left="117"/>
              <w:rPr>
                <w:sz w:val="20"/>
              </w:rPr>
            </w:pPr>
            <w:r>
              <w:rPr>
                <w:color w:val="FFFFFF"/>
                <w:spacing w:val="-5"/>
                <w:sz w:val="20"/>
              </w:rPr>
              <w:t>DOH</w:t>
            </w:r>
          </w:p>
        </w:tc>
      </w:tr>
      <w:tr w:rsidR="00CC4F9B" w14:paraId="0345FEF1" w14:textId="77777777">
        <w:trPr>
          <w:trHeight w:val="606"/>
        </w:trPr>
        <w:tc>
          <w:tcPr>
            <w:tcW w:w="6830" w:type="dxa"/>
            <w:tcBorders>
              <w:top w:val="single" w:sz="4" w:space="0" w:color="000000"/>
              <w:left w:val="single" w:sz="4" w:space="0" w:color="000000"/>
              <w:bottom w:val="single" w:sz="4" w:space="0" w:color="000000"/>
            </w:tcBorders>
          </w:tcPr>
          <w:p w14:paraId="0345FEEF" w14:textId="77777777" w:rsidR="00CC4F9B" w:rsidRDefault="00EC18C0">
            <w:pPr>
              <w:pStyle w:val="TableParagraph"/>
              <w:spacing w:before="61"/>
              <w:ind w:left="107"/>
              <w:rPr>
                <w:sz w:val="20"/>
              </w:rPr>
            </w:pPr>
            <w:r>
              <w:rPr>
                <w:sz w:val="20"/>
              </w:rPr>
              <w:t>Conduct</w:t>
            </w:r>
            <w:r>
              <w:rPr>
                <w:spacing w:val="-6"/>
                <w:sz w:val="20"/>
              </w:rPr>
              <w:t xml:space="preserve"> </w:t>
            </w:r>
            <w:r>
              <w:rPr>
                <w:sz w:val="20"/>
              </w:rPr>
              <w:t>family</w:t>
            </w:r>
            <w:r>
              <w:rPr>
                <w:spacing w:val="-6"/>
                <w:sz w:val="20"/>
              </w:rPr>
              <w:t xml:space="preserve"> </w:t>
            </w:r>
            <w:r>
              <w:rPr>
                <w:sz w:val="20"/>
              </w:rPr>
              <w:t>assistance</w:t>
            </w:r>
            <w:r>
              <w:rPr>
                <w:spacing w:val="-7"/>
                <w:sz w:val="20"/>
              </w:rPr>
              <w:t xml:space="preserve"> </w:t>
            </w:r>
            <w:r>
              <w:rPr>
                <w:sz w:val="20"/>
              </w:rPr>
              <w:t>center</w:t>
            </w:r>
            <w:r>
              <w:rPr>
                <w:spacing w:val="-6"/>
                <w:sz w:val="20"/>
              </w:rPr>
              <w:t xml:space="preserve"> </w:t>
            </w:r>
            <w:r>
              <w:rPr>
                <w:sz w:val="20"/>
              </w:rPr>
              <w:t>operations</w:t>
            </w:r>
            <w:r>
              <w:rPr>
                <w:spacing w:val="-6"/>
                <w:sz w:val="20"/>
              </w:rPr>
              <w:t xml:space="preserve"> </w:t>
            </w:r>
            <w:r>
              <w:rPr>
                <w:sz w:val="20"/>
              </w:rPr>
              <w:t>(interviewing</w:t>
            </w:r>
            <w:r>
              <w:rPr>
                <w:spacing w:val="-5"/>
                <w:sz w:val="20"/>
              </w:rPr>
              <w:t xml:space="preserve"> </w:t>
            </w:r>
            <w:r>
              <w:rPr>
                <w:sz w:val="20"/>
              </w:rPr>
              <w:t>families,</w:t>
            </w:r>
            <w:r>
              <w:rPr>
                <w:spacing w:val="-6"/>
                <w:sz w:val="20"/>
              </w:rPr>
              <w:t xml:space="preserve"> </w:t>
            </w:r>
            <w:r>
              <w:rPr>
                <w:sz w:val="20"/>
              </w:rPr>
              <w:t xml:space="preserve">information collection for victim </w:t>
            </w:r>
            <w:r>
              <w:rPr>
                <w:sz w:val="20"/>
              </w:rPr>
              <w:t>identification, and/or other support services).</w:t>
            </w:r>
          </w:p>
        </w:tc>
        <w:tc>
          <w:tcPr>
            <w:tcW w:w="2620" w:type="dxa"/>
            <w:shd w:val="clear" w:color="auto" w:fill="1F487C"/>
          </w:tcPr>
          <w:p w14:paraId="0345FEF0" w14:textId="77777777" w:rsidR="00CC4F9B" w:rsidRDefault="00EC18C0">
            <w:pPr>
              <w:pStyle w:val="TableParagraph"/>
              <w:spacing w:before="61"/>
              <w:ind w:left="117"/>
              <w:rPr>
                <w:sz w:val="20"/>
              </w:rPr>
            </w:pPr>
            <w:r>
              <w:rPr>
                <w:color w:val="FFFFFF"/>
                <w:sz w:val="20"/>
              </w:rPr>
              <w:t>DOH</w:t>
            </w:r>
            <w:r>
              <w:rPr>
                <w:color w:val="FFFFFF"/>
                <w:spacing w:val="-6"/>
                <w:sz w:val="20"/>
              </w:rPr>
              <w:t xml:space="preserve"> </w:t>
            </w:r>
            <w:r>
              <w:rPr>
                <w:color w:val="FFFFFF"/>
                <w:sz w:val="20"/>
              </w:rPr>
              <w:t>▪</w:t>
            </w:r>
            <w:r>
              <w:rPr>
                <w:color w:val="FFFFFF"/>
                <w:spacing w:val="-8"/>
                <w:sz w:val="20"/>
              </w:rPr>
              <w:t xml:space="preserve"> </w:t>
            </w:r>
            <w:r>
              <w:rPr>
                <w:color w:val="FFFFFF"/>
                <w:sz w:val="20"/>
              </w:rPr>
              <w:t>DPS,</w:t>
            </w:r>
            <w:r>
              <w:rPr>
                <w:color w:val="FFFFFF"/>
                <w:spacing w:val="-6"/>
                <w:sz w:val="20"/>
              </w:rPr>
              <w:t xml:space="preserve"> </w:t>
            </w:r>
            <w:r>
              <w:rPr>
                <w:color w:val="FFFFFF"/>
                <w:sz w:val="20"/>
              </w:rPr>
              <w:t>▪</w:t>
            </w:r>
            <w:r>
              <w:rPr>
                <w:color w:val="FFFFFF"/>
                <w:spacing w:val="-8"/>
                <w:sz w:val="20"/>
              </w:rPr>
              <w:t xml:space="preserve"> </w:t>
            </w:r>
            <w:r>
              <w:rPr>
                <w:color w:val="FFFFFF"/>
                <w:sz w:val="20"/>
              </w:rPr>
              <w:t>AKOM</w:t>
            </w:r>
            <w:r>
              <w:rPr>
                <w:color w:val="FFFFFF"/>
                <w:spacing w:val="-7"/>
                <w:sz w:val="20"/>
              </w:rPr>
              <w:t xml:space="preserve"> </w:t>
            </w:r>
            <w:r>
              <w:rPr>
                <w:color w:val="FFFFFF"/>
                <w:sz w:val="20"/>
              </w:rPr>
              <w:t>▪</w:t>
            </w:r>
            <w:r>
              <w:rPr>
                <w:color w:val="FFFFFF"/>
                <w:spacing w:val="-8"/>
                <w:sz w:val="20"/>
              </w:rPr>
              <w:t xml:space="preserve"> </w:t>
            </w:r>
            <w:r>
              <w:rPr>
                <w:color w:val="FFFFFF"/>
                <w:sz w:val="20"/>
              </w:rPr>
              <w:t xml:space="preserve">Local </w:t>
            </w:r>
            <w:r>
              <w:rPr>
                <w:color w:val="FFFFFF"/>
                <w:spacing w:val="-2"/>
                <w:sz w:val="20"/>
              </w:rPr>
              <w:t>Jurisdictions</w:t>
            </w:r>
          </w:p>
        </w:tc>
      </w:tr>
      <w:tr w:rsidR="00CC4F9B" w14:paraId="0345FEF4" w14:textId="77777777">
        <w:trPr>
          <w:trHeight w:val="609"/>
        </w:trPr>
        <w:tc>
          <w:tcPr>
            <w:tcW w:w="6830" w:type="dxa"/>
            <w:tcBorders>
              <w:top w:val="single" w:sz="4" w:space="0" w:color="000000"/>
              <w:left w:val="single" w:sz="4" w:space="0" w:color="000000"/>
              <w:bottom w:val="single" w:sz="4" w:space="0" w:color="000000"/>
            </w:tcBorders>
          </w:tcPr>
          <w:p w14:paraId="0345FEF2" w14:textId="77777777" w:rsidR="00CC4F9B" w:rsidRDefault="00EC18C0">
            <w:pPr>
              <w:pStyle w:val="TableParagraph"/>
              <w:spacing w:before="61"/>
              <w:ind w:left="107"/>
              <w:rPr>
                <w:sz w:val="20"/>
              </w:rPr>
            </w:pPr>
            <w:r>
              <w:rPr>
                <w:sz w:val="20"/>
              </w:rPr>
              <w:t>Provide</w:t>
            </w:r>
            <w:r>
              <w:rPr>
                <w:spacing w:val="-6"/>
                <w:sz w:val="20"/>
              </w:rPr>
              <w:t xml:space="preserve"> </w:t>
            </w:r>
            <w:r>
              <w:rPr>
                <w:sz w:val="20"/>
              </w:rPr>
              <w:t>notification</w:t>
            </w:r>
            <w:r>
              <w:rPr>
                <w:spacing w:val="-4"/>
                <w:sz w:val="20"/>
              </w:rPr>
              <w:t xml:space="preserve"> </w:t>
            </w:r>
            <w:r>
              <w:rPr>
                <w:sz w:val="20"/>
              </w:rPr>
              <w:t>of</w:t>
            </w:r>
            <w:r>
              <w:rPr>
                <w:spacing w:val="-6"/>
                <w:sz w:val="20"/>
              </w:rPr>
              <w:t xml:space="preserve"> </w:t>
            </w:r>
            <w:r>
              <w:rPr>
                <w:sz w:val="20"/>
              </w:rPr>
              <w:t>next</w:t>
            </w:r>
            <w:r>
              <w:rPr>
                <w:spacing w:val="-5"/>
                <w:sz w:val="20"/>
              </w:rPr>
              <w:t xml:space="preserve"> </w:t>
            </w:r>
            <w:r>
              <w:rPr>
                <w:sz w:val="20"/>
              </w:rPr>
              <w:t>of</w:t>
            </w:r>
            <w:r>
              <w:rPr>
                <w:spacing w:val="-4"/>
                <w:sz w:val="20"/>
              </w:rPr>
              <w:t xml:space="preserve"> </w:t>
            </w:r>
            <w:r>
              <w:rPr>
                <w:sz w:val="20"/>
              </w:rPr>
              <w:t>kin</w:t>
            </w:r>
            <w:r>
              <w:rPr>
                <w:spacing w:val="-4"/>
                <w:sz w:val="20"/>
              </w:rPr>
              <w:t xml:space="preserve"> </w:t>
            </w:r>
            <w:r>
              <w:rPr>
                <w:sz w:val="20"/>
              </w:rPr>
              <w:t>for</w:t>
            </w:r>
            <w:r>
              <w:rPr>
                <w:spacing w:val="-5"/>
                <w:sz w:val="20"/>
              </w:rPr>
              <w:t xml:space="preserve"> </w:t>
            </w:r>
            <w:r>
              <w:rPr>
                <w:spacing w:val="-2"/>
                <w:sz w:val="20"/>
              </w:rPr>
              <w:t>deceased.</w:t>
            </w:r>
          </w:p>
        </w:tc>
        <w:tc>
          <w:tcPr>
            <w:tcW w:w="2620" w:type="dxa"/>
            <w:shd w:val="clear" w:color="auto" w:fill="1F487C"/>
          </w:tcPr>
          <w:p w14:paraId="0345FEF3" w14:textId="77777777" w:rsidR="00CC4F9B" w:rsidRDefault="00EC18C0">
            <w:pPr>
              <w:pStyle w:val="TableParagraph"/>
              <w:spacing w:before="61"/>
              <w:ind w:left="117"/>
              <w:rPr>
                <w:sz w:val="20"/>
              </w:rPr>
            </w:pPr>
            <w:r>
              <w:rPr>
                <w:color w:val="FFFFFF"/>
                <w:sz w:val="20"/>
              </w:rPr>
              <w:t>DOH</w:t>
            </w:r>
            <w:r>
              <w:rPr>
                <w:color w:val="FFFFFF"/>
                <w:spacing w:val="-10"/>
                <w:sz w:val="20"/>
              </w:rPr>
              <w:t xml:space="preserve"> </w:t>
            </w:r>
            <w:r>
              <w:rPr>
                <w:color w:val="FFFFFF"/>
                <w:sz w:val="20"/>
              </w:rPr>
              <w:t>▪</w:t>
            </w:r>
            <w:r>
              <w:rPr>
                <w:color w:val="FFFFFF"/>
                <w:spacing w:val="-11"/>
                <w:sz w:val="20"/>
              </w:rPr>
              <w:t xml:space="preserve"> </w:t>
            </w:r>
            <w:r>
              <w:rPr>
                <w:color w:val="FFFFFF"/>
                <w:sz w:val="20"/>
              </w:rPr>
              <w:t>DPS</w:t>
            </w:r>
            <w:r>
              <w:rPr>
                <w:color w:val="FFFFFF"/>
                <w:spacing w:val="-9"/>
                <w:sz w:val="20"/>
              </w:rPr>
              <w:t xml:space="preserve"> </w:t>
            </w:r>
            <w:r>
              <w:rPr>
                <w:color w:val="FFFFFF"/>
                <w:sz w:val="20"/>
              </w:rPr>
              <w:t>▪</w:t>
            </w:r>
            <w:r>
              <w:rPr>
                <w:color w:val="FFFFFF"/>
                <w:spacing w:val="-11"/>
                <w:sz w:val="20"/>
              </w:rPr>
              <w:t xml:space="preserve"> </w:t>
            </w:r>
            <w:r>
              <w:rPr>
                <w:color w:val="FFFFFF"/>
                <w:sz w:val="20"/>
              </w:rPr>
              <w:t xml:space="preserve">Affected </w:t>
            </w:r>
            <w:r>
              <w:rPr>
                <w:color w:val="FFFFFF"/>
                <w:spacing w:val="-2"/>
                <w:sz w:val="20"/>
              </w:rPr>
              <w:t>Jurisdictions</w:t>
            </w:r>
          </w:p>
        </w:tc>
      </w:tr>
      <w:tr w:rsidR="00CC4F9B" w14:paraId="0345FEF7" w14:textId="77777777">
        <w:trPr>
          <w:trHeight w:val="364"/>
        </w:trPr>
        <w:tc>
          <w:tcPr>
            <w:tcW w:w="6830" w:type="dxa"/>
            <w:tcBorders>
              <w:top w:val="single" w:sz="4" w:space="0" w:color="000000"/>
              <w:left w:val="single" w:sz="4" w:space="0" w:color="000000"/>
              <w:bottom w:val="single" w:sz="4" w:space="0" w:color="000000"/>
            </w:tcBorders>
          </w:tcPr>
          <w:p w14:paraId="0345FEF5" w14:textId="77777777" w:rsidR="00CC4F9B" w:rsidRDefault="00EC18C0">
            <w:pPr>
              <w:pStyle w:val="TableParagraph"/>
              <w:spacing w:before="61"/>
              <w:ind w:left="107"/>
              <w:rPr>
                <w:sz w:val="20"/>
              </w:rPr>
            </w:pPr>
            <w:r>
              <w:rPr>
                <w:sz w:val="20"/>
              </w:rPr>
              <w:t>Manage</w:t>
            </w:r>
            <w:r>
              <w:rPr>
                <w:spacing w:val="-9"/>
                <w:sz w:val="20"/>
              </w:rPr>
              <w:t xml:space="preserve"> </w:t>
            </w:r>
            <w:r>
              <w:rPr>
                <w:sz w:val="20"/>
              </w:rPr>
              <w:t>personal</w:t>
            </w:r>
            <w:r>
              <w:rPr>
                <w:spacing w:val="-7"/>
                <w:sz w:val="20"/>
              </w:rPr>
              <w:t xml:space="preserve"> </w:t>
            </w:r>
            <w:r>
              <w:rPr>
                <w:spacing w:val="-2"/>
                <w:sz w:val="20"/>
              </w:rPr>
              <w:t>effects.</w:t>
            </w:r>
          </w:p>
        </w:tc>
        <w:tc>
          <w:tcPr>
            <w:tcW w:w="2620" w:type="dxa"/>
            <w:shd w:val="clear" w:color="auto" w:fill="1F487C"/>
          </w:tcPr>
          <w:p w14:paraId="0345FEF6" w14:textId="77777777" w:rsidR="00CC4F9B" w:rsidRDefault="00EC18C0">
            <w:pPr>
              <w:pStyle w:val="TableParagraph"/>
              <w:spacing w:before="61"/>
              <w:ind w:left="117"/>
              <w:rPr>
                <w:sz w:val="20"/>
              </w:rPr>
            </w:pPr>
            <w:r>
              <w:rPr>
                <w:color w:val="FFFFFF"/>
                <w:spacing w:val="-5"/>
                <w:sz w:val="20"/>
              </w:rPr>
              <w:t>DOH</w:t>
            </w:r>
          </w:p>
        </w:tc>
      </w:tr>
      <w:tr w:rsidR="00CC4F9B" w14:paraId="0345FEFA" w14:textId="77777777">
        <w:trPr>
          <w:trHeight w:val="364"/>
        </w:trPr>
        <w:tc>
          <w:tcPr>
            <w:tcW w:w="6830" w:type="dxa"/>
            <w:tcBorders>
              <w:top w:val="single" w:sz="4" w:space="0" w:color="000000"/>
              <w:left w:val="single" w:sz="4" w:space="0" w:color="000000"/>
              <w:bottom w:val="single" w:sz="4" w:space="0" w:color="000000"/>
            </w:tcBorders>
          </w:tcPr>
          <w:p w14:paraId="0345FEF8" w14:textId="77777777" w:rsidR="00CC4F9B" w:rsidRDefault="00EC18C0">
            <w:pPr>
              <w:pStyle w:val="TableParagraph"/>
              <w:spacing w:before="61"/>
              <w:ind w:left="107"/>
              <w:rPr>
                <w:sz w:val="20"/>
              </w:rPr>
            </w:pPr>
            <w:r>
              <w:rPr>
                <w:sz w:val="20"/>
              </w:rPr>
              <w:t>Conduct</w:t>
            </w:r>
            <w:r>
              <w:rPr>
                <w:spacing w:val="-8"/>
                <w:sz w:val="20"/>
              </w:rPr>
              <w:t xml:space="preserve"> </w:t>
            </w:r>
            <w:r>
              <w:rPr>
                <w:sz w:val="20"/>
              </w:rPr>
              <w:t>or</w:t>
            </w:r>
            <w:r>
              <w:rPr>
                <w:spacing w:val="-8"/>
                <w:sz w:val="20"/>
              </w:rPr>
              <w:t xml:space="preserve"> </w:t>
            </w:r>
            <w:r>
              <w:rPr>
                <w:sz w:val="20"/>
              </w:rPr>
              <w:t>coordinate</w:t>
            </w:r>
            <w:r>
              <w:rPr>
                <w:spacing w:val="-8"/>
                <w:sz w:val="20"/>
              </w:rPr>
              <w:t xml:space="preserve"> </w:t>
            </w:r>
            <w:r>
              <w:rPr>
                <w:sz w:val="20"/>
              </w:rPr>
              <w:t>critical</w:t>
            </w:r>
            <w:r>
              <w:rPr>
                <w:spacing w:val="-7"/>
                <w:sz w:val="20"/>
              </w:rPr>
              <w:t xml:space="preserve"> </w:t>
            </w:r>
            <w:r>
              <w:rPr>
                <w:sz w:val="20"/>
              </w:rPr>
              <w:t>incident</w:t>
            </w:r>
            <w:r>
              <w:rPr>
                <w:spacing w:val="-8"/>
                <w:sz w:val="20"/>
              </w:rPr>
              <w:t xml:space="preserve"> </w:t>
            </w:r>
            <w:r>
              <w:rPr>
                <w:sz w:val="20"/>
              </w:rPr>
              <w:t>stress</w:t>
            </w:r>
            <w:r>
              <w:rPr>
                <w:spacing w:val="-7"/>
                <w:sz w:val="20"/>
              </w:rPr>
              <w:t xml:space="preserve"> </w:t>
            </w:r>
            <w:r>
              <w:rPr>
                <w:spacing w:val="-2"/>
                <w:sz w:val="20"/>
              </w:rPr>
              <w:t>debriefing.</w:t>
            </w:r>
          </w:p>
        </w:tc>
        <w:tc>
          <w:tcPr>
            <w:tcW w:w="2620" w:type="dxa"/>
            <w:shd w:val="clear" w:color="auto" w:fill="1F487C"/>
          </w:tcPr>
          <w:p w14:paraId="0345FEF9" w14:textId="77777777" w:rsidR="00CC4F9B" w:rsidRDefault="00EC18C0">
            <w:pPr>
              <w:pStyle w:val="TableParagraph"/>
              <w:spacing w:before="61"/>
              <w:ind w:left="117"/>
              <w:rPr>
                <w:sz w:val="20"/>
              </w:rPr>
            </w:pPr>
            <w:r>
              <w:rPr>
                <w:color w:val="FFFFFF"/>
                <w:spacing w:val="-5"/>
                <w:sz w:val="20"/>
              </w:rPr>
              <w:t>DOH</w:t>
            </w:r>
          </w:p>
        </w:tc>
      </w:tr>
      <w:tr w:rsidR="00CC4F9B" w14:paraId="0345FEFD" w14:textId="77777777">
        <w:trPr>
          <w:trHeight w:val="364"/>
        </w:trPr>
        <w:tc>
          <w:tcPr>
            <w:tcW w:w="6830" w:type="dxa"/>
            <w:tcBorders>
              <w:top w:val="single" w:sz="4" w:space="0" w:color="000000"/>
              <w:left w:val="single" w:sz="4" w:space="0" w:color="000000"/>
              <w:bottom w:val="single" w:sz="4" w:space="0" w:color="000000"/>
            </w:tcBorders>
          </w:tcPr>
          <w:p w14:paraId="0345FEFB" w14:textId="77777777" w:rsidR="00CC4F9B" w:rsidRDefault="00EC18C0">
            <w:pPr>
              <w:pStyle w:val="TableParagraph"/>
              <w:spacing w:before="61"/>
              <w:ind w:left="107"/>
              <w:rPr>
                <w:sz w:val="20"/>
              </w:rPr>
            </w:pPr>
            <w:r>
              <w:rPr>
                <w:sz w:val="20"/>
              </w:rPr>
              <w:t>Coordinate</w:t>
            </w:r>
            <w:r>
              <w:rPr>
                <w:spacing w:val="-8"/>
                <w:sz w:val="20"/>
              </w:rPr>
              <w:t xml:space="preserve"> </w:t>
            </w:r>
            <w:r>
              <w:rPr>
                <w:sz w:val="20"/>
              </w:rPr>
              <w:t>Mass</w:t>
            </w:r>
            <w:r>
              <w:rPr>
                <w:spacing w:val="-6"/>
                <w:sz w:val="20"/>
              </w:rPr>
              <w:t xml:space="preserve"> </w:t>
            </w:r>
            <w:r>
              <w:rPr>
                <w:sz w:val="20"/>
              </w:rPr>
              <w:t>Fatality</w:t>
            </w:r>
            <w:r>
              <w:rPr>
                <w:spacing w:val="-6"/>
                <w:sz w:val="20"/>
              </w:rPr>
              <w:t xml:space="preserve"> </w:t>
            </w:r>
            <w:r>
              <w:rPr>
                <w:sz w:val="20"/>
              </w:rPr>
              <w:t>mutual</w:t>
            </w:r>
            <w:r>
              <w:rPr>
                <w:spacing w:val="-6"/>
                <w:sz w:val="20"/>
              </w:rPr>
              <w:t xml:space="preserve"> </w:t>
            </w:r>
            <w:r>
              <w:rPr>
                <w:sz w:val="20"/>
              </w:rPr>
              <w:t>aid</w:t>
            </w:r>
            <w:r>
              <w:rPr>
                <w:spacing w:val="-6"/>
                <w:sz w:val="20"/>
              </w:rPr>
              <w:t xml:space="preserve"> </w:t>
            </w:r>
            <w:r>
              <w:rPr>
                <w:sz w:val="20"/>
              </w:rPr>
              <w:t>and</w:t>
            </w:r>
            <w:r>
              <w:rPr>
                <w:spacing w:val="-6"/>
                <w:sz w:val="20"/>
              </w:rPr>
              <w:t xml:space="preserve"> </w:t>
            </w:r>
            <w:r>
              <w:rPr>
                <w:sz w:val="20"/>
              </w:rPr>
              <w:t>federal</w:t>
            </w:r>
            <w:r>
              <w:rPr>
                <w:spacing w:val="-7"/>
                <w:sz w:val="20"/>
              </w:rPr>
              <w:t xml:space="preserve"> </w:t>
            </w:r>
            <w:r>
              <w:rPr>
                <w:spacing w:val="-2"/>
                <w:sz w:val="20"/>
              </w:rPr>
              <w:t>resources.</w:t>
            </w:r>
          </w:p>
        </w:tc>
        <w:tc>
          <w:tcPr>
            <w:tcW w:w="2620" w:type="dxa"/>
            <w:shd w:val="clear" w:color="auto" w:fill="1F487C"/>
          </w:tcPr>
          <w:p w14:paraId="0345FEFC" w14:textId="77777777" w:rsidR="00CC4F9B" w:rsidRDefault="00EC18C0">
            <w:pPr>
              <w:pStyle w:val="TableParagraph"/>
              <w:spacing w:before="61"/>
              <w:ind w:left="117"/>
              <w:rPr>
                <w:sz w:val="20"/>
              </w:rPr>
            </w:pPr>
            <w:r>
              <w:rPr>
                <w:color w:val="FFFFFF"/>
                <w:spacing w:val="-4"/>
                <w:sz w:val="20"/>
              </w:rPr>
              <w:t>SEOC</w:t>
            </w:r>
          </w:p>
        </w:tc>
      </w:tr>
      <w:tr w:rsidR="00CC4F9B" w14:paraId="0345FF00" w14:textId="77777777">
        <w:trPr>
          <w:trHeight w:val="364"/>
        </w:trPr>
        <w:tc>
          <w:tcPr>
            <w:tcW w:w="6830" w:type="dxa"/>
            <w:tcBorders>
              <w:top w:val="single" w:sz="4" w:space="0" w:color="000000"/>
              <w:left w:val="single" w:sz="4" w:space="0" w:color="000000"/>
              <w:bottom w:val="single" w:sz="4" w:space="0" w:color="000000"/>
            </w:tcBorders>
          </w:tcPr>
          <w:p w14:paraId="0345FEFE" w14:textId="77777777" w:rsidR="00CC4F9B" w:rsidRDefault="00EC18C0">
            <w:pPr>
              <w:pStyle w:val="TableParagraph"/>
              <w:spacing w:before="61"/>
              <w:ind w:left="107"/>
              <w:rPr>
                <w:sz w:val="20"/>
              </w:rPr>
            </w:pPr>
            <w:r>
              <w:rPr>
                <w:sz w:val="20"/>
              </w:rPr>
              <w:t>Provide</w:t>
            </w:r>
            <w:r>
              <w:rPr>
                <w:spacing w:val="-10"/>
                <w:sz w:val="20"/>
              </w:rPr>
              <w:t xml:space="preserve"> </w:t>
            </w:r>
            <w:r>
              <w:rPr>
                <w:sz w:val="20"/>
              </w:rPr>
              <w:t>public</w:t>
            </w:r>
            <w:r>
              <w:rPr>
                <w:spacing w:val="-8"/>
                <w:sz w:val="20"/>
              </w:rPr>
              <w:t xml:space="preserve"> </w:t>
            </w:r>
            <w:r>
              <w:rPr>
                <w:sz w:val="20"/>
              </w:rPr>
              <w:t>information</w:t>
            </w:r>
            <w:r>
              <w:rPr>
                <w:spacing w:val="-8"/>
                <w:sz w:val="20"/>
              </w:rPr>
              <w:t xml:space="preserve"> </w:t>
            </w:r>
            <w:r>
              <w:rPr>
                <w:spacing w:val="-2"/>
                <w:sz w:val="20"/>
              </w:rPr>
              <w:t>support.</w:t>
            </w:r>
          </w:p>
        </w:tc>
        <w:tc>
          <w:tcPr>
            <w:tcW w:w="2620" w:type="dxa"/>
            <w:shd w:val="clear" w:color="auto" w:fill="1F487C"/>
          </w:tcPr>
          <w:p w14:paraId="0345FEFF" w14:textId="77777777" w:rsidR="00CC4F9B" w:rsidRDefault="00EC18C0">
            <w:pPr>
              <w:pStyle w:val="TableParagraph"/>
              <w:spacing w:before="61"/>
              <w:ind w:left="117"/>
              <w:rPr>
                <w:sz w:val="20"/>
              </w:rPr>
            </w:pPr>
            <w:r>
              <w:rPr>
                <w:color w:val="FFFFFF"/>
                <w:sz w:val="20"/>
              </w:rPr>
              <w:t>DPS</w:t>
            </w:r>
            <w:r>
              <w:rPr>
                <w:color w:val="FFFFFF"/>
                <w:spacing w:val="-5"/>
                <w:sz w:val="20"/>
              </w:rPr>
              <w:t xml:space="preserve"> </w:t>
            </w:r>
            <w:r>
              <w:rPr>
                <w:color w:val="FFFFFF"/>
                <w:sz w:val="20"/>
              </w:rPr>
              <w:t>▪</w:t>
            </w:r>
            <w:r>
              <w:rPr>
                <w:color w:val="FFFFFF"/>
                <w:spacing w:val="-4"/>
                <w:sz w:val="20"/>
              </w:rPr>
              <w:t xml:space="preserve"> </w:t>
            </w:r>
            <w:r>
              <w:rPr>
                <w:color w:val="FFFFFF"/>
                <w:sz w:val="20"/>
              </w:rPr>
              <w:t>SEOC</w:t>
            </w:r>
            <w:r>
              <w:rPr>
                <w:color w:val="FFFFFF"/>
                <w:spacing w:val="-4"/>
                <w:sz w:val="20"/>
              </w:rPr>
              <w:t xml:space="preserve"> </w:t>
            </w:r>
            <w:r>
              <w:rPr>
                <w:color w:val="FFFFFF"/>
                <w:spacing w:val="-2"/>
                <w:sz w:val="20"/>
              </w:rPr>
              <w:t>PIO/JIC</w:t>
            </w:r>
          </w:p>
        </w:tc>
      </w:tr>
      <w:tr w:rsidR="00CC4F9B" w14:paraId="0345FF03" w14:textId="77777777">
        <w:trPr>
          <w:trHeight w:val="361"/>
        </w:trPr>
        <w:tc>
          <w:tcPr>
            <w:tcW w:w="6830" w:type="dxa"/>
            <w:tcBorders>
              <w:top w:val="single" w:sz="4" w:space="0" w:color="000000"/>
              <w:left w:val="single" w:sz="4" w:space="0" w:color="000000"/>
              <w:bottom w:val="single" w:sz="4" w:space="0" w:color="000000"/>
            </w:tcBorders>
          </w:tcPr>
          <w:p w14:paraId="0345FF01" w14:textId="77777777" w:rsidR="00CC4F9B" w:rsidRDefault="00EC18C0">
            <w:pPr>
              <w:pStyle w:val="TableParagraph"/>
              <w:spacing w:before="61"/>
              <w:ind w:left="107"/>
              <w:rPr>
                <w:sz w:val="20"/>
              </w:rPr>
            </w:pPr>
            <w:r>
              <w:rPr>
                <w:sz w:val="20"/>
              </w:rPr>
              <w:t>Issue</w:t>
            </w:r>
            <w:r>
              <w:rPr>
                <w:spacing w:val="-5"/>
                <w:sz w:val="20"/>
              </w:rPr>
              <w:t xml:space="preserve"> </w:t>
            </w:r>
            <w:r>
              <w:rPr>
                <w:sz w:val="20"/>
              </w:rPr>
              <w:t>death</w:t>
            </w:r>
            <w:r>
              <w:rPr>
                <w:spacing w:val="-3"/>
                <w:sz w:val="20"/>
              </w:rPr>
              <w:t xml:space="preserve"> </w:t>
            </w:r>
            <w:r>
              <w:rPr>
                <w:spacing w:val="-2"/>
                <w:sz w:val="20"/>
              </w:rPr>
              <w:t>certificates.</w:t>
            </w:r>
          </w:p>
        </w:tc>
        <w:tc>
          <w:tcPr>
            <w:tcW w:w="2620" w:type="dxa"/>
            <w:shd w:val="clear" w:color="auto" w:fill="1F487C"/>
          </w:tcPr>
          <w:p w14:paraId="0345FF02" w14:textId="77777777" w:rsidR="00CC4F9B" w:rsidRDefault="00EC18C0">
            <w:pPr>
              <w:pStyle w:val="TableParagraph"/>
              <w:spacing w:before="61"/>
              <w:ind w:left="117"/>
              <w:rPr>
                <w:sz w:val="20"/>
              </w:rPr>
            </w:pPr>
            <w:r>
              <w:rPr>
                <w:color w:val="FFFFFF"/>
                <w:spacing w:val="-5"/>
                <w:sz w:val="20"/>
              </w:rPr>
              <w:t>DOH</w:t>
            </w:r>
          </w:p>
        </w:tc>
      </w:tr>
      <w:tr w:rsidR="00CC4F9B" w14:paraId="0345FF06" w14:textId="77777777">
        <w:trPr>
          <w:trHeight w:val="609"/>
        </w:trPr>
        <w:tc>
          <w:tcPr>
            <w:tcW w:w="6830" w:type="dxa"/>
            <w:tcBorders>
              <w:top w:val="single" w:sz="4" w:space="0" w:color="000000"/>
              <w:left w:val="single" w:sz="4" w:space="0" w:color="000000"/>
              <w:bottom w:val="single" w:sz="4" w:space="0" w:color="000000"/>
            </w:tcBorders>
          </w:tcPr>
          <w:p w14:paraId="0345FF04" w14:textId="77777777" w:rsidR="00CC4F9B" w:rsidRDefault="00EC18C0">
            <w:pPr>
              <w:pStyle w:val="TableParagraph"/>
              <w:spacing w:before="61"/>
              <w:ind w:left="107"/>
              <w:rPr>
                <w:sz w:val="20"/>
              </w:rPr>
            </w:pPr>
            <w:r>
              <w:rPr>
                <w:sz w:val="20"/>
              </w:rPr>
              <w:t>Ensure</w:t>
            </w:r>
            <w:r>
              <w:rPr>
                <w:spacing w:val="-2"/>
                <w:sz w:val="20"/>
              </w:rPr>
              <w:t xml:space="preserve"> </w:t>
            </w:r>
            <w:r>
              <w:rPr>
                <w:sz w:val="20"/>
              </w:rPr>
              <w:t>final</w:t>
            </w:r>
            <w:r>
              <w:rPr>
                <w:spacing w:val="-2"/>
                <w:sz w:val="20"/>
              </w:rPr>
              <w:t xml:space="preserve"> </w:t>
            </w:r>
            <w:r>
              <w:rPr>
                <w:sz w:val="20"/>
              </w:rPr>
              <w:t>disposition</w:t>
            </w:r>
            <w:r>
              <w:rPr>
                <w:spacing w:val="-1"/>
                <w:sz w:val="20"/>
              </w:rPr>
              <w:t xml:space="preserve"> </w:t>
            </w:r>
            <w:r>
              <w:rPr>
                <w:sz w:val="20"/>
              </w:rPr>
              <w:t>of</w:t>
            </w:r>
            <w:r>
              <w:rPr>
                <w:spacing w:val="-3"/>
                <w:sz w:val="20"/>
              </w:rPr>
              <w:t xml:space="preserve"> </w:t>
            </w:r>
            <w:r>
              <w:rPr>
                <w:sz w:val="20"/>
              </w:rPr>
              <w:t>remains and</w:t>
            </w:r>
            <w:r>
              <w:rPr>
                <w:spacing w:val="-1"/>
                <w:sz w:val="20"/>
              </w:rPr>
              <w:t xml:space="preserve"> </w:t>
            </w:r>
            <w:r>
              <w:rPr>
                <w:sz w:val="20"/>
              </w:rPr>
              <w:t>personal</w:t>
            </w:r>
            <w:r>
              <w:rPr>
                <w:spacing w:val="-2"/>
                <w:sz w:val="20"/>
              </w:rPr>
              <w:t xml:space="preserve"> </w:t>
            </w:r>
            <w:r>
              <w:rPr>
                <w:sz w:val="20"/>
              </w:rPr>
              <w:t>effects to</w:t>
            </w:r>
            <w:r>
              <w:rPr>
                <w:spacing w:val="-1"/>
                <w:sz w:val="20"/>
              </w:rPr>
              <w:t xml:space="preserve"> </w:t>
            </w:r>
            <w:r>
              <w:rPr>
                <w:sz w:val="20"/>
              </w:rPr>
              <w:t xml:space="preserve">families </w:t>
            </w:r>
            <w:r>
              <w:rPr>
                <w:sz w:val="20"/>
              </w:rPr>
              <w:t>and/or</w:t>
            </w:r>
            <w:r>
              <w:rPr>
                <w:spacing w:val="-2"/>
                <w:sz w:val="20"/>
              </w:rPr>
              <w:t xml:space="preserve"> </w:t>
            </w:r>
            <w:r>
              <w:rPr>
                <w:sz w:val="20"/>
              </w:rPr>
              <w:t xml:space="preserve">proper </w:t>
            </w:r>
            <w:r>
              <w:rPr>
                <w:spacing w:val="-2"/>
                <w:sz w:val="20"/>
              </w:rPr>
              <w:t>authorities.</w:t>
            </w:r>
          </w:p>
        </w:tc>
        <w:tc>
          <w:tcPr>
            <w:tcW w:w="2620" w:type="dxa"/>
            <w:shd w:val="clear" w:color="auto" w:fill="1F487C"/>
          </w:tcPr>
          <w:p w14:paraId="0345FF05" w14:textId="77777777" w:rsidR="00CC4F9B" w:rsidRDefault="00EC18C0">
            <w:pPr>
              <w:pStyle w:val="TableParagraph"/>
              <w:spacing w:before="63"/>
              <w:ind w:left="117"/>
              <w:rPr>
                <w:sz w:val="20"/>
              </w:rPr>
            </w:pPr>
            <w:r>
              <w:rPr>
                <w:color w:val="FFFFFF"/>
                <w:spacing w:val="-5"/>
                <w:sz w:val="20"/>
              </w:rPr>
              <w:t>DOH</w:t>
            </w:r>
          </w:p>
        </w:tc>
      </w:tr>
    </w:tbl>
    <w:p w14:paraId="0345FF07" w14:textId="77777777" w:rsidR="00CC4F9B" w:rsidRDefault="00CC4F9B">
      <w:pPr>
        <w:pStyle w:val="BodyText"/>
        <w:rPr>
          <w:b/>
          <w:sz w:val="20"/>
        </w:rPr>
      </w:pPr>
    </w:p>
    <w:p w14:paraId="0345FF08" w14:textId="77777777" w:rsidR="00CC4F9B" w:rsidRDefault="00CC4F9B">
      <w:pPr>
        <w:pStyle w:val="BodyText"/>
        <w:rPr>
          <w:b/>
          <w:sz w:val="20"/>
        </w:rPr>
      </w:pPr>
    </w:p>
    <w:p w14:paraId="0345FF09" w14:textId="77777777" w:rsidR="00CC4F9B" w:rsidRDefault="00EC18C0">
      <w:pPr>
        <w:pStyle w:val="BodyText"/>
        <w:spacing w:before="43"/>
        <w:rPr>
          <w:b/>
          <w:sz w:val="20"/>
        </w:rPr>
      </w:pPr>
      <w:r>
        <w:rPr>
          <w:b/>
          <w:noProof/>
          <w:sz w:val="20"/>
        </w:rPr>
        <mc:AlternateContent>
          <mc:Choice Requires="wps">
            <w:drawing>
              <wp:anchor distT="0" distB="0" distL="0" distR="0" simplePos="0" relativeHeight="487750656" behindDoc="1" locked="0" layoutInCell="1" allowOverlap="1" wp14:anchorId="03460BE2" wp14:editId="03460BE3">
                <wp:simplePos x="0" y="0"/>
                <wp:positionH relativeFrom="page">
                  <wp:posOffset>913128</wp:posOffset>
                </wp:positionH>
                <wp:positionV relativeFrom="paragraph">
                  <wp:posOffset>197618</wp:posOffset>
                </wp:positionV>
                <wp:extent cx="5943600" cy="1270"/>
                <wp:effectExtent l="0" t="0" r="0" b="0"/>
                <wp:wrapTopAndBottom/>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010E308A" id="Graphic 480" o:spid="_x0000_s1026" style="position:absolute;margin-left:71.9pt;margin-top:15.55pt;width:468pt;height:.1pt;z-index:-1556582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" path="m,l5943600,e" filled="f" strokecolor="#94b3d6" strokeweight="1.25pt">
                <v:path arrowok="t"/>
                <w10:wrap type="topAndBottom" anchorx="page"/>
              </v:shape>
            </w:pict>
          </mc:Fallback>
        </mc:AlternateContent>
      </w:r>
    </w:p>
    <w:p w14:paraId="0345FF0A" w14:textId="77777777" w:rsidR="00CC4F9B" w:rsidRDefault="00CC4F9B">
      <w:pPr>
        <w:pStyle w:val="BodyText"/>
        <w:rPr>
          <w:b/>
          <w:sz w:val="20"/>
        </w:rPr>
        <w:sectPr w:rsidR="00CC4F9B">
          <w:pgSz w:w="12240" w:h="15840"/>
          <w:pgMar w:top="1560" w:right="1080" w:bottom="960" w:left="1080" w:header="720" w:footer="764" w:gutter="0"/>
          <w:cols w:space="720"/>
        </w:sectPr>
      </w:pPr>
    </w:p>
    <w:p w14:paraId="0345FF0B"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E4" wp14:editId="03460BE5">
                <wp:extent cx="5943600" cy="15875"/>
                <wp:effectExtent l="9525" t="0" r="0" b="3175"/>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82" name="Graphic 482"/>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C9C330B" id="Group 481"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CnTHiObQIAAJcFAAAOAAAAAAAAAAAAAAAAAC4C&#10;AABkcnMvZTJvRG9jLnhtbFBLAQItABQABgAIAAAAIQAoztQ52wAAAAMBAAAPAAAAAAAAAAAAAAAA&#10;AMcEAABkcnMvZG93bnJldi54bWxQSwUGAAAAAAQABADzAAAAzwUAAAAA&#10;">
                <v:shape id="Graphic 482"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" path="m,l5943600,e" filled="f" strokecolor="#16375e" strokeweight="1.25pt">
                  <v:path arrowok="t"/>
                </v:shape>
                <w10:anchorlock/>
              </v:group>
            </w:pict>
          </mc:Fallback>
        </mc:AlternateContent>
      </w:r>
    </w:p>
    <w:p w14:paraId="0345FF0C" w14:textId="77777777" w:rsidR="00CC4F9B" w:rsidRDefault="00EC18C0">
      <w:pPr>
        <w:pStyle w:val="BodyText"/>
        <w:spacing w:before="2"/>
        <w:rPr>
          <w:b/>
          <w:sz w:val="9"/>
        </w:rPr>
      </w:pPr>
      <w:r>
        <w:rPr>
          <w:b/>
          <w:noProof/>
          <w:sz w:val="9"/>
        </w:rPr>
        <mc:AlternateContent>
          <mc:Choice Requires="wps">
            <w:drawing>
              <wp:anchor distT="0" distB="0" distL="0" distR="0" simplePos="0" relativeHeight="487751680" behindDoc="1" locked="0" layoutInCell="1" allowOverlap="1" wp14:anchorId="03460BE6" wp14:editId="03460BE7">
                <wp:simplePos x="0" y="0"/>
                <wp:positionH relativeFrom="page">
                  <wp:posOffset>896111</wp:posOffset>
                </wp:positionH>
                <wp:positionV relativeFrom="paragraph">
                  <wp:posOffset>86339</wp:posOffset>
                </wp:positionV>
                <wp:extent cx="5980430" cy="218440"/>
                <wp:effectExtent l="0" t="0" r="0" b="0"/>
                <wp:wrapTopAndBottom/>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9E" w14:textId="77777777" w:rsidR="00CC4F9B" w:rsidRDefault="00EC18C0">
                            <w:pPr>
                              <w:spacing w:line="342" w:lineRule="exact"/>
                              <w:ind w:left="28"/>
                              <w:rPr>
                                <w:b/>
                                <w:color w:val="000000"/>
                                <w:sz w:val="28"/>
                              </w:rPr>
                            </w:pPr>
                            <w:r>
                              <w:rPr>
                                <w:b/>
                                <w:color w:val="FFFFFF"/>
                                <w:sz w:val="28"/>
                              </w:rPr>
                              <w:t>5.</w:t>
                            </w:r>
                            <w:r>
                              <w:rPr>
                                <w:b/>
                                <w:color w:val="FFFFFF"/>
                                <w:spacing w:val="-4"/>
                                <w:sz w:val="28"/>
                              </w:rPr>
                              <w:t xml:space="preserve"> </w:t>
                            </w:r>
                            <w:r>
                              <w:rPr>
                                <w:b/>
                                <w:color w:val="FFFFFF"/>
                                <w:sz w:val="28"/>
                              </w:rPr>
                              <w:t>Direction</w:t>
                            </w:r>
                            <w:r>
                              <w:rPr>
                                <w:b/>
                                <w:color w:val="FFFFFF"/>
                                <w:spacing w:val="-3"/>
                                <w:sz w:val="28"/>
                              </w:rPr>
                              <w:t xml:space="preserve"> </w:t>
                            </w:r>
                            <w:r>
                              <w:rPr>
                                <w:b/>
                                <w:color w:val="FFFFFF"/>
                                <w:sz w:val="28"/>
                              </w:rPr>
                              <w:t>and</w:t>
                            </w:r>
                            <w:r>
                              <w:rPr>
                                <w:b/>
                                <w:color w:val="FFFFFF"/>
                                <w:spacing w:val="-2"/>
                                <w:sz w:val="28"/>
                              </w:rPr>
                              <w:t xml:space="preserve"> Control</w:t>
                            </w:r>
                          </w:p>
                        </w:txbxContent>
                      </wps:txbx>
                      <wps:bodyPr wrap="square" lIns="0" tIns="0" rIns="0" bIns="0" rtlCol="0">
                        <a:noAutofit/>
                      </wps:bodyPr>
                    </wps:wsp>
                  </a:graphicData>
                </a:graphic>
              </wp:anchor>
            </w:drawing>
          </mc:Choice>
          <mc:Fallback>
            <w:pict>
              <v:shape w14:anchorId="03460BE6" id="Textbox 483" o:spid="_x0000_s1157" type="#_x0000_t202" style="position:absolute;margin-left:70.55pt;margin-top:6.8pt;width:470.9pt;height:17.2pt;z-index:-1556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" fillcolor="#365f91" stroked="f">
                <v:textbox inset="0,0,0,0">
                  <w:txbxContent>
                    <w:p w14:paraId="03460F9E" w14:textId="77777777" w:rsidR="00CC4F9B" w:rsidRDefault="00EC18C0">
                      <w:pPr>
                        <w:spacing w:line="342" w:lineRule="exact"/>
                        <w:ind w:left="28"/>
                        <w:rPr>
                          <w:b/>
                          <w:color w:val="000000"/>
                          <w:sz w:val="28"/>
                        </w:rPr>
                      </w:pPr>
                      <w:r>
                        <w:rPr>
                          <w:b/>
                          <w:color w:val="FFFFFF"/>
                          <w:sz w:val="28"/>
                        </w:rPr>
                        <w:t>5.</w:t>
                      </w:r>
                      <w:r>
                        <w:rPr>
                          <w:b/>
                          <w:color w:val="FFFFFF"/>
                          <w:spacing w:val="-4"/>
                          <w:sz w:val="28"/>
                        </w:rPr>
                        <w:t xml:space="preserve"> </w:t>
                      </w:r>
                      <w:r>
                        <w:rPr>
                          <w:b/>
                          <w:color w:val="FFFFFF"/>
                          <w:sz w:val="28"/>
                        </w:rPr>
                        <w:t>Direction</w:t>
                      </w:r>
                      <w:r>
                        <w:rPr>
                          <w:b/>
                          <w:color w:val="FFFFFF"/>
                          <w:spacing w:val="-3"/>
                          <w:sz w:val="28"/>
                        </w:rPr>
                        <w:t xml:space="preserve"> </w:t>
                      </w:r>
                      <w:r>
                        <w:rPr>
                          <w:b/>
                          <w:color w:val="FFFFFF"/>
                          <w:sz w:val="28"/>
                        </w:rPr>
                        <w:t>and</w:t>
                      </w:r>
                      <w:r>
                        <w:rPr>
                          <w:b/>
                          <w:color w:val="FFFFFF"/>
                          <w:spacing w:val="-2"/>
                          <w:sz w:val="28"/>
                        </w:rPr>
                        <w:t xml:space="preserve"> Control</w:t>
                      </w:r>
                    </w:p>
                  </w:txbxContent>
                </v:textbox>
                <w10:wrap type="topAndBottom" anchorx="page"/>
              </v:shape>
            </w:pict>
          </mc:Fallback>
        </mc:AlternateContent>
      </w:r>
    </w:p>
    <w:p w14:paraId="0345FF0D" w14:textId="77777777" w:rsidR="00CC4F9B" w:rsidRDefault="00EC18C0">
      <w:pPr>
        <w:pStyle w:val="ListParagraph"/>
        <w:numPr>
          <w:ilvl w:val="0"/>
          <w:numId w:val="42"/>
        </w:numPr>
        <w:tabs>
          <w:tab w:val="left" w:pos="720"/>
        </w:tabs>
        <w:spacing w:before="117"/>
        <w:ind w:right="379"/>
      </w:pPr>
      <w:r>
        <w:t>The</w:t>
      </w:r>
      <w:r>
        <w:rPr>
          <w:spacing w:val="-2"/>
        </w:rPr>
        <w:t xml:space="preserve"> </w:t>
      </w:r>
      <w:r>
        <w:t>SEOC</w:t>
      </w:r>
      <w:r>
        <w:rPr>
          <w:spacing w:val="-5"/>
        </w:rPr>
        <w:t xml:space="preserve"> </w:t>
      </w:r>
      <w:r>
        <w:t>will</w:t>
      </w:r>
      <w:r>
        <w:rPr>
          <w:spacing w:val="-3"/>
        </w:rPr>
        <w:t xml:space="preserve"> </w:t>
      </w:r>
      <w:r>
        <w:t>coordinate</w:t>
      </w:r>
      <w:r>
        <w:rPr>
          <w:spacing w:val="-5"/>
        </w:rPr>
        <w:t xml:space="preserve"> </w:t>
      </w:r>
      <w:r>
        <w:t>with</w:t>
      </w:r>
      <w:r>
        <w:rPr>
          <w:spacing w:val="-4"/>
        </w:rPr>
        <w:t xml:space="preserve"> </w:t>
      </w:r>
      <w:r>
        <w:t>the</w:t>
      </w:r>
      <w:r>
        <w:rPr>
          <w:spacing w:val="-2"/>
        </w:rPr>
        <w:t xml:space="preserve"> </w:t>
      </w:r>
      <w:r>
        <w:t>Federal</w:t>
      </w:r>
      <w:r>
        <w:rPr>
          <w:spacing w:val="-3"/>
        </w:rPr>
        <w:t xml:space="preserve"> </w:t>
      </w:r>
      <w:r>
        <w:t>Government</w:t>
      </w:r>
      <w:r>
        <w:rPr>
          <w:spacing w:val="-2"/>
        </w:rPr>
        <w:t xml:space="preserve"> </w:t>
      </w:r>
      <w:r>
        <w:t>for</w:t>
      </w:r>
      <w:r>
        <w:rPr>
          <w:spacing w:val="-5"/>
        </w:rPr>
        <w:t xml:space="preserve"> </w:t>
      </w:r>
      <w:r>
        <w:t>any</w:t>
      </w:r>
      <w:r>
        <w:rPr>
          <w:spacing w:val="-2"/>
        </w:rPr>
        <w:t xml:space="preserve"> </w:t>
      </w:r>
      <w:r>
        <w:t>additional</w:t>
      </w:r>
      <w:r>
        <w:rPr>
          <w:spacing w:val="-3"/>
        </w:rPr>
        <w:t xml:space="preserve"> </w:t>
      </w:r>
      <w:r>
        <w:t>assistance</w:t>
      </w:r>
      <w:r>
        <w:rPr>
          <w:spacing w:val="-2"/>
        </w:rPr>
        <w:t xml:space="preserve"> </w:t>
      </w:r>
      <w:r>
        <w:t>provided</w:t>
      </w:r>
      <w:r>
        <w:rPr>
          <w:spacing w:val="-4"/>
        </w:rPr>
        <w:t xml:space="preserve"> </w:t>
      </w:r>
      <w:r>
        <w:t>by</w:t>
      </w:r>
      <w:r>
        <w:rPr>
          <w:spacing w:val="-4"/>
        </w:rPr>
        <w:t xml:space="preserve"> </w:t>
      </w:r>
      <w:r>
        <w:t>the NRF ESF #8, Public Health and Medical Services.</w:t>
      </w:r>
    </w:p>
    <w:p w14:paraId="0345FF0E" w14:textId="77777777" w:rsidR="00CC4F9B" w:rsidRDefault="00EC18C0">
      <w:pPr>
        <w:pStyle w:val="ListParagraph"/>
        <w:numPr>
          <w:ilvl w:val="0"/>
          <w:numId w:val="42"/>
        </w:numPr>
        <w:tabs>
          <w:tab w:val="left" w:pos="720"/>
        </w:tabs>
        <w:ind w:right="666"/>
      </w:pPr>
      <w:r>
        <w:t>For</w:t>
      </w:r>
      <w:r>
        <w:rPr>
          <w:spacing w:val="-1"/>
        </w:rPr>
        <w:t xml:space="preserve"> </w:t>
      </w:r>
      <w:r>
        <w:t>further</w:t>
      </w:r>
      <w:r>
        <w:rPr>
          <w:spacing w:val="-3"/>
        </w:rPr>
        <w:t xml:space="preserve"> </w:t>
      </w:r>
      <w:r>
        <w:t>direction,</w:t>
      </w:r>
      <w:r>
        <w:rPr>
          <w:spacing w:val="-1"/>
        </w:rPr>
        <w:t xml:space="preserve"> </w:t>
      </w:r>
      <w:r>
        <w:t>refer</w:t>
      </w:r>
      <w:r>
        <w:rPr>
          <w:spacing w:val="-3"/>
        </w:rPr>
        <w:t xml:space="preserve"> </w:t>
      </w:r>
      <w:r>
        <w:t>to</w:t>
      </w:r>
      <w:r>
        <w:rPr>
          <w:spacing w:val="-2"/>
        </w:rPr>
        <w:t xml:space="preserve"> </w:t>
      </w:r>
      <w:r>
        <w:t>the State</w:t>
      </w:r>
      <w:r>
        <w:rPr>
          <w:spacing w:val="-3"/>
        </w:rPr>
        <w:t xml:space="preserve"> </w:t>
      </w:r>
      <w:r>
        <w:t>of</w:t>
      </w:r>
      <w:r>
        <w:rPr>
          <w:spacing w:val="-1"/>
        </w:rPr>
        <w:t xml:space="preserve"> </w:t>
      </w:r>
      <w:r>
        <w:t>Alaska</w:t>
      </w:r>
      <w:r>
        <w:rPr>
          <w:spacing w:val="-3"/>
        </w:rPr>
        <w:t xml:space="preserve"> </w:t>
      </w:r>
      <w:r>
        <w:t>DOH</w:t>
      </w:r>
      <w:r>
        <w:rPr>
          <w:spacing w:val="-4"/>
        </w:rPr>
        <w:t xml:space="preserve"> </w:t>
      </w:r>
      <w:r>
        <w:t>Emergency</w:t>
      </w:r>
      <w:r>
        <w:rPr>
          <w:spacing w:val="-2"/>
        </w:rPr>
        <w:t xml:space="preserve"> </w:t>
      </w:r>
      <w:r>
        <w:t>Operations</w:t>
      </w:r>
      <w:r>
        <w:rPr>
          <w:spacing w:val="-3"/>
        </w:rPr>
        <w:t xml:space="preserve"> </w:t>
      </w:r>
      <w:r>
        <w:t>Plan</w:t>
      </w:r>
      <w:r>
        <w:rPr>
          <w:spacing w:val="-2"/>
        </w:rPr>
        <w:t xml:space="preserve"> </w:t>
      </w:r>
      <w:r>
        <w:t>and</w:t>
      </w:r>
      <w:r>
        <w:rPr>
          <w:spacing w:val="-2"/>
        </w:rPr>
        <w:t xml:space="preserve"> </w:t>
      </w:r>
      <w:r>
        <w:t>State</w:t>
      </w:r>
      <w:r>
        <w:rPr>
          <w:spacing w:val="-3"/>
        </w:rPr>
        <w:t xml:space="preserve"> </w:t>
      </w:r>
      <w:r>
        <w:t>DOH Mass Fatality Plan</w:t>
      </w:r>
    </w:p>
    <w:p w14:paraId="0345FF0F" w14:textId="77777777" w:rsidR="00CC4F9B" w:rsidRDefault="00EC18C0">
      <w:pPr>
        <w:pStyle w:val="BodyText"/>
        <w:spacing w:before="162"/>
        <w:rPr>
          <w:sz w:val="20"/>
        </w:rPr>
      </w:pPr>
      <w:r>
        <w:rPr>
          <w:noProof/>
          <w:sz w:val="20"/>
        </w:rPr>
        <mc:AlternateContent>
          <mc:Choice Requires="wps">
            <w:drawing>
              <wp:anchor distT="0" distB="0" distL="0" distR="0" simplePos="0" relativeHeight="487752192" behindDoc="1" locked="0" layoutInCell="1" allowOverlap="1" wp14:anchorId="03460BE8" wp14:editId="03460BE9">
                <wp:simplePos x="0" y="0"/>
                <wp:positionH relativeFrom="page">
                  <wp:posOffset>896111</wp:posOffset>
                </wp:positionH>
                <wp:positionV relativeFrom="paragraph">
                  <wp:posOffset>273534</wp:posOffset>
                </wp:positionV>
                <wp:extent cx="5980430" cy="216535"/>
                <wp:effectExtent l="0" t="0" r="0" b="0"/>
                <wp:wrapTopAndBottom/>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9F" w14:textId="77777777" w:rsidR="00CC4F9B" w:rsidRDefault="00EC18C0">
                            <w:pPr>
                              <w:spacing w:line="341" w:lineRule="exact"/>
                              <w:ind w:left="28"/>
                              <w:rPr>
                                <w:b/>
                                <w:color w:val="000000"/>
                                <w:sz w:val="28"/>
                              </w:rPr>
                            </w:pPr>
                            <w:r>
                              <w:rPr>
                                <w:b/>
                                <w:color w:val="FFFFFF"/>
                                <w:sz w:val="28"/>
                              </w:rPr>
                              <w:t>6.</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Logistics</w:t>
                            </w:r>
                          </w:p>
                        </w:txbxContent>
                      </wps:txbx>
                      <wps:bodyPr wrap="square" lIns="0" tIns="0" rIns="0" bIns="0" rtlCol="0">
                        <a:noAutofit/>
                      </wps:bodyPr>
                    </wps:wsp>
                  </a:graphicData>
                </a:graphic>
              </wp:anchor>
            </w:drawing>
          </mc:Choice>
          <mc:Fallback>
            <w:pict>
              <v:shape w14:anchorId="03460BE8" id="Textbox 484" o:spid="_x0000_s1158" type="#_x0000_t202" style="position:absolute;margin-left:70.55pt;margin-top:21.55pt;width:470.9pt;height:17.05pt;z-index:-15564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" fillcolor="#365f91" stroked="f">
                <v:textbox inset="0,0,0,0">
                  <w:txbxContent>
                    <w:p w14:paraId="03460F9F" w14:textId="77777777" w:rsidR="00CC4F9B" w:rsidRDefault="00EC18C0">
                      <w:pPr>
                        <w:spacing w:line="341" w:lineRule="exact"/>
                        <w:ind w:left="28"/>
                        <w:rPr>
                          <w:b/>
                          <w:color w:val="000000"/>
                          <w:sz w:val="28"/>
                        </w:rPr>
                      </w:pPr>
                      <w:r>
                        <w:rPr>
                          <w:b/>
                          <w:color w:val="FFFFFF"/>
                          <w:sz w:val="28"/>
                        </w:rPr>
                        <w:t>6.</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Logistics</w:t>
                      </w:r>
                    </w:p>
                  </w:txbxContent>
                </v:textbox>
                <w10:wrap type="topAndBottom" anchorx="page"/>
              </v:shape>
            </w:pict>
          </mc:Fallback>
        </mc:AlternateContent>
      </w:r>
    </w:p>
    <w:p w14:paraId="0345FF10" w14:textId="77777777" w:rsidR="00CC4F9B" w:rsidRDefault="00EC18C0">
      <w:pPr>
        <w:pStyle w:val="ListParagraph"/>
        <w:numPr>
          <w:ilvl w:val="0"/>
          <w:numId w:val="42"/>
        </w:numPr>
        <w:tabs>
          <w:tab w:val="left" w:pos="720"/>
        </w:tabs>
        <w:spacing w:before="119"/>
        <w:ind w:right="1066"/>
      </w:pPr>
      <w:r>
        <w:t>Agencies</w:t>
      </w:r>
      <w:r>
        <w:rPr>
          <w:spacing w:val="-3"/>
        </w:rPr>
        <w:t xml:space="preserve"> </w:t>
      </w:r>
      <w:r>
        <w:t>providing</w:t>
      </w:r>
      <w:r>
        <w:rPr>
          <w:spacing w:val="-4"/>
        </w:rPr>
        <w:t xml:space="preserve"> </w:t>
      </w:r>
      <w:r>
        <w:t>emergency</w:t>
      </w:r>
      <w:r>
        <w:rPr>
          <w:spacing w:val="-2"/>
        </w:rPr>
        <w:t xml:space="preserve"> </w:t>
      </w:r>
      <w:r>
        <w:t>Mass</w:t>
      </w:r>
      <w:r>
        <w:rPr>
          <w:spacing w:val="-3"/>
        </w:rPr>
        <w:t xml:space="preserve"> </w:t>
      </w:r>
      <w:r>
        <w:t>Fatality</w:t>
      </w:r>
      <w:r>
        <w:rPr>
          <w:spacing w:val="-4"/>
        </w:rPr>
        <w:t xml:space="preserve"> </w:t>
      </w:r>
      <w:r>
        <w:t>services</w:t>
      </w:r>
      <w:r>
        <w:rPr>
          <w:spacing w:val="-7"/>
        </w:rPr>
        <w:t xml:space="preserve"> </w:t>
      </w:r>
      <w:r>
        <w:t>will</w:t>
      </w:r>
      <w:r>
        <w:rPr>
          <w:spacing w:val="-3"/>
        </w:rPr>
        <w:t xml:space="preserve"> </w:t>
      </w:r>
      <w:r>
        <w:t>maintain</w:t>
      </w:r>
      <w:r>
        <w:rPr>
          <w:spacing w:val="-4"/>
        </w:rPr>
        <w:t xml:space="preserve"> </w:t>
      </w:r>
      <w:r>
        <w:t>records</w:t>
      </w:r>
      <w:r>
        <w:rPr>
          <w:spacing w:val="-5"/>
        </w:rPr>
        <w:t xml:space="preserve"> </w:t>
      </w:r>
      <w:r>
        <w:t>of</w:t>
      </w:r>
      <w:r>
        <w:rPr>
          <w:spacing w:val="-5"/>
        </w:rPr>
        <w:t xml:space="preserve"> </w:t>
      </w:r>
      <w:r>
        <w:t>the</w:t>
      </w:r>
      <w:r>
        <w:rPr>
          <w:spacing w:val="-5"/>
        </w:rPr>
        <w:t xml:space="preserve"> </w:t>
      </w:r>
      <w:r>
        <w:t xml:space="preserve">operations, including cost documentation, that can be used after the emergency to obtain potential </w:t>
      </w:r>
      <w:r>
        <w:rPr>
          <w:spacing w:val="-2"/>
        </w:rPr>
        <w:t>reimbursement.</w:t>
      </w:r>
    </w:p>
    <w:p w14:paraId="0345FF11" w14:textId="77777777" w:rsidR="00CC4F9B" w:rsidRDefault="00CC4F9B">
      <w:pPr>
        <w:pStyle w:val="BodyText"/>
        <w:rPr>
          <w:sz w:val="20"/>
        </w:rPr>
      </w:pPr>
    </w:p>
    <w:p w14:paraId="0345FF12" w14:textId="77777777" w:rsidR="00CC4F9B" w:rsidRDefault="00CC4F9B">
      <w:pPr>
        <w:pStyle w:val="BodyText"/>
        <w:rPr>
          <w:sz w:val="20"/>
        </w:rPr>
      </w:pPr>
    </w:p>
    <w:p w14:paraId="0345FF13" w14:textId="77777777" w:rsidR="00CC4F9B" w:rsidRDefault="00CC4F9B">
      <w:pPr>
        <w:pStyle w:val="BodyText"/>
        <w:rPr>
          <w:sz w:val="20"/>
        </w:rPr>
      </w:pPr>
    </w:p>
    <w:p w14:paraId="0345FF14" w14:textId="77777777" w:rsidR="00CC4F9B" w:rsidRDefault="00CC4F9B">
      <w:pPr>
        <w:pStyle w:val="BodyText"/>
        <w:rPr>
          <w:sz w:val="20"/>
        </w:rPr>
      </w:pPr>
    </w:p>
    <w:p w14:paraId="0345FF15" w14:textId="77777777" w:rsidR="00CC4F9B" w:rsidRDefault="00CC4F9B">
      <w:pPr>
        <w:pStyle w:val="BodyText"/>
        <w:rPr>
          <w:sz w:val="20"/>
        </w:rPr>
      </w:pPr>
    </w:p>
    <w:p w14:paraId="0345FF16" w14:textId="77777777" w:rsidR="00CC4F9B" w:rsidRDefault="00CC4F9B">
      <w:pPr>
        <w:pStyle w:val="BodyText"/>
        <w:rPr>
          <w:sz w:val="20"/>
        </w:rPr>
      </w:pPr>
    </w:p>
    <w:p w14:paraId="0345FF17" w14:textId="77777777" w:rsidR="00CC4F9B" w:rsidRDefault="00CC4F9B">
      <w:pPr>
        <w:pStyle w:val="BodyText"/>
        <w:rPr>
          <w:sz w:val="20"/>
        </w:rPr>
      </w:pPr>
    </w:p>
    <w:p w14:paraId="0345FF18" w14:textId="77777777" w:rsidR="00CC4F9B" w:rsidRDefault="00CC4F9B">
      <w:pPr>
        <w:pStyle w:val="BodyText"/>
        <w:rPr>
          <w:sz w:val="20"/>
        </w:rPr>
      </w:pPr>
    </w:p>
    <w:p w14:paraId="0345FF19" w14:textId="77777777" w:rsidR="00CC4F9B" w:rsidRDefault="00CC4F9B">
      <w:pPr>
        <w:pStyle w:val="BodyText"/>
        <w:rPr>
          <w:sz w:val="20"/>
        </w:rPr>
      </w:pPr>
    </w:p>
    <w:p w14:paraId="0345FF1A" w14:textId="77777777" w:rsidR="00CC4F9B" w:rsidRDefault="00CC4F9B">
      <w:pPr>
        <w:pStyle w:val="BodyText"/>
        <w:rPr>
          <w:sz w:val="20"/>
        </w:rPr>
      </w:pPr>
    </w:p>
    <w:p w14:paraId="0345FF1B" w14:textId="77777777" w:rsidR="00CC4F9B" w:rsidRDefault="00CC4F9B">
      <w:pPr>
        <w:pStyle w:val="BodyText"/>
        <w:rPr>
          <w:sz w:val="20"/>
        </w:rPr>
      </w:pPr>
    </w:p>
    <w:p w14:paraId="0345FF1C" w14:textId="77777777" w:rsidR="00CC4F9B" w:rsidRDefault="00CC4F9B">
      <w:pPr>
        <w:pStyle w:val="BodyText"/>
        <w:rPr>
          <w:sz w:val="20"/>
        </w:rPr>
      </w:pPr>
    </w:p>
    <w:p w14:paraId="0345FF1D" w14:textId="77777777" w:rsidR="00CC4F9B" w:rsidRDefault="00CC4F9B">
      <w:pPr>
        <w:pStyle w:val="BodyText"/>
        <w:rPr>
          <w:sz w:val="20"/>
        </w:rPr>
      </w:pPr>
    </w:p>
    <w:p w14:paraId="0345FF1E" w14:textId="77777777" w:rsidR="00CC4F9B" w:rsidRDefault="00CC4F9B">
      <w:pPr>
        <w:pStyle w:val="BodyText"/>
        <w:rPr>
          <w:sz w:val="20"/>
        </w:rPr>
      </w:pPr>
    </w:p>
    <w:p w14:paraId="0345FF1F" w14:textId="77777777" w:rsidR="00CC4F9B" w:rsidRDefault="00CC4F9B">
      <w:pPr>
        <w:pStyle w:val="BodyText"/>
        <w:rPr>
          <w:sz w:val="20"/>
        </w:rPr>
      </w:pPr>
    </w:p>
    <w:p w14:paraId="0345FF20" w14:textId="77777777" w:rsidR="00CC4F9B" w:rsidRDefault="00CC4F9B">
      <w:pPr>
        <w:pStyle w:val="BodyText"/>
        <w:rPr>
          <w:sz w:val="20"/>
        </w:rPr>
      </w:pPr>
    </w:p>
    <w:p w14:paraId="0345FF21" w14:textId="77777777" w:rsidR="00CC4F9B" w:rsidRDefault="00CC4F9B">
      <w:pPr>
        <w:pStyle w:val="BodyText"/>
        <w:rPr>
          <w:sz w:val="20"/>
        </w:rPr>
      </w:pPr>
    </w:p>
    <w:p w14:paraId="0345FF22" w14:textId="77777777" w:rsidR="00CC4F9B" w:rsidRDefault="00CC4F9B">
      <w:pPr>
        <w:pStyle w:val="BodyText"/>
        <w:rPr>
          <w:sz w:val="20"/>
        </w:rPr>
      </w:pPr>
    </w:p>
    <w:p w14:paraId="0345FF23" w14:textId="77777777" w:rsidR="00CC4F9B" w:rsidRDefault="00CC4F9B">
      <w:pPr>
        <w:pStyle w:val="BodyText"/>
        <w:rPr>
          <w:sz w:val="20"/>
        </w:rPr>
      </w:pPr>
    </w:p>
    <w:p w14:paraId="0345FF24" w14:textId="77777777" w:rsidR="00CC4F9B" w:rsidRDefault="00CC4F9B">
      <w:pPr>
        <w:pStyle w:val="BodyText"/>
        <w:rPr>
          <w:sz w:val="20"/>
        </w:rPr>
      </w:pPr>
    </w:p>
    <w:p w14:paraId="0345FF25" w14:textId="77777777" w:rsidR="00CC4F9B" w:rsidRDefault="00CC4F9B">
      <w:pPr>
        <w:pStyle w:val="BodyText"/>
        <w:rPr>
          <w:sz w:val="20"/>
        </w:rPr>
      </w:pPr>
    </w:p>
    <w:p w14:paraId="0345FF26" w14:textId="77777777" w:rsidR="00CC4F9B" w:rsidRDefault="00CC4F9B">
      <w:pPr>
        <w:pStyle w:val="BodyText"/>
        <w:rPr>
          <w:sz w:val="20"/>
        </w:rPr>
      </w:pPr>
    </w:p>
    <w:p w14:paraId="0345FF27" w14:textId="77777777" w:rsidR="00CC4F9B" w:rsidRDefault="00CC4F9B">
      <w:pPr>
        <w:pStyle w:val="BodyText"/>
        <w:rPr>
          <w:sz w:val="20"/>
        </w:rPr>
      </w:pPr>
    </w:p>
    <w:p w14:paraId="0345FF28" w14:textId="77777777" w:rsidR="00CC4F9B" w:rsidRDefault="00CC4F9B">
      <w:pPr>
        <w:pStyle w:val="BodyText"/>
        <w:rPr>
          <w:sz w:val="20"/>
        </w:rPr>
      </w:pPr>
    </w:p>
    <w:p w14:paraId="0345FF29" w14:textId="77777777" w:rsidR="00CC4F9B" w:rsidRDefault="00CC4F9B">
      <w:pPr>
        <w:pStyle w:val="BodyText"/>
        <w:rPr>
          <w:sz w:val="20"/>
        </w:rPr>
      </w:pPr>
    </w:p>
    <w:p w14:paraId="0345FF2A" w14:textId="77777777" w:rsidR="00CC4F9B" w:rsidRDefault="00CC4F9B">
      <w:pPr>
        <w:pStyle w:val="BodyText"/>
        <w:rPr>
          <w:sz w:val="20"/>
        </w:rPr>
      </w:pPr>
    </w:p>
    <w:p w14:paraId="0345FF2B" w14:textId="77777777" w:rsidR="00CC4F9B" w:rsidRDefault="00CC4F9B">
      <w:pPr>
        <w:pStyle w:val="BodyText"/>
        <w:rPr>
          <w:sz w:val="20"/>
        </w:rPr>
      </w:pPr>
    </w:p>
    <w:p w14:paraId="0345FF2C" w14:textId="77777777" w:rsidR="00CC4F9B" w:rsidRDefault="00CC4F9B">
      <w:pPr>
        <w:pStyle w:val="BodyText"/>
        <w:rPr>
          <w:sz w:val="20"/>
        </w:rPr>
      </w:pPr>
    </w:p>
    <w:p w14:paraId="0345FF2D" w14:textId="77777777" w:rsidR="00CC4F9B" w:rsidRDefault="00CC4F9B">
      <w:pPr>
        <w:pStyle w:val="BodyText"/>
        <w:rPr>
          <w:sz w:val="20"/>
        </w:rPr>
      </w:pPr>
    </w:p>
    <w:p w14:paraId="0345FF2E" w14:textId="77777777" w:rsidR="00CC4F9B" w:rsidRDefault="00CC4F9B">
      <w:pPr>
        <w:pStyle w:val="BodyText"/>
        <w:rPr>
          <w:sz w:val="20"/>
        </w:rPr>
      </w:pPr>
    </w:p>
    <w:p w14:paraId="0345FF2F" w14:textId="77777777" w:rsidR="00CC4F9B" w:rsidRDefault="00CC4F9B">
      <w:pPr>
        <w:pStyle w:val="BodyText"/>
        <w:rPr>
          <w:sz w:val="20"/>
        </w:rPr>
      </w:pPr>
    </w:p>
    <w:p w14:paraId="0345FF30" w14:textId="77777777" w:rsidR="00CC4F9B" w:rsidRDefault="00CC4F9B">
      <w:pPr>
        <w:pStyle w:val="BodyText"/>
        <w:rPr>
          <w:sz w:val="20"/>
        </w:rPr>
      </w:pPr>
    </w:p>
    <w:p w14:paraId="0345FF31" w14:textId="77777777" w:rsidR="00CC4F9B" w:rsidRDefault="00CC4F9B">
      <w:pPr>
        <w:pStyle w:val="BodyText"/>
        <w:rPr>
          <w:sz w:val="20"/>
        </w:rPr>
      </w:pPr>
    </w:p>
    <w:p w14:paraId="0345FF32" w14:textId="77777777" w:rsidR="00CC4F9B" w:rsidRDefault="00CC4F9B">
      <w:pPr>
        <w:pStyle w:val="BodyText"/>
        <w:rPr>
          <w:sz w:val="20"/>
        </w:rPr>
      </w:pPr>
    </w:p>
    <w:p w14:paraId="0345FF33" w14:textId="77777777" w:rsidR="00CC4F9B" w:rsidRDefault="00CC4F9B">
      <w:pPr>
        <w:pStyle w:val="BodyText"/>
        <w:rPr>
          <w:sz w:val="20"/>
        </w:rPr>
      </w:pPr>
    </w:p>
    <w:p w14:paraId="0345FF34" w14:textId="77777777" w:rsidR="00CC4F9B" w:rsidRDefault="00CC4F9B">
      <w:pPr>
        <w:pStyle w:val="BodyText"/>
        <w:rPr>
          <w:sz w:val="20"/>
        </w:rPr>
      </w:pPr>
    </w:p>
    <w:p w14:paraId="0345FF35" w14:textId="77777777" w:rsidR="00CC4F9B" w:rsidRDefault="00CC4F9B">
      <w:pPr>
        <w:pStyle w:val="BodyText"/>
        <w:rPr>
          <w:sz w:val="20"/>
        </w:rPr>
      </w:pPr>
    </w:p>
    <w:p w14:paraId="0345FF36" w14:textId="77777777" w:rsidR="00CC4F9B" w:rsidRDefault="00CC4F9B">
      <w:pPr>
        <w:pStyle w:val="BodyText"/>
        <w:rPr>
          <w:sz w:val="20"/>
        </w:rPr>
      </w:pPr>
    </w:p>
    <w:p w14:paraId="0345FF37" w14:textId="77777777" w:rsidR="00CC4F9B" w:rsidRDefault="00EC18C0">
      <w:pPr>
        <w:pStyle w:val="BodyText"/>
        <w:spacing w:before="18"/>
        <w:rPr>
          <w:sz w:val="20"/>
        </w:rPr>
      </w:pPr>
      <w:r>
        <w:rPr>
          <w:noProof/>
          <w:sz w:val="20"/>
        </w:rPr>
        <mc:AlternateContent>
          <mc:Choice Requires="wps">
            <w:drawing>
              <wp:anchor distT="0" distB="0" distL="0" distR="0" simplePos="0" relativeHeight="487752704" behindDoc="1" locked="0" layoutInCell="1" allowOverlap="1" wp14:anchorId="03460BEA" wp14:editId="03460BEB">
                <wp:simplePos x="0" y="0"/>
                <wp:positionH relativeFrom="page">
                  <wp:posOffset>913128</wp:posOffset>
                </wp:positionH>
                <wp:positionV relativeFrom="paragraph">
                  <wp:posOffset>181714</wp:posOffset>
                </wp:positionV>
                <wp:extent cx="5943600" cy="1270"/>
                <wp:effectExtent l="0" t="0" r="0" b="0"/>
                <wp:wrapTopAndBottom/>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D5D3CD1" id="Graphic 485" o:spid="_x0000_s1026" style="position:absolute;margin-left:71.9pt;margin-top:14.3pt;width:468pt;height:.1pt;z-index:-1556377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" path="m,l5943600,e" filled="f" strokecolor="#94b3d6" strokeweight="1.25pt">
                <v:path arrowok="t"/>
                <w10:wrap type="topAndBottom" anchorx="page"/>
              </v:shape>
            </w:pict>
          </mc:Fallback>
        </mc:AlternateContent>
      </w:r>
    </w:p>
    <w:p w14:paraId="0345FF38" w14:textId="77777777" w:rsidR="00CC4F9B" w:rsidRDefault="00CC4F9B">
      <w:pPr>
        <w:pStyle w:val="BodyText"/>
        <w:rPr>
          <w:sz w:val="20"/>
        </w:rPr>
        <w:sectPr w:rsidR="00CC4F9B">
          <w:pgSz w:w="12240" w:h="15840"/>
          <w:pgMar w:top="1560" w:right="1080" w:bottom="960" w:left="1080" w:header="720" w:footer="764" w:gutter="0"/>
          <w:cols w:space="720"/>
        </w:sectPr>
      </w:pPr>
    </w:p>
    <w:p w14:paraId="0345FF39"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EC" wp14:editId="03460BED">
                <wp:extent cx="5943600" cy="15875"/>
                <wp:effectExtent l="9525" t="0" r="0" b="3175"/>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87" name="Graphic 487"/>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5FDBABE1" id="Group 486"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LgZVIlsAgAAlwUAAA4AAAAAAAAAAAAAAAAALgIA&#10;AGRycy9lMm9Eb2MueG1sUEsBAi0AFAAGAAgAAAAhACjO1DnbAAAAAwEAAA8AAAAAAAAAAAAAAAAA&#10;xgQAAGRycy9kb3ducmV2LnhtbFBLBQYAAAAABAAEAPMAAADOBQAAAAA=&#10;">
                <v:shape id="Graphic 487"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" path="m,l5943600,e" filled="f" strokecolor="#16375e" strokeweight="1.25pt">
                  <v:path arrowok="t"/>
                </v:shape>
                <w10:anchorlock/>
              </v:group>
            </w:pict>
          </mc:Fallback>
        </mc:AlternateContent>
      </w:r>
    </w:p>
    <w:p w14:paraId="0345FF3A" w14:textId="77777777" w:rsidR="00CC4F9B" w:rsidRDefault="00EC18C0">
      <w:pPr>
        <w:pStyle w:val="Heading1"/>
      </w:pPr>
      <w:bookmarkStart w:id="310" w:name="Annex_M:_Pet_Evacuation_and_Sheltering_("/>
      <w:bookmarkStart w:id="311" w:name="_bookmark119"/>
      <w:bookmarkEnd w:id="310"/>
      <w:bookmarkEnd w:id="311"/>
      <w:r>
        <w:rPr>
          <w:color w:val="1F487C"/>
        </w:rPr>
        <w:t>Annex</w:t>
      </w:r>
      <w:r>
        <w:rPr>
          <w:color w:val="1F487C"/>
          <w:spacing w:val="-2"/>
        </w:rPr>
        <w:t xml:space="preserve"> </w:t>
      </w:r>
      <w:r>
        <w:rPr>
          <w:color w:val="1F487C"/>
        </w:rPr>
        <w:t>M:</w:t>
      </w:r>
      <w:r>
        <w:rPr>
          <w:color w:val="1F487C"/>
          <w:spacing w:val="-2"/>
        </w:rPr>
        <w:t xml:space="preserve"> </w:t>
      </w:r>
      <w:r>
        <w:rPr>
          <w:color w:val="1F487C"/>
        </w:rPr>
        <w:t>Pet</w:t>
      </w:r>
      <w:r>
        <w:rPr>
          <w:color w:val="1F487C"/>
          <w:spacing w:val="-1"/>
        </w:rPr>
        <w:t xml:space="preserve"> </w:t>
      </w:r>
      <w:r>
        <w:rPr>
          <w:color w:val="1F487C"/>
        </w:rPr>
        <w:t>Evacuation</w:t>
      </w:r>
      <w:r>
        <w:rPr>
          <w:color w:val="1F487C"/>
          <w:spacing w:val="-1"/>
        </w:rPr>
        <w:t xml:space="preserve"> </w:t>
      </w:r>
      <w:r>
        <w:rPr>
          <w:color w:val="1F487C"/>
        </w:rPr>
        <w:t>and Sheltering</w:t>
      </w:r>
      <w:r>
        <w:rPr>
          <w:color w:val="1F487C"/>
          <w:spacing w:val="-4"/>
        </w:rPr>
        <w:t xml:space="preserve"> </w:t>
      </w:r>
      <w:r>
        <w:rPr>
          <w:color w:val="1F487C"/>
        </w:rPr>
        <w:t>(ESF</w:t>
      </w:r>
      <w:r>
        <w:rPr>
          <w:color w:val="1F487C"/>
          <w:spacing w:val="-2"/>
        </w:rPr>
        <w:t xml:space="preserve"> </w:t>
      </w:r>
      <w:r>
        <w:rPr>
          <w:color w:val="1F487C"/>
        </w:rPr>
        <w:t>#6</w:t>
      </w:r>
      <w:r>
        <w:rPr>
          <w:color w:val="1F487C"/>
          <w:spacing w:val="-4"/>
        </w:rPr>
        <w:t xml:space="preserve"> </w:t>
      </w:r>
      <w:r>
        <w:rPr>
          <w:color w:val="1F487C"/>
        </w:rPr>
        <w:t>and ESF</w:t>
      </w:r>
      <w:r>
        <w:rPr>
          <w:color w:val="1F487C"/>
          <w:spacing w:val="-1"/>
        </w:rPr>
        <w:t xml:space="preserve"> </w:t>
      </w:r>
      <w:r>
        <w:rPr>
          <w:color w:val="1F487C"/>
          <w:spacing w:val="-4"/>
        </w:rPr>
        <w:t>#11)</w:t>
      </w:r>
    </w:p>
    <w:p w14:paraId="0345FF3B" w14:textId="77777777" w:rsidR="00CC4F9B" w:rsidRDefault="00CC4F9B">
      <w:pPr>
        <w:pStyle w:val="BodyText"/>
        <w:spacing w:before="4"/>
        <w:rPr>
          <w:b/>
          <w:sz w:val="12"/>
        </w:rPr>
      </w:pPr>
    </w:p>
    <w:tbl>
      <w:tblPr>
        <w:tblW w:w="0" w:type="auto"/>
        <w:tblInd w:w="425" w:type="dxa"/>
        <w:tblLayout w:type="fixed"/>
        <w:tblCellMar>
          <w:left w:w="0" w:type="dxa"/>
          <w:right w:w="0" w:type="dxa"/>
        </w:tblCellMar>
        <w:tblLook w:val="01E0" w:firstRow="1" w:lastRow="1" w:firstColumn="1" w:lastColumn="1" w:noHBand="0" w:noVBand="0"/>
      </w:tblPr>
      <w:tblGrid>
        <w:gridCol w:w="2974"/>
        <w:gridCol w:w="5010"/>
      </w:tblGrid>
      <w:tr w:rsidR="00CC4F9B" w14:paraId="0345FF3E" w14:textId="77777777">
        <w:trPr>
          <w:trHeight w:val="274"/>
        </w:trPr>
        <w:tc>
          <w:tcPr>
            <w:tcW w:w="2974" w:type="dxa"/>
          </w:tcPr>
          <w:p w14:paraId="0345FF3C" w14:textId="77777777" w:rsidR="00CC4F9B" w:rsidRDefault="00EC18C0">
            <w:pPr>
              <w:pStyle w:val="TableParagraph"/>
              <w:spacing w:line="225" w:lineRule="exact"/>
              <w:ind w:left="50"/>
            </w:pPr>
            <w:r>
              <w:t>State</w:t>
            </w:r>
            <w:r>
              <w:rPr>
                <w:spacing w:val="-6"/>
              </w:rPr>
              <w:t xml:space="preserve"> </w:t>
            </w:r>
            <w:r>
              <w:t>Coordinating</w:t>
            </w:r>
            <w:r>
              <w:rPr>
                <w:spacing w:val="-7"/>
              </w:rPr>
              <w:t xml:space="preserve"> </w:t>
            </w:r>
            <w:r>
              <w:rPr>
                <w:spacing w:val="-2"/>
              </w:rPr>
              <w:t>Agency:</w:t>
            </w:r>
          </w:p>
        </w:tc>
        <w:tc>
          <w:tcPr>
            <w:tcW w:w="5010" w:type="dxa"/>
          </w:tcPr>
          <w:p w14:paraId="0345FF3D" w14:textId="77777777" w:rsidR="00CC4F9B" w:rsidRDefault="00EC18C0">
            <w:pPr>
              <w:pStyle w:val="TableParagraph"/>
              <w:spacing w:line="225" w:lineRule="exact"/>
              <w:ind w:left="496"/>
            </w:pPr>
            <w:r>
              <w:t>Department</w:t>
            </w:r>
            <w:r>
              <w:rPr>
                <w:spacing w:val="-6"/>
              </w:rPr>
              <w:t xml:space="preserve"> </w:t>
            </w:r>
            <w:r>
              <w:t>of</w:t>
            </w:r>
            <w:r>
              <w:rPr>
                <w:spacing w:val="-7"/>
              </w:rPr>
              <w:t xml:space="preserve"> </w:t>
            </w:r>
            <w:r>
              <w:t>Environmental</w:t>
            </w:r>
            <w:r>
              <w:rPr>
                <w:spacing w:val="-6"/>
              </w:rPr>
              <w:t xml:space="preserve"> </w:t>
            </w:r>
            <w:r>
              <w:rPr>
                <w:spacing w:val="-2"/>
              </w:rPr>
              <w:t>Conservation</w:t>
            </w:r>
          </w:p>
        </w:tc>
      </w:tr>
      <w:tr w:rsidR="00CC4F9B" w14:paraId="0345FF44" w14:textId="77777777">
        <w:trPr>
          <w:trHeight w:val="2187"/>
        </w:trPr>
        <w:tc>
          <w:tcPr>
            <w:tcW w:w="2974" w:type="dxa"/>
          </w:tcPr>
          <w:p w14:paraId="0345FF3F" w14:textId="77777777" w:rsidR="00CC4F9B" w:rsidRDefault="00EC18C0">
            <w:pPr>
              <w:pStyle w:val="TableParagraph"/>
              <w:spacing w:before="10"/>
              <w:ind w:left="50"/>
            </w:pPr>
            <w:r>
              <w:t>Support</w:t>
            </w:r>
            <w:r>
              <w:rPr>
                <w:spacing w:val="-3"/>
              </w:rPr>
              <w:t xml:space="preserve"> </w:t>
            </w:r>
            <w:r>
              <w:rPr>
                <w:spacing w:val="-2"/>
              </w:rPr>
              <w:t>Agencies:</w:t>
            </w:r>
          </w:p>
        </w:tc>
        <w:tc>
          <w:tcPr>
            <w:tcW w:w="5010" w:type="dxa"/>
          </w:tcPr>
          <w:p w14:paraId="0345FF40" w14:textId="77777777" w:rsidR="00CC4F9B" w:rsidRDefault="00EC18C0">
            <w:pPr>
              <w:pStyle w:val="TableParagraph"/>
              <w:spacing w:before="10"/>
              <w:ind w:left="496" w:right="117"/>
            </w:pPr>
            <w:r>
              <w:t>Department</w:t>
            </w:r>
            <w:r>
              <w:rPr>
                <w:spacing w:val="-6"/>
              </w:rPr>
              <w:t xml:space="preserve"> </w:t>
            </w:r>
            <w:r>
              <w:t>of</w:t>
            </w:r>
            <w:r>
              <w:rPr>
                <w:spacing w:val="-9"/>
              </w:rPr>
              <w:t xml:space="preserve"> </w:t>
            </w:r>
            <w:r>
              <w:t>Military</w:t>
            </w:r>
            <w:r>
              <w:rPr>
                <w:spacing w:val="-8"/>
              </w:rPr>
              <w:t xml:space="preserve"> </w:t>
            </w:r>
            <w:r>
              <w:t>and</w:t>
            </w:r>
            <w:r>
              <w:rPr>
                <w:spacing w:val="-8"/>
              </w:rPr>
              <w:t xml:space="preserve"> </w:t>
            </w:r>
            <w:r>
              <w:t>Veterans’</w:t>
            </w:r>
            <w:r>
              <w:rPr>
                <w:spacing w:val="-6"/>
              </w:rPr>
              <w:t xml:space="preserve"> </w:t>
            </w:r>
            <w:r>
              <w:t>Affairs State Emergency Operations Center</w:t>
            </w:r>
          </w:p>
          <w:p w14:paraId="0345FF41" w14:textId="77777777" w:rsidR="00CC4F9B" w:rsidRDefault="00EC18C0">
            <w:pPr>
              <w:pStyle w:val="TableParagraph"/>
              <w:spacing w:before="60" w:line="292" w:lineRule="auto"/>
              <w:ind w:left="496" w:right="1290"/>
            </w:pPr>
            <w:r>
              <w:t>Alaska Organized Militia Department</w:t>
            </w:r>
            <w:r>
              <w:rPr>
                <w:spacing w:val="-8"/>
              </w:rPr>
              <w:t xml:space="preserve"> </w:t>
            </w:r>
            <w:r>
              <w:t>of</w:t>
            </w:r>
            <w:r>
              <w:rPr>
                <w:spacing w:val="-10"/>
              </w:rPr>
              <w:t xml:space="preserve"> </w:t>
            </w:r>
            <w:r>
              <w:t>Fish</w:t>
            </w:r>
            <w:r>
              <w:rPr>
                <w:spacing w:val="-9"/>
              </w:rPr>
              <w:t xml:space="preserve"> </w:t>
            </w:r>
            <w:r>
              <w:t>and</w:t>
            </w:r>
            <w:r>
              <w:rPr>
                <w:spacing w:val="-9"/>
              </w:rPr>
              <w:t xml:space="preserve"> </w:t>
            </w:r>
            <w:r>
              <w:t>Game Affected Jurisdictions</w:t>
            </w:r>
          </w:p>
          <w:p w14:paraId="0345FF42" w14:textId="77777777" w:rsidR="00CC4F9B" w:rsidRDefault="00EC18C0">
            <w:pPr>
              <w:pStyle w:val="TableParagraph"/>
              <w:spacing w:before="4"/>
              <w:ind w:left="496"/>
            </w:pPr>
            <w:r>
              <w:t>Alaska</w:t>
            </w:r>
            <w:r>
              <w:rPr>
                <w:spacing w:val="-5"/>
              </w:rPr>
              <w:t xml:space="preserve"> </w:t>
            </w:r>
            <w:r>
              <w:t>Voluntary</w:t>
            </w:r>
            <w:r>
              <w:rPr>
                <w:spacing w:val="-6"/>
              </w:rPr>
              <w:t xml:space="preserve"> </w:t>
            </w:r>
            <w:r>
              <w:t>Organizations</w:t>
            </w:r>
            <w:r>
              <w:rPr>
                <w:spacing w:val="-5"/>
              </w:rPr>
              <w:t xml:space="preserve"> </w:t>
            </w:r>
            <w:r>
              <w:t>Active</w:t>
            </w:r>
            <w:r>
              <w:rPr>
                <w:spacing w:val="-7"/>
              </w:rPr>
              <w:t xml:space="preserve"> </w:t>
            </w:r>
            <w:r>
              <w:t>in</w:t>
            </w:r>
            <w:r>
              <w:rPr>
                <w:spacing w:val="-5"/>
              </w:rPr>
              <w:t xml:space="preserve"> </w:t>
            </w:r>
            <w:r>
              <w:rPr>
                <w:spacing w:val="-2"/>
              </w:rPr>
              <w:t>Disasters</w:t>
            </w:r>
          </w:p>
          <w:p w14:paraId="0345FF43" w14:textId="77777777" w:rsidR="00CC4F9B" w:rsidRDefault="00EC18C0">
            <w:pPr>
              <w:pStyle w:val="TableParagraph"/>
              <w:spacing w:before="60" w:line="245" w:lineRule="exact"/>
              <w:ind w:left="496"/>
            </w:pPr>
            <w:r>
              <w:t>American</w:t>
            </w:r>
            <w:r>
              <w:rPr>
                <w:spacing w:val="-9"/>
              </w:rPr>
              <w:t xml:space="preserve"> </w:t>
            </w:r>
            <w:r>
              <w:t>Veterinary</w:t>
            </w:r>
            <w:r>
              <w:rPr>
                <w:spacing w:val="-7"/>
              </w:rPr>
              <w:t xml:space="preserve"> </w:t>
            </w:r>
            <w:r>
              <w:t>Medical</w:t>
            </w:r>
            <w:r>
              <w:rPr>
                <w:spacing w:val="-5"/>
              </w:rPr>
              <w:t xml:space="preserve"> </w:t>
            </w:r>
            <w:r>
              <w:rPr>
                <w:spacing w:val="-2"/>
              </w:rPr>
              <w:t>Association</w:t>
            </w:r>
          </w:p>
        </w:tc>
      </w:tr>
    </w:tbl>
    <w:p w14:paraId="0345FF45" w14:textId="77777777" w:rsidR="00CC4F9B" w:rsidRDefault="00EC18C0">
      <w:pPr>
        <w:pStyle w:val="BodyText"/>
        <w:spacing w:before="35"/>
        <w:rPr>
          <w:b/>
          <w:sz w:val="20"/>
        </w:rPr>
      </w:pPr>
      <w:r>
        <w:rPr>
          <w:b/>
          <w:noProof/>
          <w:sz w:val="20"/>
        </w:rPr>
        <mc:AlternateContent>
          <mc:Choice Requires="wps">
            <w:drawing>
              <wp:anchor distT="0" distB="0" distL="0" distR="0" simplePos="0" relativeHeight="487753728" behindDoc="1" locked="0" layoutInCell="1" allowOverlap="1" wp14:anchorId="03460BEE" wp14:editId="03460BEF">
                <wp:simplePos x="0" y="0"/>
                <wp:positionH relativeFrom="page">
                  <wp:posOffset>896111</wp:posOffset>
                </wp:positionH>
                <wp:positionV relativeFrom="paragraph">
                  <wp:posOffset>192912</wp:posOffset>
                </wp:positionV>
                <wp:extent cx="5980430" cy="218440"/>
                <wp:effectExtent l="0" t="0" r="0" b="0"/>
                <wp:wrapTopAndBottom/>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A0" w14:textId="77777777" w:rsidR="00CC4F9B" w:rsidRDefault="00EC18C0">
                            <w:pPr>
                              <w:spacing w:line="342"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wps:txbx>
                      <wps:bodyPr wrap="square" lIns="0" tIns="0" rIns="0" bIns="0" rtlCol="0">
                        <a:noAutofit/>
                      </wps:bodyPr>
                    </wps:wsp>
                  </a:graphicData>
                </a:graphic>
              </wp:anchor>
            </w:drawing>
          </mc:Choice>
          <mc:Fallback>
            <w:pict>
              <v:shape w14:anchorId="03460BEE" id="Textbox 488" o:spid="_x0000_s1159" type="#_x0000_t202" style="position:absolute;margin-left:70.55pt;margin-top:15.2pt;width:470.9pt;height:17.2pt;z-index:-15562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" fillcolor="#365f91" stroked="f">
                <v:textbox inset="0,0,0,0">
                  <w:txbxContent>
                    <w:p w14:paraId="03460FA0" w14:textId="77777777" w:rsidR="00CC4F9B" w:rsidRDefault="00EC18C0">
                      <w:pPr>
                        <w:spacing w:line="342"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v:textbox>
                <w10:wrap type="topAndBottom" anchorx="page"/>
              </v:shape>
            </w:pict>
          </mc:Fallback>
        </mc:AlternateContent>
      </w:r>
    </w:p>
    <w:p w14:paraId="0345FF46" w14:textId="77777777" w:rsidR="00CC4F9B" w:rsidRDefault="00EC18C0">
      <w:pPr>
        <w:pStyle w:val="BodyText"/>
        <w:spacing w:before="119"/>
        <w:ind w:left="360" w:right="427"/>
      </w:pPr>
      <w:r>
        <w:t>This</w:t>
      </w:r>
      <w:r>
        <w:rPr>
          <w:spacing w:val="-2"/>
        </w:rPr>
        <w:t xml:space="preserve"> </w:t>
      </w:r>
      <w:r>
        <w:t>Annex</w:t>
      </w:r>
      <w:r>
        <w:rPr>
          <w:spacing w:val="-2"/>
        </w:rPr>
        <w:t xml:space="preserve"> </w:t>
      </w:r>
      <w:r>
        <w:t>provides</w:t>
      </w:r>
      <w:r>
        <w:rPr>
          <w:spacing w:val="-2"/>
        </w:rPr>
        <w:t xml:space="preserve"> </w:t>
      </w:r>
      <w:r>
        <w:t>guidelines</w:t>
      </w:r>
      <w:r>
        <w:rPr>
          <w:spacing w:val="-2"/>
        </w:rPr>
        <w:t xml:space="preserve"> </w:t>
      </w:r>
      <w:r>
        <w:t>for</w:t>
      </w:r>
      <w:r>
        <w:rPr>
          <w:spacing w:val="-4"/>
        </w:rPr>
        <w:t xml:space="preserve"> </w:t>
      </w:r>
      <w:r>
        <w:t>response</w:t>
      </w:r>
      <w:r>
        <w:rPr>
          <w:spacing w:val="-4"/>
        </w:rPr>
        <w:t xml:space="preserve"> </w:t>
      </w:r>
      <w:r>
        <w:t>to</w:t>
      </w:r>
      <w:r>
        <w:rPr>
          <w:spacing w:val="-3"/>
        </w:rPr>
        <w:t xml:space="preserve"> </w:t>
      </w:r>
      <w:r>
        <w:t>emergencies</w:t>
      </w:r>
      <w:r>
        <w:rPr>
          <w:spacing w:val="-4"/>
        </w:rPr>
        <w:t xml:space="preserve"> </w:t>
      </w:r>
      <w:r>
        <w:t>or</w:t>
      </w:r>
      <w:r>
        <w:rPr>
          <w:spacing w:val="-2"/>
        </w:rPr>
        <w:t xml:space="preserve"> </w:t>
      </w:r>
      <w:r>
        <w:t>disasters</w:t>
      </w:r>
      <w:r>
        <w:rPr>
          <w:spacing w:val="-4"/>
        </w:rPr>
        <w:t xml:space="preserve"> </w:t>
      </w:r>
      <w:r>
        <w:t>affecting</w:t>
      </w:r>
      <w:r>
        <w:rPr>
          <w:spacing w:val="-3"/>
        </w:rPr>
        <w:t xml:space="preserve"> </w:t>
      </w:r>
      <w:r>
        <w:t>the</w:t>
      </w:r>
      <w:r>
        <w:rPr>
          <w:spacing w:val="-1"/>
        </w:rPr>
        <w:t xml:space="preserve"> </w:t>
      </w:r>
      <w:r>
        <w:t>health,</w:t>
      </w:r>
      <w:r>
        <w:rPr>
          <w:spacing w:val="-4"/>
        </w:rPr>
        <w:t xml:space="preserve"> </w:t>
      </w:r>
      <w:r>
        <w:t>safety</w:t>
      </w:r>
      <w:r>
        <w:rPr>
          <w:spacing w:val="-3"/>
        </w:rPr>
        <w:t xml:space="preserve"> </w:t>
      </w:r>
      <w:r>
        <w:t xml:space="preserve">and welfare of human beings and animals. </w:t>
      </w:r>
      <w:r>
        <w:t>Veterinary medicine and animal care resources in emergency preparedness, response, and recovery include, but are not limited to, small and large animal care, facility usage, and displaced companion animals/livestock assistance.</w:t>
      </w:r>
    </w:p>
    <w:p w14:paraId="0345FF47" w14:textId="77777777" w:rsidR="00CC4F9B" w:rsidRDefault="00EC18C0">
      <w:pPr>
        <w:pStyle w:val="BodyText"/>
        <w:spacing w:before="8"/>
        <w:rPr>
          <w:sz w:val="17"/>
        </w:rPr>
      </w:pPr>
      <w:r>
        <w:rPr>
          <w:noProof/>
          <w:sz w:val="17"/>
        </w:rPr>
        <mc:AlternateContent>
          <mc:Choice Requires="wps">
            <w:drawing>
              <wp:anchor distT="0" distB="0" distL="0" distR="0" simplePos="0" relativeHeight="487754240" behindDoc="1" locked="0" layoutInCell="1" allowOverlap="1" wp14:anchorId="03460BF0" wp14:editId="03460BF1">
                <wp:simplePos x="0" y="0"/>
                <wp:positionH relativeFrom="page">
                  <wp:posOffset>896111</wp:posOffset>
                </wp:positionH>
                <wp:positionV relativeFrom="paragraph">
                  <wp:posOffset>152134</wp:posOffset>
                </wp:positionV>
                <wp:extent cx="5980430" cy="218440"/>
                <wp:effectExtent l="0" t="0" r="0" b="0"/>
                <wp:wrapTopAndBottom/>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A1" w14:textId="77777777" w:rsidR="00CC4F9B" w:rsidRDefault="00EC18C0">
                            <w:pPr>
                              <w:spacing w:line="342"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wps:txbx>
                      <wps:bodyPr wrap="square" lIns="0" tIns="0" rIns="0" bIns="0" rtlCol="0">
                        <a:noAutofit/>
                      </wps:bodyPr>
                    </wps:wsp>
                  </a:graphicData>
                </a:graphic>
              </wp:anchor>
            </w:drawing>
          </mc:Choice>
          <mc:Fallback>
            <w:pict>
              <v:shape w14:anchorId="03460BF0" id="Textbox 489" o:spid="_x0000_s1160" type="#_x0000_t202" style="position:absolute;margin-left:70.55pt;margin-top:12pt;width:470.9pt;height:17.2pt;z-index:-1556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" fillcolor="#365f91" stroked="f">
                <v:textbox inset="0,0,0,0">
                  <w:txbxContent>
                    <w:p w14:paraId="03460FA1" w14:textId="77777777" w:rsidR="00CC4F9B" w:rsidRDefault="00EC18C0">
                      <w:pPr>
                        <w:spacing w:line="342"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v:textbox>
                <w10:wrap type="topAndBottom" anchorx="page"/>
              </v:shape>
            </w:pict>
          </mc:Fallback>
        </mc:AlternateContent>
      </w:r>
    </w:p>
    <w:p w14:paraId="0345FF48" w14:textId="77777777" w:rsidR="00CC4F9B" w:rsidRDefault="00EC18C0">
      <w:pPr>
        <w:pStyle w:val="Heading3"/>
        <w:numPr>
          <w:ilvl w:val="1"/>
          <w:numId w:val="41"/>
        </w:numPr>
        <w:tabs>
          <w:tab w:val="left" w:pos="778"/>
        </w:tabs>
        <w:ind w:left="778" w:hanging="418"/>
      </w:pPr>
      <w:r>
        <w:rPr>
          <w:color w:val="16365D"/>
          <w:spacing w:val="-2"/>
        </w:rPr>
        <w:t>Situation</w:t>
      </w:r>
    </w:p>
    <w:p w14:paraId="0345FF49" w14:textId="77777777" w:rsidR="00CC4F9B" w:rsidRDefault="00EC18C0">
      <w:pPr>
        <w:pStyle w:val="ListParagraph"/>
        <w:numPr>
          <w:ilvl w:val="2"/>
          <w:numId w:val="41"/>
        </w:numPr>
        <w:tabs>
          <w:tab w:val="left" w:pos="719"/>
        </w:tabs>
        <w:spacing w:before="119"/>
        <w:ind w:right="956" w:hanging="360"/>
      </w:pPr>
      <w:r>
        <w:t>Disaster response includes welfare considerations for pet, animals, and livestock owned by survivors.</w:t>
      </w:r>
      <w:r>
        <w:rPr>
          <w:spacing w:val="-4"/>
        </w:rPr>
        <w:t xml:space="preserve"> </w:t>
      </w:r>
      <w:r>
        <w:t>Animal</w:t>
      </w:r>
      <w:r>
        <w:rPr>
          <w:spacing w:val="-5"/>
        </w:rPr>
        <w:t xml:space="preserve"> </w:t>
      </w:r>
      <w:r>
        <w:t>ownership</w:t>
      </w:r>
      <w:r>
        <w:rPr>
          <w:spacing w:val="-4"/>
        </w:rPr>
        <w:t xml:space="preserve"> </w:t>
      </w:r>
      <w:r>
        <w:t>may</w:t>
      </w:r>
      <w:r>
        <w:rPr>
          <w:spacing w:val="-4"/>
        </w:rPr>
        <w:t xml:space="preserve"> </w:t>
      </w:r>
      <w:r>
        <w:t>affect</w:t>
      </w:r>
      <w:r>
        <w:rPr>
          <w:spacing w:val="-3"/>
        </w:rPr>
        <w:t xml:space="preserve"> </w:t>
      </w:r>
      <w:r>
        <w:t>survivor</w:t>
      </w:r>
      <w:r>
        <w:rPr>
          <w:spacing w:val="-3"/>
        </w:rPr>
        <w:t xml:space="preserve"> </w:t>
      </w:r>
      <w:r>
        <w:t>disaster</w:t>
      </w:r>
      <w:r>
        <w:rPr>
          <w:spacing w:val="-4"/>
        </w:rPr>
        <w:t xml:space="preserve"> </w:t>
      </w:r>
      <w:r>
        <w:t>behavior.</w:t>
      </w:r>
      <w:r>
        <w:rPr>
          <w:spacing w:val="-6"/>
        </w:rPr>
        <w:t xml:space="preserve"> </w:t>
      </w:r>
      <w:r>
        <w:t>Disaster</w:t>
      </w:r>
      <w:r>
        <w:rPr>
          <w:spacing w:val="-4"/>
        </w:rPr>
        <w:t xml:space="preserve"> </w:t>
      </w:r>
      <w:r>
        <w:t>conditions</w:t>
      </w:r>
      <w:r>
        <w:rPr>
          <w:spacing w:val="-4"/>
        </w:rPr>
        <w:t xml:space="preserve"> </w:t>
      </w:r>
      <w:r>
        <w:t xml:space="preserve">require consideration of human animal interactions and the </w:t>
      </w:r>
      <w:r>
        <w:t>risk of zoonotic diseases.</w:t>
      </w:r>
    </w:p>
    <w:p w14:paraId="0345FF4A" w14:textId="77777777" w:rsidR="00CC4F9B" w:rsidRDefault="00EC18C0">
      <w:pPr>
        <w:pStyle w:val="Heading3"/>
        <w:numPr>
          <w:ilvl w:val="1"/>
          <w:numId w:val="41"/>
        </w:numPr>
        <w:tabs>
          <w:tab w:val="left" w:pos="778"/>
        </w:tabs>
        <w:spacing w:before="242"/>
        <w:ind w:left="778" w:hanging="418"/>
      </w:pPr>
      <w:r>
        <w:rPr>
          <w:color w:val="16365D"/>
          <w:spacing w:val="-2"/>
        </w:rPr>
        <w:t>Assumptions</w:t>
      </w:r>
    </w:p>
    <w:p w14:paraId="0345FF4B" w14:textId="77777777" w:rsidR="00CC4F9B" w:rsidRDefault="00EC18C0">
      <w:pPr>
        <w:pStyle w:val="ListParagraph"/>
        <w:numPr>
          <w:ilvl w:val="2"/>
          <w:numId w:val="41"/>
        </w:numPr>
        <w:tabs>
          <w:tab w:val="left" w:pos="720"/>
        </w:tabs>
        <w:spacing w:before="118"/>
        <w:ind w:left="720" w:right="475"/>
      </w:pPr>
      <w:r>
        <w:t>Animal</w:t>
      </w:r>
      <w:r>
        <w:rPr>
          <w:spacing w:val="-5"/>
        </w:rPr>
        <w:t xml:space="preserve"> </w:t>
      </w:r>
      <w:r>
        <w:t>owners</w:t>
      </w:r>
      <w:r>
        <w:rPr>
          <w:spacing w:val="-4"/>
        </w:rPr>
        <w:t xml:space="preserve"> </w:t>
      </w:r>
      <w:r>
        <w:t>must</w:t>
      </w:r>
      <w:r>
        <w:rPr>
          <w:spacing w:val="-1"/>
        </w:rPr>
        <w:t xml:space="preserve"> </w:t>
      </w:r>
      <w:r>
        <w:t>be</w:t>
      </w:r>
      <w:r>
        <w:rPr>
          <w:spacing w:val="-4"/>
        </w:rPr>
        <w:t xml:space="preserve"> </w:t>
      </w:r>
      <w:r>
        <w:t>responsible</w:t>
      </w:r>
      <w:r>
        <w:rPr>
          <w:spacing w:val="-1"/>
        </w:rPr>
        <w:t xml:space="preserve"> </w:t>
      </w:r>
      <w:r>
        <w:t>for</w:t>
      </w:r>
      <w:r>
        <w:rPr>
          <w:spacing w:val="-2"/>
        </w:rPr>
        <w:t xml:space="preserve"> </w:t>
      </w:r>
      <w:r>
        <w:t>their</w:t>
      </w:r>
      <w:r>
        <w:rPr>
          <w:spacing w:val="-4"/>
        </w:rPr>
        <w:t xml:space="preserve"> </w:t>
      </w:r>
      <w:r>
        <w:t>pets.</w:t>
      </w:r>
      <w:r>
        <w:rPr>
          <w:spacing w:val="-5"/>
        </w:rPr>
        <w:t xml:space="preserve"> </w:t>
      </w:r>
      <w:r>
        <w:t>Through</w:t>
      </w:r>
      <w:r>
        <w:rPr>
          <w:spacing w:val="-3"/>
        </w:rPr>
        <w:t xml:space="preserve"> </w:t>
      </w:r>
      <w:r>
        <w:t>public</w:t>
      </w:r>
      <w:r>
        <w:rPr>
          <w:spacing w:val="-2"/>
        </w:rPr>
        <w:t xml:space="preserve"> </w:t>
      </w:r>
      <w:r>
        <w:t>education,</w:t>
      </w:r>
      <w:r>
        <w:rPr>
          <w:spacing w:val="-2"/>
        </w:rPr>
        <w:t xml:space="preserve"> </w:t>
      </w:r>
      <w:r>
        <w:t>they</w:t>
      </w:r>
      <w:r>
        <w:rPr>
          <w:spacing w:val="-1"/>
        </w:rPr>
        <w:t xml:space="preserve"> </w:t>
      </w:r>
      <w:r>
        <w:t>will</w:t>
      </w:r>
      <w:r>
        <w:rPr>
          <w:spacing w:val="-5"/>
        </w:rPr>
        <w:t xml:space="preserve"> </w:t>
      </w:r>
      <w:r>
        <w:t>know</w:t>
      </w:r>
      <w:r>
        <w:rPr>
          <w:spacing w:val="-1"/>
        </w:rPr>
        <w:t xml:space="preserve"> </w:t>
      </w:r>
      <w:r>
        <w:t>how</w:t>
      </w:r>
      <w:r>
        <w:rPr>
          <w:spacing w:val="-1"/>
        </w:rPr>
        <w:t xml:space="preserve"> </w:t>
      </w:r>
      <w:r>
        <w:t>to prepare themselves and their animals for an emergency/disaster situation.</w:t>
      </w:r>
    </w:p>
    <w:p w14:paraId="0345FF4C" w14:textId="77777777" w:rsidR="00CC4F9B" w:rsidRDefault="00EC18C0">
      <w:pPr>
        <w:pStyle w:val="ListParagraph"/>
        <w:numPr>
          <w:ilvl w:val="2"/>
          <w:numId w:val="41"/>
        </w:numPr>
        <w:tabs>
          <w:tab w:val="left" w:pos="720"/>
        </w:tabs>
        <w:ind w:left="720" w:hanging="360"/>
      </w:pPr>
      <w:r>
        <w:t>Pet</w:t>
      </w:r>
      <w:r>
        <w:rPr>
          <w:spacing w:val="-8"/>
        </w:rPr>
        <w:t xml:space="preserve"> </w:t>
      </w:r>
      <w:r>
        <w:t>evacuation</w:t>
      </w:r>
      <w:r>
        <w:rPr>
          <w:spacing w:val="-5"/>
        </w:rPr>
        <w:t xml:space="preserve"> </w:t>
      </w:r>
      <w:r>
        <w:t>and</w:t>
      </w:r>
      <w:r>
        <w:rPr>
          <w:spacing w:val="-4"/>
        </w:rPr>
        <w:t xml:space="preserve"> </w:t>
      </w:r>
      <w:r>
        <w:t>sheltering</w:t>
      </w:r>
      <w:r>
        <w:rPr>
          <w:spacing w:val="-5"/>
        </w:rPr>
        <w:t xml:space="preserve"> </w:t>
      </w:r>
      <w:r>
        <w:t>is</w:t>
      </w:r>
      <w:r>
        <w:rPr>
          <w:spacing w:val="-3"/>
        </w:rPr>
        <w:t xml:space="preserve"> </w:t>
      </w:r>
      <w:r>
        <w:t>primarily</w:t>
      </w:r>
      <w:r>
        <w:rPr>
          <w:spacing w:val="-3"/>
        </w:rPr>
        <w:t xml:space="preserve"> </w:t>
      </w:r>
      <w:r>
        <w:t>the</w:t>
      </w:r>
      <w:r>
        <w:rPr>
          <w:spacing w:val="-5"/>
        </w:rPr>
        <w:t xml:space="preserve"> </w:t>
      </w:r>
      <w:r>
        <w:t>responsibility</w:t>
      </w:r>
      <w:r>
        <w:rPr>
          <w:spacing w:val="-3"/>
        </w:rPr>
        <w:t xml:space="preserve"> </w:t>
      </w:r>
      <w:r>
        <w:t>of</w:t>
      </w:r>
      <w:r>
        <w:rPr>
          <w:spacing w:val="-6"/>
        </w:rPr>
        <w:t xml:space="preserve"> </w:t>
      </w:r>
      <w:r>
        <w:t>the</w:t>
      </w:r>
      <w:r>
        <w:rPr>
          <w:spacing w:val="-5"/>
        </w:rPr>
        <w:t xml:space="preserve"> </w:t>
      </w:r>
      <w:r>
        <w:t>local</w:t>
      </w:r>
      <w:r>
        <w:rPr>
          <w:spacing w:val="-6"/>
        </w:rPr>
        <w:t xml:space="preserve"> </w:t>
      </w:r>
      <w:r>
        <w:rPr>
          <w:spacing w:val="-2"/>
        </w:rPr>
        <w:t>jurisdiction.</w:t>
      </w:r>
    </w:p>
    <w:p w14:paraId="0345FF4D" w14:textId="77777777" w:rsidR="00CC4F9B" w:rsidRDefault="00EC18C0">
      <w:pPr>
        <w:pStyle w:val="ListParagraph"/>
        <w:numPr>
          <w:ilvl w:val="2"/>
          <w:numId w:val="41"/>
        </w:numPr>
        <w:tabs>
          <w:tab w:val="left" w:pos="720"/>
        </w:tabs>
        <w:spacing w:before="120"/>
        <w:ind w:left="720" w:right="552"/>
      </w:pPr>
      <w:r>
        <w:t>If</w:t>
      </w:r>
      <w:r>
        <w:rPr>
          <w:spacing w:val="-2"/>
        </w:rPr>
        <w:t xml:space="preserve"> </w:t>
      </w:r>
      <w:r>
        <w:t>an</w:t>
      </w:r>
      <w:r>
        <w:rPr>
          <w:spacing w:val="-3"/>
        </w:rPr>
        <w:t xml:space="preserve"> </w:t>
      </w:r>
      <w:r>
        <w:t>emergency/disaster</w:t>
      </w:r>
      <w:r>
        <w:rPr>
          <w:spacing w:val="-4"/>
        </w:rPr>
        <w:t xml:space="preserve"> </w:t>
      </w:r>
      <w:r>
        <w:t>overwhelms</w:t>
      </w:r>
      <w:r>
        <w:rPr>
          <w:spacing w:val="-2"/>
        </w:rPr>
        <w:t xml:space="preserve"> </w:t>
      </w:r>
      <w:r>
        <w:t>local</w:t>
      </w:r>
      <w:r>
        <w:rPr>
          <w:spacing w:val="-5"/>
        </w:rPr>
        <w:t xml:space="preserve"> </w:t>
      </w:r>
      <w:r>
        <w:t>veterinary</w:t>
      </w:r>
      <w:r>
        <w:rPr>
          <w:spacing w:val="-3"/>
        </w:rPr>
        <w:t xml:space="preserve"> </w:t>
      </w:r>
      <w:r>
        <w:t>and</w:t>
      </w:r>
      <w:r>
        <w:rPr>
          <w:spacing w:val="-3"/>
        </w:rPr>
        <w:t xml:space="preserve"> </w:t>
      </w:r>
      <w:r>
        <w:t>animal</w:t>
      </w:r>
      <w:r>
        <w:rPr>
          <w:spacing w:val="-5"/>
        </w:rPr>
        <w:t xml:space="preserve"> </w:t>
      </w:r>
      <w:r>
        <w:t>care</w:t>
      </w:r>
      <w:r>
        <w:rPr>
          <w:spacing w:val="-1"/>
        </w:rPr>
        <w:t xml:space="preserve"> </w:t>
      </w:r>
      <w:r>
        <w:t>resources,</w:t>
      </w:r>
      <w:r>
        <w:rPr>
          <w:spacing w:val="-4"/>
        </w:rPr>
        <w:t xml:space="preserve"> </w:t>
      </w:r>
      <w:r>
        <w:t>resources</w:t>
      </w:r>
      <w:r>
        <w:rPr>
          <w:spacing w:val="-4"/>
        </w:rPr>
        <w:t xml:space="preserve"> </w:t>
      </w:r>
      <w:r>
        <w:t>will</w:t>
      </w:r>
      <w:r>
        <w:rPr>
          <w:spacing w:val="-2"/>
        </w:rPr>
        <w:t xml:space="preserve"> </w:t>
      </w:r>
      <w:r>
        <w:t>be requested from adjoining areas and the state.</w:t>
      </w:r>
    </w:p>
    <w:p w14:paraId="0345FF4E" w14:textId="77777777" w:rsidR="00CC4F9B" w:rsidRDefault="00EC18C0">
      <w:pPr>
        <w:pStyle w:val="ListParagraph"/>
        <w:numPr>
          <w:ilvl w:val="2"/>
          <w:numId w:val="41"/>
        </w:numPr>
        <w:tabs>
          <w:tab w:val="left" w:pos="720"/>
        </w:tabs>
        <w:spacing w:before="119"/>
        <w:ind w:left="720" w:hanging="360"/>
      </w:pPr>
      <w:r>
        <w:t>Pets</w:t>
      </w:r>
      <w:r>
        <w:rPr>
          <w:spacing w:val="-6"/>
        </w:rPr>
        <w:t xml:space="preserve"> </w:t>
      </w:r>
      <w:r>
        <w:t>and</w:t>
      </w:r>
      <w:r>
        <w:rPr>
          <w:spacing w:val="-4"/>
        </w:rPr>
        <w:t xml:space="preserve"> </w:t>
      </w:r>
      <w:r>
        <w:t>animals</w:t>
      </w:r>
      <w:r>
        <w:rPr>
          <w:spacing w:val="-5"/>
        </w:rPr>
        <w:t xml:space="preserve"> </w:t>
      </w:r>
      <w:r>
        <w:t>owned</w:t>
      </w:r>
      <w:r>
        <w:rPr>
          <w:spacing w:val="-4"/>
        </w:rPr>
        <w:t xml:space="preserve"> </w:t>
      </w:r>
      <w:r>
        <w:t>by</w:t>
      </w:r>
      <w:r>
        <w:rPr>
          <w:spacing w:val="-4"/>
        </w:rPr>
        <w:t xml:space="preserve"> </w:t>
      </w:r>
      <w:r>
        <w:t>survivors</w:t>
      </w:r>
      <w:r>
        <w:rPr>
          <w:spacing w:val="-5"/>
        </w:rPr>
        <w:t xml:space="preserve"> </w:t>
      </w:r>
      <w:r>
        <w:t>may</w:t>
      </w:r>
      <w:r>
        <w:rPr>
          <w:spacing w:val="-2"/>
        </w:rPr>
        <w:t xml:space="preserve"> </w:t>
      </w:r>
      <w:r>
        <w:t>require</w:t>
      </w:r>
      <w:r>
        <w:rPr>
          <w:spacing w:val="-5"/>
        </w:rPr>
        <w:t xml:space="preserve"> </w:t>
      </w:r>
      <w:r>
        <w:t>veterinary</w:t>
      </w:r>
      <w:r>
        <w:rPr>
          <w:spacing w:val="-2"/>
        </w:rPr>
        <w:t xml:space="preserve"> </w:t>
      </w:r>
      <w:r>
        <w:t>care</w:t>
      </w:r>
      <w:r>
        <w:rPr>
          <w:spacing w:val="-5"/>
        </w:rPr>
        <w:t xml:space="preserve"> </w:t>
      </w:r>
      <w:r>
        <w:t>for</w:t>
      </w:r>
      <w:r>
        <w:rPr>
          <w:spacing w:val="-5"/>
        </w:rPr>
        <w:t xml:space="preserve"> </w:t>
      </w:r>
      <w:r>
        <w:t>injuries</w:t>
      </w:r>
      <w:r>
        <w:rPr>
          <w:spacing w:val="-5"/>
        </w:rPr>
        <w:t xml:space="preserve"> </w:t>
      </w:r>
      <w:r>
        <w:t>or</w:t>
      </w:r>
      <w:r>
        <w:rPr>
          <w:spacing w:val="-3"/>
        </w:rPr>
        <w:t xml:space="preserve"> </w:t>
      </w:r>
      <w:r>
        <w:rPr>
          <w:spacing w:val="-2"/>
        </w:rPr>
        <w:t>illness.</w:t>
      </w:r>
    </w:p>
    <w:p w14:paraId="0345FF4F" w14:textId="77777777" w:rsidR="00CC4F9B" w:rsidRDefault="00EC18C0">
      <w:pPr>
        <w:pStyle w:val="ListParagraph"/>
        <w:numPr>
          <w:ilvl w:val="2"/>
          <w:numId w:val="41"/>
        </w:numPr>
        <w:tabs>
          <w:tab w:val="left" w:pos="721"/>
        </w:tabs>
        <w:spacing w:before="120"/>
        <w:ind w:left="721" w:right="402"/>
      </w:pPr>
      <w:r>
        <w:t>Service Animals will be allowed to shelter with the person they are assisting unless a posing safety risk.</w:t>
      </w:r>
      <w:r>
        <w:rPr>
          <w:spacing w:val="-2"/>
        </w:rPr>
        <w:t xml:space="preserve"> </w:t>
      </w:r>
      <w:r>
        <w:t>Service</w:t>
      </w:r>
      <w:r>
        <w:rPr>
          <w:spacing w:val="-1"/>
        </w:rPr>
        <w:t xml:space="preserve"> </w:t>
      </w:r>
      <w:r>
        <w:t>Animal</w:t>
      </w:r>
      <w:r>
        <w:rPr>
          <w:spacing w:val="-2"/>
        </w:rPr>
        <w:t xml:space="preserve"> </w:t>
      </w:r>
      <w:r>
        <w:t>food,</w:t>
      </w:r>
      <w:r>
        <w:rPr>
          <w:spacing w:val="-4"/>
        </w:rPr>
        <w:t xml:space="preserve"> </w:t>
      </w:r>
      <w:r>
        <w:t>water,</w:t>
      </w:r>
      <w:r>
        <w:rPr>
          <w:spacing w:val="-4"/>
        </w:rPr>
        <w:t xml:space="preserve"> </w:t>
      </w:r>
      <w:r>
        <w:t>exercise</w:t>
      </w:r>
      <w:r>
        <w:rPr>
          <w:spacing w:val="-1"/>
        </w:rPr>
        <w:t xml:space="preserve"> </w:t>
      </w:r>
      <w:r>
        <w:t>and</w:t>
      </w:r>
      <w:r>
        <w:rPr>
          <w:spacing w:val="-3"/>
        </w:rPr>
        <w:t xml:space="preserve"> </w:t>
      </w:r>
      <w:r>
        <w:t>hygiene</w:t>
      </w:r>
      <w:r>
        <w:rPr>
          <w:spacing w:val="-1"/>
        </w:rPr>
        <w:t xml:space="preserve"> </w:t>
      </w:r>
      <w:r>
        <w:t>areas</w:t>
      </w:r>
      <w:r>
        <w:rPr>
          <w:spacing w:val="-4"/>
        </w:rPr>
        <w:t xml:space="preserve"> </w:t>
      </w:r>
      <w:r>
        <w:t>should</w:t>
      </w:r>
      <w:r>
        <w:rPr>
          <w:spacing w:val="-3"/>
        </w:rPr>
        <w:t xml:space="preserve"> </w:t>
      </w:r>
      <w:r>
        <w:t>be</w:t>
      </w:r>
      <w:r>
        <w:rPr>
          <w:spacing w:val="-4"/>
        </w:rPr>
        <w:t xml:space="preserve"> </w:t>
      </w:r>
      <w:r>
        <w:t>considered</w:t>
      </w:r>
      <w:r>
        <w:rPr>
          <w:spacing w:val="-3"/>
        </w:rPr>
        <w:t xml:space="preserve"> </w:t>
      </w:r>
      <w:r>
        <w:t>when</w:t>
      </w:r>
      <w:r>
        <w:rPr>
          <w:spacing w:val="-5"/>
        </w:rPr>
        <w:t xml:space="preserve"> </w:t>
      </w:r>
      <w:r>
        <w:t>establishing a sheltering location. Service Animals are defined by FEMA in the glossary, and should not be considered household pets. Service animals are approved under the Americans with Disabilities Act regardless of whether they have been licensed or certified by a State or Local government.</w:t>
      </w:r>
    </w:p>
    <w:p w14:paraId="0345FF50" w14:textId="77777777" w:rsidR="00CC4F9B" w:rsidRDefault="00EC18C0">
      <w:pPr>
        <w:pStyle w:val="ListParagraph"/>
        <w:numPr>
          <w:ilvl w:val="2"/>
          <w:numId w:val="41"/>
        </w:numPr>
        <w:tabs>
          <w:tab w:val="left" w:pos="720"/>
        </w:tabs>
        <w:spacing w:before="119"/>
        <w:ind w:left="720" w:right="362" w:hanging="360"/>
      </w:pPr>
      <w:r>
        <w:t>Where feasible, household pet shelters should be co-located with general population shelters so owners</w:t>
      </w:r>
      <w:r>
        <w:rPr>
          <w:spacing w:val="-2"/>
        </w:rPr>
        <w:t xml:space="preserve"> </w:t>
      </w:r>
      <w:r>
        <w:t>can</w:t>
      </w:r>
      <w:r>
        <w:rPr>
          <w:spacing w:val="-3"/>
        </w:rPr>
        <w:t xml:space="preserve"> </w:t>
      </w:r>
      <w:r>
        <w:t>care</w:t>
      </w:r>
      <w:r>
        <w:rPr>
          <w:spacing w:val="-1"/>
        </w:rPr>
        <w:t xml:space="preserve"> </w:t>
      </w:r>
      <w:r>
        <w:t>for</w:t>
      </w:r>
      <w:r>
        <w:rPr>
          <w:spacing w:val="-4"/>
        </w:rPr>
        <w:t xml:space="preserve"> </w:t>
      </w:r>
      <w:r>
        <w:t>their</w:t>
      </w:r>
      <w:r>
        <w:rPr>
          <w:spacing w:val="-2"/>
        </w:rPr>
        <w:t xml:space="preserve"> </w:t>
      </w:r>
      <w:r>
        <w:t>pets.</w:t>
      </w:r>
      <w:r>
        <w:rPr>
          <w:spacing w:val="-2"/>
        </w:rPr>
        <w:t xml:space="preserve"> </w:t>
      </w:r>
      <w:r>
        <w:t>Household</w:t>
      </w:r>
      <w:r>
        <w:rPr>
          <w:spacing w:val="-3"/>
        </w:rPr>
        <w:t xml:space="preserve"> </w:t>
      </w:r>
      <w:r>
        <w:t>pets</w:t>
      </w:r>
      <w:r>
        <w:rPr>
          <w:spacing w:val="-2"/>
        </w:rPr>
        <w:t xml:space="preserve"> </w:t>
      </w:r>
      <w:r>
        <w:t>are</w:t>
      </w:r>
      <w:r>
        <w:rPr>
          <w:spacing w:val="-1"/>
        </w:rPr>
        <w:t xml:space="preserve"> </w:t>
      </w:r>
      <w:r>
        <w:t>defined</w:t>
      </w:r>
      <w:r>
        <w:rPr>
          <w:spacing w:val="-3"/>
        </w:rPr>
        <w:t xml:space="preserve"> </w:t>
      </w:r>
      <w:r>
        <w:t>by</w:t>
      </w:r>
      <w:r>
        <w:rPr>
          <w:spacing w:val="-1"/>
        </w:rPr>
        <w:t xml:space="preserve"> </w:t>
      </w:r>
      <w:r>
        <w:t>FEMA</w:t>
      </w:r>
      <w:r>
        <w:rPr>
          <w:spacing w:val="-1"/>
        </w:rPr>
        <w:t xml:space="preserve"> </w:t>
      </w:r>
      <w:r>
        <w:t>in</w:t>
      </w:r>
      <w:r>
        <w:rPr>
          <w:spacing w:val="-3"/>
        </w:rPr>
        <w:t xml:space="preserve"> </w:t>
      </w:r>
      <w:r>
        <w:t>the</w:t>
      </w:r>
      <w:r>
        <w:rPr>
          <w:spacing w:val="-4"/>
        </w:rPr>
        <w:t xml:space="preserve"> </w:t>
      </w:r>
      <w:r>
        <w:t>glossary.</w:t>
      </w:r>
      <w:r>
        <w:rPr>
          <w:spacing w:val="-2"/>
        </w:rPr>
        <w:t xml:space="preserve"> </w:t>
      </w:r>
      <w:r>
        <w:t>Alaska</w:t>
      </w:r>
      <w:r>
        <w:rPr>
          <w:spacing w:val="-4"/>
        </w:rPr>
        <w:t xml:space="preserve"> </w:t>
      </w:r>
      <w:r>
        <w:t>sled</w:t>
      </w:r>
      <w:r>
        <w:rPr>
          <w:spacing w:val="-3"/>
        </w:rPr>
        <w:t xml:space="preserve"> </w:t>
      </w:r>
      <w:r>
        <w:t>dogs and “Emotional Support” or “Comfort” animals should be considered household pets and sheltered as such.</w:t>
      </w:r>
    </w:p>
    <w:p w14:paraId="0345FF51" w14:textId="77777777" w:rsidR="00CC4F9B" w:rsidRDefault="00CC4F9B">
      <w:pPr>
        <w:pStyle w:val="BodyText"/>
        <w:rPr>
          <w:sz w:val="20"/>
        </w:rPr>
      </w:pPr>
    </w:p>
    <w:p w14:paraId="0345FF52" w14:textId="77777777" w:rsidR="00CC4F9B" w:rsidRDefault="00EC18C0">
      <w:pPr>
        <w:pStyle w:val="BodyText"/>
        <w:spacing w:before="47"/>
        <w:rPr>
          <w:sz w:val="20"/>
        </w:rPr>
      </w:pPr>
      <w:r>
        <w:rPr>
          <w:noProof/>
          <w:sz w:val="20"/>
        </w:rPr>
        <mc:AlternateContent>
          <mc:Choice Requires="wps">
            <w:drawing>
              <wp:anchor distT="0" distB="0" distL="0" distR="0" simplePos="0" relativeHeight="487754752" behindDoc="1" locked="0" layoutInCell="1" allowOverlap="1" wp14:anchorId="03460BF2" wp14:editId="03460BF3">
                <wp:simplePos x="0" y="0"/>
                <wp:positionH relativeFrom="page">
                  <wp:posOffset>913128</wp:posOffset>
                </wp:positionH>
                <wp:positionV relativeFrom="paragraph">
                  <wp:posOffset>200152</wp:posOffset>
                </wp:positionV>
                <wp:extent cx="5943600" cy="1270"/>
                <wp:effectExtent l="0" t="0" r="0" b="0"/>
                <wp:wrapTopAndBottom/>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EEFA4AA" id="Graphic 490" o:spid="_x0000_s1026" style="position:absolute;margin-left:71.9pt;margin-top:15.75pt;width:468pt;height:.1pt;z-index:-1556172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" path="m,l5943600,e" filled="f" strokecolor="#94b3d6" strokeweight="1.25pt">
                <v:path arrowok="t"/>
                <w10:wrap type="topAndBottom" anchorx="page"/>
              </v:shape>
            </w:pict>
          </mc:Fallback>
        </mc:AlternateContent>
      </w:r>
    </w:p>
    <w:p w14:paraId="0345FF53" w14:textId="77777777" w:rsidR="00CC4F9B" w:rsidRDefault="00CC4F9B">
      <w:pPr>
        <w:pStyle w:val="BodyText"/>
        <w:rPr>
          <w:sz w:val="20"/>
        </w:rPr>
        <w:sectPr w:rsidR="00CC4F9B">
          <w:pgSz w:w="12240" w:h="15840"/>
          <w:pgMar w:top="1560" w:right="1080" w:bottom="960" w:left="1080" w:header="720" w:footer="764" w:gutter="0"/>
          <w:cols w:space="720"/>
        </w:sectPr>
      </w:pPr>
    </w:p>
    <w:p w14:paraId="0345FF54"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F4" wp14:editId="03460BF5">
                <wp:extent cx="5943600" cy="15875"/>
                <wp:effectExtent l="9525" t="0" r="0" b="3175"/>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92" name="Graphic 492"/>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34E52DC" id="Group 491"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uLurEW4CAACXBQAADgAAAAAAAAAAAAAAAAAu&#10;AgAAZHJzL2Uyb0RvYy54bWxQSwECLQAUAAYACAAAACEAKM7UOdsAAAADAQAADwAAAAAAAAAAAAAA&#10;AADIBAAAZHJzL2Rvd25yZXYueG1sUEsFBgAAAAAEAAQA8wAAANAFAAAAAA==&#10;">
                <v:shape id="Graphic 492"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" path="m,l5943600,e" filled="f" strokecolor="#16375e" strokeweight="1.25pt">
                  <v:path arrowok="t"/>
                </v:shape>
                <w10:anchorlock/>
              </v:group>
            </w:pict>
          </mc:Fallback>
        </mc:AlternateContent>
      </w:r>
    </w:p>
    <w:p w14:paraId="0345FF55" w14:textId="77777777" w:rsidR="00CC4F9B" w:rsidRDefault="00EC18C0">
      <w:pPr>
        <w:pStyle w:val="BodyText"/>
        <w:spacing w:before="2"/>
        <w:rPr>
          <w:sz w:val="9"/>
        </w:rPr>
      </w:pPr>
      <w:r>
        <w:rPr>
          <w:noProof/>
          <w:sz w:val="9"/>
        </w:rPr>
        <mc:AlternateContent>
          <mc:Choice Requires="wps">
            <w:drawing>
              <wp:anchor distT="0" distB="0" distL="0" distR="0" simplePos="0" relativeHeight="487755776" behindDoc="1" locked="0" layoutInCell="1" allowOverlap="1" wp14:anchorId="03460BF6" wp14:editId="03460BF7">
                <wp:simplePos x="0" y="0"/>
                <wp:positionH relativeFrom="page">
                  <wp:posOffset>896111</wp:posOffset>
                </wp:positionH>
                <wp:positionV relativeFrom="paragraph">
                  <wp:posOffset>86339</wp:posOffset>
                </wp:positionV>
                <wp:extent cx="5980430" cy="218440"/>
                <wp:effectExtent l="0" t="0" r="0" b="0"/>
                <wp:wrapTopAndBottom/>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A2" w14:textId="77777777" w:rsidR="00CC4F9B" w:rsidRDefault="00EC18C0">
                            <w:pPr>
                              <w:spacing w:line="342"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wps:txbx>
                      <wps:bodyPr wrap="square" lIns="0" tIns="0" rIns="0" bIns="0" rtlCol="0">
                        <a:noAutofit/>
                      </wps:bodyPr>
                    </wps:wsp>
                  </a:graphicData>
                </a:graphic>
              </wp:anchor>
            </w:drawing>
          </mc:Choice>
          <mc:Fallback>
            <w:pict>
              <v:shape w14:anchorId="03460BF6" id="Textbox 493" o:spid="_x0000_s1161" type="#_x0000_t202" style="position:absolute;margin-left:70.55pt;margin-top:6.8pt;width:470.9pt;height:17.2pt;z-index:-15560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" fillcolor="#365f91" stroked="f">
                <v:textbox inset="0,0,0,0">
                  <w:txbxContent>
                    <w:p w14:paraId="03460FA2" w14:textId="77777777" w:rsidR="00CC4F9B" w:rsidRDefault="00EC18C0">
                      <w:pPr>
                        <w:spacing w:line="342"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v:textbox>
                <w10:wrap type="topAndBottom" anchorx="page"/>
              </v:shape>
            </w:pict>
          </mc:Fallback>
        </mc:AlternateContent>
      </w:r>
    </w:p>
    <w:p w14:paraId="0345FF56" w14:textId="77777777" w:rsidR="00CC4F9B" w:rsidRDefault="00EC18C0">
      <w:pPr>
        <w:pStyle w:val="Heading3"/>
        <w:numPr>
          <w:ilvl w:val="1"/>
          <w:numId w:val="40"/>
        </w:numPr>
        <w:tabs>
          <w:tab w:val="left" w:pos="778"/>
        </w:tabs>
        <w:ind w:left="778" w:hanging="418"/>
      </w:pPr>
      <w:r>
        <w:rPr>
          <w:color w:val="16365D"/>
          <w:spacing w:val="-2"/>
        </w:rPr>
        <w:t>General</w:t>
      </w:r>
    </w:p>
    <w:p w14:paraId="0345FF57" w14:textId="77777777" w:rsidR="00CC4F9B" w:rsidRDefault="00EC18C0">
      <w:pPr>
        <w:pStyle w:val="ListParagraph"/>
        <w:numPr>
          <w:ilvl w:val="2"/>
          <w:numId w:val="40"/>
        </w:numPr>
        <w:tabs>
          <w:tab w:val="left" w:pos="720"/>
        </w:tabs>
        <w:spacing w:before="119"/>
        <w:ind w:right="1211"/>
      </w:pPr>
      <w:r>
        <w:t>Disaster</w:t>
      </w:r>
      <w:r>
        <w:rPr>
          <w:spacing w:val="-4"/>
        </w:rPr>
        <w:t xml:space="preserve"> </w:t>
      </w:r>
      <w:r>
        <w:t>Pet</w:t>
      </w:r>
      <w:r>
        <w:rPr>
          <w:spacing w:val="-4"/>
        </w:rPr>
        <w:t xml:space="preserve"> </w:t>
      </w:r>
      <w:r>
        <w:t>and</w:t>
      </w:r>
      <w:r>
        <w:rPr>
          <w:spacing w:val="-3"/>
        </w:rPr>
        <w:t xml:space="preserve"> </w:t>
      </w:r>
      <w:r>
        <w:t>Animal</w:t>
      </w:r>
      <w:r>
        <w:rPr>
          <w:spacing w:val="-5"/>
        </w:rPr>
        <w:t xml:space="preserve"> </w:t>
      </w:r>
      <w:r>
        <w:t>operations</w:t>
      </w:r>
      <w:r>
        <w:rPr>
          <w:spacing w:val="-4"/>
        </w:rPr>
        <w:t xml:space="preserve"> </w:t>
      </w:r>
      <w:r>
        <w:t>should</w:t>
      </w:r>
      <w:r>
        <w:rPr>
          <w:spacing w:val="-3"/>
        </w:rPr>
        <w:t xml:space="preserve"> </w:t>
      </w:r>
      <w:r>
        <w:t>be</w:t>
      </w:r>
      <w:r>
        <w:rPr>
          <w:spacing w:val="-4"/>
        </w:rPr>
        <w:t xml:space="preserve"> </w:t>
      </w:r>
      <w:r>
        <w:t>consistent</w:t>
      </w:r>
      <w:r>
        <w:rPr>
          <w:spacing w:val="-1"/>
        </w:rPr>
        <w:t xml:space="preserve"> </w:t>
      </w:r>
      <w:r>
        <w:t>with</w:t>
      </w:r>
      <w:r>
        <w:rPr>
          <w:spacing w:val="-3"/>
        </w:rPr>
        <w:t xml:space="preserve"> </w:t>
      </w:r>
      <w:r>
        <w:t>pre-disaster</w:t>
      </w:r>
      <w:r>
        <w:rPr>
          <w:spacing w:val="-4"/>
        </w:rPr>
        <w:t xml:space="preserve"> </w:t>
      </w:r>
      <w:r>
        <w:t>public</w:t>
      </w:r>
      <w:r>
        <w:rPr>
          <w:spacing w:val="-4"/>
        </w:rPr>
        <w:t xml:space="preserve"> </w:t>
      </w:r>
      <w:r>
        <w:t xml:space="preserve">education emphasizing owner </w:t>
      </w:r>
      <w:r>
        <w:t>responsibility for disaster care of their own animals.</w:t>
      </w:r>
    </w:p>
    <w:p w14:paraId="0345FF58" w14:textId="77777777" w:rsidR="00CC4F9B" w:rsidRDefault="00EC18C0">
      <w:pPr>
        <w:pStyle w:val="ListParagraph"/>
        <w:numPr>
          <w:ilvl w:val="2"/>
          <w:numId w:val="40"/>
        </w:numPr>
        <w:tabs>
          <w:tab w:val="left" w:pos="720"/>
        </w:tabs>
        <w:spacing w:before="119"/>
        <w:ind w:right="615" w:hanging="360"/>
      </w:pPr>
      <w:r>
        <w:t>Disaster Pet and Animal operations should follow pre-disaster emergency procedures and evacuation</w:t>
      </w:r>
      <w:r>
        <w:rPr>
          <w:spacing w:val="-4"/>
        </w:rPr>
        <w:t xml:space="preserve"> </w:t>
      </w:r>
      <w:r>
        <w:t>plans</w:t>
      </w:r>
      <w:r>
        <w:rPr>
          <w:spacing w:val="-3"/>
        </w:rPr>
        <w:t xml:space="preserve"> </w:t>
      </w:r>
      <w:r>
        <w:t>developed</w:t>
      </w:r>
      <w:r>
        <w:rPr>
          <w:spacing w:val="-4"/>
        </w:rPr>
        <w:t xml:space="preserve"> </w:t>
      </w:r>
      <w:r>
        <w:t>by</w:t>
      </w:r>
      <w:r>
        <w:rPr>
          <w:spacing w:val="-2"/>
        </w:rPr>
        <w:t xml:space="preserve"> </w:t>
      </w:r>
      <w:r>
        <w:t>animal</w:t>
      </w:r>
      <w:r>
        <w:rPr>
          <w:spacing w:val="-6"/>
        </w:rPr>
        <w:t xml:space="preserve"> </w:t>
      </w:r>
      <w:r>
        <w:t>control</w:t>
      </w:r>
      <w:r>
        <w:rPr>
          <w:spacing w:val="-6"/>
        </w:rPr>
        <w:t xml:space="preserve"> </w:t>
      </w:r>
      <w:r>
        <w:t>shelters,</w:t>
      </w:r>
      <w:r>
        <w:rPr>
          <w:spacing w:val="-3"/>
        </w:rPr>
        <w:t xml:space="preserve"> </w:t>
      </w:r>
      <w:r>
        <w:t>humane</w:t>
      </w:r>
      <w:r>
        <w:rPr>
          <w:spacing w:val="-5"/>
        </w:rPr>
        <w:t xml:space="preserve"> </w:t>
      </w:r>
      <w:r>
        <w:t>society</w:t>
      </w:r>
      <w:r>
        <w:rPr>
          <w:spacing w:val="-2"/>
        </w:rPr>
        <w:t xml:space="preserve"> </w:t>
      </w:r>
      <w:r>
        <w:t>groups,</w:t>
      </w:r>
      <w:r>
        <w:rPr>
          <w:spacing w:val="-3"/>
        </w:rPr>
        <w:t xml:space="preserve"> </w:t>
      </w:r>
      <w:r>
        <w:t>laboratory</w:t>
      </w:r>
      <w:r>
        <w:rPr>
          <w:spacing w:val="-4"/>
        </w:rPr>
        <w:t xml:space="preserve"> </w:t>
      </w:r>
      <w:r>
        <w:t>animal research facilities, and zoological and wildlife parks for the animals in their care.</w:t>
      </w:r>
    </w:p>
    <w:p w14:paraId="0345FF59" w14:textId="77777777" w:rsidR="00CC4F9B" w:rsidRDefault="00EC18C0">
      <w:pPr>
        <w:pStyle w:val="ListParagraph"/>
        <w:numPr>
          <w:ilvl w:val="2"/>
          <w:numId w:val="40"/>
        </w:numPr>
        <w:tabs>
          <w:tab w:val="left" w:pos="719"/>
        </w:tabs>
        <w:spacing w:before="120"/>
        <w:ind w:left="719" w:right="356" w:hanging="360"/>
      </w:pPr>
      <w:r>
        <w:t>Local</w:t>
      </w:r>
      <w:r>
        <w:rPr>
          <w:spacing w:val="-6"/>
        </w:rPr>
        <w:t xml:space="preserve"> </w:t>
      </w:r>
      <w:r>
        <w:t>communities</w:t>
      </w:r>
      <w:r>
        <w:rPr>
          <w:spacing w:val="-3"/>
        </w:rPr>
        <w:t xml:space="preserve"> </w:t>
      </w:r>
      <w:r>
        <w:t>will</w:t>
      </w:r>
      <w:r>
        <w:rPr>
          <w:spacing w:val="-3"/>
        </w:rPr>
        <w:t xml:space="preserve"> </w:t>
      </w:r>
      <w:r>
        <w:t>develop</w:t>
      </w:r>
      <w:r>
        <w:rPr>
          <w:spacing w:val="-4"/>
        </w:rPr>
        <w:t xml:space="preserve"> </w:t>
      </w:r>
      <w:r>
        <w:t>disaster</w:t>
      </w:r>
      <w:r>
        <w:rPr>
          <w:spacing w:val="-5"/>
        </w:rPr>
        <w:t xml:space="preserve"> </w:t>
      </w:r>
      <w:r>
        <w:t>emergency</w:t>
      </w:r>
      <w:r>
        <w:rPr>
          <w:spacing w:val="-4"/>
        </w:rPr>
        <w:t xml:space="preserve"> </w:t>
      </w:r>
      <w:r>
        <w:t>veterinary</w:t>
      </w:r>
      <w:r>
        <w:rPr>
          <w:spacing w:val="-2"/>
        </w:rPr>
        <w:t xml:space="preserve"> </w:t>
      </w:r>
      <w:r>
        <w:t>response</w:t>
      </w:r>
      <w:r>
        <w:rPr>
          <w:spacing w:val="-2"/>
        </w:rPr>
        <w:t xml:space="preserve"> </w:t>
      </w:r>
      <w:r>
        <w:t>plans</w:t>
      </w:r>
      <w:r>
        <w:rPr>
          <w:spacing w:val="-5"/>
        </w:rPr>
        <w:t xml:space="preserve"> </w:t>
      </w:r>
      <w:r>
        <w:t>within</w:t>
      </w:r>
      <w:r>
        <w:rPr>
          <w:spacing w:val="-4"/>
        </w:rPr>
        <w:t xml:space="preserve"> </w:t>
      </w:r>
      <w:r>
        <w:t>their</w:t>
      </w:r>
      <w:r>
        <w:rPr>
          <w:spacing w:val="-3"/>
        </w:rPr>
        <w:t xml:space="preserve"> </w:t>
      </w:r>
      <w:r>
        <w:t>local</w:t>
      </w:r>
      <w:r>
        <w:rPr>
          <w:spacing w:val="-3"/>
        </w:rPr>
        <w:t xml:space="preserve"> </w:t>
      </w:r>
      <w:r>
        <w:t>EOPs or SCERPs, and</w:t>
      </w:r>
      <w:r>
        <w:t xml:space="preserve"> include local veterinarians and veterinary technicians willing to assist in a disaster, mutual aid agreements, available animal shelter structures.</w:t>
      </w:r>
    </w:p>
    <w:p w14:paraId="0345FF5A" w14:textId="77777777" w:rsidR="00CC4F9B" w:rsidRDefault="00EC18C0">
      <w:pPr>
        <w:pStyle w:val="ListParagraph"/>
        <w:numPr>
          <w:ilvl w:val="2"/>
          <w:numId w:val="40"/>
        </w:numPr>
        <w:tabs>
          <w:tab w:val="left" w:pos="719"/>
        </w:tabs>
        <w:ind w:left="719" w:right="456"/>
      </w:pPr>
      <w:r>
        <w:t>In disaster emergency incidents not isolated to pets and animals, the State Veterinarian will work through</w:t>
      </w:r>
      <w:r>
        <w:rPr>
          <w:spacing w:val="-2"/>
        </w:rPr>
        <w:t xml:space="preserve"> </w:t>
      </w:r>
      <w:r>
        <w:t>the SEOC</w:t>
      </w:r>
      <w:r>
        <w:rPr>
          <w:spacing w:val="-3"/>
        </w:rPr>
        <w:t xml:space="preserve"> </w:t>
      </w:r>
      <w:r>
        <w:t>Mass</w:t>
      </w:r>
      <w:r>
        <w:rPr>
          <w:spacing w:val="-3"/>
        </w:rPr>
        <w:t xml:space="preserve"> </w:t>
      </w:r>
      <w:r>
        <w:t>Care Group</w:t>
      </w:r>
      <w:r>
        <w:rPr>
          <w:spacing w:val="-2"/>
        </w:rPr>
        <w:t xml:space="preserve"> </w:t>
      </w:r>
      <w:r>
        <w:t>and</w:t>
      </w:r>
      <w:r>
        <w:rPr>
          <w:spacing w:val="-1"/>
        </w:rPr>
        <w:t xml:space="preserve"> </w:t>
      </w:r>
      <w:r>
        <w:t>serve as</w:t>
      </w:r>
      <w:r>
        <w:rPr>
          <w:spacing w:val="-1"/>
        </w:rPr>
        <w:t xml:space="preserve"> </w:t>
      </w:r>
      <w:r>
        <w:t>the</w:t>
      </w:r>
      <w:r>
        <w:rPr>
          <w:spacing w:val="-3"/>
        </w:rPr>
        <w:t xml:space="preserve"> </w:t>
      </w:r>
      <w:r>
        <w:t>Pet and</w:t>
      </w:r>
      <w:r>
        <w:rPr>
          <w:spacing w:val="-2"/>
        </w:rPr>
        <w:t xml:space="preserve"> </w:t>
      </w:r>
      <w:r>
        <w:t>Animal</w:t>
      </w:r>
      <w:r>
        <w:rPr>
          <w:spacing w:val="-1"/>
        </w:rPr>
        <w:t xml:space="preserve"> </w:t>
      </w:r>
      <w:r>
        <w:t>taskforce leader if</w:t>
      </w:r>
      <w:r>
        <w:rPr>
          <w:spacing w:val="-1"/>
        </w:rPr>
        <w:t xml:space="preserve"> </w:t>
      </w:r>
      <w:r>
        <w:t>established. Resource requests for mutual aid and federal resources will be processed by SEOC to include those from</w:t>
      </w:r>
      <w:r>
        <w:rPr>
          <w:spacing w:val="-3"/>
        </w:rPr>
        <w:t xml:space="preserve"> </w:t>
      </w:r>
      <w:r>
        <w:t>through</w:t>
      </w:r>
      <w:r>
        <w:rPr>
          <w:spacing w:val="-3"/>
        </w:rPr>
        <w:t xml:space="preserve"> </w:t>
      </w:r>
      <w:r>
        <w:t>the</w:t>
      </w:r>
      <w:r>
        <w:rPr>
          <w:spacing w:val="-1"/>
        </w:rPr>
        <w:t xml:space="preserve"> </w:t>
      </w:r>
      <w:r>
        <w:t>USDA</w:t>
      </w:r>
      <w:r>
        <w:rPr>
          <w:spacing w:val="-2"/>
        </w:rPr>
        <w:t xml:space="preserve"> </w:t>
      </w:r>
      <w:r>
        <w:t>Area</w:t>
      </w:r>
      <w:r>
        <w:rPr>
          <w:spacing w:val="-2"/>
        </w:rPr>
        <w:t xml:space="preserve"> </w:t>
      </w:r>
      <w:r>
        <w:t>Office</w:t>
      </w:r>
      <w:r>
        <w:rPr>
          <w:spacing w:val="-1"/>
        </w:rPr>
        <w:t xml:space="preserve"> </w:t>
      </w:r>
      <w:r>
        <w:t>for</w:t>
      </w:r>
      <w:r>
        <w:rPr>
          <w:spacing w:val="-2"/>
        </w:rPr>
        <w:t xml:space="preserve"> </w:t>
      </w:r>
      <w:r>
        <w:t>the</w:t>
      </w:r>
      <w:r>
        <w:rPr>
          <w:spacing w:val="-4"/>
        </w:rPr>
        <w:t xml:space="preserve"> </w:t>
      </w:r>
      <w:r>
        <w:t>Federal</w:t>
      </w:r>
      <w:r>
        <w:rPr>
          <w:spacing w:val="-4"/>
        </w:rPr>
        <w:t xml:space="preserve"> </w:t>
      </w:r>
      <w:r>
        <w:t>Veterinary</w:t>
      </w:r>
      <w:r>
        <w:rPr>
          <w:spacing w:val="-1"/>
        </w:rPr>
        <w:t xml:space="preserve"> </w:t>
      </w:r>
      <w:r>
        <w:t>Stock</w:t>
      </w:r>
      <w:r>
        <w:rPr>
          <w:spacing w:val="-4"/>
        </w:rPr>
        <w:t xml:space="preserve"> </w:t>
      </w:r>
      <w:r>
        <w:t>Pile</w:t>
      </w:r>
      <w:r>
        <w:rPr>
          <w:spacing w:val="-4"/>
        </w:rPr>
        <w:t xml:space="preserve"> </w:t>
      </w:r>
      <w:r>
        <w:t>and</w:t>
      </w:r>
      <w:r>
        <w:rPr>
          <w:spacing w:val="-3"/>
        </w:rPr>
        <w:t xml:space="preserve"> </w:t>
      </w:r>
      <w:r>
        <w:t>personnel.</w:t>
      </w:r>
      <w:r>
        <w:rPr>
          <w:spacing w:val="-2"/>
        </w:rPr>
        <w:t xml:space="preserve"> </w:t>
      </w:r>
      <w:r>
        <w:t>In</w:t>
      </w:r>
      <w:r>
        <w:rPr>
          <w:spacing w:val="-3"/>
        </w:rPr>
        <w:t xml:space="preserve"> </w:t>
      </w:r>
      <w:r>
        <w:t>incidents isolated to pets and animals, the State Veterinarian will receive SEOC support with overall incident management, operational coordination, resource ordering and public information if required.</w:t>
      </w:r>
    </w:p>
    <w:p w14:paraId="0345FF5B" w14:textId="77777777" w:rsidR="00CC4F9B" w:rsidRDefault="00EC18C0">
      <w:pPr>
        <w:pStyle w:val="ListParagraph"/>
        <w:numPr>
          <w:ilvl w:val="2"/>
          <w:numId w:val="40"/>
        </w:numPr>
        <w:tabs>
          <w:tab w:val="left" w:pos="719"/>
        </w:tabs>
        <w:spacing w:before="119"/>
        <w:ind w:left="719" w:right="780"/>
      </w:pPr>
      <w:r>
        <w:t>Animal</w:t>
      </w:r>
      <w:r>
        <w:rPr>
          <w:spacing w:val="-5"/>
        </w:rPr>
        <w:t xml:space="preserve"> </w:t>
      </w:r>
      <w:r>
        <w:t>operations</w:t>
      </w:r>
      <w:r>
        <w:rPr>
          <w:spacing w:val="-2"/>
        </w:rPr>
        <w:t xml:space="preserve"> </w:t>
      </w:r>
      <w:r>
        <w:t>conducted</w:t>
      </w:r>
      <w:r>
        <w:rPr>
          <w:spacing w:val="-3"/>
        </w:rPr>
        <w:t xml:space="preserve"> </w:t>
      </w:r>
      <w:r>
        <w:t>during</w:t>
      </w:r>
      <w:r>
        <w:rPr>
          <w:spacing w:val="-3"/>
        </w:rPr>
        <w:t xml:space="preserve"> </w:t>
      </w:r>
      <w:r>
        <w:t>Mass</w:t>
      </w:r>
      <w:r>
        <w:rPr>
          <w:spacing w:val="-4"/>
        </w:rPr>
        <w:t xml:space="preserve"> </w:t>
      </w:r>
      <w:r>
        <w:t>Care</w:t>
      </w:r>
      <w:r>
        <w:rPr>
          <w:spacing w:val="-4"/>
        </w:rPr>
        <w:t xml:space="preserve"> </w:t>
      </w:r>
      <w:r>
        <w:t>operation</w:t>
      </w:r>
      <w:r>
        <w:rPr>
          <w:spacing w:val="-3"/>
        </w:rPr>
        <w:t xml:space="preserve"> </w:t>
      </w:r>
      <w:r>
        <w:t>under</w:t>
      </w:r>
      <w:r>
        <w:rPr>
          <w:spacing w:val="-2"/>
        </w:rPr>
        <w:t xml:space="preserve"> </w:t>
      </w:r>
      <w:r>
        <w:t>Annex</w:t>
      </w:r>
      <w:r>
        <w:rPr>
          <w:spacing w:val="-2"/>
        </w:rPr>
        <w:t xml:space="preserve"> </w:t>
      </w:r>
      <w:r>
        <w:t>K</w:t>
      </w:r>
      <w:r>
        <w:rPr>
          <w:spacing w:val="-4"/>
        </w:rPr>
        <w:t xml:space="preserve"> </w:t>
      </w:r>
      <w:r>
        <w:t>will</w:t>
      </w:r>
      <w:r>
        <w:rPr>
          <w:spacing w:val="-2"/>
        </w:rPr>
        <w:t xml:space="preserve"> </w:t>
      </w:r>
      <w:r>
        <w:t>be</w:t>
      </w:r>
      <w:r>
        <w:rPr>
          <w:spacing w:val="-6"/>
        </w:rPr>
        <w:t xml:space="preserve"> </w:t>
      </w:r>
      <w:r>
        <w:t>consistent</w:t>
      </w:r>
      <w:r>
        <w:rPr>
          <w:spacing w:val="-4"/>
        </w:rPr>
        <w:t xml:space="preserve"> </w:t>
      </w:r>
      <w:r>
        <w:t>with Annex M.</w:t>
      </w:r>
    </w:p>
    <w:p w14:paraId="0345FF5C" w14:textId="77777777" w:rsidR="00CC4F9B" w:rsidRDefault="00EC18C0">
      <w:pPr>
        <w:pStyle w:val="Heading3"/>
        <w:numPr>
          <w:ilvl w:val="1"/>
          <w:numId w:val="40"/>
        </w:numPr>
        <w:tabs>
          <w:tab w:val="left" w:pos="778"/>
        </w:tabs>
        <w:spacing w:before="122"/>
        <w:ind w:left="778" w:hanging="418"/>
      </w:pPr>
      <w:r>
        <w:rPr>
          <w:color w:val="16365D"/>
        </w:rPr>
        <w:t>Major</w:t>
      </w:r>
      <w:r>
        <w:rPr>
          <w:color w:val="16365D"/>
          <w:spacing w:val="-5"/>
        </w:rPr>
        <w:t xml:space="preserve"> </w:t>
      </w:r>
      <w:r>
        <w:rPr>
          <w:color w:val="16365D"/>
        </w:rPr>
        <w:t>Disaster</w:t>
      </w:r>
      <w:r>
        <w:rPr>
          <w:color w:val="16365D"/>
          <w:spacing w:val="-4"/>
        </w:rPr>
        <w:t xml:space="preserve"> </w:t>
      </w:r>
      <w:r>
        <w:rPr>
          <w:color w:val="16365D"/>
        </w:rPr>
        <w:t>(natural</w:t>
      </w:r>
      <w:r>
        <w:rPr>
          <w:color w:val="16365D"/>
          <w:spacing w:val="-3"/>
        </w:rPr>
        <w:t xml:space="preserve"> </w:t>
      </w:r>
      <w:r>
        <w:rPr>
          <w:color w:val="16365D"/>
        </w:rPr>
        <w:t>or</w:t>
      </w:r>
      <w:r>
        <w:rPr>
          <w:color w:val="16365D"/>
          <w:spacing w:val="-4"/>
        </w:rPr>
        <w:t xml:space="preserve"> </w:t>
      </w:r>
      <w:r>
        <w:rPr>
          <w:color w:val="16365D"/>
          <w:spacing w:val="-2"/>
        </w:rPr>
        <w:t>technological).</w:t>
      </w:r>
    </w:p>
    <w:p w14:paraId="0345FF5D" w14:textId="77777777" w:rsidR="00CC4F9B" w:rsidRDefault="00EC18C0">
      <w:pPr>
        <w:pStyle w:val="ListParagraph"/>
        <w:numPr>
          <w:ilvl w:val="2"/>
          <w:numId w:val="40"/>
        </w:numPr>
        <w:tabs>
          <w:tab w:val="left" w:pos="719"/>
        </w:tabs>
        <w:spacing w:before="239"/>
        <w:ind w:left="719" w:hanging="360"/>
      </w:pPr>
      <w:r>
        <w:t>Veterinarians,</w:t>
      </w:r>
      <w:r>
        <w:rPr>
          <w:spacing w:val="-9"/>
        </w:rPr>
        <w:t xml:space="preserve"> </w:t>
      </w:r>
      <w:r>
        <w:t>animal</w:t>
      </w:r>
      <w:r>
        <w:rPr>
          <w:spacing w:val="-8"/>
        </w:rPr>
        <w:t xml:space="preserve"> </w:t>
      </w:r>
      <w:r>
        <w:t>control</w:t>
      </w:r>
      <w:r>
        <w:rPr>
          <w:spacing w:val="-5"/>
        </w:rPr>
        <w:t xml:space="preserve"> </w:t>
      </w:r>
      <w:r>
        <w:t>personnel</w:t>
      </w:r>
      <w:r>
        <w:rPr>
          <w:spacing w:val="-4"/>
        </w:rPr>
        <w:t xml:space="preserve"> </w:t>
      </w:r>
      <w:r>
        <w:t>and</w:t>
      </w:r>
      <w:r>
        <w:rPr>
          <w:spacing w:val="-6"/>
        </w:rPr>
        <w:t xml:space="preserve"> </w:t>
      </w:r>
      <w:r>
        <w:t>humane</w:t>
      </w:r>
      <w:r>
        <w:rPr>
          <w:spacing w:val="-4"/>
        </w:rPr>
        <w:t xml:space="preserve"> </w:t>
      </w:r>
      <w:r>
        <w:t>society</w:t>
      </w:r>
      <w:r>
        <w:rPr>
          <w:spacing w:val="-6"/>
        </w:rPr>
        <w:t xml:space="preserve"> </w:t>
      </w:r>
      <w:r>
        <w:t>volunteers</w:t>
      </w:r>
      <w:r>
        <w:rPr>
          <w:spacing w:val="-6"/>
        </w:rPr>
        <w:t xml:space="preserve"> </w:t>
      </w:r>
      <w:r>
        <w:rPr>
          <w:spacing w:val="-2"/>
        </w:rPr>
        <w:t>will:</w:t>
      </w:r>
    </w:p>
    <w:p w14:paraId="0345FF5E" w14:textId="77777777" w:rsidR="00CC4F9B" w:rsidRDefault="00EC18C0">
      <w:pPr>
        <w:pStyle w:val="ListParagraph"/>
        <w:numPr>
          <w:ilvl w:val="3"/>
          <w:numId w:val="40"/>
        </w:numPr>
        <w:tabs>
          <w:tab w:val="left" w:pos="1079"/>
        </w:tabs>
        <w:spacing w:before="120"/>
        <w:ind w:left="1079" w:hanging="359"/>
        <w:rPr>
          <w:rFonts w:ascii="Courier New" w:hAnsi="Courier New"/>
        </w:rPr>
      </w:pPr>
      <w:r>
        <w:t>Coordinate</w:t>
      </w:r>
      <w:r>
        <w:rPr>
          <w:spacing w:val="-8"/>
        </w:rPr>
        <w:t xml:space="preserve"> </w:t>
      </w:r>
      <w:r>
        <w:t>with</w:t>
      </w:r>
      <w:r>
        <w:rPr>
          <w:spacing w:val="-6"/>
        </w:rPr>
        <w:t xml:space="preserve"> </w:t>
      </w:r>
      <w:r>
        <w:t>animal</w:t>
      </w:r>
      <w:r>
        <w:rPr>
          <w:spacing w:val="-6"/>
        </w:rPr>
        <w:t xml:space="preserve"> </w:t>
      </w:r>
      <w:r>
        <w:t>related</w:t>
      </w:r>
      <w:r>
        <w:rPr>
          <w:spacing w:val="-8"/>
        </w:rPr>
        <w:t xml:space="preserve"> </w:t>
      </w:r>
      <w:r>
        <w:t>organizations</w:t>
      </w:r>
      <w:r>
        <w:rPr>
          <w:spacing w:val="-5"/>
        </w:rPr>
        <w:t xml:space="preserve"> </w:t>
      </w:r>
      <w:r>
        <w:t>and</w:t>
      </w:r>
      <w:r>
        <w:rPr>
          <w:spacing w:val="-6"/>
        </w:rPr>
        <w:t xml:space="preserve"> </w:t>
      </w:r>
      <w:r>
        <w:t>individuals</w:t>
      </w:r>
      <w:r>
        <w:rPr>
          <w:spacing w:val="-6"/>
        </w:rPr>
        <w:t xml:space="preserve"> </w:t>
      </w:r>
      <w:r>
        <w:t>providing</w:t>
      </w:r>
      <w:r>
        <w:rPr>
          <w:spacing w:val="-4"/>
        </w:rPr>
        <w:t xml:space="preserve"> </w:t>
      </w:r>
      <w:r>
        <w:rPr>
          <w:spacing w:val="-2"/>
        </w:rPr>
        <w:t>assistance.</w:t>
      </w:r>
    </w:p>
    <w:p w14:paraId="0345FF5F" w14:textId="77777777" w:rsidR="00CC4F9B" w:rsidRDefault="00EC18C0">
      <w:pPr>
        <w:pStyle w:val="ListParagraph"/>
        <w:numPr>
          <w:ilvl w:val="3"/>
          <w:numId w:val="40"/>
        </w:numPr>
        <w:tabs>
          <w:tab w:val="left" w:pos="1079"/>
        </w:tabs>
        <w:spacing w:before="113"/>
        <w:ind w:left="1079" w:hanging="359"/>
        <w:rPr>
          <w:rFonts w:ascii="Courier New" w:hAnsi="Courier New"/>
        </w:rPr>
      </w:pPr>
      <w:r>
        <w:t>Coordinate</w:t>
      </w:r>
      <w:r>
        <w:rPr>
          <w:spacing w:val="-8"/>
        </w:rPr>
        <w:t xml:space="preserve"> </w:t>
      </w:r>
      <w:r>
        <w:t>with</w:t>
      </w:r>
      <w:r>
        <w:rPr>
          <w:spacing w:val="-5"/>
        </w:rPr>
        <w:t xml:space="preserve"> </w:t>
      </w:r>
      <w:r>
        <w:t>the</w:t>
      </w:r>
      <w:r>
        <w:rPr>
          <w:spacing w:val="-5"/>
        </w:rPr>
        <w:t xml:space="preserve"> </w:t>
      </w:r>
      <w:r>
        <w:t>local</w:t>
      </w:r>
      <w:r>
        <w:rPr>
          <w:spacing w:val="-4"/>
        </w:rPr>
        <w:t xml:space="preserve"> </w:t>
      </w:r>
      <w:r>
        <w:t>government</w:t>
      </w:r>
      <w:r>
        <w:rPr>
          <w:spacing w:val="-6"/>
        </w:rPr>
        <w:t xml:space="preserve"> </w:t>
      </w:r>
      <w:r>
        <w:t>on</w:t>
      </w:r>
      <w:r>
        <w:rPr>
          <w:spacing w:val="-5"/>
        </w:rPr>
        <w:t xml:space="preserve"> </w:t>
      </w:r>
      <w:r>
        <w:t>the</w:t>
      </w:r>
      <w:r>
        <w:rPr>
          <w:spacing w:val="-5"/>
        </w:rPr>
        <w:t xml:space="preserve"> </w:t>
      </w:r>
      <w:r>
        <w:t>sheltering</w:t>
      </w:r>
      <w:r>
        <w:rPr>
          <w:spacing w:val="-5"/>
        </w:rPr>
        <w:t xml:space="preserve"> </w:t>
      </w:r>
      <w:r>
        <w:t>of</w:t>
      </w:r>
      <w:r>
        <w:rPr>
          <w:spacing w:val="-4"/>
        </w:rPr>
        <w:t xml:space="preserve"> </w:t>
      </w:r>
      <w:r>
        <w:t>companion</w:t>
      </w:r>
      <w:r>
        <w:rPr>
          <w:spacing w:val="-4"/>
        </w:rPr>
        <w:t xml:space="preserve"> </w:t>
      </w:r>
      <w:r>
        <w:rPr>
          <w:spacing w:val="-2"/>
        </w:rPr>
        <w:t>animals.</w:t>
      </w:r>
    </w:p>
    <w:p w14:paraId="0345FF60" w14:textId="77777777" w:rsidR="00CC4F9B" w:rsidRDefault="00EC18C0">
      <w:pPr>
        <w:pStyle w:val="Heading3"/>
        <w:numPr>
          <w:ilvl w:val="1"/>
          <w:numId w:val="40"/>
        </w:numPr>
        <w:tabs>
          <w:tab w:val="left" w:pos="778"/>
        </w:tabs>
        <w:spacing w:before="114"/>
        <w:ind w:left="778" w:hanging="418"/>
      </w:pPr>
      <w:r>
        <w:rPr>
          <w:color w:val="16365D"/>
        </w:rPr>
        <w:t>Animal</w:t>
      </w:r>
      <w:r>
        <w:rPr>
          <w:color w:val="16365D"/>
          <w:spacing w:val="-6"/>
        </w:rPr>
        <w:t xml:space="preserve"> </w:t>
      </w:r>
      <w:r>
        <w:rPr>
          <w:color w:val="16365D"/>
        </w:rPr>
        <w:t>Disease</w:t>
      </w:r>
      <w:r>
        <w:rPr>
          <w:color w:val="16365D"/>
          <w:spacing w:val="-4"/>
        </w:rPr>
        <w:t xml:space="preserve"> </w:t>
      </w:r>
      <w:r>
        <w:rPr>
          <w:color w:val="16365D"/>
          <w:spacing w:val="-2"/>
        </w:rPr>
        <w:t>Outbreak:</w:t>
      </w:r>
    </w:p>
    <w:p w14:paraId="0345FF61" w14:textId="77777777" w:rsidR="00CC4F9B" w:rsidRDefault="00EC18C0">
      <w:pPr>
        <w:pStyle w:val="ListParagraph"/>
        <w:numPr>
          <w:ilvl w:val="2"/>
          <w:numId w:val="40"/>
        </w:numPr>
        <w:tabs>
          <w:tab w:val="left" w:pos="720"/>
        </w:tabs>
        <w:spacing w:before="239"/>
        <w:ind w:hanging="360"/>
      </w:pPr>
      <w:r>
        <w:t>In</w:t>
      </w:r>
      <w:r>
        <w:rPr>
          <w:spacing w:val="-7"/>
        </w:rPr>
        <w:t xml:space="preserve"> </w:t>
      </w:r>
      <w:r>
        <w:t>disease</w:t>
      </w:r>
      <w:r>
        <w:rPr>
          <w:spacing w:val="-6"/>
        </w:rPr>
        <w:t xml:space="preserve"> </w:t>
      </w:r>
      <w:r>
        <w:t>outbreaks</w:t>
      </w:r>
      <w:r>
        <w:rPr>
          <w:spacing w:val="-4"/>
        </w:rPr>
        <w:t xml:space="preserve"> </w:t>
      </w:r>
      <w:r>
        <w:t>in</w:t>
      </w:r>
      <w:r>
        <w:rPr>
          <w:spacing w:val="-5"/>
        </w:rPr>
        <w:t xml:space="preserve"> </w:t>
      </w:r>
      <w:r>
        <w:t>domestic</w:t>
      </w:r>
      <w:r>
        <w:rPr>
          <w:spacing w:val="-4"/>
        </w:rPr>
        <w:t xml:space="preserve"> </w:t>
      </w:r>
      <w:r>
        <w:t>pet</w:t>
      </w:r>
      <w:r>
        <w:rPr>
          <w:spacing w:val="-6"/>
        </w:rPr>
        <w:t xml:space="preserve"> </w:t>
      </w:r>
      <w:r>
        <w:t>or</w:t>
      </w:r>
      <w:r>
        <w:rPr>
          <w:spacing w:val="-4"/>
        </w:rPr>
        <w:t xml:space="preserve"> </w:t>
      </w:r>
      <w:r>
        <w:t>livestock,</w:t>
      </w:r>
      <w:r>
        <w:rPr>
          <w:spacing w:val="-4"/>
        </w:rPr>
        <w:t xml:space="preserve"> </w:t>
      </w:r>
      <w:r>
        <w:t>the</w:t>
      </w:r>
      <w:r>
        <w:rPr>
          <w:spacing w:val="-5"/>
        </w:rPr>
        <w:t xml:space="preserve"> </w:t>
      </w:r>
      <w:r>
        <w:t>State</w:t>
      </w:r>
      <w:r>
        <w:rPr>
          <w:spacing w:val="-4"/>
        </w:rPr>
        <w:t xml:space="preserve"> </w:t>
      </w:r>
      <w:r>
        <w:t>Veterinarian</w:t>
      </w:r>
      <w:r>
        <w:rPr>
          <w:spacing w:val="-3"/>
        </w:rPr>
        <w:t xml:space="preserve"> </w:t>
      </w:r>
      <w:r>
        <w:rPr>
          <w:spacing w:val="-2"/>
        </w:rPr>
        <w:t>will:</w:t>
      </w:r>
    </w:p>
    <w:p w14:paraId="0345FF62" w14:textId="77777777" w:rsidR="00CC4F9B" w:rsidRDefault="00EC18C0">
      <w:pPr>
        <w:pStyle w:val="ListParagraph"/>
        <w:numPr>
          <w:ilvl w:val="3"/>
          <w:numId w:val="40"/>
        </w:numPr>
        <w:tabs>
          <w:tab w:val="left" w:pos="1078"/>
          <w:tab w:val="left" w:pos="1080"/>
        </w:tabs>
        <w:spacing w:before="124" w:line="235" w:lineRule="auto"/>
        <w:ind w:right="699"/>
        <w:rPr>
          <w:rFonts w:ascii="Courier New" w:hAnsi="Courier New"/>
        </w:rPr>
      </w:pPr>
      <w:r>
        <w:t>Receive</w:t>
      </w:r>
      <w:r>
        <w:rPr>
          <w:spacing w:val="-3"/>
        </w:rPr>
        <w:t xml:space="preserve"> </w:t>
      </w:r>
      <w:r>
        <w:t>SEOC</w:t>
      </w:r>
      <w:r>
        <w:rPr>
          <w:spacing w:val="-4"/>
        </w:rPr>
        <w:t xml:space="preserve"> </w:t>
      </w:r>
      <w:r>
        <w:t>support</w:t>
      </w:r>
      <w:r>
        <w:rPr>
          <w:spacing w:val="-6"/>
        </w:rPr>
        <w:t xml:space="preserve"> </w:t>
      </w:r>
      <w:r>
        <w:t>with</w:t>
      </w:r>
      <w:r>
        <w:rPr>
          <w:spacing w:val="-7"/>
        </w:rPr>
        <w:t xml:space="preserve"> </w:t>
      </w:r>
      <w:r>
        <w:t>overall</w:t>
      </w:r>
      <w:r>
        <w:rPr>
          <w:spacing w:val="-4"/>
        </w:rPr>
        <w:t xml:space="preserve"> </w:t>
      </w:r>
      <w:r>
        <w:t>incident</w:t>
      </w:r>
      <w:r>
        <w:rPr>
          <w:spacing w:val="-6"/>
        </w:rPr>
        <w:t xml:space="preserve"> </w:t>
      </w:r>
      <w:r>
        <w:t>management,</w:t>
      </w:r>
      <w:r>
        <w:rPr>
          <w:spacing w:val="-6"/>
        </w:rPr>
        <w:t xml:space="preserve"> </w:t>
      </w:r>
      <w:r>
        <w:t>operational</w:t>
      </w:r>
      <w:r>
        <w:rPr>
          <w:spacing w:val="-3"/>
        </w:rPr>
        <w:t xml:space="preserve"> </w:t>
      </w:r>
      <w:r>
        <w:t>coordination,</w:t>
      </w:r>
      <w:r>
        <w:rPr>
          <w:spacing w:val="-4"/>
        </w:rPr>
        <w:t xml:space="preserve"> </w:t>
      </w:r>
      <w:r>
        <w:t>resource ordering and public information in a declared state disaster or if required.</w:t>
      </w:r>
    </w:p>
    <w:p w14:paraId="0345FF63" w14:textId="77777777" w:rsidR="00CC4F9B" w:rsidRDefault="00EC18C0">
      <w:pPr>
        <w:pStyle w:val="ListParagraph"/>
        <w:numPr>
          <w:ilvl w:val="3"/>
          <w:numId w:val="40"/>
        </w:numPr>
        <w:tabs>
          <w:tab w:val="left" w:pos="1078"/>
          <w:tab w:val="left" w:pos="1080"/>
        </w:tabs>
        <w:spacing w:before="124" w:line="235" w:lineRule="auto"/>
        <w:ind w:right="637"/>
        <w:rPr>
          <w:rFonts w:ascii="Courier New" w:hAnsi="Courier New"/>
        </w:rPr>
      </w:pPr>
      <w:r>
        <w:t>Issue</w:t>
      </w:r>
      <w:r>
        <w:rPr>
          <w:spacing w:val="-2"/>
        </w:rPr>
        <w:t xml:space="preserve"> </w:t>
      </w:r>
      <w:r>
        <w:t>quarantine</w:t>
      </w:r>
      <w:r>
        <w:rPr>
          <w:spacing w:val="-4"/>
        </w:rPr>
        <w:t xml:space="preserve"> </w:t>
      </w:r>
      <w:r>
        <w:t>orders</w:t>
      </w:r>
      <w:r>
        <w:rPr>
          <w:spacing w:val="-4"/>
        </w:rPr>
        <w:t xml:space="preserve"> </w:t>
      </w:r>
      <w:r>
        <w:t>as</w:t>
      </w:r>
      <w:r>
        <w:rPr>
          <w:spacing w:val="-4"/>
        </w:rPr>
        <w:t xml:space="preserve"> </w:t>
      </w:r>
      <w:r>
        <w:t>needed.</w:t>
      </w:r>
      <w:r>
        <w:rPr>
          <w:spacing w:val="-3"/>
        </w:rPr>
        <w:t xml:space="preserve"> </w:t>
      </w:r>
      <w:r>
        <w:t>Provide</w:t>
      </w:r>
      <w:r>
        <w:rPr>
          <w:spacing w:val="-2"/>
        </w:rPr>
        <w:t xml:space="preserve"> </w:t>
      </w:r>
      <w:r>
        <w:t>consultative</w:t>
      </w:r>
      <w:r>
        <w:rPr>
          <w:spacing w:val="-2"/>
        </w:rPr>
        <w:t xml:space="preserve"> </w:t>
      </w:r>
      <w:r>
        <w:t>guidance</w:t>
      </w:r>
      <w:r>
        <w:rPr>
          <w:spacing w:val="-4"/>
        </w:rPr>
        <w:t xml:space="preserve"> </w:t>
      </w:r>
      <w:r>
        <w:t>for</w:t>
      </w:r>
      <w:r>
        <w:rPr>
          <w:spacing w:val="-4"/>
        </w:rPr>
        <w:t xml:space="preserve"> </w:t>
      </w:r>
      <w:r>
        <w:t>identification</w:t>
      </w:r>
      <w:r>
        <w:rPr>
          <w:spacing w:val="-4"/>
        </w:rPr>
        <w:t xml:space="preserve"> </w:t>
      </w:r>
      <w:r>
        <w:t>of</w:t>
      </w:r>
      <w:r>
        <w:rPr>
          <w:spacing w:val="-4"/>
        </w:rPr>
        <w:t xml:space="preserve"> </w:t>
      </w:r>
      <w:r>
        <w:t>disease and quarantine procedures.</w:t>
      </w:r>
    </w:p>
    <w:p w14:paraId="0345FF64" w14:textId="77777777" w:rsidR="00CC4F9B" w:rsidRDefault="00EC18C0">
      <w:pPr>
        <w:pStyle w:val="ListParagraph"/>
        <w:numPr>
          <w:ilvl w:val="3"/>
          <w:numId w:val="40"/>
        </w:numPr>
        <w:tabs>
          <w:tab w:val="left" w:pos="1079"/>
        </w:tabs>
        <w:ind w:left="1079" w:hanging="359"/>
        <w:rPr>
          <w:rFonts w:ascii="Courier New" w:hAnsi="Courier New"/>
        </w:rPr>
      </w:pPr>
      <w:r>
        <w:t>Provide</w:t>
      </w:r>
      <w:r>
        <w:rPr>
          <w:spacing w:val="-6"/>
        </w:rPr>
        <w:t xml:space="preserve"> </w:t>
      </w:r>
      <w:r>
        <w:t>consultative</w:t>
      </w:r>
      <w:r>
        <w:rPr>
          <w:spacing w:val="-4"/>
        </w:rPr>
        <w:t xml:space="preserve"> </w:t>
      </w:r>
      <w:r>
        <w:t>guidance</w:t>
      </w:r>
      <w:r>
        <w:rPr>
          <w:spacing w:val="-3"/>
        </w:rPr>
        <w:t xml:space="preserve"> </w:t>
      </w:r>
      <w:r>
        <w:t>for</w:t>
      </w:r>
      <w:r>
        <w:rPr>
          <w:spacing w:val="-6"/>
        </w:rPr>
        <w:t xml:space="preserve"> </w:t>
      </w:r>
      <w:r>
        <w:t>documentation</w:t>
      </w:r>
      <w:r>
        <w:rPr>
          <w:spacing w:val="-5"/>
        </w:rPr>
        <w:t xml:space="preserve"> </w:t>
      </w:r>
      <w:r>
        <w:t>of</w:t>
      </w:r>
      <w:r>
        <w:rPr>
          <w:spacing w:val="-6"/>
        </w:rPr>
        <w:t xml:space="preserve"> </w:t>
      </w:r>
      <w:r>
        <w:t>animal</w:t>
      </w:r>
      <w:r>
        <w:rPr>
          <w:spacing w:val="-4"/>
        </w:rPr>
        <w:t xml:space="preserve"> </w:t>
      </w:r>
      <w:r>
        <w:t>injuries</w:t>
      </w:r>
      <w:r>
        <w:rPr>
          <w:spacing w:val="-4"/>
        </w:rPr>
        <w:t xml:space="preserve"> </w:t>
      </w:r>
      <w:r>
        <w:t>and</w:t>
      </w:r>
      <w:r>
        <w:rPr>
          <w:spacing w:val="-6"/>
        </w:rPr>
        <w:t xml:space="preserve"> </w:t>
      </w:r>
      <w:r>
        <w:t>death</w:t>
      </w:r>
      <w:r>
        <w:rPr>
          <w:spacing w:val="-6"/>
        </w:rPr>
        <w:t xml:space="preserve"> </w:t>
      </w:r>
      <w:r>
        <w:t>of</w:t>
      </w:r>
      <w:r>
        <w:rPr>
          <w:spacing w:val="-6"/>
        </w:rPr>
        <w:t xml:space="preserve"> </w:t>
      </w:r>
      <w:r>
        <w:rPr>
          <w:spacing w:val="-2"/>
        </w:rPr>
        <w:t>animals.</w:t>
      </w:r>
    </w:p>
    <w:p w14:paraId="0345FF65" w14:textId="77777777" w:rsidR="00CC4F9B" w:rsidRDefault="00EC18C0">
      <w:pPr>
        <w:pStyle w:val="ListParagraph"/>
        <w:numPr>
          <w:ilvl w:val="3"/>
          <w:numId w:val="40"/>
        </w:numPr>
        <w:tabs>
          <w:tab w:val="left" w:pos="1078"/>
          <w:tab w:val="left" w:pos="1080"/>
        </w:tabs>
        <w:spacing w:before="115" w:line="235" w:lineRule="auto"/>
        <w:ind w:right="861"/>
        <w:rPr>
          <w:rFonts w:ascii="Courier New" w:hAnsi="Courier New"/>
        </w:rPr>
      </w:pPr>
      <w:r>
        <w:t>In</w:t>
      </w:r>
      <w:r>
        <w:rPr>
          <w:spacing w:val="-3"/>
        </w:rPr>
        <w:t xml:space="preserve"> </w:t>
      </w:r>
      <w:r>
        <w:t>the</w:t>
      </w:r>
      <w:r>
        <w:rPr>
          <w:spacing w:val="-1"/>
        </w:rPr>
        <w:t xml:space="preserve"> </w:t>
      </w:r>
      <w:r>
        <w:t>case</w:t>
      </w:r>
      <w:r>
        <w:rPr>
          <w:spacing w:val="-4"/>
        </w:rPr>
        <w:t xml:space="preserve"> </w:t>
      </w:r>
      <w:r>
        <w:t>of</w:t>
      </w:r>
      <w:r>
        <w:rPr>
          <w:spacing w:val="-2"/>
        </w:rPr>
        <w:t xml:space="preserve"> </w:t>
      </w:r>
      <w:r>
        <w:t>a</w:t>
      </w:r>
      <w:r>
        <w:rPr>
          <w:spacing w:val="-2"/>
        </w:rPr>
        <w:t xml:space="preserve"> </w:t>
      </w:r>
      <w:r>
        <w:t>zoonotic</w:t>
      </w:r>
      <w:r>
        <w:rPr>
          <w:spacing w:val="-4"/>
        </w:rPr>
        <w:t xml:space="preserve"> </w:t>
      </w:r>
      <w:r>
        <w:t>disease,</w:t>
      </w:r>
      <w:r>
        <w:rPr>
          <w:spacing w:val="-4"/>
        </w:rPr>
        <w:t xml:space="preserve"> </w:t>
      </w:r>
      <w:r>
        <w:t>consult</w:t>
      </w:r>
      <w:r>
        <w:rPr>
          <w:spacing w:val="-1"/>
        </w:rPr>
        <w:t xml:space="preserve"> </w:t>
      </w:r>
      <w:r>
        <w:t>and</w:t>
      </w:r>
      <w:r>
        <w:rPr>
          <w:spacing w:val="-3"/>
        </w:rPr>
        <w:t xml:space="preserve"> </w:t>
      </w:r>
      <w:r>
        <w:t>collaborate</w:t>
      </w:r>
      <w:r>
        <w:rPr>
          <w:spacing w:val="-4"/>
        </w:rPr>
        <w:t xml:space="preserve"> </w:t>
      </w:r>
      <w:r>
        <w:t>with</w:t>
      </w:r>
      <w:r>
        <w:rPr>
          <w:spacing w:val="-3"/>
        </w:rPr>
        <w:t xml:space="preserve"> </w:t>
      </w:r>
      <w:r>
        <w:t>the</w:t>
      </w:r>
      <w:r>
        <w:rPr>
          <w:spacing w:val="-4"/>
        </w:rPr>
        <w:t xml:space="preserve"> </w:t>
      </w:r>
      <w:r>
        <w:t>Department</w:t>
      </w:r>
      <w:r>
        <w:rPr>
          <w:spacing w:val="-4"/>
        </w:rPr>
        <w:t xml:space="preserve"> </w:t>
      </w:r>
      <w:r>
        <w:t>of</w:t>
      </w:r>
      <w:r>
        <w:rPr>
          <w:spacing w:val="-2"/>
        </w:rPr>
        <w:t xml:space="preserve"> </w:t>
      </w:r>
      <w:r>
        <w:t>Health</w:t>
      </w:r>
      <w:r>
        <w:rPr>
          <w:spacing w:val="-3"/>
        </w:rPr>
        <w:t xml:space="preserve"> </w:t>
      </w:r>
      <w:r>
        <w:t>to provide outreach materials to the public.</w:t>
      </w:r>
    </w:p>
    <w:p w14:paraId="0345FF66" w14:textId="77777777" w:rsidR="00CC4F9B" w:rsidRDefault="00EC18C0">
      <w:pPr>
        <w:pStyle w:val="ListParagraph"/>
        <w:numPr>
          <w:ilvl w:val="3"/>
          <w:numId w:val="40"/>
        </w:numPr>
        <w:tabs>
          <w:tab w:val="left" w:pos="1078"/>
          <w:tab w:val="left" w:pos="1080"/>
        </w:tabs>
        <w:spacing w:before="124" w:line="235" w:lineRule="auto"/>
        <w:ind w:right="785"/>
        <w:rPr>
          <w:rFonts w:ascii="Courier New" w:hAnsi="Courier New"/>
        </w:rPr>
      </w:pPr>
      <w:r>
        <w:t>Provide</w:t>
      </w:r>
      <w:r>
        <w:rPr>
          <w:spacing w:val="-5"/>
        </w:rPr>
        <w:t xml:space="preserve"> </w:t>
      </w:r>
      <w:r>
        <w:t>consultative</w:t>
      </w:r>
      <w:r>
        <w:rPr>
          <w:spacing w:val="-2"/>
        </w:rPr>
        <w:t xml:space="preserve"> </w:t>
      </w:r>
      <w:r>
        <w:t>guidance</w:t>
      </w:r>
      <w:r>
        <w:rPr>
          <w:spacing w:val="-2"/>
        </w:rPr>
        <w:t xml:space="preserve"> </w:t>
      </w:r>
      <w:r>
        <w:t>for</w:t>
      </w:r>
      <w:r>
        <w:rPr>
          <w:spacing w:val="-5"/>
        </w:rPr>
        <w:t xml:space="preserve"> </w:t>
      </w:r>
      <w:r>
        <w:t>decontamination</w:t>
      </w:r>
      <w:r>
        <w:rPr>
          <w:spacing w:val="-4"/>
        </w:rPr>
        <w:t xml:space="preserve"> </w:t>
      </w:r>
      <w:r>
        <w:t>and</w:t>
      </w:r>
      <w:r>
        <w:rPr>
          <w:spacing w:val="-4"/>
        </w:rPr>
        <w:t xml:space="preserve"> </w:t>
      </w:r>
      <w:r>
        <w:t>appropriate</w:t>
      </w:r>
      <w:r>
        <w:rPr>
          <w:spacing w:val="-2"/>
        </w:rPr>
        <w:t xml:space="preserve"> </w:t>
      </w:r>
      <w:r>
        <w:t>disposal</w:t>
      </w:r>
      <w:r>
        <w:rPr>
          <w:spacing w:val="-6"/>
        </w:rPr>
        <w:t xml:space="preserve"> </w:t>
      </w:r>
      <w:r>
        <w:t>of</w:t>
      </w:r>
      <w:r>
        <w:rPr>
          <w:spacing w:val="-5"/>
        </w:rPr>
        <w:t xml:space="preserve"> </w:t>
      </w:r>
      <w:r>
        <w:t>deceased</w:t>
      </w:r>
      <w:r>
        <w:rPr>
          <w:spacing w:val="-6"/>
        </w:rPr>
        <w:t xml:space="preserve"> </w:t>
      </w:r>
      <w:r>
        <w:t>or contaminated animals.</w:t>
      </w:r>
    </w:p>
    <w:p w14:paraId="0345FF67" w14:textId="77777777" w:rsidR="00CC4F9B" w:rsidRDefault="00EC18C0">
      <w:pPr>
        <w:pStyle w:val="ListParagraph"/>
        <w:numPr>
          <w:ilvl w:val="3"/>
          <w:numId w:val="40"/>
        </w:numPr>
        <w:tabs>
          <w:tab w:val="left" w:pos="1079"/>
        </w:tabs>
        <w:spacing w:before="120"/>
        <w:ind w:left="1079" w:hanging="359"/>
        <w:rPr>
          <w:rFonts w:ascii="Courier New" w:hAnsi="Courier New"/>
          <w:sz w:val="24"/>
        </w:rPr>
      </w:pPr>
      <w:r>
        <w:t>Document</w:t>
      </w:r>
      <w:r>
        <w:rPr>
          <w:spacing w:val="-5"/>
        </w:rPr>
        <w:t xml:space="preserve"> </w:t>
      </w:r>
      <w:r>
        <w:t>and</w:t>
      </w:r>
      <w:r>
        <w:rPr>
          <w:spacing w:val="-4"/>
        </w:rPr>
        <w:t xml:space="preserve"> </w:t>
      </w:r>
      <w:r>
        <w:t>retain</w:t>
      </w:r>
      <w:r>
        <w:rPr>
          <w:spacing w:val="-4"/>
        </w:rPr>
        <w:t xml:space="preserve"> </w:t>
      </w:r>
      <w:r>
        <w:t>records</w:t>
      </w:r>
      <w:r>
        <w:rPr>
          <w:spacing w:val="-4"/>
        </w:rPr>
        <w:t xml:space="preserve"> </w:t>
      </w:r>
      <w:r>
        <w:t>of</w:t>
      </w:r>
      <w:r>
        <w:rPr>
          <w:spacing w:val="-5"/>
        </w:rPr>
        <w:t xml:space="preserve"> </w:t>
      </w:r>
      <w:r>
        <w:t>expenses</w:t>
      </w:r>
      <w:r>
        <w:rPr>
          <w:spacing w:val="-3"/>
        </w:rPr>
        <w:t xml:space="preserve"> </w:t>
      </w:r>
      <w:r>
        <w:t>incurred</w:t>
      </w:r>
      <w:r>
        <w:rPr>
          <w:spacing w:val="-5"/>
        </w:rPr>
        <w:t xml:space="preserve"> </w:t>
      </w:r>
      <w:r>
        <w:t>by</w:t>
      </w:r>
      <w:r>
        <w:rPr>
          <w:spacing w:val="-4"/>
        </w:rPr>
        <w:t xml:space="preserve"> </w:t>
      </w:r>
      <w:r>
        <w:t>the</w:t>
      </w:r>
      <w:r>
        <w:rPr>
          <w:spacing w:val="-2"/>
        </w:rPr>
        <w:t xml:space="preserve"> </w:t>
      </w:r>
      <w:r>
        <w:t>Office</w:t>
      </w:r>
      <w:r>
        <w:rPr>
          <w:spacing w:val="-6"/>
        </w:rPr>
        <w:t xml:space="preserve"> </w:t>
      </w:r>
      <w:r>
        <w:t>of</w:t>
      </w:r>
      <w:r>
        <w:rPr>
          <w:spacing w:val="-3"/>
        </w:rPr>
        <w:t xml:space="preserve"> </w:t>
      </w:r>
      <w:r>
        <w:t>the</w:t>
      </w:r>
      <w:r>
        <w:rPr>
          <w:spacing w:val="-5"/>
        </w:rPr>
        <w:t xml:space="preserve"> </w:t>
      </w:r>
      <w:r>
        <w:t>State</w:t>
      </w:r>
      <w:r>
        <w:rPr>
          <w:spacing w:val="-2"/>
        </w:rPr>
        <w:t xml:space="preserve"> Veterinarian.</w:t>
      </w:r>
    </w:p>
    <w:p w14:paraId="0345FF68" w14:textId="77777777" w:rsidR="00CC4F9B" w:rsidRDefault="00CC4F9B">
      <w:pPr>
        <w:pStyle w:val="BodyText"/>
        <w:rPr>
          <w:sz w:val="20"/>
        </w:rPr>
      </w:pPr>
    </w:p>
    <w:p w14:paraId="0345FF69" w14:textId="77777777" w:rsidR="00CC4F9B" w:rsidRDefault="00CC4F9B">
      <w:pPr>
        <w:pStyle w:val="BodyText"/>
        <w:rPr>
          <w:sz w:val="20"/>
        </w:rPr>
      </w:pPr>
    </w:p>
    <w:p w14:paraId="0345FF6A" w14:textId="77777777" w:rsidR="00CC4F9B" w:rsidRDefault="00EC18C0">
      <w:pPr>
        <w:pStyle w:val="BodyText"/>
        <w:spacing w:before="155"/>
        <w:rPr>
          <w:sz w:val="20"/>
        </w:rPr>
      </w:pPr>
      <w:r>
        <w:rPr>
          <w:noProof/>
          <w:sz w:val="20"/>
        </w:rPr>
        <mc:AlternateContent>
          <mc:Choice Requires="wps">
            <w:drawing>
              <wp:anchor distT="0" distB="0" distL="0" distR="0" simplePos="0" relativeHeight="487756288" behindDoc="1" locked="0" layoutInCell="1" allowOverlap="1" wp14:anchorId="03460BF8" wp14:editId="03460BF9">
                <wp:simplePos x="0" y="0"/>
                <wp:positionH relativeFrom="page">
                  <wp:posOffset>913128</wp:posOffset>
                </wp:positionH>
                <wp:positionV relativeFrom="paragraph">
                  <wp:posOffset>268694</wp:posOffset>
                </wp:positionV>
                <wp:extent cx="5943600" cy="1270"/>
                <wp:effectExtent l="0" t="0" r="0" b="0"/>
                <wp:wrapTopAndBottom/>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1C143E0" id="Graphic 494" o:spid="_x0000_s1026" style="position:absolute;margin-left:71.9pt;margin-top:21.15pt;width:468pt;height:.1pt;z-index:-1556019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" path="m,l5943600,e" filled="f" strokecolor="#94b3d6" strokeweight="1.25pt">
                <v:path arrowok="t"/>
                <w10:wrap type="topAndBottom" anchorx="page"/>
              </v:shape>
            </w:pict>
          </mc:Fallback>
        </mc:AlternateContent>
      </w:r>
    </w:p>
    <w:p w14:paraId="0345FF6B" w14:textId="77777777" w:rsidR="00CC4F9B" w:rsidRDefault="00CC4F9B">
      <w:pPr>
        <w:pStyle w:val="BodyText"/>
        <w:rPr>
          <w:sz w:val="20"/>
        </w:rPr>
        <w:sectPr w:rsidR="00CC4F9B">
          <w:pgSz w:w="12240" w:h="15840"/>
          <w:pgMar w:top="1560" w:right="1080" w:bottom="960" w:left="1080" w:header="720" w:footer="764" w:gutter="0"/>
          <w:cols w:space="720"/>
        </w:sectPr>
      </w:pPr>
    </w:p>
    <w:p w14:paraId="0345FF6C"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FA" wp14:editId="03460BFB">
                <wp:extent cx="5943600" cy="15875"/>
                <wp:effectExtent l="9525" t="0" r="0" b="3175"/>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96" name="Graphic 496"/>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75145940" id="Group 495"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4VSUem4CAACXBQAADgAAAAAAAAAAAAAAAAAu&#10;AgAAZHJzL2Uyb0RvYy54bWxQSwECLQAUAAYACAAAACEAKM7UOdsAAAADAQAADwAAAAAAAAAAAAAA&#10;AADIBAAAZHJzL2Rvd25yZXYueG1sUEsFBgAAAAAEAAQA8wAAANAFAAAAAA==&#10;">
                <v:shape id="Graphic 496"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" path="m,l5943600,e" filled="f" strokecolor="#16375e" strokeweight="1.25pt">
                  <v:path arrowok="t"/>
                </v:shape>
                <w10:anchorlock/>
              </v:group>
            </w:pict>
          </mc:Fallback>
        </mc:AlternateContent>
      </w:r>
    </w:p>
    <w:p w14:paraId="0345FF6D" w14:textId="77777777" w:rsidR="00CC4F9B" w:rsidRDefault="00EC18C0">
      <w:pPr>
        <w:pStyle w:val="Heading2"/>
        <w:numPr>
          <w:ilvl w:val="0"/>
          <w:numId w:val="39"/>
        </w:numPr>
        <w:tabs>
          <w:tab w:val="left" w:pos="637"/>
          <w:tab w:val="left" w:pos="9748"/>
        </w:tabs>
        <w:spacing w:before="135" w:line="240" w:lineRule="auto"/>
        <w:ind w:left="637" w:hanging="277"/>
      </w:pPr>
      <w:r>
        <w:rPr>
          <w:color w:val="FFFFFF"/>
          <w:shd w:val="clear" w:color="auto" w:fill="365F91"/>
        </w:rPr>
        <w:t>Organization</w:t>
      </w:r>
      <w:r>
        <w:rPr>
          <w:color w:val="FFFFFF"/>
          <w:spacing w:val="-7"/>
          <w:shd w:val="clear" w:color="auto" w:fill="365F91"/>
        </w:rPr>
        <w:t xml:space="preserve"> </w:t>
      </w:r>
      <w:r>
        <w:rPr>
          <w:color w:val="FFFFFF"/>
          <w:shd w:val="clear" w:color="auto" w:fill="365F91"/>
        </w:rPr>
        <w:t>and</w:t>
      </w:r>
      <w:r>
        <w:rPr>
          <w:color w:val="FFFFFF"/>
          <w:spacing w:val="-7"/>
          <w:shd w:val="clear" w:color="auto" w:fill="365F91"/>
        </w:rPr>
        <w:t xml:space="preserve"> </w:t>
      </w:r>
      <w:r>
        <w:rPr>
          <w:color w:val="FFFFFF"/>
          <w:shd w:val="clear" w:color="auto" w:fill="365F91"/>
        </w:rPr>
        <w:t>Assignment</w:t>
      </w:r>
      <w:r>
        <w:rPr>
          <w:color w:val="FFFFFF"/>
          <w:spacing w:val="-4"/>
          <w:shd w:val="clear" w:color="auto" w:fill="365F91"/>
        </w:rPr>
        <w:t xml:space="preserve"> </w:t>
      </w:r>
      <w:r>
        <w:rPr>
          <w:color w:val="FFFFFF"/>
          <w:shd w:val="clear" w:color="auto" w:fill="365F91"/>
        </w:rPr>
        <w:t>of</w:t>
      </w:r>
      <w:r>
        <w:rPr>
          <w:color w:val="FFFFFF"/>
          <w:spacing w:val="-4"/>
          <w:shd w:val="clear" w:color="auto" w:fill="365F91"/>
        </w:rPr>
        <w:t xml:space="preserve"> </w:t>
      </w:r>
      <w:r>
        <w:rPr>
          <w:color w:val="FFFFFF"/>
          <w:spacing w:val="-2"/>
          <w:shd w:val="clear" w:color="auto" w:fill="365F91"/>
        </w:rPr>
        <w:t>Responsibilities</w:t>
      </w:r>
      <w:r>
        <w:rPr>
          <w:color w:val="FFFFFF"/>
          <w:shd w:val="clear" w:color="auto" w:fill="365F91"/>
        </w:rPr>
        <w:tab/>
      </w:r>
    </w:p>
    <w:p w14:paraId="0345FF6E" w14:textId="77777777" w:rsidR="00CC4F9B" w:rsidRDefault="00CC4F9B">
      <w:pPr>
        <w:pStyle w:val="BodyText"/>
        <w:spacing w:before="79" w:after="1"/>
        <w:rPr>
          <w:b/>
          <w:sz w:val="20"/>
        </w:rPr>
      </w:pPr>
    </w:p>
    <w:tbl>
      <w:tblPr>
        <w:tblW w:w="0" w:type="auto"/>
        <w:tblInd w:w="370" w:type="dxa"/>
        <w:tblLayout w:type="fixed"/>
        <w:tblCellMar>
          <w:left w:w="0" w:type="dxa"/>
          <w:right w:w="0" w:type="dxa"/>
        </w:tblCellMar>
        <w:tblLook w:val="01E0" w:firstRow="1" w:lastRow="1" w:firstColumn="1" w:lastColumn="1" w:noHBand="0" w:noVBand="0"/>
      </w:tblPr>
      <w:tblGrid>
        <w:gridCol w:w="6831"/>
        <w:gridCol w:w="2620"/>
      </w:tblGrid>
      <w:tr w:rsidR="00CC4F9B" w14:paraId="0345FF71" w14:textId="77777777">
        <w:trPr>
          <w:trHeight w:val="414"/>
        </w:trPr>
        <w:tc>
          <w:tcPr>
            <w:tcW w:w="6831" w:type="dxa"/>
            <w:tcBorders>
              <w:top w:val="single" w:sz="4" w:space="0" w:color="000000"/>
              <w:left w:val="single" w:sz="4" w:space="0" w:color="000000"/>
              <w:bottom w:val="single" w:sz="4" w:space="0" w:color="000000"/>
              <w:right w:val="single" w:sz="4" w:space="0" w:color="000000"/>
            </w:tcBorders>
            <w:shd w:val="clear" w:color="auto" w:fill="1F487C"/>
          </w:tcPr>
          <w:p w14:paraId="0345FF6F" w14:textId="77777777" w:rsidR="00CC4F9B" w:rsidRDefault="00EC18C0">
            <w:pPr>
              <w:pStyle w:val="TableParagraph"/>
              <w:spacing w:before="61"/>
              <w:ind w:left="16"/>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0" w:type="dxa"/>
            <w:tcBorders>
              <w:top w:val="single" w:sz="4" w:space="0" w:color="000000"/>
              <w:left w:val="single" w:sz="4" w:space="0" w:color="000000"/>
              <w:right w:val="single" w:sz="4" w:space="0" w:color="000000"/>
            </w:tcBorders>
            <w:shd w:val="clear" w:color="auto" w:fill="1F487C"/>
          </w:tcPr>
          <w:p w14:paraId="0345FF70" w14:textId="77777777" w:rsidR="00CC4F9B" w:rsidRDefault="00EC18C0">
            <w:pPr>
              <w:pStyle w:val="TableParagraph"/>
              <w:spacing w:before="61"/>
              <w:ind w:left="668"/>
              <w:rPr>
                <w:b/>
                <w:sz w:val="24"/>
              </w:rPr>
            </w:pPr>
            <w:r>
              <w:rPr>
                <w:b/>
                <w:color w:val="FFFFFF"/>
                <w:spacing w:val="-2"/>
                <w:sz w:val="24"/>
              </w:rPr>
              <w:t>Organization</w:t>
            </w:r>
          </w:p>
        </w:tc>
      </w:tr>
      <w:tr w:rsidR="00CC4F9B" w14:paraId="0345FF74" w14:textId="77777777">
        <w:trPr>
          <w:trHeight w:val="364"/>
        </w:trPr>
        <w:tc>
          <w:tcPr>
            <w:tcW w:w="6831" w:type="dxa"/>
            <w:tcBorders>
              <w:top w:val="single" w:sz="4" w:space="0" w:color="000000"/>
              <w:left w:val="single" w:sz="4" w:space="0" w:color="000000"/>
              <w:bottom w:val="single" w:sz="4" w:space="0" w:color="000000"/>
            </w:tcBorders>
          </w:tcPr>
          <w:p w14:paraId="0345FF72" w14:textId="77777777" w:rsidR="00CC4F9B" w:rsidRDefault="00EC18C0">
            <w:pPr>
              <w:pStyle w:val="TableParagraph"/>
              <w:spacing w:before="61"/>
              <w:ind w:left="107"/>
              <w:rPr>
                <w:sz w:val="20"/>
              </w:rPr>
            </w:pPr>
            <w:r>
              <w:rPr>
                <w:sz w:val="20"/>
              </w:rPr>
              <w:t>Educate</w:t>
            </w:r>
            <w:r>
              <w:rPr>
                <w:spacing w:val="-7"/>
                <w:sz w:val="20"/>
              </w:rPr>
              <w:t xml:space="preserve"> </w:t>
            </w:r>
            <w:r>
              <w:rPr>
                <w:sz w:val="20"/>
              </w:rPr>
              <w:t>animal</w:t>
            </w:r>
            <w:r>
              <w:rPr>
                <w:spacing w:val="-5"/>
                <w:sz w:val="20"/>
              </w:rPr>
              <w:t xml:space="preserve"> </w:t>
            </w:r>
            <w:r>
              <w:rPr>
                <w:sz w:val="20"/>
              </w:rPr>
              <w:t>owners</w:t>
            </w:r>
            <w:r>
              <w:rPr>
                <w:spacing w:val="-4"/>
                <w:sz w:val="20"/>
              </w:rPr>
              <w:t xml:space="preserve"> </w:t>
            </w:r>
            <w:r>
              <w:rPr>
                <w:sz w:val="20"/>
              </w:rPr>
              <w:t>on</w:t>
            </w:r>
            <w:r>
              <w:rPr>
                <w:spacing w:val="-5"/>
                <w:sz w:val="20"/>
              </w:rPr>
              <w:t xml:space="preserve"> </w:t>
            </w:r>
            <w:r>
              <w:rPr>
                <w:sz w:val="20"/>
              </w:rPr>
              <w:t>pet</w:t>
            </w:r>
            <w:r>
              <w:rPr>
                <w:spacing w:val="-5"/>
                <w:sz w:val="20"/>
              </w:rPr>
              <w:t xml:space="preserve"> </w:t>
            </w:r>
            <w:r>
              <w:rPr>
                <w:sz w:val="20"/>
              </w:rPr>
              <w:t>evacuation</w:t>
            </w:r>
            <w:r>
              <w:rPr>
                <w:spacing w:val="-4"/>
                <w:sz w:val="20"/>
              </w:rPr>
              <w:t xml:space="preserve"> </w:t>
            </w:r>
            <w:r>
              <w:rPr>
                <w:sz w:val="20"/>
              </w:rPr>
              <w:t>and</w:t>
            </w:r>
            <w:r>
              <w:rPr>
                <w:spacing w:val="-7"/>
                <w:sz w:val="20"/>
              </w:rPr>
              <w:t xml:space="preserve"> </w:t>
            </w:r>
            <w:r>
              <w:rPr>
                <w:spacing w:val="-2"/>
                <w:sz w:val="20"/>
              </w:rPr>
              <w:t>preparedness.</w:t>
            </w:r>
          </w:p>
        </w:tc>
        <w:tc>
          <w:tcPr>
            <w:tcW w:w="2620" w:type="dxa"/>
            <w:shd w:val="clear" w:color="auto" w:fill="1F487C"/>
          </w:tcPr>
          <w:p w14:paraId="0345FF73" w14:textId="77777777" w:rsidR="00CC4F9B" w:rsidRDefault="00EC18C0">
            <w:pPr>
              <w:pStyle w:val="TableParagraph"/>
              <w:spacing w:before="61"/>
              <w:ind w:left="116"/>
              <w:rPr>
                <w:sz w:val="20"/>
              </w:rPr>
            </w:pPr>
            <w:r>
              <w:rPr>
                <w:color w:val="FFFFFF"/>
                <w:sz w:val="20"/>
              </w:rPr>
              <w:t>Affected</w:t>
            </w:r>
            <w:r>
              <w:rPr>
                <w:color w:val="FFFFFF"/>
                <w:spacing w:val="-10"/>
                <w:sz w:val="20"/>
              </w:rPr>
              <w:t xml:space="preserve"> </w:t>
            </w:r>
            <w:r>
              <w:rPr>
                <w:color w:val="FFFFFF"/>
                <w:spacing w:val="-2"/>
                <w:sz w:val="20"/>
              </w:rPr>
              <w:t>Jurisdictions</w:t>
            </w:r>
          </w:p>
        </w:tc>
      </w:tr>
      <w:tr w:rsidR="00CC4F9B" w14:paraId="0345FF77" w14:textId="77777777">
        <w:trPr>
          <w:trHeight w:val="362"/>
        </w:trPr>
        <w:tc>
          <w:tcPr>
            <w:tcW w:w="6831" w:type="dxa"/>
            <w:tcBorders>
              <w:top w:val="single" w:sz="4" w:space="0" w:color="000000"/>
              <w:left w:val="single" w:sz="4" w:space="0" w:color="000000"/>
              <w:bottom w:val="single" w:sz="4" w:space="0" w:color="000000"/>
            </w:tcBorders>
          </w:tcPr>
          <w:p w14:paraId="0345FF75" w14:textId="77777777" w:rsidR="00CC4F9B" w:rsidRDefault="00EC18C0">
            <w:pPr>
              <w:pStyle w:val="TableParagraph"/>
              <w:spacing w:before="61"/>
              <w:ind w:left="107"/>
              <w:rPr>
                <w:sz w:val="20"/>
              </w:rPr>
            </w:pPr>
            <w:r>
              <w:rPr>
                <w:sz w:val="20"/>
              </w:rPr>
              <w:t>Coordinate</w:t>
            </w:r>
            <w:r>
              <w:rPr>
                <w:spacing w:val="-8"/>
                <w:sz w:val="20"/>
              </w:rPr>
              <w:t xml:space="preserve"> </w:t>
            </w:r>
            <w:r>
              <w:rPr>
                <w:sz w:val="20"/>
              </w:rPr>
              <w:t>all</w:t>
            </w:r>
            <w:r>
              <w:rPr>
                <w:spacing w:val="-7"/>
                <w:sz w:val="20"/>
              </w:rPr>
              <w:t xml:space="preserve"> </w:t>
            </w:r>
            <w:r>
              <w:rPr>
                <w:sz w:val="20"/>
              </w:rPr>
              <w:t>animal</w:t>
            </w:r>
            <w:r>
              <w:rPr>
                <w:spacing w:val="-8"/>
                <w:sz w:val="20"/>
              </w:rPr>
              <w:t xml:space="preserve"> </w:t>
            </w:r>
            <w:r>
              <w:rPr>
                <w:sz w:val="20"/>
              </w:rPr>
              <w:t>rescue/control</w:t>
            </w:r>
            <w:r>
              <w:rPr>
                <w:spacing w:val="-7"/>
                <w:sz w:val="20"/>
              </w:rPr>
              <w:t xml:space="preserve"> </w:t>
            </w:r>
            <w:r>
              <w:rPr>
                <w:sz w:val="20"/>
              </w:rPr>
              <w:t>efforts</w:t>
            </w:r>
            <w:r>
              <w:rPr>
                <w:spacing w:val="-6"/>
                <w:sz w:val="20"/>
              </w:rPr>
              <w:t xml:space="preserve"> </w:t>
            </w:r>
            <w:r>
              <w:rPr>
                <w:sz w:val="20"/>
              </w:rPr>
              <w:t>with</w:t>
            </w:r>
            <w:r>
              <w:rPr>
                <w:spacing w:val="-6"/>
                <w:sz w:val="20"/>
              </w:rPr>
              <w:t xml:space="preserve"> </w:t>
            </w:r>
            <w:r>
              <w:rPr>
                <w:sz w:val="20"/>
              </w:rPr>
              <w:t>the</w:t>
            </w:r>
            <w:r>
              <w:rPr>
                <w:spacing w:val="-8"/>
                <w:sz w:val="20"/>
              </w:rPr>
              <w:t xml:space="preserve"> </w:t>
            </w:r>
            <w:r>
              <w:rPr>
                <w:sz w:val="20"/>
              </w:rPr>
              <w:t>local</w:t>
            </w:r>
            <w:r>
              <w:rPr>
                <w:spacing w:val="-5"/>
                <w:sz w:val="20"/>
              </w:rPr>
              <w:t xml:space="preserve"> </w:t>
            </w:r>
            <w:r>
              <w:rPr>
                <w:spacing w:val="-4"/>
                <w:sz w:val="20"/>
              </w:rPr>
              <w:t>EOC.</w:t>
            </w:r>
          </w:p>
        </w:tc>
        <w:tc>
          <w:tcPr>
            <w:tcW w:w="2620" w:type="dxa"/>
            <w:shd w:val="clear" w:color="auto" w:fill="1F487C"/>
          </w:tcPr>
          <w:p w14:paraId="0345FF76" w14:textId="77777777" w:rsidR="00CC4F9B" w:rsidRDefault="00EC18C0">
            <w:pPr>
              <w:pStyle w:val="TableParagraph"/>
              <w:spacing w:before="61"/>
              <w:ind w:left="116"/>
              <w:rPr>
                <w:sz w:val="20"/>
              </w:rPr>
            </w:pPr>
            <w:r>
              <w:rPr>
                <w:color w:val="FFFFFF"/>
                <w:sz w:val="20"/>
              </w:rPr>
              <w:t>Affected</w:t>
            </w:r>
            <w:r>
              <w:rPr>
                <w:color w:val="FFFFFF"/>
                <w:spacing w:val="-10"/>
                <w:sz w:val="20"/>
              </w:rPr>
              <w:t xml:space="preserve"> </w:t>
            </w:r>
            <w:r>
              <w:rPr>
                <w:color w:val="FFFFFF"/>
                <w:spacing w:val="-2"/>
                <w:sz w:val="20"/>
              </w:rPr>
              <w:t>Jurisdictions</w:t>
            </w:r>
          </w:p>
        </w:tc>
      </w:tr>
      <w:tr w:rsidR="00CC4F9B" w14:paraId="0345FF7A" w14:textId="77777777">
        <w:trPr>
          <w:trHeight w:val="609"/>
        </w:trPr>
        <w:tc>
          <w:tcPr>
            <w:tcW w:w="6831" w:type="dxa"/>
            <w:tcBorders>
              <w:top w:val="single" w:sz="4" w:space="0" w:color="000000"/>
              <w:left w:val="single" w:sz="4" w:space="0" w:color="000000"/>
              <w:bottom w:val="single" w:sz="4" w:space="0" w:color="000000"/>
            </w:tcBorders>
          </w:tcPr>
          <w:p w14:paraId="0345FF78" w14:textId="77777777" w:rsidR="00CC4F9B" w:rsidRDefault="00EC18C0">
            <w:pPr>
              <w:pStyle w:val="TableParagraph"/>
              <w:spacing w:before="61"/>
              <w:ind w:left="107"/>
              <w:rPr>
                <w:sz w:val="20"/>
              </w:rPr>
            </w:pPr>
            <w:r>
              <w:rPr>
                <w:sz w:val="20"/>
              </w:rPr>
              <w:t>Request</w:t>
            </w:r>
            <w:r>
              <w:rPr>
                <w:spacing w:val="-4"/>
                <w:sz w:val="20"/>
              </w:rPr>
              <w:t xml:space="preserve"> </w:t>
            </w:r>
            <w:r>
              <w:rPr>
                <w:sz w:val="20"/>
              </w:rPr>
              <w:t>USDA</w:t>
            </w:r>
            <w:r>
              <w:rPr>
                <w:spacing w:val="-4"/>
                <w:sz w:val="20"/>
              </w:rPr>
              <w:t xml:space="preserve"> </w:t>
            </w:r>
            <w:r>
              <w:rPr>
                <w:sz w:val="20"/>
              </w:rPr>
              <w:t>personnel</w:t>
            </w:r>
            <w:r>
              <w:rPr>
                <w:spacing w:val="-4"/>
                <w:sz w:val="20"/>
              </w:rPr>
              <w:t xml:space="preserve"> </w:t>
            </w:r>
            <w:r>
              <w:rPr>
                <w:sz w:val="20"/>
              </w:rPr>
              <w:t>and</w:t>
            </w:r>
            <w:r>
              <w:rPr>
                <w:spacing w:val="-6"/>
                <w:sz w:val="20"/>
              </w:rPr>
              <w:t xml:space="preserve"> </w:t>
            </w:r>
            <w:r>
              <w:rPr>
                <w:sz w:val="20"/>
              </w:rPr>
              <w:t>veterinary</w:t>
            </w:r>
            <w:r>
              <w:rPr>
                <w:spacing w:val="-3"/>
                <w:sz w:val="20"/>
              </w:rPr>
              <w:t xml:space="preserve"> </w:t>
            </w:r>
            <w:r>
              <w:rPr>
                <w:sz w:val="20"/>
              </w:rPr>
              <w:t>supplies</w:t>
            </w:r>
            <w:r>
              <w:rPr>
                <w:spacing w:val="-3"/>
                <w:sz w:val="20"/>
              </w:rPr>
              <w:t xml:space="preserve"> </w:t>
            </w:r>
            <w:r>
              <w:rPr>
                <w:sz w:val="20"/>
              </w:rPr>
              <w:t>to</w:t>
            </w:r>
            <w:r>
              <w:rPr>
                <w:spacing w:val="-4"/>
                <w:sz w:val="20"/>
              </w:rPr>
              <w:t xml:space="preserve"> </w:t>
            </w:r>
            <w:r>
              <w:rPr>
                <w:sz w:val="20"/>
              </w:rPr>
              <w:t>augment</w:t>
            </w:r>
            <w:r>
              <w:rPr>
                <w:spacing w:val="-4"/>
                <w:sz w:val="20"/>
              </w:rPr>
              <w:t xml:space="preserve"> </w:t>
            </w:r>
            <w:r>
              <w:rPr>
                <w:sz w:val="20"/>
              </w:rPr>
              <w:t>local</w:t>
            </w:r>
            <w:r>
              <w:rPr>
                <w:spacing w:val="-4"/>
                <w:sz w:val="20"/>
              </w:rPr>
              <w:t xml:space="preserve"> </w:t>
            </w:r>
            <w:r>
              <w:rPr>
                <w:sz w:val="20"/>
              </w:rPr>
              <w:t>resources</w:t>
            </w:r>
            <w:r>
              <w:rPr>
                <w:spacing w:val="-3"/>
                <w:sz w:val="20"/>
              </w:rPr>
              <w:t xml:space="preserve"> </w:t>
            </w:r>
            <w:r>
              <w:rPr>
                <w:sz w:val="20"/>
              </w:rPr>
              <w:t>in</w:t>
            </w:r>
            <w:r>
              <w:rPr>
                <w:spacing w:val="-3"/>
                <w:sz w:val="20"/>
              </w:rPr>
              <w:t xml:space="preserve"> </w:t>
            </w:r>
            <w:r>
              <w:rPr>
                <w:sz w:val="20"/>
              </w:rPr>
              <w:t>a disaster when Federal assistance is required.</w:t>
            </w:r>
          </w:p>
        </w:tc>
        <w:tc>
          <w:tcPr>
            <w:tcW w:w="2620" w:type="dxa"/>
            <w:shd w:val="clear" w:color="auto" w:fill="1F487C"/>
          </w:tcPr>
          <w:p w14:paraId="0345FF79" w14:textId="77777777" w:rsidR="00CC4F9B" w:rsidRDefault="00EC18C0">
            <w:pPr>
              <w:pStyle w:val="TableParagraph"/>
              <w:spacing w:before="61"/>
              <w:ind w:left="116"/>
              <w:rPr>
                <w:sz w:val="20"/>
              </w:rPr>
            </w:pPr>
            <w:r>
              <w:rPr>
                <w:color w:val="FFFFFF"/>
                <w:sz w:val="20"/>
              </w:rPr>
              <w:t>DEC ▪ American Veterinary Medical</w:t>
            </w:r>
            <w:r>
              <w:rPr>
                <w:color w:val="FFFFFF"/>
                <w:spacing w:val="-12"/>
                <w:sz w:val="20"/>
              </w:rPr>
              <w:t xml:space="preserve"> </w:t>
            </w:r>
            <w:r>
              <w:rPr>
                <w:color w:val="FFFFFF"/>
                <w:sz w:val="20"/>
              </w:rPr>
              <w:t>Association</w:t>
            </w:r>
            <w:r>
              <w:rPr>
                <w:color w:val="FFFFFF"/>
                <w:spacing w:val="-11"/>
                <w:sz w:val="20"/>
              </w:rPr>
              <w:t xml:space="preserve"> </w:t>
            </w:r>
            <w:r>
              <w:rPr>
                <w:color w:val="FFFFFF"/>
                <w:sz w:val="20"/>
              </w:rPr>
              <w:t>▪</w:t>
            </w:r>
            <w:r>
              <w:rPr>
                <w:color w:val="FFFFFF"/>
                <w:spacing w:val="-11"/>
                <w:sz w:val="20"/>
              </w:rPr>
              <w:t xml:space="preserve"> </w:t>
            </w:r>
            <w:r>
              <w:rPr>
                <w:color w:val="FFFFFF"/>
                <w:sz w:val="20"/>
              </w:rPr>
              <w:t>SEOC</w:t>
            </w:r>
          </w:p>
        </w:tc>
      </w:tr>
      <w:tr w:rsidR="00CC4F9B" w14:paraId="0345FF7D" w14:textId="77777777">
        <w:trPr>
          <w:trHeight w:val="364"/>
        </w:trPr>
        <w:tc>
          <w:tcPr>
            <w:tcW w:w="6831" w:type="dxa"/>
            <w:tcBorders>
              <w:top w:val="single" w:sz="4" w:space="0" w:color="000000"/>
              <w:left w:val="single" w:sz="4" w:space="0" w:color="000000"/>
              <w:bottom w:val="single" w:sz="4" w:space="0" w:color="000000"/>
            </w:tcBorders>
          </w:tcPr>
          <w:p w14:paraId="0345FF7B" w14:textId="77777777" w:rsidR="00CC4F9B" w:rsidRDefault="00EC18C0">
            <w:pPr>
              <w:pStyle w:val="TableParagraph"/>
              <w:spacing w:before="61"/>
              <w:ind w:left="107"/>
              <w:rPr>
                <w:sz w:val="20"/>
              </w:rPr>
            </w:pPr>
            <w:r>
              <w:rPr>
                <w:sz w:val="20"/>
              </w:rPr>
              <w:t>Provide</w:t>
            </w:r>
            <w:r>
              <w:rPr>
                <w:spacing w:val="-9"/>
                <w:sz w:val="20"/>
              </w:rPr>
              <w:t xml:space="preserve"> </w:t>
            </w:r>
            <w:r>
              <w:rPr>
                <w:sz w:val="20"/>
              </w:rPr>
              <w:t>coordination</w:t>
            </w:r>
            <w:r>
              <w:rPr>
                <w:spacing w:val="-7"/>
                <w:sz w:val="20"/>
              </w:rPr>
              <w:t xml:space="preserve"> </w:t>
            </w:r>
            <w:r>
              <w:rPr>
                <w:sz w:val="20"/>
              </w:rPr>
              <w:t>to</w:t>
            </w:r>
            <w:r>
              <w:rPr>
                <w:spacing w:val="-8"/>
                <w:sz w:val="20"/>
              </w:rPr>
              <w:t xml:space="preserve"> </w:t>
            </w:r>
            <w:r>
              <w:rPr>
                <w:sz w:val="20"/>
              </w:rPr>
              <w:t>local</w:t>
            </w:r>
            <w:r>
              <w:rPr>
                <w:spacing w:val="-7"/>
                <w:sz w:val="20"/>
              </w:rPr>
              <w:t xml:space="preserve"> </w:t>
            </w:r>
            <w:r>
              <w:rPr>
                <w:sz w:val="20"/>
              </w:rPr>
              <w:t>jurisdictions</w:t>
            </w:r>
            <w:r>
              <w:rPr>
                <w:spacing w:val="-7"/>
                <w:sz w:val="20"/>
              </w:rPr>
              <w:t xml:space="preserve"> </w:t>
            </w:r>
            <w:r>
              <w:rPr>
                <w:sz w:val="20"/>
              </w:rPr>
              <w:t>as</w:t>
            </w:r>
            <w:r>
              <w:rPr>
                <w:spacing w:val="-7"/>
                <w:sz w:val="20"/>
              </w:rPr>
              <w:t xml:space="preserve"> </w:t>
            </w:r>
            <w:r>
              <w:rPr>
                <w:spacing w:val="-2"/>
                <w:sz w:val="20"/>
              </w:rPr>
              <w:t>needed.</w:t>
            </w:r>
          </w:p>
        </w:tc>
        <w:tc>
          <w:tcPr>
            <w:tcW w:w="2620" w:type="dxa"/>
            <w:shd w:val="clear" w:color="auto" w:fill="1F487C"/>
          </w:tcPr>
          <w:p w14:paraId="0345FF7C" w14:textId="77777777" w:rsidR="00CC4F9B" w:rsidRDefault="00EC18C0">
            <w:pPr>
              <w:pStyle w:val="TableParagraph"/>
              <w:spacing w:before="61"/>
              <w:ind w:left="116"/>
              <w:rPr>
                <w:sz w:val="20"/>
              </w:rPr>
            </w:pPr>
            <w:r>
              <w:rPr>
                <w:color w:val="FFFFFF"/>
                <w:spacing w:val="-4"/>
                <w:sz w:val="20"/>
              </w:rPr>
              <w:t>SEOC</w:t>
            </w:r>
          </w:p>
        </w:tc>
      </w:tr>
      <w:tr w:rsidR="00CC4F9B" w14:paraId="0345FF80" w14:textId="77777777">
        <w:trPr>
          <w:trHeight w:val="364"/>
        </w:trPr>
        <w:tc>
          <w:tcPr>
            <w:tcW w:w="6831" w:type="dxa"/>
            <w:tcBorders>
              <w:top w:val="single" w:sz="4" w:space="0" w:color="000000"/>
              <w:left w:val="single" w:sz="4" w:space="0" w:color="000000"/>
              <w:bottom w:val="single" w:sz="4" w:space="0" w:color="000000"/>
            </w:tcBorders>
          </w:tcPr>
          <w:p w14:paraId="0345FF7E" w14:textId="77777777" w:rsidR="00CC4F9B" w:rsidRDefault="00EC18C0">
            <w:pPr>
              <w:pStyle w:val="TableParagraph"/>
              <w:spacing w:before="61"/>
              <w:ind w:left="107"/>
              <w:rPr>
                <w:sz w:val="20"/>
              </w:rPr>
            </w:pPr>
            <w:r>
              <w:rPr>
                <w:sz w:val="20"/>
              </w:rPr>
              <w:t>Coordinate</w:t>
            </w:r>
            <w:r>
              <w:rPr>
                <w:spacing w:val="-9"/>
                <w:sz w:val="20"/>
              </w:rPr>
              <w:t xml:space="preserve"> </w:t>
            </w:r>
            <w:r>
              <w:rPr>
                <w:sz w:val="20"/>
              </w:rPr>
              <w:t>state-level</w:t>
            </w:r>
            <w:r>
              <w:rPr>
                <w:spacing w:val="-8"/>
                <w:sz w:val="20"/>
              </w:rPr>
              <w:t xml:space="preserve"> </w:t>
            </w:r>
            <w:r>
              <w:rPr>
                <w:sz w:val="20"/>
              </w:rPr>
              <w:t>regarding</w:t>
            </w:r>
            <w:r>
              <w:rPr>
                <w:spacing w:val="-7"/>
                <w:sz w:val="20"/>
              </w:rPr>
              <w:t xml:space="preserve"> </w:t>
            </w:r>
            <w:r>
              <w:rPr>
                <w:sz w:val="20"/>
              </w:rPr>
              <w:t>donated</w:t>
            </w:r>
            <w:r>
              <w:rPr>
                <w:spacing w:val="-7"/>
                <w:sz w:val="20"/>
              </w:rPr>
              <w:t xml:space="preserve"> </w:t>
            </w:r>
            <w:r>
              <w:rPr>
                <w:sz w:val="20"/>
              </w:rPr>
              <w:t>goods</w:t>
            </w:r>
            <w:r>
              <w:rPr>
                <w:spacing w:val="-7"/>
                <w:sz w:val="20"/>
              </w:rPr>
              <w:t xml:space="preserve"> </w:t>
            </w:r>
            <w:r>
              <w:rPr>
                <w:sz w:val="20"/>
              </w:rPr>
              <w:t>and</w:t>
            </w:r>
            <w:r>
              <w:rPr>
                <w:spacing w:val="-7"/>
                <w:sz w:val="20"/>
              </w:rPr>
              <w:t xml:space="preserve"> </w:t>
            </w:r>
            <w:r>
              <w:rPr>
                <w:spacing w:val="-2"/>
                <w:sz w:val="20"/>
              </w:rPr>
              <w:t>volunteers.</w:t>
            </w:r>
          </w:p>
        </w:tc>
        <w:tc>
          <w:tcPr>
            <w:tcW w:w="2620" w:type="dxa"/>
            <w:shd w:val="clear" w:color="auto" w:fill="1F487C"/>
          </w:tcPr>
          <w:p w14:paraId="0345FF7F" w14:textId="77777777" w:rsidR="00CC4F9B" w:rsidRDefault="00EC18C0">
            <w:pPr>
              <w:pStyle w:val="TableParagraph"/>
              <w:spacing w:before="61"/>
              <w:ind w:left="116"/>
              <w:rPr>
                <w:sz w:val="20"/>
              </w:rPr>
            </w:pPr>
            <w:r>
              <w:rPr>
                <w:color w:val="FFFFFF"/>
                <w:spacing w:val="-2"/>
                <w:sz w:val="20"/>
              </w:rPr>
              <w:t>AKVOAD</w:t>
            </w:r>
          </w:p>
        </w:tc>
      </w:tr>
    </w:tbl>
    <w:p w14:paraId="0345FF81" w14:textId="77777777" w:rsidR="00CC4F9B" w:rsidRDefault="00CC4F9B">
      <w:pPr>
        <w:pStyle w:val="BodyText"/>
        <w:spacing w:before="168"/>
        <w:rPr>
          <w:b/>
          <w:sz w:val="28"/>
        </w:rPr>
      </w:pPr>
    </w:p>
    <w:p w14:paraId="0345FF82" w14:textId="77777777" w:rsidR="00CC4F9B" w:rsidRDefault="00EC18C0">
      <w:pPr>
        <w:pStyle w:val="ListParagraph"/>
        <w:numPr>
          <w:ilvl w:val="0"/>
          <w:numId w:val="39"/>
        </w:numPr>
        <w:tabs>
          <w:tab w:val="left" w:pos="637"/>
          <w:tab w:val="left" w:pos="9748"/>
        </w:tabs>
        <w:spacing w:before="0"/>
        <w:ind w:left="637" w:hanging="277"/>
        <w:rPr>
          <w:b/>
          <w:sz w:val="28"/>
        </w:rPr>
      </w:pPr>
      <w:r>
        <w:rPr>
          <w:b/>
          <w:color w:val="FFFFFF"/>
          <w:sz w:val="28"/>
          <w:shd w:val="clear" w:color="auto" w:fill="365F91"/>
        </w:rPr>
        <w:t>Direction</w:t>
      </w:r>
      <w:r>
        <w:rPr>
          <w:b/>
          <w:color w:val="FFFFFF"/>
          <w:spacing w:val="-3"/>
          <w:sz w:val="28"/>
          <w:shd w:val="clear" w:color="auto" w:fill="365F91"/>
        </w:rPr>
        <w:t xml:space="preserve"> </w:t>
      </w:r>
      <w:r>
        <w:rPr>
          <w:b/>
          <w:color w:val="FFFFFF"/>
          <w:sz w:val="28"/>
          <w:shd w:val="clear" w:color="auto" w:fill="365F91"/>
        </w:rPr>
        <w:t>and</w:t>
      </w:r>
      <w:r>
        <w:rPr>
          <w:b/>
          <w:color w:val="FFFFFF"/>
          <w:spacing w:val="-3"/>
          <w:sz w:val="28"/>
          <w:shd w:val="clear" w:color="auto" w:fill="365F91"/>
        </w:rPr>
        <w:t xml:space="preserve"> </w:t>
      </w:r>
      <w:r>
        <w:rPr>
          <w:b/>
          <w:color w:val="FFFFFF"/>
          <w:spacing w:val="-2"/>
          <w:sz w:val="28"/>
          <w:shd w:val="clear" w:color="auto" w:fill="365F91"/>
        </w:rPr>
        <w:t>Control</w:t>
      </w:r>
      <w:r>
        <w:rPr>
          <w:b/>
          <w:color w:val="FFFFFF"/>
          <w:sz w:val="28"/>
          <w:shd w:val="clear" w:color="auto" w:fill="365F91"/>
        </w:rPr>
        <w:tab/>
      </w:r>
    </w:p>
    <w:p w14:paraId="0345FF83" w14:textId="77777777" w:rsidR="00CC4F9B" w:rsidRDefault="00EC18C0">
      <w:pPr>
        <w:pStyle w:val="ListParagraph"/>
        <w:numPr>
          <w:ilvl w:val="1"/>
          <w:numId w:val="39"/>
        </w:numPr>
        <w:tabs>
          <w:tab w:val="left" w:pos="720"/>
        </w:tabs>
        <w:spacing w:before="119"/>
        <w:ind w:right="407"/>
      </w:pPr>
      <w:r>
        <w:t>The</w:t>
      </w:r>
      <w:r>
        <w:rPr>
          <w:spacing w:val="-2"/>
        </w:rPr>
        <w:t xml:space="preserve"> </w:t>
      </w:r>
      <w:r>
        <w:t>State</w:t>
      </w:r>
      <w:r>
        <w:rPr>
          <w:spacing w:val="-2"/>
        </w:rPr>
        <w:t xml:space="preserve"> </w:t>
      </w:r>
      <w:r>
        <w:t>Veterinarian</w:t>
      </w:r>
      <w:r>
        <w:rPr>
          <w:spacing w:val="-4"/>
        </w:rPr>
        <w:t xml:space="preserve"> </w:t>
      </w:r>
      <w:r>
        <w:t>and/or</w:t>
      </w:r>
      <w:r>
        <w:rPr>
          <w:spacing w:val="-5"/>
        </w:rPr>
        <w:t xml:space="preserve"> </w:t>
      </w:r>
      <w:r>
        <w:t>SEOC,</w:t>
      </w:r>
      <w:r>
        <w:rPr>
          <w:spacing w:val="-5"/>
        </w:rPr>
        <w:t xml:space="preserve"> </w:t>
      </w:r>
      <w:r>
        <w:t>will</w:t>
      </w:r>
      <w:r>
        <w:rPr>
          <w:spacing w:val="-3"/>
        </w:rPr>
        <w:t xml:space="preserve"> </w:t>
      </w:r>
      <w:r>
        <w:t>coordinate</w:t>
      </w:r>
      <w:r>
        <w:rPr>
          <w:spacing w:val="-5"/>
        </w:rPr>
        <w:t xml:space="preserve"> </w:t>
      </w:r>
      <w:r>
        <w:t>with</w:t>
      </w:r>
      <w:r>
        <w:rPr>
          <w:spacing w:val="-4"/>
        </w:rPr>
        <w:t xml:space="preserve"> </w:t>
      </w:r>
      <w:r>
        <w:t>the</w:t>
      </w:r>
      <w:r>
        <w:rPr>
          <w:spacing w:val="-2"/>
        </w:rPr>
        <w:t xml:space="preserve"> </w:t>
      </w:r>
      <w:r>
        <w:t>Federal</w:t>
      </w:r>
      <w:r>
        <w:rPr>
          <w:spacing w:val="-3"/>
        </w:rPr>
        <w:t xml:space="preserve"> </w:t>
      </w:r>
      <w:r>
        <w:t>Government</w:t>
      </w:r>
      <w:r>
        <w:rPr>
          <w:spacing w:val="-2"/>
        </w:rPr>
        <w:t xml:space="preserve"> </w:t>
      </w:r>
      <w:r>
        <w:t>for</w:t>
      </w:r>
      <w:r>
        <w:rPr>
          <w:spacing w:val="-5"/>
        </w:rPr>
        <w:t xml:space="preserve"> </w:t>
      </w:r>
      <w:r>
        <w:t>any</w:t>
      </w:r>
      <w:r>
        <w:rPr>
          <w:spacing w:val="-2"/>
        </w:rPr>
        <w:t xml:space="preserve"> </w:t>
      </w:r>
      <w:r>
        <w:t xml:space="preserve">additional assistance provided by the NRF ESF #6 Mass Care and ESF #11 </w:t>
      </w:r>
      <w:r>
        <w:t>Agriculture and Natural Resources.</w:t>
      </w:r>
    </w:p>
    <w:p w14:paraId="0345FF84" w14:textId="77777777" w:rsidR="00CC4F9B" w:rsidRDefault="00CC4F9B">
      <w:pPr>
        <w:pStyle w:val="BodyText"/>
        <w:spacing w:before="288"/>
        <w:rPr>
          <w:sz w:val="28"/>
        </w:rPr>
      </w:pPr>
    </w:p>
    <w:p w14:paraId="0345FF85" w14:textId="77777777" w:rsidR="00CC4F9B" w:rsidRDefault="00EC18C0">
      <w:pPr>
        <w:pStyle w:val="Heading2"/>
        <w:numPr>
          <w:ilvl w:val="0"/>
          <w:numId w:val="39"/>
        </w:numPr>
        <w:tabs>
          <w:tab w:val="left" w:pos="637"/>
          <w:tab w:val="left" w:pos="9748"/>
        </w:tabs>
        <w:spacing w:line="240" w:lineRule="auto"/>
        <w:ind w:left="637" w:hanging="277"/>
      </w:pPr>
      <w:r>
        <w:rPr>
          <w:color w:val="FFFFFF"/>
          <w:shd w:val="clear" w:color="auto" w:fill="365F91"/>
        </w:rPr>
        <w:t>Administration</w:t>
      </w:r>
      <w:r>
        <w:rPr>
          <w:color w:val="FFFFFF"/>
          <w:spacing w:val="-7"/>
          <w:shd w:val="clear" w:color="auto" w:fill="365F91"/>
        </w:rPr>
        <w:t xml:space="preserve"> </w:t>
      </w:r>
      <w:r>
        <w:rPr>
          <w:color w:val="FFFFFF"/>
          <w:shd w:val="clear" w:color="auto" w:fill="365F91"/>
        </w:rPr>
        <w:t>and</w:t>
      </w:r>
      <w:r>
        <w:rPr>
          <w:color w:val="FFFFFF"/>
          <w:spacing w:val="-6"/>
          <w:shd w:val="clear" w:color="auto" w:fill="365F91"/>
        </w:rPr>
        <w:t xml:space="preserve"> </w:t>
      </w:r>
      <w:r>
        <w:rPr>
          <w:color w:val="FFFFFF"/>
          <w:spacing w:val="-2"/>
          <w:shd w:val="clear" w:color="auto" w:fill="365F91"/>
        </w:rPr>
        <w:t>Logistics</w:t>
      </w:r>
      <w:r>
        <w:rPr>
          <w:color w:val="FFFFFF"/>
          <w:shd w:val="clear" w:color="auto" w:fill="365F91"/>
        </w:rPr>
        <w:tab/>
      </w:r>
    </w:p>
    <w:p w14:paraId="0345FF86" w14:textId="77777777" w:rsidR="00CC4F9B" w:rsidRDefault="00EC18C0">
      <w:pPr>
        <w:pStyle w:val="ListParagraph"/>
        <w:numPr>
          <w:ilvl w:val="1"/>
          <w:numId w:val="39"/>
        </w:numPr>
        <w:tabs>
          <w:tab w:val="left" w:pos="720"/>
        </w:tabs>
        <w:spacing w:before="119"/>
        <w:ind w:right="730"/>
      </w:pPr>
      <w:r>
        <w:t>Agencies</w:t>
      </w:r>
      <w:r>
        <w:rPr>
          <w:spacing w:val="-2"/>
        </w:rPr>
        <w:t xml:space="preserve"> </w:t>
      </w:r>
      <w:r>
        <w:t>assisting</w:t>
      </w:r>
      <w:r>
        <w:rPr>
          <w:spacing w:val="-3"/>
        </w:rPr>
        <w:t xml:space="preserve"> </w:t>
      </w:r>
      <w:r>
        <w:t>with</w:t>
      </w:r>
      <w:r>
        <w:rPr>
          <w:spacing w:val="-5"/>
        </w:rPr>
        <w:t xml:space="preserve"> </w:t>
      </w:r>
      <w:r>
        <w:t>Pet</w:t>
      </w:r>
      <w:r>
        <w:rPr>
          <w:spacing w:val="-4"/>
        </w:rPr>
        <w:t xml:space="preserve"> </w:t>
      </w:r>
      <w:r>
        <w:t>and</w:t>
      </w:r>
      <w:r>
        <w:rPr>
          <w:spacing w:val="-3"/>
        </w:rPr>
        <w:t xml:space="preserve"> </w:t>
      </w:r>
      <w:r>
        <w:t>Animal</w:t>
      </w:r>
      <w:r>
        <w:rPr>
          <w:spacing w:val="-2"/>
        </w:rPr>
        <w:t xml:space="preserve"> </w:t>
      </w:r>
      <w:r>
        <w:t>disaster</w:t>
      </w:r>
      <w:r>
        <w:rPr>
          <w:spacing w:val="-2"/>
        </w:rPr>
        <w:t xml:space="preserve"> </w:t>
      </w:r>
      <w:r>
        <w:t>response</w:t>
      </w:r>
      <w:r>
        <w:rPr>
          <w:spacing w:val="-1"/>
        </w:rPr>
        <w:t xml:space="preserve"> </w:t>
      </w:r>
      <w:r>
        <w:t>will</w:t>
      </w:r>
      <w:r>
        <w:rPr>
          <w:spacing w:val="-5"/>
        </w:rPr>
        <w:t xml:space="preserve"> </w:t>
      </w:r>
      <w:r>
        <w:t>maintain</w:t>
      </w:r>
      <w:r>
        <w:rPr>
          <w:spacing w:val="-5"/>
        </w:rPr>
        <w:t xml:space="preserve"> </w:t>
      </w:r>
      <w:r>
        <w:t>accurate</w:t>
      </w:r>
      <w:r>
        <w:rPr>
          <w:spacing w:val="-1"/>
        </w:rPr>
        <w:t xml:space="preserve"> </w:t>
      </w:r>
      <w:r>
        <w:t>records</w:t>
      </w:r>
      <w:r>
        <w:rPr>
          <w:spacing w:val="-1"/>
        </w:rPr>
        <w:t xml:space="preserve"> </w:t>
      </w:r>
      <w:r>
        <w:t>and</w:t>
      </w:r>
      <w:r>
        <w:rPr>
          <w:spacing w:val="-3"/>
        </w:rPr>
        <w:t xml:space="preserve"> </w:t>
      </w:r>
      <w:r>
        <w:t>cost documents for potential reimbursement.</w:t>
      </w:r>
    </w:p>
    <w:p w14:paraId="0345FF87" w14:textId="77777777" w:rsidR="00CC4F9B" w:rsidRDefault="00CC4F9B">
      <w:pPr>
        <w:pStyle w:val="BodyText"/>
        <w:rPr>
          <w:sz w:val="20"/>
        </w:rPr>
      </w:pPr>
    </w:p>
    <w:p w14:paraId="0345FF88" w14:textId="77777777" w:rsidR="00CC4F9B" w:rsidRDefault="00CC4F9B">
      <w:pPr>
        <w:pStyle w:val="BodyText"/>
        <w:rPr>
          <w:sz w:val="20"/>
        </w:rPr>
      </w:pPr>
    </w:p>
    <w:p w14:paraId="0345FF89" w14:textId="77777777" w:rsidR="00CC4F9B" w:rsidRDefault="00CC4F9B">
      <w:pPr>
        <w:pStyle w:val="BodyText"/>
        <w:rPr>
          <w:sz w:val="20"/>
        </w:rPr>
      </w:pPr>
    </w:p>
    <w:p w14:paraId="0345FF8A" w14:textId="77777777" w:rsidR="00CC4F9B" w:rsidRDefault="00CC4F9B">
      <w:pPr>
        <w:pStyle w:val="BodyText"/>
        <w:rPr>
          <w:sz w:val="20"/>
        </w:rPr>
      </w:pPr>
    </w:p>
    <w:p w14:paraId="0345FF8B" w14:textId="77777777" w:rsidR="00CC4F9B" w:rsidRDefault="00CC4F9B">
      <w:pPr>
        <w:pStyle w:val="BodyText"/>
        <w:rPr>
          <w:sz w:val="20"/>
        </w:rPr>
      </w:pPr>
    </w:p>
    <w:p w14:paraId="0345FF8C" w14:textId="77777777" w:rsidR="00CC4F9B" w:rsidRDefault="00CC4F9B">
      <w:pPr>
        <w:pStyle w:val="BodyText"/>
        <w:rPr>
          <w:sz w:val="20"/>
        </w:rPr>
      </w:pPr>
    </w:p>
    <w:p w14:paraId="0345FF8D" w14:textId="77777777" w:rsidR="00CC4F9B" w:rsidRDefault="00CC4F9B">
      <w:pPr>
        <w:pStyle w:val="BodyText"/>
        <w:rPr>
          <w:sz w:val="20"/>
        </w:rPr>
      </w:pPr>
    </w:p>
    <w:p w14:paraId="0345FF8E" w14:textId="77777777" w:rsidR="00CC4F9B" w:rsidRDefault="00CC4F9B">
      <w:pPr>
        <w:pStyle w:val="BodyText"/>
        <w:rPr>
          <w:sz w:val="20"/>
        </w:rPr>
      </w:pPr>
    </w:p>
    <w:p w14:paraId="0345FF8F" w14:textId="77777777" w:rsidR="00CC4F9B" w:rsidRDefault="00CC4F9B">
      <w:pPr>
        <w:pStyle w:val="BodyText"/>
        <w:rPr>
          <w:sz w:val="20"/>
        </w:rPr>
      </w:pPr>
    </w:p>
    <w:p w14:paraId="0345FF90" w14:textId="77777777" w:rsidR="00CC4F9B" w:rsidRDefault="00CC4F9B">
      <w:pPr>
        <w:pStyle w:val="BodyText"/>
        <w:rPr>
          <w:sz w:val="20"/>
        </w:rPr>
      </w:pPr>
    </w:p>
    <w:p w14:paraId="0345FF91" w14:textId="77777777" w:rsidR="00CC4F9B" w:rsidRDefault="00CC4F9B">
      <w:pPr>
        <w:pStyle w:val="BodyText"/>
        <w:rPr>
          <w:sz w:val="20"/>
        </w:rPr>
      </w:pPr>
    </w:p>
    <w:p w14:paraId="0345FF92" w14:textId="77777777" w:rsidR="00CC4F9B" w:rsidRDefault="00CC4F9B">
      <w:pPr>
        <w:pStyle w:val="BodyText"/>
        <w:rPr>
          <w:sz w:val="20"/>
        </w:rPr>
      </w:pPr>
    </w:p>
    <w:p w14:paraId="0345FF93" w14:textId="77777777" w:rsidR="00CC4F9B" w:rsidRDefault="00CC4F9B">
      <w:pPr>
        <w:pStyle w:val="BodyText"/>
        <w:rPr>
          <w:sz w:val="20"/>
        </w:rPr>
      </w:pPr>
    </w:p>
    <w:p w14:paraId="0345FF94" w14:textId="77777777" w:rsidR="00CC4F9B" w:rsidRDefault="00CC4F9B">
      <w:pPr>
        <w:pStyle w:val="BodyText"/>
        <w:rPr>
          <w:sz w:val="20"/>
        </w:rPr>
      </w:pPr>
    </w:p>
    <w:p w14:paraId="0345FF95" w14:textId="77777777" w:rsidR="00CC4F9B" w:rsidRDefault="00CC4F9B">
      <w:pPr>
        <w:pStyle w:val="BodyText"/>
        <w:rPr>
          <w:sz w:val="20"/>
        </w:rPr>
      </w:pPr>
    </w:p>
    <w:p w14:paraId="0345FF96" w14:textId="77777777" w:rsidR="00CC4F9B" w:rsidRDefault="00CC4F9B">
      <w:pPr>
        <w:pStyle w:val="BodyText"/>
        <w:rPr>
          <w:sz w:val="20"/>
        </w:rPr>
      </w:pPr>
    </w:p>
    <w:p w14:paraId="0345FF97" w14:textId="77777777" w:rsidR="00CC4F9B" w:rsidRDefault="00CC4F9B">
      <w:pPr>
        <w:pStyle w:val="BodyText"/>
        <w:rPr>
          <w:sz w:val="20"/>
        </w:rPr>
      </w:pPr>
    </w:p>
    <w:p w14:paraId="0345FF98" w14:textId="77777777" w:rsidR="00CC4F9B" w:rsidRDefault="00CC4F9B">
      <w:pPr>
        <w:pStyle w:val="BodyText"/>
        <w:rPr>
          <w:sz w:val="20"/>
        </w:rPr>
      </w:pPr>
    </w:p>
    <w:p w14:paraId="0345FF99" w14:textId="77777777" w:rsidR="00CC4F9B" w:rsidRDefault="00CC4F9B">
      <w:pPr>
        <w:pStyle w:val="BodyText"/>
        <w:rPr>
          <w:sz w:val="20"/>
        </w:rPr>
      </w:pPr>
    </w:p>
    <w:p w14:paraId="0345FF9A" w14:textId="77777777" w:rsidR="00CC4F9B" w:rsidRDefault="00CC4F9B">
      <w:pPr>
        <w:pStyle w:val="BodyText"/>
        <w:rPr>
          <w:sz w:val="20"/>
        </w:rPr>
      </w:pPr>
    </w:p>
    <w:p w14:paraId="0345FF9B" w14:textId="77777777" w:rsidR="00CC4F9B" w:rsidRDefault="00CC4F9B">
      <w:pPr>
        <w:pStyle w:val="BodyText"/>
        <w:rPr>
          <w:sz w:val="20"/>
        </w:rPr>
      </w:pPr>
    </w:p>
    <w:p w14:paraId="0345FF9C" w14:textId="77777777" w:rsidR="00CC4F9B" w:rsidRDefault="00CC4F9B">
      <w:pPr>
        <w:pStyle w:val="BodyText"/>
        <w:rPr>
          <w:sz w:val="20"/>
        </w:rPr>
      </w:pPr>
    </w:p>
    <w:p w14:paraId="0345FF9D" w14:textId="77777777" w:rsidR="00CC4F9B" w:rsidRDefault="00CC4F9B">
      <w:pPr>
        <w:pStyle w:val="BodyText"/>
        <w:rPr>
          <w:sz w:val="20"/>
        </w:rPr>
      </w:pPr>
    </w:p>
    <w:p w14:paraId="0345FF9E" w14:textId="77777777" w:rsidR="00CC4F9B" w:rsidRDefault="00CC4F9B">
      <w:pPr>
        <w:pStyle w:val="BodyText"/>
        <w:rPr>
          <w:sz w:val="20"/>
        </w:rPr>
      </w:pPr>
    </w:p>
    <w:p w14:paraId="0345FF9F" w14:textId="77777777" w:rsidR="00CC4F9B" w:rsidRDefault="00CC4F9B">
      <w:pPr>
        <w:pStyle w:val="BodyText"/>
        <w:rPr>
          <w:sz w:val="20"/>
        </w:rPr>
      </w:pPr>
    </w:p>
    <w:p w14:paraId="0345FFA0" w14:textId="77777777" w:rsidR="00CC4F9B" w:rsidRDefault="00EC18C0">
      <w:pPr>
        <w:pStyle w:val="BodyText"/>
        <w:spacing w:before="208"/>
        <w:rPr>
          <w:sz w:val="20"/>
        </w:rPr>
      </w:pPr>
      <w:r>
        <w:rPr>
          <w:noProof/>
          <w:sz w:val="20"/>
        </w:rPr>
        <mc:AlternateContent>
          <mc:Choice Requires="wps">
            <w:drawing>
              <wp:anchor distT="0" distB="0" distL="0" distR="0" simplePos="0" relativeHeight="487757312" behindDoc="1" locked="0" layoutInCell="1" allowOverlap="1" wp14:anchorId="03460BFC" wp14:editId="03460BFD">
                <wp:simplePos x="0" y="0"/>
                <wp:positionH relativeFrom="page">
                  <wp:posOffset>913128</wp:posOffset>
                </wp:positionH>
                <wp:positionV relativeFrom="paragraph">
                  <wp:posOffset>302350</wp:posOffset>
                </wp:positionV>
                <wp:extent cx="5943600" cy="1270"/>
                <wp:effectExtent l="0" t="0" r="0" b="0"/>
                <wp:wrapTopAndBottom/>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7F9382AC" id="Graphic 497" o:spid="_x0000_s1026" style="position:absolute;margin-left:71.9pt;margin-top:23.8pt;width:468pt;height:.1pt;z-index:-1555916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" path="m,l5943600,e" filled="f" strokecolor="#94b3d6" strokeweight="1.25pt">
                <v:path arrowok="t"/>
                <w10:wrap type="topAndBottom" anchorx="page"/>
              </v:shape>
            </w:pict>
          </mc:Fallback>
        </mc:AlternateContent>
      </w:r>
    </w:p>
    <w:p w14:paraId="0345FFA1" w14:textId="77777777" w:rsidR="00CC4F9B" w:rsidRDefault="00CC4F9B">
      <w:pPr>
        <w:pStyle w:val="BodyText"/>
        <w:rPr>
          <w:sz w:val="20"/>
        </w:rPr>
        <w:sectPr w:rsidR="00CC4F9B">
          <w:pgSz w:w="12240" w:h="15840"/>
          <w:pgMar w:top="1560" w:right="1080" w:bottom="960" w:left="1080" w:header="720" w:footer="764" w:gutter="0"/>
          <w:cols w:space="720"/>
        </w:sectPr>
      </w:pPr>
    </w:p>
    <w:p w14:paraId="0345FFA2"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BFE" wp14:editId="03460BFF">
                <wp:extent cx="5943600" cy="15875"/>
                <wp:effectExtent l="9525" t="0" r="0" b="3175"/>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499" name="Graphic 499"/>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EE165D3" id="Group 498"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wKvgc24CAACXBQAADgAAAAAAAAAAAAAAAAAu&#10;AgAAZHJzL2Uyb0RvYy54bWxQSwECLQAUAAYACAAAACEAKM7UOdsAAAADAQAADwAAAAAAAAAAAAAA&#10;AADIBAAAZHJzL2Rvd25yZXYueG1sUEsFBgAAAAAEAAQA8wAAANAFAAAAAA==&#10;">
                <v:shape id="Graphic 499"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" path="m,l5943600,e" filled="f" strokecolor="#16375e" strokeweight="1.25pt">
                  <v:path arrowok="t"/>
                </v:shape>
                <w10:anchorlock/>
              </v:group>
            </w:pict>
          </mc:Fallback>
        </mc:AlternateContent>
      </w:r>
    </w:p>
    <w:p w14:paraId="0345FFA3" w14:textId="77777777" w:rsidR="00CC4F9B" w:rsidRDefault="00EC18C0">
      <w:pPr>
        <w:pStyle w:val="Heading1"/>
      </w:pPr>
      <w:bookmarkStart w:id="312" w:name="Annex_N:_Evacuation_(ESF_#1_and_ESF_#5)"/>
      <w:bookmarkStart w:id="313" w:name="_bookmark120"/>
      <w:bookmarkEnd w:id="312"/>
      <w:bookmarkEnd w:id="313"/>
      <w:r>
        <w:rPr>
          <w:color w:val="1F487C"/>
        </w:rPr>
        <w:t>Annex</w:t>
      </w:r>
      <w:r>
        <w:rPr>
          <w:color w:val="1F487C"/>
          <w:spacing w:val="-2"/>
        </w:rPr>
        <w:t xml:space="preserve"> </w:t>
      </w:r>
      <w:r>
        <w:rPr>
          <w:color w:val="1F487C"/>
        </w:rPr>
        <w:t>N:</w:t>
      </w:r>
      <w:r>
        <w:rPr>
          <w:color w:val="1F487C"/>
          <w:spacing w:val="-2"/>
        </w:rPr>
        <w:t xml:space="preserve"> </w:t>
      </w:r>
      <w:r>
        <w:rPr>
          <w:color w:val="1F487C"/>
        </w:rPr>
        <w:t>Evacuation</w:t>
      </w:r>
      <w:r>
        <w:rPr>
          <w:color w:val="1F487C"/>
          <w:spacing w:val="-1"/>
        </w:rPr>
        <w:t xml:space="preserve"> </w:t>
      </w:r>
      <w:r>
        <w:rPr>
          <w:color w:val="1F487C"/>
        </w:rPr>
        <w:t>(ESF</w:t>
      </w:r>
      <w:r>
        <w:rPr>
          <w:color w:val="1F487C"/>
          <w:spacing w:val="-3"/>
        </w:rPr>
        <w:t xml:space="preserve"> </w:t>
      </w:r>
      <w:r>
        <w:rPr>
          <w:color w:val="1F487C"/>
        </w:rPr>
        <w:t>#1</w:t>
      </w:r>
      <w:r>
        <w:rPr>
          <w:color w:val="1F487C"/>
          <w:spacing w:val="-2"/>
        </w:rPr>
        <w:t xml:space="preserve"> </w:t>
      </w:r>
      <w:r>
        <w:rPr>
          <w:color w:val="1F487C"/>
        </w:rPr>
        <w:t>and ESF</w:t>
      </w:r>
      <w:r>
        <w:rPr>
          <w:color w:val="1F487C"/>
          <w:spacing w:val="-1"/>
        </w:rPr>
        <w:t xml:space="preserve"> </w:t>
      </w:r>
      <w:r>
        <w:rPr>
          <w:color w:val="1F487C"/>
          <w:spacing w:val="-5"/>
        </w:rPr>
        <w:t>#5)</w:t>
      </w:r>
    </w:p>
    <w:p w14:paraId="0345FFA4" w14:textId="77777777" w:rsidR="00CC4F9B" w:rsidRDefault="00CC4F9B">
      <w:pPr>
        <w:pStyle w:val="BodyText"/>
        <w:spacing w:before="4"/>
        <w:rPr>
          <w:b/>
          <w:sz w:val="12"/>
        </w:rPr>
      </w:pPr>
    </w:p>
    <w:tbl>
      <w:tblPr>
        <w:tblW w:w="0" w:type="auto"/>
        <w:tblInd w:w="425" w:type="dxa"/>
        <w:tblLayout w:type="fixed"/>
        <w:tblCellMar>
          <w:left w:w="0" w:type="dxa"/>
          <w:right w:w="0" w:type="dxa"/>
        </w:tblCellMar>
        <w:tblLook w:val="01E0" w:firstRow="1" w:lastRow="1" w:firstColumn="1" w:lastColumn="1" w:noHBand="0" w:noVBand="0"/>
      </w:tblPr>
      <w:tblGrid>
        <w:gridCol w:w="2974"/>
        <w:gridCol w:w="5111"/>
      </w:tblGrid>
      <w:tr w:rsidR="00CC4F9B" w14:paraId="0345FFA8" w14:textId="77777777">
        <w:trPr>
          <w:trHeight w:val="603"/>
        </w:trPr>
        <w:tc>
          <w:tcPr>
            <w:tcW w:w="2974" w:type="dxa"/>
          </w:tcPr>
          <w:p w14:paraId="0345FFA5" w14:textId="77777777" w:rsidR="00CC4F9B" w:rsidRDefault="00EC18C0">
            <w:pPr>
              <w:pStyle w:val="TableParagraph"/>
              <w:spacing w:line="225" w:lineRule="exact"/>
              <w:ind w:left="50"/>
            </w:pPr>
            <w:r>
              <w:t>State</w:t>
            </w:r>
            <w:r>
              <w:rPr>
                <w:spacing w:val="-6"/>
              </w:rPr>
              <w:t xml:space="preserve"> </w:t>
            </w:r>
            <w:r>
              <w:t>Coordinating</w:t>
            </w:r>
            <w:r>
              <w:rPr>
                <w:spacing w:val="-7"/>
              </w:rPr>
              <w:t xml:space="preserve"> </w:t>
            </w:r>
            <w:r>
              <w:rPr>
                <w:spacing w:val="-2"/>
              </w:rPr>
              <w:t>Agency:</w:t>
            </w:r>
          </w:p>
        </w:tc>
        <w:tc>
          <w:tcPr>
            <w:tcW w:w="5111" w:type="dxa"/>
          </w:tcPr>
          <w:p w14:paraId="0345FFA6" w14:textId="77777777" w:rsidR="00CC4F9B" w:rsidRDefault="00EC18C0">
            <w:pPr>
              <w:pStyle w:val="TableParagraph"/>
              <w:spacing w:line="225" w:lineRule="exact"/>
              <w:ind w:left="496"/>
            </w:pPr>
            <w:r>
              <w:t>Department</w:t>
            </w:r>
            <w:r>
              <w:rPr>
                <w:spacing w:val="-4"/>
              </w:rPr>
              <w:t xml:space="preserve"> </w:t>
            </w:r>
            <w:r>
              <w:t>of</w:t>
            </w:r>
            <w:r>
              <w:rPr>
                <w:spacing w:val="-7"/>
              </w:rPr>
              <w:t xml:space="preserve"> </w:t>
            </w:r>
            <w:r>
              <w:t>Military</w:t>
            </w:r>
            <w:r>
              <w:rPr>
                <w:spacing w:val="-5"/>
              </w:rPr>
              <w:t xml:space="preserve"> </w:t>
            </w:r>
            <w:r>
              <w:t>and</w:t>
            </w:r>
            <w:r>
              <w:rPr>
                <w:spacing w:val="-6"/>
              </w:rPr>
              <w:t xml:space="preserve"> </w:t>
            </w:r>
            <w:r>
              <w:t>Veterans’</w:t>
            </w:r>
            <w:r>
              <w:rPr>
                <w:spacing w:val="-4"/>
              </w:rPr>
              <w:t xml:space="preserve"> </w:t>
            </w:r>
            <w:r>
              <w:rPr>
                <w:spacing w:val="-2"/>
              </w:rPr>
              <w:t>Affairs</w:t>
            </w:r>
          </w:p>
          <w:p w14:paraId="0345FFA7" w14:textId="77777777" w:rsidR="00CC4F9B" w:rsidRDefault="00EC18C0">
            <w:pPr>
              <w:pStyle w:val="TableParagraph"/>
              <w:spacing w:before="60"/>
              <w:ind w:left="496"/>
            </w:pPr>
            <w:r>
              <w:t>State</w:t>
            </w:r>
            <w:r>
              <w:rPr>
                <w:spacing w:val="-6"/>
              </w:rPr>
              <w:t xml:space="preserve"> </w:t>
            </w:r>
            <w:r>
              <w:t>Emergency</w:t>
            </w:r>
            <w:r>
              <w:rPr>
                <w:spacing w:val="-7"/>
              </w:rPr>
              <w:t xml:space="preserve"> </w:t>
            </w:r>
            <w:r>
              <w:t>Operations</w:t>
            </w:r>
            <w:r>
              <w:rPr>
                <w:spacing w:val="-6"/>
              </w:rPr>
              <w:t xml:space="preserve"> </w:t>
            </w:r>
            <w:r>
              <w:rPr>
                <w:spacing w:val="-2"/>
              </w:rPr>
              <w:t>Center</w:t>
            </w:r>
          </w:p>
        </w:tc>
      </w:tr>
      <w:tr w:rsidR="00CC4F9B" w14:paraId="0345FFB5" w14:textId="77777777">
        <w:trPr>
          <w:trHeight w:val="5470"/>
        </w:trPr>
        <w:tc>
          <w:tcPr>
            <w:tcW w:w="2974" w:type="dxa"/>
          </w:tcPr>
          <w:p w14:paraId="0345FFA9" w14:textId="77777777" w:rsidR="00CC4F9B" w:rsidRDefault="00EC18C0">
            <w:pPr>
              <w:pStyle w:val="TableParagraph"/>
              <w:spacing w:before="10"/>
              <w:ind w:left="50"/>
            </w:pPr>
            <w:r>
              <w:t>Support</w:t>
            </w:r>
            <w:r>
              <w:rPr>
                <w:spacing w:val="-3"/>
              </w:rPr>
              <w:t xml:space="preserve"> </w:t>
            </w:r>
            <w:r>
              <w:rPr>
                <w:spacing w:val="-2"/>
              </w:rPr>
              <w:t>Agencies:</w:t>
            </w:r>
          </w:p>
        </w:tc>
        <w:tc>
          <w:tcPr>
            <w:tcW w:w="5111" w:type="dxa"/>
          </w:tcPr>
          <w:p w14:paraId="0345FFAA" w14:textId="77777777" w:rsidR="00CC4F9B" w:rsidRDefault="00EC18C0">
            <w:pPr>
              <w:pStyle w:val="TableParagraph"/>
              <w:spacing w:before="10"/>
              <w:ind w:left="496"/>
            </w:pPr>
            <w:r>
              <w:t>Alaska</w:t>
            </w:r>
            <w:r>
              <w:rPr>
                <w:spacing w:val="-5"/>
              </w:rPr>
              <w:t xml:space="preserve"> </w:t>
            </w:r>
            <w:r>
              <w:t>Organized</w:t>
            </w:r>
            <w:r>
              <w:rPr>
                <w:spacing w:val="-7"/>
              </w:rPr>
              <w:t xml:space="preserve"> </w:t>
            </w:r>
            <w:r>
              <w:rPr>
                <w:spacing w:val="-2"/>
              </w:rPr>
              <w:t>Militia</w:t>
            </w:r>
          </w:p>
          <w:p w14:paraId="0345FFAB" w14:textId="77777777" w:rsidR="00CC4F9B" w:rsidRDefault="00EC18C0">
            <w:pPr>
              <w:pStyle w:val="TableParagraph"/>
              <w:spacing w:before="60"/>
              <w:ind w:left="496"/>
            </w:pPr>
            <w:r>
              <w:t>Department</w:t>
            </w:r>
            <w:r>
              <w:rPr>
                <w:spacing w:val="-8"/>
              </w:rPr>
              <w:t xml:space="preserve"> </w:t>
            </w:r>
            <w:r>
              <w:t>Commerce,</w:t>
            </w:r>
            <w:r>
              <w:rPr>
                <w:spacing w:val="-10"/>
              </w:rPr>
              <w:t xml:space="preserve"> </w:t>
            </w:r>
            <w:r>
              <w:t>Community</w:t>
            </w:r>
            <w:r>
              <w:rPr>
                <w:spacing w:val="-8"/>
              </w:rPr>
              <w:t xml:space="preserve"> </w:t>
            </w:r>
            <w:r>
              <w:t>and</w:t>
            </w:r>
            <w:r>
              <w:rPr>
                <w:spacing w:val="-11"/>
              </w:rPr>
              <w:t xml:space="preserve"> </w:t>
            </w:r>
            <w:r>
              <w:t xml:space="preserve">Economic </w:t>
            </w:r>
            <w:r>
              <w:rPr>
                <w:spacing w:val="-2"/>
              </w:rPr>
              <w:t>Development</w:t>
            </w:r>
          </w:p>
          <w:p w14:paraId="0345FFAC" w14:textId="77777777" w:rsidR="00CC4F9B" w:rsidRDefault="00EC18C0">
            <w:pPr>
              <w:pStyle w:val="TableParagraph"/>
              <w:spacing w:before="60"/>
              <w:ind w:left="496"/>
            </w:pPr>
            <w:r>
              <w:t>Department</w:t>
            </w:r>
            <w:r>
              <w:rPr>
                <w:spacing w:val="-3"/>
              </w:rPr>
              <w:t xml:space="preserve"> </w:t>
            </w:r>
            <w:r>
              <w:t>of</w:t>
            </w:r>
            <w:r>
              <w:rPr>
                <w:spacing w:val="-5"/>
              </w:rPr>
              <w:t xml:space="preserve"> </w:t>
            </w:r>
            <w:r>
              <w:rPr>
                <w:spacing w:val="-2"/>
              </w:rPr>
              <w:t>Corrections</w:t>
            </w:r>
          </w:p>
          <w:p w14:paraId="0345FFAD" w14:textId="77777777" w:rsidR="00CC4F9B" w:rsidRDefault="00EC18C0">
            <w:pPr>
              <w:pStyle w:val="TableParagraph"/>
              <w:spacing w:before="61" w:line="292" w:lineRule="auto"/>
              <w:ind w:left="496"/>
            </w:pPr>
            <w:r>
              <w:t>Department</w:t>
            </w:r>
            <w:r>
              <w:rPr>
                <w:spacing w:val="-6"/>
              </w:rPr>
              <w:t xml:space="preserve"> </w:t>
            </w:r>
            <w:r>
              <w:t>of</w:t>
            </w:r>
            <w:r>
              <w:rPr>
                <w:spacing w:val="-9"/>
              </w:rPr>
              <w:t xml:space="preserve"> </w:t>
            </w:r>
            <w:r>
              <w:t>Education</w:t>
            </w:r>
            <w:r>
              <w:rPr>
                <w:spacing w:val="-8"/>
              </w:rPr>
              <w:t xml:space="preserve"> </w:t>
            </w:r>
            <w:r>
              <w:t>and</w:t>
            </w:r>
            <w:r>
              <w:rPr>
                <w:spacing w:val="-8"/>
              </w:rPr>
              <w:t xml:space="preserve"> </w:t>
            </w:r>
            <w:r>
              <w:t>Early</w:t>
            </w:r>
            <w:r>
              <w:rPr>
                <w:spacing w:val="-8"/>
              </w:rPr>
              <w:t xml:space="preserve"> </w:t>
            </w:r>
            <w:r>
              <w:t>Development Department of Environmental Conservation Department of Fish and Game</w:t>
            </w:r>
          </w:p>
          <w:p w14:paraId="0345FFAE" w14:textId="77777777" w:rsidR="00CC4F9B" w:rsidRDefault="00EC18C0">
            <w:pPr>
              <w:pStyle w:val="TableParagraph"/>
              <w:spacing w:before="1"/>
              <w:ind w:left="496"/>
            </w:pPr>
            <w:r>
              <w:t>Department</w:t>
            </w:r>
            <w:r>
              <w:rPr>
                <w:spacing w:val="-3"/>
              </w:rPr>
              <w:t xml:space="preserve"> </w:t>
            </w:r>
            <w:r>
              <w:t>of</w:t>
            </w:r>
            <w:r>
              <w:rPr>
                <w:spacing w:val="-5"/>
              </w:rPr>
              <w:t xml:space="preserve"> </w:t>
            </w:r>
            <w:r>
              <w:rPr>
                <w:spacing w:val="-2"/>
              </w:rPr>
              <w:t>Health</w:t>
            </w:r>
          </w:p>
          <w:p w14:paraId="0345FFAF" w14:textId="77777777" w:rsidR="00CC4F9B" w:rsidRDefault="00EC18C0">
            <w:pPr>
              <w:pStyle w:val="TableParagraph"/>
              <w:spacing w:before="60" w:line="292" w:lineRule="auto"/>
              <w:ind w:left="496"/>
            </w:pPr>
            <w:r>
              <w:t>Department</w:t>
            </w:r>
            <w:r>
              <w:rPr>
                <w:spacing w:val="-6"/>
              </w:rPr>
              <w:t xml:space="preserve"> </w:t>
            </w:r>
            <w:r>
              <w:t>of</w:t>
            </w:r>
            <w:r>
              <w:rPr>
                <w:spacing w:val="-8"/>
              </w:rPr>
              <w:t xml:space="preserve"> </w:t>
            </w:r>
            <w:r>
              <w:t>Labor</w:t>
            </w:r>
            <w:r>
              <w:rPr>
                <w:spacing w:val="-7"/>
              </w:rPr>
              <w:t xml:space="preserve"> </w:t>
            </w:r>
            <w:r>
              <w:t>and</w:t>
            </w:r>
            <w:r>
              <w:rPr>
                <w:spacing w:val="-9"/>
              </w:rPr>
              <w:t xml:space="preserve"> </w:t>
            </w:r>
            <w:r>
              <w:t>Workforce</w:t>
            </w:r>
            <w:r>
              <w:rPr>
                <w:spacing w:val="-8"/>
              </w:rPr>
              <w:t xml:space="preserve"> </w:t>
            </w:r>
            <w:r>
              <w:t>Development Department of Natural Resources</w:t>
            </w:r>
          </w:p>
          <w:p w14:paraId="0345FFB0" w14:textId="77777777" w:rsidR="00CC4F9B" w:rsidRDefault="00EC18C0">
            <w:pPr>
              <w:pStyle w:val="TableParagraph"/>
              <w:spacing w:before="2"/>
              <w:ind w:left="496"/>
            </w:pPr>
            <w:r>
              <w:t>Department</w:t>
            </w:r>
            <w:r>
              <w:rPr>
                <w:spacing w:val="-3"/>
              </w:rPr>
              <w:t xml:space="preserve"> </w:t>
            </w:r>
            <w:r>
              <w:t>of</w:t>
            </w:r>
            <w:r>
              <w:rPr>
                <w:spacing w:val="-5"/>
              </w:rPr>
              <w:t xml:space="preserve"> </w:t>
            </w:r>
            <w:r>
              <w:t>Public</w:t>
            </w:r>
            <w:r>
              <w:rPr>
                <w:spacing w:val="-5"/>
              </w:rPr>
              <w:t xml:space="preserve"> </w:t>
            </w:r>
            <w:r>
              <w:rPr>
                <w:spacing w:val="-2"/>
              </w:rPr>
              <w:t>Safety</w:t>
            </w:r>
          </w:p>
          <w:p w14:paraId="0345FFB1" w14:textId="77777777" w:rsidR="00CC4F9B" w:rsidRDefault="00EC18C0">
            <w:pPr>
              <w:pStyle w:val="TableParagraph"/>
              <w:spacing w:before="60" w:line="292" w:lineRule="auto"/>
              <w:ind w:left="496"/>
            </w:pPr>
            <w:r>
              <w:t>Department</w:t>
            </w:r>
            <w:r>
              <w:rPr>
                <w:spacing w:val="-5"/>
              </w:rPr>
              <w:t xml:space="preserve"> </w:t>
            </w:r>
            <w:r>
              <w:t>of</w:t>
            </w:r>
            <w:r>
              <w:rPr>
                <w:spacing w:val="-8"/>
              </w:rPr>
              <w:t xml:space="preserve"> </w:t>
            </w:r>
            <w:r>
              <w:t>Transportation</w:t>
            </w:r>
            <w:r>
              <w:rPr>
                <w:spacing w:val="-7"/>
              </w:rPr>
              <w:t xml:space="preserve"> </w:t>
            </w:r>
            <w:r>
              <w:t>and</w:t>
            </w:r>
            <w:r>
              <w:rPr>
                <w:spacing w:val="-7"/>
              </w:rPr>
              <w:t xml:space="preserve"> </w:t>
            </w:r>
            <w:r>
              <w:t>Public</w:t>
            </w:r>
            <w:r>
              <w:rPr>
                <w:spacing w:val="-8"/>
              </w:rPr>
              <w:t xml:space="preserve"> </w:t>
            </w:r>
            <w:r>
              <w:t>Facilities Affected Jurisdictions</w:t>
            </w:r>
          </w:p>
          <w:p w14:paraId="0345FFB2" w14:textId="77777777" w:rsidR="00CC4F9B" w:rsidRDefault="00EC18C0">
            <w:pPr>
              <w:pStyle w:val="TableParagraph"/>
              <w:spacing w:before="3" w:line="292" w:lineRule="auto"/>
              <w:ind w:left="496" w:right="646"/>
            </w:pPr>
            <w:r>
              <w:t>Federal</w:t>
            </w:r>
            <w:r>
              <w:rPr>
                <w:spacing w:val="-13"/>
              </w:rPr>
              <w:t xml:space="preserve"> </w:t>
            </w:r>
            <w:r>
              <w:t>Emergency</w:t>
            </w:r>
            <w:r>
              <w:rPr>
                <w:spacing w:val="-12"/>
              </w:rPr>
              <w:t xml:space="preserve"> </w:t>
            </w:r>
            <w:r>
              <w:t>Management</w:t>
            </w:r>
            <w:r>
              <w:rPr>
                <w:spacing w:val="-13"/>
              </w:rPr>
              <w:t xml:space="preserve"> </w:t>
            </w:r>
            <w:r>
              <w:t>Agency Civil Air Patrol</w:t>
            </w:r>
          </w:p>
          <w:p w14:paraId="0345FFB3" w14:textId="77777777" w:rsidR="00CC4F9B" w:rsidRDefault="00EC18C0">
            <w:pPr>
              <w:pStyle w:val="TableParagraph"/>
              <w:spacing w:before="2"/>
              <w:ind w:left="496"/>
            </w:pPr>
            <w:r>
              <w:t>U.S.</w:t>
            </w:r>
            <w:r>
              <w:rPr>
                <w:spacing w:val="-3"/>
              </w:rPr>
              <w:t xml:space="preserve"> </w:t>
            </w:r>
            <w:r>
              <w:t>Coast</w:t>
            </w:r>
            <w:r>
              <w:rPr>
                <w:spacing w:val="-3"/>
              </w:rPr>
              <w:t xml:space="preserve"> </w:t>
            </w:r>
            <w:r>
              <w:rPr>
                <w:spacing w:val="-2"/>
              </w:rPr>
              <w:t>Guard</w:t>
            </w:r>
          </w:p>
          <w:p w14:paraId="0345FFB4" w14:textId="77777777" w:rsidR="00CC4F9B" w:rsidRDefault="00EC18C0">
            <w:pPr>
              <w:pStyle w:val="TableParagraph"/>
              <w:spacing w:before="58" w:line="245" w:lineRule="exact"/>
              <w:ind w:left="496"/>
            </w:pPr>
            <w:r>
              <w:t>American</w:t>
            </w:r>
            <w:r>
              <w:rPr>
                <w:spacing w:val="-7"/>
              </w:rPr>
              <w:t xml:space="preserve"> </w:t>
            </w:r>
            <w:r>
              <w:t>Red</w:t>
            </w:r>
            <w:r>
              <w:rPr>
                <w:spacing w:val="-2"/>
              </w:rPr>
              <w:t xml:space="preserve"> </w:t>
            </w:r>
            <w:r>
              <w:rPr>
                <w:spacing w:val="-4"/>
              </w:rPr>
              <w:t>Cross</w:t>
            </w:r>
          </w:p>
        </w:tc>
      </w:tr>
    </w:tbl>
    <w:p w14:paraId="0345FFB6" w14:textId="77777777" w:rsidR="00CC4F9B" w:rsidRDefault="00EC18C0">
      <w:pPr>
        <w:pStyle w:val="BodyText"/>
        <w:spacing w:before="38"/>
        <w:rPr>
          <w:b/>
          <w:sz w:val="20"/>
        </w:rPr>
      </w:pPr>
      <w:r>
        <w:rPr>
          <w:b/>
          <w:noProof/>
          <w:sz w:val="20"/>
        </w:rPr>
        <mc:AlternateContent>
          <mc:Choice Requires="wps">
            <w:drawing>
              <wp:anchor distT="0" distB="0" distL="0" distR="0" simplePos="0" relativeHeight="487758336" behindDoc="1" locked="0" layoutInCell="1" allowOverlap="1" wp14:anchorId="03460C00" wp14:editId="03460C01">
                <wp:simplePos x="0" y="0"/>
                <wp:positionH relativeFrom="page">
                  <wp:posOffset>896111</wp:posOffset>
                </wp:positionH>
                <wp:positionV relativeFrom="paragraph">
                  <wp:posOffset>194437</wp:posOffset>
                </wp:positionV>
                <wp:extent cx="5980430" cy="218440"/>
                <wp:effectExtent l="0" t="0" r="0" b="0"/>
                <wp:wrapTopAndBottom/>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A3" w14:textId="77777777" w:rsidR="00CC4F9B" w:rsidRDefault="00EC18C0">
                            <w:pPr>
                              <w:spacing w:line="342"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wps:txbx>
                      <wps:bodyPr wrap="square" lIns="0" tIns="0" rIns="0" bIns="0" rtlCol="0">
                        <a:noAutofit/>
                      </wps:bodyPr>
                    </wps:wsp>
                  </a:graphicData>
                </a:graphic>
              </wp:anchor>
            </w:drawing>
          </mc:Choice>
          <mc:Fallback>
            <w:pict>
              <v:shape w14:anchorId="03460C00" id="Textbox 500" o:spid="_x0000_s1162" type="#_x0000_t202" style="position:absolute;margin-left:70.55pt;margin-top:15.3pt;width:470.9pt;height:17.2pt;z-index:-15558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" fillcolor="#365f91" stroked="f">
                <v:textbox inset="0,0,0,0">
                  <w:txbxContent>
                    <w:p w14:paraId="03460FA3" w14:textId="77777777" w:rsidR="00CC4F9B" w:rsidRDefault="00EC18C0">
                      <w:pPr>
                        <w:spacing w:line="342"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v:textbox>
                <w10:wrap type="topAndBottom" anchorx="page"/>
              </v:shape>
            </w:pict>
          </mc:Fallback>
        </mc:AlternateContent>
      </w:r>
    </w:p>
    <w:p w14:paraId="0345FFB7" w14:textId="77777777" w:rsidR="00CC4F9B" w:rsidRDefault="00EC18C0">
      <w:pPr>
        <w:pStyle w:val="BodyText"/>
        <w:spacing w:before="119"/>
        <w:ind w:left="359" w:right="814"/>
      </w:pPr>
      <w:r>
        <w:t>This</w:t>
      </w:r>
      <w:r>
        <w:rPr>
          <w:spacing w:val="-3"/>
        </w:rPr>
        <w:t xml:space="preserve"> </w:t>
      </w:r>
      <w:r>
        <w:t>Annex</w:t>
      </w:r>
      <w:r>
        <w:rPr>
          <w:spacing w:val="-5"/>
        </w:rPr>
        <w:t xml:space="preserve"> </w:t>
      </w:r>
      <w:r>
        <w:t>outlines</w:t>
      </w:r>
      <w:r>
        <w:rPr>
          <w:spacing w:val="-3"/>
        </w:rPr>
        <w:t xml:space="preserve"> </w:t>
      </w:r>
      <w:r>
        <w:t>State-level</w:t>
      </w:r>
      <w:r>
        <w:rPr>
          <w:spacing w:val="-5"/>
        </w:rPr>
        <w:t xml:space="preserve"> </w:t>
      </w:r>
      <w:r>
        <w:t>disaster</w:t>
      </w:r>
      <w:r>
        <w:rPr>
          <w:spacing w:val="-5"/>
        </w:rPr>
        <w:t xml:space="preserve"> </w:t>
      </w:r>
      <w:r>
        <w:t>emergency</w:t>
      </w:r>
      <w:r>
        <w:rPr>
          <w:spacing w:val="-4"/>
        </w:rPr>
        <w:t xml:space="preserve"> </w:t>
      </w:r>
      <w:r>
        <w:t>evacuation</w:t>
      </w:r>
      <w:r>
        <w:rPr>
          <w:spacing w:val="-3"/>
        </w:rPr>
        <w:t xml:space="preserve"> </w:t>
      </w:r>
      <w:r>
        <w:t>response</w:t>
      </w:r>
      <w:r>
        <w:rPr>
          <w:spacing w:val="-2"/>
        </w:rPr>
        <w:t xml:space="preserve"> </w:t>
      </w:r>
      <w:r>
        <w:t>coordination.</w:t>
      </w:r>
      <w:r>
        <w:rPr>
          <w:spacing w:val="-3"/>
        </w:rPr>
        <w:t xml:space="preserve"> </w:t>
      </w:r>
      <w:r>
        <w:t>Local communities are responsible for developing and implementing own evacuation plans.</w:t>
      </w:r>
    </w:p>
    <w:p w14:paraId="0345FFB8" w14:textId="77777777" w:rsidR="00CC4F9B" w:rsidRDefault="00EC18C0">
      <w:pPr>
        <w:pStyle w:val="BodyText"/>
        <w:spacing w:before="9"/>
        <w:rPr>
          <w:sz w:val="17"/>
        </w:rPr>
      </w:pPr>
      <w:r>
        <w:rPr>
          <w:noProof/>
          <w:sz w:val="17"/>
        </w:rPr>
        <mc:AlternateContent>
          <mc:Choice Requires="wps">
            <w:drawing>
              <wp:anchor distT="0" distB="0" distL="0" distR="0" simplePos="0" relativeHeight="487758848" behindDoc="1" locked="0" layoutInCell="1" allowOverlap="1" wp14:anchorId="03460C02" wp14:editId="03460C03">
                <wp:simplePos x="0" y="0"/>
                <wp:positionH relativeFrom="page">
                  <wp:posOffset>896111</wp:posOffset>
                </wp:positionH>
                <wp:positionV relativeFrom="paragraph">
                  <wp:posOffset>153346</wp:posOffset>
                </wp:positionV>
                <wp:extent cx="5980430" cy="216535"/>
                <wp:effectExtent l="0" t="0" r="0" b="0"/>
                <wp:wrapTopAndBottom/>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A4"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wps:txbx>
                      <wps:bodyPr wrap="square" lIns="0" tIns="0" rIns="0" bIns="0" rtlCol="0">
                        <a:noAutofit/>
                      </wps:bodyPr>
                    </wps:wsp>
                  </a:graphicData>
                </a:graphic>
              </wp:anchor>
            </w:drawing>
          </mc:Choice>
          <mc:Fallback>
            <w:pict>
              <v:shape w14:anchorId="03460C02" id="Textbox 501" o:spid="_x0000_s1163" type="#_x0000_t202" style="position:absolute;margin-left:70.55pt;margin-top:12.05pt;width:470.9pt;height:17.05pt;z-index:-1555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" fillcolor="#365f91" stroked="f">
                <v:textbox inset="0,0,0,0">
                  <w:txbxContent>
                    <w:p w14:paraId="03460FA4"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v:textbox>
                <w10:wrap type="topAndBottom" anchorx="page"/>
              </v:shape>
            </w:pict>
          </mc:Fallback>
        </mc:AlternateContent>
      </w:r>
    </w:p>
    <w:p w14:paraId="0345FFB9" w14:textId="77777777" w:rsidR="00CC4F9B" w:rsidRDefault="00EC18C0">
      <w:pPr>
        <w:pStyle w:val="Heading3"/>
        <w:numPr>
          <w:ilvl w:val="1"/>
          <w:numId w:val="38"/>
        </w:numPr>
        <w:tabs>
          <w:tab w:val="left" w:pos="778"/>
        </w:tabs>
        <w:ind w:left="778" w:hanging="418"/>
      </w:pPr>
      <w:r>
        <w:rPr>
          <w:color w:val="16365D"/>
          <w:spacing w:val="-2"/>
        </w:rPr>
        <w:t>Situation</w:t>
      </w:r>
    </w:p>
    <w:p w14:paraId="0345FFBA" w14:textId="77777777" w:rsidR="00CC4F9B" w:rsidRDefault="00EC18C0">
      <w:pPr>
        <w:pStyle w:val="ListParagraph"/>
        <w:numPr>
          <w:ilvl w:val="2"/>
          <w:numId w:val="38"/>
        </w:numPr>
        <w:tabs>
          <w:tab w:val="left" w:pos="720"/>
        </w:tabs>
        <w:spacing w:before="119"/>
        <w:ind w:right="894"/>
      </w:pPr>
      <w:r>
        <w:t>Evacuation</w:t>
      </w:r>
      <w:r>
        <w:rPr>
          <w:spacing w:val="-3"/>
        </w:rPr>
        <w:t xml:space="preserve"> </w:t>
      </w:r>
      <w:r>
        <w:t>is</w:t>
      </w:r>
      <w:r>
        <w:rPr>
          <w:spacing w:val="-4"/>
        </w:rPr>
        <w:t xml:space="preserve"> </w:t>
      </w:r>
      <w:r>
        <w:t>employed</w:t>
      </w:r>
      <w:r>
        <w:rPr>
          <w:spacing w:val="-3"/>
        </w:rPr>
        <w:t xml:space="preserve"> </w:t>
      </w:r>
      <w:r>
        <w:t>to</w:t>
      </w:r>
      <w:r>
        <w:rPr>
          <w:spacing w:val="-3"/>
        </w:rPr>
        <w:t xml:space="preserve"> </w:t>
      </w:r>
      <w:r>
        <w:t>move</w:t>
      </w:r>
      <w:r>
        <w:rPr>
          <w:spacing w:val="-4"/>
        </w:rPr>
        <w:t xml:space="preserve"> </w:t>
      </w:r>
      <w:r>
        <w:t>people</w:t>
      </w:r>
      <w:r>
        <w:rPr>
          <w:spacing w:val="-1"/>
        </w:rPr>
        <w:t xml:space="preserve"> </w:t>
      </w:r>
      <w:r>
        <w:t>to</w:t>
      </w:r>
      <w:r>
        <w:rPr>
          <w:spacing w:val="-1"/>
        </w:rPr>
        <w:t xml:space="preserve"> </w:t>
      </w:r>
      <w:r>
        <w:t>safety</w:t>
      </w:r>
      <w:r>
        <w:rPr>
          <w:spacing w:val="-1"/>
        </w:rPr>
        <w:t xml:space="preserve"> </w:t>
      </w:r>
      <w:r>
        <w:t>prior</w:t>
      </w:r>
      <w:r>
        <w:rPr>
          <w:spacing w:val="-2"/>
        </w:rPr>
        <w:t xml:space="preserve"> </w:t>
      </w:r>
      <w:r>
        <w:t>to</w:t>
      </w:r>
      <w:r>
        <w:rPr>
          <w:spacing w:val="-3"/>
        </w:rPr>
        <w:t xml:space="preserve"> </w:t>
      </w:r>
      <w:r>
        <w:t>hazard</w:t>
      </w:r>
      <w:r>
        <w:rPr>
          <w:spacing w:val="-3"/>
        </w:rPr>
        <w:t xml:space="preserve"> </w:t>
      </w:r>
      <w:r>
        <w:t>impact,</w:t>
      </w:r>
      <w:r>
        <w:rPr>
          <w:spacing w:val="-2"/>
        </w:rPr>
        <w:t xml:space="preserve"> </w:t>
      </w:r>
      <w:r>
        <w:t>avoiding</w:t>
      </w:r>
      <w:r>
        <w:rPr>
          <w:spacing w:val="-3"/>
        </w:rPr>
        <w:t xml:space="preserve"> </w:t>
      </w:r>
      <w:r>
        <w:t>the</w:t>
      </w:r>
      <w:r>
        <w:rPr>
          <w:spacing w:val="-1"/>
        </w:rPr>
        <w:t xml:space="preserve"> </w:t>
      </w:r>
      <w:r>
        <w:t>need</w:t>
      </w:r>
      <w:r>
        <w:rPr>
          <w:spacing w:val="-3"/>
        </w:rPr>
        <w:t xml:space="preserve"> </w:t>
      </w:r>
      <w:r>
        <w:t xml:space="preserve">for </w:t>
      </w:r>
      <w:r>
        <w:rPr>
          <w:spacing w:val="-2"/>
        </w:rPr>
        <w:t>rescue.</w:t>
      </w:r>
    </w:p>
    <w:p w14:paraId="0345FFBB" w14:textId="77777777" w:rsidR="00CC4F9B" w:rsidRDefault="00EC18C0">
      <w:pPr>
        <w:pStyle w:val="ListParagraph"/>
        <w:numPr>
          <w:ilvl w:val="2"/>
          <w:numId w:val="38"/>
        </w:numPr>
        <w:tabs>
          <w:tab w:val="left" w:pos="720"/>
        </w:tabs>
        <w:ind w:right="891" w:hanging="360"/>
      </w:pPr>
      <w:r>
        <w:t>Whenever</w:t>
      </w:r>
      <w:r>
        <w:rPr>
          <w:spacing w:val="-4"/>
        </w:rPr>
        <w:t xml:space="preserve"> </w:t>
      </w:r>
      <w:r>
        <w:t>possible,</w:t>
      </w:r>
      <w:r>
        <w:rPr>
          <w:spacing w:val="-6"/>
        </w:rPr>
        <w:t xml:space="preserve"> </w:t>
      </w:r>
      <w:r>
        <w:t>evacuations</w:t>
      </w:r>
      <w:r>
        <w:rPr>
          <w:spacing w:val="-4"/>
        </w:rPr>
        <w:t xml:space="preserve"> </w:t>
      </w:r>
      <w:r>
        <w:t>are</w:t>
      </w:r>
      <w:r>
        <w:rPr>
          <w:spacing w:val="-3"/>
        </w:rPr>
        <w:t xml:space="preserve"> </w:t>
      </w:r>
      <w:r>
        <w:t>planned</w:t>
      </w:r>
      <w:r>
        <w:rPr>
          <w:spacing w:val="-5"/>
        </w:rPr>
        <w:t xml:space="preserve"> </w:t>
      </w:r>
      <w:r>
        <w:t>in</w:t>
      </w:r>
      <w:r>
        <w:rPr>
          <w:spacing w:val="-5"/>
        </w:rPr>
        <w:t xml:space="preserve"> </w:t>
      </w:r>
      <w:r>
        <w:t>advance</w:t>
      </w:r>
      <w:r>
        <w:rPr>
          <w:spacing w:val="-3"/>
        </w:rPr>
        <w:t xml:space="preserve"> </w:t>
      </w:r>
      <w:r>
        <w:t>considering</w:t>
      </w:r>
      <w:r>
        <w:rPr>
          <w:spacing w:val="-5"/>
        </w:rPr>
        <w:t xml:space="preserve"> </w:t>
      </w:r>
      <w:r>
        <w:t>transportation,</w:t>
      </w:r>
      <w:r>
        <w:rPr>
          <w:spacing w:val="-4"/>
        </w:rPr>
        <w:t xml:space="preserve"> </w:t>
      </w:r>
      <w:r>
        <w:t>reception, access and functional needs, sheltering, and return.</w:t>
      </w:r>
    </w:p>
    <w:p w14:paraId="0345FFBC" w14:textId="77777777" w:rsidR="00CC4F9B" w:rsidRDefault="00EC18C0">
      <w:pPr>
        <w:pStyle w:val="ListParagraph"/>
        <w:numPr>
          <w:ilvl w:val="2"/>
          <w:numId w:val="38"/>
        </w:numPr>
        <w:tabs>
          <w:tab w:val="left" w:pos="720"/>
        </w:tabs>
        <w:ind w:hanging="360"/>
      </w:pPr>
      <w:r>
        <w:t>Evacuees</w:t>
      </w:r>
      <w:r>
        <w:rPr>
          <w:spacing w:val="-8"/>
        </w:rPr>
        <w:t xml:space="preserve"> </w:t>
      </w:r>
      <w:r>
        <w:t>may</w:t>
      </w:r>
      <w:r>
        <w:rPr>
          <w:spacing w:val="-2"/>
        </w:rPr>
        <w:t xml:space="preserve"> </w:t>
      </w:r>
      <w:r>
        <w:t>want</w:t>
      </w:r>
      <w:r>
        <w:rPr>
          <w:spacing w:val="-3"/>
        </w:rPr>
        <w:t xml:space="preserve"> </w:t>
      </w:r>
      <w:r>
        <w:t>to</w:t>
      </w:r>
      <w:r>
        <w:rPr>
          <w:spacing w:val="-2"/>
        </w:rPr>
        <w:t xml:space="preserve"> </w:t>
      </w:r>
      <w:r>
        <w:t>evacuate</w:t>
      </w:r>
      <w:r>
        <w:rPr>
          <w:spacing w:val="-3"/>
        </w:rPr>
        <w:t xml:space="preserve"> </w:t>
      </w:r>
      <w:r>
        <w:t>with</w:t>
      </w:r>
      <w:r>
        <w:rPr>
          <w:spacing w:val="-4"/>
        </w:rPr>
        <w:t xml:space="preserve"> </w:t>
      </w:r>
      <w:r>
        <w:t>their</w:t>
      </w:r>
      <w:r>
        <w:rPr>
          <w:spacing w:val="-5"/>
        </w:rPr>
        <w:t xml:space="preserve"> </w:t>
      </w:r>
      <w:r>
        <w:t>pets</w:t>
      </w:r>
      <w:r>
        <w:rPr>
          <w:spacing w:val="-6"/>
        </w:rPr>
        <w:t xml:space="preserve"> </w:t>
      </w:r>
      <w:r>
        <w:t>and</w:t>
      </w:r>
      <w:r>
        <w:rPr>
          <w:spacing w:val="-4"/>
        </w:rPr>
        <w:t xml:space="preserve"> </w:t>
      </w:r>
      <w:r>
        <w:t>personal</w:t>
      </w:r>
      <w:r>
        <w:rPr>
          <w:spacing w:val="-4"/>
        </w:rPr>
        <w:t xml:space="preserve"> </w:t>
      </w:r>
      <w:r>
        <w:t>property</w:t>
      </w:r>
      <w:r>
        <w:rPr>
          <w:spacing w:val="-2"/>
        </w:rPr>
        <w:t xml:space="preserve"> </w:t>
      </w:r>
      <w:r>
        <w:t>(see</w:t>
      </w:r>
      <w:r>
        <w:rPr>
          <w:spacing w:val="-3"/>
        </w:rPr>
        <w:t xml:space="preserve"> </w:t>
      </w:r>
      <w:r>
        <w:t>Alaska</w:t>
      </w:r>
      <w:r>
        <w:rPr>
          <w:spacing w:val="-5"/>
        </w:rPr>
        <w:t xml:space="preserve"> </w:t>
      </w:r>
      <w:r>
        <w:t>EOP</w:t>
      </w:r>
      <w:r>
        <w:rPr>
          <w:spacing w:val="-4"/>
        </w:rPr>
        <w:t xml:space="preserve"> </w:t>
      </w:r>
      <w:r>
        <w:t>Annex</w:t>
      </w:r>
      <w:r>
        <w:rPr>
          <w:spacing w:val="-5"/>
        </w:rPr>
        <w:t xml:space="preserve"> M).</w:t>
      </w:r>
    </w:p>
    <w:p w14:paraId="0345FFBD" w14:textId="77777777" w:rsidR="00CC4F9B" w:rsidRDefault="00EC18C0">
      <w:pPr>
        <w:pStyle w:val="ListParagraph"/>
        <w:numPr>
          <w:ilvl w:val="2"/>
          <w:numId w:val="38"/>
        </w:numPr>
        <w:tabs>
          <w:tab w:val="left" w:pos="720"/>
        </w:tabs>
        <w:spacing w:before="118"/>
        <w:ind w:right="507"/>
      </w:pPr>
      <w:r>
        <w:t>The</w:t>
      </w:r>
      <w:r>
        <w:rPr>
          <w:spacing w:val="-1"/>
        </w:rPr>
        <w:t xml:space="preserve"> </w:t>
      </w:r>
      <w:r>
        <w:t>Governor</w:t>
      </w:r>
      <w:r>
        <w:rPr>
          <w:spacing w:val="-4"/>
        </w:rPr>
        <w:t xml:space="preserve"> </w:t>
      </w:r>
      <w:r>
        <w:t>or</w:t>
      </w:r>
      <w:r>
        <w:rPr>
          <w:spacing w:val="-4"/>
        </w:rPr>
        <w:t xml:space="preserve"> </w:t>
      </w:r>
      <w:r>
        <w:t>a</w:t>
      </w:r>
      <w:r>
        <w:rPr>
          <w:spacing w:val="-2"/>
        </w:rPr>
        <w:t xml:space="preserve"> </w:t>
      </w:r>
      <w:r>
        <w:t>jurisdictional</w:t>
      </w:r>
      <w:r>
        <w:rPr>
          <w:spacing w:val="-2"/>
        </w:rPr>
        <w:t xml:space="preserve"> </w:t>
      </w:r>
      <w:r>
        <w:t>authority</w:t>
      </w:r>
      <w:r>
        <w:rPr>
          <w:spacing w:val="-3"/>
        </w:rPr>
        <w:t xml:space="preserve"> </w:t>
      </w:r>
      <w:r>
        <w:t>may</w:t>
      </w:r>
      <w:r>
        <w:rPr>
          <w:spacing w:val="-1"/>
        </w:rPr>
        <w:t xml:space="preserve"> </w:t>
      </w:r>
      <w:r>
        <w:t>direct</w:t>
      </w:r>
      <w:r>
        <w:rPr>
          <w:spacing w:val="-1"/>
        </w:rPr>
        <w:t xml:space="preserve"> </w:t>
      </w:r>
      <w:r>
        <w:t>and/or</w:t>
      </w:r>
      <w:r>
        <w:rPr>
          <w:spacing w:val="-2"/>
        </w:rPr>
        <w:t xml:space="preserve"> </w:t>
      </w:r>
      <w:r>
        <w:t>compel</w:t>
      </w:r>
      <w:r>
        <w:rPr>
          <w:spacing w:val="-5"/>
        </w:rPr>
        <w:t xml:space="preserve"> </w:t>
      </w:r>
      <w:r>
        <w:t>the</w:t>
      </w:r>
      <w:r>
        <w:rPr>
          <w:spacing w:val="-4"/>
        </w:rPr>
        <w:t xml:space="preserve"> </w:t>
      </w:r>
      <w:r>
        <w:t>evacuation</w:t>
      </w:r>
      <w:r>
        <w:rPr>
          <w:spacing w:val="-3"/>
        </w:rPr>
        <w:t xml:space="preserve"> </w:t>
      </w:r>
      <w:r>
        <w:t>of</w:t>
      </w:r>
      <w:r>
        <w:rPr>
          <w:spacing w:val="-4"/>
        </w:rPr>
        <w:t xml:space="preserve"> </w:t>
      </w:r>
      <w:r>
        <w:t>all</w:t>
      </w:r>
      <w:r>
        <w:rPr>
          <w:spacing w:val="-5"/>
        </w:rPr>
        <w:t xml:space="preserve"> </w:t>
      </w:r>
      <w:r>
        <w:t>or</w:t>
      </w:r>
      <w:r>
        <w:rPr>
          <w:spacing w:val="-2"/>
        </w:rPr>
        <w:t xml:space="preserve"> </w:t>
      </w:r>
      <w:r>
        <w:t>part</w:t>
      </w:r>
      <w:r>
        <w:rPr>
          <w:spacing w:val="-4"/>
        </w:rPr>
        <w:t xml:space="preserve"> </w:t>
      </w:r>
      <w:r>
        <w:t xml:space="preserve">of the population from any stricken or threatened area if that governing authority considers evacuation necessary for the </w:t>
      </w:r>
      <w:r>
        <w:t>preservation of life or for other disaster mitigation purposes.</w:t>
      </w:r>
    </w:p>
    <w:p w14:paraId="0345FFBE" w14:textId="77777777" w:rsidR="00CC4F9B" w:rsidRDefault="00EC18C0">
      <w:pPr>
        <w:pStyle w:val="ListParagraph"/>
        <w:numPr>
          <w:ilvl w:val="2"/>
          <w:numId w:val="38"/>
        </w:numPr>
        <w:tabs>
          <w:tab w:val="left" w:pos="720"/>
        </w:tabs>
        <w:spacing w:before="120"/>
        <w:ind w:right="570"/>
      </w:pPr>
      <w:r>
        <w:t>Evacuation</w:t>
      </w:r>
      <w:r>
        <w:rPr>
          <w:spacing w:val="-4"/>
        </w:rPr>
        <w:t xml:space="preserve"> </w:t>
      </w:r>
      <w:r>
        <w:t>decisions,</w:t>
      </w:r>
      <w:r>
        <w:rPr>
          <w:spacing w:val="-5"/>
        </w:rPr>
        <w:t xml:space="preserve"> </w:t>
      </w:r>
      <w:r>
        <w:t>orders,</w:t>
      </w:r>
      <w:r>
        <w:rPr>
          <w:spacing w:val="-3"/>
        </w:rPr>
        <w:t xml:space="preserve"> </w:t>
      </w:r>
      <w:r>
        <w:t>and/or</w:t>
      </w:r>
      <w:r>
        <w:rPr>
          <w:spacing w:val="-3"/>
        </w:rPr>
        <w:t xml:space="preserve"> </w:t>
      </w:r>
      <w:r>
        <w:t>directions</w:t>
      </w:r>
      <w:r>
        <w:rPr>
          <w:spacing w:val="-5"/>
        </w:rPr>
        <w:t xml:space="preserve"> </w:t>
      </w:r>
      <w:r>
        <w:t>are</w:t>
      </w:r>
      <w:r>
        <w:rPr>
          <w:spacing w:val="-2"/>
        </w:rPr>
        <w:t xml:space="preserve"> </w:t>
      </w:r>
      <w:r>
        <w:t>independent</w:t>
      </w:r>
      <w:r>
        <w:rPr>
          <w:spacing w:val="-2"/>
        </w:rPr>
        <w:t xml:space="preserve"> </w:t>
      </w:r>
      <w:r>
        <w:t>from</w:t>
      </w:r>
      <w:r>
        <w:rPr>
          <w:spacing w:val="-2"/>
        </w:rPr>
        <w:t xml:space="preserve"> </w:t>
      </w:r>
      <w:r>
        <w:t>disaster</w:t>
      </w:r>
      <w:r>
        <w:rPr>
          <w:spacing w:val="-3"/>
        </w:rPr>
        <w:t xml:space="preserve"> </w:t>
      </w:r>
      <w:r>
        <w:t>declarations</w:t>
      </w:r>
      <w:r>
        <w:rPr>
          <w:spacing w:val="-5"/>
        </w:rPr>
        <w:t xml:space="preserve"> </w:t>
      </w:r>
      <w:r>
        <w:t>and</w:t>
      </w:r>
      <w:r>
        <w:rPr>
          <w:spacing w:val="-4"/>
        </w:rPr>
        <w:t xml:space="preserve"> </w:t>
      </w:r>
      <w:r>
        <w:t>do not require a local, borough, or state disaster declaration or emergency proclamation prior to the evacuation order.</w:t>
      </w:r>
    </w:p>
    <w:p w14:paraId="0345FFBF" w14:textId="77777777" w:rsidR="00CC4F9B" w:rsidRDefault="00EC18C0">
      <w:pPr>
        <w:pStyle w:val="BodyText"/>
        <w:spacing w:before="11"/>
        <w:rPr>
          <w:sz w:val="14"/>
        </w:rPr>
      </w:pPr>
      <w:r>
        <w:rPr>
          <w:noProof/>
          <w:sz w:val="14"/>
        </w:rPr>
        <mc:AlternateContent>
          <mc:Choice Requires="wps">
            <w:drawing>
              <wp:anchor distT="0" distB="0" distL="0" distR="0" simplePos="0" relativeHeight="487759360" behindDoc="1" locked="0" layoutInCell="1" allowOverlap="1" wp14:anchorId="03460C04" wp14:editId="03460C05">
                <wp:simplePos x="0" y="0"/>
                <wp:positionH relativeFrom="page">
                  <wp:posOffset>913128</wp:posOffset>
                </wp:positionH>
                <wp:positionV relativeFrom="paragraph">
                  <wp:posOffset>130745</wp:posOffset>
                </wp:positionV>
                <wp:extent cx="5943600" cy="1270"/>
                <wp:effectExtent l="0" t="0" r="0" b="0"/>
                <wp:wrapTopAndBottom/>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33A67E48" id="Graphic 502" o:spid="_x0000_s1026" style="position:absolute;margin-left:71.9pt;margin-top:10.3pt;width:468pt;height:.1pt;z-index:-1555712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" path="m,l5943600,e" filled="f" strokecolor="#94b3d6" strokeweight="1.25pt">
                <v:path arrowok="t"/>
                <w10:wrap type="topAndBottom" anchorx="page"/>
              </v:shape>
            </w:pict>
          </mc:Fallback>
        </mc:AlternateContent>
      </w:r>
    </w:p>
    <w:p w14:paraId="0345FFC0" w14:textId="77777777" w:rsidR="00CC4F9B" w:rsidRDefault="00CC4F9B">
      <w:pPr>
        <w:pStyle w:val="BodyText"/>
        <w:rPr>
          <w:sz w:val="14"/>
        </w:rPr>
        <w:sectPr w:rsidR="00CC4F9B">
          <w:pgSz w:w="12240" w:h="15840"/>
          <w:pgMar w:top="1560" w:right="1080" w:bottom="960" w:left="1080" w:header="720" w:footer="764" w:gutter="0"/>
          <w:cols w:space="720"/>
        </w:sectPr>
      </w:pPr>
    </w:p>
    <w:p w14:paraId="0345FFC1"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06" wp14:editId="03460C07">
                <wp:extent cx="5943600" cy="15875"/>
                <wp:effectExtent l="9525" t="0" r="0" b="3175"/>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04" name="Graphic 504"/>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6F94693" id="Group 503"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6VbQ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OpE6VbQIAAJcFAAAOAAAAAAAAAAAAAAAAAC4C&#10;AABkcnMvZTJvRG9jLnhtbFBLAQItABQABgAIAAAAIQAoztQ52wAAAAMBAAAPAAAAAAAAAAAAAAAA&#10;AMcEAABkcnMvZG93bnJldi54bWxQSwUGAAAAAAQABADzAAAAzwUAAAAA&#10;">
                <v:shape id="Graphic 504"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" path="m,l5943600,e" filled="f" strokecolor="#16375e" strokeweight="1.25pt">
                  <v:path arrowok="t"/>
                </v:shape>
                <w10:anchorlock/>
              </v:group>
            </w:pict>
          </mc:Fallback>
        </mc:AlternateContent>
      </w:r>
    </w:p>
    <w:p w14:paraId="0345FFC2" w14:textId="77777777" w:rsidR="00CC4F9B" w:rsidRPr="004C5940" w:rsidRDefault="00EC18C0">
      <w:pPr>
        <w:pStyle w:val="ListParagraph"/>
        <w:numPr>
          <w:ilvl w:val="2"/>
          <w:numId w:val="38"/>
        </w:numPr>
        <w:tabs>
          <w:tab w:val="left" w:pos="719"/>
        </w:tabs>
        <w:spacing w:before="135"/>
        <w:ind w:left="719" w:right="591" w:hanging="360"/>
        <w:jc w:val="both"/>
      </w:pPr>
      <w:r>
        <w:t>If,</w:t>
      </w:r>
      <w:r>
        <w:rPr>
          <w:spacing w:val="-2"/>
        </w:rPr>
        <w:t xml:space="preserve"> </w:t>
      </w:r>
      <w:r>
        <w:t>at</w:t>
      </w:r>
      <w:r>
        <w:rPr>
          <w:spacing w:val="-1"/>
        </w:rPr>
        <w:t xml:space="preserve"> </w:t>
      </w:r>
      <w:r>
        <w:t>any</w:t>
      </w:r>
      <w:r>
        <w:rPr>
          <w:spacing w:val="-3"/>
        </w:rPr>
        <w:t xml:space="preserve"> </w:t>
      </w:r>
      <w:r>
        <w:t>time,</w:t>
      </w:r>
      <w:r>
        <w:rPr>
          <w:spacing w:val="-4"/>
        </w:rPr>
        <w:t xml:space="preserve"> </w:t>
      </w:r>
      <w:r>
        <w:t>an</w:t>
      </w:r>
      <w:r>
        <w:rPr>
          <w:spacing w:val="-3"/>
        </w:rPr>
        <w:t xml:space="preserve"> </w:t>
      </w:r>
      <w:r>
        <w:t>evacuation</w:t>
      </w:r>
      <w:r>
        <w:rPr>
          <w:spacing w:val="-3"/>
        </w:rPr>
        <w:t xml:space="preserve"> </w:t>
      </w:r>
      <w:r>
        <w:t>transitions</w:t>
      </w:r>
      <w:r>
        <w:rPr>
          <w:spacing w:val="-2"/>
        </w:rPr>
        <w:t xml:space="preserve"> </w:t>
      </w:r>
      <w:r>
        <w:t>into</w:t>
      </w:r>
      <w:r>
        <w:rPr>
          <w:spacing w:val="-1"/>
        </w:rPr>
        <w:t xml:space="preserve"> </w:t>
      </w:r>
      <w:r>
        <w:t>a</w:t>
      </w:r>
      <w:r>
        <w:rPr>
          <w:spacing w:val="-4"/>
        </w:rPr>
        <w:t xml:space="preserve"> </w:t>
      </w:r>
      <w:r>
        <w:t>rescue,</w:t>
      </w:r>
      <w:r>
        <w:rPr>
          <w:spacing w:val="-2"/>
        </w:rPr>
        <w:t xml:space="preserve"> </w:t>
      </w:r>
      <w:r>
        <w:t>the</w:t>
      </w:r>
      <w:r>
        <w:rPr>
          <w:spacing w:val="-1"/>
        </w:rPr>
        <w:t xml:space="preserve"> </w:t>
      </w:r>
      <w:r>
        <w:t>Alaska</w:t>
      </w:r>
      <w:r>
        <w:rPr>
          <w:spacing w:val="-2"/>
        </w:rPr>
        <w:t xml:space="preserve"> </w:t>
      </w:r>
      <w:r>
        <w:t>State</w:t>
      </w:r>
      <w:r>
        <w:rPr>
          <w:spacing w:val="-4"/>
        </w:rPr>
        <w:t xml:space="preserve"> </w:t>
      </w:r>
      <w:r>
        <w:t>Troopers</w:t>
      </w:r>
      <w:r>
        <w:rPr>
          <w:spacing w:val="-5"/>
        </w:rPr>
        <w:t xml:space="preserve"> </w:t>
      </w:r>
      <w:r>
        <w:t>shall</w:t>
      </w:r>
      <w:r>
        <w:rPr>
          <w:spacing w:val="-2"/>
        </w:rPr>
        <w:t xml:space="preserve"> </w:t>
      </w:r>
      <w:r>
        <w:t>become</w:t>
      </w:r>
      <w:r>
        <w:rPr>
          <w:spacing w:val="-1"/>
        </w:rPr>
        <w:t xml:space="preserve"> </w:t>
      </w:r>
      <w:r>
        <w:t>the lead</w:t>
      </w:r>
      <w:r>
        <w:rPr>
          <w:spacing w:val="-3"/>
        </w:rPr>
        <w:t xml:space="preserve"> </w:t>
      </w:r>
      <w:r>
        <w:t>state</w:t>
      </w:r>
      <w:r>
        <w:rPr>
          <w:spacing w:val="-1"/>
        </w:rPr>
        <w:t xml:space="preserve"> </w:t>
      </w:r>
      <w:r>
        <w:t>agency</w:t>
      </w:r>
      <w:r>
        <w:rPr>
          <w:spacing w:val="-1"/>
        </w:rPr>
        <w:t xml:space="preserve"> </w:t>
      </w:r>
      <w:r>
        <w:t>for</w:t>
      </w:r>
      <w:r>
        <w:rPr>
          <w:spacing w:val="-4"/>
        </w:rPr>
        <w:t xml:space="preserve"> </w:t>
      </w:r>
      <w:r>
        <w:t>oversight</w:t>
      </w:r>
      <w:r>
        <w:rPr>
          <w:spacing w:val="-1"/>
        </w:rPr>
        <w:t xml:space="preserve"> </w:t>
      </w:r>
      <w:r>
        <w:t>of</w:t>
      </w:r>
      <w:r>
        <w:rPr>
          <w:spacing w:val="-2"/>
        </w:rPr>
        <w:t xml:space="preserve"> </w:t>
      </w:r>
      <w:r>
        <w:t>rescue</w:t>
      </w:r>
      <w:r>
        <w:rPr>
          <w:spacing w:val="-4"/>
        </w:rPr>
        <w:t xml:space="preserve"> </w:t>
      </w:r>
      <w:r>
        <w:t>operations,</w:t>
      </w:r>
      <w:r>
        <w:rPr>
          <w:spacing w:val="-2"/>
        </w:rPr>
        <w:t xml:space="preserve"> </w:t>
      </w:r>
      <w:r>
        <w:t>in</w:t>
      </w:r>
      <w:r>
        <w:rPr>
          <w:spacing w:val="-5"/>
        </w:rPr>
        <w:t xml:space="preserve"> </w:t>
      </w:r>
      <w:r>
        <w:t>coordination</w:t>
      </w:r>
      <w:r>
        <w:rPr>
          <w:spacing w:val="-5"/>
        </w:rPr>
        <w:t xml:space="preserve"> </w:t>
      </w:r>
      <w:r>
        <w:t>with</w:t>
      </w:r>
      <w:r>
        <w:rPr>
          <w:spacing w:val="-5"/>
        </w:rPr>
        <w:t xml:space="preserve"> </w:t>
      </w:r>
      <w:r>
        <w:t>the</w:t>
      </w:r>
      <w:r>
        <w:rPr>
          <w:spacing w:val="-1"/>
        </w:rPr>
        <w:t xml:space="preserve"> </w:t>
      </w:r>
      <w:r>
        <w:t>SEOC</w:t>
      </w:r>
      <w:r>
        <w:rPr>
          <w:spacing w:val="-2"/>
        </w:rPr>
        <w:t xml:space="preserve"> </w:t>
      </w:r>
      <w:r>
        <w:t>CISAR</w:t>
      </w:r>
      <w:r>
        <w:rPr>
          <w:spacing w:val="-2"/>
        </w:rPr>
        <w:t xml:space="preserve"> </w:t>
      </w:r>
      <w:r>
        <w:t>Group</w:t>
      </w:r>
      <w:r>
        <w:rPr>
          <w:spacing w:val="-3"/>
        </w:rPr>
        <w:t xml:space="preserve"> </w:t>
      </w:r>
      <w:r>
        <w:t xml:space="preserve">if </w:t>
      </w:r>
      <w:r>
        <w:rPr>
          <w:spacing w:val="-2"/>
        </w:rPr>
        <w:t>established.</w:t>
      </w:r>
    </w:p>
    <w:p w14:paraId="20A4B3E2" w14:textId="36F6DACF" w:rsidR="004C5940" w:rsidRPr="002A0A19" w:rsidRDefault="004C5940">
      <w:pPr>
        <w:pStyle w:val="ListParagraph"/>
        <w:numPr>
          <w:ilvl w:val="2"/>
          <w:numId w:val="38"/>
        </w:numPr>
        <w:tabs>
          <w:tab w:val="left" w:pos="719"/>
        </w:tabs>
        <w:spacing w:before="135"/>
        <w:ind w:left="719" w:right="591" w:hanging="360"/>
        <w:jc w:val="both"/>
      </w:pPr>
      <w:r w:rsidRPr="004C5940">
        <w:t>If a local evacuation plan is not established, the READY</w:t>
      </w:r>
      <w:r>
        <w:t xml:space="preserve"> (green)</w:t>
      </w:r>
      <w:r w:rsidRPr="004C5940">
        <w:t>,</w:t>
      </w:r>
      <w:r w:rsidR="00EC18C0">
        <w:t xml:space="preserve"> </w:t>
      </w:r>
      <w:r w:rsidRPr="004C5940">
        <w:t>SET</w:t>
      </w:r>
      <w:r>
        <w:t xml:space="preserve"> (yellow)</w:t>
      </w:r>
      <w:r w:rsidRPr="004C5940">
        <w:t>, GO</w:t>
      </w:r>
      <w:r>
        <w:t xml:space="preserve"> (red)</w:t>
      </w:r>
      <w:r w:rsidRPr="004C5940">
        <w:t xml:space="preserve"> evacuation system will be implemented.</w:t>
      </w:r>
    </w:p>
    <w:p w14:paraId="0345FFC3" w14:textId="77777777" w:rsidR="00CC4F9B" w:rsidRDefault="00EC18C0">
      <w:pPr>
        <w:pStyle w:val="Heading3"/>
        <w:numPr>
          <w:ilvl w:val="1"/>
          <w:numId w:val="38"/>
        </w:numPr>
        <w:tabs>
          <w:tab w:val="left" w:pos="778"/>
        </w:tabs>
        <w:spacing w:before="241"/>
        <w:ind w:left="778" w:hanging="418"/>
      </w:pPr>
      <w:r>
        <w:rPr>
          <w:color w:val="16365D"/>
          <w:spacing w:val="-2"/>
        </w:rPr>
        <w:t>Assumptions</w:t>
      </w:r>
    </w:p>
    <w:p w14:paraId="0345FFC4" w14:textId="77777777" w:rsidR="00CC4F9B" w:rsidRDefault="00EC18C0">
      <w:pPr>
        <w:pStyle w:val="ListParagraph"/>
        <w:numPr>
          <w:ilvl w:val="2"/>
          <w:numId w:val="38"/>
        </w:numPr>
        <w:tabs>
          <w:tab w:val="left" w:pos="720"/>
        </w:tabs>
        <w:spacing w:before="119"/>
        <w:ind w:right="855"/>
      </w:pPr>
      <w:r>
        <w:t>Evacuation</w:t>
      </w:r>
      <w:r>
        <w:rPr>
          <w:spacing w:val="-3"/>
        </w:rPr>
        <w:t xml:space="preserve"> </w:t>
      </w:r>
      <w:r>
        <w:t>is</w:t>
      </w:r>
      <w:r>
        <w:rPr>
          <w:spacing w:val="-4"/>
        </w:rPr>
        <w:t xml:space="preserve"> </w:t>
      </w:r>
      <w:r>
        <w:t>considered</w:t>
      </w:r>
      <w:r>
        <w:rPr>
          <w:spacing w:val="-3"/>
        </w:rPr>
        <w:t xml:space="preserve"> </w:t>
      </w:r>
      <w:r>
        <w:t>after</w:t>
      </w:r>
      <w:r>
        <w:rPr>
          <w:spacing w:val="-2"/>
        </w:rPr>
        <w:t xml:space="preserve"> </w:t>
      </w:r>
      <w:r>
        <w:t>a</w:t>
      </w:r>
      <w:r>
        <w:rPr>
          <w:spacing w:val="-4"/>
        </w:rPr>
        <w:t xml:space="preserve"> </w:t>
      </w:r>
      <w:r>
        <w:t>“shelter</w:t>
      </w:r>
      <w:r>
        <w:rPr>
          <w:spacing w:val="-2"/>
        </w:rPr>
        <w:t xml:space="preserve"> </w:t>
      </w:r>
      <w:r>
        <w:t>in</w:t>
      </w:r>
      <w:r>
        <w:rPr>
          <w:spacing w:val="-3"/>
        </w:rPr>
        <w:t xml:space="preserve"> </w:t>
      </w:r>
      <w:r>
        <w:t>place”</w:t>
      </w:r>
      <w:r>
        <w:rPr>
          <w:spacing w:val="-1"/>
        </w:rPr>
        <w:t xml:space="preserve"> </w:t>
      </w:r>
      <w:r>
        <w:t>option</w:t>
      </w:r>
      <w:r>
        <w:rPr>
          <w:spacing w:val="-3"/>
        </w:rPr>
        <w:t xml:space="preserve"> </w:t>
      </w:r>
      <w:r>
        <w:t>is</w:t>
      </w:r>
      <w:r>
        <w:rPr>
          <w:spacing w:val="-2"/>
        </w:rPr>
        <w:t xml:space="preserve"> </w:t>
      </w:r>
      <w:r>
        <w:t>ruled</w:t>
      </w:r>
      <w:r>
        <w:rPr>
          <w:spacing w:val="-5"/>
        </w:rPr>
        <w:t xml:space="preserve"> </w:t>
      </w:r>
      <w:r>
        <w:t>out</w:t>
      </w:r>
      <w:r>
        <w:rPr>
          <w:spacing w:val="-4"/>
        </w:rPr>
        <w:t xml:space="preserve"> </w:t>
      </w:r>
      <w:r>
        <w:t>as</w:t>
      </w:r>
      <w:r>
        <w:rPr>
          <w:spacing w:val="-2"/>
        </w:rPr>
        <w:t xml:space="preserve"> </w:t>
      </w:r>
      <w:r>
        <w:t>not</w:t>
      </w:r>
      <w:r>
        <w:rPr>
          <w:spacing w:val="-1"/>
        </w:rPr>
        <w:t xml:space="preserve"> </w:t>
      </w:r>
      <w:r>
        <w:t>providing</w:t>
      </w:r>
      <w:r>
        <w:rPr>
          <w:spacing w:val="-3"/>
        </w:rPr>
        <w:t xml:space="preserve"> </w:t>
      </w:r>
      <w:r>
        <w:t>sufficient safety from the hazard.</w:t>
      </w:r>
    </w:p>
    <w:p w14:paraId="0345FFC5" w14:textId="77777777" w:rsidR="00CC4F9B" w:rsidRDefault="00EC18C0">
      <w:pPr>
        <w:pStyle w:val="ListParagraph"/>
        <w:numPr>
          <w:ilvl w:val="2"/>
          <w:numId w:val="38"/>
        </w:numPr>
        <w:tabs>
          <w:tab w:val="left" w:pos="720"/>
        </w:tabs>
        <w:ind w:right="459"/>
      </w:pPr>
      <w:r>
        <w:t>In</w:t>
      </w:r>
      <w:r>
        <w:rPr>
          <w:spacing w:val="-3"/>
        </w:rPr>
        <w:t xml:space="preserve"> </w:t>
      </w:r>
      <w:r>
        <w:t>an</w:t>
      </w:r>
      <w:r>
        <w:rPr>
          <w:spacing w:val="-3"/>
        </w:rPr>
        <w:t xml:space="preserve"> </w:t>
      </w:r>
      <w:r>
        <w:t>evacuation,</w:t>
      </w:r>
      <w:r>
        <w:rPr>
          <w:spacing w:val="-4"/>
        </w:rPr>
        <w:t xml:space="preserve"> </w:t>
      </w:r>
      <w:r>
        <w:t>people</w:t>
      </w:r>
      <w:r>
        <w:rPr>
          <w:spacing w:val="-1"/>
        </w:rPr>
        <w:t xml:space="preserve"> </w:t>
      </w:r>
      <w:r>
        <w:t>are</w:t>
      </w:r>
      <w:r>
        <w:rPr>
          <w:spacing w:val="-1"/>
        </w:rPr>
        <w:t xml:space="preserve"> </w:t>
      </w:r>
      <w:r>
        <w:t>moved</w:t>
      </w:r>
      <w:r>
        <w:rPr>
          <w:spacing w:val="-3"/>
        </w:rPr>
        <w:t xml:space="preserve"> </w:t>
      </w:r>
      <w:r>
        <w:t>the</w:t>
      </w:r>
      <w:r>
        <w:rPr>
          <w:spacing w:val="-4"/>
        </w:rPr>
        <w:t xml:space="preserve"> </w:t>
      </w:r>
      <w:r>
        <w:t>minimum</w:t>
      </w:r>
      <w:r>
        <w:rPr>
          <w:spacing w:val="-1"/>
        </w:rPr>
        <w:t xml:space="preserve"> </w:t>
      </w:r>
      <w:r>
        <w:t>distance</w:t>
      </w:r>
      <w:r>
        <w:rPr>
          <w:spacing w:val="-1"/>
        </w:rPr>
        <w:t xml:space="preserve"> </w:t>
      </w:r>
      <w:r>
        <w:t>required</w:t>
      </w:r>
      <w:r>
        <w:rPr>
          <w:spacing w:val="-5"/>
        </w:rPr>
        <w:t xml:space="preserve"> </w:t>
      </w:r>
      <w:r>
        <w:t>to</w:t>
      </w:r>
      <w:r>
        <w:rPr>
          <w:spacing w:val="-3"/>
        </w:rPr>
        <w:t xml:space="preserve"> </w:t>
      </w:r>
      <w:r>
        <w:t>provide</w:t>
      </w:r>
      <w:r>
        <w:rPr>
          <w:spacing w:val="-4"/>
        </w:rPr>
        <w:t xml:space="preserve"> </w:t>
      </w:r>
      <w:r>
        <w:t>them</w:t>
      </w:r>
      <w:r>
        <w:rPr>
          <w:spacing w:val="-3"/>
        </w:rPr>
        <w:t xml:space="preserve"> </w:t>
      </w:r>
      <w:r>
        <w:t>a</w:t>
      </w:r>
      <w:r>
        <w:rPr>
          <w:spacing w:val="-2"/>
        </w:rPr>
        <w:t xml:space="preserve"> </w:t>
      </w:r>
      <w:r>
        <w:t>secure</w:t>
      </w:r>
      <w:r>
        <w:rPr>
          <w:spacing w:val="-1"/>
        </w:rPr>
        <w:t xml:space="preserve"> </w:t>
      </w:r>
      <w:r>
        <w:t>place of safety from the hazard.</w:t>
      </w:r>
    </w:p>
    <w:p w14:paraId="0345FFC6" w14:textId="77777777" w:rsidR="00CC4F9B" w:rsidRDefault="00EC18C0">
      <w:pPr>
        <w:pStyle w:val="ListParagraph"/>
        <w:numPr>
          <w:ilvl w:val="2"/>
          <w:numId w:val="38"/>
        </w:numPr>
        <w:tabs>
          <w:tab w:val="left" w:pos="720"/>
        </w:tabs>
        <w:spacing w:before="118"/>
        <w:ind w:right="757"/>
      </w:pPr>
      <w:r>
        <w:t>In</w:t>
      </w:r>
      <w:r>
        <w:rPr>
          <w:spacing w:val="-3"/>
        </w:rPr>
        <w:t xml:space="preserve"> </w:t>
      </w:r>
      <w:r>
        <w:t>an</w:t>
      </w:r>
      <w:r>
        <w:rPr>
          <w:spacing w:val="-3"/>
        </w:rPr>
        <w:t xml:space="preserve"> </w:t>
      </w:r>
      <w:r>
        <w:t>evacuation,</w:t>
      </w:r>
      <w:r>
        <w:rPr>
          <w:spacing w:val="-4"/>
        </w:rPr>
        <w:t xml:space="preserve"> </w:t>
      </w:r>
      <w:r>
        <w:t>people</w:t>
      </w:r>
      <w:r>
        <w:rPr>
          <w:spacing w:val="-1"/>
        </w:rPr>
        <w:t xml:space="preserve"> </w:t>
      </w:r>
      <w:r>
        <w:t>are</w:t>
      </w:r>
      <w:r>
        <w:rPr>
          <w:spacing w:val="-1"/>
        </w:rPr>
        <w:t xml:space="preserve"> </w:t>
      </w:r>
      <w:r>
        <w:t>moved</w:t>
      </w:r>
      <w:r>
        <w:rPr>
          <w:spacing w:val="-3"/>
        </w:rPr>
        <w:t xml:space="preserve"> </w:t>
      </w:r>
      <w:r>
        <w:t>for</w:t>
      </w:r>
      <w:r>
        <w:rPr>
          <w:spacing w:val="-2"/>
        </w:rPr>
        <w:t xml:space="preserve"> </w:t>
      </w:r>
      <w:r>
        <w:t>the</w:t>
      </w:r>
      <w:r>
        <w:rPr>
          <w:spacing w:val="-4"/>
        </w:rPr>
        <w:t xml:space="preserve"> </w:t>
      </w:r>
      <w:r>
        <w:t>minimum</w:t>
      </w:r>
      <w:r>
        <w:rPr>
          <w:spacing w:val="-3"/>
        </w:rPr>
        <w:t xml:space="preserve"> </w:t>
      </w:r>
      <w:r>
        <w:t>amount</w:t>
      </w:r>
      <w:r>
        <w:rPr>
          <w:spacing w:val="-1"/>
        </w:rPr>
        <w:t xml:space="preserve"> </w:t>
      </w:r>
      <w:r>
        <w:t>of</w:t>
      </w:r>
      <w:r>
        <w:rPr>
          <w:spacing w:val="-4"/>
        </w:rPr>
        <w:t xml:space="preserve"> </w:t>
      </w:r>
      <w:r>
        <w:t>time</w:t>
      </w:r>
      <w:r>
        <w:rPr>
          <w:spacing w:val="-1"/>
        </w:rPr>
        <w:t xml:space="preserve"> </w:t>
      </w:r>
      <w:r>
        <w:t>required</w:t>
      </w:r>
      <w:r>
        <w:rPr>
          <w:spacing w:val="-3"/>
        </w:rPr>
        <w:t xml:space="preserve"> </w:t>
      </w:r>
      <w:r>
        <w:t>to</w:t>
      </w:r>
      <w:r>
        <w:rPr>
          <w:spacing w:val="-3"/>
        </w:rPr>
        <w:t xml:space="preserve"> </w:t>
      </w:r>
      <w:r>
        <w:t>provide</w:t>
      </w:r>
      <w:r>
        <w:rPr>
          <w:spacing w:val="-1"/>
        </w:rPr>
        <w:t xml:space="preserve"> </w:t>
      </w:r>
      <w:r>
        <w:t xml:space="preserve">safety from the hazard and then </w:t>
      </w:r>
      <w:r>
        <w:t>returned.</w:t>
      </w:r>
    </w:p>
    <w:p w14:paraId="0345FFC7" w14:textId="77777777" w:rsidR="00CC4F9B" w:rsidRDefault="00EC18C0">
      <w:pPr>
        <w:pStyle w:val="ListParagraph"/>
        <w:numPr>
          <w:ilvl w:val="2"/>
          <w:numId w:val="38"/>
        </w:numPr>
        <w:tabs>
          <w:tab w:val="left" w:pos="720"/>
        </w:tabs>
        <w:ind w:right="663"/>
      </w:pPr>
      <w:r>
        <w:t>Evacuation</w:t>
      </w:r>
      <w:r>
        <w:rPr>
          <w:spacing w:val="-3"/>
        </w:rPr>
        <w:t xml:space="preserve"> </w:t>
      </w:r>
      <w:r>
        <w:t>is</w:t>
      </w:r>
      <w:r>
        <w:rPr>
          <w:spacing w:val="-4"/>
        </w:rPr>
        <w:t xml:space="preserve"> </w:t>
      </w:r>
      <w:r>
        <w:t>to</w:t>
      </w:r>
      <w:r>
        <w:rPr>
          <w:spacing w:val="-3"/>
        </w:rPr>
        <w:t xml:space="preserve"> </w:t>
      </w:r>
      <w:r>
        <w:t>a</w:t>
      </w:r>
      <w:r>
        <w:rPr>
          <w:spacing w:val="-2"/>
        </w:rPr>
        <w:t xml:space="preserve"> </w:t>
      </w:r>
      <w:r>
        <w:t>location</w:t>
      </w:r>
      <w:r>
        <w:rPr>
          <w:spacing w:val="-5"/>
        </w:rPr>
        <w:t xml:space="preserve"> </w:t>
      </w:r>
      <w:r>
        <w:t>that</w:t>
      </w:r>
      <w:r>
        <w:rPr>
          <w:spacing w:val="-1"/>
        </w:rPr>
        <w:t xml:space="preserve"> </w:t>
      </w:r>
      <w:r>
        <w:t>is</w:t>
      </w:r>
      <w:r>
        <w:rPr>
          <w:spacing w:val="-2"/>
        </w:rPr>
        <w:t xml:space="preserve"> </w:t>
      </w:r>
      <w:r>
        <w:t>safe</w:t>
      </w:r>
      <w:r>
        <w:rPr>
          <w:spacing w:val="-1"/>
        </w:rPr>
        <w:t xml:space="preserve"> </w:t>
      </w:r>
      <w:r>
        <w:t>from</w:t>
      </w:r>
      <w:r>
        <w:rPr>
          <w:spacing w:val="-1"/>
        </w:rPr>
        <w:t xml:space="preserve"> </w:t>
      </w:r>
      <w:r>
        <w:t>the</w:t>
      </w:r>
      <w:r>
        <w:rPr>
          <w:spacing w:val="-4"/>
        </w:rPr>
        <w:t xml:space="preserve"> </w:t>
      </w:r>
      <w:r>
        <w:t>hazard</w:t>
      </w:r>
      <w:r>
        <w:rPr>
          <w:spacing w:val="-3"/>
        </w:rPr>
        <w:t xml:space="preserve"> </w:t>
      </w:r>
      <w:r>
        <w:t>and</w:t>
      </w:r>
      <w:r>
        <w:rPr>
          <w:spacing w:val="-3"/>
        </w:rPr>
        <w:t xml:space="preserve"> </w:t>
      </w:r>
      <w:r>
        <w:t>can</w:t>
      </w:r>
      <w:r>
        <w:rPr>
          <w:spacing w:val="-3"/>
        </w:rPr>
        <w:t xml:space="preserve"> </w:t>
      </w:r>
      <w:r>
        <w:t>support</w:t>
      </w:r>
      <w:r>
        <w:rPr>
          <w:spacing w:val="-4"/>
        </w:rPr>
        <w:t xml:space="preserve"> </w:t>
      </w:r>
      <w:r>
        <w:t>the</w:t>
      </w:r>
      <w:r>
        <w:rPr>
          <w:spacing w:val="-4"/>
        </w:rPr>
        <w:t xml:space="preserve"> </w:t>
      </w:r>
      <w:r>
        <w:t>evacuated</w:t>
      </w:r>
      <w:r>
        <w:rPr>
          <w:spacing w:val="-3"/>
        </w:rPr>
        <w:t xml:space="preserve"> </w:t>
      </w:r>
      <w:r>
        <w:t>population for the time required for the hazard to be mitigated.</w:t>
      </w:r>
    </w:p>
    <w:p w14:paraId="0345FFC8" w14:textId="77777777" w:rsidR="00CC4F9B" w:rsidRDefault="00EC18C0">
      <w:pPr>
        <w:pStyle w:val="ListParagraph"/>
        <w:numPr>
          <w:ilvl w:val="2"/>
          <w:numId w:val="38"/>
        </w:numPr>
        <w:tabs>
          <w:tab w:val="left" w:pos="721"/>
        </w:tabs>
        <w:spacing w:before="120"/>
        <w:ind w:left="721" w:right="549"/>
      </w:pPr>
      <w:r>
        <w:t>Evacuation</w:t>
      </w:r>
      <w:r>
        <w:rPr>
          <w:spacing w:val="-4"/>
        </w:rPr>
        <w:t xml:space="preserve"> </w:t>
      </w:r>
      <w:r>
        <w:t>plans</w:t>
      </w:r>
      <w:r>
        <w:rPr>
          <w:spacing w:val="-3"/>
        </w:rPr>
        <w:t xml:space="preserve"> </w:t>
      </w:r>
      <w:r>
        <w:t>and</w:t>
      </w:r>
      <w:r>
        <w:rPr>
          <w:spacing w:val="-4"/>
        </w:rPr>
        <w:t xml:space="preserve"> </w:t>
      </w:r>
      <w:r>
        <w:t>decisions</w:t>
      </w:r>
      <w:r>
        <w:rPr>
          <w:spacing w:val="-3"/>
        </w:rPr>
        <w:t xml:space="preserve"> </w:t>
      </w:r>
      <w:r>
        <w:t>will</w:t>
      </w:r>
      <w:r>
        <w:rPr>
          <w:spacing w:val="-6"/>
        </w:rPr>
        <w:t xml:space="preserve"> </w:t>
      </w:r>
      <w:r>
        <w:t>consider</w:t>
      </w:r>
      <w:r>
        <w:rPr>
          <w:spacing w:val="-3"/>
        </w:rPr>
        <w:t xml:space="preserve"> </w:t>
      </w:r>
      <w:r>
        <w:t>evacuees’</w:t>
      </w:r>
      <w:r>
        <w:rPr>
          <w:spacing w:val="-5"/>
        </w:rPr>
        <w:t xml:space="preserve"> </w:t>
      </w:r>
      <w:r>
        <w:t>pets</w:t>
      </w:r>
      <w:r>
        <w:rPr>
          <w:spacing w:val="-3"/>
        </w:rPr>
        <w:t xml:space="preserve"> </w:t>
      </w:r>
      <w:r>
        <w:t>and</w:t>
      </w:r>
      <w:r>
        <w:rPr>
          <w:spacing w:val="-4"/>
        </w:rPr>
        <w:t xml:space="preserve"> </w:t>
      </w:r>
      <w:r>
        <w:t>personal</w:t>
      </w:r>
      <w:r>
        <w:rPr>
          <w:spacing w:val="-3"/>
        </w:rPr>
        <w:t xml:space="preserve"> </w:t>
      </w:r>
      <w:r>
        <w:t>property</w:t>
      </w:r>
      <w:r>
        <w:rPr>
          <w:spacing w:val="-2"/>
        </w:rPr>
        <w:t xml:space="preserve"> </w:t>
      </w:r>
      <w:r>
        <w:t>(see</w:t>
      </w:r>
      <w:r>
        <w:rPr>
          <w:spacing w:val="-2"/>
        </w:rPr>
        <w:t xml:space="preserve"> </w:t>
      </w:r>
      <w:r>
        <w:t>Alaska</w:t>
      </w:r>
      <w:r>
        <w:rPr>
          <w:spacing w:val="-3"/>
        </w:rPr>
        <w:t xml:space="preserve"> </w:t>
      </w:r>
      <w:r>
        <w:t>EOP Annex M).</w:t>
      </w:r>
    </w:p>
    <w:p w14:paraId="0345FFC9" w14:textId="77777777" w:rsidR="00CC4F9B" w:rsidRDefault="00EC18C0">
      <w:pPr>
        <w:pStyle w:val="ListParagraph"/>
        <w:numPr>
          <w:ilvl w:val="2"/>
          <w:numId w:val="38"/>
        </w:numPr>
        <w:tabs>
          <w:tab w:val="left" w:pos="721"/>
        </w:tabs>
        <w:spacing w:before="119"/>
        <w:ind w:left="721" w:right="960"/>
      </w:pPr>
      <w:r>
        <w:t>Communities</w:t>
      </w:r>
      <w:r>
        <w:rPr>
          <w:spacing w:val="-2"/>
        </w:rPr>
        <w:t xml:space="preserve"> </w:t>
      </w:r>
      <w:r>
        <w:t>will</w:t>
      </w:r>
      <w:r>
        <w:rPr>
          <w:spacing w:val="-5"/>
        </w:rPr>
        <w:t xml:space="preserve"> </w:t>
      </w:r>
      <w:r>
        <w:t>evacuate</w:t>
      </w:r>
      <w:r>
        <w:rPr>
          <w:spacing w:val="-4"/>
        </w:rPr>
        <w:t xml:space="preserve"> </w:t>
      </w:r>
      <w:r>
        <w:t>within</w:t>
      </w:r>
      <w:r>
        <w:rPr>
          <w:spacing w:val="-3"/>
        </w:rPr>
        <w:t xml:space="preserve"> </w:t>
      </w:r>
      <w:r>
        <w:t>their</w:t>
      </w:r>
      <w:r>
        <w:rPr>
          <w:spacing w:val="-4"/>
        </w:rPr>
        <w:t xml:space="preserve"> </w:t>
      </w:r>
      <w:r>
        <w:t>community</w:t>
      </w:r>
      <w:r>
        <w:rPr>
          <w:spacing w:val="-3"/>
        </w:rPr>
        <w:t xml:space="preserve"> </w:t>
      </w:r>
      <w:r>
        <w:t>unless</w:t>
      </w:r>
      <w:r>
        <w:rPr>
          <w:spacing w:val="-4"/>
        </w:rPr>
        <w:t xml:space="preserve"> </w:t>
      </w:r>
      <w:r>
        <w:t>or</w:t>
      </w:r>
      <w:r>
        <w:rPr>
          <w:spacing w:val="-2"/>
        </w:rPr>
        <w:t xml:space="preserve"> </w:t>
      </w:r>
      <w:r>
        <w:t>until</w:t>
      </w:r>
      <w:r>
        <w:rPr>
          <w:spacing w:val="-2"/>
        </w:rPr>
        <w:t xml:space="preserve"> </w:t>
      </w:r>
      <w:r>
        <w:t>the</w:t>
      </w:r>
      <w:r>
        <w:rPr>
          <w:spacing w:val="-2"/>
        </w:rPr>
        <w:t xml:space="preserve"> </w:t>
      </w:r>
      <w:r>
        <w:t>local</w:t>
      </w:r>
      <w:r>
        <w:rPr>
          <w:spacing w:val="-2"/>
        </w:rPr>
        <w:t xml:space="preserve"> </w:t>
      </w:r>
      <w:r>
        <w:t>community</w:t>
      </w:r>
      <w:r>
        <w:rPr>
          <w:spacing w:val="-2"/>
        </w:rPr>
        <w:t xml:space="preserve"> </w:t>
      </w:r>
      <w:r>
        <w:t>can</w:t>
      </w:r>
      <w:r>
        <w:rPr>
          <w:spacing w:val="-3"/>
        </w:rPr>
        <w:t xml:space="preserve"> </w:t>
      </w:r>
      <w:r>
        <w:t>no longer safely shelter evacuees from the hazard.</w:t>
      </w:r>
    </w:p>
    <w:p w14:paraId="0345FFCA" w14:textId="77777777" w:rsidR="00CC4F9B" w:rsidRDefault="00EC18C0">
      <w:pPr>
        <w:pStyle w:val="ListParagraph"/>
        <w:numPr>
          <w:ilvl w:val="2"/>
          <w:numId w:val="38"/>
        </w:numPr>
        <w:tabs>
          <w:tab w:val="left" w:pos="721"/>
        </w:tabs>
        <w:spacing w:before="120"/>
        <w:ind w:left="721" w:right="691"/>
      </w:pPr>
      <w:r>
        <w:t>Evacuation</w:t>
      </w:r>
      <w:r>
        <w:rPr>
          <w:spacing w:val="-4"/>
        </w:rPr>
        <w:t xml:space="preserve"> </w:t>
      </w:r>
      <w:r>
        <w:t>from</w:t>
      </w:r>
      <w:r>
        <w:rPr>
          <w:spacing w:val="-2"/>
        </w:rPr>
        <w:t xml:space="preserve"> </w:t>
      </w:r>
      <w:r>
        <w:t>communities</w:t>
      </w:r>
      <w:r>
        <w:rPr>
          <w:spacing w:val="-3"/>
        </w:rPr>
        <w:t xml:space="preserve"> </w:t>
      </w:r>
      <w:r>
        <w:t>along</w:t>
      </w:r>
      <w:r>
        <w:rPr>
          <w:spacing w:val="-6"/>
        </w:rPr>
        <w:t xml:space="preserve"> </w:t>
      </w:r>
      <w:r>
        <w:t>the</w:t>
      </w:r>
      <w:r>
        <w:rPr>
          <w:spacing w:val="-2"/>
        </w:rPr>
        <w:t xml:space="preserve"> </w:t>
      </w:r>
      <w:r>
        <w:t>road</w:t>
      </w:r>
      <w:r>
        <w:rPr>
          <w:spacing w:val="-4"/>
        </w:rPr>
        <w:t xml:space="preserve"> </w:t>
      </w:r>
      <w:r>
        <w:t>system</w:t>
      </w:r>
      <w:r>
        <w:rPr>
          <w:spacing w:val="-6"/>
        </w:rPr>
        <w:t xml:space="preserve"> </w:t>
      </w:r>
      <w:r>
        <w:t>will</w:t>
      </w:r>
      <w:r>
        <w:rPr>
          <w:spacing w:val="-3"/>
        </w:rPr>
        <w:t xml:space="preserve"> </w:t>
      </w:r>
      <w:r>
        <w:t>use</w:t>
      </w:r>
      <w:r>
        <w:rPr>
          <w:spacing w:val="-2"/>
        </w:rPr>
        <w:t xml:space="preserve"> </w:t>
      </w:r>
      <w:r>
        <w:t>privately</w:t>
      </w:r>
      <w:r>
        <w:rPr>
          <w:spacing w:val="-4"/>
        </w:rPr>
        <w:t xml:space="preserve"> </w:t>
      </w:r>
      <w:r>
        <w:t>owned</w:t>
      </w:r>
      <w:r>
        <w:rPr>
          <w:spacing w:val="-4"/>
        </w:rPr>
        <w:t xml:space="preserve"> </w:t>
      </w:r>
      <w:r>
        <w:t>vehicles</w:t>
      </w:r>
      <w:r>
        <w:rPr>
          <w:spacing w:val="-3"/>
        </w:rPr>
        <w:t xml:space="preserve"> </w:t>
      </w:r>
      <w:r>
        <w:t>and</w:t>
      </w:r>
      <w:r>
        <w:rPr>
          <w:spacing w:val="-4"/>
        </w:rPr>
        <w:t xml:space="preserve"> </w:t>
      </w:r>
      <w:r>
        <w:t>public ground transportation, according to the jurisdiction’s local EOP, SCERP, other governing local procedures, or incident specific plans.</w:t>
      </w:r>
    </w:p>
    <w:p w14:paraId="0345FFCB" w14:textId="77777777" w:rsidR="00CC4F9B" w:rsidRDefault="00EC18C0">
      <w:pPr>
        <w:pStyle w:val="ListParagraph"/>
        <w:numPr>
          <w:ilvl w:val="2"/>
          <w:numId w:val="38"/>
        </w:numPr>
        <w:tabs>
          <w:tab w:val="left" w:pos="721"/>
        </w:tabs>
        <w:ind w:left="721" w:right="704"/>
      </w:pPr>
      <w:r>
        <w:t>Evacuation</w:t>
      </w:r>
      <w:r>
        <w:rPr>
          <w:spacing w:val="-3"/>
        </w:rPr>
        <w:t xml:space="preserve"> </w:t>
      </w:r>
      <w:r>
        <w:t>from</w:t>
      </w:r>
      <w:r>
        <w:rPr>
          <w:spacing w:val="-1"/>
        </w:rPr>
        <w:t xml:space="preserve"> </w:t>
      </w:r>
      <w:r>
        <w:t>communities</w:t>
      </w:r>
      <w:r>
        <w:rPr>
          <w:spacing w:val="-2"/>
        </w:rPr>
        <w:t xml:space="preserve"> </w:t>
      </w:r>
      <w:r>
        <w:t>off</w:t>
      </w:r>
      <w:r>
        <w:rPr>
          <w:spacing w:val="-4"/>
        </w:rPr>
        <w:t xml:space="preserve"> </w:t>
      </w:r>
      <w:r>
        <w:t>the</w:t>
      </w:r>
      <w:r>
        <w:rPr>
          <w:spacing w:val="-4"/>
        </w:rPr>
        <w:t xml:space="preserve"> </w:t>
      </w:r>
      <w:r>
        <w:t>road</w:t>
      </w:r>
      <w:r>
        <w:rPr>
          <w:spacing w:val="-5"/>
        </w:rPr>
        <w:t xml:space="preserve"> </w:t>
      </w:r>
      <w:r>
        <w:t>system</w:t>
      </w:r>
      <w:r>
        <w:rPr>
          <w:spacing w:val="-1"/>
        </w:rPr>
        <w:t xml:space="preserve"> </w:t>
      </w:r>
      <w:r>
        <w:t>will</w:t>
      </w:r>
      <w:r>
        <w:rPr>
          <w:spacing w:val="-7"/>
        </w:rPr>
        <w:t xml:space="preserve"> </w:t>
      </w:r>
      <w:r>
        <w:t>use</w:t>
      </w:r>
      <w:r>
        <w:rPr>
          <w:spacing w:val="-1"/>
        </w:rPr>
        <w:t xml:space="preserve"> </w:t>
      </w:r>
      <w:r>
        <w:t>walking,</w:t>
      </w:r>
      <w:r>
        <w:rPr>
          <w:spacing w:val="-4"/>
        </w:rPr>
        <w:t xml:space="preserve"> </w:t>
      </w:r>
      <w:r>
        <w:t>aircraft,</w:t>
      </w:r>
      <w:r>
        <w:rPr>
          <w:spacing w:val="-4"/>
        </w:rPr>
        <w:t xml:space="preserve"> </w:t>
      </w:r>
      <w:r>
        <w:t>boats,</w:t>
      </w:r>
      <w:r>
        <w:rPr>
          <w:spacing w:val="-4"/>
        </w:rPr>
        <w:t xml:space="preserve"> </w:t>
      </w:r>
      <w:r>
        <w:t>and</w:t>
      </w:r>
      <w:r>
        <w:rPr>
          <w:spacing w:val="-3"/>
        </w:rPr>
        <w:t xml:space="preserve"> </w:t>
      </w:r>
      <w:r>
        <w:t xml:space="preserve">all-terrain </w:t>
      </w:r>
      <w:r>
        <w:t>vehicles, in accordance with the jurisdiction’s local EOP, SCERP, other governing community procedures, or incident specific plans.</w:t>
      </w:r>
    </w:p>
    <w:p w14:paraId="0345FFCC" w14:textId="77777777" w:rsidR="00CC4F9B" w:rsidRDefault="00EC18C0">
      <w:pPr>
        <w:pStyle w:val="BodyText"/>
        <w:spacing w:before="9"/>
        <w:rPr>
          <w:sz w:val="17"/>
        </w:rPr>
      </w:pPr>
      <w:r>
        <w:rPr>
          <w:noProof/>
          <w:sz w:val="17"/>
        </w:rPr>
        <mc:AlternateContent>
          <mc:Choice Requires="wps">
            <w:drawing>
              <wp:anchor distT="0" distB="0" distL="0" distR="0" simplePos="0" relativeHeight="487760384" behindDoc="1" locked="0" layoutInCell="1" allowOverlap="1" wp14:anchorId="03460C08" wp14:editId="03460C09">
                <wp:simplePos x="0" y="0"/>
                <wp:positionH relativeFrom="page">
                  <wp:posOffset>896111</wp:posOffset>
                </wp:positionH>
                <wp:positionV relativeFrom="paragraph">
                  <wp:posOffset>152744</wp:posOffset>
                </wp:positionV>
                <wp:extent cx="5980430" cy="218440"/>
                <wp:effectExtent l="0" t="0" r="0" b="0"/>
                <wp:wrapTopAndBottom/>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A5" w14:textId="77777777" w:rsidR="00CC4F9B" w:rsidRDefault="00EC18C0">
                            <w:pPr>
                              <w:spacing w:line="342"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wps:txbx>
                      <wps:bodyPr wrap="square" lIns="0" tIns="0" rIns="0" bIns="0" rtlCol="0">
                        <a:noAutofit/>
                      </wps:bodyPr>
                    </wps:wsp>
                  </a:graphicData>
                </a:graphic>
              </wp:anchor>
            </w:drawing>
          </mc:Choice>
          <mc:Fallback>
            <w:pict>
              <v:shape w14:anchorId="03460C08" id="Textbox 505" o:spid="_x0000_s1164" type="#_x0000_t202" style="position:absolute;margin-left:70.55pt;margin-top:12.05pt;width:470.9pt;height:17.2pt;z-index:-15556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" fillcolor="#365f91" stroked="f">
                <v:textbox inset="0,0,0,0">
                  <w:txbxContent>
                    <w:p w14:paraId="03460FA5" w14:textId="77777777" w:rsidR="00CC4F9B" w:rsidRDefault="00EC18C0">
                      <w:pPr>
                        <w:spacing w:line="342"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v:textbox>
                <w10:wrap type="topAndBottom" anchorx="page"/>
              </v:shape>
            </w:pict>
          </mc:Fallback>
        </mc:AlternateContent>
      </w:r>
    </w:p>
    <w:p w14:paraId="0345FFCD" w14:textId="77777777" w:rsidR="00CC4F9B" w:rsidRDefault="00EC18C0">
      <w:pPr>
        <w:pStyle w:val="Heading3"/>
        <w:numPr>
          <w:ilvl w:val="1"/>
          <w:numId w:val="37"/>
        </w:numPr>
        <w:tabs>
          <w:tab w:val="left" w:pos="778"/>
        </w:tabs>
        <w:ind w:left="778" w:hanging="418"/>
      </w:pPr>
      <w:r>
        <w:rPr>
          <w:color w:val="16365D"/>
          <w:spacing w:val="-2"/>
        </w:rPr>
        <w:t>General</w:t>
      </w:r>
    </w:p>
    <w:p w14:paraId="0345FFCE" w14:textId="77777777" w:rsidR="00CC4F9B" w:rsidRDefault="00EC18C0">
      <w:pPr>
        <w:pStyle w:val="ListParagraph"/>
        <w:numPr>
          <w:ilvl w:val="2"/>
          <w:numId w:val="37"/>
        </w:numPr>
        <w:tabs>
          <w:tab w:val="left" w:pos="719"/>
        </w:tabs>
        <w:spacing w:before="119"/>
        <w:ind w:right="414" w:hanging="360"/>
      </w:pPr>
      <w:r>
        <w:t>In</w:t>
      </w:r>
      <w:r>
        <w:rPr>
          <w:spacing w:val="-3"/>
        </w:rPr>
        <w:t xml:space="preserve"> </w:t>
      </w:r>
      <w:r>
        <w:t>accordance</w:t>
      </w:r>
      <w:r>
        <w:rPr>
          <w:spacing w:val="-1"/>
        </w:rPr>
        <w:t xml:space="preserve"> </w:t>
      </w:r>
      <w:r>
        <w:t>with</w:t>
      </w:r>
      <w:r>
        <w:rPr>
          <w:spacing w:val="-3"/>
        </w:rPr>
        <w:t xml:space="preserve"> </w:t>
      </w:r>
      <w:r>
        <w:t>A.S.</w:t>
      </w:r>
      <w:r>
        <w:rPr>
          <w:spacing w:val="-2"/>
        </w:rPr>
        <w:t xml:space="preserve"> </w:t>
      </w:r>
      <w:r>
        <w:t>26.23.060,</w:t>
      </w:r>
      <w:r>
        <w:rPr>
          <w:spacing w:val="-2"/>
        </w:rPr>
        <w:t xml:space="preserve"> </w:t>
      </w:r>
      <w:r>
        <w:t>local</w:t>
      </w:r>
      <w:r>
        <w:rPr>
          <w:spacing w:val="-2"/>
        </w:rPr>
        <w:t xml:space="preserve"> </w:t>
      </w:r>
      <w:r>
        <w:t>Emergency</w:t>
      </w:r>
      <w:r>
        <w:rPr>
          <w:spacing w:val="-3"/>
        </w:rPr>
        <w:t xml:space="preserve"> </w:t>
      </w:r>
      <w:r>
        <w:t>Operations</w:t>
      </w:r>
      <w:r>
        <w:rPr>
          <w:spacing w:val="-4"/>
        </w:rPr>
        <w:t xml:space="preserve"> </w:t>
      </w:r>
      <w:r>
        <w:t>Plans</w:t>
      </w:r>
      <w:r>
        <w:rPr>
          <w:spacing w:val="-4"/>
        </w:rPr>
        <w:t xml:space="preserve"> </w:t>
      </w:r>
      <w:r>
        <w:t>(EOP)</w:t>
      </w:r>
      <w:r>
        <w:rPr>
          <w:spacing w:val="-4"/>
        </w:rPr>
        <w:t xml:space="preserve"> </w:t>
      </w:r>
      <w:r>
        <w:t>or</w:t>
      </w:r>
      <w:r>
        <w:rPr>
          <w:spacing w:val="-2"/>
        </w:rPr>
        <w:t xml:space="preserve"> </w:t>
      </w:r>
      <w:r>
        <w:t>SCERP</w:t>
      </w:r>
      <w:r>
        <w:rPr>
          <w:spacing w:val="-3"/>
        </w:rPr>
        <w:t xml:space="preserve"> </w:t>
      </w:r>
      <w:r>
        <w:t>should</w:t>
      </w:r>
      <w:r>
        <w:rPr>
          <w:spacing w:val="-3"/>
        </w:rPr>
        <w:t xml:space="preserve"> </w:t>
      </w:r>
      <w:r>
        <w:t>address evacuation and include transportation, accountability, individuals with disabilities and others with access and functional needs, children, special populations and correctional facilities, evacuation sites, shelters, pets and personal property, security, and return.</w:t>
      </w:r>
    </w:p>
    <w:p w14:paraId="0345FFCF" w14:textId="77777777" w:rsidR="00CC4F9B" w:rsidRDefault="00EC18C0">
      <w:pPr>
        <w:pStyle w:val="ListParagraph"/>
        <w:numPr>
          <w:ilvl w:val="2"/>
          <w:numId w:val="37"/>
        </w:numPr>
        <w:tabs>
          <w:tab w:val="left" w:pos="720"/>
        </w:tabs>
        <w:spacing w:before="119"/>
        <w:ind w:left="720" w:right="726"/>
      </w:pPr>
      <w:r>
        <w:t>The decision to evacuate in a community will be made by local officials, or other response authorities</w:t>
      </w:r>
      <w:r>
        <w:rPr>
          <w:spacing w:val="-4"/>
        </w:rPr>
        <w:t xml:space="preserve"> </w:t>
      </w:r>
      <w:r>
        <w:t>authorized</w:t>
      </w:r>
      <w:r>
        <w:rPr>
          <w:spacing w:val="-3"/>
        </w:rPr>
        <w:t xml:space="preserve"> </w:t>
      </w:r>
      <w:r>
        <w:t>by</w:t>
      </w:r>
      <w:r>
        <w:rPr>
          <w:spacing w:val="-3"/>
        </w:rPr>
        <w:t xml:space="preserve"> </w:t>
      </w:r>
      <w:r>
        <w:t>state</w:t>
      </w:r>
      <w:r>
        <w:rPr>
          <w:spacing w:val="-1"/>
        </w:rPr>
        <w:t xml:space="preserve"> </w:t>
      </w:r>
      <w:r>
        <w:t>statutes,</w:t>
      </w:r>
      <w:r>
        <w:rPr>
          <w:spacing w:val="-4"/>
        </w:rPr>
        <w:t xml:space="preserve"> </w:t>
      </w:r>
      <w:r>
        <w:t>ordinance,</w:t>
      </w:r>
      <w:r>
        <w:rPr>
          <w:spacing w:val="-4"/>
        </w:rPr>
        <w:t xml:space="preserve"> </w:t>
      </w:r>
      <w:r>
        <w:t>charter,</w:t>
      </w:r>
      <w:r>
        <w:rPr>
          <w:spacing w:val="-4"/>
        </w:rPr>
        <w:t xml:space="preserve"> </w:t>
      </w:r>
      <w:r>
        <w:t>or</w:t>
      </w:r>
      <w:r>
        <w:rPr>
          <w:spacing w:val="-4"/>
        </w:rPr>
        <w:t xml:space="preserve"> </w:t>
      </w:r>
      <w:r>
        <w:t>other</w:t>
      </w:r>
      <w:r>
        <w:rPr>
          <w:spacing w:val="-4"/>
        </w:rPr>
        <w:t xml:space="preserve"> </w:t>
      </w:r>
      <w:r>
        <w:t>authorities.</w:t>
      </w:r>
      <w:r>
        <w:rPr>
          <w:spacing w:val="-5"/>
        </w:rPr>
        <w:t xml:space="preserve"> </w:t>
      </w:r>
      <w:r>
        <w:t>In</w:t>
      </w:r>
      <w:r>
        <w:rPr>
          <w:spacing w:val="-3"/>
        </w:rPr>
        <w:t xml:space="preserve"> </w:t>
      </w:r>
      <w:r>
        <w:t xml:space="preserve">communities without a functioning local </w:t>
      </w:r>
      <w:r>
        <w:t>government, evacuation decisions are made by a local response authority or authorized state agency.</w:t>
      </w:r>
    </w:p>
    <w:p w14:paraId="0345FFD0" w14:textId="77777777" w:rsidR="00CC4F9B" w:rsidRDefault="00EC18C0">
      <w:pPr>
        <w:pStyle w:val="ListParagraph"/>
        <w:numPr>
          <w:ilvl w:val="2"/>
          <w:numId w:val="37"/>
        </w:numPr>
        <w:tabs>
          <w:tab w:val="left" w:pos="720"/>
        </w:tabs>
        <w:ind w:left="720" w:right="472"/>
      </w:pPr>
      <w:r>
        <w:t>Communities requiring evacuation support from outside their community should have pre- established</w:t>
      </w:r>
      <w:r>
        <w:rPr>
          <w:spacing w:val="-4"/>
        </w:rPr>
        <w:t xml:space="preserve"> </w:t>
      </w:r>
      <w:r>
        <w:t>agreements</w:t>
      </w:r>
      <w:r>
        <w:rPr>
          <w:spacing w:val="-5"/>
        </w:rPr>
        <w:t xml:space="preserve"> </w:t>
      </w:r>
      <w:r>
        <w:t>with</w:t>
      </w:r>
      <w:r>
        <w:rPr>
          <w:spacing w:val="-4"/>
        </w:rPr>
        <w:t xml:space="preserve"> </w:t>
      </w:r>
      <w:r>
        <w:t>other</w:t>
      </w:r>
      <w:r>
        <w:rPr>
          <w:spacing w:val="-3"/>
        </w:rPr>
        <w:t xml:space="preserve"> </w:t>
      </w:r>
      <w:r>
        <w:t>jurisdictions,</w:t>
      </w:r>
      <w:r>
        <w:rPr>
          <w:spacing w:val="-3"/>
        </w:rPr>
        <w:t xml:space="preserve"> </w:t>
      </w:r>
      <w:r>
        <w:t>agencies,</w:t>
      </w:r>
      <w:r>
        <w:rPr>
          <w:spacing w:val="-3"/>
        </w:rPr>
        <w:t xml:space="preserve"> </w:t>
      </w:r>
      <w:r>
        <w:t>and</w:t>
      </w:r>
      <w:r>
        <w:rPr>
          <w:spacing w:val="-6"/>
        </w:rPr>
        <w:t xml:space="preserve"> </w:t>
      </w:r>
      <w:r>
        <w:t>vendors</w:t>
      </w:r>
      <w:r>
        <w:rPr>
          <w:spacing w:val="-3"/>
        </w:rPr>
        <w:t xml:space="preserve"> </w:t>
      </w:r>
      <w:r>
        <w:t>considered</w:t>
      </w:r>
      <w:r>
        <w:rPr>
          <w:spacing w:val="-4"/>
        </w:rPr>
        <w:t xml:space="preserve"> </w:t>
      </w:r>
      <w:r>
        <w:t>within</w:t>
      </w:r>
      <w:r>
        <w:rPr>
          <w:spacing w:val="-4"/>
        </w:rPr>
        <w:t xml:space="preserve"> </w:t>
      </w:r>
      <w:r>
        <w:t>their</w:t>
      </w:r>
      <w:r>
        <w:rPr>
          <w:spacing w:val="-3"/>
        </w:rPr>
        <w:t xml:space="preserve"> </w:t>
      </w:r>
      <w:r>
        <w:t>EOP or SCERP and coordinated through the SEOC.</w:t>
      </w:r>
    </w:p>
    <w:p w14:paraId="0345FFD1" w14:textId="77777777" w:rsidR="00CC4F9B" w:rsidRDefault="00EC18C0">
      <w:pPr>
        <w:pStyle w:val="ListParagraph"/>
        <w:numPr>
          <w:ilvl w:val="2"/>
          <w:numId w:val="37"/>
        </w:numPr>
        <w:tabs>
          <w:tab w:val="left" w:pos="720"/>
        </w:tabs>
        <w:spacing w:before="118"/>
        <w:ind w:left="720" w:right="737"/>
      </w:pPr>
      <w:r>
        <w:t>Regional</w:t>
      </w:r>
      <w:r>
        <w:rPr>
          <w:spacing w:val="-6"/>
        </w:rPr>
        <w:t xml:space="preserve"> </w:t>
      </w:r>
      <w:r>
        <w:t>Tribal</w:t>
      </w:r>
      <w:r>
        <w:rPr>
          <w:spacing w:val="-3"/>
        </w:rPr>
        <w:t xml:space="preserve"> </w:t>
      </w:r>
      <w:r>
        <w:t>organizations</w:t>
      </w:r>
      <w:r>
        <w:rPr>
          <w:spacing w:val="-3"/>
        </w:rPr>
        <w:t xml:space="preserve"> </w:t>
      </w:r>
      <w:r>
        <w:t>will</w:t>
      </w:r>
      <w:r>
        <w:rPr>
          <w:spacing w:val="-3"/>
        </w:rPr>
        <w:t xml:space="preserve"> </w:t>
      </w:r>
      <w:r>
        <w:t>be</w:t>
      </w:r>
      <w:r>
        <w:rPr>
          <w:spacing w:val="-5"/>
        </w:rPr>
        <w:t xml:space="preserve"> </w:t>
      </w:r>
      <w:r>
        <w:t>support</w:t>
      </w:r>
      <w:r>
        <w:rPr>
          <w:spacing w:val="-5"/>
        </w:rPr>
        <w:t xml:space="preserve"> </w:t>
      </w:r>
      <w:r>
        <w:t>evacuation</w:t>
      </w:r>
      <w:r>
        <w:rPr>
          <w:spacing w:val="-4"/>
        </w:rPr>
        <w:t xml:space="preserve"> </w:t>
      </w:r>
      <w:r>
        <w:t>operations</w:t>
      </w:r>
      <w:r>
        <w:rPr>
          <w:spacing w:val="-3"/>
        </w:rPr>
        <w:t xml:space="preserve"> </w:t>
      </w:r>
      <w:r>
        <w:t>for</w:t>
      </w:r>
      <w:r>
        <w:rPr>
          <w:spacing w:val="-3"/>
        </w:rPr>
        <w:t xml:space="preserve"> </w:t>
      </w:r>
      <w:r>
        <w:t>communities</w:t>
      </w:r>
      <w:r>
        <w:rPr>
          <w:spacing w:val="-5"/>
        </w:rPr>
        <w:t xml:space="preserve"> </w:t>
      </w:r>
      <w:r>
        <w:t>within</w:t>
      </w:r>
      <w:r>
        <w:rPr>
          <w:spacing w:val="-4"/>
        </w:rPr>
        <w:t xml:space="preserve"> </w:t>
      </w:r>
      <w:r>
        <w:t xml:space="preserve">their </w:t>
      </w:r>
      <w:r>
        <w:rPr>
          <w:spacing w:val="-2"/>
        </w:rPr>
        <w:t>jurisdiction.</w:t>
      </w:r>
    </w:p>
    <w:p w14:paraId="0345FFD2" w14:textId="77777777" w:rsidR="00CC4F9B" w:rsidRDefault="00EC18C0">
      <w:pPr>
        <w:pStyle w:val="BodyText"/>
        <w:spacing w:before="216"/>
        <w:rPr>
          <w:sz w:val="20"/>
        </w:rPr>
      </w:pPr>
      <w:r>
        <w:rPr>
          <w:noProof/>
          <w:sz w:val="20"/>
        </w:rPr>
        <w:lastRenderedPageBreak/>
        <mc:AlternateContent>
          <mc:Choice Requires="wps">
            <w:drawing>
              <wp:anchor distT="0" distB="0" distL="0" distR="0" simplePos="0" relativeHeight="487760896" behindDoc="1" locked="0" layoutInCell="1" allowOverlap="1" wp14:anchorId="03460C0A" wp14:editId="03460C0B">
                <wp:simplePos x="0" y="0"/>
                <wp:positionH relativeFrom="page">
                  <wp:posOffset>913128</wp:posOffset>
                </wp:positionH>
                <wp:positionV relativeFrom="paragraph">
                  <wp:posOffset>307429</wp:posOffset>
                </wp:positionV>
                <wp:extent cx="5943600" cy="1270"/>
                <wp:effectExtent l="0" t="0" r="0" b="0"/>
                <wp:wrapTopAndBottom/>
                <wp:docPr id="506" name="Graphic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3B4CD1ED" id="Graphic 506" o:spid="_x0000_s1026" style="position:absolute;margin-left:71.9pt;margin-top:24.2pt;width:468pt;height:.1pt;z-index:-1555558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" path="m,l5943600,e" filled="f" strokecolor="#94b3d6" strokeweight="1.25pt">
                <v:path arrowok="t"/>
                <w10:wrap type="topAndBottom" anchorx="page"/>
              </v:shape>
            </w:pict>
          </mc:Fallback>
        </mc:AlternateContent>
      </w:r>
    </w:p>
    <w:p w14:paraId="0345FFD3" w14:textId="77777777" w:rsidR="00CC4F9B" w:rsidRDefault="00CC4F9B">
      <w:pPr>
        <w:pStyle w:val="BodyText"/>
        <w:rPr>
          <w:sz w:val="20"/>
        </w:rPr>
        <w:sectPr w:rsidR="00CC4F9B">
          <w:pgSz w:w="12240" w:h="15840"/>
          <w:pgMar w:top="1560" w:right="1080" w:bottom="960" w:left="1080" w:header="720" w:footer="764" w:gutter="0"/>
          <w:cols w:space="720"/>
        </w:sectPr>
      </w:pPr>
    </w:p>
    <w:p w14:paraId="0345FFD4"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0C" wp14:editId="03460C0D">
                <wp:extent cx="5943600" cy="15875"/>
                <wp:effectExtent l="9525" t="0" r="0" b="3175"/>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08" name="Graphic 508"/>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48D45379" id="Group 507"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llQ4obQIAAJcFAAAOAAAAAAAAAAAAAAAAAC4C&#10;AABkcnMvZTJvRG9jLnhtbFBLAQItABQABgAIAAAAIQAoztQ52wAAAAMBAAAPAAAAAAAAAAAAAAAA&#10;AMcEAABkcnMvZG93bnJldi54bWxQSwUGAAAAAAQABADzAAAAzwUAAAAA&#10;">
                <v:shape id="Graphic 508"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" path="m,l5943600,e" filled="f" strokecolor="#16375e" strokeweight="1.25pt">
                  <v:path arrowok="t"/>
                </v:shape>
                <w10:anchorlock/>
              </v:group>
            </w:pict>
          </mc:Fallback>
        </mc:AlternateContent>
      </w:r>
    </w:p>
    <w:p w14:paraId="0345FFD5" w14:textId="77777777" w:rsidR="00CC4F9B" w:rsidRDefault="00EC18C0">
      <w:pPr>
        <w:pStyle w:val="ListParagraph"/>
        <w:numPr>
          <w:ilvl w:val="2"/>
          <w:numId w:val="37"/>
        </w:numPr>
        <w:tabs>
          <w:tab w:val="left" w:pos="720"/>
        </w:tabs>
        <w:spacing w:before="135"/>
        <w:ind w:left="720" w:right="558"/>
      </w:pPr>
      <w:r>
        <w:t xml:space="preserve">When evacuation is required and local resources are </w:t>
      </w:r>
      <w:r>
        <w:t>inadequate, officials may request assistance from</w:t>
      </w:r>
      <w:r>
        <w:rPr>
          <w:spacing w:val="-3"/>
        </w:rPr>
        <w:t xml:space="preserve"> </w:t>
      </w:r>
      <w:r>
        <w:t>the</w:t>
      </w:r>
      <w:r>
        <w:rPr>
          <w:spacing w:val="-4"/>
        </w:rPr>
        <w:t xml:space="preserve"> </w:t>
      </w:r>
      <w:r>
        <w:t>SEOC.</w:t>
      </w:r>
      <w:r>
        <w:rPr>
          <w:spacing w:val="-5"/>
        </w:rPr>
        <w:t xml:space="preserve"> </w:t>
      </w:r>
      <w:r>
        <w:t>The</w:t>
      </w:r>
      <w:r>
        <w:rPr>
          <w:spacing w:val="-1"/>
        </w:rPr>
        <w:t xml:space="preserve"> </w:t>
      </w:r>
      <w:r>
        <w:t>SEOC</w:t>
      </w:r>
      <w:r>
        <w:rPr>
          <w:spacing w:val="-4"/>
        </w:rPr>
        <w:t xml:space="preserve"> </w:t>
      </w:r>
      <w:r>
        <w:t>will</w:t>
      </w:r>
      <w:r>
        <w:rPr>
          <w:spacing w:val="-2"/>
        </w:rPr>
        <w:t xml:space="preserve"> </w:t>
      </w:r>
      <w:r>
        <w:t>coordinate</w:t>
      </w:r>
      <w:r>
        <w:rPr>
          <w:spacing w:val="-1"/>
        </w:rPr>
        <w:t xml:space="preserve"> </w:t>
      </w:r>
      <w:r>
        <w:t>resources</w:t>
      </w:r>
      <w:r>
        <w:rPr>
          <w:spacing w:val="-2"/>
        </w:rPr>
        <w:t xml:space="preserve"> </w:t>
      </w:r>
      <w:r>
        <w:t>from</w:t>
      </w:r>
      <w:r>
        <w:rPr>
          <w:spacing w:val="-3"/>
        </w:rPr>
        <w:t xml:space="preserve"> </w:t>
      </w:r>
      <w:r>
        <w:t>outside</w:t>
      </w:r>
      <w:r>
        <w:rPr>
          <w:spacing w:val="-1"/>
        </w:rPr>
        <w:t xml:space="preserve"> </w:t>
      </w:r>
      <w:r>
        <w:t>the</w:t>
      </w:r>
      <w:r>
        <w:rPr>
          <w:spacing w:val="-1"/>
        </w:rPr>
        <w:t xml:space="preserve"> </w:t>
      </w:r>
      <w:r>
        <w:t>area</w:t>
      </w:r>
      <w:r>
        <w:rPr>
          <w:spacing w:val="-4"/>
        </w:rPr>
        <w:t xml:space="preserve"> </w:t>
      </w:r>
      <w:r>
        <w:t>with</w:t>
      </w:r>
      <w:r>
        <w:rPr>
          <w:spacing w:val="-5"/>
        </w:rPr>
        <w:t xml:space="preserve"> </w:t>
      </w:r>
      <w:r>
        <w:t>the</w:t>
      </w:r>
      <w:r>
        <w:rPr>
          <w:spacing w:val="-1"/>
        </w:rPr>
        <w:t xml:space="preserve"> </w:t>
      </w:r>
      <w:r>
        <w:t>local</w:t>
      </w:r>
      <w:r>
        <w:rPr>
          <w:spacing w:val="-5"/>
        </w:rPr>
        <w:t xml:space="preserve"> </w:t>
      </w:r>
      <w:r>
        <w:t>officials</w:t>
      </w:r>
      <w:r>
        <w:rPr>
          <w:spacing w:val="-4"/>
        </w:rPr>
        <w:t xml:space="preserve"> </w:t>
      </w:r>
      <w:r>
        <w:t xml:space="preserve">or incident command. Communities will communicate their intent, decisions, and support needs as early as </w:t>
      </w:r>
      <w:r>
        <w:t>possible with the SEOC and appropriate local and borough officials.</w:t>
      </w:r>
    </w:p>
    <w:p w14:paraId="0345FFD6" w14:textId="77777777" w:rsidR="00CC4F9B" w:rsidRDefault="00EC18C0">
      <w:pPr>
        <w:pStyle w:val="ListParagraph"/>
        <w:numPr>
          <w:ilvl w:val="2"/>
          <w:numId w:val="37"/>
        </w:numPr>
        <w:tabs>
          <w:tab w:val="left" w:pos="720"/>
        </w:tabs>
        <w:spacing w:before="119"/>
        <w:ind w:left="720" w:right="581"/>
      </w:pPr>
      <w:r>
        <w:t>When communities are considering evacuation outside their community, consultation and coordination</w:t>
      </w:r>
      <w:r>
        <w:rPr>
          <w:spacing w:val="-3"/>
        </w:rPr>
        <w:t xml:space="preserve"> </w:t>
      </w:r>
      <w:r>
        <w:t>among</w:t>
      </w:r>
      <w:r>
        <w:rPr>
          <w:spacing w:val="-3"/>
        </w:rPr>
        <w:t xml:space="preserve"> </w:t>
      </w:r>
      <w:r>
        <w:t>all</w:t>
      </w:r>
      <w:r>
        <w:rPr>
          <w:spacing w:val="-2"/>
        </w:rPr>
        <w:t xml:space="preserve"> </w:t>
      </w:r>
      <w:r>
        <w:t>involved</w:t>
      </w:r>
      <w:r>
        <w:rPr>
          <w:spacing w:val="-3"/>
        </w:rPr>
        <w:t xml:space="preserve"> </w:t>
      </w:r>
      <w:r>
        <w:t>jurisdictions</w:t>
      </w:r>
      <w:r>
        <w:rPr>
          <w:spacing w:val="-2"/>
        </w:rPr>
        <w:t xml:space="preserve"> </w:t>
      </w:r>
      <w:r>
        <w:t>and</w:t>
      </w:r>
      <w:r>
        <w:rPr>
          <w:spacing w:val="-3"/>
        </w:rPr>
        <w:t xml:space="preserve"> </w:t>
      </w:r>
      <w:r>
        <w:t>agencies</w:t>
      </w:r>
      <w:r>
        <w:rPr>
          <w:spacing w:val="-2"/>
        </w:rPr>
        <w:t xml:space="preserve"> </w:t>
      </w:r>
      <w:r>
        <w:t>will</w:t>
      </w:r>
      <w:r>
        <w:rPr>
          <w:spacing w:val="-5"/>
        </w:rPr>
        <w:t xml:space="preserve"> </w:t>
      </w:r>
      <w:r>
        <w:t>occur</w:t>
      </w:r>
      <w:r>
        <w:rPr>
          <w:spacing w:val="-2"/>
        </w:rPr>
        <w:t xml:space="preserve"> </w:t>
      </w:r>
      <w:r>
        <w:t>as</w:t>
      </w:r>
      <w:r>
        <w:rPr>
          <w:spacing w:val="-4"/>
        </w:rPr>
        <w:t xml:space="preserve"> </w:t>
      </w:r>
      <w:r>
        <w:t>early</w:t>
      </w:r>
      <w:r>
        <w:rPr>
          <w:spacing w:val="-3"/>
        </w:rPr>
        <w:t xml:space="preserve"> </w:t>
      </w:r>
      <w:r>
        <w:t>as</w:t>
      </w:r>
      <w:r>
        <w:rPr>
          <w:spacing w:val="-4"/>
        </w:rPr>
        <w:t xml:space="preserve"> </w:t>
      </w:r>
      <w:r>
        <w:t>possible</w:t>
      </w:r>
      <w:r>
        <w:rPr>
          <w:spacing w:val="-1"/>
        </w:rPr>
        <w:t xml:space="preserve"> </w:t>
      </w:r>
      <w:r>
        <w:t>to</w:t>
      </w:r>
      <w:r>
        <w:rPr>
          <w:spacing w:val="-3"/>
        </w:rPr>
        <w:t xml:space="preserve"> </w:t>
      </w:r>
      <w:r>
        <w:t>ensure evacuees are transported to a safe, secure, and appropriate location. The SEOC will act as the coordinating agency for communications and resources among state, local, tribal, and federal jurisdictions and agencies.</w:t>
      </w:r>
    </w:p>
    <w:p w14:paraId="0345FFD7" w14:textId="77777777" w:rsidR="00CC4F9B" w:rsidRDefault="00EC18C0">
      <w:pPr>
        <w:pStyle w:val="ListParagraph"/>
        <w:numPr>
          <w:ilvl w:val="2"/>
          <w:numId w:val="37"/>
        </w:numPr>
        <w:tabs>
          <w:tab w:val="left" w:pos="720"/>
        </w:tabs>
        <w:ind w:left="720" w:right="892"/>
      </w:pPr>
      <w:r>
        <w:t>Evacuations</w:t>
      </w:r>
      <w:r>
        <w:rPr>
          <w:spacing w:val="-5"/>
        </w:rPr>
        <w:t xml:space="preserve"> </w:t>
      </w:r>
      <w:r>
        <w:t>will</w:t>
      </w:r>
      <w:r>
        <w:rPr>
          <w:spacing w:val="-3"/>
        </w:rPr>
        <w:t xml:space="preserve"> </w:t>
      </w:r>
      <w:r>
        <w:t>be</w:t>
      </w:r>
      <w:r>
        <w:rPr>
          <w:spacing w:val="-5"/>
        </w:rPr>
        <w:t xml:space="preserve"> </w:t>
      </w:r>
      <w:r>
        <w:t>consistent</w:t>
      </w:r>
      <w:r>
        <w:rPr>
          <w:spacing w:val="-2"/>
        </w:rPr>
        <w:t xml:space="preserve"> </w:t>
      </w:r>
      <w:r>
        <w:t>with</w:t>
      </w:r>
      <w:r>
        <w:rPr>
          <w:spacing w:val="-4"/>
        </w:rPr>
        <w:t xml:space="preserve"> </w:t>
      </w:r>
      <w:r>
        <w:t>local</w:t>
      </w:r>
      <w:r>
        <w:rPr>
          <w:spacing w:val="-3"/>
        </w:rPr>
        <w:t xml:space="preserve"> </w:t>
      </w:r>
      <w:r>
        <w:t>EOPs,</w:t>
      </w:r>
      <w:r>
        <w:rPr>
          <w:spacing w:val="-5"/>
        </w:rPr>
        <w:t xml:space="preserve"> </w:t>
      </w:r>
      <w:r>
        <w:t>SCERPs,</w:t>
      </w:r>
      <w:r>
        <w:rPr>
          <w:spacing w:val="-3"/>
        </w:rPr>
        <w:t xml:space="preserve"> </w:t>
      </w:r>
      <w:r>
        <w:t>the</w:t>
      </w:r>
      <w:r>
        <w:rPr>
          <w:spacing w:val="-2"/>
        </w:rPr>
        <w:t xml:space="preserve"> </w:t>
      </w:r>
      <w:r>
        <w:t>State</w:t>
      </w:r>
      <w:r>
        <w:rPr>
          <w:spacing w:val="-5"/>
        </w:rPr>
        <w:t xml:space="preserve"> </w:t>
      </w:r>
      <w:r>
        <w:t>EOP,</w:t>
      </w:r>
      <w:r>
        <w:rPr>
          <w:spacing w:val="-3"/>
        </w:rPr>
        <w:t xml:space="preserve"> </w:t>
      </w:r>
      <w:r>
        <w:t>and</w:t>
      </w:r>
      <w:r>
        <w:rPr>
          <w:spacing w:val="-4"/>
        </w:rPr>
        <w:t xml:space="preserve"> </w:t>
      </w:r>
      <w:r>
        <w:t>any</w:t>
      </w:r>
      <w:r>
        <w:rPr>
          <w:spacing w:val="-2"/>
        </w:rPr>
        <w:t xml:space="preserve"> </w:t>
      </w:r>
      <w:r>
        <w:t>incident</w:t>
      </w:r>
      <w:r>
        <w:rPr>
          <w:spacing w:val="-2"/>
        </w:rPr>
        <w:t xml:space="preserve"> </w:t>
      </w:r>
      <w:r>
        <w:t>specific plans, and consider all the evacuation components listed in paragraph A. above.</w:t>
      </w:r>
    </w:p>
    <w:p w14:paraId="0345FFD8" w14:textId="77777777" w:rsidR="00CC4F9B" w:rsidRDefault="00EC18C0">
      <w:pPr>
        <w:pStyle w:val="ListParagraph"/>
        <w:numPr>
          <w:ilvl w:val="2"/>
          <w:numId w:val="37"/>
        </w:numPr>
        <w:tabs>
          <w:tab w:val="left" w:pos="720"/>
        </w:tabs>
        <w:spacing w:before="118"/>
        <w:ind w:left="720" w:right="406"/>
      </w:pPr>
      <w:r>
        <w:t>In incidents under the management of the Division of Forestry or Department of Environmental Conservation,</w:t>
      </w:r>
      <w:r>
        <w:rPr>
          <w:spacing w:val="-3"/>
        </w:rPr>
        <w:t xml:space="preserve"> </w:t>
      </w:r>
      <w:r>
        <w:t>SEOC,</w:t>
      </w:r>
      <w:r>
        <w:rPr>
          <w:spacing w:val="-3"/>
        </w:rPr>
        <w:t xml:space="preserve"> </w:t>
      </w:r>
      <w:r>
        <w:t>when</w:t>
      </w:r>
      <w:r>
        <w:rPr>
          <w:spacing w:val="-6"/>
        </w:rPr>
        <w:t xml:space="preserve"> </w:t>
      </w:r>
      <w:r>
        <w:t>requested,</w:t>
      </w:r>
      <w:r>
        <w:rPr>
          <w:spacing w:val="-5"/>
        </w:rPr>
        <w:t xml:space="preserve"> </w:t>
      </w:r>
      <w:r>
        <w:t>will</w:t>
      </w:r>
      <w:r>
        <w:rPr>
          <w:spacing w:val="-3"/>
        </w:rPr>
        <w:t xml:space="preserve"> </w:t>
      </w:r>
      <w:r>
        <w:t>provide</w:t>
      </w:r>
      <w:r>
        <w:rPr>
          <w:spacing w:val="-5"/>
        </w:rPr>
        <w:t xml:space="preserve"> </w:t>
      </w:r>
      <w:r>
        <w:t>evacuation</w:t>
      </w:r>
      <w:r>
        <w:rPr>
          <w:spacing w:val="-4"/>
        </w:rPr>
        <w:t xml:space="preserve"> </w:t>
      </w:r>
      <w:r>
        <w:t>incident</w:t>
      </w:r>
      <w:r>
        <w:rPr>
          <w:spacing w:val="-5"/>
        </w:rPr>
        <w:t xml:space="preserve"> </w:t>
      </w:r>
      <w:r>
        <w:t>management</w:t>
      </w:r>
      <w:r>
        <w:rPr>
          <w:spacing w:val="-2"/>
        </w:rPr>
        <w:t xml:space="preserve"> </w:t>
      </w:r>
      <w:r>
        <w:t>staff</w:t>
      </w:r>
      <w:r>
        <w:rPr>
          <w:spacing w:val="-5"/>
        </w:rPr>
        <w:t xml:space="preserve"> </w:t>
      </w:r>
      <w:r>
        <w:t>to</w:t>
      </w:r>
      <w:r>
        <w:rPr>
          <w:spacing w:val="-2"/>
        </w:rPr>
        <w:t xml:space="preserve"> </w:t>
      </w:r>
      <w:r>
        <w:t>support evacuation operations in coordination with local officials, State EOP, local EOP or SCERP, and the incident’s Incident Action Plan.</w:t>
      </w:r>
    </w:p>
    <w:p w14:paraId="0345FFD9" w14:textId="77777777" w:rsidR="00CC4F9B" w:rsidRDefault="00EC18C0">
      <w:pPr>
        <w:pStyle w:val="ListParagraph"/>
        <w:numPr>
          <w:ilvl w:val="2"/>
          <w:numId w:val="37"/>
        </w:numPr>
        <w:tabs>
          <w:tab w:val="left" w:pos="720"/>
        </w:tabs>
        <w:ind w:left="720" w:right="505"/>
      </w:pPr>
      <w:r>
        <w:t>In</w:t>
      </w:r>
      <w:r>
        <w:rPr>
          <w:spacing w:val="-3"/>
        </w:rPr>
        <w:t xml:space="preserve"> </w:t>
      </w:r>
      <w:r>
        <w:t>general,</w:t>
      </w:r>
      <w:r>
        <w:rPr>
          <w:spacing w:val="-2"/>
        </w:rPr>
        <w:t xml:space="preserve"> </w:t>
      </w:r>
      <w:r>
        <w:t>it</w:t>
      </w:r>
      <w:r>
        <w:rPr>
          <w:spacing w:val="-1"/>
        </w:rPr>
        <w:t xml:space="preserve"> </w:t>
      </w:r>
      <w:r>
        <w:t>is</w:t>
      </w:r>
      <w:r>
        <w:rPr>
          <w:spacing w:val="-2"/>
        </w:rPr>
        <w:t xml:space="preserve"> </w:t>
      </w:r>
      <w:r>
        <w:t>not</w:t>
      </w:r>
      <w:r>
        <w:rPr>
          <w:spacing w:val="-1"/>
        </w:rPr>
        <w:t xml:space="preserve"> </w:t>
      </w:r>
      <w:r>
        <w:t>the</w:t>
      </w:r>
      <w:r>
        <w:rPr>
          <w:spacing w:val="-4"/>
        </w:rPr>
        <w:t xml:space="preserve"> </w:t>
      </w:r>
      <w:r>
        <w:t>intent</w:t>
      </w:r>
      <w:r>
        <w:rPr>
          <w:spacing w:val="-1"/>
        </w:rPr>
        <w:t xml:space="preserve"> </w:t>
      </w:r>
      <w:r>
        <w:t>of</w:t>
      </w:r>
      <w:r>
        <w:rPr>
          <w:spacing w:val="-4"/>
        </w:rPr>
        <w:t xml:space="preserve"> </w:t>
      </w:r>
      <w:r>
        <w:t>the</w:t>
      </w:r>
      <w:r>
        <w:rPr>
          <w:spacing w:val="-1"/>
        </w:rPr>
        <w:t xml:space="preserve"> </w:t>
      </w:r>
      <w:r>
        <w:t>State</w:t>
      </w:r>
      <w:r>
        <w:rPr>
          <w:spacing w:val="-4"/>
        </w:rPr>
        <w:t xml:space="preserve"> </w:t>
      </w:r>
      <w:r>
        <w:t>to</w:t>
      </w:r>
      <w:r>
        <w:rPr>
          <w:spacing w:val="-3"/>
        </w:rPr>
        <w:t xml:space="preserve"> </w:t>
      </w:r>
      <w:r>
        <w:t>forcibly</w:t>
      </w:r>
      <w:r>
        <w:rPr>
          <w:spacing w:val="-1"/>
        </w:rPr>
        <w:t xml:space="preserve"> </w:t>
      </w:r>
      <w:r>
        <w:t>evacuate</w:t>
      </w:r>
      <w:r>
        <w:rPr>
          <w:spacing w:val="-1"/>
        </w:rPr>
        <w:t xml:space="preserve"> </w:t>
      </w:r>
      <w:r>
        <w:t>persons</w:t>
      </w:r>
      <w:r>
        <w:rPr>
          <w:spacing w:val="-4"/>
        </w:rPr>
        <w:t xml:space="preserve"> </w:t>
      </w:r>
      <w:r>
        <w:t>who</w:t>
      </w:r>
      <w:r>
        <w:rPr>
          <w:spacing w:val="-1"/>
        </w:rPr>
        <w:t xml:space="preserve"> </w:t>
      </w:r>
      <w:r>
        <w:t>refuse</w:t>
      </w:r>
      <w:r>
        <w:rPr>
          <w:spacing w:val="-1"/>
        </w:rPr>
        <w:t xml:space="preserve"> </w:t>
      </w:r>
      <w:r>
        <w:t>to</w:t>
      </w:r>
      <w:r>
        <w:rPr>
          <w:spacing w:val="-1"/>
        </w:rPr>
        <w:t xml:space="preserve"> </w:t>
      </w:r>
      <w:r>
        <w:t>leave</w:t>
      </w:r>
      <w:r>
        <w:rPr>
          <w:spacing w:val="-4"/>
        </w:rPr>
        <w:t xml:space="preserve"> </w:t>
      </w:r>
      <w:r>
        <w:t>areas</w:t>
      </w:r>
      <w:r>
        <w:rPr>
          <w:spacing w:val="-4"/>
        </w:rPr>
        <w:t xml:space="preserve"> </w:t>
      </w:r>
      <w:r>
        <w:t>of risk. When</w:t>
      </w:r>
      <w:r>
        <w:rPr>
          <w:spacing w:val="-1"/>
        </w:rPr>
        <w:t xml:space="preserve"> </w:t>
      </w:r>
      <w:r>
        <w:t>imminent life safety is a concern, it</w:t>
      </w:r>
      <w:r>
        <w:rPr>
          <w:spacing w:val="-2"/>
        </w:rPr>
        <w:t xml:space="preserve"> </w:t>
      </w:r>
      <w:r>
        <w:t>may be</w:t>
      </w:r>
      <w:r>
        <w:rPr>
          <w:spacing w:val="-4"/>
        </w:rPr>
        <w:t xml:space="preserve"> </w:t>
      </w:r>
      <w:r>
        <w:t>necessary to remove individuals who refuse to evacuate as a law enforcement matter. In the absence of local law enforcement authorities, Alaska State Troopers will manage forcible evacuations.</w:t>
      </w:r>
    </w:p>
    <w:p w14:paraId="0345FFDA" w14:textId="77777777" w:rsidR="00CC4F9B" w:rsidRDefault="00CC4F9B">
      <w:pPr>
        <w:pStyle w:val="BodyText"/>
        <w:rPr>
          <w:sz w:val="20"/>
        </w:rPr>
      </w:pPr>
    </w:p>
    <w:p w14:paraId="0345FFDB" w14:textId="77777777" w:rsidR="00CC4F9B" w:rsidRDefault="00CC4F9B">
      <w:pPr>
        <w:pStyle w:val="BodyText"/>
        <w:rPr>
          <w:sz w:val="20"/>
        </w:rPr>
      </w:pPr>
    </w:p>
    <w:p w14:paraId="0345FFDC" w14:textId="77777777" w:rsidR="00CC4F9B" w:rsidRDefault="00CC4F9B">
      <w:pPr>
        <w:pStyle w:val="BodyText"/>
        <w:rPr>
          <w:sz w:val="20"/>
        </w:rPr>
      </w:pPr>
    </w:p>
    <w:p w14:paraId="0345FFDD" w14:textId="77777777" w:rsidR="00CC4F9B" w:rsidRDefault="00CC4F9B">
      <w:pPr>
        <w:pStyle w:val="BodyText"/>
        <w:rPr>
          <w:sz w:val="20"/>
        </w:rPr>
      </w:pPr>
    </w:p>
    <w:p w14:paraId="0345FFDE" w14:textId="77777777" w:rsidR="00CC4F9B" w:rsidRDefault="00CC4F9B">
      <w:pPr>
        <w:pStyle w:val="BodyText"/>
        <w:rPr>
          <w:sz w:val="20"/>
        </w:rPr>
      </w:pPr>
    </w:p>
    <w:p w14:paraId="0345FFDF" w14:textId="77777777" w:rsidR="00CC4F9B" w:rsidRDefault="00CC4F9B">
      <w:pPr>
        <w:pStyle w:val="BodyText"/>
        <w:rPr>
          <w:sz w:val="20"/>
        </w:rPr>
      </w:pPr>
    </w:p>
    <w:p w14:paraId="0345FFE0" w14:textId="77777777" w:rsidR="00CC4F9B" w:rsidRDefault="00CC4F9B">
      <w:pPr>
        <w:pStyle w:val="BodyText"/>
        <w:rPr>
          <w:sz w:val="20"/>
        </w:rPr>
      </w:pPr>
    </w:p>
    <w:p w14:paraId="0345FFE1" w14:textId="77777777" w:rsidR="00CC4F9B" w:rsidRDefault="00CC4F9B">
      <w:pPr>
        <w:pStyle w:val="BodyText"/>
        <w:rPr>
          <w:sz w:val="20"/>
        </w:rPr>
      </w:pPr>
    </w:p>
    <w:p w14:paraId="0345FFE2" w14:textId="77777777" w:rsidR="00CC4F9B" w:rsidRDefault="00CC4F9B">
      <w:pPr>
        <w:pStyle w:val="BodyText"/>
        <w:rPr>
          <w:sz w:val="20"/>
        </w:rPr>
      </w:pPr>
    </w:p>
    <w:p w14:paraId="0345FFE3" w14:textId="77777777" w:rsidR="00CC4F9B" w:rsidRDefault="00CC4F9B">
      <w:pPr>
        <w:pStyle w:val="BodyText"/>
        <w:rPr>
          <w:sz w:val="20"/>
        </w:rPr>
      </w:pPr>
    </w:p>
    <w:p w14:paraId="0345FFE4" w14:textId="77777777" w:rsidR="00CC4F9B" w:rsidRDefault="00CC4F9B">
      <w:pPr>
        <w:pStyle w:val="BodyText"/>
        <w:rPr>
          <w:sz w:val="20"/>
        </w:rPr>
      </w:pPr>
    </w:p>
    <w:p w14:paraId="0345FFE5" w14:textId="77777777" w:rsidR="00CC4F9B" w:rsidRDefault="00CC4F9B">
      <w:pPr>
        <w:pStyle w:val="BodyText"/>
        <w:rPr>
          <w:sz w:val="20"/>
        </w:rPr>
      </w:pPr>
    </w:p>
    <w:p w14:paraId="0345FFE6" w14:textId="77777777" w:rsidR="00CC4F9B" w:rsidRDefault="00CC4F9B">
      <w:pPr>
        <w:pStyle w:val="BodyText"/>
        <w:rPr>
          <w:sz w:val="20"/>
        </w:rPr>
      </w:pPr>
    </w:p>
    <w:p w14:paraId="0345FFE7" w14:textId="77777777" w:rsidR="00CC4F9B" w:rsidRDefault="00CC4F9B">
      <w:pPr>
        <w:pStyle w:val="BodyText"/>
        <w:rPr>
          <w:sz w:val="20"/>
        </w:rPr>
      </w:pPr>
    </w:p>
    <w:p w14:paraId="0345FFE8" w14:textId="77777777" w:rsidR="00CC4F9B" w:rsidRDefault="00CC4F9B">
      <w:pPr>
        <w:pStyle w:val="BodyText"/>
        <w:rPr>
          <w:sz w:val="20"/>
        </w:rPr>
      </w:pPr>
    </w:p>
    <w:p w14:paraId="0345FFE9" w14:textId="77777777" w:rsidR="00CC4F9B" w:rsidRDefault="00CC4F9B">
      <w:pPr>
        <w:pStyle w:val="BodyText"/>
        <w:rPr>
          <w:sz w:val="20"/>
        </w:rPr>
      </w:pPr>
    </w:p>
    <w:p w14:paraId="0345FFEA" w14:textId="77777777" w:rsidR="00CC4F9B" w:rsidRDefault="00CC4F9B">
      <w:pPr>
        <w:pStyle w:val="BodyText"/>
        <w:rPr>
          <w:sz w:val="20"/>
        </w:rPr>
      </w:pPr>
    </w:p>
    <w:p w14:paraId="0345FFEB" w14:textId="77777777" w:rsidR="00CC4F9B" w:rsidRDefault="00CC4F9B">
      <w:pPr>
        <w:pStyle w:val="BodyText"/>
        <w:rPr>
          <w:sz w:val="20"/>
        </w:rPr>
      </w:pPr>
    </w:p>
    <w:p w14:paraId="0345FFEC" w14:textId="77777777" w:rsidR="00CC4F9B" w:rsidRDefault="00CC4F9B">
      <w:pPr>
        <w:pStyle w:val="BodyText"/>
        <w:rPr>
          <w:sz w:val="20"/>
        </w:rPr>
      </w:pPr>
    </w:p>
    <w:p w14:paraId="0345FFED" w14:textId="77777777" w:rsidR="00CC4F9B" w:rsidRDefault="00CC4F9B">
      <w:pPr>
        <w:pStyle w:val="BodyText"/>
        <w:rPr>
          <w:sz w:val="20"/>
        </w:rPr>
      </w:pPr>
    </w:p>
    <w:p w14:paraId="0345FFEE" w14:textId="77777777" w:rsidR="00CC4F9B" w:rsidRDefault="00CC4F9B">
      <w:pPr>
        <w:pStyle w:val="BodyText"/>
        <w:rPr>
          <w:sz w:val="20"/>
        </w:rPr>
      </w:pPr>
    </w:p>
    <w:p w14:paraId="0345FFEF" w14:textId="77777777" w:rsidR="00CC4F9B" w:rsidRDefault="00CC4F9B">
      <w:pPr>
        <w:pStyle w:val="BodyText"/>
        <w:rPr>
          <w:sz w:val="20"/>
        </w:rPr>
      </w:pPr>
    </w:p>
    <w:p w14:paraId="0345FFF0" w14:textId="77777777" w:rsidR="00CC4F9B" w:rsidRDefault="00CC4F9B">
      <w:pPr>
        <w:pStyle w:val="BodyText"/>
        <w:rPr>
          <w:sz w:val="20"/>
        </w:rPr>
      </w:pPr>
    </w:p>
    <w:p w14:paraId="0345FFF1" w14:textId="77777777" w:rsidR="00CC4F9B" w:rsidRDefault="00CC4F9B">
      <w:pPr>
        <w:pStyle w:val="BodyText"/>
        <w:rPr>
          <w:sz w:val="20"/>
        </w:rPr>
      </w:pPr>
    </w:p>
    <w:p w14:paraId="0345FFF2" w14:textId="77777777" w:rsidR="00CC4F9B" w:rsidRDefault="00CC4F9B">
      <w:pPr>
        <w:pStyle w:val="BodyText"/>
        <w:rPr>
          <w:sz w:val="20"/>
        </w:rPr>
      </w:pPr>
    </w:p>
    <w:p w14:paraId="0345FFF3" w14:textId="77777777" w:rsidR="00CC4F9B" w:rsidRDefault="00CC4F9B">
      <w:pPr>
        <w:pStyle w:val="BodyText"/>
        <w:rPr>
          <w:sz w:val="20"/>
        </w:rPr>
      </w:pPr>
    </w:p>
    <w:p w14:paraId="0345FFF4" w14:textId="77777777" w:rsidR="00CC4F9B" w:rsidRDefault="00CC4F9B">
      <w:pPr>
        <w:pStyle w:val="BodyText"/>
        <w:rPr>
          <w:sz w:val="20"/>
        </w:rPr>
      </w:pPr>
    </w:p>
    <w:p w14:paraId="0345FFF5" w14:textId="77777777" w:rsidR="00CC4F9B" w:rsidRDefault="00CC4F9B">
      <w:pPr>
        <w:pStyle w:val="BodyText"/>
        <w:rPr>
          <w:sz w:val="20"/>
        </w:rPr>
      </w:pPr>
    </w:p>
    <w:p w14:paraId="0345FFF6" w14:textId="77777777" w:rsidR="00CC4F9B" w:rsidRDefault="00EC18C0">
      <w:pPr>
        <w:pStyle w:val="BodyText"/>
        <w:spacing w:before="207"/>
        <w:rPr>
          <w:sz w:val="20"/>
        </w:rPr>
      </w:pPr>
      <w:r>
        <w:rPr>
          <w:noProof/>
          <w:sz w:val="20"/>
        </w:rPr>
        <mc:AlternateContent>
          <mc:Choice Requires="wps">
            <w:drawing>
              <wp:anchor distT="0" distB="0" distL="0" distR="0" simplePos="0" relativeHeight="487761920" behindDoc="1" locked="0" layoutInCell="1" allowOverlap="1" wp14:anchorId="03460C0E" wp14:editId="03460C0F">
                <wp:simplePos x="0" y="0"/>
                <wp:positionH relativeFrom="page">
                  <wp:posOffset>913128</wp:posOffset>
                </wp:positionH>
                <wp:positionV relativeFrom="paragraph">
                  <wp:posOffset>301770</wp:posOffset>
                </wp:positionV>
                <wp:extent cx="5943600" cy="1270"/>
                <wp:effectExtent l="0" t="0" r="0" b="0"/>
                <wp:wrapTopAndBottom/>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D0F59BF" id="Graphic 509" o:spid="_x0000_s1026" style="position:absolute;margin-left:71.9pt;margin-top:23.75pt;width:468pt;height:.1pt;z-index:-1555456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AZkeZb3gAAAAoBAAAPAAAAAAAAAAAAAAAAAHAEAABkcnMvZG93bnJldi54bWxQSwUGAAAA&#10;AAQABADzAAAAewUAAAAA&#10;" path="m,l5943600,e" filled="f" strokecolor="#94b3d6" strokeweight="1.25pt">
                <v:path arrowok="t"/>
                <w10:wrap type="topAndBottom" anchorx="page"/>
              </v:shape>
            </w:pict>
          </mc:Fallback>
        </mc:AlternateContent>
      </w:r>
    </w:p>
    <w:p w14:paraId="0345FFF7" w14:textId="77777777" w:rsidR="00CC4F9B" w:rsidRDefault="00CC4F9B">
      <w:pPr>
        <w:pStyle w:val="BodyText"/>
        <w:rPr>
          <w:sz w:val="20"/>
        </w:rPr>
        <w:sectPr w:rsidR="00CC4F9B">
          <w:pgSz w:w="12240" w:h="15840"/>
          <w:pgMar w:top="1560" w:right="1080" w:bottom="960" w:left="1080" w:header="720" w:footer="764" w:gutter="0"/>
          <w:cols w:space="720"/>
        </w:sectPr>
      </w:pPr>
    </w:p>
    <w:p w14:paraId="0345FFF8"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10" wp14:editId="03460C11">
                <wp:extent cx="5943600" cy="15875"/>
                <wp:effectExtent l="9525" t="0" r="0" b="3175"/>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11" name="Graphic 511"/>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2A7C122A" id="Group 510"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OBrENbQIAAJcFAAAOAAAAAAAAAAAAAAAAAC4C&#10;AABkcnMvZTJvRG9jLnhtbFBLAQItABQABgAIAAAAIQAoztQ52wAAAAMBAAAPAAAAAAAAAAAAAAAA&#10;AMcEAABkcnMvZG93bnJldi54bWxQSwUGAAAAAAQABADzAAAAzwUAAAAA&#10;">
                <v:shape id="Graphic 511"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" path="m,l5943600,e" filled="f" strokecolor="#16375e" strokeweight="1.25pt">
                  <v:path arrowok="t"/>
                </v:shape>
                <w10:anchorlock/>
              </v:group>
            </w:pict>
          </mc:Fallback>
        </mc:AlternateContent>
      </w:r>
    </w:p>
    <w:p w14:paraId="0345FFF9" w14:textId="77777777" w:rsidR="00CC4F9B" w:rsidRDefault="00EC18C0">
      <w:pPr>
        <w:pStyle w:val="Heading2"/>
        <w:numPr>
          <w:ilvl w:val="0"/>
          <w:numId w:val="36"/>
        </w:numPr>
        <w:tabs>
          <w:tab w:val="left" w:pos="637"/>
          <w:tab w:val="left" w:pos="9748"/>
        </w:tabs>
        <w:spacing w:before="138" w:line="240" w:lineRule="auto"/>
        <w:ind w:left="637" w:hanging="277"/>
      </w:pPr>
      <w:r>
        <w:rPr>
          <w:color w:val="FFFFFF"/>
          <w:shd w:val="clear" w:color="auto" w:fill="365F91"/>
        </w:rPr>
        <w:t>Organization</w:t>
      </w:r>
      <w:r>
        <w:rPr>
          <w:color w:val="FFFFFF"/>
          <w:spacing w:val="-5"/>
          <w:shd w:val="clear" w:color="auto" w:fill="365F91"/>
        </w:rPr>
        <w:t xml:space="preserve"> </w:t>
      </w:r>
      <w:r>
        <w:rPr>
          <w:color w:val="FFFFFF"/>
          <w:shd w:val="clear" w:color="auto" w:fill="365F91"/>
        </w:rPr>
        <w:t>and</w:t>
      </w:r>
      <w:r>
        <w:rPr>
          <w:color w:val="FFFFFF"/>
          <w:spacing w:val="-6"/>
          <w:shd w:val="clear" w:color="auto" w:fill="365F91"/>
        </w:rPr>
        <w:t xml:space="preserve"> </w:t>
      </w:r>
      <w:r>
        <w:rPr>
          <w:color w:val="FFFFFF"/>
          <w:shd w:val="clear" w:color="auto" w:fill="365F91"/>
        </w:rPr>
        <w:t>Assignment</w:t>
      </w:r>
      <w:r>
        <w:rPr>
          <w:color w:val="FFFFFF"/>
          <w:spacing w:val="-4"/>
          <w:shd w:val="clear" w:color="auto" w:fill="365F91"/>
        </w:rPr>
        <w:t xml:space="preserve"> </w:t>
      </w:r>
      <w:r>
        <w:rPr>
          <w:color w:val="FFFFFF"/>
          <w:shd w:val="clear" w:color="auto" w:fill="365F91"/>
        </w:rPr>
        <w:t>of</w:t>
      </w:r>
      <w:r>
        <w:rPr>
          <w:color w:val="FFFFFF"/>
          <w:spacing w:val="-5"/>
          <w:shd w:val="clear" w:color="auto" w:fill="365F91"/>
        </w:rPr>
        <w:t xml:space="preserve"> </w:t>
      </w:r>
      <w:r>
        <w:rPr>
          <w:color w:val="FFFFFF"/>
          <w:spacing w:val="-2"/>
          <w:shd w:val="clear" w:color="auto" w:fill="365F91"/>
        </w:rPr>
        <w:t>Responsibilities</w:t>
      </w:r>
      <w:r>
        <w:rPr>
          <w:color w:val="FFFFFF"/>
          <w:shd w:val="clear" w:color="auto" w:fill="365F91"/>
        </w:rPr>
        <w:tab/>
      </w:r>
    </w:p>
    <w:p w14:paraId="0345FFFA" w14:textId="77777777" w:rsidR="00CC4F9B" w:rsidRDefault="00CC4F9B">
      <w:pPr>
        <w:pStyle w:val="BodyText"/>
        <w:spacing w:before="76" w:after="1"/>
        <w:rPr>
          <w:b/>
          <w:sz w:val="20"/>
        </w:rPr>
      </w:pPr>
    </w:p>
    <w:tbl>
      <w:tblPr>
        <w:tblW w:w="0" w:type="auto"/>
        <w:tblInd w:w="370" w:type="dxa"/>
        <w:tblLayout w:type="fixed"/>
        <w:tblCellMar>
          <w:left w:w="0" w:type="dxa"/>
          <w:right w:w="0" w:type="dxa"/>
        </w:tblCellMar>
        <w:tblLook w:val="01E0" w:firstRow="1" w:lastRow="1" w:firstColumn="1" w:lastColumn="1" w:noHBand="0" w:noVBand="0"/>
      </w:tblPr>
      <w:tblGrid>
        <w:gridCol w:w="6830"/>
        <w:gridCol w:w="2620"/>
      </w:tblGrid>
      <w:tr w:rsidR="00CC4F9B" w14:paraId="0345FFFD" w14:textId="77777777">
        <w:trPr>
          <w:trHeight w:val="414"/>
        </w:trPr>
        <w:tc>
          <w:tcPr>
            <w:tcW w:w="6830" w:type="dxa"/>
            <w:tcBorders>
              <w:top w:val="single" w:sz="4" w:space="0" w:color="000000"/>
              <w:left w:val="single" w:sz="4" w:space="0" w:color="000000"/>
              <w:bottom w:val="single" w:sz="4" w:space="0" w:color="000000"/>
              <w:right w:val="single" w:sz="4" w:space="0" w:color="000000"/>
            </w:tcBorders>
            <w:shd w:val="clear" w:color="auto" w:fill="1F487C"/>
          </w:tcPr>
          <w:p w14:paraId="0345FFFB" w14:textId="77777777" w:rsidR="00CC4F9B" w:rsidRDefault="00EC18C0">
            <w:pPr>
              <w:pStyle w:val="TableParagraph"/>
              <w:spacing w:before="61"/>
              <w:ind w:left="17"/>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0" w:type="dxa"/>
            <w:tcBorders>
              <w:top w:val="single" w:sz="4" w:space="0" w:color="000000"/>
              <w:left w:val="single" w:sz="4" w:space="0" w:color="000000"/>
              <w:right w:val="single" w:sz="4" w:space="0" w:color="000000"/>
            </w:tcBorders>
            <w:shd w:val="clear" w:color="auto" w:fill="1F487C"/>
          </w:tcPr>
          <w:p w14:paraId="0345FFFC" w14:textId="77777777" w:rsidR="00CC4F9B" w:rsidRDefault="00EC18C0">
            <w:pPr>
              <w:pStyle w:val="TableParagraph"/>
              <w:spacing w:before="61"/>
              <w:ind w:left="669"/>
              <w:rPr>
                <w:b/>
                <w:sz w:val="24"/>
              </w:rPr>
            </w:pPr>
            <w:r>
              <w:rPr>
                <w:b/>
                <w:color w:val="FFFFFF"/>
                <w:spacing w:val="-2"/>
                <w:sz w:val="24"/>
              </w:rPr>
              <w:t>Organization</w:t>
            </w:r>
          </w:p>
        </w:tc>
      </w:tr>
      <w:tr w:rsidR="00CC4F9B" w14:paraId="03460001" w14:textId="77777777">
        <w:trPr>
          <w:trHeight w:val="606"/>
        </w:trPr>
        <w:tc>
          <w:tcPr>
            <w:tcW w:w="6830" w:type="dxa"/>
            <w:tcBorders>
              <w:top w:val="single" w:sz="4" w:space="0" w:color="000000"/>
              <w:left w:val="single" w:sz="4" w:space="0" w:color="000000"/>
              <w:bottom w:val="single" w:sz="4" w:space="0" w:color="000000"/>
            </w:tcBorders>
          </w:tcPr>
          <w:p w14:paraId="0345FFFE" w14:textId="77777777" w:rsidR="00CC4F9B" w:rsidRDefault="00EC18C0">
            <w:pPr>
              <w:pStyle w:val="TableParagraph"/>
              <w:spacing w:before="61"/>
              <w:ind w:left="107"/>
              <w:rPr>
                <w:sz w:val="20"/>
              </w:rPr>
            </w:pPr>
            <w:r>
              <w:rPr>
                <w:sz w:val="20"/>
              </w:rPr>
              <w:t>Evaluate</w:t>
            </w:r>
            <w:r>
              <w:rPr>
                <w:spacing w:val="-8"/>
                <w:sz w:val="20"/>
              </w:rPr>
              <w:t xml:space="preserve"> </w:t>
            </w:r>
            <w:r>
              <w:rPr>
                <w:sz w:val="20"/>
              </w:rPr>
              <w:t>the</w:t>
            </w:r>
            <w:r>
              <w:rPr>
                <w:spacing w:val="-7"/>
                <w:sz w:val="20"/>
              </w:rPr>
              <w:t xml:space="preserve"> </w:t>
            </w:r>
            <w:r>
              <w:rPr>
                <w:sz w:val="20"/>
              </w:rPr>
              <w:t>need</w:t>
            </w:r>
            <w:r>
              <w:rPr>
                <w:spacing w:val="-5"/>
                <w:sz w:val="20"/>
              </w:rPr>
              <w:t xml:space="preserve"> </w:t>
            </w:r>
            <w:r>
              <w:rPr>
                <w:sz w:val="20"/>
              </w:rPr>
              <w:t>for</w:t>
            </w:r>
            <w:r>
              <w:rPr>
                <w:spacing w:val="-6"/>
                <w:sz w:val="20"/>
              </w:rPr>
              <w:t xml:space="preserve"> </w:t>
            </w:r>
            <w:r>
              <w:rPr>
                <w:sz w:val="20"/>
              </w:rPr>
              <w:t>evacuation,</w:t>
            </w:r>
            <w:r>
              <w:rPr>
                <w:spacing w:val="-6"/>
                <w:sz w:val="20"/>
              </w:rPr>
              <w:t xml:space="preserve"> </w:t>
            </w:r>
            <w:r>
              <w:rPr>
                <w:sz w:val="20"/>
              </w:rPr>
              <w:t>and</w:t>
            </w:r>
            <w:r>
              <w:rPr>
                <w:spacing w:val="-5"/>
                <w:sz w:val="20"/>
              </w:rPr>
              <w:t xml:space="preserve"> </w:t>
            </w:r>
            <w:r>
              <w:rPr>
                <w:sz w:val="20"/>
              </w:rPr>
              <w:t>disseminate</w:t>
            </w:r>
            <w:r>
              <w:rPr>
                <w:spacing w:val="-7"/>
                <w:sz w:val="20"/>
              </w:rPr>
              <w:t xml:space="preserve"> </w:t>
            </w:r>
            <w:r>
              <w:rPr>
                <w:sz w:val="20"/>
              </w:rPr>
              <w:t>evacuation</w:t>
            </w:r>
            <w:r>
              <w:rPr>
                <w:spacing w:val="-6"/>
                <w:sz w:val="20"/>
              </w:rPr>
              <w:t xml:space="preserve"> </w:t>
            </w:r>
            <w:r>
              <w:rPr>
                <w:spacing w:val="-2"/>
                <w:sz w:val="20"/>
              </w:rPr>
              <w:t>instructions.</w:t>
            </w:r>
          </w:p>
        </w:tc>
        <w:tc>
          <w:tcPr>
            <w:tcW w:w="2620" w:type="dxa"/>
            <w:shd w:val="clear" w:color="auto" w:fill="1F487C"/>
          </w:tcPr>
          <w:p w14:paraId="0345FFFF" w14:textId="77777777" w:rsidR="00CC4F9B" w:rsidRDefault="00EC18C0">
            <w:pPr>
              <w:pStyle w:val="TableParagraph"/>
              <w:spacing w:before="61"/>
              <w:ind w:left="117"/>
              <w:rPr>
                <w:sz w:val="20"/>
              </w:rPr>
            </w:pPr>
            <w:r>
              <w:rPr>
                <w:color w:val="FFFFFF"/>
                <w:sz w:val="20"/>
              </w:rPr>
              <w:t>SEOC</w:t>
            </w:r>
            <w:r>
              <w:rPr>
                <w:color w:val="FFFFFF"/>
                <w:spacing w:val="-4"/>
                <w:sz w:val="20"/>
              </w:rPr>
              <w:t xml:space="preserve"> </w:t>
            </w:r>
            <w:r>
              <w:rPr>
                <w:color w:val="FFFFFF"/>
                <w:sz w:val="20"/>
              </w:rPr>
              <w:t>▪</w:t>
            </w:r>
            <w:r>
              <w:rPr>
                <w:color w:val="FFFFFF"/>
                <w:spacing w:val="-3"/>
                <w:sz w:val="20"/>
              </w:rPr>
              <w:t xml:space="preserve"> </w:t>
            </w:r>
            <w:r>
              <w:rPr>
                <w:color w:val="FFFFFF"/>
                <w:sz w:val="20"/>
              </w:rPr>
              <w:t>DEC ▪</w:t>
            </w:r>
            <w:r>
              <w:rPr>
                <w:color w:val="FFFFFF"/>
                <w:spacing w:val="-3"/>
                <w:sz w:val="20"/>
              </w:rPr>
              <w:t xml:space="preserve"> </w:t>
            </w:r>
            <w:r>
              <w:rPr>
                <w:color w:val="FFFFFF"/>
                <w:sz w:val="20"/>
              </w:rPr>
              <w:t>DNR</w:t>
            </w:r>
            <w:r>
              <w:rPr>
                <w:color w:val="FFFFFF"/>
                <w:spacing w:val="-3"/>
                <w:sz w:val="20"/>
              </w:rPr>
              <w:t xml:space="preserve"> </w:t>
            </w:r>
            <w:r>
              <w:rPr>
                <w:color w:val="FFFFFF"/>
                <w:sz w:val="20"/>
              </w:rPr>
              <w:t>▪</w:t>
            </w:r>
            <w:r>
              <w:rPr>
                <w:color w:val="FFFFFF"/>
                <w:spacing w:val="-3"/>
                <w:sz w:val="20"/>
              </w:rPr>
              <w:t xml:space="preserve"> </w:t>
            </w:r>
            <w:r>
              <w:rPr>
                <w:color w:val="FFFFFF"/>
                <w:sz w:val="20"/>
              </w:rPr>
              <w:t>DPS</w:t>
            </w:r>
            <w:r>
              <w:rPr>
                <w:color w:val="FFFFFF"/>
                <w:spacing w:val="-3"/>
                <w:sz w:val="20"/>
              </w:rPr>
              <w:t xml:space="preserve"> </w:t>
            </w:r>
            <w:r>
              <w:rPr>
                <w:color w:val="FFFFFF"/>
                <w:spacing w:val="-10"/>
                <w:sz w:val="20"/>
              </w:rPr>
              <w:t>▪</w:t>
            </w:r>
          </w:p>
          <w:p w14:paraId="03460000" w14:textId="77777777" w:rsidR="00CC4F9B" w:rsidRDefault="00EC18C0">
            <w:pPr>
              <w:pStyle w:val="TableParagraph"/>
              <w:spacing w:before="1"/>
              <w:ind w:left="117"/>
              <w:rPr>
                <w:sz w:val="20"/>
              </w:rPr>
            </w:pPr>
            <w:r>
              <w:rPr>
                <w:color w:val="FFFFFF"/>
                <w:sz w:val="20"/>
              </w:rPr>
              <w:t>Affected</w:t>
            </w:r>
            <w:r>
              <w:rPr>
                <w:color w:val="FFFFFF"/>
                <w:spacing w:val="-10"/>
                <w:sz w:val="20"/>
              </w:rPr>
              <w:t xml:space="preserve"> </w:t>
            </w:r>
            <w:r>
              <w:rPr>
                <w:color w:val="FFFFFF"/>
                <w:spacing w:val="-2"/>
                <w:sz w:val="20"/>
              </w:rPr>
              <w:t>Jurisdictions</w:t>
            </w:r>
          </w:p>
        </w:tc>
      </w:tr>
      <w:tr w:rsidR="00CC4F9B" w14:paraId="03460004" w14:textId="77777777">
        <w:trPr>
          <w:trHeight w:val="609"/>
        </w:trPr>
        <w:tc>
          <w:tcPr>
            <w:tcW w:w="6830" w:type="dxa"/>
            <w:tcBorders>
              <w:top w:val="single" w:sz="4" w:space="0" w:color="000000"/>
              <w:left w:val="single" w:sz="4" w:space="0" w:color="000000"/>
              <w:bottom w:val="single" w:sz="4" w:space="0" w:color="000000"/>
            </w:tcBorders>
          </w:tcPr>
          <w:p w14:paraId="03460002" w14:textId="77777777" w:rsidR="00CC4F9B" w:rsidRDefault="00EC18C0">
            <w:pPr>
              <w:pStyle w:val="TableParagraph"/>
              <w:spacing w:before="61"/>
              <w:ind w:left="107"/>
              <w:rPr>
                <w:sz w:val="20"/>
              </w:rPr>
            </w:pPr>
            <w:r>
              <w:rPr>
                <w:sz w:val="20"/>
              </w:rPr>
              <w:t>Include</w:t>
            </w:r>
            <w:r>
              <w:rPr>
                <w:spacing w:val="-5"/>
                <w:sz w:val="20"/>
              </w:rPr>
              <w:t xml:space="preserve"> </w:t>
            </w:r>
            <w:r>
              <w:rPr>
                <w:sz w:val="20"/>
              </w:rPr>
              <w:t>detailed</w:t>
            </w:r>
            <w:r>
              <w:rPr>
                <w:spacing w:val="-3"/>
                <w:sz w:val="20"/>
              </w:rPr>
              <w:t xml:space="preserve"> </w:t>
            </w:r>
            <w:r>
              <w:rPr>
                <w:sz w:val="20"/>
              </w:rPr>
              <w:t>evacuation</w:t>
            </w:r>
            <w:r>
              <w:rPr>
                <w:spacing w:val="-3"/>
                <w:sz w:val="20"/>
              </w:rPr>
              <w:t xml:space="preserve"> </w:t>
            </w:r>
            <w:r>
              <w:rPr>
                <w:sz w:val="20"/>
              </w:rPr>
              <w:t>planning</w:t>
            </w:r>
            <w:r>
              <w:rPr>
                <w:spacing w:val="-4"/>
                <w:sz w:val="20"/>
              </w:rPr>
              <w:t xml:space="preserve"> </w:t>
            </w:r>
            <w:r>
              <w:rPr>
                <w:sz w:val="20"/>
              </w:rPr>
              <w:t>in</w:t>
            </w:r>
            <w:r>
              <w:rPr>
                <w:spacing w:val="-3"/>
                <w:sz w:val="20"/>
              </w:rPr>
              <w:t xml:space="preserve"> </w:t>
            </w:r>
            <w:r>
              <w:rPr>
                <w:sz w:val="20"/>
              </w:rPr>
              <w:t>EOP</w:t>
            </w:r>
            <w:r>
              <w:rPr>
                <w:spacing w:val="-4"/>
                <w:sz w:val="20"/>
              </w:rPr>
              <w:t xml:space="preserve"> </w:t>
            </w:r>
            <w:r>
              <w:rPr>
                <w:sz w:val="20"/>
              </w:rPr>
              <w:t>or</w:t>
            </w:r>
            <w:r>
              <w:rPr>
                <w:spacing w:val="-4"/>
                <w:sz w:val="20"/>
              </w:rPr>
              <w:t xml:space="preserve"> </w:t>
            </w:r>
            <w:r>
              <w:rPr>
                <w:sz w:val="20"/>
              </w:rPr>
              <w:t>SCERP</w:t>
            </w:r>
            <w:r>
              <w:rPr>
                <w:spacing w:val="-4"/>
                <w:sz w:val="20"/>
              </w:rPr>
              <w:t xml:space="preserve"> </w:t>
            </w:r>
            <w:r>
              <w:rPr>
                <w:sz w:val="20"/>
              </w:rPr>
              <w:t>in</w:t>
            </w:r>
            <w:r>
              <w:rPr>
                <w:spacing w:val="-3"/>
                <w:sz w:val="20"/>
              </w:rPr>
              <w:t xml:space="preserve"> </w:t>
            </w:r>
            <w:r>
              <w:rPr>
                <w:sz w:val="20"/>
              </w:rPr>
              <w:t>both</w:t>
            </w:r>
            <w:r>
              <w:rPr>
                <w:spacing w:val="-3"/>
                <w:sz w:val="20"/>
              </w:rPr>
              <w:t xml:space="preserve"> </w:t>
            </w:r>
            <w:r>
              <w:rPr>
                <w:sz w:val="20"/>
              </w:rPr>
              <w:t>organized</w:t>
            </w:r>
            <w:r>
              <w:rPr>
                <w:spacing w:val="-3"/>
                <w:sz w:val="20"/>
              </w:rPr>
              <w:t xml:space="preserve"> </w:t>
            </w:r>
            <w:r>
              <w:rPr>
                <w:sz w:val="20"/>
              </w:rPr>
              <w:t>and unorganized communities.</w:t>
            </w:r>
          </w:p>
        </w:tc>
        <w:tc>
          <w:tcPr>
            <w:tcW w:w="2620" w:type="dxa"/>
            <w:shd w:val="clear" w:color="auto" w:fill="1F487C"/>
          </w:tcPr>
          <w:p w14:paraId="03460003" w14:textId="77777777" w:rsidR="00CC4F9B" w:rsidRDefault="00EC18C0">
            <w:pPr>
              <w:pStyle w:val="TableParagraph"/>
              <w:spacing w:before="61"/>
              <w:ind w:left="117"/>
              <w:rPr>
                <w:sz w:val="20"/>
              </w:rPr>
            </w:pPr>
            <w:r>
              <w:rPr>
                <w:color w:val="FFFFFF"/>
                <w:sz w:val="20"/>
              </w:rPr>
              <w:t>All</w:t>
            </w:r>
            <w:r>
              <w:rPr>
                <w:color w:val="FFFFFF"/>
                <w:spacing w:val="-5"/>
                <w:sz w:val="20"/>
              </w:rPr>
              <w:t xml:space="preserve"> </w:t>
            </w:r>
            <w:r>
              <w:rPr>
                <w:color w:val="FFFFFF"/>
                <w:spacing w:val="-2"/>
                <w:sz w:val="20"/>
              </w:rPr>
              <w:t>Jurisdictions</w:t>
            </w:r>
          </w:p>
        </w:tc>
      </w:tr>
      <w:tr w:rsidR="00CC4F9B" w14:paraId="03460007" w14:textId="77777777">
        <w:trPr>
          <w:trHeight w:val="364"/>
        </w:trPr>
        <w:tc>
          <w:tcPr>
            <w:tcW w:w="6830" w:type="dxa"/>
            <w:tcBorders>
              <w:top w:val="single" w:sz="4" w:space="0" w:color="000000"/>
              <w:left w:val="single" w:sz="4" w:space="0" w:color="000000"/>
              <w:bottom w:val="single" w:sz="4" w:space="0" w:color="000000"/>
            </w:tcBorders>
          </w:tcPr>
          <w:p w14:paraId="03460005" w14:textId="77777777" w:rsidR="00CC4F9B" w:rsidRDefault="00EC18C0">
            <w:pPr>
              <w:pStyle w:val="TableParagraph"/>
              <w:spacing w:before="61"/>
              <w:ind w:left="107"/>
              <w:rPr>
                <w:sz w:val="20"/>
              </w:rPr>
            </w:pPr>
            <w:r>
              <w:rPr>
                <w:sz w:val="20"/>
              </w:rPr>
              <w:t>Heed</w:t>
            </w:r>
            <w:r>
              <w:rPr>
                <w:spacing w:val="-8"/>
                <w:sz w:val="20"/>
              </w:rPr>
              <w:t xml:space="preserve"> </w:t>
            </w:r>
            <w:r>
              <w:rPr>
                <w:sz w:val="20"/>
              </w:rPr>
              <w:t>evacuation</w:t>
            </w:r>
            <w:r>
              <w:rPr>
                <w:spacing w:val="-7"/>
                <w:sz w:val="20"/>
              </w:rPr>
              <w:t xml:space="preserve"> </w:t>
            </w:r>
            <w:r>
              <w:rPr>
                <w:sz w:val="20"/>
              </w:rPr>
              <w:t>directives</w:t>
            </w:r>
            <w:r>
              <w:rPr>
                <w:spacing w:val="-7"/>
                <w:sz w:val="20"/>
              </w:rPr>
              <w:t xml:space="preserve"> </w:t>
            </w:r>
            <w:r>
              <w:rPr>
                <w:sz w:val="20"/>
              </w:rPr>
              <w:t>and</w:t>
            </w:r>
            <w:r>
              <w:rPr>
                <w:spacing w:val="-7"/>
                <w:sz w:val="20"/>
              </w:rPr>
              <w:t xml:space="preserve"> </w:t>
            </w:r>
            <w:r>
              <w:rPr>
                <w:sz w:val="20"/>
              </w:rPr>
              <w:t>follow</w:t>
            </w:r>
            <w:r>
              <w:rPr>
                <w:spacing w:val="-9"/>
                <w:sz w:val="20"/>
              </w:rPr>
              <w:t xml:space="preserve"> </w:t>
            </w:r>
            <w:r>
              <w:rPr>
                <w:spacing w:val="-2"/>
                <w:sz w:val="20"/>
              </w:rPr>
              <w:t>instructions.</w:t>
            </w:r>
          </w:p>
        </w:tc>
        <w:tc>
          <w:tcPr>
            <w:tcW w:w="2620" w:type="dxa"/>
            <w:shd w:val="clear" w:color="auto" w:fill="1F487C"/>
          </w:tcPr>
          <w:p w14:paraId="03460006" w14:textId="77777777" w:rsidR="00CC4F9B" w:rsidRDefault="00EC18C0">
            <w:pPr>
              <w:pStyle w:val="TableParagraph"/>
              <w:spacing w:before="61"/>
              <w:ind w:left="117"/>
              <w:rPr>
                <w:sz w:val="20"/>
              </w:rPr>
            </w:pPr>
            <w:r>
              <w:rPr>
                <w:color w:val="FFFFFF"/>
                <w:sz w:val="20"/>
              </w:rPr>
              <w:t>All</w:t>
            </w:r>
            <w:r>
              <w:rPr>
                <w:color w:val="FFFFFF"/>
                <w:spacing w:val="-10"/>
                <w:sz w:val="20"/>
              </w:rPr>
              <w:t xml:space="preserve"> </w:t>
            </w:r>
            <w:r>
              <w:rPr>
                <w:color w:val="FFFFFF"/>
                <w:sz w:val="20"/>
              </w:rPr>
              <w:t>Affected</w:t>
            </w:r>
            <w:r>
              <w:rPr>
                <w:color w:val="FFFFFF"/>
                <w:spacing w:val="-6"/>
                <w:sz w:val="20"/>
              </w:rPr>
              <w:t xml:space="preserve"> </w:t>
            </w:r>
            <w:r>
              <w:rPr>
                <w:color w:val="FFFFFF"/>
                <w:spacing w:val="-2"/>
                <w:sz w:val="20"/>
              </w:rPr>
              <w:t>Individuals</w:t>
            </w:r>
          </w:p>
        </w:tc>
      </w:tr>
      <w:tr w:rsidR="00CC4F9B" w14:paraId="0346000A" w14:textId="77777777">
        <w:trPr>
          <w:trHeight w:val="851"/>
        </w:trPr>
        <w:tc>
          <w:tcPr>
            <w:tcW w:w="6830" w:type="dxa"/>
            <w:tcBorders>
              <w:top w:val="single" w:sz="4" w:space="0" w:color="000000"/>
              <w:left w:val="single" w:sz="4" w:space="0" w:color="000000"/>
              <w:bottom w:val="single" w:sz="4" w:space="0" w:color="000000"/>
            </w:tcBorders>
          </w:tcPr>
          <w:p w14:paraId="03460008" w14:textId="77777777" w:rsidR="00CC4F9B" w:rsidRDefault="00EC18C0">
            <w:pPr>
              <w:pStyle w:val="TableParagraph"/>
              <w:spacing w:before="61"/>
              <w:ind w:left="107" w:right="407"/>
              <w:rPr>
                <w:sz w:val="20"/>
              </w:rPr>
            </w:pPr>
            <w:r>
              <w:rPr>
                <w:sz w:val="20"/>
              </w:rPr>
              <w:t>Coordinate the acquisition and deployment of transportation and communications</w:t>
            </w:r>
            <w:r>
              <w:rPr>
                <w:spacing w:val="-4"/>
                <w:sz w:val="20"/>
              </w:rPr>
              <w:t xml:space="preserve"> </w:t>
            </w:r>
            <w:r>
              <w:rPr>
                <w:sz w:val="20"/>
              </w:rPr>
              <w:t>resources</w:t>
            </w:r>
            <w:r>
              <w:rPr>
                <w:spacing w:val="-4"/>
                <w:sz w:val="20"/>
              </w:rPr>
              <w:t xml:space="preserve"> </w:t>
            </w:r>
            <w:r>
              <w:rPr>
                <w:sz w:val="20"/>
              </w:rPr>
              <w:t>from</w:t>
            </w:r>
            <w:r>
              <w:rPr>
                <w:spacing w:val="-6"/>
                <w:sz w:val="20"/>
              </w:rPr>
              <w:t xml:space="preserve"> </w:t>
            </w:r>
            <w:r>
              <w:rPr>
                <w:sz w:val="20"/>
              </w:rPr>
              <w:t>outside</w:t>
            </w:r>
            <w:r>
              <w:rPr>
                <w:spacing w:val="-6"/>
                <w:sz w:val="20"/>
              </w:rPr>
              <w:t xml:space="preserve"> </w:t>
            </w:r>
            <w:r>
              <w:rPr>
                <w:sz w:val="20"/>
              </w:rPr>
              <w:t>the</w:t>
            </w:r>
            <w:r>
              <w:rPr>
                <w:spacing w:val="-6"/>
                <w:sz w:val="20"/>
              </w:rPr>
              <w:t xml:space="preserve"> </w:t>
            </w:r>
            <w:r>
              <w:rPr>
                <w:sz w:val="20"/>
              </w:rPr>
              <w:t>area</w:t>
            </w:r>
            <w:r>
              <w:rPr>
                <w:spacing w:val="-4"/>
                <w:sz w:val="20"/>
              </w:rPr>
              <w:t xml:space="preserve"> </w:t>
            </w:r>
            <w:r>
              <w:rPr>
                <w:sz w:val="20"/>
              </w:rPr>
              <w:t>in</w:t>
            </w:r>
            <w:r>
              <w:rPr>
                <w:spacing w:val="-4"/>
                <w:sz w:val="20"/>
              </w:rPr>
              <w:t xml:space="preserve"> </w:t>
            </w:r>
            <w:r>
              <w:rPr>
                <w:sz w:val="20"/>
              </w:rPr>
              <w:t>coordination</w:t>
            </w:r>
            <w:r>
              <w:rPr>
                <w:spacing w:val="-4"/>
                <w:sz w:val="20"/>
              </w:rPr>
              <w:t xml:space="preserve"> </w:t>
            </w:r>
            <w:r>
              <w:rPr>
                <w:sz w:val="20"/>
              </w:rPr>
              <w:t>with</w:t>
            </w:r>
            <w:r>
              <w:rPr>
                <w:spacing w:val="-4"/>
                <w:sz w:val="20"/>
              </w:rPr>
              <w:t xml:space="preserve"> </w:t>
            </w:r>
            <w:r>
              <w:rPr>
                <w:sz w:val="20"/>
              </w:rPr>
              <w:t xml:space="preserve">local </w:t>
            </w:r>
            <w:r>
              <w:rPr>
                <w:spacing w:val="-2"/>
                <w:sz w:val="20"/>
              </w:rPr>
              <w:t>authorities.</w:t>
            </w:r>
          </w:p>
        </w:tc>
        <w:tc>
          <w:tcPr>
            <w:tcW w:w="2620" w:type="dxa"/>
            <w:shd w:val="clear" w:color="auto" w:fill="1F487C"/>
          </w:tcPr>
          <w:p w14:paraId="03460009" w14:textId="77777777" w:rsidR="00CC4F9B" w:rsidRDefault="00EC18C0">
            <w:pPr>
              <w:pStyle w:val="TableParagraph"/>
              <w:spacing w:before="61"/>
              <w:ind w:left="117"/>
              <w:rPr>
                <w:sz w:val="20"/>
              </w:rPr>
            </w:pPr>
            <w:r>
              <w:rPr>
                <w:color w:val="FFFFFF"/>
                <w:spacing w:val="-4"/>
                <w:sz w:val="20"/>
              </w:rPr>
              <w:t>SEOC</w:t>
            </w:r>
          </w:p>
        </w:tc>
      </w:tr>
      <w:tr w:rsidR="00CC4F9B" w14:paraId="0346000D" w14:textId="77777777">
        <w:trPr>
          <w:trHeight w:val="364"/>
        </w:trPr>
        <w:tc>
          <w:tcPr>
            <w:tcW w:w="6830" w:type="dxa"/>
            <w:tcBorders>
              <w:top w:val="single" w:sz="4" w:space="0" w:color="000000"/>
              <w:left w:val="single" w:sz="4" w:space="0" w:color="000000"/>
              <w:bottom w:val="single" w:sz="4" w:space="0" w:color="000000"/>
            </w:tcBorders>
          </w:tcPr>
          <w:p w14:paraId="0346000B" w14:textId="77777777" w:rsidR="00CC4F9B" w:rsidRDefault="00EC18C0">
            <w:pPr>
              <w:pStyle w:val="TableParagraph"/>
              <w:spacing w:before="61"/>
              <w:ind w:left="107"/>
              <w:rPr>
                <w:sz w:val="20"/>
              </w:rPr>
            </w:pPr>
            <w:r>
              <w:rPr>
                <w:sz w:val="20"/>
              </w:rPr>
              <w:t>Deploy</w:t>
            </w:r>
            <w:r>
              <w:rPr>
                <w:spacing w:val="-6"/>
                <w:sz w:val="20"/>
              </w:rPr>
              <w:t xml:space="preserve"> </w:t>
            </w:r>
            <w:r>
              <w:rPr>
                <w:sz w:val="20"/>
              </w:rPr>
              <w:t>responsible</w:t>
            </w:r>
            <w:r>
              <w:rPr>
                <w:spacing w:val="-8"/>
                <w:sz w:val="20"/>
              </w:rPr>
              <w:t xml:space="preserve"> </w:t>
            </w:r>
            <w:r>
              <w:rPr>
                <w:sz w:val="20"/>
              </w:rPr>
              <w:t>personnel</w:t>
            </w:r>
            <w:r>
              <w:rPr>
                <w:spacing w:val="-7"/>
                <w:sz w:val="20"/>
              </w:rPr>
              <w:t xml:space="preserve"> </w:t>
            </w:r>
            <w:r>
              <w:rPr>
                <w:sz w:val="20"/>
              </w:rPr>
              <w:t>to</w:t>
            </w:r>
            <w:r>
              <w:rPr>
                <w:spacing w:val="-6"/>
                <w:sz w:val="20"/>
              </w:rPr>
              <w:t xml:space="preserve"> </w:t>
            </w:r>
            <w:r>
              <w:rPr>
                <w:sz w:val="20"/>
              </w:rPr>
              <w:t>support</w:t>
            </w:r>
            <w:r>
              <w:rPr>
                <w:spacing w:val="-7"/>
                <w:sz w:val="20"/>
              </w:rPr>
              <w:t xml:space="preserve"> </w:t>
            </w:r>
            <w:r>
              <w:rPr>
                <w:sz w:val="20"/>
              </w:rPr>
              <w:t>local</w:t>
            </w:r>
            <w:r>
              <w:rPr>
                <w:spacing w:val="-7"/>
                <w:sz w:val="20"/>
              </w:rPr>
              <w:t xml:space="preserve"> </w:t>
            </w:r>
            <w:r>
              <w:rPr>
                <w:spacing w:val="-2"/>
                <w:sz w:val="20"/>
              </w:rPr>
              <w:t>authorities.</w:t>
            </w:r>
          </w:p>
        </w:tc>
        <w:tc>
          <w:tcPr>
            <w:tcW w:w="2620" w:type="dxa"/>
            <w:shd w:val="clear" w:color="auto" w:fill="1F487C"/>
          </w:tcPr>
          <w:p w14:paraId="0346000C" w14:textId="77777777" w:rsidR="00CC4F9B" w:rsidRDefault="00EC18C0">
            <w:pPr>
              <w:pStyle w:val="TableParagraph"/>
              <w:spacing w:before="61"/>
              <w:ind w:left="117"/>
              <w:rPr>
                <w:sz w:val="20"/>
              </w:rPr>
            </w:pPr>
            <w:r>
              <w:rPr>
                <w:color w:val="FFFFFF"/>
                <w:spacing w:val="-4"/>
                <w:sz w:val="20"/>
              </w:rPr>
              <w:t>SEOC</w:t>
            </w:r>
          </w:p>
        </w:tc>
      </w:tr>
      <w:tr w:rsidR="00CC4F9B" w14:paraId="03460010" w14:textId="77777777">
        <w:trPr>
          <w:trHeight w:val="609"/>
        </w:trPr>
        <w:tc>
          <w:tcPr>
            <w:tcW w:w="6830" w:type="dxa"/>
            <w:tcBorders>
              <w:top w:val="single" w:sz="4" w:space="0" w:color="000000"/>
              <w:left w:val="single" w:sz="4" w:space="0" w:color="000000"/>
              <w:bottom w:val="single" w:sz="4" w:space="0" w:color="000000"/>
            </w:tcBorders>
          </w:tcPr>
          <w:p w14:paraId="0346000E" w14:textId="77777777" w:rsidR="00CC4F9B" w:rsidRDefault="00EC18C0">
            <w:pPr>
              <w:pStyle w:val="TableParagraph"/>
              <w:spacing w:before="61"/>
              <w:ind w:left="107"/>
              <w:rPr>
                <w:sz w:val="20"/>
              </w:rPr>
            </w:pPr>
            <w:r>
              <w:rPr>
                <w:sz w:val="20"/>
              </w:rPr>
              <w:t>Coordinate</w:t>
            </w:r>
            <w:r>
              <w:rPr>
                <w:spacing w:val="-6"/>
                <w:sz w:val="20"/>
              </w:rPr>
              <w:t xml:space="preserve"> </w:t>
            </w:r>
            <w:r>
              <w:rPr>
                <w:sz w:val="20"/>
              </w:rPr>
              <w:t>evacuation</w:t>
            </w:r>
            <w:r>
              <w:rPr>
                <w:spacing w:val="-5"/>
                <w:sz w:val="20"/>
              </w:rPr>
              <w:t xml:space="preserve"> </w:t>
            </w:r>
            <w:r>
              <w:rPr>
                <w:sz w:val="20"/>
              </w:rPr>
              <w:t>planning</w:t>
            </w:r>
            <w:r>
              <w:rPr>
                <w:spacing w:val="-5"/>
                <w:sz w:val="20"/>
              </w:rPr>
              <w:t xml:space="preserve"> </w:t>
            </w:r>
            <w:r>
              <w:rPr>
                <w:sz w:val="20"/>
              </w:rPr>
              <w:t>and</w:t>
            </w:r>
            <w:r>
              <w:rPr>
                <w:spacing w:val="-5"/>
                <w:sz w:val="20"/>
              </w:rPr>
              <w:t xml:space="preserve"> </w:t>
            </w:r>
            <w:r>
              <w:rPr>
                <w:sz w:val="20"/>
              </w:rPr>
              <w:t>procedures</w:t>
            </w:r>
            <w:r>
              <w:rPr>
                <w:spacing w:val="-5"/>
                <w:sz w:val="20"/>
              </w:rPr>
              <w:t xml:space="preserve"> </w:t>
            </w:r>
            <w:r>
              <w:rPr>
                <w:sz w:val="20"/>
              </w:rPr>
              <w:t>with</w:t>
            </w:r>
            <w:r>
              <w:rPr>
                <w:spacing w:val="-5"/>
                <w:sz w:val="20"/>
              </w:rPr>
              <w:t xml:space="preserve"> </w:t>
            </w:r>
            <w:r>
              <w:rPr>
                <w:sz w:val="20"/>
              </w:rPr>
              <w:t>responsible</w:t>
            </w:r>
            <w:r>
              <w:rPr>
                <w:spacing w:val="-6"/>
                <w:sz w:val="20"/>
              </w:rPr>
              <w:t xml:space="preserve"> </w:t>
            </w:r>
            <w:r>
              <w:rPr>
                <w:sz w:val="20"/>
              </w:rPr>
              <w:t>state</w:t>
            </w:r>
            <w:r>
              <w:rPr>
                <w:spacing w:val="-6"/>
                <w:sz w:val="20"/>
              </w:rPr>
              <w:t xml:space="preserve"> </w:t>
            </w:r>
            <w:r>
              <w:rPr>
                <w:sz w:val="20"/>
              </w:rPr>
              <w:t>agencies and local officials.</w:t>
            </w:r>
          </w:p>
        </w:tc>
        <w:tc>
          <w:tcPr>
            <w:tcW w:w="2620" w:type="dxa"/>
            <w:shd w:val="clear" w:color="auto" w:fill="1F487C"/>
          </w:tcPr>
          <w:p w14:paraId="0346000F" w14:textId="77777777" w:rsidR="00CC4F9B" w:rsidRDefault="00EC18C0">
            <w:pPr>
              <w:pStyle w:val="TableParagraph"/>
              <w:spacing w:before="61"/>
              <w:ind w:left="117"/>
              <w:rPr>
                <w:sz w:val="20"/>
              </w:rPr>
            </w:pPr>
            <w:r>
              <w:rPr>
                <w:color w:val="FFFFFF"/>
                <w:spacing w:val="-4"/>
                <w:sz w:val="20"/>
              </w:rPr>
              <w:t>SEOC</w:t>
            </w:r>
          </w:p>
        </w:tc>
      </w:tr>
      <w:tr w:rsidR="00CC4F9B" w14:paraId="03460014" w14:textId="77777777">
        <w:trPr>
          <w:trHeight w:val="1096"/>
        </w:trPr>
        <w:tc>
          <w:tcPr>
            <w:tcW w:w="6830" w:type="dxa"/>
            <w:tcBorders>
              <w:top w:val="single" w:sz="4" w:space="0" w:color="000000"/>
              <w:left w:val="single" w:sz="4" w:space="0" w:color="000000"/>
              <w:bottom w:val="single" w:sz="4" w:space="0" w:color="000000"/>
            </w:tcBorders>
          </w:tcPr>
          <w:p w14:paraId="03460011" w14:textId="77777777" w:rsidR="00CC4F9B" w:rsidRDefault="00EC18C0">
            <w:pPr>
              <w:pStyle w:val="TableParagraph"/>
              <w:spacing w:before="61"/>
              <w:ind w:left="107"/>
              <w:rPr>
                <w:sz w:val="20"/>
              </w:rPr>
            </w:pPr>
            <w:r>
              <w:rPr>
                <w:sz w:val="20"/>
              </w:rPr>
              <w:t>Prepare</w:t>
            </w:r>
            <w:r>
              <w:rPr>
                <w:spacing w:val="-5"/>
                <w:sz w:val="20"/>
              </w:rPr>
              <w:t xml:space="preserve"> </w:t>
            </w:r>
            <w:r>
              <w:rPr>
                <w:sz w:val="20"/>
              </w:rPr>
              <w:t>for</w:t>
            </w:r>
            <w:r>
              <w:rPr>
                <w:spacing w:val="-4"/>
                <w:sz w:val="20"/>
              </w:rPr>
              <w:t xml:space="preserve"> </w:t>
            </w:r>
            <w:r>
              <w:rPr>
                <w:sz w:val="20"/>
              </w:rPr>
              <w:t>transportation</w:t>
            </w:r>
            <w:r>
              <w:rPr>
                <w:spacing w:val="-3"/>
                <w:sz w:val="20"/>
              </w:rPr>
              <w:t xml:space="preserve"> </w:t>
            </w:r>
            <w:r>
              <w:rPr>
                <w:sz w:val="20"/>
              </w:rPr>
              <w:t>assets</w:t>
            </w:r>
            <w:r>
              <w:rPr>
                <w:spacing w:val="-3"/>
                <w:sz w:val="20"/>
              </w:rPr>
              <w:t xml:space="preserve"> </w:t>
            </w:r>
            <w:r>
              <w:rPr>
                <w:sz w:val="20"/>
              </w:rPr>
              <w:t>and</w:t>
            </w:r>
            <w:r>
              <w:rPr>
                <w:spacing w:val="-3"/>
                <w:sz w:val="20"/>
              </w:rPr>
              <w:t xml:space="preserve"> </w:t>
            </w:r>
            <w:r>
              <w:rPr>
                <w:sz w:val="20"/>
              </w:rPr>
              <w:t>tracking</w:t>
            </w:r>
            <w:r>
              <w:rPr>
                <w:spacing w:val="-4"/>
                <w:sz w:val="20"/>
              </w:rPr>
              <w:t xml:space="preserve"> </w:t>
            </w:r>
            <w:r>
              <w:rPr>
                <w:sz w:val="20"/>
              </w:rPr>
              <w:t>of</w:t>
            </w:r>
            <w:r>
              <w:rPr>
                <w:spacing w:val="-5"/>
                <w:sz w:val="20"/>
              </w:rPr>
              <w:t xml:space="preserve"> </w:t>
            </w:r>
            <w:r>
              <w:rPr>
                <w:sz w:val="20"/>
              </w:rPr>
              <w:t>evacuees</w:t>
            </w:r>
            <w:r>
              <w:rPr>
                <w:spacing w:val="-3"/>
                <w:sz w:val="20"/>
              </w:rPr>
              <w:t xml:space="preserve"> </w:t>
            </w:r>
            <w:r>
              <w:rPr>
                <w:sz w:val="20"/>
              </w:rPr>
              <w:t>from</w:t>
            </w:r>
            <w:r>
              <w:rPr>
                <w:spacing w:val="-5"/>
                <w:sz w:val="20"/>
              </w:rPr>
              <w:t xml:space="preserve"> </w:t>
            </w:r>
            <w:r>
              <w:rPr>
                <w:sz w:val="20"/>
              </w:rPr>
              <w:t>initial</w:t>
            </w:r>
            <w:r>
              <w:rPr>
                <w:spacing w:val="-4"/>
                <w:sz w:val="20"/>
              </w:rPr>
              <w:t xml:space="preserve"> </w:t>
            </w:r>
            <w:r>
              <w:rPr>
                <w:sz w:val="20"/>
              </w:rPr>
              <w:t>onset through repatriation.</w:t>
            </w:r>
          </w:p>
        </w:tc>
        <w:tc>
          <w:tcPr>
            <w:tcW w:w="2620" w:type="dxa"/>
            <w:shd w:val="clear" w:color="auto" w:fill="1F487C"/>
          </w:tcPr>
          <w:p w14:paraId="03460012" w14:textId="77777777" w:rsidR="00CC4F9B" w:rsidRDefault="00EC18C0">
            <w:pPr>
              <w:pStyle w:val="TableParagraph"/>
              <w:spacing w:before="61" w:line="243" w:lineRule="exact"/>
              <w:ind w:left="117"/>
              <w:rPr>
                <w:sz w:val="20"/>
              </w:rPr>
            </w:pPr>
            <w:r>
              <w:rPr>
                <w:color w:val="FFFFFF"/>
                <w:sz w:val="20"/>
              </w:rPr>
              <w:t>SEOC</w:t>
            </w:r>
            <w:r>
              <w:rPr>
                <w:color w:val="FFFFFF"/>
                <w:spacing w:val="-4"/>
                <w:sz w:val="20"/>
              </w:rPr>
              <w:t xml:space="preserve"> </w:t>
            </w:r>
            <w:r>
              <w:rPr>
                <w:color w:val="FFFFFF"/>
                <w:sz w:val="20"/>
              </w:rPr>
              <w:t>▪</w:t>
            </w:r>
            <w:r>
              <w:rPr>
                <w:color w:val="FFFFFF"/>
                <w:spacing w:val="-4"/>
                <w:sz w:val="20"/>
              </w:rPr>
              <w:t xml:space="preserve"> </w:t>
            </w:r>
            <w:r>
              <w:rPr>
                <w:color w:val="FFFFFF"/>
                <w:sz w:val="20"/>
              </w:rPr>
              <w:t>AKOM</w:t>
            </w:r>
            <w:r>
              <w:rPr>
                <w:color w:val="FFFFFF"/>
                <w:spacing w:val="-3"/>
                <w:sz w:val="20"/>
              </w:rPr>
              <w:t xml:space="preserve"> </w:t>
            </w:r>
            <w:r>
              <w:rPr>
                <w:color w:val="FFFFFF"/>
                <w:sz w:val="20"/>
              </w:rPr>
              <w:t>▪</w:t>
            </w:r>
            <w:r>
              <w:rPr>
                <w:color w:val="FFFFFF"/>
                <w:spacing w:val="-4"/>
                <w:sz w:val="20"/>
              </w:rPr>
              <w:t xml:space="preserve"> </w:t>
            </w:r>
            <w:r>
              <w:rPr>
                <w:color w:val="FFFFFF"/>
                <w:sz w:val="20"/>
              </w:rPr>
              <w:t>DEED</w:t>
            </w:r>
            <w:r>
              <w:rPr>
                <w:color w:val="FFFFFF"/>
                <w:spacing w:val="-3"/>
                <w:sz w:val="20"/>
              </w:rPr>
              <w:t xml:space="preserve"> </w:t>
            </w:r>
            <w:r>
              <w:rPr>
                <w:color w:val="FFFFFF"/>
                <w:spacing w:val="-10"/>
                <w:sz w:val="20"/>
              </w:rPr>
              <w:t>▪</w:t>
            </w:r>
          </w:p>
          <w:p w14:paraId="03460013" w14:textId="77777777" w:rsidR="00CC4F9B" w:rsidRDefault="00EC18C0">
            <w:pPr>
              <w:pStyle w:val="TableParagraph"/>
              <w:ind w:left="117"/>
              <w:rPr>
                <w:sz w:val="20"/>
              </w:rPr>
            </w:pPr>
            <w:r>
              <w:rPr>
                <w:color w:val="FFFFFF"/>
                <w:sz w:val="20"/>
              </w:rPr>
              <w:t xml:space="preserve">DF&amp;G ▪ DNR ▪ DOT&amp;PF ▪ All </w:t>
            </w:r>
            <w:r>
              <w:rPr>
                <w:color w:val="FFFFFF"/>
                <w:sz w:val="20"/>
              </w:rPr>
              <w:t>Jurisdictions</w:t>
            </w:r>
            <w:r>
              <w:rPr>
                <w:color w:val="FFFFFF"/>
                <w:spacing w:val="-12"/>
                <w:sz w:val="20"/>
              </w:rPr>
              <w:t xml:space="preserve"> </w:t>
            </w:r>
            <w:r>
              <w:rPr>
                <w:color w:val="FFFFFF"/>
                <w:sz w:val="20"/>
              </w:rPr>
              <w:t>▪</w:t>
            </w:r>
            <w:r>
              <w:rPr>
                <w:color w:val="FFFFFF"/>
                <w:spacing w:val="-11"/>
                <w:sz w:val="20"/>
              </w:rPr>
              <w:t xml:space="preserve"> </w:t>
            </w:r>
            <w:r>
              <w:rPr>
                <w:color w:val="FFFFFF"/>
                <w:sz w:val="20"/>
              </w:rPr>
              <w:t>Regional</w:t>
            </w:r>
            <w:r>
              <w:rPr>
                <w:color w:val="FFFFFF"/>
                <w:spacing w:val="-11"/>
                <w:sz w:val="20"/>
              </w:rPr>
              <w:t xml:space="preserve"> </w:t>
            </w:r>
            <w:r>
              <w:rPr>
                <w:color w:val="FFFFFF"/>
                <w:sz w:val="20"/>
              </w:rPr>
              <w:t xml:space="preserve">Tribal </w:t>
            </w:r>
            <w:r>
              <w:rPr>
                <w:color w:val="FFFFFF"/>
                <w:spacing w:val="-2"/>
                <w:sz w:val="20"/>
              </w:rPr>
              <w:t>Organizations</w:t>
            </w:r>
          </w:p>
        </w:tc>
      </w:tr>
      <w:tr w:rsidR="00CC4F9B" w14:paraId="03460017" w14:textId="77777777">
        <w:trPr>
          <w:trHeight w:val="851"/>
        </w:trPr>
        <w:tc>
          <w:tcPr>
            <w:tcW w:w="6830" w:type="dxa"/>
            <w:tcBorders>
              <w:top w:val="single" w:sz="4" w:space="0" w:color="000000"/>
              <w:left w:val="single" w:sz="4" w:space="0" w:color="000000"/>
              <w:bottom w:val="single" w:sz="4" w:space="0" w:color="000000"/>
            </w:tcBorders>
          </w:tcPr>
          <w:p w14:paraId="03460015" w14:textId="77777777" w:rsidR="00CC4F9B" w:rsidRDefault="00EC18C0">
            <w:pPr>
              <w:pStyle w:val="TableParagraph"/>
              <w:spacing w:before="61"/>
              <w:ind w:left="107"/>
              <w:rPr>
                <w:sz w:val="20"/>
              </w:rPr>
            </w:pPr>
            <w:r>
              <w:rPr>
                <w:sz w:val="20"/>
              </w:rPr>
              <w:t>Establish</w:t>
            </w:r>
            <w:r>
              <w:rPr>
                <w:spacing w:val="-8"/>
                <w:sz w:val="20"/>
              </w:rPr>
              <w:t xml:space="preserve"> </w:t>
            </w:r>
            <w:r>
              <w:rPr>
                <w:sz w:val="20"/>
              </w:rPr>
              <w:t>emergency</w:t>
            </w:r>
            <w:r>
              <w:rPr>
                <w:spacing w:val="-5"/>
                <w:sz w:val="20"/>
              </w:rPr>
              <w:t xml:space="preserve"> </w:t>
            </w:r>
            <w:r>
              <w:rPr>
                <w:sz w:val="20"/>
              </w:rPr>
              <w:t>shelters</w:t>
            </w:r>
            <w:r>
              <w:rPr>
                <w:spacing w:val="-6"/>
                <w:sz w:val="20"/>
              </w:rPr>
              <w:t xml:space="preserve"> </w:t>
            </w:r>
            <w:r>
              <w:rPr>
                <w:sz w:val="20"/>
              </w:rPr>
              <w:t>and</w:t>
            </w:r>
            <w:r>
              <w:rPr>
                <w:spacing w:val="-5"/>
                <w:sz w:val="20"/>
              </w:rPr>
              <w:t xml:space="preserve"> </w:t>
            </w:r>
            <w:r>
              <w:rPr>
                <w:sz w:val="20"/>
              </w:rPr>
              <w:t>provide</w:t>
            </w:r>
            <w:r>
              <w:rPr>
                <w:spacing w:val="-7"/>
                <w:sz w:val="20"/>
              </w:rPr>
              <w:t xml:space="preserve"> </w:t>
            </w:r>
            <w:r>
              <w:rPr>
                <w:sz w:val="20"/>
              </w:rPr>
              <w:t>mass</w:t>
            </w:r>
            <w:r>
              <w:rPr>
                <w:spacing w:val="-5"/>
                <w:sz w:val="20"/>
              </w:rPr>
              <w:t xml:space="preserve"> </w:t>
            </w:r>
            <w:r>
              <w:rPr>
                <w:sz w:val="20"/>
              </w:rPr>
              <w:t>care</w:t>
            </w:r>
            <w:r>
              <w:rPr>
                <w:spacing w:val="-7"/>
                <w:sz w:val="20"/>
              </w:rPr>
              <w:t xml:space="preserve"> </w:t>
            </w:r>
            <w:r>
              <w:rPr>
                <w:sz w:val="20"/>
              </w:rPr>
              <w:t>services</w:t>
            </w:r>
            <w:r>
              <w:rPr>
                <w:spacing w:val="-5"/>
                <w:sz w:val="20"/>
              </w:rPr>
              <w:t xml:space="preserve"> </w:t>
            </w:r>
            <w:r>
              <w:rPr>
                <w:sz w:val="20"/>
              </w:rPr>
              <w:t>as</w:t>
            </w:r>
            <w:r>
              <w:rPr>
                <w:spacing w:val="-5"/>
                <w:sz w:val="20"/>
              </w:rPr>
              <w:t xml:space="preserve"> </w:t>
            </w:r>
            <w:r>
              <w:rPr>
                <w:spacing w:val="-2"/>
                <w:sz w:val="20"/>
              </w:rPr>
              <w:t>required.</w:t>
            </w:r>
          </w:p>
        </w:tc>
        <w:tc>
          <w:tcPr>
            <w:tcW w:w="2620" w:type="dxa"/>
            <w:shd w:val="clear" w:color="auto" w:fill="1F487C"/>
          </w:tcPr>
          <w:p w14:paraId="03460016" w14:textId="77777777" w:rsidR="00CC4F9B" w:rsidRDefault="00EC18C0">
            <w:pPr>
              <w:pStyle w:val="TableParagraph"/>
              <w:spacing w:before="61"/>
              <w:ind w:left="117"/>
              <w:rPr>
                <w:sz w:val="20"/>
              </w:rPr>
            </w:pPr>
            <w:r>
              <w:rPr>
                <w:color w:val="FFFFFF"/>
                <w:sz w:val="20"/>
              </w:rPr>
              <w:t>SEOC ▪ AKOM ▪</w:t>
            </w:r>
            <w:r>
              <w:rPr>
                <w:color w:val="FFFFFF"/>
                <w:spacing w:val="40"/>
                <w:sz w:val="20"/>
              </w:rPr>
              <w:t xml:space="preserve"> </w:t>
            </w:r>
            <w:r>
              <w:rPr>
                <w:color w:val="FFFFFF"/>
                <w:sz w:val="20"/>
              </w:rPr>
              <w:t>Affected Jurisdictions</w:t>
            </w:r>
            <w:r>
              <w:rPr>
                <w:color w:val="FFFFFF"/>
                <w:spacing w:val="-10"/>
                <w:sz w:val="20"/>
              </w:rPr>
              <w:t xml:space="preserve"> </w:t>
            </w:r>
            <w:r>
              <w:rPr>
                <w:color w:val="FFFFFF"/>
                <w:sz w:val="20"/>
              </w:rPr>
              <w:t>▪</w:t>
            </w:r>
            <w:r>
              <w:rPr>
                <w:color w:val="FFFFFF"/>
                <w:spacing w:val="-10"/>
                <w:sz w:val="20"/>
              </w:rPr>
              <w:t xml:space="preserve"> </w:t>
            </w:r>
            <w:r>
              <w:rPr>
                <w:color w:val="FFFFFF"/>
                <w:sz w:val="20"/>
              </w:rPr>
              <w:t>ARC</w:t>
            </w:r>
            <w:r>
              <w:rPr>
                <w:color w:val="FFFFFF"/>
                <w:spacing w:val="-10"/>
                <w:sz w:val="20"/>
              </w:rPr>
              <w:t xml:space="preserve"> </w:t>
            </w:r>
            <w:r>
              <w:rPr>
                <w:color w:val="FFFFFF"/>
                <w:sz w:val="20"/>
              </w:rPr>
              <w:t>▪</w:t>
            </w:r>
            <w:r>
              <w:rPr>
                <w:color w:val="FFFFFF"/>
                <w:spacing w:val="-10"/>
                <w:sz w:val="20"/>
              </w:rPr>
              <w:t xml:space="preserve"> </w:t>
            </w:r>
            <w:r>
              <w:rPr>
                <w:color w:val="FFFFFF"/>
                <w:sz w:val="20"/>
              </w:rPr>
              <w:t>Regional Tribal Organizations</w:t>
            </w:r>
          </w:p>
        </w:tc>
      </w:tr>
      <w:tr w:rsidR="00CC4F9B" w14:paraId="0346001A" w14:textId="77777777">
        <w:trPr>
          <w:trHeight w:val="851"/>
        </w:trPr>
        <w:tc>
          <w:tcPr>
            <w:tcW w:w="6830" w:type="dxa"/>
            <w:tcBorders>
              <w:top w:val="single" w:sz="4" w:space="0" w:color="000000"/>
              <w:left w:val="single" w:sz="4" w:space="0" w:color="000000"/>
              <w:bottom w:val="single" w:sz="4" w:space="0" w:color="000000"/>
            </w:tcBorders>
          </w:tcPr>
          <w:p w14:paraId="03460018" w14:textId="77777777" w:rsidR="00CC4F9B" w:rsidRDefault="00EC18C0">
            <w:pPr>
              <w:pStyle w:val="TableParagraph"/>
              <w:spacing w:before="61"/>
              <w:ind w:left="107" w:right="407"/>
              <w:rPr>
                <w:sz w:val="20"/>
              </w:rPr>
            </w:pPr>
            <w:r>
              <w:rPr>
                <w:sz w:val="20"/>
              </w:rPr>
              <w:t>Coordinate</w:t>
            </w:r>
            <w:r>
              <w:rPr>
                <w:spacing w:val="-5"/>
                <w:sz w:val="20"/>
              </w:rPr>
              <w:t xml:space="preserve"> </w:t>
            </w:r>
            <w:r>
              <w:rPr>
                <w:sz w:val="20"/>
              </w:rPr>
              <w:t>public</w:t>
            </w:r>
            <w:r>
              <w:rPr>
                <w:spacing w:val="-4"/>
                <w:sz w:val="20"/>
              </w:rPr>
              <w:t xml:space="preserve"> </w:t>
            </w:r>
            <w:r>
              <w:rPr>
                <w:sz w:val="20"/>
              </w:rPr>
              <w:t>safety</w:t>
            </w:r>
            <w:r>
              <w:rPr>
                <w:spacing w:val="-3"/>
                <w:sz w:val="20"/>
              </w:rPr>
              <w:t xml:space="preserve"> </w:t>
            </w:r>
            <w:r>
              <w:rPr>
                <w:sz w:val="20"/>
              </w:rPr>
              <w:t>support</w:t>
            </w:r>
            <w:r>
              <w:rPr>
                <w:spacing w:val="-4"/>
                <w:sz w:val="20"/>
              </w:rPr>
              <w:t xml:space="preserve"> </w:t>
            </w:r>
            <w:r>
              <w:rPr>
                <w:sz w:val="20"/>
              </w:rPr>
              <w:t>to</w:t>
            </w:r>
            <w:r>
              <w:rPr>
                <w:spacing w:val="-4"/>
                <w:sz w:val="20"/>
              </w:rPr>
              <w:t xml:space="preserve"> </w:t>
            </w:r>
            <w:r>
              <w:rPr>
                <w:sz w:val="20"/>
              </w:rPr>
              <w:t>local</w:t>
            </w:r>
            <w:r>
              <w:rPr>
                <w:spacing w:val="-4"/>
                <w:sz w:val="20"/>
              </w:rPr>
              <w:t xml:space="preserve"> </w:t>
            </w:r>
            <w:r>
              <w:rPr>
                <w:sz w:val="20"/>
              </w:rPr>
              <w:t>authorities</w:t>
            </w:r>
            <w:r>
              <w:rPr>
                <w:spacing w:val="-3"/>
                <w:sz w:val="20"/>
              </w:rPr>
              <w:t xml:space="preserve"> </w:t>
            </w:r>
            <w:r>
              <w:rPr>
                <w:sz w:val="20"/>
              </w:rPr>
              <w:t>including</w:t>
            </w:r>
            <w:r>
              <w:rPr>
                <w:spacing w:val="-4"/>
                <w:sz w:val="20"/>
              </w:rPr>
              <w:t xml:space="preserve"> </w:t>
            </w:r>
            <w:r>
              <w:rPr>
                <w:sz w:val="20"/>
              </w:rPr>
              <w:t>route</w:t>
            </w:r>
            <w:r>
              <w:rPr>
                <w:spacing w:val="-5"/>
                <w:sz w:val="20"/>
              </w:rPr>
              <w:t xml:space="preserve"> </w:t>
            </w:r>
            <w:r>
              <w:rPr>
                <w:sz w:val="20"/>
              </w:rPr>
              <w:t xml:space="preserve">security, traffic control, and law enforcement, and security of evacuated areas as </w:t>
            </w:r>
            <w:r>
              <w:rPr>
                <w:spacing w:val="-2"/>
                <w:sz w:val="20"/>
              </w:rPr>
              <w:t>required.</w:t>
            </w:r>
          </w:p>
        </w:tc>
        <w:tc>
          <w:tcPr>
            <w:tcW w:w="2620" w:type="dxa"/>
            <w:shd w:val="clear" w:color="auto" w:fill="1F487C"/>
          </w:tcPr>
          <w:p w14:paraId="03460019" w14:textId="77777777" w:rsidR="00CC4F9B" w:rsidRDefault="00EC18C0">
            <w:pPr>
              <w:pStyle w:val="TableParagraph"/>
              <w:spacing w:before="61"/>
              <w:ind w:left="117"/>
              <w:rPr>
                <w:sz w:val="20"/>
              </w:rPr>
            </w:pPr>
            <w:r>
              <w:rPr>
                <w:color w:val="FFFFFF"/>
                <w:sz w:val="20"/>
              </w:rPr>
              <w:t>DPS</w:t>
            </w:r>
            <w:r>
              <w:rPr>
                <w:color w:val="FFFFFF"/>
                <w:spacing w:val="-3"/>
                <w:sz w:val="20"/>
              </w:rPr>
              <w:t xml:space="preserve"> </w:t>
            </w:r>
            <w:r>
              <w:rPr>
                <w:color w:val="FFFFFF"/>
                <w:sz w:val="20"/>
              </w:rPr>
              <w:t>▪</w:t>
            </w:r>
            <w:r>
              <w:rPr>
                <w:color w:val="FFFFFF"/>
                <w:spacing w:val="-3"/>
                <w:sz w:val="20"/>
              </w:rPr>
              <w:t xml:space="preserve"> </w:t>
            </w:r>
            <w:r>
              <w:rPr>
                <w:color w:val="FFFFFF"/>
                <w:spacing w:val="-4"/>
                <w:sz w:val="20"/>
              </w:rPr>
              <w:t>SEOC</w:t>
            </w:r>
          </w:p>
        </w:tc>
      </w:tr>
      <w:tr w:rsidR="00CC4F9B" w14:paraId="0346001D" w14:textId="77777777">
        <w:trPr>
          <w:trHeight w:val="609"/>
        </w:trPr>
        <w:tc>
          <w:tcPr>
            <w:tcW w:w="6830" w:type="dxa"/>
            <w:tcBorders>
              <w:top w:val="single" w:sz="4" w:space="0" w:color="000000"/>
              <w:left w:val="single" w:sz="4" w:space="0" w:color="000000"/>
              <w:bottom w:val="single" w:sz="4" w:space="0" w:color="000000"/>
            </w:tcBorders>
          </w:tcPr>
          <w:p w14:paraId="0346001B" w14:textId="77777777" w:rsidR="00CC4F9B" w:rsidRDefault="00EC18C0">
            <w:pPr>
              <w:pStyle w:val="TableParagraph"/>
              <w:spacing w:before="61"/>
              <w:ind w:left="107"/>
              <w:rPr>
                <w:sz w:val="20"/>
              </w:rPr>
            </w:pPr>
            <w:r>
              <w:rPr>
                <w:sz w:val="20"/>
              </w:rPr>
              <w:t>Assist</w:t>
            </w:r>
            <w:r>
              <w:rPr>
                <w:spacing w:val="-4"/>
                <w:sz w:val="20"/>
              </w:rPr>
              <w:t xml:space="preserve"> </w:t>
            </w:r>
            <w:r>
              <w:rPr>
                <w:sz w:val="20"/>
              </w:rPr>
              <w:t>local</w:t>
            </w:r>
            <w:r>
              <w:rPr>
                <w:spacing w:val="-4"/>
                <w:sz w:val="20"/>
              </w:rPr>
              <w:t xml:space="preserve"> </w:t>
            </w:r>
            <w:r>
              <w:rPr>
                <w:sz w:val="20"/>
              </w:rPr>
              <w:t>government</w:t>
            </w:r>
            <w:r>
              <w:rPr>
                <w:spacing w:val="-4"/>
                <w:sz w:val="20"/>
              </w:rPr>
              <w:t xml:space="preserve"> </w:t>
            </w:r>
            <w:r>
              <w:rPr>
                <w:sz w:val="20"/>
              </w:rPr>
              <w:t>and/or</w:t>
            </w:r>
            <w:r>
              <w:rPr>
                <w:spacing w:val="-4"/>
                <w:sz w:val="20"/>
              </w:rPr>
              <w:t xml:space="preserve"> </w:t>
            </w:r>
            <w:r>
              <w:rPr>
                <w:sz w:val="20"/>
              </w:rPr>
              <w:t>state</w:t>
            </w:r>
            <w:r>
              <w:rPr>
                <w:spacing w:val="-5"/>
                <w:sz w:val="20"/>
              </w:rPr>
              <w:t xml:space="preserve"> </w:t>
            </w:r>
            <w:r>
              <w:rPr>
                <w:sz w:val="20"/>
              </w:rPr>
              <w:t>agencies</w:t>
            </w:r>
            <w:r>
              <w:rPr>
                <w:spacing w:val="-3"/>
                <w:sz w:val="20"/>
              </w:rPr>
              <w:t xml:space="preserve"> </w:t>
            </w:r>
            <w:r>
              <w:rPr>
                <w:sz w:val="20"/>
              </w:rPr>
              <w:t>in</w:t>
            </w:r>
            <w:r>
              <w:rPr>
                <w:spacing w:val="-3"/>
                <w:sz w:val="20"/>
              </w:rPr>
              <w:t xml:space="preserve"> </w:t>
            </w:r>
            <w:r>
              <w:rPr>
                <w:sz w:val="20"/>
              </w:rPr>
              <w:t>coordinating</w:t>
            </w:r>
            <w:r>
              <w:rPr>
                <w:spacing w:val="-4"/>
                <w:sz w:val="20"/>
              </w:rPr>
              <w:t xml:space="preserve"> </w:t>
            </w:r>
            <w:r>
              <w:rPr>
                <w:sz w:val="20"/>
              </w:rPr>
              <w:t>the</w:t>
            </w:r>
            <w:r>
              <w:rPr>
                <w:spacing w:val="-5"/>
                <w:sz w:val="20"/>
              </w:rPr>
              <w:t xml:space="preserve"> </w:t>
            </w:r>
            <w:r>
              <w:rPr>
                <w:sz w:val="20"/>
              </w:rPr>
              <w:t>security</w:t>
            </w:r>
            <w:r>
              <w:rPr>
                <w:spacing w:val="-3"/>
                <w:sz w:val="20"/>
              </w:rPr>
              <w:t xml:space="preserve"> </w:t>
            </w:r>
            <w:r>
              <w:rPr>
                <w:sz w:val="20"/>
              </w:rPr>
              <w:t>of evacuated areas.</w:t>
            </w:r>
          </w:p>
        </w:tc>
        <w:tc>
          <w:tcPr>
            <w:tcW w:w="2620" w:type="dxa"/>
            <w:shd w:val="clear" w:color="auto" w:fill="1F487C"/>
          </w:tcPr>
          <w:p w14:paraId="0346001C" w14:textId="77777777" w:rsidR="00CC4F9B" w:rsidRDefault="00EC18C0">
            <w:pPr>
              <w:pStyle w:val="TableParagraph"/>
              <w:spacing w:before="63"/>
              <w:ind w:left="117"/>
              <w:rPr>
                <w:sz w:val="20"/>
              </w:rPr>
            </w:pPr>
            <w:r>
              <w:rPr>
                <w:color w:val="FFFFFF"/>
                <w:sz w:val="20"/>
              </w:rPr>
              <w:t>DPS</w:t>
            </w:r>
            <w:r>
              <w:rPr>
                <w:color w:val="FFFFFF"/>
                <w:spacing w:val="-3"/>
                <w:sz w:val="20"/>
              </w:rPr>
              <w:t xml:space="preserve"> </w:t>
            </w:r>
            <w:r>
              <w:rPr>
                <w:color w:val="FFFFFF"/>
                <w:sz w:val="20"/>
              </w:rPr>
              <w:t>▪</w:t>
            </w:r>
            <w:r>
              <w:rPr>
                <w:color w:val="FFFFFF"/>
                <w:spacing w:val="-3"/>
                <w:sz w:val="20"/>
              </w:rPr>
              <w:t xml:space="preserve"> </w:t>
            </w:r>
            <w:r>
              <w:rPr>
                <w:color w:val="FFFFFF"/>
                <w:spacing w:val="-4"/>
                <w:sz w:val="20"/>
              </w:rPr>
              <w:t>SEOC</w:t>
            </w:r>
          </w:p>
        </w:tc>
      </w:tr>
      <w:tr w:rsidR="00CC4F9B" w14:paraId="03460020" w14:textId="77777777">
        <w:trPr>
          <w:trHeight w:val="609"/>
        </w:trPr>
        <w:tc>
          <w:tcPr>
            <w:tcW w:w="6830" w:type="dxa"/>
            <w:tcBorders>
              <w:top w:val="single" w:sz="4" w:space="0" w:color="000000"/>
              <w:left w:val="single" w:sz="4" w:space="0" w:color="000000"/>
              <w:bottom w:val="single" w:sz="4" w:space="0" w:color="000000"/>
            </w:tcBorders>
          </w:tcPr>
          <w:p w14:paraId="0346001E" w14:textId="77777777" w:rsidR="00CC4F9B" w:rsidRDefault="00EC18C0">
            <w:pPr>
              <w:pStyle w:val="TableParagraph"/>
              <w:spacing w:before="61"/>
              <w:ind w:left="107"/>
              <w:rPr>
                <w:sz w:val="20"/>
              </w:rPr>
            </w:pPr>
            <w:r>
              <w:rPr>
                <w:sz w:val="20"/>
              </w:rPr>
              <w:t>Provide</w:t>
            </w:r>
            <w:r>
              <w:rPr>
                <w:spacing w:val="-4"/>
                <w:sz w:val="20"/>
              </w:rPr>
              <w:t xml:space="preserve"> </w:t>
            </w:r>
            <w:r>
              <w:rPr>
                <w:sz w:val="20"/>
              </w:rPr>
              <w:t>assistance</w:t>
            </w:r>
            <w:r>
              <w:rPr>
                <w:spacing w:val="-4"/>
                <w:sz w:val="20"/>
              </w:rPr>
              <w:t xml:space="preserve"> </w:t>
            </w:r>
            <w:r>
              <w:rPr>
                <w:sz w:val="20"/>
              </w:rPr>
              <w:t>and</w:t>
            </w:r>
            <w:r>
              <w:rPr>
                <w:spacing w:val="-3"/>
                <w:sz w:val="20"/>
              </w:rPr>
              <w:t xml:space="preserve"> </w:t>
            </w:r>
            <w:r>
              <w:rPr>
                <w:sz w:val="20"/>
              </w:rPr>
              <w:t>technical</w:t>
            </w:r>
            <w:r>
              <w:rPr>
                <w:spacing w:val="-4"/>
                <w:sz w:val="20"/>
              </w:rPr>
              <w:t xml:space="preserve"> </w:t>
            </w:r>
            <w:r>
              <w:rPr>
                <w:sz w:val="20"/>
              </w:rPr>
              <w:t>advice</w:t>
            </w:r>
            <w:r>
              <w:rPr>
                <w:spacing w:val="-4"/>
                <w:sz w:val="20"/>
              </w:rPr>
              <w:t xml:space="preserve"> </w:t>
            </w:r>
            <w:r>
              <w:rPr>
                <w:sz w:val="20"/>
              </w:rPr>
              <w:t>with</w:t>
            </w:r>
            <w:r>
              <w:rPr>
                <w:spacing w:val="-3"/>
                <w:sz w:val="20"/>
              </w:rPr>
              <w:t xml:space="preserve"> </w:t>
            </w:r>
            <w:r>
              <w:rPr>
                <w:sz w:val="20"/>
              </w:rPr>
              <w:t>regard</w:t>
            </w:r>
            <w:r>
              <w:rPr>
                <w:spacing w:val="-3"/>
                <w:sz w:val="20"/>
              </w:rPr>
              <w:t xml:space="preserve"> </w:t>
            </w:r>
            <w:r>
              <w:rPr>
                <w:sz w:val="20"/>
              </w:rPr>
              <w:t>to</w:t>
            </w:r>
            <w:r>
              <w:rPr>
                <w:spacing w:val="-4"/>
                <w:sz w:val="20"/>
              </w:rPr>
              <w:t xml:space="preserve"> </w:t>
            </w:r>
            <w:r>
              <w:rPr>
                <w:sz w:val="20"/>
              </w:rPr>
              <w:t>caring</w:t>
            </w:r>
            <w:r>
              <w:rPr>
                <w:spacing w:val="-4"/>
                <w:sz w:val="20"/>
              </w:rPr>
              <w:t xml:space="preserve"> </w:t>
            </w:r>
            <w:r>
              <w:rPr>
                <w:sz w:val="20"/>
              </w:rPr>
              <w:t>for</w:t>
            </w:r>
            <w:r>
              <w:rPr>
                <w:spacing w:val="-4"/>
                <w:sz w:val="20"/>
              </w:rPr>
              <w:t xml:space="preserve"> </w:t>
            </w:r>
            <w:r>
              <w:rPr>
                <w:sz w:val="20"/>
              </w:rPr>
              <w:t>and</w:t>
            </w:r>
            <w:r>
              <w:rPr>
                <w:spacing w:val="-3"/>
                <w:sz w:val="20"/>
              </w:rPr>
              <w:t xml:space="preserve"> </w:t>
            </w:r>
            <w:r>
              <w:rPr>
                <w:sz w:val="20"/>
              </w:rPr>
              <w:t>evacuating pets and livestock.</w:t>
            </w:r>
          </w:p>
        </w:tc>
        <w:tc>
          <w:tcPr>
            <w:tcW w:w="2620" w:type="dxa"/>
            <w:shd w:val="clear" w:color="auto" w:fill="1F487C"/>
          </w:tcPr>
          <w:p w14:paraId="0346001F" w14:textId="77777777" w:rsidR="00CC4F9B" w:rsidRDefault="00EC18C0">
            <w:pPr>
              <w:pStyle w:val="TableParagraph"/>
              <w:spacing w:before="61"/>
              <w:ind w:left="117"/>
              <w:rPr>
                <w:sz w:val="20"/>
              </w:rPr>
            </w:pPr>
            <w:r>
              <w:rPr>
                <w:color w:val="FFFFFF"/>
                <w:spacing w:val="-5"/>
                <w:sz w:val="20"/>
              </w:rPr>
              <w:t>DEC</w:t>
            </w:r>
          </w:p>
        </w:tc>
      </w:tr>
      <w:tr w:rsidR="00CC4F9B" w14:paraId="03460023" w14:textId="77777777">
        <w:trPr>
          <w:trHeight w:val="851"/>
        </w:trPr>
        <w:tc>
          <w:tcPr>
            <w:tcW w:w="6830" w:type="dxa"/>
            <w:tcBorders>
              <w:top w:val="single" w:sz="4" w:space="0" w:color="000000"/>
              <w:left w:val="single" w:sz="4" w:space="0" w:color="000000"/>
              <w:bottom w:val="single" w:sz="4" w:space="0" w:color="000000"/>
            </w:tcBorders>
          </w:tcPr>
          <w:p w14:paraId="03460021" w14:textId="77777777" w:rsidR="00CC4F9B" w:rsidRDefault="00EC18C0">
            <w:pPr>
              <w:pStyle w:val="TableParagraph"/>
              <w:spacing w:before="61"/>
              <w:ind w:left="107"/>
              <w:rPr>
                <w:sz w:val="20"/>
              </w:rPr>
            </w:pPr>
            <w:r>
              <w:rPr>
                <w:sz w:val="20"/>
              </w:rPr>
              <w:t>Coordinate,</w:t>
            </w:r>
            <w:r>
              <w:rPr>
                <w:spacing w:val="-6"/>
                <w:sz w:val="20"/>
              </w:rPr>
              <w:t xml:space="preserve"> </w:t>
            </w:r>
            <w:r>
              <w:rPr>
                <w:sz w:val="20"/>
              </w:rPr>
              <w:t>track</w:t>
            </w:r>
            <w:r>
              <w:rPr>
                <w:spacing w:val="-5"/>
                <w:sz w:val="20"/>
              </w:rPr>
              <w:t xml:space="preserve"> </w:t>
            </w:r>
            <w:r>
              <w:rPr>
                <w:sz w:val="20"/>
              </w:rPr>
              <w:t>and</w:t>
            </w:r>
            <w:r>
              <w:rPr>
                <w:spacing w:val="-5"/>
                <w:sz w:val="20"/>
              </w:rPr>
              <w:t xml:space="preserve"> </w:t>
            </w:r>
            <w:r>
              <w:rPr>
                <w:sz w:val="20"/>
              </w:rPr>
              <w:t>monitor</w:t>
            </w:r>
            <w:r>
              <w:rPr>
                <w:spacing w:val="-5"/>
                <w:sz w:val="20"/>
              </w:rPr>
              <w:t xml:space="preserve"> </w:t>
            </w:r>
            <w:r>
              <w:rPr>
                <w:sz w:val="20"/>
              </w:rPr>
              <w:t>information</w:t>
            </w:r>
            <w:r>
              <w:rPr>
                <w:spacing w:val="-6"/>
                <w:sz w:val="20"/>
              </w:rPr>
              <w:t xml:space="preserve"> </w:t>
            </w:r>
            <w:r>
              <w:rPr>
                <w:sz w:val="20"/>
              </w:rPr>
              <w:t>on</w:t>
            </w:r>
            <w:r>
              <w:rPr>
                <w:spacing w:val="-5"/>
                <w:sz w:val="20"/>
              </w:rPr>
              <w:t xml:space="preserve"> </w:t>
            </w:r>
            <w:r>
              <w:rPr>
                <w:sz w:val="20"/>
              </w:rPr>
              <w:t>the</w:t>
            </w:r>
            <w:r>
              <w:rPr>
                <w:spacing w:val="-6"/>
                <w:sz w:val="20"/>
              </w:rPr>
              <w:t xml:space="preserve"> </w:t>
            </w:r>
            <w:r>
              <w:rPr>
                <w:sz w:val="20"/>
              </w:rPr>
              <w:t>status</w:t>
            </w:r>
            <w:r>
              <w:rPr>
                <w:spacing w:val="-7"/>
                <w:sz w:val="20"/>
              </w:rPr>
              <w:t xml:space="preserve"> </w:t>
            </w:r>
            <w:r>
              <w:rPr>
                <w:sz w:val="20"/>
              </w:rPr>
              <w:t>of</w:t>
            </w:r>
            <w:r>
              <w:rPr>
                <w:spacing w:val="-7"/>
                <w:sz w:val="20"/>
              </w:rPr>
              <w:t xml:space="preserve"> </w:t>
            </w:r>
            <w:r>
              <w:rPr>
                <w:spacing w:val="-2"/>
                <w:sz w:val="20"/>
              </w:rPr>
              <w:t>victims.</w:t>
            </w:r>
          </w:p>
        </w:tc>
        <w:tc>
          <w:tcPr>
            <w:tcW w:w="2620" w:type="dxa"/>
            <w:shd w:val="clear" w:color="auto" w:fill="1F487C"/>
          </w:tcPr>
          <w:p w14:paraId="03460022" w14:textId="77777777" w:rsidR="00CC4F9B" w:rsidRDefault="00EC18C0">
            <w:pPr>
              <w:pStyle w:val="TableParagraph"/>
              <w:spacing w:before="61"/>
              <w:ind w:left="117"/>
              <w:rPr>
                <w:sz w:val="20"/>
              </w:rPr>
            </w:pPr>
            <w:r>
              <w:rPr>
                <w:color w:val="FFFFFF"/>
                <w:sz w:val="20"/>
              </w:rPr>
              <w:t>SEOC ▪ DOH ▪</w:t>
            </w:r>
            <w:r>
              <w:rPr>
                <w:color w:val="FFFFFF"/>
                <w:spacing w:val="40"/>
                <w:sz w:val="20"/>
              </w:rPr>
              <w:t xml:space="preserve"> </w:t>
            </w:r>
            <w:r>
              <w:rPr>
                <w:color w:val="FFFFFF"/>
                <w:sz w:val="20"/>
              </w:rPr>
              <w:t>Affected Jurisdictions</w:t>
            </w:r>
            <w:r>
              <w:rPr>
                <w:color w:val="FFFFFF"/>
                <w:spacing w:val="-12"/>
                <w:sz w:val="20"/>
              </w:rPr>
              <w:t xml:space="preserve"> </w:t>
            </w:r>
            <w:r>
              <w:rPr>
                <w:color w:val="FFFFFF"/>
                <w:sz w:val="20"/>
              </w:rPr>
              <w:t>▪</w:t>
            </w:r>
            <w:r>
              <w:rPr>
                <w:color w:val="FFFFFF"/>
                <w:spacing w:val="-11"/>
                <w:sz w:val="20"/>
              </w:rPr>
              <w:t xml:space="preserve"> </w:t>
            </w:r>
            <w:r>
              <w:rPr>
                <w:color w:val="FFFFFF"/>
                <w:sz w:val="20"/>
              </w:rPr>
              <w:t>ARC▪</w:t>
            </w:r>
            <w:r>
              <w:rPr>
                <w:color w:val="FFFFFF"/>
                <w:spacing w:val="-11"/>
                <w:sz w:val="20"/>
              </w:rPr>
              <w:t xml:space="preserve"> </w:t>
            </w:r>
            <w:r>
              <w:rPr>
                <w:color w:val="FFFFFF"/>
                <w:sz w:val="20"/>
              </w:rPr>
              <w:t>Regional Tribal Organizations</w:t>
            </w:r>
          </w:p>
        </w:tc>
      </w:tr>
      <w:tr w:rsidR="00CC4F9B" w14:paraId="03460027" w14:textId="77777777">
        <w:trPr>
          <w:trHeight w:val="851"/>
        </w:trPr>
        <w:tc>
          <w:tcPr>
            <w:tcW w:w="6830" w:type="dxa"/>
            <w:tcBorders>
              <w:top w:val="single" w:sz="4" w:space="0" w:color="000000"/>
              <w:left w:val="single" w:sz="4" w:space="0" w:color="000000"/>
              <w:bottom w:val="single" w:sz="4" w:space="0" w:color="000000"/>
            </w:tcBorders>
          </w:tcPr>
          <w:p w14:paraId="03460024" w14:textId="77777777" w:rsidR="00CC4F9B" w:rsidRDefault="00EC18C0">
            <w:pPr>
              <w:pStyle w:val="TableParagraph"/>
              <w:spacing w:before="61"/>
              <w:ind w:left="107"/>
              <w:rPr>
                <w:sz w:val="20"/>
              </w:rPr>
            </w:pPr>
            <w:r>
              <w:rPr>
                <w:sz w:val="20"/>
              </w:rPr>
              <w:t>Provide</w:t>
            </w:r>
            <w:r>
              <w:rPr>
                <w:spacing w:val="-6"/>
                <w:sz w:val="20"/>
              </w:rPr>
              <w:t xml:space="preserve"> </w:t>
            </w:r>
            <w:r>
              <w:rPr>
                <w:sz w:val="20"/>
              </w:rPr>
              <w:t>disaster</w:t>
            </w:r>
            <w:r>
              <w:rPr>
                <w:spacing w:val="-6"/>
                <w:sz w:val="20"/>
              </w:rPr>
              <w:t xml:space="preserve"> </w:t>
            </w:r>
            <w:r>
              <w:rPr>
                <w:sz w:val="20"/>
              </w:rPr>
              <w:t>emergency</w:t>
            </w:r>
            <w:r>
              <w:rPr>
                <w:spacing w:val="-5"/>
                <w:sz w:val="20"/>
              </w:rPr>
              <w:t xml:space="preserve"> </w:t>
            </w:r>
            <w:r>
              <w:rPr>
                <w:sz w:val="20"/>
              </w:rPr>
              <w:t>information</w:t>
            </w:r>
            <w:r>
              <w:rPr>
                <w:spacing w:val="-5"/>
                <w:sz w:val="20"/>
              </w:rPr>
              <w:t xml:space="preserve"> </w:t>
            </w:r>
            <w:r>
              <w:rPr>
                <w:sz w:val="20"/>
              </w:rPr>
              <w:t>to</w:t>
            </w:r>
            <w:r>
              <w:rPr>
                <w:spacing w:val="-6"/>
                <w:sz w:val="20"/>
              </w:rPr>
              <w:t xml:space="preserve"> </w:t>
            </w:r>
            <w:r>
              <w:rPr>
                <w:sz w:val="20"/>
              </w:rPr>
              <w:t>evacuees</w:t>
            </w:r>
            <w:r>
              <w:rPr>
                <w:spacing w:val="-5"/>
                <w:sz w:val="20"/>
              </w:rPr>
              <w:t xml:space="preserve"> </w:t>
            </w:r>
            <w:r>
              <w:rPr>
                <w:sz w:val="20"/>
              </w:rPr>
              <w:t>and</w:t>
            </w:r>
            <w:r>
              <w:rPr>
                <w:spacing w:val="-5"/>
                <w:sz w:val="20"/>
              </w:rPr>
              <w:t xml:space="preserve"> </w:t>
            </w:r>
            <w:r>
              <w:rPr>
                <w:sz w:val="20"/>
              </w:rPr>
              <w:t>victims</w:t>
            </w:r>
            <w:r>
              <w:rPr>
                <w:spacing w:val="-5"/>
                <w:sz w:val="20"/>
              </w:rPr>
              <w:t xml:space="preserve"> </w:t>
            </w:r>
            <w:r>
              <w:rPr>
                <w:sz w:val="20"/>
              </w:rPr>
              <w:t>in</w:t>
            </w:r>
            <w:r>
              <w:rPr>
                <w:spacing w:val="-5"/>
                <w:sz w:val="20"/>
              </w:rPr>
              <w:t xml:space="preserve"> </w:t>
            </w:r>
            <w:r>
              <w:rPr>
                <w:sz w:val="20"/>
              </w:rPr>
              <w:t xml:space="preserve">impacted </w:t>
            </w:r>
            <w:r>
              <w:rPr>
                <w:spacing w:val="-2"/>
                <w:sz w:val="20"/>
              </w:rPr>
              <w:t>area(s).</w:t>
            </w:r>
          </w:p>
        </w:tc>
        <w:tc>
          <w:tcPr>
            <w:tcW w:w="2620" w:type="dxa"/>
            <w:shd w:val="clear" w:color="auto" w:fill="1F487C"/>
          </w:tcPr>
          <w:p w14:paraId="03460025" w14:textId="77777777" w:rsidR="00CC4F9B" w:rsidRDefault="00EC18C0">
            <w:pPr>
              <w:pStyle w:val="TableParagraph"/>
              <w:spacing w:before="61"/>
              <w:ind w:left="117"/>
              <w:rPr>
                <w:sz w:val="20"/>
              </w:rPr>
            </w:pPr>
            <w:r>
              <w:rPr>
                <w:color w:val="FFFFFF"/>
                <w:sz w:val="20"/>
              </w:rPr>
              <w:t>SEOC</w:t>
            </w:r>
            <w:r>
              <w:rPr>
                <w:color w:val="FFFFFF"/>
                <w:spacing w:val="-6"/>
                <w:sz w:val="20"/>
              </w:rPr>
              <w:t xml:space="preserve"> </w:t>
            </w:r>
            <w:r>
              <w:rPr>
                <w:color w:val="FFFFFF"/>
                <w:sz w:val="20"/>
              </w:rPr>
              <w:t>▪</w:t>
            </w:r>
            <w:r>
              <w:rPr>
                <w:color w:val="FFFFFF"/>
                <w:spacing w:val="-6"/>
                <w:sz w:val="20"/>
              </w:rPr>
              <w:t xml:space="preserve"> </w:t>
            </w:r>
            <w:r>
              <w:rPr>
                <w:color w:val="FFFFFF"/>
                <w:sz w:val="20"/>
              </w:rPr>
              <w:t>Affected</w:t>
            </w:r>
            <w:r>
              <w:rPr>
                <w:color w:val="FFFFFF"/>
                <w:spacing w:val="-3"/>
                <w:sz w:val="20"/>
              </w:rPr>
              <w:t xml:space="preserve"> </w:t>
            </w:r>
            <w:r>
              <w:rPr>
                <w:color w:val="FFFFFF"/>
                <w:spacing w:val="-2"/>
                <w:sz w:val="20"/>
              </w:rPr>
              <w:t>Jurisdictions</w:t>
            </w:r>
          </w:p>
          <w:p w14:paraId="03460026" w14:textId="77777777" w:rsidR="00CC4F9B" w:rsidRDefault="00EC18C0">
            <w:pPr>
              <w:pStyle w:val="TableParagraph"/>
              <w:numPr>
                <w:ilvl w:val="0"/>
                <w:numId w:val="35"/>
              </w:numPr>
              <w:tabs>
                <w:tab w:val="left" w:pos="231"/>
              </w:tabs>
              <w:spacing w:before="1"/>
              <w:ind w:left="117" w:right="1179" w:firstLine="0"/>
              <w:rPr>
                <w:sz w:val="20"/>
              </w:rPr>
            </w:pPr>
            <w:r>
              <w:rPr>
                <w:color w:val="FFFFFF"/>
                <w:sz w:val="20"/>
              </w:rPr>
              <w:t>Regional</w:t>
            </w:r>
            <w:r>
              <w:rPr>
                <w:color w:val="FFFFFF"/>
                <w:spacing w:val="-12"/>
                <w:sz w:val="20"/>
              </w:rPr>
              <w:t xml:space="preserve"> </w:t>
            </w:r>
            <w:r>
              <w:rPr>
                <w:color w:val="FFFFFF"/>
                <w:sz w:val="20"/>
              </w:rPr>
              <w:t xml:space="preserve">Tribal </w:t>
            </w:r>
            <w:r>
              <w:rPr>
                <w:color w:val="FFFFFF"/>
                <w:spacing w:val="-2"/>
                <w:sz w:val="20"/>
              </w:rPr>
              <w:t>Organizations</w:t>
            </w:r>
          </w:p>
        </w:tc>
      </w:tr>
      <w:tr w:rsidR="00CC4F9B" w14:paraId="0346002A" w14:textId="77777777">
        <w:trPr>
          <w:trHeight w:val="609"/>
        </w:trPr>
        <w:tc>
          <w:tcPr>
            <w:tcW w:w="6830" w:type="dxa"/>
            <w:tcBorders>
              <w:top w:val="single" w:sz="4" w:space="0" w:color="000000"/>
              <w:left w:val="single" w:sz="4" w:space="0" w:color="000000"/>
              <w:bottom w:val="single" w:sz="4" w:space="0" w:color="000000"/>
            </w:tcBorders>
          </w:tcPr>
          <w:p w14:paraId="03460028" w14:textId="77777777" w:rsidR="00CC4F9B" w:rsidRDefault="00EC18C0">
            <w:pPr>
              <w:pStyle w:val="TableParagraph"/>
              <w:spacing w:before="61"/>
              <w:ind w:left="107" w:right="407"/>
              <w:rPr>
                <w:sz w:val="20"/>
              </w:rPr>
            </w:pPr>
            <w:r>
              <w:rPr>
                <w:sz w:val="20"/>
              </w:rPr>
              <w:t>Provide</w:t>
            </w:r>
            <w:r>
              <w:rPr>
                <w:spacing w:val="-5"/>
                <w:sz w:val="20"/>
              </w:rPr>
              <w:t xml:space="preserve"> </w:t>
            </w:r>
            <w:r>
              <w:rPr>
                <w:sz w:val="20"/>
              </w:rPr>
              <w:t>assistance</w:t>
            </w:r>
            <w:r>
              <w:rPr>
                <w:spacing w:val="-5"/>
                <w:sz w:val="20"/>
              </w:rPr>
              <w:t xml:space="preserve"> </w:t>
            </w:r>
            <w:r>
              <w:rPr>
                <w:sz w:val="20"/>
              </w:rPr>
              <w:t>and</w:t>
            </w:r>
            <w:r>
              <w:rPr>
                <w:spacing w:val="-3"/>
                <w:sz w:val="20"/>
              </w:rPr>
              <w:t xml:space="preserve"> </w:t>
            </w:r>
            <w:r>
              <w:rPr>
                <w:sz w:val="20"/>
              </w:rPr>
              <w:t>technical</w:t>
            </w:r>
            <w:r>
              <w:rPr>
                <w:spacing w:val="-4"/>
                <w:sz w:val="20"/>
              </w:rPr>
              <w:t xml:space="preserve"> </w:t>
            </w:r>
            <w:r>
              <w:rPr>
                <w:sz w:val="20"/>
              </w:rPr>
              <w:t>advice</w:t>
            </w:r>
            <w:r>
              <w:rPr>
                <w:spacing w:val="-5"/>
                <w:sz w:val="20"/>
              </w:rPr>
              <w:t xml:space="preserve"> </w:t>
            </w:r>
            <w:r>
              <w:rPr>
                <w:sz w:val="20"/>
              </w:rPr>
              <w:t>with</w:t>
            </w:r>
            <w:r>
              <w:rPr>
                <w:spacing w:val="-3"/>
                <w:sz w:val="20"/>
              </w:rPr>
              <w:t xml:space="preserve"> </w:t>
            </w:r>
            <w:r>
              <w:rPr>
                <w:sz w:val="20"/>
              </w:rPr>
              <w:t>regard</w:t>
            </w:r>
            <w:r>
              <w:rPr>
                <w:spacing w:val="-3"/>
                <w:sz w:val="20"/>
              </w:rPr>
              <w:t xml:space="preserve"> </w:t>
            </w:r>
            <w:r>
              <w:rPr>
                <w:sz w:val="20"/>
              </w:rPr>
              <w:t>to</w:t>
            </w:r>
            <w:r>
              <w:rPr>
                <w:spacing w:val="-4"/>
                <w:sz w:val="20"/>
              </w:rPr>
              <w:t xml:space="preserve"> </w:t>
            </w:r>
            <w:r>
              <w:rPr>
                <w:sz w:val="20"/>
              </w:rPr>
              <w:t>evacuating</w:t>
            </w:r>
            <w:r>
              <w:rPr>
                <w:spacing w:val="-4"/>
                <w:sz w:val="20"/>
              </w:rPr>
              <w:t xml:space="preserve"> </w:t>
            </w:r>
            <w:r>
              <w:rPr>
                <w:sz w:val="20"/>
              </w:rPr>
              <w:t>functional needs groups.</w:t>
            </w:r>
          </w:p>
        </w:tc>
        <w:tc>
          <w:tcPr>
            <w:tcW w:w="2620" w:type="dxa"/>
            <w:shd w:val="clear" w:color="auto" w:fill="1F487C"/>
          </w:tcPr>
          <w:p w14:paraId="03460029" w14:textId="77777777" w:rsidR="00CC4F9B" w:rsidRDefault="00EC18C0">
            <w:pPr>
              <w:pStyle w:val="TableParagraph"/>
              <w:spacing w:before="61"/>
              <w:ind w:left="117"/>
              <w:rPr>
                <w:sz w:val="20"/>
              </w:rPr>
            </w:pPr>
            <w:r>
              <w:rPr>
                <w:color w:val="FFFFFF"/>
                <w:sz w:val="20"/>
              </w:rPr>
              <w:t>SEOC</w:t>
            </w:r>
            <w:r>
              <w:rPr>
                <w:color w:val="FFFFFF"/>
                <w:spacing w:val="-4"/>
                <w:sz w:val="20"/>
              </w:rPr>
              <w:t xml:space="preserve"> </w:t>
            </w:r>
            <w:r>
              <w:rPr>
                <w:color w:val="FFFFFF"/>
                <w:sz w:val="20"/>
              </w:rPr>
              <w:t>▪</w:t>
            </w:r>
            <w:r>
              <w:rPr>
                <w:color w:val="FFFFFF"/>
                <w:spacing w:val="-4"/>
                <w:sz w:val="20"/>
              </w:rPr>
              <w:t xml:space="preserve"> </w:t>
            </w:r>
            <w:r>
              <w:rPr>
                <w:color w:val="FFFFFF"/>
                <w:sz w:val="20"/>
              </w:rPr>
              <w:t>DOH</w:t>
            </w:r>
            <w:r>
              <w:rPr>
                <w:color w:val="FFFFFF"/>
                <w:spacing w:val="1"/>
                <w:sz w:val="20"/>
              </w:rPr>
              <w:t xml:space="preserve"> </w:t>
            </w:r>
            <w:r>
              <w:rPr>
                <w:color w:val="FFFFFF"/>
                <w:sz w:val="20"/>
              </w:rPr>
              <w:t>▪</w:t>
            </w:r>
            <w:r>
              <w:rPr>
                <w:color w:val="FFFFFF"/>
                <w:spacing w:val="-4"/>
                <w:sz w:val="20"/>
              </w:rPr>
              <w:t xml:space="preserve"> </w:t>
            </w:r>
            <w:r>
              <w:rPr>
                <w:color w:val="FFFFFF"/>
                <w:spacing w:val="-5"/>
                <w:sz w:val="20"/>
              </w:rPr>
              <w:t>ARC</w:t>
            </w:r>
          </w:p>
        </w:tc>
      </w:tr>
    </w:tbl>
    <w:p w14:paraId="0346002B" w14:textId="77777777" w:rsidR="00CC4F9B" w:rsidRDefault="00CC4F9B">
      <w:pPr>
        <w:pStyle w:val="BodyText"/>
        <w:spacing w:before="173"/>
        <w:rPr>
          <w:b/>
          <w:sz w:val="28"/>
        </w:rPr>
      </w:pPr>
    </w:p>
    <w:p w14:paraId="0346002C" w14:textId="77777777" w:rsidR="00CC4F9B" w:rsidRDefault="00EC18C0">
      <w:pPr>
        <w:pStyle w:val="ListParagraph"/>
        <w:numPr>
          <w:ilvl w:val="0"/>
          <w:numId w:val="36"/>
        </w:numPr>
        <w:tabs>
          <w:tab w:val="left" w:pos="637"/>
          <w:tab w:val="left" w:pos="9748"/>
        </w:tabs>
        <w:spacing w:before="0"/>
        <w:ind w:left="637" w:hanging="277"/>
        <w:rPr>
          <w:b/>
          <w:sz w:val="28"/>
        </w:rPr>
      </w:pPr>
      <w:r>
        <w:rPr>
          <w:b/>
          <w:color w:val="FFFFFF"/>
          <w:sz w:val="28"/>
          <w:shd w:val="clear" w:color="auto" w:fill="365F91"/>
        </w:rPr>
        <w:t>Direction</w:t>
      </w:r>
      <w:r>
        <w:rPr>
          <w:b/>
          <w:color w:val="FFFFFF"/>
          <w:spacing w:val="-3"/>
          <w:sz w:val="28"/>
          <w:shd w:val="clear" w:color="auto" w:fill="365F91"/>
        </w:rPr>
        <w:t xml:space="preserve"> </w:t>
      </w:r>
      <w:r>
        <w:rPr>
          <w:b/>
          <w:color w:val="FFFFFF"/>
          <w:sz w:val="28"/>
          <w:shd w:val="clear" w:color="auto" w:fill="365F91"/>
        </w:rPr>
        <w:t>and</w:t>
      </w:r>
      <w:r>
        <w:rPr>
          <w:b/>
          <w:color w:val="FFFFFF"/>
          <w:spacing w:val="-3"/>
          <w:sz w:val="28"/>
          <w:shd w:val="clear" w:color="auto" w:fill="365F91"/>
        </w:rPr>
        <w:t xml:space="preserve"> </w:t>
      </w:r>
      <w:r>
        <w:rPr>
          <w:b/>
          <w:color w:val="FFFFFF"/>
          <w:spacing w:val="-2"/>
          <w:sz w:val="28"/>
          <w:shd w:val="clear" w:color="auto" w:fill="365F91"/>
        </w:rPr>
        <w:t>Control</w:t>
      </w:r>
      <w:r>
        <w:rPr>
          <w:b/>
          <w:color w:val="FFFFFF"/>
          <w:sz w:val="28"/>
          <w:shd w:val="clear" w:color="auto" w:fill="365F91"/>
        </w:rPr>
        <w:tab/>
      </w:r>
    </w:p>
    <w:p w14:paraId="0346002D" w14:textId="77777777" w:rsidR="00CC4F9B" w:rsidRDefault="00EC18C0">
      <w:pPr>
        <w:pStyle w:val="ListParagraph"/>
        <w:numPr>
          <w:ilvl w:val="1"/>
          <w:numId w:val="36"/>
        </w:numPr>
        <w:tabs>
          <w:tab w:val="left" w:pos="720"/>
        </w:tabs>
        <w:spacing w:before="119"/>
        <w:ind w:right="704"/>
      </w:pPr>
      <w:r>
        <w:t>If</w:t>
      </w:r>
      <w:r>
        <w:rPr>
          <w:spacing w:val="-2"/>
        </w:rPr>
        <w:t xml:space="preserve"> </w:t>
      </w:r>
      <w:r>
        <w:t>evacuation</w:t>
      </w:r>
      <w:r>
        <w:rPr>
          <w:spacing w:val="-3"/>
        </w:rPr>
        <w:t xml:space="preserve"> </w:t>
      </w:r>
      <w:r>
        <w:t>needs</w:t>
      </w:r>
      <w:r>
        <w:rPr>
          <w:spacing w:val="-4"/>
        </w:rPr>
        <w:t xml:space="preserve"> </w:t>
      </w:r>
      <w:r>
        <w:t>exceed</w:t>
      </w:r>
      <w:r>
        <w:rPr>
          <w:spacing w:val="-5"/>
        </w:rPr>
        <w:t xml:space="preserve"> </w:t>
      </w:r>
      <w:r>
        <w:t>state</w:t>
      </w:r>
      <w:r>
        <w:rPr>
          <w:spacing w:val="-4"/>
        </w:rPr>
        <w:t xml:space="preserve"> </w:t>
      </w:r>
      <w:r>
        <w:t>capabilities,</w:t>
      </w:r>
      <w:r>
        <w:rPr>
          <w:spacing w:val="-2"/>
        </w:rPr>
        <w:t xml:space="preserve"> </w:t>
      </w:r>
      <w:r>
        <w:t>SEOC</w:t>
      </w:r>
      <w:r>
        <w:rPr>
          <w:spacing w:val="-4"/>
        </w:rPr>
        <w:t xml:space="preserve"> </w:t>
      </w:r>
      <w:r>
        <w:t>will</w:t>
      </w:r>
      <w:r>
        <w:rPr>
          <w:spacing w:val="-2"/>
        </w:rPr>
        <w:t xml:space="preserve"> </w:t>
      </w:r>
      <w:r>
        <w:t>coordinate</w:t>
      </w:r>
      <w:r>
        <w:rPr>
          <w:spacing w:val="-4"/>
        </w:rPr>
        <w:t xml:space="preserve"> </w:t>
      </w:r>
      <w:r>
        <w:t>any</w:t>
      </w:r>
      <w:r>
        <w:rPr>
          <w:spacing w:val="-1"/>
        </w:rPr>
        <w:t xml:space="preserve"> </w:t>
      </w:r>
      <w:r>
        <w:t>state</w:t>
      </w:r>
      <w:r>
        <w:rPr>
          <w:spacing w:val="-4"/>
        </w:rPr>
        <w:t xml:space="preserve"> </w:t>
      </w:r>
      <w:r>
        <w:t>requests</w:t>
      </w:r>
      <w:r>
        <w:rPr>
          <w:spacing w:val="-2"/>
        </w:rPr>
        <w:t xml:space="preserve"> </w:t>
      </w:r>
      <w:r>
        <w:t>from</w:t>
      </w:r>
      <w:r>
        <w:rPr>
          <w:spacing w:val="-3"/>
        </w:rPr>
        <w:t xml:space="preserve"> </w:t>
      </w:r>
      <w:r>
        <w:t>other sources including mutual aid, contracted resources, volunteer agencies, and federal assistance provided by the NRF ESF #1, Transportation, and ESF #5, Information and Planning.</w:t>
      </w:r>
    </w:p>
    <w:p w14:paraId="0346002E" w14:textId="77777777" w:rsidR="00CC4F9B" w:rsidRDefault="00EC18C0">
      <w:pPr>
        <w:pStyle w:val="BodyText"/>
        <w:spacing w:before="5"/>
        <w:rPr>
          <w:sz w:val="13"/>
        </w:rPr>
      </w:pPr>
      <w:r>
        <w:rPr>
          <w:noProof/>
          <w:sz w:val="13"/>
        </w:rPr>
        <mc:AlternateContent>
          <mc:Choice Requires="wps">
            <w:drawing>
              <wp:anchor distT="0" distB="0" distL="0" distR="0" simplePos="0" relativeHeight="487762944" behindDoc="1" locked="0" layoutInCell="1" allowOverlap="1" wp14:anchorId="03460C12" wp14:editId="03460C13">
                <wp:simplePos x="0" y="0"/>
                <wp:positionH relativeFrom="page">
                  <wp:posOffset>913128</wp:posOffset>
                </wp:positionH>
                <wp:positionV relativeFrom="paragraph">
                  <wp:posOffset>119184</wp:posOffset>
                </wp:positionV>
                <wp:extent cx="5943600" cy="1270"/>
                <wp:effectExtent l="0" t="0" r="0" b="0"/>
                <wp:wrapTopAndBottom/>
                <wp:docPr id="512" name="Graphic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33A911C8" id="Graphic 512" o:spid="_x0000_s1026" style="position:absolute;margin-left:71.9pt;margin-top:9.4pt;width:468pt;height:.1pt;z-index:-1555353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" path="m,l5943600,e" filled="f" strokecolor="#94b3d6" strokeweight="1.25pt">
                <v:path arrowok="t"/>
                <w10:wrap type="topAndBottom" anchorx="page"/>
              </v:shape>
            </w:pict>
          </mc:Fallback>
        </mc:AlternateContent>
      </w:r>
    </w:p>
    <w:p w14:paraId="0346002F" w14:textId="77777777" w:rsidR="00CC4F9B" w:rsidRDefault="00CC4F9B">
      <w:pPr>
        <w:pStyle w:val="BodyText"/>
        <w:rPr>
          <w:sz w:val="13"/>
        </w:rPr>
        <w:sectPr w:rsidR="00CC4F9B">
          <w:pgSz w:w="12240" w:h="15840"/>
          <w:pgMar w:top="1560" w:right="1080" w:bottom="960" w:left="1080" w:header="720" w:footer="764" w:gutter="0"/>
          <w:cols w:space="720"/>
        </w:sectPr>
      </w:pPr>
    </w:p>
    <w:p w14:paraId="03460030"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14" wp14:editId="03460C15">
                <wp:extent cx="5943600" cy="15875"/>
                <wp:effectExtent l="9525" t="0" r="0" b="3175"/>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14" name="Graphic 514"/>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31F0B955" id="Group 513"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50KbQ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RU50KbQIAAJcFAAAOAAAAAAAAAAAAAAAAAC4C&#10;AABkcnMvZTJvRG9jLnhtbFBLAQItABQABgAIAAAAIQAoztQ52wAAAAMBAAAPAAAAAAAAAAAAAAAA&#10;AMcEAABkcnMvZG93bnJldi54bWxQSwUGAAAAAAQABADzAAAAzwUAAAAA&#10;">
                <v:shape id="Graphic 514"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" path="m,l5943600,e" filled="f" strokecolor="#16375e" strokeweight="1.25pt">
                  <v:path arrowok="t"/>
                </v:shape>
                <w10:anchorlock/>
              </v:group>
            </w:pict>
          </mc:Fallback>
        </mc:AlternateContent>
      </w:r>
    </w:p>
    <w:p w14:paraId="03460031" w14:textId="77777777" w:rsidR="00CC4F9B" w:rsidRDefault="00EC18C0">
      <w:pPr>
        <w:pStyle w:val="ListParagraph"/>
        <w:numPr>
          <w:ilvl w:val="1"/>
          <w:numId w:val="36"/>
        </w:numPr>
        <w:tabs>
          <w:tab w:val="left" w:pos="720"/>
        </w:tabs>
        <w:spacing w:before="135"/>
        <w:ind w:right="826"/>
      </w:pPr>
      <w:r>
        <w:t>DHS&amp;EM</w:t>
      </w:r>
      <w:r>
        <w:rPr>
          <w:spacing w:val="-2"/>
        </w:rPr>
        <w:t xml:space="preserve"> </w:t>
      </w:r>
      <w:r>
        <w:t>has</w:t>
      </w:r>
      <w:r>
        <w:rPr>
          <w:spacing w:val="-5"/>
        </w:rPr>
        <w:t xml:space="preserve"> </w:t>
      </w:r>
      <w:r>
        <w:t>entered</w:t>
      </w:r>
      <w:r>
        <w:rPr>
          <w:spacing w:val="-4"/>
        </w:rPr>
        <w:t xml:space="preserve"> </w:t>
      </w:r>
      <w:r>
        <w:t>into</w:t>
      </w:r>
      <w:r>
        <w:rPr>
          <w:spacing w:val="-6"/>
        </w:rPr>
        <w:t xml:space="preserve"> </w:t>
      </w:r>
      <w:r>
        <w:t>Memorandums</w:t>
      </w:r>
      <w:r>
        <w:rPr>
          <w:spacing w:val="-5"/>
        </w:rPr>
        <w:t xml:space="preserve"> </w:t>
      </w:r>
      <w:r>
        <w:t>of</w:t>
      </w:r>
      <w:r>
        <w:rPr>
          <w:spacing w:val="-3"/>
        </w:rPr>
        <w:t xml:space="preserve"> </w:t>
      </w:r>
      <w:r>
        <w:t>Understating</w:t>
      </w:r>
      <w:r>
        <w:rPr>
          <w:spacing w:val="-4"/>
        </w:rPr>
        <w:t xml:space="preserve"> </w:t>
      </w:r>
      <w:r>
        <w:t>with</w:t>
      </w:r>
      <w:r>
        <w:rPr>
          <w:spacing w:val="-4"/>
        </w:rPr>
        <w:t xml:space="preserve"> </w:t>
      </w:r>
      <w:r>
        <w:t>Regional</w:t>
      </w:r>
      <w:r>
        <w:rPr>
          <w:spacing w:val="-6"/>
        </w:rPr>
        <w:t xml:space="preserve"> </w:t>
      </w:r>
      <w:r>
        <w:t>Tribal</w:t>
      </w:r>
      <w:r>
        <w:rPr>
          <w:spacing w:val="-6"/>
        </w:rPr>
        <w:t xml:space="preserve"> </w:t>
      </w:r>
      <w:r>
        <w:t>organizations</w:t>
      </w:r>
      <w:r>
        <w:rPr>
          <w:spacing w:val="-3"/>
        </w:rPr>
        <w:t xml:space="preserve"> </w:t>
      </w:r>
      <w:r>
        <w:t>to organize and establish documentation procedures for their evacuation support operations.</w:t>
      </w:r>
    </w:p>
    <w:p w14:paraId="03460032" w14:textId="77777777" w:rsidR="00CC4F9B" w:rsidRDefault="00EC18C0">
      <w:pPr>
        <w:pStyle w:val="ListParagraph"/>
        <w:numPr>
          <w:ilvl w:val="1"/>
          <w:numId w:val="36"/>
        </w:numPr>
        <w:tabs>
          <w:tab w:val="left" w:pos="720"/>
        </w:tabs>
        <w:ind w:right="940"/>
      </w:pPr>
      <w:r>
        <w:t>For</w:t>
      </w:r>
      <w:r>
        <w:rPr>
          <w:spacing w:val="-3"/>
        </w:rPr>
        <w:t xml:space="preserve"> </w:t>
      </w:r>
      <w:r>
        <w:t>further</w:t>
      </w:r>
      <w:r>
        <w:rPr>
          <w:spacing w:val="-5"/>
        </w:rPr>
        <w:t xml:space="preserve"> </w:t>
      </w:r>
      <w:r>
        <w:t>direction,</w:t>
      </w:r>
      <w:r>
        <w:rPr>
          <w:spacing w:val="-3"/>
        </w:rPr>
        <w:t xml:space="preserve"> </w:t>
      </w:r>
      <w:r>
        <w:t>refer</w:t>
      </w:r>
      <w:r>
        <w:rPr>
          <w:spacing w:val="-5"/>
        </w:rPr>
        <w:t xml:space="preserve"> </w:t>
      </w:r>
      <w:r>
        <w:t>to</w:t>
      </w:r>
      <w:r>
        <w:rPr>
          <w:spacing w:val="-4"/>
        </w:rPr>
        <w:t xml:space="preserve"> </w:t>
      </w:r>
      <w:r>
        <w:t>the</w:t>
      </w:r>
      <w:r>
        <w:rPr>
          <w:spacing w:val="-2"/>
        </w:rPr>
        <w:t xml:space="preserve"> </w:t>
      </w:r>
      <w:r>
        <w:t>Alaska</w:t>
      </w:r>
      <w:r>
        <w:rPr>
          <w:spacing w:val="-3"/>
        </w:rPr>
        <w:t xml:space="preserve"> </w:t>
      </w:r>
      <w:r>
        <w:t>Evacuation</w:t>
      </w:r>
      <w:r>
        <w:rPr>
          <w:spacing w:val="-6"/>
        </w:rPr>
        <w:t xml:space="preserve"> </w:t>
      </w:r>
      <w:r>
        <w:t>Planning</w:t>
      </w:r>
      <w:r>
        <w:rPr>
          <w:spacing w:val="-4"/>
        </w:rPr>
        <w:t xml:space="preserve"> </w:t>
      </w:r>
      <w:r>
        <w:t>Guide</w:t>
      </w:r>
      <w:r>
        <w:rPr>
          <w:spacing w:val="-2"/>
        </w:rPr>
        <w:t xml:space="preserve"> </w:t>
      </w:r>
      <w:r>
        <w:t>and</w:t>
      </w:r>
      <w:r>
        <w:rPr>
          <w:spacing w:val="-4"/>
        </w:rPr>
        <w:t xml:space="preserve"> </w:t>
      </w:r>
      <w:r>
        <w:t>the</w:t>
      </w:r>
      <w:r>
        <w:rPr>
          <w:spacing w:val="-2"/>
        </w:rPr>
        <w:t xml:space="preserve"> </w:t>
      </w:r>
      <w:r>
        <w:t>Alaska</w:t>
      </w:r>
      <w:r>
        <w:rPr>
          <w:spacing w:val="-3"/>
        </w:rPr>
        <w:t xml:space="preserve"> </w:t>
      </w:r>
      <w:r>
        <w:t>Emergency Response Guide for Small Communities.</w:t>
      </w:r>
    </w:p>
    <w:p w14:paraId="03460033" w14:textId="77777777" w:rsidR="00CC4F9B" w:rsidRDefault="00EC18C0">
      <w:pPr>
        <w:pStyle w:val="BodyText"/>
        <w:spacing w:before="10"/>
        <w:rPr>
          <w:sz w:val="17"/>
        </w:rPr>
      </w:pPr>
      <w:r>
        <w:rPr>
          <w:noProof/>
          <w:sz w:val="17"/>
        </w:rPr>
        <mc:AlternateContent>
          <mc:Choice Requires="wps">
            <w:drawing>
              <wp:anchor distT="0" distB="0" distL="0" distR="0" simplePos="0" relativeHeight="487763968" behindDoc="1" locked="0" layoutInCell="1" allowOverlap="1" wp14:anchorId="03460C16" wp14:editId="03460C17">
                <wp:simplePos x="0" y="0"/>
                <wp:positionH relativeFrom="page">
                  <wp:posOffset>896111</wp:posOffset>
                </wp:positionH>
                <wp:positionV relativeFrom="paragraph">
                  <wp:posOffset>153372</wp:posOffset>
                </wp:positionV>
                <wp:extent cx="5980430" cy="216535"/>
                <wp:effectExtent l="0" t="0" r="0" b="0"/>
                <wp:wrapTopAndBottom/>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A6" w14:textId="77777777" w:rsidR="00CC4F9B" w:rsidRDefault="00EC18C0">
                            <w:pPr>
                              <w:spacing w:line="341" w:lineRule="exact"/>
                              <w:ind w:left="28"/>
                              <w:rPr>
                                <w:b/>
                                <w:color w:val="000000"/>
                                <w:sz w:val="28"/>
                              </w:rPr>
                            </w:pPr>
                            <w:r>
                              <w:rPr>
                                <w:b/>
                                <w:color w:val="FFFFFF"/>
                                <w:sz w:val="28"/>
                              </w:rPr>
                              <w:t>6.</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Logistics</w:t>
                            </w:r>
                          </w:p>
                        </w:txbxContent>
                      </wps:txbx>
                      <wps:bodyPr wrap="square" lIns="0" tIns="0" rIns="0" bIns="0" rtlCol="0">
                        <a:noAutofit/>
                      </wps:bodyPr>
                    </wps:wsp>
                  </a:graphicData>
                </a:graphic>
              </wp:anchor>
            </w:drawing>
          </mc:Choice>
          <mc:Fallback>
            <w:pict>
              <v:shape w14:anchorId="03460C16" id="Textbox 515" o:spid="_x0000_s1165" type="#_x0000_t202" style="position:absolute;margin-left:70.55pt;margin-top:12.1pt;width:470.9pt;height:17.05pt;z-index:-1555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" fillcolor="#365f91" stroked="f">
                <v:textbox inset="0,0,0,0">
                  <w:txbxContent>
                    <w:p w14:paraId="03460FA6" w14:textId="77777777" w:rsidR="00CC4F9B" w:rsidRDefault="00EC18C0">
                      <w:pPr>
                        <w:spacing w:line="341" w:lineRule="exact"/>
                        <w:ind w:left="28"/>
                        <w:rPr>
                          <w:b/>
                          <w:color w:val="000000"/>
                          <w:sz w:val="28"/>
                        </w:rPr>
                      </w:pPr>
                      <w:r>
                        <w:rPr>
                          <w:b/>
                          <w:color w:val="FFFFFF"/>
                          <w:sz w:val="28"/>
                        </w:rPr>
                        <w:t>6.</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Logistics</w:t>
                      </w:r>
                    </w:p>
                  </w:txbxContent>
                </v:textbox>
                <w10:wrap type="topAndBottom" anchorx="page"/>
              </v:shape>
            </w:pict>
          </mc:Fallback>
        </mc:AlternateContent>
      </w:r>
    </w:p>
    <w:p w14:paraId="03460034" w14:textId="77777777" w:rsidR="00CC4F9B" w:rsidRDefault="00EC18C0">
      <w:pPr>
        <w:pStyle w:val="ListParagraph"/>
        <w:numPr>
          <w:ilvl w:val="1"/>
          <w:numId w:val="36"/>
        </w:numPr>
        <w:tabs>
          <w:tab w:val="left" w:pos="720"/>
        </w:tabs>
        <w:spacing w:before="119"/>
        <w:ind w:right="1092"/>
      </w:pPr>
      <w:r>
        <w:t>Agencies</w:t>
      </w:r>
      <w:r>
        <w:rPr>
          <w:spacing w:val="-3"/>
        </w:rPr>
        <w:t xml:space="preserve"> </w:t>
      </w:r>
      <w:r>
        <w:t>providing</w:t>
      </w:r>
      <w:r>
        <w:rPr>
          <w:spacing w:val="-4"/>
        </w:rPr>
        <w:t xml:space="preserve"> </w:t>
      </w:r>
      <w:r>
        <w:t>assistance</w:t>
      </w:r>
      <w:r>
        <w:rPr>
          <w:spacing w:val="-2"/>
        </w:rPr>
        <w:t xml:space="preserve"> </w:t>
      </w:r>
      <w:r>
        <w:t>with</w:t>
      </w:r>
      <w:r>
        <w:rPr>
          <w:spacing w:val="-4"/>
        </w:rPr>
        <w:t xml:space="preserve"> </w:t>
      </w:r>
      <w:r>
        <w:t>evacuations</w:t>
      </w:r>
      <w:r>
        <w:rPr>
          <w:spacing w:val="-5"/>
        </w:rPr>
        <w:t xml:space="preserve"> </w:t>
      </w:r>
      <w:r>
        <w:t>will</w:t>
      </w:r>
      <w:r>
        <w:rPr>
          <w:spacing w:val="-5"/>
        </w:rPr>
        <w:t xml:space="preserve"> </w:t>
      </w:r>
      <w:r>
        <w:t>maintain</w:t>
      </w:r>
      <w:r>
        <w:rPr>
          <w:spacing w:val="-4"/>
        </w:rPr>
        <w:t xml:space="preserve"> </w:t>
      </w:r>
      <w:r>
        <w:t>accurate</w:t>
      </w:r>
      <w:r>
        <w:rPr>
          <w:spacing w:val="-2"/>
        </w:rPr>
        <w:t xml:space="preserve"> </w:t>
      </w:r>
      <w:r>
        <w:t>records</w:t>
      </w:r>
      <w:r>
        <w:rPr>
          <w:spacing w:val="-5"/>
        </w:rPr>
        <w:t xml:space="preserve"> </w:t>
      </w:r>
      <w:r>
        <w:t>of</w:t>
      </w:r>
      <w:r>
        <w:rPr>
          <w:spacing w:val="-6"/>
        </w:rPr>
        <w:t xml:space="preserve"> </w:t>
      </w:r>
      <w:r>
        <w:t>operations, accountability rosters of the evacuated, and cost documentation.</w:t>
      </w:r>
    </w:p>
    <w:p w14:paraId="03460035" w14:textId="77777777" w:rsidR="00CC4F9B" w:rsidRDefault="00EC18C0">
      <w:pPr>
        <w:pStyle w:val="ListParagraph"/>
        <w:numPr>
          <w:ilvl w:val="1"/>
          <w:numId w:val="36"/>
        </w:numPr>
        <w:tabs>
          <w:tab w:val="left" w:pos="720"/>
        </w:tabs>
        <w:spacing w:before="119"/>
        <w:ind w:right="566"/>
      </w:pPr>
      <w:r>
        <w:t>Financing</w:t>
      </w:r>
      <w:r>
        <w:rPr>
          <w:spacing w:val="-3"/>
        </w:rPr>
        <w:t xml:space="preserve"> </w:t>
      </w:r>
      <w:r>
        <w:t>is</w:t>
      </w:r>
      <w:r>
        <w:rPr>
          <w:spacing w:val="-2"/>
        </w:rPr>
        <w:t xml:space="preserve"> </w:t>
      </w:r>
      <w:r>
        <w:t>addressed</w:t>
      </w:r>
      <w:r>
        <w:rPr>
          <w:spacing w:val="-3"/>
        </w:rPr>
        <w:t xml:space="preserve"> </w:t>
      </w:r>
      <w:r>
        <w:t>by</w:t>
      </w:r>
      <w:r>
        <w:rPr>
          <w:spacing w:val="-3"/>
        </w:rPr>
        <w:t xml:space="preserve"> </w:t>
      </w:r>
      <w:r>
        <w:t>A.S.</w:t>
      </w:r>
      <w:r>
        <w:rPr>
          <w:spacing w:val="-2"/>
        </w:rPr>
        <w:t xml:space="preserve"> </w:t>
      </w:r>
      <w:r>
        <w:t>26.23.050,</w:t>
      </w:r>
      <w:r>
        <w:rPr>
          <w:spacing w:val="-4"/>
        </w:rPr>
        <w:t xml:space="preserve"> </w:t>
      </w:r>
      <w:r>
        <w:t>which</w:t>
      </w:r>
      <w:r>
        <w:rPr>
          <w:spacing w:val="-3"/>
        </w:rPr>
        <w:t xml:space="preserve"> </w:t>
      </w:r>
      <w:r>
        <w:t>provides</w:t>
      </w:r>
      <w:r>
        <w:rPr>
          <w:spacing w:val="-2"/>
        </w:rPr>
        <w:t xml:space="preserve"> </w:t>
      </w:r>
      <w:r>
        <w:t>policy</w:t>
      </w:r>
      <w:r>
        <w:rPr>
          <w:spacing w:val="-3"/>
        </w:rPr>
        <w:t xml:space="preserve"> </w:t>
      </w:r>
      <w:r>
        <w:t>of</w:t>
      </w:r>
      <w:r>
        <w:rPr>
          <w:spacing w:val="-2"/>
        </w:rPr>
        <w:t xml:space="preserve"> </w:t>
      </w:r>
      <w:r>
        <w:t>the</w:t>
      </w:r>
      <w:r>
        <w:rPr>
          <w:spacing w:val="-1"/>
        </w:rPr>
        <w:t xml:space="preserve"> </w:t>
      </w:r>
      <w:r>
        <w:t>State</w:t>
      </w:r>
      <w:r>
        <w:rPr>
          <w:spacing w:val="-2"/>
        </w:rPr>
        <w:t xml:space="preserve"> </w:t>
      </w:r>
      <w:r>
        <w:t>insuring</w:t>
      </w:r>
      <w:r>
        <w:rPr>
          <w:spacing w:val="-3"/>
        </w:rPr>
        <w:t xml:space="preserve"> </w:t>
      </w:r>
      <w:r>
        <w:t>“that</w:t>
      </w:r>
      <w:r>
        <w:rPr>
          <w:spacing w:val="-1"/>
        </w:rPr>
        <w:t xml:space="preserve"> </w:t>
      </w:r>
      <w:r>
        <w:t>funds</w:t>
      </w:r>
      <w:r>
        <w:rPr>
          <w:spacing w:val="-4"/>
        </w:rPr>
        <w:t xml:space="preserve"> </w:t>
      </w:r>
      <w:r>
        <w:t>to meet disaster emergencies will always be available.”</w:t>
      </w:r>
    </w:p>
    <w:p w14:paraId="03460036" w14:textId="77777777" w:rsidR="00CC4F9B" w:rsidRDefault="00CC4F9B">
      <w:pPr>
        <w:pStyle w:val="BodyText"/>
        <w:rPr>
          <w:sz w:val="20"/>
        </w:rPr>
      </w:pPr>
    </w:p>
    <w:p w14:paraId="03460037" w14:textId="77777777" w:rsidR="00CC4F9B" w:rsidRDefault="00CC4F9B">
      <w:pPr>
        <w:pStyle w:val="BodyText"/>
        <w:rPr>
          <w:sz w:val="20"/>
        </w:rPr>
      </w:pPr>
    </w:p>
    <w:p w14:paraId="03460038" w14:textId="77777777" w:rsidR="00CC4F9B" w:rsidRDefault="00CC4F9B">
      <w:pPr>
        <w:pStyle w:val="BodyText"/>
        <w:rPr>
          <w:sz w:val="20"/>
        </w:rPr>
      </w:pPr>
    </w:p>
    <w:p w14:paraId="03460039" w14:textId="77777777" w:rsidR="00CC4F9B" w:rsidRDefault="00CC4F9B">
      <w:pPr>
        <w:pStyle w:val="BodyText"/>
        <w:rPr>
          <w:sz w:val="20"/>
        </w:rPr>
      </w:pPr>
    </w:p>
    <w:p w14:paraId="0346003A" w14:textId="77777777" w:rsidR="00CC4F9B" w:rsidRDefault="00CC4F9B">
      <w:pPr>
        <w:pStyle w:val="BodyText"/>
        <w:rPr>
          <w:sz w:val="20"/>
        </w:rPr>
      </w:pPr>
    </w:p>
    <w:p w14:paraId="0346003B" w14:textId="77777777" w:rsidR="00CC4F9B" w:rsidRDefault="00CC4F9B">
      <w:pPr>
        <w:pStyle w:val="BodyText"/>
        <w:rPr>
          <w:sz w:val="20"/>
        </w:rPr>
      </w:pPr>
    </w:p>
    <w:p w14:paraId="0346003C" w14:textId="77777777" w:rsidR="00CC4F9B" w:rsidRDefault="00CC4F9B">
      <w:pPr>
        <w:pStyle w:val="BodyText"/>
        <w:rPr>
          <w:sz w:val="20"/>
        </w:rPr>
      </w:pPr>
    </w:p>
    <w:p w14:paraId="0346003D" w14:textId="77777777" w:rsidR="00CC4F9B" w:rsidRDefault="00CC4F9B">
      <w:pPr>
        <w:pStyle w:val="BodyText"/>
        <w:rPr>
          <w:sz w:val="20"/>
        </w:rPr>
      </w:pPr>
    </w:p>
    <w:p w14:paraId="0346003E" w14:textId="77777777" w:rsidR="00CC4F9B" w:rsidRDefault="00CC4F9B">
      <w:pPr>
        <w:pStyle w:val="BodyText"/>
        <w:rPr>
          <w:sz w:val="20"/>
        </w:rPr>
      </w:pPr>
    </w:p>
    <w:p w14:paraId="0346003F" w14:textId="77777777" w:rsidR="00CC4F9B" w:rsidRDefault="00CC4F9B">
      <w:pPr>
        <w:pStyle w:val="BodyText"/>
        <w:rPr>
          <w:sz w:val="20"/>
        </w:rPr>
      </w:pPr>
    </w:p>
    <w:p w14:paraId="03460040" w14:textId="77777777" w:rsidR="00CC4F9B" w:rsidRDefault="00CC4F9B">
      <w:pPr>
        <w:pStyle w:val="BodyText"/>
        <w:rPr>
          <w:sz w:val="20"/>
        </w:rPr>
      </w:pPr>
    </w:p>
    <w:p w14:paraId="03460041" w14:textId="77777777" w:rsidR="00CC4F9B" w:rsidRDefault="00CC4F9B">
      <w:pPr>
        <w:pStyle w:val="BodyText"/>
        <w:rPr>
          <w:sz w:val="20"/>
        </w:rPr>
      </w:pPr>
    </w:p>
    <w:p w14:paraId="03460042" w14:textId="77777777" w:rsidR="00CC4F9B" w:rsidRDefault="00CC4F9B">
      <w:pPr>
        <w:pStyle w:val="BodyText"/>
        <w:rPr>
          <w:sz w:val="20"/>
        </w:rPr>
      </w:pPr>
    </w:p>
    <w:p w14:paraId="03460043" w14:textId="77777777" w:rsidR="00CC4F9B" w:rsidRDefault="00CC4F9B">
      <w:pPr>
        <w:pStyle w:val="BodyText"/>
        <w:rPr>
          <w:sz w:val="20"/>
        </w:rPr>
      </w:pPr>
    </w:p>
    <w:p w14:paraId="03460044" w14:textId="77777777" w:rsidR="00CC4F9B" w:rsidRDefault="00CC4F9B">
      <w:pPr>
        <w:pStyle w:val="BodyText"/>
        <w:rPr>
          <w:sz w:val="20"/>
        </w:rPr>
      </w:pPr>
    </w:p>
    <w:p w14:paraId="03460045" w14:textId="77777777" w:rsidR="00CC4F9B" w:rsidRDefault="00CC4F9B">
      <w:pPr>
        <w:pStyle w:val="BodyText"/>
        <w:rPr>
          <w:sz w:val="20"/>
        </w:rPr>
      </w:pPr>
    </w:p>
    <w:p w14:paraId="03460046" w14:textId="77777777" w:rsidR="00CC4F9B" w:rsidRDefault="00CC4F9B">
      <w:pPr>
        <w:pStyle w:val="BodyText"/>
        <w:rPr>
          <w:sz w:val="20"/>
        </w:rPr>
      </w:pPr>
    </w:p>
    <w:p w14:paraId="03460047" w14:textId="77777777" w:rsidR="00CC4F9B" w:rsidRDefault="00CC4F9B">
      <w:pPr>
        <w:pStyle w:val="BodyText"/>
        <w:rPr>
          <w:sz w:val="20"/>
        </w:rPr>
      </w:pPr>
    </w:p>
    <w:p w14:paraId="03460048" w14:textId="77777777" w:rsidR="00CC4F9B" w:rsidRDefault="00CC4F9B">
      <w:pPr>
        <w:pStyle w:val="BodyText"/>
        <w:rPr>
          <w:sz w:val="20"/>
        </w:rPr>
      </w:pPr>
    </w:p>
    <w:p w14:paraId="03460049" w14:textId="77777777" w:rsidR="00CC4F9B" w:rsidRDefault="00CC4F9B">
      <w:pPr>
        <w:pStyle w:val="BodyText"/>
        <w:rPr>
          <w:sz w:val="20"/>
        </w:rPr>
      </w:pPr>
    </w:p>
    <w:p w14:paraId="0346004A" w14:textId="77777777" w:rsidR="00CC4F9B" w:rsidRDefault="00CC4F9B">
      <w:pPr>
        <w:pStyle w:val="BodyText"/>
        <w:rPr>
          <w:sz w:val="20"/>
        </w:rPr>
      </w:pPr>
    </w:p>
    <w:p w14:paraId="0346004B" w14:textId="77777777" w:rsidR="00CC4F9B" w:rsidRDefault="00CC4F9B">
      <w:pPr>
        <w:pStyle w:val="BodyText"/>
        <w:rPr>
          <w:sz w:val="20"/>
        </w:rPr>
      </w:pPr>
    </w:p>
    <w:p w14:paraId="0346004C" w14:textId="77777777" w:rsidR="00CC4F9B" w:rsidRDefault="00CC4F9B">
      <w:pPr>
        <w:pStyle w:val="BodyText"/>
        <w:rPr>
          <w:sz w:val="20"/>
        </w:rPr>
      </w:pPr>
    </w:p>
    <w:p w14:paraId="0346004D" w14:textId="77777777" w:rsidR="00CC4F9B" w:rsidRDefault="00CC4F9B">
      <w:pPr>
        <w:pStyle w:val="BodyText"/>
        <w:rPr>
          <w:sz w:val="20"/>
        </w:rPr>
      </w:pPr>
    </w:p>
    <w:p w14:paraId="0346004E" w14:textId="77777777" w:rsidR="00CC4F9B" w:rsidRDefault="00CC4F9B">
      <w:pPr>
        <w:pStyle w:val="BodyText"/>
        <w:rPr>
          <w:sz w:val="20"/>
        </w:rPr>
      </w:pPr>
    </w:p>
    <w:p w14:paraId="0346004F" w14:textId="77777777" w:rsidR="00CC4F9B" w:rsidRDefault="00CC4F9B">
      <w:pPr>
        <w:pStyle w:val="BodyText"/>
        <w:rPr>
          <w:sz w:val="20"/>
        </w:rPr>
      </w:pPr>
    </w:p>
    <w:p w14:paraId="03460050" w14:textId="77777777" w:rsidR="00CC4F9B" w:rsidRDefault="00CC4F9B">
      <w:pPr>
        <w:pStyle w:val="BodyText"/>
        <w:rPr>
          <w:sz w:val="20"/>
        </w:rPr>
      </w:pPr>
    </w:p>
    <w:p w14:paraId="03460051" w14:textId="77777777" w:rsidR="00CC4F9B" w:rsidRDefault="00CC4F9B">
      <w:pPr>
        <w:pStyle w:val="BodyText"/>
        <w:rPr>
          <w:sz w:val="20"/>
        </w:rPr>
      </w:pPr>
    </w:p>
    <w:p w14:paraId="03460052" w14:textId="77777777" w:rsidR="00CC4F9B" w:rsidRDefault="00CC4F9B">
      <w:pPr>
        <w:pStyle w:val="BodyText"/>
        <w:rPr>
          <w:sz w:val="20"/>
        </w:rPr>
      </w:pPr>
    </w:p>
    <w:p w14:paraId="03460053" w14:textId="77777777" w:rsidR="00CC4F9B" w:rsidRDefault="00CC4F9B">
      <w:pPr>
        <w:pStyle w:val="BodyText"/>
        <w:rPr>
          <w:sz w:val="20"/>
        </w:rPr>
      </w:pPr>
    </w:p>
    <w:p w14:paraId="03460054" w14:textId="77777777" w:rsidR="00CC4F9B" w:rsidRDefault="00CC4F9B">
      <w:pPr>
        <w:pStyle w:val="BodyText"/>
        <w:rPr>
          <w:sz w:val="20"/>
        </w:rPr>
      </w:pPr>
    </w:p>
    <w:p w14:paraId="03460055" w14:textId="77777777" w:rsidR="00CC4F9B" w:rsidRDefault="00CC4F9B">
      <w:pPr>
        <w:pStyle w:val="BodyText"/>
        <w:rPr>
          <w:sz w:val="20"/>
        </w:rPr>
      </w:pPr>
    </w:p>
    <w:p w14:paraId="03460056" w14:textId="77777777" w:rsidR="00CC4F9B" w:rsidRDefault="00CC4F9B">
      <w:pPr>
        <w:pStyle w:val="BodyText"/>
        <w:rPr>
          <w:sz w:val="20"/>
        </w:rPr>
      </w:pPr>
    </w:p>
    <w:p w14:paraId="03460057" w14:textId="77777777" w:rsidR="00CC4F9B" w:rsidRDefault="00CC4F9B">
      <w:pPr>
        <w:pStyle w:val="BodyText"/>
        <w:rPr>
          <w:sz w:val="20"/>
        </w:rPr>
      </w:pPr>
    </w:p>
    <w:p w14:paraId="03460058" w14:textId="77777777" w:rsidR="00CC4F9B" w:rsidRDefault="00CC4F9B">
      <w:pPr>
        <w:pStyle w:val="BodyText"/>
        <w:rPr>
          <w:sz w:val="20"/>
        </w:rPr>
      </w:pPr>
    </w:p>
    <w:p w14:paraId="03460059" w14:textId="77777777" w:rsidR="00CC4F9B" w:rsidRDefault="00CC4F9B">
      <w:pPr>
        <w:pStyle w:val="BodyText"/>
        <w:rPr>
          <w:sz w:val="20"/>
        </w:rPr>
      </w:pPr>
    </w:p>
    <w:p w14:paraId="0346005A" w14:textId="77777777" w:rsidR="00CC4F9B" w:rsidRDefault="00CC4F9B">
      <w:pPr>
        <w:pStyle w:val="BodyText"/>
        <w:rPr>
          <w:sz w:val="20"/>
        </w:rPr>
      </w:pPr>
    </w:p>
    <w:p w14:paraId="0346005B" w14:textId="77777777" w:rsidR="00CC4F9B" w:rsidRDefault="00CC4F9B">
      <w:pPr>
        <w:pStyle w:val="BodyText"/>
        <w:rPr>
          <w:sz w:val="20"/>
        </w:rPr>
      </w:pPr>
    </w:p>
    <w:p w14:paraId="0346005C" w14:textId="77777777" w:rsidR="00CC4F9B" w:rsidRDefault="00CC4F9B">
      <w:pPr>
        <w:pStyle w:val="BodyText"/>
        <w:rPr>
          <w:sz w:val="20"/>
        </w:rPr>
      </w:pPr>
    </w:p>
    <w:p w14:paraId="0346005D" w14:textId="77777777" w:rsidR="00CC4F9B" w:rsidRDefault="00EC18C0">
      <w:pPr>
        <w:pStyle w:val="BodyText"/>
        <w:spacing w:before="25"/>
        <w:rPr>
          <w:sz w:val="20"/>
        </w:rPr>
      </w:pPr>
      <w:r>
        <w:rPr>
          <w:noProof/>
          <w:sz w:val="20"/>
        </w:rPr>
        <mc:AlternateContent>
          <mc:Choice Requires="wps">
            <w:drawing>
              <wp:anchor distT="0" distB="0" distL="0" distR="0" simplePos="0" relativeHeight="487764480" behindDoc="1" locked="0" layoutInCell="1" allowOverlap="1" wp14:anchorId="03460C18" wp14:editId="03460C19">
                <wp:simplePos x="0" y="0"/>
                <wp:positionH relativeFrom="page">
                  <wp:posOffset>913128</wp:posOffset>
                </wp:positionH>
                <wp:positionV relativeFrom="paragraph">
                  <wp:posOffset>186157</wp:posOffset>
                </wp:positionV>
                <wp:extent cx="5943600" cy="1270"/>
                <wp:effectExtent l="0" t="0" r="0" b="0"/>
                <wp:wrapTopAndBottom/>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02E8B16B" id="Graphic 516" o:spid="_x0000_s1026" style="position:absolute;margin-left:71.9pt;margin-top:14.65pt;width:468pt;height:.1pt;z-index:-1555200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" path="m,l5943600,e" filled="f" strokecolor="#94b3d6" strokeweight="1.25pt">
                <v:path arrowok="t"/>
                <w10:wrap type="topAndBottom" anchorx="page"/>
              </v:shape>
            </w:pict>
          </mc:Fallback>
        </mc:AlternateContent>
      </w:r>
    </w:p>
    <w:p w14:paraId="0346005E" w14:textId="77777777" w:rsidR="00CC4F9B" w:rsidRDefault="00CC4F9B">
      <w:pPr>
        <w:pStyle w:val="BodyText"/>
        <w:rPr>
          <w:sz w:val="20"/>
        </w:rPr>
        <w:sectPr w:rsidR="00CC4F9B">
          <w:pgSz w:w="12240" w:h="15840"/>
          <w:pgMar w:top="1560" w:right="1080" w:bottom="960" w:left="1080" w:header="720" w:footer="764" w:gutter="0"/>
          <w:cols w:space="720"/>
        </w:sectPr>
      </w:pPr>
    </w:p>
    <w:p w14:paraId="0346005F"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1A" wp14:editId="03460C1B">
                <wp:extent cx="5943600" cy="15875"/>
                <wp:effectExtent l="9525" t="0" r="0" b="3175"/>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18" name="Graphic 518"/>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2B47197" id="Group 517"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t23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6Yt23bQIAAJcFAAAOAAAAAAAAAAAAAAAAAC4C&#10;AABkcnMvZTJvRG9jLnhtbFBLAQItABQABgAIAAAAIQAoztQ52wAAAAMBAAAPAAAAAAAAAAAAAAAA&#10;AMcEAABkcnMvZG93bnJldi54bWxQSwUGAAAAAAQABADzAAAAzwUAAAAA&#10;">
                <v:shape id="Graphic 518"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" path="m,l5943600,e" filled="f" strokecolor="#16375e" strokeweight="1.25pt">
                  <v:path arrowok="t"/>
                </v:shape>
                <w10:anchorlock/>
              </v:group>
            </w:pict>
          </mc:Fallback>
        </mc:AlternateContent>
      </w:r>
    </w:p>
    <w:p w14:paraId="03460060" w14:textId="77777777" w:rsidR="00CC4F9B" w:rsidRDefault="00EC18C0">
      <w:pPr>
        <w:pStyle w:val="Heading1"/>
        <w:ind w:right="540" w:hanging="1"/>
      </w:pPr>
      <w:bookmarkStart w:id="314" w:name="Annex_O:_Volunteer_and_Donations_Managem"/>
      <w:bookmarkStart w:id="315" w:name="_bookmark121"/>
      <w:bookmarkEnd w:id="314"/>
      <w:bookmarkEnd w:id="315"/>
      <w:r>
        <w:rPr>
          <w:color w:val="1F487C"/>
        </w:rPr>
        <w:t>Annex</w:t>
      </w:r>
      <w:r>
        <w:rPr>
          <w:color w:val="1F487C"/>
          <w:spacing w:val="-4"/>
        </w:rPr>
        <w:t xml:space="preserve"> </w:t>
      </w:r>
      <w:r>
        <w:rPr>
          <w:color w:val="1F487C"/>
        </w:rPr>
        <w:t>O:</w:t>
      </w:r>
      <w:r>
        <w:rPr>
          <w:color w:val="1F487C"/>
          <w:spacing w:val="-5"/>
        </w:rPr>
        <w:t xml:space="preserve"> </w:t>
      </w:r>
      <w:r>
        <w:rPr>
          <w:color w:val="1F487C"/>
        </w:rPr>
        <w:t>Volunteer</w:t>
      </w:r>
      <w:r>
        <w:rPr>
          <w:color w:val="1F487C"/>
          <w:spacing w:val="-5"/>
        </w:rPr>
        <w:t xml:space="preserve"> </w:t>
      </w:r>
      <w:r>
        <w:rPr>
          <w:color w:val="1F487C"/>
        </w:rPr>
        <w:t>and</w:t>
      </w:r>
      <w:r>
        <w:rPr>
          <w:color w:val="1F487C"/>
          <w:spacing w:val="-3"/>
        </w:rPr>
        <w:t xml:space="preserve"> </w:t>
      </w:r>
      <w:r>
        <w:rPr>
          <w:color w:val="1F487C"/>
        </w:rPr>
        <w:t>Donations</w:t>
      </w:r>
      <w:r>
        <w:rPr>
          <w:color w:val="1F487C"/>
          <w:spacing w:val="-4"/>
        </w:rPr>
        <w:t xml:space="preserve"> </w:t>
      </w:r>
      <w:r>
        <w:rPr>
          <w:color w:val="1F487C"/>
        </w:rPr>
        <w:t>Management</w:t>
      </w:r>
      <w:r>
        <w:rPr>
          <w:color w:val="1F487C"/>
          <w:spacing w:val="-4"/>
        </w:rPr>
        <w:t xml:space="preserve"> </w:t>
      </w:r>
      <w:r>
        <w:rPr>
          <w:color w:val="1F487C"/>
        </w:rPr>
        <w:t>(ESF</w:t>
      </w:r>
      <w:r>
        <w:rPr>
          <w:color w:val="1F487C"/>
          <w:spacing w:val="-4"/>
        </w:rPr>
        <w:t xml:space="preserve"> </w:t>
      </w:r>
      <w:r>
        <w:rPr>
          <w:color w:val="1F487C"/>
        </w:rPr>
        <w:t>#6</w:t>
      </w:r>
      <w:r>
        <w:rPr>
          <w:color w:val="1F487C"/>
          <w:spacing w:val="-5"/>
        </w:rPr>
        <w:t xml:space="preserve"> </w:t>
      </w:r>
      <w:r>
        <w:rPr>
          <w:color w:val="1F487C"/>
        </w:rPr>
        <w:t>and ESF #14)</w:t>
      </w:r>
    </w:p>
    <w:p w14:paraId="03460061" w14:textId="77777777" w:rsidR="00CC4F9B" w:rsidRDefault="00CC4F9B">
      <w:pPr>
        <w:pStyle w:val="BodyText"/>
        <w:spacing w:before="4"/>
        <w:rPr>
          <w:b/>
          <w:sz w:val="12"/>
        </w:rPr>
      </w:pPr>
    </w:p>
    <w:tbl>
      <w:tblPr>
        <w:tblW w:w="0" w:type="auto"/>
        <w:tblInd w:w="425" w:type="dxa"/>
        <w:tblLayout w:type="fixed"/>
        <w:tblCellMar>
          <w:left w:w="0" w:type="dxa"/>
          <w:right w:w="0" w:type="dxa"/>
        </w:tblCellMar>
        <w:tblLook w:val="01E0" w:firstRow="1" w:lastRow="1" w:firstColumn="1" w:lastColumn="1" w:noHBand="0" w:noVBand="0"/>
      </w:tblPr>
      <w:tblGrid>
        <w:gridCol w:w="2974"/>
        <w:gridCol w:w="5907"/>
      </w:tblGrid>
      <w:tr w:rsidR="00CC4F9B" w14:paraId="03460065" w14:textId="77777777">
        <w:trPr>
          <w:trHeight w:val="543"/>
        </w:trPr>
        <w:tc>
          <w:tcPr>
            <w:tcW w:w="2974" w:type="dxa"/>
          </w:tcPr>
          <w:p w14:paraId="03460062" w14:textId="77777777" w:rsidR="00CC4F9B" w:rsidRDefault="00EC18C0">
            <w:pPr>
              <w:pStyle w:val="TableParagraph"/>
              <w:spacing w:line="225" w:lineRule="exact"/>
              <w:ind w:left="50"/>
            </w:pPr>
            <w:r>
              <w:t>State</w:t>
            </w:r>
            <w:r>
              <w:rPr>
                <w:spacing w:val="-6"/>
              </w:rPr>
              <w:t xml:space="preserve"> </w:t>
            </w:r>
            <w:r>
              <w:t>Coordinating</w:t>
            </w:r>
            <w:r>
              <w:rPr>
                <w:spacing w:val="-7"/>
              </w:rPr>
              <w:t xml:space="preserve"> </w:t>
            </w:r>
            <w:r>
              <w:rPr>
                <w:spacing w:val="-2"/>
              </w:rPr>
              <w:t>Agency:</w:t>
            </w:r>
          </w:p>
        </w:tc>
        <w:tc>
          <w:tcPr>
            <w:tcW w:w="5907" w:type="dxa"/>
          </w:tcPr>
          <w:p w14:paraId="03460063" w14:textId="77777777" w:rsidR="00CC4F9B" w:rsidRDefault="00EC18C0">
            <w:pPr>
              <w:pStyle w:val="TableParagraph"/>
              <w:spacing w:line="225" w:lineRule="exact"/>
              <w:ind w:left="496"/>
            </w:pPr>
            <w:r>
              <w:t>Division</w:t>
            </w:r>
            <w:r>
              <w:rPr>
                <w:spacing w:val="-10"/>
              </w:rPr>
              <w:t xml:space="preserve"> </w:t>
            </w:r>
            <w:r>
              <w:t>of</w:t>
            </w:r>
            <w:r>
              <w:rPr>
                <w:spacing w:val="-4"/>
              </w:rPr>
              <w:t xml:space="preserve"> </w:t>
            </w:r>
            <w:r>
              <w:t>Homeland</w:t>
            </w:r>
            <w:r>
              <w:rPr>
                <w:spacing w:val="-6"/>
              </w:rPr>
              <w:t xml:space="preserve"> </w:t>
            </w:r>
            <w:r>
              <w:t>Security</w:t>
            </w:r>
            <w:r>
              <w:rPr>
                <w:spacing w:val="-4"/>
              </w:rPr>
              <w:t xml:space="preserve"> </w:t>
            </w:r>
            <w:r>
              <w:t>and</w:t>
            </w:r>
            <w:r>
              <w:rPr>
                <w:spacing w:val="-5"/>
              </w:rPr>
              <w:t xml:space="preserve"> </w:t>
            </w:r>
            <w:r>
              <w:t>Emergency</w:t>
            </w:r>
            <w:r>
              <w:rPr>
                <w:spacing w:val="-5"/>
              </w:rPr>
              <w:t xml:space="preserve"> </w:t>
            </w:r>
            <w:r>
              <w:rPr>
                <w:spacing w:val="-2"/>
              </w:rPr>
              <w:t>Management</w:t>
            </w:r>
          </w:p>
          <w:p w14:paraId="03460064" w14:textId="77777777" w:rsidR="00CC4F9B" w:rsidRDefault="00EC18C0">
            <w:pPr>
              <w:pStyle w:val="TableParagraph"/>
              <w:ind w:left="496"/>
            </w:pPr>
            <w:r>
              <w:t>State</w:t>
            </w:r>
            <w:r>
              <w:rPr>
                <w:spacing w:val="-6"/>
              </w:rPr>
              <w:t xml:space="preserve"> </w:t>
            </w:r>
            <w:r>
              <w:t>Emergency</w:t>
            </w:r>
            <w:r>
              <w:rPr>
                <w:spacing w:val="-7"/>
              </w:rPr>
              <w:t xml:space="preserve"> </w:t>
            </w:r>
            <w:r>
              <w:t>Operations</w:t>
            </w:r>
            <w:r>
              <w:rPr>
                <w:spacing w:val="-6"/>
              </w:rPr>
              <w:t xml:space="preserve"> </w:t>
            </w:r>
            <w:r>
              <w:rPr>
                <w:spacing w:val="-2"/>
              </w:rPr>
              <w:t>Center</w:t>
            </w:r>
          </w:p>
        </w:tc>
      </w:tr>
      <w:tr w:rsidR="00CC4F9B" w14:paraId="0346006F" w14:textId="77777777">
        <w:trPr>
          <w:trHeight w:val="4815"/>
        </w:trPr>
        <w:tc>
          <w:tcPr>
            <w:tcW w:w="2974" w:type="dxa"/>
          </w:tcPr>
          <w:p w14:paraId="03460066" w14:textId="77777777" w:rsidR="00CC4F9B" w:rsidRDefault="00EC18C0">
            <w:pPr>
              <w:pStyle w:val="TableParagraph"/>
              <w:spacing w:before="10"/>
              <w:ind w:left="50"/>
            </w:pPr>
            <w:r>
              <w:t>Support</w:t>
            </w:r>
            <w:r>
              <w:rPr>
                <w:spacing w:val="-3"/>
              </w:rPr>
              <w:t xml:space="preserve"> </w:t>
            </w:r>
            <w:r>
              <w:rPr>
                <w:spacing w:val="-2"/>
              </w:rPr>
              <w:t>Agencies:</w:t>
            </w:r>
          </w:p>
        </w:tc>
        <w:tc>
          <w:tcPr>
            <w:tcW w:w="5907" w:type="dxa"/>
          </w:tcPr>
          <w:p w14:paraId="03460067" w14:textId="77777777" w:rsidR="00CC4F9B" w:rsidRDefault="00EC18C0">
            <w:pPr>
              <w:pStyle w:val="TableParagraph"/>
              <w:spacing w:before="10" w:line="292" w:lineRule="auto"/>
              <w:ind w:left="496" w:right="2187"/>
            </w:pPr>
            <w:r>
              <w:t xml:space="preserve">Alaska </w:t>
            </w:r>
            <w:r>
              <w:t>Organized Militia Department</w:t>
            </w:r>
            <w:r>
              <w:rPr>
                <w:spacing w:val="-13"/>
              </w:rPr>
              <w:t xml:space="preserve"> </w:t>
            </w:r>
            <w:r>
              <w:t>of</w:t>
            </w:r>
            <w:r>
              <w:rPr>
                <w:spacing w:val="-12"/>
              </w:rPr>
              <w:t xml:space="preserve"> </w:t>
            </w:r>
            <w:r>
              <w:t>Administration</w:t>
            </w:r>
          </w:p>
          <w:p w14:paraId="03460068" w14:textId="77777777" w:rsidR="00CC4F9B" w:rsidRDefault="00EC18C0">
            <w:pPr>
              <w:pStyle w:val="TableParagraph"/>
              <w:spacing w:before="2"/>
              <w:ind w:left="496"/>
            </w:pPr>
            <w:r>
              <w:t>Department</w:t>
            </w:r>
            <w:r>
              <w:rPr>
                <w:spacing w:val="-6"/>
              </w:rPr>
              <w:t xml:space="preserve"> </w:t>
            </w:r>
            <w:r>
              <w:t>of</w:t>
            </w:r>
            <w:r>
              <w:rPr>
                <w:spacing w:val="-9"/>
              </w:rPr>
              <w:t xml:space="preserve"> </w:t>
            </w:r>
            <w:r>
              <w:t>Commerce,</w:t>
            </w:r>
            <w:r>
              <w:rPr>
                <w:spacing w:val="-11"/>
              </w:rPr>
              <w:t xml:space="preserve"> </w:t>
            </w:r>
            <w:r>
              <w:t>Community</w:t>
            </w:r>
            <w:r>
              <w:rPr>
                <w:spacing w:val="-6"/>
              </w:rPr>
              <w:t xml:space="preserve"> </w:t>
            </w:r>
            <w:r>
              <w:t>and</w:t>
            </w:r>
            <w:r>
              <w:rPr>
                <w:spacing w:val="-8"/>
              </w:rPr>
              <w:t xml:space="preserve"> </w:t>
            </w:r>
            <w:r>
              <w:t xml:space="preserve">Economic </w:t>
            </w:r>
            <w:r>
              <w:rPr>
                <w:spacing w:val="-2"/>
              </w:rPr>
              <w:t>Development</w:t>
            </w:r>
          </w:p>
          <w:p w14:paraId="03460069" w14:textId="77777777" w:rsidR="00CC4F9B" w:rsidRDefault="00EC18C0">
            <w:pPr>
              <w:pStyle w:val="TableParagraph"/>
              <w:spacing w:before="61" w:line="292" w:lineRule="auto"/>
              <w:ind w:left="496" w:right="459"/>
            </w:pPr>
            <w:r>
              <w:t>Department</w:t>
            </w:r>
            <w:r>
              <w:rPr>
                <w:spacing w:val="-11"/>
              </w:rPr>
              <w:t xml:space="preserve"> </w:t>
            </w:r>
            <w:r>
              <w:t>of</w:t>
            </w:r>
            <w:r>
              <w:rPr>
                <w:spacing w:val="-13"/>
              </w:rPr>
              <w:t xml:space="preserve"> </w:t>
            </w:r>
            <w:r>
              <w:t>Environmental</w:t>
            </w:r>
            <w:r>
              <w:rPr>
                <w:spacing w:val="-11"/>
              </w:rPr>
              <w:t xml:space="preserve"> </w:t>
            </w:r>
            <w:r>
              <w:t>Conservation Department of Law</w:t>
            </w:r>
          </w:p>
          <w:p w14:paraId="0346006A" w14:textId="77777777" w:rsidR="00CC4F9B" w:rsidRDefault="00EC18C0">
            <w:pPr>
              <w:pStyle w:val="TableParagraph"/>
              <w:spacing w:before="2" w:line="292" w:lineRule="auto"/>
              <w:ind w:left="496" w:right="2187"/>
            </w:pPr>
            <w:r>
              <w:t>Department</w:t>
            </w:r>
            <w:r>
              <w:rPr>
                <w:spacing w:val="-12"/>
              </w:rPr>
              <w:t xml:space="preserve"> </w:t>
            </w:r>
            <w:r>
              <w:t>of</w:t>
            </w:r>
            <w:r>
              <w:rPr>
                <w:spacing w:val="-12"/>
              </w:rPr>
              <w:t xml:space="preserve"> </w:t>
            </w:r>
            <w:r>
              <w:t>Natural</w:t>
            </w:r>
            <w:r>
              <w:rPr>
                <w:spacing w:val="-12"/>
              </w:rPr>
              <w:t xml:space="preserve"> </w:t>
            </w:r>
            <w:r>
              <w:t>Resources Department of Public Safety Department of Revenue</w:t>
            </w:r>
          </w:p>
          <w:p w14:paraId="0346006B" w14:textId="77777777" w:rsidR="00CC4F9B" w:rsidRDefault="00EC18C0">
            <w:pPr>
              <w:pStyle w:val="TableParagraph"/>
              <w:spacing w:before="1" w:line="292" w:lineRule="auto"/>
              <w:ind w:left="496" w:right="459"/>
            </w:pPr>
            <w:r>
              <w:t>Department</w:t>
            </w:r>
            <w:r>
              <w:rPr>
                <w:spacing w:val="-5"/>
              </w:rPr>
              <w:t xml:space="preserve"> </w:t>
            </w:r>
            <w:r>
              <w:t>of</w:t>
            </w:r>
            <w:r>
              <w:rPr>
                <w:spacing w:val="-8"/>
              </w:rPr>
              <w:t xml:space="preserve"> </w:t>
            </w:r>
            <w:r>
              <w:t>Transportation</w:t>
            </w:r>
            <w:r>
              <w:rPr>
                <w:spacing w:val="-7"/>
              </w:rPr>
              <w:t xml:space="preserve"> </w:t>
            </w:r>
            <w:r>
              <w:t>and</w:t>
            </w:r>
            <w:r>
              <w:rPr>
                <w:spacing w:val="-7"/>
              </w:rPr>
              <w:t xml:space="preserve"> </w:t>
            </w:r>
            <w:r>
              <w:t>Public</w:t>
            </w:r>
            <w:r>
              <w:rPr>
                <w:spacing w:val="-8"/>
              </w:rPr>
              <w:t xml:space="preserve"> </w:t>
            </w:r>
            <w:r>
              <w:t>Facilities Affected Jurisdictions</w:t>
            </w:r>
          </w:p>
          <w:p w14:paraId="0346006C" w14:textId="77777777" w:rsidR="00CC4F9B" w:rsidRDefault="00EC18C0">
            <w:pPr>
              <w:pStyle w:val="TableParagraph"/>
              <w:spacing w:before="2"/>
              <w:ind w:left="496"/>
            </w:pPr>
            <w:r>
              <w:t>Federal</w:t>
            </w:r>
            <w:r>
              <w:rPr>
                <w:spacing w:val="-8"/>
              </w:rPr>
              <w:t xml:space="preserve"> </w:t>
            </w:r>
            <w:r>
              <w:t>Emergency</w:t>
            </w:r>
            <w:r>
              <w:rPr>
                <w:spacing w:val="-8"/>
              </w:rPr>
              <w:t xml:space="preserve"> </w:t>
            </w:r>
            <w:r>
              <w:t>Management</w:t>
            </w:r>
            <w:r>
              <w:rPr>
                <w:spacing w:val="-6"/>
              </w:rPr>
              <w:t xml:space="preserve"> </w:t>
            </w:r>
            <w:r>
              <w:rPr>
                <w:spacing w:val="-2"/>
              </w:rPr>
              <w:t>Agency</w:t>
            </w:r>
          </w:p>
          <w:p w14:paraId="0346006D" w14:textId="77777777" w:rsidR="00CC4F9B" w:rsidRDefault="00EC18C0">
            <w:pPr>
              <w:pStyle w:val="TableParagraph"/>
              <w:spacing w:before="60" w:line="292" w:lineRule="auto"/>
              <w:ind w:left="496" w:right="459"/>
            </w:pPr>
            <w:r>
              <w:t>Alaska</w:t>
            </w:r>
            <w:r>
              <w:rPr>
                <w:spacing w:val="-7"/>
              </w:rPr>
              <w:t xml:space="preserve"> </w:t>
            </w:r>
            <w:r>
              <w:t>Voluntary</w:t>
            </w:r>
            <w:r>
              <w:rPr>
                <w:spacing w:val="-8"/>
              </w:rPr>
              <w:t xml:space="preserve"> </w:t>
            </w:r>
            <w:r>
              <w:t>Organizations</w:t>
            </w:r>
            <w:r>
              <w:rPr>
                <w:spacing w:val="-7"/>
              </w:rPr>
              <w:t xml:space="preserve"> </w:t>
            </w:r>
            <w:r>
              <w:t>Active</w:t>
            </w:r>
            <w:r>
              <w:rPr>
                <w:spacing w:val="-9"/>
              </w:rPr>
              <w:t xml:space="preserve"> </w:t>
            </w:r>
            <w:r>
              <w:t>in</w:t>
            </w:r>
            <w:r>
              <w:rPr>
                <w:spacing w:val="-8"/>
              </w:rPr>
              <w:t xml:space="preserve"> </w:t>
            </w:r>
            <w:r>
              <w:t>Disaster American Red Cross</w:t>
            </w:r>
          </w:p>
          <w:p w14:paraId="0346006E" w14:textId="77777777" w:rsidR="00CC4F9B" w:rsidRDefault="00EC18C0">
            <w:pPr>
              <w:pStyle w:val="TableParagraph"/>
              <w:spacing w:before="2" w:line="245" w:lineRule="exact"/>
              <w:ind w:left="495"/>
            </w:pPr>
            <w:r>
              <w:t>The</w:t>
            </w:r>
            <w:r>
              <w:rPr>
                <w:spacing w:val="-5"/>
              </w:rPr>
              <w:t xml:space="preserve"> </w:t>
            </w:r>
            <w:r>
              <w:t>Salvation</w:t>
            </w:r>
            <w:r>
              <w:rPr>
                <w:spacing w:val="-3"/>
              </w:rPr>
              <w:t xml:space="preserve"> </w:t>
            </w:r>
            <w:r>
              <w:rPr>
                <w:spacing w:val="-4"/>
              </w:rPr>
              <w:t>Army</w:t>
            </w:r>
          </w:p>
        </w:tc>
      </w:tr>
    </w:tbl>
    <w:p w14:paraId="03460070" w14:textId="77777777" w:rsidR="00CC4F9B" w:rsidRDefault="00EC18C0">
      <w:pPr>
        <w:pStyle w:val="BodyText"/>
        <w:spacing w:before="37"/>
        <w:rPr>
          <w:b/>
          <w:sz w:val="20"/>
        </w:rPr>
      </w:pPr>
      <w:r>
        <w:rPr>
          <w:b/>
          <w:noProof/>
          <w:sz w:val="20"/>
        </w:rPr>
        <mc:AlternateContent>
          <mc:Choice Requires="wps">
            <w:drawing>
              <wp:anchor distT="0" distB="0" distL="0" distR="0" simplePos="0" relativeHeight="487765504" behindDoc="1" locked="0" layoutInCell="1" allowOverlap="1" wp14:anchorId="03460C1C" wp14:editId="03460C1D">
                <wp:simplePos x="0" y="0"/>
                <wp:positionH relativeFrom="page">
                  <wp:posOffset>896111</wp:posOffset>
                </wp:positionH>
                <wp:positionV relativeFrom="paragraph">
                  <wp:posOffset>194310</wp:posOffset>
                </wp:positionV>
                <wp:extent cx="5980430" cy="216535"/>
                <wp:effectExtent l="0" t="0" r="0" b="0"/>
                <wp:wrapTopAndBottom/>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A7" w14:textId="77777777" w:rsidR="00CC4F9B" w:rsidRDefault="00EC18C0">
                            <w:pPr>
                              <w:spacing w:line="341"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wps:txbx>
                      <wps:bodyPr wrap="square" lIns="0" tIns="0" rIns="0" bIns="0" rtlCol="0">
                        <a:noAutofit/>
                      </wps:bodyPr>
                    </wps:wsp>
                  </a:graphicData>
                </a:graphic>
              </wp:anchor>
            </w:drawing>
          </mc:Choice>
          <mc:Fallback>
            <w:pict>
              <v:shape w14:anchorId="03460C1C" id="Textbox 519" o:spid="_x0000_s1166" type="#_x0000_t202" style="position:absolute;margin-left:70.55pt;margin-top:15.3pt;width:470.9pt;height:17.05pt;z-index:-15550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" fillcolor="#365f91" stroked="f">
                <v:textbox inset="0,0,0,0">
                  <w:txbxContent>
                    <w:p w14:paraId="03460FA7" w14:textId="77777777" w:rsidR="00CC4F9B" w:rsidRDefault="00EC18C0">
                      <w:pPr>
                        <w:spacing w:line="341"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v:textbox>
                <w10:wrap type="topAndBottom" anchorx="page"/>
              </v:shape>
            </w:pict>
          </mc:Fallback>
        </mc:AlternateContent>
      </w:r>
    </w:p>
    <w:p w14:paraId="03460071" w14:textId="77777777" w:rsidR="00CC4F9B" w:rsidRDefault="00EC18C0">
      <w:pPr>
        <w:pStyle w:val="BodyText"/>
        <w:spacing w:before="119"/>
        <w:ind w:left="359" w:right="427"/>
      </w:pPr>
      <w:r>
        <w:t>A united, cooperative effort by all levels of government, voluntary organizations, and the donor community is necessary for successful management of the donations and volunteers offered as the result of a disaster. The goal of Volunteer and Donations Management is to match offers with needs in order to assist disaster survivors effectively. Volunteer and Donations Management is conducted by local communities and supported by state-level</w:t>
      </w:r>
      <w:r>
        <w:rPr>
          <w:spacing w:val="-2"/>
        </w:rPr>
        <w:t xml:space="preserve"> </w:t>
      </w:r>
      <w:r>
        <w:t>disaster operations when required. This Annex</w:t>
      </w:r>
      <w:r>
        <w:rPr>
          <w:spacing w:val="-1"/>
        </w:rPr>
        <w:t xml:space="preserve"> </w:t>
      </w:r>
      <w:r>
        <w:t>outlines the</w:t>
      </w:r>
      <w:r>
        <w:rPr>
          <w:spacing w:val="-2"/>
        </w:rPr>
        <w:t xml:space="preserve"> </w:t>
      </w:r>
      <w:r>
        <w:t>state-level</w:t>
      </w:r>
      <w:r>
        <w:rPr>
          <w:spacing w:val="-6"/>
        </w:rPr>
        <w:t xml:space="preserve"> </w:t>
      </w:r>
      <w:r>
        <w:t>framework</w:t>
      </w:r>
      <w:r>
        <w:rPr>
          <w:spacing w:val="-5"/>
        </w:rPr>
        <w:t xml:space="preserve"> </w:t>
      </w:r>
      <w:r>
        <w:t>to</w:t>
      </w:r>
      <w:r>
        <w:rPr>
          <w:spacing w:val="-2"/>
        </w:rPr>
        <w:t xml:space="preserve"> </w:t>
      </w:r>
      <w:r>
        <w:t>coordinate</w:t>
      </w:r>
      <w:r>
        <w:rPr>
          <w:spacing w:val="-4"/>
        </w:rPr>
        <w:t xml:space="preserve"> </w:t>
      </w:r>
      <w:r>
        <w:t>efforts</w:t>
      </w:r>
      <w:r>
        <w:rPr>
          <w:spacing w:val="-3"/>
        </w:rPr>
        <w:t xml:space="preserve"> </w:t>
      </w:r>
      <w:r>
        <w:t>supporting</w:t>
      </w:r>
      <w:r>
        <w:rPr>
          <w:spacing w:val="-4"/>
        </w:rPr>
        <w:t xml:space="preserve"> </w:t>
      </w:r>
      <w:r>
        <w:t>local</w:t>
      </w:r>
      <w:r>
        <w:rPr>
          <w:spacing w:val="-6"/>
        </w:rPr>
        <w:t xml:space="preserve"> </w:t>
      </w:r>
      <w:r>
        <w:t>communities,</w:t>
      </w:r>
      <w:r>
        <w:rPr>
          <w:spacing w:val="-5"/>
        </w:rPr>
        <w:t xml:space="preserve"> </w:t>
      </w:r>
      <w:r>
        <w:t>while</w:t>
      </w:r>
      <w:r>
        <w:rPr>
          <w:spacing w:val="-2"/>
        </w:rPr>
        <w:t xml:space="preserve"> </w:t>
      </w:r>
      <w:r>
        <w:t>specific</w:t>
      </w:r>
      <w:r>
        <w:rPr>
          <w:spacing w:val="-3"/>
        </w:rPr>
        <w:t xml:space="preserve"> </w:t>
      </w:r>
      <w:r>
        <w:t>guidance</w:t>
      </w:r>
      <w:r>
        <w:rPr>
          <w:spacing w:val="-2"/>
        </w:rPr>
        <w:t xml:space="preserve"> </w:t>
      </w:r>
      <w:r>
        <w:t>is provided in the State Mass Care Guide’s, Volunteer and Donations Management Taskforce Guidance.</w:t>
      </w:r>
    </w:p>
    <w:p w14:paraId="03460072" w14:textId="77777777" w:rsidR="00CC4F9B" w:rsidRDefault="00EC18C0">
      <w:pPr>
        <w:pStyle w:val="BodyText"/>
        <w:spacing w:before="239"/>
        <w:ind w:left="358" w:right="377"/>
      </w:pPr>
      <w:r>
        <w:t>This</w:t>
      </w:r>
      <w:r>
        <w:rPr>
          <w:spacing w:val="-2"/>
        </w:rPr>
        <w:t xml:space="preserve"> </w:t>
      </w:r>
      <w:r>
        <w:t>guidance</w:t>
      </w:r>
      <w:r>
        <w:rPr>
          <w:spacing w:val="-1"/>
        </w:rPr>
        <w:t xml:space="preserve"> </w:t>
      </w:r>
      <w:r>
        <w:t>applies</w:t>
      </w:r>
      <w:r>
        <w:rPr>
          <w:spacing w:val="-4"/>
        </w:rPr>
        <w:t xml:space="preserve"> </w:t>
      </w:r>
      <w:r>
        <w:t>to</w:t>
      </w:r>
      <w:r>
        <w:rPr>
          <w:spacing w:val="-3"/>
        </w:rPr>
        <w:t xml:space="preserve"> </w:t>
      </w:r>
      <w:r>
        <w:t>all</w:t>
      </w:r>
      <w:r>
        <w:rPr>
          <w:spacing w:val="-5"/>
        </w:rPr>
        <w:t xml:space="preserve"> </w:t>
      </w:r>
      <w:r>
        <w:t>agencies</w:t>
      </w:r>
      <w:r>
        <w:rPr>
          <w:spacing w:val="-2"/>
        </w:rPr>
        <w:t xml:space="preserve"> </w:t>
      </w:r>
      <w:r>
        <w:t>and</w:t>
      </w:r>
      <w:r>
        <w:rPr>
          <w:spacing w:val="-5"/>
        </w:rPr>
        <w:t xml:space="preserve"> </w:t>
      </w:r>
      <w:r>
        <w:t>organizations</w:t>
      </w:r>
      <w:r>
        <w:rPr>
          <w:spacing w:val="-4"/>
        </w:rPr>
        <w:t xml:space="preserve"> </w:t>
      </w:r>
      <w:r>
        <w:t>with</w:t>
      </w:r>
      <w:r>
        <w:rPr>
          <w:spacing w:val="-5"/>
        </w:rPr>
        <w:t xml:space="preserve"> </w:t>
      </w:r>
      <w:r>
        <w:t>volunteer</w:t>
      </w:r>
      <w:r>
        <w:rPr>
          <w:spacing w:val="-2"/>
        </w:rPr>
        <w:t xml:space="preserve"> </w:t>
      </w:r>
      <w:r>
        <w:t>and/or</w:t>
      </w:r>
      <w:r>
        <w:rPr>
          <w:spacing w:val="-4"/>
        </w:rPr>
        <w:t xml:space="preserve"> </w:t>
      </w:r>
      <w:r>
        <w:t>donations</w:t>
      </w:r>
      <w:r>
        <w:rPr>
          <w:spacing w:val="-2"/>
        </w:rPr>
        <w:t xml:space="preserve"> </w:t>
      </w:r>
      <w:r>
        <w:t>responsibilities under the State EOP.</w:t>
      </w:r>
    </w:p>
    <w:p w14:paraId="03460073" w14:textId="77777777" w:rsidR="00CC4F9B" w:rsidRDefault="00EC18C0">
      <w:pPr>
        <w:pStyle w:val="BodyText"/>
        <w:spacing w:before="10"/>
        <w:rPr>
          <w:sz w:val="17"/>
        </w:rPr>
      </w:pPr>
      <w:r>
        <w:rPr>
          <w:noProof/>
          <w:sz w:val="17"/>
        </w:rPr>
        <mc:AlternateContent>
          <mc:Choice Requires="wps">
            <w:drawing>
              <wp:anchor distT="0" distB="0" distL="0" distR="0" simplePos="0" relativeHeight="487766016" behindDoc="1" locked="0" layoutInCell="1" allowOverlap="1" wp14:anchorId="03460C1E" wp14:editId="03460C1F">
                <wp:simplePos x="0" y="0"/>
                <wp:positionH relativeFrom="page">
                  <wp:posOffset>896111</wp:posOffset>
                </wp:positionH>
                <wp:positionV relativeFrom="paragraph">
                  <wp:posOffset>153547</wp:posOffset>
                </wp:positionV>
                <wp:extent cx="5980430" cy="218440"/>
                <wp:effectExtent l="0" t="0" r="0" b="0"/>
                <wp:wrapTopAndBottom/>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A8" w14:textId="77777777" w:rsidR="00CC4F9B" w:rsidRDefault="00EC18C0">
                            <w:pPr>
                              <w:spacing w:line="342"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wps:txbx>
                      <wps:bodyPr wrap="square" lIns="0" tIns="0" rIns="0" bIns="0" rtlCol="0">
                        <a:noAutofit/>
                      </wps:bodyPr>
                    </wps:wsp>
                  </a:graphicData>
                </a:graphic>
              </wp:anchor>
            </w:drawing>
          </mc:Choice>
          <mc:Fallback>
            <w:pict>
              <v:shape w14:anchorId="03460C1E" id="Textbox 520" o:spid="_x0000_s1167" type="#_x0000_t202" style="position:absolute;margin-left:70.55pt;margin-top:12.1pt;width:470.9pt;height:17.2pt;z-index:-1555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" fillcolor="#365f91" stroked="f">
                <v:textbox inset="0,0,0,0">
                  <w:txbxContent>
                    <w:p w14:paraId="03460FA8" w14:textId="77777777" w:rsidR="00CC4F9B" w:rsidRDefault="00EC18C0">
                      <w:pPr>
                        <w:spacing w:line="342"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v:textbox>
                <w10:wrap type="topAndBottom" anchorx="page"/>
              </v:shape>
            </w:pict>
          </mc:Fallback>
        </mc:AlternateContent>
      </w:r>
    </w:p>
    <w:p w14:paraId="03460074" w14:textId="77777777" w:rsidR="00CC4F9B" w:rsidRDefault="00EC18C0">
      <w:pPr>
        <w:pStyle w:val="Heading3"/>
        <w:numPr>
          <w:ilvl w:val="1"/>
          <w:numId w:val="34"/>
        </w:numPr>
        <w:tabs>
          <w:tab w:val="left" w:pos="778"/>
        </w:tabs>
        <w:ind w:left="778" w:hanging="418"/>
      </w:pPr>
      <w:r>
        <w:rPr>
          <w:color w:val="16365D"/>
          <w:spacing w:val="-2"/>
        </w:rPr>
        <w:t>Situation</w:t>
      </w:r>
    </w:p>
    <w:p w14:paraId="03460075" w14:textId="77777777" w:rsidR="00CC4F9B" w:rsidRDefault="00EC18C0">
      <w:pPr>
        <w:pStyle w:val="ListParagraph"/>
        <w:numPr>
          <w:ilvl w:val="2"/>
          <w:numId w:val="34"/>
        </w:numPr>
        <w:tabs>
          <w:tab w:val="left" w:pos="720"/>
        </w:tabs>
        <w:spacing w:before="119"/>
        <w:ind w:right="375"/>
      </w:pPr>
      <w:r>
        <w:t>During</w:t>
      </w:r>
      <w:r>
        <w:rPr>
          <w:spacing w:val="-4"/>
        </w:rPr>
        <w:t xml:space="preserve"> </w:t>
      </w:r>
      <w:r>
        <w:t>disaster</w:t>
      </w:r>
      <w:r>
        <w:rPr>
          <w:spacing w:val="-5"/>
        </w:rPr>
        <w:t xml:space="preserve"> </w:t>
      </w:r>
      <w:r>
        <w:t>emergencies,</w:t>
      </w:r>
      <w:r>
        <w:rPr>
          <w:spacing w:val="-3"/>
        </w:rPr>
        <w:t xml:space="preserve"> </w:t>
      </w:r>
      <w:r>
        <w:t>many</w:t>
      </w:r>
      <w:r>
        <w:rPr>
          <w:spacing w:val="-4"/>
        </w:rPr>
        <w:t xml:space="preserve"> </w:t>
      </w:r>
      <w:r>
        <w:t>members</w:t>
      </w:r>
      <w:r>
        <w:rPr>
          <w:spacing w:val="-5"/>
        </w:rPr>
        <w:t xml:space="preserve"> </w:t>
      </w:r>
      <w:r>
        <w:t>of</w:t>
      </w:r>
      <w:r>
        <w:rPr>
          <w:spacing w:val="-5"/>
        </w:rPr>
        <w:t xml:space="preserve"> </w:t>
      </w:r>
      <w:r>
        <w:t>the</w:t>
      </w:r>
      <w:r>
        <w:rPr>
          <w:spacing w:val="-2"/>
        </w:rPr>
        <w:t xml:space="preserve"> </w:t>
      </w:r>
      <w:r>
        <w:t>public,</w:t>
      </w:r>
      <w:r>
        <w:rPr>
          <w:spacing w:val="-3"/>
        </w:rPr>
        <w:t xml:space="preserve"> </w:t>
      </w:r>
      <w:r>
        <w:t>organizations,</w:t>
      </w:r>
      <w:r>
        <w:rPr>
          <w:spacing w:val="-3"/>
        </w:rPr>
        <w:t xml:space="preserve"> </w:t>
      </w:r>
      <w:r>
        <w:t>and</w:t>
      </w:r>
      <w:r>
        <w:rPr>
          <w:spacing w:val="-4"/>
        </w:rPr>
        <w:t xml:space="preserve"> </w:t>
      </w:r>
      <w:r>
        <w:t>private-sector</w:t>
      </w:r>
      <w:r>
        <w:rPr>
          <w:spacing w:val="-5"/>
        </w:rPr>
        <w:t xml:space="preserve"> </w:t>
      </w:r>
      <w:r>
        <w:t xml:space="preserve">entities desire to help through </w:t>
      </w:r>
      <w:r>
        <w:t>volunteering or donating. If this effort is not coordinated, it can disrupt key response and recovery operations. Unsolicited offers of disaster relief supplies and equipment, undesignated offers of financial assistance, and the services of unaffiliated disaster relief volunteers can jam distribution channels, overwhelm volunteer agencies, and hamper life-saving operations.</w:t>
      </w:r>
    </w:p>
    <w:p w14:paraId="03460076" w14:textId="77777777" w:rsidR="00CC4F9B" w:rsidRDefault="00EC18C0">
      <w:pPr>
        <w:pStyle w:val="BodyText"/>
        <w:spacing w:before="233"/>
        <w:rPr>
          <w:sz w:val="20"/>
        </w:rPr>
      </w:pPr>
      <w:r>
        <w:rPr>
          <w:noProof/>
          <w:sz w:val="20"/>
        </w:rPr>
        <mc:AlternateContent>
          <mc:Choice Requires="wps">
            <w:drawing>
              <wp:anchor distT="0" distB="0" distL="0" distR="0" simplePos="0" relativeHeight="487766528" behindDoc="1" locked="0" layoutInCell="1" allowOverlap="1" wp14:anchorId="03460C20" wp14:editId="03460C21">
                <wp:simplePos x="0" y="0"/>
                <wp:positionH relativeFrom="page">
                  <wp:posOffset>913128</wp:posOffset>
                </wp:positionH>
                <wp:positionV relativeFrom="paragraph">
                  <wp:posOffset>318224</wp:posOffset>
                </wp:positionV>
                <wp:extent cx="5943600" cy="1270"/>
                <wp:effectExtent l="0" t="0" r="0" b="0"/>
                <wp:wrapTopAndBottom/>
                <wp:docPr id="521" name="Graphic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5235DDED" id="Graphic 521" o:spid="_x0000_s1026" style="position:absolute;margin-left:71.9pt;margin-top:25.05pt;width:468pt;height:.1pt;z-index:-1554995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" path="m,l5943600,e" filled="f" strokecolor="#94b3d6" strokeweight="1.25pt">
                <v:path arrowok="t"/>
                <w10:wrap type="topAndBottom" anchorx="page"/>
              </v:shape>
            </w:pict>
          </mc:Fallback>
        </mc:AlternateContent>
      </w:r>
    </w:p>
    <w:p w14:paraId="03460077" w14:textId="77777777" w:rsidR="00CC4F9B" w:rsidRDefault="00CC4F9B">
      <w:pPr>
        <w:pStyle w:val="BodyText"/>
        <w:rPr>
          <w:sz w:val="20"/>
        </w:rPr>
        <w:sectPr w:rsidR="00CC4F9B">
          <w:pgSz w:w="12240" w:h="15840"/>
          <w:pgMar w:top="1560" w:right="1080" w:bottom="960" w:left="1080" w:header="720" w:footer="764" w:gutter="0"/>
          <w:cols w:space="720"/>
        </w:sectPr>
      </w:pPr>
    </w:p>
    <w:p w14:paraId="03460078"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22" wp14:editId="03460C23">
                <wp:extent cx="5943600" cy="15875"/>
                <wp:effectExtent l="9525" t="0" r="0" b="3175"/>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23" name="Graphic 523"/>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51E785E5" id="Group 522"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Ou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ibZOubQIAAJcFAAAOAAAAAAAAAAAAAAAAAC4C&#10;AABkcnMvZTJvRG9jLnhtbFBLAQItABQABgAIAAAAIQAoztQ52wAAAAMBAAAPAAAAAAAAAAAAAAAA&#10;AMcEAABkcnMvZG93bnJldi54bWxQSwUGAAAAAAQABADzAAAAzwUAAAAA&#10;">
                <v:shape id="Graphic 523"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" path="m,l5943600,e" filled="f" strokecolor="#16375e" strokeweight="1.25pt">
                  <v:path arrowok="t"/>
                </v:shape>
                <w10:anchorlock/>
              </v:group>
            </w:pict>
          </mc:Fallback>
        </mc:AlternateContent>
      </w:r>
    </w:p>
    <w:p w14:paraId="03460079" w14:textId="77777777" w:rsidR="00CC4F9B" w:rsidRDefault="00EC18C0">
      <w:pPr>
        <w:pStyle w:val="BodyText"/>
        <w:spacing w:before="135"/>
        <w:ind w:left="720" w:right="814"/>
      </w:pPr>
      <w:r>
        <w:t>The</w:t>
      </w:r>
      <w:r>
        <w:rPr>
          <w:spacing w:val="-2"/>
        </w:rPr>
        <w:t xml:space="preserve"> </w:t>
      </w:r>
      <w:r>
        <w:t>need</w:t>
      </w:r>
      <w:r>
        <w:rPr>
          <w:spacing w:val="-6"/>
        </w:rPr>
        <w:t xml:space="preserve"> </w:t>
      </w:r>
      <w:r>
        <w:t>to</w:t>
      </w:r>
      <w:r>
        <w:rPr>
          <w:spacing w:val="-4"/>
        </w:rPr>
        <w:t xml:space="preserve"> </w:t>
      </w:r>
      <w:r>
        <w:t>transport,</w:t>
      </w:r>
      <w:r>
        <w:rPr>
          <w:spacing w:val="-3"/>
        </w:rPr>
        <w:t xml:space="preserve"> </w:t>
      </w:r>
      <w:r>
        <w:t>unload,</w:t>
      </w:r>
      <w:r>
        <w:rPr>
          <w:spacing w:val="-3"/>
        </w:rPr>
        <w:t xml:space="preserve"> </w:t>
      </w:r>
      <w:r>
        <w:t>and</w:t>
      </w:r>
      <w:r>
        <w:rPr>
          <w:spacing w:val="-4"/>
        </w:rPr>
        <w:t xml:space="preserve"> </w:t>
      </w:r>
      <w:r>
        <w:t>sort</w:t>
      </w:r>
      <w:r>
        <w:rPr>
          <w:spacing w:val="-2"/>
        </w:rPr>
        <w:t xml:space="preserve"> </w:t>
      </w:r>
      <w:r>
        <w:t>goods</w:t>
      </w:r>
      <w:r>
        <w:rPr>
          <w:spacing w:val="-3"/>
        </w:rPr>
        <w:t xml:space="preserve"> </w:t>
      </w:r>
      <w:r>
        <w:t>into</w:t>
      </w:r>
      <w:r>
        <w:rPr>
          <w:spacing w:val="-4"/>
        </w:rPr>
        <w:t xml:space="preserve"> </w:t>
      </w:r>
      <w:r>
        <w:t>more</w:t>
      </w:r>
      <w:r>
        <w:rPr>
          <w:spacing w:val="-5"/>
        </w:rPr>
        <w:t xml:space="preserve"> </w:t>
      </w:r>
      <w:r>
        <w:t>manageable</w:t>
      </w:r>
      <w:r>
        <w:rPr>
          <w:spacing w:val="-2"/>
        </w:rPr>
        <w:t xml:space="preserve"> </w:t>
      </w:r>
      <w:r>
        <w:t>and</w:t>
      </w:r>
      <w:r>
        <w:rPr>
          <w:spacing w:val="-4"/>
        </w:rPr>
        <w:t xml:space="preserve"> </w:t>
      </w:r>
      <w:r>
        <w:t>deliverable</w:t>
      </w:r>
      <w:r>
        <w:rPr>
          <w:spacing w:val="-2"/>
        </w:rPr>
        <w:t xml:space="preserve"> </w:t>
      </w:r>
      <w:r>
        <w:t>units</w:t>
      </w:r>
      <w:r>
        <w:rPr>
          <w:spacing w:val="-3"/>
        </w:rPr>
        <w:t xml:space="preserve"> </w:t>
      </w:r>
      <w:r>
        <w:t>can compete with the personnel and resource demands of other emergency response activities.</w:t>
      </w:r>
    </w:p>
    <w:p w14:paraId="0346007A" w14:textId="77777777" w:rsidR="00CC4F9B" w:rsidRDefault="00EC18C0">
      <w:pPr>
        <w:pStyle w:val="ListParagraph"/>
        <w:numPr>
          <w:ilvl w:val="2"/>
          <w:numId w:val="34"/>
        </w:numPr>
        <w:tabs>
          <w:tab w:val="left" w:pos="719"/>
        </w:tabs>
        <w:ind w:left="719" w:right="763" w:hanging="360"/>
      </w:pPr>
      <w:r>
        <w:t>Pre-disaster</w:t>
      </w:r>
      <w:r>
        <w:rPr>
          <w:spacing w:val="-5"/>
        </w:rPr>
        <w:t xml:space="preserve"> </w:t>
      </w:r>
      <w:r>
        <w:t>volunteer</w:t>
      </w:r>
      <w:r>
        <w:rPr>
          <w:spacing w:val="-5"/>
        </w:rPr>
        <w:t xml:space="preserve"> </w:t>
      </w:r>
      <w:r>
        <w:t>and</w:t>
      </w:r>
      <w:r>
        <w:rPr>
          <w:spacing w:val="-4"/>
        </w:rPr>
        <w:t xml:space="preserve"> </w:t>
      </w:r>
      <w:r>
        <w:t>donations</w:t>
      </w:r>
      <w:r>
        <w:rPr>
          <w:spacing w:val="-5"/>
        </w:rPr>
        <w:t xml:space="preserve"> </w:t>
      </w:r>
      <w:r>
        <w:t>planning</w:t>
      </w:r>
      <w:r>
        <w:rPr>
          <w:spacing w:val="-4"/>
        </w:rPr>
        <w:t xml:space="preserve"> </w:t>
      </w:r>
      <w:r>
        <w:t>along</w:t>
      </w:r>
      <w:r>
        <w:rPr>
          <w:spacing w:val="-5"/>
        </w:rPr>
        <w:t xml:space="preserve"> </w:t>
      </w:r>
      <w:r>
        <w:t>with</w:t>
      </w:r>
      <w:r>
        <w:rPr>
          <w:spacing w:val="-4"/>
        </w:rPr>
        <w:t xml:space="preserve"> </w:t>
      </w:r>
      <w:r>
        <w:t>coordinated</w:t>
      </w:r>
      <w:r>
        <w:rPr>
          <w:spacing w:val="-4"/>
        </w:rPr>
        <w:t xml:space="preserve"> </w:t>
      </w:r>
      <w:r>
        <w:t>public</w:t>
      </w:r>
      <w:r>
        <w:rPr>
          <w:spacing w:val="-3"/>
        </w:rPr>
        <w:t xml:space="preserve"> </w:t>
      </w:r>
      <w:r>
        <w:t>information</w:t>
      </w:r>
      <w:r>
        <w:rPr>
          <w:spacing w:val="-5"/>
        </w:rPr>
        <w:t xml:space="preserve"> </w:t>
      </w:r>
      <w:r>
        <w:t xml:space="preserve">during disaster operations that includes clear statements on survivor needs, the agencies involved in </w:t>
      </w:r>
      <w:r>
        <w:t>disaster relief, acceptable donations, and points of contact will reduce issues with unsolicited donations and volunteers.</w:t>
      </w:r>
    </w:p>
    <w:p w14:paraId="0346007B" w14:textId="77777777" w:rsidR="00CC4F9B" w:rsidRDefault="00EC18C0">
      <w:pPr>
        <w:pStyle w:val="ListParagraph"/>
        <w:numPr>
          <w:ilvl w:val="2"/>
          <w:numId w:val="34"/>
        </w:numPr>
        <w:tabs>
          <w:tab w:val="left" w:pos="720"/>
        </w:tabs>
        <w:spacing w:before="118"/>
        <w:ind w:right="1164"/>
      </w:pPr>
      <w:r>
        <w:t>Local</w:t>
      </w:r>
      <w:r>
        <w:rPr>
          <w:spacing w:val="-6"/>
        </w:rPr>
        <w:t xml:space="preserve"> </w:t>
      </w:r>
      <w:r>
        <w:t>governments</w:t>
      </w:r>
      <w:r>
        <w:rPr>
          <w:spacing w:val="-5"/>
        </w:rPr>
        <w:t xml:space="preserve"> </w:t>
      </w:r>
      <w:r>
        <w:t>have</w:t>
      </w:r>
      <w:r>
        <w:rPr>
          <w:spacing w:val="-2"/>
        </w:rPr>
        <w:t xml:space="preserve"> </w:t>
      </w:r>
      <w:r>
        <w:t>primary</w:t>
      </w:r>
      <w:r>
        <w:rPr>
          <w:spacing w:val="-4"/>
        </w:rPr>
        <w:t xml:space="preserve"> </w:t>
      </w:r>
      <w:r>
        <w:t>responsibility,</w:t>
      </w:r>
      <w:r>
        <w:rPr>
          <w:spacing w:val="-5"/>
        </w:rPr>
        <w:t xml:space="preserve"> </w:t>
      </w:r>
      <w:r>
        <w:t>in</w:t>
      </w:r>
      <w:r>
        <w:rPr>
          <w:spacing w:val="-4"/>
        </w:rPr>
        <w:t xml:space="preserve"> </w:t>
      </w:r>
      <w:r>
        <w:t>coordination</w:t>
      </w:r>
      <w:r>
        <w:rPr>
          <w:spacing w:val="-4"/>
        </w:rPr>
        <w:t xml:space="preserve"> </w:t>
      </w:r>
      <w:r>
        <w:t>with</w:t>
      </w:r>
      <w:r>
        <w:rPr>
          <w:spacing w:val="-4"/>
        </w:rPr>
        <w:t xml:space="preserve"> </w:t>
      </w:r>
      <w:r>
        <w:t>VOADs,</w:t>
      </w:r>
      <w:r>
        <w:rPr>
          <w:spacing w:val="-3"/>
        </w:rPr>
        <w:t xml:space="preserve"> </w:t>
      </w:r>
      <w:r>
        <w:t>to</w:t>
      </w:r>
      <w:r>
        <w:rPr>
          <w:spacing w:val="-2"/>
        </w:rPr>
        <w:t xml:space="preserve"> </w:t>
      </w:r>
      <w:r>
        <w:t>develop</w:t>
      </w:r>
      <w:r>
        <w:rPr>
          <w:spacing w:val="-4"/>
        </w:rPr>
        <w:t xml:space="preserve"> </w:t>
      </w:r>
      <w:r>
        <w:t>and implement plans to manage volunteer services and donated goods.</w:t>
      </w:r>
    </w:p>
    <w:p w14:paraId="0346007C" w14:textId="77777777" w:rsidR="00CC4F9B" w:rsidRDefault="00EC18C0">
      <w:pPr>
        <w:pStyle w:val="ListParagraph"/>
        <w:numPr>
          <w:ilvl w:val="2"/>
          <w:numId w:val="34"/>
        </w:numPr>
        <w:tabs>
          <w:tab w:val="left" w:pos="720"/>
        </w:tabs>
        <w:ind w:right="541" w:hanging="360"/>
      </w:pPr>
      <w:r>
        <w:t>SEOC</w:t>
      </w:r>
      <w:r>
        <w:rPr>
          <w:spacing w:val="-3"/>
        </w:rPr>
        <w:t xml:space="preserve"> </w:t>
      </w:r>
      <w:r>
        <w:t>Incident</w:t>
      </w:r>
      <w:r>
        <w:rPr>
          <w:spacing w:val="-2"/>
        </w:rPr>
        <w:t xml:space="preserve"> </w:t>
      </w:r>
      <w:r>
        <w:t>Command</w:t>
      </w:r>
      <w:r>
        <w:rPr>
          <w:spacing w:val="-4"/>
        </w:rPr>
        <w:t xml:space="preserve"> </w:t>
      </w:r>
      <w:r>
        <w:t>will</w:t>
      </w:r>
      <w:r>
        <w:rPr>
          <w:spacing w:val="-3"/>
        </w:rPr>
        <w:t xml:space="preserve"> </w:t>
      </w:r>
      <w:r>
        <w:t>coordinate</w:t>
      </w:r>
      <w:r>
        <w:rPr>
          <w:spacing w:val="-4"/>
        </w:rPr>
        <w:t xml:space="preserve"> </w:t>
      </w:r>
      <w:r>
        <w:t>state-level</w:t>
      </w:r>
      <w:r>
        <w:rPr>
          <w:spacing w:val="-5"/>
        </w:rPr>
        <w:t xml:space="preserve"> </w:t>
      </w:r>
      <w:r>
        <w:t>volunteer</w:t>
      </w:r>
      <w:r>
        <w:rPr>
          <w:spacing w:val="-3"/>
        </w:rPr>
        <w:t xml:space="preserve"> </w:t>
      </w:r>
      <w:r>
        <w:t>and</w:t>
      </w:r>
      <w:r>
        <w:rPr>
          <w:spacing w:val="-4"/>
        </w:rPr>
        <w:t xml:space="preserve"> </w:t>
      </w:r>
      <w:r>
        <w:t>donations</w:t>
      </w:r>
      <w:r>
        <w:rPr>
          <w:spacing w:val="-4"/>
        </w:rPr>
        <w:t xml:space="preserve"> </w:t>
      </w:r>
      <w:r>
        <w:t>response</w:t>
      </w:r>
      <w:r>
        <w:rPr>
          <w:spacing w:val="-4"/>
        </w:rPr>
        <w:t xml:space="preserve"> </w:t>
      </w:r>
      <w:r>
        <w:t>through</w:t>
      </w:r>
      <w:r>
        <w:rPr>
          <w:spacing w:val="-4"/>
        </w:rPr>
        <w:t xml:space="preserve"> </w:t>
      </w:r>
      <w:r>
        <w:t>the Mass Care Group, Voluntary Agency Liaison(s) VAL(s), and Volunteer and Donations Management taskforce if established ordering mutual aid and federal resources as required.</w:t>
      </w:r>
    </w:p>
    <w:p w14:paraId="0346007D" w14:textId="77777777" w:rsidR="00CC4F9B" w:rsidRDefault="00EC18C0">
      <w:pPr>
        <w:pStyle w:val="Heading3"/>
        <w:numPr>
          <w:ilvl w:val="1"/>
          <w:numId w:val="34"/>
        </w:numPr>
        <w:tabs>
          <w:tab w:val="left" w:pos="778"/>
        </w:tabs>
        <w:spacing w:before="242"/>
        <w:ind w:left="778" w:hanging="418"/>
      </w:pPr>
      <w:r>
        <w:rPr>
          <w:color w:val="16365D"/>
          <w:spacing w:val="-2"/>
        </w:rPr>
        <w:t>Assumptions</w:t>
      </w:r>
    </w:p>
    <w:p w14:paraId="0346007E" w14:textId="77777777" w:rsidR="00CC4F9B" w:rsidRDefault="00EC18C0">
      <w:pPr>
        <w:pStyle w:val="ListParagraph"/>
        <w:numPr>
          <w:ilvl w:val="2"/>
          <w:numId w:val="34"/>
        </w:numPr>
        <w:tabs>
          <w:tab w:val="left" w:pos="720"/>
        </w:tabs>
        <w:spacing w:before="118"/>
        <w:ind w:right="1121"/>
      </w:pPr>
      <w:r>
        <w:t>Local</w:t>
      </w:r>
      <w:r>
        <w:rPr>
          <w:spacing w:val="-6"/>
        </w:rPr>
        <w:t xml:space="preserve"> </w:t>
      </w:r>
      <w:r>
        <w:t>communities</w:t>
      </w:r>
      <w:r>
        <w:rPr>
          <w:spacing w:val="-3"/>
        </w:rPr>
        <w:t xml:space="preserve"> </w:t>
      </w:r>
      <w:r>
        <w:t>will</w:t>
      </w:r>
      <w:r>
        <w:rPr>
          <w:spacing w:val="-3"/>
        </w:rPr>
        <w:t xml:space="preserve"> </w:t>
      </w:r>
      <w:r>
        <w:t>use</w:t>
      </w:r>
      <w:r>
        <w:rPr>
          <w:spacing w:val="-5"/>
        </w:rPr>
        <w:t xml:space="preserve"> </w:t>
      </w:r>
      <w:r>
        <w:t>existing</w:t>
      </w:r>
      <w:r>
        <w:rPr>
          <w:spacing w:val="-4"/>
        </w:rPr>
        <w:t xml:space="preserve"> </w:t>
      </w:r>
      <w:r>
        <w:t>local</w:t>
      </w:r>
      <w:r>
        <w:rPr>
          <w:spacing w:val="-6"/>
        </w:rPr>
        <w:t xml:space="preserve"> </w:t>
      </w:r>
      <w:r>
        <w:t>voluntary</w:t>
      </w:r>
      <w:r>
        <w:rPr>
          <w:spacing w:val="-2"/>
        </w:rPr>
        <w:t xml:space="preserve"> </w:t>
      </w:r>
      <w:r>
        <w:t>donations</w:t>
      </w:r>
      <w:r>
        <w:rPr>
          <w:spacing w:val="-5"/>
        </w:rPr>
        <w:t xml:space="preserve"> </w:t>
      </w:r>
      <w:r>
        <w:t>management</w:t>
      </w:r>
      <w:r>
        <w:rPr>
          <w:spacing w:val="-2"/>
        </w:rPr>
        <w:t xml:space="preserve"> </w:t>
      </w:r>
      <w:r>
        <w:t>resources</w:t>
      </w:r>
      <w:r>
        <w:rPr>
          <w:spacing w:val="-3"/>
        </w:rPr>
        <w:t xml:space="preserve"> </w:t>
      </w:r>
      <w:r>
        <w:t>before requesting State assistance.</w:t>
      </w:r>
    </w:p>
    <w:p w14:paraId="0346007F" w14:textId="77777777" w:rsidR="00CC4F9B" w:rsidRDefault="00EC18C0">
      <w:pPr>
        <w:pStyle w:val="ListParagraph"/>
        <w:numPr>
          <w:ilvl w:val="2"/>
          <w:numId w:val="34"/>
        </w:numPr>
        <w:tabs>
          <w:tab w:val="left" w:pos="720"/>
        </w:tabs>
        <w:ind w:right="897"/>
      </w:pPr>
      <w:r>
        <w:t>The</w:t>
      </w:r>
      <w:r>
        <w:rPr>
          <w:spacing w:val="-2"/>
        </w:rPr>
        <w:t xml:space="preserve"> </w:t>
      </w:r>
      <w:r>
        <w:t>State</w:t>
      </w:r>
      <w:r>
        <w:rPr>
          <w:spacing w:val="-4"/>
        </w:rPr>
        <w:t xml:space="preserve"> </w:t>
      </w:r>
      <w:r>
        <w:t>Mass</w:t>
      </w:r>
      <w:r>
        <w:rPr>
          <w:spacing w:val="-3"/>
        </w:rPr>
        <w:t xml:space="preserve"> </w:t>
      </w:r>
      <w:r>
        <w:t>Care</w:t>
      </w:r>
      <w:r>
        <w:rPr>
          <w:spacing w:val="-2"/>
        </w:rPr>
        <w:t xml:space="preserve"> </w:t>
      </w:r>
      <w:r>
        <w:t>Group</w:t>
      </w:r>
      <w:r>
        <w:rPr>
          <w:spacing w:val="-5"/>
        </w:rPr>
        <w:t xml:space="preserve"> </w:t>
      </w:r>
      <w:r>
        <w:t>will</w:t>
      </w:r>
      <w:r>
        <w:rPr>
          <w:spacing w:val="-3"/>
        </w:rPr>
        <w:t xml:space="preserve"> </w:t>
      </w:r>
      <w:r>
        <w:t>normally</w:t>
      </w:r>
      <w:r>
        <w:rPr>
          <w:spacing w:val="-2"/>
        </w:rPr>
        <w:t xml:space="preserve"> </w:t>
      </w:r>
      <w:r>
        <w:t>use</w:t>
      </w:r>
      <w:r>
        <w:rPr>
          <w:spacing w:val="-4"/>
        </w:rPr>
        <w:t xml:space="preserve"> </w:t>
      </w:r>
      <w:r>
        <w:t>established</w:t>
      </w:r>
      <w:r>
        <w:rPr>
          <w:spacing w:val="-4"/>
        </w:rPr>
        <w:t xml:space="preserve"> </w:t>
      </w:r>
      <w:r>
        <w:t>voluntary</w:t>
      </w:r>
      <w:r>
        <w:rPr>
          <w:spacing w:val="-4"/>
        </w:rPr>
        <w:t xml:space="preserve"> </w:t>
      </w:r>
      <w:r>
        <w:t>organizations</w:t>
      </w:r>
      <w:r>
        <w:rPr>
          <w:spacing w:val="-4"/>
        </w:rPr>
        <w:t xml:space="preserve"> </w:t>
      </w:r>
      <w:r>
        <w:t>and</w:t>
      </w:r>
      <w:r>
        <w:rPr>
          <w:spacing w:val="-4"/>
        </w:rPr>
        <w:t xml:space="preserve"> </w:t>
      </w:r>
      <w:r>
        <w:t>donation structures to receive and deliver appropriate donated goods to disaster victims.</w:t>
      </w:r>
    </w:p>
    <w:p w14:paraId="03460080" w14:textId="77777777" w:rsidR="00CC4F9B" w:rsidRDefault="00EC18C0">
      <w:pPr>
        <w:pStyle w:val="ListParagraph"/>
        <w:numPr>
          <w:ilvl w:val="2"/>
          <w:numId w:val="34"/>
        </w:numPr>
        <w:tabs>
          <w:tab w:val="left" w:pos="719"/>
        </w:tabs>
        <w:spacing w:before="118"/>
        <w:ind w:left="719" w:right="489" w:hanging="360"/>
      </w:pPr>
      <w:r>
        <w:t>The SEOC VAL will act as the State Volunteer and Donations Coordinator (SVDC). Needs will be identified</w:t>
      </w:r>
      <w:r>
        <w:rPr>
          <w:spacing w:val="-3"/>
        </w:rPr>
        <w:t xml:space="preserve"> </w:t>
      </w:r>
      <w:r>
        <w:t>and</w:t>
      </w:r>
      <w:r>
        <w:rPr>
          <w:spacing w:val="-3"/>
        </w:rPr>
        <w:t xml:space="preserve"> </w:t>
      </w:r>
      <w:r>
        <w:t>verified</w:t>
      </w:r>
      <w:r>
        <w:rPr>
          <w:spacing w:val="-3"/>
        </w:rPr>
        <w:t xml:space="preserve"> </w:t>
      </w:r>
      <w:r>
        <w:t>during</w:t>
      </w:r>
      <w:r>
        <w:rPr>
          <w:spacing w:val="-3"/>
        </w:rPr>
        <w:t xml:space="preserve"> </w:t>
      </w:r>
      <w:r>
        <w:t>the</w:t>
      </w:r>
      <w:r>
        <w:rPr>
          <w:spacing w:val="-1"/>
        </w:rPr>
        <w:t xml:space="preserve"> </w:t>
      </w:r>
      <w:r>
        <w:t>response</w:t>
      </w:r>
      <w:r>
        <w:rPr>
          <w:spacing w:val="-4"/>
        </w:rPr>
        <w:t xml:space="preserve"> </w:t>
      </w:r>
      <w:r>
        <w:t>and</w:t>
      </w:r>
      <w:r>
        <w:rPr>
          <w:spacing w:val="-3"/>
        </w:rPr>
        <w:t xml:space="preserve"> </w:t>
      </w:r>
      <w:r>
        <w:t>recovery</w:t>
      </w:r>
      <w:r>
        <w:rPr>
          <w:spacing w:val="-1"/>
        </w:rPr>
        <w:t xml:space="preserve"> </w:t>
      </w:r>
      <w:r>
        <w:t>phases.</w:t>
      </w:r>
      <w:r>
        <w:rPr>
          <w:spacing w:val="-2"/>
        </w:rPr>
        <w:t xml:space="preserve"> </w:t>
      </w:r>
      <w:r>
        <w:t>The</w:t>
      </w:r>
      <w:r>
        <w:rPr>
          <w:spacing w:val="-4"/>
        </w:rPr>
        <w:t xml:space="preserve"> </w:t>
      </w:r>
      <w:r>
        <w:t>State</w:t>
      </w:r>
      <w:r>
        <w:rPr>
          <w:spacing w:val="-1"/>
        </w:rPr>
        <w:t xml:space="preserve"> </w:t>
      </w:r>
      <w:r>
        <w:t>VAL,</w:t>
      </w:r>
      <w:r>
        <w:rPr>
          <w:spacing w:val="-7"/>
        </w:rPr>
        <w:t xml:space="preserve"> </w:t>
      </w:r>
      <w:r>
        <w:t>the</w:t>
      </w:r>
      <w:r>
        <w:rPr>
          <w:spacing w:val="-1"/>
        </w:rPr>
        <w:t xml:space="preserve"> </w:t>
      </w:r>
      <w:r>
        <w:t>Mass</w:t>
      </w:r>
      <w:r>
        <w:rPr>
          <w:spacing w:val="-2"/>
        </w:rPr>
        <w:t xml:space="preserve"> </w:t>
      </w:r>
      <w:r>
        <w:t>Care</w:t>
      </w:r>
      <w:r>
        <w:rPr>
          <w:spacing w:val="-1"/>
        </w:rPr>
        <w:t xml:space="preserve"> </w:t>
      </w:r>
      <w:r>
        <w:t>Task Force and AKVOAD will work together in a collaborative effort to manage donated goods and spontaneous volunteers.</w:t>
      </w:r>
    </w:p>
    <w:p w14:paraId="03460081" w14:textId="77777777" w:rsidR="00CC4F9B" w:rsidRDefault="00EC18C0">
      <w:pPr>
        <w:pStyle w:val="ListParagraph"/>
        <w:numPr>
          <w:ilvl w:val="2"/>
          <w:numId w:val="34"/>
        </w:numPr>
        <w:tabs>
          <w:tab w:val="left" w:pos="720"/>
        </w:tabs>
        <w:ind w:right="516"/>
      </w:pPr>
      <w:r>
        <w:t>Entities</w:t>
      </w:r>
      <w:r>
        <w:rPr>
          <w:spacing w:val="-2"/>
        </w:rPr>
        <w:t xml:space="preserve"> </w:t>
      </w:r>
      <w:r>
        <w:t>accepting</w:t>
      </w:r>
      <w:r>
        <w:rPr>
          <w:spacing w:val="-5"/>
        </w:rPr>
        <w:t xml:space="preserve"> </w:t>
      </w:r>
      <w:r>
        <w:t>volunteers</w:t>
      </w:r>
      <w:r>
        <w:rPr>
          <w:spacing w:val="-2"/>
        </w:rPr>
        <w:t xml:space="preserve"> </w:t>
      </w:r>
      <w:r>
        <w:t>are</w:t>
      </w:r>
      <w:r>
        <w:rPr>
          <w:spacing w:val="-1"/>
        </w:rPr>
        <w:t xml:space="preserve"> </w:t>
      </w:r>
      <w:r>
        <w:t>responsible</w:t>
      </w:r>
      <w:r>
        <w:rPr>
          <w:spacing w:val="-4"/>
        </w:rPr>
        <w:t xml:space="preserve"> </w:t>
      </w:r>
      <w:r>
        <w:t>for</w:t>
      </w:r>
      <w:r>
        <w:rPr>
          <w:spacing w:val="-4"/>
        </w:rPr>
        <w:t xml:space="preserve"> </w:t>
      </w:r>
      <w:r>
        <w:t>the</w:t>
      </w:r>
      <w:r>
        <w:rPr>
          <w:spacing w:val="-4"/>
        </w:rPr>
        <w:t xml:space="preserve"> </w:t>
      </w:r>
      <w:r>
        <w:t>care</w:t>
      </w:r>
      <w:r>
        <w:rPr>
          <w:spacing w:val="-1"/>
        </w:rPr>
        <w:t xml:space="preserve"> </w:t>
      </w:r>
      <w:r>
        <w:t>and</w:t>
      </w:r>
      <w:r>
        <w:rPr>
          <w:spacing w:val="-5"/>
        </w:rPr>
        <w:t xml:space="preserve"> </w:t>
      </w:r>
      <w:r>
        <w:t>management</w:t>
      </w:r>
      <w:r>
        <w:rPr>
          <w:spacing w:val="-4"/>
        </w:rPr>
        <w:t xml:space="preserve"> </w:t>
      </w:r>
      <w:r>
        <w:t>of</w:t>
      </w:r>
      <w:r>
        <w:rPr>
          <w:spacing w:val="-4"/>
        </w:rPr>
        <w:t xml:space="preserve"> </w:t>
      </w:r>
      <w:r>
        <w:t>those</w:t>
      </w:r>
      <w:r>
        <w:rPr>
          <w:spacing w:val="-4"/>
        </w:rPr>
        <w:t xml:space="preserve"> </w:t>
      </w:r>
      <w:r>
        <w:t>volunteers.</w:t>
      </w:r>
      <w:r>
        <w:rPr>
          <w:spacing w:val="-2"/>
        </w:rPr>
        <w:t xml:space="preserve"> </w:t>
      </w:r>
      <w:r>
        <w:t>All volunteers must be screened by the voluntary organizations that will be using their services.</w:t>
      </w:r>
    </w:p>
    <w:p w14:paraId="03460082" w14:textId="77777777" w:rsidR="00CC4F9B" w:rsidRDefault="00EC18C0">
      <w:pPr>
        <w:pStyle w:val="ListParagraph"/>
        <w:numPr>
          <w:ilvl w:val="2"/>
          <w:numId w:val="34"/>
        </w:numPr>
        <w:tabs>
          <w:tab w:val="left" w:pos="720"/>
        </w:tabs>
        <w:ind w:hanging="360"/>
      </w:pPr>
      <w:r>
        <w:t>Volunteers</w:t>
      </w:r>
      <w:r>
        <w:rPr>
          <w:spacing w:val="-4"/>
        </w:rPr>
        <w:t xml:space="preserve"> </w:t>
      </w:r>
      <w:r>
        <w:t>will</w:t>
      </w:r>
      <w:r>
        <w:rPr>
          <w:spacing w:val="-3"/>
        </w:rPr>
        <w:t xml:space="preserve"> </w:t>
      </w:r>
      <w:r>
        <w:t>be</w:t>
      </w:r>
      <w:r>
        <w:rPr>
          <w:spacing w:val="-3"/>
        </w:rPr>
        <w:t xml:space="preserve"> </w:t>
      </w:r>
      <w:r>
        <w:t>treated</w:t>
      </w:r>
      <w:r>
        <w:rPr>
          <w:spacing w:val="-8"/>
        </w:rPr>
        <w:t xml:space="preserve"> </w:t>
      </w:r>
      <w:r>
        <w:t>with</w:t>
      </w:r>
      <w:r>
        <w:rPr>
          <w:spacing w:val="-5"/>
        </w:rPr>
        <w:t xml:space="preserve"> </w:t>
      </w:r>
      <w:r>
        <w:t>dignity</w:t>
      </w:r>
      <w:r>
        <w:rPr>
          <w:spacing w:val="-2"/>
        </w:rPr>
        <w:t xml:space="preserve"> </w:t>
      </w:r>
      <w:r>
        <w:t>and</w:t>
      </w:r>
      <w:r>
        <w:rPr>
          <w:spacing w:val="-4"/>
        </w:rPr>
        <w:t xml:space="preserve"> </w:t>
      </w:r>
      <w:r>
        <w:rPr>
          <w:spacing w:val="-2"/>
        </w:rPr>
        <w:t>respect.</w:t>
      </w:r>
    </w:p>
    <w:p w14:paraId="03460083" w14:textId="02802059" w:rsidR="00CC4F9B" w:rsidRDefault="00EC18C0">
      <w:pPr>
        <w:pStyle w:val="ListParagraph"/>
        <w:numPr>
          <w:ilvl w:val="2"/>
          <w:numId w:val="34"/>
        </w:numPr>
        <w:tabs>
          <w:tab w:val="left" w:pos="720"/>
        </w:tabs>
        <w:spacing w:before="118"/>
        <w:ind w:right="1097"/>
      </w:pPr>
      <w:r>
        <w:t>Local</w:t>
      </w:r>
      <w:r>
        <w:rPr>
          <w:spacing w:val="-4"/>
        </w:rPr>
        <w:t xml:space="preserve"> </w:t>
      </w:r>
      <w:r>
        <w:t>and</w:t>
      </w:r>
      <w:r>
        <w:rPr>
          <w:spacing w:val="-3"/>
        </w:rPr>
        <w:t xml:space="preserve"> </w:t>
      </w:r>
      <w:r>
        <w:t>state</w:t>
      </w:r>
      <w:r>
        <w:rPr>
          <w:spacing w:val="-4"/>
        </w:rPr>
        <w:t xml:space="preserve"> </w:t>
      </w:r>
      <w:r>
        <w:t>volunteer</w:t>
      </w:r>
      <w:r>
        <w:rPr>
          <w:spacing w:val="-4"/>
        </w:rPr>
        <w:t xml:space="preserve"> </w:t>
      </w:r>
      <w:r>
        <w:t>agencies</w:t>
      </w:r>
      <w:r>
        <w:rPr>
          <w:spacing w:val="-4"/>
        </w:rPr>
        <w:t xml:space="preserve"> </w:t>
      </w:r>
      <w:r>
        <w:t>may</w:t>
      </w:r>
      <w:r>
        <w:rPr>
          <w:spacing w:val="-3"/>
        </w:rPr>
        <w:t xml:space="preserve"> </w:t>
      </w:r>
      <w:r>
        <w:t>require</w:t>
      </w:r>
      <w:r>
        <w:rPr>
          <w:spacing w:val="-4"/>
        </w:rPr>
        <w:t xml:space="preserve"> </w:t>
      </w:r>
      <w:r>
        <w:t>out-</w:t>
      </w:r>
      <w:r w:rsidR="0060758B">
        <w:t>of</w:t>
      </w:r>
      <w:r>
        <w:t>-state</w:t>
      </w:r>
      <w:r>
        <w:rPr>
          <w:spacing w:val="-4"/>
        </w:rPr>
        <w:t xml:space="preserve"> </w:t>
      </w:r>
      <w:r>
        <w:t>agency</w:t>
      </w:r>
      <w:r>
        <w:rPr>
          <w:spacing w:val="-3"/>
        </w:rPr>
        <w:t xml:space="preserve"> </w:t>
      </w:r>
      <w:r>
        <w:t>assistance</w:t>
      </w:r>
      <w:r>
        <w:rPr>
          <w:spacing w:val="-1"/>
        </w:rPr>
        <w:t xml:space="preserve"> </w:t>
      </w:r>
      <w:r>
        <w:t>and</w:t>
      </w:r>
      <w:r>
        <w:rPr>
          <w:spacing w:val="-3"/>
        </w:rPr>
        <w:t xml:space="preserve"> </w:t>
      </w:r>
      <w:r>
        <w:t>SEOC</w:t>
      </w:r>
      <w:r>
        <w:rPr>
          <w:spacing w:val="-2"/>
        </w:rPr>
        <w:t xml:space="preserve"> </w:t>
      </w:r>
      <w:r>
        <w:t xml:space="preserve">will support their </w:t>
      </w:r>
      <w:r>
        <w:t>coordination, as well as mutual aid and federal resources.</w:t>
      </w:r>
    </w:p>
    <w:p w14:paraId="03460084" w14:textId="77777777" w:rsidR="00CC4F9B" w:rsidRDefault="00EC18C0">
      <w:pPr>
        <w:pStyle w:val="ListParagraph"/>
        <w:numPr>
          <w:ilvl w:val="2"/>
          <w:numId w:val="34"/>
        </w:numPr>
        <w:tabs>
          <w:tab w:val="left" w:pos="720"/>
        </w:tabs>
        <w:ind w:right="489" w:hanging="360"/>
      </w:pPr>
      <w:r>
        <w:t>State-level</w:t>
      </w:r>
      <w:r>
        <w:rPr>
          <w:spacing w:val="-2"/>
        </w:rPr>
        <w:t xml:space="preserve"> </w:t>
      </w:r>
      <w:r>
        <w:t>Volunteer</w:t>
      </w:r>
      <w:r>
        <w:rPr>
          <w:spacing w:val="-2"/>
        </w:rPr>
        <w:t xml:space="preserve"> </w:t>
      </w:r>
      <w:r>
        <w:t>and</w:t>
      </w:r>
      <w:r>
        <w:rPr>
          <w:spacing w:val="-5"/>
        </w:rPr>
        <w:t xml:space="preserve"> </w:t>
      </w:r>
      <w:r>
        <w:t>Donations</w:t>
      </w:r>
      <w:r>
        <w:rPr>
          <w:spacing w:val="-4"/>
        </w:rPr>
        <w:t xml:space="preserve"> </w:t>
      </w:r>
      <w:r>
        <w:t>Management</w:t>
      </w:r>
      <w:r>
        <w:rPr>
          <w:spacing w:val="-4"/>
        </w:rPr>
        <w:t xml:space="preserve"> </w:t>
      </w:r>
      <w:r>
        <w:t>will</w:t>
      </w:r>
      <w:r>
        <w:rPr>
          <w:spacing w:val="-2"/>
        </w:rPr>
        <w:t xml:space="preserve"> </w:t>
      </w:r>
      <w:r>
        <w:t>be</w:t>
      </w:r>
      <w:r>
        <w:rPr>
          <w:spacing w:val="-1"/>
        </w:rPr>
        <w:t xml:space="preserve"> </w:t>
      </w:r>
      <w:r>
        <w:t>conducted</w:t>
      </w:r>
      <w:r>
        <w:rPr>
          <w:spacing w:val="-3"/>
        </w:rPr>
        <w:t xml:space="preserve"> </w:t>
      </w:r>
      <w:r>
        <w:t>using</w:t>
      </w:r>
      <w:r>
        <w:rPr>
          <w:spacing w:val="-3"/>
        </w:rPr>
        <w:t xml:space="preserve"> </w:t>
      </w:r>
      <w:r>
        <w:t>the</w:t>
      </w:r>
      <w:r>
        <w:rPr>
          <w:spacing w:val="-1"/>
        </w:rPr>
        <w:t xml:space="preserve"> </w:t>
      </w:r>
      <w:r>
        <w:t>State</w:t>
      </w:r>
      <w:r>
        <w:rPr>
          <w:spacing w:val="-4"/>
        </w:rPr>
        <w:t xml:space="preserve"> </w:t>
      </w:r>
      <w:r>
        <w:t>Mass</w:t>
      </w:r>
      <w:r>
        <w:rPr>
          <w:spacing w:val="-4"/>
        </w:rPr>
        <w:t xml:space="preserve"> </w:t>
      </w:r>
      <w:r>
        <w:t>Care</w:t>
      </w:r>
      <w:r>
        <w:rPr>
          <w:spacing w:val="-4"/>
        </w:rPr>
        <w:t xml:space="preserve"> </w:t>
      </w:r>
      <w:r>
        <w:t>and Volunteer and Donations Guides under EOP Annex K Mass Care.</w:t>
      </w:r>
    </w:p>
    <w:p w14:paraId="03460085" w14:textId="77777777" w:rsidR="00CC4F9B" w:rsidRDefault="00EC18C0">
      <w:pPr>
        <w:pStyle w:val="BodyText"/>
        <w:spacing w:before="10"/>
        <w:rPr>
          <w:sz w:val="17"/>
        </w:rPr>
      </w:pPr>
      <w:r>
        <w:rPr>
          <w:noProof/>
          <w:sz w:val="17"/>
        </w:rPr>
        <mc:AlternateContent>
          <mc:Choice Requires="wps">
            <w:drawing>
              <wp:anchor distT="0" distB="0" distL="0" distR="0" simplePos="0" relativeHeight="487767552" behindDoc="1" locked="0" layoutInCell="1" allowOverlap="1" wp14:anchorId="03460C24" wp14:editId="03460C25">
                <wp:simplePos x="0" y="0"/>
                <wp:positionH relativeFrom="page">
                  <wp:posOffset>896111</wp:posOffset>
                </wp:positionH>
                <wp:positionV relativeFrom="paragraph">
                  <wp:posOffset>153707</wp:posOffset>
                </wp:positionV>
                <wp:extent cx="5980430" cy="216535"/>
                <wp:effectExtent l="0" t="0" r="0" b="0"/>
                <wp:wrapTopAndBottom/>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A9" w14:textId="77777777" w:rsidR="00CC4F9B" w:rsidRDefault="00EC18C0">
                            <w:pPr>
                              <w:spacing w:line="341"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wps:txbx>
                      <wps:bodyPr wrap="square" lIns="0" tIns="0" rIns="0" bIns="0" rtlCol="0">
                        <a:noAutofit/>
                      </wps:bodyPr>
                    </wps:wsp>
                  </a:graphicData>
                </a:graphic>
              </wp:anchor>
            </w:drawing>
          </mc:Choice>
          <mc:Fallback>
            <w:pict>
              <v:shape w14:anchorId="03460C24" id="Textbox 524" o:spid="_x0000_s1168" type="#_x0000_t202" style="position:absolute;margin-left:70.55pt;margin-top:12.1pt;width:470.9pt;height:17.05pt;z-index:-15548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" fillcolor="#365f91" stroked="f">
                <v:textbox inset="0,0,0,0">
                  <w:txbxContent>
                    <w:p w14:paraId="03460FA9" w14:textId="77777777" w:rsidR="00CC4F9B" w:rsidRDefault="00EC18C0">
                      <w:pPr>
                        <w:spacing w:line="341"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v:textbox>
                <w10:wrap type="topAndBottom" anchorx="page"/>
              </v:shape>
            </w:pict>
          </mc:Fallback>
        </mc:AlternateContent>
      </w:r>
    </w:p>
    <w:p w14:paraId="03460086" w14:textId="77777777" w:rsidR="00CC4F9B" w:rsidRDefault="00EC18C0">
      <w:pPr>
        <w:pStyle w:val="Heading3"/>
        <w:numPr>
          <w:ilvl w:val="1"/>
          <w:numId w:val="33"/>
        </w:numPr>
        <w:tabs>
          <w:tab w:val="left" w:pos="778"/>
        </w:tabs>
        <w:ind w:left="778" w:hanging="418"/>
      </w:pPr>
      <w:r>
        <w:rPr>
          <w:color w:val="16365D"/>
          <w:spacing w:val="-2"/>
        </w:rPr>
        <w:t>General</w:t>
      </w:r>
    </w:p>
    <w:p w14:paraId="03460087" w14:textId="77777777" w:rsidR="00CC4F9B" w:rsidRDefault="00EC18C0">
      <w:pPr>
        <w:pStyle w:val="ListParagraph"/>
        <w:numPr>
          <w:ilvl w:val="2"/>
          <w:numId w:val="33"/>
        </w:numPr>
        <w:tabs>
          <w:tab w:val="left" w:pos="720"/>
        </w:tabs>
        <w:spacing w:before="119"/>
        <w:ind w:right="401"/>
      </w:pPr>
      <w:r>
        <w:t>Pre-disaster</w:t>
      </w:r>
      <w:r>
        <w:rPr>
          <w:spacing w:val="-3"/>
        </w:rPr>
        <w:t xml:space="preserve"> </w:t>
      </w:r>
      <w:r>
        <w:t>the</w:t>
      </w:r>
      <w:r>
        <w:rPr>
          <w:spacing w:val="-2"/>
        </w:rPr>
        <w:t xml:space="preserve"> </w:t>
      </w:r>
      <w:r>
        <w:t>State</w:t>
      </w:r>
      <w:r>
        <w:rPr>
          <w:spacing w:val="-5"/>
        </w:rPr>
        <w:t xml:space="preserve"> </w:t>
      </w:r>
      <w:r>
        <w:t>will</w:t>
      </w:r>
      <w:r>
        <w:rPr>
          <w:spacing w:val="-3"/>
        </w:rPr>
        <w:t xml:space="preserve"> </w:t>
      </w:r>
      <w:r>
        <w:t>encourage</w:t>
      </w:r>
      <w:r>
        <w:rPr>
          <w:spacing w:val="-2"/>
        </w:rPr>
        <w:t xml:space="preserve"> </w:t>
      </w:r>
      <w:r>
        <w:t>individuals</w:t>
      </w:r>
      <w:r>
        <w:rPr>
          <w:spacing w:val="-3"/>
        </w:rPr>
        <w:t xml:space="preserve"> </w:t>
      </w:r>
      <w:r>
        <w:t>interested</w:t>
      </w:r>
      <w:r>
        <w:rPr>
          <w:spacing w:val="-4"/>
        </w:rPr>
        <w:t xml:space="preserve"> </w:t>
      </w:r>
      <w:r>
        <w:t>in</w:t>
      </w:r>
      <w:r>
        <w:rPr>
          <w:spacing w:val="-5"/>
        </w:rPr>
        <w:t xml:space="preserve"> </w:t>
      </w:r>
      <w:r>
        <w:t>volunteering</w:t>
      </w:r>
      <w:r>
        <w:rPr>
          <w:spacing w:val="-4"/>
        </w:rPr>
        <w:t xml:space="preserve"> </w:t>
      </w:r>
      <w:r>
        <w:t>to</w:t>
      </w:r>
      <w:r>
        <w:rPr>
          <w:spacing w:val="-2"/>
        </w:rPr>
        <w:t xml:space="preserve"> </w:t>
      </w:r>
      <w:r>
        <w:t>affiliate</w:t>
      </w:r>
      <w:r>
        <w:rPr>
          <w:spacing w:val="-2"/>
        </w:rPr>
        <w:t xml:space="preserve"> </w:t>
      </w:r>
      <w:r>
        <w:t>directly</w:t>
      </w:r>
      <w:r>
        <w:rPr>
          <w:spacing w:val="-4"/>
        </w:rPr>
        <w:t xml:space="preserve"> </w:t>
      </w:r>
      <w:r>
        <w:t>with</w:t>
      </w:r>
      <w:r>
        <w:rPr>
          <w:spacing w:val="-4"/>
        </w:rPr>
        <w:t xml:space="preserve"> </w:t>
      </w:r>
      <w:r>
        <w:t xml:space="preserve">a voluntary organization/agency of their choice, a local volunteer center, or local Citizen Corps </w:t>
      </w:r>
      <w:r>
        <w:rPr>
          <w:spacing w:val="-2"/>
        </w:rPr>
        <w:t>program.</w:t>
      </w:r>
    </w:p>
    <w:p w14:paraId="03460088" w14:textId="77777777" w:rsidR="00CC4F9B" w:rsidRDefault="00EC18C0">
      <w:pPr>
        <w:pStyle w:val="ListParagraph"/>
        <w:numPr>
          <w:ilvl w:val="2"/>
          <w:numId w:val="33"/>
        </w:numPr>
        <w:tabs>
          <w:tab w:val="left" w:pos="719"/>
        </w:tabs>
        <w:ind w:left="719" w:right="435" w:hanging="360"/>
      </w:pPr>
      <w:r>
        <w:t xml:space="preserve">SEOC Incident Command, though the </w:t>
      </w:r>
      <w:r>
        <w:t>Operations Section Mass Care Group VAL(s) will respond to and</w:t>
      </w:r>
      <w:r>
        <w:rPr>
          <w:spacing w:val="-4"/>
        </w:rPr>
        <w:t xml:space="preserve"> </w:t>
      </w:r>
      <w:r>
        <w:t>support</w:t>
      </w:r>
      <w:r>
        <w:rPr>
          <w:spacing w:val="-2"/>
        </w:rPr>
        <w:t xml:space="preserve"> </w:t>
      </w:r>
      <w:r>
        <w:t>local</w:t>
      </w:r>
      <w:r>
        <w:rPr>
          <w:spacing w:val="-3"/>
        </w:rPr>
        <w:t xml:space="preserve"> </w:t>
      </w:r>
      <w:r>
        <w:t>community</w:t>
      </w:r>
      <w:r>
        <w:rPr>
          <w:spacing w:val="-2"/>
        </w:rPr>
        <w:t xml:space="preserve"> </w:t>
      </w:r>
      <w:r>
        <w:t>efforts</w:t>
      </w:r>
      <w:r>
        <w:rPr>
          <w:spacing w:val="-3"/>
        </w:rPr>
        <w:t xml:space="preserve"> </w:t>
      </w:r>
      <w:r>
        <w:t>to</w:t>
      </w:r>
      <w:r>
        <w:rPr>
          <w:spacing w:val="-4"/>
        </w:rPr>
        <w:t xml:space="preserve"> </w:t>
      </w:r>
      <w:r>
        <w:t>manage</w:t>
      </w:r>
      <w:r>
        <w:rPr>
          <w:spacing w:val="-5"/>
        </w:rPr>
        <w:t xml:space="preserve"> </w:t>
      </w:r>
      <w:r>
        <w:t>volunteers</w:t>
      </w:r>
      <w:r>
        <w:rPr>
          <w:spacing w:val="-3"/>
        </w:rPr>
        <w:t xml:space="preserve"> </w:t>
      </w:r>
      <w:r>
        <w:t>and</w:t>
      </w:r>
      <w:r>
        <w:rPr>
          <w:spacing w:val="-4"/>
        </w:rPr>
        <w:t xml:space="preserve"> </w:t>
      </w:r>
      <w:r>
        <w:t>donated</w:t>
      </w:r>
      <w:r>
        <w:rPr>
          <w:spacing w:val="-4"/>
        </w:rPr>
        <w:t xml:space="preserve"> </w:t>
      </w:r>
      <w:r>
        <w:t>goods,</w:t>
      </w:r>
      <w:r>
        <w:rPr>
          <w:spacing w:val="-3"/>
        </w:rPr>
        <w:t xml:space="preserve"> </w:t>
      </w:r>
      <w:r>
        <w:t>providing</w:t>
      </w:r>
      <w:r>
        <w:rPr>
          <w:spacing w:val="-4"/>
        </w:rPr>
        <w:t xml:space="preserve"> </w:t>
      </w:r>
      <w:r>
        <w:t xml:space="preserve">statewide </w:t>
      </w:r>
      <w:r>
        <w:rPr>
          <w:spacing w:val="-2"/>
        </w:rPr>
        <w:t>coordination.</w:t>
      </w:r>
    </w:p>
    <w:p w14:paraId="03460089" w14:textId="77777777" w:rsidR="00CC4F9B" w:rsidRDefault="00CC4F9B">
      <w:pPr>
        <w:pStyle w:val="BodyText"/>
        <w:rPr>
          <w:sz w:val="20"/>
        </w:rPr>
      </w:pPr>
    </w:p>
    <w:p w14:paraId="0346008A" w14:textId="77777777" w:rsidR="00CC4F9B" w:rsidRDefault="00CC4F9B">
      <w:pPr>
        <w:pStyle w:val="BodyText"/>
        <w:rPr>
          <w:sz w:val="20"/>
        </w:rPr>
      </w:pPr>
    </w:p>
    <w:p w14:paraId="0346008B" w14:textId="77777777" w:rsidR="00CC4F9B" w:rsidRDefault="00CC4F9B">
      <w:pPr>
        <w:pStyle w:val="BodyText"/>
        <w:rPr>
          <w:sz w:val="20"/>
        </w:rPr>
      </w:pPr>
    </w:p>
    <w:p w14:paraId="0346008C" w14:textId="77777777" w:rsidR="00CC4F9B" w:rsidRDefault="00EC18C0">
      <w:pPr>
        <w:pStyle w:val="BodyText"/>
        <w:spacing w:before="30"/>
        <w:rPr>
          <w:sz w:val="20"/>
        </w:rPr>
      </w:pPr>
      <w:r>
        <w:rPr>
          <w:noProof/>
          <w:sz w:val="20"/>
        </w:rPr>
        <mc:AlternateContent>
          <mc:Choice Requires="wps">
            <w:drawing>
              <wp:anchor distT="0" distB="0" distL="0" distR="0" simplePos="0" relativeHeight="487768064" behindDoc="1" locked="0" layoutInCell="1" allowOverlap="1" wp14:anchorId="03460C26" wp14:editId="03460C27">
                <wp:simplePos x="0" y="0"/>
                <wp:positionH relativeFrom="page">
                  <wp:posOffset>913128</wp:posOffset>
                </wp:positionH>
                <wp:positionV relativeFrom="paragraph">
                  <wp:posOffset>189319</wp:posOffset>
                </wp:positionV>
                <wp:extent cx="5943600" cy="1270"/>
                <wp:effectExtent l="0" t="0" r="0" b="0"/>
                <wp:wrapTopAndBottom/>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DB93343" id="Graphic 525" o:spid="_x0000_s1026" style="position:absolute;margin-left:71.9pt;margin-top:14.9pt;width:468pt;height:.1pt;z-index:-1554841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" path="m,l5943600,e" filled="f" strokecolor="#94b3d6" strokeweight="1.25pt">
                <v:path arrowok="t"/>
                <w10:wrap type="topAndBottom" anchorx="page"/>
              </v:shape>
            </w:pict>
          </mc:Fallback>
        </mc:AlternateContent>
      </w:r>
    </w:p>
    <w:p w14:paraId="0346008D" w14:textId="77777777" w:rsidR="00CC4F9B" w:rsidRDefault="00CC4F9B">
      <w:pPr>
        <w:pStyle w:val="BodyText"/>
        <w:rPr>
          <w:sz w:val="20"/>
        </w:rPr>
        <w:sectPr w:rsidR="00CC4F9B">
          <w:pgSz w:w="12240" w:h="15840"/>
          <w:pgMar w:top="1560" w:right="1080" w:bottom="960" w:left="1080" w:header="720" w:footer="764" w:gutter="0"/>
          <w:cols w:space="720"/>
        </w:sectPr>
      </w:pPr>
    </w:p>
    <w:p w14:paraId="0346008E"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28" wp14:editId="03460C29">
                <wp:extent cx="5943600" cy="15875"/>
                <wp:effectExtent l="9525" t="0" r="0" b="3175"/>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27" name="Graphic 527"/>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7149AA40" id="Group 526"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LuCrMVsAgAAlwUAAA4AAAAAAAAAAAAAAAAALgIA&#10;AGRycy9lMm9Eb2MueG1sUEsBAi0AFAAGAAgAAAAhACjO1DnbAAAAAwEAAA8AAAAAAAAAAAAAAAAA&#10;xgQAAGRycy9kb3ducmV2LnhtbFBLBQYAAAAABAAEAPMAAADOBQAAAAA=&#10;">
                <v:shape id="Graphic 527"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" path="m,l5943600,e" filled="f" strokecolor="#16375e" strokeweight="1.25pt">
                  <v:path arrowok="t"/>
                </v:shape>
                <w10:anchorlock/>
              </v:group>
            </w:pict>
          </mc:Fallback>
        </mc:AlternateContent>
      </w:r>
    </w:p>
    <w:p w14:paraId="0346008F" w14:textId="77777777" w:rsidR="00CC4F9B" w:rsidRDefault="00EC18C0">
      <w:pPr>
        <w:pStyle w:val="ListParagraph"/>
        <w:numPr>
          <w:ilvl w:val="2"/>
          <w:numId w:val="33"/>
        </w:numPr>
        <w:tabs>
          <w:tab w:val="left" w:pos="719"/>
        </w:tabs>
        <w:spacing w:before="135"/>
        <w:ind w:left="719" w:right="412" w:hanging="360"/>
      </w:pPr>
      <w:r>
        <w:t>Voluntary</w:t>
      </w:r>
      <w:r>
        <w:rPr>
          <w:spacing w:val="-3"/>
        </w:rPr>
        <w:t xml:space="preserve"> </w:t>
      </w:r>
      <w:r>
        <w:t>agencies</w:t>
      </w:r>
      <w:r>
        <w:rPr>
          <w:spacing w:val="-4"/>
        </w:rPr>
        <w:t xml:space="preserve"> </w:t>
      </w:r>
      <w:r>
        <w:t>receiving</w:t>
      </w:r>
      <w:r>
        <w:rPr>
          <w:spacing w:val="-3"/>
        </w:rPr>
        <w:t xml:space="preserve"> </w:t>
      </w:r>
      <w:r>
        <w:t>donated</w:t>
      </w:r>
      <w:r>
        <w:rPr>
          <w:spacing w:val="-3"/>
        </w:rPr>
        <w:t xml:space="preserve"> </w:t>
      </w:r>
      <w:r>
        <w:t>goods</w:t>
      </w:r>
      <w:r>
        <w:rPr>
          <w:spacing w:val="-4"/>
        </w:rPr>
        <w:t xml:space="preserve"> </w:t>
      </w:r>
      <w:r>
        <w:t>and</w:t>
      </w:r>
      <w:r>
        <w:rPr>
          <w:spacing w:val="-3"/>
        </w:rPr>
        <w:t xml:space="preserve"> </w:t>
      </w:r>
      <w:r>
        <w:t>services</w:t>
      </w:r>
      <w:r>
        <w:rPr>
          <w:spacing w:val="-2"/>
        </w:rPr>
        <w:t xml:space="preserve"> </w:t>
      </w:r>
      <w:r>
        <w:t>and</w:t>
      </w:r>
      <w:r>
        <w:rPr>
          <w:spacing w:val="-2"/>
        </w:rPr>
        <w:t xml:space="preserve"> </w:t>
      </w:r>
      <w:r>
        <w:t>are</w:t>
      </w:r>
      <w:r>
        <w:rPr>
          <w:spacing w:val="-4"/>
        </w:rPr>
        <w:t xml:space="preserve"> </w:t>
      </w:r>
      <w:r>
        <w:t>considered</w:t>
      </w:r>
      <w:r>
        <w:rPr>
          <w:spacing w:val="-5"/>
        </w:rPr>
        <w:t xml:space="preserve"> </w:t>
      </w:r>
      <w:r>
        <w:t>the</w:t>
      </w:r>
      <w:r>
        <w:rPr>
          <w:spacing w:val="-4"/>
        </w:rPr>
        <w:t xml:space="preserve"> </w:t>
      </w:r>
      <w:r>
        <w:t>primary</w:t>
      </w:r>
      <w:r>
        <w:rPr>
          <w:spacing w:val="-3"/>
        </w:rPr>
        <w:t xml:space="preserve"> </w:t>
      </w:r>
      <w:r>
        <w:t>recipients, managers, and distributors, with SEOC Mass Care Group providing state-level coordination within the overall disaster response and recovery.</w:t>
      </w:r>
    </w:p>
    <w:p w14:paraId="03460090" w14:textId="77777777" w:rsidR="00CC4F9B" w:rsidRDefault="00EC18C0">
      <w:pPr>
        <w:pStyle w:val="ListParagraph"/>
        <w:numPr>
          <w:ilvl w:val="2"/>
          <w:numId w:val="33"/>
        </w:numPr>
        <w:tabs>
          <w:tab w:val="left" w:pos="719"/>
        </w:tabs>
        <w:ind w:left="719" w:right="398"/>
      </w:pPr>
      <w:r>
        <w:t>SEOC</w:t>
      </w:r>
      <w:r>
        <w:rPr>
          <w:spacing w:val="-3"/>
        </w:rPr>
        <w:t xml:space="preserve"> </w:t>
      </w:r>
      <w:r>
        <w:t>has</w:t>
      </w:r>
      <w:r>
        <w:rPr>
          <w:spacing w:val="-3"/>
        </w:rPr>
        <w:t xml:space="preserve"> </w:t>
      </w:r>
      <w:r>
        <w:t>assigned</w:t>
      </w:r>
      <w:r>
        <w:rPr>
          <w:spacing w:val="-4"/>
        </w:rPr>
        <w:t xml:space="preserve"> </w:t>
      </w:r>
      <w:r>
        <w:t>Agency</w:t>
      </w:r>
      <w:r>
        <w:rPr>
          <w:spacing w:val="-7"/>
        </w:rPr>
        <w:t xml:space="preserve"> </w:t>
      </w:r>
      <w:r>
        <w:t>Representatives</w:t>
      </w:r>
      <w:r>
        <w:rPr>
          <w:spacing w:val="-3"/>
        </w:rPr>
        <w:t xml:space="preserve"> </w:t>
      </w:r>
      <w:r>
        <w:t>from</w:t>
      </w:r>
      <w:r>
        <w:rPr>
          <w:spacing w:val="-2"/>
        </w:rPr>
        <w:t xml:space="preserve"> </w:t>
      </w:r>
      <w:r>
        <w:t>primary</w:t>
      </w:r>
      <w:r>
        <w:rPr>
          <w:spacing w:val="-4"/>
        </w:rPr>
        <w:t xml:space="preserve"> </w:t>
      </w:r>
      <w:r>
        <w:t>volunteer</w:t>
      </w:r>
      <w:r>
        <w:rPr>
          <w:spacing w:val="-3"/>
        </w:rPr>
        <w:t xml:space="preserve"> </w:t>
      </w:r>
      <w:r>
        <w:t>and</w:t>
      </w:r>
      <w:r>
        <w:rPr>
          <w:spacing w:val="-4"/>
        </w:rPr>
        <w:t xml:space="preserve"> </w:t>
      </w:r>
      <w:r>
        <w:t>donations</w:t>
      </w:r>
      <w:r>
        <w:rPr>
          <w:spacing w:val="-3"/>
        </w:rPr>
        <w:t xml:space="preserve"> </w:t>
      </w:r>
      <w:r>
        <w:t>organizations</w:t>
      </w:r>
      <w:r>
        <w:rPr>
          <w:spacing w:val="-3"/>
        </w:rPr>
        <w:t xml:space="preserve"> </w:t>
      </w:r>
      <w:r>
        <w:t>and AKVOAD who work within the Mass Care Group for coordinated response and recovery.</w:t>
      </w:r>
    </w:p>
    <w:p w14:paraId="03460091" w14:textId="77777777" w:rsidR="00CC4F9B" w:rsidRDefault="00EC18C0">
      <w:pPr>
        <w:pStyle w:val="ListParagraph"/>
        <w:numPr>
          <w:ilvl w:val="2"/>
          <w:numId w:val="33"/>
        </w:numPr>
        <w:tabs>
          <w:tab w:val="left" w:pos="719"/>
        </w:tabs>
        <w:spacing w:before="118"/>
        <w:ind w:left="719" w:right="1279" w:hanging="360"/>
      </w:pPr>
      <w:r>
        <w:t>Under</w:t>
      </w:r>
      <w:r>
        <w:rPr>
          <w:spacing w:val="-2"/>
        </w:rPr>
        <w:t xml:space="preserve"> </w:t>
      </w:r>
      <w:r>
        <w:t>the</w:t>
      </w:r>
      <w:r>
        <w:rPr>
          <w:spacing w:val="-4"/>
        </w:rPr>
        <w:t xml:space="preserve"> </w:t>
      </w:r>
      <w:r>
        <w:t>Mass</w:t>
      </w:r>
      <w:r>
        <w:rPr>
          <w:spacing w:val="-4"/>
        </w:rPr>
        <w:t xml:space="preserve"> </w:t>
      </w:r>
      <w:r>
        <w:t>Care</w:t>
      </w:r>
      <w:r>
        <w:rPr>
          <w:spacing w:val="-4"/>
        </w:rPr>
        <w:t xml:space="preserve"> </w:t>
      </w:r>
      <w:r>
        <w:t>Group,</w:t>
      </w:r>
      <w:r>
        <w:rPr>
          <w:spacing w:val="-2"/>
        </w:rPr>
        <w:t xml:space="preserve"> </w:t>
      </w:r>
      <w:r>
        <w:t>the</w:t>
      </w:r>
      <w:r>
        <w:rPr>
          <w:spacing w:val="-1"/>
        </w:rPr>
        <w:t xml:space="preserve"> </w:t>
      </w:r>
      <w:r>
        <w:t>SEOC</w:t>
      </w:r>
      <w:r>
        <w:rPr>
          <w:spacing w:val="-2"/>
        </w:rPr>
        <w:t xml:space="preserve"> </w:t>
      </w:r>
      <w:r>
        <w:t>will</w:t>
      </w:r>
      <w:r>
        <w:rPr>
          <w:spacing w:val="-5"/>
        </w:rPr>
        <w:t xml:space="preserve"> </w:t>
      </w:r>
      <w:r>
        <w:t>activate</w:t>
      </w:r>
      <w:r>
        <w:rPr>
          <w:spacing w:val="-4"/>
        </w:rPr>
        <w:t xml:space="preserve"> </w:t>
      </w:r>
      <w:r>
        <w:t>the</w:t>
      </w:r>
      <w:r>
        <w:rPr>
          <w:spacing w:val="-1"/>
        </w:rPr>
        <w:t xml:space="preserve"> </w:t>
      </w:r>
      <w:r>
        <w:t>State</w:t>
      </w:r>
      <w:r>
        <w:rPr>
          <w:spacing w:val="-1"/>
        </w:rPr>
        <w:t xml:space="preserve"> </w:t>
      </w:r>
      <w:r>
        <w:t>VAL(s)</w:t>
      </w:r>
      <w:r>
        <w:rPr>
          <w:spacing w:val="-2"/>
        </w:rPr>
        <w:t xml:space="preserve"> </w:t>
      </w:r>
      <w:r>
        <w:t>and</w:t>
      </w:r>
      <w:r>
        <w:rPr>
          <w:spacing w:val="-3"/>
        </w:rPr>
        <w:t xml:space="preserve"> </w:t>
      </w:r>
      <w:r>
        <w:t>the</w:t>
      </w:r>
      <w:r>
        <w:rPr>
          <w:spacing w:val="-1"/>
        </w:rPr>
        <w:t xml:space="preserve"> </w:t>
      </w:r>
      <w:r>
        <w:t>Volunteer</w:t>
      </w:r>
      <w:r>
        <w:rPr>
          <w:spacing w:val="-2"/>
        </w:rPr>
        <w:t xml:space="preserve"> </w:t>
      </w:r>
      <w:r>
        <w:t xml:space="preserve">and Donations Management Taskforce as needed to support local volunteer and donations </w:t>
      </w:r>
      <w:r>
        <w:rPr>
          <w:spacing w:val="-2"/>
        </w:rPr>
        <w:t>management.</w:t>
      </w:r>
    </w:p>
    <w:p w14:paraId="03460092" w14:textId="77777777" w:rsidR="00CC4F9B" w:rsidRDefault="00EC18C0">
      <w:pPr>
        <w:pStyle w:val="ListParagraph"/>
        <w:numPr>
          <w:ilvl w:val="2"/>
          <w:numId w:val="33"/>
        </w:numPr>
        <w:tabs>
          <w:tab w:val="left" w:pos="719"/>
        </w:tabs>
        <w:ind w:left="719" w:right="395" w:hanging="360"/>
      </w:pPr>
      <w:r>
        <w:t>SEOC</w:t>
      </w:r>
      <w:r>
        <w:rPr>
          <w:spacing w:val="-3"/>
        </w:rPr>
        <w:t xml:space="preserve"> </w:t>
      </w:r>
      <w:r>
        <w:t>will</w:t>
      </w:r>
      <w:r>
        <w:rPr>
          <w:spacing w:val="-3"/>
        </w:rPr>
        <w:t xml:space="preserve"> </w:t>
      </w:r>
      <w:r>
        <w:t>provide</w:t>
      </w:r>
      <w:r>
        <w:rPr>
          <w:spacing w:val="-2"/>
        </w:rPr>
        <w:t xml:space="preserve"> </w:t>
      </w:r>
      <w:r>
        <w:t>resources,</w:t>
      </w:r>
      <w:r>
        <w:rPr>
          <w:spacing w:val="-3"/>
        </w:rPr>
        <w:t xml:space="preserve"> </w:t>
      </w:r>
      <w:r>
        <w:t>guidance,</w:t>
      </w:r>
      <w:r>
        <w:rPr>
          <w:spacing w:val="-3"/>
        </w:rPr>
        <w:t xml:space="preserve"> </w:t>
      </w:r>
      <w:r>
        <w:t>communications,</w:t>
      </w:r>
      <w:r>
        <w:rPr>
          <w:spacing w:val="-3"/>
        </w:rPr>
        <w:t xml:space="preserve"> </w:t>
      </w:r>
      <w:r>
        <w:t>and</w:t>
      </w:r>
      <w:r>
        <w:rPr>
          <w:spacing w:val="-4"/>
        </w:rPr>
        <w:t xml:space="preserve"> </w:t>
      </w:r>
      <w:r>
        <w:t>logistic</w:t>
      </w:r>
      <w:r>
        <w:rPr>
          <w:spacing w:val="-5"/>
        </w:rPr>
        <w:t xml:space="preserve"> </w:t>
      </w:r>
      <w:r>
        <w:t>support</w:t>
      </w:r>
      <w:r>
        <w:rPr>
          <w:spacing w:val="-5"/>
        </w:rPr>
        <w:t xml:space="preserve"> </w:t>
      </w:r>
      <w:r>
        <w:t>to</w:t>
      </w:r>
      <w:r>
        <w:rPr>
          <w:spacing w:val="-4"/>
        </w:rPr>
        <w:t xml:space="preserve"> </w:t>
      </w:r>
      <w:r>
        <w:t>promote</w:t>
      </w:r>
      <w:r>
        <w:rPr>
          <w:spacing w:val="-2"/>
        </w:rPr>
        <w:t xml:space="preserve"> </w:t>
      </w:r>
      <w:r>
        <w:t>and</w:t>
      </w:r>
      <w:r>
        <w:rPr>
          <w:spacing w:val="-4"/>
        </w:rPr>
        <w:t xml:space="preserve"> </w:t>
      </w:r>
      <w:r>
        <w:t>enable the maximum utilization of donations and volunteer contributions.</w:t>
      </w:r>
    </w:p>
    <w:p w14:paraId="03460093" w14:textId="77777777" w:rsidR="00CC4F9B" w:rsidRDefault="00EC18C0">
      <w:pPr>
        <w:pStyle w:val="ListParagraph"/>
        <w:numPr>
          <w:ilvl w:val="2"/>
          <w:numId w:val="33"/>
        </w:numPr>
        <w:tabs>
          <w:tab w:val="left" w:pos="719"/>
        </w:tabs>
        <w:spacing w:before="118"/>
        <w:ind w:left="719" w:right="571" w:hanging="360"/>
      </w:pPr>
      <w:r>
        <w:t>The State VAL in coordination with</w:t>
      </w:r>
      <w:r>
        <w:rPr>
          <w:spacing w:val="-1"/>
        </w:rPr>
        <w:t xml:space="preserve"> </w:t>
      </w:r>
      <w:r>
        <w:t>the AKVOAD and</w:t>
      </w:r>
      <w:r>
        <w:rPr>
          <w:spacing w:val="-1"/>
        </w:rPr>
        <w:t xml:space="preserve"> </w:t>
      </w:r>
      <w:r>
        <w:t xml:space="preserve">PIO/JIC will </w:t>
      </w:r>
      <w:r>
        <w:t>promote effective public disaster donations,</w:t>
      </w:r>
      <w:r>
        <w:rPr>
          <w:spacing w:val="-4"/>
        </w:rPr>
        <w:t xml:space="preserve"> </w:t>
      </w:r>
      <w:r>
        <w:t>with</w:t>
      </w:r>
      <w:r>
        <w:rPr>
          <w:spacing w:val="-5"/>
        </w:rPr>
        <w:t xml:space="preserve"> </w:t>
      </w:r>
      <w:r>
        <w:t>efforts</w:t>
      </w:r>
      <w:r>
        <w:rPr>
          <w:spacing w:val="-4"/>
        </w:rPr>
        <w:t xml:space="preserve"> </w:t>
      </w:r>
      <w:r>
        <w:t>to</w:t>
      </w:r>
      <w:r>
        <w:rPr>
          <w:spacing w:val="-6"/>
        </w:rPr>
        <w:t xml:space="preserve"> </w:t>
      </w:r>
      <w:r>
        <w:t>match</w:t>
      </w:r>
      <w:r>
        <w:rPr>
          <w:spacing w:val="-5"/>
        </w:rPr>
        <w:t xml:space="preserve"> </w:t>
      </w:r>
      <w:r>
        <w:t>offers</w:t>
      </w:r>
      <w:r>
        <w:rPr>
          <w:spacing w:val="-2"/>
        </w:rPr>
        <w:t xml:space="preserve"> </w:t>
      </w:r>
      <w:r>
        <w:t>to</w:t>
      </w:r>
      <w:r>
        <w:rPr>
          <w:spacing w:val="-1"/>
        </w:rPr>
        <w:t xml:space="preserve"> </w:t>
      </w:r>
      <w:r>
        <w:t>needs,</w:t>
      </w:r>
      <w:r>
        <w:rPr>
          <w:spacing w:val="-2"/>
        </w:rPr>
        <w:t xml:space="preserve"> </w:t>
      </w:r>
      <w:r>
        <w:t>in</w:t>
      </w:r>
      <w:r>
        <w:rPr>
          <w:spacing w:val="-5"/>
        </w:rPr>
        <w:t xml:space="preserve"> </w:t>
      </w:r>
      <w:r>
        <w:t>coordination</w:t>
      </w:r>
      <w:r>
        <w:rPr>
          <w:spacing w:val="-5"/>
        </w:rPr>
        <w:t xml:space="preserve"> </w:t>
      </w:r>
      <w:r>
        <w:t>with</w:t>
      </w:r>
      <w:r>
        <w:rPr>
          <w:spacing w:val="-3"/>
        </w:rPr>
        <w:t xml:space="preserve"> </w:t>
      </w:r>
      <w:r>
        <w:t>agencies</w:t>
      </w:r>
      <w:r>
        <w:rPr>
          <w:spacing w:val="-2"/>
        </w:rPr>
        <w:t xml:space="preserve"> </w:t>
      </w:r>
      <w:r>
        <w:t>requesting</w:t>
      </w:r>
      <w:r>
        <w:rPr>
          <w:spacing w:val="-3"/>
        </w:rPr>
        <w:t xml:space="preserve"> </w:t>
      </w:r>
      <w:r>
        <w:t xml:space="preserve">disaster </w:t>
      </w:r>
      <w:r>
        <w:rPr>
          <w:spacing w:val="-2"/>
        </w:rPr>
        <w:t>donations.</w:t>
      </w:r>
    </w:p>
    <w:p w14:paraId="03460094" w14:textId="77777777" w:rsidR="00CC4F9B" w:rsidRDefault="00EC18C0">
      <w:pPr>
        <w:pStyle w:val="Heading3"/>
        <w:numPr>
          <w:ilvl w:val="1"/>
          <w:numId w:val="33"/>
        </w:numPr>
        <w:tabs>
          <w:tab w:val="left" w:pos="778"/>
        </w:tabs>
        <w:spacing w:before="242"/>
        <w:ind w:left="778" w:hanging="418"/>
      </w:pPr>
      <w:bookmarkStart w:id="316" w:name="3.2_Specific"/>
      <w:bookmarkEnd w:id="316"/>
      <w:r>
        <w:rPr>
          <w:color w:val="16365D"/>
          <w:spacing w:val="-2"/>
        </w:rPr>
        <w:t>Specific</w:t>
      </w:r>
    </w:p>
    <w:p w14:paraId="03460095" w14:textId="77777777" w:rsidR="00CC4F9B" w:rsidRDefault="00EC18C0">
      <w:pPr>
        <w:pStyle w:val="ListParagraph"/>
        <w:numPr>
          <w:ilvl w:val="2"/>
          <w:numId w:val="33"/>
        </w:numPr>
        <w:tabs>
          <w:tab w:val="left" w:pos="720"/>
        </w:tabs>
        <w:spacing w:before="122"/>
        <w:ind w:hanging="360"/>
      </w:pPr>
      <w:r>
        <w:t>Pre-Incident</w:t>
      </w:r>
      <w:r>
        <w:rPr>
          <w:spacing w:val="-9"/>
        </w:rPr>
        <w:t xml:space="preserve"> </w:t>
      </w:r>
      <w:r>
        <w:t>Activities:</w:t>
      </w:r>
      <w:r>
        <w:rPr>
          <w:spacing w:val="-4"/>
        </w:rPr>
        <w:t xml:space="preserve"> </w:t>
      </w:r>
      <w:r>
        <w:t>In</w:t>
      </w:r>
      <w:r>
        <w:rPr>
          <w:spacing w:val="-6"/>
        </w:rPr>
        <w:t xml:space="preserve"> </w:t>
      </w:r>
      <w:r>
        <w:t>coordination</w:t>
      </w:r>
      <w:r>
        <w:rPr>
          <w:spacing w:val="-8"/>
        </w:rPr>
        <w:t xml:space="preserve"> </w:t>
      </w:r>
      <w:r>
        <w:t>with</w:t>
      </w:r>
      <w:r>
        <w:rPr>
          <w:spacing w:val="-6"/>
        </w:rPr>
        <w:t xml:space="preserve"> </w:t>
      </w:r>
      <w:r>
        <w:t>AKVOAD</w:t>
      </w:r>
      <w:r>
        <w:rPr>
          <w:spacing w:val="-6"/>
        </w:rPr>
        <w:t xml:space="preserve"> </w:t>
      </w:r>
      <w:r>
        <w:t>and</w:t>
      </w:r>
      <w:r>
        <w:rPr>
          <w:spacing w:val="-6"/>
        </w:rPr>
        <w:t xml:space="preserve"> </w:t>
      </w:r>
      <w:r>
        <w:t>private-sector</w:t>
      </w:r>
      <w:r>
        <w:rPr>
          <w:spacing w:val="-4"/>
        </w:rPr>
        <w:t xml:space="preserve"> </w:t>
      </w:r>
      <w:r>
        <w:rPr>
          <w:spacing w:val="-2"/>
        </w:rPr>
        <w:t>representatives:</w:t>
      </w:r>
    </w:p>
    <w:p w14:paraId="03460096" w14:textId="77777777" w:rsidR="00CC4F9B" w:rsidRDefault="00EC18C0">
      <w:pPr>
        <w:pStyle w:val="ListParagraph"/>
        <w:numPr>
          <w:ilvl w:val="3"/>
          <w:numId w:val="33"/>
        </w:numPr>
        <w:tabs>
          <w:tab w:val="left" w:pos="1078"/>
          <w:tab w:val="left" w:pos="1080"/>
        </w:tabs>
        <w:spacing w:before="119" w:line="237" w:lineRule="auto"/>
        <w:ind w:right="982"/>
      </w:pPr>
      <w:r>
        <w:t>Develop and expand the network of NGO, private sector representatives, government representatives,</w:t>
      </w:r>
      <w:r>
        <w:rPr>
          <w:spacing w:val="-4"/>
        </w:rPr>
        <w:t xml:space="preserve"> </w:t>
      </w:r>
      <w:r>
        <w:t>and</w:t>
      </w:r>
      <w:r>
        <w:rPr>
          <w:spacing w:val="-7"/>
        </w:rPr>
        <w:t xml:space="preserve"> </w:t>
      </w:r>
      <w:r>
        <w:t>others</w:t>
      </w:r>
      <w:r>
        <w:rPr>
          <w:spacing w:val="-4"/>
        </w:rPr>
        <w:t xml:space="preserve"> </w:t>
      </w:r>
      <w:r>
        <w:t>to</w:t>
      </w:r>
      <w:r>
        <w:rPr>
          <w:spacing w:val="-5"/>
        </w:rPr>
        <w:t xml:space="preserve"> </w:t>
      </w:r>
      <w:r>
        <w:t>encourage</w:t>
      </w:r>
      <w:r>
        <w:rPr>
          <w:spacing w:val="-6"/>
        </w:rPr>
        <w:t xml:space="preserve"> </w:t>
      </w:r>
      <w:r>
        <w:t>effective</w:t>
      </w:r>
      <w:r>
        <w:rPr>
          <w:spacing w:val="-3"/>
        </w:rPr>
        <w:t xml:space="preserve"> </w:t>
      </w:r>
      <w:r>
        <w:t>volunteer</w:t>
      </w:r>
      <w:r>
        <w:rPr>
          <w:spacing w:val="-4"/>
        </w:rPr>
        <w:t xml:space="preserve"> </w:t>
      </w:r>
      <w:r>
        <w:t>and</w:t>
      </w:r>
      <w:r>
        <w:rPr>
          <w:spacing w:val="-5"/>
        </w:rPr>
        <w:t xml:space="preserve"> </w:t>
      </w:r>
      <w:r>
        <w:t>donations</w:t>
      </w:r>
      <w:r>
        <w:rPr>
          <w:spacing w:val="-6"/>
        </w:rPr>
        <w:t xml:space="preserve"> </w:t>
      </w:r>
      <w:r>
        <w:t>management collaboration at the state and local levels.</w:t>
      </w:r>
    </w:p>
    <w:p w14:paraId="03460097" w14:textId="77777777" w:rsidR="00CC4F9B" w:rsidRDefault="00EC18C0">
      <w:pPr>
        <w:pStyle w:val="ListParagraph"/>
        <w:numPr>
          <w:ilvl w:val="3"/>
          <w:numId w:val="33"/>
        </w:numPr>
        <w:tabs>
          <w:tab w:val="left" w:pos="1078"/>
          <w:tab w:val="left" w:pos="1080"/>
        </w:tabs>
        <w:spacing w:before="124" w:line="235" w:lineRule="auto"/>
        <w:ind w:right="765"/>
      </w:pPr>
      <w:r>
        <w:t>Develop,</w:t>
      </w:r>
      <w:r>
        <w:rPr>
          <w:spacing w:val="-5"/>
        </w:rPr>
        <w:t xml:space="preserve"> </w:t>
      </w:r>
      <w:r>
        <w:t>maintain,</w:t>
      </w:r>
      <w:r>
        <w:rPr>
          <w:spacing w:val="-3"/>
        </w:rPr>
        <w:t xml:space="preserve"> </w:t>
      </w:r>
      <w:r>
        <w:t>and</w:t>
      </w:r>
      <w:r>
        <w:rPr>
          <w:spacing w:val="-4"/>
        </w:rPr>
        <w:t xml:space="preserve"> </w:t>
      </w:r>
      <w:r>
        <w:t>implement</w:t>
      </w:r>
      <w:r>
        <w:rPr>
          <w:spacing w:val="-5"/>
        </w:rPr>
        <w:t xml:space="preserve"> </w:t>
      </w:r>
      <w:r>
        <w:t>a</w:t>
      </w:r>
      <w:r>
        <w:rPr>
          <w:spacing w:val="-3"/>
        </w:rPr>
        <w:t xml:space="preserve"> </w:t>
      </w:r>
      <w:r>
        <w:t>comprehensive</w:t>
      </w:r>
      <w:r>
        <w:rPr>
          <w:spacing w:val="-5"/>
        </w:rPr>
        <w:t xml:space="preserve"> </w:t>
      </w:r>
      <w:r>
        <w:t>volunteer</w:t>
      </w:r>
      <w:r>
        <w:rPr>
          <w:spacing w:val="-3"/>
        </w:rPr>
        <w:t xml:space="preserve"> </w:t>
      </w:r>
      <w:r>
        <w:t>and</w:t>
      </w:r>
      <w:r>
        <w:rPr>
          <w:spacing w:val="-4"/>
        </w:rPr>
        <w:t xml:space="preserve"> </w:t>
      </w:r>
      <w:r>
        <w:t>donations</w:t>
      </w:r>
      <w:r>
        <w:rPr>
          <w:spacing w:val="-5"/>
        </w:rPr>
        <w:t xml:space="preserve"> </w:t>
      </w:r>
      <w:r>
        <w:t>management- training program.</w:t>
      </w:r>
    </w:p>
    <w:p w14:paraId="03460098" w14:textId="77777777" w:rsidR="00CC4F9B" w:rsidRDefault="00EC18C0">
      <w:pPr>
        <w:pStyle w:val="ListParagraph"/>
        <w:numPr>
          <w:ilvl w:val="3"/>
          <w:numId w:val="33"/>
        </w:numPr>
        <w:tabs>
          <w:tab w:val="left" w:pos="1078"/>
          <w:tab w:val="left" w:pos="1080"/>
        </w:tabs>
        <w:spacing w:before="124" w:line="235" w:lineRule="auto"/>
        <w:ind w:right="1179"/>
      </w:pPr>
      <w:r>
        <w:t>Hold</w:t>
      </w:r>
      <w:r>
        <w:rPr>
          <w:spacing w:val="-3"/>
        </w:rPr>
        <w:t xml:space="preserve"> </w:t>
      </w:r>
      <w:r>
        <w:t>monthly</w:t>
      </w:r>
      <w:r>
        <w:rPr>
          <w:spacing w:val="-6"/>
        </w:rPr>
        <w:t xml:space="preserve"> </w:t>
      </w:r>
      <w:r>
        <w:t>meetings</w:t>
      </w:r>
      <w:r>
        <w:rPr>
          <w:spacing w:val="-2"/>
        </w:rPr>
        <w:t xml:space="preserve"> </w:t>
      </w:r>
      <w:r>
        <w:t>of</w:t>
      </w:r>
      <w:r>
        <w:rPr>
          <w:spacing w:val="-4"/>
        </w:rPr>
        <w:t xml:space="preserve"> </w:t>
      </w:r>
      <w:r>
        <w:t>the</w:t>
      </w:r>
      <w:r>
        <w:rPr>
          <w:spacing w:val="-1"/>
        </w:rPr>
        <w:t xml:space="preserve"> </w:t>
      </w:r>
      <w:r>
        <w:t>Mass</w:t>
      </w:r>
      <w:r>
        <w:rPr>
          <w:spacing w:val="-4"/>
        </w:rPr>
        <w:t xml:space="preserve"> </w:t>
      </w:r>
      <w:r>
        <w:t>Care</w:t>
      </w:r>
      <w:r>
        <w:rPr>
          <w:spacing w:val="-4"/>
        </w:rPr>
        <w:t xml:space="preserve"> </w:t>
      </w:r>
      <w:r>
        <w:t>Group</w:t>
      </w:r>
      <w:r>
        <w:rPr>
          <w:spacing w:val="-3"/>
        </w:rPr>
        <w:t xml:space="preserve"> </w:t>
      </w:r>
      <w:r>
        <w:t>to</w:t>
      </w:r>
      <w:r>
        <w:rPr>
          <w:spacing w:val="-3"/>
        </w:rPr>
        <w:t xml:space="preserve"> </w:t>
      </w:r>
      <w:r>
        <w:t>plan,</w:t>
      </w:r>
      <w:r>
        <w:rPr>
          <w:spacing w:val="-2"/>
        </w:rPr>
        <w:t xml:space="preserve"> </w:t>
      </w:r>
      <w:r>
        <w:t>conduct</w:t>
      </w:r>
      <w:r>
        <w:rPr>
          <w:spacing w:val="-4"/>
        </w:rPr>
        <w:t xml:space="preserve"> </w:t>
      </w:r>
      <w:r>
        <w:t>after-actions,</w:t>
      </w:r>
      <w:r>
        <w:rPr>
          <w:spacing w:val="-2"/>
        </w:rPr>
        <w:t xml:space="preserve"> </w:t>
      </w:r>
      <w:r>
        <w:t>enhance collaboration and share information.</w:t>
      </w:r>
    </w:p>
    <w:p w14:paraId="03460099" w14:textId="77777777" w:rsidR="00CC4F9B" w:rsidRDefault="00EC18C0">
      <w:pPr>
        <w:pStyle w:val="ListParagraph"/>
        <w:numPr>
          <w:ilvl w:val="2"/>
          <w:numId w:val="33"/>
        </w:numPr>
        <w:tabs>
          <w:tab w:val="left" w:pos="720"/>
        </w:tabs>
        <w:spacing w:before="118"/>
        <w:ind w:right="424"/>
      </w:pPr>
      <w:r>
        <w:t xml:space="preserve">Response Activities: Affected local </w:t>
      </w:r>
      <w:r>
        <w:t>communities, in conjunction with their voluntary organization partners,</w:t>
      </w:r>
      <w:r>
        <w:rPr>
          <w:spacing w:val="-2"/>
        </w:rPr>
        <w:t xml:space="preserve"> </w:t>
      </w:r>
      <w:r>
        <w:t>implement</w:t>
      </w:r>
      <w:r>
        <w:rPr>
          <w:spacing w:val="-4"/>
        </w:rPr>
        <w:t xml:space="preserve"> </w:t>
      </w:r>
      <w:r>
        <w:t>plans</w:t>
      </w:r>
      <w:r>
        <w:rPr>
          <w:spacing w:val="-4"/>
        </w:rPr>
        <w:t xml:space="preserve"> </w:t>
      </w:r>
      <w:r>
        <w:t>for</w:t>
      </w:r>
      <w:r>
        <w:rPr>
          <w:spacing w:val="-2"/>
        </w:rPr>
        <w:t xml:space="preserve"> </w:t>
      </w:r>
      <w:r>
        <w:t>effective</w:t>
      </w:r>
      <w:r>
        <w:rPr>
          <w:spacing w:val="-4"/>
        </w:rPr>
        <w:t xml:space="preserve"> </w:t>
      </w:r>
      <w:r>
        <w:t>management</w:t>
      </w:r>
      <w:r>
        <w:rPr>
          <w:spacing w:val="-4"/>
        </w:rPr>
        <w:t xml:space="preserve"> </w:t>
      </w:r>
      <w:r>
        <w:t>volunteers</w:t>
      </w:r>
      <w:r>
        <w:rPr>
          <w:spacing w:val="-2"/>
        </w:rPr>
        <w:t xml:space="preserve"> </w:t>
      </w:r>
      <w:r>
        <w:t>and</w:t>
      </w:r>
      <w:r>
        <w:rPr>
          <w:spacing w:val="-3"/>
        </w:rPr>
        <w:t xml:space="preserve"> </w:t>
      </w:r>
      <w:r>
        <w:t>donations</w:t>
      </w:r>
      <w:r>
        <w:rPr>
          <w:spacing w:val="-2"/>
        </w:rPr>
        <w:t xml:space="preserve"> </w:t>
      </w:r>
      <w:r>
        <w:t>in</w:t>
      </w:r>
      <w:r>
        <w:rPr>
          <w:spacing w:val="-3"/>
        </w:rPr>
        <w:t xml:space="preserve"> </w:t>
      </w:r>
      <w:r>
        <w:t>the</w:t>
      </w:r>
      <w:r>
        <w:rPr>
          <w:spacing w:val="-2"/>
        </w:rPr>
        <w:t xml:space="preserve"> </w:t>
      </w:r>
      <w:r>
        <w:t>affected</w:t>
      </w:r>
      <w:r>
        <w:rPr>
          <w:spacing w:val="-5"/>
        </w:rPr>
        <w:t xml:space="preserve"> </w:t>
      </w:r>
      <w:r>
        <w:t xml:space="preserve">area. SEOC Incident Command, through the Operations Section Mass Care Group and VAL/Taskforce </w:t>
      </w:r>
      <w:r>
        <w:rPr>
          <w:spacing w:val="-2"/>
        </w:rPr>
        <w:t>provides:</w:t>
      </w:r>
    </w:p>
    <w:p w14:paraId="0346009A" w14:textId="77777777" w:rsidR="00CC4F9B" w:rsidRDefault="00EC18C0">
      <w:pPr>
        <w:pStyle w:val="ListParagraph"/>
        <w:numPr>
          <w:ilvl w:val="3"/>
          <w:numId w:val="33"/>
        </w:numPr>
        <w:tabs>
          <w:tab w:val="left" w:pos="1438"/>
          <w:tab w:val="left" w:pos="1440"/>
        </w:tabs>
        <w:spacing w:before="125" w:line="235" w:lineRule="auto"/>
        <w:ind w:left="1440" w:right="1526"/>
      </w:pPr>
      <w:r>
        <w:t>Communications</w:t>
      </w:r>
      <w:r>
        <w:rPr>
          <w:spacing w:val="-4"/>
        </w:rPr>
        <w:t xml:space="preserve"> </w:t>
      </w:r>
      <w:r>
        <w:t>between</w:t>
      </w:r>
      <w:r>
        <w:rPr>
          <w:spacing w:val="-7"/>
        </w:rPr>
        <w:t xml:space="preserve"> </w:t>
      </w:r>
      <w:r>
        <w:t>voluntary</w:t>
      </w:r>
      <w:r>
        <w:rPr>
          <w:spacing w:val="-4"/>
        </w:rPr>
        <w:t xml:space="preserve"> </w:t>
      </w:r>
      <w:r>
        <w:t>agencies,</w:t>
      </w:r>
      <w:r>
        <w:rPr>
          <w:spacing w:val="-6"/>
        </w:rPr>
        <w:t xml:space="preserve"> </w:t>
      </w:r>
      <w:r>
        <w:t>state,</w:t>
      </w:r>
      <w:r>
        <w:rPr>
          <w:spacing w:val="-4"/>
        </w:rPr>
        <w:t xml:space="preserve"> </w:t>
      </w:r>
      <w:r>
        <w:t>federal,</w:t>
      </w:r>
      <w:r>
        <w:rPr>
          <w:spacing w:val="-4"/>
        </w:rPr>
        <w:t xml:space="preserve"> </w:t>
      </w:r>
      <w:r>
        <w:t>and</w:t>
      </w:r>
      <w:r>
        <w:rPr>
          <w:spacing w:val="-5"/>
        </w:rPr>
        <w:t xml:space="preserve"> </w:t>
      </w:r>
      <w:r>
        <w:t xml:space="preserve">private-sector </w:t>
      </w:r>
      <w:r>
        <w:rPr>
          <w:spacing w:val="-2"/>
        </w:rPr>
        <w:t>coordinators</w:t>
      </w:r>
    </w:p>
    <w:p w14:paraId="0346009B" w14:textId="77777777" w:rsidR="00CC4F9B" w:rsidRDefault="00EC18C0">
      <w:pPr>
        <w:pStyle w:val="ListParagraph"/>
        <w:numPr>
          <w:ilvl w:val="3"/>
          <w:numId w:val="33"/>
        </w:numPr>
        <w:tabs>
          <w:tab w:val="left" w:pos="1439"/>
        </w:tabs>
        <w:spacing w:before="60"/>
        <w:ind w:left="1439" w:hanging="359"/>
      </w:pPr>
      <w:r>
        <w:t>Public</w:t>
      </w:r>
      <w:r>
        <w:rPr>
          <w:spacing w:val="-6"/>
        </w:rPr>
        <w:t xml:space="preserve"> </w:t>
      </w:r>
      <w:r>
        <w:t>Information</w:t>
      </w:r>
      <w:r>
        <w:rPr>
          <w:spacing w:val="-5"/>
        </w:rPr>
        <w:t xml:space="preserve"> </w:t>
      </w:r>
      <w:r>
        <w:rPr>
          <w:spacing w:val="-2"/>
        </w:rPr>
        <w:t>support</w:t>
      </w:r>
    </w:p>
    <w:p w14:paraId="0346009C" w14:textId="77777777" w:rsidR="00CC4F9B" w:rsidRDefault="00EC18C0">
      <w:pPr>
        <w:pStyle w:val="ListParagraph"/>
        <w:numPr>
          <w:ilvl w:val="3"/>
          <w:numId w:val="33"/>
        </w:numPr>
        <w:tabs>
          <w:tab w:val="left" w:pos="1438"/>
          <w:tab w:val="left" w:pos="1440"/>
        </w:tabs>
        <w:spacing w:before="57" w:line="235" w:lineRule="auto"/>
        <w:ind w:left="1440" w:right="718"/>
      </w:pPr>
      <w:r>
        <w:t>Technical</w:t>
      </w:r>
      <w:r>
        <w:rPr>
          <w:spacing w:val="-3"/>
        </w:rPr>
        <w:t xml:space="preserve"> </w:t>
      </w:r>
      <w:r>
        <w:t>assistance</w:t>
      </w:r>
      <w:r>
        <w:rPr>
          <w:spacing w:val="-5"/>
        </w:rPr>
        <w:t xml:space="preserve"> </w:t>
      </w:r>
      <w:r>
        <w:t>and</w:t>
      </w:r>
      <w:r>
        <w:rPr>
          <w:spacing w:val="-4"/>
        </w:rPr>
        <w:t xml:space="preserve"> </w:t>
      </w:r>
      <w:r>
        <w:t>collaboration</w:t>
      </w:r>
      <w:r>
        <w:rPr>
          <w:spacing w:val="-4"/>
        </w:rPr>
        <w:t xml:space="preserve"> </w:t>
      </w:r>
      <w:r>
        <w:t>to</w:t>
      </w:r>
      <w:r>
        <w:rPr>
          <w:spacing w:val="-4"/>
        </w:rPr>
        <w:t xml:space="preserve"> </w:t>
      </w:r>
      <w:r>
        <w:t>other</w:t>
      </w:r>
      <w:r>
        <w:rPr>
          <w:spacing w:val="-3"/>
        </w:rPr>
        <w:t xml:space="preserve"> </w:t>
      </w:r>
      <w:r>
        <w:t>agencies</w:t>
      </w:r>
      <w:r>
        <w:rPr>
          <w:spacing w:val="-3"/>
        </w:rPr>
        <w:t xml:space="preserve"> </w:t>
      </w:r>
      <w:r>
        <w:t>that</w:t>
      </w:r>
      <w:r>
        <w:rPr>
          <w:spacing w:val="-5"/>
        </w:rPr>
        <w:t xml:space="preserve"> </w:t>
      </w:r>
      <w:r>
        <w:t>receive</w:t>
      </w:r>
      <w:r>
        <w:rPr>
          <w:spacing w:val="-5"/>
        </w:rPr>
        <w:t xml:space="preserve"> </w:t>
      </w:r>
      <w:r>
        <w:t>offers</w:t>
      </w:r>
      <w:r>
        <w:rPr>
          <w:spacing w:val="-5"/>
        </w:rPr>
        <w:t xml:space="preserve"> </w:t>
      </w:r>
      <w:r>
        <w:t>of</w:t>
      </w:r>
      <w:r>
        <w:rPr>
          <w:spacing w:val="-3"/>
        </w:rPr>
        <w:t xml:space="preserve"> </w:t>
      </w:r>
      <w:r>
        <w:t>goods</w:t>
      </w:r>
      <w:r>
        <w:rPr>
          <w:spacing w:val="-3"/>
        </w:rPr>
        <w:t xml:space="preserve"> </w:t>
      </w:r>
      <w:r>
        <w:t>and services from the private sector, and to assist with the processing of those offers.</w:t>
      </w:r>
    </w:p>
    <w:p w14:paraId="0346009D" w14:textId="77777777" w:rsidR="00CC4F9B" w:rsidRDefault="00EC18C0">
      <w:pPr>
        <w:pStyle w:val="ListParagraph"/>
        <w:numPr>
          <w:ilvl w:val="2"/>
          <w:numId w:val="33"/>
        </w:numPr>
        <w:tabs>
          <w:tab w:val="left" w:pos="720"/>
        </w:tabs>
        <w:spacing w:before="61"/>
        <w:ind w:hanging="360"/>
      </w:pPr>
      <w:r>
        <w:rPr>
          <w:spacing w:val="-2"/>
        </w:rPr>
        <w:t>Demobilization</w:t>
      </w:r>
    </w:p>
    <w:p w14:paraId="0346009E" w14:textId="77777777" w:rsidR="00CC4F9B" w:rsidRDefault="00EC18C0">
      <w:pPr>
        <w:pStyle w:val="ListParagraph"/>
        <w:numPr>
          <w:ilvl w:val="3"/>
          <w:numId w:val="33"/>
        </w:numPr>
        <w:tabs>
          <w:tab w:val="left" w:pos="1079"/>
        </w:tabs>
        <w:spacing w:before="118"/>
        <w:ind w:left="1079" w:hanging="359"/>
      </w:pPr>
      <w:r>
        <w:t>Determine</w:t>
      </w:r>
      <w:r>
        <w:rPr>
          <w:spacing w:val="-4"/>
        </w:rPr>
        <w:t xml:space="preserve"> </w:t>
      </w:r>
      <w:r>
        <w:t>disposal</w:t>
      </w:r>
      <w:r>
        <w:rPr>
          <w:spacing w:val="-5"/>
        </w:rPr>
        <w:t xml:space="preserve"> </w:t>
      </w:r>
      <w:r>
        <w:t>of</w:t>
      </w:r>
      <w:r>
        <w:rPr>
          <w:spacing w:val="-5"/>
        </w:rPr>
        <w:t xml:space="preserve"> </w:t>
      </w:r>
      <w:r>
        <w:t>unsuitable</w:t>
      </w:r>
      <w:r>
        <w:rPr>
          <w:spacing w:val="-3"/>
        </w:rPr>
        <w:t xml:space="preserve"> </w:t>
      </w:r>
      <w:r>
        <w:t>and</w:t>
      </w:r>
      <w:r>
        <w:rPr>
          <w:spacing w:val="-6"/>
        </w:rPr>
        <w:t xml:space="preserve"> </w:t>
      </w:r>
      <w:r>
        <w:t>unneeded</w:t>
      </w:r>
      <w:r>
        <w:rPr>
          <w:spacing w:val="-5"/>
        </w:rPr>
        <w:t xml:space="preserve"> </w:t>
      </w:r>
      <w:r>
        <w:rPr>
          <w:spacing w:val="-2"/>
        </w:rPr>
        <w:t>donations</w:t>
      </w:r>
    </w:p>
    <w:p w14:paraId="0346009F" w14:textId="77777777" w:rsidR="00CC4F9B" w:rsidRDefault="00EC18C0">
      <w:pPr>
        <w:pStyle w:val="ListParagraph"/>
        <w:numPr>
          <w:ilvl w:val="3"/>
          <w:numId w:val="33"/>
        </w:numPr>
        <w:tabs>
          <w:tab w:val="left" w:pos="1079"/>
        </w:tabs>
        <w:spacing w:before="113"/>
        <w:ind w:left="1079" w:hanging="359"/>
      </w:pPr>
      <w:r>
        <w:t>Coordinate</w:t>
      </w:r>
      <w:r>
        <w:rPr>
          <w:spacing w:val="-5"/>
        </w:rPr>
        <w:t xml:space="preserve"> </w:t>
      </w:r>
      <w:r>
        <w:t>the</w:t>
      </w:r>
      <w:r>
        <w:rPr>
          <w:spacing w:val="-4"/>
        </w:rPr>
        <w:t xml:space="preserve"> </w:t>
      </w:r>
      <w:r>
        <w:t>transition</w:t>
      </w:r>
      <w:r>
        <w:rPr>
          <w:spacing w:val="-7"/>
        </w:rPr>
        <w:t xml:space="preserve"> </w:t>
      </w:r>
      <w:r>
        <w:t>to</w:t>
      </w:r>
      <w:r>
        <w:rPr>
          <w:spacing w:val="-5"/>
        </w:rPr>
        <w:t xml:space="preserve"> </w:t>
      </w:r>
      <w:r>
        <w:t>recovery</w:t>
      </w:r>
      <w:r>
        <w:rPr>
          <w:spacing w:val="-5"/>
        </w:rPr>
        <w:t xml:space="preserve"> </w:t>
      </w:r>
      <w:r>
        <w:rPr>
          <w:spacing w:val="-2"/>
        </w:rPr>
        <w:t>operations</w:t>
      </w:r>
    </w:p>
    <w:p w14:paraId="034600A0" w14:textId="77777777" w:rsidR="00CC4F9B" w:rsidRDefault="00EC18C0">
      <w:pPr>
        <w:pStyle w:val="ListParagraph"/>
        <w:numPr>
          <w:ilvl w:val="2"/>
          <w:numId w:val="33"/>
        </w:numPr>
        <w:tabs>
          <w:tab w:val="left" w:pos="720"/>
        </w:tabs>
        <w:spacing w:before="113"/>
        <w:ind w:hanging="360"/>
      </w:pPr>
      <w:r>
        <w:t>Recovery</w:t>
      </w:r>
      <w:r>
        <w:rPr>
          <w:spacing w:val="-3"/>
        </w:rPr>
        <w:t xml:space="preserve"> </w:t>
      </w:r>
      <w:r>
        <w:rPr>
          <w:spacing w:val="-2"/>
        </w:rPr>
        <w:t>Activities</w:t>
      </w:r>
    </w:p>
    <w:p w14:paraId="034600A1" w14:textId="77777777" w:rsidR="00CC4F9B" w:rsidRDefault="00EC18C0">
      <w:pPr>
        <w:pStyle w:val="ListParagraph"/>
        <w:numPr>
          <w:ilvl w:val="3"/>
          <w:numId w:val="33"/>
        </w:numPr>
        <w:tabs>
          <w:tab w:val="left" w:pos="1080"/>
        </w:tabs>
        <w:spacing w:before="123" w:line="237" w:lineRule="auto"/>
        <w:ind w:right="629" w:hanging="360"/>
      </w:pPr>
      <w:r>
        <w:t>The</w:t>
      </w:r>
      <w:r>
        <w:rPr>
          <w:spacing w:val="-2"/>
        </w:rPr>
        <w:t xml:space="preserve"> </w:t>
      </w:r>
      <w:r>
        <w:t>local</w:t>
      </w:r>
      <w:r>
        <w:rPr>
          <w:spacing w:val="-3"/>
        </w:rPr>
        <w:t xml:space="preserve"> </w:t>
      </w:r>
      <w:r>
        <w:t>community</w:t>
      </w:r>
      <w:r>
        <w:rPr>
          <w:spacing w:val="-2"/>
        </w:rPr>
        <w:t xml:space="preserve"> </w:t>
      </w:r>
      <w:r>
        <w:t>retains</w:t>
      </w:r>
      <w:r>
        <w:rPr>
          <w:spacing w:val="-3"/>
        </w:rPr>
        <w:t xml:space="preserve"> </w:t>
      </w:r>
      <w:r>
        <w:t>primary</w:t>
      </w:r>
      <w:r>
        <w:rPr>
          <w:spacing w:val="-2"/>
        </w:rPr>
        <w:t xml:space="preserve"> </w:t>
      </w:r>
      <w:r>
        <w:t>responsibility</w:t>
      </w:r>
      <w:r>
        <w:rPr>
          <w:spacing w:val="-4"/>
        </w:rPr>
        <w:t xml:space="preserve"> </w:t>
      </w:r>
      <w:r>
        <w:t>for</w:t>
      </w:r>
      <w:r>
        <w:rPr>
          <w:spacing w:val="-8"/>
        </w:rPr>
        <w:t xml:space="preserve"> </w:t>
      </w:r>
      <w:r>
        <w:t>the</w:t>
      </w:r>
      <w:r>
        <w:rPr>
          <w:spacing w:val="-2"/>
        </w:rPr>
        <w:t xml:space="preserve"> </w:t>
      </w:r>
      <w:r>
        <w:t>coordination</w:t>
      </w:r>
      <w:r>
        <w:rPr>
          <w:spacing w:val="-6"/>
        </w:rPr>
        <w:t xml:space="preserve"> </w:t>
      </w:r>
      <w:r>
        <w:t>of</w:t>
      </w:r>
      <w:r>
        <w:rPr>
          <w:spacing w:val="-3"/>
        </w:rPr>
        <w:t xml:space="preserve"> </w:t>
      </w:r>
      <w:r>
        <w:t>disaster</w:t>
      </w:r>
      <w:r>
        <w:rPr>
          <w:spacing w:val="-3"/>
        </w:rPr>
        <w:t xml:space="preserve"> </w:t>
      </w:r>
      <w:r>
        <w:t>volunteers and donations management. SEOC supports local efforts through information sharing and specialized</w:t>
      </w:r>
      <w:r>
        <w:rPr>
          <w:spacing w:val="-1"/>
        </w:rPr>
        <w:t xml:space="preserve"> </w:t>
      </w:r>
      <w:r>
        <w:t>planning</w:t>
      </w:r>
      <w:r>
        <w:rPr>
          <w:spacing w:val="-1"/>
        </w:rPr>
        <w:t xml:space="preserve"> </w:t>
      </w:r>
      <w:r>
        <w:t>to</w:t>
      </w:r>
      <w:r>
        <w:rPr>
          <w:spacing w:val="-1"/>
        </w:rPr>
        <w:t xml:space="preserve"> </w:t>
      </w:r>
      <w:r>
        <w:t>promote recovery</w:t>
      </w:r>
      <w:r>
        <w:rPr>
          <w:spacing w:val="-1"/>
        </w:rPr>
        <w:t xml:space="preserve"> </w:t>
      </w:r>
      <w:r>
        <w:t>activities</w:t>
      </w:r>
      <w:r>
        <w:rPr>
          <w:spacing w:val="-2"/>
        </w:rPr>
        <w:t xml:space="preserve"> </w:t>
      </w:r>
      <w:r>
        <w:t>and</w:t>
      </w:r>
      <w:r>
        <w:rPr>
          <w:spacing w:val="-1"/>
        </w:rPr>
        <w:t xml:space="preserve"> </w:t>
      </w:r>
      <w:r>
        <w:t>to</w:t>
      </w:r>
      <w:r>
        <w:rPr>
          <w:spacing w:val="-1"/>
        </w:rPr>
        <w:t xml:space="preserve"> </w:t>
      </w:r>
      <w:r>
        <w:t>maximize</w:t>
      </w:r>
      <w:r>
        <w:rPr>
          <w:spacing w:val="-2"/>
        </w:rPr>
        <w:t xml:space="preserve"> </w:t>
      </w:r>
      <w:r>
        <w:t xml:space="preserve">the </w:t>
      </w:r>
      <w:r>
        <w:t>benefits</w:t>
      </w:r>
      <w:r>
        <w:rPr>
          <w:spacing w:val="-5"/>
        </w:rPr>
        <w:t xml:space="preserve"> </w:t>
      </w:r>
      <w:r>
        <w:t>of</w:t>
      </w:r>
      <w:r>
        <w:rPr>
          <w:spacing w:val="-2"/>
        </w:rPr>
        <w:t xml:space="preserve"> </w:t>
      </w:r>
      <w:r>
        <w:t xml:space="preserve">volunteer </w:t>
      </w:r>
      <w:r>
        <w:rPr>
          <w:spacing w:val="-2"/>
        </w:rPr>
        <w:t>involvement.</w:t>
      </w:r>
    </w:p>
    <w:p w14:paraId="034600A2" w14:textId="77777777" w:rsidR="00CC4F9B" w:rsidRDefault="00EC18C0">
      <w:pPr>
        <w:pStyle w:val="BodyText"/>
        <w:spacing w:before="6"/>
        <w:rPr>
          <w:sz w:val="14"/>
        </w:rPr>
      </w:pPr>
      <w:r>
        <w:rPr>
          <w:noProof/>
          <w:sz w:val="14"/>
        </w:rPr>
        <mc:AlternateContent>
          <mc:Choice Requires="wps">
            <w:drawing>
              <wp:anchor distT="0" distB="0" distL="0" distR="0" simplePos="0" relativeHeight="487769088" behindDoc="1" locked="0" layoutInCell="1" allowOverlap="1" wp14:anchorId="03460C2A" wp14:editId="03460C2B">
                <wp:simplePos x="0" y="0"/>
                <wp:positionH relativeFrom="page">
                  <wp:posOffset>913128</wp:posOffset>
                </wp:positionH>
                <wp:positionV relativeFrom="paragraph">
                  <wp:posOffset>127584</wp:posOffset>
                </wp:positionV>
                <wp:extent cx="5943600" cy="1270"/>
                <wp:effectExtent l="0" t="0" r="0" b="0"/>
                <wp:wrapTopAndBottom/>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2CBEB578" id="Graphic 528" o:spid="_x0000_s1026" style="position:absolute;margin-left:71.9pt;margin-top:10.05pt;width:468pt;height:.1pt;z-index:-1554739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" path="m,l5943600,e" filled="f" strokecolor="#94b3d6" strokeweight="1.25pt">
                <v:path arrowok="t"/>
                <w10:wrap type="topAndBottom" anchorx="page"/>
              </v:shape>
            </w:pict>
          </mc:Fallback>
        </mc:AlternateContent>
      </w:r>
    </w:p>
    <w:p w14:paraId="034600A3" w14:textId="77777777" w:rsidR="00CC4F9B" w:rsidRDefault="00CC4F9B">
      <w:pPr>
        <w:pStyle w:val="BodyText"/>
        <w:rPr>
          <w:sz w:val="14"/>
        </w:rPr>
        <w:sectPr w:rsidR="00CC4F9B">
          <w:pgSz w:w="12240" w:h="15840"/>
          <w:pgMar w:top="1560" w:right="1080" w:bottom="960" w:left="1080" w:header="720" w:footer="764" w:gutter="0"/>
          <w:cols w:space="720"/>
        </w:sectPr>
      </w:pPr>
    </w:p>
    <w:p w14:paraId="034600A4"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2C" wp14:editId="03460C2D">
                <wp:extent cx="5943600" cy="15875"/>
                <wp:effectExtent l="9525" t="0" r="0" b="3175"/>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30" name="Graphic 530"/>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5356D1F" id="Group 529"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SFbA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DdUdIVsAgAAlwUAAA4AAAAAAAAAAAAAAAAALgIA&#10;AGRycy9lMm9Eb2MueG1sUEsBAi0AFAAGAAgAAAAhACjO1DnbAAAAAwEAAA8AAAAAAAAAAAAAAAAA&#10;xgQAAGRycy9kb3ducmV2LnhtbFBLBQYAAAAABAAEAPMAAADOBQAAAAA=&#10;">
                <v:shape id="Graphic 530"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" path="m,l5943600,e" filled="f" strokecolor="#16375e" strokeweight="1.25pt">
                  <v:path arrowok="t"/>
                </v:shape>
                <w10:anchorlock/>
              </v:group>
            </w:pict>
          </mc:Fallback>
        </mc:AlternateContent>
      </w:r>
    </w:p>
    <w:p w14:paraId="034600A5" w14:textId="77777777" w:rsidR="00CC4F9B" w:rsidRDefault="00EC18C0">
      <w:pPr>
        <w:pStyle w:val="ListParagraph"/>
        <w:numPr>
          <w:ilvl w:val="3"/>
          <w:numId w:val="33"/>
        </w:numPr>
        <w:tabs>
          <w:tab w:val="left" w:pos="1078"/>
          <w:tab w:val="left" w:pos="1080"/>
        </w:tabs>
        <w:spacing w:before="137" w:line="237" w:lineRule="auto"/>
        <w:ind w:right="738"/>
      </w:pPr>
      <w:r>
        <w:t>AKVOAD</w:t>
      </w:r>
      <w:r>
        <w:rPr>
          <w:spacing w:val="-2"/>
        </w:rPr>
        <w:t xml:space="preserve"> </w:t>
      </w:r>
      <w:r>
        <w:t>is</w:t>
      </w:r>
      <w:r>
        <w:rPr>
          <w:spacing w:val="-3"/>
        </w:rPr>
        <w:t xml:space="preserve"> </w:t>
      </w:r>
      <w:r>
        <w:t>the</w:t>
      </w:r>
      <w:r>
        <w:rPr>
          <w:spacing w:val="-5"/>
        </w:rPr>
        <w:t xml:space="preserve"> </w:t>
      </w:r>
      <w:r>
        <w:t>primary</w:t>
      </w:r>
      <w:r>
        <w:rPr>
          <w:spacing w:val="-4"/>
        </w:rPr>
        <w:t xml:space="preserve"> </w:t>
      </w:r>
      <w:r>
        <w:t>organization</w:t>
      </w:r>
      <w:r>
        <w:rPr>
          <w:spacing w:val="-4"/>
        </w:rPr>
        <w:t xml:space="preserve"> </w:t>
      </w:r>
      <w:r>
        <w:t>for</w:t>
      </w:r>
      <w:r>
        <w:rPr>
          <w:spacing w:val="-3"/>
        </w:rPr>
        <w:t xml:space="preserve"> </w:t>
      </w:r>
      <w:r>
        <w:t>coordination</w:t>
      </w:r>
      <w:r>
        <w:rPr>
          <w:spacing w:val="-6"/>
        </w:rPr>
        <w:t xml:space="preserve"> </w:t>
      </w:r>
      <w:r>
        <w:t>and</w:t>
      </w:r>
      <w:r>
        <w:rPr>
          <w:spacing w:val="-4"/>
        </w:rPr>
        <w:t xml:space="preserve"> </w:t>
      </w:r>
      <w:r>
        <w:t>collaboration</w:t>
      </w:r>
      <w:r>
        <w:rPr>
          <w:spacing w:val="-6"/>
        </w:rPr>
        <w:t xml:space="preserve"> </w:t>
      </w:r>
      <w:r>
        <w:t>of</w:t>
      </w:r>
      <w:r>
        <w:rPr>
          <w:spacing w:val="-5"/>
        </w:rPr>
        <w:t xml:space="preserve"> </w:t>
      </w:r>
      <w:r>
        <w:t>volunteer</w:t>
      </w:r>
      <w:r>
        <w:rPr>
          <w:spacing w:val="-3"/>
        </w:rPr>
        <w:t xml:space="preserve"> </w:t>
      </w:r>
      <w:r>
        <w:t>services and donations needed for long term recovery. SEOC will support activities of AKVOAD to facilitate efficient and expedient recovery efforts.</w:t>
      </w:r>
    </w:p>
    <w:p w14:paraId="034600A6" w14:textId="77777777" w:rsidR="00CC4F9B" w:rsidRDefault="00EC18C0">
      <w:pPr>
        <w:pStyle w:val="Heading2"/>
        <w:numPr>
          <w:ilvl w:val="0"/>
          <w:numId w:val="32"/>
        </w:numPr>
        <w:tabs>
          <w:tab w:val="left" w:pos="637"/>
          <w:tab w:val="left" w:pos="9748"/>
        </w:tabs>
        <w:spacing w:before="240" w:line="240" w:lineRule="auto"/>
        <w:ind w:left="637" w:hanging="277"/>
      </w:pPr>
      <w:r>
        <w:rPr>
          <w:color w:val="FFFFFF"/>
          <w:shd w:val="clear" w:color="auto" w:fill="365F91"/>
        </w:rPr>
        <w:t>Organization</w:t>
      </w:r>
      <w:r>
        <w:rPr>
          <w:color w:val="FFFFFF"/>
          <w:spacing w:val="-7"/>
          <w:shd w:val="clear" w:color="auto" w:fill="365F91"/>
        </w:rPr>
        <w:t xml:space="preserve"> </w:t>
      </w:r>
      <w:r>
        <w:rPr>
          <w:color w:val="FFFFFF"/>
          <w:shd w:val="clear" w:color="auto" w:fill="365F91"/>
        </w:rPr>
        <w:t>and</w:t>
      </w:r>
      <w:r>
        <w:rPr>
          <w:color w:val="FFFFFF"/>
          <w:spacing w:val="-7"/>
          <w:shd w:val="clear" w:color="auto" w:fill="365F91"/>
        </w:rPr>
        <w:t xml:space="preserve"> </w:t>
      </w:r>
      <w:r>
        <w:rPr>
          <w:color w:val="FFFFFF"/>
          <w:shd w:val="clear" w:color="auto" w:fill="365F91"/>
        </w:rPr>
        <w:t>Assignment</w:t>
      </w:r>
      <w:r>
        <w:rPr>
          <w:color w:val="FFFFFF"/>
          <w:spacing w:val="-4"/>
          <w:shd w:val="clear" w:color="auto" w:fill="365F91"/>
        </w:rPr>
        <w:t xml:space="preserve"> </w:t>
      </w:r>
      <w:r>
        <w:rPr>
          <w:color w:val="FFFFFF"/>
          <w:shd w:val="clear" w:color="auto" w:fill="365F91"/>
        </w:rPr>
        <w:t>of</w:t>
      </w:r>
      <w:r>
        <w:rPr>
          <w:color w:val="FFFFFF"/>
          <w:spacing w:val="-4"/>
          <w:shd w:val="clear" w:color="auto" w:fill="365F91"/>
        </w:rPr>
        <w:t xml:space="preserve"> </w:t>
      </w:r>
      <w:r>
        <w:rPr>
          <w:color w:val="FFFFFF"/>
          <w:spacing w:val="-2"/>
          <w:shd w:val="clear" w:color="auto" w:fill="365F91"/>
        </w:rPr>
        <w:t>Responsibilities</w:t>
      </w:r>
      <w:r>
        <w:rPr>
          <w:color w:val="FFFFFF"/>
          <w:shd w:val="clear" w:color="auto" w:fill="365F91"/>
        </w:rPr>
        <w:tab/>
      </w:r>
    </w:p>
    <w:p w14:paraId="034600A7" w14:textId="77777777" w:rsidR="00CC4F9B" w:rsidRDefault="00CC4F9B">
      <w:pPr>
        <w:pStyle w:val="BodyText"/>
        <w:spacing w:before="79"/>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35"/>
        <w:gridCol w:w="2616"/>
      </w:tblGrid>
      <w:tr w:rsidR="00CC4F9B" w14:paraId="034600AA" w14:textId="77777777">
        <w:trPr>
          <w:trHeight w:val="412"/>
        </w:trPr>
        <w:tc>
          <w:tcPr>
            <w:tcW w:w="6835" w:type="dxa"/>
            <w:shd w:val="clear" w:color="auto" w:fill="1F487C"/>
          </w:tcPr>
          <w:p w14:paraId="034600A8" w14:textId="77777777" w:rsidR="00CC4F9B" w:rsidRDefault="00EC18C0">
            <w:pPr>
              <w:pStyle w:val="TableParagraph"/>
              <w:spacing w:before="59"/>
              <w:ind w:left="12"/>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16" w:type="dxa"/>
            <w:tcBorders>
              <w:bottom w:val="nil"/>
            </w:tcBorders>
            <w:shd w:val="clear" w:color="auto" w:fill="1F487C"/>
          </w:tcPr>
          <w:p w14:paraId="034600A9" w14:textId="77777777" w:rsidR="00CC4F9B" w:rsidRDefault="00EC18C0">
            <w:pPr>
              <w:pStyle w:val="TableParagraph"/>
              <w:spacing w:before="59"/>
              <w:ind w:left="664"/>
              <w:rPr>
                <w:b/>
                <w:sz w:val="24"/>
              </w:rPr>
            </w:pPr>
            <w:r>
              <w:rPr>
                <w:b/>
                <w:color w:val="FFFFFF"/>
                <w:spacing w:val="-2"/>
                <w:sz w:val="24"/>
              </w:rPr>
              <w:t>Organization</w:t>
            </w:r>
          </w:p>
        </w:tc>
      </w:tr>
      <w:tr w:rsidR="00CC4F9B" w14:paraId="034600AF" w14:textId="77777777">
        <w:trPr>
          <w:trHeight w:val="913"/>
        </w:trPr>
        <w:tc>
          <w:tcPr>
            <w:tcW w:w="6835" w:type="dxa"/>
            <w:tcBorders>
              <w:right w:val="nil"/>
            </w:tcBorders>
          </w:tcPr>
          <w:p w14:paraId="034600AB" w14:textId="77777777" w:rsidR="00CC4F9B" w:rsidRDefault="00EC18C0">
            <w:pPr>
              <w:pStyle w:val="TableParagraph"/>
              <w:spacing w:before="63"/>
              <w:ind w:left="107"/>
              <w:rPr>
                <w:sz w:val="20"/>
              </w:rPr>
            </w:pPr>
            <w:r>
              <w:rPr>
                <w:sz w:val="20"/>
              </w:rPr>
              <w:t>Coordinate</w:t>
            </w:r>
            <w:r>
              <w:rPr>
                <w:spacing w:val="-8"/>
                <w:sz w:val="20"/>
              </w:rPr>
              <w:t xml:space="preserve"> </w:t>
            </w:r>
            <w:r>
              <w:rPr>
                <w:sz w:val="20"/>
              </w:rPr>
              <w:t>with</w:t>
            </w:r>
            <w:r>
              <w:rPr>
                <w:spacing w:val="-7"/>
                <w:sz w:val="20"/>
              </w:rPr>
              <w:t xml:space="preserve"> </w:t>
            </w:r>
            <w:r>
              <w:rPr>
                <w:sz w:val="20"/>
              </w:rPr>
              <w:t>local</w:t>
            </w:r>
            <w:r>
              <w:rPr>
                <w:spacing w:val="-7"/>
                <w:sz w:val="20"/>
              </w:rPr>
              <w:t xml:space="preserve"> </w:t>
            </w:r>
            <w:r>
              <w:rPr>
                <w:sz w:val="20"/>
              </w:rPr>
              <w:t>governments</w:t>
            </w:r>
            <w:r>
              <w:rPr>
                <w:spacing w:val="-6"/>
                <w:sz w:val="20"/>
              </w:rPr>
              <w:t xml:space="preserve"> </w:t>
            </w:r>
            <w:r>
              <w:rPr>
                <w:sz w:val="20"/>
              </w:rPr>
              <w:t>regarding</w:t>
            </w:r>
            <w:r>
              <w:rPr>
                <w:spacing w:val="-7"/>
                <w:sz w:val="20"/>
              </w:rPr>
              <w:t xml:space="preserve"> </w:t>
            </w:r>
            <w:r>
              <w:rPr>
                <w:sz w:val="20"/>
              </w:rPr>
              <w:t>donated</w:t>
            </w:r>
            <w:r>
              <w:rPr>
                <w:spacing w:val="-6"/>
                <w:sz w:val="20"/>
              </w:rPr>
              <w:t xml:space="preserve"> </w:t>
            </w:r>
            <w:r>
              <w:rPr>
                <w:sz w:val="20"/>
              </w:rPr>
              <w:t>goods</w:t>
            </w:r>
            <w:r>
              <w:rPr>
                <w:spacing w:val="-6"/>
                <w:sz w:val="20"/>
              </w:rPr>
              <w:t xml:space="preserve"> </w:t>
            </w:r>
            <w:r>
              <w:rPr>
                <w:sz w:val="20"/>
              </w:rPr>
              <w:t>and</w:t>
            </w:r>
            <w:r>
              <w:rPr>
                <w:spacing w:val="-9"/>
                <w:sz w:val="20"/>
              </w:rPr>
              <w:t xml:space="preserve"> </w:t>
            </w:r>
            <w:r>
              <w:rPr>
                <w:spacing w:val="-2"/>
                <w:sz w:val="20"/>
              </w:rPr>
              <w:t>volunteers.</w:t>
            </w:r>
          </w:p>
          <w:p w14:paraId="034600AC" w14:textId="77777777" w:rsidR="00CC4F9B" w:rsidRDefault="00EC18C0">
            <w:pPr>
              <w:pStyle w:val="TableParagraph"/>
              <w:spacing w:before="59"/>
              <w:ind w:left="107"/>
              <w:rPr>
                <w:sz w:val="20"/>
              </w:rPr>
            </w:pPr>
            <w:r>
              <w:rPr>
                <w:sz w:val="20"/>
              </w:rPr>
              <w:t>Support</w:t>
            </w:r>
            <w:r>
              <w:rPr>
                <w:spacing w:val="-4"/>
                <w:sz w:val="20"/>
              </w:rPr>
              <w:t xml:space="preserve"> </w:t>
            </w:r>
            <w:r>
              <w:rPr>
                <w:sz w:val="20"/>
              </w:rPr>
              <w:t>local</w:t>
            </w:r>
            <w:r>
              <w:rPr>
                <w:spacing w:val="-4"/>
                <w:sz w:val="20"/>
              </w:rPr>
              <w:t xml:space="preserve"> </w:t>
            </w:r>
            <w:r>
              <w:rPr>
                <w:sz w:val="20"/>
              </w:rPr>
              <w:t>governments</w:t>
            </w:r>
            <w:r>
              <w:rPr>
                <w:spacing w:val="-3"/>
                <w:sz w:val="20"/>
              </w:rPr>
              <w:t xml:space="preserve"> </w:t>
            </w:r>
            <w:r>
              <w:rPr>
                <w:sz w:val="20"/>
              </w:rPr>
              <w:t>in</w:t>
            </w:r>
            <w:r>
              <w:rPr>
                <w:spacing w:val="-3"/>
                <w:sz w:val="20"/>
              </w:rPr>
              <w:t xml:space="preserve"> </w:t>
            </w:r>
            <w:r>
              <w:rPr>
                <w:sz w:val="20"/>
              </w:rPr>
              <w:t>ensuring</w:t>
            </w:r>
            <w:r>
              <w:rPr>
                <w:spacing w:val="-4"/>
                <w:sz w:val="20"/>
              </w:rPr>
              <w:t xml:space="preserve"> </w:t>
            </w:r>
            <w:r>
              <w:rPr>
                <w:sz w:val="20"/>
              </w:rPr>
              <w:t>the</w:t>
            </w:r>
            <w:r>
              <w:rPr>
                <w:spacing w:val="-5"/>
                <w:sz w:val="20"/>
              </w:rPr>
              <w:t xml:space="preserve"> </w:t>
            </w:r>
            <w:r>
              <w:rPr>
                <w:sz w:val="20"/>
              </w:rPr>
              <w:t>most</w:t>
            </w:r>
            <w:r>
              <w:rPr>
                <w:spacing w:val="-4"/>
                <w:sz w:val="20"/>
              </w:rPr>
              <w:t xml:space="preserve"> </w:t>
            </w:r>
            <w:r>
              <w:rPr>
                <w:sz w:val="20"/>
              </w:rPr>
              <w:t>efficient</w:t>
            </w:r>
            <w:r>
              <w:rPr>
                <w:spacing w:val="-4"/>
                <w:sz w:val="20"/>
              </w:rPr>
              <w:t xml:space="preserve"> </w:t>
            </w:r>
            <w:r>
              <w:rPr>
                <w:sz w:val="20"/>
              </w:rPr>
              <w:t>use</w:t>
            </w:r>
            <w:r>
              <w:rPr>
                <w:spacing w:val="-5"/>
                <w:sz w:val="20"/>
              </w:rPr>
              <w:t xml:space="preserve"> </w:t>
            </w:r>
            <w:r>
              <w:rPr>
                <w:sz w:val="20"/>
              </w:rPr>
              <w:t>of</w:t>
            </w:r>
            <w:r>
              <w:rPr>
                <w:spacing w:val="-5"/>
                <w:sz w:val="20"/>
              </w:rPr>
              <w:t xml:space="preserve"> </w:t>
            </w:r>
            <w:r>
              <w:rPr>
                <w:sz w:val="20"/>
              </w:rPr>
              <w:t>volunteers, organizations, and donated goods for incident</w:t>
            </w:r>
          </w:p>
        </w:tc>
        <w:tc>
          <w:tcPr>
            <w:tcW w:w="2616" w:type="dxa"/>
            <w:tcBorders>
              <w:top w:val="nil"/>
              <w:left w:val="nil"/>
              <w:bottom w:val="nil"/>
              <w:right w:val="nil"/>
            </w:tcBorders>
            <w:shd w:val="clear" w:color="auto" w:fill="1F487C"/>
          </w:tcPr>
          <w:p w14:paraId="034600AD" w14:textId="77777777" w:rsidR="00CC4F9B" w:rsidRDefault="00EC18C0">
            <w:pPr>
              <w:pStyle w:val="TableParagraph"/>
              <w:spacing w:before="61"/>
              <w:ind w:left="112"/>
              <w:rPr>
                <w:sz w:val="20"/>
              </w:rPr>
            </w:pPr>
            <w:r>
              <w:rPr>
                <w:color w:val="FFFFFF"/>
                <w:sz w:val="20"/>
              </w:rPr>
              <w:t>SEOC</w:t>
            </w:r>
            <w:r>
              <w:rPr>
                <w:color w:val="FFFFFF"/>
                <w:spacing w:val="-5"/>
                <w:sz w:val="20"/>
              </w:rPr>
              <w:t xml:space="preserve"> </w:t>
            </w:r>
            <w:r>
              <w:rPr>
                <w:color w:val="FFFFFF"/>
                <w:sz w:val="20"/>
              </w:rPr>
              <w:t>▪</w:t>
            </w:r>
            <w:r>
              <w:rPr>
                <w:color w:val="FFFFFF"/>
                <w:spacing w:val="-4"/>
                <w:sz w:val="20"/>
              </w:rPr>
              <w:t xml:space="preserve"> </w:t>
            </w:r>
            <w:r>
              <w:rPr>
                <w:color w:val="FFFFFF"/>
                <w:sz w:val="20"/>
              </w:rPr>
              <w:t>Mass</w:t>
            </w:r>
            <w:r>
              <w:rPr>
                <w:color w:val="FFFFFF"/>
                <w:spacing w:val="-2"/>
                <w:sz w:val="20"/>
              </w:rPr>
              <w:t xml:space="preserve"> </w:t>
            </w:r>
            <w:r>
              <w:rPr>
                <w:color w:val="FFFFFF"/>
                <w:sz w:val="20"/>
              </w:rPr>
              <w:t>Care</w:t>
            </w:r>
            <w:r>
              <w:rPr>
                <w:color w:val="FFFFFF"/>
                <w:spacing w:val="-4"/>
                <w:sz w:val="20"/>
              </w:rPr>
              <w:t xml:space="preserve"> </w:t>
            </w:r>
            <w:r>
              <w:rPr>
                <w:color w:val="FFFFFF"/>
                <w:spacing w:val="-2"/>
                <w:sz w:val="20"/>
              </w:rPr>
              <w:t>Group</w:t>
            </w:r>
          </w:p>
          <w:p w14:paraId="034600AE" w14:textId="77777777" w:rsidR="00CC4F9B" w:rsidRDefault="00EC18C0">
            <w:pPr>
              <w:pStyle w:val="TableParagraph"/>
              <w:numPr>
                <w:ilvl w:val="0"/>
                <w:numId w:val="31"/>
              </w:numPr>
              <w:tabs>
                <w:tab w:val="left" w:pos="181"/>
              </w:tabs>
              <w:spacing w:before="1"/>
              <w:ind w:left="181" w:hanging="69"/>
              <w:rPr>
                <w:sz w:val="20"/>
              </w:rPr>
            </w:pPr>
            <w:r>
              <w:rPr>
                <w:color w:val="FFFFFF"/>
                <w:sz w:val="20"/>
              </w:rPr>
              <w:t>VAL</w:t>
            </w:r>
            <w:r>
              <w:rPr>
                <w:color w:val="FFFFFF"/>
                <w:spacing w:val="42"/>
                <w:sz w:val="20"/>
              </w:rPr>
              <w:t xml:space="preserve"> </w:t>
            </w:r>
            <w:r>
              <w:rPr>
                <w:color w:val="FFFFFF"/>
                <w:sz w:val="20"/>
              </w:rPr>
              <w:t>▪</w:t>
            </w:r>
            <w:r>
              <w:rPr>
                <w:color w:val="FFFFFF"/>
                <w:spacing w:val="-3"/>
                <w:sz w:val="20"/>
              </w:rPr>
              <w:t xml:space="preserve"> </w:t>
            </w:r>
            <w:r>
              <w:rPr>
                <w:color w:val="FFFFFF"/>
                <w:spacing w:val="-2"/>
                <w:sz w:val="20"/>
              </w:rPr>
              <w:t>AKVOAD</w:t>
            </w:r>
          </w:p>
        </w:tc>
      </w:tr>
      <w:tr w:rsidR="00CC4F9B" w14:paraId="034600B2" w14:textId="77777777">
        <w:trPr>
          <w:trHeight w:val="1096"/>
        </w:trPr>
        <w:tc>
          <w:tcPr>
            <w:tcW w:w="6835" w:type="dxa"/>
            <w:tcBorders>
              <w:right w:val="nil"/>
            </w:tcBorders>
          </w:tcPr>
          <w:p w14:paraId="034600B0" w14:textId="77777777" w:rsidR="00CC4F9B" w:rsidRDefault="00EC18C0">
            <w:pPr>
              <w:pStyle w:val="TableParagraph"/>
              <w:spacing w:before="61"/>
              <w:ind w:left="107" w:right="171"/>
              <w:rPr>
                <w:sz w:val="20"/>
              </w:rPr>
            </w:pPr>
            <w:r>
              <w:rPr>
                <w:sz w:val="20"/>
              </w:rPr>
              <w:t>Support the</w:t>
            </w:r>
            <w:r>
              <w:rPr>
                <w:spacing w:val="-1"/>
                <w:sz w:val="20"/>
              </w:rPr>
              <w:t xml:space="preserve"> </w:t>
            </w:r>
            <w:r>
              <w:rPr>
                <w:sz w:val="20"/>
              </w:rPr>
              <w:t>State</w:t>
            </w:r>
            <w:r>
              <w:rPr>
                <w:spacing w:val="-1"/>
                <w:sz w:val="20"/>
              </w:rPr>
              <w:t xml:space="preserve"> </w:t>
            </w:r>
            <w:r>
              <w:rPr>
                <w:sz w:val="20"/>
              </w:rPr>
              <w:t>in ensuring</w:t>
            </w:r>
            <w:r>
              <w:rPr>
                <w:spacing w:val="-3"/>
                <w:sz w:val="20"/>
              </w:rPr>
              <w:t xml:space="preserve"> </w:t>
            </w:r>
            <w:r>
              <w:rPr>
                <w:sz w:val="20"/>
              </w:rPr>
              <w:t>the</w:t>
            </w:r>
            <w:r>
              <w:rPr>
                <w:spacing w:val="-1"/>
                <w:sz w:val="20"/>
              </w:rPr>
              <w:t xml:space="preserve"> </w:t>
            </w:r>
            <w:r>
              <w:rPr>
                <w:sz w:val="20"/>
              </w:rPr>
              <w:t>most efficient and effective</w:t>
            </w:r>
            <w:r>
              <w:rPr>
                <w:spacing w:val="-1"/>
                <w:sz w:val="20"/>
              </w:rPr>
              <w:t xml:space="preserve"> </w:t>
            </w:r>
            <w:r>
              <w:rPr>
                <w:sz w:val="20"/>
              </w:rPr>
              <w:t>use</w:t>
            </w:r>
            <w:r>
              <w:rPr>
                <w:spacing w:val="-1"/>
                <w:sz w:val="20"/>
              </w:rPr>
              <w:t xml:space="preserve"> </w:t>
            </w:r>
            <w:r>
              <w:rPr>
                <w:sz w:val="20"/>
              </w:rPr>
              <w:t>of</w:t>
            </w:r>
            <w:r>
              <w:rPr>
                <w:spacing w:val="-1"/>
                <w:sz w:val="20"/>
              </w:rPr>
              <w:t xml:space="preserve"> </w:t>
            </w:r>
            <w:r>
              <w:rPr>
                <w:sz w:val="20"/>
              </w:rPr>
              <w:t>unaffiliated volunteers,</w:t>
            </w:r>
            <w:r>
              <w:rPr>
                <w:spacing w:val="-5"/>
                <w:sz w:val="20"/>
              </w:rPr>
              <w:t xml:space="preserve"> </w:t>
            </w:r>
            <w:r>
              <w:rPr>
                <w:sz w:val="20"/>
              </w:rPr>
              <w:t>unaffiliated</w:t>
            </w:r>
            <w:r>
              <w:rPr>
                <w:spacing w:val="-5"/>
                <w:sz w:val="20"/>
              </w:rPr>
              <w:t xml:space="preserve"> </w:t>
            </w:r>
            <w:r>
              <w:rPr>
                <w:sz w:val="20"/>
              </w:rPr>
              <w:t>organizations,</w:t>
            </w:r>
            <w:r>
              <w:rPr>
                <w:spacing w:val="-5"/>
                <w:sz w:val="20"/>
              </w:rPr>
              <w:t xml:space="preserve"> </w:t>
            </w:r>
            <w:r>
              <w:rPr>
                <w:sz w:val="20"/>
              </w:rPr>
              <w:t>and</w:t>
            </w:r>
            <w:r>
              <w:rPr>
                <w:spacing w:val="-5"/>
                <w:sz w:val="20"/>
              </w:rPr>
              <w:t xml:space="preserve"> </w:t>
            </w:r>
            <w:r>
              <w:rPr>
                <w:sz w:val="20"/>
              </w:rPr>
              <w:t>unsolicited</w:t>
            </w:r>
            <w:r>
              <w:rPr>
                <w:spacing w:val="-5"/>
                <w:sz w:val="20"/>
              </w:rPr>
              <w:t xml:space="preserve"> </w:t>
            </w:r>
            <w:r>
              <w:rPr>
                <w:sz w:val="20"/>
              </w:rPr>
              <w:t>donated</w:t>
            </w:r>
            <w:r>
              <w:rPr>
                <w:spacing w:val="-5"/>
                <w:sz w:val="20"/>
              </w:rPr>
              <w:t xml:space="preserve"> </w:t>
            </w:r>
            <w:r>
              <w:rPr>
                <w:sz w:val="20"/>
              </w:rPr>
              <w:t>goods</w:t>
            </w:r>
            <w:r>
              <w:rPr>
                <w:spacing w:val="-5"/>
                <w:sz w:val="20"/>
              </w:rPr>
              <w:t xml:space="preserve"> </w:t>
            </w:r>
            <w:r>
              <w:rPr>
                <w:sz w:val="20"/>
              </w:rPr>
              <w:t>to</w:t>
            </w:r>
            <w:r>
              <w:rPr>
                <w:spacing w:val="-6"/>
                <w:sz w:val="20"/>
              </w:rPr>
              <w:t xml:space="preserve"> </w:t>
            </w:r>
            <w:r>
              <w:rPr>
                <w:sz w:val="20"/>
              </w:rPr>
              <w:t xml:space="preserve">support all Emergency Support Functions (ESFs) for incidents requiring a federal </w:t>
            </w:r>
            <w:r>
              <w:rPr>
                <w:spacing w:val="-2"/>
                <w:sz w:val="20"/>
              </w:rPr>
              <w:t>response.</w:t>
            </w:r>
          </w:p>
        </w:tc>
        <w:tc>
          <w:tcPr>
            <w:tcW w:w="2616" w:type="dxa"/>
            <w:tcBorders>
              <w:top w:val="nil"/>
              <w:left w:val="nil"/>
              <w:bottom w:val="nil"/>
              <w:right w:val="nil"/>
            </w:tcBorders>
            <w:shd w:val="clear" w:color="auto" w:fill="1F487C"/>
          </w:tcPr>
          <w:p w14:paraId="034600B1" w14:textId="77777777" w:rsidR="00CC4F9B" w:rsidRDefault="00EC18C0">
            <w:pPr>
              <w:pStyle w:val="TableParagraph"/>
              <w:spacing w:before="61"/>
              <w:ind w:left="112"/>
              <w:rPr>
                <w:sz w:val="20"/>
              </w:rPr>
            </w:pPr>
            <w:r>
              <w:rPr>
                <w:color w:val="FFFFFF"/>
                <w:sz w:val="20"/>
              </w:rPr>
              <w:t>FEMA</w:t>
            </w:r>
            <w:r>
              <w:rPr>
                <w:color w:val="FFFFFF"/>
                <w:spacing w:val="-3"/>
                <w:sz w:val="20"/>
              </w:rPr>
              <w:t xml:space="preserve"> </w:t>
            </w:r>
            <w:r>
              <w:rPr>
                <w:color w:val="FFFFFF"/>
                <w:sz w:val="20"/>
              </w:rPr>
              <w:t>▪</w:t>
            </w:r>
            <w:r>
              <w:rPr>
                <w:color w:val="FFFFFF"/>
                <w:spacing w:val="-4"/>
                <w:sz w:val="20"/>
              </w:rPr>
              <w:t xml:space="preserve"> </w:t>
            </w:r>
            <w:r>
              <w:rPr>
                <w:color w:val="FFFFFF"/>
                <w:spacing w:val="-2"/>
                <w:sz w:val="20"/>
              </w:rPr>
              <w:t>AKVOAD</w:t>
            </w:r>
          </w:p>
        </w:tc>
      </w:tr>
    </w:tbl>
    <w:p w14:paraId="034600B3" w14:textId="77777777" w:rsidR="00CC4F9B" w:rsidRDefault="00CC4F9B">
      <w:pPr>
        <w:pStyle w:val="BodyText"/>
        <w:spacing w:before="168"/>
        <w:rPr>
          <w:b/>
          <w:sz w:val="28"/>
        </w:rPr>
      </w:pPr>
    </w:p>
    <w:p w14:paraId="034600B4" w14:textId="77777777" w:rsidR="00CC4F9B" w:rsidRDefault="00EC18C0">
      <w:pPr>
        <w:pStyle w:val="ListParagraph"/>
        <w:numPr>
          <w:ilvl w:val="0"/>
          <w:numId w:val="32"/>
        </w:numPr>
        <w:tabs>
          <w:tab w:val="left" w:pos="637"/>
          <w:tab w:val="left" w:pos="9748"/>
        </w:tabs>
        <w:spacing w:before="0"/>
        <w:ind w:left="637" w:hanging="277"/>
        <w:rPr>
          <w:b/>
          <w:sz w:val="28"/>
        </w:rPr>
      </w:pPr>
      <w:r>
        <w:rPr>
          <w:b/>
          <w:color w:val="FFFFFF"/>
          <w:sz w:val="28"/>
          <w:shd w:val="clear" w:color="auto" w:fill="365F91"/>
        </w:rPr>
        <w:t>Direction</w:t>
      </w:r>
      <w:r>
        <w:rPr>
          <w:b/>
          <w:color w:val="FFFFFF"/>
          <w:spacing w:val="-3"/>
          <w:sz w:val="28"/>
          <w:shd w:val="clear" w:color="auto" w:fill="365F91"/>
        </w:rPr>
        <w:t xml:space="preserve"> </w:t>
      </w:r>
      <w:r>
        <w:rPr>
          <w:b/>
          <w:color w:val="FFFFFF"/>
          <w:sz w:val="28"/>
          <w:shd w:val="clear" w:color="auto" w:fill="365F91"/>
        </w:rPr>
        <w:t>and</w:t>
      </w:r>
      <w:r>
        <w:rPr>
          <w:b/>
          <w:color w:val="FFFFFF"/>
          <w:spacing w:val="-3"/>
          <w:sz w:val="28"/>
          <w:shd w:val="clear" w:color="auto" w:fill="365F91"/>
        </w:rPr>
        <w:t xml:space="preserve"> </w:t>
      </w:r>
      <w:r>
        <w:rPr>
          <w:b/>
          <w:color w:val="FFFFFF"/>
          <w:spacing w:val="-2"/>
          <w:sz w:val="28"/>
          <w:shd w:val="clear" w:color="auto" w:fill="365F91"/>
        </w:rPr>
        <w:t>Control</w:t>
      </w:r>
      <w:r>
        <w:rPr>
          <w:b/>
          <w:color w:val="FFFFFF"/>
          <w:sz w:val="28"/>
          <w:shd w:val="clear" w:color="auto" w:fill="365F91"/>
        </w:rPr>
        <w:tab/>
      </w:r>
    </w:p>
    <w:p w14:paraId="034600B5" w14:textId="77777777" w:rsidR="00CC4F9B" w:rsidRDefault="00EC18C0">
      <w:pPr>
        <w:pStyle w:val="ListParagraph"/>
        <w:numPr>
          <w:ilvl w:val="1"/>
          <w:numId w:val="32"/>
        </w:numPr>
        <w:tabs>
          <w:tab w:val="left" w:pos="719"/>
        </w:tabs>
        <w:spacing w:before="119"/>
        <w:ind w:right="761" w:hanging="360"/>
      </w:pPr>
      <w:r>
        <w:t>SEOC</w:t>
      </w:r>
      <w:r>
        <w:rPr>
          <w:spacing w:val="-2"/>
        </w:rPr>
        <w:t xml:space="preserve"> </w:t>
      </w:r>
      <w:r>
        <w:t>will</w:t>
      </w:r>
      <w:r>
        <w:rPr>
          <w:spacing w:val="-5"/>
        </w:rPr>
        <w:t xml:space="preserve"> </w:t>
      </w:r>
      <w:r>
        <w:t>coordinate</w:t>
      </w:r>
      <w:r>
        <w:rPr>
          <w:spacing w:val="-4"/>
        </w:rPr>
        <w:t xml:space="preserve"> </w:t>
      </w:r>
      <w:r>
        <w:t>with</w:t>
      </w:r>
      <w:r>
        <w:rPr>
          <w:spacing w:val="-5"/>
        </w:rPr>
        <w:t xml:space="preserve"> </w:t>
      </w:r>
      <w:r>
        <w:t>the</w:t>
      </w:r>
      <w:r>
        <w:rPr>
          <w:spacing w:val="-1"/>
        </w:rPr>
        <w:t xml:space="preserve"> </w:t>
      </w:r>
      <w:r>
        <w:t>Federal</w:t>
      </w:r>
      <w:r>
        <w:rPr>
          <w:spacing w:val="-5"/>
        </w:rPr>
        <w:t xml:space="preserve"> </w:t>
      </w:r>
      <w:r>
        <w:t>Government</w:t>
      </w:r>
      <w:r>
        <w:rPr>
          <w:spacing w:val="-4"/>
        </w:rPr>
        <w:t xml:space="preserve"> </w:t>
      </w:r>
      <w:r>
        <w:t>for</w:t>
      </w:r>
      <w:r>
        <w:rPr>
          <w:spacing w:val="-4"/>
        </w:rPr>
        <w:t xml:space="preserve"> </w:t>
      </w:r>
      <w:r>
        <w:t>any</w:t>
      </w:r>
      <w:r>
        <w:rPr>
          <w:spacing w:val="-1"/>
        </w:rPr>
        <w:t xml:space="preserve"> </w:t>
      </w:r>
      <w:r>
        <w:t>additional</w:t>
      </w:r>
      <w:r>
        <w:rPr>
          <w:spacing w:val="-2"/>
        </w:rPr>
        <w:t xml:space="preserve"> </w:t>
      </w:r>
      <w:r>
        <w:t>assistance</w:t>
      </w:r>
      <w:r>
        <w:rPr>
          <w:spacing w:val="-1"/>
        </w:rPr>
        <w:t xml:space="preserve"> </w:t>
      </w:r>
      <w:r>
        <w:t>provided</w:t>
      </w:r>
      <w:r>
        <w:rPr>
          <w:spacing w:val="-5"/>
        </w:rPr>
        <w:t xml:space="preserve"> </w:t>
      </w:r>
      <w:r>
        <w:t>by</w:t>
      </w:r>
      <w:r>
        <w:rPr>
          <w:spacing w:val="-1"/>
        </w:rPr>
        <w:t xml:space="preserve"> </w:t>
      </w:r>
      <w:r>
        <w:t xml:space="preserve">the NRF ESF #7, </w:t>
      </w:r>
      <w:r>
        <w:t>Logistics.</w:t>
      </w:r>
    </w:p>
    <w:p w14:paraId="034600B6" w14:textId="77777777" w:rsidR="00CC4F9B" w:rsidRDefault="00EC18C0">
      <w:pPr>
        <w:pStyle w:val="Heading2"/>
        <w:numPr>
          <w:ilvl w:val="0"/>
          <w:numId w:val="32"/>
        </w:numPr>
        <w:tabs>
          <w:tab w:val="left" w:pos="637"/>
          <w:tab w:val="left" w:pos="9748"/>
        </w:tabs>
        <w:spacing w:before="241" w:line="240" w:lineRule="auto"/>
        <w:ind w:left="637" w:hanging="277"/>
      </w:pPr>
      <w:r>
        <w:rPr>
          <w:color w:val="FFFFFF"/>
          <w:shd w:val="clear" w:color="auto" w:fill="365F91"/>
        </w:rPr>
        <w:t>Administration</w:t>
      </w:r>
      <w:r>
        <w:rPr>
          <w:color w:val="FFFFFF"/>
          <w:spacing w:val="-7"/>
          <w:shd w:val="clear" w:color="auto" w:fill="365F91"/>
        </w:rPr>
        <w:t xml:space="preserve"> </w:t>
      </w:r>
      <w:r>
        <w:rPr>
          <w:color w:val="FFFFFF"/>
          <w:shd w:val="clear" w:color="auto" w:fill="365F91"/>
        </w:rPr>
        <w:t>and</w:t>
      </w:r>
      <w:r>
        <w:rPr>
          <w:color w:val="FFFFFF"/>
          <w:spacing w:val="-6"/>
          <w:shd w:val="clear" w:color="auto" w:fill="365F91"/>
        </w:rPr>
        <w:t xml:space="preserve"> </w:t>
      </w:r>
      <w:r>
        <w:rPr>
          <w:color w:val="FFFFFF"/>
          <w:spacing w:val="-2"/>
          <w:shd w:val="clear" w:color="auto" w:fill="365F91"/>
        </w:rPr>
        <w:t>Logistics</w:t>
      </w:r>
      <w:r>
        <w:rPr>
          <w:color w:val="FFFFFF"/>
          <w:shd w:val="clear" w:color="auto" w:fill="365F91"/>
        </w:rPr>
        <w:tab/>
      </w:r>
    </w:p>
    <w:p w14:paraId="034600B7" w14:textId="77777777" w:rsidR="00CC4F9B" w:rsidRDefault="00EC18C0">
      <w:pPr>
        <w:pStyle w:val="ListParagraph"/>
        <w:numPr>
          <w:ilvl w:val="1"/>
          <w:numId w:val="32"/>
        </w:numPr>
        <w:tabs>
          <w:tab w:val="left" w:pos="719"/>
        </w:tabs>
        <w:spacing w:before="119"/>
        <w:ind w:right="666" w:hanging="360"/>
      </w:pPr>
      <w:r>
        <w:t>Agencies</w:t>
      </w:r>
      <w:r>
        <w:rPr>
          <w:spacing w:val="-2"/>
        </w:rPr>
        <w:t xml:space="preserve"> </w:t>
      </w:r>
      <w:r>
        <w:t>involved</w:t>
      </w:r>
      <w:r>
        <w:rPr>
          <w:spacing w:val="-3"/>
        </w:rPr>
        <w:t xml:space="preserve"> </w:t>
      </w:r>
      <w:r>
        <w:t>in</w:t>
      </w:r>
      <w:r>
        <w:rPr>
          <w:spacing w:val="-5"/>
        </w:rPr>
        <w:t xml:space="preserve"> </w:t>
      </w:r>
      <w:r>
        <w:t>volunteer</w:t>
      </w:r>
      <w:r>
        <w:rPr>
          <w:spacing w:val="-2"/>
        </w:rPr>
        <w:t xml:space="preserve"> </w:t>
      </w:r>
      <w:r>
        <w:t>and</w:t>
      </w:r>
      <w:r>
        <w:rPr>
          <w:spacing w:val="-3"/>
        </w:rPr>
        <w:t xml:space="preserve"> </w:t>
      </w:r>
      <w:r>
        <w:t>donations</w:t>
      </w:r>
      <w:r>
        <w:rPr>
          <w:spacing w:val="-4"/>
        </w:rPr>
        <w:t xml:space="preserve"> </w:t>
      </w:r>
      <w:r>
        <w:t>management</w:t>
      </w:r>
      <w:r>
        <w:rPr>
          <w:spacing w:val="-4"/>
        </w:rPr>
        <w:t xml:space="preserve"> </w:t>
      </w:r>
      <w:r>
        <w:t>will</w:t>
      </w:r>
      <w:r>
        <w:rPr>
          <w:spacing w:val="-5"/>
        </w:rPr>
        <w:t xml:space="preserve"> </w:t>
      </w:r>
      <w:r>
        <w:t>maintain</w:t>
      </w:r>
      <w:r>
        <w:rPr>
          <w:spacing w:val="-3"/>
        </w:rPr>
        <w:t xml:space="preserve"> </w:t>
      </w:r>
      <w:r>
        <w:t>records</w:t>
      </w:r>
      <w:r>
        <w:rPr>
          <w:spacing w:val="-4"/>
        </w:rPr>
        <w:t xml:space="preserve"> </w:t>
      </w:r>
      <w:r>
        <w:t>of</w:t>
      </w:r>
      <w:r>
        <w:rPr>
          <w:spacing w:val="-1"/>
        </w:rPr>
        <w:t xml:space="preserve"> </w:t>
      </w:r>
      <w:r>
        <w:t>activities</w:t>
      </w:r>
      <w:r>
        <w:rPr>
          <w:spacing w:val="-2"/>
        </w:rPr>
        <w:t xml:space="preserve"> </w:t>
      </w:r>
      <w:r>
        <w:t>and financial documents for disaster cost recovery and after-action reporting.</w:t>
      </w:r>
    </w:p>
    <w:p w14:paraId="034600B8" w14:textId="77777777" w:rsidR="00CC4F9B" w:rsidRDefault="00EC18C0">
      <w:pPr>
        <w:pStyle w:val="Heading2"/>
        <w:numPr>
          <w:ilvl w:val="0"/>
          <w:numId w:val="32"/>
        </w:numPr>
        <w:tabs>
          <w:tab w:val="left" w:pos="637"/>
          <w:tab w:val="left" w:pos="9748"/>
        </w:tabs>
        <w:spacing w:before="240" w:line="240" w:lineRule="auto"/>
        <w:ind w:left="637" w:hanging="277"/>
      </w:pPr>
      <w:bookmarkStart w:id="317" w:name="7._Information_Collection_and_Disseminat"/>
      <w:bookmarkEnd w:id="317"/>
      <w:r>
        <w:rPr>
          <w:color w:val="FFFFFF"/>
          <w:shd w:val="clear" w:color="auto" w:fill="365F91"/>
        </w:rPr>
        <w:t>Information</w:t>
      </w:r>
      <w:r>
        <w:rPr>
          <w:color w:val="FFFFFF"/>
          <w:spacing w:val="-6"/>
          <w:shd w:val="clear" w:color="auto" w:fill="365F91"/>
        </w:rPr>
        <w:t xml:space="preserve"> </w:t>
      </w:r>
      <w:r>
        <w:rPr>
          <w:color w:val="FFFFFF"/>
          <w:shd w:val="clear" w:color="auto" w:fill="365F91"/>
        </w:rPr>
        <w:t>Collection</w:t>
      </w:r>
      <w:r>
        <w:rPr>
          <w:color w:val="FFFFFF"/>
          <w:spacing w:val="-5"/>
          <w:shd w:val="clear" w:color="auto" w:fill="365F91"/>
        </w:rPr>
        <w:t xml:space="preserve"> </w:t>
      </w:r>
      <w:r>
        <w:rPr>
          <w:color w:val="FFFFFF"/>
          <w:shd w:val="clear" w:color="auto" w:fill="365F91"/>
        </w:rPr>
        <w:t>and</w:t>
      </w:r>
      <w:r>
        <w:rPr>
          <w:color w:val="FFFFFF"/>
          <w:spacing w:val="-5"/>
          <w:shd w:val="clear" w:color="auto" w:fill="365F91"/>
        </w:rPr>
        <w:t xml:space="preserve"> </w:t>
      </w:r>
      <w:r>
        <w:rPr>
          <w:color w:val="FFFFFF"/>
          <w:spacing w:val="-2"/>
          <w:shd w:val="clear" w:color="auto" w:fill="365F91"/>
        </w:rPr>
        <w:t>Dissemination</w:t>
      </w:r>
      <w:r>
        <w:rPr>
          <w:color w:val="FFFFFF"/>
          <w:shd w:val="clear" w:color="auto" w:fill="365F91"/>
        </w:rPr>
        <w:tab/>
      </w:r>
    </w:p>
    <w:p w14:paraId="034600B9" w14:textId="77777777" w:rsidR="00CC4F9B" w:rsidRDefault="00EC18C0">
      <w:pPr>
        <w:pStyle w:val="ListParagraph"/>
        <w:numPr>
          <w:ilvl w:val="1"/>
          <w:numId w:val="32"/>
        </w:numPr>
        <w:tabs>
          <w:tab w:val="left" w:pos="720"/>
        </w:tabs>
        <w:spacing w:before="119"/>
        <w:ind w:left="720" w:right="446"/>
      </w:pPr>
      <w:r>
        <w:t>Information</w:t>
      </w:r>
      <w:r>
        <w:rPr>
          <w:spacing w:val="-3"/>
        </w:rPr>
        <w:t xml:space="preserve"> </w:t>
      </w:r>
      <w:r>
        <w:t>is</w:t>
      </w:r>
      <w:r>
        <w:rPr>
          <w:spacing w:val="-4"/>
        </w:rPr>
        <w:t xml:space="preserve"> </w:t>
      </w:r>
      <w:r>
        <w:t>summarized</w:t>
      </w:r>
      <w:r>
        <w:rPr>
          <w:spacing w:val="-7"/>
        </w:rPr>
        <w:t xml:space="preserve"> </w:t>
      </w:r>
      <w:r>
        <w:t>into</w:t>
      </w:r>
      <w:r>
        <w:rPr>
          <w:spacing w:val="-1"/>
        </w:rPr>
        <w:t xml:space="preserve"> </w:t>
      </w:r>
      <w:r>
        <w:t>status</w:t>
      </w:r>
      <w:r>
        <w:rPr>
          <w:spacing w:val="-2"/>
        </w:rPr>
        <w:t xml:space="preserve"> </w:t>
      </w:r>
      <w:r>
        <w:t>and</w:t>
      </w:r>
      <w:r>
        <w:rPr>
          <w:spacing w:val="-3"/>
        </w:rPr>
        <w:t xml:space="preserve"> </w:t>
      </w:r>
      <w:r>
        <w:t>situation</w:t>
      </w:r>
      <w:r>
        <w:rPr>
          <w:spacing w:val="-5"/>
        </w:rPr>
        <w:t xml:space="preserve"> </w:t>
      </w:r>
      <w:r>
        <w:t>reports</w:t>
      </w:r>
      <w:r>
        <w:rPr>
          <w:spacing w:val="-2"/>
        </w:rPr>
        <w:t xml:space="preserve"> </w:t>
      </w:r>
      <w:r>
        <w:t>and</w:t>
      </w:r>
      <w:r>
        <w:rPr>
          <w:spacing w:val="-3"/>
        </w:rPr>
        <w:t xml:space="preserve"> </w:t>
      </w:r>
      <w:r>
        <w:t>submitted</w:t>
      </w:r>
      <w:r>
        <w:rPr>
          <w:spacing w:val="-3"/>
        </w:rPr>
        <w:t xml:space="preserve"> </w:t>
      </w:r>
      <w:r>
        <w:t>to</w:t>
      </w:r>
      <w:r>
        <w:rPr>
          <w:spacing w:val="-1"/>
        </w:rPr>
        <w:t xml:space="preserve"> </w:t>
      </w:r>
      <w:r>
        <w:t>the</w:t>
      </w:r>
      <w:r>
        <w:rPr>
          <w:spacing w:val="-4"/>
        </w:rPr>
        <w:t xml:space="preserve"> </w:t>
      </w:r>
      <w:r>
        <w:t>SEOC</w:t>
      </w:r>
      <w:r>
        <w:rPr>
          <w:spacing w:val="-2"/>
        </w:rPr>
        <w:t xml:space="preserve"> </w:t>
      </w:r>
      <w:r>
        <w:t>by</w:t>
      </w:r>
      <w:r>
        <w:rPr>
          <w:spacing w:val="-3"/>
        </w:rPr>
        <w:t xml:space="preserve"> </w:t>
      </w:r>
      <w:r>
        <w:t>the</w:t>
      </w:r>
      <w:r>
        <w:rPr>
          <w:spacing w:val="-1"/>
        </w:rPr>
        <w:t xml:space="preserve"> </w:t>
      </w:r>
      <w:r>
        <w:t>State VAL(s) within the Mass Care Group to provide a common operating picture for effective decisions.</w:t>
      </w:r>
    </w:p>
    <w:p w14:paraId="034600BA" w14:textId="77777777" w:rsidR="00CC4F9B" w:rsidRDefault="00EC18C0">
      <w:pPr>
        <w:pStyle w:val="Heading2"/>
        <w:numPr>
          <w:ilvl w:val="0"/>
          <w:numId w:val="32"/>
        </w:numPr>
        <w:tabs>
          <w:tab w:val="left" w:pos="637"/>
          <w:tab w:val="left" w:pos="9748"/>
        </w:tabs>
        <w:spacing w:before="241" w:line="240" w:lineRule="auto"/>
        <w:ind w:left="637" w:hanging="277"/>
      </w:pPr>
      <w:bookmarkStart w:id="318" w:name="8._Communications"/>
      <w:bookmarkEnd w:id="318"/>
      <w:r>
        <w:rPr>
          <w:color w:val="FFFFFF"/>
          <w:spacing w:val="-2"/>
          <w:shd w:val="clear" w:color="auto" w:fill="365F91"/>
        </w:rPr>
        <w:t>Communications</w:t>
      </w:r>
      <w:r>
        <w:rPr>
          <w:color w:val="FFFFFF"/>
          <w:shd w:val="clear" w:color="auto" w:fill="365F91"/>
        </w:rPr>
        <w:tab/>
      </w:r>
    </w:p>
    <w:p w14:paraId="034600BB" w14:textId="77777777" w:rsidR="00CC4F9B" w:rsidRDefault="00EC18C0">
      <w:pPr>
        <w:pStyle w:val="ListParagraph"/>
        <w:numPr>
          <w:ilvl w:val="1"/>
          <w:numId w:val="32"/>
        </w:numPr>
        <w:tabs>
          <w:tab w:val="left" w:pos="720"/>
        </w:tabs>
        <w:spacing w:before="119"/>
        <w:ind w:left="720" w:right="566"/>
      </w:pPr>
      <w:r>
        <w:t>SEOC</w:t>
      </w:r>
      <w:r>
        <w:rPr>
          <w:spacing w:val="-3"/>
        </w:rPr>
        <w:t xml:space="preserve"> </w:t>
      </w:r>
      <w:r>
        <w:t>Mass</w:t>
      </w:r>
      <w:r>
        <w:rPr>
          <w:spacing w:val="-3"/>
        </w:rPr>
        <w:t xml:space="preserve"> </w:t>
      </w:r>
      <w:r>
        <w:t>Care</w:t>
      </w:r>
      <w:r>
        <w:rPr>
          <w:spacing w:val="-2"/>
        </w:rPr>
        <w:t xml:space="preserve"> </w:t>
      </w:r>
      <w:r>
        <w:t>Group,</w:t>
      </w:r>
      <w:r>
        <w:rPr>
          <w:spacing w:val="-3"/>
        </w:rPr>
        <w:t xml:space="preserve"> </w:t>
      </w:r>
      <w:r>
        <w:t>VAL(s),</w:t>
      </w:r>
      <w:r>
        <w:rPr>
          <w:spacing w:val="-3"/>
        </w:rPr>
        <w:t xml:space="preserve"> </w:t>
      </w:r>
      <w:r>
        <w:t>and</w:t>
      </w:r>
      <w:r>
        <w:rPr>
          <w:spacing w:val="-4"/>
        </w:rPr>
        <w:t xml:space="preserve"> </w:t>
      </w:r>
      <w:r>
        <w:t>partner</w:t>
      </w:r>
      <w:r>
        <w:rPr>
          <w:spacing w:val="-3"/>
        </w:rPr>
        <w:t xml:space="preserve"> </w:t>
      </w:r>
      <w:r>
        <w:t>agencies</w:t>
      </w:r>
      <w:r>
        <w:rPr>
          <w:spacing w:val="-5"/>
        </w:rPr>
        <w:t xml:space="preserve"> </w:t>
      </w:r>
      <w:r>
        <w:t>will</w:t>
      </w:r>
      <w:r>
        <w:rPr>
          <w:spacing w:val="-3"/>
        </w:rPr>
        <w:t xml:space="preserve"> </w:t>
      </w:r>
      <w:r>
        <w:t>communicate</w:t>
      </w:r>
      <w:r>
        <w:rPr>
          <w:spacing w:val="-2"/>
        </w:rPr>
        <w:t xml:space="preserve"> </w:t>
      </w:r>
      <w:r>
        <w:t>by</w:t>
      </w:r>
      <w:r>
        <w:rPr>
          <w:spacing w:val="-4"/>
        </w:rPr>
        <w:t xml:space="preserve"> </w:t>
      </w:r>
      <w:r>
        <w:t>regular</w:t>
      </w:r>
      <w:r>
        <w:rPr>
          <w:spacing w:val="-3"/>
        </w:rPr>
        <w:t xml:space="preserve"> </w:t>
      </w:r>
      <w:r>
        <w:t>conference</w:t>
      </w:r>
      <w:r>
        <w:rPr>
          <w:spacing w:val="-5"/>
        </w:rPr>
        <w:t xml:space="preserve"> </w:t>
      </w:r>
      <w:r>
        <w:t>calls to coordinate volunteer and donations activities.</w:t>
      </w:r>
    </w:p>
    <w:p w14:paraId="034600BC" w14:textId="77777777" w:rsidR="00CC4F9B" w:rsidRDefault="00CC4F9B">
      <w:pPr>
        <w:pStyle w:val="BodyText"/>
        <w:rPr>
          <w:sz w:val="20"/>
        </w:rPr>
      </w:pPr>
    </w:p>
    <w:p w14:paraId="034600BD" w14:textId="77777777" w:rsidR="00CC4F9B" w:rsidRDefault="00CC4F9B">
      <w:pPr>
        <w:pStyle w:val="BodyText"/>
        <w:rPr>
          <w:sz w:val="20"/>
        </w:rPr>
      </w:pPr>
    </w:p>
    <w:p w14:paraId="034600BE" w14:textId="77777777" w:rsidR="00CC4F9B" w:rsidRDefault="00CC4F9B">
      <w:pPr>
        <w:pStyle w:val="BodyText"/>
        <w:rPr>
          <w:sz w:val="20"/>
        </w:rPr>
      </w:pPr>
    </w:p>
    <w:p w14:paraId="034600BF" w14:textId="77777777" w:rsidR="00CC4F9B" w:rsidRDefault="00CC4F9B">
      <w:pPr>
        <w:pStyle w:val="BodyText"/>
        <w:rPr>
          <w:sz w:val="20"/>
        </w:rPr>
      </w:pPr>
    </w:p>
    <w:p w14:paraId="034600C0" w14:textId="77777777" w:rsidR="00CC4F9B" w:rsidRDefault="00CC4F9B">
      <w:pPr>
        <w:pStyle w:val="BodyText"/>
        <w:rPr>
          <w:sz w:val="20"/>
        </w:rPr>
      </w:pPr>
    </w:p>
    <w:p w14:paraId="034600C1" w14:textId="77777777" w:rsidR="00CC4F9B" w:rsidRDefault="00CC4F9B">
      <w:pPr>
        <w:pStyle w:val="BodyText"/>
        <w:rPr>
          <w:sz w:val="20"/>
        </w:rPr>
      </w:pPr>
    </w:p>
    <w:p w14:paraId="034600C2" w14:textId="77777777" w:rsidR="00CC4F9B" w:rsidRDefault="00CC4F9B">
      <w:pPr>
        <w:pStyle w:val="BodyText"/>
        <w:rPr>
          <w:sz w:val="20"/>
        </w:rPr>
      </w:pPr>
    </w:p>
    <w:p w14:paraId="034600C3" w14:textId="77777777" w:rsidR="00CC4F9B" w:rsidRDefault="00CC4F9B">
      <w:pPr>
        <w:pStyle w:val="BodyText"/>
        <w:rPr>
          <w:sz w:val="20"/>
        </w:rPr>
      </w:pPr>
    </w:p>
    <w:p w14:paraId="034600C4" w14:textId="77777777" w:rsidR="00CC4F9B" w:rsidRDefault="00CC4F9B">
      <w:pPr>
        <w:pStyle w:val="BodyText"/>
        <w:rPr>
          <w:sz w:val="20"/>
        </w:rPr>
      </w:pPr>
    </w:p>
    <w:p w14:paraId="034600C5" w14:textId="77777777" w:rsidR="00CC4F9B" w:rsidRDefault="00CC4F9B">
      <w:pPr>
        <w:pStyle w:val="BodyText"/>
        <w:rPr>
          <w:sz w:val="20"/>
        </w:rPr>
      </w:pPr>
    </w:p>
    <w:p w14:paraId="034600C6" w14:textId="77777777" w:rsidR="00CC4F9B" w:rsidRDefault="00CC4F9B">
      <w:pPr>
        <w:pStyle w:val="BodyText"/>
        <w:rPr>
          <w:sz w:val="20"/>
        </w:rPr>
      </w:pPr>
    </w:p>
    <w:p w14:paraId="034600C7" w14:textId="77777777" w:rsidR="00CC4F9B" w:rsidRDefault="00CC4F9B">
      <w:pPr>
        <w:pStyle w:val="BodyText"/>
        <w:rPr>
          <w:sz w:val="20"/>
        </w:rPr>
      </w:pPr>
    </w:p>
    <w:p w14:paraId="034600C8" w14:textId="77777777" w:rsidR="00CC4F9B" w:rsidRDefault="00CC4F9B">
      <w:pPr>
        <w:pStyle w:val="BodyText"/>
        <w:rPr>
          <w:sz w:val="20"/>
        </w:rPr>
      </w:pPr>
    </w:p>
    <w:p w14:paraId="034600C9" w14:textId="77777777" w:rsidR="00CC4F9B" w:rsidRDefault="00EC18C0">
      <w:pPr>
        <w:pStyle w:val="BodyText"/>
        <w:spacing w:before="65"/>
        <w:rPr>
          <w:sz w:val="20"/>
        </w:rPr>
      </w:pPr>
      <w:r>
        <w:rPr>
          <w:noProof/>
          <w:sz w:val="20"/>
        </w:rPr>
        <mc:AlternateContent>
          <mc:Choice Requires="wps">
            <w:drawing>
              <wp:anchor distT="0" distB="0" distL="0" distR="0" simplePos="0" relativeHeight="487770112" behindDoc="1" locked="0" layoutInCell="1" allowOverlap="1" wp14:anchorId="03460C2E" wp14:editId="03460C2F">
                <wp:simplePos x="0" y="0"/>
                <wp:positionH relativeFrom="page">
                  <wp:posOffset>913128</wp:posOffset>
                </wp:positionH>
                <wp:positionV relativeFrom="paragraph">
                  <wp:posOffset>211544</wp:posOffset>
                </wp:positionV>
                <wp:extent cx="5943600" cy="1270"/>
                <wp:effectExtent l="0" t="0" r="0" b="0"/>
                <wp:wrapTopAndBottom/>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007D5A25" id="Graphic 531" o:spid="_x0000_s1026" style="position:absolute;margin-left:71.9pt;margin-top:16.65pt;width:468pt;height:.1pt;z-index:-1554636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B8TeTV3gAAAAoBAAAPAAAAAAAAAAAAAAAAAHAEAABkcnMvZG93bnJldi54bWxQSwUGAAAA&#10;AAQABADzAAAAewUAAAAA&#10;" path="m,l5943600,e" filled="f" strokecolor="#94b3d6" strokeweight="1.25pt">
                <v:path arrowok="t"/>
                <w10:wrap type="topAndBottom" anchorx="page"/>
              </v:shape>
            </w:pict>
          </mc:Fallback>
        </mc:AlternateContent>
      </w:r>
    </w:p>
    <w:p w14:paraId="034600CA" w14:textId="77777777" w:rsidR="00CC4F9B" w:rsidRDefault="00CC4F9B">
      <w:pPr>
        <w:pStyle w:val="BodyText"/>
        <w:rPr>
          <w:sz w:val="20"/>
        </w:rPr>
        <w:sectPr w:rsidR="00CC4F9B">
          <w:pgSz w:w="12240" w:h="15840"/>
          <w:pgMar w:top="1560" w:right="1080" w:bottom="960" w:left="1080" w:header="720" w:footer="764" w:gutter="0"/>
          <w:cols w:space="720"/>
        </w:sectPr>
      </w:pPr>
    </w:p>
    <w:p w14:paraId="034600CB"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30" wp14:editId="03460C31">
                <wp:extent cx="5943600" cy="15875"/>
                <wp:effectExtent l="9525" t="0" r="0" b="3175"/>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33" name="Graphic 533"/>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66169E3" id="Group 532"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kAx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9mkAxbQIAAJcFAAAOAAAAAAAAAAAAAAAAAC4C&#10;AABkcnMvZTJvRG9jLnhtbFBLAQItABQABgAIAAAAIQAoztQ52wAAAAMBAAAPAAAAAAAAAAAAAAAA&#10;AMcEAABkcnMvZG93bnJldi54bWxQSwUGAAAAAAQABADzAAAAzwUAAAAA&#10;">
                <v:shape id="Graphic 533"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" path="m,l5943600,e" filled="f" strokecolor="#16375e" strokeweight="1.25pt">
                  <v:path arrowok="t"/>
                </v:shape>
                <w10:anchorlock/>
              </v:group>
            </w:pict>
          </mc:Fallback>
        </mc:AlternateContent>
      </w:r>
    </w:p>
    <w:p w14:paraId="034600CC" w14:textId="77777777" w:rsidR="00CC4F9B" w:rsidRDefault="00EC18C0">
      <w:pPr>
        <w:pStyle w:val="Heading1"/>
      </w:pPr>
      <w:bookmarkStart w:id="319" w:name="Annex_P:_Finance_and_Administrative_Serv"/>
      <w:bookmarkStart w:id="320" w:name="_bookmark122"/>
      <w:bookmarkEnd w:id="319"/>
      <w:bookmarkEnd w:id="320"/>
      <w:r>
        <w:rPr>
          <w:color w:val="1F487C"/>
        </w:rPr>
        <w:t>Annex</w:t>
      </w:r>
      <w:r>
        <w:rPr>
          <w:color w:val="1F487C"/>
          <w:spacing w:val="-3"/>
        </w:rPr>
        <w:t xml:space="preserve"> </w:t>
      </w:r>
      <w:r>
        <w:rPr>
          <w:color w:val="1F487C"/>
        </w:rPr>
        <w:t>P:</w:t>
      </w:r>
      <w:r>
        <w:rPr>
          <w:color w:val="1F487C"/>
          <w:spacing w:val="-4"/>
        </w:rPr>
        <w:t xml:space="preserve"> </w:t>
      </w:r>
      <w:r>
        <w:rPr>
          <w:color w:val="1F487C"/>
        </w:rPr>
        <w:t>Finance</w:t>
      </w:r>
      <w:r>
        <w:rPr>
          <w:color w:val="1F487C"/>
          <w:spacing w:val="-1"/>
        </w:rPr>
        <w:t xml:space="preserve"> </w:t>
      </w:r>
      <w:r>
        <w:rPr>
          <w:color w:val="1F487C"/>
        </w:rPr>
        <w:t>and</w:t>
      </w:r>
      <w:r>
        <w:rPr>
          <w:color w:val="1F487C"/>
          <w:spacing w:val="-2"/>
        </w:rPr>
        <w:t xml:space="preserve"> </w:t>
      </w:r>
      <w:r>
        <w:rPr>
          <w:color w:val="1F487C"/>
        </w:rPr>
        <w:t>Administrative</w:t>
      </w:r>
      <w:r>
        <w:rPr>
          <w:color w:val="1F487C"/>
          <w:spacing w:val="-1"/>
        </w:rPr>
        <w:t xml:space="preserve"> </w:t>
      </w:r>
      <w:r>
        <w:rPr>
          <w:color w:val="1F487C"/>
        </w:rPr>
        <w:t>Services</w:t>
      </w:r>
      <w:r>
        <w:rPr>
          <w:color w:val="1F487C"/>
          <w:spacing w:val="-3"/>
        </w:rPr>
        <w:t xml:space="preserve"> </w:t>
      </w:r>
      <w:r>
        <w:rPr>
          <w:color w:val="1F487C"/>
        </w:rPr>
        <w:t>(ESF</w:t>
      </w:r>
      <w:r>
        <w:rPr>
          <w:color w:val="1F487C"/>
          <w:spacing w:val="-2"/>
        </w:rPr>
        <w:t xml:space="preserve"> </w:t>
      </w:r>
      <w:r>
        <w:rPr>
          <w:color w:val="1F487C"/>
          <w:spacing w:val="-5"/>
        </w:rPr>
        <w:t>#7)</w:t>
      </w:r>
    </w:p>
    <w:p w14:paraId="034600CD" w14:textId="77777777" w:rsidR="00CC4F9B" w:rsidRDefault="00CC4F9B">
      <w:pPr>
        <w:pStyle w:val="BodyText"/>
        <w:spacing w:before="4"/>
        <w:rPr>
          <w:b/>
          <w:sz w:val="12"/>
        </w:rPr>
      </w:pPr>
    </w:p>
    <w:tbl>
      <w:tblPr>
        <w:tblW w:w="0" w:type="auto"/>
        <w:tblInd w:w="425" w:type="dxa"/>
        <w:tblLayout w:type="fixed"/>
        <w:tblCellMar>
          <w:left w:w="0" w:type="dxa"/>
          <w:right w:w="0" w:type="dxa"/>
        </w:tblCellMar>
        <w:tblLook w:val="01E0" w:firstRow="1" w:lastRow="1" w:firstColumn="1" w:lastColumn="1" w:noHBand="0" w:noVBand="0"/>
      </w:tblPr>
      <w:tblGrid>
        <w:gridCol w:w="2974"/>
        <w:gridCol w:w="6226"/>
      </w:tblGrid>
      <w:tr w:rsidR="00CC4F9B" w14:paraId="034600D1" w14:textId="77777777">
        <w:trPr>
          <w:trHeight w:val="543"/>
        </w:trPr>
        <w:tc>
          <w:tcPr>
            <w:tcW w:w="2974" w:type="dxa"/>
          </w:tcPr>
          <w:p w14:paraId="034600CE" w14:textId="77777777" w:rsidR="00CC4F9B" w:rsidRDefault="00EC18C0">
            <w:pPr>
              <w:pStyle w:val="TableParagraph"/>
              <w:spacing w:line="225" w:lineRule="exact"/>
              <w:ind w:left="50"/>
            </w:pPr>
            <w:r>
              <w:t>State</w:t>
            </w:r>
            <w:r>
              <w:rPr>
                <w:spacing w:val="-6"/>
              </w:rPr>
              <w:t xml:space="preserve"> </w:t>
            </w:r>
            <w:r>
              <w:t>Coordinating</w:t>
            </w:r>
            <w:r>
              <w:rPr>
                <w:spacing w:val="-7"/>
              </w:rPr>
              <w:t xml:space="preserve"> </w:t>
            </w:r>
            <w:r>
              <w:rPr>
                <w:spacing w:val="-2"/>
              </w:rPr>
              <w:t>Agency:</w:t>
            </w:r>
          </w:p>
        </w:tc>
        <w:tc>
          <w:tcPr>
            <w:tcW w:w="6226" w:type="dxa"/>
          </w:tcPr>
          <w:p w14:paraId="034600CF" w14:textId="77777777" w:rsidR="00CC4F9B" w:rsidRDefault="00EC18C0">
            <w:pPr>
              <w:pStyle w:val="TableParagraph"/>
              <w:spacing w:line="225" w:lineRule="exact"/>
              <w:ind w:left="496"/>
            </w:pPr>
            <w:r>
              <w:t>Department</w:t>
            </w:r>
            <w:r>
              <w:rPr>
                <w:spacing w:val="-4"/>
              </w:rPr>
              <w:t xml:space="preserve"> </w:t>
            </w:r>
            <w:r>
              <w:t>of</w:t>
            </w:r>
            <w:r>
              <w:rPr>
                <w:spacing w:val="-6"/>
              </w:rPr>
              <w:t xml:space="preserve"> </w:t>
            </w:r>
            <w:r>
              <w:t>Military</w:t>
            </w:r>
            <w:r>
              <w:rPr>
                <w:spacing w:val="-5"/>
              </w:rPr>
              <w:t xml:space="preserve"> </w:t>
            </w:r>
            <w:r>
              <w:t>and</w:t>
            </w:r>
            <w:r>
              <w:rPr>
                <w:spacing w:val="-5"/>
              </w:rPr>
              <w:t xml:space="preserve"> </w:t>
            </w:r>
            <w:r>
              <w:t>Veterans’</w:t>
            </w:r>
            <w:r>
              <w:rPr>
                <w:spacing w:val="-4"/>
              </w:rPr>
              <w:t xml:space="preserve"> </w:t>
            </w:r>
            <w:r>
              <w:t>Affairs</w:t>
            </w:r>
            <w:r>
              <w:rPr>
                <w:spacing w:val="-6"/>
              </w:rPr>
              <w:t xml:space="preserve"> </w:t>
            </w:r>
            <w:r>
              <w:t>/</w:t>
            </w:r>
            <w:r>
              <w:rPr>
                <w:spacing w:val="-3"/>
              </w:rPr>
              <w:t xml:space="preserve"> </w:t>
            </w:r>
            <w:r>
              <w:t>State</w:t>
            </w:r>
            <w:r>
              <w:rPr>
                <w:spacing w:val="-6"/>
              </w:rPr>
              <w:t xml:space="preserve"> </w:t>
            </w:r>
            <w:r>
              <w:rPr>
                <w:spacing w:val="-2"/>
              </w:rPr>
              <w:t>Emergency</w:t>
            </w:r>
          </w:p>
          <w:p w14:paraId="034600D0" w14:textId="77777777" w:rsidR="00CC4F9B" w:rsidRDefault="00EC18C0">
            <w:pPr>
              <w:pStyle w:val="TableParagraph"/>
              <w:ind w:left="496"/>
            </w:pPr>
            <w:r>
              <w:t>Operations</w:t>
            </w:r>
            <w:r>
              <w:rPr>
                <w:spacing w:val="-6"/>
              </w:rPr>
              <w:t xml:space="preserve"> </w:t>
            </w:r>
            <w:r>
              <w:rPr>
                <w:spacing w:val="-2"/>
              </w:rPr>
              <w:t>Center</w:t>
            </w:r>
          </w:p>
        </w:tc>
      </w:tr>
      <w:tr w:rsidR="00CC4F9B" w14:paraId="034600D5" w14:textId="77777777">
        <w:trPr>
          <w:trHeight w:val="1261"/>
        </w:trPr>
        <w:tc>
          <w:tcPr>
            <w:tcW w:w="2974" w:type="dxa"/>
          </w:tcPr>
          <w:p w14:paraId="034600D2" w14:textId="77777777" w:rsidR="00CC4F9B" w:rsidRDefault="00EC18C0">
            <w:pPr>
              <w:pStyle w:val="TableParagraph"/>
              <w:spacing w:before="10"/>
              <w:ind w:left="50"/>
            </w:pPr>
            <w:r>
              <w:t>Support</w:t>
            </w:r>
            <w:r>
              <w:rPr>
                <w:spacing w:val="-3"/>
              </w:rPr>
              <w:t xml:space="preserve"> </w:t>
            </w:r>
            <w:r>
              <w:rPr>
                <w:spacing w:val="-2"/>
              </w:rPr>
              <w:t>Agencies:</w:t>
            </w:r>
          </w:p>
        </w:tc>
        <w:tc>
          <w:tcPr>
            <w:tcW w:w="6226" w:type="dxa"/>
          </w:tcPr>
          <w:p w14:paraId="034600D3" w14:textId="77777777" w:rsidR="00CC4F9B" w:rsidRDefault="00EC18C0">
            <w:pPr>
              <w:pStyle w:val="TableParagraph"/>
              <w:spacing w:before="10" w:line="292" w:lineRule="auto"/>
              <w:ind w:left="496" w:right="2346"/>
            </w:pPr>
            <w:r>
              <w:t>All</w:t>
            </w:r>
            <w:r>
              <w:rPr>
                <w:spacing w:val="-13"/>
              </w:rPr>
              <w:t xml:space="preserve"> </w:t>
            </w:r>
            <w:r>
              <w:t>State</w:t>
            </w:r>
            <w:r>
              <w:rPr>
                <w:spacing w:val="-12"/>
              </w:rPr>
              <w:t xml:space="preserve"> </w:t>
            </w:r>
            <w:r>
              <w:t>Departments/Agencies Federal Agencies/Departments Private Sector Industries</w:t>
            </w:r>
          </w:p>
          <w:p w14:paraId="034600D4" w14:textId="77777777" w:rsidR="00CC4F9B" w:rsidRDefault="00EC18C0">
            <w:pPr>
              <w:pStyle w:val="TableParagraph"/>
              <w:spacing w:before="3" w:line="245" w:lineRule="exact"/>
              <w:ind w:left="495"/>
            </w:pPr>
            <w:r>
              <w:t>Volunteer</w:t>
            </w:r>
            <w:r>
              <w:rPr>
                <w:spacing w:val="-5"/>
              </w:rPr>
              <w:t xml:space="preserve"> </w:t>
            </w:r>
            <w:r>
              <w:rPr>
                <w:spacing w:val="-2"/>
              </w:rPr>
              <w:t>Organizations</w:t>
            </w:r>
          </w:p>
        </w:tc>
      </w:tr>
    </w:tbl>
    <w:p w14:paraId="034600D6" w14:textId="77777777" w:rsidR="00CC4F9B" w:rsidRDefault="00EC18C0">
      <w:pPr>
        <w:pStyle w:val="BodyText"/>
        <w:spacing w:before="37"/>
        <w:rPr>
          <w:b/>
          <w:sz w:val="20"/>
        </w:rPr>
      </w:pPr>
      <w:r>
        <w:rPr>
          <w:b/>
          <w:noProof/>
          <w:sz w:val="20"/>
        </w:rPr>
        <mc:AlternateContent>
          <mc:Choice Requires="wps">
            <w:drawing>
              <wp:anchor distT="0" distB="0" distL="0" distR="0" simplePos="0" relativeHeight="487771136" behindDoc="1" locked="0" layoutInCell="1" allowOverlap="1" wp14:anchorId="03460C32" wp14:editId="03460C33">
                <wp:simplePos x="0" y="0"/>
                <wp:positionH relativeFrom="page">
                  <wp:posOffset>896111</wp:posOffset>
                </wp:positionH>
                <wp:positionV relativeFrom="paragraph">
                  <wp:posOffset>194055</wp:posOffset>
                </wp:positionV>
                <wp:extent cx="5980430" cy="216535"/>
                <wp:effectExtent l="0" t="0" r="0" b="0"/>
                <wp:wrapTopAndBottom/>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AA" w14:textId="77777777" w:rsidR="00CC4F9B" w:rsidRDefault="00EC18C0">
                            <w:pPr>
                              <w:spacing w:line="341"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wps:txbx>
                      <wps:bodyPr wrap="square" lIns="0" tIns="0" rIns="0" bIns="0" rtlCol="0">
                        <a:noAutofit/>
                      </wps:bodyPr>
                    </wps:wsp>
                  </a:graphicData>
                </a:graphic>
              </wp:anchor>
            </w:drawing>
          </mc:Choice>
          <mc:Fallback>
            <w:pict>
              <v:shape w14:anchorId="03460C32" id="Textbox 534" o:spid="_x0000_s1169" type="#_x0000_t202" style="position:absolute;margin-left:70.55pt;margin-top:15.3pt;width:470.9pt;height:17.05pt;z-index:-1554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" fillcolor="#365f91" stroked="f">
                <v:textbox inset="0,0,0,0">
                  <w:txbxContent>
                    <w:p w14:paraId="03460FAA" w14:textId="77777777" w:rsidR="00CC4F9B" w:rsidRDefault="00EC18C0">
                      <w:pPr>
                        <w:spacing w:line="341"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v:textbox>
                <w10:wrap type="topAndBottom" anchorx="page"/>
              </v:shape>
            </w:pict>
          </mc:Fallback>
        </mc:AlternateContent>
      </w:r>
    </w:p>
    <w:p w14:paraId="034600D7" w14:textId="77777777" w:rsidR="00CC4F9B" w:rsidRDefault="00EC18C0">
      <w:pPr>
        <w:pStyle w:val="BodyText"/>
        <w:spacing w:before="119"/>
        <w:ind w:left="360"/>
      </w:pPr>
      <w:r>
        <w:t>This</w:t>
      </w:r>
      <w:r>
        <w:rPr>
          <w:spacing w:val="-3"/>
        </w:rPr>
        <w:t xml:space="preserve"> </w:t>
      </w:r>
      <w:r>
        <w:t>Annex</w:t>
      </w:r>
      <w:r>
        <w:rPr>
          <w:spacing w:val="-5"/>
        </w:rPr>
        <w:t xml:space="preserve"> </w:t>
      </w:r>
      <w:r>
        <w:t>establishes</w:t>
      </w:r>
      <w:r>
        <w:rPr>
          <w:spacing w:val="-5"/>
        </w:rPr>
        <w:t xml:space="preserve"> </w:t>
      </w:r>
      <w:r>
        <w:t>policies</w:t>
      </w:r>
      <w:r>
        <w:rPr>
          <w:spacing w:val="-3"/>
        </w:rPr>
        <w:t xml:space="preserve"> </w:t>
      </w:r>
      <w:r>
        <w:t>to</w:t>
      </w:r>
      <w:r>
        <w:rPr>
          <w:spacing w:val="-4"/>
        </w:rPr>
        <w:t xml:space="preserve"> </w:t>
      </w:r>
      <w:r>
        <w:t>manage</w:t>
      </w:r>
      <w:r>
        <w:rPr>
          <w:spacing w:val="-5"/>
        </w:rPr>
        <w:t xml:space="preserve"> </w:t>
      </w:r>
      <w:r>
        <w:t>financial</w:t>
      </w:r>
      <w:r>
        <w:rPr>
          <w:spacing w:val="-3"/>
        </w:rPr>
        <w:t xml:space="preserve"> </w:t>
      </w:r>
      <w:r>
        <w:t>and</w:t>
      </w:r>
      <w:r>
        <w:rPr>
          <w:spacing w:val="-4"/>
        </w:rPr>
        <w:t xml:space="preserve"> </w:t>
      </w:r>
      <w:r>
        <w:t>administrative</w:t>
      </w:r>
      <w:r>
        <w:rPr>
          <w:spacing w:val="-5"/>
        </w:rPr>
        <w:t xml:space="preserve"> </w:t>
      </w:r>
      <w:r>
        <w:t>matters</w:t>
      </w:r>
      <w:r>
        <w:rPr>
          <w:spacing w:val="-3"/>
        </w:rPr>
        <w:t xml:space="preserve"> </w:t>
      </w:r>
      <w:r>
        <w:t>associated</w:t>
      </w:r>
      <w:r>
        <w:rPr>
          <w:spacing w:val="-4"/>
        </w:rPr>
        <w:t xml:space="preserve"> </w:t>
      </w:r>
      <w:r>
        <w:t>with</w:t>
      </w:r>
      <w:r>
        <w:rPr>
          <w:spacing w:val="-4"/>
        </w:rPr>
        <w:t xml:space="preserve"> </w:t>
      </w:r>
      <w:r>
        <w:t xml:space="preserve">disaster </w:t>
      </w:r>
      <w:r>
        <w:rPr>
          <w:spacing w:val="-2"/>
        </w:rPr>
        <w:t>emergencies.</w:t>
      </w:r>
    </w:p>
    <w:p w14:paraId="034600D8" w14:textId="77777777" w:rsidR="00CC4F9B" w:rsidRDefault="00EC18C0">
      <w:pPr>
        <w:pStyle w:val="BodyText"/>
        <w:spacing w:before="9"/>
        <w:rPr>
          <w:sz w:val="17"/>
        </w:rPr>
      </w:pPr>
      <w:r>
        <w:rPr>
          <w:noProof/>
          <w:sz w:val="17"/>
        </w:rPr>
        <mc:AlternateContent>
          <mc:Choice Requires="wps">
            <w:drawing>
              <wp:anchor distT="0" distB="0" distL="0" distR="0" simplePos="0" relativeHeight="487771648" behindDoc="1" locked="0" layoutInCell="1" allowOverlap="1" wp14:anchorId="03460C34" wp14:editId="03460C35">
                <wp:simplePos x="0" y="0"/>
                <wp:positionH relativeFrom="page">
                  <wp:posOffset>896111</wp:posOffset>
                </wp:positionH>
                <wp:positionV relativeFrom="paragraph">
                  <wp:posOffset>153346</wp:posOffset>
                </wp:positionV>
                <wp:extent cx="5980430" cy="216535"/>
                <wp:effectExtent l="0" t="0" r="0" b="0"/>
                <wp:wrapTopAndBottom/>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AB"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wps:txbx>
                      <wps:bodyPr wrap="square" lIns="0" tIns="0" rIns="0" bIns="0" rtlCol="0">
                        <a:noAutofit/>
                      </wps:bodyPr>
                    </wps:wsp>
                  </a:graphicData>
                </a:graphic>
              </wp:anchor>
            </w:drawing>
          </mc:Choice>
          <mc:Fallback>
            <w:pict>
              <v:shape w14:anchorId="03460C34" id="Textbox 535" o:spid="_x0000_s1170" type="#_x0000_t202" style="position:absolute;margin-left:70.55pt;margin-top:12.05pt;width:470.9pt;height:17.05pt;z-index:-15544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" fillcolor="#365f91" stroked="f">
                <v:textbox inset="0,0,0,0">
                  <w:txbxContent>
                    <w:p w14:paraId="03460FAB"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v:textbox>
                <w10:wrap type="topAndBottom" anchorx="page"/>
              </v:shape>
            </w:pict>
          </mc:Fallback>
        </mc:AlternateContent>
      </w:r>
    </w:p>
    <w:p w14:paraId="034600D9" w14:textId="77777777" w:rsidR="00CC4F9B" w:rsidRDefault="00EC18C0">
      <w:pPr>
        <w:pStyle w:val="Heading3"/>
        <w:numPr>
          <w:ilvl w:val="1"/>
          <w:numId w:val="30"/>
        </w:numPr>
        <w:tabs>
          <w:tab w:val="left" w:pos="778"/>
        </w:tabs>
        <w:ind w:left="778" w:hanging="418"/>
      </w:pPr>
      <w:r>
        <w:rPr>
          <w:color w:val="16365D"/>
          <w:spacing w:val="-2"/>
        </w:rPr>
        <w:t>Situation</w:t>
      </w:r>
    </w:p>
    <w:p w14:paraId="034600DA" w14:textId="77777777" w:rsidR="00CC4F9B" w:rsidRDefault="00EC18C0">
      <w:pPr>
        <w:pStyle w:val="ListParagraph"/>
        <w:numPr>
          <w:ilvl w:val="2"/>
          <w:numId w:val="30"/>
        </w:numPr>
        <w:tabs>
          <w:tab w:val="left" w:pos="720"/>
        </w:tabs>
        <w:spacing w:before="119"/>
        <w:ind w:hanging="360"/>
      </w:pPr>
      <w:r>
        <w:t>Disasters</w:t>
      </w:r>
      <w:r>
        <w:rPr>
          <w:spacing w:val="-7"/>
        </w:rPr>
        <w:t xml:space="preserve"> </w:t>
      </w:r>
      <w:r>
        <w:t>impact</w:t>
      </w:r>
      <w:r>
        <w:rPr>
          <w:spacing w:val="-6"/>
        </w:rPr>
        <w:t xml:space="preserve"> </w:t>
      </w:r>
      <w:r>
        <w:t>local</w:t>
      </w:r>
      <w:r>
        <w:rPr>
          <w:spacing w:val="-7"/>
        </w:rPr>
        <w:t xml:space="preserve"> </w:t>
      </w:r>
      <w:r>
        <w:t>and</w:t>
      </w:r>
      <w:r>
        <w:rPr>
          <w:spacing w:val="-7"/>
        </w:rPr>
        <w:t xml:space="preserve"> </w:t>
      </w:r>
      <w:r>
        <w:t>state</w:t>
      </w:r>
      <w:r>
        <w:rPr>
          <w:spacing w:val="-6"/>
        </w:rPr>
        <w:t xml:space="preserve"> </w:t>
      </w:r>
      <w:r>
        <w:t>resources,</w:t>
      </w:r>
      <w:r>
        <w:rPr>
          <w:spacing w:val="-7"/>
        </w:rPr>
        <w:t xml:space="preserve"> </w:t>
      </w:r>
      <w:r>
        <w:t>requiring</w:t>
      </w:r>
      <w:r>
        <w:rPr>
          <w:spacing w:val="-5"/>
        </w:rPr>
        <w:t xml:space="preserve"> </w:t>
      </w:r>
      <w:r>
        <w:t>unplanned</w:t>
      </w:r>
      <w:r>
        <w:rPr>
          <w:spacing w:val="-4"/>
        </w:rPr>
        <w:t xml:space="preserve"> </w:t>
      </w:r>
      <w:r>
        <w:t>fund</w:t>
      </w:r>
      <w:r>
        <w:rPr>
          <w:spacing w:val="-5"/>
        </w:rPr>
        <w:t xml:space="preserve"> </w:t>
      </w:r>
      <w:r>
        <w:rPr>
          <w:spacing w:val="-2"/>
        </w:rPr>
        <w:t>expenditures.</w:t>
      </w:r>
    </w:p>
    <w:p w14:paraId="034600DB" w14:textId="77777777" w:rsidR="00CC4F9B" w:rsidRDefault="00EC18C0">
      <w:pPr>
        <w:pStyle w:val="ListParagraph"/>
        <w:numPr>
          <w:ilvl w:val="2"/>
          <w:numId w:val="30"/>
        </w:numPr>
        <w:tabs>
          <w:tab w:val="left" w:pos="720"/>
        </w:tabs>
        <w:spacing w:before="1"/>
        <w:ind w:right="528"/>
      </w:pPr>
      <w:r>
        <w:t>Disaster</w:t>
      </w:r>
      <w:r>
        <w:rPr>
          <w:spacing w:val="-3"/>
        </w:rPr>
        <w:t xml:space="preserve"> </w:t>
      </w:r>
      <w:r>
        <w:t>response</w:t>
      </w:r>
      <w:r>
        <w:rPr>
          <w:spacing w:val="-5"/>
        </w:rPr>
        <w:t xml:space="preserve"> </w:t>
      </w:r>
      <w:r>
        <w:t>and</w:t>
      </w:r>
      <w:r>
        <w:rPr>
          <w:spacing w:val="-4"/>
        </w:rPr>
        <w:t xml:space="preserve"> </w:t>
      </w:r>
      <w:r>
        <w:t>recovery</w:t>
      </w:r>
      <w:r>
        <w:rPr>
          <w:spacing w:val="-4"/>
        </w:rPr>
        <w:t xml:space="preserve"> </w:t>
      </w:r>
      <w:r>
        <w:t>may</w:t>
      </w:r>
      <w:r>
        <w:rPr>
          <w:spacing w:val="-2"/>
        </w:rPr>
        <w:t xml:space="preserve"> </w:t>
      </w:r>
      <w:r>
        <w:t>require</w:t>
      </w:r>
      <w:r>
        <w:rPr>
          <w:spacing w:val="-2"/>
        </w:rPr>
        <w:t xml:space="preserve"> </w:t>
      </w:r>
      <w:r>
        <w:t>coordination</w:t>
      </w:r>
      <w:r>
        <w:rPr>
          <w:spacing w:val="-4"/>
        </w:rPr>
        <w:t xml:space="preserve"> </w:t>
      </w:r>
      <w:r>
        <w:t>of</w:t>
      </w:r>
      <w:r>
        <w:rPr>
          <w:spacing w:val="-5"/>
        </w:rPr>
        <w:t xml:space="preserve"> </w:t>
      </w:r>
      <w:r>
        <w:t>survivor</w:t>
      </w:r>
      <w:r>
        <w:rPr>
          <w:spacing w:val="-3"/>
        </w:rPr>
        <w:t xml:space="preserve"> </w:t>
      </w:r>
      <w:r>
        <w:t>benefits</w:t>
      </w:r>
      <w:r>
        <w:rPr>
          <w:spacing w:val="-3"/>
        </w:rPr>
        <w:t xml:space="preserve"> </w:t>
      </w:r>
      <w:r>
        <w:t>between</w:t>
      </w:r>
      <w:r>
        <w:rPr>
          <w:spacing w:val="-4"/>
        </w:rPr>
        <w:t xml:space="preserve"> </w:t>
      </w:r>
      <w:r>
        <w:t>local,</w:t>
      </w:r>
      <w:r>
        <w:rPr>
          <w:spacing w:val="-5"/>
        </w:rPr>
        <w:t xml:space="preserve"> </w:t>
      </w:r>
      <w:r>
        <w:t>state, federal, and volunteer agencies.</w:t>
      </w:r>
    </w:p>
    <w:p w14:paraId="034600DC" w14:textId="77777777" w:rsidR="00CC4F9B" w:rsidRDefault="00EC18C0">
      <w:pPr>
        <w:pStyle w:val="Heading3"/>
        <w:numPr>
          <w:ilvl w:val="1"/>
          <w:numId w:val="30"/>
        </w:numPr>
        <w:tabs>
          <w:tab w:val="left" w:pos="778"/>
        </w:tabs>
        <w:spacing w:before="241"/>
        <w:ind w:left="778" w:hanging="418"/>
      </w:pPr>
      <w:r>
        <w:rPr>
          <w:color w:val="16365D"/>
          <w:spacing w:val="-2"/>
        </w:rPr>
        <w:t>Assumptions</w:t>
      </w:r>
    </w:p>
    <w:p w14:paraId="034600DD" w14:textId="77777777" w:rsidR="00CC4F9B" w:rsidRDefault="00EC18C0">
      <w:pPr>
        <w:pStyle w:val="ListParagraph"/>
        <w:numPr>
          <w:ilvl w:val="2"/>
          <w:numId w:val="30"/>
        </w:numPr>
        <w:tabs>
          <w:tab w:val="left" w:pos="720"/>
        </w:tabs>
        <w:spacing w:before="119"/>
        <w:ind w:right="441"/>
      </w:pPr>
      <w:r>
        <w:t>Local communities are responsible for funding the response to emergencies affecting their jurisdictions</w:t>
      </w:r>
      <w:r>
        <w:rPr>
          <w:spacing w:val="-3"/>
        </w:rPr>
        <w:t xml:space="preserve"> </w:t>
      </w:r>
      <w:r>
        <w:t>unless</w:t>
      </w:r>
      <w:r>
        <w:rPr>
          <w:spacing w:val="-3"/>
        </w:rPr>
        <w:t xml:space="preserve"> </w:t>
      </w:r>
      <w:r>
        <w:t>there</w:t>
      </w:r>
      <w:r>
        <w:rPr>
          <w:spacing w:val="-2"/>
        </w:rPr>
        <w:t xml:space="preserve"> </w:t>
      </w:r>
      <w:r>
        <w:t>is</w:t>
      </w:r>
      <w:r>
        <w:rPr>
          <w:spacing w:val="-5"/>
        </w:rPr>
        <w:t xml:space="preserve"> </w:t>
      </w:r>
      <w:r>
        <w:t>a</w:t>
      </w:r>
      <w:r>
        <w:rPr>
          <w:spacing w:val="-3"/>
        </w:rPr>
        <w:t xml:space="preserve"> </w:t>
      </w:r>
      <w:r>
        <w:t>state</w:t>
      </w:r>
      <w:r>
        <w:rPr>
          <w:spacing w:val="-2"/>
        </w:rPr>
        <w:t xml:space="preserve"> </w:t>
      </w:r>
      <w:r>
        <w:t>declaration</w:t>
      </w:r>
      <w:r>
        <w:rPr>
          <w:spacing w:val="-4"/>
        </w:rPr>
        <w:t xml:space="preserve"> </w:t>
      </w:r>
      <w:r>
        <w:t>of</w:t>
      </w:r>
      <w:r>
        <w:rPr>
          <w:spacing w:val="-5"/>
        </w:rPr>
        <w:t xml:space="preserve"> </w:t>
      </w:r>
      <w:r>
        <w:t>disaster</w:t>
      </w:r>
      <w:r>
        <w:rPr>
          <w:spacing w:val="-3"/>
        </w:rPr>
        <w:t xml:space="preserve"> </w:t>
      </w:r>
      <w:r>
        <w:t>providing</w:t>
      </w:r>
      <w:r>
        <w:rPr>
          <w:spacing w:val="-4"/>
        </w:rPr>
        <w:t xml:space="preserve"> </w:t>
      </w:r>
      <w:r>
        <w:t>for</w:t>
      </w:r>
      <w:r>
        <w:rPr>
          <w:spacing w:val="-3"/>
        </w:rPr>
        <w:t xml:space="preserve"> </w:t>
      </w:r>
      <w:r>
        <w:t>some</w:t>
      </w:r>
      <w:r>
        <w:rPr>
          <w:spacing w:val="-2"/>
        </w:rPr>
        <w:t xml:space="preserve"> </w:t>
      </w:r>
      <w:r>
        <w:t>disaster</w:t>
      </w:r>
      <w:r>
        <w:rPr>
          <w:spacing w:val="-3"/>
        </w:rPr>
        <w:t xml:space="preserve"> </w:t>
      </w:r>
      <w:r>
        <w:t>cost</w:t>
      </w:r>
      <w:r>
        <w:rPr>
          <w:spacing w:val="-5"/>
        </w:rPr>
        <w:t xml:space="preserve"> </w:t>
      </w:r>
      <w:r>
        <w:t>recovery.</w:t>
      </w:r>
    </w:p>
    <w:p w14:paraId="034600DE" w14:textId="77777777" w:rsidR="00CC4F9B" w:rsidRDefault="00EC18C0">
      <w:pPr>
        <w:pStyle w:val="ListParagraph"/>
        <w:numPr>
          <w:ilvl w:val="2"/>
          <w:numId w:val="30"/>
        </w:numPr>
        <w:tabs>
          <w:tab w:val="left" w:pos="720"/>
        </w:tabs>
        <w:spacing w:before="120"/>
        <w:ind w:right="535"/>
      </w:pPr>
      <w:r>
        <w:t>Local,</w:t>
      </w:r>
      <w:r>
        <w:rPr>
          <w:spacing w:val="-3"/>
        </w:rPr>
        <w:t xml:space="preserve"> </w:t>
      </w:r>
      <w:r>
        <w:t>state,</w:t>
      </w:r>
      <w:r>
        <w:rPr>
          <w:spacing w:val="-4"/>
        </w:rPr>
        <w:t xml:space="preserve"> </w:t>
      </w:r>
      <w:r>
        <w:t>tribal</w:t>
      </w:r>
      <w:r>
        <w:rPr>
          <w:spacing w:val="-3"/>
        </w:rPr>
        <w:t xml:space="preserve"> </w:t>
      </w:r>
      <w:r>
        <w:t>and</w:t>
      </w:r>
      <w:r>
        <w:rPr>
          <w:spacing w:val="-4"/>
        </w:rPr>
        <w:t xml:space="preserve"> </w:t>
      </w:r>
      <w:r>
        <w:t>federal</w:t>
      </w:r>
      <w:r>
        <w:rPr>
          <w:spacing w:val="-3"/>
        </w:rPr>
        <w:t xml:space="preserve"> </w:t>
      </w:r>
      <w:r>
        <w:t>agencies</w:t>
      </w:r>
      <w:r>
        <w:rPr>
          <w:spacing w:val="-4"/>
        </w:rPr>
        <w:t xml:space="preserve"> </w:t>
      </w:r>
      <w:r>
        <w:t>and</w:t>
      </w:r>
      <w:r>
        <w:rPr>
          <w:spacing w:val="-4"/>
        </w:rPr>
        <w:t xml:space="preserve"> </w:t>
      </w:r>
      <w:r>
        <w:t>other</w:t>
      </w:r>
      <w:r>
        <w:rPr>
          <w:spacing w:val="-3"/>
        </w:rPr>
        <w:t xml:space="preserve"> </w:t>
      </w:r>
      <w:r>
        <w:t>entities</w:t>
      </w:r>
      <w:r>
        <w:rPr>
          <w:spacing w:val="-3"/>
        </w:rPr>
        <w:t xml:space="preserve"> </w:t>
      </w:r>
      <w:r>
        <w:t>are</w:t>
      </w:r>
      <w:r>
        <w:rPr>
          <w:spacing w:val="-4"/>
        </w:rPr>
        <w:t xml:space="preserve"> </w:t>
      </w:r>
      <w:r>
        <w:t>responsible</w:t>
      </w:r>
      <w:r>
        <w:rPr>
          <w:spacing w:val="-2"/>
        </w:rPr>
        <w:t xml:space="preserve"> </w:t>
      </w:r>
      <w:r>
        <w:t>for</w:t>
      </w:r>
      <w:r>
        <w:rPr>
          <w:spacing w:val="-3"/>
        </w:rPr>
        <w:t xml:space="preserve"> </w:t>
      </w:r>
      <w:r>
        <w:t>tracking</w:t>
      </w:r>
      <w:r>
        <w:rPr>
          <w:spacing w:val="-4"/>
        </w:rPr>
        <w:t xml:space="preserve"> </w:t>
      </w:r>
      <w:r>
        <w:t>costs</w:t>
      </w:r>
      <w:r>
        <w:rPr>
          <w:spacing w:val="-3"/>
        </w:rPr>
        <w:t xml:space="preserve"> </w:t>
      </w:r>
      <w:r>
        <w:t>related to an emergency.</w:t>
      </w:r>
    </w:p>
    <w:p w14:paraId="034600DF" w14:textId="77777777" w:rsidR="00CC4F9B" w:rsidRDefault="00EC18C0">
      <w:pPr>
        <w:pStyle w:val="ListParagraph"/>
        <w:numPr>
          <w:ilvl w:val="2"/>
          <w:numId w:val="30"/>
        </w:numPr>
        <w:tabs>
          <w:tab w:val="left" w:pos="720"/>
        </w:tabs>
      </w:pPr>
      <w:r>
        <w:t>The</w:t>
      </w:r>
      <w:r>
        <w:rPr>
          <w:spacing w:val="-3"/>
        </w:rPr>
        <w:t xml:space="preserve"> </w:t>
      </w:r>
      <w:r>
        <w:t>State</w:t>
      </w:r>
      <w:r>
        <w:rPr>
          <w:spacing w:val="-3"/>
        </w:rPr>
        <w:t xml:space="preserve"> </w:t>
      </w:r>
      <w:r>
        <w:t>is</w:t>
      </w:r>
      <w:r>
        <w:rPr>
          <w:spacing w:val="-3"/>
        </w:rPr>
        <w:t xml:space="preserve"> </w:t>
      </w:r>
      <w:r>
        <w:t>responsible</w:t>
      </w:r>
      <w:r>
        <w:rPr>
          <w:spacing w:val="-3"/>
        </w:rPr>
        <w:t xml:space="preserve"> </w:t>
      </w:r>
      <w:r>
        <w:t>for</w:t>
      </w:r>
      <w:r>
        <w:rPr>
          <w:spacing w:val="-5"/>
        </w:rPr>
        <w:t xml:space="preserve"> </w:t>
      </w:r>
      <w:r>
        <w:t>comptroller</w:t>
      </w:r>
      <w:r>
        <w:rPr>
          <w:spacing w:val="-5"/>
        </w:rPr>
        <w:t xml:space="preserve"> </w:t>
      </w:r>
      <w:r>
        <w:t>services</w:t>
      </w:r>
      <w:r>
        <w:rPr>
          <w:spacing w:val="-5"/>
        </w:rPr>
        <w:t xml:space="preserve"> </w:t>
      </w:r>
      <w:r>
        <w:t>and</w:t>
      </w:r>
      <w:r>
        <w:rPr>
          <w:spacing w:val="-5"/>
        </w:rPr>
        <w:t xml:space="preserve"> </w:t>
      </w:r>
      <w:r>
        <w:t>all</w:t>
      </w:r>
      <w:r>
        <w:rPr>
          <w:spacing w:val="-3"/>
        </w:rPr>
        <w:t xml:space="preserve"> </w:t>
      </w:r>
      <w:r>
        <w:t>internal</w:t>
      </w:r>
      <w:r>
        <w:rPr>
          <w:spacing w:val="-4"/>
        </w:rPr>
        <w:t xml:space="preserve"> </w:t>
      </w:r>
      <w:r>
        <w:t>support</w:t>
      </w:r>
      <w:r>
        <w:rPr>
          <w:spacing w:val="-2"/>
        </w:rPr>
        <w:t xml:space="preserve"> </w:t>
      </w:r>
      <w:r>
        <w:t>to</w:t>
      </w:r>
      <w:r>
        <w:rPr>
          <w:spacing w:val="-3"/>
        </w:rPr>
        <w:t xml:space="preserve"> </w:t>
      </w:r>
      <w:r>
        <w:t>the</w:t>
      </w:r>
      <w:r>
        <w:rPr>
          <w:spacing w:val="-2"/>
        </w:rPr>
        <w:t xml:space="preserve"> </w:t>
      </w:r>
      <w:r>
        <w:t>SEOC</w:t>
      </w:r>
      <w:r>
        <w:rPr>
          <w:spacing w:val="-4"/>
        </w:rPr>
        <w:t xml:space="preserve"> </w:t>
      </w:r>
      <w:r>
        <w:t>and</w:t>
      </w:r>
      <w:r>
        <w:rPr>
          <w:spacing w:val="-4"/>
        </w:rPr>
        <w:t xml:space="preserve"> </w:t>
      </w:r>
      <w:r>
        <w:t>its</w:t>
      </w:r>
      <w:r>
        <w:rPr>
          <w:spacing w:val="-5"/>
        </w:rPr>
        <w:t xml:space="preserve"> </w:t>
      </w:r>
      <w:r>
        <w:rPr>
          <w:spacing w:val="-2"/>
        </w:rPr>
        <w:t>staff.</w:t>
      </w:r>
    </w:p>
    <w:p w14:paraId="034600E0" w14:textId="77777777" w:rsidR="00CC4F9B" w:rsidRDefault="00EC18C0">
      <w:pPr>
        <w:pStyle w:val="BodyText"/>
        <w:spacing w:before="9"/>
        <w:rPr>
          <w:sz w:val="17"/>
        </w:rPr>
      </w:pPr>
      <w:r>
        <w:rPr>
          <w:noProof/>
          <w:sz w:val="17"/>
        </w:rPr>
        <mc:AlternateContent>
          <mc:Choice Requires="wps">
            <w:drawing>
              <wp:anchor distT="0" distB="0" distL="0" distR="0" simplePos="0" relativeHeight="487772160" behindDoc="1" locked="0" layoutInCell="1" allowOverlap="1" wp14:anchorId="03460C36" wp14:editId="03460C37">
                <wp:simplePos x="0" y="0"/>
                <wp:positionH relativeFrom="page">
                  <wp:posOffset>896111</wp:posOffset>
                </wp:positionH>
                <wp:positionV relativeFrom="paragraph">
                  <wp:posOffset>153304</wp:posOffset>
                </wp:positionV>
                <wp:extent cx="5980430" cy="216535"/>
                <wp:effectExtent l="0" t="0" r="0" b="0"/>
                <wp:wrapTopAndBottom/>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AC" w14:textId="77777777" w:rsidR="00CC4F9B" w:rsidRDefault="00EC18C0">
                            <w:pPr>
                              <w:spacing w:line="341"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wps:txbx>
                      <wps:bodyPr wrap="square" lIns="0" tIns="0" rIns="0" bIns="0" rtlCol="0">
                        <a:noAutofit/>
                      </wps:bodyPr>
                    </wps:wsp>
                  </a:graphicData>
                </a:graphic>
              </wp:anchor>
            </w:drawing>
          </mc:Choice>
          <mc:Fallback>
            <w:pict>
              <v:shape w14:anchorId="03460C36" id="Textbox 536" o:spid="_x0000_s1171" type="#_x0000_t202" style="position:absolute;margin-left:70.55pt;margin-top:12.05pt;width:470.9pt;height:17.05pt;z-index:-1554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" fillcolor="#365f91" stroked="f">
                <v:textbox inset="0,0,0,0">
                  <w:txbxContent>
                    <w:p w14:paraId="03460FAC" w14:textId="77777777" w:rsidR="00CC4F9B" w:rsidRDefault="00EC18C0">
                      <w:pPr>
                        <w:spacing w:line="341"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v:textbox>
                <w10:wrap type="topAndBottom" anchorx="page"/>
              </v:shape>
            </w:pict>
          </mc:Fallback>
        </mc:AlternateContent>
      </w:r>
    </w:p>
    <w:p w14:paraId="034600E1" w14:textId="77777777" w:rsidR="00CC4F9B" w:rsidRDefault="00EC18C0">
      <w:pPr>
        <w:pStyle w:val="Heading3"/>
        <w:numPr>
          <w:ilvl w:val="1"/>
          <w:numId w:val="29"/>
        </w:numPr>
        <w:tabs>
          <w:tab w:val="left" w:pos="778"/>
        </w:tabs>
        <w:ind w:left="778" w:hanging="418"/>
      </w:pPr>
      <w:r>
        <w:rPr>
          <w:color w:val="16365D"/>
          <w:spacing w:val="-2"/>
        </w:rPr>
        <w:t>General</w:t>
      </w:r>
    </w:p>
    <w:p w14:paraId="034600E2" w14:textId="77777777" w:rsidR="00CC4F9B" w:rsidRDefault="00EC18C0">
      <w:pPr>
        <w:pStyle w:val="ListParagraph"/>
        <w:numPr>
          <w:ilvl w:val="2"/>
          <w:numId w:val="29"/>
        </w:numPr>
        <w:tabs>
          <w:tab w:val="left" w:pos="720"/>
        </w:tabs>
        <w:spacing w:before="119"/>
        <w:ind w:right="405"/>
      </w:pPr>
      <w:r>
        <w:t>A major disaster or emergency may require the significant expenditure of state and local funds. Financial</w:t>
      </w:r>
      <w:r>
        <w:rPr>
          <w:spacing w:val="-3"/>
        </w:rPr>
        <w:t xml:space="preserve"> </w:t>
      </w:r>
      <w:r>
        <w:t>operations</w:t>
      </w:r>
      <w:r>
        <w:rPr>
          <w:spacing w:val="-5"/>
        </w:rPr>
        <w:t xml:space="preserve"> </w:t>
      </w:r>
      <w:r>
        <w:t>may</w:t>
      </w:r>
      <w:r>
        <w:rPr>
          <w:spacing w:val="-2"/>
        </w:rPr>
        <w:t xml:space="preserve"> </w:t>
      </w:r>
      <w:r>
        <w:t>be</w:t>
      </w:r>
      <w:r>
        <w:rPr>
          <w:spacing w:val="-2"/>
        </w:rPr>
        <w:t xml:space="preserve"> </w:t>
      </w:r>
      <w:r>
        <w:t>carried</w:t>
      </w:r>
      <w:r>
        <w:rPr>
          <w:spacing w:val="-6"/>
        </w:rPr>
        <w:t xml:space="preserve"> </w:t>
      </w:r>
      <w:r>
        <w:t>out</w:t>
      </w:r>
      <w:r>
        <w:rPr>
          <w:spacing w:val="-5"/>
        </w:rPr>
        <w:t xml:space="preserve"> </w:t>
      </w:r>
      <w:r>
        <w:t>under</w:t>
      </w:r>
      <w:r>
        <w:rPr>
          <w:spacing w:val="-3"/>
        </w:rPr>
        <w:t xml:space="preserve"> </w:t>
      </w:r>
      <w:r>
        <w:t>compressed</w:t>
      </w:r>
      <w:r>
        <w:rPr>
          <w:spacing w:val="-4"/>
        </w:rPr>
        <w:t xml:space="preserve"> </w:t>
      </w:r>
      <w:r>
        <w:t>schedules</w:t>
      </w:r>
      <w:r>
        <w:rPr>
          <w:spacing w:val="-3"/>
        </w:rPr>
        <w:t xml:space="preserve"> </w:t>
      </w:r>
      <w:r>
        <w:t>and</w:t>
      </w:r>
      <w:r>
        <w:rPr>
          <w:spacing w:val="-4"/>
        </w:rPr>
        <w:t xml:space="preserve"> </w:t>
      </w:r>
      <w:r>
        <w:t>intense</w:t>
      </w:r>
      <w:r>
        <w:rPr>
          <w:spacing w:val="-2"/>
        </w:rPr>
        <w:t xml:space="preserve"> </w:t>
      </w:r>
      <w:r>
        <w:t>political</w:t>
      </w:r>
      <w:r>
        <w:rPr>
          <w:spacing w:val="-3"/>
        </w:rPr>
        <w:t xml:space="preserve"> </w:t>
      </w:r>
      <w:r>
        <w:t>pressures that</w:t>
      </w:r>
      <w:r>
        <w:rPr>
          <w:spacing w:val="-2"/>
        </w:rPr>
        <w:t xml:space="preserve"> </w:t>
      </w:r>
      <w:r>
        <w:t>require</w:t>
      </w:r>
      <w:r>
        <w:rPr>
          <w:spacing w:val="-5"/>
        </w:rPr>
        <w:t xml:space="preserve"> </w:t>
      </w:r>
      <w:r>
        <w:t>expeditious</w:t>
      </w:r>
      <w:r>
        <w:rPr>
          <w:spacing w:val="-5"/>
        </w:rPr>
        <w:t xml:space="preserve"> </w:t>
      </w:r>
      <w:r>
        <w:t>actions</w:t>
      </w:r>
      <w:r>
        <w:rPr>
          <w:spacing w:val="-5"/>
        </w:rPr>
        <w:t xml:space="preserve"> </w:t>
      </w:r>
      <w:r>
        <w:t>with</w:t>
      </w:r>
      <w:r>
        <w:rPr>
          <w:spacing w:val="-4"/>
        </w:rPr>
        <w:t xml:space="preserve"> </w:t>
      </w:r>
      <w:r>
        <w:t>sound</w:t>
      </w:r>
      <w:r>
        <w:rPr>
          <w:spacing w:val="-4"/>
        </w:rPr>
        <w:t xml:space="preserve"> </w:t>
      </w:r>
      <w:r>
        <w:t>financial</w:t>
      </w:r>
      <w:r>
        <w:rPr>
          <w:spacing w:val="-6"/>
        </w:rPr>
        <w:t xml:space="preserve"> </w:t>
      </w:r>
      <w:r>
        <w:t>management</w:t>
      </w:r>
      <w:r>
        <w:rPr>
          <w:spacing w:val="-5"/>
        </w:rPr>
        <w:t xml:space="preserve"> </w:t>
      </w:r>
      <w:r>
        <w:t>and</w:t>
      </w:r>
      <w:r>
        <w:rPr>
          <w:spacing w:val="-4"/>
        </w:rPr>
        <w:t xml:space="preserve"> </w:t>
      </w:r>
      <w:r>
        <w:t>accountability</w:t>
      </w:r>
      <w:r>
        <w:rPr>
          <w:spacing w:val="-2"/>
        </w:rPr>
        <w:t xml:space="preserve"> </w:t>
      </w:r>
      <w:r>
        <w:t>requirements.</w:t>
      </w:r>
    </w:p>
    <w:p w14:paraId="034600E3" w14:textId="77777777" w:rsidR="00CC4F9B" w:rsidRDefault="00EC18C0">
      <w:pPr>
        <w:pStyle w:val="ListParagraph"/>
        <w:numPr>
          <w:ilvl w:val="2"/>
          <w:numId w:val="29"/>
        </w:numPr>
        <w:tabs>
          <w:tab w:val="left" w:pos="720"/>
        </w:tabs>
        <w:ind w:right="1207"/>
      </w:pPr>
      <w:r>
        <w:t>If</w:t>
      </w:r>
      <w:r>
        <w:rPr>
          <w:spacing w:val="-3"/>
        </w:rPr>
        <w:t xml:space="preserve"> </w:t>
      </w:r>
      <w:r>
        <w:t>a</w:t>
      </w:r>
      <w:r>
        <w:rPr>
          <w:spacing w:val="-3"/>
        </w:rPr>
        <w:t xml:space="preserve"> </w:t>
      </w:r>
      <w:r>
        <w:t>local</w:t>
      </w:r>
      <w:r>
        <w:rPr>
          <w:spacing w:val="-3"/>
        </w:rPr>
        <w:t xml:space="preserve"> </w:t>
      </w:r>
      <w:r>
        <w:t>government</w:t>
      </w:r>
      <w:r>
        <w:rPr>
          <w:spacing w:val="-5"/>
        </w:rPr>
        <w:t xml:space="preserve"> </w:t>
      </w:r>
      <w:r>
        <w:t>determines</w:t>
      </w:r>
      <w:r>
        <w:rPr>
          <w:spacing w:val="-5"/>
        </w:rPr>
        <w:t xml:space="preserve"> </w:t>
      </w:r>
      <w:r>
        <w:t>state</w:t>
      </w:r>
      <w:r>
        <w:rPr>
          <w:spacing w:val="-2"/>
        </w:rPr>
        <w:t xml:space="preserve"> </w:t>
      </w:r>
      <w:r>
        <w:t>disaster</w:t>
      </w:r>
      <w:r>
        <w:rPr>
          <w:spacing w:val="-2"/>
        </w:rPr>
        <w:t xml:space="preserve"> </w:t>
      </w:r>
      <w:r>
        <w:t>assistance</w:t>
      </w:r>
      <w:r>
        <w:rPr>
          <w:spacing w:val="-2"/>
        </w:rPr>
        <w:t xml:space="preserve"> </w:t>
      </w:r>
      <w:r>
        <w:t>is</w:t>
      </w:r>
      <w:r>
        <w:rPr>
          <w:spacing w:val="-3"/>
        </w:rPr>
        <w:t xml:space="preserve"> </w:t>
      </w:r>
      <w:r>
        <w:t>necessary,</w:t>
      </w:r>
      <w:r>
        <w:rPr>
          <w:spacing w:val="-3"/>
        </w:rPr>
        <w:t xml:space="preserve"> </w:t>
      </w:r>
      <w:r>
        <w:t>it</w:t>
      </w:r>
      <w:r>
        <w:rPr>
          <w:spacing w:val="-2"/>
        </w:rPr>
        <w:t xml:space="preserve"> </w:t>
      </w:r>
      <w:r>
        <w:t>should</w:t>
      </w:r>
      <w:r>
        <w:rPr>
          <w:spacing w:val="-6"/>
        </w:rPr>
        <w:t xml:space="preserve"> </w:t>
      </w:r>
      <w:r>
        <w:t>declare</w:t>
      </w:r>
      <w:r>
        <w:rPr>
          <w:spacing w:val="-2"/>
        </w:rPr>
        <w:t xml:space="preserve"> </w:t>
      </w:r>
      <w:r>
        <w:t>an emergency as provided under AS 26.23.140.</w:t>
      </w:r>
    </w:p>
    <w:p w14:paraId="034600E4" w14:textId="77777777" w:rsidR="00CC4F9B" w:rsidRDefault="00EC18C0">
      <w:pPr>
        <w:pStyle w:val="ListParagraph"/>
        <w:numPr>
          <w:ilvl w:val="2"/>
          <w:numId w:val="29"/>
        </w:numPr>
        <w:tabs>
          <w:tab w:val="left" w:pos="720"/>
        </w:tabs>
        <w:ind w:right="540"/>
      </w:pPr>
      <w:r>
        <w:t>State</w:t>
      </w:r>
      <w:r>
        <w:rPr>
          <w:spacing w:val="-2"/>
        </w:rPr>
        <w:t xml:space="preserve"> </w:t>
      </w:r>
      <w:r>
        <w:t>departments</w:t>
      </w:r>
      <w:r>
        <w:rPr>
          <w:spacing w:val="-3"/>
        </w:rPr>
        <w:t xml:space="preserve"> </w:t>
      </w:r>
      <w:r>
        <w:t>designated</w:t>
      </w:r>
      <w:r>
        <w:rPr>
          <w:spacing w:val="-4"/>
        </w:rPr>
        <w:t xml:space="preserve"> </w:t>
      </w:r>
      <w:r>
        <w:t>as</w:t>
      </w:r>
      <w:r>
        <w:rPr>
          <w:spacing w:val="-3"/>
        </w:rPr>
        <w:t xml:space="preserve"> </w:t>
      </w:r>
      <w:r>
        <w:t>lead</w:t>
      </w:r>
      <w:r>
        <w:rPr>
          <w:spacing w:val="-4"/>
        </w:rPr>
        <w:t xml:space="preserve"> </w:t>
      </w:r>
      <w:r>
        <w:t>agencies</w:t>
      </w:r>
      <w:r>
        <w:rPr>
          <w:spacing w:val="-3"/>
        </w:rPr>
        <w:t xml:space="preserve"> </w:t>
      </w:r>
      <w:r>
        <w:t>for</w:t>
      </w:r>
      <w:r>
        <w:rPr>
          <w:spacing w:val="-3"/>
        </w:rPr>
        <w:t xml:space="preserve"> </w:t>
      </w:r>
      <w:r>
        <w:t>conducting</w:t>
      </w:r>
      <w:r>
        <w:rPr>
          <w:spacing w:val="-4"/>
        </w:rPr>
        <w:t xml:space="preserve"> </w:t>
      </w:r>
      <w:r>
        <w:t>emergency</w:t>
      </w:r>
      <w:r>
        <w:rPr>
          <w:spacing w:val="-4"/>
        </w:rPr>
        <w:t xml:space="preserve"> </w:t>
      </w:r>
      <w:r>
        <w:t>support</w:t>
      </w:r>
      <w:r>
        <w:rPr>
          <w:spacing w:val="-2"/>
        </w:rPr>
        <w:t xml:space="preserve"> </w:t>
      </w:r>
      <w:r>
        <w:t>activities</w:t>
      </w:r>
      <w:r>
        <w:rPr>
          <w:spacing w:val="-3"/>
        </w:rPr>
        <w:t xml:space="preserve"> </w:t>
      </w:r>
      <w:r>
        <w:t>will</w:t>
      </w:r>
      <w:r>
        <w:rPr>
          <w:spacing w:val="-3"/>
        </w:rPr>
        <w:t xml:space="preserve"> </w:t>
      </w:r>
      <w:r>
        <w:t>be responsible for organizing their functional activities to financially support their operations.</w:t>
      </w:r>
    </w:p>
    <w:p w14:paraId="034600E5" w14:textId="77777777" w:rsidR="00CC4F9B" w:rsidRDefault="00EC18C0">
      <w:pPr>
        <w:pStyle w:val="ListParagraph"/>
        <w:numPr>
          <w:ilvl w:val="2"/>
          <w:numId w:val="29"/>
        </w:numPr>
        <w:tabs>
          <w:tab w:val="left" w:pos="720"/>
        </w:tabs>
        <w:spacing w:before="118"/>
        <w:ind w:right="564"/>
      </w:pPr>
      <w:r>
        <w:t>State and local government entities are responsible for documenting all emergency or disaster- related</w:t>
      </w:r>
      <w:r>
        <w:rPr>
          <w:spacing w:val="-6"/>
        </w:rPr>
        <w:t xml:space="preserve"> </w:t>
      </w:r>
      <w:r>
        <w:t>expenditures</w:t>
      </w:r>
      <w:r>
        <w:rPr>
          <w:spacing w:val="-3"/>
        </w:rPr>
        <w:t xml:space="preserve"> </w:t>
      </w:r>
      <w:r>
        <w:t>using</w:t>
      </w:r>
      <w:r>
        <w:rPr>
          <w:spacing w:val="-6"/>
        </w:rPr>
        <w:t xml:space="preserve"> </w:t>
      </w:r>
      <w:r>
        <w:t>generally</w:t>
      </w:r>
      <w:r>
        <w:rPr>
          <w:spacing w:val="-2"/>
        </w:rPr>
        <w:t xml:space="preserve"> </w:t>
      </w:r>
      <w:r>
        <w:t>accepted</w:t>
      </w:r>
      <w:r>
        <w:rPr>
          <w:spacing w:val="-4"/>
        </w:rPr>
        <w:t xml:space="preserve"> </w:t>
      </w:r>
      <w:r>
        <w:t>accounting</w:t>
      </w:r>
      <w:r>
        <w:rPr>
          <w:spacing w:val="-4"/>
        </w:rPr>
        <w:t xml:space="preserve"> </w:t>
      </w:r>
      <w:r>
        <w:t>procedures.</w:t>
      </w:r>
      <w:r>
        <w:rPr>
          <w:spacing w:val="-6"/>
        </w:rPr>
        <w:t xml:space="preserve"> </w:t>
      </w:r>
      <w:r>
        <w:t>Entities</w:t>
      </w:r>
      <w:r>
        <w:rPr>
          <w:spacing w:val="-5"/>
        </w:rPr>
        <w:t xml:space="preserve"> </w:t>
      </w:r>
      <w:r>
        <w:t>must</w:t>
      </w:r>
      <w:r>
        <w:rPr>
          <w:spacing w:val="-2"/>
        </w:rPr>
        <w:t xml:space="preserve"> </w:t>
      </w:r>
      <w:r>
        <w:t>maintain</w:t>
      </w:r>
      <w:r>
        <w:rPr>
          <w:spacing w:val="-4"/>
        </w:rPr>
        <w:t xml:space="preserve"> </w:t>
      </w:r>
      <w:r>
        <w:t>logs, records, receipts, invoices, purchase orders, rental agreements, and other documents to support</w:t>
      </w:r>
    </w:p>
    <w:p w14:paraId="034600E6" w14:textId="77777777" w:rsidR="00CC4F9B" w:rsidRDefault="00EC18C0">
      <w:pPr>
        <w:pStyle w:val="BodyText"/>
        <w:spacing w:before="177"/>
        <w:rPr>
          <w:sz w:val="20"/>
        </w:rPr>
      </w:pPr>
      <w:r>
        <w:rPr>
          <w:noProof/>
          <w:sz w:val="20"/>
        </w:rPr>
        <mc:AlternateContent>
          <mc:Choice Requires="wps">
            <w:drawing>
              <wp:anchor distT="0" distB="0" distL="0" distR="0" simplePos="0" relativeHeight="487772672" behindDoc="1" locked="0" layoutInCell="1" allowOverlap="1" wp14:anchorId="03460C38" wp14:editId="03460C39">
                <wp:simplePos x="0" y="0"/>
                <wp:positionH relativeFrom="page">
                  <wp:posOffset>913128</wp:posOffset>
                </wp:positionH>
                <wp:positionV relativeFrom="paragraph">
                  <wp:posOffset>282664</wp:posOffset>
                </wp:positionV>
                <wp:extent cx="5943600" cy="1270"/>
                <wp:effectExtent l="0" t="0" r="0" b="0"/>
                <wp:wrapTopAndBottom/>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164C4CCB" id="Graphic 537" o:spid="_x0000_s1026" style="position:absolute;margin-left:71.9pt;margin-top:22.25pt;width:468pt;height:.1pt;z-index:-1554380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C03Ke53gAAAAoBAAAPAAAAAAAAAAAAAAAAAHAEAABkcnMvZG93bnJldi54bWxQSwUGAAAA&#10;AAQABADzAAAAewUAAAAA&#10;" path="m,l5943600,e" filled="f" strokecolor="#94b3d6" strokeweight="1.25pt">
                <v:path arrowok="t"/>
                <w10:wrap type="topAndBottom" anchorx="page"/>
              </v:shape>
            </w:pict>
          </mc:Fallback>
        </mc:AlternateContent>
      </w:r>
    </w:p>
    <w:p w14:paraId="034600E7" w14:textId="77777777" w:rsidR="00CC4F9B" w:rsidRDefault="00CC4F9B">
      <w:pPr>
        <w:pStyle w:val="BodyText"/>
        <w:rPr>
          <w:sz w:val="20"/>
        </w:rPr>
        <w:sectPr w:rsidR="00CC4F9B">
          <w:pgSz w:w="12240" w:h="15840"/>
          <w:pgMar w:top="1560" w:right="1080" w:bottom="960" w:left="1080" w:header="720" w:footer="764" w:gutter="0"/>
          <w:cols w:space="720"/>
        </w:sectPr>
      </w:pPr>
    </w:p>
    <w:p w14:paraId="034600E8"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3A" wp14:editId="03460C3B">
                <wp:extent cx="5943600" cy="15875"/>
                <wp:effectExtent l="9525" t="0" r="0" b="3175"/>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39" name="Graphic 539"/>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55E50887" id="Group 538"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DMBg/bQIAAJcFAAAOAAAAAAAAAAAAAAAAAC4C&#10;AABkcnMvZTJvRG9jLnhtbFBLAQItABQABgAIAAAAIQAoztQ52wAAAAMBAAAPAAAAAAAAAAAAAAAA&#10;AMcEAABkcnMvZG93bnJldi54bWxQSwUGAAAAAAQABADzAAAAzwUAAAAA&#10;">
                <v:shape id="Graphic 539"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" path="m,l5943600,e" filled="f" strokecolor="#16375e" strokeweight="1.25pt">
                  <v:path arrowok="t"/>
                </v:shape>
                <w10:anchorlock/>
              </v:group>
            </w:pict>
          </mc:Fallback>
        </mc:AlternateContent>
      </w:r>
    </w:p>
    <w:p w14:paraId="034600E9" w14:textId="77777777" w:rsidR="00CC4F9B" w:rsidRDefault="00EC18C0">
      <w:pPr>
        <w:pStyle w:val="BodyText"/>
        <w:spacing w:before="135"/>
        <w:ind w:left="720"/>
      </w:pPr>
      <w:r>
        <w:t>claims,</w:t>
      </w:r>
      <w:r>
        <w:rPr>
          <w:spacing w:val="-6"/>
        </w:rPr>
        <w:t xml:space="preserve"> </w:t>
      </w:r>
      <w:r>
        <w:t>purchases,</w:t>
      </w:r>
      <w:r>
        <w:rPr>
          <w:spacing w:val="-6"/>
        </w:rPr>
        <w:t xml:space="preserve"> </w:t>
      </w:r>
      <w:r>
        <w:t>reimbursements,</w:t>
      </w:r>
      <w:r>
        <w:rPr>
          <w:spacing w:val="-4"/>
        </w:rPr>
        <w:t xml:space="preserve"> </w:t>
      </w:r>
      <w:r>
        <w:t>and</w:t>
      </w:r>
      <w:r>
        <w:rPr>
          <w:spacing w:val="-5"/>
        </w:rPr>
        <w:t xml:space="preserve"> </w:t>
      </w:r>
      <w:r>
        <w:t>disbursements.</w:t>
      </w:r>
      <w:r>
        <w:rPr>
          <w:spacing w:val="-4"/>
        </w:rPr>
        <w:t xml:space="preserve"> </w:t>
      </w:r>
      <w:r>
        <w:t>Consistent</w:t>
      </w:r>
      <w:r>
        <w:rPr>
          <w:spacing w:val="-6"/>
        </w:rPr>
        <w:t xml:space="preserve"> </w:t>
      </w:r>
      <w:r>
        <w:t>recordkeeping</w:t>
      </w:r>
      <w:r>
        <w:rPr>
          <w:spacing w:val="-5"/>
        </w:rPr>
        <w:t xml:space="preserve"> </w:t>
      </w:r>
      <w:r>
        <w:t>throughout</w:t>
      </w:r>
      <w:r>
        <w:rPr>
          <w:spacing w:val="-6"/>
        </w:rPr>
        <w:t xml:space="preserve"> </w:t>
      </w:r>
      <w:r>
        <w:t>the disaster facilitates closeouts and supports post-recovery audits.</w:t>
      </w:r>
    </w:p>
    <w:p w14:paraId="034600EA" w14:textId="77777777" w:rsidR="00CC4F9B" w:rsidRDefault="00EC18C0">
      <w:pPr>
        <w:pStyle w:val="ListParagraph"/>
        <w:numPr>
          <w:ilvl w:val="2"/>
          <w:numId w:val="29"/>
        </w:numPr>
        <w:tabs>
          <w:tab w:val="left" w:pos="719"/>
        </w:tabs>
        <w:ind w:left="719" w:right="420"/>
      </w:pPr>
      <w:r>
        <w:t>Every effort will be made during an emergency to ensure finance organizations at the federal, state and</w:t>
      </w:r>
      <w:r>
        <w:rPr>
          <w:spacing w:val="-4"/>
        </w:rPr>
        <w:t xml:space="preserve"> </w:t>
      </w:r>
      <w:r>
        <w:t>local</w:t>
      </w:r>
      <w:r>
        <w:rPr>
          <w:spacing w:val="-3"/>
        </w:rPr>
        <w:t xml:space="preserve"> </w:t>
      </w:r>
      <w:r>
        <w:t>levels</w:t>
      </w:r>
      <w:r>
        <w:rPr>
          <w:spacing w:val="-5"/>
        </w:rPr>
        <w:t xml:space="preserve"> </w:t>
      </w:r>
      <w:r>
        <w:t>maintain</w:t>
      </w:r>
      <w:r>
        <w:rPr>
          <w:spacing w:val="-4"/>
        </w:rPr>
        <w:t xml:space="preserve"> </w:t>
      </w:r>
      <w:r>
        <w:t>consistent</w:t>
      </w:r>
      <w:r>
        <w:rPr>
          <w:spacing w:val="-2"/>
        </w:rPr>
        <w:t xml:space="preserve"> </w:t>
      </w:r>
      <w:r>
        <w:t>and</w:t>
      </w:r>
      <w:r>
        <w:rPr>
          <w:spacing w:val="-4"/>
        </w:rPr>
        <w:t xml:space="preserve"> </w:t>
      </w:r>
      <w:r>
        <w:t>timely</w:t>
      </w:r>
      <w:r>
        <w:rPr>
          <w:spacing w:val="-2"/>
        </w:rPr>
        <w:t xml:space="preserve"> </w:t>
      </w:r>
      <w:r>
        <w:t>communication</w:t>
      </w:r>
      <w:r>
        <w:rPr>
          <w:spacing w:val="-4"/>
        </w:rPr>
        <w:t xml:space="preserve"> </w:t>
      </w:r>
      <w:r>
        <w:t>and</w:t>
      </w:r>
      <w:r>
        <w:rPr>
          <w:spacing w:val="-4"/>
        </w:rPr>
        <w:t xml:space="preserve"> </w:t>
      </w:r>
      <w:r>
        <w:t>coordination</w:t>
      </w:r>
      <w:r>
        <w:rPr>
          <w:spacing w:val="-6"/>
        </w:rPr>
        <w:t xml:space="preserve"> </w:t>
      </w:r>
      <w:r>
        <w:t>to</w:t>
      </w:r>
      <w:r>
        <w:rPr>
          <w:spacing w:val="-4"/>
        </w:rPr>
        <w:t xml:space="preserve"> </w:t>
      </w:r>
      <w:r>
        <w:t>ensure</w:t>
      </w:r>
      <w:r>
        <w:rPr>
          <w:spacing w:val="-2"/>
        </w:rPr>
        <w:t xml:space="preserve"> </w:t>
      </w:r>
      <w:r>
        <w:t>available funding to disaster victims.</w:t>
      </w:r>
    </w:p>
    <w:p w14:paraId="034600EB" w14:textId="77777777" w:rsidR="00CC4F9B" w:rsidRDefault="00EC18C0">
      <w:pPr>
        <w:pStyle w:val="Heading2"/>
        <w:numPr>
          <w:ilvl w:val="0"/>
          <w:numId w:val="28"/>
        </w:numPr>
        <w:tabs>
          <w:tab w:val="left" w:pos="637"/>
          <w:tab w:val="left" w:pos="9748"/>
        </w:tabs>
        <w:spacing w:before="241" w:line="240" w:lineRule="auto"/>
        <w:ind w:left="637" w:hanging="277"/>
      </w:pPr>
      <w:r>
        <w:rPr>
          <w:color w:val="FFFFFF"/>
          <w:shd w:val="clear" w:color="auto" w:fill="365F91"/>
        </w:rPr>
        <w:t>Organization</w:t>
      </w:r>
      <w:r>
        <w:rPr>
          <w:color w:val="FFFFFF"/>
          <w:spacing w:val="-7"/>
          <w:shd w:val="clear" w:color="auto" w:fill="365F91"/>
        </w:rPr>
        <w:t xml:space="preserve"> </w:t>
      </w:r>
      <w:r>
        <w:rPr>
          <w:color w:val="FFFFFF"/>
          <w:shd w:val="clear" w:color="auto" w:fill="365F91"/>
        </w:rPr>
        <w:t>and</w:t>
      </w:r>
      <w:r>
        <w:rPr>
          <w:color w:val="FFFFFF"/>
          <w:spacing w:val="-7"/>
          <w:shd w:val="clear" w:color="auto" w:fill="365F91"/>
        </w:rPr>
        <w:t xml:space="preserve"> </w:t>
      </w:r>
      <w:r>
        <w:rPr>
          <w:color w:val="FFFFFF"/>
          <w:shd w:val="clear" w:color="auto" w:fill="365F91"/>
        </w:rPr>
        <w:t>Assignment</w:t>
      </w:r>
      <w:r>
        <w:rPr>
          <w:color w:val="FFFFFF"/>
          <w:spacing w:val="-4"/>
          <w:shd w:val="clear" w:color="auto" w:fill="365F91"/>
        </w:rPr>
        <w:t xml:space="preserve"> </w:t>
      </w:r>
      <w:r>
        <w:rPr>
          <w:color w:val="FFFFFF"/>
          <w:shd w:val="clear" w:color="auto" w:fill="365F91"/>
        </w:rPr>
        <w:t>of</w:t>
      </w:r>
      <w:r>
        <w:rPr>
          <w:color w:val="FFFFFF"/>
          <w:spacing w:val="-4"/>
          <w:shd w:val="clear" w:color="auto" w:fill="365F91"/>
        </w:rPr>
        <w:t xml:space="preserve"> </w:t>
      </w:r>
      <w:r>
        <w:rPr>
          <w:color w:val="FFFFFF"/>
          <w:spacing w:val="-2"/>
          <w:shd w:val="clear" w:color="auto" w:fill="365F91"/>
        </w:rPr>
        <w:t>Responsibilities</w:t>
      </w:r>
      <w:r>
        <w:rPr>
          <w:color w:val="FFFFFF"/>
          <w:shd w:val="clear" w:color="auto" w:fill="365F91"/>
        </w:rPr>
        <w:tab/>
      </w:r>
    </w:p>
    <w:p w14:paraId="034600EC" w14:textId="77777777" w:rsidR="00CC4F9B" w:rsidRDefault="00CC4F9B">
      <w:pPr>
        <w:pStyle w:val="BodyText"/>
        <w:spacing w:before="79"/>
        <w:rPr>
          <w:b/>
          <w:sz w:val="20"/>
        </w:rPr>
      </w:pPr>
    </w:p>
    <w:tbl>
      <w:tblPr>
        <w:tblW w:w="0" w:type="auto"/>
        <w:tblInd w:w="370" w:type="dxa"/>
        <w:tblLayout w:type="fixed"/>
        <w:tblCellMar>
          <w:left w:w="0" w:type="dxa"/>
          <w:right w:w="0" w:type="dxa"/>
        </w:tblCellMar>
        <w:tblLook w:val="01E0" w:firstRow="1" w:lastRow="1" w:firstColumn="1" w:lastColumn="1" w:noHBand="0" w:noVBand="0"/>
      </w:tblPr>
      <w:tblGrid>
        <w:gridCol w:w="6830"/>
        <w:gridCol w:w="2620"/>
      </w:tblGrid>
      <w:tr w:rsidR="00CC4F9B" w14:paraId="034600EF" w14:textId="77777777">
        <w:trPr>
          <w:trHeight w:val="412"/>
        </w:trPr>
        <w:tc>
          <w:tcPr>
            <w:tcW w:w="6830" w:type="dxa"/>
            <w:tcBorders>
              <w:top w:val="single" w:sz="4" w:space="0" w:color="000000"/>
              <w:left w:val="single" w:sz="4" w:space="0" w:color="000000"/>
              <w:bottom w:val="single" w:sz="4" w:space="0" w:color="000000"/>
              <w:right w:val="single" w:sz="4" w:space="0" w:color="000000"/>
            </w:tcBorders>
            <w:shd w:val="clear" w:color="auto" w:fill="1F487C"/>
          </w:tcPr>
          <w:p w14:paraId="034600ED" w14:textId="77777777" w:rsidR="00CC4F9B" w:rsidRDefault="00EC18C0">
            <w:pPr>
              <w:pStyle w:val="TableParagraph"/>
              <w:spacing w:before="59"/>
              <w:ind w:left="17"/>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0" w:type="dxa"/>
            <w:tcBorders>
              <w:top w:val="single" w:sz="4" w:space="0" w:color="000000"/>
              <w:left w:val="single" w:sz="4" w:space="0" w:color="000000"/>
              <w:right w:val="single" w:sz="4" w:space="0" w:color="000000"/>
            </w:tcBorders>
            <w:shd w:val="clear" w:color="auto" w:fill="1F487C"/>
          </w:tcPr>
          <w:p w14:paraId="034600EE" w14:textId="77777777" w:rsidR="00CC4F9B" w:rsidRDefault="00EC18C0">
            <w:pPr>
              <w:pStyle w:val="TableParagraph"/>
              <w:spacing w:before="59"/>
              <w:ind w:left="669"/>
              <w:rPr>
                <w:b/>
                <w:sz w:val="24"/>
              </w:rPr>
            </w:pPr>
            <w:r>
              <w:rPr>
                <w:b/>
                <w:color w:val="FFFFFF"/>
                <w:spacing w:val="-2"/>
                <w:sz w:val="24"/>
              </w:rPr>
              <w:t>Organization</w:t>
            </w:r>
          </w:p>
        </w:tc>
      </w:tr>
      <w:tr w:rsidR="00CC4F9B" w14:paraId="034600F2" w14:textId="77777777">
        <w:trPr>
          <w:trHeight w:val="609"/>
        </w:trPr>
        <w:tc>
          <w:tcPr>
            <w:tcW w:w="6830" w:type="dxa"/>
            <w:tcBorders>
              <w:top w:val="single" w:sz="4" w:space="0" w:color="000000"/>
              <w:left w:val="single" w:sz="4" w:space="0" w:color="000000"/>
              <w:bottom w:val="single" w:sz="4" w:space="0" w:color="000000"/>
            </w:tcBorders>
          </w:tcPr>
          <w:p w14:paraId="034600F0" w14:textId="77777777" w:rsidR="00CC4F9B" w:rsidRDefault="00EC18C0">
            <w:pPr>
              <w:pStyle w:val="TableParagraph"/>
              <w:spacing w:before="61"/>
              <w:ind w:left="107"/>
              <w:rPr>
                <w:sz w:val="20"/>
              </w:rPr>
            </w:pPr>
            <w:r>
              <w:rPr>
                <w:sz w:val="20"/>
              </w:rPr>
              <w:t>Administer</w:t>
            </w:r>
            <w:r>
              <w:rPr>
                <w:spacing w:val="-9"/>
                <w:sz w:val="20"/>
              </w:rPr>
              <w:t xml:space="preserve"> </w:t>
            </w:r>
            <w:r>
              <w:rPr>
                <w:sz w:val="20"/>
              </w:rPr>
              <w:t>contracts</w:t>
            </w:r>
            <w:r>
              <w:rPr>
                <w:spacing w:val="-8"/>
                <w:sz w:val="20"/>
              </w:rPr>
              <w:t xml:space="preserve"> </w:t>
            </w:r>
            <w:r>
              <w:rPr>
                <w:sz w:val="20"/>
              </w:rPr>
              <w:t>and</w:t>
            </w:r>
            <w:r>
              <w:rPr>
                <w:spacing w:val="-8"/>
                <w:sz w:val="20"/>
              </w:rPr>
              <w:t xml:space="preserve"> </w:t>
            </w:r>
            <w:r>
              <w:rPr>
                <w:sz w:val="20"/>
              </w:rPr>
              <w:t>service</w:t>
            </w:r>
            <w:r>
              <w:rPr>
                <w:spacing w:val="-10"/>
                <w:sz w:val="20"/>
              </w:rPr>
              <w:t xml:space="preserve"> </w:t>
            </w:r>
            <w:r>
              <w:rPr>
                <w:spacing w:val="-2"/>
                <w:sz w:val="20"/>
              </w:rPr>
              <w:t>agreements.</w:t>
            </w:r>
          </w:p>
        </w:tc>
        <w:tc>
          <w:tcPr>
            <w:tcW w:w="2620" w:type="dxa"/>
            <w:shd w:val="clear" w:color="auto" w:fill="1F487C"/>
          </w:tcPr>
          <w:p w14:paraId="034600F1" w14:textId="77777777" w:rsidR="00CC4F9B" w:rsidRDefault="00EC18C0">
            <w:pPr>
              <w:pStyle w:val="TableParagraph"/>
              <w:spacing w:before="61"/>
              <w:ind w:left="117"/>
              <w:rPr>
                <w:sz w:val="20"/>
              </w:rPr>
            </w:pPr>
            <w:r>
              <w:rPr>
                <w:color w:val="FFFFFF"/>
                <w:sz w:val="20"/>
              </w:rPr>
              <w:t>SEOC</w:t>
            </w:r>
            <w:r>
              <w:rPr>
                <w:color w:val="FFFFFF"/>
                <w:spacing w:val="-7"/>
                <w:sz w:val="20"/>
              </w:rPr>
              <w:t xml:space="preserve"> </w:t>
            </w:r>
            <w:r>
              <w:rPr>
                <w:color w:val="FFFFFF"/>
                <w:sz w:val="20"/>
              </w:rPr>
              <w:t>▪</w:t>
            </w:r>
            <w:r>
              <w:rPr>
                <w:color w:val="FFFFFF"/>
                <w:spacing w:val="33"/>
                <w:sz w:val="20"/>
              </w:rPr>
              <w:t xml:space="preserve"> </w:t>
            </w:r>
            <w:r>
              <w:rPr>
                <w:color w:val="FFFFFF"/>
                <w:sz w:val="20"/>
              </w:rPr>
              <w:t>All</w:t>
            </w:r>
            <w:r>
              <w:rPr>
                <w:color w:val="FFFFFF"/>
                <w:spacing w:val="-6"/>
                <w:sz w:val="20"/>
              </w:rPr>
              <w:t xml:space="preserve"> </w:t>
            </w:r>
            <w:r>
              <w:rPr>
                <w:color w:val="FFFFFF"/>
                <w:sz w:val="20"/>
              </w:rPr>
              <w:t xml:space="preserve">State </w:t>
            </w:r>
            <w:r>
              <w:rPr>
                <w:color w:val="FFFFFF"/>
                <w:spacing w:val="-2"/>
                <w:sz w:val="20"/>
              </w:rPr>
              <w:t>Depts./Agencies</w:t>
            </w:r>
          </w:p>
        </w:tc>
      </w:tr>
      <w:tr w:rsidR="00CC4F9B" w14:paraId="034600F6" w14:textId="77777777">
        <w:trPr>
          <w:trHeight w:val="606"/>
        </w:trPr>
        <w:tc>
          <w:tcPr>
            <w:tcW w:w="6830" w:type="dxa"/>
            <w:tcBorders>
              <w:top w:val="single" w:sz="4" w:space="0" w:color="000000"/>
              <w:left w:val="single" w:sz="4" w:space="0" w:color="000000"/>
              <w:bottom w:val="single" w:sz="4" w:space="0" w:color="000000"/>
            </w:tcBorders>
          </w:tcPr>
          <w:p w14:paraId="034600F3" w14:textId="77777777" w:rsidR="00CC4F9B" w:rsidRDefault="00EC18C0">
            <w:pPr>
              <w:pStyle w:val="TableParagraph"/>
              <w:spacing w:before="61"/>
              <w:ind w:left="107"/>
              <w:rPr>
                <w:sz w:val="20"/>
              </w:rPr>
            </w:pPr>
            <w:r>
              <w:rPr>
                <w:sz w:val="20"/>
              </w:rPr>
              <w:t>Collect</w:t>
            </w:r>
            <w:r>
              <w:rPr>
                <w:spacing w:val="-7"/>
                <w:sz w:val="20"/>
              </w:rPr>
              <w:t xml:space="preserve"> </w:t>
            </w:r>
            <w:r>
              <w:rPr>
                <w:sz w:val="20"/>
              </w:rPr>
              <w:t>disaster</w:t>
            </w:r>
            <w:r>
              <w:rPr>
                <w:spacing w:val="-6"/>
                <w:sz w:val="20"/>
              </w:rPr>
              <w:t xml:space="preserve"> </w:t>
            </w:r>
            <w:r>
              <w:rPr>
                <w:sz w:val="20"/>
              </w:rPr>
              <w:t>related</w:t>
            </w:r>
            <w:r>
              <w:rPr>
                <w:spacing w:val="-5"/>
                <w:sz w:val="20"/>
              </w:rPr>
              <w:t xml:space="preserve"> </w:t>
            </w:r>
            <w:r>
              <w:rPr>
                <w:sz w:val="20"/>
              </w:rPr>
              <w:t>cost</w:t>
            </w:r>
            <w:r>
              <w:rPr>
                <w:spacing w:val="-7"/>
                <w:sz w:val="20"/>
              </w:rPr>
              <w:t xml:space="preserve"> </w:t>
            </w:r>
            <w:r>
              <w:rPr>
                <w:sz w:val="20"/>
              </w:rPr>
              <w:t>data</w:t>
            </w:r>
            <w:r>
              <w:rPr>
                <w:spacing w:val="-5"/>
                <w:sz w:val="20"/>
              </w:rPr>
              <w:t xml:space="preserve"> </w:t>
            </w:r>
            <w:r>
              <w:rPr>
                <w:sz w:val="20"/>
              </w:rPr>
              <w:t>and</w:t>
            </w:r>
            <w:r>
              <w:rPr>
                <w:spacing w:val="-5"/>
                <w:sz w:val="20"/>
              </w:rPr>
              <w:t xml:space="preserve"> </w:t>
            </w:r>
            <w:r>
              <w:rPr>
                <w:sz w:val="20"/>
              </w:rPr>
              <w:t>furnish</w:t>
            </w:r>
            <w:r>
              <w:rPr>
                <w:spacing w:val="-6"/>
                <w:sz w:val="20"/>
              </w:rPr>
              <w:t xml:space="preserve"> </w:t>
            </w:r>
            <w:r>
              <w:rPr>
                <w:sz w:val="20"/>
              </w:rPr>
              <w:t>cost</w:t>
            </w:r>
            <w:r>
              <w:rPr>
                <w:spacing w:val="-6"/>
                <w:sz w:val="20"/>
              </w:rPr>
              <w:t xml:space="preserve"> </w:t>
            </w:r>
            <w:r>
              <w:rPr>
                <w:sz w:val="20"/>
              </w:rPr>
              <w:t>estimates</w:t>
            </w:r>
            <w:r>
              <w:rPr>
                <w:spacing w:val="-7"/>
                <w:sz w:val="20"/>
              </w:rPr>
              <w:t xml:space="preserve"> </w:t>
            </w:r>
            <w:r>
              <w:rPr>
                <w:sz w:val="20"/>
              </w:rPr>
              <w:t>and</w:t>
            </w:r>
            <w:r>
              <w:rPr>
                <w:spacing w:val="-5"/>
                <w:sz w:val="20"/>
              </w:rPr>
              <w:t xml:space="preserve"> </w:t>
            </w:r>
            <w:r>
              <w:rPr>
                <w:spacing w:val="-2"/>
                <w:sz w:val="20"/>
              </w:rPr>
              <w:t>projections.</w:t>
            </w:r>
          </w:p>
        </w:tc>
        <w:tc>
          <w:tcPr>
            <w:tcW w:w="2620" w:type="dxa"/>
            <w:shd w:val="clear" w:color="auto" w:fill="1F487C"/>
          </w:tcPr>
          <w:p w14:paraId="034600F4" w14:textId="77777777" w:rsidR="00CC4F9B" w:rsidRDefault="00EC18C0">
            <w:pPr>
              <w:pStyle w:val="TableParagraph"/>
              <w:spacing w:before="61"/>
              <w:ind w:left="117"/>
              <w:rPr>
                <w:sz w:val="20"/>
              </w:rPr>
            </w:pPr>
            <w:r>
              <w:rPr>
                <w:color w:val="FFFFFF"/>
                <w:sz w:val="20"/>
              </w:rPr>
              <w:t>All</w:t>
            </w:r>
            <w:r>
              <w:rPr>
                <w:color w:val="FFFFFF"/>
                <w:spacing w:val="-10"/>
                <w:sz w:val="20"/>
              </w:rPr>
              <w:t xml:space="preserve"> </w:t>
            </w:r>
            <w:r>
              <w:rPr>
                <w:color w:val="FFFFFF"/>
                <w:sz w:val="20"/>
              </w:rPr>
              <w:t>State</w:t>
            </w:r>
            <w:r>
              <w:rPr>
                <w:color w:val="FFFFFF"/>
                <w:spacing w:val="-10"/>
                <w:sz w:val="20"/>
              </w:rPr>
              <w:t xml:space="preserve"> </w:t>
            </w:r>
            <w:r>
              <w:rPr>
                <w:color w:val="FFFFFF"/>
                <w:sz w:val="20"/>
              </w:rPr>
              <w:t>Depts./Agencies</w:t>
            </w:r>
            <w:r>
              <w:rPr>
                <w:color w:val="FFFFFF"/>
                <w:spacing w:val="-8"/>
                <w:sz w:val="20"/>
              </w:rPr>
              <w:t xml:space="preserve"> </w:t>
            </w:r>
            <w:r>
              <w:rPr>
                <w:color w:val="FFFFFF"/>
                <w:spacing w:val="-10"/>
                <w:sz w:val="20"/>
              </w:rPr>
              <w:t>▪</w:t>
            </w:r>
          </w:p>
          <w:p w14:paraId="034600F5" w14:textId="77777777" w:rsidR="00CC4F9B" w:rsidRDefault="00EC18C0">
            <w:pPr>
              <w:pStyle w:val="TableParagraph"/>
              <w:spacing w:before="1"/>
              <w:ind w:left="117"/>
              <w:rPr>
                <w:sz w:val="20"/>
              </w:rPr>
            </w:pPr>
            <w:r>
              <w:rPr>
                <w:color w:val="FFFFFF"/>
                <w:sz w:val="20"/>
              </w:rPr>
              <w:t>Affected</w:t>
            </w:r>
            <w:r>
              <w:rPr>
                <w:color w:val="FFFFFF"/>
                <w:spacing w:val="-10"/>
                <w:sz w:val="20"/>
              </w:rPr>
              <w:t xml:space="preserve"> </w:t>
            </w:r>
            <w:r>
              <w:rPr>
                <w:color w:val="FFFFFF"/>
                <w:spacing w:val="-2"/>
                <w:sz w:val="20"/>
              </w:rPr>
              <w:t>Jurisdictions</w:t>
            </w:r>
          </w:p>
        </w:tc>
      </w:tr>
      <w:tr w:rsidR="00CC4F9B" w14:paraId="034600FA" w14:textId="77777777">
        <w:trPr>
          <w:trHeight w:val="609"/>
        </w:trPr>
        <w:tc>
          <w:tcPr>
            <w:tcW w:w="6830" w:type="dxa"/>
            <w:tcBorders>
              <w:top w:val="single" w:sz="4" w:space="0" w:color="000000"/>
              <w:left w:val="single" w:sz="4" w:space="0" w:color="000000"/>
              <w:bottom w:val="single" w:sz="4" w:space="0" w:color="000000"/>
            </w:tcBorders>
          </w:tcPr>
          <w:p w14:paraId="034600F7" w14:textId="77777777" w:rsidR="00CC4F9B" w:rsidRDefault="00EC18C0">
            <w:pPr>
              <w:pStyle w:val="TableParagraph"/>
              <w:spacing w:before="61"/>
              <w:ind w:left="107"/>
              <w:rPr>
                <w:sz w:val="20"/>
              </w:rPr>
            </w:pPr>
            <w:r>
              <w:rPr>
                <w:sz w:val="20"/>
              </w:rPr>
              <w:t>Document</w:t>
            </w:r>
            <w:r>
              <w:rPr>
                <w:spacing w:val="-5"/>
                <w:sz w:val="20"/>
              </w:rPr>
              <w:t xml:space="preserve"> </w:t>
            </w:r>
            <w:r>
              <w:rPr>
                <w:sz w:val="20"/>
              </w:rPr>
              <w:t>the</w:t>
            </w:r>
            <w:r>
              <w:rPr>
                <w:spacing w:val="-6"/>
                <w:sz w:val="20"/>
              </w:rPr>
              <w:t xml:space="preserve"> </w:t>
            </w:r>
            <w:r>
              <w:rPr>
                <w:sz w:val="20"/>
              </w:rPr>
              <w:t>labor,</w:t>
            </w:r>
            <w:r>
              <w:rPr>
                <w:spacing w:val="-4"/>
                <w:sz w:val="20"/>
              </w:rPr>
              <w:t xml:space="preserve"> </w:t>
            </w:r>
            <w:r>
              <w:rPr>
                <w:sz w:val="20"/>
              </w:rPr>
              <w:t>materials,</w:t>
            </w:r>
            <w:r>
              <w:rPr>
                <w:spacing w:val="-4"/>
                <w:sz w:val="20"/>
              </w:rPr>
              <w:t xml:space="preserve"> </w:t>
            </w:r>
            <w:r>
              <w:rPr>
                <w:sz w:val="20"/>
              </w:rPr>
              <w:t>and</w:t>
            </w:r>
            <w:r>
              <w:rPr>
                <w:spacing w:val="-7"/>
                <w:sz w:val="20"/>
              </w:rPr>
              <w:t xml:space="preserve"> </w:t>
            </w:r>
            <w:r>
              <w:rPr>
                <w:sz w:val="20"/>
              </w:rPr>
              <w:t>services</w:t>
            </w:r>
            <w:r>
              <w:rPr>
                <w:spacing w:val="-4"/>
                <w:sz w:val="20"/>
              </w:rPr>
              <w:t xml:space="preserve"> </w:t>
            </w:r>
            <w:r>
              <w:rPr>
                <w:sz w:val="20"/>
              </w:rPr>
              <w:t>used</w:t>
            </w:r>
            <w:r>
              <w:rPr>
                <w:spacing w:val="-4"/>
                <w:sz w:val="20"/>
              </w:rPr>
              <w:t xml:space="preserve"> </w:t>
            </w:r>
            <w:r>
              <w:rPr>
                <w:sz w:val="20"/>
              </w:rPr>
              <w:t>for</w:t>
            </w:r>
            <w:r>
              <w:rPr>
                <w:spacing w:val="-5"/>
                <w:sz w:val="20"/>
              </w:rPr>
              <w:t xml:space="preserve"> </w:t>
            </w:r>
            <w:r>
              <w:rPr>
                <w:sz w:val="20"/>
              </w:rPr>
              <w:t>disaster</w:t>
            </w:r>
            <w:r>
              <w:rPr>
                <w:spacing w:val="-5"/>
                <w:sz w:val="20"/>
              </w:rPr>
              <w:t xml:space="preserve"> </w:t>
            </w:r>
            <w:r>
              <w:rPr>
                <w:sz w:val="20"/>
              </w:rPr>
              <w:t>emergencies</w:t>
            </w:r>
            <w:r>
              <w:rPr>
                <w:spacing w:val="-4"/>
                <w:sz w:val="20"/>
              </w:rPr>
              <w:t xml:space="preserve"> </w:t>
            </w:r>
            <w:r>
              <w:rPr>
                <w:sz w:val="20"/>
              </w:rPr>
              <w:t xml:space="preserve">by </w:t>
            </w:r>
            <w:r>
              <w:rPr>
                <w:spacing w:val="-2"/>
                <w:sz w:val="20"/>
              </w:rPr>
              <w:t>project.</w:t>
            </w:r>
          </w:p>
        </w:tc>
        <w:tc>
          <w:tcPr>
            <w:tcW w:w="2620" w:type="dxa"/>
            <w:shd w:val="clear" w:color="auto" w:fill="1F487C"/>
          </w:tcPr>
          <w:p w14:paraId="034600F8" w14:textId="77777777" w:rsidR="00CC4F9B" w:rsidRDefault="00EC18C0">
            <w:pPr>
              <w:pStyle w:val="TableParagraph"/>
              <w:spacing w:before="61"/>
              <w:ind w:left="117"/>
              <w:rPr>
                <w:sz w:val="20"/>
              </w:rPr>
            </w:pPr>
            <w:r>
              <w:rPr>
                <w:color w:val="FFFFFF"/>
                <w:sz w:val="20"/>
              </w:rPr>
              <w:t>All</w:t>
            </w:r>
            <w:r>
              <w:rPr>
                <w:color w:val="FFFFFF"/>
                <w:spacing w:val="-10"/>
                <w:sz w:val="20"/>
              </w:rPr>
              <w:t xml:space="preserve"> </w:t>
            </w:r>
            <w:r>
              <w:rPr>
                <w:color w:val="FFFFFF"/>
                <w:sz w:val="20"/>
              </w:rPr>
              <w:t>State</w:t>
            </w:r>
            <w:r>
              <w:rPr>
                <w:color w:val="FFFFFF"/>
                <w:spacing w:val="-10"/>
                <w:sz w:val="20"/>
              </w:rPr>
              <w:t xml:space="preserve"> </w:t>
            </w:r>
            <w:r>
              <w:rPr>
                <w:color w:val="FFFFFF"/>
                <w:sz w:val="20"/>
              </w:rPr>
              <w:t>Depts./Agencies</w:t>
            </w:r>
            <w:r>
              <w:rPr>
                <w:color w:val="FFFFFF"/>
                <w:spacing w:val="-8"/>
                <w:sz w:val="20"/>
              </w:rPr>
              <w:t xml:space="preserve"> </w:t>
            </w:r>
            <w:r>
              <w:rPr>
                <w:color w:val="FFFFFF"/>
                <w:spacing w:val="-10"/>
                <w:sz w:val="20"/>
              </w:rPr>
              <w:t>▪</w:t>
            </w:r>
          </w:p>
          <w:p w14:paraId="034600F9" w14:textId="77777777" w:rsidR="00CC4F9B" w:rsidRDefault="00EC18C0">
            <w:pPr>
              <w:pStyle w:val="TableParagraph"/>
              <w:spacing w:before="1"/>
              <w:ind w:left="117"/>
              <w:rPr>
                <w:sz w:val="20"/>
              </w:rPr>
            </w:pPr>
            <w:r>
              <w:rPr>
                <w:color w:val="FFFFFF"/>
                <w:sz w:val="20"/>
              </w:rPr>
              <w:t>Affected</w:t>
            </w:r>
            <w:r>
              <w:rPr>
                <w:color w:val="FFFFFF"/>
                <w:spacing w:val="-10"/>
                <w:sz w:val="20"/>
              </w:rPr>
              <w:t xml:space="preserve"> </w:t>
            </w:r>
            <w:r>
              <w:rPr>
                <w:color w:val="FFFFFF"/>
                <w:spacing w:val="-2"/>
                <w:sz w:val="20"/>
              </w:rPr>
              <w:t>Jurisdictions</w:t>
            </w:r>
          </w:p>
        </w:tc>
      </w:tr>
      <w:tr w:rsidR="00CC4F9B" w14:paraId="034600FD" w14:textId="77777777">
        <w:trPr>
          <w:trHeight w:val="606"/>
        </w:trPr>
        <w:tc>
          <w:tcPr>
            <w:tcW w:w="6830" w:type="dxa"/>
            <w:tcBorders>
              <w:top w:val="single" w:sz="4" w:space="0" w:color="000000"/>
              <w:left w:val="single" w:sz="4" w:space="0" w:color="000000"/>
              <w:bottom w:val="single" w:sz="4" w:space="0" w:color="000000"/>
            </w:tcBorders>
          </w:tcPr>
          <w:p w14:paraId="034600FB" w14:textId="77777777" w:rsidR="00CC4F9B" w:rsidRDefault="00EC18C0">
            <w:pPr>
              <w:pStyle w:val="TableParagraph"/>
              <w:spacing w:before="61"/>
              <w:ind w:left="107"/>
              <w:rPr>
                <w:sz w:val="20"/>
              </w:rPr>
            </w:pPr>
            <w:r>
              <w:rPr>
                <w:sz w:val="20"/>
              </w:rPr>
              <w:t>Receive,</w:t>
            </w:r>
            <w:r>
              <w:rPr>
                <w:spacing w:val="-3"/>
                <w:sz w:val="20"/>
              </w:rPr>
              <w:t xml:space="preserve"> </w:t>
            </w:r>
            <w:r>
              <w:rPr>
                <w:sz w:val="20"/>
              </w:rPr>
              <w:t>process,</w:t>
            </w:r>
            <w:r>
              <w:rPr>
                <w:spacing w:val="-3"/>
                <w:sz w:val="20"/>
              </w:rPr>
              <w:t xml:space="preserve"> </w:t>
            </w:r>
            <w:r>
              <w:rPr>
                <w:sz w:val="20"/>
              </w:rPr>
              <w:t>and</w:t>
            </w:r>
            <w:r>
              <w:rPr>
                <w:spacing w:val="-3"/>
                <w:sz w:val="20"/>
              </w:rPr>
              <w:t xml:space="preserve"> </w:t>
            </w:r>
            <w:r>
              <w:rPr>
                <w:sz w:val="20"/>
              </w:rPr>
              <w:t>maintain</w:t>
            </w:r>
            <w:r>
              <w:rPr>
                <w:spacing w:val="-3"/>
                <w:sz w:val="20"/>
              </w:rPr>
              <w:t xml:space="preserve"> </w:t>
            </w:r>
            <w:r>
              <w:rPr>
                <w:sz w:val="20"/>
              </w:rPr>
              <w:t>official</w:t>
            </w:r>
            <w:r>
              <w:rPr>
                <w:spacing w:val="-4"/>
                <w:sz w:val="20"/>
              </w:rPr>
              <w:t xml:space="preserve"> </w:t>
            </w:r>
            <w:r>
              <w:rPr>
                <w:sz w:val="20"/>
              </w:rPr>
              <w:t>documentation</w:t>
            </w:r>
            <w:r>
              <w:rPr>
                <w:spacing w:val="-3"/>
                <w:sz w:val="20"/>
              </w:rPr>
              <w:t xml:space="preserve"> </w:t>
            </w:r>
            <w:r>
              <w:rPr>
                <w:sz w:val="20"/>
              </w:rPr>
              <w:t>of</w:t>
            </w:r>
            <w:r>
              <w:rPr>
                <w:spacing w:val="-5"/>
                <w:sz w:val="20"/>
              </w:rPr>
              <w:t xml:space="preserve"> </w:t>
            </w:r>
            <w:r>
              <w:rPr>
                <w:sz w:val="20"/>
              </w:rPr>
              <w:t>SEOC</w:t>
            </w:r>
            <w:r>
              <w:rPr>
                <w:spacing w:val="-5"/>
                <w:sz w:val="20"/>
              </w:rPr>
              <w:t xml:space="preserve"> </w:t>
            </w:r>
            <w:r>
              <w:rPr>
                <w:sz w:val="20"/>
              </w:rPr>
              <w:t>actions</w:t>
            </w:r>
            <w:r>
              <w:rPr>
                <w:spacing w:val="-3"/>
                <w:sz w:val="20"/>
              </w:rPr>
              <w:t xml:space="preserve"> </w:t>
            </w:r>
            <w:r>
              <w:rPr>
                <w:sz w:val="20"/>
              </w:rPr>
              <w:t>during</w:t>
            </w:r>
            <w:r>
              <w:rPr>
                <w:spacing w:val="-4"/>
                <w:sz w:val="20"/>
              </w:rPr>
              <w:t xml:space="preserve"> </w:t>
            </w:r>
            <w:r>
              <w:rPr>
                <w:sz w:val="20"/>
              </w:rPr>
              <w:t>the disaster emergency.</w:t>
            </w:r>
          </w:p>
        </w:tc>
        <w:tc>
          <w:tcPr>
            <w:tcW w:w="2620" w:type="dxa"/>
            <w:shd w:val="clear" w:color="auto" w:fill="1F487C"/>
          </w:tcPr>
          <w:p w14:paraId="034600FC" w14:textId="77777777" w:rsidR="00CC4F9B" w:rsidRDefault="00EC18C0">
            <w:pPr>
              <w:pStyle w:val="TableParagraph"/>
              <w:spacing w:before="61"/>
              <w:ind w:left="117"/>
              <w:rPr>
                <w:sz w:val="20"/>
              </w:rPr>
            </w:pPr>
            <w:r>
              <w:rPr>
                <w:color w:val="FFFFFF"/>
                <w:spacing w:val="-4"/>
                <w:sz w:val="20"/>
              </w:rPr>
              <w:t>SEOC</w:t>
            </w:r>
          </w:p>
        </w:tc>
      </w:tr>
      <w:tr w:rsidR="00CC4F9B" w14:paraId="03460100" w14:textId="77777777">
        <w:trPr>
          <w:trHeight w:val="609"/>
        </w:trPr>
        <w:tc>
          <w:tcPr>
            <w:tcW w:w="6830" w:type="dxa"/>
            <w:tcBorders>
              <w:top w:val="single" w:sz="4" w:space="0" w:color="000000"/>
              <w:left w:val="single" w:sz="4" w:space="0" w:color="000000"/>
              <w:bottom w:val="single" w:sz="4" w:space="0" w:color="000000"/>
            </w:tcBorders>
          </w:tcPr>
          <w:p w14:paraId="034600FE" w14:textId="77777777" w:rsidR="00CC4F9B" w:rsidRDefault="00EC18C0">
            <w:pPr>
              <w:pStyle w:val="TableParagraph"/>
              <w:spacing w:before="61"/>
              <w:ind w:left="107"/>
              <w:rPr>
                <w:sz w:val="20"/>
              </w:rPr>
            </w:pPr>
            <w:r>
              <w:rPr>
                <w:sz w:val="20"/>
              </w:rPr>
              <w:t>Provide</w:t>
            </w:r>
            <w:r>
              <w:rPr>
                <w:spacing w:val="-4"/>
                <w:sz w:val="20"/>
              </w:rPr>
              <w:t xml:space="preserve"> </w:t>
            </w:r>
            <w:r>
              <w:rPr>
                <w:sz w:val="20"/>
              </w:rPr>
              <w:t>advice</w:t>
            </w:r>
            <w:r>
              <w:rPr>
                <w:spacing w:val="-4"/>
                <w:sz w:val="20"/>
              </w:rPr>
              <w:t xml:space="preserve"> </w:t>
            </w:r>
            <w:r>
              <w:rPr>
                <w:sz w:val="20"/>
              </w:rPr>
              <w:t>and</w:t>
            </w:r>
            <w:r>
              <w:rPr>
                <w:spacing w:val="-3"/>
                <w:sz w:val="20"/>
              </w:rPr>
              <w:t xml:space="preserve"> </w:t>
            </w:r>
            <w:r>
              <w:rPr>
                <w:sz w:val="20"/>
              </w:rPr>
              <w:t>assistance</w:t>
            </w:r>
            <w:r>
              <w:rPr>
                <w:spacing w:val="-6"/>
                <w:sz w:val="20"/>
              </w:rPr>
              <w:t xml:space="preserve"> </w:t>
            </w:r>
            <w:r>
              <w:rPr>
                <w:sz w:val="20"/>
              </w:rPr>
              <w:t>with</w:t>
            </w:r>
            <w:r>
              <w:rPr>
                <w:spacing w:val="-3"/>
                <w:sz w:val="20"/>
              </w:rPr>
              <w:t xml:space="preserve"> </w:t>
            </w:r>
            <w:r>
              <w:rPr>
                <w:sz w:val="20"/>
              </w:rPr>
              <w:t>the</w:t>
            </w:r>
            <w:r>
              <w:rPr>
                <w:spacing w:val="-4"/>
                <w:sz w:val="20"/>
              </w:rPr>
              <w:t xml:space="preserve"> </w:t>
            </w:r>
            <w:r>
              <w:rPr>
                <w:sz w:val="20"/>
              </w:rPr>
              <w:t>legal</w:t>
            </w:r>
            <w:r>
              <w:rPr>
                <w:spacing w:val="-3"/>
                <w:sz w:val="20"/>
              </w:rPr>
              <w:t xml:space="preserve"> </w:t>
            </w:r>
            <w:r>
              <w:rPr>
                <w:sz w:val="20"/>
              </w:rPr>
              <w:t>and</w:t>
            </w:r>
            <w:r>
              <w:rPr>
                <w:spacing w:val="-3"/>
                <w:sz w:val="20"/>
              </w:rPr>
              <w:t xml:space="preserve"> </w:t>
            </w:r>
            <w:r>
              <w:rPr>
                <w:sz w:val="20"/>
              </w:rPr>
              <w:t>technical</w:t>
            </w:r>
            <w:r>
              <w:rPr>
                <w:spacing w:val="-3"/>
                <w:sz w:val="20"/>
              </w:rPr>
              <w:t xml:space="preserve"> </w:t>
            </w:r>
            <w:r>
              <w:rPr>
                <w:sz w:val="20"/>
              </w:rPr>
              <w:t>aspects</w:t>
            </w:r>
            <w:r>
              <w:rPr>
                <w:spacing w:val="-3"/>
                <w:sz w:val="20"/>
              </w:rPr>
              <w:t xml:space="preserve"> </w:t>
            </w:r>
            <w:r>
              <w:rPr>
                <w:sz w:val="20"/>
              </w:rPr>
              <w:t>of</w:t>
            </w:r>
            <w:r>
              <w:rPr>
                <w:spacing w:val="-4"/>
                <w:sz w:val="20"/>
              </w:rPr>
              <w:t xml:space="preserve"> </w:t>
            </w:r>
            <w:r>
              <w:rPr>
                <w:sz w:val="20"/>
              </w:rPr>
              <w:t>disaster documentation and claim processing.</w:t>
            </w:r>
          </w:p>
        </w:tc>
        <w:tc>
          <w:tcPr>
            <w:tcW w:w="2620" w:type="dxa"/>
            <w:shd w:val="clear" w:color="auto" w:fill="1F487C"/>
          </w:tcPr>
          <w:p w14:paraId="034600FF" w14:textId="77777777" w:rsidR="00CC4F9B" w:rsidRDefault="00EC18C0">
            <w:pPr>
              <w:pStyle w:val="TableParagraph"/>
              <w:spacing w:before="63"/>
              <w:ind w:left="117"/>
              <w:rPr>
                <w:sz w:val="20"/>
              </w:rPr>
            </w:pPr>
            <w:r>
              <w:rPr>
                <w:color w:val="FFFFFF"/>
                <w:sz w:val="20"/>
              </w:rPr>
              <w:t>DOA</w:t>
            </w:r>
            <w:r>
              <w:rPr>
                <w:color w:val="FFFFFF"/>
                <w:spacing w:val="-3"/>
                <w:sz w:val="20"/>
              </w:rPr>
              <w:t xml:space="preserve"> </w:t>
            </w:r>
            <w:r>
              <w:rPr>
                <w:color w:val="FFFFFF"/>
                <w:sz w:val="20"/>
              </w:rPr>
              <w:t>▪</w:t>
            </w:r>
            <w:r>
              <w:rPr>
                <w:color w:val="FFFFFF"/>
                <w:spacing w:val="-4"/>
                <w:sz w:val="20"/>
              </w:rPr>
              <w:t xml:space="preserve"> DLAW</w:t>
            </w:r>
          </w:p>
        </w:tc>
      </w:tr>
      <w:tr w:rsidR="00CC4F9B" w14:paraId="03460103" w14:textId="77777777">
        <w:trPr>
          <w:trHeight w:val="609"/>
        </w:trPr>
        <w:tc>
          <w:tcPr>
            <w:tcW w:w="6830" w:type="dxa"/>
            <w:tcBorders>
              <w:top w:val="single" w:sz="4" w:space="0" w:color="000000"/>
              <w:left w:val="single" w:sz="4" w:space="0" w:color="000000"/>
              <w:bottom w:val="single" w:sz="4" w:space="0" w:color="000000"/>
            </w:tcBorders>
          </w:tcPr>
          <w:p w14:paraId="03460101" w14:textId="77777777" w:rsidR="00CC4F9B" w:rsidRDefault="00EC18C0">
            <w:pPr>
              <w:pStyle w:val="TableParagraph"/>
              <w:spacing w:before="61"/>
              <w:ind w:left="107"/>
              <w:rPr>
                <w:sz w:val="20"/>
              </w:rPr>
            </w:pPr>
            <w:r>
              <w:rPr>
                <w:sz w:val="20"/>
              </w:rPr>
              <w:t>Respond</w:t>
            </w:r>
            <w:r>
              <w:rPr>
                <w:spacing w:val="-3"/>
                <w:sz w:val="20"/>
              </w:rPr>
              <w:t xml:space="preserve"> </w:t>
            </w:r>
            <w:r>
              <w:rPr>
                <w:sz w:val="20"/>
              </w:rPr>
              <w:t>to</w:t>
            </w:r>
            <w:r>
              <w:rPr>
                <w:spacing w:val="-4"/>
                <w:sz w:val="20"/>
              </w:rPr>
              <w:t xml:space="preserve"> </w:t>
            </w:r>
            <w:r>
              <w:rPr>
                <w:sz w:val="20"/>
              </w:rPr>
              <w:t>SEOC</w:t>
            </w:r>
            <w:r>
              <w:rPr>
                <w:spacing w:val="-5"/>
                <w:sz w:val="20"/>
              </w:rPr>
              <w:t xml:space="preserve"> </w:t>
            </w:r>
            <w:r>
              <w:rPr>
                <w:sz w:val="20"/>
              </w:rPr>
              <w:t>requests</w:t>
            </w:r>
            <w:r>
              <w:rPr>
                <w:spacing w:val="-3"/>
                <w:sz w:val="20"/>
              </w:rPr>
              <w:t xml:space="preserve"> </w:t>
            </w:r>
            <w:r>
              <w:rPr>
                <w:sz w:val="20"/>
              </w:rPr>
              <w:t>for</w:t>
            </w:r>
            <w:r>
              <w:rPr>
                <w:spacing w:val="-4"/>
                <w:sz w:val="20"/>
              </w:rPr>
              <w:t xml:space="preserve"> </w:t>
            </w:r>
            <w:r>
              <w:rPr>
                <w:sz w:val="20"/>
              </w:rPr>
              <w:t>personnel</w:t>
            </w:r>
            <w:r>
              <w:rPr>
                <w:spacing w:val="-4"/>
                <w:sz w:val="20"/>
              </w:rPr>
              <w:t xml:space="preserve"> </w:t>
            </w:r>
            <w:r>
              <w:rPr>
                <w:sz w:val="20"/>
              </w:rPr>
              <w:t>by</w:t>
            </w:r>
            <w:r>
              <w:rPr>
                <w:spacing w:val="-3"/>
                <w:sz w:val="20"/>
              </w:rPr>
              <w:t xml:space="preserve"> </w:t>
            </w:r>
            <w:r>
              <w:rPr>
                <w:sz w:val="20"/>
              </w:rPr>
              <w:t>mobilizing</w:t>
            </w:r>
            <w:r>
              <w:rPr>
                <w:spacing w:val="-4"/>
                <w:sz w:val="20"/>
              </w:rPr>
              <w:t xml:space="preserve"> </w:t>
            </w:r>
            <w:r>
              <w:rPr>
                <w:sz w:val="20"/>
              </w:rPr>
              <w:t>qualified</w:t>
            </w:r>
            <w:r>
              <w:rPr>
                <w:spacing w:val="-3"/>
                <w:sz w:val="20"/>
              </w:rPr>
              <w:t xml:space="preserve"> </w:t>
            </w:r>
            <w:r>
              <w:rPr>
                <w:sz w:val="20"/>
              </w:rPr>
              <w:t>personnel</w:t>
            </w:r>
            <w:r>
              <w:rPr>
                <w:spacing w:val="-4"/>
                <w:sz w:val="20"/>
              </w:rPr>
              <w:t xml:space="preserve"> </w:t>
            </w:r>
            <w:r>
              <w:rPr>
                <w:sz w:val="20"/>
              </w:rPr>
              <w:t>from other departments.</w:t>
            </w:r>
          </w:p>
        </w:tc>
        <w:tc>
          <w:tcPr>
            <w:tcW w:w="2620" w:type="dxa"/>
            <w:shd w:val="clear" w:color="auto" w:fill="1F487C"/>
          </w:tcPr>
          <w:p w14:paraId="03460102" w14:textId="77777777" w:rsidR="00CC4F9B" w:rsidRDefault="00EC18C0">
            <w:pPr>
              <w:pStyle w:val="TableParagraph"/>
              <w:spacing w:before="61"/>
              <w:ind w:left="117"/>
              <w:rPr>
                <w:sz w:val="20"/>
              </w:rPr>
            </w:pPr>
            <w:r>
              <w:rPr>
                <w:color w:val="FFFFFF"/>
                <w:sz w:val="20"/>
              </w:rPr>
              <w:t>All</w:t>
            </w:r>
            <w:r>
              <w:rPr>
                <w:color w:val="FFFFFF"/>
                <w:spacing w:val="-5"/>
                <w:sz w:val="20"/>
              </w:rPr>
              <w:t xml:space="preserve"> </w:t>
            </w:r>
            <w:r>
              <w:rPr>
                <w:color w:val="FFFFFF"/>
                <w:sz w:val="20"/>
              </w:rPr>
              <w:t>State</w:t>
            </w:r>
            <w:r>
              <w:rPr>
                <w:color w:val="FFFFFF"/>
                <w:spacing w:val="-6"/>
                <w:sz w:val="20"/>
              </w:rPr>
              <w:t xml:space="preserve"> </w:t>
            </w:r>
            <w:r>
              <w:rPr>
                <w:color w:val="FFFFFF"/>
                <w:spacing w:val="-2"/>
                <w:sz w:val="20"/>
              </w:rPr>
              <w:t>Depts./Agencies</w:t>
            </w:r>
          </w:p>
        </w:tc>
      </w:tr>
      <w:tr w:rsidR="00CC4F9B" w14:paraId="03460106" w14:textId="77777777">
        <w:trPr>
          <w:trHeight w:val="364"/>
        </w:trPr>
        <w:tc>
          <w:tcPr>
            <w:tcW w:w="6830" w:type="dxa"/>
            <w:tcBorders>
              <w:top w:val="single" w:sz="4" w:space="0" w:color="000000"/>
              <w:left w:val="single" w:sz="4" w:space="0" w:color="000000"/>
              <w:bottom w:val="single" w:sz="4" w:space="0" w:color="000000"/>
            </w:tcBorders>
          </w:tcPr>
          <w:p w14:paraId="03460104" w14:textId="77777777" w:rsidR="00CC4F9B" w:rsidRDefault="00EC18C0">
            <w:pPr>
              <w:pStyle w:val="TableParagraph"/>
              <w:spacing w:before="61"/>
              <w:ind w:left="107"/>
              <w:rPr>
                <w:sz w:val="20"/>
              </w:rPr>
            </w:pPr>
            <w:r>
              <w:rPr>
                <w:sz w:val="20"/>
              </w:rPr>
              <w:t>Assist</w:t>
            </w:r>
            <w:r>
              <w:rPr>
                <w:spacing w:val="-6"/>
                <w:sz w:val="20"/>
              </w:rPr>
              <w:t xml:space="preserve"> </w:t>
            </w:r>
            <w:r>
              <w:rPr>
                <w:sz w:val="20"/>
              </w:rPr>
              <w:t>in</w:t>
            </w:r>
            <w:r>
              <w:rPr>
                <w:spacing w:val="-5"/>
                <w:sz w:val="20"/>
              </w:rPr>
              <w:t xml:space="preserve"> </w:t>
            </w:r>
            <w:r>
              <w:rPr>
                <w:sz w:val="20"/>
              </w:rPr>
              <w:t>the</w:t>
            </w:r>
            <w:r>
              <w:rPr>
                <w:spacing w:val="-6"/>
                <w:sz w:val="20"/>
              </w:rPr>
              <w:t xml:space="preserve"> </w:t>
            </w:r>
            <w:r>
              <w:rPr>
                <w:sz w:val="20"/>
              </w:rPr>
              <w:t>personnel</w:t>
            </w:r>
            <w:r>
              <w:rPr>
                <w:spacing w:val="-6"/>
                <w:sz w:val="20"/>
              </w:rPr>
              <w:t xml:space="preserve"> </w:t>
            </w:r>
            <w:r>
              <w:rPr>
                <w:sz w:val="20"/>
              </w:rPr>
              <w:t>hiring</w:t>
            </w:r>
            <w:r>
              <w:rPr>
                <w:spacing w:val="-8"/>
                <w:sz w:val="20"/>
              </w:rPr>
              <w:t xml:space="preserve"> </w:t>
            </w:r>
            <w:r>
              <w:rPr>
                <w:sz w:val="20"/>
              </w:rPr>
              <w:t>process</w:t>
            </w:r>
            <w:r>
              <w:rPr>
                <w:spacing w:val="-5"/>
                <w:sz w:val="20"/>
              </w:rPr>
              <w:t xml:space="preserve"> </w:t>
            </w:r>
            <w:r>
              <w:rPr>
                <w:sz w:val="20"/>
              </w:rPr>
              <w:t>for</w:t>
            </w:r>
            <w:r>
              <w:rPr>
                <w:spacing w:val="-6"/>
                <w:sz w:val="20"/>
              </w:rPr>
              <w:t xml:space="preserve"> </w:t>
            </w:r>
            <w:r>
              <w:rPr>
                <w:sz w:val="20"/>
              </w:rPr>
              <w:t>extra</w:t>
            </w:r>
            <w:r>
              <w:rPr>
                <w:spacing w:val="-5"/>
                <w:sz w:val="20"/>
              </w:rPr>
              <w:t xml:space="preserve"> </w:t>
            </w:r>
            <w:r>
              <w:rPr>
                <w:sz w:val="20"/>
              </w:rPr>
              <w:t>workers</w:t>
            </w:r>
            <w:r>
              <w:rPr>
                <w:spacing w:val="-5"/>
                <w:sz w:val="20"/>
              </w:rPr>
              <w:t xml:space="preserve"> </w:t>
            </w:r>
            <w:r>
              <w:rPr>
                <w:sz w:val="20"/>
              </w:rPr>
              <w:t>needed</w:t>
            </w:r>
            <w:r>
              <w:rPr>
                <w:spacing w:val="-5"/>
                <w:sz w:val="20"/>
              </w:rPr>
              <w:t xml:space="preserve"> </w:t>
            </w:r>
            <w:r>
              <w:rPr>
                <w:sz w:val="20"/>
              </w:rPr>
              <w:t>for</w:t>
            </w:r>
            <w:r>
              <w:rPr>
                <w:spacing w:val="-6"/>
                <w:sz w:val="20"/>
              </w:rPr>
              <w:t xml:space="preserve"> </w:t>
            </w:r>
            <w:r>
              <w:rPr>
                <w:sz w:val="20"/>
              </w:rPr>
              <w:t>disaster</w:t>
            </w:r>
            <w:r>
              <w:rPr>
                <w:spacing w:val="-5"/>
                <w:sz w:val="20"/>
              </w:rPr>
              <w:t xml:space="preserve"> </w:t>
            </w:r>
            <w:r>
              <w:rPr>
                <w:spacing w:val="-2"/>
                <w:sz w:val="20"/>
              </w:rPr>
              <w:t>tasks.</w:t>
            </w:r>
          </w:p>
        </w:tc>
        <w:tc>
          <w:tcPr>
            <w:tcW w:w="2620" w:type="dxa"/>
            <w:shd w:val="clear" w:color="auto" w:fill="1F487C"/>
          </w:tcPr>
          <w:p w14:paraId="03460105" w14:textId="77777777" w:rsidR="00CC4F9B" w:rsidRDefault="00EC18C0">
            <w:pPr>
              <w:pStyle w:val="TableParagraph"/>
              <w:spacing w:before="61"/>
              <w:ind w:left="117"/>
              <w:rPr>
                <w:sz w:val="20"/>
              </w:rPr>
            </w:pPr>
            <w:r>
              <w:rPr>
                <w:color w:val="FFFFFF"/>
                <w:spacing w:val="-5"/>
                <w:sz w:val="20"/>
              </w:rPr>
              <w:t>DOA</w:t>
            </w:r>
          </w:p>
        </w:tc>
      </w:tr>
      <w:tr w:rsidR="00CC4F9B" w14:paraId="03460109" w14:textId="77777777">
        <w:trPr>
          <w:trHeight w:val="364"/>
        </w:trPr>
        <w:tc>
          <w:tcPr>
            <w:tcW w:w="6830" w:type="dxa"/>
            <w:tcBorders>
              <w:top w:val="single" w:sz="4" w:space="0" w:color="000000"/>
              <w:left w:val="single" w:sz="4" w:space="0" w:color="000000"/>
              <w:bottom w:val="single" w:sz="4" w:space="0" w:color="000000"/>
            </w:tcBorders>
          </w:tcPr>
          <w:p w14:paraId="03460107" w14:textId="77777777" w:rsidR="00CC4F9B" w:rsidRDefault="00EC18C0">
            <w:pPr>
              <w:pStyle w:val="TableParagraph"/>
              <w:spacing w:before="61"/>
              <w:ind w:left="107"/>
              <w:rPr>
                <w:sz w:val="20"/>
              </w:rPr>
            </w:pPr>
            <w:r>
              <w:rPr>
                <w:sz w:val="20"/>
              </w:rPr>
              <w:t>Provide</w:t>
            </w:r>
            <w:r>
              <w:rPr>
                <w:spacing w:val="-7"/>
                <w:sz w:val="20"/>
              </w:rPr>
              <w:t xml:space="preserve"> </w:t>
            </w:r>
            <w:r>
              <w:rPr>
                <w:sz w:val="20"/>
              </w:rPr>
              <w:t>disaster</w:t>
            </w:r>
            <w:r>
              <w:rPr>
                <w:spacing w:val="-6"/>
                <w:sz w:val="20"/>
              </w:rPr>
              <w:t xml:space="preserve"> </w:t>
            </w:r>
            <w:r>
              <w:rPr>
                <w:sz w:val="20"/>
              </w:rPr>
              <w:t>accounting</w:t>
            </w:r>
            <w:r>
              <w:rPr>
                <w:spacing w:val="-6"/>
                <w:sz w:val="20"/>
              </w:rPr>
              <w:t xml:space="preserve"> </w:t>
            </w:r>
            <w:r>
              <w:rPr>
                <w:sz w:val="20"/>
              </w:rPr>
              <w:t>services</w:t>
            </w:r>
            <w:r>
              <w:rPr>
                <w:spacing w:val="-5"/>
                <w:sz w:val="20"/>
              </w:rPr>
              <w:t xml:space="preserve"> </w:t>
            </w:r>
            <w:r>
              <w:rPr>
                <w:sz w:val="20"/>
              </w:rPr>
              <w:t>and</w:t>
            </w:r>
            <w:r>
              <w:rPr>
                <w:spacing w:val="-6"/>
                <w:sz w:val="20"/>
              </w:rPr>
              <w:t xml:space="preserve"> </w:t>
            </w:r>
            <w:r>
              <w:rPr>
                <w:sz w:val="20"/>
              </w:rPr>
              <w:t>personnel</w:t>
            </w:r>
            <w:r>
              <w:rPr>
                <w:spacing w:val="-6"/>
                <w:sz w:val="20"/>
              </w:rPr>
              <w:t xml:space="preserve"> </w:t>
            </w:r>
            <w:r>
              <w:rPr>
                <w:sz w:val="20"/>
              </w:rPr>
              <w:t>to</w:t>
            </w:r>
            <w:r>
              <w:rPr>
                <w:spacing w:val="-6"/>
                <w:sz w:val="20"/>
              </w:rPr>
              <w:t xml:space="preserve"> </w:t>
            </w:r>
            <w:r>
              <w:rPr>
                <w:sz w:val="20"/>
              </w:rPr>
              <w:t>support</w:t>
            </w:r>
            <w:r>
              <w:rPr>
                <w:spacing w:val="-6"/>
                <w:sz w:val="20"/>
              </w:rPr>
              <w:t xml:space="preserve"> </w:t>
            </w:r>
            <w:r>
              <w:rPr>
                <w:sz w:val="20"/>
              </w:rPr>
              <w:t>the</w:t>
            </w:r>
            <w:r>
              <w:rPr>
                <w:spacing w:val="-6"/>
                <w:sz w:val="20"/>
              </w:rPr>
              <w:t xml:space="preserve"> </w:t>
            </w:r>
            <w:r>
              <w:rPr>
                <w:spacing w:val="-2"/>
                <w:sz w:val="20"/>
              </w:rPr>
              <w:t>SEOC.</w:t>
            </w:r>
          </w:p>
        </w:tc>
        <w:tc>
          <w:tcPr>
            <w:tcW w:w="2620" w:type="dxa"/>
            <w:shd w:val="clear" w:color="auto" w:fill="1F487C"/>
          </w:tcPr>
          <w:p w14:paraId="03460108" w14:textId="77777777" w:rsidR="00CC4F9B" w:rsidRDefault="00EC18C0">
            <w:pPr>
              <w:pStyle w:val="TableParagraph"/>
              <w:spacing w:before="61"/>
              <w:ind w:left="117"/>
              <w:rPr>
                <w:sz w:val="20"/>
              </w:rPr>
            </w:pPr>
            <w:r>
              <w:rPr>
                <w:color w:val="FFFFFF"/>
                <w:sz w:val="20"/>
              </w:rPr>
              <w:t>All</w:t>
            </w:r>
            <w:r>
              <w:rPr>
                <w:color w:val="FFFFFF"/>
                <w:spacing w:val="-5"/>
                <w:sz w:val="20"/>
              </w:rPr>
              <w:t xml:space="preserve"> </w:t>
            </w:r>
            <w:r>
              <w:rPr>
                <w:color w:val="FFFFFF"/>
                <w:sz w:val="20"/>
              </w:rPr>
              <w:t>State</w:t>
            </w:r>
            <w:r>
              <w:rPr>
                <w:color w:val="FFFFFF"/>
                <w:spacing w:val="-6"/>
                <w:sz w:val="20"/>
              </w:rPr>
              <w:t xml:space="preserve"> </w:t>
            </w:r>
            <w:r>
              <w:rPr>
                <w:color w:val="FFFFFF"/>
                <w:spacing w:val="-2"/>
                <w:sz w:val="20"/>
              </w:rPr>
              <w:t>Depts./Agencies</w:t>
            </w:r>
          </w:p>
        </w:tc>
      </w:tr>
    </w:tbl>
    <w:p w14:paraId="0346010A" w14:textId="77777777" w:rsidR="00CC4F9B" w:rsidRDefault="00CC4F9B">
      <w:pPr>
        <w:pStyle w:val="BodyText"/>
        <w:spacing w:before="170"/>
        <w:rPr>
          <w:b/>
          <w:sz w:val="28"/>
        </w:rPr>
      </w:pPr>
    </w:p>
    <w:p w14:paraId="0346010B" w14:textId="77777777" w:rsidR="00CC4F9B" w:rsidRDefault="00EC18C0">
      <w:pPr>
        <w:pStyle w:val="ListParagraph"/>
        <w:numPr>
          <w:ilvl w:val="0"/>
          <w:numId w:val="28"/>
        </w:numPr>
        <w:tabs>
          <w:tab w:val="left" w:pos="637"/>
          <w:tab w:val="left" w:pos="9748"/>
        </w:tabs>
        <w:spacing w:before="0"/>
        <w:ind w:left="637" w:hanging="277"/>
        <w:rPr>
          <w:b/>
          <w:sz w:val="28"/>
        </w:rPr>
      </w:pPr>
      <w:r>
        <w:rPr>
          <w:b/>
          <w:color w:val="FFFFFF"/>
          <w:sz w:val="28"/>
          <w:shd w:val="clear" w:color="auto" w:fill="365F91"/>
        </w:rPr>
        <w:t>Direction</w:t>
      </w:r>
      <w:r>
        <w:rPr>
          <w:b/>
          <w:color w:val="FFFFFF"/>
          <w:spacing w:val="-3"/>
          <w:sz w:val="28"/>
          <w:shd w:val="clear" w:color="auto" w:fill="365F91"/>
        </w:rPr>
        <w:t xml:space="preserve"> </w:t>
      </w:r>
      <w:r>
        <w:rPr>
          <w:b/>
          <w:color w:val="FFFFFF"/>
          <w:sz w:val="28"/>
          <w:shd w:val="clear" w:color="auto" w:fill="365F91"/>
        </w:rPr>
        <w:t>and</w:t>
      </w:r>
      <w:r>
        <w:rPr>
          <w:b/>
          <w:color w:val="FFFFFF"/>
          <w:spacing w:val="-3"/>
          <w:sz w:val="28"/>
          <w:shd w:val="clear" w:color="auto" w:fill="365F91"/>
        </w:rPr>
        <w:t xml:space="preserve"> </w:t>
      </w:r>
      <w:r>
        <w:rPr>
          <w:b/>
          <w:color w:val="FFFFFF"/>
          <w:spacing w:val="-2"/>
          <w:sz w:val="28"/>
          <w:shd w:val="clear" w:color="auto" w:fill="365F91"/>
        </w:rPr>
        <w:t>Control</w:t>
      </w:r>
      <w:r>
        <w:rPr>
          <w:b/>
          <w:color w:val="FFFFFF"/>
          <w:sz w:val="28"/>
          <w:shd w:val="clear" w:color="auto" w:fill="365F91"/>
        </w:rPr>
        <w:tab/>
      </w:r>
    </w:p>
    <w:p w14:paraId="0346010C" w14:textId="77777777" w:rsidR="00CC4F9B" w:rsidRDefault="00EC18C0">
      <w:pPr>
        <w:pStyle w:val="ListParagraph"/>
        <w:numPr>
          <w:ilvl w:val="1"/>
          <w:numId w:val="28"/>
        </w:numPr>
        <w:tabs>
          <w:tab w:val="left" w:pos="720"/>
        </w:tabs>
        <w:spacing w:before="119"/>
        <w:ind w:right="761"/>
      </w:pPr>
      <w:r>
        <w:t>SEOC</w:t>
      </w:r>
      <w:r>
        <w:rPr>
          <w:spacing w:val="-2"/>
        </w:rPr>
        <w:t xml:space="preserve"> </w:t>
      </w:r>
      <w:r>
        <w:t>will</w:t>
      </w:r>
      <w:r>
        <w:rPr>
          <w:spacing w:val="-4"/>
        </w:rPr>
        <w:t xml:space="preserve"> </w:t>
      </w:r>
      <w:r>
        <w:t>coordinate</w:t>
      </w:r>
      <w:r>
        <w:rPr>
          <w:spacing w:val="-4"/>
        </w:rPr>
        <w:t xml:space="preserve"> </w:t>
      </w:r>
      <w:r>
        <w:t>with</w:t>
      </w:r>
      <w:r>
        <w:rPr>
          <w:spacing w:val="-5"/>
        </w:rPr>
        <w:t xml:space="preserve"> </w:t>
      </w:r>
      <w:r>
        <w:t>the</w:t>
      </w:r>
      <w:r>
        <w:rPr>
          <w:spacing w:val="-1"/>
        </w:rPr>
        <w:t xml:space="preserve"> </w:t>
      </w:r>
      <w:r>
        <w:t>Federal</w:t>
      </w:r>
      <w:r>
        <w:rPr>
          <w:spacing w:val="-5"/>
        </w:rPr>
        <w:t xml:space="preserve"> </w:t>
      </w:r>
      <w:r>
        <w:t>Government</w:t>
      </w:r>
      <w:r>
        <w:rPr>
          <w:spacing w:val="-4"/>
        </w:rPr>
        <w:t xml:space="preserve"> </w:t>
      </w:r>
      <w:r>
        <w:t>for</w:t>
      </w:r>
      <w:r>
        <w:rPr>
          <w:spacing w:val="-4"/>
        </w:rPr>
        <w:t xml:space="preserve"> </w:t>
      </w:r>
      <w:r>
        <w:t>any</w:t>
      </w:r>
      <w:r>
        <w:rPr>
          <w:spacing w:val="-1"/>
        </w:rPr>
        <w:t xml:space="preserve"> </w:t>
      </w:r>
      <w:r>
        <w:t>additional</w:t>
      </w:r>
      <w:r>
        <w:rPr>
          <w:spacing w:val="-2"/>
        </w:rPr>
        <w:t xml:space="preserve"> </w:t>
      </w:r>
      <w:r>
        <w:t>assistance</w:t>
      </w:r>
      <w:r>
        <w:rPr>
          <w:spacing w:val="-1"/>
        </w:rPr>
        <w:t xml:space="preserve"> </w:t>
      </w:r>
      <w:r>
        <w:t>provided</w:t>
      </w:r>
      <w:r>
        <w:rPr>
          <w:spacing w:val="-5"/>
        </w:rPr>
        <w:t xml:space="preserve"> </w:t>
      </w:r>
      <w:r>
        <w:t>by</w:t>
      </w:r>
      <w:r>
        <w:rPr>
          <w:spacing w:val="-1"/>
        </w:rPr>
        <w:t xml:space="preserve"> </w:t>
      </w:r>
      <w:r>
        <w:t xml:space="preserve">the NRF ESF #5, </w:t>
      </w:r>
      <w:r>
        <w:t>Information and Planning and ESF# 7 Logistics.</w:t>
      </w:r>
    </w:p>
    <w:p w14:paraId="0346010D" w14:textId="77777777" w:rsidR="00CC4F9B" w:rsidRDefault="00EC18C0">
      <w:pPr>
        <w:pStyle w:val="Heading2"/>
        <w:numPr>
          <w:ilvl w:val="0"/>
          <w:numId w:val="28"/>
        </w:numPr>
        <w:tabs>
          <w:tab w:val="left" w:pos="637"/>
          <w:tab w:val="left" w:pos="9748"/>
        </w:tabs>
        <w:spacing w:before="241" w:line="240" w:lineRule="auto"/>
        <w:ind w:left="637" w:hanging="277"/>
      </w:pPr>
      <w:r>
        <w:rPr>
          <w:color w:val="FFFFFF"/>
          <w:shd w:val="clear" w:color="auto" w:fill="365F91"/>
        </w:rPr>
        <w:t>Administration</w:t>
      </w:r>
      <w:r>
        <w:rPr>
          <w:color w:val="FFFFFF"/>
          <w:spacing w:val="-7"/>
          <w:shd w:val="clear" w:color="auto" w:fill="365F91"/>
        </w:rPr>
        <w:t xml:space="preserve"> </w:t>
      </w:r>
      <w:r>
        <w:rPr>
          <w:color w:val="FFFFFF"/>
          <w:shd w:val="clear" w:color="auto" w:fill="365F91"/>
        </w:rPr>
        <w:t>and</w:t>
      </w:r>
      <w:r>
        <w:rPr>
          <w:color w:val="FFFFFF"/>
          <w:spacing w:val="-6"/>
          <w:shd w:val="clear" w:color="auto" w:fill="365F91"/>
        </w:rPr>
        <w:t xml:space="preserve"> </w:t>
      </w:r>
      <w:r>
        <w:rPr>
          <w:color w:val="FFFFFF"/>
          <w:spacing w:val="-2"/>
          <w:shd w:val="clear" w:color="auto" w:fill="365F91"/>
        </w:rPr>
        <w:t>Logistics</w:t>
      </w:r>
      <w:r>
        <w:rPr>
          <w:color w:val="FFFFFF"/>
          <w:shd w:val="clear" w:color="auto" w:fill="365F91"/>
        </w:rPr>
        <w:tab/>
      </w:r>
    </w:p>
    <w:p w14:paraId="0346010E" w14:textId="77777777" w:rsidR="00CC4F9B" w:rsidRDefault="00EC18C0">
      <w:pPr>
        <w:pStyle w:val="ListParagraph"/>
        <w:numPr>
          <w:ilvl w:val="1"/>
          <w:numId w:val="28"/>
        </w:numPr>
        <w:tabs>
          <w:tab w:val="left" w:pos="720"/>
        </w:tabs>
        <w:spacing w:before="118"/>
        <w:ind w:right="765"/>
      </w:pPr>
      <w:r>
        <w:t>DHS&amp;EM</w:t>
      </w:r>
      <w:r>
        <w:rPr>
          <w:spacing w:val="-2"/>
        </w:rPr>
        <w:t xml:space="preserve"> </w:t>
      </w:r>
      <w:r>
        <w:t>will</w:t>
      </w:r>
      <w:r>
        <w:rPr>
          <w:spacing w:val="-6"/>
        </w:rPr>
        <w:t xml:space="preserve"> </w:t>
      </w:r>
      <w:r>
        <w:t>enter</w:t>
      </w:r>
      <w:r>
        <w:rPr>
          <w:spacing w:val="-3"/>
        </w:rPr>
        <w:t xml:space="preserve"> </w:t>
      </w:r>
      <w:r>
        <w:t>into</w:t>
      </w:r>
      <w:r>
        <w:rPr>
          <w:spacing w:val="-2"/>
        </w:rPr>
        <w:t xml:space="preserve"> </w:t>
      </w:r>
      <w:r>
        <w:t>any</w:t>
      </w:r>
      <w:r>
        <w:rPr>
          <w:spacing w:val="-2"/>
        </w:rPr>
        <w:t xml:space="preserve"> </w:t>
      </w:r>
      <w:r>
        <w:t>agreements</w:t>
      </w:r>
      <w:r>
        <w:rPr>
          <w:spacing w:val="-5"/>
        </w:rPr>
        <w:t xml:space="preserve"> </w:t>
      </w:r>
      <w:r>
        <w:t>or</w:t>
      </w:r>
      <w:r>
        <w:rPr>
          <w:spacing w:val="-3"/>
        </w:rPr>
        <w:t xml:space="preserve"> </w:t>
      </w:r>
      <w:r>
        <w:t>understandings</w:t>
      </w:r>
      <w:r>
        <w:rPr>
          <w:spacing w:val="-3"/>
        </w:rPr>
        <w:t xml:space="preserve"> </w:t>
      </w:r>
      <w:r>
        <w:t>with</w:t>
      </w:r>
      <w:r>
        <w:rPr>
          <w:spacing w:val="-4"/>
        </w:rPr>
        <w:t xml:space="preserve"> </w:t>
      </w:r>
      <w:r>
        <w:t>local</w:t>
      </w:r>
      <w:r>
        <w:rPr>
          <w:spacing w:val="-3"/>
        </w:rPr>
        <w:t xml:space="preserve"> </w:t>
      </w:r>
      <w:r>
        <w:t>groups</w:t>
      </w:r>
      <w:r>
        <w:rPr>
          <w:spacing w:val="-5"/>
        </w:rPr>
        <w:t xml:space="preserve"> </w:t>
      </w:r>
      <w:r>
        <w:t>or</w:t>
      </w:r>
      <w:r>
        <w:rPr>
          <w:spacing w:val="-5"/>
        </w:rPr>
        <w:t xml:space="preserve"> </w:t>
      </w:r>
      <w:r>
        <w:t>organizations</w:t>
      </w:r>
      <w:r>
        <w:rPr>
          <w:spacing w:val="-3"/>
        </w:rPr>
        <w:t xml:space="preserve"> </w:t>
      </w:r>
      <w:r>
        <w:t>as needed to implement this plan.</w:t>
      </w:r>
    </w:p>
    <w:p w14:paraId="0346010F" w14:textId="77777777" w:rsidR="00CC4F9B" w:rsidRDefault="00CC4F9B">
      <w:pPr>
        <w:pStyle w:val="BodyText"/>
        <w:rPr>
          <w:sz w:val="20"/>
        </w:rPr>
      </w:pPr>
    </w:p>
    <w:p w14:paraId="03460110" w14:textId="77777777" w:rsidR="00CC4F9B" w:rsidRDefault="00CC4F9B">
      <w:pPr>
        <w:pStyle w:val="BodyText"/>
        <w:rPr>
          <w:sz w:val="20"/>
        </w:rPr>
      </w:pPr>
    </w:p>
    <w:p w14:paraId="03460111" w14:textId="77777777" w:rsidR="00CC4F9B" w:rsidRDefault="00CC4F9B">
      <w:pPr>
        <w:pStyle w:val="BodyText"/>
        <w:rPr>
          <w:sz w:val="20"/>
        </w:rPr>
      </w:pPr>
    </w:p>
    <w:p w14:paraId="03460112" w14:textId="77777777" w:rsidR="00CC4F9B" w:rsidRDefault="00CC4F9B">
      <w:pPr>
        <w:pStyle w:val="BodyText"/>
        <w:rPr>
          <w:sz w:val="20"/>
        </w:rPr>
      </w:pPr>
    </w:p>
    <w:p w14:paraId="03460113" w14:textId="77777777" w:rsidR="00CC4F9B" w:rsidRDefault="00CC4F9B">
      <w:pPr>
        <w:pStyle w:val="BodyText"/>
        <w:rPr>
          <w:sz w:val="20"/>
        </w:rPr>
      </w:pPr>
    </w:p>
    <w:p w14:paraId="03460114" w14:textId="77777777" w:rsidR="00CC4F9B" w:rsidRDefault="00CC4F9B">
      <w:pPr>
        <w:pStyle w:val="BodyText"/>
        <w:rPr>
          <w:sz w:val="20"/>
        </w:rPr>
      </w:pPr>
    </w:p>
    <w:p w14:paraId="03460115" w14:textId="77777777" w:rsidR="00CC4F9B" w:rsidRDefault="00CC4F9B">
      <w:pPr>
        <w:pStyle w:val="BodyText"/>
        <w:rPr>
          <w:sz w:val="20"/>
        </w:rPr>
      </w:pPr>
    </w:p>
    <w:p w14:paraId="03460116" w14:textId="77777777" w:rsidR="00CC4F9B" w:rsidRDefault="00CC4F9B">
      <w:pPr>
        <w:pStyle w:val="BodyText"/>
        <w:rPr>
          <w:sz w:val="20"/>
        </w:rPr>
      </w:pPr>
    </w:p>
    <w:p w14:paraId="03460117" w14:textId="77777777" w:rsidR="00CC4F9B" w:rsidRDefault="00CC4F9B">
      <w:pPr>
        <w:pStyle w:val="BodyText"/>
        <w:rPr>
          <w:sz w:val="20"/>
        </w:rPr>
      </w:pPr>
    </w:p>
    <w:p w14:paraId="03460118" w14:textId="77777777" w:rsidR="00CC4F9B" w:rsidRDefault="00CC4F9B">
      <w:pPr>
        <w:pStyle w:val="BodyText"/>
        <w:rPr>
          <w:sz w:val="20"/>
        </w:rPr>
      </w:pPr>
    </w:p>
    <w:p w14:paraId="03460119" w14:textId="77777777" w:rsidR="00CC4F9B" w:rsidRDefault="00EC18C0">
      <w:pPr>
        <w:pStyle w:val="BodyText"/>
        <w:spacing w:before="200"/>
        <w:rPr>
          <w:sz w:val="20"/>
        </w:rPr>
      </w:pPr>
      <w:r>
        <w:rPr>
          <w:noProof/>
          <w:sz w:val="20"/>
        </w:rPr>
        <mc:AlternateContent>
          <mc:Choice Requires="wps">
            <w:drawing>
              <wp:anchor distT="0" distB="0" distL="0" distR="0" simplePos="0" relativeHeight="487773696" behindDoc="1" locked="0" layoutInCell="1" allowOverlap="1" wp14:anchorId="03460C3C" wp14:editId="03460C3D">
                <wp:simplePos x="0" y="0"/>
                <wp:positionH relativeFrom="page">
                  <wp:posOffset>913128</wp:posOffset>
                </wp:positionH>
                <wp:positionV relativeFrom="paragraph">
                  <wp:posOffset>297269</wp:posOffset>
                </wp:positionV>
                <wp:extent cx="5943600" cy="1270"/>
                <wp:effectExtent l="0" t="0" r="0" b="0"/>
                <wp:wrapTopAndBottom/>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7784753A" id="Graphic 540" o:spid="_x0000_s1026" style="position:absolute;margin-left:71.9pt;margin-top:23.4pt;width:468pt;height:.1pt;z-index:-1554278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" path="m,l5943600,e" filled="f" strokecolor="#94b3d6" strokeweight="1.25pt">
                <v:path arrowok="t"/>
                <w10:wrap type="topAndBottom" anchorx="page"/>
              </v:shape>
            </w:pict>
          </mc:Fallback>
        </mc:AlternateContent>
      </w:r>
    </w:p>
    <w:p w14:paraId="0346011A" w14:textId="77777777" w:rsidR="00CC4F9B" w:rsidRDefault="00CC4F9B">
      <w:pPr>
        <w:pStyle w:val="BodyText"/>
        <w:rPr>
          <w:sz w:val="20"/>
        </w:rPr>
        <w:sectPr w:rsidR="00CC4F9B">
          <w:pgSz w:w="12240" w:h="15840"/>
          <w:pgMar w:top="1560" w:right="1080" w:bottom="960" w:left="1080" w:header="720" w:footer="764" w:gutter="0"/>
          <w:cols w:space="720"/>
        </w:sectPr>
      </w:pPr>
    </w:p>
    <w:p w14:paraId="0346011B"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3E" wp14:editId="03460C3F">
                <wp:extent cx="5943600" cy="15875"/>
                <wp:effectExtent l="9525" t="0" r="0" b="3175"/>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42" name="Graphic 542"/>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3C43334" id="Group 541"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Yo0bQ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Bk6Yo0bQIAAJcFAAAOAAAAAAAAAAAAAAAAAC4C&#10;AABkcnMvZTJvRG9jLnhtbFBLAQItABQABgAIAAAAIQAoztQ52wAAAAMBAAAPAAAAAAAAAAAAAAAA&#10;AMcEAABkcnMvZG93bnJldi54bWxQSwUGAAAAAAQABADzAAAAzwUAAAAA&#10;">
                <v:shape id="Graphic 542"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" path="m,l5943600,e" filled="f" strokecolor="#16375e" strokeweight="1.25pt">
                  <v:path arrowok="t"/>
                </v:shape>
                <w10:anchorlock/>
              </v:group>
            </w:pict>
          </mc:Fallback>
        </mc:AlternateContent>
      </w:r>
    </w:p>
    <w:p w14:paraId="0346011C" w14:textId="77777777" w:rsidR="00CC4F9B" w:rsidRDefault="00EC18C0">
      <w:pPr>
        <w:pStyle w:val="Heading1"/>
      </w:pPr>
      <w:bookmarkStart w:id="321" w:name="Annex_Q:_Damage_Assessment_(ESF_#1_and_E"/>
      <w:bookmarkStart w:id="322" w:name="_bookmark123"/>
      <w:bookmarkEnd w:id="321"/>
      <w:bookmarkEnd w:id="322"/>
      <w:r>
        <w:rPr>
          <w:color w:val="1F487C"/>
        </w:rPr>
        <w:t>Annex</w:t>
      </w:r>
      <w:r>
        <w:rPr>
          <w:color w:val="1F487C"/>
          <w:spacing w:val="-2"/>
        </w:rPr>
        <w:t xml:space="preserve"> </w:t>
      </w:r>
      <w:r>
        <w:rPr>
          <w:color w:val="1F487C"/>
        </w:rPr>
        <w:t>Q:</w:t>
      </w:r>
      <w:r>
        <w:rPr>
          <w:color w:val="1F487C"/>
          <w:spacing w:val="-3"/>
        </w:rPr>
        <w:t xml:space="preserve"> </w:t>
      </w:r>
      <w:r>
        <w:rPr>
          <w:color w:val="1F487C"/>
        </w:rPr>
        <w:t xml:space="preserve">Damage </w:t>
      </w:r>
      <w:r>
        <w:rPr>
          <w:color w:val="1F487C"/>
        </w:rPr>
        <w:t>Assessment</w:t>
      </w:r>
      <w:r>
        <w:rPr>
          <w:color w:val="1F487C"/>
          <w:spacing w:val="-2"/>
        </w:rPr>
        <w:t xml:space="preserve"> </w:t>
      </w:r>
      <w:r>
        <w:rPr>
          <w:color w:val="1F487C"/>
        </w:rPr>
        <w:t>(ESF</w:t>
      </w:r>
      <w:r>
        <w:rPr>
          <w:color w:val="1F487C"/>
          <w:spacing w:val="-2"/>
        </w:rPr>
        <w:t xml:space="preserve"> </w:t>
      </w:r>
      <w:r>
        <w:rPr>
          <w:color w:val="1F487C"/>
        </w:rPr>
        <w:t>#1</w:t>
      </w:r>
      <w:r>
        <w:rPr>
          <w:color w:val="1F487C"/>
          <w:spacing w:val="-1"/>
        </w:rPr>
        <w:t xml:space="preserve"> </w:t>
      </w:r>
      <w:r>
        <w:rPr>
          <w:color w:val="1F487C"/>
        </w:rPr>
        <w:t>and</w:t>
      </w:r>
      <w:r>
        <w:rPr>
          <w:color w:val="1F487C"/>
          <w:spacing w:val="-4"/>
        </w:rPr>
        <w:t xml:space="preserve"> </w:t>
      </w:r>
      <w:r>
        <w:rPr>
          <w:color w:val="1F487C"/>
        </w:rPr>
        <w:t>ESF</w:t>
      </w:r>
      <w:r>
        <w:rPr>
          <w:color w:val="1F487C"/>
          <w:spacing w:val="-1"/>
        </w:rPr>
        <w:t xml:space="preserve"> </w:t>
      </w:r>
      <w:r>
        <w:rPr>
          <w:color w:val="1F487C"/>
          <w:spacing w:val="-5"/>
        </w:rPr>
        <w:t>#3)</w:t>
      </w:r>
    </w:p>
    <w:p w14:paraId="0346011D" w14:textId="77777777" w:rsidR="00CC4F9B" w:rsidRDefault="00CC4F9B">
      <w:pPr>
        <w:pStyle w:val="BodyText"/>
        <w:spacing w:before="4"/>
        <w:rPr>
          <w:b/>
          <w:sz w:val="12"/>
        </w:rPr>
      </w:pPr>
    </w:p>
    <w:tbl>
      <w:tblPr>
        <w:tblW w:w="0" w:type="auto"/>
        <w:tblInd w:w="425" w:type="dxa"/>
        <w:tblLayout w:type="fixed"/>
        <w:tblCellMar>
          <w:left w:w="0" w:type="dxa"/>
          <w:right w:w="0" w:type="dxa"/>
        </w:tblCellMar>
        <w:tblLook w:val="01E0" w:firstRow="1" w:lastRow="1" w:firstColumn="1" w:lastColumn="1" w:noHBand="0" w:noVBand="0"/>
      </w:tblPr>
      <w:tblGrid>
        <w:gridCol w:w="2974"/>
        <w:gridCol w:w="6177"/>
      </w:tblGrid>
      <w:tr w:rsidR="00CC4F9B" w14:paraId="03460121" w14:textId="77777777">
        <w:trPr>
          <w:trHeight w:val="543"/>
        </w:trPr>
        <w:tc>
          <w:tcPr>
            <w:tcW w:w="2974" w:type="dxa"/>
          </w:tcPr>
          <w:p w14:paraId="0346011E" w14:textId="77777777" w:rsidR="00CC4F9B" w:rsidRDefault="00EC18C0">
            <w:pPr>
              <w:pStyle w:val="TableParagraph"/>
              <w:spacing w:line="225" w:lineRule="exact"/>
              <w:ind w:left="50"/>
            </w:pPr>
            <w:r>
              <w:t>State</w:t>
            </w:r>
            <w:r>
              <w:rPr>
                <w:spacing w:val="-6"/>
              </w:rPr>
              <w:t xml:space="preserve"> </w:t>
            </w:r>
            <w:r>
              <w:t>Coordinating</w:t>
            </w:r>
            <w:r>
              <w:rPr>
                <w:spacing w:val="-7"/>
              </w:rPr>
              <w:t xml:space="preserve"> </w:t>
            </w:r>
            <w:r>
              <w:rPr>
                <w:spacing w:val="-2"/>
              </w:rPr>
              <w:t>Agency:</w:t>
            </w:r>
          </w:p>
        </w:tc>
        <w:tc>
          <w:tcPr>
            <w:tcW w:w="6177" w:type="dxa"/>
          </w:tcPr>
          <w:p w14:paraId="0346011F" w14:textId="77777777" w:rsidR="00CC4F9B" w:rsidRDefault="00EC18C0">
            <w:pPr>
              <w:pStyle w:val="TableParagraph"/>
              <w:spacing w:line="225" w:lineRule="exact"/>
              <w:ind w:left="496"/>
            </w:pPr>
            <w:r>
              <w:t>Department</w:t>
            </w:r>
            <w:r>
              <w:rPr>
                <w:spacing w:val="-7"/>
              </w:rPr>
              <w:t xml:space="preserve"> </w:t>
            </w:r>
            <w:r>
              <w:t>of</w:t>
            </w:r>
            <w:r>
              <w:rPr>
                <w:spacing w:val="-7"/>
              </w:rPr>
              <w:t xml:space="preserve"> </w:t>
            </w:r>
            <w:r>
              <w:t>Military</w:t>
            </w:r>
            <w:r>
              <w:rPr>
                <w:spacing w:val="-6"/>
              </w:rPr>
              <w:t xml:space="preserve"> </w:t>
            </w:r>
            <w:r>
              <w:t>and</w:t>
            </w:r>
            <w:r>
              <w:rPr>
                <w:spacing w:val="-6"/>
              </w:rPr>
              <w:t xml:space="preserve"> </w:t>
            </w:r>
            <w:r>
              <w:t>Veterans’</w:t>
            </w:r>
            <w:r>
              <w:rPr>
                <w:spacing w:val="-5"/>
              </w:rPr>
              <w:t xml:space="preserve"> </w:t>
            </w:r>
            <w:r>
              <w:t>Affairs/</w:t>
            </w:r>
            <w:r>
              <w:rPr>
                <w:spacing w:val="-4"/>
              </w:rPr>
              <w:t xml:space="preserve"> </w:t>
            </w:r>
            <w:r>
              <w:t>State</w:t>
            </w:r>
            <w:r>
              <w:rPr>
                <w:spacing w:val="-4"/>
              </w:rPr>
              <w:t xml:space="preserve"> </w:t>
            </w:r>
            <w:r>
              <w:rPr>
                <w:spacing w:val="-2"/>
              </w:rPr>
              <w:t>Emergency</w:t>
            </w:r>
          </w:p>
          <w:p w14:paraId="03460120" w14:textId="77777777" w:rsidR="00CC4F9B" w:rsidRDefault="00EC18C0">
            <w:pPr>
              <w:pStyle w:val="TableParagraph"/>
              <w:ind w:left="496"/>
            </w:pPr>
            <w:r>
              <w:t>Operations</w:t>
            </w:r>
            <w:r>
              <w:rPr>
                <w:spacing w:val="-6"/>
              </w:rPr>
              <w:t xml:space="preserve"> </w:t>
            </w:r>
            <w:r>
              <w:rPr>
                <w:spacing w:val="-2"/>
              </w:rPr>
              <w:t>Center</w:t>
            </w:r>
          </w:p>
        </w:tc>
      </w:tr>
      <w:tr w:rsidR="00CC4F9B" w14:paraId="03460129" w14:textId="77777777">
        <w:trPr>
          <w:trHeight w:val="2902"/>
        </w:trPr>
        <w:tc>
          <w:tcPr>
            <w:tcW w:w="2974" w:type="dxa"/>
          </w:tcPr>
          <w:p w14:paraId="03460122" w14:textId="77777777" w:rsidR="00CC4F9B" w:rsidRDefault="00EC18C0">
            <w:pPr>
              <w:pStyle w:val="TableParagraph"/>
              <w:spacing w:before="10"/>
              <w:ind w:left="50"/>
            </w:pPr>
            <w:r>
              <w:t>Support</w:t>
            </w:r>
            <w:r>
              <w:rPr>
                <w:spacing w:val="-3"/>
              </w:rPr>
              <w:t xml:space="preserve"> </w:t>
            </w:r>
            <w:r>
              <w:rPr>
                <w:spacing w:val="-2"/>
              </w:rPr>
              <w:t>Agencies:</w:t>
            </w:r>
          </w:p>
        </w:tc>
        <w:tc>
          <w:tcPr>
            <w:tcW w:w="6177" w:type="dxa"/>
          </w:tcPr>
          <w:p w14:paraId="03460123" w14:textId="77777777" w:rsidR="00CC4F9B" w:rsidRDefault="00EC18C0">
            <w:pPr>
              <w:pStyle w:val="TableParagraph"/>
              <w:spacing w:before="10" w:line="292" w:lineRule="auto"/>
              <w:ind w:left="496" w:right="2611"/>
            </w:pPr>
            <w:r>
              <w:t>All</w:t>
            </w:r>
            <w:r>
              <w:rPr>
                <w:spacing w:val="-13"/>
              </w:rPr>
              <w:t xml:space="preserve"> </w:t>
            </w:r>
            <w:r>
              <w:t>State</w:t>
            </w:r>
            <w:r>
              <w:rPr>
                <w:spacing w:val="-12"/>
              </w:rPr>
              <w:t xml:space="preserve"> </w:t>
            </w:r>
            <w:r>
              <w:t>Departments/Agencies Affected Jurisdictions</w:t>
            </w:r>
          </w:p>
          <w:p w14:paraId="03460124" w14:textId="77777777" w:rsidR="00CC4F9B" w:rsidRDefault="00EC18C0">
            <w:pPr>
              <w:pStyle w:val="TableParagraph"/>
              <w:spacing w:before="2" w:line="292" w:lineRule="auto"/>
              <w:ind w:left="496" w:right="1390"/>
            </w:pPr>
            <w:r>
              <w:t>Federal</w:t>
            </w:r>
            <w:r>
              <w:rPr>
                <w:spacing w:val="-13"/>
              </w:rPr>
              <w:t xml:space="preserve"> </w:t>
            </w:r>
            <w:r>
              <w:t>Emergency</w:t>
            </w:r>
            <w:r>
              <w:rPr>
                <w:spacing w:val="-12"/>
              </w:rPr>
              <w:t xml:space="preserve"> </w:t>
            </w:r>
            <w:r>
              <w:t>Management</w:t>
            </w:r>
            <w:r>
              <w:rPr>
                <w:spacing w:val="-13"/>
              </w:rPr>
              <w:t xml:space="preserve"> </w:t>
            </w:r>
            <w:r>
              <w:t xml:space="preserve">Agency </w:t>
            </w:r>
            <w:r>
              <w:t>Alaskan Command</w:t>
            </w:r>
          </w:p>
          <w:p w14:paraId="03460125" w14:textId="77777777" w:rsidR="00CC4F9B" w:rsidRDefault="00EC18C0">
            <w:pPr>
              <w:pStyle w:val="TableParagraph"/>
              <w:spacing w:before="2"/>
              <w:ind w:left="496"/>
            </w:pPr>
            <w:r>
              <w:t>Civil</w:t>
            </w:r>
            <w:r>
              <w:rPr>
                <w:spacing w:val="-5"/>
              </w:rPr>
              <w:t xml:space="preserve"> </w:t>
            </w:r>
            <w:r>
              <w:t>Air</w:t>
            </w:r>
            <w:r>
              <w:rPr>
                <w:spacing w:val="-3"/>
              </w:rPr>
              <w:t xml:space="preserve"> </w:t>
            </w:r>
            <w:r>
              <w:rPr>
                <w:spacing w:val="-2"/>
              </w:rPr>
              <w:t>Patrol</w:t>
            </w:r>
          </w:p>
          <w:p w14:paraId="03460126" w14:textId="77777777" w:rsidR="00CC4F9B" w:rsidRDefault="00EC18C0">
            <w:pPr>
              <w:pStyle w:val="TableParagraph"/>
              <w:spacing w:before="61"/>
              <w:ind w:left="496"/>
            </w:pPr>
            <w:r>
              <w:t>U.S.</w:t>
            </w:r>
            <w:r>
              <w:rPr>
                <w:spacing w:val="-2"/>
              </w:rPr>
              <w:t xml:space="preserve"> </w:t>
            </w:r>
            <w:r>
              <w:t>Army</w:t>
            </w:r>
            <w:r>
              <w:rPr>
                <w:spacing w:val="-2"/>
              </w:rPr>
              <w:t xml:space="preserve"> </w:t>
            </w:r>
            <w:r>
              <w:t>Corps</w:t>
            </w:r>
            <w:r>
              <w:rPr>
                <w:spacing w:val="-3"/>
              </w:rPr>
              <w:t xml:space="preserve"> </w:t>
            </w:r>
            <w:r>
              <w:t>of</w:t>
            </w:r>
            <w:r>
              <w:rPr>
                <w:spacing w:val="-3"/>
              </w:rPr>
              <w:t xml:space="preserve"> </w:t>
            </w:r>
            <w:r>
              <w:rPr>
                <w:spacing w:val="-2"/>
              </w:rPr>
              <w:t>Engineers</w:t>
            </w:r>
          </w:p>
          <w:p w14:paraId="03460127" w14:textId="77777777" w:rsidR="00CC4F9B" w:rsidRDefault="00EC18C0">
            <w:pPr>
              <w:pStyle w:val="TableParagraph"/>
              <w:spacing w:before="57"/>
              <w:ind w:left="496"/>
            </w:pPr>
            <w:r>
              <w:t>U.S.</w:t>
            </w:r>
            <w:r>
              <w:rPr>
                <w:spacing w:val="-3"/>
              </w:rPr>
              <w:t xml:space="preserve"> </w:t>
            </w:r>
            <w:r>
              <w:t>Coast</w:t>
            </w:r>
            <w:r>
              <w:rPr>
                <w:spacing w:val="-3"/>
              </w:rPr>
              <w:t xml:space="preserve"> </w:t>
            </w:r>
            <w:r>
              <w:rPr>
                <w:spacing w:val="-2"/>
              </w:rPr>
              <w:t>Guard</w:t>
            </w:r>
          </w:p>
          <w:p w14:paraId="03460128" w14:textId="77777777" w:rsidR="00CC4F9B" w:rsidRDefault="00EC18C0">
            <w:pPr>
              <w:pStyle w:val="TableParagraph"/>
              <w:spacing w:line="330" w:lineRule="atLeast"/>
              <w:ind w:left="496" w:right="2611"/>
            </w:pPr>
            <w:r>
              <w:t>U.S.</w:t>
            </w:r>
            <w:r>
              <w:rPr>
                <w:spacing w:val="-13"/>
              </w:rPr>
              <w:t xml:space="preserve"> </w:t>
            </w:r>
            <w:r>
              <w:t>Public</w:t>
            </w:r>
            <w:r>
              <w:rPr>
                <w:spacing w:val="-11"/>
              </w:rPr>
              <w:t xml:space="preserve"> </w:t>
            </w:r>
            <w:r>
              <w:t>Health</w:t>
            </w:r>
            <w:r>
              <w:rPr>
                <w:spacing w:val="-13"/>
              </w:rPr>
              <w:t xml:space="preserve"> </w:t>
            </w:r>
            <w:r>
              <w:t>Service American Red Cross</w:t>
            </w:r>
          </w:p>
        </w:tc>
      </w:tr>
    </w:tbl>
    <w:p w14:paraId="0346012A" w14:textId="77777777" w:rsidR="00CC4F9B" w:rsidRDefault="00EC18C0">
      <w:pPr>
        <w:pStyle w:val="BodyText"/>
        <w:spacing w:before="38"/>
        <w:rPr>
          <w:b/>
          <w:sz w:val="20"/>
        </w:rPr>
      </w:pPr>
      <w:r>
        <w:rPr>
          <w:b/>
          <w:noProof/>
          <w:sz w:val="20"/>
        </w:rPr>
        <mc:AlternateContent>
          <mc:Choice Requires="wps">
            <w:drawing>
              <wp:anchor distT="0" distB="0" distL="0" distR="0" simplePos="0" relativeHeight="487774720" behindDoc="1" locked="0" layoutInCell="1" allowOverlap="1" wp14:anchorId="03460C40" wp14:editId="03460C41">
                <wp:simplePos x="0" y="0"/>
                <wp:positionH relativeFrom="page">
                  <wp:posOffset>896111</wp:posOffset>
                </wp:positionH>
                <wp:positionV relativeFrom="paragraph">
                  <wp:posOffset>194437</wp:posOffset>
                </wp:positionV>
                <wp:extent cx="5980430" cy="218440"/>
                <wp:effectExtent l="0" t="0" r="0" b="0"/>
                <wp:wrapTopAndBottom/>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AD" w14:textId="77777777" w:rsidR="00CC4F9B" w:rsidRDefault="00EC18C0">
                            <w:pPr>
                              <w:spacing w:line="342"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wps:txbx>
                      <wps:bodyPr wrap="square" lIns="0" tIns="0" rIns="0" bIns="0" rtlCol="0">
                        <a:noAutofit/>
                      </wps:bodyPr>
                    </wps:wsp>
                  </a:graphicData>
                </a:graphic>
              </wp:anchor>
            </w:drawing>
          </mc:Choice>
          <mc:Fallback>
            <w:pict>
              <v:shape w14:anchorId="03460C40" id="Textbox 543" o:spid="_x0000_s1172" type="#_x0000_t202" style="position:absolute;margin-left:70.55pt;margin-top:15.3pt;width:470.9pt;height:17.2pt;z-index:-15541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" fillcolor="#365f91" stroked="f">
                <v:textbox inset="0,0,0,0">
                  <w:txbxContent>
                    <w:p w14:paraId="03460FAD" w14:textId="77777777" w:rsidR="00CC4F9B" w:rsidRDefault="00EC18C0">
                      <w:pPr>
                        <w:spacing w:line="342"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v:textbox>
                <w10:wrap type="topAndBottom" anchorx="page"/>
              </v:shape>
            </w:pict>
          </mc:Fallback>
        </mc:AlternateContent>
      </w:r>
    </w:p>
    <w:p w14:paraId="0346012B" w14:textId="77777777" w:rsidR="00CC4F9B" w:rsidRDefault="00EC18C0">
      <w:pPr>
        <w:pStyle w:val="BodyText"/>
        <w:spacing w:before="117"/>
        <w:ind w:left="359" w:right="814"/>
      </w:pPr>
      <w:r>
        <w:t>This Annex outlines the system for assessing disaster damages; determining the impact on the population,</w:t>
      </w:r>
      <w:r>
        <w:rPr>
          <w:spacing w:val="-5"/>
        </w:rPr>
        <w:t xml:space="preserve"> </w:t>
      </w:r>
      <w:r>
        <w:t>economy,</w:t>
      </w:r>
      <w:r>
        <w:rPr>
          <w:spacing w:val="-3"/>
        </w:rPr>
        <w:t xml:space="preserve"> </w:t>
      </w:r>
      <w:r>
        <w:t>social</w:t>
      </w:r>
      <w:r>
        <w:rPr>
          <w:spacing w:val="-3"/>
        </w:rPr>
        <w:t xml:space="preserve"> </w:t>
      </w:r>
      <w:r>
        <w:t>system,</w:t>
      </w:r>
      <w:r>
        <w:rPr>
          <w:spacing w:val="-3"/>
        </w:rPr>
        <w:t xml:space="preserve"> </w:t>
      </w:r>
      <w:r>
        <w:t>and</w:t>
      </w:r>
      <w:r>
        <w:rPr>
          <w:spacing w:val="-4"/>
        </w:rPr>
        <w:t xml:space="preserve"> </w:t>
      </w:r>
      <w:r>
        <w:t>environment</w:t>
      </w:r>
      <w:r>
        <w:rPr>
          <w:spacing w:val="-3"/>
        </w:rPr>
        <w:t xml:space="preserve"> </w:t>
      </w:r>
      <w:r>
        <w:t>of</w:t>
      </w:r>
      <w:r>
        <w:rPr>
          <w:spacing w:val="-5"/>
        </w:rPr>
        <w:t xml:space="preserve"> </w:t>
      </w:r>
      <w:r>
        <w:t>the</w:t>
      </w:r>
      <w:r>
        <w:rPr>
          <w:spacing w:val="-3"/>
        </w:rPr>
        <w:t xml:space="preserve"> </w:t>
      </w:r>
      <w:r>
        <w:t>affected</w:t>
      </w:r>
      <w:r>
        <w:rPr>
          <w:spacing w:val="-4"/>
        </w:rPr>
        <w:t xml:space="preserve"> </w:t>
      </w:r>
      <w:r>
        <w:t>local</w:t>
      </w:r>
      <w:r>
        <w:rPr>
          <w:spacing w:val="-3"/>
        </w:rPr>
        <w:t xml:space="preserve"> </w:t>
      </w:r>
      <w:r>
        <w:t>government(s);</w:t>
      </w:r>
      <w:r>
        <w:rPr>
          <w:spacing w:val="-4"/>
        </w:rPr>
        <w:t xml:space="preserve"> </w:t>
      </w:r>
      <w:r>
        <w:t>and evaluating their ability to respond/recover from the emergency/disaster.</w:t>
      </w:r>
    </w:p>
    <w:p w14:paraId="0346012C" w14:textId="77777777" w:rsidR="00CC4F9B" w:rsidRDefault="00EC18C0">
      <w:pPr>
        <w:pStyle w:val="BodyText"/>
        <w:rPr>
          <w:sz w:val="18"/>
        </w:rPr>
      </w:pPr>
      <w:r>
        <w:rPr>
          <w:noProof/>
          <w:sz w:val="18"/>
        </w:rPr>
        <mc:AlternateContent>
          <mc:Choice Requires="wps">
            <w:drawing>
              <wp:anchor distT="0" distB="0" distL="0" distR="0" simplePos="0" relativeHeight="487775232" behindDoc="1" locked="0" layoutInCell="1" allowOverlap="1" wp14:anchorId="03460C42" wp14:editId="03460C43">
                <wp:simplePos x="0" y="0"/>
                <wp:positionH relativeFrom="page">
                  <wp:posOffset>896111</wp:posOffset>
                </wp:positionH>
                <wp:positionV relativeFrom="paragraph">
                  <wp:posOffset>154772</wp:posOffset>
                </wp:positionV>
                <wp:extent cx="5980430" cy="216535"/>
                <wp:effectExtent l="0" t="0" r="0" b="0"/>
                <wp:wrapTopAndBottom/>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AE"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wps:txbx>
                      <wps:bodyPr wrap="square" lIns="0" tIns="0" rIns="0" bIns="0" rtlCol="0">
                        <a:noAutofit/>
                      </wps:bodyPr>
                    </wps:wsp>
                  </a:graphicData>
                </a:graphic>
              </wp:anchor>
            </w:drawing>
          </mc:Choice>
          <mc:Fallback>
            <w:pict>
              <v:shape w14:anchorId="03460C42" id="Textbox 544" o:spid="_x0000_s1173" type="#_x0000_t202" style="position:absolute;margin-left:70.55pt;margin-top:12.2pt;width:470.9pt;height:17.05pt;z-index:-1554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" fillcolor="#365f91" stroked="f">
                <v:textbox inset="0,0,0,0">
                  <w:txbxContent>
                    <w:p w14:paraId="03460FAE"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v:textbox>
                <w10:wrap type="topAndBottom" anchorx="page"/>
              </v:shape>
            </w:pict>
          </mc:Fallback>
        </mc:AlternateContent>
      </w:r>
    </w:p>
    <w:p w14:paraId="0346012D" w14:textId="77777777" w:rsidR="00CC4F9B" w:rsidRDefault="00EC18C0">
      <w:pPr>
        <w:pStyle w:val="Heading3"/>
        <w:numPr>
          <w:ilvl w:val="1"/>
          <w:numId w:val="27"/>
        </w:numPr>
        <w:tabs>
          <w:tab w:val="left" w:pos="778"/>
        </w:tabs>
        <w:ind w:left="778" w:hanging="418"/>
      </w:pPr>
      <w:r>
        <w:rPr>
          <w:color w:val="16365D"/>
          <w:spacing w:val="-2"/>
        </w:rPr>
        <w:t>Situation</w:t>
      </w:r>
    </w:p>
    <w:p w14:paraId="0346012E" w14:textId="77777777" w:rsidR="00CC4F9B" w:rsidRDefault="00EC18C0">
      <w:pPr>
        <w:pStyle w:val="ListParagraph"/>
        <w:numPr>
          <w:ilvl w:val="2"/>
          <w:numId w:val="27"/>
        </w:numPr>
        <w:tabs>
          <w:tab w:val="left" w:pos="719"/>
        </w:tabs>
        <w:spacing w:before="119"/>
        <w:ind w:right="863" w:hanging="360"/>
      </w:pPr>
      <w:r>
        <w:t xml:space="preserve">A coordinated disaster response and recovery </w:t>
      </w:r>
      <w:r>
        <w:t>requires damage assessments of property and population</w:t>
      </w:r>
      <w:r>
        <w:rPr>
          <w:spacing w:val="-3"/>
        </w:rPr>
        <w:t xml:space="preserve"> </w:t>
      </w:r>
      <w:r>
        <w:t>impact.</w:t>
      </w:r>
      <w:r>
        <w:rPr>
          <w:spacing w:val="-5"/>
        </w:rPr>
        <w:t xml:space="preserve"> </w:t>
      </w:r>
      <w:r>
        <w:t>Initial</w:t>
      </w:r>
      <w:r>
        <w:rPr>
          <w:spacing w:val="-2"/>
        </w:rPr>
        <w:t xml:space="preserve"> </w:t>
      </w:r>
      <w:r>
        <w:t>assessments</w:t>
      </w:r>
      <w:r>
        <w:rPr>
          <w:spacing w:val="-4"/>
        </w:rPr>
        <w:t xml:space="preserve"> </w:t>
      </w:r>
      <w:r>
        <w:t>for</w:t>
      </w:r>
      <w:r>
        <w:rPr>
          <w:spacing w:val="-4"/>
        </w:rPr>
        <w:t xml:space="preserve"> </w:t>
      </w:r>
      <w:r>
        <w:t>life-safety</w:t>
      </w:r>
      <w:r>
        <w:rPr>
          <w:spacing w:val="-3"/>
        </w:rPr>
        <w:t xml:space="preserve"> </w:t>
      </w:r>
      <w:r>
        <w:t>response</w:t>
      </w:r>
      <w:r>
        <w:rPr>
          <w:spacing w:val="-4"/>
        </w:rPr>
        <w:t xml:space="preserve"> </w:t>
      </w:r>
      <w:r>
        <w:t>will</w:t>
      </w:r>
      <w:r>
        <w:rPr>
          <w:spacing w:val="-2"/>
        </w:rPr>
        <w:t xml:space="preserve"> </w:t>
      </w:r>
      <w:r>
        <w:t>be</w:t>
      </w:r>
      <w:r>
        <w:rPr>
          <w:spacing w:val="-1"/>
        </w:rPr>
        <w:t xml:space="preserve"> </w:t>
      </w:r>
      <w:r>
        <w:t>followed</w:t>
      </w:r>
      <w:r>
        <w:rPr>
          <w:spacing w:val="-3"/>
        </w:rPr>
        <w:t xml:space="preserve"> </w:t>
      </w:r>
      <w:r>
        <w:t>by</w:t>
      </w:r>
      <w:r>
        <w:rPr>
          <w:spacing w:val="-1"/>
        </w:rPr>
        <w:t xml:space="preserve"> </w:t>
      </w:r>
      <w:r>
        <w:t>progressively more</w:t>
      </w:r>
      <w:r>
        <w:rPr>
          <w:spacing w:val="-3"/>
        </w:rPr>
        <w:t xml:space="preserve"> </w:t>
      </w:r>
      <w:r>
        <w:t>detailed</w:t>
      </w:r>
      <w:r>
        <w:rPr>
          <w:spacing w:val="-5"/>
        </w:rPr>
        <w:t xml:space="preserve"> </w:t>
      </w:r>
      <w:r>
        <w:t>damage</w:t>
      </w:r>
      <w:r>
        <w:rPr>
          <w:spacing w:val="-6"/>
        </w:rPr>
        <w:t xml:space="preserve"> </w:t>
      </w:r>
      <w:r>
        <w:t>assessments</w:t>
      </w:r>
      <w:r>
        <w:rPr>
          <w:spacing w:val="-4"/>
        </w:rPr>
        <w:t xml:space="preserve"> </w:t>
      </w:r>
      <w:r>
        <w:t>determining</w:t>
      </w:r>
      <w:r>
        <w:rPr>
          <w:spacing w:val="-4"/>
        </w:rPr>
        <w:t xml:space="preserve"> </w:t>
      </w:r>
      <w:r>
        <w:t>response</w:t>
      </w:r>
      <w:r>
        <w:rPr>
          <w:spacing w:val="-3"/>
        </w:rPr>
        <w:t xml:space="preserve"> </w:t>
      </w:r>
      <w:r>
        <w:t>and</w:t>
      </w:r>
      <w:r>
        <w:rPr>
          <w:spacing w:val="-5"/>
        </w:rPr>
        <w:t xml:space="preserve"> </w:t>
      </w:r>
      <w:r>
        <w:t>recovery</w:t>
      </w:r>
      <w:r>
        <w:rPr>
          <w:spacing w:val="-3"/>
        </w:rPr>
        <w:t xml:space="preserve"> </w:t>
      </w:r>
      <w:r>
        <w:t>priorities</w:t>
      </w:r>
      <w:r>
        <w:rPr>
          <w:spacing w:val="-4"/>
        </w:rPr>
        <w:t xml:space="preserve"> </w:t>
      </w:r>
      <w:r>
        <w:t>and</w:t>
      </w:r>
      <w:r>
        <w:rPr>
          <w:spacing w:val="-5"/>
        </w:rPr>
        <w:t xml:space="preserve"> </w:t>
      </w:r>
      <w:r>
        <w:t xml:space="preserve">resource </w:t>
      </w:r>
      <w:r>
        <w:rPr>
          <w:spacing w:val="-2"/>
        </w:rPr>
        <w:t>allocation.</w:t>
      </w:r>
    </w:p>
    <w:p w14:paraId="0346012F" w14:textId="77777777" w:rsidR="00CC4F9B" w:rsidRDefault="00EC18C0">
      <w:pPr>
        <w:pStyle w:val="Heading3"/>
        <w:numPr>
          <w:ilvl w:val="1"/>
          <w:numId w:val="27"/>
        </w:numPr>
        <w:tabs>
          <w:tab w:val="left" w:pos="778"/>
        </w:tabs>
        <w:spacing w:before="242"/>
        <w:ind w:left="778" w:hanging="418"/>
      </w:pPr>
      <w:r>
        <w:rPr>
          <w:color w:val="16365D"/>
          <w:spacing w:val="-2"/>
        </w:rPr>
        <w:t>Assumptions</w:t>
      </w:r>
    </w:p>
    <w:p w14:paraId="03460130" w14:textId="77777777" w:rsidR="00CC4F9B" w:rsidRDefault="00EC18C0">
      <w:pPr>
        <w:pStyle w:val="ListParagraph"/>
        <w:numPr>
          <w:ilvl w:val="2"/>
          <w:numId w:val="27"/>
        </w:numPr>
        <w:tabs>
          <w:tab w:val="left" w:pos="720"/>
        </w:tabs>
        <w:spacing w:before="119"/>
        <w:ind w:left="720" w:right="690"/>
      </w:pPr>
      <w:r>
        <w:t>Local</w:t>
      </w:r>
      <w:r>
        <w:rPr>
          <w:spacing w:val="-6"/>
        </w:rPr>
        <w:t xml:space="preserve"> </w:t>
      </w:r>
      <w:r>
        <w:t>communities</w:t>
      </w:r>
      <w:r>
        <w:rPr>
          <w:spacing w:val="-3"/>
        </w:rPr>
        <w:t xml:space="preserve"> </w:t>
      </w:r>
      <w:r>
        <w:t>have</w:t>
      </w:r>
      <w:r>
        <w:rPr>
          <w:spacing w:val="-2"/>
        </w:rPr>
        <w:t xml:space="preserve"> </w:t>
      </w:r>
      <w:r>
        <w:t>the</w:t>
      </w:r>
      <w:r>
        <w:rPr>
          <w:spacing w:val="-2"/>
        </w:rPr>
        <w:t xml:space="preserve"> </w:t>
      </w:r>
      <w:r>
        <w:t>initial</w:t>
      </w:r>
      <w:r>
        <w:rPr>
          <w:spacing w:val="-3"/>
        </w:rPr>
        <w:t xml:space="preserve"> </w:t>
      </w:r>
      <w:r>
        <w:t>and</w:t>
      </w:r>
      <w:r>
        <w:rPr>
          <w:spacing w:val="-4"/>
        </w:rPr>
        <w:t xml:space="preserve"> </w:t>
      </w:r>
      <w:r>
        <w:t>primary</w:t>
      </w:r>
      <w:r>
        <w:rPr>
          <w:spacing w:val="-4"/>
        </w:rPr>
        <w:t xml:space="preserve"> </w:t>
      </w:r>
      <w:r>
        <w:t>responsibility</w:t>
      </w:r>
      <w:r>
        <w:rPr>
          <w:spacing w:val="-1"/>
        </w:rPr>
        <w:t xml:space="preserve"> </w:t>
      </w:r>
      <w:r>
        <w:t>for</w:t>
      </w:r>
      <w:r>
        <w:rPr>
          <w:spacing w:val="-5"/>
        </w:rPr>
        <w:t xml:space="preserve"> </w:t>
      </w:r>
      <w:r>
        <w:t>damage</w:t>
      </w:r>
      <w:r>
        <w:rPr>
          <w:spacing w:val="-2"/>
        </w:rPr>
        <w:t xml:space="preserve"> </w:t>
      </w:r>
      <w:r>
        <w:t>assessment</w:t>
      </w:r>
      <w:r>
        <w:rPr>
          <w:spacing w:val="-5"/>
        </w:rPr>
        <w:t xml:space="preserve"> </w:t>
      </w:r>
      <w:r>
        <w:t>to</w:t>
      </w:r>
      <w:r>
        <w:rPr>
          <w:spacing w:val="-2"/>
        </w:rPr>
        <w:t xml:space="preserve"> </w:t>
      </w:r>
      <w:r>
        <w:t>establish situational awareness, local response coordination, and requirements for outside resources.</w:t>
      </w:r>
    </w:p>
    <w:p w14:paraId="03460131" w14:textId="77777777" w:rsidR="00CC4F9B" w:rsidRDefault="00EC18C0">
      <w:pPr>
        <w:pStyle w:val="ListParagraph"/>
        <w:numPr>
          <w:ilvl w:val="2"/>
          <w:numId w:val="27"/>
        </w:numPr>
        <w:tabs>
          <w:tab w:val="left" w:pos="720"/>
        </w:tabs>
        <w:spacing w:before="118"/>
        <w:ind w:left="720" w:right="472"/>
      </w:pPr>
      <w:r>
        <w:t>Local</w:t>
      </w:r>
      <w:r>
        <w:rPr>
          <w:spacing w:val="-6"/>
        </w:rPr>
        <w:t xml:space="preserve"> </w:t>
      </w:r>
      <w:r>
        <w:t>community</w:t>
      </w:r>
      <w:r>
        <w:rPr>
          <w:spacing w:val="-3"/>
        </w:rPr>
        <w:t xml:space="preserve"> </w:t>
      </w:r>
      <w:r>
        <w:t>disaster</w:t>
      </w:r>
      <w:r>
        <w:rPr>
          <w:spacing w:val="-4"/>
        </w:rPr>
        <w:t xml:space="preserve"> </w:t>
      </w:r>
      <w:r>
        <w:t>damage</w:t>
      </w:r>
      <w:r>
        <w:rPr>
          <w:spacing w:val="-5"/>
        </w:rPr>
        <w:t xml:space="preserve"> </w:t>
      </w:r>
      <w:r>
        <w:t>assessment</w:t>
      </w:r>
      <w:r>
        <w:rPr>
          <w:spacing w:val="-3"/>
        </w:rPr>
        <w:t xml:space="preserve"> </w:t>
      </w:r>
      <w:r>
        <w:t>information,</w:t>
      </w:r>
      <w:r>
        <w:rPr>
          <w:spacing w:val="-4"/>
        </w:rPr>
        <w:t xml:space="preserve"> </w:t>
      </w:r>
      <w:r>
        <w:t>reported</w:t>
      </w:r>
      <w:r>
        <w:rPr>
          <w:spacing w:val="-4"/>
        </w:rPr>
        <w:t xml:space="preserve"> </w:t>
      </w:r>
      <w:r>
        <w:t>to</w:t>
      </w:r>
      <w:r>
        <w:rPr>
          <w:spacing w:val="-3"/>
        </w:rPr>
        <w:t xml:space="preserve"> </w:t>
      </w:r>
      <w:r>
        <w:t>SEOC,</w:t>
      </w:r>
      <w:r>
        <w:rPr>
          <w:spacing w:val="-4"/>
        </w:rPr>
        <w:t xml:space="preserve"> </w:t>
      </w:r>
      <w:r>
        <w:t>provides</w:t>
      </w:r>
      <w:r>
        <w:rPr>
          <w:spacing w:val="-4"/>
        </w:rPr>
        <w:t xml:space="preserve"> </w:t>
      </w:r>
      <w:r>
        <w:t>information for consideration of a state declaration of disaster and prioritization of response efforts.</w:t>
      </w:r>
    </w:p>
    <w:p w14:paraId="03460132" w14:textId="77777777" w:rsidR="00CC4F9B" w:rsidRDefault="00EC18C0">
      <w:pPr>
        <w:pStyle w:val="ListParagraph"/>
        <w:numPr>
          <w:ilvl w:val="2"/>
          <w:numId w:val="27"/>
        </w:numPr>
        <w:tabs>
          <w:tab w:val="left" w:pos="720"/>
        </w:tabs>
        <w:spacing w:before="120"/>
        <w:ind w:left="720" w:right="699"/>
      </w:pPr>
      <w:r>
        <w:t>If</w:t>
      </w:r>
      <w:r>
        <w:rPr>
          <w:spacing w:val="-2"/>
        </w:rPr>
        <w:t xml:space="preserve"> </w:t>
      </w:r>
      <w:r>
        <w:t>requested</w:t>
      </w:r>
      <w:r>
        <w:rPr>
          <w:spacing w:val="-3"/>
        </w:rPr>
        <w:t xml:space="preserve"> </w:t>
      </w:r>
      <w:r>
        <w:t>by</w:t>
      </w:r>
      <w:r>
        <w:rPr>
          <w:spacing w:val="-3"/>
        </w:rPr>
        <w:t xml:space="preserve"> </w:t>
      </w:r>
      <w:r>
        <w:t>the</w:t>
      </w:r>
      <w:r>
        <w:rPr>
          <w:spacing w:val="-1"/>
        </w:rPr>
        <w:t xml:space="preserve"> </w:t>
      </w:r>
      <w:r>
        <w:t>State,</w:t>
      </w:r>
      <w:r>
        <w:rPr>
          <w:spacing w:val="-2"/>
        </w:rPr>
        <w:t xml:space="preserve"> </w:t>
      </w:r>
      <w:r>
        <w:t>a</w:t>
      </w:r>
      <w:r>
        <w:rPr>
          <w:spacing w:val="-4"/>
        </w:rPr>
        <w:t xml:space="preserve"> </w:t>
      </w:r>
      <w:r>
        <w:t>Joint</w:t>
      </w:r>
      <w:r>
        <w:rPr>
          <w:spacing w:val="-4"/>
        </w:rPr>
        <w:t xml:space="preserve"> </w:t>
      </w:r>
      <w:r>
        <w:t>Preliminary</w:t>
      </w:r>
      <w:r>
        <w:rPr>
          <w:spacing w:val="-3"/>
        </w:rPr>
        <w:t xml:space="preserve"> </w:t>
      </w:r>
      <w:r>
        <w:t>Damage</w:t>
      </w:r>
      <w:r>
        <w:rPr>
          <w:spacing w:val="-6"/>
        </w:rPr>
        <w:t xml:space="preserve"> </w:t>
      </w:r>
      <w:r>
        <w:t>Assessment</w:t>
      </w:r>
      <w:r>
        <w:rPr>
          <w:spacing w:val="-4"/>
        </w:rPr>
        <w:t xml:space="preserve"> </w:t>
      </w:r>
      <w:r>
        <w:t>conducted</w:t>
      </w:r>
      <w:r>
        <w:rPr>
          <w:spacing w:val="-3"/>
        </w:rPr>
        <w:t xml:space="preserve"> </w:t>
      </w:r>
      <w:r>
        <w:t>by</w:t>
      </w:r>
      <w:r>
        <w:rPr>
          <w:spacing w:val="-6"/>
        </w:rPr>
        <w:t xml:space="preserve"> </w:t>
      </w:r>
      <w:r>
        <w:t>SEOC</w:t>
      </w:r>
      <w:r>
        <w:rPr>
          <w:spacing w:val="-2"/>
        </w:rPr>
        <w:t xml:space="preserve"> </w:t>
      </w:r>
      <w:r>
        <w:t>and</w:t>
      </w:r>
      <w:r>
        <w:rPr>
          <w:spacing w:val="-3"/>
        </w:rPr>
        <w:t xml:space="preserve"> </w:t>
      </w:r>
      <w:r>
        <w:t xml:space="preserve">FEMA, provides </w:t>
      </w:r>
      <w:r>
        <w:t>information for a request for Federal assistance and Presidential disaster declaration.</w:t>
      </w:r>
    </w:p>
    <w:p w14:paraId="03460133" w14:textId="77777777" w:rsidR="00CC4F9B" w:rsidRDefault="00EC18C0">
      <w:pPr>
        <w:pStyle w:val="ListParagraph"/>
        <w:numPr>
          <w:ilvl w:val="2"/>
          <w:numId w:val="27"/>
        </w:numPr>
        <w:tabs>
          <w:tab w:val="left" w:pos="720"/>
        </w:tabs>
        <w:ind w:left="720" w:right="699"/>
      </w:pPr>
      <w:r>
        <w:t>Accurate</w:t>
      </w:r>
      <w:r>
        <w:rPr>
          <w:spacing w:val="-3"/>
        </w:rPr>
        <w:t xml:space="preserve"> </w:t>
      </w:r>
      <w:r>
        <w:t>assessment</w:t>
      </w:r>
      <w:r>
        <w:rPr>
          <w:spacing w:val="-6"/>
        </w:rPr>
        <w:t xml:space="preserve"> </w:t>
      </w:r>
      <w:r>
        <w:t>of</w:t>
      </w:r>
      <w:r>
        <w:rPr>
          <w:spacing w:val="-4"/>
        </w:rPr>
        <w:t xml:space="preserve"> </w:t>
      </w:r>
      <w:r>
        <w:t>public</w:t>
      </w:r>
      <w:r>
        <w:rPr>
          <w:spacing w:val="-4"/>
        </w:rPr>
        <w:t xml:space="preserve"> </w:t>
      </w:r>
      <w:r>
        <w:t>infrastructure</w:t>
      </w:r>
      <w:r>
        <w:rPr>
          <w:spacing w:val="-6"/>
        </w:rPr>
        <w:t xml:space="preserve"> </w:t>
      </w:r>
      <w:r>
        <w:t>may</w:t>
      </w:r>
      <w:r>
        <w:rPr>
          <w:spacing w:val="-3"/>
        </w:rPr>
        <w:t xml:space="preserve"> </w:t>
      </w:r>
      <w:r>
        <w:t>require</w:t>
      </w:r>
      <w:r>
        <w:rPr>
          <w:spacing w:val="-3"/>
        </w:rPr>
        <w:t xml:space="preserve"> </w:t>
      </w:r>
      <w:r>
        <w:t>engineering</w:t>
      </w:r>
      <w:r>
        <w:rPr>
          <w:spacing w:val="-5"/>
        </w:rPr>
        <w:t xml:space="preserve"> </w:t>
      </w:r>
      <w:r>
        <w:t>expertise</w:t>
      </w:r>
      <w:r>
        <w:rPr>
          <w:spacing w:val="-3"/>
        </w:rPr>
        <w:t xml:space="preserve"> </w:t>
      </w:r>
      <w:r>
        <w:t>from</w:t>
      </w:r>
      <w:r>
        <w:rPr>
          <w:spacing w:val="-5"/>
        </w:rPr>
        <w:t xml:space="preserve"> </w:t>
      </w:r>
      <w:r>
        <w:t>outside</w:t>
      </w:r>
      <w:r>
        <w:rPr>
          <w:spacing w:val="-3"/>
        </w:rPr>
        <w:t xml:space="preserve"> </w:t>
      </w:r>
      <w:r>
        <w:t>the disaster area.</w:t>
      </w:r>
    </w:p>
    <w:p w14:paraId="03460134" w14:textId="77777777" w:rsidR="00CC4F9B" w:rsidRDefault="00EC18C0">
      <w:pPr>
        <w:pStyle w:val="BodyText"/>
        <w:spacing w:before="10"/>
        <w:rPr>
          <w:sz w:val="17"/>
        </w:rPr>
      </w:pPr>
      <w:r>
        <w:rPr>
          <w:noProof/>
          <w:sz w:val="17"/>
        </w:rPr>
        <mc:AlternateContent>
          <mc:Choice Requires="wps">
            <w:drawing>
              <wp:anchor distT="0" distB="0" distL="0" distR="0" simplePos="0" relativeHeight="487775744" behindDoc="1" locked="0" layoutInCell="1" allowOverlap="1" wp14:anchorId="03460C44" wp14:editId="03460C45">
                <wp:simplePos x="0" y="0"/>
                <wp:positionH relativeFrom="page">
                  <wp:posOffset>896111</wp:posOffset>
                </wp:positionH>
                <wp:positionV relativeFrom="paragraph">
                  <wp:posOffset>153673</wp:posOffset>
                </wp:positionV>
                <wp:extent cx="5980430" cy="216535"/>
                <wp:effectExtent l="0" t="0" r="0" b="0"/>
                <wp:wrapTopAndBottom/>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AF" w14:textId="77777777" w:rsidR="00CC4F9B" w:rsidRDefault="00EC18C0">
                            <w:pPr>
                              <w:spacing w:line="341"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wps:txbx>
                      <wps:bodyPr wrap="square" lIns="0" tIns="0" rIns="0" bIns="0" rtlCol="0">
                        <a:noAutofit/>
                      </wps:bodyPr>
                    </wps:wsp>
                  </a:graphicData>
                </a:graphic>
              </wp:anchor>
            </w:drawing>
          </mc:Choice>
          <mc:Fallback>
            <w:pict>
              <v:shape w14:anchorId="03460C44" id="Textbox 545" o:spid="_x0000_s1174" type="#_x0000_t202" style="position:absolute;margin-left:70.55pt;margin-top:12.1pt;width:470.9pt;height:17.05pt;z-index:-15540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" fillcolor="#365f91" stroked="f">
                <v:textbox inset="0,0,0,0">
                  <w:txbxContent>
                    <w:p w14:paraId="03460FAF" w14:textId="77777777" w:rsidR="00CC4F9B" w:rsidRDefault="00EC18C0">
                      <w:pPr>
                        <w:spacing w:line="341"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v:textbox>
                <w10:wrap type="topAndBottom" anchorx="page"/>
              </v:shape>
            </w:pict>
          </mc:Fallback>
        </mc:AlternateContent>
      </w:r>
    </w:p>
    <w:p w14:paraId="03460135" w14:textId="77777777" w:rsidR="00CC4F9B" w:rsidRDefault="00EC18C0">
      <w:pPr>
        <w:pStyle w:val="Heading3"/>
        <w:numPr>
          <w:ilvl w:val="1"/>
          <w:numId w:val="26"/>
        </w:numPr>
        <w:tabs>
          <w:tab w:val="left" w:pos="778"/>
        </w:tabs>
        <w:ind w:left="778" w:hanging="418"/>
      </w:pPr>
      <w:r>
        <w:rPr>
          <w:color w:val="16365D"/>
        </w:rPr>
        <w:t>Local</w:t>
      </w:r>
      <w:r>
        <w:rPr>
          <w:color w:val="16365D"/>
          <w:spacing w:val="-1"/>
        </w:rPr>
        <w:t xml:space="preserve"> </w:t>
      </w:r>
      <w:r>
        <w:rPr>
          <w:color w:val="16365D"/>
          <w:spacing w:val="-2"/>
        </w:rPr>
        <w:t>Government</w:t>
      </w:r>
    </w:p>
    <w:p w14:paraId="03460136" w14:textId="77777777" w:rsidR="00CC4F9B" w:rsidRDefault="00EC18C0">
      <w:pPr>
        <w:pStyle w:val="ListParagraph"/>
        <w:numPr>
          <w:ilvl w:val="2"/>
          <w:numId w:val="26"/>
        </w:numPr>
        <w:tabs>
          <w:tab w:val="left" w:pos="720"/>
        </w:tabs>
        <w:spacing w:before="122"/>
        <w:ind w:hanging="360"/>
      </w:pPr>
      <w:r>
        <w:t>The</w:t>
      </w:r>
      <w:r>
        <w:rPr>
          <w:spacing w:val="-6"/>
        </w:rPr>
        <w:t xml:space="preserve"> </w:t>
      </w:r>
      <w:r>
        <w:t>officials</w:t>
      </w:r>
      <w:r>
        <w:rPr>
          <w:spacing w:val="-7"/>
        </w:rPr>
        <w:t xml:space="preserve"> </w:t>
      </w:r>
      <w:r>
        <w:t>of</w:t>
      </w:r>
      <w:r>
        <w:rPr>
          <w:spacing w:val="-4"/>
        </w:rPr>
        <w:t xml:space="preserve"> </w:t>
      </w:r>
      <w:r>
        <w:t>local</w:t>
      </w:r>
      <w:r>
        <w:rPr>
          <w:spacing w:val="-7"/>
        </w:rPr>
        <w:t xml:space="preserve"> </w:t>
      </w:r>
      <w:r>
        <w:t>communities</w:t>
      </w:r>
      <w:r>
        <w:rPr>
          <w:spacing w:val="-4"/>
        </w:rPr>
        <w:t xml:space="preserve"> </w:t>
      </w:r>
      <w:r>
        <w:t>affected</w:t>
      </w:r>
      <w:r>
        <w:rPr>
          <w:spacing w:val="-6"/>
        </w:rPr>
        <w:t xml:space="preserve"> </w:t>
      </w:r>
      <w:r>
        <w:t>by</w:t>
      </w:r>
      <w:r>
        <w:rPr>
          <w:spacing w:val="-3"/>
        </w:rPr>
        <w:t xml:space="preserve"> </w:t>
      </w:r>
      <w:r>
        <w:t>an</w:t>
      </w:r>
      <w:r>
        <w:rPr>
          <w:spacing w:val="-6"/>
        </w:rPr>
        <w:t xml:space="preserve"> </w:t>
      </w:r>
      <w:r>
        <w:t>emergency</w:t>
      </w:r>
      <w:r>
        <w:rPr>
          <w:spacing w:val="-3"/>
        </w:rPr>
        <w:t xml:space="preserve"> </w:t>
      </w:r>
      <w:r>
        <w:rPr>
          <w:spacing w:val="-2"/>
        </w:rPr>
        <w:t>report:</w:t>
      </w:r>
    </w:p>
    <w:p w14:paraId="03460137" w14:textId="77777777" w:rsidR="00CC4F9B" w:rsidRDefault="00EC18C0">
      <w:pPr>
        <w:pStyle w:val="BodyText"/>
        <w:spacing w:before="3"/>
        <w:rPr>
          <w:sz w:val="10"/>
        </w:rPr>
      </w:pPr>
      <w:r>
        <w:rPr>
          <w:noProof/>
          <w:sz w:val="10"/>
        </w:rPr>
        <mc:AlternateContent>
          <mc:Choice Requires="wps">
            <w:drawing>
              <wp:anchor distT="0" distB="0" distL="0" distR="0" simplePos="0" relativeHeight="487776256" behindDoc="1" locked="0" layoutInCell="1" allowOverlap="1" wp14:anchorId="03460C46" wp14:editId="03460C47">
                <wp:simplePos x="0" y="0"/>
                <wp:positionH relativeFrom="page">
                  <wp:posOffset>913128</wp:posOffset>
                </wp:positionH>
                <wp:positionV relativeFrom="paragraph">
                  <wp:posOffset>94659</wp:posOffset>
                </wp:positionV>
                <wp:extent cx="5943600" cy="1270"/>
                <wp:effectExtent l="0" t="0" r="0" b="0"/>
                <wp:wrapTopAndBottom/>
                <wp:docPr id="5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C30E8F3" id="Graphic 546" o:spid="_x0000_s1026" style="position:absolute;margin-left:71.9pt;margin-top:7.45pt;width:468pt;height:.1pt;z-index:-1554022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" path="m,l5943600,e" filled="f" strokecolor="#94b3d6" strokeweight="1.25pt">
                <v:path arrowok="t"/>
                <w10:wrap type="topAndBottom" anchorx="page"/>
              </v:shape>
            </w:pict>
          </mc:Fallback>
        </mc:AlternateContent>
      </w:r>
    </w:p>
    <w:p w14:paraId="03460138" w14:textId="77777777" w:rsidR="00CC4F9B" w:rsidRDefault="00CC4F9B">
      <w:pPr>
        <w:pStyle w:val="BodyText"/>
        <w:rPr>
          <w:sz w:val="10"/>
        </w:rPr>
        <w:sectPr w:rsidR="00CC4F9B">
          <w:pgSz w:w="12240" w:h="15840"/>
          <w:pgMar w:top="1560" w:right="1080" w:bottom="960" w:left="1080" w:header="720" w:footer="764" w:gutter="0"/>
          <w:cols w:space="720"/>
        </w:sectPr>
      </w:pPr>
    </w:p>
    <w:p w14:paraId="03460139"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48" wp14:editId="03460C49">
                <wp:extent cx="5943600" cy="15875"/>
                <wp:effectExtent l="9525" t="0" r="0" b="3175"/>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48" name="Graphic 548"/>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4A58B8C2" id="Group 547"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9I6bQ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BaQ9I6bQIAAJcFAAAOAAAAAAAAAAAAAAAAAC4C&#10;AABkcnMvZTJvRG9jLnhtbFBLAQItABQABgAIAAAAIQAoztQ52wAAAAMBAAAPAAAAAAAAAAAAAAAA&#10;AMcEAABkcnMvZG93bnJldi54bWxQSwUGAAAAAAQABADzAAAAzwUAAAAA&#10;">
                <v:shape id="Graphic 548"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" path="m,l5943600,e" filled="f" strokecolor="#16375e" strokeweight="1.25pt">
                  <v:path arrowok="t"/>
                </v:shape>
                <w10:anchorlock/>
              </v:group>
            </w:pict>
          </mc:Fallback>
        </mc:AlternateContent>
      </w:r>
    </w:p>
    <w:p w14:paraId="0346013A" w14:textId="77777777" w:rsidR="00CC4F9B" w:rsidRDefault="00EC18C0">
      <w:pPr>
        <w:pStyle w:val="ListParagraph"/>
        <w:numPr>
          <w:ilvl w:val="3"/>
          <w:numId w:val="26"/>
        </w:numPr>
        <w:tabs>
          <w:tab w:val="left" w:pos="1078"/>
          <w:tab w:val="left" w:pos="1080"/>
        </w:tabs>
        <w:spacing w:before="139" w:line="235" w:lineRule="auto"/>
        <w:ind w:right="1087"/>
        <w:rPr>
          <w:rFonts w:ascii="Courier New" w:hAnsi="Courier New"/>
        </w:rPr>
      </w:pPr>
      <w:r>
        <w:t>The</w:t>
      </w:r>
      <w:r>
        <w:rPr>
          <w:spacing w:val="-2"/>
        </w:rPr>
        <w:t xml:space="preserve"> </w:t>
      </w:r>
      <w:r>
        <w:t>type</w:t>
      </w:r>
      <w:r>
        <w:rPr>
          <w:spacing w:val="-5"/>
        </w:rPr>
        <w:t xml:space="preserve"> </w:t>
      </w:r>
      <w:r>
        <w:t>of</w:t>
      </w:r>
      <w:r>
        <w:rPr>
          <w:spacing w:val="-3"/>
        </w:rPr>
        <w:t xml:space="preserve"> </w:t>
      </w:r>
      <w:r>
        <w:t>emergency/disaster</w:t>
      </w:r>
      <w:r>
        <w:rPr>
          <w:spacing w:val="-5"/>
        </w:rPr>
        <w:t xml:space="preserve"> </w:t>
      </w:r>
      <w:r>
        <w:t>to</w:t>
      </w:r>
      <w:r>
        <w:rPr>
          <w:spacing w:val="-4"/>
        </w:rPr>
        <w:t xml:space="preserve"> </w:t>
      </w:r>
      <w:r>
        <w:t>the</w:t>
      </w:r>
      <w:r>
        <w:rPr>
          <w:spacing w:val="-2"/>
        </w:rPr>
        <w:t xml:space="preserve"> </w:t>
      </w:r>
      <w:r>
        <w:t>responsible</w:t>
      </w:r>
      <w:r>
        <w:rPr>
          <w:spacing w:val="-5"/>
        </w:rPr>
        <w:t xml:space="preserve"> </w:t>
      </w:r>
      <w:r>
        <w:t>borough</w:t>
      </w:r>
      <w:r>
        <w:rPr>
          <w:spacing w:val="-4"/>
        </w:rPr>
        <w:t xml:space="preserve"> </w:t>
      </w:r>
      <w:r>
        <w:t>or</w:t>
      </w:r>
      <w:r>
        <w:rPr>
          <w:spacing w:val="-3"/>
        </w:rPr>
        <w:t xml:space="preserve"> </w:t>
      </w:r>
      <w:r>
        <w:t>directly</w:t>
      </w:r>
      <w:r>
        <w:rPr>
          <w:spacing w:val="-2"/>
        </w:rPr>
        <w:t xml:space="preserve"> </w:t>
      </w:r>
      <w:r>
        <w:t>to</w:t>
      </w:r>
      <w:r>
        <w:rPr>
          <w:spacing w:val="-2"/>
        </w:rPr>
        <w:t xml:space="preserve"> </w:t>
      </w:r>
      <w:r>
        <w:t>the</w:t>
      </w:r>
      <w:r>
        <w:rPr>
          <w:spacing w:val="-2"/>
        </w:rPr>
        <w:t xml:space="preserve"> </w:t>
      </w:r>
      <w:r>
        <w:t>SEOC</w:t>
      </w:r>
      <w:r>
        <w:rPr>
          <w:spacing w:val="-3"/>
        </w:rPr>
        <w:t xml:space="preserve"> </w:t>
      </w:r>
      <w:r>
        <w:t>if</w:t>
      </w:r>
      <w:r>
        <w:rPr>
          <w:spacing w:val="-3"/>
        </w:rPr>
        <w:t xml:space="preserve"> </w:t>
      </w:r>
      <w:r>
        <w:t>the community is located in the Unorganized Borough;</w:t>
      </w:r>
    </w:p>
    <w:p w14:paraId="0346013B" w14:textId="77777777" w:rsidR="00CC4F9B" w:rsidRDefault="00EC18C0">
      <w:pPr>
        <w:pStyle w:val="ListParagraph"/>
        <w:numPr>
          <w:ilvl w:val="3"/>
          <w:numId w:val="26"/>
        </w:numPr>
        <w:tabs>
          <w:tab w:val="left" w:pos="1078"/>
        </w:tabs>
        <w:spacing w:before="120"/>
        <w:ind w:left="1078" w:hanging="359"/>
        <w:rPr>
          <w:rFonts w:ascii="Courier New" w:hAnsi="Courier New"/>
        </w:rPr>
      </w:pPr>
      <w:r>
        <w:t>The</w:t>
      </w:r>
      <w:r>
        <w:rPr>
          <w:spacing w:val="-2"/>
        </w:rPr>
        <w:t xml:space="preserve"> </w:t>
      </w:r>
      <w:r>
        <w:t>amount</w:t>
      </w:r>
      <w:r>
        <w:rPr>
          <w:spacing w:val="-5"/>
        </w:rPr>
        <w:t xml:space="preserve"> </w:t>
      </w:r>
      <w:r>
        <w:t>and</w:t>
      </w:r>
      <w:r>
        <w:rPr>
          <w:spacing w:val="-4"/>
        </w:rPr>
        <w:t xml:space="preserve"> </w:t>
      </w:r>
      <w:r>
        <w:t>type</w:t>
      </w:r>
      <w:r>
        <w:rPr>
          <w:spacing w:val="-4"/>
        </w:rPr>
        <w:t xml:space="preserve"> </w:t>
      </w:r>
      <w:r>
        <w:t>of</w:t>
      </w:r>
      <w:r>
        <w:rPr>
          <w:spacing w:val="-3"/>
        </w:rPr>
        <w:t xml:space="preserve"> </w:t>
      </w:r>
      <w:r>
        <w:t>damage</w:t>
      </w:r>
      <w:r>
        <w:rPr>
          <w:spacing w:val="-5"/>
        </w:rPr>
        <w:t xml:space="preserve"> </w:t>
      </w:r>
      <w:r>
        <w:t>sustained;</w:t>
      </w:r>
      <w:r>
        <w:rPr>
          <w:spacing w:val="-3"/>
        </w:rPr>
        <w:t xml:space="preserve"> </w:t>
      </w:r>
      <w:r>
        <w:rPr>
          <w:spacing w:val="-5"/>
        </w:rPr>
        <w:t>and</w:t>
      </w:r>
    </w:p>
    <w:p w14:paraId="0346013C" w14:textId="77777777" w:rsidR="00CC4F9B" w:rsidRDefault="00EC18C0">
      <w:pPr>
        <w:pStyle w:val="ListParagraph"/>
        <w:numPr>
          <w:ilvl w:val="3"/>
          <w:numId w:val="26"/>
        </w:numPr>
        <w:tabs>
          <w:tab w:val="left" w:pos="1079"/>
        </w:tabs>
        <w:spacing w:before="113"/>
        <w:ind w:left="1079" w:hanging="359"/>
        <w:rPr>
          <w:rFonts w:ascii="Courier New" w:hAnsi="Courier New"/>
          <w:sz w:val="24"/>
        </w:rPr>
      </w:pPr>
      <w:r>
        <w:t>Their</w:t>
      </w:r>
      <w:r>
        <w:rPr>
          <w:spacing w:val="-6"/>
        </w:rPr>
        <w:t xml:space="preserve"> </w:t>
      </w:r>
      <w:r>
        <w:t>anticipated</w:t>
      </w:r>
      <w:r>
        <w:rPr>
          <w:spacing w:val="-5"/>
        </w:rPr>
        <w:t xml:space="preserve"> </w:t>
      </w:r>
      <w:r>
        <w:t>needs</w:t>
      </w:r>
      <w:r>
        <w:rPr>
          <w:spacing w:val="-4"/>
        </w:rPr>
        <w:t xml:space="preserve"> </w:t>
      </w:r>
      <w:r>
        <w:t>for</w:t>
      </w:r>
      <w:r>
        <w:rPr>
          <w:spacing w:val="-6"/>
        </w:rPr>
        <w:t xml:space="preserve"> </w:t>
      </w:r>
      <w:r>
        <w:t>outside</w:t>
      </w:r>
      <w:r>
        <w:rPr>
          <w:spacing w:val="-6"/>
        </w:rPr>
        <w:t xml:space="preserve"> </w:t>
      </w:r>
      <w:r>
        <w:t>assistance,</w:t>
      </w:r>
      <w:r>
        <w:rPr>
          <w:spacing w:val="-4"/>
        </w:rPr>
        <w:t xml:space="preserve"> </w:t>
      </w:r>
      <w:r>
        <w:t>after</w:t>
      </w:r>
      <w:r>
        <w:rPr>
          <w:spacing w:val="-6"/>
        </w:rPr>
        <w:t xml:space="preserve"> </w:t>
      </w:r>
      <w:r>
        <w:t>fully</w:t>
      </w:r>
      <w:r>
        <w:rPr>
          <w:spacing w:val="-3"/>
        </w:rPr>
        <w:t xml:space="preserve"> </w:t>
      </w:r>
      <w:r>
        <w:t>engaging</w:t>
      </w:r>
      <w:r>
        <w:rPr>
          <w:spacing w:val="-4"/>
        </w:rPr>
        <w:t xml:space="preserve"> </w:t>
      </w:r>
      <w:r>
        <w:t>local</w:t>
      </w:r>
      <w:r>
        <w:rPr>
          <w:spacing w:val="-3"/>
        </w:rPr>
        <w:t xml:space="preserve"> </w:t>
      </w:r>
      <w:r>
        <w:rPr>
          <w:spacing w:val="-2"/>
        </w:rPr>
        <w:t>resources</w:t>
      </w:r>
      <w:r>
        <w:rPr>
          <w:rFonts w:ascii="Times New Roman" w:hAnsi="Times New Roman"/>
          <w:spacing w:val="-2"/>
          <w:sz w:val="24"/>
        </w:rPr>
        <w:t>.</w:t>
      </w:r>
    </w:p>
    <w:p w14:paraId="0346013D" w14:textId="77777777" w:rsidR="00CC4F9B" w:rsidRDefault="00EC18C0">
      <w:pPr>
        <w:pStyle w:val="Heading3"/>
        <w:numPr>
          <w:ilvl w:val="1"/>
          <w:numId w:val="26"/>
        </w:numPr>
        <w:tabs>
          <w:tab w:val="left" w:pos="778"/>
        </w:tabs>
        <w:spacing w:before="228"/>
        <w:ind w:left="778" w:hanging="418"/>
      </w:pPr>
      <w:r>
        <w:rPr>
          <w:color w:val="16365D"/>
        </w:rPr>
        <w:t xml:space="preserve">State </w:t>
      </w:r>
      <w:r>
        <w:rPr>
          <w:color w:val="16365D"/>
          <w:spacing w:val="-2"/>
        </w:rPr>
        <w:t>Government</w:t>
      </w:r>
    </w:p>
    <w:p w14:paraId="0346013E" w14:textId="77777777" w:rsidR="00CC4F9B" w:rsidRDefault="00EC18C0">
      <w:pPr>
        <w:pStyle w:val="ListParagraph"/>
        <w:numPr>
          <w:ilvl w:val="2"/>
          <w:numId w:val="26"/>
        </w:numPr>
        <w:tabs>
          <w:tab w:val="left" w:pos="720"/>
        </w:tabs>
        <w:spacing w:before="119"/>
        <w:ind w:hanging="360"/>
      </w:pPr>
      <w:r>
        <w:t>If</w:t>
      </w:r>
      <w:r>
        <w:rPr>
          <w:spacing w:val="-3"/>
        </w:rPr>
        <w:t xml:space="preserve"> </w:t>
      </w:r>
      <w:r>
        <w:t>state</w:t>
      </w:r>
      <w:r>
        <w:rPr>
          <w:spacing w:val="-5"/>
        </w:rPr>
        <w:t xml:space="preserve"> </w:t>
      </w:r>
      <w:r>
        <w:t>assistance</w:t>
      </w:r>
      <w:r>
        <w:rPr>
          <w:spacing w:val="-2"/>
        </w:rPr>
        <w:t xml:space="preserve"> </w:t>
      </w:r>
      <w:r>
        <w:t>is</w:t>
      </w:r>
      <w:r>
        <w:rPr>
          <w:spacing w:val="-5"/>
        </w:rPr>
        <w:t xml:space="preserve"> </w:t>
      </w:r>
      <w:r>
        <w:t>requested,</w:t>
      </w:r>
      <w:r>
        <w:rPr>
          <w:spacing w:val="-3"/>
        </w:rPr>
        <w:t xml:space="preserve"> </w:t>
      </w:r>
      <w:r>
        <w:t>SEOC</w:t>
      </w:r>
      <w:r>
        <w:rPr>
          <w:spacing w:val="-4"/>
        </w:rPr>
        <w:t xml:space="preserve"> may:</w:t>
      </w:r>
    </w:p>
    <w:p w14:paraId="0346013F" w14:textId="77777777" w:rsidR="00CC4F9B" w:rsidRDefault="00EC18C0">
      <w:pPr>
        <w:pStyle w:val="ListParagraph"/>
        <w:numPr>
          <w:ilvl w:val="3"/>
          <w:numId w:val="26"/>
        </w:numPr>
        <w:tabs>
          <w:tab w:val="left" w:pos="1078"/>
          <w:tab w:val="left" w:pos="1080"/>
        </w:tabs>
        <w:spacing w:before="122" w:line="237" w:lineRule="auto"/>
        <w:ind w:right="735"/>
        <w:rPr>
          <w:rFonts w:ascii="Courier New" w:hAnsi="Courier New"/>
        </w:rPr>
      </w:pPr>
      <w:r>
        <w:t>Conduct</w:t>
      </w:r>
      <w:r>
        <w:rPr>
          <w:spacing w:val="-2"/>
        </w:rPr>
        <w:t xml:space="preserve"> </w:t>
      </w:r>
      <w:r>
        <w:t>state</w:t>
      </w:r>
      <w:r>
        <w:rPr>
          <w:spacing w:val="-5"/>
        </w:rPr>
        <w:t xml:space="preserve"> </w:t>
      </w:r>
      <w:r>
        <w:t>assessments</w:t>
      </w:r>
      <w:r>
        <w:rPr>
          <w:spacing w:val="-5"/>
        </w:rPr>
        <w:t xml:space="preserve"> </w:t>
      </w:r>
      <w:r>
        <w:t>of</w:t>
      </w:r>
      <w:r>
        <w:rPr>
          <w:spacing w:val="-5"/>
        </w:rPr>
        <w:t xml:space="preserve"> </w:t>
      </w:r>
      <w:r>
        <w:t>the</w:t>
      </w:r>
      <w:r>
        <w:rPr>
          <w:spacing w:val="-2"/>
        </w:rPr>
        <w:t xml:space="preserve"> </w:t>
      </w:r>
      <w:r>
        <w:t>damaged</w:t>
      </w:r>
      <w:r>
        <w:rPr>
          <w:spacing w:val="-4"/>
        </w:rPr>
        <w:t xml:space="preserve"> </w:t>
      </w:r>
      <w:r>
        <w:t>area</w:t>
      </w:r>
      <w:r>
        <w:rPr>
          <w:spacing w:val="-3"/>
        </w:rPr>
        <w:t xml:space="preserve"> </w:t>
      </w:r>
      <w:r>
        <w:t>with</w:t>
      </w:r>
      <w:r>
        <w:rPr>
          <w:spacing w:val="-6"/>
        </w:rPr>
        <w:t xml:space="preserve"> </w:t>
      </w:r>
      <w:r>
        <w:t>the</w:t>
      </w:r>
      <w:r>
        <w:rPr>
          <w:spacing w:val="-2"/>
        </w:rPr>
        <w:t xml:space="preserve"> </w:t>
      </w:r>
      <w:r>
        <w:t>local</w:t>
      </w:r>
      <w:r>
        <w:rPr>
          <w:spacing w:val="-3"/>
        </w:rPr>
        <w:t xml:space="preserve"> </w:t>
      </w:r>
      <w:r>
        <w:t>community</w:t>
      </w:r>
      <w:r>
        <w:rPr>
          <w:spacing w:val="-1"/>
        </w:rPr>
        <w:t xml:space="preserve"> </w:t>
      </w:r>
      <w:r>
        <w:t>to</w:t>
      </w:r>
      <w:r>
        <w:rPr>
          <w:spacing w:val="-2"/>
        </w:rPr>
        <w:t xml:space="preserve"> </w:t>
      </w:r>
      <w:r>
        <w:t>gain</w:t>
      </w:r>
      <w:r>
        <w:rPr>
          <w:spacing w:val="-4"/>
        </w:rPr>
        <w:t xml:space="preserve"> </w:t>
      </w:r>
      <w:r>
        <w:t xml:space="preserve">additional situational awareness and support consideration of a state declaration of disaster by the </w:t>
      </w:r>
      <w:r>
        <w:rPr>
          <w:spacing w:val="-2"/>
        </w:rPr>
        <w:t>Governor;</w:t>
      </w:r>
    </w:p>
    <w:p w14:paraId="03460140" w14:textId="77777777" w:rsidR="00CC4F9B" w:rsidRDefault="00EC18C0">
      <w:pPr>
        <w:pStyle w:val="ListParagraph"/>
        <w:numPr>
          <w:ilvl w:val="3"/>
          <w:numId w:val="26"/>
        </w:numPr>
        <w:tabs>
          <w:tab w:val="left" w:pos="1078"/>
          <w:tab w:val="left" w:pos="1080"/>
        </w:tabs>
        <w:spacing w:before="124" w:line="235" w:lineRule="auto"/>
        <w:ind w:right="777"/>
        <w:rPr>
          <w:rFonts w:ascii="Courier New" w:hAnsi="Courier New"/>
        </w:rPr>
      </w:pPr>
      <w:r>
        <w:t>Provide</w:t>
      </w:r>
      <w:r>
        <w:rPr>
          <w:spacing w:val="-2"/>
        </w:rPr>
        <w:t xml:space="preserve"> </w:t>
      </w:r>
      <w:r>
        <w:t>incident</w:t>
      </w:r>
      <w:r>
        <w:rPr>
          <w:spacing w:val="-5"/>
        </w:rPr>
        <w:t xml:space="preserve"> </w:t>
      </w:r>
      <w:r>
        <w:t>management</w:t>
      </w:r>
      <w:r>
        <w:rPr>
          <w:spacing w:val="-2"/>
        </w:rPr>
        <w:t xml:space="preserve"> </w:t>
      </w:r>
      <w:r>
        <w:t>and</w:t>
      </w:r>
      <w:r>
        <w:rPr>
          <w:spacing w:val="-4"/>
        </w:rPr>
        <w:t xml:space="preserve"> </w:t>
      </w:r>
      <w:r>
        <w:t>engineering</w:t>
      </w:r>
      <w:r>
        <w:rPr>
          <w:spacing w:val="-4"/>
        </w:rPr>
        <w:t xml:space="preserve"> </w:t>
      </w:r>
      <w:r>
        <w:t>resources</w:t>
      </w:r>
      <w:r>
        <w:rPr>
          <w:spacing w:val="-3"/>
        </w:rPr>
        <w:t xml:space="preserve"> </w:t>
      </w:r>
      <w:r>
        <w:t>to</w:t>
      </w:r>
      <w:r>
        <w:rPr>
          <w:spacing w:val="-3"/>
        </w:rPr>
        <w:t xml:space="preserve"> </w:t>
      </w:r>
      <w:r>
        <w:t>the</w:t>
      </w:r>
      <w:r>
        <w:rPr>
          <w:spacing w:val="-2"/>
        </w:rPr>
        <w:t xml:space="preserve"> </w:t>
      </w:r>
      <w:r>
        <w:t>local</w:t>
      </w:r>
      <w:r>
        <w:rPr>
          <w:spacing w:val="-3"/>
        </w:rPr>
        <w:t xml:space="preserve"> </w:t>
      </w:r>
      <w:r>
        <w:t>community</w:t>
      </w:r>
      <w:r>
        <w:rPr>
          <w:spacing w:val="-4"/>
        </w:rPr>
        <w:t xml:space="preserve"> </w:t>
      </w:r>
      <w:r>
        <w:t>to</w:t>
      </w:r>
      <w:r>
        <w:rPr>
          <w:spacing w:val="-4"/>
        </w:rPr>
        <w:t xml:space="preserve"> </w:t>
      </w:r>
      <w:r>
        <w:t>assist</w:t>
      </w:r>
      <w:r>
        <w:rPr>
          <w:spacing w:val="-5"/>
        </w:rPr>
        <w:t xml:space="preserve"> </w:t>
      </w:r>
      <w:r>
        <w:t>in damage assessment as part of local response and recovery coordination;</w:t>
      </w:r>
    </w:p>
    <w:p w14:paraId="03460141" w14:textId="77777777" w:rsidR="00CC4F9B" w:rsidRDefault="00EC18C0">
      <w:pPr>
        <w:pStyle w:val="ListParagraph"/>
        <w:numPr>
          <w:ilvl w:val="3"/>
          <w:numId w:val="26"/>
        </w:numPr>
        <w:tabs>
          <w:tab w:val="left" w:pos="1079"/>
        </w:tabs>
        <w:spacing w:before="120"/>
        <w:ind w:left="1079" w:hanging="359"/>
        <w:rPr>
          <w:rFonts w:ascii="Courier New" w:hAnsi="Courier New"/>
        </w:rPr>
      </w:pPr>
      <w:r>
        <w:t>Receive</w:t>
      </w:r>
      <w:r>
        <w:rPr>
          <w:spacing w:val="-8"/>
        </w:rPr>
        <w:t xml:space="preserve"> </w:t>
      </w:r>
      <w:r>
        <w:t>damage</w:t>
      </w:r>
      <w:r>
        <w:rPr>
          <w:spacing w:val="-8"/>
        </w:rPr>
        <w:t xml:space="preserve"> </w:t>
      </w:r>
      <w:r>
        <w:t>assessments</w:t>
      </w:r>
      <w:r>
        <w:rPr>
          <w:spacing w:val="-6"/>
        </w:rPr>
        <w:t xml:space="preserve"> </w:t>
      </w:r>
      <w:r>
        <w:t>from</w:t>
      </w:r>
      <w:r>
        <w:rPr>
          <w:spacing w:val="-5"/>
        </w:rPr>
        <w:t xml:space="preserve"> </w:t>
      </w:r>
      <w:r>
        <w:t>state</w:t>
      </w:r>
      <w:r>
        <w:rPr>
          <w:spacing w:val="-5"/>
        </w:rPr>
        <w:t xml:space="preserve"> </w:t>
      </w:r>
      <w:r>
        <w:t>agencies</w:t>
      </w:r>
      <w:r>
        <w:rPr>
          <w:spacing w:val="-6"/>
        </w:rPr>
        <w:t xml:space="preserve"> </w:t>
      </w:r>
      <w:r>
        <w:t>and</w:t>
      </w:r>
      <w:r>
        <w:rPr>
          <w:spacing w:val="-7"/>
        </w:rPr>
        <w:t xml:space="preserve"> </w:t>
      </w:r>
      <w:r>
        <w:t>state-level</w:t>
      </w:r>
      <w:r>
        <w:rPr>
          <w:spacing w:val="-7"/>
        </w:rPr>
        <w:t xml:space="preserve"> </w:t>
      </w:r>
      <w:r>
        <w:t>infrastructure</w:t>
      </w:r>
      <w:r>
        <w:rPr>
          <w:spacing w:val="-7"/>
        </w:rPr>
        <w:t xml:space="preserve"> </w:t>
      </w:r>
      <w:r>
        <w:rPr>
          <w:spacing w:val="-2"/>
        </w:rPr>
        <w:t>operators</w:t>
      </w:r>
    </w:p>
    <w:p w14:paraId="03460142" w14:textId="77777777" w:rsidR="00CC4F9B" w:rsidRDefault="00EC18C0">
      <w:pPr>
        <w:pStyle w:val="ListParagraph"/>
        <w:numPr>
          <w:ilvl w:val="3"/>
          <w:numId w:val="26"/>
        </w:numPr>
        <w:tabs>
          <w:tab w:val="left" w:pos="1078"/>
          <w:tab w:val="left" w:pos="1080"/>
        </w:tabs>
        <w:spacing w:before="115" w:line="235" w:lineRule="auto"/>
        <w:ind w:right="481"/>
        <w:rPr>
          <w:rFonts w:ascii="Courier New" w:hAnsi="Courier New"/>
        </w:rPr>
      </w:pPr>
      <w:r>
        <w:t>Provide</w:t>
      </w:r>
      <w:r>
        <w:rPr>
          <w:spacing w:val="-2"/>
        </w:rPr>
        <w:t xml:space="preserve"> </w:t>
      </w:r>
      <w:r>
        <w:t>an</w:t>
      </w:r>
      <w:r>
        <w:rPr>
          <w:spacing w:val="-5"/>
        </w:rPr>
        <w:t xml:space="preserve"> </w:t>
      </w:r>
      <w:r>
        <w:t>incident</w:t>
      </w:r>
      <w:r>
        <w:rPr>
          <w:spacing w:val="-2"/>
        </w:rPr>
        <w:t xml:space="preserve"> </w:t>
      </w:r>
      <w:r>
        <w:t>specific</w:t>
      </w:r>
      <w:r>
        <w:rPr>
          <w:spacing w:val="-5"/>
        </w:rPr>
        <w:t xml:space="preserve"> </w:t>
      </w:r>
      <w:r>
        <w:t>Situation</w:t>
      </w:r>
      <w:r>
        <w:rPr>
          <w:spacing w:val="-5"/>
        </w:rPr>
        <w:t xml:space="preserve"> </w:t>
      </w:r>
      <w:r>
        <w:t>Report</w:t>
      </w:r>
      <w:r>
        <w:rPr>
          <w:spacing w:val="-2"/>
        </w:rPr>
        <w:t xml:space="preserve"> </w:t>
      </w:r>
      <w:r>
        <w:t>to</w:t>
      </w:r>
      <w:r>
        <w:rPr>
          <w:spacing w:val="-4"/>
        </w:rPr>
        <w:t xml:space="preserve"> </w:t>
      </w:r>
      <w:r>
        <w:t>the</w:t>
      </w:r>
      <w:r>
        <w:rPr>
          <w:spacing w:val="-2"/>
        </w:rPr>
        <w:t xml:space="preserve"> </w:t>
      </w:r>
      <w:r>
        <w:t>public,</w:t>
      </w:r>
      <w:r>
        <w:rPr>
          <w:spacing w:val="-3"/>
        </w:rPr>
        <w:t xml:space="preserve"> </w:t>
      </w:r>
      <w:r>
        <w:t>other</w:t>
      </w:r>
      <w:r>
        <w:rPr>
          <w:spacing w:val="-3"/>
        </w:rPr>
        <w:t xml:space="preserve"> </w:t>
      </w:r>
      <w:r>
        <w:t>agencies,</w:t>
      </w:r>
      <w:r>
        <w:rPr>
          <w:spacing w:val="-2"/>
        </w:rPr>
        <w:t xml:space="preserve"> </w:t>
      </w:r>
      <w:r>
        <w:t>and</w:t>
      </w:r>
      <w:r>
        <w:rPr>
          <w:spacing w:val="-4"/>
        </w:rPr>
        <w:t xml:space="preserve"> </w:t>
      </w:r>
      <w:r>
        <w:t>FEMA,</w:t>
      </w:r>
      <w:r>
        <w:rPr>
          <w:spacing w:val="-3"/>
        </w:rPr>
        <w:t xml:space="preserve"> </w:t>
      </w:r>
      <w:r>
        <w:t>providing Lifeline status and categorizing damages.</w:t>
      </w:r>
    </w:p>
    <w:p w14:paraId="03460143" w14:textId="77777777" w:rsidR="00CC4F9B" w:rsidRDefault="00EC18C0">
      <w:pPr>
        <w:pStyle w:val="ListParagraph"/>
        <w:numPr>
          <w:ilvl w:val="3"/>
          <w:numId w:val="26"/>
        </w:numPr>
        <w:tabs>
          <w:tab w:val="left" w:pos="1081"/>
          <w:tab w:val="left" w:pos="1129"/>
        </w:tabs>
        <w:spacing w:before="124" w:line="235" w:lineRule="auto"/>
        <w:ind w:left="1081" w:right="390"/>
        <w:rPr>
          <w:rFonts w:ascii="Courier New" w:hAnsi="Courier New"/>
        </w:rPr>
      </w:pPr>
      <w:r>
        <w:t>Conduct</w:t>
      </w:r>
      <w:r>
        <w:rPr>
          <w:spacing w:val="40"/>
        </w:rPr>
        <w:t xml:space="preserve"> </w:t>
      </w:r>
      <w:r>
        <w:t>a</w:t>
      </w:r>
      <w:r>
        <w:rPr>
          <w:spacing w:val="-4"/>
        </w:rPr>
        <w:t xml:space="preserve"> </w:t>
      </w:r>
      <w:r>
        <w:t>joint</w:t>
      </w:r>
      <w:r>
        <w:rPr>
          <w:spacing w:val="-1"/>
        </w:rPr>
        <w:t xml:space="preserve"> </w:t>
      </w:r>
      <w:r>
        <w:t>Preliminary</w:t>
      </w:r>
      <w:r>
        <w:rPr>
          <w:spacing w:val="-1"/>
        </w:rPr>
        <w:t xml:space="preserve"> </w:t>
      </w:r>
      <w:r>
        <w:t>Damage</w:t>
      </w:r>
      <w:r>
        <w:rPr>
          <w:spacing w:val="-1"/>
        </w:rPr>
        <w:t xml:space="preserve"> </w:t>
      </w:r>
      <w:r>
        <w:t>Assessment</w:t>
      </w:r>
      <w:r>
        <w:rPr>
          <w:spacing w:val="-4"/>
        </w:rPr>
        <w:t xml:space="preserve"> </w:t>
      </w:r>
      <w:r>
        <w:t>(PDA)</w:t>
      </w:r>
      <w:r>
        <w:rPr>
          <w:spacing w:val="-2"/>
        </w:rPr>
        <w:t xml:space="preserve"> </w:t>
      </w:r>
      <w:r>
        <w:t>with</w:t>
      </w:r>
      <w:r>
        <w:rPr>
          <w:spacing w:val="-3"/>
        </w:rPr>
        <w:t xml:space="preserve"> </w:t>
      </w:r>
      <w:r>
        <w:t>FEMA</w:t>
      </w:r>
      <w:r>
        <w:rPr>
          <w:spacing w:val="-5"/>
        </w:rPr>
        <w:t xml:space="preserve"> </w:t>
      </w:r>
      <w:r>
        <w:t>to</w:t>
      </w:r>
      <w:r>
        <w:rPr>
          <w:spacing w:val="-3"/>
        </w:rPr>
        <w:t xml:space="preserve"> </w:t>
      </w:r>
      <w:r>
        <w:t>support</w:t>
      </w:r>
      <w:r>
        <w:rPr>
          <w:spacing w:val="-4"/>
        </w:rPr>
        <w:t xml:space="preserve"> </w:t>
      </w:r>
      <w:r>
        <w:t>consideration</w:t>
      </w:r>
      <w:r>
        <w:rPr>
          <w:spacing w:val="-5"/>
        </w:rPr>
        <w:t xml:space="preserve"> </w:t>
      </w:r>
      <w:r>
        <w:t>of</w:t>
      </w:r>
      <w:r>
        <w:rPr>
          <w:spacing w:val="-2"/>
        </w:rPr>
        <w:t xml:space="preserve"> </w:t>
      </w:r>
      <w:r>
        <w:t>a request for Federal assistance and Presidential disaster declaration.</w:t>
      </w:r>
    </w:p>
    <w:p w14:paraId="03460144" w14:textId="77777777" w:rsidR="00CC4F9B" w:rsidRDefault="00EC18C0">
      <w:pPr>
        <w:pStyle w:val="Heading2"/>
        <w:tabs>
          <w:tab w:val="left" w:pos="9748"/>
        </w:tabs>
        <w:spacing w:before="241" w:line="240" w:lineRule="auto"/>
        <w:ind w:left="360"/>
      </w:pPr>
      <w:r>
        <w:rPr>
          <w:color w:val="FFFFFF"/>
          <w:shd w:val="clear" w:color="auto" w:fill="365F91"/>
        </w:rPr>
        <w:t>4.</w:t>
      </w:r>
      <w:r>
        <w:rPr>
          <w:color w:val="FFFFFF"/>
          <w:spacing w:val="-8"/>
          <w:shd w:val="clear" w:color="auto" w:fill="365F91"/>
        </w:rPr>
        <w:t xml:space="preserve"> </w:t>
      </w:r>
      <w:r>
        <w:rPr>
          <w:color w:val="FFFFFF"/>
          <w:shd w:val="clear" w:color="auto" w:fill="365F91"/>
        </w:rPr>
        <w:t>Organization</w:t>
      </w:r>
      <w:r>
        <w:rPr>
          <w:color w:val="FFFFFF"/>
          <w:spacing w:val="-4"/>
          <w:shd w:val="clear" w:color="auto" w:fill="365F91"/>
        </w:rPr>
        <w:t xml:space="preserve"> </w:t>
      </w:r>
      <w:r>
        <w:rPr>
          <w:color w:val="FFFFFF"/>
          <w:shd w:val="clear" w:color="auto" w:fill="365F91"/>
        </w:rPr>
        <w:t>and</w:t>
      </w:r>
      <w:r>
        <w:rPr>
          <w:color w:val="FFFFFF"/>
          <w:spacing w:val="-6"/>
          <w:shd w:val="clear" w:color="auto" w:fill="365F91"/>
        </w:rPr>
        <w:t xml:space="preserve"> </w:t>
      </w:r>
      <w:r>
        <w:rPr>
          <w:color w:val="FFFFFF"/>
          <w:shd w:val="clear" w:color="auto" w:fill="365F91"/>
        </w:rPr>
        <w:t>Assignment</w:t>
      </w:r>
      <w:r>
        <w:rPr>
          <w:color w:val="FFFFFF"/>
          <w:spacing w:val="-3"/>
          <w:shd w:val="clear" w:color="auto" w:fill="365F91"/>
        </w:rPr>
        <w:t xml:space="preserve"> </w:t>
      </w:r>
      <w:r>
        <w:rPr>
          <w:color w:val="FFFFFF"/>
          <w:shd w:val="clear" w:color="auto" w:fill="365F91"/>
        </w:rPr>
        <w:t>of</w:t>
      </w:r>
      <w:r>
        <w:rPr>
          <w:color w:val="FFFFFF"/>
          <w:spacing w:val="-4"/>
          <w:shd w:val="clear" w:color="auto" w:fill="365F91"/>
        </w:rPr>
        <w:t xml:space="preserve"> </w:t>
      </w:r>
      <w:r>
        <w:rPr>
          <w:color w:val="FFFFFF"/>
          <w:spacing w:val="-2"/>
          <w:shd w:val="clear" w:color="auto" w:fill="365F91"/>
        </w:rPr>
        <w:t>Responsibilities</w:t>
      </w:r>
      <w:r>
        <w:rPr>
          <w:color w:val="FFFFFF"/>
          <w:shd w:val="clear" w:color="auto" w:fill="365F91"/>
        </w:rPr>
        <w:tab/>
      </w:r>
    </w:p>
    <w:p w14:paraId="03460145" w14:textId="77777777" w:rsidR="00CC4F9B" w:rsidRDefault="00CC4F9B">
      <w:pPr>
        <w:pStyle w:val="BodyText"/>
        <w:spacing w:before="79"/>
        <w:rPr>
          <w:b/>
          <w:sz w:val="20"/>
        </w:rPr>
      </w:pPr>
    </w:p>
    <w:tbl>
      <w:tblPr>
        <w:tblW w:w="0" w:type="auto"/>
        <w:tblInd w:w="370" w:type="dxa"/>
        <w:tblLayout w:type="fixed"/>
        <w:tblCellMar>
          <w:left w:w="0" w:type="dxa"/>
          <w:right w:w="0" w:type="dxa"/>
        </w:tblCellMar>
        <w:tblLook w:val="01E0" w:firstRow="1" w:lastRow="1" w:firstColumn="1" w:lastColumn="1" w:noHBand="0" w:noVBand="0"/>
      </w:tblPr>
      <w:tblGrid>
        <w:gridCol w:w="6830"/>
        <w:gridCol w:w="2620"/>
      </w:tblGrid>
      <w:tr w:rsidR="00CC4F9B" w14:paraId="03460148" w14:textId="77777777">
        <w:trPr>
          <w:trHeight w:val="412"/>
        </w:trPr>
        <w:tc>
          <w:tcPr>
            <w:tcW w:w="6830" w:type="dxa"/>
            <w:tcBorders>
              <w:top w:val="single" w:sz="4" w:space="0" w:color="000000"/>
              <w:left w:val="single" w:sz="4" w:space="0" w:color="000000"/>
              <w:bottom w:val="single" w:sz="4" w:space="0" w:color="000000"/>
              <w:right w:val="single" w:sz="4" w:space="0" w:color="000000"/>
            </w:tcBorders>
            <w:shd w:val="clear" w:color="auto" w:fill="1F487C"/>
          </w:tcPr>
          <w:p w14:paraId="03460146" w14:textId="77777777" w:rsidR="00CC4F9B" w:rsidRDefault="00EC18C0">
            <w:pPr>
              <w:pStyle w:val="TableParagraph"/>
              <w:spacing w:before="59"/>
              <w:ind w:left="17"/>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0" w:type="dxa"/>
            <w:tcBorders>
              <w:top w:val="single" w:sz="4" w:space="0" w:color="000000"/>
              <w:left w:val="single" w:sz="4" w:space="0" w:color="000000"/>
              <w:right w:val="single" w:sz="4" w:space="0" w:color="000000"/>
            </w:tcBorders>
            <w:shd w:val="clear" w:color="auto" w:fill="1F487C"/>
          </w:tcPr>
          <w:p w14:paraId="03460147" w14:textId="77777777" w:rsidR="00CC4F9B" w:rsidRDefault="00EC18C0">
            <w:pPr>
              <w:pStyle w:val="TableParagraph"/>
              <w:spacing w:before="59"/>
              <w:ind w:left="669"/>
              <w:rPr>
                <w:b/>
                <w:sz w:val="24"/>
              </w:rPr>
            </w:pPr>
            <w:r>
              <w:rPr>
                <w:b/>
                <w:color w:val="FFFFFF"/>
                <w:spacing w:val="-2"/>
                <w:sz w:val="24"/>
              </w:rPr>
              <w:t>Organization</w:t>
            </w:r>
          </w:p>
        </w:tc>
      </w:tr>
      <w:tr w:rsidR="00CC4F9B" w14:paraId="0346014C" w14:textId="77777777">
        <w:trPr>
          <w:trHeight w:val="609"/>
        </w:trPr>
        <w:tc>
          <w:tcPr>
            <w:tcW w:w="6830" w:type="dxa"/>
            <w:tcBorders>
              <w:top w:val="single" w:sz="4" w:space="0" w:color="000000"/>
              <w:left w:val="single" w:sz="4" w:space="0" w:color="000000"/>
              <w:bottom w:val="single" w:sz="4" w:space="0" w:color="000000"/>
            </w:tcBorders>
          </w:tcPr>
          <w:p w14:paraId="03460149" w14:textId="77777777" w:rsidR="00CC4F9B" w:rsidRDefault="00EC18C0">
            <w:pPr>
              <w:pStyle w:val="TableParagraph"/>
              <w:spacing w:before="63"/>
              <w:ind w:left="107"/>
              <w:rPr>
                <w:sz w:val="20"/>
              </w:rPr>
            </w:pPr>
            <w:r>
              <w:rPr>
                <w:sz w:val="20"/>
              </w:rPr>
              <w:t>Gather</w:t>
            </w:r>
            <w:r>
              <w:rPr>
                <w:spacing w:val="-8"/>
                <w:sz w:val="20"/>
              </w:rPr>
              <w:t xml:space="preserve"> </w:t>
            </w:r>
            <w:r>
              <w:rPr>
                <w:sz w:val="20"/>
              </w:rPr>
              <w:t>damage</w:t>
            </w:r>
            <w:r>
              <w:rPr>
                <w:spacing w:val="-7"/>
                <w:sz w:val="20"/>
              </w:rPr>
              <w:t xml:space="preserve"> </w:t>
            </w:r>
            <w:r>
              <w:rPr>
                <w:spacing w:val="-2"/>
                <w:sz w:val="20"/>
              </w:rPr>
              <w:t>estimates.</w:t>
            </w:r>
          </w:p>
        </w:tc>
        <w:tc>
          <w:tcPr>
            <w:tcW w:w="2620" w:type="dxa"/>
            <w:shd w:val="clear" w:color="auto" w:fill="1F487C"/>
          </w:tcPr>
          <w:p w14:paraId="0346014A" w14:textId="77777777" w:rsidR="00CC4F9B" w:rsidRDefault="00EC18C0">
            <w:pPr>
              <w:pStyle w:val="TableParagraph"/>
              <w:spacing w:before="61"/>
              <w:ind w:left="117"/>
              <w:rPr>
                <w:sz w:val="20"/>
              </w:rPr>
            </w:pPr>
            <w:r>
              <w:rPr>
                <w:color w:val="FFFFFF"/>
                <w:sz w:val="20"/>
              </w:rPr>
              <w:t>All</w:t>
            </w:r>
            <w:r>
              <w:rPr>
                <w:color w:val="FFFFFF"/>
                <w:spacing w:val="-10"/>
                <w:sz w:val="20"/>
              </w:rPr>
              <w:t xml:space="preserve"> </w:t>
            </w:r>
            <w:r>
              <w:rPr>
                <w:color w:val="FFFFFF"/>
                <w:sz w:val="20"/>
              </w:rPr>
              <w:t>State</w:t>
            </w:r>
            <w:r>
              <w:rPr>
                <w:color w:val="FFFFFF"/>
                <w:spacing w:val="-10"/>
                <w:sz w:val="20"/>
              </w:rPr>
              <w:t xml:space="preserve"> </w:t>
            </w:r>
            <w:r>
              <w:rPr>
                <w:color w:val="FFFFFF"/>
                <w:sz w:val="20"/>
              </w:rPr>
              <w:t>Depts./Agencies</w:t>
            </w:r>
            <w:r>
              <w:rPr>
                <w:color w:val="FFFFFF"/>
                <w:spacing w:val="-8"/>
                <w:sz w:val="20"/>
              </w:rPr>
              <w:t xml:space="preserve"> </w:t>
            </w:r>
            <w:r>
              <w:rPr>
                <w:color w:val="FFFFFF"/>
                <w:spacing w:val="-10"/>
                <w:sz w:val="20"/>
              </w:rPr>
              <w:t>▪</w:t>
            </w:r>
          </w:p>
          <w:p w14:paraId="0346014B" w14:textId="77777777" w:rsidR="00CC4F9B" w:rsidRDefault="00EC18C0">
            <w:pPr>
              <w:pStyle w:val="TableParagraph"/>
              <w:spacing w:before="1"/>
              <w:ind w:left="117"/>
              <w:rPr>
                <w:sz w:val="20"/>
              </w:rPr>
            </w:pPr>
            <w:r>
              <w:rPr>
                <w:color w:val="FFFFFF"/>
                <w:sz w:val="20"/>
              </w:rPr>
              <w:t>Affected</w:t>
            </w:r>
            <w:r>
              <w:rPr>
                <w:color w:val="FFFFFF"/>
                <w:spacing w:val="-10"/>
                <w:sz w:val="20"/>
              </w:rPr>
              <w:t xml:space="preserve"> </w:t>
            </w:r>
            <w:r>
              <w:rPr>
                <w:color w:val="FFFFFF"/>
                <w:spacing w:val="-2"/>
                <w:sz w:val="20"/>
              </w:rPr>
              <w:t>Jurisdictions</w:t>
            </w:r>
          </w:p>
        </w:tc>
      </w:tr>
      <w:tr w:rsidR="00CC4F9B" w14:paraId="0346014F" w14:textId="77777777">
        <w:trPr>
          <w:trHeight w:val="364"/>
        </w:trPr>
        <w:tc>
          <w:tcPr>
            <w:tcW w:w="6830" w:type="dxa"/>
            <w:tcBorders>
              <w:top w:val="single" w:sz="4" w:space="0" w:color="000000"/>
              <w:left w:val="single" w:sz="4" w:space="0" w:color="000000"/>
              <w:bottom w:val="single" w:sz="4" w:space="0" w:color="000000"/>
            </w:tcBorders>
          </w:tcPr>
          <w:p w14:paraId="0346014D" w14:textId="77777777" w:rsidR="00CC4F9B" w:rsidRDefault="00EC18C0">
            <w:pPr>
              <w:pStyle w:val="TableParagraph"/>
              <w:spacing w:before="61"/>
              <w:ind w:left="107"/>
              <w:rPr>
                <w:sz w:val="20"/>
              </w:rPr>
            </w:pPr>
            <w:r>
              <w:rPr>
                <w:sz w:val="20"/>
              </w:rPr>
              <w:t>Activate</w:t>
            </w:r>
            <w:r>
              <w:rPr>
                <w:spacing w:val="-8"/>
                <w:sz w:val="20"/>
              </w:rPr>
              <w:t xml:space="preserve"> </w:t>
            </w:r>
            <w:r>
              <w:rPr>
                <w:sz w:val="20"/>
              </w:rPr>
              <w:t>damage</w:t>
            </w:r>
            <w:r>
              <w:rPr>
                <w:spacing w:val="-8"/>
                <w:sz w:val="20"/>
              </w:rPr>
              <w:t xml:space="preserve"> </w:t>
            </w:r>
            <w:r>
              <w:rPr>
                <w:sz w:val="20"/>
              </w:rPr>
              <w:t>assessment</w:t>
            </w:r>
            <w:r>
              <w:rPr>
                <w:spacing w:val="-6"/>
                <w:sz w:val="20"/>
              </w:rPr>
              <w:t xml:space="preserve"> </w:t>
            </w:r>
            <w:r>
              <w:rPr>
                <w:sz w:val="20"/>
              </w:rPr>
              <w:t>groups</w:t>
            </w:r>
            <w:r>
              <w:rPr>
                <w:spacing w:val="-6"/>
                <w:sz w:val="20"/>
              </w:rPr>
              <w:t xml:space="preserve"> </w:t>
            </w:r>
            <w:r>
              <w:rPr>
                <w:sz w:val="20"/>
              </w:rPr>
              <w:t>and</w:t>
            </w:r>
            <w:r>
              <w:rPr>
                <w:spacing w:val="-9"/>
                <w:sz w:val="20"/>
              </w:rPr>
              <w:t xml:space="preserve"> </w:t>
            </w:r>
            <w:r>
              <w:rPr>
                <w:sz w:val="20"/>
              </w:rPr>
              <w:t>assign</w:t>
            </w:r>
            <w:r>
              <w:rPr>
                <w:spacing w:val="-6"/>
                <w:sz w:val="20"/>
              </w:rPr>
              <w:t xml:space="preserve"> </w:t>
            </w:r>
            <w:r>
              <w:rPr>
                <w:spacing w:val="-2"/>
                <w:sz w:val="20"/>
              </w:rPr>
              <w:t>tasks.</w:t>
            </w:r>
          </w:p>
        </w:tc>
        <w:tc>
          <w:tcPr>
            <w:tcW w:w="2620" w:type="dxa"/>
            <w:shd w:val="clear" w:color="auto" w:fill="1F487C"/>
          </w:tcPr>
          <w:p w14:paraId="0346014E" w14:textId="77777777" w:rsidR="00CC4F9B" w:rsidRDefault="00EC18C0">
            <w:pPr>
              <w:pStyle w:val="TableParagraph"/>
              <w:spacing w:before="61"/>
              <w:ind w:left="117"/>
              <w:rPr>
                <w:sz w:val="20"/>
              </w:rPr>
            </w:pPr>
            <w:r>
              <w:rPr>
                <w:color w:val="FFFFFF"/>
                <w:sz w:val="20"/>
              </w:rPr>
              <w:t>SEOC</w:t>
            </w:r>
            <w:r>
              <w:rPr>
                <w:color w:val="FFFFFF"/>
                <w:spacing w:val="-6"/>
                <w:sz w:val="20"/>
              </w:rPr>
              <w:t xml:space="preserve"> </w:t>
            </w:r>
            <w:r>
              <w:rPr>
                <w:color w:val="FFFFFF"/>
                <w:spacing w:val="-10"/>
                <w:sz w:val="20"/>
              </w:rPr>
              <w:t>▪</w:t>
            </w:r>
          </w:p>
        </w:tc>
      </w:tr>
      <w:tr w:rsidR="00CC4F9B" w14:paraId="03460153" w14:textId="77777777">
        <w:trPr>
          <w:trHeight w:val="609"/>
        </w:trPr>
        <w:tc>
          <w:tcPr>
            <w:tcW w:w="6830" w:type="dxa"/>
            <w:tcBorders>
              <w:top w:val="single" w:sz="4" w:space="0" w:color="000000"/>
              <w:left w:val="single" w:sz="4" w:space="0" w:color="000000"/>
              <w:bottom w:val="single" w:sz="4" w:space="0" w:color="000000"/>
            </w:tcBorders>
          </w:tcPr>
          <w:p w14:paraId="03460150" w14:textId="77777777" w:rsidR="00CC4F9B" w:rsidRDefault="00EC18C0">
            <w:pPr>
              <w:pStyle w:val="TableParagraph"/>
              <w:spacing w:before="61"/>
              <w:ind w:left="107"/>
              <w:rPr>
                <w:sz w:val="20"/>
              </w:rPr>
            </w:pPr>
            <w:r>
              <w:rPr>
                <w:sz w:val="20"/>
              </w:rPr>
              <w:t>Provide</w:t>
            </w:r>
            <w:r>
              <w:rPr>
                <w:spacing w:val="-9"/>
                <w:sz w:val="20"/>
              </w:rPr>
              <w:t xml:space="preserve"> </w:t>
            </w:r>
            <w:r>
              <w:rPr>
                <w:sz w:val="20"/>
              </w:rPr>
              <w:t>transportation</w:t>
            </w:r>
            <w:r>
              <w:rPr>
                <w:spacing w:val="-9"/>
                <w:sz w:val="20"/>
              </w:rPr>
              <w:t xml:space="preserve"> </w:t>
            </w:r>
            <w:r>
              <w:rPr>
                <w:sz w:val="20"/>
              </w:rPr>
              <w:t>resources</w:t>
            </w:r>
            <w:r>
              <w:rPr>
                <w:spacing w:val="-7"/>
                <w:sz w:val="20"/>
              </w:rPr>
              <w:t xml:space="preserve"> </w:t>
            </w:r>
            <w:r>
              <w:rPr>
                <w:sz w:val="20"/>
              </w:rPr>
              <w:t>for</w:t>
            </w:r>
            <w:r>
              <w:rPr>
                <w:spacing w:val="-7"/>
                <w:sz w:val="20"/>
              </w:rPr>
              <w:t xml:space="preserve"> </w:t>
            </w:r>
            <w:r>
              <w:rPr>
                <w:sz w:val="20"/>
              </w:rPr>
              <w:t>movement</w:t>
            </w:r>
            <w:r>
              <w:rPr>
                <w:spacing w:val="-8"/>
                <w:sz w:val="20"/>
              </w:rPr>
              <w:t xml:space="preserve"> </w:t>
            </w:r>
            <w:r>
              <w:rPr>
                <w:sz w:val="20"/>
              </w:rPr>
              <w:t>of</w:t>
            </w:r>
            <w:r>
              <w:rPr>
                <w:spacing w:val="-8"/>
                <w:sz w:val="20"/>
              </w:rPr>
              <w:t xml:space="preserve"> </w:t>
            </w:r>
            <w:r>
              <w:rPr>
                <w:sz w:val="20"/>
              </w:rPr>
              <w:t>damage</w:t>
            </w:r>
            <w:r>
              <w:rPr>
                <w:spacing w:val="-6"/>
                <w:sz w:val="20"/>
              </w:rPr>
              <w:t xml:space="preserve"> </w:t>
            </w:r>
            <w:r>
              <w:rPr>
                <w:sz w:val="20"/>
              </w:rPr>
              <w:t>assessment</w:t>
            </w:r>
            <w:r>
              <w:rPr>
                <w:spacing w:val="-7"/>
                <w:sz w:val="20"/>
              </w:rPr>
              <w:t xml:space="preserve"> </w:t>
            </w:r>
            <w:r>
              <w:rPr>
                <w:spacing w:val="-2"/>
                <w:sz w:val="20"/>
              </w:rPr>
              <w:t>teams.</w:t>
            </w:r>
          </w:p>
        </w:tc>
        <w:tc>
          <w:tcPr>
            <w:tcW w:w="2620" w:type="dxa"/>
            <w:shd w:val="clear" w:color="auto" w:fill="1F487C"/>
          </w:tcPr>
          <w:p w14:paraId="03460151" w14:textId="77777777" w:rsidR="00CC4F9B" w:rsidRDefault="00EC18C0">
            <w:pPr>
              <w:pStyle w:val="TableParagraph"/>
              <w:spacing w:before="61"/>
              <w:ind w:left="117"/>
              <w:rPr>
                <w:sz w:val="20"/>
              </w:rPr>
            </w:pPr>
            <w:r>
              <w:rPr>
                <w:color w:val="FFFFFF"/>
                <w:sz w:val="20"/>
              </w:rPr>
              <w:t>All</w:t>
            </w:r>
            <w:r>
              <w:rPr>
                <w:color w:val="FFFFFF"/>
                <w:spacing w:val="-10"/>
                <w:sz w:val="20"/>
              </w:rPr>
              <w:t xml:space="preserve"> </w:t>
            </w:r>
            <w:r>
              <w:rPr>
                <w:color w:val="FFFFFF"/>
                <w:sz w:val="20"/>
              </w:rPr>
              <w:t>State</w:t>
            </w:r>
            <w:r>
              <w:rPr>
                <w:color w:val="FFFFFF"/>
                <w:spacing w:val="-10"/>
                <w:sz w:val="20"/>
              </w:rPr>
              <w:t xml:space="preserve"> </w:t>
            </w:r>
            <w:r>
              <w:rPr>
                <w:color w:val="FFFFFF"/>
                <w:sz w:val="20"/>
              </w:rPr>
              <w:t>Depts./Agencies</w:t>
            </w:r>
            <w:r>
              <w:rPr>
                <w:color w:val="FFFFFF"/>
                <w:spacing w:val="-8"/>
                <w:sz w:val="20"/>
              </w:rPr>
              <w:t xml:space="preserve"> </w:t>
            </w:r>
            <w:r>
              <w:rPr>
                <w:color w:val="FFFFFF"/>
                <w:spacing w:val="-10"/>
                <w:sz w:val="20"/>
              </w:rPr>
              <w:t>▪</w:t>
            </w:r>
          </w:p>
          <w:p w14:paraId="03460152" w14:textId="77777777" w:rsidR="00CC4F9B" w:rsidRDefault="00EC18C0">
            <w:pPr>
              <w:pStyle w:val="TableParagraph"/>
              <w:spacing w:before="1"/>
              <w:ind w:left="117"/>
              <w:rPr>
                <w:sz w:val="20"/>
              </w:rPr>
            </w:pPr>
            <w:r>
              <w:rPr>
                <w:color w:val="FFFFFF"/>
                <w:sz w:val="20"/>
              </w:rPr>
              <w:t>Affected</w:t>
            </w:r>
            <w:r>
              <w:rPr>
                <w:color w:val="FFFFFF"/>
                <w:spacing w:val="-10"/>
                <w:sz w:val="20"/>
              </w:rPr>
              <w:t xml:space="preserve"> </w:t>
            </w:r>
            <w:r>
              <w:rPr>
                <w:color w:val="FFFFFF"/>
                <w:spacing w:val="-2"/>
                <w:sz w:val="20"/>
              </w:rPr>
              <w:t>Jurisdictions</w:t>
            </w:r>
          </w:p>
        </w:tc>
      </w:tr>
      <w:tr w:rsidR="00CC4F9B" w14:paraId="03460156" w14:textId="77777777">
        <w:trPr>
          <w:trHeight w:val="364"/>
        </w:trPr>
        <w:tc>
          <w:tcPr>
            <w:tcW w:w="6830" w:type="dxa"/>
            <w:tcBorders>
              <w:top w:val="single" w:sz="4" w:space="0" w:color="000000"/>
              <w:left w:val="single" w:sz="4" w:space="0" w:color="000000"/>
              <w:bottom w:val="single" w:sz="4" w:space="0" w:color="000000"/>
            </w:tcBorders>
          </w:tcPr>
          <w:p w14:paraId="03460154" w14:textId="77777777" w:rsidR="00CC4F9B" w:rsidRDefault="00EC18C0">
            <w:pPr>
              <w:pStyle w:val="TableParagraph"/>
              <w:spacing w:before="61"/>
              <w:ind w:left="107"/>
              <w:rPr>
                <w:sz w:val="20"/>
              </w:rPr>
            </w:pPr>
            <w:r>
              <w:rPr>
                <w:sz w:val="20"/>
              </w:rPr>
              <w:t>Assist</w:t>
            </w:r>
            <w:r>
              <w:rPr>
                <w:spacing w:val="-9"/>
                <w:sz w:val="20"/>
              </w:rPr>
              <w:t xml:space="preserve"> </w:t>
            </w:r>
            <w:r>
              <w:rPr>
                <w:sz w:val="20"/>
              </w:rPr>
              <w:t>local</w:t>
            </w:r>
            <w:r>
              <w:rPr>
                <w:spacing w:val="-8"/>
                <w:sz w:val="20"/>
              </w:rPr>
              <w:t xml:space="preserve"> </w:t>
            </w:r>
            <w:r>
              <w:rPr>
                <w:sz w:val="20"/>
              </w:rPr>
              <w:t>communities</w:t>
            </w:r>
            <w:r>
              <w:rPr>
                <w:spacing w:val="-6"/>
                <w:sz w:val="20"/>
              </w:rPr>
              <w:t xml:space="preserve"> </w:t>
            </w:r>
            <w:r>
              <w:rPr>
                <w:sz w:val="20"/>
              </w:rPr>
              <w:t>with</w:t>
            </w:r>
            <w:r>
              <w:rPr>
                <w:spacing w:val="-7"/>
                <w:sz w:val="20"/>
              </w:rPr>
              <w:t xml:space="preserve"> </w:t>
            </w:r>
            <w:r>
              <w:rPr>
                <w:sz w:val="20"/>
              </w:rPr>
              <w:t>economic</w:t>
            </w:r>
            <w:r>
              <w:rPr>
                <w:spacing w:val="-8"/>
                <w:sz w:val="20"/>
              </w:rPr>
              <w:t xml:space="preserve"> </w:t>
            </w:r>
            <w:r>
              <w:rPr>
                <w:sz w:val="20"/>
              </w:rPr>
              <w:t>impact</w:t>
            </w:r>
            <w:r>
              <w:rPr>
                <w:spacing w:val="-9"/>
                <w:sz w:val="20"/>
              </w:rPr>
              <w:t xml:space="preserve"> </w:t>
            </w:r>
            <w:r>
              <w:rPr>
                <w:spacing w:val="-2"/>
                <w:sz w:val="20"/>
              </w:rPr>
              <w:t>assessments.</w:t>
            </w:r>
          </w:p>
        </w:tc>
        <w:tc>
          <w:tcPr>
            <w:tcW w:w="2620" w:type="dxa"/>
            <w:shd w:val="clear" w:color="auto" w:fill="1F487C"/>
          </w:tcPr>
          <w:p w14:paraId="03460155" w14:textId="77777777" w:rsidR="00CC4F9B" w:rsidRDefault="00EC18C0">
            <w:pPr>
              <w:pStyle w:val="TableParagraph"/>
              <w:spacing w:before="61"/>
              <w:ind w:left="117"/>
              <w:rPr>
                <w:sz w:val="20"/>
              </w:rPr>
            </w:pPr>
            <w:r>
              <w:rPr>
                <w:color w:val="FFFFFF"/>
                <w:spacing w:val="-2"/>
                <w:sz w:val="20"/>
              </w:rPr>
              <w:t>DOT&amp;PF</w:t>
            </w:r>
          </w:p>
        </w:tc>
      </w:tr>
      <w:tr w:rsidR="00CC4F9B" w14:paraId="03460159" w14:textId="77777777">
        <w:trPr>
          <w:trHeight w:val="362"/>
        </w:trPr>
        <w:tc>
          <w:tcPr>
            <w:tcW w:w="6830" w:type="dxa"/>
            <w:tcBorders>
              <w:top w:val="single" w:sz="4" w:space="0" w:color="000000"/>
              <w:left w:val="single" w:sz="4" w:space="0" w:color="000000"/>
              <w:bottom w:val="single" w:sz="4" w:space="0" w:color="000000"/>
            </w:tcBorders>
          </w:tcPr>
          <w:p w14:paraId="03460157" w14:textId="77777777" w:rsidR="00CC4F9B" w:rsidRDefault="00EC18C0">
            <w:pPr>
              <w:pStyle w:val="TableParagraph"/>
              <w:spacing w:before="61"/>
              <w:ind w:left="107"/>
              <w:rPr>
                <w:sz w:val="20"/>
              </w:rPr>
            </w:pPr>
            <w:r>
              <w:rPr>
                <w:sz w:val="20"/>
              </w:rPr>
              <w:t>Coordinate</w:t>
            </w:r>
            <w:r>
              <w:rPr>
                <w:spacing w:val="-7"/>
                <w:sz w:val="20"/>
              </w:rPr>
              <w:t xml:space="preserve"> </w:t>
            </w:r>
            <w:r>
              <w:rPr>
                <w:sz w:val="20"/>
              </w:rPr>
              <w:t>with</w:t>
            </w:r>
            <w:r>
              <w:rPr>
                <w:spacing w:val="-5"/>
                <w:sz w:val="20"/>
              </w:rPr>
              <w:t xml:space="preserve"> </w:t>
            </w:r>
            <w:r>
              <w:rPr>
                <w:sz w:val="20"/>
              </w:rPr>
              <w:t>federal</w:t>
            </w:r>
            <w:r>
              <w:rPr>
                <w:spacing w:val="-6"/>
                <w:sz w:val="20"/>
              </w:rPr>
              <w:t xml:space="preserve"> </w:t>
            </w:r>
            <w:r>
              <w:rPr>
                <w:sz w:val="20"/>
              </w:rPr>
              <w:t>agencies</w:t>
            </w:r>
            <w:r>
              <w:rPr>
                <w:spacing w:val="-5"/>
                <w:sz w:val="20"/>
              </w:rPr>
              <w:t xml:space="preserve"> </w:t>
            </w:r>
            <w:r>
              <w:rPr>
                <w:sz w:val="20"/>
              </w:rPr>
              <w:t>in</w:t>
            </w:r>
            <w:r>
              <w:rPr>
                <w:spacing w:val="-5"/>
                <w:sz w:val="20"/>
              </w:rPr>
              <w:t xml:space="preserve"> </w:t>
            </w:r>
            <w:r>
              <w:rPr>
                <w:sz w:val="20"/>
              </w:rPr>
              <w:t>areas</w:t>
            </w:r>
            <w:r>
              <w:rPr>
                <w:spacing w:val="-6"/>
                <w:sz w:val="20"/>
              </w:rPr>
              <w:t xml:space="preserve"> </w:t>
            </w:r>
            <w:r>
              <w:rPr>
                <w:sz w:val="20"/>
              </w:rPr>
              <w:t>of</w:t>
            </w:r>
            <w:r>
              <w:rPr>
                <w:spacing w:val="-6"/>
                <w:sz w:val="20"/>
              </w:rPr>
              <w:t xml:space="preserve"> </w:t>
            </w:r>
            <w:r>
              <w:rPr>
                <w:sz w:val="20"/>
              </w:rPr>
              <w:t>mutual</w:t>
            </w:r>
            <w:r>
              <w:rPr>
                <w:spacing w:val="-6"/>
                <w:sz w:val="20"/>
              </w:rPr>
              <w:t xml:space="preserve"> </w:t>
            </w:r>
            <w:r>
              <w:rPr>
                <w:spacing w:val="-2"/>
                <w:sz w:val="20"/>
              </w:rPr>
              <w:t>interest.</w:t>
            </w:r>
          </w:p>
        </w:tc>
        <w:tc>
          <w:tcPr>
            <w:tcW w:w="2620" w:type="dxa"/>
            <w:shd w:val="clear" w:color="auto" w:fill="1F487C"/>
          </w:tcPr>
          <w:p w14:paraId="03460158" w14:textId="77777777" w:rsidR="00CC4F9B" w:rsidRDefault="00EC18C0">
            <w:pPr>
              <w:pStyle w:val="TableParagraph"/>
              <w:spacing w:before="61"/>
              <w:ind w:left="117"/>
              <w:rPr>
                <w:sz w:val="20"/>
              </w:rPr>
            </w:pPr>
            <w:r>
              <w:rPr>
                <w:color w:val="FFFFFF"/>
                <w:spacing w:val="-2"/>
                <w:sz w:val="20"/>
              </w:rPr>
              <w:t>DCCED</w:t>
            </w:r>
          </w:p>
        </w:tc>
      </w:tr>
      <w:tr w:rsidR="00CC4F9B" w14:paraId="0346015C" w14:textId="77777777">
        <w:trPr>
          <w:trHeight w:val="364"/>
        </w:trPr>
        <w:tc>
          <w:tcPr>
            <w:tcW w:w="6830" w:type="dxa"/>
            <w:tcBorders>
              <w:top w:val="single" w:sz="4" w:space="0" w:color="000000"/>
              <w:left w:val="single" w:sz="4" w:space="0" w:color="000000"/>
              <w:bottom w:val="single" w:sz="4" w:space="0" w:color="000000"/>
            </w:tcBorders>
          </w:tcPr>
          <w:p w14:paraId="0346015A" w14:textId="77777777" w:rsidR="00CC4F9B" w:rsidRDefault="00EC18C0">
            <w:pPr>
              <w:pStyle w:val="TableParagraph"/>
              <w:spacing w:before="63"/>
              <w:ind w:left="107"/>
              <w:rPr>
                <w:sz w:val="20"/>
              </w:rPr>
            </w:pPr>
            <w:r>
              <w:rPr>
                <w:sz w:val="20"/>
              </w:rPr>
              <w:t>Provide</w:t>
            </w:r>
            <w:r>
              <w:rPr>
                <w:spacing w:val="-8"/>
                <w:sz w:val="20"/>
              </w:rPr>
              <w:t xml:space="preserve"> </w:t>
            </w:r>
            <w:r>
              <w:rPr>
                <w:sz w:val="20"/>
              </w:rPr>
              <w:t>local</w:t>
            </w:r>
            <w:r>
              <w:rPr>
                <w:spacing w:val="-7"/>
                <w:sz w:val="20"/>
              </w:rPr>
              <w:t xml:space="preserve"> </w:t>
            </w:r>
            <w:r>
              <w:rPr>
                <w:sz w:val="20"/>
              </w:rPr>
              <w:t>knowledge</w:t>
            </w:r>
            <w:r>
              <w:rPr>
                <w:spacing w:val="-7"/>
                <w:sz w:val="20"/>
              </w:rPr>
              <w:t xml:space="preserve"> </w:t>
            </w:r>
            <w:r>
              <w:rPr>
                <w:sz w:val="20"/>
              </w:rPr>
              <w:t>and</w:t>
            </w:r>
            <w:r>
              <w:rPr>
                <w:spacing w:val="-6"/>
                <w:sz w:val="20"/>
              </w:rPr>
              <w:t xml:space="preserve"> </w:t>
            </w:r>
            <w:r>
              <w:rPr>
                <w:sz w:val="20"/>
              </w:rPr>
              <w:t>team</w:t>
            </w:r>
            <w:r>
              <w:rPr>
                <w:spacing w:val="-8"/>
                <w:sz w:val="20"/>
              </w:rPr>
              <w:t xml:space="preserve"> </w:t>
            </w:r>
            <w:r>
              <w:rPr>
                <w:spacing w:val="-2"/>
                <w:sz w:val="20"/>
              </w:rPr>
              <w:t>escorts.</w:t>
            </w:r>
          </w:p>
        </w:tc>
        <w:tc>
          <w:tcPr>
            <w:tcW w:w="2620" w:type="dxa"/>
            <w:shd w:val="clear" w:color="auto" w:fill="1F487C"/>
          </w:tcPr>
          <w:p w14:paraId="0346015B" w14:textId="77777777" w:rsidR="00CC4F9B" w:rsidRDefault="00EC18C0">
            <w:pPr>
              <w:pStyle w:val="TableParagraph"/>
              <w:spacing w:before="63"/>
              <w:ind w:left="117"/>
              <w:rPr>
                <w:sz w:val="20"/>
              </w:rPr>
            </w:pPr>
            <w:r>
              <w:rPr>
                <w:color w:val="FFFFFF"/>
                <w:sz w:val="20"/>
              </w:rPr>
              <w:t>All</w:t>
            </w:r>
            <w:r>
              <w:rPr>
                <w:color w:val="FFFFFF"/>
                <w:spacing w:val="-5"/>
                <w:sz w:val="20"/>
              </w:rPr>
              <w:t xml:space="preserve"> </w:t>
            </w:r>
            <w:r>
              <w:rPr>
                <w:color w:val="FFFFFF"/>
                <w:sz w:val="20"/>
              </w:rPr>
              <w:t>State</w:t>
            </w:r>
            <w:r>
              <w:rPr>
                <w:color w:val="FFFFFF"/>
                <w:spacing w:val="-6"/>
                <w:sz w:val="20"/>
              </w:rPr>
              <w:t xml:space="preserve"> </w:t>
            </w:r>
            <w:r>
              <w:rPr>
                <w:color w:val="FFFFFF"/>
                <w:spacing w:val="-2"/>
                <w:sz w:val="20"/>
              </w:rPr>
              <w:t>Depts./Agencies</w:t>
            </w:r>
          </w:p>
        </w:tc>
      </w:tr>
      <w:tr w:rsidR="00CC4F9B" w14:paraId="0346015F" w14:textId="77777777">
        <w:trPr>
          <w:trHeight w:val="364"/>
        </w:trPr>
        <w:tc>
          <w:tcPr>
            <w:tcW w:w="6830" w:type="dxa"/>
            <w:tcBorders>
              <w:top w:val="single" w:sz="4" w:space="0" w:color="000000"/>
              <w:left w:val="single" w:sz="4" w:space="0" w:color="000000"/>
              <w:bottom w:val="single" w:sz="4" w:space="0" w:color="000000"/>
            </w:tcBorders>
          </w:tcPr>
          <w:p w14:paraId="0346015D" w14:textId="77777777" w:rsidR="00CC4F9B" w:rsidRDefault="00EC18C0">
            <w:pPr>
              <w:pStyle w:val="TableParagraph"/>
              <w:spacing w:before="61"/>
              <w:ind w:left="107"/>
              <w:rPr>
                <w:sz w:val="20"/>
              </w:rPr>
            </w:pPr>
            <w:r>
              <w:rPr>
                <w:sz w:val="20"/>
              </w:rPr>
              <w:t>Provide</w:t>
            </w:r>
            <w:r>
              <w:rPr>
                <w:spacing w:val="-8"/>
                <w:sz w:val="20"/>
              </w:rPr>
              <w:t xml:space="preserve"> </w:t>
            </w:r>
            <w:r>
              <w:rPr>
                <w:sz w:val="20"/>
              </w:rPr>
              <w:t>resources</w:t>
            </w:r>
            <w:r>
              <w:rPr>
                <w:spacing w:val="-6"/>
                <w:sz w:val="20"/>
              </w:rPr>
              <w:t xml:space="preserve"> </w:t>
            </w:r>
            <w:r>
              <w:rPr>
                <w:sz w:val="20"/>
              </w:rPr>
              <w:t>for</w:t>
            </w:r>
            <w:r>
              <w:rPr>
                <w:spacing w:val="-7"/>
                <w:sz w:val="20"/>
              </w:rPr>
              <w:t xml:space="preserve"> </w:t>
            </w:r>
            <w:r>
              <w:rPr>
                <w:sz w:val="20"/>
              </w:rPr>
              <w:t>aerial</w:t>
            </w:r>
            <w:r>
              <w:rPr>
                <w:spacing w:val="-7"/>
                <w:sz w:val="20"/>
              </w:rPr>
              <w:t xml:space="preserve"> </w:t>
            </w:r>
            <w:r>
              <w:rPr>
                <w:sz w:val="20"/>
              </w:rPr>
              <w:t>damage</w:t>
            </w:r>
            <w:r>
              <w:rPr>
                <w:spacing w:val="-8"/>
                <w:sz w:val="20"/>
              </w:rPr>
              <w:t xml:space="preserve"> </w:t>
            </w:r>
            <w:r>
              <w:rPr>
                <w:spacing w:val="-2"/>
                <w:sz w:val="20"/>
              </w:rPr>
              <w:t>assessments.</w:t>
            </w:r>
          </w:p>
        </w:tc>
        <w:tc>
          <w:tcPr>
            <w:tcW w:w="2620" w:type="dxa"/>
            <w:shd w:val="clear" w:color="auto" w:fill="1F487C"/>
          </w:tcPr>
          <w:p w14:paraId="0346015E" w14:textId="77777777" w:rsidR="00CC4F9B" w:rsidRDefault="00EC18C0">
            <w:pPr>
              <w:pStyle w:val="TableParagraph"/>
              <w:spacing w:before="61"/>
              <w:ind w:left="117"/>
              <w:rPr>
                <w:sz w:val="20"/>
              </w:rPr>
            </w:pPr>
            <w:r>
              <w:rPr>
                <w:color w:val="FFFFFF"/>
                <w:sz w:val="20"/>
              </w:rPr>
              <w:t>Affected</w:t>
            </w:r>
            <w:r>
              <w:rPr>
                <w:color w:val="FFFFFF"/>
                <w:spacing w:val="-10"/>
                <w:sz w:val="20"/>
              </w:rPr>
              <w:t xml:space="preserve"> </w:t>
            </w:r>
            <w:r>
              <w:rPr>
                <w:color w:val="FFFFFF"/>
                <w:spacing w:val="-2"/>
                <w:sz w:val="20"/>
              </w:rPr>
              <w:t>Jurisdictions</w:t>
            </w:r>
          </w:p>
        </w:tc>
      </w:tr>
      <w:tr w:rsidR="00CC4F9B" w14:paraId="03460162" w14:textId="77777777">
        <w:trPr>
          <w:trHeight w:val="364"/>
        </w:trPr>
        <w:tc>
          <w:tcPr>
            <w:tcW w:w="6830" w:type="dxa"/>
            <w:tcBorders>
              <w:top w:val="single" w:sz="4" w:space="0" w:color="000000"/>
              <w:left w:val="single" w:sz="4" w:space="0" w:color="000000"/>
              <w:bottom w:val="single" w:sz="4" w:space="0" w:color="000000"/>
            </w:tcBorders>
          </w:tcPr>
          <w:p w14:paraId="03460160" w14:textId="77777777" w:rsidR="00CC4F9B" w:rsidRDefault="00EC18C0">
            <w:pPr>
              <w:pStyle w:val="TableParagraph"/>
              <w:spacing w:before="61"/>
              <w:ind w:left="107"/>
              <w:rPr>
                <w:sz w:val="20"/>
              </w:rPr>
            </w:pPr>
            <w:r>
              <w:rPr>
                <w:sz w:val="20"/>
              </w:rPr>
              <w:t>Support</w:t>
            </w:r>
            <w:r>
              <w:rPr>
                <w:spacing w:val="-8"/>
                <w:sz w:val="20"/>
              </w:rPr>
              <w:t xml:space="preserve"> </w:t>
            </w:r>
            <w:r>
              <w:rPr>
                <w:sz w:val="20"/>
              </w:rPr>
              <w:t>and</w:t>
            </w:r>
            <w:r>
              <w:rPr>
                <w:spacing w:val="-6"/>
                <w:sz w:val="20"/>
              </w:rPr>
              <w:t xml:space="preserve"> </w:t>
            </w:r>
            <w:r>
              <w:rPr>
                <w:sz w:val="20"/>
              </w:rPr>
              <w:t>conduct</w:t>
            </w:r>
            <w:r>
              <w:rPr>
                <w:spacing w:val="-7"/>
                <w:sz w:val="20"/>
              </w:rPr>
              <w:t xml:space="preserve"> </w:t>
            </w:r>
            <w:r>
              <w:rPr>
                <w:sz w:val="20"/>
              </w:rPr>
              <w:t>damage</w:t>
            </w:r>
            <w:r>
              <w:rPr>
                <w:spacing w:val="-8"/>
                <w:sz w:val="20"/>
              </w:rPr>
              <w:t xml:space="preserve"> </w:t>
            </w:r>
            <w:r>
              <w:rPr>
                <w:spacing w:val="-2"/>
                <w:sz w:val="20"/>
              </w:rPr>
              <w:t>estimates.</w:t>
            </w:r>
          </w:p>
        </w:tc>
        <w:tc>
          <w:tcPr>
            <w:tcW w:w="2620" w:type="dxa"/>
            <w:shd w:val="clear" w:color="auto" w:fill="1F487C"/>
          </w:tcPr>
          <w:p w14:paraId="03460161" w14:textId="77777777" w:rsidR="00CC4F9B" w:rsidRDefault="00EC18C0">
            <w:pPr>
              <w:pStyle w:val="TableParagraph"/>
              <w:spacing w:before="61"/>
              <w:ind w:left="117"/>
              <w:rPr>
                <w:sz w:val="20"/>
              </w:rPr>
            </w:pPr>
            <w:r>
              <w:rPr>
                <w:color w:val="FFFFFF"/>
                <w:sz w:val="20"/>
              </w:rPr>
              <w:t>AKOM</w:t>
            </w:r>
            <w:r>
              <w:rPr>
                <w:color w:val="FFFFFF"/>
                <w:spacing w:val="-3"/>
                <w:sz w:val="20"/>
              </w:rPr>
              <w:t xml:space="preserve"> </w:t>
            </w:r>
            <w:r>
              <w:rPr>
                <w:color w:val="FFFFFF"/>
                <w:sz w:val="20"/>
              </w:rPr>
              <w:t>▪</w:t>
            </w:r>
            <w:r>
              <w:rPr>
                <w:color w:val="FFFFFF"/>
                <w:spacing w:val="-2"/>
                <w:sz w:val="20"/>
              </w:rPr>
              <w:t xml:space="preserve"> </w:t>
            </w:r>
            <w:r>
              <w:rPr>
                <w:color w:val="FFFFFF"/>
                <w:sz w:val="20"/>
              </w:rPr>
              <w:t>CAP</w:t>
            </w:r>
            <w:r>
              <w:rPr>
                <w:color w:val="FFFFFF"/>
                <w:spacing w:val="-3"/>
                <w:sz w:val="20"/>
              </w:rPr>
              <w:t xml:space="preserve"> </w:t>
            </w:r>
            <w:r>
              <w:rPr>
                <w:color w:val="FFFFFF"/>
                <w:sz w:val="20"/>
              </w:rPr>
              <w:t>▪</w:t>
            </w:r>
            <w:r>
              <w:rPr>
                <w:color w:val="FFFFFF"/>
                <w:spacing w:val="-4"/>
                <w:sz w:val="20"/>
              </w:rPr>
              <w:t xml:space="preserve"> </w:t>
            </w:r>
            <w:r>
              <w:rPr>
                <w:color w:val="FFFFFF"/>
                <w:sz w:val="20"/>
              </w:rPr>
              <w:t>DPS</w:t>
            </w:r>
            <w:r>
              <w:rPr>
                <w:color w:val="FFFFFF"/>
                <w:spacing w:val="-4"/>
                <w:sz w:val="20"/>
              </w:rPr>
              <w:t xml:space="preserve"> </w:t>
            </w:r>
            <w:r>
              <w:rPr>
                <w:color w:val="FFFFFF"/>
                <w:sz w:val="20"/>
              </w:rPr>
              <w:t>▪</w:t>
            </w:r>
            <w:r>
              <w:rPr>
                <w:color w:val="FFFFFF"/>
                <w:spacing w:val="-3"/>
                <w:sz w:val="20"/>
              </w:rPr>
              <w:t xml:space="preserve"> </w:t>
            </w:r>
            <w:r>
              <w:rPr>
                <w:color w:val="FFFFFF"/>
                <w:spacing w:val="-5"/>
                <w:sz w:val="20"/>
              </w:rPr>
              <w:t>DNR</w:t>
            </w:r>
          </w:p>
        </w:tc>
      </w:tr>
      <w:tr w:rsidR="00CC4F9B" w14:paraId="03460168" w14:textId="77777777">
        <w:trPr>
          <w:trHeight w:val="1401"/>
        </w:trPr>
        <w:tc>
          <w:tcPr>
            <w:tcW w:w="6830" w:type="dxa"/>
            <w:tcBorders>
              <w:top w:val="single" w:sz="4" w:space="0" w:color="000000"/>
              <w:left w:val="single" w:sz="4" w:space="0" w:color="000000"/>
              <w:bottom w:val="single" w:sz="4" w:space="0" w:color="000000"/>
            </w:tcBorders>
          </w:tcPr>
          <w:p w14:paraId="03460163" w14:textId="77777777" w:rsidR="00CC4F9B" w:rsidRDefault="00EC18C0">
            <w:pPr>
              <w:pStyle w:val="TableParagraph"/>
              <w:spacing w:before="61"/>
              <w:ind w:left="107"/>
              <w:rPr>
                <w:sz w:val="20"/>
              </w:rPr>
            </w:pPr>
            <w:r>
              <w:rPr>
                <w:sz w:val="20"/>
              </w:rPr>
              <w:t>Provide</w:t>
            </w:r>
            <w:r>
              <w:rPr>
                <w:spacing w:val="-8"/>
                <w:sz w:val="20"/>
              </w:rPr>
              <w:t xml:space="preserve"> </w:t>
            </w:r>
            <w:r>
              <w:rPr>
                <w:sz w:val="20"/>
              </w:rPr>
              <w:t>resources</w:t>
            </w:r>
            <w:r>
              <w:rPr>
                <w:spacing w:val="-6"/>
                <w:sz w:val="20"/>
              </w:rPr>
              <w:t xml:space="preserve"> </w:t>
            </w:r>
            <w:r>
              <w:rPr>
                <w:sz w:val="20"/>
              </w:rPr>
              <w:t>to</w:t>
            </w:r>
            <w:r>
              <w:rPr>
                <w:spacing w:val="-7"/>
                <w:sz w:val="20"/>
              </w:rPr>
              <w:t xml:space="preserve"> </w:t>
            </w:r>
            <w:r>
              <w:rPr>
                <w:sz w:val="20"/>
              </w:rPr>
              <w:t>assist</w:t>
            </w:r>
            <w:r>
              <w:rPr>
                <w:spacing w:val="-6"/>
                <w:sz w:val="20"/>
              </w:rPr>
              <w:t xml:space="preserve"> </w:t>
            </w:r>
            <w:r>
              <w:rPr>
                <w:sz w:val="20"/>
              </w:rPr>
              <w:t>local</w:t>
            </w:r>
            <w:r>
              <w:rPr>
                <w:spacing w:val="-7"/>
                <w:sz w:val="20"/>
              </w:rPr>
              <w:t xml:space="preserve"> </w:t>
            </w:r>
            <w:r>
              <w:rPr>
                <w:sz w:val="20"/>
              </w:rPr>
              <w:t>jurisdictions</w:t>
            </w:r>
            <w:r>
              <w:rPr>
                <w:spacing w:val="-6"/>
                <w:sz w:val="20"/>
              </w:rPr>
              <w:t xml:space="preserve"> </w:t>
            </w:r>
            <w:r>
              <w:rPr>
                <w:sz w:val="20"/>
              </w:rPr>
              <w:t>assess</w:t>
            </w:r>
            <w:r>
              <w:rPr>
                <w:spacing w:val="-7"/>
                <w:sz w:val="20"/>
              </w:rPr>
              <w:t xml:space="preserve"> </w:t>
            </w:r>
            <w:r>
              <w:rPr>
                <w:spacing w:val="-2"/>
                <w:sz w:val="20"/>
              </w:rPr>
              <w:t>damages.</w:t>
            </w:r>
          </w:p>
        </w:tc>
        <w:tc>
          <w:tcPr>
            <w:tcW w:w="2620" w:type="dxa"/>
            <w:shd w:val="clear" w:color="auto" w:fill="1F487C"/>
          </w:tcPr>
          <w:p w14:paraId="03460164" w14:textId="77777777" w:rsidR="00CC4F9B" w:rsidRDefault="00EC18C0">
            <w:pPr>
              <w:pStyle w:val="TableParagraph"/>
              <w:spacing w:before="61"/>
              <w:ind w:left="117"/>
              <w:rPr>
                <w:sz w:val="20"/>
              </w:rPr>
            </w:pPr>
            <w:r>
              <w:rPr>
                <w:color w:val="FFFFFF"/>
                <w:sz w:val="20"/>
              </w:rPr>
              <w:t>SEOC</w:t>
            </w:r>
            <w:r>
              <w:rPr>
                <w:color w:val="FFFFFF"/>
                <w:spacing w:val="-4"/>
                <w:sz w:val="20"/>
              </w:rPr>
              <w:t xml:space="preserve"> </w:t>
            </w:r>
            <w:r>
              <w:rPr>
                <w:color w:val="FFFFFF"/>
                <w:sz w:val="20"/>
              </w:rPr>
              <w:t>▪</w:t>
            </w:r>
            <w:r>
              <w:rPr>
                <w:color w:val="FFFFFF"/>
                <w:spacing w:val="-4"/>
                <w:sz w:val="20"/>
              </w:rPr>
              <w:t xml:space="preserve"> </w:t>
            </w:r>
            <w:r>
              <w:rPr>
                <w:color w:val="FFFFFF"/>
                <w:sz w:val="20"/>
              </w:rPr>
              <w:t>DOA</w:t>
            </w:r>
            <w:r>
              <w:rPr>
                <w:color w:val="FFFFFF"/>
                <w:spacing w:val="-1"/>
                <w:sz w:val="20"/>
              </w:rPr>
              <w:t xml:space="preserve"> </w:t>
            </w:r>
            <w:r>
              <w:rPr>
                <w:color w:val="FFFFFF"/>
                <w:sz w:val="20"/>
              </w:rPr>
              <w:t>▪</w:t>
            </w:r>
            <w:r>
              <w:rPr>
                <w:color w:val="FFFFFF"/>
                <w:spacing w:val="-4"/>
                <w:sz w:val="20"/>
              </w:rPr>
              <w:t xml:space="preserve"> </w:t>
            </w:r>
            <w:r>
              <w:rPr>
                <w:color w:val="FFFFFF"/>
                <w:sz w:val="20"/>
              </w:rPr>
              <w:t>DCCED</w:t>
            </w:r>
            <w:r>
              <w:rPr>
                <w:color w:val="FFFFFF"/>
                <w:spacing w:val="-3"/>
                <w:sz w:val="20"/>
              </w:rPr>
              <w:t xml:space="preserve"> </w:t>
            </w:r>
            <w:r>
              <w:rPr>
                <w:color w:val="FFFFFF"/>
                <w:sz w:val="20"/>
              </w:rPr>
              <w:t>▪</w:t>
            </w:r>
            <w:r>
              <w:rPr>
                <w:color w:val="FFFFFF"/>
                <w:spacing w:val="-4"/>
                <w:sz w:val="20"/>
              </w:rPr>
              <w:t xml:space="preserve"> </w:t>
            </w:r>
            <w:r>
              <w:rPr>
                <w:color w:val="FFFFFF"/>
                <w:sz w:val="20"/>
              </w:rPr>
              <w:t>DEED</w:t>
            </w:r>
            <w:r>
              <w:rPr>
                <w:color w:val="FFFFFF"/>
                <w:spacing w:val="-3"/>
                <w:sz w:val="20"/>
              </w:rPr>
              <w:t xml:space="preserve"> </w:t>
            </w:r>
            <w:r>
              <w:rPr>
                <w:color w:val="FFFFFF"/>
                <w:spacing w:val="-10"/>
                <w:sz w:val="20"/>
              </w:rPr>
              <w:t>▪</w:t>
            </w:r>
          </w:p>
          <w:p w14:paraId="03460165" w14:textId="77777777" w:rsidR="00CC4F9B" w:rsidRDefault="00EC18C0">
            <w:pPr>
              <w:pStyle w:val="TableParagraph"/>
              <w:spacing w:before="1" w:line="243" w:lineRule="exact"/>
              <w:ind w:left="117"/>
              <w:rPr>
                <w:sz w:val="20"/>
              </w:rPr>
            </w:pPr>
            <w:r>
              <w:rPr>
                <w:color w:val="FFFFFF"/>
                <w:sz w:val="20"/>
              </w:rPr>
              <w:t>DEC</w:t>
            </w:r>
            <w:r>
              <w:rPr>
                <w:color w:val="FFFFFF"/>
                <w:spacing w:val="-4"/>
                <w:sz w:val="20"/>
              </w:rPr>
              <w:t xml:space="preserve"> </w:t>
            </w:r>
            <w:r>
              <w:rPr>
                <w:color w:val="FFFFFF"/>
                <w:sz w:val="20"/>
              </w:rPr>
              <w:t>▪</w:t>
            </w:r>
            <w:r>
              <w:rPr>
                <w:color w:val="FFFFFF"/>
                <w:spacing w:val="-3"/>
                <w:sz w:val="20"/>
              </w:rPr>
              <w:t xml:space="preserve"> </w:t>
            </w:r>
            <w:r>
              <w:rPr>
                <w:color w:val="FFFFFF"/>
                <w:sz w:val="20"/>
              </w:rPr>
              <w:t>DF&amp;G</w:t>
            </w:r>
            <w:r>
              <w:rPr>
                <w:color w:val="FFFFFF"/>
                <w:spacing w:val="-3"/>
                <w:sz w:val="20"/>
              </w:rPr>
              <w:t xml:space="preserve"> </w:t>
            </w:r>
            <w:r>
              <w:rPr>
                <w:color w:val="FFFFFF"/>
                <w:sz w:val="20"/>
              </w:rPr>
              <w:t>▪</w:t>
            </w:r>
            <w:r>
              <w:rPr>
                <w:color w:val="FFFFFF"/>
                <w:spacing w:val="-3"/>
                <w:sz w:val="20"/>
              </w:rPr>
              <w:t xml:space="preserve"> </w:t>
            </w:r>
            <w:r>
              <w:rPr>
                <w:color w:val="FFFFFF"/>
                <w:sz w:val="20"/>
              </w:rPr>
              <w:t>DOH</w:t>
            </w:r>
            <w:r>
              <w:rPr>
                <w:color w:val="FFFFFF"/>
                <w:spacing w:val="-1"/>
                <w:sz w:val="20"/>
              </w:rPr>
              <w:t xml:space="preserve"> </w:t>
            </w:r>
            <w:r>
              <w:rPr>
                <w:color w:val="FFFFFF"/>
                <w:sz w:val="20"/>
              </w:rPr>
              <w:t>▪</w:t>
            </w:r>
            <w:r>
              <w:rPr>
                <w:color w:val="FFFFFF"/>
                <w:spacing w:val="39"/>
                <w:sz w:val="20"/>
              </w:rPr>
              <w:t xml:space="preserve"> </w:t>
            </w:r>
            <w:r>
              <w:rPr>
                <w:color w:val="FFFFFF"/>
                <w:sz w:val="20"/>
              </w:rPr>
              <w:t xml:space="preserve">DNR </w:t>
            </w:r>
            <w:r>
              <w:rPr>
                <w:color w:val="FFFFFF"/>
                <w:spacing w:val="-10"/>
                <w:sz w:val="20"/>
              </w:rPr>
              <w:t>▪</w:t>
            </w:r>
          </w:p>
          <w:p w14:paraId="03460166" w14:textId="77777777" w:rsidR="00CC4F9B" w:rsidRDefault="00EC18C0">
            <w:pPr>
              <w:pStyle w:val="TableParagraph"/>
              <w:ind w:left="117"/>
              <w:rPr>
                <w:sz w:val="20"/>
              </w:rPr>
            </w:pPr>
            <w:r>
              <w:rPr>
                <w:color w:val="FFFFFF"/>
                <w:sz w:val="20"/>
              </w:rPr>
              <w:t>DOT&amp;PF</w:t>
            </w:r>
            <w:r>
              <w:rPr>
                <w:color w:val="FFFFFF"/>
                <w:spacing w:val="-12"/>
                <w:sz w:val="20"/>
              </w:rPr>
              <w:t xml:space="preserve"> </w:t>
            </w:r>
            <w:r>
              <w:rPr>
                <w:color w:val="FFFFFF"/>
                <w:sz w:val="20"/>
              </w:rPr>
              <w:t>▪</w:t>
            </w:r>
            <w:r>
              <w:rPr>
                <w:color w:val="FFFFFF"/>
                <w:spacing w:val="15"/>
                <w:sz w:val="20"/>
              </w:rPr>
              <w:t xml:space="preserve"> </w:t>
            </w:r>
            <w:r>
              <w:rPr>
                <w:color w:val="FFFFFF"/>
                <w:sz w:val="20"/>
              </w:rPr>
              <w:t>Affected Jurisdictions ▪</w:t>
            </w:r>
          </w:p>
          <w:p w14:paraId="03460167" w14:textId="77777777" w:rsidR="00CC4F9B" w:rsidRDefault="00EC18C0">
            <w:pPr>
              <w:pStyle w:val="TableParagraph"/>
              <w:spacing w:before="60"/>
              <w:ind w:left="117"/>
              <w:rPr>
                <w:sz w:val="20"/>
              </w:rPr>
            </w:pPr>
            <w:r>
              <w:rPr>
                <w:color w:val="FFFFFF"/>
                <w:sz w:val="20"/>
              </w:rPr>
              <w:t>USACE</w:t>
            </w:r>
            <w:r>
              <w:rPr>
                <w:color w:val="FFFFFF"/>
                <w:spacing w:val="-5"/>
                <w:sz w:val="20"/>
              </w:rPr>
              <w:t xml:space="preserve"> </w:t>
            </w:r>
            <w:r>
              <w:rPr>
                <w:color w:val="FFFFFF"/>
                <w:sz w:val="20"/>
              </w:rPr>
              <w:t>▪</w:t>
            </w:r>
            <w:r>
              <w:rPr>
                <w:color w:val="FFFFFF"/>
                <w:spacing w:val="-4"/>
                <w:sz w:val="20"/>
              </w:rPr>
              <w:t xml:space="preserve"> </w:t>
            </w:r>
            <w:r>
              <w:rPr>
                <w:color w:val="FFFFFF"/>
                <w:spacing w:val="-2"/>
                <w:sz w:val="20"/>
              </w:rPr>
              <w:t>USPHS</w:t>
            </w:r>
          </w:p>
        </w:tc>
      </w:tr>
    </w:tbl>
    <w:p w14:paraId="03460169" w14:textId="77777777" w:rsidR="00CC4F9B" w:rsidRDefault="00CC4F9B">
      <w:pPr>
        <w:pStyle w:val="BodyText"/>
        <w:rPr>
          <w:b/>
          <w:sz w:val="20"/>
        </w:rPr>
      </w:pPr>
    </w:p>
    <w:p w14:paraId="0346016A" w14:textId="77777777" w:rsidR="00CC4F9B" w:rsidRDefault="00CC4F9B">
      <w:pPr>
        <w:pStyle w:val="BodyText"/>
        <w:rPr>
          <w:b/>
          <w:sz w:val="20"/>
        </w:rPr>
      </w:pPr>
    </w:p>
    <w:p w14:paraId="0346016B" w14:textId="77777777" w:rsidR="00CC4F9B" w:rsidRDefault="00CC4F9B">
      <w:pPr>
        <w:pStyle w:val="BodyText"/>
        <w:rPr>
          <w:b/>
          <w:sz w:val="20"/>
        </w:rPr>
      </w:pPr>
    </w:p>
    <w:p w14:paraId="0346016C" w14:textId="77777777" w:rsidR="00CC4F9B" w:rsidRDefault="00EC18C0">
      <w:pPr>
        <w:pStyle w:val="BodyText"/>
        <w:spacing w:before="125"/>
        <w:rPr>
          <w:b/>
          <w:sz w:val="20"/>
        </w:rPr>
      </w:pPr>
      <w:r>
        <w:rPr>
          <w:b/>
          <w:noProof/>
          <w:sz w:val="20"/>
        </w:rPr>
        <mc:AlternateContent>
          <mc:Choice Requires="wps">
            <w:drawing>
              <wp:anchor distT="0" distB="0" distL="0" distR="0" simplePos="0" relativeHeight="487777280" behindDoc="1" locked="0" layoutInCell="1" allowOverlap="1" wp14:anchorId="03460C4A" wp14:editId="03460C4B">
                <wp:simplePos x="0" y="0"/>
                <wp:positionH relativeFrom="page">
                  <wp:posOffset>913128</wp:posOffset>
                </wp:positionH>
                <wp:positionV relativeFrom="paragraph">
                  <wp:posOffset>249720</wp:posOffset>
                </wp:positionV>
                <wp:extent cx="5943600" cy="1270"/>
                <wp:effectExtent l="0" t="0" r="0" b="0"/>
                <wp:wrapTopAndBottom/>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13689172" id="Graphic 549" o:spid="_x0000_s1026" style="position:absolute;margin-left:71.9pt;margin-top:19.65pt;width:468pt;height:.1pt;z-index:-1553920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" path="m,l5943600,e" filled="f" strokecolor="#94b3d6" strokeweight="1.25pt">
                <v:path arrowok="t"/>
                <w10:wrap type="topAndBottom" anchorx="page"/>
              </v:shape>
            </w:pict>
          </mc:Fallback>
        </mc:AlternateContent>
      </w:r>
    </w:p>
    <w:p w14:paraId="0346016D" w14:textId="77777777" w:rsidR="00CC4F9B" w:rsidRDefault="00CC4F9B">
      <w:pPr>
        <w:pStyle w:val="BodyText"/>
        <w:rPr>
          <w:b/>
          <w:sz w:val="20"/>
        </w:rPr>
        <w:sectPr w:rsidR="00CC4F9B">
          <w:pgSz w:w="12240" w:h="15840"/>
          <w:pgMar w:top="1560" w:right="1080" w:bottom="960" w:left="1080" w:header="720" w:footer="764" w:gutter="0"/>
          <w:cols w:space="720"/>
        </w:sectPr>
      </w:pPr>
    </w:p>
    <w:p w14:paraId="0346016E"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4C" wp14:editId="03460C4D">
                <wp:extent cx="5943600" cy="15875"/>
                <wp:effectExtent l="9525" t="0" r="0" b="3175"/>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51" name="Graphic 551"/>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4D087111" id="Group 550"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G0f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Cx0G0fbQIAAJcFAAAOAAAAAAAAAAAAAAAAAC4C&#10;AABkcnMvZTJvRG9jLnhtbFBLAQItABQABgAIAAAAIQAoztQ52wAAAAMBAAAPAAAAAAAAAAAAAAAA&#10;AMcEAABkcnMvZG93bnJldi54bWxQSwUGAAAAAAQABADzAAAAzwUAAAAA&#10;">
                <v:shape id="Graphic 551"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" path="m,l5943600,e" filled="f" strokecolor="#16375e" strokeweight="1.25pt">
                  <v:path arrowok="t"/>
                </v:shape>
                <w10:anchorlock/>
              </v:group>
            </w:pict>
          </mc:Fallback>
        </mc:AlternateContent>
      </w:r>
    </w:p>
    <w:p w14:paraId="0346016F" w14:textId="77777777" w:rsidR="00CC4F9B" w:rsidRDefault="00EC18C0">
      <w:pPr>
        <w:pStyle w:val="BodyText"/>
        <w:spacing w:before="2"/>
        <w:rPr>
          <w:b/>
          <w:sz w:val="9"/>
        </w:rPr>
      </w:pPr>
      <w:r>
        <w:rPr>
          <w:b/>
          <w:noProof/>
          <w:sz w:val="9"/>
        </w:rPr>
        <mc:AlternateContent>
          <mc:Choice Requires="wps">
            <w:drawing>
              <wp:anchor distT="0" distB="0" distL="0" distR="0" simplePos="0" relativeHeight="487778304" behindDoc="1" locked="0" layoutInCell="1" allowOverlap="1" wp14:anchorId="03460C4E" wp14:editId="03460C4F">
                <wp:simplePos x="0" y="0"/>
                <wp:positionH relativeFrom="page">
                  <wp:posOffset>896111</wp:posOffset>
                </wp:positionH>
                <wp:positionV relativeFrom="paragraph">
                  <wp:posOffset>86339</wp:posOffset>
                </wp:positionV>
                <wp:extent cx="5980430" cy="218440"/>
                <wp:effectExtent l="0" t="0" r="0" b="0"/>
                <wp:wrapTopAndBottom/>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B0" w14:textId="77777777" w:rsidR="00CC4F9B" w:rsidRDefault="00EC18C0">
                            <w:pPr>
                              <w:spacing w:line="342" w:lineRule="exact"/>
                              <w:ind w:left="28"/>
                              <w:rPr>
                                <w:b/>
                                <w:color w:val="000000"/>
                                <w:sz w:val="28"/>
                              </w:rPr>
                            </w:pPr>
                            <w:r>
                              <w:rPr>
                                <w:b/>
                                <w:color w:val="FFFFFF"/>
                                <w:sz w:val="28"/>
                              </w:rPr>
                              <w:t>5.</w:t>
                            </w:r>
                            <w:r>
                              <w:rPr>
                                <w:b/>
                                <w:color w:val="FFFFFF"/>
                                <w:spacing w:val="-4"/>
                                <w:sz w:val="28"/>
                              </w:rPr>
                              <w:t xml:space="preserve"> </w:t>
                            </w:r>
                            <w:r>
                              <w:rPr>
                                <w:b/>
                                <w:color w:val="FFFFFF"/>
                                <w:sz w:val="28"/>
                              </w:rPr>
                              <w:t>Direction</w:t>
                            </w:r>
                            <w:r>
                              <w:rPr>
                                <w:b/>
                                <w:color w:val="FFFFFF"/>
                                <w:spacing w:val="-3"/>
                                <w:sz w:val="28"/>
                              </w:rPr>
                              <w:t xml:space="preserve"> </w:t>
                            </w:r>
                            <w:r>
                              <w:rPr>
                                <w:b/>
                                <w:color w:val="FFFFFF"/>
                                <w:sz w:val="28"/>
                              </w:rPr>
                              <w:t>and</w:t>
                            </w:r>
                            <w:r>
                              <w:rPr>
                                <w:b/>
                                <w:color w:val="FFFFFF"/>
                                <w:spacing w:val="-2"/>
                                <w:sz w:val="28"/>
                              </w:rPr>
                              <w:t xml:space="preserve"> Control</w:t>
                            </w:r>
                          </w:p>
                        </w:txbxContent>
                      </wps:txbx>
                      <wps:bodyPr wrap="square" lIns="0" tIns="0" rIns="0" bIns="0" rtlCol="0">
                        <a:noAutofit/>
                      </wps:bodyPr>
                    </wps:wsp>
                  </a:graphicData>
                </a:graphic>
              </wp:anchor>
            </w:drawing>
          </mc:Choice>
          <mc:Fallback>
            <w:pict>
              <v:shape w14:anchorId="03460C4E" id="Textbox 552" o:spid="_x0000_s1175" type="#_x0000_t202" style="position:absolute;margin-left:70.55pt;margin-top:6.8pt;width:470.9pt;height:17.2pt;z-index:-1553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" fillcolor="#365f91" stroked="f">
                <v:textbox inset="0,0,0,0">
                  <w:txbxContent>
                    <w:p w14:paraId="03460FB0" w14:textId="77777777" w:rsidR="00CC4F9B" w:rsidRDefault="00EC18C0">
                      <w:pPr>
                        <w:spacing w:line="342" w:lineRule="exact"/>
                        <w:ind w:left="28"/>
                        <w:rPr>
                          <w:b/>
                          <w:color w:val="000000"/>
                          <w:sz w:val="28"/>
                        </w:rPr>
                      </w:pPr>
                      <w:r>
                        <w:rPr>
                          <w:b/>
                          <w:color w:val="FFFFFF"/>
                          <w:sz w:val="28"/>
                        </w:rPr>
                        <w:t>5.</w:t>
                      </w:r>
                      <w:r>
                        <w:rPr>
                          <w:b/>
                          <w:color w:val="FFFFFF"/>
                          <w:spacing w:val="-4"/>
                          <w:sz w:val="28"/>
                        </w:rPr>
                        <w:t xml:space="preserve"> </w:t>
                      </w:r>
                      <w:r>
                        <w:rPr>
                          <w:b/>
                          <w:color w:val="FFFFFF"/>
                          <w:sz w:val="28"/>
                        </w:rPr>
                        <w:t>Direction</w:t>
                      </w:r>
                      <w:r>
                        <w:rPr>
                          <w:b/>
                          <w:color w:val="FFFFFF"/>
                          <w:spacing w:val="-3"/>
                          <w:sz w:val="28"/>
                        </w:rPr>
                        <w:t xml:space="preserve"> </w:t>
                      </w:r>
                      <w:r>
                        <w:rPr>
                          <w:b/>
                          <w:color w:val="FFFFFF"/>
                          <w:sz w:val="28"/>
                        </w:rPr>
                        <w:t>and</w:t>
                      </w:r>
                      <w:r>
                        <w:rPr>
                          <w:b/>
                          <w:color w:val="FFFFFF"/>
                          <w:spacing w:val="-2"/>
                          <w:sz w:val="28"/>
                        </w:rPr>
                        <w:t xml:space="preserve"> Control</w:t>
                      </w:r>
                    </w:p>
                  </w:txbxContent>
                </v:textbox>
                <w10:wrap type="topAndBottom" anchorx="page"/>
              </v:shape>
            </w:pict>
          </mc:Fallback>
        </mc:AlternateContent>
      </w:r>
    </w:p>
    <w:p w14:paraId="03460170" w14:textId="77777777" w:rsidR="00CC4F9B" w:rsidRDefault="00EC18C0">
      <w:pPr>
        <w:pStyle w:val="ListParagraph"/>
        <w:numPr>
          <w:ilvl w:val="0"/>
          <w:numId w:val="25"/>
        </w:numPr>
        <w:tabs>
          <w:tab w:val="left" w:pos="719"/>
        </w:tabs>
        <w:spacing w:before="117"/>
        <w:ind w:right="761" w:hanging="360"/>
      </w:pPr>
      <w:r>
        <w:t>SEOC</w:t>
      </w:r>
      <w:r>
        <w:rPr>
          <w:spacing w:val="-2"/>
        </w:rPr>
        <w:t xml:space="preserve"> </w:t>
      </w:r>
      <w:r>
        <w:t>will</w:t>
      </w:r>
      <w:r>
        <w:rPr>
          <w:spacing w:val="-4"/>
        </w:rPr>
        <w:t xml:space="preserve"> </w:t>
      </w:r>
      <w:r>
        <w:t>coordinate</w:t>
      </w:r>
      <w:r>
        <w:rPr>
          <w:spacing w:val="-4"/>
        </w:rPr>
        <w:t xml:space="preserve"> </w:t>
      </w:r>
      <w:r>
        <w:t>with</w:t>
      </w:r>
      <w:r>
        <w:rPr>
          <w:spacing w:val="-5"/>
        </w:rPr>
        <w:t xml:space="preserve"> </w:t>
      </w:r>
      <w:r>
        <w:t>the</w:t>
      </w:r>
      <w:r>
        <w:rPr>
          <w:spacing w:val="-1"/>
        </w:rPr>
        <w:t xml:space="preserve"> </w:t>
      </w:r>
      <w:r>
        <w:t>Federal</w:t>
      </w:r>
      <w:r>
        <w:rPr>
          <w:spacing w:val="-5"/>
        </w:rPr>
        <w:t xml:space="preserve"> </w:t>
      </w:r>
      <w:r>
        <w:t>Government</w:t>
      </w:r>
      <w:r>
        <w:rPr>
          <w:spacing w:val="-4"/>
        </w:rPr>
        <w:t xml:space="preserve"> </w:t>
      </w:r>
      <w:r>
        <w:t>for</w:t>
      </w:r>
      <w:r>
        <w:rPr>
          <w:spacing w:val="-4"/>
        </w:rPr>
        <w:t xml:space="preserve"> </w:t>
      </w:r>
      <w:r>
        <w:t>any</w:t>
      </w:r>
      <w:r>
        <w:rPr>
          <w:spacing w:val="-1"/>
        </w:rPr>
        <w:t xml:space="preserve"> </w:t>
      </w:r>
      <w:r>
        <w:t>additional</w:t>
      </w:r>
      <w:r>
        <w:rPr>
          <w:spacing w:val="-2"/>
        </w:rPr>
        <w:t xml:space="preserve"> </w:t>
      </w:r>
      <w:r>
        <w:t>assistance</w:t>
      </w:r>
      <w:r>
        <w:rPr>
          <w:spacing w:val="-1"/>
        </w:rPr>
        <w:t xml:space="preserve"> </w:t>
      </w:r>
      <w:r>
        <w:t>provided</w:t>
      </w:r>
      <w:r>
        <w:rPr>
          <w:spacing w:val="-5"/>
        </w:rPr>
        <w:t xml:space="preserve"> </w:t>
      </w:r>
      <w:r>
        <w:t>by</w:t>
      </w:r>
      <w:r>
        <w:rPr>
          <w:spacing w:val="-1"/>
        </w:rPr>
        <w:t xml:space="preserve"> </w:t>
      </w:r>
      <w:r>
        <w:t xml:space="preserve">the NRF ESF #1, Transportation, ESF #3, </w:t>
      </w:r>
      <w:r>
        <w:t>Public Works and Engineering, and the Recovery Support Functions (RSFs).</w:t>
      </w:r>
    </w:p>
    <w:p w14:paraId="03460171" w14:textId="77777777" w:rsidR="00CC4F9B" w:rsidRDefault="00EC18C0">
      <w:pPr>
        <w:pStyle w:val="BodyText"/>
        <w:spacing w:before="10"/>
        <w:rPr>
          <w:sz w:val="17"/>
        </w:rPr>
      </w:pPr>
      <w:r>
        <w:rPr>
          <w:noProof/>
          <w:sz w:val="17"/>
        </w:rPr>
        <mc:AlternateContent>
          <mc:Choice Requires="wps">
            <w:drawing>
              <wp:anchor distT="0" distB="0" distL="0" distR="0" simplePos="0" relativeHeight="487778816" behindDoc="1" locked="0" layoutInCell="1" allowOverlap="1" wp14:anchorId="03460C50" wp14:editId="03460C51">
                <wp:simplePos x="0" y="0"/>
                <wp:positionH relativeFrom="page">
                  <wp:posOffset>896111</wp:posOffset>
                </wp:positionH>
                <wp:positionV relativeFrom="paragraph">
                  <wp:posOffset>153433</wp:posOffset>
                </wp:positionV>
                <wp:extent cx="5980430" cy="218440"/>
                <wp:effectExtent l="0" t="0" r="0" b="0"/>
                <wp:wrapTopAndBottom/>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B1" w14:textId="77777777" w:rsidR="00CC4F9B" w:rsidRDefault="00EC18C0">
                            <w:pPr>
                              <w:spacing w:line="342" w:lineRule="exact"/>
                              <w:ind w:left="28"/>
                              <w:rPr>
                                <w:b/>
                                <w:color w:val="000000"/>
                                <w:sz w:val="28"/>
                              </w:rPr>
                            </w:pPr>
                            <w:r>
                              <w:rPr>
                                <w:b/>
                                <w:color w:val="FFFFFF"/>
                                <w:sz w:val="28"/>
                              </w:rPr>
                              <w:t>6.</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Logistics</w:t>
                            </w:r>
                          </w:p>
                        </w:txbxContent>
                      </wps:txbx>
                      <wps:bodyPr wrap="square" lIns="0" tIns="0" rIns="0" bIns="0" rtlCol="0">
                        <a:noAutofit/>
                      </wps:bodyPr>
                    </wps:wsp>
                  </a:graphicData>
                </a:graphic>
              </wp:anchor>
            </w:drawing>
          </mc:Choice>
          <mc:Fallback>
            <w:pict>
              <v:shape w14:anchorId="03460C50" id="Textbox 553" o:spid="_x0000_s1176" type="#_x0000_t202" style="position:absolute;margin-left:70.55pt;margin-top:12.1pt;width:470.9pt;height:17.2pt;z-index:-15537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" fillcolor="#365f91" stroked="f">
                <v:textbox inset="0,0,0,0">
                  <w:txbxContent>
                    <w:p w14:paraId="03460FB1" w14:textId="77777777" w:rsidR="00CC4F9B" w:rsidRDefault="00EC18C0">
                      <w:pPr>
                        <w:spacing w:line="342" w:lineRule="exact"/>
                        <w:ind w:left="28"/>
                        <w:rPr>
                          <w:b/>
                          <w:color w:val="000000"/>
                          <w:sz w:val="28"/>
                        </w:rPr>
                      </w:pPr>
                      <w:r>
                        <w:rPr>
                          <w:b/>
                          <w:color w:val="FFFFFF"/>
                          <w:sz w:val="28"/>
                        </w:rPr>
                        <w:t>6.</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Logistics</w:t>
                      </w:r>
                    </w:p>
                  </w:txbxContent>
                </v:textbox>
                <w10:wrap type="topAndBottom" anchorx="page"/>
              </v:shape>
            </w:pict>
          </mc:Fallback>
        </mc:AlternateContent>
      </w:r>
    </w:p>
    <w:p w14:paraId="03460172" w14:textId="77777777" w:rsidR="00CC4F9B" w:rsidRDefault="00EC18C0">
      <w:pPr>
        <w:pStyle w:val="ListParagraph"/>
        <w:numPr>
          <w:ilvl w:val="0"/>
          <w:numId w:val="25"/>
        </w:numPr>
        <w:tabs>
          <w:tab w:val="left" w:pos="720"/>
        </w:tabs>
        <w:spacing w:before="117"/>
        <w:ind w:left="720" w:right="548"/>
      </w:pPr>
      <w:r>
        <w:t>DHS&amp;EM</w:t>
      </w:r>
      <w:r>
        <w:rPr>
          <w:spacing w:val="-2"/>
        </w:rPr>
        <w:t xml:space="preserve"> </w:t>
      </w:r>
      <w:r>
        <w:t>will</w:t>
      </w:r>
      <w:r>
        <w:rPr>
          <w:spacing w:val="-5"/>
        </w:rPr>
        <w:t xml:space="preserve"> </w:t>
      </w:r>
      <w:r>
        <w:t>enter</w:t>
      </w:r>
      <w:r>
        <w:rPr>
          <w:spacing w:val="-3"/>
        </w:rPr>
        <w:t xml:space="preserve"> </w:t>
      </w:r>
      <w:r>
        <w:t>into</w:t>
      </w:r>
      <w:r>
        <w:rPr>
          <w:spacing w:val="-2"/>
        </w:rPr>
        <w:t xml:space="preserve"> </w:t>
      </w:r>
      <w:r>
        <w:t>any</w:t>
      </w:r>
      <w:r>
        <w:rPr>
          <w:spacing w:val="-2"/>
        </w:rPr>
        <w:t xml:space="preserve"> </w:t>
      </w:r>
      <w:r>
        <w:t>agreements</w:t>
      </w:r>
      <w:r>
        <w:rPr>
          <w:spacing w:val="-4"/>
        </w:rPr>
        <w:t xml:space="preserve"> </w:t>
      </w:r>
      <w:r>
        <w:t>or</w:t>
      </w:r>
      <w:r>
        <w:rPr>
          <w:spacing w:val="-3"/>
        </w:rPr>
        <w:t xml:space="preserve"> </w:t>
      </w:r>
      <w:r>
        <w:t>understandings</w:t>
      </w:r>
      <w:r>
        <w:rPr>
          <w:spacing w:val="-3"/>
        </w:rPr>
        <w:t xml:space="preserve"> </w:t>
      </w:r>
      <w:r>
        <w:t>between</w:t>
      </w:r>
      <w:r>
        <w:rPr>
          <w:spacing w:val="-4"/>
        </w:rPr>
        <w:t xml:space="preserve"> </w:t>
      </w:r>
      <w:r>
        <w:t>this</w:t>
      </w:r>
      <w:r>
        <w:rPr>
          <w:spacing w:val="-4"/>
        </w:rPr>
        <w:t xml:space="preserve"> </w:t>
      </w:r>
      <w:r>
        <w:t>office</w:t>
      </w:r>
      <w:r>
        <w:rPr>
          <w:spacing w:val="-2"/>
        </w:rPr>
        <w:t xml:space="preserve"> </w:t>
      </w:r>
      <w:r>
        <w:t>and</w:t>
      </w:r>
      <w:r>
        <w:rPr>
          <w:spacing w:val="-4"/>
        </w:rPr>
        <w:t xml:space="preserve"> </w:t>
      </w:r>
      <w:r>
        <w:t>local</w:t>
      </w:r>
      <w:r>
        <w:rPr>
          <w:spacing w:val="-3"/>
        </w:rPr>
        <w:t xml:space="preserve"> </w:t>
      </w:r>
      <w:r>
        <w:t>groups</w:t>
      </w:r>
      <w:r>
        <w:rPr>
          <w:spacing w:val="-3"/>
        </w:rPr>
        <w:t xml:space="preserve"> </w:t>
      </w:r>
      <w:r>
        <w:t xml:space="preserve">or organizations as needed for </w:t>
      </w:r>
      <w:r>
        <w:t>implementation of this plan.</w:t>
      </w:r>
    </w:p>
    <w:p w14:paraId="03460173" w14:textId="77777777" w:rsidR="00CC4F9B" w:rsidRDefault="00CC4F9B">
      <w:pPr>
        <w:pStyle w:val="BodyText"/>
        <w:rPr>
          <w:sz w:val="20"/>
        </w:rPr>
      </w:pPr>
    </w:p>
    <w:p w14:paraId="03460174" w14:textId="77777777" w:rsidR="00CC4F9B" w:rsidRDefault="00CC4F9B">
      <w:pPr>
        <w:pStyle w:val="BodyText"/>
        <w:rPr>
          <w:sz w:val="20"/>
        </w:rPr>
      </w:pPr>
    </w:p>
    <w:p w14:paraId="03460175" w14:textId="77777777" w:rsidR="00CC4F9B" w:rsidRDefault="00CC4F9B">
      <w:pPr>
        <w:pStyle w:val="BodyText"/>
        <w:rPr>
          <w:sz w:val="20"/>
        </w:rPr>
      </w:pPr>
    </w:p>
    <w:p w14:paraId="03460176" w14:textId="77777777" w:rsidR="00CC4F9B" w:rsidRDefault="00CC4F9B">
      <w:pPr>
        <w:pStyle w:val="BodyText"/>
        <w:rPr>
          <w:sz w:val="20"/>
        </w:rPr>
      </w:pPr>
    </w:p>
    <w:p w14:paraId="03460177" w14:textId="77777777" w:rsidR="00CC4F9B" w:rsidRDefault="00CC4F9B">
      <w:pPr>
        <w:pStyle w:val="BodyText"/>
        <w:rPr>
          <w:sz w:val="20"/>
        </w:rPr>
      </w:pPr>
    </w:p>
    <w:p w14:paraId="03460178" w14:textId="77777777" w:rsidR="00CC4F9B" w:rsidRDefault="00CC4F9B">
      <w:pPr>
        <w:pStyle w:val="BodyText"/>
        <w:rPr>
          <w:sz w:val="20"/>
        </w:rPr>
      </w:pPr>
    </w:p>
    <w:p w14:paraId="03460179" w14:textId="77777777" w:rsidR="00CC4F9B" w:rsidRDefault="00CC4F9B">
      <w:pPr>
        <w:pStyle w:val="BodyText"/>
        <w:rPr>
          <w:sz w:val="20"/>
        </w:rPr>
      </w:pPr>
    </w:p>
    <w:p w14:paraId="0346017A" w14:textId="77777777" w:rsidR="00CC4F9B" w:rsidRDefault="00CC4F9B">
      <w:pPr>
        <w:pStyle w:val="BodyText"/>
        <w:rPr>
          <w:sz w:val="20"/>
        </w:rPr>
      </w:pPr>
    </w:p>
    <w:p w14:paraId="0346017B" w14:textId="77777777" w:rsidR="00CC4F9B" w:rsidRDefault="00CC4F9B">
      <w:pPr>
        <w:pStyle w:val="BodyText"/>
        <w:rPr>
          <w:sz w:val="20"/>
        </w:rPr>
      </w:pPr>
    </w:p>
    <w:p w14:paraId="0346017C" w14:textId="77777777" w:rsidR="00CC4F9B" w:rsidRDefault="00CC4F9B">
      <w:pPr>
        <w:pStyle w:val="BodyText"/>
        <w:rPr>
          <w:sz w:val="20"/>
        </w:rPr>
      </w:pPr>
    </w:p>
    <w:p w14:paraId="0346017D" w14:textId="77777777" w:rsidR="00CC4F9B" w:rsidRDefault="00CC4F9B">
      <w:pPr>
        <w:pStyle w:val="BodyText"/>
        <w:rPr>
          <w:sz w:val="20"/>
        </w:rPr>
      </w:pPr>
    </w:p>
    <w:p w14:paraId="0346017E" w14:textId="77777777" w:rsidR="00CC4F9B" w:rsidRDefault="00CC4F9B">
      <w:pPr>
        <w:pStyle w:val="BodyText"/>
        <w:rPr>
          <w:sz w:val="20"/>
        </w:rPr>
      </w:pPr>
    </w:p>
    <w:p w14:paraId="0346017F" w14:textId="77777777" w:rsidR="00CC4F9B" w:rsidRDefault="00CC4F9B">
      <w:pPr>
        <w:pStyle w:val="BodyText"/>
        <w:rPr>
          <w:sz w:val="20"/>
        </w:rPr>
      </w:pPr>
    </w:p>
    <w:p w14:paraId="03460180" w14:textId="77777777" w:rsidR="00CC4F9B" w:rsidRDefault="00CC4F9B">
      <w:pPr>
        <w:pStyle w:val="BodyText"/>
        <w:rPr>
          <w:sz w:val="20"/>
        </w:rPr>
      </w:pPr>
    </w:p>
    <w:p w14:paraId="03460181" w14:textId="77777777" w:rsidR="00CC4F9B" w:rsidRDefault="00CC4F9B">
      <w:pPr>
        <w:pStyle w:val="BodyText"/>
        <w:rPr>
          <w:sz w:val="20"/>
        </w:rPr>
      </w:pPr>
    </w:p>
    <w:p w14:paraId="03460182" w14:textId="77777777" w:rsidR="00CC4F9B" w:rsidRDefault="00CC4F9B">
      <w:pPr>
        <w:pStyle w:val="BodyText"/>
        <w:rPr>
          <w:sz w:val="20"/>
        </w:rPr>
      </w:pPr>
    </w:p>
    <w:p w14:paraId="03460183" w14:textId="77777777" w:rsidR="00CC4F9B" w:rsidRDefault="00CC4F9B">
      <w:pPr>
        <w:pStyle w:val="BodyText"/>
        <w:rPr>
          <w:sz w:val="20"/>
        </w:rPr>
      </w:pPr>
    </w:p>
    <w:p w14:paraId="03460184" w14:textId="77777777" w:rsidR="00CC4F9B" w:rsidRDefault="00CC4F9B">
      <w:pPr>
        <w:pStyle w:val="BodyText"/>
        <w:rPr>
          <w:sz w:val="20"/>
        </w:rPr>
      </w:pPr>
    </w:p>
    <w:p w14:paraId="03460185" w14:textId="77777777" w:rsidR="00CC4F9B" w:rsidRDefault="00CC4F9B">
      <w:pPr>
        <w:pStyle w:val="BodyText"/>
        <w:rPr>
          <w:sz w:val="20"/>
        </w:rPr>
      </w:pPr>
    </w:p>
    <w:p w14:paraId="03460186" w14:textId="77777777" w:rsidR="00CC4F9B" w:rsidRDefault="00CC4F9B">
      <w:pPr>
        <w:pStyle w:val="BodyText"/>
        <w:rPr>
          <w:sz w:val="20"/>
        </w:rPr>
      </w:pPr>
    </w:p>
    <w:p w14:paraId="03460187" w14:textId="77777777" w:rsidR="00CC4F9B" w:rsidRDefault="00CC4F9B">
      <w:pPr>
        <w:pStyle w:val="BodyText"/>
        <w:rPr>
          <w:sz w:val="20"/>
        </w:rPr>
      </w:pPr>
    </w:p>
    <w:p w14:paraId="03460188" w14:textId="77777777" w:rsidR="00CC4F9B" w:rsidRDefault="00CC4F9B">
      <w:pPr>
        <w:pStyle w:val="BodyText"/>
        <w:rPr>
          <w:sz w:val="20"/>
        </w:rPr>
      </w:pPr>
    </w:p>
    <w:p w14:paraId="03460189" w14:textId="77777777" w:rsidR="00CC4F9B" w:rsidRDefault="00CC4F9B">
      <w:pPr>
        <w:pStyle w:val="BodyText"/>
        <w:rPr>
          <w:sz w:val="20"/>
        </w:rPr>
      </w:pPr>
    </w:p>
    <w:p w14:paraId="0346018A" w14:textId="77777777" w:rsidR="00CC4F9B" w:rsidRDefault="00CC4F9B">
      <w:pPr>
        <w:pStyle w:val="BodyText"/>
        <w:rPr>
          <w:sz w:val="20"/>
        </w:rPr>
      </w:pPr>
    </w:p>
    <w:p w14:paraId="0346018B" w14:textId="77777777" w:rsidR="00CC4F9B" w:rsidRDefault="00CC4F9B">
      <w:pPr>
        <w:pStyle w:val="BodyText"/>
        <w:rPr>
          <w:sz w:val="20"/>
        </w:rPr>
      </w:pPr>
    </w:p>
    <w:p w14:paraId="0346018C" w14:textId="77777777" w:rsidR="00CC4F9B" w:rsidRDefault="00CC4F9B">
      <w:pPr>
        <w:pStyle w:val="BodyText"/>
        <w:rPr>
          <w:sz w:val="20"/>
        </w:rPr>
      </w:pPr>
    </w:p>
    <w:p w14:paraId="0346018D" w14:textId="77777777" w:rsidR="00CC4F9B" w:rsidRDefault="00CC4F9B">
      <w:pPr>
        <w:pStyle w:val="BodyText"/>
        <w:rPr>
          <w:sz w:val="20"/>
        </w:rPr>
      </w:pPr>
    </w:p>
    <w:p w14:paraId="0346018E" w14:textId="77777777" w:rsidR="00CC4F9B" w:rsidRDefault="00CC4F9B">
      <w:pPr>
        <w:pStyle w:val="BodyText"/>
        <w:rPr>
          <w:sz w:val="20"/>
        </w:rPr>
      </w:pPr>
    </w:p>
    <w:p w14:paraId="0346018F" w14:textId="77777777" w:rsidR="00CC4F9B" w:rsidRDefault="00CC4F9B">
      <w:pPr>
        <w:pStyle w:val="BodyText"/>
        <w:rPr>
          <w:sz w:val="20"/>
        </w:rPr>
      </w:pPr>
    </w:p>
    <w:p w14:paraId="03460190" w14:textId="77777777" w:rsidR="00CC4F9B" w:rsidRDefault="00CC4F9B">
      <w:pPr>
        <w:pStyle w:val="BodyText"/>
        <w:rPr>
          <w:sz w:val="20"/>
        </w:rPr>
      </w:pPr>
    </w:p>
    <w:p w14:paraId="03460191" w14:textId="77777777" w:rsidR="00CC4F9B" w:rsidRDefault="00CC4F9B">
      <w:pPr>
        <w:pStyle w:val="BodyText"/>
        <w:rPr>
          <w:sz w:val="20"/>
        </w:rPr>
      </w:pPr>
    </w:p>
    <w:p w14:paraId="03460192" w14:textId="77777777" w:rsidR="00CC4F9B" w:rsidRDefault="00CC4F9B">
      <w:pPr>
        <w:pStyle w:val="BodyText"/>
        <w:rPr>
          <w:sz w:val="20"/>
        </w:rPr>
      </w:pPr>
    </w:p>
    <w:p w14:paraId="03460193" w14:textId="77777777" w:rsidR="00CC4F9B" w:rsidRDefault="00CC4F9B">
      <w:pPr>
        <w:pStyle w:val="BodyText"/>
        <w:rPr>
          <w:sz w:val="20"/>
        </w:rPr>
      </w:pPr>
    </w:p>
    <w:p w14:paraId="03460194" w14:textId="77777777" w:rsidR="00CC4F9B" w:rsidRDefault="00CC4F9B">
      <w:pPr>
        <w:pStyle w:val="BodyText"/>
        <w:rPr>
          <w:sz w:val="20"/>
        </w:rPr>
      </w:pPr>
    </w:p>
    <w:p w14:paraId="03460195" w14:textId="77777777" w:rsidR="00CC4F9B" w:rsidRDefault="00CC4F9B">
      <w:pPr>
        <w:pStyle w:val="BodyText"/>
        <w:rPr>
          <w:sz w:val="20"/>
        </w:rPr>
      </w:pPr>
    </w:p>
    <w:p w14:paraId="03460196" w14:textId="77777777" w:rsidR="00CC4F9B" w:rsidRDefault="00CC4F9B">
      <w:pPr>
        <w:pStyle w:val="BodyText"/>
        <w:rPr>
          <w:sz w:val="20"/>
        </w:rPr>
      </w:pPr>
    </w:p>
    <w:p w14:paraId="03460197" w14:textId="77777777" w:rsidR="00CC4F9B" w:rsidRDefault="00CC4F9B">
      <w:pPr>
        <w:pStyle w:val="BodyText"/>
        <w:rPr>
          <w:sz w:val="20"/>
        </w:rPr>
      </w:pPr>
    </w:p>
    <w:p w14:paraId="03460198" w14:textId="77777777" w:rsidR="00CC4F9B" w:rsidRDefault="00CC4F9B">
      <w:pPr>
        <w:pStyle w:val="BodyText"/>
        <w:rPr>
          <w:sz w:val="20"/>
        </w:rPr>
      </w:pPr>
    </w:p>
    <w:p w14:paraId="03460199" w14:textId="77777777" w:rsidR="00CC4F9B" w:rsidRDefault="00CC4F9B">
      <w:pPr>
        <w:pStyle w:val="BodyText"/>
        <w:rPr>
          <w:sz w:val="20"/>
        </w:rPr>
      </w:pPr>
    </w:p>
    <w:p w14:paraId="0346019A" w14:textId="77777777" w:rsidR="00CC4F9B" w:rsidRDefault="00CC4F9B">
      <w:pPr>
        <w:pStyle w:val="BodyText"/>
        <w:rPr>
          <w:sz w:val="20"/>
        </w:rPr>
      </w:pPr>
    </w:p>
    <w:p w14:paraId="0346019B" w14:textId="77777777" w:rsidR="00CC4F9B" w:rsidRDefault="00CC4F9B">
      <w:pPr>
        <w:pStyle w:val="BodyText"/>
        <w:rPr>
          <w:sz w:val="20"/>
        </w:rPr>
      </w:pPr>
    </w:p>
    <w:p w14:paraId="0346019C" w14:textId="77777777" w:rsidR="00CC4F9B" w:rsidRDefault="00EC18C0">
      <w:pPr>
        <w:pStyle w:val="BodyText"/>
        <w:spacing w:before="144"/>
        <w:rPr>
          <w:sz w:val="20"/>
        </w:rPr>
      </w:pPr>
      <w:r>
        <w:rPr>
          <w:noProof/>
          <w:sz w:val="20"/>
        </w:rPr>
        <mc:AlternateContent>
          <mc:Choice Requires="wps">
            <w:drawing>
              <wp:anchor distT="0" distB="0" distL="0" distR="0" simplePos="0" relativeHeight="487779328" behindDoc="1" locked="0" layoutInCell="1" allowOverlap="1" wp14:anchorId="03460C52" wp14:editId="03460C53">
                <wp:simplePos x="0" y="0"/>
                <wp:positionH relativeFrom="page">
                  <wp:posOffset>913128</wp:posOffset>
                </wp:positionH>
                <wp:positionV relativeFrom="paragraph">
                  <wp:posOffset>261809</wp:posOffset>
                </wp:positionV>
                <wp:extent cx="5943600" cy="1270"/>
                <wp:effectExtent l="0" t="0" r="0" b="0"/>
                <wp:wrapTopAndBottom/>
                <wp:docPr id="554" name="Graphic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0EACC30C" id="Graphic 554" o:spid="_x0000_s1026" style="position:absolute;margin-left:71.9pt;margin-top:20.6pt;width:468pt;height:.1pt;z-index:-1553715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B043HT3gAAAAoBAAAPAAAAAAAAAAAAAAAAAHAEAABkcnMvZG93bnJldi54bWxQSwUGAAAA&#10;AAQABADzAAAAewUAAAAA&#10;" path="m,l5943600,e" filled="f" strokecolor="#94b3d6" strokeweight="1.25pt">
                <v:path arrowok="t"/>
                <w10:wrap type="topAndBottom" anchorx="page"/>
              </v:shape>
            </w:pict>
          </mc:Fallback>
        </mc:AlternateContent>
      </w:r>
    </w:p>
    <w:p w14:paraId="0346019D" w14:textId="77777777" w:rsidR="00CC4F9B" w:rsidRDefault="00CC4F9B">
      <w:pPr>
        <w:pStyle w:val="BodyText"/>
        <w:rPr>
          <w:sz w:val="20"/>
        </w:rPr>
        <w:sectPr w:rsidR="00CC4F9B">
          <w:pgSz w:w="12240" w:h="15840"/>
          <w:pgMar w:top="1560" w:right="1080" w:bottom="960" w:left="1080" w:header="720" w:footer="764" w:gutter="0"/>
          <w:cols w:space="720"/>
        </w:sectPr>
      </w:pPr>
    </w:p>
    <w:p w14:paraId="0346019E"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54" wp14:editId="03460C55">
                <wp:extent cx="5943600" cy="15875"/>
                <wp:effectExtent l="9525" t="0" r="0" b="3175"/>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56" name="Graphic 556"/>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30EE109" id="Group 555"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WbA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i8WbAbQIAAJcFAAAOAAAAAAAAAAAAAAAAAC4C&#10;AABkcnMvZTJvRG9jLnhtbFBLAQItABQABgAIAAAAIQAoztQ52wAAAAMBAAAPAAAAAAAAAAAAAAAA&#10;AMcEAABkcnMvZG93bnJldi54bWxQSwUGAAAAAAQABADzAAAAzwUAAAAA&#10;">
                <v:shape id="Graphic 556"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" path="m,l5943600,e" filled="f" strokecolor="#16375e" strokeweight="1.25pt">
                  <v:path arrowok="t"/>
                </v:shape>
                <w10:anchorlock/>
              </v:group>
            </w:pict>
          </mc:Fallback>
        </mc:AlternateContent>
      </w:r>
    </w:p>
    <w:p w14:paraId="0346019F" w14:textId="77777777" w:rsidR="00CC4F9B" w:rsidRDefault="00EC18C0">
      <w:pPr>
        <w:pStyle w:val="Heading1"/>
      </w:pPr>
      <w:bookmarkStart w:id="323" w:name="Annex_R:_Recovery"/>
      <w:bookmarkStart w:id="324" w:name="_bookmark124"/>
      <w:bookmarkEnd w:id="323"/>
      <w:bookmarkEnd w:id="324"/>
      <w:r>
        <w:rPr>
          <w:color w:val="1F487C"/>
        </w:rPr>
        <w:t>Annex</w:t>
      </w:r>
      <w:r>
        <w:rPr>
          <w:color w:val="1F487C"/>
          <w:spacing w:val="-1"/>
        </w:rPr>
        <w:t xml:space="preserve"> </w:t>
      </w:r>
      <w:r>
        <w:rPr>
          <w:color w:val="1F487C"/>
        </w:rPr>
        <w:t>R:</w:t>
      </w:r>
      <w:r>
        <w:rPr>
          <w:color w:val="1F487C"/>
          <w:spacing w:val="-2"/>
        </w:rPr>
        <w:t xml:space="preserve"> Recovery</w:t>
      </w:r>
    </w:p>
    <w:p w14:paraId="034601A0" w14:textId="77777777" w:rsidR="00CC4F9B" w:rsidRDefault="00CC4F9B">
      <w:pPr>
        <w:pStyle w:val="BodyText"/>
        <w:spacing w:before="4"/>
        <w:rPr>
          <w:b/>
          <w:sz w:val="12"/>
        </w:rPr>
      </w:pPr>
    </w:p>
    <w:tbl>
      <w:tblPr>
        <w:tblW w:w="0" w:type="auto"/>
        <w:tblInd w:w="425" w:type="dxa"/>
        <w:tblLayout w:type="fixed"/>
        <w:tblCellMar>
          <w:left w:w="0" w:type="dxa"/>
          <w:right w:w="0" w:type="dxa"/>
        </w:tblCellMar>
        <w:tblLook w:val="01E0" w:firstRow="1" w:lastRow="1" w:firstColumn="1" w:lastColumn="1" w:noHBand="0" w:noVBand="0"/>
      </w:tblPr>
      <w:tblGrid>
        <w:gridCol w:w="2974"/>
        <w:gridCol w:w="6226"/>
      </w:tblGrid>
      <w:tr w:rsidR="00CC4F9B" w14:paraId="034601A4" w14:textId="77777777">
        <w:trPr>
          <w:trHeight w:val="543"/>
        </w:trPr>
        <w:tc>
          <w:tcPr>
            <w:tcW w:w="2974" w:type="dxa"/>
          </w:tcPr>
          <w:p w14:paraId="034601A1" w14:textId="77777777" w:rsidR="00CC4F9B" w:rsidRDefault="00EC18C0">
            <w:pPr>
              <w:pStyle w:val="TableParagraph"/>
              <w:spacing w:line="225" w:lineRule="exact"/>
              <w:ind w:left="50"/>
            </w:pPr>
            <w:r>
              <w:t>State</w:t>
            </w:r>
            <w:r>
              <w:rPr>
                <w:spacing w:val="-6"/>
              </w:rPr>
              <w:t xml:space="preserve"> </w:t>
            </w:r>
            <w:r>
              <w:t>Coordinating</w:t>
            </w:r>
            <w:r>
              <w:rPr>
                <w:spacing w:val="-7"/>
              </w:rPr>
              <w:t xml:space="preserve"> </w:t>
            </w:r>
            <w:r>
              <w:rPr>
                <w:spacing w:val="-2"/>
              </w:rPr>
              <w:t>Agency:</w:t>
            </w:r>
          </w:p>
        </w:tc>
        <w:tc>
          <w:tcPr>
            <w:tcW w:w="6226" w:type="dxa"/>
          </w:tcPr>
          <w:p w14:paraId="034601A2" w14:textId="77777777" w:rsidR="00CC4F9B" w:rsidRDefault="00EC18C0">
            <w:pPr>
              <w:pStyle w:val="TableParagraph"/>
              <w:spacing w:line="225" w:lineRule="exact"/>
              <w:ind w:left="496"/>
            </w:pPr>
            <w:r>
              <w:t>Department</w:t>
            </w:r>
            <w:r>
              <w:rPr>
                <w:spacing w:val="-4"/>
              </w:rPr>
              <w:t xml:space="preserve"> </w:t>
            </w:r>
            <w:r>
              <w:t>of</w:t>
            </w:r>
            <w:r>
              <w:rPr>
                <w:spacing w:val="-6"/>
              </w:rPr>
              <w:t xml:space="preserve"> </w:t>
            </w:r>
            <w:r>
              <w:t>Military</w:t>
            </w:r>
            <w:r>
              <w:rPr>
                <w:spacing w:val="-5"/>
              </w:rPr>
              <w:t xml:space="preserve"> </w:t>
            </w:r>
            <w:r>
              <w:t>and</w:t>
            </w:r>
            <w:r>
              <w:rPr>
                <w:spacing w:val="-5"/>
              </w:rPr>
              <w:t xml:space="preserve"> </w:t>
            </w:r>
            <w:r>
              <w:t>Veterans’</w:t>
            </w:r>
            <w:r>
              <w:rPr>
                <w:spacing w:val="-4"/>
              </w:rPr>
              <w:t xml:space="preserve"> </w:t>
            </w:r>
            <w:r>
              <w:t>Affairs</w:t>
            </w:r>
            <w:r>
              <w:rPr>
                <w:spacing w:val="-6"/>
              </w:rPr>
              <w:t xml:space="preserve"> </w:t>
            </w:r>
            <w:r>
              <w:t>/</w:t>
            </w:r>
            <w:r>
              <w:rPr>
                <w:spacing w:val="-3"/>
              </w:rPr>
              <w:t xml:space="preserve"> </w:t>
            </w:r>
            <w:r>
              <w:t>State</w:t>
            </w:r>
            <w:r>
              <w:rPr>
                <w:spacing w:val="-6"/>
              </w:rPr>
              <w:t xml:space="preserve"> </w:t>
            </w:r>
            <w:r>
              <w:rPr>
                <w:spacing w:val="-2"/>
              </w:rPr>
              <w:t>Emergency</w:t>
            </w:r>
          </w:p>
          <w:p w14:paraId="034601A3" w14:textId="77777777" w:rsidR="00CC4F9B" w:rsidRDefault="00EC18C0">
            <w:pPr>
              <w:pStyle w:val="TableParagraph"/>
              <w:ind w:left="496"/>
            </w:pPr>
            <w:r>
              <w:t>Operations</w:t>
            </w:r>
            <w:r>
              <w:rPr>
                <w:spacing w:val="-6"/>
              </w:rPr>
              <w:t xml:space="preserve"> </w:t>
            </w:r>
            <w:r>
              <w:rPr>
                <w:spacing w:val="-2"/>
              </w:rPr>
              <w:t>Center</w:t>
            </w:r>
          </w:p>
        </w:tc>
      </w:tr>
      <w:tr w:rsidR="00CC4F9B" w14:paraId="034601AA" w14:textId="77777777">
        <w:trPr>
          <w:trHeight w:val="2245"/>
        </w:trPr>
        <w:tc>
          <w:tcPr>
            <w:tcW w:w="2974" w:type="dxa"/>
          </w:tcPr>
          <w:p w14:paraId="034601A5" w14:textId="77777777" w:rsidR="00CC4F9B" w:rsidRDefault="00EC18C0">
            <w:pPr>
              <w:pStyle w:val="TableParagraph"/>
              <w:spacing w:before="10"/>
              <w:ind w:left="50"/>
            </w:pPr>
            <w:r>
              <w:t>Support</w:t>
            </w:r>
            <w:r>
              <w:rPr>
                <w:spacing w:val="-3"/>
              </w:rPr>
              <w:t xml:space="preserve"> </w:t>
            </w:r>
            <w:r>
              <w:rPr>
                <w:spacing w:val="-2"/>
              </w:rPr>
              <w:t>Agencies:</w:t>
            </w:r>
          </w:p>
        </w:tc>
        <w:tc>
          <w:tcPr>
            <w:tcW w:w="6226" w:type="dxa"/>
          </w:tcPr>
          <w:p w14:paraId="034601A6" w14:textId="77777777" w:rsidR="00CC4F9B" w:rsidRDefault="00EC18C0">
            <w:pPr>
              <w:pStyle w:val="TableParagraph"/>
              <w:spacing w:before="10" w:line="292" w:lineRule="auto"/>
              <w:ind w:left="496" w:right="780"/>
            </w:pPr>
            <w:r>
              <w:t>All</w:t>
            </w:r>
            <w:r>
              <w:rPr>
                <w:spacing w:val="-6"/>
              </w:rPr>
              <w:t xml:space="preserve"> </w:t>
            </w:r>
            <w:r>
              <w:t>State</w:t>
            </w:r>
            <w:r>
              <w:rPr>
                <w:spacing w:val="-8"/>
              </w:rPr>
              <w:t xml:space="preserve"> </w:t>
            </w:r>
            <w:r>
              <w:t>Departments</w:t>
            </w:r>
            <w:r>
              <w:rPr>
                <w:spacing w:val="-8"/>
              </w:rPr>
              <w:t xml:space="preserve"> </w:t>
            </w:r>
            <w:r>
              <w:t>/</w:t>
            </w:r>
            <w:r>
              <w:rPr>
                <w:spacing w:val="-5"/>
              </w:rPr>
              <w:t xml:space="preserve"> </w:t>
            </w:r>
            <w:r>
              <w:t>Agencies</w:t>
            </w:r>
            <w:r>
              <w:rPr>
                <w:spacing w:val="-5"/>
              </w:rPr>
              <w:t xml:space="preserve"> </w:t>
            </w:r>
            <w:r>
              <w:t>Affected</w:t>
            </w:r>
            <w:r>
              <w:rPr>
                <w:spacing w:val="-7"/>
              </w:rPr>
              <w:t xml:space="preserve"> </w:t>
            </w:r>
            <w:r>
              <w:t>Jurisdictions Federal Emergency Management Agency Environmental Protection Agency</w:t>
            </w:r>
          </w:p>
          <w:p w14:paraId="034601A7" w14:textId="77777777" w:rsidR="00CC4F9B" w:rsidRDefault="00EC18C0">
            <w:pPr>
              <w:pStyle w:val="TableParagraph"/>
              <w:spacing w:before="3"/>
              <w:ind w:left="496"/>
            </w:pPr>
            <w:r>
              <w:t>U.S.</w:t>
            </w:r>
            <w:r>
              <w:rPr>
                <w:spacing w:val="-2"/>
              </w:rPr>
              <w:t xml:space="preserve"> </w:t>
            </w:r>
            <w:r>
              <w:t>Army</w:t>
            </w:r>
            <w:r>
              <w:rPr>
                <w:spacing w:val="-2"/>
              </w:rPr>
              <w:t xml:space="preserve"> </w:t>
            </w:r>
            <w:r>
              <w:t>Corp</w:t>
            </w:r>
            <w:r>
              <w:rPr>
                <w:spacing w:val="-4"/>
              </w:rPr>
              <w:t xml:space="preserve"> </w:t>
            </w:r>
            <w:r>
              <w:t>of</w:t>
            </w:r>
            <w:r>
              <w:rPr>
                <w:spacing w:val="-2"/>
              </w:rPr>
              <w:t xml:space="preserve"> Engineers</w:t>
            </w:r>
          </w:p>
          <w:p w14:paraId="034601A8" w14:textId="77777777" w:rsidR="00CC4F9B" w:rsidRDefault="00EC18C0">
            <w:pPr>
              <w:pStyle w:val="TableParagraph"/>
              <w:spacing w:before="60"/>
              <w:ind w:left="495"/>
            </w:pPr>
            <w:r>
              <w:t>U.S.</w:t>
            </w:r>
            <w:r>
              <w:rPr>
                <w:spacing w:val="-3"/>
              </w:rPr>
              <w:t xml:space="preserve"> </w:t>
            </w:r>
            <w:r>
              <w:t>Postal</w:t>
            </w:r>
            <w:r>
              <w:rPr>
                <w:spacing w:val="-2"/>
              </w:rPr>
              <w:t xml:space="preserve"> Service</w:t>
            </w:r>
          </w:p>
          <w:p w14:paraId="034601A9" w14:textId="77777777" w:rsidR="00CC4F9B" w:rsidRDefault="00EC18C0">
            <w:pPr>
              <w:pStyle w:val="TableParagraph"/>
              <w:spacing w:line="320" w:lineRule="atLeast"/>
              <w:ind w:left="496" w:right="780"/>
            </w:pPr>
            <w:r>
              <w:t>Alaska</w:t>
            </w:r>
            <w:r>
              <w:rPr>
                <w:spacing w:val="-7"/>
              </w:rPr>
              <w:t xml:space="preserve"> </w:t>
            </w:r>
            <w:r>
              <w:t>Voluntary</w:t>
            </w:r>
            <w:r>
              <w:rPr>
                <w:spacing w:val="-8"/>
              </w:rPr>
              <w:t xml:space="preserve"> </w:t>
            </w:r>
            <w:r>
              <w:t>Organizations</w:t>
            </w:r>
            <w:r>
              <w:rPr>
                <w:spacing w:val="-7"/>
              </w:rPr>
              <w:t xml:space="preserve"> </w:t>
            </w:r>
            <w:r>
              <w:t>Active</w:t>
            </w:r>
            <w:r>
              <w:rPr>
                <w:spacing w:val="-9"/>
              </w:rPr>
              <w:t xml:space="preserve"> </w:t>
            </w:r>
            <w:r>
              <w:t>in</w:t>
            </w:r>
            <w:r>
              <w:rPr>
                <w:spacing w:val="-8"/>
              </w:rPr>
              <w:t xml:space="preserve"> </w:t>
            </w:r>
            <w:r>
              <w:t>Disaster American Red Cross</w:t>
            </w:r>
          </w:p>
        </w:tc>
      </w:tr>
    </w:tbl>
    <w:p w14:paraId="034601AB" w14:textId="77777777" w:rsidR="00CC4F9B" w:rsidRDefault="00EC18C0">
      <w:pPr>
        <w:pStyle w:val="BodyText"/>
        <w:spacing w:before="37"/>
        <w:rPr>
          <w:b/>
          <w:sz w:val="20"/>
        </w:rPr>
      </w:pPr>
      <w:r>
        <w:rPr>
          <w:b/>
          <w:noProof/>
          <w:sz w:val="20"/>
        </w:rPr>
        <mc:AlternateContent>
          <mc:Choice Requires="wps">
            <w:drawing>
              <wp:anchor distT="0" distB="0" distL="0" distR="0" simplePos="0" relativeHeight="487780352" behindDoc="1" locked="0" layoutInCell="1" allowOverlap="1" wp14:anchorId="03460C56" wp14:editId="03460C57">
                <wp:simplePos x="0" y="0"/>
                <wp:positionH relativeFrom="page">
                  <wp:posOffset>896111</wp:posOffset>
                </wp:positionH>
                <wp:positionV relativeFrom="paragraph">
                  <wp:posOffset>194055</wp:posOffset>
                </wp:positionV>
                <wp:extent cx="5980430" cy="218440"/>
                <wp:effectExtent l="0" t="0" r="0" b="0"/>
                <wp:wrapTopAndBottom/>
                <wp:docPr id="557"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B2" w14:textId="77777777" w:rsidR="00CC4F9B" w:rsidRDefault="00EC18C0">
                            <w:pPr>
                              <w:spacing w:line="342"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wps:txbx>
                      <wps:bodyPr wrap="square" lIns="0" tIns="0" rIns="0" bIns="0" rtlCol="0">
                        <a:noAutofit/>
                      </wps:bodyPr>
                    </wps:wsp>
                  </a:graphicData>
                </a:graphic>
              </wp:anchor>
            </w:drawing>
          </mc:Choice>
          <mc:Fallback>
            <w:pict>
              <v:shape w14:anchorId="03460C56" id="Textbox 557" o:spid="_x0000_s1177" type="#_x0000_t202" style="position:absolute;margin-left:70.55pt;margin-top:15.3pt;width:470.9pt;height:17.2pt;z-index:-15536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" fillcolor="#365f91" stroked="f">
                <v:textbox inset="0,0,0,0">
                  <w:txbxContent>
                    <w:p w14:paraId="03460FB2" w14:textId="77777777" w:rsidR="00CC4F9B" w:rsidRDefault="00EC18C0">
                      <w:pPr>
                        <w:spacing w:line="342"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v:textbox>
                <w10:wrap type="topAndBottom" anchorx="page"/>
              </v:shape>
            </w:pict>
          </mc:Fallback>
        </mc:AlternateContent>
      </w:r>
    </w:p>
    <w:p w14:paraId="034601AC" w14:textId="77777777" w:rsidR="00CC4F9B" w:rsidRDefault="00EC18C0">
      <w:pPr>
        <w:pStyle w:val="BodyText"/>
        <w:spacing w:before="119"/>
        <w:ind w:left="359"/>
      </w:pPr>
      <w:r>
        <w:t>This</w:t>
      </w:r>
      <w:r>
        <w:rPr>
          <w:spacing w:val="-3"/>
        </w:rPr>
        <w:t xml:space="preserve"> </w:t>
      </w:r>
      <w:r>
        <w:t>Annex</w:t>
      </w:r>
      <w:r>
        <w:rPr>
          <w:spacing w:val="-5"/>
        </w:rPr>
        <w:t xml:space="preserve"> </w:t>
      </w:r>
      <w:r>
        <w:t>outlines</w:t>
      </w:r>
      <w:r>
        <w:rPr>
          <w:spacing w:val="-5"/>
        </w:rPr>
        <w:t xml:space="preserve"> </w:t>
      </w:r>
      <w:r>
        <w:t>recovery</w:t>
      </w:r>
      <w:r>
        <w:rPr>
          <w:spacing w:val="-2"/>
        </w:rPr>
        <w:t xml:space="preserve"> </w:t>
      </w:r>
      <w:r>
        <w:t>strategies</w:t>
      </w:r>
      <w:r>
        <w:rPr>
          <w:spacing w:val="-5"/>
        </w:rPr>
        <w:t xml:space="preserve"> </w:t>
      </w:r>
      <w:r>
        <w:t>for</w:t>
      </w:r>
      <w:r>
        <w:rPr>
          <w:spacing w:val="-5"/>
        </w:rPr>
        <w:t xml:space="preserve"> </w:t>
      </w:r>
      <w:r>
        <w:t>state</w:t>
      </w:r>
      <w:r>
        <w:rPr>
          <w:spacing w:val="-2"/>
        </w:rPr>
        <w:t xml:space="preserve"> </w:t>
      </w:r>
      <w:r>
        <w:t>agencies,</w:t>
      </w:r>
      <w:r>
        <w:rPr>
          <w:spacing w:val="-3"/>
        </w:rPr>
        <w:t xml:space="preserve"> </w:t>
      </w:r>
      <w:r>
        <w:t>local</w:t>
      </w:r>
      <w:r>
        <w:rPr>
          <w:spacing w:val="-3"/>
        </w:rPr>
        <w:t xml:space="preserve"> </w:t>
      </w:r>
      <w:r>
        <w:t>jurisdictions,</w:t>
      </w:r>
      <w:r>
        <w:rPr>
          <w:spacing w:val="-5"/>
        </w:rPr>
        <w:t xml:space="preserve"> </w:t>
      </w:r>
      <w:r>
        <w:t>tribal</w:t>
      </w:r>
      <w:r>
        <w:rPr>
          <w:spacing w:val="-3"/>
        </w:rPr>
        <w:t xml:space="preserve"> </w:t>
      </w:r>
      <w:r>
        <w:t>governments,</w:t>
      </w:r>
      <w:r>
        <w:rPr>
          <w:spacing w:val="-5"/>
        </w:rPr>
        <w:t xml:space="preserve"> </w:t>
      </w:r>
      <w:r>
        <w:t>eligible private non-profits, and individuals affected by a disaster.</w:t>
      </w:r>
    </w:p>
    <w:p w14:paraId="034601AD" w14:textId="77777777" w:rsidR="00CC4F9B" w:rsidRDefault="00EC18C0">
      <w:pPr>
        <w:pStyle w:val="BodyText"/>
        <w:spacing w:before="9"/>
        <w:rPr>
          <w:sz w:val="17"/>
        </w:rPr>
      </w:pPr>
      <w:r>
        <w:rPr>
          <w:noProof/>
          <w:sz w:val="17"/>
        </w:rPr>
        <mc:AlternateContent>
          <mc:Choice Requires="wps">
            <w:drawing>
              <wp:anchor distT="0" distB="0" distL="0" distR="0" simplePos="0" relativeHeight="487780864" behindDoc="1" locked="0" layoutInCell="1" allowOverlap="1" wp14:anchorId="03460C58" wp14:editId="03460C59">
                <wp:simplePos x="0" y="0"/>
                <wp:positionH relativeFrom="page">
                  <wp:posOffset>896111</wp:posOffset>
                </wp:positionH>
                <wp:positionV relativeFrom="paragraph">
                  <wp:posOffset>153346</wp:posOffset>
                </wp:positionV>
                <wp:extent cx="5980430" cy="216535"/>
                <wp:effectExtent l="0" t="0" r="0" b="0"/>
                <wp:wrapTopAndBottom/>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B3"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wps:txbx>
                      <wps:bodyPr wrap="square" lIns="0" tIns="0" rIns="0" bIns="0" rtlCol="0">
                        <a:noAutofit/>
                      </wps:bodyPr>
                    </wps:wsp>
                  </a:graphicData>
                </a:graphic>
              </wp:anchor>
            </w:drawing>
          </mc:Choice>
          <mc:Fallback>
            <w:pict>
              <v:shape w14:anchorId="03460C58" id="Textbox 558" o:spid="_x0000_s1178" type="#_x0000_t202" style="position:absolute;margin-left:70.55pt;margin-top:12.05pt;width:470.9pt;height:17.05pt;z-index:-15535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" fillcolor="#365f91" stroked="f">
                <v:textbox inset="0,0,0,0">
                  <w:txbxContent>
                    <w:p w14:paraId="03460FB3"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v:textbox>
                <w10:wrap type="topAndBottom" anchorx="page"/>
              </v:shape>
            </w:pict>
          </mc:Fallback>
        </mc:AlternateContent>
      </w:r>
    </w:p>
    <w:p w14:paraId="034601AE" w14:textId="77777777" w:rsidR="00CC4F9B" w:rsidRDefault="00EC18C0">
      <w:pPr>
        <w:pStyle w:val="Heading3"/>
        <w:numPr>
          <w:ilvl w:val="1"/>
          <w:numId w:val="24"/>
        </w:numPr>
        <w:tabs>
          <w:tab w:val="left" w:pos="778"/>
        </w:tabs>
        <w:ind w:left="778" w:hanging="418"/>
      </w:pPr>
      <w:r>
        <w:rPr>
          <w:color w:val="16365D"/>
          <w:spacing w:val="-2"/>
        </w:rPr>
        <w:t>Situation</w:t>
      </w:r>
    </w:p>
    <w:p w14:paraId="034601AF" w14:textId="77777777" w:rsidR="00CC4F9B" w:rsidRDefault="00EC18C0">
      <w:pPr>
        <w:pStyle w:val="ListParagraph"/>
        <w:numPr>
          <w:ilvl w:val="2"/>
          <w:numId w:val="24"/>
        </w:numPr>
        <w:tabs>
          <w:tab w:val="left" w:pos="720"/>
        </w:tabs>
        <w:spacing w:before="119"/>
        <w:ind w:left="720" w:hanging="360"/>
      </w:pPr>
      <w:r>
        <w:t>Disasters</w:t>
      </w:r>
      <w:r>
        <w:rPr>
          <w:spacing w:val="-6"/>
        </w:rPr>
        <w:t xml:space="preserve"> </w:t>
      </w:r>
      <w:r>
        <w:t>can</w:t>
      </w:r>
      <w:r>
        <w:rPr>
          <w:spacing w:val="-6"/>
        </w:rPr>
        <w:t xml:space="preserve"> </w:t>
      </w:r>
      <w:r>
        <w:t>cause</w:t>
      </w:r>
      <w:r>
        <w:rPr>
          <w:spacing w:val="-6"/>
        </w:rPr>
        <w:t xml:space="preserve"> </w:t>
      </w:r>
      <w:r>
        <w:t>extensive</w:t>
      </w:r>
      <w:r>
        <w:rPr>
          <w:spacing w:val="-2"/>
        </w:rPr>
        <w:t xml:space="preserve"> </w:t>
      </w:r>
      <w:r>
        <w:t>damage</w:t>
      </w:r>
      <w:r>
        <w:rPr>
          <w:spacing w:val="-5"/>
        </w:rPr>
        <w:t xml:space="preserve"> </w:t>
      </w:r>
      <w:r>
        <w:t>to</w:t>
      </w:r>
      <w:r>
        <w:rPr>
          <w:spacing w:val="-5"/>
        </w:rPr>
        <w:t xml:space="preserve"> </w:t>
      </w:r>
      <w:r>
        <w:t>persons,</w:t>
      </w:r>
      <w:r>
        <w:rPr>
          <w:spacing w:val="-3"/>
        </w:rPr>
        <w:t xml:space="preserve"> </w:t>
      </w:r>
      <w:r>
        <w:t>property</w:t>
      </w:r>
      <w:r>
        <w:rPr>
          <w:spacing w:val="-3"/>
        </w:rPr>
        <w:t xml:space="preserve"> </w:t>
      </w:r>
      <w:r>
        <w:t>and</w:t>
      </w:r>
      <w:r>
        <w:rPr>
          <w:spacing w:val="-6"/>
        </w:rPr>
        <w:t xml:space="preserve"> </w:t>
      </w:r>
      <w:r>
        <w:t>the</w:t>
      </w:r>
      <w:r>
        <w:rPr>
          <w:spacing w:val="-5"/>
        </w:rPr>
        <w:t xml:space="preserve"> </w:t>
      </w:r>
      <w:r>
        <w:rPr>
          <w:spacing w:val="-2"/>
        </w:rPr>
        <w:t>economy.</w:t>
      </w:r>
    </w:p>
    <w:p w14:paraId="034601B0" w14:textId="77777777" w:rsidR="00CC4F9B" w:rsidRDefault="00EC18C0">
      <w:pPr>
        <w:pStyle w:val="ListParagraph"/>
        <w:numPr>
          <w:ilvl w:val="2"/>
          <w:numId w:val="24"/>
        </w:numPr>
        <w:tabs>
          <w:tab w:val="left" w:pos="719"/>
        </w:tabs>
        <w:ind w:right="619"/>
      </w:pPr>
      <w:r>
        <w:t>State</w:t>
      </w:r>
      <w:r>
        <w:rPr>
          <w:spacing w:val="-3"/>
        </w:rPr>
        <w:t xml:space="preserve"> </w:t>
      </w:r>
      <w:r>
        <w:t>and</w:t>
      </w:r>
      <w:r>
        <w:rPr>
          <w:spacing w:val="-4"/>
        </w:rPr>
        <w:t xml:space="preserve"> </w:t>
      </w:r>
      <w:r>
        <w:t>federal</w:t>
      </w:r>
      <w:r>
        <w:rPr>
          <w:spacing w:val="-4"/>
        </w:rPr>
        <w:t xml:space="preserve"> </w:t>
      </w:r>
      <w:r>
        <w:t>disaster</w:t>
      </w:r>
      <w:r>
        <w:rPr>
          <w:spacing w:val="-5"/>
        </w:rPr>
        <w:t xml:space="preserve"> </w:t>
      </w:r>
      <w:r>
        <w:t>assistance</w:t>
      </w:r>
      <w:r>
        <w:rPr>
          <w:spacing w:val="-5"/>
        </w:rPr>
        <w:t xml:space="preserve"> </w:t>
      </w:r>
      <w:r>
        <w:t>programs</w:t>
      </w:r>
      <w:r>
        <w:rPr>
          <w:spacing w:val="-4"/>
        </w:rPr>
        <w:t xml:space="preserve"> </w:t>
      </w:r>
      <w:r>
        <w:t>provide</w:t>
      </w:r>
      <w:r>
        <w:rPr>
          <w:spacing w:val="-5"/>
        </w:rPr>
        <w:t xml:space="preserve"> </w:t>
      </w:r>
      <w:r>
        <w:t>financial</w:t>
      </w:r>
      <w:r>
        <w:rPr>
          <w:spacing w:val="-4"/>
        </w:rPr>
        <w:t xml:space="preserve"> </w:t>
      </w:r>
      <w:r>
        <w:t>assistance</w:t>
      </w:r>
      <w:r>
        <w:rPr>
          <w:spacing w:val="-3"/>
        </w:rPr>
        <w:t xml:space="preserve"> </w:t>
      </w:r>
      <w:r>
        <w:t>to</w:t>
      </w:r>
      <w:r>
        <w:rPr>
          <w:spacing w:val="-3"/>
        </w:rPr>
        <w:t xml:space="preserve"> </w:t>
      </w:r>
      <w:r>
        <w:t>affected</w:t>
      </w:r>
      <w:r>
        <w:rPr>
          <w:spacing w:val="-4"/>
        </w:rPr>
        <w:t xml:space="preserve"> </w:t>
      </w:r>
      <w:r>
        <w:t>individuals, businesses, tribes, state and local governments, and certain private non-profit organizations.</w:t>
      </w:r>
    </w:p>
    <w:p w14:paraId="034601B1" w14:textId="77777777" w:rsidR="00CC4F9B" w:rsidRDefault="00EC18C0">
      <w:pPr>
        <w:pStyle w:val="ListParagraph"/>
        <w:numPr>
          <w:ilvl w:val="2"/>
          <w:numId w:val="24"/>
        </w:numPr>
        <w:tabs>
          <w:tab w:val="left" w:pos="719"/>
        </w:tabs>
        <w:spacing w:before="120"/>
        <w:ind w:right="599"/>
      </w:pPr>
      <w:r>
        <w:t>Recovery</w:t>
      </w:r>
      <w:r>
        <w:rPr>
          <w:spacing w:val="-4"/>
        </w:rPr>
        <w:t xml:space="preserve"> </w:t>
      </w:r>
      <w:r>
        <w:t>operations</w:t>
      </w:r>
      <w:r>
        <w:rPr>
          <w:spacing w:val="-3"/>
        </w:rPr>
        <w:t xml:space="preserve"> </w:t>
      </w:r>
      <w:r>
        <w:t>generally</w:t>
      </w:r>
      <w:r>
        <w:rPr>
          <w:spacing w:val="-2"/>
        </w:rPr>
        <w:t xml:space="preserve"> </w:t>
      </w:r>
      <w:r>
        <w:t>fall</w:t>
      </w:r>
      <w:r>
        <w:rPr>
          <w:spacing w:val="-3"/>
        </w:rPr>
        <w:t xml:space="preserve"> </w:t>
      </w:r>
      <w:r>
        <w:t>into</w:t>
      </w:r>
      <w:r>
        <w:rPr>
          <w:spacing w:val="-4"/>
        </w:rPr>
        <w:t xml:space="preserve"> </w:t>
      </w:r>
      <w:r>
        <w:t>one</w:t>
      </w:r>
      <w:r>
        <w:rPr>
          <w:spacing w:val="-5"/>
        </w:rPr>
        <w:t xml:space="preserve"> </w:t>
      </w:r>
      <w:r>
        <w:t>of</w:t>
      </w:r>
      <w:r>
        <w:rPr>
          <w:spacing w:val="-6"/>
        </w:rPr>
        <w:t xml:space="preserve"> </w:t>
      </w:r>
      <w:r>
        <w:t>three</w:t>
      </w:r>
      <w:r>
        <w:rPr>
          <w:spacing w:val="-2"/>
        </w:rPr>
        <w:t xml:space="preserve"> </w:t>
      </w:r>
      <w:r>
        <w:t>broad</w:t>
      </w:r>
      <w:r>
        <w:rPr>
          <w:spacing w:val="-4"/>
        </w:rPr>
        <w:t xml:space="preserve"> </w:t>
      </w:r>
      <w:r>
        <w:t>categories:</w:t>
      </w:r>
      <w:r>
        <w:rPr>
          <w:spacing w:val="-4"/>
        </w:rPr>
        <w:t xml:space="preserve"> </w:t>
      </w:r>
      <w:r>
        <w:t>Public</w:t>
      </w:r>
      <w:r>
        <w:rPr>
          <w:spacing w:val="-3"/>
        </w:rPr>
        <w:t xml:space="preserve"> </w:t>
      </w:r>
      <w:r>
        <w:t>Assistance,</w:t>
      </w:r>
      <w:r>
        <w:rPr>
          <w:spacing w:val="-3"/>
        </w:rPr>
        <w:t xml:space="preserve"> </w:t>
      </w:r>
      <w:r>
        <w:t>Individual Assistance, and Mitigation.</w:t>
      </w:r>
    </w:p>
    <w:p w14:paraId="034601B2" w14:textId="77777777" w:rsidR="00CC4F9B" w:rsidRDefault="00EC18C0">
      <w:pPr>
        <w:pStyle w:val="Heading3"/>
        <w:numPr>
          <w:ilvl w:val="1"/>
          <w:numId w:val="24"/>
        </w:numPr>
        <w:tabs>
          <w:tab w:val="left" w:pos="778"/>
        </w:tabs>
        <w:spacing w:before="242"/>
        <w:ind w:left="778" w:hanging="418"/>
      </w:pPr>
      <w:r>
        <w:rPr>
          <w:color w:val="16365D"/>
          <w:spacing w:val="-2"/>
        </w:rPr>
        <w:t>Assumptions</w:t>
      </w:r>
    </w:p>
    <w:p w14:paraId="034601B3" w14:textId="77777777" w:rsidR="00CC4F9B" w:rsidRDefault="00EC18C0">
      <w:pPr>
        <w:pStyle w:val="ListParagraph"/>
        <w:numPr>
          <w:ilvl w:val="2"/>
          <w:numId w:val="24"/>
        </w:numPr>
        <w:tabs>
          <w:tab w:val="left" w:pos="720"/>
        </w:tabs>
        <w:spacing w:before="118"/>
        <w:ind w:left="720" w:hanging="360"/>
      </w:pPr>
      <w:r>
        <w:t>State</w:t>
      </w:r>
      <w:r>
        <w:rPr>
          <w:spacing w:val="-5"/>
        </w:rPr>
        <w:t xml:space="preserve"> </w:t>
      </w:r>
      <w:r>
        <w:t>and</w:t>
      </w:r>
      <w:r>
        <w:rPr>
          <w:spacing w:val="-5"/>
        </w:rPr>
        <w:t xml:space="preserve"> </w:t>
      </w:r>
      <w:r>
        <w:t>local</w:t>
      </w:r>
      <w:r>
        <w:rPr>
          <w:spacing w:val="-6"/>
        </w:rPr>
        <w:t xml:space="preserve"> </w:t>
      </w:r>
      <w:r>
        <w:t>emergency</w:t>
      </w:r>
      <w:r>
        <w:rPr>
          <w:spacing w:val="-5"/>
        </w:rPr>
        <w:t xml:space="preserve"> </w:t>
      </w:r>
      <w:r>
        <w:t>response</w:t>
      </w:r>
      <w:r>
        <w:rPr>
          <w:spacing w:val="-5"/>
        </w:rPr>
        <w:t xml:space="preserve"> </w:t>
      </w:r>
      <w:r>
        <w:t>personnel</w:t>
      </w:r>
      <w:r>
        <w:rPr>
          <w:spacing w:val="-6"/>
        </w:rPr>
        <w:t xml:space="preserve"> </w:t>
      </w:r>
      <w:r>
        <w:t>may</w:t>
      </w:r>
      <w:r>
        <w:rPr>
          <w:spacing w:val="-5"/>
        </w:rPr>
        <w:t xml:space="preserve"> </w:t>
      </w:r>
      <w:r>
        <w:t>themselves</w:t>
      </w:r>
      <w:r>
        <w:rPr>
          <w:spacing w:val="-4"/>
        </w:rPr>
        <w:t xml:space="preserve"> </w:t>
      </w:r>
      <w:r>
        <w:t>be</w:t>
      </w:r>
      <w:r>
        <w:rPr>
          <w:spacing w:val="-5"/>
        </w:rPr>
        <w:t xml:space="preserve"> </w:t>
      </w:r>
      <w:r>
        <w:t>disaster</w:t>
      </w:r>
      <w:r>
        <w:rPr>
          <w:spacing w:val="-5"/>
        </w:rPr>
        <w:t xml:space="preserve"> </w:t>
      </w:r>
      <w:r>
        <w:rPr>
          <w:spacing w:val="-2"/>
        </w:rPr>
        <w:t>survivors.</w:t>
      </w:r>
    </w:p>
    <w:p w14:paraId="034601B4" w14:textId="77777777" w:rsidR="00CC4F9B" w:rsidRDefault="00EC18C0">
      <w:pPr>
        <w:pStyle w:val="ListParagraph"/>
        <w:numPr>
          <w:ilvl w:val="2"/>
          <w:numId w:val="24"/>
        </w:numPr>
        <w:tabs>
          <w:tab w:val="left" w:pos="720"/>
        </w:tabs>
        <w:ind w:left="720" w:hanging="360"/>
      </w:pPr>
      <w:r>
        <w:t>Some</w:t>
      </w:r>
      <w:r>
        <w:rPr>
          <w:spacing w:val="-4"/>
        </w:rPr>
        <w:t xml:space="preserve"> </w:t>
      </w:r>
      <w:r>
        <w:t>disaster</w:t>
      </w:r>
      <w:r>
        <w:rPr>
          <w:spacing w:val="-4"/>
        </w:rPr>
        <w:t xml:space="preserve"> </w:t>
      </w:r>
      <w:r>
        <w:t>recovery</w:t>
      </w:r>
      <w:r>
        <w:rPr>
          <w:spacing w:val="-4"/>
        </w:rPr>
        <w:t xml:space="preserve"> </w:t>
      </w:r>
      <w:r>
        <w:t>strategies</w:t>
      </w:r>
      <w:r>
        <w:rPr>
          <w:spacing w:val="-6"/>
        </w:rPr>
        <w:t xml:space="preserve"> </w:t>
      </w:r>
      <w:r>
        <w:t>will</w:t>
      </w:r>
      <w:r>
        <w:rPr>
          <w:spacing w:val="-5"/>
        </w:rPr>
        <w:t xml:space="preserve"> </w:t>
      </w:r>
      <w:r>
        <w:t>be</w:t>
      </w:r>
      <w:r>
        <w:rPr>
          <w:spacing w:val="-6"/>
        </w:rPr>
        <w:t xml:space="preserve"> </w:t>
      </w:r>
      <w:r>
        <w:t>incident</w:t>
      </w:r>
      <w:r>
        <w:rPr>
          <w:spacing w:val="-3"/>
        </w:rPr>
        <w:t xml:space="preserve"> </w:t>
      </w:r>
      <w:r>
        <w:rPr>
          <w:spacing w:val="-2"/>
        </w:rPr>
        <w:t>specific</w:t>
      </w:r>
    </w:p>
    <w:p w14:paraId="034601B5" w14:textId="77777777" w:rsidR="00CC4F9B" w:rsidRDefault="00EC18C0">
      <w:pPr>
        <w:pStyle w:val="ListParagraph"/>
        <w:numPr>
          <w:ilvl w:val="2"/>
          <w:numId w:val="24"/>
        </w:numPr>
        <w:tabs>
          <w:tab w:val="left" w:pos="720"/>
        </w:tabs>
        <w:spacing w:before="118"/>
        <w:ind w:left="720" w:hanging="360"/>
      </w:pPr>
      <w:r>
        <w:t>Disaster</w:t>
      </w:r>
      <w:r>
        <w:rPr>
          <w:spacing w:val="-6"/>
        </w:rPr>
        <w:t xml:space="preserve"> </w:t>
      </w:r>
      <w:r>
        <w:t>recovery</w:t>
      </w:r>
      <w:r>
        <w:rPr>
          <w:spacing w:val="-5"/>
        </w:rPr>
        <w:t xml:space="preserve"> </w:t>
      </w:r>
      <w:r>
        <w:t>may</w:t>
      </w:r>
      <w:r>
        <w:rPr>
          <w:spacing w:val="-4"/>
        </w:rPr>
        <w:t xml:space="preserve"> </w:t>
      </w:r>
      <w:r>
        <w:t>require</w:t>
      </w:r>
      <w:r>
        <w:rPr>
          <w:spacing w:val="-3"/>
        </w:rPr>
        <w:t xml:space="preserve"> </w:t>
      </w:r>
      <w:r>
        <w:t>resources</w:t>
      </w:r>
      <w:r>
        <w:rPr>
          <w:spacing w:val="-3"/>
        </w:rPr>
        <w:t xml:space="preserve"> </w:t>
      </w:r>
      <w:r>
        <w:t>from</w:t>
      </w:r>
      <w:r>
        <w:rPr>
          <w:spacing w:val="-5"/>
        </w:rPr>
        <w:t xml:space="preserve"> </w:t>
      </w:r>
      <w:r>
        <w:t>outside</w:t>
      </w:r>
      <w:r>
        <w:rPr>
          <w:spacing w:val="-5"/>
        </w:rPr>
        <w:t xml:space="preserve"> </w:t>
      </w:r>
      <w:r>
        <w:t>the</w:t>
      </w:r>
      <w:r>
        <w:rPr>
          <w:spacing w:val="-3"/>
        </w:rPr>
        <w:t xml:space="preserve"> </w:t>
      </w:r>
      <w:r>
        <w:t>impacted</w:t>
      </w:r>
      <w:r>
        <w:rPr>
          <w:spacing w:val="-6"/>
        </w:rPr>
        <w:t xml:space="preserve"> </w:t>
      </w:r>
      <w:r>
        <w:t>area</w:t>
      </w:r>
      <w:r>
        <w:rPr>
          <w:spacing w:val="-6"/>
        </w:rPr>
        <w:t xml:space="preserve"> </w:t>
      </w:r>
      <w:r>
        <w:t>or</w:t>
      </w:r>
      <w:r>
        <w:rPr>
          <w:spacing w:val="-3"/>
        </w:rPr>
        <w:t xml:space="preserve"> </w:t>
      </w:r>
      <w:r>
        <w:rPr>
          <w:spacing w:val="-2"/>
        </w:rPr>
        <w:t>state.</w:t>
      </w:r>
    </w:p>
    <w:p w14:paraId="034601B6" w14:textId="77777777" w:rsidR="00CC4F9B" w:rsidRDefault="00EC18C0">
      <w:pPr>
        <w:pStyle w:val="ListParagraph"/>
        <w:numPr>
          <w:ilvl w:val="2"/>
          <w:numId w:val="24"/>
        </w:numPr>
        <w:tabs>
          <w:tab w:val="left" w:pos="720"/>
        </w:tabs>
        <w:spacing w:before="120"/>
        <w:ind w:left="720" w:hanging="360"/>
      </w:pPr>
      <w:r>
        <w:t>Full</w:t>
      </w:r>
      <w:r>
        <w:rPr>
          <w:spacing w:val="-4"/>
        </w:rPr>
        <w:t xml:space="preserve"> </w:t>
      </w:r>
      <w:r>
        <w:t>recovery</w:t>
      </w:r>
      <w:r>
        <w:rPr>
          <w:spacing w:val="-2"/>
        </w:rPr>
        <w:t xml:space="preserve"> </w:t>
      </w:r>
      <w:r>
        <w:t>from</w:t>
      </w:r>
      <w:r>
        <w:rPr>
          <w:spacing w:val="-2"/>
        </w:rPr>
        <w:t xml:space="preserve"> </w:t>
      </w:r>
      <w:r>
        <w:t>disaster</w:t>
      </w:r>
      <w:r>
        <w:rPr>
          <w:spacing w:val="-5"/>
        </w:rPr>
        <w:t xml:space="preserve"> </w:t>
      </w:r>
      <w:r>
        <w:t>may</w:t>
      </w:r>
      <w:r>
        <w:rPr>
          <w:spacing w:val="-4"/>
        </w:rPr>
        <w:t xml:space="preserve"> </w:t>
      </w:r>
      <w:r>
        <w:t>take</w:t>
      </w:r>
      <w:r>
        <w:rPr>
          <w:spacing w:val="-2"/>
        </w:rPr>
        <w:t xml:space="preserve"> </w:t>
      </w:r>
      <w:r>
        <w:t>a</w:t>
      </w:r>
      <w:r>
        <w:rPr>
          <w:spacing w:val="-3"/>
        </w:rPr>
        <w:t xml:space="preserve"> </w:t>
      </w:r>
      <w:r>
        <w:t>long</w:t>
      </w:r>
      <w:r>
        <w:rPr>
          <w:spacing w:val="-4"/>
        </w:rPr>
        <w:t xml:space="preserve"> time.</w:t>
      </w:r>
    </w:p>
    <w:p w14:paraId="034601B7" w14:textId="77777777" w:rsidR="00CC4F9B" w:rsidRDefault="00EC18C0">
      <w:pPr>
        <w:pStyle w:val="BodyText"/>
        <w:spacing w:before="10"/>
        <w:rPr>
          <w:sz w:val="17"/>
        </w:rPr>
      </w:pPr>
      <w:r>
        <w:rPr>
          <w:noProof/>
          <w:sz w:val="17"/>
        </w:rPr>
        <mc:AlternateContent>
          <mc:Choice Requires="wps">
            <w:drawing>
              <wp:anchor distT="0" distB="0" distL="0" distR="0" simplePos="0" relativeHeight="487781376" behindDoc="1" locked="0" layoutInCell="1" allowOverlap="1" wp14:anchorId="03460C5A" wp14:editId="03460C5B">
                <wp:simplePos x="0" y="0"/>
                <wp:positionH relativeFrom="page">
                  <wp:posOffset>896111</wp:posOffset>
                </wp:positionH>
                <wp:positionV relativeFrom="paragraph">
                  <wp:posOffset>153575</wp:posOffset>
                </wp:positionV>
                <wp:extent cx="5980430" cy="216535"/>
                <wp:effectExtent l="0" t="0" r="0" b="0"/>
                <wp:wrapTopAndBottom/>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B4" w14:textId="77777777" w:rsidR="00CC4F9B" w:rsidRDefault="00EC18C0">
                            <w:pPr>
                              <w:spacing w:line="341"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wps:txbx>
                      <wps:bodyPr wrap="square" lIns="0" tIns="0" rIns="0" bIns="0" rtlCol="0">
                        <a:noAutofit/>
                      </wps:bodyPr>
                    </wps:wsp>
                  </a:graphicData>
                </a:graphic>
              </wp:anchor>
            </w:drawing>
          </mc:Choice>
          <mc:Fallback>
            <w:pict>
              <v:shape w14:anchorId="03460C5A" id="Textbox 559" o:spid="_x0000_s1179" type="#_x0000_t202" style="position:absolute;margin-left:70.55pt;margin-top:12.1pt;width:470.9pt;height:17.05pt;z-index:-1553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" fillcolor="#365f91" stroked="f">
                <v:textbox inset="0,0,0,0">
                  <w:txbxContent>
                    <w:p w14:paraId="03460FB4" w14:textId="77777777" w:rsidR="00CC4F9B" w:rsidRDefault="00EC18C0">
                      <w:pPr>
                        <w:spacing w:line="341"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v:textbox>
                <w10:wrap type="topAndBottom" anchorx="page"/>
              </v:shape>
            </w:pict>
          </mc:Fallback>
        </mc:AlternateContent>
      </w:r>
    </w:p>
    <w:p w14:paraId="034601B8" w14:textId="77777777" w:rsidR="00CC4F9B" w:rsidRDefault="00EC18C0">
      <w:pPr>
        <w:pStyle w:val="Heading3"/>
        <w:numPr>
          <w:ilvl w:val="1"/>
          <w:numId w:val="23"/>
        </w:numPr>
        <w:tabs>
          <w:tab w:val="left" w:pos="778"/>
        </w:tabs>
        <w:ind w:left="778" w:hanging="418"/>
      </w:pPr>
      <w:bookmarkStart w:id="325" w:name="3.1_Recovery_Activities"/>
      <w:bookmarkEnd w:id="325"/>
      <w:r>
        <w:rPr>
          <w:color w:val="16365D"/>
        </w:rPr>
        <w:t>Recovery</w:t>
      </w:r>
      <w:r>
        <w:rPr>
          <w:color w:val="16365D"/>
          <w:spacing w:val="-5"/>
        </w:rPr>
        <w:t xml:space="preserve"> </w:t>
      </w:r>
      <w:r>
        <w:rPr>
          <w:color w:val="16365D"/>
          <w:spacing w:val="-2"/>
        </w:rPr>
        <w:t>Activities</w:t>
      </w:r>
    </w:p>
    <w:p w14:paraId="034601B9" w14:textId="77777777" w:rsidR="00CC4F9B" w:rsidRDefault="00EC18C0">
      <w:pPr>
        <w:pStyle w:val="ListParagraph"/>
        <w:numPr>
          <w:ilvl w:val="2"/>
          <w:numId w:val="23"/>
        </w:numPr>
        <w:tabs>
          <w:tab w:val="left" w:pos="720"/>
        </w:tabs>
        <w:spacing w:before="122"/>
        <w:ind w:hanging="360"/>
      </w:pPr>
      <w:r>
        <w:t>Local</w:t>
      </w:r>
      <w:r>
        <w:rPr>
          <w:spacing w:val="-2"/>
        </w:rPr>
        <w:t xml:space="preserve"> actions:</w:t>
      </w:r>
    </w:p>
    <w:p w14:paraId="034601BA" w14:textId="77777777" w:rsidR="00CC4F9B" w:rsidRDefault="00EC18C0">
      <w:pPr>
        <w:pStyle w:val="ListParagraph"/>
        <w:numPr>
          <w:ilvl w:val="3"/>
          <w:numId w:val="23"/>
        </w:numPr>
        <w:tabs>
          <w:tab w:val="left" w:pos="1079"/>
        </w:tabs>
        <w:spacing w:before="120"/>
        <w:ind w:left="1079" w:hanging="359"/>
      </w:pPr>
      <w:r>
        <w:t>Assess</w:t>
      </w:r>
      <w:r>
        <w:rPr>
          <w:spacing w:val="-6"/>
        </w:rPr>
        <w:t xml:space="preserve"> </w:t>
      </w:r>
      <w:r>
        <w:t>damages,</w:t>
      </w:r>
      <w:r>
        <w:rPr>
          <w:spacing w:val="-6"/>
        </w:rPr>
        <w:t xml:space="preserve"> </w:t>
      </w:r>
      <w:r>
        <w:t>report</w:t>
      </w:r>
      <w:r>
        <w:rPr>
          <w:spacing w:val="-6"/>
        </w:rPr>
        <w:t xml:space="preserve"> </w:t>
      </w:r>
      <w:r>
        <w:t>to</w:t>
      </w:r>
      <w:r>
        <w:rPr>
          <w:spacing w:val="-7"/>
        </w:rPr>
        <w:t xml:space="preserve"> </w:t>
      </w:r>
      <w:r>
        <w:t>SEOC,</w:t>
      </w:r>
      <w:r>
        <w:rPr>
          <w:spacing w:val="-4"/>
        </w:rPr>
        <w:t xml:space="preserve"> </w:t>
      </w:r>
      <w:r>
        <w:t>and</w:t>
      </w:r>
      <w:r>
        <w:rPr>
          <w:spacing w:val="-4"/>
        </w:rPr>
        <w:t xml:space="preserve"> </w:t>
      </w:r>
      <w:r>
        <w:t>anticipate</w:t>
      </w:r>
      <w:r>
        <w:rPr>
          <w:spacing w:val="-3"/>
        </w:rPr>
        <w:t xml:space="preserve"> </w:t>
      </w:r>
      <w:r>
        <w:t>resource</w:t>
      </w:r>
      <w:r>
        <w:rPr>
          <w:spacing w:val="-3"/>
        </w:rPr>
        <w:t xml:space="preserve"> </w:t>
      </w:r>
      <w:r>
        <w:rPr>
          <w:spacing w:val="-2"/>
        </w:rPr>
        <w:t>needs.</w:t>
      </w:r>
    </w:p>
    <w:p w14:paraId="034601BB" w14:textId="77777777" w:rsidR="00CC4F9B" w:rsidRDefault="00EC18C0">
      <w:pPr>
        <w:pStyle w:val="ListParagraph"/>
        <w:numPr>
          <w:ilvl w:val="3"/>
          <w:numId w:val="23"/>
        </w:numPr>
        <w:tabs>
          <w:tab w:val="left" w:pos="1079"/>
        </w:tabs>
        <w:spacing w:before="113"/>
        <w:ind w:left="1079" w:hanging="359"/>
      </w:pPr>
      <w:r>
        <w:t>Anticipate</w:t>
      </w:r>
      <w:r>
        <w:rPr>
          <w:spacing w:val="-5"/>
        </w:rPr>
        <w:t xml:space="preserve"> </w:t>
      </w:r>
      <w:r>
        <w:t>recovery</w:t>
      </w:r>
      <w:r>
        <w:rPr>
          <w:spacing w:val="-5"/>
        </w:rPr>
        <w:t xml:space="preserve"> </w:t>
      </w:r>
      <w:r>
        <w:t>needs</w:t>
      </w:r>
      <w:r>
        <w:rPr>
          <w:spacing w:val="-7"/>
        </w:rPr>
        <w:t xml:space="preserve"> </w:t>
      </w:r>
      <w:r>
        <w:t>during</w:t>
      </w:r>
      <w:r>
        <w:rPr>
          <w:spacing w:val="-6"/>
        </w:rPr>
        <w:t xml:space="preserve"> </w:t>
      </w:r>
      <w:r>
        <w:rPr>
          <w:spacing w:val="-2"/>
        </w:rPr>
        <w:t>response</w:t>
      </w:r>
    </w:p>
    <w:p w14:paraId="034601BC" w14:textId="77777777" w:rsidR="00CC4F9B" w:rsidRDefault="00EC18C0">
      <w:pPr>
        <w:pStyle w:val="ListParagraph"/>
        <w:numPr>
          <w:ilvl w:val="3"/>
          <w:numId w:val="23"/>
        </w:numPr>
        <w:tabs>
          <w:tab w:val="left" w:pos="1079"/>
        </w:tabs>
        <w:spacing w:before="111"/>
        <w:ind w:left="1079" w:hanging="359"/>
      </w:pPr>
      <w:r>
        <w:t>Engage</w:t>
      </w:r>
      <w:r>
        <w:rPr>
          <w:spacing w:val="-4"/>
        </w:rPr>
        <w:t xml:space="preserve"> </w:t>
      </w:r>
      <w:r>
        <w:t>local</w:t>
      </w:r>
      <w:r>
        <w:rPr>
          <w:spacing w:val="-7"/>
        </w:rPr>
        <w:t xml:space="preserve"> </w:t>
      </w:r>
      <w:r>
        <w:t>recovery</w:t>
      </w:r>
      <w:r>
        <w:rPr>
          <w:spacing w:val="-3"/>
        </w:rPr>
        <w:t xml:space="preserve"> </w:t>
      </w:r>
      <w:r>
        <w:rPr>
          <w:spacing w:val="-2"/>
        </w:rPr>
        <w:t>resources</w:t>
      </w:r>
    </w:p>
    <w:p w14:paraId="034601BD" w14:textId="77777777" w:rsidR="00CC4F9B" w:rsidRDefault="00EC18C0">
      <w:pPr>
        <w:pStyle w:val="BodyText"/>
        <w:spacing w:before="179"/>
        <w:rPr>
          <w:sz w:val="20"/>
        </w:rPr>
      </w:pPr>
      <w:r>
        <w:rPr>
          <w:noProof/>
          <w:sz w:val="20"/>
        </w:rPr>
        <mc:AlternateContent>
          <mc:Choice Requires="wps">
            <w:drawing>
              <wp:anchor distT="0" distB="0" distL="0" distR="0" simplePos="0" relativeHeight="487781888" behindDoc="1" locked="0" layoutInCell="1" allowOverlap="1" wp14:anchorId="03460C5C" wp14:editId="03460C5D">
                <wp:simplePos x="0" y="0"/>
                <wp:positionH relativeFrom="page">
                  <wp:posOffset>913128</wp:posOffset>
                </wp:positionH>
                <wp:positionV relativeFrom="paragraph">
                  <wp:posOffset>283934</wp:posOffset>
                </wp:positionV>
                <wp:extent cx="5943600" cy="1270"/>
                <wp:effectExtent l="0" t="0" r="0" b="0"/>
                <wp:wrapTopAndBottom/>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753E3346" id="Graphic 560" o:spid="_x0000_s1026" style="position:absolute;margin-left:71.9pt;margin-top:22.35pt;width:468pt;height:.1pt;z-index:-1553459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" path="m,l5943600,e" filled="f" strokecolor="#94b3d6" strokeweight="1.25pt">
                <v:path arrowok="t"/>
                <w10:wrap type="topAndBottom" anchorx="page"/>
              </v:shape>
            </w:pict>
          </mc:Fallback>
        </mc:AlternateContent>
      </w:r>
    </w:p>
    <w:p w14:paraId="034601BE" w14:textId="77777777" w:rsidR="00CC4F9B" w:rsidRDefault="00CC4F9B">
      <w:pPr>
        <w:pStyle w:val="BodyText"/>
        <w:rPr>
          <w:sz w:val="20"/>
        </w:rPr>
        <w:sectPr w:rsidR="00CC4F9B">
          <w:pgSz w:w="12240" w:h="15840"/>
          <w:pgMar w:top="1560" w:right="1080" w:bottom="960" w:left="1080" w:header="720" w:footer="764" w:gutter="0"/>
          <w:cols w:space="720"/>
        </w:sectPr>
      </w:pPr>
    </w:p>
    <w:p w14:paraId="034601BF"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5E" wp14:editId="03460C5F">
                <wp:extent cx="5943600" cy="15875"/>
                <wp:effectExtent l="9525" t="0" r="0" b="3175"/>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62" name="Graphic 562"/>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14DFC452" id="Group 561"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zQ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bAVzQbQIAAJcFAAAOAAAAAAAAAAAAAAAAAC4C&#10;AABkcnMvZTJvRG9jLnhtbFBLAQItABQABgAIAAAAIQAoztQ52wAAAAMBAAAPAAAAAAAAAAAAAAAA&#10;AMcEAABkcnMvZG93bnJldi54bWxQSwUGAAAAAAQABADzAAAAzwUAAAAA&#10;">
                <v:shape id="Graphic 562"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" path="m,l5943600,e" filled="f" strokecolor="#16375e" strokeweight="1.25pt">
                  <v:path arrowok="t"/>
                </v:shape>
                <w10:anchorlock/>
              </v:group>
            </w:pict>
          </mc:Fallback>
        </mc:AlternateContent>
      </w:r>
    </w:p>
    <w:p w14:paraId="034601C0" w14:textId="77777777" w:rsidR="00CC4F9B" w:rsidRDefault="00EC18C0">
      <w:pPr>
        <w:pStyle w:val="ListParagraph"/>
        <w:numPr>
          <w:ilvl w:val="2"/>
          <w:numId w:val="23"/>
        </w:numPr>
        <w:tabs>
          <w:tab w:val="left" w:pos="720"/>
        </w:tabs>
        <w:spacing w:before="135"/>
        <w:ind w:hanging="360"/>
      </w:pPr>
      <w:r>
        <w:t>State</w:t>
      </w:r>
      <w:r>
        <w:rPr>
          <w:spacing w:val="-1"/>
        </w:rPr>
        <w:t xml:space="preserve"> </w:t>
      </w:r>
      <w:r>
        <w:rPr>
          <w:spacing w:val="-2"/>
        </w:rPr>
        <w:t>actions:</w:t>
      </w:r>
    </w:p>
    <w:p w14:paraId="034601C1" w14:textId="77777777" w:rsidR="00CC4F9B" w:rsidRDefault="00EC18C0">
      <w:pPr>
        <w:pStyle w:val="ListParagraph"/>
        <w:numPr>
          <w:ilvl w:val="3"/>
          <w:numId w:val="23"/>
        </w:numPr>
        <w:tabs>
          <w:tab w:val="left" w:pos="1078"/>
          <w:tab w:val="left" w:pos="1080"/>
        </w:tabs>
        <w:spacing w:before="123" w:line="237" w:lineRule="auto"/>
        <w:ind w:right="680"/>
      </w:pPr>
      <w:r>
        <w:t xml:space="preserve">In coordination with local communities, anticipate, plan for, and initiate recovery during the </w:t>
      </w:r>
      <w:r>
        <w:t>response</w:t>
      </w:r>
      <w:r>
        <w:rPr>
          <w:spacing w:val="-6"/>
        </w:rPr>
        <w:t xml:space="preserve"> </w:t>
      </w:r>
      <w:r>
        <w:t>including</w:t>
      </w:r>
      <w:r>
        <w:rPr>
          <w:spacing w:val="-5"/>
        </w:rPr>
        <w:t xml:space="preserve"> </w:t>
      </w:r>
      <w:r>
        <w:t>state</w:t>
      </w:r>
      <w:r>
        <w:rPr>
          <w:spacing w:val="-6"/>
        </w:rPr>
        <w:t xml:space="preserve"> </w:t>
      </w:r>
      <w:r>
        <w:t>disaster</w:t>
      </w:r>
      <w:r>
        <w:rPr>
          <w:spacing w:val="-4"/>
        </w:rPr>
        <w:t xml:space="preserve"> </w:t>
      </w:r>
      <w:r>
        <w:t>recovery</w:t>
      </w:r>
      <w:r>
        <w:rPr>
          <w:spacing w:val="-3"/>
        </w:rPr>
        <w:t xml:space="preserve"> </w:t>
      </w:r>
      <w:r>
        <w:t>programs</w:t>
      </w:r>
      <w:r>
        <w:rPr>
          <w:spacing w:val="-4"/>
        </w:rPr>
        <w:t xml:space="preserve"> </w:t>
      </w:r>
      <w:r>
        <w:t>(Public</w:t>
      </w:r>
      <w:r>
        <w:rPr>
          <w:spacing w:val="-4"/>
        </w:rPr>
        <w:t xml:space="preserve"> </w:t>
      </w:r>
      <w:r>
        <w:t>Assistance,</w:t>
      </w:r>
      <w:r>
        <w:rPr>
          <w:spacing w:val="-4"/>
        </w:rPr>
        <w:t xml:space="preserve"> </w:t>
      </w:r>
      <w:r>
        <w:t>Individual</w:t>
      </w:r>
      <w:r>
        <w:rPr>
          <w:spacing w:val="-4"/>
        </w:rPr>
        <w:t xml:space="preserve"> </w:t>
      </w:r>
      <w:r>
        <w:t>Assistance, and Temporary Housing) when working under a declared state disaster. Potential or forthcoming Federal assistance will not delay initiation of state recovery programs.</w:t>
      </w:r>
    </w:p>
    <w:p w14:paraId="034601C2" w14:textId="77777777" w:rsidR="00CC4F9B" w:rsidRDefault="00EC18C0">
      <w:pPr>
        <w:pStyle w:val="ListParagraph"/>
        <w:numPr>
          <w:ilvl w:val="3"/>
          <w:numId w:val="23"/>
        </w:numPr>
        <w:tabs>
          <w:tab w:val="left" w:pos="1078"/>
          <w:tab w:val="left" w:pos="1080"/>
        </w:tabs>
        <w:spacing w:before="124" w:line="235" w:lineRule="auto"/>
        <w:ind w:right="590"/>
      </w:pPr>
      <w:r>
        <w:t>Obtain</w:t>
      </w:r>
      <w:r>
        <w:rPr>
          <w:spacing w:val="-3"/>
        </w:rPr>
        <w:t xml:space="preserve"> </w:t>
      </w:r>
      <w:r>
        <w:t>required</w:t>
      </w:r>
      <w:r>
        <w:rPr>
          <w:spacing w:val="-3"/>
        </w:rPr>
        <w:t xml:space="preserve"> </w:t>
      </w:r>
      <w:r>
        <w:t>recovery</w:t>
      </w:r>
      <w:r>
        <w:rPr>
          <w:spacing w:val="-1"/>
        </w:rPr>
        <w:t xml:space="preserve"> </w:t>
      </w:r>
      <w:r>
        <w:t>resources</w:t>
      </w:r>
      <w:r>
        <w:rPr>
          <w:spacing w:val="-2"/>
        </w:rPr>
        <w:t xml:space="preserve"> </w:t>
      </w:r>
      <w:r>
        <w:t>from</w:t>
      </w:r>
      <w:r>
        <w:rPr>
          <w:spacing w:val="-3"/>
        </w:rPr>
        <w:t xml:space="preserve"> </w:t>
      </w:r>
      <w:r>
        <w:t>outside</w:t>
      </w:r>
      <w:r>
        <w:rPr>
          <w:spacing w:val="-4"/>
        </w:rPr>
        <w:t xml:space="preserve"> </w:t>
      </w:r>
      <w:r>
        <w:t>the</w:t>
      </w:r>
      <w:r>
        <w:rPr>
          <w:spacing w:val="-4"/>
        </w:rPr>
        <w:t xml:space="preserve"> </w:t>
      </w:r>
      <w:r>
        <w:t>state,</w:t>
      </w:r>
      <w:r>
        <w:rPr>
          <w:spacing w:val="-4"/>
        </w:rPr>
        <w:t xml:space="preserve"> </w:t>
      </w:r>
      <w:r>
        <w:t>to</w:t>
      </w:r>
      <w:r>
        <w:rPr>
          <w:spacing w:val="-1"/>
        </w:rPr>
        <w:t xml:space="preserve"> </w:t>
      </w:r>
      <w:r>
        <w:t>include</w:t>
      </w:r>
      <w:r>
        <w:rPr>
          <w:spacing w:val="-4"/>
        </w:rPr>
        <w:t xml:space="preserve"> </w:t>
      </w:r>
      <w:r>
        <w:t>mutual</w:t>
      </w:r>
      <w:r>
        <w:rPr>
          <w:spacing w:val="-2"/>
        </w:rPr>
        <w:t xml:space="preserve"> </w:t>
      </w:r>
      <w:r>
        <w:t>aid,</w:t>
      </w:r>
      <w:r>
        <w:rPr>
          <w:spacing w:val="-2"/>
        </w:rPr>
        <w:t xml:space="preserve"> </w:t>
      </w:r>
      <w:r>
        <w:t>federal,</w:t>
      </w:r>
      <w:r>
        <w:rPr>
          <w:spacing w:val="-4"/>
        </w:rPr>
        <w:t xml:space="preserve"> </w:t>
      </w:r>
      <w:r>
        <w:t xml:space="preserve">and </w:t>
      </w:r>
      <w:r>
        <w:rPr>
          <w:spacing w:val="-2"/>
        </w:rPr>
        <w:t>non-profit/faith-based.</w:t>
      </w:r>
    </w:p>
    <w:p w14:paraId="034601C3" w14:textId="77777777" w:rsidR="00CC4F9B" w:rsidRDefault="00EC18C0">
      <w:pPr>
        <w:pStyle w:val="ListParagraph"/>
        <w:numPr>
          <w:ilvl w:val="2"/>
          <w:numId w:val="23"/>
        </w:numPr>
        <w:tabs>
          <w:tab w:val="left" w:pos="720"/>
        </w:tabs>
        <w:spacing w:before="120"/>
        <w:ind w:hanging="360"/>
      </w:pPr>
      <w:r>
        <w:t>Federal</w:t>
      </w:r>
      <w:r>
        <w:rPr>
          <w:spacing w:val="-4"/>
        </w:rPr>
        <w:t xml:space="preserve"> </w:t>
      </w:r>
      <w:r>
        <w:rPr>
          <w:spacing w:val="-2"/>
        </w:rPr>
        <w:t>actions:</w:t>
      </w:r>
    </w:p>
    <w:p w14:paraId="034601C4" w14:textId="77777777" w:rsidR="00CC4F9B" w:rsidRDefault="00EC18C0">
      <w:pPr>
        <w:pStyle w:val="ListParagraph"/>
        <w:numPr>
          <w:ilvl w:val="3"/>
          <w:numId w:val="23"/>
        </w:numPr>
        <w:tabs>
          <w:tab w:val="left" w:pos="1078"/>
          <w:tab w:val="left" w:pos="1080"/>
        </w:tabs>
        <w:spacing w:before="124" w:line="235" w:lineRule="auto"/>
        <w:ind w:right="770"/>
      </w:pPr>
      <w:r>
        <w:t>FEMA</w:t>
      </w:r>
      <w:r>
        <w:rPr>
          <w:spacing w:val="-3"/>
        </w:rPr>
        <w:t xml:space="preserve"> </w:t>
      </w:r>
      <w:r>
        <w:t>Agency</w:t>
      </w:r>
      <w:r>
        <w:rPr>
          <w:spacing w:val="-2"/>
        </w:rPr>
        <w:t xml:space="preserve"> </w:t>
      </w:r>
      <w:r>
        <w:t>Representatives</w:t>
      </w:r>
      <w:r>
        <w:rPr>
          <w:spacing w:val="-2"/>
        </w:rPr>
        <w:t xml:space="preserve"> </w:t>
      </w:r>
      <w:r>
        <w:t>in</w:t>
      </w:r>
      <w:r>
        <w:rPr>
          <w:spacing w:val="-4"/>
        </w:rPr>
        <w:t xml:space="preserve"> </w:t>
      </w:r>
      <w:r>
        <w:t>SEOC</w:t>
      </w:r>
      <w:r>
        <w:rPr>
          <w:spacing w:val="-5"/>
        </w:rPr>
        <w:t xml:space="preserve"> </w:t>
      </w:r>
      <w:r>
        <w:t>will</w:t>
      </w:r>
      <w:r>
        <w:rPr>
          <w:spacing w:val="-3"/>
        </w:rPr>
        <w:t xml:space="preserve"> </w:t>
      </w:r>
      <w:r>
        <w:t>work</w:t>
      </w:r>
      <w:r>
        <w:rPr>
          <w:spacing w:val="-5"/>
        </w:rPr>
        <w:t xml:space="preserve"> </w:t>
      </w:r>
      <w:r>
        <w:t>to</w:t>
      </w:r>
      <w:r>
        <w:rPr>
          <w:spacing w:val="-2"/>
        </w:rPr>
        <w:t xml:space="preserve"> </w:t>
      </w:r>
      <w:r>
        <w:t>coordinate</w:t>
      </w:r>
      <w:r>
        <w:rPr>
          <w:spacing w:val="-2"/>
        </w:rPr>
        <w:t xml:space="preserve"> </w:t>
      </w:r>
      <w:r>
        <w:t>appropriate</w:t>
      </w:r>
      <w:r>
        <w:rPr>
          <w:spacing w:val="-5"/>
        </w:rPr>
        <w:t xml:space="preserve"> </w:t>
      </w:r>
      <w:r>
        <w:t>Federal</w:t>
      </w:r>
      <w:r>
        <w:rPr>
          <w:spacing w:val="-3"/>
        </w:rPr>
        <w:t xml:space="preserve"> </w:t>
      </w:r>
      <w:r>
        <w:t xml:space="preserve">recovery </w:t>
      </w:r>
      <w:r>
        <w:rPr>
          <w:spacing w:val="-2"/>
        </w:rPr>
        <w:t>assistance.</w:t>
      </w:r>
    </w:p>
    <w:p w14:paraId="034601C5" w14:textId="77777777" w:rsidR="00CC4F9B" w:rsidRDefault="00EC18C0">
      <w:pPr>
        <w:pStyle w:val="ListParagraph"/>
        <w:numPr>
          <w:ilvl w:val="2"/>
          <w:numId w:val="23"/>
        </w:numPr>
        <w:tabs>
          <w:tab w:val="left" w:pos="720"/>
        </w:tabs>
        <w:ind w:hanging="360"/>
      </w:pPr>
      <w:r>
        <w:t>Actions</w:t>
      </w:r>
      <w:r>
        <w:rPr>
          <w:spacing w:val="-3"/>
        </w:rPr>
        <w:t xml:space="preserve"> </w:t>
      </w:r>
      <w:r>
        <w:t>by</w:t>
      </w:r>
      <w:r>
        <w:rPr>
          <w:spacing w:val="-2"/>
        </w:rPr>
        <w:t xml:space="preserve"> </w:t>
      </w:r>
      <w:r>
        <w:t>all</w:t>
      </w:r>
      <w:r>
        <w:rPr>
          <w:spacing w:val="-2"/>
        </w:rPr>
        <w:t xml:space="preserve"> </w:t>
      </w:r>
      <w:r>
        <w:t>levels</w:t>
      </w:r>
      <w:r>
        <w:rPr>
          <w:spacing w:val="-5"/>
        </w:rPr>
        <w:t xml:space="preserve"> </w:t>
      </w:r>
      <w:r>
        <w:t>of</w:t>
      </w:r>
      <w:r>
        <w:rPr>
          <w:spacing w:val="-2"/>
        </w:rPr>
        <w:t xml:space="preserve"> government:</w:t>
      </w:r>
    </w:p>
    <w:p w14:paraId="034601C6" w14:textId="77777777" w:rsidR="00CC4F9B" w:rsidRDefault="00EC18C0">
      <w:pPr>
        <w:pStyle w:val="ListParagraph"/>
        <w:numPr>
          <w:ilvl w:val="3"/>
          <w:numId w:val="23"/>
        </w:numPr>
        <w:tabs>
          <w:tab w:val="left" w:pos="1080"/>
        </w:tabs>
        <w:spacing w:before="124" w:line="235" w:lineRule="auto"/>
        <w:ind w:right="1109" w:hanging="360"/>
      </w:pPr>
      <w:r>
        <w:t>Securing</w:t>
      </w:r>
      <w:r>
        <w:rPr>
          <w:spacing w:val="-4"/>
        </w:rPr>
        <w:t xml:space="preserve"> </w:t>
      </w:r>
      <w:r>
        <w:t>the</w:t>
      </w:r>
      <w:r>
        <w:rPr>
          <w:spacing w:val="-2"/>
        </w:rPr>
        <w:t xml:space="preserve"> </w:t>
      </w:r>
      <w:r>
        <w:t>disaster</w:t>
      </w:r>
      <w:r>
        <w:rPr>
          <w:spacing w:val="-3"/>
        </w:rPr>
        <w:t xml:space="preserve"> </w:t>
      </w:r>
      <w:r>
        <w:t>area,</w:t>
      </w:r>
      <w:r>
        <w:rPr>
          <w:spacing w:val="-5"/>
        </w:rPr>
        <w:t xml:space="preserve"> </w:t>
      </w:r>
      <w:r>
        <w:t>establishing</w:t>
      </w:r>
      <w:r>
        <w:rPr>
          <w:spacing w:val="-3"/>
        </w:rPr>
        <w:t xml:space="preserve"> </w:t>
      </w:r>
      <w:r>
        <w:t>public</w:t>
      </w:r>
      <w:r>
        <w:rPr>
          <w:spacing w:val="-3"/>
        </w:rPr>
        <w:t xml:space="preserve"> </w:t>
      </w:r>
      <w:r>
        <w:t>safety,</w:t>
      </w:r>
      <w:r>
        <w:rPr>
          <w:spacing w:val="-5"/>
        </w:rPr>
        <w:t xml:space="preserve"> </w:t>
      </w:r>
      <w:r>
        <w:t>health,</w:t>
      </w:r>
      <w:r>
        <w:rPr>
          <w:spacing w:val="-3"/>
        </w:rPr>
        <w:t xml:space="preserve"> </w:t>
      </w:r>
      <w:r>
        <w:t>route</w:t>
      </w:r>
      <w:r>
        <w:rPr>
          <w:spacing w:val="-5"/>
        </w:rPr>
        <w:t xml:space="preserve"> </w:t>
      </w:r>
      <w:r>
        <w:t>clearance,</w:t>
      </w:r>
      <w:r>
        <w:rPr>
          <w:spacing w:val="-3"/>
        </w:rPr>
        <w:t xml:space="preserve"> </w:t>
      </w:r>
      <w:r>
        <w:t>and</w:t>
      </w:r>
      <w:r>
        <w:rPr>
          <w:spacing w:val="-4"/>
        </w:rPr>
        <w:t xml:space="preserve"> </w:t>
      </w:r>
      <w:r>
        <w:t xml:space="preserve">debris </w:t>
      </w:r>
      <w:r>
        <w:rPr>
          <w:spacing w:val="-2"/>
        </w:rPr>
        <w:t>management.</w:t>
      </w:r>
    </w:p>
    <w:p w14:paraId="034601C7" w14:textId="77777777" w:rsidR="00CC4F9B" w:rsidRDefault="00EC18C0">
      <w:pPr>
        <w:pStyle w:val="ListParagraph"/>
        <w:numPr>
          <w:ilvl w:val="3"/>
          <w:numId w:val="23"/>
        </w:numPr>
        <w:tabs>
          <w:tab w:val="left" w:pos="1080"/>
        </w:tabs>
        <w:spacing w:before="122" w:line="235" w:lineRule="auto"/>
        <w:ind w:right="957" w:hanging="360"/>
      </w:pPr>
      <w:r>
        <w:t>Restoring</w:t>
      </w:r>
      <w:r>
        <w:rPr>
          <w:spacing w:val="-3"/>
        </w:rPr>
        <w:t xml:space="preserve"> </w:t>
      </w:r>
      <w:r>
        <w:t>critical</w:t>
      </w:r>
      <w:r>
        <w:rPr>
          <w:spacing w:val="-5"/>
        </w:rPr>
        <w:t xml:space="preserve"> </w:t>
      </w:r>
      <w:r>
        <w:t>facilities</w:t>
      </w:r>
      <w:r>
        <w:rPr>
          <w:spacing w:val="-4"/>
        </w:rPr>
        <w:t xml:space="preserve"> </w:t>
      </w:r>
      <w:r>
        <w:t>with</w:t>
      </w:r>
      <w:r>
        <w:rPr>
          <w:spacing w:val="-3"/>
        </w:rPr>
        <w:t xml:space="preserve"> </w:t>
      </w:r>
      <w:r>
        <w:t>the</w:t>
      </w:r>
      <w:r>
        <w:rPr>
          <w:spacing w:val="-4"/>
        </w:rPr>
        <w:t xml:space="preserve"> </w:t>
      </w:r>
      <w:r>
        <w:t>goal</w:t>
      </w:r>
      <w:r>
        <w:rPr>
          <w:spacing w:val="-5"/>
        </w:rPr>
        <w:t xml:space="preserve"> </w:t>
      </w:r>
      <w:r>
        <w:t>of</w:t>
      </w:r>
      <w:r>
        <w:rPr>
          <w:spacing w:val="-4"/>
        </w:rPr>
        <w:t xml:space="preserve"> </w:t>
      </w:r>
      <w:r>
        <w:t>survivors’</w:t>
      </w:r>
      <w:r>
        <w:rPr>
          <w:spacing w:val="-2"/>
        </w:rPr>
        <w:t xml:space="preserve"> </w:t>
      </w:r>
      <w:r>
        <w:t>return</w:t>
      </w:r>
      <w:r>
        <w:rPr>
          <w:spacing w:val="-3"/>
        </w:rPr>
        <w:t xml:space="preserve"> </w:t>
      </w:r>
      <w:r>
        <w:t>to</w:t>
      </w:r>
      <w:r>
        <w:rPr>
          <w:spacing w:val="-1"/>
        </w:rPr>
        <w:t xml:space="preserve"> </w:t>
      </w:r>
      <w:r>
        <w:t>residency,</w:t>
      </w:r>
      <w:r>
        <w:rPr>
          <w:spacing w:val="-4"/>
        </w:rPr>
        <w:t xml:space="preserve"> </w:t>
      </w:r>
      <w:r>
        <w:t>employment</w:t>
      </w:r>
      <w:r>
        <w:rPr>
          <w:spacing w:val="-4"/>
        </w:rPr>
        <w:t xml:space="preserve"> </w:t>
      </w:r>
      <w:r>
        <w:t xml:space="preserve">and commerce, </w:t>
      </w:r>
      <w:r>
        <w:t>education, social, and cultural activities.</w:t>
      </w:r>
    </w:p>
    <w:p w14:paraId="034601C8" w14:textId="77777777" w:rsidR="00CC4F9B" w:rsidRDefault="00EC18C0">
      <w:pPr>
        <w:pStyle w:val="Heading3"/>
        <w:numPr>
          <w:ilvl w:val="1"/>
          <w:numId w:val="23"/>
        </w:numPr>
        <w:tabs>
          <w:tab w:val="left" w:pos="778"/>
        </w:tabs>
        <w:spacing w:before="241"/>
        <w:ind w:left="778" w:hanging="418"/>
      </w:pPr>
      <w:bookmarkStart w:id="326" w:name="3.2_Long_Term_Recovery_Activities:"/>
      <w:bookmarkEnd w:id="326"/>
      <w:r>
        <w:rPr>
          <w:color w:val="16365D"/>
        </w:rPr>
        <w:t>Long</w:t>
      </w:r>
      <w:r>
        <w:rPr>
          <w:color w:val="16365D"/>
          <w:spacing w:val="-4"/>
        </w:rPr>
        <w:t xml:space="preserve"> </w:t>
      </w:r>
      <w:r>
        <w:rPr>
          <w:color w:val="16365D"/>
        </w:rPr>
        <w:t>Term</w:t>
      </w:r>
      <w:r>
        <w:rPr>
          <w:color w:val="16365D"/>
          <w:spacing w:val="-5"/>
        </w:rPr>
        <w:t xml:space="preserve"> </w:t>
      </w:r>
      <w:r>
        <w:rPr>
          <w:color w:val="16365D"/>
        </w:rPr>
        <w:t>Recovery</w:t>
      </w:r>
      <w:r>
        <w:rPr>
          <w:color w:val="16365D"/>
          <w:spacing w:val="-4"/>
        </w:rPr>
        <w:t xml:space="preserve"> </w:t>
      </w:r>
      <w:r>
        <w:rPr>
          <w:color w:val="16365D"/>
          <w:spacing w:val="-2"/>
        </w:rPr>
        <w:t>Activities:</w:t>
      </w:r>
    </w:p>
    <w:p w14:paraId="034601C9" w14:textId="77777777" w:rsidR="00CC4F9B" w:rsidRDefault="00EC18C0">
      <w:pPr>
        <w:pStyle w:val="ListParagraph"/>
        <w:numPr>
          <w:ilvl w:val="2"/>
          <w:numId w:val="23"/>
        </w:numPr>
        <w:tabs>
          <w:tab w:val="left" w:pos="720"/>
        </w:tabs>
        <w:spacing w:before="119"/>
        <w:ind w:right="523"/>
      </w:pPr>
      <w:r>
        <w:t>Long-term</w:t>
      </w:r>
      <w:r>
        <w:rPr>
          <w:spacing w:val="-3"/>
        </w:rPr>
        <w:t xml:space="preserve"> </w:t>
      </w:r>
      <w:r>
        <w:t>recovery</w:t>
      </w:r>
      <w:r>
        <w:rPr>
          <w:spacing w:val="-3"/>
        </w:rPr>
        <w:t xml:space="preserve"> </w:t>
      </w:r>
      <w:r>
        <w:t>focuses</w:t>
      </w:r>
      <w:r>
        <w:rPr>
          <w:spacing w:val="-2"/>
        </w:rPr>
        <w:t xml:space="preserve"> </w:t>
      </w:r>
      <w:r>
        <w:t>on</w:t>
      </w:r>
      <w:r>
        <w:rPr>
          <w:spacing w:val="-3"/>
        </w:rPr>
        <w:t xml:space="preserve"> </w:t>
      </w:r>
      <w:r>
        <w:t>community</w:t>
      </w:r>
      <w:r>
        <w:rPr>
          <w:spacing w:val="-1"/>
        </w:rPr>
        <w:t xml:space="preserve"> </w:t>
      </w:r>
      <w:r>
        <w:t>redevelopment</w:t>
      </w:r>
      <w:r>
        <w:rPr>
          <w:spacing w:val="-4"/>
        </w:rPr>
        <w:t xml:space="preserve"> </w:t>
      </w:r>
      <w:r>
        <w:t>and</w:t>
      </w:r>
      <w:r>
        <w:rPr>
          <w:spacing w:val="-3"/>
        </w:rPr>
        <w:t xml:space="preserve"> </w:t>
      </w:r>
      <w:r>
        <w:t>restoration</w:t>
      </w:r>
      <w:r>
        <w:rPr>
          <w:spacing w:val="-5"/>
        </w:rPr>
        <w:t xml:space="preserve"> </w:t>
      </w:r>
      <w:r>
        <w:t>of</w:t>
      </w:r>
      <w:r>
        <w:rPr>
          <w:spacing w:val="40"/>
        </w:rPr>
        <w:t xml:space="preserve"> </w:t>
      </w:r>
      <w:r>
        <w:t>economic</w:t>
      </w:r>
      <w:r>
        <w:rPr>
          <w:spacing w:val="-1"/>
        </w:rPr>
        <w:t xml:space="preserve"> </w:t>
      </w:r>
      <w:r>
        <w:t>and</w:t>
      </w:r>
      <w:r>
        <w:rPr>
          <w:spacing w:val="-5"/>
        </w:rPr>
        <w:t xml:space="preserve"> </w:t>
      </w:r>
      <w:r>
        <w:t>social viability of disaster area(s).</w:t>
      </w:r>
    </w:p>
    <w:p w14:paraId="034601CA" w14:textId="77777777" w:rsidR="00CC4F9B" w:rsidRDefault="00EC18C0">
      <w:pPr>
        <w:pStyle w:val="ListParagraph"/>
        <w:numPr>
          <w:ilvl w:val="2"/>
          <w:numId w:val="23"/>
        </w:numPr>
        <w:tabs>
          <w:tab w:val="left" w:pos="720"/>
        </w:tabs>
        <w:spacing w:before="120"/>
        <w:ind w:hanging="360"/>
      </w:pPr>
      <w:r>
        <w:t>State</w:t>
      </w:r>
      <w:r>
        <w:rPr>
          <w:spacing w:val="-7"/>
        </w:rPr>
        <w:t xml:space="preserve"> </w:t>
      </w:r>
      <w:r>
        <w:t>Disaster</w:t>
      </w:r>
      <w:r>
        <w:rPr>
          <w:spacing w:val="-5"/>
        </w:rPr>
        <w:t xml:space="preserve"> </w:t>
      </w:r>
      <w:r>
        <w:t>Recovery</w:t>
      </w:r>
      <w:r>
        <w:rPr>
          <w:spacing w:val="-5"/>
        </w:rPr>
        <w:t xml:space="preserve"> </w:t>
      </w:r>
      <w:r>
        <w:rPr>
          <w:spacing w:val="-2"/>
        </w:rPr>
        <w:t>Office</w:t>
      </w:r>
    </w:p>
    <w:p w14:paraId="034601CB" w14:textId="77777777" w:rsidR="00CC4F9B" w:rsidRDefault="00EC18C0">
      <w:pPr>
        <w:pStyle w:val="ListParagraph"/>
        <w:numPr>
          <w:ilvl w:val="3"/>
          <w:numId w:val="23"/>
        </w:numPr>
        <w:tabs>
          <w:tab w:val="left" w:pos="1078"/>
          <w:tab w:val="left" w:pos="1080"/>
        </w:tabs>
        <w:spacing w:before="123" w:line="237" w:lineRule="auto"/>
        <w:ind w:right="522"/>
      </w:pPr>
      <w:r>
        <w:t>If</w:t>
      </w:r>
      <w:r>
        <w:rPr>
          <w:spacing w:val="-2"/>
        </w:rPr>
        <w:t xml:space="preserve"> </w:t>
      </w:r>
      <w:r>
        <w:t>disaster</w:t>
      </w:r>
      <w:r>
        <w:rPr>
          <w:spacing w:val="-4"/>
        </w:rPr>
        <w:t xml:space="preserve"> </w:t>
      </w:r>
      <w:r>
        <w:t>conditions</w:t>
      </w:r>
      <w:r>
        <w:rPr>
          <w:spacing w:val="-2"/>
        </w:rPr>
        <w:t xml:space="preserve"> </w:t>
      </w:r>
      <w:r>
        <w:t>are</w:t>
      </w:r>
      <w:r>
        <w:rPr>
          <w:spacing w:val="-1"/>
        </w:rPr>
        <w:t xml:space="preserve"> </w:t>
      </w:r>
      <w:r>
        <w:t>severe</w:t>
      </w:r>
      <w:r>
        <w:rPr>
          <w:spacing w:val="-4"/>
        </w:rPr>
        <w:t xml:space="preserve"> </w:t>
      </w:r>
      <w:r>
        <w:t>and</w:t>
      </w:r>
      <w:r>
        <w:rPr>
          <w:spacing w:val="-3"/>
        </w:rPr>
        <w:t xml:space="preserve"> </w:t>
      </w:r>
      <w:r>
        <w:t>recovery</w:t>
      </w:r>
      <w:r>
        <w:rPr>
          <w:spacing w:val="-1"/>
        </w:rPr>
        <w:t xml:space="preserve"> </w:t>
      </w:r>
      <w:r>
        <w:t>will</w:t>
      </w:r>
      <w:r>
        <w:rPr>
          <w:spacing w:val="-2"/>
        </w:rPr>
        <w:t xml:space="preserve"> </w:t>
      </w:r>
      <w:r>
        <w:t>impact</w:t>
      </w:r>
      <w:r>
        <w:rPr>
          <w:spacing w:val="-1"/>
        </w:rPr>
        <w:t xml:space="preserve"> </w:t>
      </w:r>
      <w:r>
        <w:t>widespread</w:t>
      </w:r>
      <w:r>
        <w:rPr>
          <w:spacing w:val="-3"/>
        </w:rPr>
        <w:t xml:space="preserve"> </w:t>
      </w:r>
      <w:r>
        <w:t>segments</w:t>
      </w:r>
      <w:r>
        <w:rPr>
          <w:spacing w:val="-4"/>
        </w:rPr>
        <w:t xml:space="preserve"> </w:t>
      </w:r>
      <w:r>
        <w:t>of</w:t>
      </w:r>
      <w:r>
        <w:rPr>
          <w:spacing w:val="-2"/>
        </w:rPr>
        <w:t xml:space="preserve"> </w:t>
      </w:r>
      <w:r>
        <w:t>one</w:t>
      </w:r>
      <w:r>
        <w:rPr>
          <w:spacing w:val="-4"/>
        </w:rPr>
        <w:t xml:space="preserve"> </w:t>
      </w:r>
      <w:r>
        <w:t>or</w:t>
      </w:r>
      <w:r>
        <w:rPr>
          <w:spacing w:val="-4"/>
        </w:rPr>
        <w:t xml:space="preserve"> </w:t>
      </w:r>
      <w:r>
        <w:t>more communities,</w:t>
      </w:r>
      <w:r>
        <w:rPr>
          <w:spacing w:val="-2"/>
        </w:rPr>
        <w:t xml:space="preserve"> </w:t>
      </w:r>
      <w:r>
        <w:t>the State Coordinating</w:t>
      </w:r>
      <w:r>
        <w:rPr>
          <w:spacing w:val="-1"/>
        </w:rPr>
        <w:t xml:space="preserve"> </w:t>
      </w:r>
      <w:r>
        <w:t>Officer (SCO)</w:t>
      </w:r>
      <w:r>
        <w:rPr>
          <w:spacing w:val="-2"/>
        </w:rPr>
        <w:t xml:space="preserve"> </w:t>
      </w:r>
      <w:r>
        <w:t>may establish</w:t>
      </w:r>
      <w:r>
        <w:rPr>
          <w:spacing w:val="-1"/>
        </w:rPr>
        <w:t xml:space="preserve"> </w:t>
      </w:r>
      <w:r>
        <w:t>a State</w:t>
      </w:r>
      <w:r>
        <w:rPr>
          <w:spacing w:val="-2"/>
        </w:rPr>
        <w:t xml:space="preserve"> </w:t>
      </w:r>
      <w:r>
        <w:t>Recovery Office (SRO) within the disaster area(s). The SRO will serve as the focal point for the coordination of long- term recovery activities.</w:t>
      </w:r>
    </w:p>
    <w:p w14:paraId="034601CC" w14:textId="77777777" w:rsidR="00CC4F9B" w:rsidRDefault="00EC18C0">
      <w:pPr>
        <w:pStyle w:val="ListParagraph"/>
        <w:numPr>
          <w:ilvl w:val="3"/>
          <w:numId w:val="23"/>
        </w:numPr>
        <w:tabs>
          <w:tab w:val="left" w:pos="1079"/>
        </w:tabs>
        <w:spacing w:before="122"/>
        <w:ind w:left="1079" w:hanging="359"/>
      </w:pPr>
      <w:r>
        <w:t>DHS&amp;EM</w:t>
      </w:r>
      <w:r>
        <w:rPr>
          <w:spacing w:val="-3"/>
        </w:rPr>
        <w:t xml:space="preserve"> </w:t>
      </w:r>
      <w:r>
        <w:t>will</w:t>
      </w:r>
      <w:r>
        <w:rPr>
          <w:spacing w:val="-7"/>
        </w:rPr>
        <w:t xml:space="preserve"> </w:t>
      </w:r>
      <w:r>
        <w:t>be</w:t>
      </w:r>
      <w:r>
        <w:rPr>
          <w:spacing w:val="-3"/>
        </w:rPr>
        <w:t xml:space="preserve"> </w:t>
      </w:r>
      <w:r>
        <w:t>responsible</w:t>
      </w:r>
      <w:r>
        <w:rPr>
          <w:spacing w:val="-3"/>
        </w:rPr>
        <w:t xml:space="preserve"> </w:t>
      </w:r>
      <w:r>
        <w:t>for</w:t>
      </w:r>
      <w:r>
        <w:rPr>
          <w:spacing w:val="-5"/>
        </w:rPr>
        <w:t xml:space="preserve"> </w:t>
      </w:r>
      <w:r>
        <w:t>the</w:t>
      </w:r>
      <w:r>
        <w:rPr>
          <w:spacing w:val="-6"/>
        </w:rPr>
        <w:t xml:space="preserve"> </w:t>
      </w:r>
      <w:r>
        <w:t>overall</w:t>
      </w:r>
      <w:r>
        <w:rPr>
          <w:spacing w:val="-7"/>
        </w:rPr>
        <w:t xml:space="preserve"> </w:t>
      </w:r>
      <w:r>
        <w:t>management</w:t>
      </w:r>
      <w:r>
        <w:rPr>
          <w:spacing w:val="-2"/>
        </w:rPr>
        <w:t xml:space="preserve"> </w:t>
      </w:r>
      <w:r>
        <w:t>and</w:t>
      </w:r>
      <w:r>
        <w:rPr>
          <w:spacing w:val="-5"/>
        </w:rPr>
        <w:t xml:space="preserve"> </w:t>
      </w:r>
      <w:r>
        <w:t>administration</w:t>
      </w:r>
      <w:r>
        <w:rPr>
          <w:spacing w:val="-7"/>
        </w:rPr>
        <w:t xml:space="preserve"> </w:t>
      </w:r>
      <w:r>
        <w:t>of</w:t>
      </w:r>
      <w:r>
        <w:rPr>
          <w:spacing w:val="-4"/>
        </w:rPr>
        <w:t xml:space="preserve"> </w:t>
      </w:r>
      <w:r>
        <w:t>the</w:t>
      </w:r>
      <w:r>
        <w:rPr>
          <w:spacing w:val="-2"/>
        </w:rPr>
        <w:t xml:space="preserve"> </w:t>
      </w:r>
      <w:r>
        <w:rPr>
          <w:spacing w:val="-4"/>
        </w:rPr>
        <w:t>SRO.</w:t>
      </w:r>
    </w:p>
    <w:p w14:paraId="034601CD" w14:textId="77777777" w:rsidR="00CC4F9B" w:rsidRDefault="00EC18C0">
      <w:pPr>
        <w:pStyle w:val="ListParagraph"/>
        <w:numPr>
          <w:ilvl w:val="3"/>
          <w:numId w:val="23"/>
        </w:numPr>
        <w:tabs>
          <w:tab w:val="left" w:pos="1080"/>
        </w:tabs>
        <w:spacing w:before="116" w:line="237" w:lineRule="auto"/>
        <w:ind w:right="356" w:hanging="360"/>
      </w:pPr>
      <w:r>
        <w:t>The SRO will coordinate federal and state programs for reconstruction and redevelopment within</w:t>
      </w:r>
      <w:r>
        <w:rPr>
          <w:spacing w:val="-4"/>
        </w:rPr>
        <w:t xml:space="preserve"> </w:t>
      </w:r>
      <w:r>
        <w:t>the</w:t>
      </w:r>
      <w:r>
        <w:rPr>
          <w:spacing w:val="-2"/>
        </w:rPr>
        <w:t xml:space="preserve"> </w:t>
      </w:r>
      <w:r>
        <w:t>disaster</w:t>
      </w:r>
      <w:r>
        <w:rPr>
          <w:spacing w:val="-5"/>
        </w:rPr>
        <w:t xml:space="preserve"> </w:t>
      </w:r>
      <w:r>
        <w:t>area(s).</w:t>
      </w:r>
      <w:r>
        <w:rPr>
          <w:spacing w:val="-6"/>
        </w:rPr>
        <w:t xml:space="preserve"> </w:t>
      </w:r>
      <w:r>
        <w:t>Recovery</w:t>
      </w:r>
      <w:r>
        <w:rPr>
          <w:spacing w:val="-4"/>
        </w:rPr>
        <w:t xml:space="preserve"> </w:t>
      </w:r>
      <w:r>
        <w:t>office</w:t>
      </w:r>
      <w:r>
        <w:rPr>
          <w:spacing w:val="-2"/>
        </w:rPr>
        <w:t xml:space="preserve"> </w:t>
      </w:r>
      <w:r>
        <w:t>will</w:t>
      </w:r>
      <w:r>
        <w:rPr>
          <w:spacing w:val="-3"/>
        </w:rPr>
        <w:t xml:space="preserve"> </w:t>
      </w:r>
      <w:r>
        <w:t>provide</w:t>
      </w:r>
      <w:r>
        <w:rPr>
          <w:spacing w:val="-2"/>
        </w:rPr>
        <w:t xml:space="preserve"> </w:t>
      </w:r>
      <w:r>
        <w:t>technical</w:t>
      </w:r>
      <w:r>
        <w:rPr>
          <w:spacing w:val="-3"/>
        </w:rPr>
        <w:t xml:space="preserve"> </w:t>
      </w:r>
      <w:r>
        <w:t>assistance</w:t>
      </w:r>
      <w:r>
        <w:rPr>
          <w:spacing w:val="-5"/>
        </w:rPr>
        <w:t xml:space="preserve"> </w:t>
      </w:r>
      <w:r>
        <w:t>to</w:t>
      </w:r>
      <w:r>
        <w:rPr>
          <w:spacing w:val="-4"/>
        </w:rPr>
        <w:t xml:space="preserve"> </w:t>
      </w:r>
      <w:r>
        <w:t>local</w:t>
      </w:r>
      <w:r>
        <w:rPr>
          <w:spacing w:val="-3"/>
        </w:rPr>
        <w:t xml:space="preserve"> </w:t>
      </w:r>
      <w:r>
        <w:t>communities and private not-for-profit organizations for long range planning and development to include application support for state and federal funding programs.</w:t>
      </w:r>
    </w:p>
    <w:p w14:paraId="034601CE" w14:textId="77777777" w:rsidR="00CC4F9B" w:rsidRDefault="00EC18C0">
      <w:pPr>
        <w:pStyle w:val="ListParagraph"/>
        <w:numPr>
          <w:ilvl w:val="3"/>
          <w:numId w:val="23"/>
        </w:numPr>
        <w:tabs>
          <w:tab w:val="left" w:pos="1078"/>
          <w:tab w:val="left" w:pos="1080"/>
        </w:tabs>
        <w:spacing w:before="124" w:line="235" w:lineRule="auto"/>
        <w:ind w:right="488"/>
      </w:pPr>
      <w:r>
        <w:t>Recovery</w:t>
      </w:r>
      <w:r>
        <w:rPr>
          <w:spacing w:val="-4"/>
        </w:rPr>
        <w:t xml:space="preserve"> </w:t>
      </w:r>
      <w:r>
        <w:t>office</w:t>
      </w:r>
      <w:r>
        <w:rPr>
          <w:spacing w:val="-2"/>
        </w:rPr>
        <w:t xml:space="preserve"> </w:t>
      </w:r>
      <w:r>
        <w:t>will</w:t>
      </w:r>
      <w:r>
        <w:rPr>
          <w:spacing w:val="-5"/>
        </w:rPr>
        <w:t xml:space="preserve"> </w:t>
      </w:r>
      <w:r>
        <w:t>maintain</w:t>
      </w:r>
      <w:r>
        <w:rPr>
          <w:spacing w:val="-4"/>
        </w:rPr>
        <w:t xml:space="preserve"> </w:t>
      </w:r>
      <w:r>
        <w:t>contact</w:t>
      </w:r>
      <w:r>
        <w:rPr>
          <w:spacing w:val="-2"/>
        </w:rPr>
        <w:t xml:space="preserve"> </w:t>
      </w:r>
      <w:r>
        <w:t>with</w:t>
      </w:r>
      <w:r>
        <w:rPr>
          <w:spacing w:val="-4"/>
        </w:rPr>
        <w:t xml:space="preserve"> </w:t>
      </w:r>
      <w:r>
        <w:t>key</w:t>
      </w:r>
      <w:r>
        <w:rPr>
          <w:spacing w:val="-2"/>
        </w:rPr>
        <w:t xml:space="preserve"> </w:t>
      </w:r>
      <w:r>
        <w:t>state</w:t>
      </w:r>
      <w:r>
        <w:rPr>
          <w:spacing w:val="-2"/>
        </w:rPr>
        <w:t xml:space="preserve"> </w:t>
      </w:r>
      <w:r>
        <w:t>and</w:t>
      </w:r>
      <w:r>
        <w:rPr>
          <w:spacing w:val="-4"/>
        </w:rPr>
        <w:t xml:space="preserve"> </w:t>
      </w:r>
      <w:r>
        <w:t>local</w:t>
      </w:r>
      <w:r>
        <w:rPr>
          <w:spacing w:val="-5"/>
        </w:rPr>
        <w:t xml:space="preserve"> </w:t>
      </w:r>
      <w:r>
        <w:t>officials,</w:t>
      </w:r>
      <w:r>
        <w:rPr>
          <w:spacing w:val="-4"/>
        </w:rPr>
        <w:t xml:space="preserve"> </w:t>
      </w:r>
      <w:r>
        <w:t>community</w:t>
      </w:r>
      <w:r>
        <w:rPr>
          <w:spacing w:val="-2"/>
        </w:rPr>
        <w:t xml:space="preserve"> </w:t>
      </w:r>
      <w:r>
        <w:t>and</w:t>
      </w:r>
      <w:r>
        <w:rPr>
          <w:spacing w:val="-4"/>
        </w:rPr>
        <w:t xml:space="preserve"> </w:t>
      </w:r>
      <w:r>
        <w:t>business leaders, and federal officials for effective communication and problem solving.</w:t>
      </w:r>
    </w:p>
    <w:p w14:paraId="034601CF" w14:textId="77777777" w:rsidR="00CC4F9B" w:rsidRDefault="00EC18C0">
      <w:pPr>
        <w:pStyle w:val="ListParagraph"/>
        <w:numPr>
          <w:ilvl w:val="3"/>
          <w:numId w:val="23"/>
        </w:numPr>
        <w:tabs>
          <w:tab w:val="left" w:pos="1080"/>
        </w:tabs>
        <w:spacing w:before="124" w:line="235" w:lineRule="auto"/>
        <w:ind w:right="560" w:hanging="360"/>
      </w:pPr>
      <w:r>
        <w:t>SRO</w:t>
      </w:r>
      <w:r>
        <w:rPr>
          <w:spacing w:val="-3"/>
        </w:rPr>
        <w:t xml:space="preserve"> </w:t>
      </w:r>
      <w:r>
        <w:t>will</w:t>
      </w:r>
      <w:r>
        <w:rPr>
          <w:spacing w:val="-6"/>
        </w:rPr>
        <w:t xml:space="preserve"> </w:t>
      </w:r>
      <w:r>
        <w:t>close</w:t>
      </w:r>
      <w:r>
        <w:rPr>
          <w:spacing w:val="-2"/>
        </w:rPr>
        <w:t xml:space="preserve"> </w:t>
      </w:r>
      <w:r>
        <w:t>when</w:t>
      </w:r>
      <w:r>
        <w:rPr>
          <w:spacing w:val="-3"/>
        </w:rPr>
        <w:t xml:space="preserve"> </w:t>
      </w:r>
      <w:r>
        <w:t>recovery</w:t>
      </w:r>
      <w:r>
        <w:rPr>
          <w:spacing w:val="-2"/>
        </w:rPr>
        <w:t xml:space="preserve"> </w:t>
      </w:r>
      <w:r>
        <w:t>has</w:t>
      </w:r>
      <w:r>
        <w:rPr>
          <w:spacing w:val="-3"/>
        </w:rPr>
        <w:t xml:space="preserve"> </w:t>
      </w:r>
      <w:r>
        <w:t>restored</w:t>
      </w:r>
      <w:r>
        <w:rPr>
          <w:spacing w:val="-4"/>
        </w:rPr>
        <w:t xml:space="preserve"> </w:t>
      </w:r>
      <w:r>
        <w:t>critical</w:t>
      </w:r>
      <w:r>
        <w:rPr>
          <w:spacing w:val="-3"/>
        </w:rPr>
        <w:t xml:space="preserve"> </w:t>
      </w:r>
      <w:r>
        <w:t>public</w:t>
      </w:r>
      <w:r>
        <w:rPr>
          <w:spacing w:val="-3"/>
        </w:rPr>
        <w:t xml:space="preserve"> </w:t>
      </w:r>
      <w:r>
        <w:t>infrastructure</w:t>
      </w:r>
      <w:r>
        <w:rPr>
          <w:spacing w:val="-2"/>
        </w:rPr>
        <w:t xml:space="preserve"> </w:t>
      </w:r>
      <w:r>
        <w:t>and</w:t>
      </w:r>
      <w:r>
        <w:rPr>
          <w:spacing w:val="-4"/>
        </w:rPr>
        <w:t xml:space="preserve"> </w:t>
      </w:r>
      <w:r>
        <w:t>social</w:t>
      </w:r>
      <w:r>
        <w:rPr>
          <w:spacing w:val="-6"/>
        </w:rPr>
        <w:t xml:space="preserve"> </w:t>
      </w:r>
      <w:r>
        <w:t>services,</w:t>
      </w:r>
      <w:r>
        <w:rPr>
          <w:spacing w:val="-3"/>
        </w:rPr>
        <w:t xml:space="preserve"> </w:t>
      </w:r>
      <w:r>
        <w:t>and the economic base of the disaster area(s) has substantially recovered.</w:t>
      </w:r>
    </w:p>
    <w:p w14:paraId="034601D0" w14:textId="77777777" w:rsidR="00CC4F9B" w:rsidRDefault="00CC4F9B">
      <w:pPr>
        <w:pStyle w:val="BodyText"/>
        <w:rPr>
          <w:sz w:val="20"/>
        </w:rPr>
      </w:pPr>
    </w:p>
    <w:p w14:paraId="034601D1" w14:textId="77777777" w:rsidR="00CC4F9B" w:rsidRDefault="00CC4F9B">
      <w:pPr>
        <w:pStyle w:val="BodyText"/>
        <w:rPr>
          <w:sz w:val="20"/>
        </w:rPr>
      </w:pPr>
    </w:p>
    <w:p w14:paraId="034601D2" w14:textId="77777777" w:rsidR="00CC4F9B" w:rsidRDefault="00CC4F9B">
      <w:pPr>
        <w:pStyle w:val="BodyText"/>
        <w:rPr>
          <w:sz w:val="20"/>
        </w:rPr>
      </w:pPr>
    </w:p>
    <w:p w14:paraId="034601D3" w14:textId="77777777" w:rsidR="00CC4F9B" w:rsidRDefault="00CC4F9B">
      <w:pPr>
        <w:pStyle w:val="BodyText"/>
        <w:rPr>
          <w:sz w:val="20"/>
        </w:rPr>
      </w:pPr>
    </w:p>
    <w:p w14:paraId="034601D4" w14:textId="77777777" w:rsidR="00CC4F9B" w:rsidRDefault="00CC4F9B">
      <w:pPr>
        <w:pStyle w:val="BodyText"/>
        <w:rPr>
          <w:sz w:val="20"/>
        </w:rPr>
      </w:pPr>
    </w:p>
    <w:p w14:paraId="034601D5" w14:textId="77777777" w:rsidR="00CC4F9B" w:rsidRDefault="00CC4F9B">
      <w:pPr>
        <w:pStyle w:val="BodyText"/>
        <w:rPr>
          <w:sz w:val="20"/>
        </w:rPr>
      </w:pPr>
    </w:p>
    <w:p w14:paraId="034601D6" w14:textId="77777777" w:rsidR="00CC4F9B" w:rsidRDefault="00CC4F9B">
      <w:pPr>
        <w:pStyle w:val="BodyText"/>
        <w:rPr>
          <w:sz w:val="20"/>
        </w:rPr>
      </w:pPr>
    </w:p>
    <w:p w14:paraId="034601D7" w14:textId="77777777" w:rsidR="00CC4F9B" w:rsidRDefault="00CC4F9B">
      <w:pPr>
        <w:pStyle w:val="BodyText"/>
        <w:rPr>
          <w:sz w:val="20"/>
        </w:rPr>
      </w:pPr>
    </w:p>
    <w:p w14:paraId="034601D8" w14:textId="77777777" w:rsidR="00CC4F9B" w:rsidRDefault="00EC18C0">
      <w:pPr>
        <w:pStyle w:val="BodyText"/>
        <w:spacing w:before="84"/>
        <w:rPr>
          <w:sz w:val="20"/>
        </w:rPr>
      </w:pPr>
      <w:r>
        <w:rPr>
          <w:noProof/>
          <w:sz w:val="20"/>
        </w:rPr>
        <mc:AlternateContent>
          <mc:Choice Requires="wps">
            <w:drawing>
              <wp:anchor distT="0" distB="0" distL="0" distR="0" simplePos="0" relativeHeight="487782912" behindDoc="1" locked="0" layoutInCell="1" allowOverlap="1" wp14:anchorId="03460C60" wp14:editId="03460C61">
                <wp:simplePos x="0" y="0"/>
                <wp:positionH relativeFrom="page">
                  <wp:posOffset>913128</wp:posOffset>
                </wp:positionH>
                <wp:positionV relativeFrom="paragraph">
                  <wp:posOffset>223609</wp:posOffset>
                </wp:positionV>
                <wp:extent cx="5943600" cy="1270"/>
                <wp:effectExtent l="0" t="0" r="0" b="0"/>
                <wp:wrapTopAndBottom/>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2285BF4F" id="Graphic 563" o:spid="_x0000_s1026" style="position:absolute;margin-left:71.9pt;margin-top:17.6pt;width:468pt;height:.1pt;z-index:-1553356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" path="m,l5943600,e" filled="f" strokecolor="#94b3d6" strokeweight="1.25pt">
                <v:path arrowok="t"/>
                <w10:wrap type="topAndBottom" anchorx="page"/>
              </v:shape>
            </w:pict>
          </mc:Fallback>
        </mc:AlternateContent>
      </w:r>
    </w:p>
    <w:p w14:paraId="034601D9" w14:textId="77777777" w:rsidR="00CC4F9B" w:rsidRDefault="00CC4F9B">
      <w:pPr>
        <w:pStyle w:val="BodyText"/>
        <w:rPr>
          <w:sz w:val="20"/>
        </w:rPr>
        <w:sectPr w:rsidR="00CC4F9B">
          <w:pgSz w:w="12240" w:h="15840"/>
          <w:pgMar w:top="1560" w:right="1080" w:bottom="960" w:left="1080" w:header="720" w:footer="764" w:gutter="0"/>
          <w:cols w:space="720"/>
        </w:sectPr>
      </w:pPr>
    </w:p>
    <w:p w14:paraId="034601DA"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62" wp14:editId="03460C63">
                <wp:extent cx="5943600" cy="15875"/>
                <wp:effectExtent l="9525" t="0" r="0" b="3175"/>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65" name="Graphic 565"/>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B3D8867" id="Group 564"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cP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CIIFcPbQIAAJcFAAAOAAAAAAAAAAAAAAAAAC4C&#10;AABkcnMvZTJvRG9jLnhtbFBLAQItABQABgAIAAAAIQAoztQ52wAAAAMBAAAPAAAAAAAAAAAAAAAA&#10;AMcEAABkcnMvZG93bnJldi54bWxQSwUGAAAAAAQABADzAAAAzwUAAAAA&#10;">
                <v:shape id="Graphic 565"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" path="m,l5943600,e" filled="f" strokecolor="#16375e" strokeweight="1.25pt">
                  <v:path arrowok="t"/>
                </v:shape>
                <w10:anchorlock/>
              </v:group>
            </w:pict>
          </mc:Fallback>
        </mc:AlternateContent>
      </w:r>
    </w:p>
    <w:p w14:paraId="034601DB" w14:textId="77777777" w:rsidR="00CC4F9B" w:rsidRDefault="00EC18C0">
      <w:pPr>
        <w:pStyle w:val="Heading2"/>
        <w:numPr>
          <w:ilvl w:val="0"/>
          <w:numId w:val="22"/>
        </w:numPr>
        <w:tabs>
          <w:tab w:val="left" w:pos="637"/>
          <w:tab w:val="left" w:pos="9748"/>
        </w:tabs>
        <w:spacing w:before="138" w:line="240" w:lineRule="auto"/>
        <w:ind w:left="637" w:hanging="277"/>
      </w:pPr>
      <w:r>
        <w:rPr>
          <w:color w:val="FFFFFF"/>
          <w:shd w:val="clear" w:color="auto" w:fill="365F91"/>
        </w:rPr>
        <w:t>Organization</w:t>
      </w:r>
      <w:r>
        <w:rPr>
          <w:color w:val="FFFFFF"/>
          <w:spacing w:val="-7"/>
          <w:shd w:val="clear" w:color="auto" w:fill="365F91"/>
        </w:rPr>
        <w:t xml:space="preserve"> </w:t>
      </w:r>
      <w:r>
        <w:rPr>
          <w:color w:val="FFFFFF"/>
          <w:shd w:val="clear" w:color="auto" w:fill="365F91"/>
        </w:rPr>
        <w:t>and</w:t>
      </w:r>
      <w:r>
        <w:rPr>
          <w:color w:val="FFFFFF"/>
          <w:spacing w:val="-7"/>
          <w:shd w:val="clear" w:color="auto" w:fill="365F91"/>
        </w:rPr>
        <w:t xml:space="preserve"> </w:t>
      </w:r>
      <w:r>
        <w:rPr>
          <w:color w:val="FFFFFF"/>
          <w:shd w:val="clear" w:color="auto" w:fill="365F91"/>
        </w:rPr>
        <w:t>Assignment</w:t>
      </w:r>
      <w:r>
        <w:rPr>
          <w:color w:val="FFFFFF"/>
          <w:spacing w:val="-4"/>
          <w:shd w:val="clear" w:color="auto" w:fill="365F91"/>
        </w:rPr>
        <w:t xml:space="preserve"> </w:t>
      </w:r>
      <w:r>
        <w:rPr>
          <w:color w:val="FFFFFF"/>
          <w:shd w:val="clear" w:color="auto" w:fill="365F91"/>
        </w:rPr>
        <w:t>of</w:t>
      </w:r>
      <w:r>
        <w:rPr>
          <w:color w:val="FFFFFF"/>
          <w:spacing w:val="-4"/>
          <w:shd w:val="clear" w:color="auto" w:fill="365F91"/>
        </w:rPr>
        <w:t xml:space="preserve"> </w:t>
      </w:r>
      <w:r>
        <w:rPr>
          <w:color w:val="FFFFFF"/>
          <w:spacing w:val="-2"/>
          <w:shd w:val="clear" w:color="auto" w:fill="365F91"/>
        </w:rPr>
        <w:t>Responsibilities</w:t>
      </w:r>
      <w:r>
        <w:rPr>
          <w:color w:val="FFFFFF"/>
          <w:shd w:val="clear" w:color="auto" w:fill="365F91"/>
        </w:rPr>
        <w:tab/>
      </w:r>
    </w:p>
    <w:p w14:paraId="034601DC" w14:textId="77777777" w:rsidR="00CC4F9B" w:rsidRDefault="00CC4F9B">
      <w:pPr>
        <w:pStyle w:val="BodyText"/>
        <w:spacing w:before="76" w:after="1"/>
        <w:rPr>
          <w:b/>
          <w:sz w:val="20"/>
        </w:rPr>
      </w:pPr>
    </w:p>
    <w:tbl>
      <w:tblPr>
        <w:tblW w:w="0" w:type="auto"/>
        <w:tblInd w:w="370" w:type="dxa"/>
        <w:tblLayout w:type="fixed"/>
        <w:tblCellMar>
          <w:left w:w="0" w:type="dxa"/>
          <w:right w:w="0" w:type="dxa"/>
        </w:tblCellMar>
        <w:tblLook w:val="01E0" w:firstRow="1" w:lastRow="1" w:firstColumn="1" w:lastColumn="1" w:noHBand="0" w:noVBand="0"/>
      </w:tblPr>
      <w:tblGrid>
        <w:gridCol w:w="6830"/>
        <w:gridCol w:w="2620"/>
      </w:tblGrid>
      <w:tr w:rsidR="00CC4F9B" w14:paraId="034601DF" w14:textId="77777777">
        <w:trPr>
          <w:trHeight w:val="414"/>
        </w:trPr>
        <w:tc>
          <w:tcPr>
            <w:tcW w:w="6830" w:type="dxa"/>
            <w:tcBorders>
              <w:top w:val="single" w:sz="4" w:space="0" w:color="000000"/>
              <w:left w:val="single" w:sz="4" w:space="0" w:color="000000"/>
              <w:bottom w:val="single" w:sz="4" w:space="0" w:color="000000"/>
              <w:right w:val="single" w:sz="4" w:space="0" w:color="000000"/>
            </w:tcBorders>
            <w:shd w:val="clear" w:color="auto" w:fill="1F487C"/>
          </w:tcPr>
          <w:p w14:paraId="034601DD" w14:textId="77777777" w:rsidR="00CC4F9B" w:rsidRDefault="00EC18C0">
            <w:pPr>
              <w:pStyle w:val="TableParagraph"/>
              <w:spacing w:before="61"/>
              <w:ind w:left="17"/>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0" w:type="dxa"/>
            <w:tcBorders>
              <w:top w:val="single" w:sz="4" w:space="0" w:color="000000"/>
              <w:left w:val="single" w:sz="4" w:space="0" w:color="000000"/>
              <w:right w:val="single" w:sz="4" w:space="0" w:color="000000"/>
            </w:tcBorders>
            <w:shd w:val="clear" w:color="auto" w:fill="1F487C"/>
          </w:tcPr>
          <w:p w14:paraId="034601DE" w14:textId="77777777" w:rsidR="00CC4F9B" w:rsidRDefault="00EC18C0">
            <w:pPr>
              <w:pStyle w:val="TableParagraph"/>
              <w:spacing w:before="61"/>
              <w:ind w:left="669"/>
              <w:rPr>
                <w:b/>
                <w:sz w:val="24"/>
              </w:rPr>
            </w:pPr>
            <w:r>
              <w:rPr>
                <w:b/>
                <w:color w:val="FFFFFF"/>
                <w:spacing w:val="-2"/>
                <w:sz w:val="24"/>
              </w:rPr>
              <w:t>Organization</w:t>
            </w:r>
          </w:p>
        </w:tc>
      </w:tr>
      <w:tr w:rsidR="00CC4F9B" w14:paraId="034601E2" w14:textId="77777777">
        <w:trPr>
          <w:trHeight w:val="364"/>
        </w:trPr>
        <w:tc>
          <w:tcPr>
            <w:tcW w:w="6830" w:type="dxa"/>
            <w:tcBorders>
              <w:top w:val="single" w:sz="4" w:space="0" w:color="000000"/>
              <w:left w:val="single" w:sz="4" w:space="0" w:color="000000"/>
              <w:bottom w:val="single" w:sz="4" w:space="0" w:color="000000"/>
            </w:tcBorders>
          </w:tcPr>
          <w:p w14:paraId="034601E0" w14:textId="77777777" w:rsidR="00CC4F9B" w:rsidRDefault="00EC18C0">
            <w:pPr>
              <w:pStyle w:val="TableParagraph"/>
              <w:spacing w:before="61"/>
              <w:ind w:left="107"/>
              <w:rPr>
                <w:sz w:val="20"/>
              </w:rPr>
            </w:pPr>
            <w:r>
              <w:rPr>
                <w:sz w:val="20"/>
              </w:rPr>
              <w:t>Implement</w:t>
            </w:r>
            <w:r>
              <w:rPr>
                <w:spacing w:val="-8"/>
                <w:sz w:val="20"/>
              </w:rPr>
              <w:t xml:space="preserve"> </w:t>
            </w:r>
            <w:r>
              <w:rPr>
                <w:sz w:val="20"/>
              </w:rPr>
              <w:t>state</w:t>
            </w:r>
            <w:r>
              <w:rPr>
                <w:spacing w:val="-8"/>
                <w:sz w:val="20"/>
              </w:rPr>
              <w:t xml:space="preserve"> </w:t>
            </w:r>
            <w:r>
              <w:rPr>
                <w:sz w:val="20"/>
              </w:rPr>
              <w:t>public</w:t>
            </w:r>
            <w:r>
              <w:rPr>
                <w:spacing w:val="-7"/>
                <w:sz w:val="20"/>
              </w:rPr>
              <w:t xml:space="preserve"> </w:t>
            </w:r>
            <w:r>
              <w:rPr>
                <w:sz w:val="20"/>
              </w:rPr>
              <w:t>assistance</w:t>
            </w:r>
            <w:r>
              <w:rPr>
                <w:spacing w:val="-8"/>
                <w:sz w:val="20"/>
              </w:rPr>
              <w:t xml:space="preserve"> </w:t>
            </w:r>
            <w:r>
              <w:rPr>
                <w:sz w:val="20"/>
              </w:rPr>
              <w:t>and</w:t>
            </w:r>
            <w:r>
              <w:rPr>
                <w:spacing w:val="-7"/>
                <w:sz w:val="20"/>
              </w:rPr>
              <w:t xml:space="preserve"> </w:t>
            </w:r>
            <w:r>
              <w:rPr>
                <w:sz w:val="20"/>
              </w:rPr>
              <w:t>individual</w:t>
            </w:r>
            <w:r>
              <w:rPr>
                <w:spacing w:val="-7"/>
                <w:sz w:val="20"/>
              </w:rPr>
              <w:t xml:space="preserve"> </w:t>
            </w:r>
            <w:r>
              <w:rPr>
                <w:sz w:val="20"/>
              </w:rPr>
              <w:t>assistance</w:t>
            </w:r>
            <w:r>
              <w:rPr>
                <w:spacing w:val="-8"/>
                <w:sz w:val="20"/>
              </w:rPr>
              <w:t xml:space="preserve"> </w:t>
            </w:r>
            <w:r>
              <w:rPr>
                <w:spacing w:val="-2"/>
                <w:sz w:val="20"/>
              </w:rPr>
              <w:t>plans.</w:t>
            </w:r>
          </w:p>
        </w:tc>
        <w:tc>
          <w:tcPr>
            <w:tcW w:w="2620" w:type="dxa"/>
            <w:shd w:val="clear" w:color="auto" w:fill="1F487C"/>
          </w:tcPr>
          <w:p w14:paraId="034601E1" w14:textId="77777777" w:rsidR="00CC4F9B" w:rsidRDefault="00EC18C0">
            <w:pPr>
              <w:pStyle w:val="TableParagraph"/>
              <w:spacing w:before="61"/>
              <w:ind w:left="117"/>
              <w:rPr>
                <w:sz w:val="20"/>
              </w:rPr>
            </w:pPr>
            <w:r>
              <w:rPr>
                <w:color w:val="FFFFFF"/>
                <w:spacing w:val="-2"/>
                <w:sz w:val="20"/>
              </w:rPr>
              <w:t>DHS&amp;EM</w:t>
            </w:r>
          </w:p>
        </w:tc>
      </w:tr>
      <w:tr w:rsidR="00CC4F9B" w14:paraId="034601E5" w14:textId="77777777">
        <w:trPr>
          <w:trHeight w:val="606"/>
        </w:trPr>
        <w:tc>
          <w:tcPr>
            <w:tcW w:w="6830" w:type="dxa"/>
            <w:tcBorders>
              <w:top w:val="single" w:sz="4" w:space="0" w:color="000000"/>
              <w:left w:val="single" w:sz="4" w:space="0" w:color="000000"/>
              <w:bottom w:val="single" w:sz="4" w:space="0" w:color="000000"/>
            </w:tcBorders>
          </w:tcPr>
          <w:p w14:paraId="034601E3" w14:textId="77777777" w:rsidR="00CC4F9B" w:rsidRDefault="00EC18C0">
            <w:pPr>
              <w:pStyle w:val="TableParagraph"/>
              <w:spacing w:before="61"/>
              <w:ind w:left="107"/>
              <w:rPr>
                <w:sz w:val="20"/>
              </w:rPr>
            </w:pPr>
            <w:r>
              <w:rPr>
                <w:sz w:val="20"/>
              </w:rPr>
              <w:t>Coordinate</w:t>
            </w:r>
            <w:r>
              <w:rPr>
                <w:spacing w:val="-9"/>
                <w:sz w:val="20"/>
              </w:rPr>
              <w:t xml:space="preserve"> </w:t>
            </w:r>
            <w:r>
              <w:rPr>
                <w:sz w:val="20"/>
              </w:rPr>
              <w:t>opening</w:t>
            </w:r>
            <w:r>
              <w:rPr>
                <w:spacing w:val="-7"/>
                <w:sz w:val="20"/>
              </w:rPr>
              <w:t xml:space="preserve"> </w:t>
            </w:r>
            <w:r>
              <w:rPr>
                <w:sz w:val="20"/>
              </w:rPr>
              <w:t>of</w:t>
            </w:r>
            <w:r>
              <w:rPr>
                <w:spacing w:val="-8"/>
                <w:sz w:val="20"/>
              </w:rPr>
              <w:t xml:space="preserve"> </w:t>
            </w:r>
            <w:r>
              <w:rPr>
                <w:sz w:val="20"/>
              </w:rPr>
              <w:t>disaster</w:t>
            </w:r>
            <w:r>
              <w:rPr>
                <w:spacing w:val="-8"/>
                <w:sz w:val="20"/>
              </w:rPr>
              <w:t xml:space="preserve"> </w:t>
            </w:r>
            <w:r>
              <w:rPr>
                <w:sz w:val="20"/>
              </w:rPr>
              <w:t>recovery</w:t>
            </w:r>
            <w:r>
              <w:rPr>
                <w:spacing w:val="-6"/>
                <w:sz w:val="20"/>
              </w:rPr>
              <w:t xml:space="preserve"> </w:t>
            </w:r>
            <w:r>
              <w:rPr>
                <w:spacing w:val="-2"/>
                <w:sz w:val="20"/>
              </w:rPr>
              <w:t>centers.</w:t>
            </w:r>
          </w:p>
        </w:tc>
        <w:tc>
          <w:tcPr>
            <w:tcW w:w="2620" w:type="dxa"/>
            <w:shd w:val="clear" w:color="auto" w:fill="1F487C"/>
          </w:tcPr>
          <w:p w14:paraId="034601E4" w14:textId="77777777" w:rsidR="00CC4F9B" w:rsidRDefault="00EC18C0">
            <w:pPr>
              <w:pStyle w:val="TableParagraph"/>
              <w:spacing w:before="59"/>
              <w:ind w:left="117"/>
              <w:rPr>
                <w:sz w:val="20"/>
              </w:rPr>
            </w:pPr>
            <w:r>
              <w:rPr>
                <w:color w:val="FFFFFF"/>
                <w:sz w:val="20"/>
              </w:rPr>
              <w:t>DHS&amp;EM</w:t>
            </w:r>
            <w:r>
              <w:rPr>
                <w:color w:val="FFFFFF"/>
                <w:spacing w:val="-12"/>
                <w:sz w:val="20"/>
              </w:rPr>
              <w:t xml:space="preserve"> </w:t>
            </w:r>
            <w:r>
              <w:rPr>
                <w:color w:val="FFFFFF"/>
                <w:sz w:val="20"/>
              </w:rPr>
              <w:t>▪</w:t>
            </w:r>
            <w:r>
              <w:rPr>
                <w:color w:val="FFFFFF"/>
                <w:spacing w:val="-11"/>
                <w:sz w:val="20"/>
              </w:rPr>
              <w:t xml:space="preserve"> </w:t>
            </w:r>
            <w:r>
              <w:rPr>
                <w:color w:val="FFFFFF"/>
                <w:sz w:val="20"/>
              </w:rPr>
              <w:t xml:space="preserve">Affected </w:t>
            </w:r>
            <w:r>
              <w:rPr>
                <w:color w:val="FFFFFF"/>
                <w:spacing w:val="-2"/>
                <w:sz w:val="20"/>
              </w:rPr>
              <w:t>Jurisdictions</w:t>
            </w:r>
          </w:p>
        </w:tc>
      </w:tr>
      <w:tr w:rsidR="00CC4F9B" w14:paraId="034601E8" w14:textId="77777777">
        <w:trPr>
          <w:trHeight w:val="364"/>
        </w:trPr>
        <w:tc>
          <w:tcPr>
            <w:tcW w:w="6830" w:type="dxa"/>
            <w:tcBorders>
              <w:top w:val="single" w:sz="4" w:space="0" w:color="000000"/>
              <w:left w:val="single" w:sz="4" w:space="0" w:color="000000"/>
              <w:bottom w:val="single" w:sz="4" w:space="0" w:color="000000"/>
            </w:tcBorders>
          </w:tcPr>
          <w:p w14:paraId="034601E6" w14:textId="77777777" w:rsidR="00CC4F9B" w:rsidRDefault="00EC18C0">
            <w:pPr>
              <w:pStyle w:val="TableParagraph"/>
              <w:spacing w:before="61"/>
              <w:ind w:left="107"/>
              <w:rPr>
                <w:sz w:val="20"/>
              </w:rPr>
            </w:pPr>
            <w:r>
              <w:rPr>
                <w:sz w:val="20"/>
              </w:rPr>
              <w:t>Provide</w:t>
            </w:r>
            <w:r>
              <w:rPr>
                <w:spacing w:val="-7"/>
                <w:sz w:val="20"/>
              </w:rPr>
              <w:t xml:space="preserve"> </w:t>
            </w:r>
            <w:r>
              <w:rPr>
                <w:sz w:val="20"/>
              </w:rPr>
              <w:t>emergency</w:t>
            </w:r>
            <w:r>
              <w:rPr>
                <w:spacing w:val="-5"/>
                <w:sz w:val="20"/>
              </w:rPr>
              <w:t xml:space="preserve"> </w:t>
            </w:r>
            <w:r>
              <w:rPr>
                <w:sz w:val="20"/>
              </w:rPr>
              <w:t>mail</w:t>
            </w:r>
            <w:r>
              <w:rPr>
                <w:spacing w:val="-6"/>
                <w:sz w:val="20"/>
              </w:rPr>
              <w:t xml:space="preserve"> </w:t>
            </w:r>
            <w:r>
              <w:rPr>
                <w:sz w:val="20"/>
              </w:rPr>
              <w:t>delivery</w:t>
            </w:r>
            <w:r>
              <w:rPr>
                <w:spacing w:val="-5"/>
                <w:sz w:val="20"/>
              </w:rPr>
              <w:t xml:space="preserve"> </w:t>
            </w:r>
            <w:r>
              <w:rPr>
                <w:sz w:val="20"/>
              </w:rPr>
              <w:t>and</w:t>
            </w:r>
            <w:r>
              <w:rPr>
                <w:spacing w:val="-6"/>
                <w:sz w:val="20"/>
              </w:rPr>
              <w:t xml:space="preserve"> </w:t>
            </w:r>
            <w:r>
              <w:rPr>
                <w:sz w:val="20"/>
              </w:rPr>
              <w:t>other</w:t>
            </w:r>
            <w:r>
              <w:rPr>
                <w:spacing w:val="-6"/>
                <w:sz w:val="20"/>
              </w:rPr>
              <w:t xml:space="preserve"> </w:t>
            </w:r>
            <w:r>
              <w:rPr>
                <w:sz w:val="20"/>
              </w:rPr>
              <w:t>postal</w:t>
            </w:r>
            <w:r>
              <w:rPr>
                <w:spacing w:val="-8"/>
                <w:sz w:val="20"/>
              </w:rPr>
              <w:t xml:space="preserve"> </w:t>
            </w:r>
            <w:r>
              <w:rPr>
                <w:sz w:val="20"/>
              </w:rPr>
              <w:t>services,</w:t>
            </w:r>
            <w:r>
              <w:rPr>
                <w:spacing w:val="-8"/>
                <w:sz w:val="20"/>
              </w:rPr>
              <w:t xml:space="preserve"> </w:t>
            </w:r>
            <w:r>
              <w:rPr>
                <w:sz w:val="20"/>
              </w:rPr>
              <w:t>as</w:t>
            </w:r>
            <w:r>
              <w:rPr>
                <w:spacing w:val="-5"/>
                <w:sz w:val="20"/>
              </w:rPr>
              <w:t xml:space="preserve"> </w:t>
            </w:r>
            <w:r>
              <w:rPr>
                <w:spacing w:val="-2"/>
                <w:sz w:val="20"/>
              </w:rPr>
              <w:t>required.</w:t>
            </w:r>
          </w:p>
        </w:tc>
        <w:tc>
          <w:tcPr>
            <w:tcW w:w="2620" w:type="dxa"/>
            <w:shd w:val="clear" w:color="auto" w:fill="1F487C"/>
          </w:tcPr>
          <w:p w14:paraId="034601E7" w14:textId="77777777" w:rsidR="00CC4F9B" w:rsidRDefault="00EC18C0">
            <w:pPr>
              <w:pStyle w:val="TableParagraph"/>
              <w:spacing w:before="61"/>
              <w:ind w:left="117"/>
              <w:rPr>
                <w:sz w:val="20"/>
              </w:rPr>
            </w:pPr>
            <w:r>
              <w:rPr>
                <w:color w:val="FFFFFF"/>
                <w:spacing w:val="-4"/>
                <w:sz w:val="20"/>
              </w:rPr>
              <w:t>USPS</w:t>
            </w:r>
          </w:p>
        </w:tc>
      </w:tr>
      <w:tr w:rsidR="00CC4F9B" w14:paraId="034601EB" w14:textId="77777777">
        <w:trPr>
          <w:trHeight w:val="364"/>
        </w:trPr>
        <w:tc>
          <w:tcPr>
            <w:tcW w:w="6830" w:type="dxa"/>
            <w:tcBorders>
              <w:top w:val="single" w:sz="4" w:space="0" w:color="000000"/>
              <w:left w:val="single" w:sz="4" w:space="0" w:color="000000"/>
              <w:bottom w:val="single" w:sz="4" w:space="0" w:color="000000"/>
            </w:tcBorders>
          </w:tcPr>
          <w:p w14:paraId="034601E9" w14:textId="77777777" w:rsidR="00CC4F9B" w:rsidRDefault="00EC18C0">
            <w:pPr>
              <w:pStyle w:val="TableParagraph"/>
              <w:spacing w:before="61"/>
              <w:ind w:left="107"/>
              <w:rPr>
                <w:sz w:val="20"/>
              </w:rPr>
            </w:pPr>
            <w:r>
              <w:rPr>
                <w:sz w:val="20"/>
              </w:rPr>
              <w:t>Arrange</w:t>
            </w:r>
            <w:r>
              <w:rPr>
                <w:spacing w:val="-10"/>
                <w:sz w:val="20"/>
              </w:rPr>
              <w:t xml:space="preserve"> </w:t>
            </w:r>
            <w:r>
              <w:rPr>
                <w:sz w:val="20"/>
              </w:rPr>
              <w:t>for</w:t>
            </w:r>
            <w:r>
              <w:rPr>
                <w:spacing w:val="-9"/>
                <w:sz w:val="20"/>
              </w:rPr>
              <w:t xml:space="preserve"> </w:t>
            </w:r>
            <w:r>
              <w:rPr>
                <w:sz w:val="20"/>
              </w:rPr>
              <w:t>disaster-related</w:t>
            </w:r>
            <w:r>
              <w:rPr>
                <w:spacing w:val="-9"/>
                <w:sz w:val="20"/>
              </w:rPr>
              <w:t xml:space="preserve"> </w:t>
            </w:r>
            <w:r>
              <w:rPr>
                <w:sz w:val="20"/>
              </w:rPr>
              <w:t>education</w:t>
            </w:r>
            <w:r>
              <w:rPr>
                <w:spacing w:val="-8"/>
                <w:sz w:val="20"/>
              </w:rPr>
              <w:t xml:space="preserve"> </w:t>
            </w:r>
            <w:r>
              <w:rPr>
                <w:sz w:val="20"/>
              </w:rPr>
              <w:t>or</w:t>
            </w:r>
            <w:r>
              <w:rPr>
                <w:spacing w:val="-9"/>
                <w:sz w:val="20"/>
              </w:rPr>
              <w:t xml:space="preserve"> </w:t>
            </w:r>
            <w:r>
              <w:rPr>
                <w:sz w:val="20"/>
              </w:rPr>
              <w:t>specialized</w:t>
            </w:r>
            <w:r>
              <w:rPr>
                <w:spacing w:val="-8"/>
                <w:sz w:val="20"/>
              </w:rPr>
              <w:t xml:space="preserve"> </w:t>
            </w:r>
            <w:r>
              <w:rPr>
                <w:sz w:val="20"/>
              </w:rPr>
              <w:t>vocational</w:t>
            </w:r>
            <w:r>
              <w:rPr>
                <w:spacing w:val="-9"/>
                <w:sz w:val="20"/>
              </w:rPr>
              <w:t xml:space="preserve"> </w:t>
            </w:r>
            <w:r>
              <w:rPr>
                <w:spacing w:val="-2"/>
                <w:sz w:val="20"/>
              </w:rPr>
              <w:t>training.</w:t>
            </w:r>
          </w:p>
        </w:tc>
        <w:tc>
          <w:tcPr>
            <w:tcW w:w="2620" w:type="dxa"/>
            <w:shd w:val="clear" w:color="auto" w:fill="1F487C"/>
          </w:tcPr>
          <w:p w14:paraId="034601EA" w14:textId="77777777" w:rsidR="00CC4F9B" w:rsidRDefault="00EC18C0">
            <w:pPr>
              <w:pStyle w:val="TableParagraph"/>
              <w:spacing w:before="61"/>
              <w:ind w:left="117"/>
              <w:rPr>
                <w:sz w:val="20"/>
              </w:rPr>
            </w:pPr>
            <w:r>
              <w:rPr>
                <w:color w:val="FFFFFF"/>
                <w:spacing w:val="-4"/>
                <w:sz w:val="20"/>
              </w:rPr>
              <w:t>DEED</w:t>
            </w:r>
          </w:p>
        </w:tc>
      </w:tr>
      <w:tr w:rsidR="00CC4F9B" w14:paraId="034601EE" w14:textId="77777777">
        <w:trPr>
          <w:trHeight w:val="364"/>
        </w:trPr>
        <w:tc>
          <w:tcPr>
            <w:tcW w:w="6830" w:type="dxa"/>
            <w:tcBorders>
              <w:top w:val="single" w:sz="4" w:space="0" w:color="000000"/>
              <w:left w:val="single" w:sz="4" w:space="0" w:color="000000"/>
              <w:bottom w:val="single" w:sz="4" w:space="0" w:color="000000"/>
            </w:tcBorders>
          </w:tcPr>
          <w:p w14:paraId="034601EC" w14:textId="77777777" w:rsidR="00CC4F9B" w:rsidRDefault="00EC18C0">
            <w:pPr>
              <w:pStyle w:val="TableParagraph"/>
              <w:spacing w:before="61"/>
              <w:ind w:left="107"/>
              <w:rPr>
                <w:sz w:val="20"/>
              </w:rPr>
            </w:pPr>
            <w:r>
              <w:rPr>
                <w:sz w:val="20"/>
              </w:rPr>
              <w:t>Assist</w:t>
            </w:r>
            <w:r>
              <w:rPr>
                <w:spacing w:val="-8"/>
                <w:sz w:val="20"/>
              </w:rPr>
              <w:t xml:space="preserve"> </w:t>
            </w:r>
            <w:r>
              <w:rPr>
                <w:sz w:val="20"/>
              </w:rPr>
              <w:t>in</w:t>
            </w:r>
            <w:r>
              <w:rPr>
                <w:spacing w:val="-8"/>
                <w:sz w:val="20"/>
              </w:rPr>
              <w:t xml:space="preserve"> </w:t>
            </w:r>
            <w:r>
              <w:rPr>
                <w:sz w:val="20"/>
              </w:rPr>
              <w:t>disaster</w:t>
            </w:r>
            <w:r>
              <w:rPr>
                <w:spacing w:val="-7"/>
                <w:sz w:val="20"/>
              </w:rPr>
              <w:t xml:space="preserve"> </w:t>
            </w:r>
            <w:r>
              <w:rPr>
                <w:sz w:val="20"/>
              </w:rPr>
              <w:t>relief</w:t>
            </w:r>
            <w:r>
              <w:rPr>
                <w:spacing w:val="-8"/>
                <w:sz w:val="20"/>
              </w:rPr>
              <w:t xml:space="preserve"> </w:t>
            </w:r>
            <w:r>
              <w:rPr>
                <w:sz w:val="20"/>
              </w:rPr>
              <w:t>matters</w:t>
            </w:r>
            <w:r>
              <w:rPr>
                <w:spacing w:val="-6"/>
                <w:sz w:val="20"/>
              </w:rPr>
              <w:t xml:space="preserve"> </w:t>
            </w:r>
            <w:r>
              <w:rPr>
                <w:sz w:val="20"/>
              </w:rPr>
              <w:t>involving</w:t>
            </w:r>
            <w:r>
              <w:rPr>
                <w:spacing w:val="-7"/>
                <w:sz w:val="20"/>
              </w:rPr>
              <w:t xml:space="preserve"> </w:t>
            </w:r>
            <w:r>
              <w:rPr>
                <w:sz w:val="20"/>
              </w:rPr>
              <w:t>occupational</w:t>
            </w:r>
            <w:r>
              <w:rPr>
                <w:spacing w:val="-7"/>
                <w:sz w:val="20"/>
              </w:rPr>
              <w:t xml:space="preserve"> </w:t>
            </w:r>
            <w:r>
              <w:rPr>
                <w:sz w:val="20"/>
              </w:rPr>
              <w:t>health</w:t>
            </w:r>
            <w:r>
              <w:rPr>
                <w:spacing w:val="-6"/>
                <w:sz w:val="20"/>
              </w:rPr>
              <w:t xml:space="preserve"> </w:t>
            </w:r>
            <w:r>
              <w:rPr>
                <w:sz w:val="20"/>
              </w:rPr>
              <w:t>and</w:t>
            </w:r>
            <w:r>
              <w:rPr>
                <w:spacing w:val="-7"/>
                <w:sz w:val="20"/>
              </w:rPr>
              <w:t xml:space="preserve"> </w:t>
            </w:r>
            <w:r>
              <w:rPr>
                <w:spacing w:val="-2"/>
                <w:sz w:val="20"/>
              </w:rPr>
              <w:t>safety.</w:t>
            </w:r>
          </w:p>
        </w:tc>
        <w:tc>
          <w:tcPr>
            <w:tcW w:w="2620" w:type="dxa"/>
            <w:shd w:val="clear" w:color="auto" w:fill="1F487C"/>
          </w:tcPr>
          <w:p w14:paraId="034601ED" w14:textId="77777777" w:rsidR="00CC4F9B" w:rsidRDefault="00EC18C0">
            <w:pPr>
              <w:pStyle w:val="TableParagraph"/>
              <w:spacing w:before="61"/>
              <w:ind w:left="117"/>
              <w:rPr>
                <w:sz w:val="20"/>
              </w:rPr>
            </w:pPr>
            <w:r>
              <w:rPr>
                <w:color w:val="FFFFFF"/>
                <w:sz w:val="20"/>
              </w:rPr>
              <w:t>DOH</w:t>
            </w:r>
            <w:r>
              <w:rPr>
                <w:color w:val="FFFFFF"/>
                <w:spacing w:val="-2"/>
                <w:sz w:val="20"/>
              </w:rPr>
              <w:t xml:space="preserve"> </w:t>
            </w:r>
            <w:r>
              <w:rPr>
                <w:color w:val="FFFFFF"/>
                <w:sz w:val="20"/>
              </w:rPr>
              <w:t>▪</w:t>
            </w:r>
            <w:r>
              <w:rPr>
                <w:color w:val="FFFFFF"/>
                <w:spacing w:val="-4"/>
                <w:sz w:val="20"/>
              </w:rPr>
              <w:t xml:space="preserve"> </w:t>
            </w:r>
            <w:r>
              <w:rPr>
                <w:color w:val="FFFFFF"/>
                <w:spacing w:val="-2"/>
                <w:sz w:val="20"/>
              </w:rPr>
              <w:t>DOL&amp;WD</w:t>
            </w:r>
          </w:p>
        </w:tc>
      </w:tr>
      <w:tr w:rsidR="00CC4F9B" w14:paraId="034601F1" w14:textId="77777777">
        <w:trPr>
          <w:trHeight w:val="606"/>
        </w:trPr>
        <w:tc>
          <w:tcPr>
            <w:tcW w:w="6830" w:type="dxa"/>
            <w:tcBorders>
              <w:top w:val="single" w:sz="4" w:space="0" w:color="000000"/>
              <w:left w:val="single" w:sz="4" w:space="0" w:color="000000"/>
              <w:bottom w:val="single" w:sz="4" w:space="0" w:color="000000"/>
            </w:tcBorders>
          </w:tcPr>
          <w:p w14:paraId="034601EF" w14:textId="77777777" w:rsidR="00CC4F9B" w:rsidRDefault="00EC18C0">
            <w:pPr>
              <w:pStyle w:val="TableParagraph"/>
              <w:spacing w:before="61"/>
              <w:ind w:left="107"/>
              <w:rPr>
                <w:sz w:val="20"/>
              </w:rPr>
            </w:pPr>
            <w:r>
              <w:rPr>
                <w:sz w:val="20"/>
              </w:rPr>
              <w:t>Use</w:t>
            </w:r>
            <w:r>
              <w:rPr>
                <w:spacing w:val="-5"/>
                <w:sz w:val="20"/>
              </w:rPr>
              <w:t xml:space="preserve"> </w:t>
            </w:r>
            <w:r>
              <w:rPr>
                <w:sz w:val="20"/>
              </w:rPr>
              <w:t>employment</w:t>
            </w:r>
            <w:r>
              <w:rPr>
                <w:spacing w:val="-4"/>
                <w:sz w:val="20"/>
              </w:rPr>
              <w:t xml:space="preserve"> </w:t>
            </w:r>
            <w:r>
              <w:rPr>
                <w:sz w:val="20"/>
              </w:rPr>
              <w:t>services</w:t>
            </w:r>
            <w:r>
              <w:rPr>
                <w:spacing w:val="-3"/>
                <w:sz w:val="20"/>
              </w:rPr>
              <w:t xml:space="preserve"> </w:t>
            </w:r>
            <w:r>
              <w:rPr>
                <w:sz w:val="20"/>
              </w:rPr>
              <w:t>to</w:t>
            </w:r>
            <w:r>
              <w:rPr>
                <w:spacing w:val="-4"/>
                <w:sz w:val="20"/>
              </w:rPr>
              <w:t xml:space="preserve"> </w:t>
            </w:r>
            <w:r>
              <w:rPr>
                <w:sz w:val="20"/>
              </w:rPr>
              <w:t>identify</w:t>
            </w:r>
            <w:r>
              <w:rPr>
                <w:spacing w:val="-3"/>
                <w:sz w:val="20"/>
              </w:rPr>
              <w:t xml:space="preserve"> </w:t>
            </w:r>
            <w:r>
              <w:rPr>
                <w:sz w:val="20"/>
              </w:rPr>
              <w:t>a</w:t>
            </w:r>
            <w:r>
              <w:rPr>
                <w:spacing w:val="-4"/>
                <w:sz w:val="20"/>
              </w:rPr>
              <w:t xml:space="preserve"> </w:t>
            </w:r>
            <w:r>
              <w:rPr>
                <w:sz w:val="20"/>
              </w:rPr>
              <w:t>potential</w:t>
            </w:r>
            <w:r>
              <w:rPr>
                <w:spacing w:val="-4"/>
                <w:sz w:val="20"/>
              </w:rPr>
              <w:t xml:space="preserve"> </w:t>
            </w:r>
            <w:r>
              <w:rPr>
                <w:sz w:val="20"/>
              </w:rPr>
              <w:t>disaster</w:t>
            </w:r>
            <w:r>
              <w:rPr>
                <w:spacing w:val="-4"/>
                <w:sz w:val="20"/>
              </w:rPr>
              <w:t xml:space="preserve"> </w:t>
            </w:r>
            <w:r>
              <w:rPr>
                <w:sz w:val="20"/>
              </w:rPr>
              <w:t>relief</w:t>
            </w:r>
            <w:r>
              <w:rPr>
                <w:spacing w:val="-5"/>
                <w:sz w:val="20"/>
              </w:rPr>
              <w:t xml:space="preserve"> </w:t>
            </w:r>
            <w:r>
              <w:rPr>
                <w:sz w:val="20"/>
              </w:rPr>
              <w:t>work</w:t>
            </w:r>
            <w:r>
              <w:rPr>
                <w:spacing w:val="-2"/>
                <w:sz w:val="20"/>
              </w:rPr>
              <w:t xml:space="preserve"> </w:t>
            </w:r>
            <w:r>
              <w:rPr>
                <w:sz w:val="20"/>
              </w:rPr>
              <w:t>force</w:t>
            </w:r>
            <w:r>
              <w:rPr>
                <w:spacing w:val="-5"/>
                <w:sz w:val="20"/>
              </w:rPr>
              <w:t xml:space="preserve"> </w:t>
            </w:r>
            <w:r>
              <w:rPr>
                <w:sz w:val="20"/>
              </w:rPr>
              <w:t>and operate the unemployment insurance program.</w:t>
            </w:r>
          </w:p>
        </w:tc>
        <w:tc>
          <w:tcPr>
            <w:tcW w:w="2620" w:type="dxa"/>
            <w:shd w:val="clear" w:color="auto" w:fill="1F487C"/>
          </w:tcPr>
          <w:p w14:paraId="034601F0" w14:textId="77777777" w:rsidR="00CC4F9B" w:rsidRDefault="00EC18C0">
            <w:pPr>
              <w:pStyle w:val="TableParagraph"/>
              <w:spacing w:before="61"/>
              <w:ind w:left="117"/>
              <w:rPr>
                <w:sz w:val="20"/>
              </w:rPr>
            </w:pPr>
            <w:r>
              <w:rPr>
                <w:color w:val="FFFFFF"/>
                <w:spacing w:val="-2"/>
                <w:sz w:val="20"/>
              </w:rPr>
              <w:t>DOL&amp;WD</w:t>
            </w:r>
          </w:p>
        </w:tc>
      </w:tr>
      <w:tr w:rsidR="00CC4F9B" w14:paraId="034601F4" w14:textId="77777777">
        <w:trPr>
          <w:trHeight w:val="609"/>
        </w:trPr>
        <w:tc>
          <w:tcPr>
            <w:tcW w:w="6830" w:type="dxa"/>
            <w:tcBorders>
              <w:top w:val="single" w:sz="4" w:space="0" w:color="000000"/>
              <w:left w:val="single" w:sz="4" w:space="0" w:color="000000"/>
              <w:bottom w:val="single" w:sz="4" w:space="0" w:color="000000"/>
            </w:tcBorders>
          </w:tcPr>
          <w:p w14:paraId="034601F2" w14:textId="77777777" w:rsidR="00CC4F9B" w:rsidRDefault="00EC18C0">
            <w:pPr>
              <w:pStyle w:val="TableParagraph"/>
              <w:spacing w:before="61"/>
              <w:ind w:left="107" w:right="407"/>
              <w:rPr>
                <w:sz w:val="20"/>
              </w:rPr>
            </w:pPr>
            <w:r>
              <w:rPr>
                <w:sz w:val="20"/>
              </w:rPr>
              <w:t>Assist</w:t>
            </w:r>
            <w:r>
              <w:rPr>
                <w:spacing w:val="-5"/>
                <w:sz w:val="20"/>
              </w:rPr>
              <w:t xml:space="preserve"> </w:t>
            </w:r>
            <w:r>
              <w:rPr>
                <w:sz w:val="20"/>
              </w:rPr>
              <w:t>communities</w:t>
            </w:r>
            <w:r>
              <w:rPr>
                <w:spacing w:val="-4"/>
                <w:sz w:val="20"/>
              </w:rPr>
              <w:t xml:space="preserve"> </w:t>
            </w:r>
            <w:r>
              <w:rPr>
                <w:sz w:val="20"/>
              </w:rPr>
              <w:t>in</w:t>
            </w:r>
            <w:r>
              <w:rPr>
                <w:spacing w:val="-4"/>
                <w:sz w:val="20"/>
              </w:rPr>
              <w:t xml:space="preserve"> </w:t>
            </w:r>
            <w:r>
              <w:rPr>
                <w:sz w:val="20"/>
              </w:rPr>
              <w:t>assessing</w:t>
            </w:r>
            <w:r>
              <w:rPr>
                <w:spacing w:val="-5"/>
                <w:sz w:val="20"/>
              </w:rPr>
              <w:t xml:space="preserve"> </w:t>
            </w:r>
            <w:r>
              <w:rPr>
                <w:sz w:val="20"/>
              </w:rPr>
              <w:t>the</w:t>
            </w:r>
            <w:r>
              <w:rPr>
                <w:spacing w:val="-6"/>
                <w:sz w:val="20"/>
              </w:rPr>
              <w:t xml:space="preserve"> </w:t>
            </w:r>
            <w:r>
              <w:rPr>
                <w:sz w:val="20"/>
              </w:rPr>
              <w:t>socio-economic</w:t>
            </w:r>
            <w:r>
              <w:rPr>
                <w:spacing w:val="-5"/>
                <w:sz w:val="20"/>
              </w:rPr>
              <w:t xml:space="preserve"> </w:t>
            </w:r>
            <w:r>
              <w:rPr>
                <w:sz w:val="20"/>
              </w:rPr>
              <w:t>impacts</w:t>
            </w:r>
            <w:r>
              <w:rPr>
                <w:spacing w:val="-4"/>
                <w:sz w:val="20"/>
              </w:rPr>
              <w:t xml:space="preserve"> </w:t>
            </w:r>
            <w:r>
              <w:rPr>
                <w:sz w:val="20"/>
              </w:rPr>
              <w:t>and</w:t>
            </w:r>
            <w:r>
              <w:rPr>
                <w:spacing w:val="-4"/>
                <w:sz w:val="20"/>
              </w:rPr>
              <w:t xml:space="preserve"> </w:t>
            </w:r>
            <w:r>
              <w:rPr>
                <w:sz w:val="20"/>
              </w:rPr>
              <w:t>develop remedial plans to continue government services.</w:t>
            </w:r>
          </w:p>
        </w:tc>
        <w:tc>
          <w:tcPr>
            <w:tcW w:w="2620" w:type="dxa"/>
            <w:shd w:val="clear" w:color="auto" w:fill="1F487C"/>
          </w:tcPr>
          <w:p w14:paraId="034601F3" w14:textId="77777777" w:rsidR="00CC4F9B" w:rsidRDefault="00EC18C0">
            <w:pPr>
              <w:pStyle w:val="TableParagraph"/>
              <w:spacing w:before="63"/>
              <w:ind w:left="117"/>
              <w:rPr>
                <w:sz w:val="20"/>
              </w:rPr>
            </w:pPr>
            <w:r>
              <w:rPr>
                <w:color w:val="FFFFFF"/>
                <w:spacing w:val="-2"/>
                <w:sz w:val="20"/>
              </w:rPr>
              <w:t>DCCED</w:t>
            </w:r>
          </w:p>
        </w:tc>
      </w:tr>
      <w:tr w:rsidR="00CC4F9B" w14:paraId="034601F7" w14:textId="77777777">
        <w:trPr>
          <w:trHeight w:val="364"/>
        </w:trPr>
        <w:tc>
          <w:tcPr>
            <w:tcW w:w="6830" w:type="dxa"/>
            <w:tcBorders>
              <w:top w:val="single" w:sz="4" w:space="0" w:color="000000"/>
              <w:left w:val="single" w:sz="4" w:space="0" w:color="000000"/>
              <w:bottom w:val="single" w:sz="4" w:space="0" w:color="000000"/>
            </w:tcBorders>
          </w:tcPr>
          <w:p w14:paraId="034601F5" w14:textId="77777777" w:rsidR="00CC4F9B" w:rsidRDefault="00EC18C0">
            <w:pPr>
              <w:pStyle w:val="TableParagraph"/>
              <w:spacing w:before="61"/>
              <w:ind w:left="107"/>
              <w:rPr>
                <w:sz w:val="20"/>
              </w:rPr>
            </w:pPr>
            <w:r>
              <w:rPr>
                <w:sz w:val="20"/>
              </w:rPr>
              <w:t>Provide</w:t>
            </w:r>
            <w:r>
              <w:rPr>
                <w:spacing w:val="35"/>
                <w:sz w:val="20"/>
              </w:rPr>
              <w:t xml:space="preserve"> </w:t>
            </w:r>
            <w:r>
              <w:rPr>
                <w:sz w:val="20"/>
              </w:rPr>
              <w:t>available</w:t>
            </w:r>
            <w:r>
              <w:rPr>
                <w:spacing w:val="-6"/>
                <w:sz w:val="20"/>
              </w:rPr>
              <w:t xml:space="preserve"> </w:t>
            </w:r>
            <w:r>
              <w:rPr>
                <w:sz w:val="20"/>
              </w:rPr>
              <w:t>recovery</w:t>
            </w:r>
            <w:r>
              <w:rPr>
                <w:spacing w:val="-4"/>
                <w:sz w:val="20"/>
              </w:rPr>
              <w:t xml:space="preserve"> </w:t>
            </w:r>
            <w:r>
              <w:rPr>
                <w:sz w:val="20"/>
              </w:rPr>
              <w:t>state</w:t>
            </w:r>
            <w:r>
              <w:rPr>
                <w:spacing w:val="-6"/>
                <w:sz w:val="20"/>
              </w:rPr>
              <w:t xml:space="preserve"> </w:t>
            </w:r>
            <w:r>
              <w:rPr>
                <w:sz w:val="20"/>
              </w:rPr>
              <w:t>grants</w:t>
            </w:r>
            <w:r>
              <w:rPr>
                <w:spacing w:val="-5"/>
                <w:sz w:val="20"/>
              </w:rPr>
              <w:t xml:space="preserve"> </w:t>
            </w:r>
            <w:r>
              <w:rPr>
                <w:sz w:val="20"/>
              </w:rPr>
              <w:t>to</w:t>
            </w:r>
            <w:r>
              <w:rPr>
                <w:spacing w:val="-5"/>
                <w:sz w:val="20"/>
              </w:rPr>
              <w:t xml:space="preserve"> </w:t>
            </w:r>
            <w:r>
              <w:rPr>
                <w:spacing w:val="-2"/>
                <w:sz w:val="20"/>
              </w:rPr>
              <w:t>communities.</w:t>
            </w:r>
          </w:p>
        </w:tc>
        <w:tc>
          <w:tcPr>
            <w:tcW w:w="2620" w:type="dxa"/>
            <w:tcBorders>
              <w:bottom w:val="single" w:sz="4" w:space="0" w:color="000000"/>
            </w:tcBorders>
            <w:shd w:val="clear" w:color="auto" w:fill="1F487C"/>
          </w:tcPr>
          <w:p w14:paraId="034601F6" w14:textId="77777777" w:rsidR="00CC4F9B" w:rsidRDefault="00EC18C0">
            <w:pPr>
              <w:pStyle w:val="TableParagraph"/>
              <w:spacing w:before="61"/>
              <w:ind w:left="117"/>
              <w:rPr>
                <w:sz w:val="20"/>
              </w:rPr>
            </w:pPr>
            <w:r>
              <w:rPr>
                <w:color w:val="FFFFFF"/>
                <w:sz w:val="20"/>
              </w:rPr>
              <w:t>DCCED</w:t>
            </w:r>
            <w:r>
              <w:rPr>
                <w:color w:val="FFFFFF"/>
                <w:spacing w:val="-5"/>
                <w:sz w:val="20"/>
              </w:rPr>
              <w:t xml:space="preserve"> </w:t>
            </w:r>
            <w:r>
              <w:rPr>
                <w:color w:val="FFFFFF"/>
                <w:sz w:val="20"/>
              </w:rPr>
              <w:t>▪</w:t>
            </w:r>
            <w:r>
              <w:rPr>
                <w:color w:val="FFFFFF"/>
                <w:spacing w:val="-3"/>
                <w:sz w:val="20"/>
              </w:rPr>
              <w:t xml:space="preserve"> </w:t>
            </w:r>
            <w:r>
              <w:rPr>
                <w:color w:val="FFFFFF"/>
                <w:spacing w:val="-5"/>
                <w:sz w:val="20"/>
              </w:rPr>
              <w:t>DEC</w:t>
            </w:r>
          </w:p>
        </w:tc>
      </w:tr>
      <w:tr w:rsidR="00CC4F9B" w14:paraId="034601F9" w14:textId="77777777">
        <w:trPr>
          <w:trHeight w:val="364"/>
        </w:trPr>
        <w:tc>
          <w:tcPr>
            <w:tcW w:w="9450" w:type="dxa"/>
            <w:gridSpan w:val="2"/>
            <w:tcBorders>
              <w:top w:val="single" w:sz="4" w:space="0" w:color="000000"/>
              <w:left w:val="single" w:sz="4" w:space="0" w:color="000000"/>
              <w:bottom w:val="single" w:sz="4" w:space="0" w:color="000000"/>
            </w:tcBorders>
            <w:shd w:val="clear" w:color="auto" w:fill="BEBEBE"/>
          </w:tcPr>
          <w:p w14:paraId="034601F8" w14:textId="77777777" w:rsidR="00CC4F9B" w:rsidRDefault="00EC18C0">
            <w:pPr>
              <w:pStyle w:val="TableParagraph"/>
              <w:spacing w:before="61"/>
              <w:ind w:left="107"/>
              <w:rPr>
                <w:b/>
                <w:sz w:val="20"/>
              </w:rPr>
            </w:pPr>
            <w:r>
              <w:rPr>
                <w:b/>
                <w:sz w:val="20"/>
              </w:rPr>
              <w:t>Individual</w:t>
            </w:r>
            <w:r>
              <w:rPr>
                <w:b/>
                <w:spacing w:val="-10"/>
                <w:sz w:val="20"/>
              </w:rPr>
              <w:t xml:space="preserve"> </w:t>
            </w:r>
            <w:r>
              <w:rPr>
                <w:b/>
                <w:spacing w:val="-2"/>
                <w:sz w:val="20"/>
              </w:rPr>
              <w:t>Assistance:</w:t>
            </w:r>
          </w:p>
        </w:tc>
      </w:tr>
      <w:tr w:rsidR="00CC4F9B" w14:paraId="034601FC" w14:textId="77777777">
        <w:trPr>
          <w:trHeight w:val="364"/>
        </w:trPr>
        <w:tc>
          <w:tcPr>
            <w:tcW w:w="6830" w:type="dxa"/>
            <w:tcBorders>
              <w:top w:val="single" w:sz="4" w:space="0" w:color="000000"/>
              <w:left w:val="single" w:sz="4" w:space="0" w:color="000000"/>
              <w:bottom w:val="single" w:sz="4" w:space="0" w:color="000000"/>
            </w:tcBorders>
          </w:tcPr>
          <w:p w14:paraId="034601FA" w14:textId="77777777" w:rsidR="00CC4F9B" w:rsidRDefault="00EC18C0">
            <w:pPr>
              <w:pStyle w:val="TableParagraph"/>
              <w:spacing w:before="61"/>
              <w:ind w:left="107"/>
              <w:rPr>
                <w:sz w:val="20"/>
              </w:rPr>
            </w:pPr>
            <w:r>
              <w:rPr>
                <w:sz w:val="20"/>
              </w:rPr>
              <w:t>Provide</w:t>
            </w:r>
            <w:r>
              <w:rPr>
                <w:spacing w:val="-9"/>
                <w:sz w:val="20"/>
              </w:rPr>
              <w:t xml:space="preserve"> </w:t>
            </w:r>
            <w:r>
              <w:rPr>
                <w:sz w:val="20"/>
              </w:rPr>
              <w:t>individual</w:t>
            </w:r>
            <w:r>
              <w:rPr>
                <w:spacing w:val="-8"/>
                <w:sz w:val="20"/>
              </w:rPr>
              <w:t xml:space="preserve"> </w:t>
            </w:r>
            <w:r>
              <w:rPr>
                <w:sz w:val="20"/>
              </w:rPr>
              <w:t>assistance</w:t>
            </w:r>
            <w:r>
              <w:rPr>
                <w:spacing w:val="-9"/>
                <w:sz w:val="20"/>
              </w:rPr>
              <w:t xml:space="preserve"> </w:t>
            </w:r>
            <w:r>
              <w:rPr>
                <w:sz w:val="20"/>
              </w:rPr>
              <w:t>and</w:t>
            </w:r>
            <w:r>
              <w:rPr>
                <w:spacing w:val="-7"/>
                <w:sz w:val="20"/>
              </w:rPr>
              <w:t xml:space="preserve"> </w:t>
            </w:r>
            <w:r>
              <w:rPr>
                <w:sz w:val="20"/>
              </w:rPr>
              <w:t>coordinate</w:t>
            </w:r>
            <w:r>
              <w:rPr>
                <w:spacing w:val="-8"/>
                <w:sz w:val="20"/>
              </w:rPr>
              <w:t xml:space="preserve"> </w:t>
            </w:r>
            <w:r>
              <w:rPr>
                <w:sz w:val="20"/>
              </w:rPr>
              <w:t>temporary</w:t>
            </w:r>
            <w:r>
              <w:rPr>
                <w:spacing w:val="-7"/>
                <w:sz w:val="20"/>
              </w:rPr>
              <w:t xml:space="preserve"> </w:t>
            </w:r>
            <w:r>
              <w:rPr>
                <w:spacing w:val="-2"/>
                <w:sz w:val="20"/>
              </w:rPr>
              <w:t>housing.</w:t>
            </w:r>
          </w:p>
        </w:tc>
        <w:tc>
          <w:tcPr>
            <w:tcW w:w="2620" w:type="dxa"/>
            <w:tcBorders>
              <w:top w:val="single" w:sz="4" w:space="0" w:color="000000"/>
            </w:tcBorders>
            <w:shd w:val="clear" w:color="auto" w:fill="1F487C"/>
          </w:tcPr>
          <w:p w14:paraId="034601FB" w14:textId="77777777" w:rsidR="00CC4F9B" w:rsidRDefault="00EC18C0">
            <w:pPr>
              <w:pStyle w:val="TableParagraph"/>
              <w:spacing w:before="61"/>
              <w:ind w:left="117"/>
              <w:rPr>
                <w:sz w:val="20"/>
              </w:rPr>
            </w:pPr>
            <w:r>
              <w:rPr>
                <w:color w:val="FFFFFF"/>
                <w:sz w:val="20"/>
              </w:rPr>
              <w:t>DHS&amp;EM</w:t>
            </w:r>
            <w:r>
              <w:rPr>
                <w:color w:val="FFFFFF"/>
                <w:spacing w:val="-4"/>
                <w:sz w:val="20"/>
              </w:rPr>
              <w:t xml:space="preserve"> </w:t>
            </w:r>
            <w:r>
              <w:rPr>
                <w:color w:val="FFFFFF"/>
                <w:sz w:val="20"/>
              </w:rPr>
              <w:t>▪</w:t>
            </w:r>
            <w:r>
              <w:rPr>
                <w:color w:val="FFFFFF"/>
                <w:spacing w:val="-5"/>
                <w:sz w:val="20"/>
              </w:rPr>
              <w:t xml:space="preserve"> </w:t>
            </w:r>
            <w:r>
              <w:rPr>
                <w:color w:val="FFFFFF"/>
                <w:sz w:val="20"/>
              </w:rPr>
              <w:t>FEMA</w:t>
            </w:r>
            <w:r>
              <w:rPr>
                <w:color w:val="FFFFFF"/>
                <w:spacing w:val="-3"/>
                <w:sz w:val="20"/>
              </w:rPr>
              <w:t xml:space="preserve"> </w:t>
            </w:r>
            <w:r>
              <w:rPr>
                <w:color w:val="FFFFFF"/>
                <w:sz w:val="20"/>
              </w:rPr>
              <w:t>▪</w:t>
            </w:r>
            <w:r>
              <w:rPr>
                <w:color w:val="FFFFFF"/>
                <w:spacing w:val="-5"/>
                <w:sz w:val="20"/>
              </w:rPr>
              <w:t xml:space="preserve"> ARC</w:t>
            </w:r>
          </w:p>
        </w:tc>
      </w:tr>
      <w:tr w:rsidR="00CC4F9B" w14:paraId="034601FF" w14:textId="77777777">
        <w:trPr>
          <w:trHeight w:val="364"/>
        </w:trPr>
        <w:tc>
          <w:tcPr>
            <w:tcW w:w="6830" w:type="dxa"/>
            <w:tcBorders>
              <w:top w:val="single" w:sz="4" w:space="0" w:color="000000"/>
              <w:left w:val="single" w:sz="4" w:space="0" w:color="000000"/>
              <w:bottom w:val="single" w:sz="4" w:space="0" w:color="000000"/>
            </w:tcBorders>
          </w:tcPr>
          <w:p w14:paraId="034601FD" w14:textId="77777777" w:rsidR="00CC4F9B" w:rsidRDefault="00EC18C0">
            <w:pPr>
              <w:pStyle w:val="TableParagraph"/>
              <w:spacing w:before="61"/>
              <w:ind w:left="107"/>
              <w:rPr>
                <w:sz w:val="20"/>
              </w:rPr>
            </w:pPr>
            <w:r>
              <w:rPr>
                <w:sz w:val="20"/>
              </w:rPr>
              <w:t>Coordinate</w:t>
            </w:r>
            <w:r>
              <w:rPr>
                <w:spacing w:val="-7"/>
                <w:sz w:val="20"/>
              </w:rPr>
              <w:t xml:space="preserve"> </w:t>
            </w:r>
            <w:r>
              <w:rPr>
                <w:sz w:val="20"/>
              </w:rPr>
              <w:t>and</w:t>
            </w:r>
            <w:r>
              <w:rPr>
                <w:spacing w:val="-5"/>
                <w:sz w:val="20"/>
              </w:rPr>
              <w:t xml:space="preserve"> </w:t>
            </w:r>
            <w:r>
              <w:rPr>
                <w:sz w:val="20"/>
              </w:rPr>
              <w:t>provide</w:t>
            </w:r>
            <w:r>
              <w:rPr>
                <w:spacing w:val="-6"/>
                <w:sz w:val="20"/>
              </w:rPr>
              <w:t xml:space="preserve"> </w:t>
            </w:r>
            <w:r>
              <w:rPr>
                <w:sz w:val="20"/>
              </w:rPr>
              <w:t>unmet</w:t>
            </w:r>
            <w:r>
              <w:rPr>
                <w:spacing w:val="-6"/>
                <w:sz w:val="20"/>
              </w:rPr>
              <w:t xml:space="preserve"> </w:t>
            </w:r>
            <w:r>
              <w:rPr>
                <w:sz w:val="20"/>
              </w:rPr>
              <w:t>needs</w:t>
            </w:r>
            <w:r>
              <w:rPr>
                <w:spacing w:val="-5"/>
                <w:sz w:val="20"/>
              </w:rPr>
              <w:t xml:space="preserve"> </w:t>
            </w:r>
            <w:r>
              <w:rPr>
                <w:sz w:val="20"/>
              </w:rPr>
              <w:t>assistance</w:t>
            </w:r>
            <w:r>
              <w:rPr>
                <w:spacing w:val="-6"/>
                <w:sz w:val="20"/>
              </w:rPr>
              <w:t xml:space="preserve"> </w:t>
            </w:r>
            <w:r>
              <w:rPr>
                <w:sz w:val="20"/>
              </w:rPr>
              <w:t>to</w:t>
            </w:r>
            <w:r>
              <w:rPr>
                <w:spacing w:val="-6"/>
                <w:sz w:val="20"/>
              </w:rPr>
              <w:t xml:space="preserve"> </w:t>
            </w:r>
            <w:r>
              <w:rPr>
                <w:spacing w:val="-2"/>
                <w:sz w:val="20"/>
              </w:rPr>
              <w:t>individuals.</w:t>
            </w:r>
          </w:p>
        </w:tc>
        <w:tc>
          <w:tcPr>
            <w:tcW w:w="2620" w:type="dxa"/>
            <w:shd w:val="clear" w:color="auto" w:fill="1F487C"/>
          </w:tcPr>
          <w:p w14:paraId="034601FE" w14:textId="77777777" w:rsidR="00CC4F9B" w:rsidRDefault="00EC18C0">
            <w:pPr>
              <w:pStyle w:val="TableParagraph"/>
              <w:spacing w:before="61"/>
              <w:ind w:left="117"/>
              <w:rPr>
                <w:sz w:val="20"/>
              </w:rPr>
            </w:pPr>
            <w:r>
              <w:rPr>
                <w:color w:val="FFFFFF"/>
                <w:sz w:val="20"/>
              </w:rPr>
              <w:t>AKVOAD</w:t>
            </w:r>
            <w:r>
              <w:rPr>
                <w:color w:val="FFFFFF"/>
                <w:spacing w:val="-5"/>
                <w:sz w:val="20"/>
              </w:rPr>
              <w:t xml:space="preserve"> </w:t>
            </w:r>
            <w:r>
              <w:rPr>
                <w:color w:val="FFFFFF"/>
                <w:sz w:val="20"/>
              </w:rPr>
              <w:t>▪</w:t>
            </w:r>
            <w:r>
              <w:rPr>
                <w:color w:val="FFFFFF"/>
                <w:spacing w:val="-6"/>
                <w:sz w:val="20"/>
              </w:rPr>
              <w:t xml:space="preserve"> </w:t>
            </w:r>
            <w:r>
              <w:rPr>
                <w:color w:val="FFFFFF"/>
                <w:spacing w:val="-5"/>
                <w:sz w:val="20"/>
              </w:rPr>
              <w:t>ARC</w:t>
            </w:r>
          </w:p>
        </w:tc>
      </w:tr>
      <w:tr w:rsidR="00CC4F9B" w14:paraId="03460202" w14:textId="77777777">
        <w:trPr>
          <w:trHeight w:val="364"/>
        </w:trPr>
        <w:tc>
          <w:tcPr>
            <w:tcW w:w="6830" w:type="dxa"/>
            <w:tcBorders>
              <w:top w:val="single" w:sz="4" w:space="0" w:color="000000"/>
              <w:left w:val="single" w:sz="4" w:space="0" w:color="000000"/>
              <w:bottom w:val="single" w:sz="4" w:space="0" w:color="000000"/>
            </w:tcBorders>
          </w:tcPr>
          <w:p w14:paraId="03460200" w14:textId="77777777" w:rsidR="00CC4F9B" w:rsidRDefault="00EC18C0">
            <w:pPr>
              <w:pStyle w:val="TableParagraph"/>
              <w:spacing w:before="61"/>
              <w:ind w:left="107"/>
              <w:rPr>
                <w:sz w:val="20"/>
              </w:rPr>
            </w:pPr>
            <w:r>
              <w:rPr>
                <w:sz w:val="20"/>
              </w:rPr>
              <w:t>Manage</w:t>
            </w:r>
            <w:r>
              <w:rPr>
                <w:spacing w:val="-9"/>
                <w:sz w:val="20"/>
              </w:rPr>
              <w:t xml:space="preserve"> </w:t>
            </w:r>
            <w:r>
              <w:rPr>
                <w:sz w:val="20"/>
              </w:rPr>
              <w:t>undesignated</w:t>
            </w:r>
            <w:r>
              <w:rPr>
                <w:spacing w:val="-7"/>
                <w:sz w:val="20"/>
              </w:rPr>
              <w:t xml:space="preserve"> </w:t>
            </w:r>
            <w:r>
              <w:rPr>
                <w:sz w:val="20"/>
              </w:rPr>
              <w:t>donated</w:t>
            </w:r>
            <w:r>
              <w:rPr>
                <w:spacing w:val="-7"/>
                <w:sz w:val="20"/>
              </w:rPr>
              <w:t xml:space="preserve"> </w:t>
            </w:r>
            <w:r>
              <w:rPr>
                <w:spacing w:val="-2"/>
                <w:sz w:val="20"/>
              </w:rPr>
              <w:t>goods.</w:t>
            </w:r>
          </w:p>
        </w:tc>
        <w:tc>
          <w:tcPr>
            <w:tcW w:w="2620" w:type="dxa"/>
            <w:shd w:val="clear" w:color="auto" w:fill="1F487C"/>
          </w:tcPr>
          <w:p w14:paraId="03460201" w14:textId="77777777" w:rsidR="00CC4F9B" w:rsidRDefault="00EC18C0">
            <w:pPr>
              <w:pStyle w:val="TableParagraph"/>
              <w:spacing w:before="61"/>
              <w:ind w:left="117"/>
              <w:rPr>
                <w:sz w:val="20"/>
              </w:rPr>
            </w:pPr>
            <w:r>
              <w:rPr>
                <w:color w:val="FFFFFF"/>
                <w:sz w:val="20"/>
              </w:rPr>
              <w:t>SEOC</w:t>
            </w:r>
            <w:r>
              <w:rPr>
                <w:color w:val="FFFFFF"/>
                <w:spacing w:val="-4"/>
                <w:sz w:val="20"/>
              </w:rPr>
              <w:t xml:space="preserve"> </w:t>
            </w:r>
            <w:r>
              <w:rPr>
                <w:color w:val="FFFFFF"/>
                <w:sz w:val="20"/>
              </w:rPr>
              <w:t>▪</w:t>
            </w:r>
            <w:r>
              <w:rPr>
                <w:color w:val="FFFFFF"/>
                <w:spacing w:val="-4"/>
                <w:sz w:val="20"/>
              </w:rPr>
              <w:t xml:space="preserve"> </w:t>
            </w:r>
            <w:r>
              <w:rPr>
                <w:color w:val="FFFFFF"/>
                <w:sz w:val="20"/>
              </w:rPr>
              <w:t>FEMA ▪</w:t>
            </w:r>
            <w:r>
              <w:rPr>
                <w:color w:val="FFFFFF"/>
                <w:spacing w:val="-4"/>
                <w:sz w:val="20"/>
              </w:rPr>
              <w:t xml:space="preserve"> </w:t>
            </w:r>
            <w:r>
              <w:rPr>
                <w:color w:val="FFFFFF"/>
                <w:spacing w:val="-2"/>
                <w:sz w:val="20"/>
              </w:rPr>
              <w:t>AKVOAD</w:t>
            </w:r>
          </w:p>
        </w:tc>
      </w:tr>
      <w:tr w:rsidR="00CC4F9B" w14:paraId="03460205" w14:textId="77777777">
        <w:trPr>
          <w:trHeight w:val="362"/>
        </w:trPr>
        <w:tc>
          <w:tcPr>
            <w:tcW w:w="6830" w:type="dxa"/>
            <w:tcBorders>
              <w:top w:val="single" w:sz="4" w:space="0" w:color="000000"/>
              <w:left w:val="single" w:sz="4" w:space="0" w:color="000000"/>
              <w:bottom w:val="single" w:sz="4" w:space="0" w:color="000000"/>
            </w:tcBorders>
          </w:tcPr>
          <w:p w14:paraId="03460203" w14:textId="77777777" w:rsidR="00CC4F9B" w:rsidRDefault="00EC18C0">
            <w:pPr>
              <w:pStyle w:val="TableParagraph"/>
              <w:spacing w:before="61"/>
              <w:ind w:left="107"/>
              <w:rPr>
                <w:sz w:val="20"/>
              </w:rPr>
            </w:pPr>
            <w:r>
              <w:rPr>
                <w:sz w:val="20"/>
              </w:rPr>
              <w:t>Provide</w:t>
            </w:r>
            <w:r>
              <w:rPr>
                <w:spacing w:val="-8"/>
                <w:sz w:val="20"/>
              </w:rPr>
              <w:t xml:space="preserve"> </w:t>
            </w:r>
            <w:r>
              <w:rPr>
                <w:sz w:val="20"/>
              </w:rPr>
              <w:t>mental</w:t>
            </w:r>
            <w:r>
              <w:rPr>
                <w:spacing w:val="-6"/>
                <w:sz w:val="20"/>
              </w:rPr>
              <w:t xml:space="preserve"> </w:t>
            </w:r>
            <w:r>
              <w:rPr>
                <w:sz w:val="20"/>
              </w:rPr>
              <w:t>health</w:t>
            </w:r>
            <w:r>
              <w:rPr>
                <w:spacing w:val="-5"/>
                <w:sz w:val="20"/>
              </w:rPr>
              <w:t xml:space="preserve"> </w:t>
            </w:r>
            <w:r>
              <w:rPr>
                <w:sz w:val="20"/>
              </w:rPr>
              <w:t>counseling</w:t>
            </w:r>
            <w:r>
              <w:rPr>
                <w:spacing w:val="-6"/>
                <w:sz w:val="20"/>
              </w:rPr>
              <w:t xml:space="preserve"> </w:t>
            </w:r>
            <w:r>
              <w:rPr>
                <w:sz w:val="20"/>
              </w:rPr>
              <w:t>and</w:t>
            </w:r>
            <w:r>
              <w:rPr>
                <w:spacing w:val="-6"/>
                <w:sz w:val="20"/>
              </w:rPr>
              <w:t xml:space="preserve"> </w:t>
            </w:r>
            <w:r>
              <w:rPr>
                <w:sz w:val="20"/>
              </w:rPr>
              <w:t>manage</w:t>
            </w:r>
            <w:r>
              <w:rPr>
                <w:spacing w:val="-7"/>
                <w:sz w:val="20"/>
              </w:rPr>
              <w:t xml:space="preserve"> </w:t>
            </w:r>
            <w:r>
              <w:rPr>
                <w:sz w:val="20"/>
              </w:rPr>
              <w:t>funding</w:t>
            </w:r>
            <w:r>
              <w:rPr>
                <w:spacing w:val="-6"/>
                <w:sz w:val="20"/>
              </w:rPr>
              <w:t xml:space="preserve"> </w:t>
            </w:r>
            <w:r>
              <w:rPr>
                <w:sz w:val="20"/>
              </w:rPr>
              <w:t>for</w:t>
            </w:r>
            <w:r>
              <w:rPr>
                <w:spacing w:val="-6"/>
                <w:sz w:val="20"/>
              </w:rPr>
              <w:t xml:space="preserve"> </w:t>
            </w:r>
            <w:r>
              <w:rPr>
                <w:spacing w:val="-2"/>
                <w:sz w:val="20"/>
              </w:rPr>
              <w:t>program.</w:t>
            </w:r>
          </w:p>
        </w:tc>
        <w:tc>
          <w:tcPr>
            <w:tcW w:w="2620" w:type="dxa"/>
            <w:tcBorders>
              <w:bottom w:val="single" w:sz="4" w:space="0" w:color="000000"/>
            </w:tcBorders>
            <w:shd w:val="clear" w:color="auto" w:fill="1F487C"/>
          </w:tcPr>
          <w:p w14:paraId="03460204" w14:textId="77777777" w:rsidR="00CC4F9B" w:rsidRDefault="00EC18C0">
            <w:pPr>
              <w:pStyle w:val="TableParagraph"/>
              <w:spacing w:before="61"/>
              <w:ind w:left="117"/>
              <w:rPr>
                <w:sz w:val="20"/>
              </w:rPr>
            </w:pPr>
            <w:r>
              <w:rPr>
                <w:color w:val="FFFFFF"/>
                <w:spacing w:val="-5"/>
                <w:sz w:val="20"/>
              </w:rPr>
              <w:t>DOH</w:t>
            </w:r>
          </w:p>
        </w:tc>
      </w:tr>
      <w:tr w:rsidR="00CC4F9B" w14:paraId="03460207" w14:textId="77777777">
        <w:trPr>
          <w:trHeight w:val="364"/>
        </w:trPr>
        <w:tc>
          <w:tcPr>
            <w:tcW w:w="9450" w:type="dxa"/>
            <w:gridSpan w:val="2"/>
            <w:tcBorders>
              <w:top w:val="single" w:sz="4" w:space="0" w:color="000000"/>
              <w:left w:val="single" w:sz="4" w:space="0" w:color="000000"/>
              <w:bottom w:val="single" w:sz="4" w:space="0" w:color="000000"/>
            </w:tcBorders>
            <w:shd w:val="clear" w:color="auto" w:fill="BEBEBE"/>
          </w:tcPr>
          <w:p w14:paraId="03460206" w14:textId="77777777" w:rsidR="00CC4F9B" w:rsidRDefault="00EC18C0">
            <w:pPr>
              <w:pStyle w:val="TableParagraph"/>
              <w:spacing w:before="63"/>
              <w:ind w:left="107"/>
              <w:rPr>
                <w:b/>
                <w:sz w:val="20"/>
              </w:rPr>
            </w:pPr>
            <w:r>
              <w:rPr>
                <w:b/>
                <w:sz w:val="20"/>
              </w:rPr>
              <w:t>Public</w:t>
            </w:r>
            <w:r>
              <w:rPr>
                <w:b/>
                <w:spacing w:val="-6"/>
                <w:sz w:val="20"/>
              </w:rPr>
              <w:t xml:space="preserve"> </w:t>
            </w:r>
            <w:r>
              <w:rPr>
                <w:b/>
                <w:spacing w:val="-2"/>
                <w:sz w:val="20"/>
              </w:rPr>
              <w:t>Assistance:</w:t>
            </w:r>
          </w:p>
        </w:tc>
      </w:tr>
      <w:tr w:rsidR="00CC4F9B" w14:paraId="0346020B" w14:textId="77777777">
        <w:trPr>
          <w:trHeight w:val="609"/>
        </w:trPr>
        <w:tc>
          <w:tcPr>
            <w:tcW w:w="6830" w:type="dxa"/>
            <w:tcBorders>
              <w:top w:val="single" w:sz="4" w:space="0" w:color="000000"/>
              <w:left w:val="single" w:sz="4" w:space="0" w:color="000000"/>
              <w:bottom w:val="single" w:sz="4" w:space="0" w:color="000000"/>
            </w:tcBorders>
          </w:tcPr>
          <w:p w14:paraId="03460208" w14:textId="77777777" w:rsidR="00CC4F9B" w:rsidRDefault="00EC18C0">
            <w:pPr>
              <w:pStyle w:val="TableParagraph"/>
              <w:spacing w:before="61"/>
              <w:ind w:left="107"/>
              <w:rPr>
                <w:sz w:val="20"/>
              </w:rPr>
            </w:pPr>
            <w:r>
              <w:rPr>
                <w:sz w:val="20"/>
              </w:rPr>
              <w:t>Coordinate</w:t>
            </w:r>
            <w:r>
              <w:rPr>
                <w:spacing w:val="-9"/>
                <w:sz w:val="20"/>
              </w:rPr>
              <w:t xml:space="preserve"> </w:t>
            </w:r>
            <w:r>
              <w:rPr>
                <w:sz w:val="20"/>
              </w:rPr>
              <w:t>applicant</w:t>
            </w:r>
            <w:r>
              <w:rPr>
                <w:spacing w:val="-8"/>
                <w:sz w:val="20"/>
              </w:rPr>
              <w:t xml:space="preserve"> </w:t>
            </w:r>
            <w:r>
              <w:rPr>
                <w:sz w:val="20"/>
              </w:rPr>
              <w:t>briefings</w:t>
            </w:r>
            <w:r>
              <w:rPr>
                <w:spacing w:val="-7"/>
                <w:sz w:val="20"/>
              </w:rPr>
              <w:t xml:space="preserve"> </w:t>
            </w:r>
            <w:r>
              <w:rPr>
                <w:sz w:val="20"/>
              </w:rPr>
              <w:t>and</w:t>
            </w:r>
            <w:r>
              <w:rPr>
                <w:spacing w:val="-7"/>
                <w:sz w:val="20"/>
              </w:rPr>
              <w:t xml:space="preserve"> </w:t>
            </w:r>
            <w:r>
              <w:rPr>
                <w:sz w:val="20"/>
              </w:rPr>
              <w:t>kick</w:t>
            </w:r>
            <w:r>
              <w:rPr>
                <w:spacing w:val="-7"/>
                <w:sz w:val="20"/>
              </w:rPr>
              <w:t xml:space="preserve"> </w:t>
            </w:r>
            <w:r>
              <w:rPr>
                <w:sz w:val="20"/>
              </w:rPr>
              <w:t>off</w:t>
            </w:r>
            <w:r>
              <w:rPr>
                <w:spacing w:val="-8"/>
                <w:sz w:val="20"/>
              </w:rPr>
              <w:t xml:space="preserve"> </w:t>
            </w:r>
            <w:r>
              <w:rPr>
                <w:sz w:val="20"/>
              </w:rPr>
              <w:t>meetings</w:t>
            </w:r>
            <w:r>
              <w:rPr>
                <w:spacing w:val="-7"/>
                <w:sz w:val="20"/>
              </w:rPr>
              <w:t xml:space="preserve"> </w:t>
            </w:r>
            <w:r>
              <w:rPr>
                <w:sz w:val="20"/>
              </w:rPr>
              <w:t>with</w:t>
            </w:r>
            <w:r>
              <w:rPr>
                <w:spacing w:val="-7"/>
                <w:sz w:val="20"/>
              </w:rPr>
              <w:t xml:space="preserve"> </w:t>
            </w:r>
            <w:r>
              <w:rPr>
                <w:sz w:val="20"/>
              </w:rPr>
              <w:t>eligible</w:t>
            </w:r>
            <w:r>
              <w:rPr>
                <w:spacing w:val="-8"/>
                <w:sz w:val="20"/>
              </w:rPr>
              <w:t xml:space="preserve"> </w:t>
            </w:r>
            <w:r>
              <w:rPr>
                <w:spacing w:val="-2"/>
                <w:sz w:val="20"/>
              </w:rPr>
              <w:t>applicants.</w:t>
            </w:r>
          </w:p>
        </w:tc>
        <w:tc>
          <w:tcPr>
            <w:tcW w:w="2620" w:type="dxa"/>
            <w:tcBorders>
              <w:top w:val="single" w:sz="4" w:space="0" w:color="000000"/>
            </w:tcBorders>
            <w:shd w:val="clear" w:color="auto" w:fill="1F487C"/>
          </w:tcPr>
          <w:p w14:paraId="03460209" w14:textId="77777777" w:rsidR="00CC4F9B" w:rsidRDefault="00EC18C0">
            <w:pPr>
              <w:pStyle w:val="TableParagraph"/>
              <w:spacing w:before="61"/>
              <w:ind w:left="117"/>
              <w:rPr>
                <w:sz w:val="20"/>
              </w:rPr>
            </w:pPr>
            <w:r>
              <w:rPr>
                <w:color w:val="FFFFFF"/>
                <w:sz w:val="20"/>
              </w:rPr>
              <w:t>DHS&amp;EM</w:t>
            </w:r>
            <w:r>
              <w:rPr>
                <w:color w:val="FFFFFF"/>
                <w:spacing w:val="-5"/>
                <w:sz w:val="20"/>
              </w:rPr>
              <w:t xml:space="preserve"> </w:t>
            </w:r>
            <w:r>
              <w:rPr>
                <w:color w:val="FFFFFF"/>
                <w:sz w:val="20"/>
              </w:rPr>
              <w:t>▪</w:t>
            </w:r>
            <w:r>
              <w:rPr>
                <w:color w:val="FFFFFF"/>
                <w:spacing w:val="-5"/>
                <w:sz w:val="20"/>
              </w:rPr>
              <w:t xml:space="preserve"> </w:t>
            </w:r>
            <w:r>
              <w:rPr>
                <w:color w:val="FFFFFF"/>
                <w:sz w:val="20"/>
              </w:rPr>
              <w:t>DOH</w:t>
            </w:r>
            <w:r>
              <w:rPr>
                <w:color w:val="FFFFFF"/>
                <w:spacing w:val="-4"/>
                <w:sz w:val="20"/>
              </w:rPr>
              <w:t xml:space="preserve"> </w:t>
            </w:r>
            <w:r>
              <w:rPr>
                <w:color w:val="FFFFFF"/>
                <w:sz w:val="20"/>
              </w:rPr>
              <w:t>▪</w:t>
            </w:r>
            <w:r>
              <w:rPr>
                <w:color w:val="FFFFFF"/>
                <w:spacing w:val="-5"/>
                <w:sz w:val="20"/>
              </w:rPr>
              <w:t xml:space="preserve"> </w:t>
            </w:r>
            <w:r>
              <w:rPr>
                <w:color w:val="FFFFFF"/>
                <w:sz w:val="20"/>
              </w:rPr>
              <w:t>DOT&amp;PF</w:t>
            </w:r>
            <w:r>
              <w:rPr>
                <w:color w:val="FFFFFF"/>
                <w:spacing w:val="-3"/>
                <w:sz w:val="20"/>
              </w:rPr>
              <w:t xml:space="preserve"> </w:t>
            </w:r>
            <w:r>
              <w:rPr>
                <w:color w:val="FFFFFF"/>
                <w:spacing w:val="-10"/>
                <w:sz w:val="20"/>
              </w:rPr>
              <w:t>▪</w:t>
            </w:r>
          </w:p>
          <w:p w14:paraId="0346020A" w14:textId="77777777" w:rsidR="00CC4F9B" w:rsidRDefault="00EC18C0">
            <w:pPr>
              <w:pStyle w:val="TableParagraph"/>
              <w:spacing w:before="1"/>
              <w:ind w:left="117"/>
              <w:rPr>
                <w:sz w:val="20"/>
              </w:rPr>
            </w:pPr>
            <w:r>
              <w:rPr>
                <w:color w:val="FFFFFF"/>
                <w:sz w:val="20"/>
              </w:rPr>
              <w:t>Affected</w:t>
            </w:r>
            <w:r>
              <w:rPr>
                <w:color w:val="FFFFFF"/>
                <w:spacing w:val="-10"/>
                <w:sz w:val="20"/>
              </w:rPr>
              <w:t xml:space="preserve"> </w:t>
            </w:r>
            <w:r>
              <w:rPr>
                <w:color w:val="FFFFFF"/>
                <w:spacing w:val="-2"/>
                <w:sz w:val="20"/>
              </w:rPr>
              <w:t>Jurisdictions</w:t>
            </w:r>
          </w:p>
        </w:tc>
      </w:tr>
      <w:tr w:rsidR="00CC4F9B" w14:paraId="0346020E" w14:textId="77777777">
        <w:trPr>
          <w:trHeight w:val="364"/>
        </w:trPr>
        <w:tc>
          <w:tcPr>
            <w:tcW w:w="6830" w:type="dxa"/>
            <w:tcBorders>
              <w:top w:val="single" w:sz="4" w:space="0" w:color="000000"/>
              <w:left w:val="single" w:sz="4" w:space="0" w:color="000000"/>
              <w:bottom w:val="single" w:sz="4" w:space="0" w:color="000000"/>
            </w:tcBorders>
          </w:tcPr>
          <w:p w14:paraId="0346020C" w14:textId="77777777" w:rsidR="00CC4F9B" w:rsidRDefault="00EC18C0">
            <w:pPr>
              <w:pStyle w:val="TableParagraph"/>
              <w:spacing w:before="61"/>
              <w:ind w:left="107"/>
              <w:rPr>
                <w:sz w:val="20"/>
              </w:rPr>
            </w:pPr>
            <w:r>
              <w:rPr>
                <w:sz w:val="20"/>
              </w:rPr>
              <w:t>Develop</w:t>
            </w:r>
            <w:r>
              <w:rPr>
                <w:spacing w:val="-8"/>
                <w:sz w:val="20"/>
              </w:rPr>
              <w:t xml:space="preserve"> </w:t>
            </w:r>
            <w:r>
              <w:rPr>
                <w:sz w:val="20"/>
              </w:rPr>
              <w:t>public</w:t>
            </w:r>
            <w:r>
              <w:rPr>
                <w:spacing w:val="-9"/>
                <w:sz w:val="20"/>
              </w:rPr>
              <w:t xml:space="preserve"> </w:t>
            </w:r>
            <w:r>
              <w:rPr>
                <w:sz w:val="20"/>
              </w:rPr>
              <w:t>assistance</w:t>
            </w:r>
            <w:r>
              <w:rPr>
                <w:spacing w:val="-9"/>
                <w:sz w:val="20"/>
              </w:rPr>
              <w:t xml:space="preserve"> </w:t>
            </w:r>
            <w:r>
              <w:rPr>
                <w:sz w:val="20"/>
              </w:rPr>
              <w:t>project</w:t>
            </w:r>
            <w:r>
              <w:rPr>
                <w:spacing w:val="-9"/>
                <w:sz w:val="20"/>
              </w:rPr>
              <w:t xml:space="preserve"> </w:t>
            </w:r>
            <w:r>
              <w:rPr>
                <w:sz w:val="20"/>
              </w:rPr>
              <w:t>worksheets</w:t>
            </w:r>
            <w:r>
              <w:rPr>
                <w:spacing w:val="-8"/>
                <w:sz w:val="20"/>
              </w:rPr>
              <w:t xml:space="preserve"> </w:t>
            </w:r>
            <w:r>
              <w:rPr>
                <w:sz w:val="20"/>
              </w:rPr>
              <w:t>with</w:t>
            </w:r>
            <w:r>
              <w:rPr>
                <w:spacing w:val="-8"/>
                <w:sz w:val="20"/>
              </w:rPr>
              <w:t xml:space="preserve"> </w:t>
            </w:r>
            <w:r>
              <w:rPr>
                <w:sz w:val="20"/>
              </w:rPr>
              <w:t>eligible</w:t>
            </w:r>
            <w:r>
              <w:rPr>
                <w:spacing w:val="-9"/>
                <w:sz w:val="20"/>
              </w:rPr>
              <w:t xml:space="preserve"> </w:t>
            </w:r>
            <w:r>
              <w:rPr>
                <w:spacing w:val="-2"/>
                <w:sz w:val="20"/>
              </w:rPr>
              <w:t>applicants.</w:t>
            </w:r>
          </w:p>
        </w:tc>
        <w:tc>
          <w:tcPr>
            <w:tcW w:w="2620" w:type="dxa"/>
            <w:shd w:val="clear" w:color="auto" w:fill="1F487C"/>
          </w:tcPr>
          <w:p w14:paraId="0346020D" w14:textId="77777777" w:rsidR="00CC4F9B" w:rsidRDefault="00EC18C0">
            <w:pPr>
              <w:pStyle w:val="TableParagraph"/>
              <w:spacing w:before="61"/>
              <w:ind w:left="117"/>
              <w:rPr>
                <w:sz w:val="20"/>
              </w:rPr>
            </w:pPr>
            <w:r>
              <w:rPr>
                <w:color w:val="FFFFFF"/>
                <w:sz w:val="20"/>
              </w:rPr>
              <w:t>DHS&amp;EM</w:t>
            </w:r>
            <w:r>
              <w:rPr>
                <w:color w:val="FFFFFF"/>
                <w:spacing w:val="-5"/>
                <w:sz w:val="20"/>
              </w:rPr>
              <w:t xml:space="preserve"> </w:t>
            </w:r>
            <w:r>
              <w:rPr>
                <w:color w:val="FFFFFF"/>
                <w:sz w:val="20"/>
              </w:rPr>
              <w:t>▪</w:t>
            </w:r>
            <w:r>
              <w:rPr>
                <w:color w:val="FFFFFF"/>
                <w:spacing w:val="-6"/>
                <w:sz w:val="20"/>
              </w:rPr>
              <w:t xml:space="preserve"> </w:t>
            </w:r>
            <w:r>
              <w:rPr>
                <w:color w:val="FFFFFF"/>
                <w:spacing w:val="-4"/>
                <w:sz w:val="20"/>
              </w:rPr>
              <w:t>FEMA</w:t>
            </w:r>
          </w:p>
        </w:tc>
      </w:tr>
      <w:tr w:rsidR="00CC4F9B" w14:paraId="03460211" w14:textId="77777777">
        <w:trPr>
          <w:trHeight w:val="609"/>
        </w:trPr>
        <w:tc>
          <w:tcPr>
            <w:tcW w:w="6830" w:type="dxa"/>
            <w:tcBorders>
              <w:top w:val="single" w:sz="4" w:space="0" w:color="000000"/>
              <w:left w:val="single" w:sz="4" w:space="0" w:color="000000"/>
              <w:bottom w:val="single" w:sz="4" w:space="0" w:color="000000"/>
            </w:tcBorders>
          </w:tcPr>
          <w:p w14:paraId="0346020F" w14:textId="77777777" w:rsidR="00CC4F9B" w:rsidRDefault="00EC18C0">
            <w:pPr>
              <w:pStyle w:val="TableParagraph"/>
              <w:spacing w:before="61"/>
              <w:ind w:left="107" w:right="407"/>
              <w:rPr>
                <w:sz w:val="20"/>
              </w:rPr>
            </w:pPr>
            <w:r>
              <w:rPr>
                <w:sz w:val="20"/>
              </w:rPr>
              <w:t>Monitor</w:t>
            </w:r>
            <w:r>
              <w:rPr>
                <w:spacing w:val="-5"/>
                <w:sz w:val="20"/>
              </w:rPr>
              <w:t xml:space="preserve"> </w:t>
            </w:r>
            <w:r>
              <w:rPr>
                <w:sz w:val="20"/>
              </w:rPr>
              <w:t>completion</w:t>
            </w:r>
            <w:r>
              <w:rPr>
                <w:spacing w:val="-5"/>
                <w:sz w:val="20"/>
              </w:rPr>
              <w:t xml:space="preserve"> </w:t>
            </w:r>
            <w:r>
              <w:rPr>
                <w:sz w:val="20"/>
              </w:rPr>
              <w:t>and</w:t>
            </w:r>
            <w:r>
              <w:rPr>
                <w:spacing w:val="-5"/>
                <w:sz w:val="20"/>
              </w:rPr>
              <w:t xml:space="preserve"> </w:t>
            </w:r>
            <w:r>
              <w:rPr>
                <w:sz w:val="20"/>
              </w:rPr>
              <w:t>disburse</w:t>
            </w:r>
            <w:r>
              <w:rPr>
                <w:spacing w:val="-6"/>
                <w:sz w:val="20"/>
              </w:rPr>
              <w:t xml:space="preserve"> </w:t>
            </w:r>
            <w:r>
              <w:rPr>
                <w:sz w:val="20"/>
              </w:rPr>
              <w:t>funding</w:t>
            </w:r>
            <w:r>
              <w:rPr>
                <w:spacing w:val="-5"/>
                <w:sz w:val="20"/>
              </w:rPr>
              <w:t xml:space="preserve"> </w:t>
            </w:r>
            <w:r>
              <w:rPr>
                <w:sz w:val="20"/>
              </w:rPr>
              <w:t>for</w:t>
            </w:r>
            <w:r>
              <w:rPr>
                <w:spacing w:val="-5"/>
                <w:sz w:val="20"/>
              </w:rPr>
              <w:t xml:space="preserve"> </w:t>
            </w:r>
            <w:r>
              <w:rPr>
                <w:sz w:val="20"/>
              </w:rPr>
              <w:t>public</w:t>
            </w:r>
            <w:r>
              <w:rPr>
                <w:spacing w:val="-5"/>
                <w:sz w:val="20"/>
              </w:rPr>
              <w:t xml:space="preserve"> </w:t>
            </w:r>
            <w:r>
              <w:rPr>
                <w:sz w:val="20"/>
              </w:rPr>
              <w:t>assistance</w:t>
            </w:r>
            <w:r>
              <w:rPr>
                <w:spacing w:val="-6"/>
                <w:sz w:val="20"/>
              </w:rPr>
              <w:t xml:space="preserve"> </w:t>
            </w:r>
            <w:r>
              <w:rPr>
                <w:sz w:val="20"/>
              </w:rPr>
              <w:t xml:space="preserve">project </w:t>
            </w:r>
            <w:r>
              <w:rPr>
                <w:spacing w:val="-2"/>
                <w:sz w:val="20"/>
              </w:rPr>
              <w:t>worksheets.</w:t>
            </w:r>
          </w:p>
        </w:tc>
        <w:tc>
          <w:tcPr>
            <w:tcW w:w="2620" w:type="dxa"/>
            <w:shd w:val="clear" w:color="auto" w:fill="1F487C"/>
          </w:tcPr>
          <w:p w14:paraId="03460210" w14:textId="77777777" w:rsidR="00CC4F9B" w:rsidRDefault="00EC18C0">
            <w:pPr>
              <w:pStyle w:val="TableParagraph"/>
              <w:spacing w:before="61"/>
              <w:ind w:left="117"/>
              <w:rPr>
                <w:sz w:val="20"/>
              </w:rPr>
            </w:pPr>
            <w:r>
              <w:rPr>
                <w:color w:val="FFFFFF"/>
                <w:spacing w:val="-2"/>
                <w:sz w:val="20"/>
              </w:rPr>
              <w:t>DHS&amp;EM</w:t>
            </w:r>
          </w:p>
        </w:tc>
      </w:tr>
    </w:tbl>
    <w:p w14:paraId="03460212" w14:textId="77777777" w:rsidR="00CC4F9B" w:rsidRDefault="00CC4F9B">
      <w:pPr>
        <w:pStyle w:val="BodyText"/>
        <w:spacing w:before="171"/>
        <w:rPr>
          <w:b/>
          <w:sz w:val="28"/>
        </w:rPr>
      </w:pPr>
    </w:p>
    <w:p w14:paraId="03460213" w14:textId="77777777" w:rsidR="00CC4F9B" w:rsidRDefault="00EC18C0">
      <w:pPr>
        <w:pStyle w:val="ListParagraph"/>
        <w:numPr>
          <w:ilvl w:val="0"/>
          <w:numId w:val="22"/>
        </w:numPr>
        <w:tabs>
          <w:tab w:val="left" w:pos="637"/>
          <w:tab w:val="left" w:pos="9748"/>
        </w:tabs>
        <w:spacing w:before="0"/>
        <w:ind w:left="637" w:hanging="277"/>
        <w:rPr>
          <w:b/>
          <w:sz w:val="28"/>
        </w:rPr>
      </w:pPr>
      <w:r>
        <w:rPr>
          <w:b/>
          <w:color w:val="FFFFFF"/>
          <w:sz w:val="28"/>
          <w:shd w:val="clear" w:color="auto" w:fill="365F91"/>
        </w:rPr>
        <w:t>Direction</w:t>
      </w:r>
      <w:r>
        <w:rPr>
          <w:b/>
          <w:color w:val="FFFFFF"/>
          <w:spacing w:val="-3"/>
          <w:sz w:val="28"/>
          <w:shd w:val="clear" w:color="auto" w:fill="365F91"/>
        </w:rPr>
        <w:t xml:space="preserve"> </w:t>
      </w:r>
      <w:r>
        <w:rPr>
          <w:b/>
          <w:color w:val="FFFFFF"/>
          <w:sz w:val="28"/>
          <w:shd w:val="clear" w:color="auto" w:fill="365F91"/>
        </w:rPr>
        <w:t>and</w:t>
      </w:r>
      <w:r>
        <w:rPr>
          <w:b/>
          <w:color w:val="FFFFFF"/>
          <w:spacing w:val="-3"/>
          <w:sz w:val="28"/>
          <w:shd w:val="clear" w:color="auto" w:fill="365F91"/>
        </w:rPr>
        <w:t xml:space="preserve"> </w:t>
      </w:r>
      <w:r>
        <w:rPr>
          <w:b/>
          <w:color w:val="FFFFFF"/>
          <w:spacing w:val="-2"/>
          <w:sz w:val="28"/>
          <w:shd w:val="clear" w:color="auto" w:fill="365F91"/>
        </w:rPr>
        <w:t>Control</w:t>
      </w:r>
      <w:r>
        <w:rPr>
          <w:b/>
          <w:color w:val="FFFFFF"/>
          <w:sz w:val="28"/>
          <w:shd w:val="clear" w:color="auto" w:fill="365F91"/>
        </w:rPr>
        <w:tab/>
      </w:r>
    </w:p>
    <w:p w14:paraId="03460214" w14:textId="77777777" w:rsidR="00CC4F9B" w:rsidRDefault="00EC18C0">
      <w:pPr>
        <w:pStyle w:val="ListParagraph"/>
        <w:numPr>
          <w:ilvl w:val="1"/>
          <w:numId w:val="22"/>
        </w:numPr>
        <w:tabs>
          <w:tab w:val="left" w:pos="719"/>
        </w:tabs>
        <w:ind w:right="426" w:hanging="360"/>
      </w:pPr>
      <w:r>
        <w:t>Collaboration across the whole community on recovery planning helps integrate emergency response,</w:t>
      </w:r>
      <w:r>
        <w:rPr>
          <w:spacing w:val="-4"/>
        </w:rPr>
        <w:t xml:space="preserve"> </w:t>
      </w:r>
      <w:r>
        <w:t>hazard</w:t>
      </w:r>
      <w:r>
        <w:rPr>
          <w:spacing w:val="-6"/>
        </w:rPr>
        <w:t xml:space="preserve"> </w:t>
      </w:r>
      <w:r>
        <w:t>mitigation,</w:t>
      </w:r>
      <w:r>
        <w:rPr>
          <w:spacing w:val="-4"/>
        </w:rPr>
        <w:t xml:space="preserve"> </w:t>
      </w:r>
      <w:r>
        <w:t>resilience</w:t>
      </w:r>
      <w:r>
        <w:rPr>
          <w:spacing w:val="-3"/>
        </w:rPr>
        <w:t xml:space="preserve"> </w:t>
      </w:r>
      <w:r>
        <w:t>and</w:t>
      </w:r>
      <w:r>
        <w:rPr>
          <w:spacing w:val="-5"/>
        </w:rPr>
        <w:t xml:space="preserve"> </w:t>
      </w:r>
      <w:r>
        <w:t>sustainability</w:t>
      </w:r>
      <w:r>
        <w:rPr>
          <w:spacing w:val="-3"/>
        </w:rPr>
        <w:t xml:space="preserve"> </w:t>
      </w:r>
      <w:r>
        <w:t>into</w:t>
      </w:r>
      <w:r>
        <w:rPr>
          <w:spacing w:val="-3"/>
        </w:rPr>
        <w:t xml:space="preserve"> </w:t>
      </w:r>
      <w:r>
        <w:t>the</w:t>
      </w:r>
      <w:r>
        <w:rPr>
          <w:spacing w:val="-3"/>
        </w:rPr>
        <w:t xml:space="preserve"> </w:t>
      </w:r>
      <w:r>
        <w:t>community’s</w:t>
      </w:r>
      <w:r>
        <w:rPr>
          <w:spacing w:val="-4"/>
        </w:rPr>
        <w:t xml:space="preserve"> </w:t>
      </w:r>
      <w:r>
        <w:t>short-</w:t>
      </w:r>
      <w:r>
        <w:rPr>
          <w:spacing w:val="-4"/>
        </w:rPr>
        <w:t xml:space="preserve"> </w:t>
      </w:r>
      <w:r>
        <w:t>and</w:t>
      </w:r>
      <w:r>
        <w:rPr>
          <w:spacing w:val="-5"/>
        </w:rPr>
        <w:t xml:space="preserve"> </w:t>
      </w:r>
      <w:r>
        <w:t>long-term disaster recovery goals.</w:t>
      </w:r>
    </w:p>
    <w:p w14:paraId="03460215" w14:textId="77777777" w:rsidR="00CC4F9B" w:rsidRDefault="00EC18C0">
      <w:pPr>
        <w:pStyle w:val="ListParagraph"/>
        <w:numPr>
          <w:ilvl w:val="1"/>
          <w:numId w:val="22"/>
        </w:numPr>
        <w:tabs>
          <w:tab w:val="left" w:pos="719"/>
        </w:tabs>
        <w:spacing w:before="119"/>
        <w:ind w:right="633"/>
      </w:pPr>
      <w:r>
        <w:t>DHS&amp;EM and SCO will implement State Disaster Recovery programs and coordinate with FEMA during</w:t>
      </w:r>
      <w:r>
        <w:rPr>
          <w:spacing w:val="-5"/>
        </w:rPr>
        <w:t xml:space="preserve"> </w:t>
      </w:r>
      <w:r>
        <w:t>Presidentially</w:t>
      </w:r>
      <w:r>
        <w:rPr>
          <w:spacing w:val="-3"/>
        </w:rPr>
        <w:t xml:space="preserve"> </w:t>
      </w:r>
      <w:r>
        <w:t>declared</w:t>
      </w:r>
      <w:r>
        <w:rPr>
          <w:spacing w:val="-5"/>
        </w:rPr>
        <w:t xml:space="preserve"> </w:t>
      </w:r>
      <w:r>
        <w:t>disasters,</w:t>
      </w:r>
      <w:r>
        <w:rPr>
          <w:spacing w:val="-4"/>
        </w:rPr>
        <w:t xml:space="preserve"> </w:t>
      </w:r>
      <w:r>
        <w:t>implementing</w:t>
      </w:r>
      <w:r>
        <w:rPr>
          <w:spacing w:val="-6"/>
        </w:rPr>
        <w:t xml:space="preserve"> </w:t>
      </w:r>
      <w:r>
        <w:t>the</w:t>
      </w:r>
      <w:r>
        <w:rPr>
          <w:spacing w:val="-3"/>
        </w:rPr>
        <w:t xml:space="preserve"> </w:t>
      </w:r>
      <w:r>
        <w:t>National</w:t>
      </w:r>
      <w:r>
        <w:rPr>
          <w:spacing w:val="-6"/>
        </w:rPr>
        <w:t xml:space="preserve"> </w:t>
      </w:r>
      <w:r>
        <w:t>Disaster</w:t>
      </w:r>
      <w:r>
        <w:rPr>
          <w:spacing w:val="-4"/>
        </w:rPr>
        <w:t xml:space="preserve"> </w:t>
      </w:r>
      <w:r>
        <w:t>Recovery</w:t>
      </w:r>
      <w:r>
        <w:rPr>
          <w:spacing w:val="-3"/>
        </w:rPr>
        <w:t xml:space="preserve"> </w:t>
      </w:r>
      <w:r>
        <w:t xml:space="preserve">Framework (NDRF) where appropriate through collaborative and inclusive recovery planning and operations. During Presidentially declared disasters, the NDRF works through six recovery support functions (RSFs) to bring together the core recovery capabilities of federal departments and agencies and other supporting organizations to focus on community recovery needs. The RSFs include the </w:t>
      </w:r>
      <w:r>
        <w:rPr>
          <w:spacing w:val="-2"/>
        </w:rPr>
        <w:t>following:</w:t>
      </w:r>
    </w:p>
    <w:p w14:paraId="03460216" w14:textId="77777777" w:rsidR="00CC4F9B" w:rsidRDefault="00EC18C0">
      <w:pPr>
        <w:pStyle w:val="BodyText"/>
        <w:spacing w:before="204"/>
        <w:rPr>
          <w:sz w:val="20"/>
        </w:rPr>
      </w:pPr>
      <w:r>
        <w:rPr>
          <w:noProof/>
          <w:sz w:val="20"/>
        </w:rPr>
        <mc:AlternateContent>
          <mc:Choice Requires="wps">
            <w:drawing>
              <wp:anchor distT="0" distB="0" distL="0" distR="0" simplePos="0" relativeHeight="487783936" behindDoc="1" locked="0" layoutInCell="1" allowOverlap="1" wp14:anchorId="03460C64" wp14:editId="03460C65">
                <wp:simplePos x="0" y="0"/>
                <wp:positionH relativeFrom="page">
                  <wp:posOffset>913128</wp:posOffset>
                </wp:positionH>
                <wp:positionV relativeFrom="paragraph">
                  <wp:posOffset>299809</wp:posOffset>
                </wp:positionV>
                <wp:extent cx="5943600" cy="1270"/>
                <wp:effectExtent l="0" t="0" r="0" b="0"/>
                <wp:wrapTopAndBottom/>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CCB1F5F" id="Graphic 566" o:spid="_x0000_s1026" style="position:absolute;margin-left:71.9pt;margin-top:23.6pt;width:468pt;height:.1pt;z-index:-1553254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BvfoLM3gAAAAoBAAAPAAAAAAAAAAAAAAAAAHAEAABkcnMvZG93bnJldi54bWxQSwUGAAAA&#10;AAQABADzAAAAewUAAAAA&#10;" path="m,l5943600,e" filled="f" strokecolor="#94b3d6" strokeweight="1.25pt">
                <v:path arrowok="t"/>
                <w10:wrap type="topAndBottom" anchorx="page"/>
              </v:shape>
            </w:pict>
          </mc:Fallback>
        </mc:AlternateContent>
      </w:r>
    </w:p>
    <w:p w14:paraId="03460217" w14:textId="77777777" w:rsidR="00CC4F9B" w:rsidRDefault="00CC4F9B">
      <w:pPr>
        <w:pStyle w:val="BodyText"/>
        <w:rPr>
          <w:sz w:val="20"/>
        </w:rPr>
        <w:sectPr w:rsidR="00CC4F9B">
          <w:pgSz w:w="12240" w:h="15840"/>
          <w:pgMar w:top="1560" w:right="1080" w:bottom="960" w:left="1080" w:header="720" w:footer="764" w:gutter="0"/>
          <w:cols w:space="720"/>
        </w:sectPr>
      </w:pPr>
    </w:p>
    <w:p w14:paraId="03460218"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66" wp14:editId="03460C67">
                <wp:extent cx="5943600" cy="15875"/>
                <wp:effectExtent l="9525" t="0" r="0" b="3175"/>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68" name="Graphic 568"/>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E14789A" id="Group 567"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Te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lqwTebQIAAJcFAAAOAAAAAAAAAAAAAAAAAC4C&#10;AABkcnMvZTJvRG9jLnhtbFBLAQItABQABgAIAAAAIQAoztQ52wAAAAMBAAAPAAAAAAAAAAAAAAAA&#10;AMcEAABkcnMvZG93bnJldi54bWxQSwUGAAAAAAQABADzAAAAzwUAAAAA&#10;">
                <v:shape id="Graphic 568"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" path="m,l5943600,e" filled="f" strokecolor="#16375e" strokeweight="1.25pt">
                  <v:path arrowok="t"/>
                </v:shape>
                <w10:anchorlock/>
              </v:group>
            </w:pict>
          </mc:Fallback>
        </mc:AlternateContent>
      </w:r>
    </w:p>
    <w:p w14:paraId="03460219" w14:textId="77777777" w:rsidR="00CC4F9B" w:rsidRDefault="00EC18C0">
      <w:pPr>
        <w:pStyle w:val="ListParagraph"/>
        <w:numPr>
          <w:ilvl w:val="2"/>
          <w:numId w:val="22"/>
        </w:numPr>
        <w:tabs>
          <w:tab w:val="left" w:pos="1079"/>
        </w:tabs>
        <w:spacing w:before="135"/>
        <w:ind w:left="1079" w:hanging="359"/>
      </w:pPr>
      <w:r>
        <w:t>Economic</w:t>
      </w:r>
      <w:r>
        <w:rPr>
          <w:spacing w:val="-6"/>
        </w:rPr>
        <w:t xml:space="preserve"> </w:t>
      </w:r>
      <w:r>
        <w:t>Recovery</w:t>
      </w:r>
      <w:r>
        <w:rPr>
          <w:spacing w:val="-4"/>
        </w:rPr>
        <w:t xml:space="preserve"> </w:t>
      </w:r>
      <w:r>
        <w:t>Support</w:t>
      </w:r>
      <w:r>
        <w:rPr>
          <w:spacing w:val="-4"/>
        </w:rPr>
        <w:t xml:space="preserve"> </w:t>
      </w:r>
      <w:r>
        <w:rPr>
          <w:spacing w:val="-2"/>
        </w:rPr>
        <w:t>Function</w:t>
      </w:r>
    </w:p>
    <w:p w14:paraId="0346021A" w14:textId="77777777" w:rsidR="00CC4F9B" w:rsidRDefault="00EC18C0">
      <w:pPr>
        <w:pStyle w:val="ListParagraph"/>
        <w:numPr>
          <w:ilvl w:val="2"/>
          <w:numId w:val="22"/>
        </w:numPr>
        <w:tabs>
          <w:tab w:val="left" w:pos="1079"/>
        </w:tabs>
        <w:spacing w:before="113"/>
        <w:ind w:left="1079" w:hanging="359"/>
      </w:pPr>
      <w:r>
        <w:t>Health</w:t>
      </w:r>
      <w:r>
        <w:rPr>
          <w:spacing w:val="-5"/>
        </w:rPr>
        <w:t xml:space="preserve"> </w:t>
      </w:r>
      <w:r>
        <w:t>and</w:t>
      </w:r>
      <w:r>
        <w:rPr>
          <w:spacing w:val="-5"/>
        </w:rPr>
        <w:t xml:space="preserve"> </w:t>
      </w:r>
      <w:r>
        <w:t>Social</w:t>
      </w:r>
      <w:r>
        <w:rPr>
          <w:spacing w:val="-5"/>
        </w:rPr>
        <w:t xml:space="preserve"> </w:t>
      </w:r>
      <w:r>
        <w:t>Services</w:t>
      </w:r>
      <w:r>
        <w:rPr>
          <w:spacing w:val="-8"/>
        </w:rPr>
        <w:t xml:space="preserve"> </w:t>
      </w:r>
      <w:r>
        <w:t>Recovery</w:t>
      </w:r>
      <w:r>
        <w:rPr>
          <w:spacing w:val="-3"/>
        </w:rPr>
        <w:t xml:space="preserve"> </w:t>
      </w:r>
      <w:r>
        <w:t>Support</w:t>
      </w:r>
      <w:r>
        <w:rPr>
          <w:spacing w:val="-3"/>
        </w:rPr>
        <w:t xml:space="preserve"> </w:t>
      </w:r>
      <w:r>
        <w:rPr>
          <w:spacing w:val="-2"/>
        </w:rPr>
        <w:t>Function</w:t>
      </w:r>
    </w:p>
    <w:p w14:paraId="0346021B" w14:textId="77777777" w:rsidR="00CC4F9B" w:rsidRDefault="00EC18C0">
      <w:pPr>
        <w:pStyle w:val="ListParagraph"/>
        <w:numPr>
          <w:ilvl w:val="2"/>
          <w:numId w:val="22"/>
        </w:numPr>
        <w:tabs>
          <w:tab w:val="left" w:pos="1079"/>
        </w:tabs>
        <w:spacing w:before="114"/>
        <w:ind w:left="1079" w:hanging="359"/>
      </w:pPr>
      <w:r>
        <w:t>Community</w:t>
      </w:r>
      <w:r>
        <w:rPr>
          <w:spacing w:val="-7"/>
        </w:rPr>
        <w:t xml:space="preserve"> </w:t>
      </w:r>
      <w:r>
        <w:t>Planning</w:t>
      </w:r>
      <w:r>
        <w:rPr>
          <w:spacing w:val="-6"/>
        </w:rPr>
        <w:t xml:space="preserve"> </w:t>
      </w:r>
      <w:r>
        <w:t>and</w:t>
      </w:r>
      <w:r>
        <w:rPr>
          <w:spacing w:val="-7"/>
        </w:rPr>
        <w:t xml:space="preserve"> </w:t>
      </w:r>
      <w:r>
        <w:t>Capacity</w:t>
      </w:r>
      <w:r>
        <w:rPr>
          <w:spacing w:val="-5"/>
        </w:rPr>
        <w:t xml:space="preserve"> </w:t>
      </w:r>
      <w:r>
        <w:t>Building</w:t>
      </w:r>
      <w:r>
        <w:rPr>
          <w:spacing w:val="-6"/>
        </w:rPr>
        <w:t xml:space="preserve"> </w:t>
      </w:r>
      <w:r>
        <w:t>Recovery</w:t>
      </w:r>
      <w:r>
        <w:rPr>
          <w:spacing w:val="-5"/>
        </w:rPr>
        <w:t xml:space="preserve"> </w:t>
      </w:r>
      <w:r>
        <w:t>Support</w:t>
      </w:r>
      <w:r>
        <w:rPr>
          <w:spacing w:val="-4"/>
        </w:rPr>
        <w:t xml:space="preserve"> </w:t>
      </w:r>
      <w:r>
        <w:rPr>
          <w:spacing w:val="-2"/>
        </w:rPr>
        <w:t>Function</w:t>
      </w:r>
    </w:p>
    <w:p w14:paraId="0346021C" w14:textId="77777777" w:rsidR="00CC4F9B" w:rsidRDefault="00EC18C0">
      <w:pPr>
        <w:pStyle w:val="ListParagraph"/>
        <w:numPr>
          <w:ilvl w:val="2"/>
          <w:numId w:val="22"/>
        </w:numPr>
        <w:tabs>
          <w:tab w:val="left" w:pos="1079"/>
        </w:tabs>
        <w:spacing w:before="113"/>
        <w:ind w:left="1079" w:hanging="359"/>
      </w:pPr>
      <w:r>
        <w:t>Infrastructure</w:t>
      </w:r>
      <w:r>
        <w:rPr>
          <w:spacing w:val="-7"/>
        </w:rPr>
        <w:t xml:space="preserve"> </w:t>
      </w:r>
      <w:r>
        <w:t>Systems</w:t>
      </w:r>
      <w:r>
        <w:rPr>
          <w:spacing w:val="-8"/>
        </w:rPr>
        <w:t xml:space="preserve"> </w:t>
      </w:r>
      <w:r>
        <w:t>Recovery</w:t>
      </w:r>
      <w:r>
        <w:rPr>
          <w:spacing w:val="-6"/>
        </w:rPr>
        <w:t xml:space="preserve"> </w:t>
      </w:r>
      <w:r>
        <w:t>Support</w:t>
      </w:r>
      <w:r>
        <w:rPr>
          <w:spacing w:val="-6"/>
        </w:rPr>
        <w:t xml:space="preserve"> </w:t>
      </w:r>
      <w:r>
        <w:rPr>
          <w:spacing w:val="-2"/>
        </w:rPr>
        <w:t>Function</w:t>
      </w:r>
    </w:p>
    <w:p w14:paraId="0346021D" w14:textId="77777777" w:rsidR="00CC4F9B" w:rsidRDefault="00EC18C0">
      <w:pPr>
        <w:pStyle w:val="ListParagraph"/>
        <w:numPr>
          <w:ilvl w:val="2"/>
          <w:numId w:val="22"/>
        </w:numPr>
        <w:tabs>
          <w:tab w:val="left" w:pos="1079"/>
        </w:tabs>
        <w:spacing w:before="113"/>
        <w:ind w:left="1079" w:hanging="359"/>
      </w:pPr>
      <w:r>
        <w:t>Housing</w:t>
      </w:r>
      <w:r>
        <w:rPr>
          <w:spacing w:val="-6"/>
        </w:rPr>
        <w:t xml:space="preserve"> </w:t>
      </w:r>
      <w:r>
        <w:t>Recovery</w:t>
      </w:r>
      <w:r>
        <w:rPr>
          <w:spacing w:val="-5"/>
        </w:rPr>
        <w:t xml:space="preserve"> </w:t>
      </w:r>
      <w:r>
        <w:t>Support</w:t>
      </w:r>
      <w:r>
        <w:rPr>
          <w:spacing w:val="-5"/>
        </w:rPr>
        <w:t xml:space="preserve"> </w:t>
      </w:r>
      <w:r>
        <w:rPr>
          <w:spacing w:val="-2"/>
        </w:rPr>
        <w:t>Function</w:t>
      </w:r>
    </w:p>
    <w:p w14:paraId="0346021E" w14:textId="77777777" w:rsidR="00CC4F9B" w:rsidRDefault="00EC18C0">
      <w:pPr>
        <w:pStyle w:val="ListParagraph"/>
        <w:numPr>
          <w:ilvl w:val="2"/>
          <w:numId w:val="22"/>
        </w:numPr>
        <w:tabs>
          <w:tab w:val="left" w:pos="1079"/>
        </w:tabs>
        <w:spacing w:before="113"/>
        <w:ind w:left="1079" w:hanging="359"/>
      </w:pPr>
      <w:r>
        <w:t>Natural</w:t>
      </w:r>
      <w:r>
        <w:rPr>
          <w:spacing w:val="-6"/>
        </w:rPr>
        <w:t xml:space="preserve"> </w:t>
      </w:r>
      <w:r>
        <w:t>and</w:t>
      </w:r>
      <w:r>
        <w:rPr>
          <w:spacing w:val="-6"/>
        </w:rPr>
        <w:t xml:space="preserve"> </w:t>
      </w:r>
      <w:r>
        <w:t>Cultural</w:t>
      </w:r>
      <w:r>
        <w:rPr>
          <w:spacing w:val="-6"/>
        </w:rPr>
        <w:t xml:space="preserve"> </w:t>
      </w:r>
      <w:r>
        <w:t>Resources</w:t>
      </w:r>
      <w:r>
        <w:rPr>
          <w:spacing w:val="-5"/>
        </w:rPr>
        <w:t xml:space="preserve"> </w:t>
      </w:r>
      <w:r>
        <w:t>Recovery</w:t>
      </w:r>
      <w:r>
        <w:rPr>
          <w:spacing w:val="-5"/>
        </w:rPr>
        <w:t xml:space="preserve"> </w:t>
      </w:r>
      <w:r>
        <w:t>Support</w:t>
      </w:r>
      <w:r>
        <w:rPr>
          <w:spacing w:val="-4"/>
        </w:rPr>
        <w:t xml:space="preserve"> </w:t>
      </w:r>
      <w:r>
        <w:rPr>
          <w:spacing w:val="-2"/>
        </w:rPr>
        <w:t>Function</w:t>
      </w:r>
    </w:p>
    <w:p w14:paraId="0346021F" w14:textId="77777777" w:rsidR="00CC4F9B" w:rsidRDefault="00EC18C0">
      <w:pPr>
        <w:pStyle w:val="ListParagraph"/>
        <w:numPr>
          <w:ilvl w:val="1"/>
          <w:numId w:val="22"/>
        </w:numPr>
        <w:tabs>
          <w:tab w:val="left" w:pos="721"/>
        </w:tabs>
        <w:spacing w:before="112"/>
        <w:ind w:left="721" w:right="690"/>
      </w:pPr>
      <w:r>
        <w:t>For</w:t>
      </w:r>
      <w:r>
        <w:rPr>
          <w:spacing w:val="-2"/>
        </w:rPr>
        <w:t xml:space="preserve"> </w:t>
      </w:r>
      <w:r>
        <w:t>further</w:t>
      </w:r>
      <w:r>
        <w:rPr>
          <w:spacing w:val="-4"/>
        </w:rPr>
        <w:t xml:space="preserve"> </w:t>
      </w:r>
      <w:r>
        <w:t>direction</w:t>
      </w:r>
      <w:r>
        <w:rPr>
          <w:spacing w:val="-3"/>
        </w:rPr>
        <w:t xml:space="preserve"> </w:t>
      </w:r>
      <w:r>
        <w:t>refer</w:t>
      </w:r>
      <w:r>
        <w:rPr>
          <w:spacing w:val="-4"/>
        </w:rPr>
        <w:t xml:space="preserve"> </w:t>
      </w:r>
      <w:r>
        <w:t>to</w:t>
      </w:r>
      <w:r>
        <w:rPr>
          <w:spacing w:val="-1"/>
        </w:rPr>
        <w:t xml:space="preserve"> </w:t>
      </w:r>
      <w:r>
        <w:t>the</w:t>
      </w:r>
      <w:r>
        <w:rPr>
          <w:spacing w:val="-4"/>
        </w:rPr>
        <w:t xml:space="preserve"> </w:t>
      </w:r>
      <w:r>
        <w:t>State</w:t>
      </w:r>
      <w:r>
        <w:rPr>
          <w:spacing w:val="-4"/>
        </w:rPr>
        <w:t xml:space="preserve"> </w:t>
      </w:r>
      <w:r>
        <w:t>of</w:t>
      </w:r>
      <w:r>
        <w:rPr>
          <w:spacing w:val="-2"/>
        </w:rPr>
        <w:t xml:space="preserve"> </w:t>
      </w:r>
      <w:r>
        <w:t>Alaska</w:t>
      </w:r>
      <w:r>
        <w:rPr>
          <w:spacing w:val="-4"/>
        </w:rPr>
        <w:t xml:space="preserve"> </w:t>
      </w:r>
      <w:r>
        <w:t>Administration</w:t>
      </w:r>
      <w:r>
        <w:rPr>
          <w:spacing w:val="-5"/>
        </w:rPr>
        <w:t xml:space="preserve"> </w:t>
      </w:r>
      <w:r>
        <w:t>Plan</w:t>
      </w:r>
      <w:r>
        <w:rPr>
          <w:spacing w:val="-3"/>
        </w:rPr>
        <w:t xml:space="preserve"> </w:t>
      </w:r>
      <w:r>
        <w:t>for</w:t>
      </w:r>
      <w:r>
        <w:rPr>
          <w:spacing w:val="-2"/>
        </w:rPr>
        <w:t xml:space="preserve"> </w:t>
      </w:r>
      <w:r>
        <w:t>State</w:t>
      </w:r>
      <w:r>
        <w:rPr>
          <w:spacing w:val="-4"/>
        </w:rPr>
        <w:t xml:space="preserve"> </w:t>
      </w:r>
      <w:r>
        <w:t>Disaster</w:t>
      </w:r>
      <w:r>
        <w:rPr>
          <w:spacing w:val="-4"/>
        </w:rPr>
        <w:t xml:space="preserve"> </w:t>
      </w:r>
      <w:r>
        <w:t>Public</w:t>
      </w:r>
      <w:r>
        <w:rPr>
          <w:spacing w:val="-2"/>
        </w:rPr>
        <w:t xml:space="preserve"> </w:t>
      </w:r>
      <w:r>
        <w:t>and Individual Assistance.</w:t>
      </w:r>
    </w:p>
    <w:p w14:paraId="03460220" w14:textId="77777777" w:rsidR="00CC4F9B" w:rsidRDefault="00EC18C0">
      <w:pPr>
        <w:pStyle w:val="BodyText"/>
        <w:spacing w:before="162"/>
        <w:rPr>
          <w:sz w:val="20"/>
        </w:rPr>
      </w:pPr>
      <w:r>
        <w:rPr>
          <w:noProof/>
          <w:sz w:val="20"/>
        </w:rPr>
        <mc:AlternateContent>
          <mc:Choice Requires="wps">
            <w:drawing>
              <wp:anchor distT="0" distB="0" distL="0" distR="0" simplePos="0" relativeHeight="487784960" behindDoc="1" locked="0" layoutInCell="1" allowOverlap="1" wp14:anchorId="03460C68" wp14:editId="03460C69">
                <wp:simplePos x="0" y="0"/>
                <wp:positionH relativeFrom="page">
                  <wp:posOffset>896111</wp:posOffset>
                </wp:positionH>
                <wp:positionV relativeFrom="paragraph">
                  <wp:posOffset>273384</wp:posOffset>
                </wp:positionV>
                <wp:extent cx="5980430" cy="216535"/>
                <wp:effectExtent l="0" t="0" r="0" b="0"/>
                <wp:wrapTopAndBottom/>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B5" w14:textId="77777777" w:rsidR="00CC4F9B" w:rsidRDefault="00EC18C0">
                            <w:pPr>
                              <w:spacing w:line="341" w:lineRule="exact"/>
                              <w:ind w:left="28"/>
                              <w:rPr>
                                <w:b/>
                                <w:color w:val="000000"/>
                                <w:sz w:val="28"/>
                              </w:rPr>
                            </w:pPr>
                            <w:r>
                              <w:rPr>
                                <w:b/>
                                <w:color w:val="FFFFFF"/>
                                <w:sz w:val="28"/>
                              </w:rPr>
                              <w:t>6.</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Logistics</w:t>
                            </w:r>
                          </w:p>
                        </w:txbxContent>
                      </wps:txbx>
                      <wps:bodyPr wrap="square" lIns="0" tIns="0" rIns="0" bIns="0" rtlCol="0">
                        <a:noAutofit/>
                      </wps:bodyPr>
                    </wps:wsp>
                  </a:graphicData>
                </a:graphic>
              </wp:anchor>
            </w:drawing>
          </mc:Choice>
          <mc:Fallback>
            <w:pict>
              <v:shape w14:anchorId="03460C68" id="Textbox 569" o:spid="_x0000_s1180" type="#_x0000_t202" style="position:absolute;margin-left:70.55pt;margin-top:21.55pt;width:470.9pt;height:17.05pt;z-index:-1553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" fillcolor="#365f91" stroked="f">
                <v:textbox inset="0,0,0,0">
                  <w:txbxContent>
                    <w:p w14:paraId="03460FB5" w14:textId="77777777" w:rsidR="00CC4F9B" w:rsidRDefault="00EC18C0">
                      <w:pPr>
                        <w:spacing w:line="341" w:lineRule="exact"/>
                        <w:ind w:left="28"/>
                        <w:rPr>
                          <w:b/>
                          <w:color w:val="000000"/>
                          <w:sz w:val="28"/>
                        </w:rPr>
                      </w:pPr>
                      <w:r>
                        <w:rPr>
                          <w:b/>
                          <w:color w:val="FFFFFF"/>
                          <w:sz w:val="28"/>
                        </w:rPr>
                        <w:t>6.</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Logistics</w:t>
                      </w:r>
                    </w:p>
                  </w:txbxContent>
                </v:textbox>
                <w10:wrap type="topAndBottom" anchorx="page"/>
              </v:shape>
            </w:pict>
          </mc:Fallback>
        </mc:AlternateContent>
      </w:r>
    </w:p>
    <w:p w14:paraId="03460221" w14:textId="77777777" w:rsidR="00CC4F9B" w:rsidRDefault="00EC18C0">
      <w:pPr>
        <w:pStyle w:val="ListParagraph"/>
        <w:numPr>
          <w:ilvl w:val="1"/>
          <w:numId w:val="22"/>
        </w:numPr>
        <w:tabs>
          <w:tab w:val="left" w:pos="720"/>
        </w:tabs>
        <w:spacing w:before="119"/>
        <w:ind w:left="720" w:hanging="360"/>
      </w:pPr>
      <w:r>
        <w:t>Local</w:t>
      </w:r>
      <w:r>
        <w:rPr>
          <w:spacing w:val="-10"/>
        </w:rPr>
        <w:t xml:space="preserve"> </w:t>
      </w:r>
      <w:r>
        <w:t>resources</w:t>
      </w:r>
      <w:r>
        <w:rPr>
          <w:spacing w:val="-4"/>
        </w:rPr>
        <w:t xml:space="preserve"> </w:t>
      </w:r>
      <w:r>
        <w:t>will</w:t>
      </w:r>
      <w:r>
        <w:rPr>
          <w:spacing w:val="-5"/>
        </w:rPr>
        <w:t xml:space="preserve"> </w:t>
      </w:r>
      <w:r>
        <w:t>be</w:t>
      </w:r>
      <w:r>
        <w:rPr>
          <w:spacing w:val="-3"/>
        </w:rPr>
        <w:t xml:space="preserve"> </w:t>
      </w:r>
      <w:r>
        <w:t>committed</w:t>
      </w:r>
      <w:r>
        <w:rPr>
          <w:spacing w:val="-6"/>
        </w:rPr>
        <w:t xml:space="preserve"> </w:t>
      </w:r>
      <w:r>
        <w:t>before</w:t>
      </w:r>
      <w:r>
        <w:rPr>
          <w:spacing w:val="-3"/>
        </w:rPr>
        <w:t xml:space="preserve"> </w:t>
      </w:r>
      <w:r>
        <w:t>requesting</w:t>
      </w:r>
      <w:r>
        <w:rPr>
          <w:spacing w:val="-6"/>
        </w:rPr>
        <w:t xml:space="preserve"> </w:t>
      </w:r>
      <w:r>
        <w:t>assistance</w:t>
      </w:r>
      <w:r>
        <w:rPr>
          <w:spacing w:val="-6"/>
        </w:rPr>
        <w:t xml:space="preserve"> </w:t>
      </w:r>
      <w:r>
        <w:t>from</w:t>
      </w:r>
      <w:r>
        <w:rPr>
          <w:spacing w:val="-4"/>
        </w:rPr>
        <w:t xml:space="preserve"> </w:t>
      </w:r>
      <w:r>
        <w:t>higher</w:t>
      </w:r>
      <w:r>
        <w:rPr>
          <w:spacing w:val="-4"/>
        </w:rPr>
        <w:t xml:space="preserve"> </w:t>
      </w:r>
      <w:r>
        <w:t>levels</w:t>
      </w:r>
      <w:r>
        <w:rPr>
          <w:spacing w:val="-5"/>
        </w:rPr>
        <w:t xml:space="preserve"> </w:t>
      </w:r>
      <w:r>
        <w:t>of</w:t>
      </w:r>
      <w:r>
        <w:rPr>
          <w:spacing w:val="-4"/>
        </w:rPr>
        <w:t xml:space="preserve"> </w:t>
      </w:r>
      <w:r>
        <w:rPr>
          <w:spacing w:val="-2"/>
        </w:rPr>
        <w:t>government.</w:t>
      </w:r>
    </w:p>
    <w:p w14:paraId="03460222" w14:textId="77777777" w:rsidR="00CC4F9B" w:rsidRDefault="00CC4F9B">
      <w:pPr>
        <w:pStyle w:val="BodyText"/>
        <w:rPr>
          <w:sz w:val="20"/>
        </w:rPr>
      </w:pPr>
    </w:p>
    <w:p w14:paraId="03460223" w14:textId="77777777" w:rsidR="00CC4F9B" w:rsidRDefault="00CC4F9B">
      <w:pPr>
        <w:pStyle w:val="BodyText"/>
        <w:rPr>
          <w:sz w:val="20"/>
        </w:rPr>
      </w:pPr>
    </w:p>
    <w:p w14:paraId="03460224" w14:textId="77777777" w:rsidR="00CC4F9B" w:rsidRDefault="00CC4F9B">
      <w:pPr>
        <w:pStyle w:val="BodyText"/>
        <w:rPr>
          <w:sz w:val="20"/>
        </w:rPr>
      </w:pPr>
    </w:p>
    <w:p w14:paraId="03460225" w14:textId="77777777" w:rsidR="00CC4F9B" w:rsidRDefault="00CC4F9B">
      <w:pPr>
        <w:pStyle w:val="BodyText"/>
        <w:rPr>
          <w:sz w:val="20"/>
        </w:rPr>
      </w:pPr>
    </w:p>
    <w:p w14:paraId="03460226" w14:textId="77777777" w:rsidR="00CC4F9B" w:rsidRDefault="00CC4F9B">
      <w:pPr>
        <w:pStyle w:val="BodyText"/>
        <w:rPr>
          <w:sz w:val="20"/>
        </w:rPr>
      </w:pPr>
    </w:p>
    <w:p w14:paraId="03460227" w14:textId="77777777" w:rsidR="00CC4F9B" w:rsidRDefault="00CC4F9B">
      <w:pPr>
        <w:pStyle w:val="BodyText"/>
        <w:rPr>
          <w:sz w:val="20"/>
        </w:rPr>
      </w:pPr>
    </w:p>
    <w:p w14:paraId="03460228" w14:textId="77777777" w:rsidR="00CC4F9B" w:rsidRDefault="00CC4F9B">
      <w:pPr>
        <w:pStyle w:val="BodyText"/>
        <w:rPr>
          <w:sz w:val="20"/>
        </w:rPr>
      </w:pPr>
    </w:p>
    <w:p w14:paraId="03460229" w14:textId="77777777" w:rsidR="00CC4F9B" w:rsidRDefault="00CC4F9B">
      <w:pPr>
        <w:pStyle w:val="BodyText"/>
        <w:rPr>
          <w:sz w:val="20"/>
        </w:rPr>
      </w:pPr>
    </w:p>
    <w:p w14:paraId="0346022A" w14:textId="77777777" w:rsidR="00CC4F9B" w:rsidRDefault="00CC4F9B">
      <w:pPr>
        <w:pStyle w:val="BodyText"/>
        <w:rPr>
          <w:sz w:val="20"/>
        </w:rPr>
      </w:pPr>
    </w:p>
    <w:p w14:paraId="0346022B" w14:textId="77777777" w:rsidR="00CC4F9B" w:rsidRDefault="00CC4F9B">
      <w:pPr>
        <w:pStyle w:val="BodyText"/>
        <w:rPr>
          <w:sz w:val="20"/>
        </w:rPr>
      </w:pPr>
    </w:p>
    <w:p w14:paraId="0346022C" w14:textId="77777777" w:rsidR="00CC4F9B" w:rsidRDefault="00CC4F9B">
      <w:pPr>
        <w:pStyle w:val="BodyText"/>
        <w:rPr>
          <w:sz w:val="20"/>
        </w:rPr>
      </w:pPr>
    </w:p>
    <w:p w14:paraId="0346022D" w14:textId="77777777" w:rsidR="00CC4F9B" w:rsidRDefault="00CC4F9B">
      <w:pPr>
        <w:pStyle w:val="BodyText"/>
        <w:rPr>
          <w:sz w:val="20"/>
        </w:rPr>
      </w:pPr>
    </w:p>
    <w:p w14:paraId="0346022E" w14:textId="77777777" w:rsidR="00CC4F9B" w:rsidRDefault="00CC4F9B">
      <w:pPr>
        <w:pStyle w:val="BodyText"/>
        <w:rPr>
          <w:sz w:val="20"/>
        </w:rPr>
      </w:pPr>
    </w:p>
    <w:p w14:paraId="0346022F" w14:textId="77777777" w:rsidR="00CC4F9B" w:rsidRDefault="00CC4F9B">
      <w:pPr>
        <w:pStyle w:val="BodyText"/>
        <w:rPr>
          <w:sz w:val="20"/>
        </w:rPr>
      </w:pPr>
    </w:p>
    <w:p w14:paraId="03460230" w14:textId="77777777" w:rsidR="00CC4F9B" w:rsidRDefault="00CC4F9B">
      <w:pPr>
        <w:pStyle w:val="BodyText"/>
        <w:rPr>
          <w:sz w:val="20"/>
        </w:rPr>
      </w:pPr>
    </w:p>
    <w:p w14:paraId="03460231" w14:textId="77777777" w:rsidR="00CC4F9B" w:rsidRDefault="00CC4F9B">
      <w:pPr>
        <w:pStyle w:val="BodyText"/>
        <w:rPr>
          <w:sz w:val="20"/>
        </w:rPr>
      </w:pPr>
    </w:p>
    <w:p w14:paraId="03460232" w14:textId="77777777" w:rsidR="00CC4F9B" w:rsidRDefault="00CC4F9B">
      <w:pPr>
        <w:pStyle w:val="BodyText"/>
        <w:rPr>
          <w:sz w:val="20"/>
        </w:rPr>
      </w:pPr>
    </w:p>
    <w:p w14:paraId="03460233" w14:textId="77777777" w:rsidR="00CC4F9B" w:rsidRDefault="00CC4F9B">
      <w:pPr>
        <w:pStyle w:val="BodyText"/>
        <w:rPr>
          <w:sz w:val="20"/>
        </w:rPr>
      </w:pPr>
    </w:p>
    <w:p w14:paraId="03460234" w14:textId="77777777" w:rsidR="00CC4F9B" w:rsidRDefault="00CC4F9B">
      <w:pPr>
        <w:pStyle w:val="BodyText"/>
        <w:rPr>
          <w:sz w:val="20"/>
        </w:rPr>
      </w:pPr>
    </w:p>
    <w:p w14:paraId="03460235" w14:textId="77777777" w:rsidR="00CC4F9B" w:rsidRDefault="00CC4F9B">
      <w:pPr>
        <w:pStyle w:val="BodyText"/>
        <w:rPr>
          <w:sz w:val="20"/>
        </w:rPr>
      </w:pPr>
    </w:p>
    <w:p w14:paraId="03460236" w14:textId="77777777" w:rsidR="00CC4F9B" w:rsidRDefault="00CC4F9B">
      <w:pPr>
        <w:pStyle w:val="BodyText"/>
        <w:rPr>
          <w:sz w:val="20"/>
        </w:rPr>
      </w:pPr>
    </w:p>
    <w:p w14:paraId="03460237" w14:textId="77777777" w:rsidR="00CC4F9B" w:rsidRDefault="00CC4F9B">
      <w:pPr>
        <w:pStyle w:val="BodyText"/>
        <w:rPr>
          <w:sz w:val="20"/>
        </w:rPr>
      </w:pPr>
    </w:p>
    <w:p w14:paraId="03460238" w14:textId="77777777" w:rsidR="00CC4F9B" w:rsidRDefault="00CC4F9B">
      <w:pPr>
        <w:pStyle w:val="BodyText"/>
        <w:rPr>
          <w:sz w:val="20"/>
        </w:rPr>
      </w:pPr>
    </w:p>
    <w:p w14:paraId="03460239" w14:textId="77777777" w:rsidR="00CC4F9B" w:rsidRDefault="00CC4F9B">
      <w:pPr>
        <w:pStyle w:val="BodyText"/>
        <w:rPr>
          <w:sz w:val="20"/>
        </w:rPr>
      </w:pPr>
    </w:p>
    <w:p w14:paraId="0346023A" w14:textId="77777777" w:rsidR="00CC4F9B" w:rsidRDefault="00CC4F9B">
      <w:pPr>
        <w:pStyle w:val="BodyText"/>
        <w:rPr>
          <w:sz w:val="20"/>
        </w:rPr>
      </w:pPr>
    </w:p>
    <w:p w14:paraId="0346023B" w14:textId="77777777" w:rsidR="00CC4F9B" w:rsidRDefault="00CC4F9B">
      <w:pPr>
        <w:pStyle w:val="BodyText"/>
        <w:rPr>
          <w:sz w:val="20"/>
        </w:rPr>
      </w:pPr>
    </w:p>
    <w:p w14:paraId="0346023C" w14:textId="77777777" w:rsidR="00CC4F9B" w:rsidRDefault="00CC4F9B">
      <w:pPr>
        <w:pStyle w:val="BodyText"/>
        <w:rPr>
          <w:sz w:val="20"/>
        </w:rPr>
      </w:pPr>
    </w:p>
    <w:p w14:paraId="0346023D" w14:textId="77777777" w:rsidR="00CC4F9B" w:rsidRDefault="00CC4F9B">
      <w:pPr>
        <w:pStyle w:val="BodyText"/>
        <w:rPr>
          <w:sz w:val="20"/>
        </w:rPr>
      </w:pPr>
    </w:p>
    <w:p w14:paraId="0346023E" w14:textId="77777777" w:rsidR="00CC4F9B" w:rsidRDefault="00CC4F9B">
      <w:pPr>
        <w:pStyle w:val="BodyText"/>
        <w:rPr>
          <w:sz w:val="20"/>
        </w:rPr>
      </w:pPr>
    </w:p>
    <w:p w14:paraId="0346023F" w14:textId="77777777" w:rsidR="00CC4F9B" w:rsidRDefault="00CC4F9B">
      <w:pPr>
        <w:pStyle w:val="BodyText"/>
        <w:rPr>
          <w:sz w:val="20"/>
        </w:rPr>
      </w:pPr>
    </w:p>
    <w:p w14:paraId="03460240" w14:textId="77777777" w:rsidR="00CC4F9B" w:rsidRDefault="00CC4F9B">
      <w:pPr>
        <w:pStyle w:val="BodyText"/>
        <w:rPr>
          <w:sz w:val="20"/>
        </w:rPr>
      </w:pPr>
    </w:p>
    <w:p w14:paraId="03460241" w14:textId="77777777" w:rsidR="00CC4F9B" w:rsidRDefault="00CC4F9B">
      <w:pPr>
        <w:pStyle w:val="BodyText"/>
        <w:rPr>
          <w:sz w:val="20"/>
        </w:rPr>
      </w:pPr>
    </w:p>
    <w:p w14:paraId="03460242" w14:textId="77777777" w:rsidR="00CC4F9B" w:rsidRDefault="00CC4F9B">
      <w:pPr>
        <w:pStyle w:val="BodyText"/>
        <w:rPr>
          <w:sz w:val="20"/>
        </w:rPr>
      </w:pPr>
    </w:p>
    <w:p w14:paraId="03460243" w14:textId="77777777" w:rsidR="00CC4F9B" w:rsidRDefault="00CC4F9B">
      <w:pPr>
        <w:pStyle w:val="BodyText"/>
        <w:rPr>
          <w:sz w:val="20"/>
        </w:rPr>
      </w:pPr>
    </w:p>
    <w:p w14:paraId="03460244" w14:textId="77777777" w:rsidR="00CC4F9B" w:rsidRDefault="00CC4F9B">
      <w:pPr>
        <w:pStyle w:val="BodyText"/>
        <w:rPr>
          <w:sz w:val="20"/>
        </w:rPr>
      </w:pPr>
    </w:p>
    <w:p w14:paraId="03460245" w14:textId="77777777" w:rsidR="00CC4F9B" w:rsidRDefault="00EC18C0">
      <w:pPr>
        <w:pStyle w:val="BodyText"/>
        <w:spacing w:before="87"/>
        <w:rPr>
          <w:sz w:val="20"/>
        </w:rPr>
      </w:pPr>
      <w:r>
        <w:rPr>
          <w:noProof/>
          <w:sz w:val="20"/>
        </w:rPr>
        <mc:AlternateContent>
          <mc:Choice Requires="wps">
            <w:drawing>
              <wp:anchor distT="0" distB="0" distL="0" distR="0" simplePos="0" relativeHeight="487785472" behindDoc="1" locked="0" layoutInCell="1" allowOverlap="1" wp14:anchorId="03460C6A" wp14:editId="03460C6B">
                <wp:simplePos x="0" y="0"/>
                <wp:positionH relativeFrom="page">
                  <wp:posOffset>913128</wp:posOffset>
                </wp:positionH>
                <wp:positionV relativeFrom="paragraph">
                  <wp:posOffset>225514</wp:posOffset>
                </wp:positionV>
                <wp:extent cx="5943600" cy="1270"/>
                <wp:effectExtent l="0" t="0" r="0" b="0"/>
                <wp:wrapTopAndBottom/>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D88A146" id="Graphic 570" o:spid="_x0000_s1026" style="position:absolute;margin-left:71.9pt;margin-top:17.75pt;width:468pt;height:.1pt;z-index:-1553100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" path="m,l5943600,e" filled="f" strokecolor="#94b3d6" strokeweight="1.25pt">
                <v:path arrowok="t"/>
                <w10:wrap type="topAndBottom" anchorx="page"/>
              </v:shape>
            </w:pict>
          </mc:Fallback>
        </mc:AlternateContent>
      </w:r>
    </w:p>
    <w:p w14:paraId="03460246" w14:textId="77777777" w:rsidR="00CC4F9B" w:rsidRDefault="00CC4F9B">
      <w:pPr>
        <w:pStyle w:val="BodyText"/>
        <w:rPr>
          <w:sz w:val="20"/>
        </w:rPr>
        <w:sectPr w:rsidR="00CC4F9B">
          <w:pgSz w:w="12240" w:h="15840"/>
          <w:pgMar w:top="1560" w:right="1080" w:bottom="960" w:left="1080" w:header="720" w:footer="764" w:gutter="0"/>
          <w:cols w:space="720"/>
        </w:sectPr>
      </w:pPr>
    </w:p>
    <w:p w14:paraId="03460247"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6C" wp14:editId="03460C6D">
                <wp:extent cx="5943600" cy="15875"/>
                <wp:effectExtent l="9525" t="0" r="0" b="3175"/>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77" name="Graphic 577"/>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18E29EB6" id="Group 576"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Bujo0hsAgAAlwUAAA4AAAAAAAAAAAAAAAAALgIA&#10;AGRycy9lMm9Eb2MueG1sUEsBAi0AFAAGAAgAAAAhACjO1DnbAAAAAwEAAA8AAAAAAAAAAAAAAAAA&#10;xgQAAGRycy9kb3ducmV2LnhtbFBLBQYAAAAABAAEAPMAAADOBQAAAAA=&#10;">
                <v:shape id="Graphic 577"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" path="m,l5943600,e" filled="f" strokecolor="#16375e" strokeweight="1.25pt">
                  <v:path arrowok="t"/>
                </v:shape>
                <w10:anchorlock/>
              </v:group>
            </w:pict>
          </mc:Fallback>
        </mc:AlternateContent>
      </w:r>
    </w:p>
    <w:p w14:paraId="03460248" w14:textId="77777777" w:rsidR="00CC4F9B" w:rsidRDefault="00EC18C0">
      <w:pPr>
        <w:pStyle w:val="Heading1"/>
      </w:pPr>
      <w:bookmarkStart w:id="327" w:name="Annex_S:_Debris_Management_(ESF_#3)"/>
      <w:bookmarkStart w:id="328" w:name="_bookmark125"/>
      <w:bookmarkEnd w:id="327"/>
      <w:bookmarkEnd w:id="328"/>
      <w:r>
        <w:rPr>
          <w:color w:val="1F487C"/>
        </w:rPr>
        <w:t>Annex</w:t>
      </w:r>
      <w:r>
        <w:rPr>
          <w:color w:val="1F487C"/>
          <w:spacing w:val="-2"/>
        </w:rPr>
        <w:t xml:space="preserve"> </w:t>
      </w:r>
      <w:r>
        <w:rPr>
          <w:color w:val="1F487C"/>
        </w:rPr>
        <w:t>S:</w:t>
      </w:r>
      <w:r>
        <w:rPr>
          <w:color w:val="1F487C"/>
          <w:spacing w:val="-3"/>
        </w:rPr>
        <w:t xml:space="preserve"> </w:t>
      </w:r>
      <w:r>
        <w:rPr>
          <w:color w:val="1F487C"/>
        </w:rPr>
        <w:t>Debris</w:t>
      </w:r>
      <w:r>
        <w:rPr>
          <w:color w:val="1F487C"/>
          <w:spacing w:val="-3"/>
        </w:rPr>
        <w:t xml:space="preserve"> </w:t>
      </w:r>
      <w:r>
        <w:rPr>
          <w:color w:val="1F487C"/>
        </w:rPr>
        <w:t>Management</w:t>
      </w:r>
      <w:r>
        <w:rPr>
          <w:color w:val="1F487C"/>
          <w:spacing w:val="-2"/>
        </w:rPr>
        <w:t xml:space="preserve"> </w:t>
      </w:r>
      <w:r>
        <w:rPr>
          <w:color w:val="1F487C"/>
        </w:rPr>
        <w:t>(ESF</w:t>
      </w:r>
      <w:r>
        <w:rPr>
          <w:color w:val="1F487C"/>
          <w:spacing w:val="-1"/>
        </w:rPr>
        <w:t xml:space="preserve"> </w:t>
      </w:r>
      <w:r>
        <w:rPr>
          <w:color w:val="1F487C"/>
          <w:spacing w:val="-5"/>
        </w:rPr>
        <w:t>#3)</w:t>
      </w:r>
    </w:p>
    <w:p w14:paraId="03460249" w14:textId="77777777" w:rsidR="00CC4F9B" w:rsidRDefault="00CC4F9B">
      <w:pPr>
        <w:pStyle w:val="BodyText"/>
        <w:spacing w:before="4"/>
        <w:rPr>
          <w:b/>
          <w:sz w:val="12"/>
        </w:rPr>
      </w:pPr>
    </w:p>
    <w:tbl>
      <w:tblPr>
        <w:tblW w:w="0" w:type="auto"/>
        <w:tblInd w:w="425" w:type="dxa"/>
        <w:tblLayout w:type="fixed"/>
        <w:tblCellMar>
          <w:left w:w="0" w:type="dxa"/>
          <w:right w:w="0" w:type="dxa"/>
        </w:tblCellMar>
        <w:tblLook w:val="01E0" w:firstRow="1" w:lastRow="1" w:firstColumn="1" w:lastColumn="1" w:noHBand="0" w:noVBand="0"/>
      </w:tblPr>
      <w:tblGrid>
        <w:gridCol w:w="2974"/>
        <w:gridCol w:w="6127"/>
      </w:tblGrid>
      <w:tr w:rsidR="00CC4F9B" w14:paraId="0346024D" w14:textId="77777777">
        <w:trPr>
          <w:trHeight w:val="543"/>
        </w:trPr>
        <w:tc>
          <w:tcPr>
            <w:tcW w:w="2974" w:type="dxa"/>
          </w:tcPr>
          <w:p w14:paraId="0346024A" w14:textId="77777777" w:rsidR="00CC4F9B" w:rsidRDefault="00EC18C0">
            <w:pPr>
              <w:pStyle w:val="TableParagraph"/>
              <w:spacing w:line="225" w:lineRule="exact"/>
              <w:ind w:left="50"/>
            </w:pPr>
            <w:r>
              <w:t>State</w:t>
            </w:r>
            <w:r>
              <w:rPr>
                <w:spacing w:val="-6"/>
              </w:rPr>
              <w:t xml:space="preserve"> </w:t>
            </w:r>
            <w:r>
              <w:t>Coordinating</w:t>
            </w:r>
            <w:r>
              <w:rPr>
                <w:spacing w:val="-7"/>
              </w:rPr>
              <w:t xml:space="preserve"> </w:t>
            </w:r>
            <w:r>
              <w:rPr>
                <w:spacing w:val="-2"/>
              </w:rPr>
              <w:t>Agency:</w:t>
            </w:r>
          </w:p>
        </w:tc>
        <w:tc>
          <w:tcPr>
            <w:tcW w:w="6127" w:type="dxa"/>
          </w:tcPr>
          <w:p w14:paraId="0346024B" w14:textId="77777777" w:rsidR="00CC4F9B" w:rsidRDefault="00EC18C0">
            <w:pPr>
              <w:pStyle w:val="TableParagraph"/>
              <w:spacing w:line="225" w:lineRule="exact"/>
              <w:ind w:left="496"/>
            </w:pPr>
            <w:r>
              <w:t>Department</w:t>
            </w:r>
            <w:r>
              <w:rPr>
                <w:spacing w:val="-5"/>
              </w:rPr>
              <w:t xml:space="preserve"> </w:t>
            </w:r>
            <w:r>
              <w:t>of</w:t>
            </w:r>
            <w:r>
              <w:rPr>
                <w:spacing w:val="-8"/>
              </w:rPr>
              <w:t xml:space="preserve"> </w:t>
            </w:r>
            <w:r>
              <w:t>Military</w:t>
            </w:r>
            <w:r>
              <w:rPr>
                <w:spacing w:val="-7"/>
              </w:rPr>
              <w:t xml:space="preserve"> </w:t>
            </w:r>
            <w:r>
              <w:t>and</w:t>
            </w:r>
            <w:r>
              <w:rPr>
                <w:spacing w:val="-7"/>
              </w:rPr>
              <w:t xml:space="preserve"> </w:t>
            </w:r>
            <w:r>
              <w:t>Veterans’</w:t>
            </w:r>
            <w:r>
              <w:rPr>
                <w:spacing w:val="-5"/>
              </w:rPr>
              <w:t xml:space="preserve"> </w:t>
            </w:r>
            <w:r>
              <w:t>Affairs/State</w:t>
            </w:r>
            <w:r>
              <w:rPr>
                <w:spacing w:val="-5"/>
              </w:rPr>
              <w:t xml:space="preserve"> </w:t>
            </w:r>
            <w:r>
              <w:rPr>
                <w:spacing w:val="-2"/>
              </w:rPr>
              <w:t>Emergency</w:t>
            </w:r>
          </w:p>
          <w:p w14:paraId="0346024C" w14:textId="77777777" w:rsidR="00CC4F9B" w:rsidRDefault="00EC18C0">
            <w:pPr>
              <w:pStyle w:val="TableParagraph"/>
              <w:ind w:left="496"/>
            </w:pPr>
            <w:r>
              <w:t>Operations</w:t>
            </w:r>
            <w:r>
              <w:rPr>
                <w:spacing w:val="-6"/>
              </w:rPr>
              <w:t xml:space="preserve"> </w:t>
            </w:r>
            <w:r>
              <w:rPr>
                <w:spacing w:val="-2"/>
              </w:rPr>
              <w:t>Center</w:t>
            </w:r>
          </w:p>
        </w:tc>
      </w:tr>
      <w:tr w:rsidR="00CC4F9B" w14:paraId="03460259" w14:textId="77777777">
        <w:trPr>
          <w:trHeight w:val="5143"/>
        </w:trPr>
        <w:tc>
          <w:tcPr>
            <w:tcW w:w="2974" w:type="dxa"/>
          </w:tcPr>
          <w:p w14:paraId="0346024E" w14:textId="77777777" w:rsidR="00CC4F9B" w:rsidRDefault="00EC18C0">
            <w:pPr>
              <w:pStyle w:val="TableParagraph"/>
              <w:spacing w:before="10"/>
              <w:ind w:left="50"/>
            </w:pPr>
            <w:r>
              <w:t>Support</w:t>
            </w:r>
            <w:r>
              <w:rPr>
                <w:spacing w:val="-3"/>
              </w:rPr>
              <w:t xml:space="preserve"> </w:t>
            </w:r>
            <w:r>
              <w:rPr>
                <w:spacing w:val="-2"/>
              </w:rPr>
              <w:t>Agencies:</w:t>
            </w:r>
          </w:p>
        </w:tc>
        <w:tc>
          <w:tcPr>
            <w:tcW w:w="6127" w:type="dxa"/>
          </w:tcPr>
          <w:p w14:paraId="0346024F" w14:textId="77777777" w:rsidR="00CC4F9B" w:rsidRDefault="00EC18C0">
            <w:pPr>
              <w:pStyle w:val="TableParagraph"/>
              <w:spacing w:before="10" w:line="292" w:lineRule="auto"/>
              <w:ind w:left="496" w:right="2407"/>
            </w:pPr>
            <w:r>
              <w:t>Alaska Organized Militia Department</w:t>
            </w:r>
            <w:r>
              <w:rPr>
                <w:spacing w:val="-13"/>
              </w:rPr>
              <w:t xml:space="preserve"> </w:t>
            </w:r>
            <w:r>
              <w:t>of</w:t>
            </w:r>
            <w:r>
              <w:rPr>
                <w:spacing w:val="-12"/>
              </w:rPr>
              <w:t xml:space="preserve"> </w:t>
            </w:r>
            <w:r>
              <w:t>Administration</w:t>
            </w:r>
          </w:p>
          <w:p w14:paraId="03460250" w14:textId="77777777" w:rsidR="00CC4F9B" w:rsidRDefault="00EC18C0">
            <w:pPr>
              <w:pStyle w:val="TableParagraph"/>
              <w:spacing w:before="2"/>
              <w:ind w:left="496"/>
            </w:pPr>
            <w:r>
              <w:t>Department</w:t>
            </w:r>
            <w:r>
              <w:rPr>
                <w:spacing w:val="-8"/>
              </w:rPr>
              <w:t xml:space="preserve"> </w:t>
            </w:r>
            <w:r>
              <w:t>Commerce,</w:t>
            </w:r>
            <w:r>
              <w:rPr>
                <w:spacing w:val="-10"/>
              </w:rPr>
              <w:t xml:space="preserve"> </w:t>
            </w:r>
            <w:r>
              <w:t>Community</w:t>
            </w:r>
            <w:r>
              <w:rPr>
                <w:spacing w:val="-8"/>
              </w:rPr>
              <w:t xml:space="preserve"> </w:t>
            </w:r>
            <w:r>
              <w:t>and</w:t>
            </w:r>
            <w:r>
              <w:rPr>
                <w:spacing w:val="-11"/>
              </w:rPr>
              <w:t xml:space="preserve"> </w:t>
            </w:r>
            <w:r>
              <w:t xml:space="preserve">Economic </w:t>
            </w:r>
            <w:r>
              <w:rPr>
                <w:spacing w:val="-2"/>
              </w:rPr>
              <w:t>Development</w:t>
            </w:r>
          </w:p>
          <w:p w14:paraId="03460251" w14:textId="77777777" w:rsidR="00CC4F9B" w:rsidRDefault="00EC18C0">
            <w:pPr>
              <w:pStyle w:val="TableParagraph"/>
              <w:spacing w:before="61" w:line="292" w:lineRule="auto"/>
              <w:ind w:left="496" w:right="679"/>
            </w:pPr>
            <w:r>
              <w:t>Department</w:t>
            </w:r>
            <w:r>
              <w:rPr>
                <w:spacing w:val="-11"/>
              </w:rPr>
              <w:t xml:space="preserve"> </w:t>
            </w:r>
            <w:r>
              <w:t>of</w:t>
            </w:r>
            <w:r>
              <w:rPr>
                <w:spacing w:val="-13"/>
              </w:rPr>
              <w:t xml:space="preserve"> </w:t>
            </w:r>
            <w:r>
              <w:t>Environmental</w:t>
            </w:r>
            <w:r>
              <w:rPr>
                <w:spacing w:val="-11"/>
              </w:rPr>
              <w:t xml:space="preserve"> </w:t>
            </w:r>
            <w:r>
              <w:t>Conservation Department of Fish and Game</w:t>
            </w:r>
          </w:p>
          <w:p w14:paraId="03460252" w14:textId="77777777" w:rsidR="00CC4F9B" w:rsidRDefault="00EC18C0">
            <w:pPr>
              <w:pStyle w:val="TableParagraph"/>
              <w:spacing w:line="292" w:lineRule="auto"/>
              <w:ind w:left="496" w:right="679"/>
            </w:pPr>
            <w:r>
              <w:t>Department</w:t>
            </w:r>
            <w:r>
              <w:rPr>
                <w:spacing w:val="-6"/>
              </w:rPr>
              <w:t xml:space="preserve"> </w:t>
            </w:r>
            <w:r>
              <w:t>of</w:t>
            </w:r>
            <w:r>
              <w:rPr>
                <w:spacing w:val="-8"/>
              </w:rPr>
              <w:t xml:space="preserve"> </w:t>
            </w:r>
            <w:r>
              <w:t>Labor</w:t>
            </w:r>
            <w:r>
              <w:rPr>
                <w:spacing w:val="-7"/>
              </w:rPr>
              <w:t xml:space="preserve"> </w:t>
            </w:r>
            <w:r>
              <w:t>and</w:t>
            </w:r>
            <w:r>
              <w:rPr>
                <w:spacing w:val="-9"/>
              </w:rPr>
              <w:t xml:space="preserve"> </w:t>
            </w:r>
            <w:r>
              <w:t>Workforce</w:t>
            </w:r>
            <w:r>
              <w:rPr>
                <w:spacing w:val="-8"/>
              </w:rPr>
              <w:t xml:space="preserve"> </w:t>
            </w:r>
            <w:r>
              <w:t>Development Department of Natural Resources</w:t>
            </w:r>
          </w:p>
          <w:p w14:paraId="03460253" w14:textId="77777777" w:rsidR="00CC4F9B" w:rsidRDefault="00EC18C0">
            <w:pPr>
              <w:pStyle w:val="TableParagraph"/>
              <w:spacing w:before="2"/>
              <w:ind w:left="496"/>
            </w:pPr>
            <w:r>
              <w:t>Department</w:t>
            </w:r>
            <w:r>
              <w:rPr>
                <w:spacing w:val="-3"/>
              </w:rPr>
              <w:t xml:space="preserve"> </w:t>
            </w:r>
            <w:r>
              <w:t>of</w:t>
            </w:r>
            <w:r>
              <w:rPr>
                <w:spacing w:val="-5"/>
              </w:rPr>
              <w:t xml:space="preserve"> </w:t>
            </w:r>
            <w:r>
              <w:t>Public</w:t>
            </w:r>
            <w:r>
              <w:rPr>
                <w:spacing w:val="-5"/>
              </w:rPr>
              <w:t xml:space="preserve"> </w:t>
            </w:r>
            <w:r>
              <w:rPr>
                <w:spacing w:val="-2"/>
              </w:rPr>
              <w:t>Safety</w:t>
            </w:r>
          </w:p>
          <w:p w14:paraId="03460254" w14:textId="77777777" w:rsidR="00CC4F9B" w:rsidRDefault="00EC18C0">
            <w:pPr>
              <w:pStyle w:val="TableParagraph"/>
              <w:spacing w:before="60" w:line="292" w:lineRule="auto"/>
              <w:ind w:left="496" w:right="679"/>
            </w:pPr>
            <w:r>
              <w:t>Department</w:t>
            </w:r>
            <w:r>
              <w:rPr>
                <w:spacing w:val="-5"/>
              </w:rPr>
              <w:t xml:space="preserve"> </w:t>
            </w:r>
            <w:r>
              <w:t>of</w:t>
            </w:r>
            <w:r>
              <w:rPr>
                <w:spacing w:val="-8"/>
              </w:rPr>
              <w:t xml:space="preserve"> </w:t>
            </w:r>
            <w:r>
              <w:t>Transportation</w:t>
            </w:r>
            <w:r>
              <w:rPr>
                <w:spacing w:val="-7"/>
              </w:rPr>
              <w:t xml:space="preserve"> </w:t>
            </w:r>
            <w:r>
              <w:t>and</w:t>
            </w:r>
            <w:r>
              <w:rPr>
                <w:spacing w:val="-7"/>
              </w:rPr>
              <w:t xml:space="preserve"> </w:t>
            </w:r>
            <w:r>
              <w:t>Public</w:t>
            </w:r>
            <w:r>
              <w:rPr>
                <w:spacing w:val="-8"/>
              </w:rPr>
              <w:t xml:space="preserve"> </w:t>
            </w:r>
            <w:r>
              <w:t>Facilities Alaska Railroad Corporation</w:t>
            </w:r>
          </w:p>
          <w:p w14:paraId="03460255" w14:textId="77777777" w:rsidR="00CC4F9B" w:rsidRDefault="00EC18C0">
            <w:pPr>
              <w:pStyle w:val="TableParagraph"/>
              <w:spacing w:before="2"/>
              <w:ind w:left="496"/>
            </w:pPr>
            <w:r>
              <w:t>Affected</w:t>
            </w:r>
            <w:r>
              <w:rPr>
                <w:spacing w:val="-4"/>
              </w:rPr>
              <w:t xml:space="preserve"> </w:t>
            </w:r>
            <w:r>
              <w:rPr>
                <w:spacing w:val="-2"/>
              </w:rPr>
              <w:t>Jurisdictions</w:t>
            </w:r>
          </w:p>
          <w:p w14:paraId="03460256" w14:textId="77777777" w:rsidR="00CC4F9B" w:rsidRDefault="00EC18C0">
            <w:pPr>
              <w:pStyle w:val="TableParagraph"/>
              <w:spacing w:before="60" w:line="292" w:lineRule="auto"/>
              <w:ind w:left="496" w:right="1662"/>
            </w:pPr>
            <w:r>
              <w:t>Federal</w:t>
            </w:r>
            <w:r>
              <w:rPr>
                <w:spacing w:val="-13"/>
              </w:rPr>
              <w:t xml:space="preserve"> </w:t>
            </w:r>
            <w:r>
              <w:t>Emergency</w:t>
            </w:r>
            <w:r>
              <w:rPr>
                <w:spacing w:val="-12"/>
              </w:rPr>
              <w:t xml:space="preserve"> </w:t>
            </w:r>
            <w:r>
              <w:t>Management</w:t>
            </w:r>
            <w:r>
              <w:rPr>
                <w:spacing w:val="-13"/>
              </w:rPr>
              <w:t xml:space="preserve"> </w:t>
            </w:r>
            <w:r>
              <w:t>Agency Civil Air Patrol</w:t>
            </w:r>
          </w:p>
          <w:p w14:paraId="03460257" w14:textId="77777777" w:rsidR="00CC4F9B" w:rsidRDefault="00EC18C0">
            <w:pPr>
              <w:pStyle w:val="TableParagraph"/>
              <w:spacing w:before="3"/>
              <w:ind w:left="496"/>
            </w:pPr>
            <w:r>
              <w:t>Federal</w:t>
            </w:r>
            <w:r>
              <w:rPr>
                <w:spacing w:val="-3"/>
              </w:rPr>
              <w:t xml:space="preserve"> </w:t>
            </w:r>
            <w:r>
              <w:t>Bureau</w:t>
            </w:r>
            <w:r>
              <w:rPr>
                <w:spacing w:val="-5"/>
              </w:rPr>
              <w:t xml:space="preserve"> </w:t>
            </w:r>
            <w:r>
              <w:t>of</w:t>
            </w:r>
            <w:r>
              <w:rPr>
                <w:spacing w:val="-1"/>
              </w:rPr>
              <w:t xml:space="preserve"> </w:t>
            </w:r>
            <w:r>
              <w:rPr>
                <w:spacing w:val="-2"/>
              </w:rPr>
              <w:t>Investigation</w:t>
            </w:r>
          </w:p>
          <w:p w14:paraId="03460258" w14:textId="77777777" w:rsidR="00CC4F9B" w:rsidRDefault="00EC18C0">
            <w:pPr>
              <w:pStyle w:val="TableParagraph"/>
              <w:spacing w:before="60" w:line="245" w:lineRule="exact"/>
              <w:ind w:left="496"/>
            </w:pPr>
            <w:r>
              <w:t>U.S.</w:t>
            </w:r>
            <w:r>
              <w:rPr>
                <w:spacing w:val="-3"/>
              </w:rPr>
              <w:t xml:space="preserve"> </w:t>
            </w:r>
            <w:r>
              <w:t>Coast</w:t>
            </w:r>
            <w:r>
              <w:rPr>
                <w:spacing w:val="-3"/>
              </w:rPr>
              <w:t xml:space="preserve"> </w:t>
            </w:r>
            <w:r>
              <w:rPr>
                <w:spacing w:val="-2"/>
              </w:rPr>
              <w:t>Guard</w:t>
            </w:r>
          </w:p>
        </w:tc>
      </w:tr>
    </w:tbl>
    <w:p w14:paraId="0346025A" w14:textId="77777777" w:rsidR="00CC4F9B" w:rsidRDefault="00EC18C0">
      <w:pPr>
        <w:pStyle w:val="BodyText"/>
        <w:spacing w:before="36"/>
        <w:rPr>
          <w:b/>
          <w:sz w:val="20"/>
        </w:rPr>
      </w:pPr>
      <w:r>
        <w:rPr>
          <w:b/>
          <w:noProof/>
          <w:sz w:val="20"/>
        </w:rPr>
        <mc:AlternateContent>
          <mc:Choice Requires="wps">
            <w:drawing>
              <wp:anchor distT="0" distB="0" distL="0" distR="0" simplePos="0" relativeHeight="487786496" behindDoc="1" locked="0" layoutInCell="1" allowOverlap="1" wp14:anchorId="03460C6E" wp14:editId="03460C6F">
                <wp:simplePos x="0" y="0"/>
                <wp:positionH relativeFrom="page">
                  <wp:posOffset>896111</wp:posOffset>
                </wp:positionH>
                <wp:positionV relativeFrom="paragraph">
                  <wp:posOffset>193294</wp:posOffset>
                </wp:positionV>
                <wp:extent cx="5980430" cy="218440"/>
                <wp:effectExtent l="0" t="0" r="0" b="0"/>
                <wp:wrapTopAndBottom/>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B6" w14:textId="77777777" w:rsidR="00CC4F9B" w:rsidRDefault="00EC18C0">
                            <w:pPr>
                              <w:spacing w:line="342"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wps:txbx>
                      <wps:bodyPr wrap="square" lIns="0" tIns="0" rIns="0" bIns="0" rtlCol="0">
                        <a:noAutofit/>
                      </wps:bodyPr>
                    </wps:wsp>
                  </a:graphicData>
                </a:graphic>
              </wp:anchor>
            </w:drawing>
          </mc:Choice>
          <mc:Fallback>
            <w:pict>
              <v:shape w14:anchorId="03460C6E" id="Textbox 578" o:spid="_x0000_s1181" type="#_x0000_t202" style="position:absolute;margin-left:70.55pt;margin-top:15.2pt;width:470.9pt;height:17.2pt;z-index:-1552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" fillcolor="#365f91" stroked="f">
                <v:textbox inset="0,0,0,0">
                  <w:txbxContent>
                    <w:p w14:paraId="03460FB6" w14:textId="77777777" w:rsidR="00CC4F9B" w:rsidRDefault="00EC18C0">
                      <w:pPr>
                        <w:spacing w:line="342"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v:textbox>
                <w10:wrap type="topAndBottom" anchorx="page"/>
              </v:shape>
            </w:pict>
          </mc:Fallback>
        </mc:AlternateContent>
      </w:r>
    </w:p>
    <w:p w14:paraId="0346025B" w14:textId="77777777" w:rsidR="00CC4F9B" w:rsidRDefault="00EC18C0">
      <w:pPr>
        <w:pStyle w:val="BodyText"/>
        <w:spacing w:before="119"/>
        <w:ind w:left="359" w:right="814"/>
      </w:pPr>
      <w:r>
        <w:t>This</w:t>
      </w:r>
      <w:r>
        <w:rPr>
          <w:spacing w:val="-2"/>
        </w:rPr>
        <w:t xml:space="preserve"> </w:t>
      </w:r>
      <w:r>
        <w:t>Annex</w:t>
      </w:r>
      <w:r>
        <w:rPr>
          <w:spacing w:val="-4"/>
        </w:rPr>
        <w:t xml:space="preserve"> </w:t>
      </w:r>
      <w:r>
        <w:t>outlines</w:t>
      </w:r>
      <w:r>
        <w:rPr>
          <w:spacing w:val="-2"/>
        </w:rPr>
        <w:t xml:space="preserve"> </w:t>
      </w:r>
      <w:r>
        <w:t>disaster</w:t>
      </w:r>
      <w:r>
        <w:rPr>
          <w:spacing w:val="-2"/>
        </w:rPr>
        <w:t xml:space="preserve"> </w:t>
      </w:r>
      <w:r>
        <w:t>emergency</w:t>
      </w:r>
      <w:r>
        <w:rPr>
          <w:spacing w:val="-2"/>
        </w:rPr>
        <w:t xml:space="preserve"> </w:t>
      </w:r>
      <w:r>
        <w:t>debris</w:t>
      </w:r>
      <w:r>
        <w:rPr>
          <w:spacing w:val="-4"/>
        </w:rPr>
        <w:t xml:space="preserve"> </w:t>
      </w:r>
      <w:r>
        <w:t>management</w:t>
      </w:r>
      <w:r>
        <w:rPr>
          <w:spacing w:val="-2"/>
        </w:rPr>
        <w:t xml:space="preserve"> </w:t>
      </w:r>
      <w:r>
        <w:t>which</w:t>
      </w:r>
      <w:r>
        <w:rPr>
          <w:spacing w:val="-5"/>
        </w:rPr>
        <w:t xml:space="preserve"> </w:t>
      </w:r>
      <w:r>
        <w:t>may</w:t>
      </w:r>
      <w:r>
        <w:rPr>
          <w:spacing w:val="-2"/>
        </w:rPr>
        <w:t xml:space="preserve"> </w:t>
      </w:r>
      <w:r>
        <w:t>be</w:t>
      </w:r>
      <w:r>
        <w:rPr>
          <w:spacing w:val="-4"/>
        </w:rPr>
        <w:t xml:space="preserve"> </w:t>
      </w:r>
      <w:r>
        <w:t>required</w:t>
      </w:r>
      <w:r>
        <w:rPr>
          <w:spacing w:val="-3"/>
        </w:rPr>
        <w:t xml:space="preserve"> </w:t>
      </w:r>
      <w:r>
        <w:t>on</w:t>
      </w:r>
      <w:r>
        <w:rPr>
          <w:spacing w:val="-3"/>
        </w:rPr>
        <w:t xml:space="preserve"> </w:t>
      </w:r>
      <w:r>
        <w:t>public</w:t>
      </w:r>
      <w:r>
        <w:rPr>
          <w:spacing w:val="-2"/>
        </w:rPr>
        <w:t xml:space="preserve"> </w:t>
      </w:r>
      <w:r>
        <w:t>and private lands and waters.</w:t>
      </w:r>
    </w:p>
    <w:p w14:paraId="0346025C" w14:textId="77777777" w:rsidR="00CC4F9B" w:rsidRDefault="00EC18C0">
      <w:pPr>
        <w:pStyle w:val="BodyText"/>
        <w:spacing w:before="9"/>
        <w:rPr>
          <w:sz w:val="17"/>
        </w:rPr>
      </w:pPr>
      <w:r>
        <w:rPr>
          <w:noProof/>
          <w:sz w:val="17"/>
        </w:rPr>
        <mc:AlternateContent>
          <mc:Choice Requires="wps">
            <w:drawing>
              <wp:anchor distT="0" distB="0" distL="0" distR="0" simplePos="0" relativeHeight="487787008" behindDoc="1" locked="0" layoutInCell="1" allowOverlap="1" wp14:anchorId="03460C70" wp14:editId="03460C71">
                <wp:simplePos x="0" y="0"/>
                <wp:positionH relativeFrom="page">
                  <wp:posOffset>896111</wp:posOffset>
                </wp:positionH>
                <wp:positionV relativeFrom="paragraph">
                  <wp:posOffset>153346</wp:posOffset>
                </wp:positionV>
                <wp:extent cx="5980430" cy="216535"/>
                <wp:effectExtent l="0" t="0" r="0" b="0"/>
                <wp:wrapTopAndBottom/>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B7"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wps:txbx>
                      <wps:bodyPr wrap="square" lIns="0" tIns="0" rIns="0" bIns="0" rtlCol="0">
                        <a:noAutofit/>
                      </wps:bodyPr>
                    </wps:wsp>
                  </a:graphicData>
                </a:graphic>
              </wp:anchor>
            </w:drawing>
          </mc:Choice>
          <mc:Fallback>
            <w:pict>
              <v:shape w14:anchorId="03460C70" id="Textbox 579" o:spid="_x0000_s1182" type="#_x0000_t202" style="position:absolute;margin-left:70.55pt;margin-top:12.05pt;width:470.9pt;height:17.05pt;z-index:-1552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" fillcolor="#365f91" stroked="f">
                <v:textbox inset="0,0,0,0">
                  <w:txbxContent>
                    <w:p w14:paraId="03460FB7"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v:textbox>
                <w10:wrap type="topAndBottom" anchorx="page"/>
              </v:shape>
            </w:pict>
          </mc:Fallback>
        </mc:AlternateContent>
      </w:r>
    </w:p>
    <w:p w14:paraId="0346025D" w14:textId="77777777" w:rsidR="00CC4F9B" w:rsidRDefault="00EC18C0">
      <w:pPr>
        <w:pStyle w:val="Heading3"/>
        <w:numPr>
          <w:ilvl w:val="1"/>
          <w:numId w:val="21"/>
        </w:numPr>
        <w:tabs>
          <w:tab w:val="left" w:pos="778"/>
        </w:tabs>
        <w:ind w:left="778" w:hanging="418"/>
      </w:pPr>
      <w:r>
        <w:rPr>
          <w:color w:val="16365D"/>
          <w:spacing w:val="-2"/>
        </w:rPr>
        <w:t>Situation</w:t>
      </w:r>
    </w:p>
    <w:p w14:paraId="0346025E" w14:textId="77777777" w:rsidR="00CC4F9B" w:rsidRDefault="00EC18C0">
      <w:pPr>
        <w:pStyle w:val="ListParagraph"/>
        <w:numPr>
          <w:ilvl w:val="2"/>
          <w:numId w:val="21"/>
        </w:numPr>
        <w:tabs>
          <w:tab w:val="left" w:pos="720"/>
        </w:tabs>
        <w:spacing w:before="119"/>
        <w:ind w:left="720" w:hanging="360"/>
      </w:pPr>
      <w:r>
        <w:t>Disasters</w:t>
      </w:r>
      <w:r>
        <w:rPr>
          <w:spacing w:val="-6"/>
        </w:rPr>
        <w:t xml:space="preserve"> </w:t>
      </w:r>
      <w:r>
        <w:t>often</w:t>
      </w:r>
      <w:r>
        <w:rPr>
          <w:spacing w:val="-7"/>
        </w:rPr>
        <w:t xml:space="preserve"> </w:t>
      </w:r>
      <w:r>
        <w:t>produce</w:t>
      </w:r>
      <w:r>
        <w:rPr>
          <w:spacing w:val="-5"/>
        </w:rPr>
        <w:t xml:space="preserve"> </w:t>
      </w:r>
      <w:r>
        <w:t>debris</w:t>
      </w:r>
      <w:r>
        <w:rPr>
          <w:spacing w:val="-4"/>
        </w:rPr>
        <w:t xml:space="preserve"> </w:t>
      </w:r>
      <w:r>
        <w:t>amounts</w:t>
      </w:r>
      <w:r>
        <w:rPr>
          <w:spacing w:val="-4"/>
        </w:rPr>
        <w:t xml:space="preserve"> </w:t>
      </w:r>
      <w:r>
        <w:t>that</w:t>
      </w:r>
      <w:r>
        <w:rPr>
          <w:spacing w:val="-4"/>
        </w:rPr>
        <w:t xml:space="preserve"> </w:t>
      </w:r>
      <w:r>
        <w:t>far</w:t>
      </w:r>
      <w:r>
        <w:rPr>
          <w:spacing w:val="-6"/>
        </w:rPr>
        <w:t xml:space="preserve"> </w:t>
      </w:r>
      <w:r>
        <w:t>exceed</w:t>
      </w:r>
      <w:r>
        <w:rPr>
          <w:spacing w:val="-5"/>
        </w:rPr>
        <w:t xml:space="preserve"> </w:t>
      </w:r>
      <w:r>
        <w:t>normal</w:t>
      </w:r>
      <w:r>
        <w:rPr>
          <w:spacing w:val="-6"/>
        </w:rPr>
        <w:t xml:space="preserve"> </w:t>
      </w:r>
      <w:r>
        <w:t>refuse</w:t>
      </w:r>
      <w:r>
        <w:rPr>
          <w:spacing w:val="-4"/>
        </w:rPr>
        <w:t xml:space="preserve"> </w:t>
      </w:r>
      <w:r>
        <w:t>operations</w:t>
      </w:r>
      <w:r>
        <w:rPr>
          <w:spacing w:val="-5"/>
        </w:rPr>
        <w:t xml:space="preserve"> </w:t>
      </w:r>
      <w:r>
        <w:rPr>
          <w:spacing w:val="-2"/>
        </w:rPr>
        <w:t>capability.</w:t>
      </w:r>
    </w:p>
    <w:p w14:paraId="0346025F" w14:textId="77777777" w:rsidR="00CC4F9B" w:rsidRDefault="00EC18C0">
      <w:pPr>
        <w:pStyle w:val="ListParagraph"/>
        <w:numPr>
          <w:ilvl w:val="2"/>
          <w:numId w:val="21"/>
        </w:numPr>
        <w:tabs>
          <w:tab w:val="left" w:pos="719"/>
        </w:tabs>
        <w:ind w:right="711" w:hanging="360"/>
      </w:pPr>
      <w:r>
        <w:t>Local</w:t>
      </w:r>
      <w:r>
        <w:rPr>
          <w:spacing w:val="-4"/>
        </w:rPr>
        <w:t xml:space="preserve"> </w:t>
      </w:r>
      <w:r>
        <w:t>communities</w:t>
      </w:r>
      <w:r>
        <w:rPr>
          <w:spacing w:val="-3"/>
        </w:rPr>
        <w:t xml:space="preserve"> </w:t>
      </w:r>
      <w:r>
        <w:t>may not</w:t>
      </w:r>
      <w:r>
        <w:rPr>
          <w:spacing w:val="-3"/>
        </w:rPr>
        <w:t xml:space="preserve"> </w:t>
      </w:r>
      <w:r>
        <w:t>have</w:t>
      </w:r>
      <w:r>
        <w:rPr>
          <w:spacing w:val="-3"/>
        </w:rPr>
        <w:t xml:space="preserve"> </w:t>
      </w:r>
      <w:r>
        <w:t>sufficient</w:t>
      </w:r>
      <w:r>
        <w:rPr>
          <w:spacing w:val="-3"/>
        </w:rPr>
        <w:t xml:space="preserve"> </w:t>
      </w:r>
      <w:r>
        <w:t>staff,</w:t>
      </w:r>
      <w:r>
        <w:rPr>
          <w:spacing w:val="-3"/>
        </w:rPr>
        <w:t xml:space="preserve"> </w:t>
      </w:r>
      <w:r>
        <w:t>equipment,</w:t>
      </w:r>
      <w:r>
        <w:rPr>
          <w:spacing w:val="-3"/>
        </w:rPr>
        <w:t xml:space="preserve"> </w:t>
      </w:r>
      <w:r>
        <w:t>or</w:t>
      </w:r>
      <w:r>
        <w:rPr>
          <w:spacing w:val="-3"/>
        </w:rPr>
        <w:t xml:space="preserve"> </w:t>
      </w:r>
      <w:r>
        <w:t>funds</w:t>
      </w:r>
      <w:r>
        <w:rPr>
          <w:spacing w:val="-1"/>
        </w:rPr>
        <w:t xml:space="preserve"> </w:t>
      </w:r>
      <w:r>
        <w:t>for</w:t>
      </w:r>
      <w:r>
        <w:rPr>
          <w:spacing w:val="-3"/>
        </w:rPr>
        <w:t xml:space="preserve"> </w:t>
      </w:r>
      <w:r>
        <w:t>disaster</w:t>
      </w:r>
      <w:r>
        <w:rPr>
          <w:spacing w:val="-6"/>
        </w:rPr>
        <w:t xml:space="preserve"> </w:t>
      </w:r>
      <w:r>
        <w:t>debris</w:t>
      </w:r>
      <w:r>
        <w:rPr>
          <w:spacing w:val="-1"/>
        </w:rPr>
        <w:t xml:space="preserve"> </w:t>
      </w:r>
      <w:r>
        <w:t>removal and disposal.</w:t>
      </w:r>
    </w:p>
    <w:p w14:paraId="03460260" w14:textId="77777777" w:rsidR="00CC4F9B" w:rsidRDefault="00EC18C0">
      <w:pPr>
        <w:pStyle w:val="ListParagraph"/>
        <w:numPr>
          <w:ilvl w:val="2"/>
          <w:numId w:val="21"/>
        </w:numPr>
        <w:tabs>
          <w:tab w:val="left" w:pos="719"/>
        </w:tabs>
        <w:spacing w:before="120"/>
        <w:ind w:right="495"/>
      </w:pPr>
      <w:r>
        <w:t>Disaster</w:t>
      </w:r>
      <w:r>
        <w:rPr>
          <w:spacing w:val="-3"/>
        </w:rPr>
        <w:t xml:space="preserve"> </w:t>
      </w:r>
      <w:r>
        <w:t>debris</w:t>
      </w:r>
      <w:r>
        <w:rPr>
          <w:spacing w:val="-5"/>
        </w:rPr>
        <w:t xml:space="preserve"> </w:t>
      </w:r>
      <w:r>
        <w:t>may</w:t>
      </w:r>
      <w:r>
        <w:rPr>
          <w:spacing w:val="-2"/>
        </w:rPr>
        <w:t xml:space="preserve"> </w:t>
      </w:r>
      <w:r>
        <w:t>include</w:t>
      </w:r>
      <w:r>
        <w:rPr>
          <w:spacing w:val="-2"/>
        </w:rPr>
        <w:t xml:space="preserve"> </w:t>
      </w:r>
      <w:r>
        <w:t>materials</w:t>
      </w:r>
      <w:r>
        <w:rPr>
          <w:spacing w:val="-5"/>
        </w:rPr>
        <w:t xml:space="preserve"> </w:t>
      </w:r>
      <w:r>
        <w:t>that</w:t>
      </w:r>
      <w:r>
        <w:rPr>
          <w:spacing w:val="-5"/>
        </w:rPr>
        <w:t xml:space="preserve"> </w:t>
      </w:r>
      <w:r>
        <w:t>are</w:t>
      </w:r>
      <w:r>
        <w:rPr>
          <w:spacing w:val="-2"/>
        </w:rPr>
        <w:t xml:space="preserve"> </w:t>
      </w:r>
      <w:r>
        <w:t>not</w:t>
      </w:r>
      <w:r>
        <w:rPr>
          <w:spacing w:val="-2"/>
        </w:rPr>
        <w:t xml:space="preserve"> </w:t>
      </w:r>
      <w:r>
        <w:t>normally</w:t>
      </w:r>
      <w:r>
        <w:rPr>
          <w:spacing w:val="-4"/>
        </w:rPr>
        <w:t xml:space="preserve"> </w:t>
      </w:r>
      <w:r>
        <w:t>intermingled,</w:t>
      </w:r>
      <w:r>
        <w:rPr>
          <w:spacing w:val="-3"/>
        </w:rPr>
        <w:t xml:space="preserve"> </w:t>
      </w:r>
      <w:r>
        <w:t>are</w:t>
      </w:r>
      <w:r>
        <w:rPr>
          <w:spacing w:val="-2"/>
        </w:rPr>
        <w:t xml:space="preserve"> </w:t>
      </w:r>
      <w:r>
        <w:t>hazardous,</w:t>
      </w:r>
      <w:r>
        <w:rPr>
          <w:spacing w:val="-3"/>
        </w:rPr>
        <w:t xml:space="preserve"> </w:t>
      </w:r>
      <w:r>
        <w:t>or</w:t>
      </w:r>
      <w:r>
        <w:rPr>
          <w:spacing w:val="-5"/>
        </w:rPr>
        <w:t xml:space="preserve"> </w:t>
      </w:r>
      <w:r>
        <w:t>require special disposal.</w:t>
      </w:r>
    </w:p>
    <w:p w14:paraId="03460261" w14:textId="77777777" w:rsidR="00CC4F9B" w:rsidRDefault="00EC18C0">
      <w:pPr>
        <w:pStyle w:val="ListParagraph"/>
        <w:numPr>
          <w:ilvl w:val="2"/>
          <w:numId w:val="21"/>
        </w:numPr>
        <w:tabs>
          <w:tab w:val="left" w:pos="720"/>
        </w:tabs>
        <w:spacing w:before="119"/>
        <w:ind w:left="720" w:right="632"/>
      </w:pPr>
      <w:r>
        <w:t>The</w:t>
      </w:r>
      <w:r>
        <w:rPr>
          <w:spacing w:val="-1"/>
        </w:rPr>
        <w:t xml:space="preserve"> </w:t>
      </w:r>
      <w:r>
        <w:t>quantity</w:t>
      </w:r>
      <w:r>
        <w:rPr>
          <w:spacing w:val="-3"/>
        </w:rPr>
        <w:t xml:space="preserve"> </w:t>
      </w:r>
      <w:r>
        <w:t>and</w:t>
      </w:r>
      <w:r>
        <w:rPr>
          <w:spacing w:val="-3"/>
        </w:rPr>
        <w:t xml:space="preserve"> </w:t>
      </w:r>
      <w:r>
        <w:t>type</w:t>
      </w:r>
      <w:r>
        <w:rPr>
          <w:spacing w:val="-4"/>
        </w:rPr>
        <w:t xml:space="preserve"> </w:t>
      </w:r>
      <w:r>
        <w:t>of</w:t>
      </w:r>
      <w:r>
        <w:rPr>
          <w:spacing w:val="-2"/>
        </w:rPr>
        <w:t xml:space="preserve"> </w:t>
      </w:r>
      <w:r>
        <w:t>debris,</w:t>
      </w:r>
      <w:r>
        <w:rPr>
          <w:spacing w:val="-2"/>
        </w:rPr>
        <w:t xml:space="preserve"> </w:t>
      </w:r>
      <w:r>
        <w:t>the</w:t>
      </w:r>
      <w:r>
        <w:rPr>
          <w:spacing w:val="-4"/>
        </w:rPr>
        <w:t xml:space="preserve"> </w:t>
      </w:r>
      <w:r>
        <w:t>methods</w:t>
      </w:r>
      <w:r>
        <w:rPr>
          <w:spacing w:val="-4"/>
        </w:rPr>
        <w:t xml:space="preserve"> </w:t>
      </w:r>
      <w:r>
        <w:t>of</w:t>
      </w:r>
      <w:r>
        <w:rPr>
          <w:spacing w:val="-4"/>
        </w:rPr>
        <w:t xml:space="preserve"> </w:t>
      </w:r>
      <w:r>
        <w:t>removal</w:t>
      </w:r>
      <w:r>
        <w:rPr>
          <w:spacing w:val="-2"/>
        </w:rPr>
        <w:t xml:space="preserve"> </w:t>
      </w:r>
      <w:r>
        <w:t>and</w:t>
      </w:r>
      <w:r>
        <w:rPr>
          <w:spacing w:val="-3"/>
        </w:rPr>
        <w:t xml:space="preserve"> </w:t>
      </w:r>
      <w:r>
        <w:t>disposal,</w:t>
      </w:r>
      <w:r>
        <w:rPr>
          <w:spacing w:val="-2"/>
        </w:rPr>
        <w:t xml:space="preserve"> </w:t>
      </w:r>
      <w:r>
        <w:t>and</w:t>
      </w:r>
      <w:r>
        <w:rPr>
          <w:spacing w:val="-3"/>
        </w:rPr>
        <w:t xml:space="preserve"> </w:t>
      </w:r>
      <w:r>
        <w:t>the</w:t>
      </w:r>
      <w:r>
        <w:rPr>
          <w:spacing w:val="-1"/>
        </w:rPr>
        <w:t xml:space="preserve"> </w:t>
      </w:r>
      <w:r>
        <w:t>speed</w:t>
      </w:r>
      <w:r>
        <w:rPr>
          <w:spacing w:val="-3"/>
        </w:rPr>
        <w:t xml:space="preserve"> </w:t>
      </w:r>
      <w:r>
        <w:t>and</w:t>
      </w:r>
      <w:r>
        <w:rPr>
          <w:spacing w:val="-3"/>
        </w:rPr>
        <w:t xml:space="preserve"> </w:t>
      </w:r>
      <w:r>
        <w:t>costs</w:t>
      </w:r>
      <w:r>
        <w:rPr>
          <w:spacing w:val="-4"/>
        </w:rPr>
        <w:t xml:space="preserve"> </w:t>
      </w:r>
      <w:r>
        <w:t>of debris management operations are determined by the nature and location of the disaster.</w:t>
      </w:r>
    </w:p>
    <w:p w14:paraId="03460262" w14:textId="77777777" w:rsidR="00CC4F9B" w:rsidRDefault="00EC18C0">
      <w:pPr>
        <w:pStyle w:val="ListParagraph"/>
        <w:numPr>
          <w:ilvl w:val="2"/>
          <w:numId w:val="21"/>
        </w:numPr>
        <w:tabs>
          <w:tab w:val="left" w:pos="720"/>
        </w:tabs>
        <w:spacing w:before="120"/>
        <w:ind w:left="720" w:right="1281"/>
      </w:pPr>
      <w:r>
        <w:t>Disaster</w:t>
      </w:r>
      <w:r>
        <w:rPr>
          <w:spacing w:val="-3"/>
        </w:rPr>
        <w:t xml:space="preserve"> </w:t>
      </w:r>
      <w:r>
        <w:t>debris</w:t>
      </w:r>
      <w:r>
        <w:rPr>
          <w:spacing w:val="-5"/>
        </w:rPr>
        <w:t xml:space="preserve"> </w:t>
      </w:r>
      <w:r>
        <w:t>management</w:t>
      </w:r>
      <w:r>
        <w:rPr>
          <w:spacing w:val="-2"/>
        </w:rPr>
        <w:t xml:space="preserve"> </w:t>
      </w:r>
      <w:r>
        <w:t>may</w:t>
      </w:r>
      <w:r>
        <w:rPr>
          <w:spacing w:val="-2"/>
        </w:rPr>
        <w:t xml:space="preserve"> </w:t>
      </w:r>
      <w:r>
        <w:t>include</w:t>
      </w:r>
      <w:r>
        <w:rPr>
          <w:spacing w:val="-2"/>
        </w:rPr>
        <w:t xml:space="preserve"> </w:t>
      </w:r>
      <w:r>
        <w:t>a</w:t>
      </w:r>
      <w:r>
        <w:rPr>
          <w:spacing w:val="-5"/>
        </w:rPr>
        <w:t xml:space="preserve"> </w:t>
      </w:r>
      <w:r>
        <w:t>range</w:t>
      </w:r>
      <w:r>
        <w:rPr>
          <w:spacing w:val="-5"/>
        </w:rPr>
        <w:t xml:space="preserve"> </w:t>
      </w:r>
      <w:r>
        <w:t>of</w:t>
      </w:r>
      <w:r>
        <w:rPr>
          <w:spacing w:val="-6"/>
        </w:rPr>
        <w:t xml:space="preserve"> </w:t>
      </w:r>
      <w:r>
        <w:t>operations</w:t>
      </w:r>
      <w:r>
        <w:rPr>
          <w:spacing w:val="-5"/>
        </w:rPr>
        <w:t xml:space="preserve"> </w:t>
      </w:r>
      <w:r>
        <w:t>from immediate</w:t>
      </w:r>
      <w:r>
        <w:rPr>
          <w:spacing w:val="-5"/>
        </w:rPr>
        <w:t xml:space="preserve"> </w:t>
      </w:r>
      <w:r>
        <w:t>action</w:t>
      </w:r>
      <w:r>
        <w:rPr>
          <w:spacing w:val="-4"/>
        </w:rPr>
        <w:t xml:space="preserve"> </w:t>
      </w:r>
      <w:r>
        <w:t>for emergency route clearance to long-term removal and to disposal.</w:t>
      </w:r>
    </w:p>
    <w:p w14:paraId="03460263" w14:textId="77777777" w:rsidR="00CC4F9B" w:rsidRDefault="00EC18C0">
      <w:pPr>
        <w:pStyle w:val="ListParagraph"/>
        <w:numPr>
          <w:ilvl w:val="2"/>
          <w:numId w:val="21"/>
        </w:numPr>
        <w:tabs>
          <w:tab w:val="left" w:pos="720"/>
        </w:tabs>
        <w:ind w:left="720" w:right="914"/>
      </w:pPr>
      <w:r>
        <w:t>Disaster</w:t>
      </w:r>
      <w:r>
        <w:rPr>
          <w:spacing w:val="-4"/>
        </w:rPr>
        <w:t xml:space="preserve"> </w:t>
      </w:r>
      <w:r>
        <w:t>debris</w:t>
      </w:r>
      <w:r>
        <w:rPr>
          <w:spacing w:val="-5"/>
        </w:rPr>
        <w:t xml:space="preserve"> </w:t>
      </w:r>
      <w:r>
        <w:t>management</w:t>
      </w:r>
      <w:r>
        <w:rPr>
          <w:spacing w:val="-3"/>
        </w:rPr>
        <w:t xml:space="preserve"> </w:t>
      </w:r>
      <w:r>
        <w:t>may</w:t>
      </w:r>
      <w:r>
        <w:rPr>
          <w:spacing w:val="-3"/>
        </w:rPr>
        <w:t xml:space="preserve"> </w:t>
      </w:r>
      <w:r>
        <w:t>require</w:t>
      </w:r>
      <w:r>
        <w:rPr>
          <w:spacing w:val="-3"/>
        </w:rPr>
        <w:t xml:space="preserve"> </w:t>
      </w:r>
      <w:r>
        <w:t>consideration</w:t>
      </w:r>
      <w:r>
        <w:rPr>
          <w:spacing w:val="-4"/>
        </w:rPr>
        <w:t xml:space="preserve"> </w:t>
      </w:r>
      <w:r>
        <w:t>of</w:t>
      </w:r>
      <w:r>
        <w:rPr>
          <w:spacing w:val="-5"/>
        </w:rPr>
        <w:t xml:space="preserve"> </w:t>
      </w:r>
      <w:r>
        <w:t>debris</w:t>
      </w:r>
      <w:r>
        <w:rPr>
          <w:spacing w:val="-4"/>
        </w:rPr>
        <w:t xml:space="preserve"> </w:t>
      </w:r>
      <w:r>
        <w:t>disposal</w:t>
      </w:r>
      <w:r>
        <w:rPr>
          <w:spacing w:val="-4"/>
        </w:rPr>
        <w:t xml:space="preserve"> </w:t>
      </w:r>
      <w:r>
        <w:t>in</w:t>
      </w:r>
      <w:r>
        <w:rPr>
          <w:spacing w:val="-4"/>
        </w:rPr>
        <w:t xml:space="preserve"> </w:t>
      </w:r>
      <w:r>
        <w:t>coordination</w:t>
      </w:r>
      <w:r>
        <w:rPr>
          <w:spacing w:val="-4"/>
        </w:rPr>
        <w:t xml:space="preserve"> </w:t>
      </w:r>
      <w:r>
        <w:t>with community long-range planning and operations on private property.</w:t>
      </w:r>
    </w:p>
    <w:p w14:paraId="03460264" w14:textId="77777777" w:rsidR="00CC4F9B" w:rsidRDefault="00EC18C0">
      <w:pPr>
        <w:pStyle w:val="BodyText"/>
        <w:spacing w:before="194"/>
        <w:rPr>
          <w:sz w:val="20"/>
        </w:rPr>
      </w:pPr>
      <w:r>
        <w:rPr>
          <w:noProof/>
          <w:sz w:val="20"/>
        </w:rPr>
        <mc:AlternateContent>
          <mc:Choice Requires="wps">
            <w:drawing>
              <wp:anchor distT="0" distB="0" distL="0" distR="0" simplePos="0" relativeHeight="487787520" behindDoc="1" locked="0" layoutInCell="1" allowOverlap="1" wp14:anchorId="03460C72" wp14:editId="03460C73">
                <wp:simplePos x="0" y="0"/>
                <wp:positionH relativeFrom="page">
                  <wp:posOffset>913128</wp:posOffset>
                </wp:positionH>
                <wp:positionV relativeFrom="paragraph">
                  <wp:posOffset>293459</wp:posOffset>
                </wp:positionV>
                <wp:extent cx="5943600" cy="1270"/>
                <wp:effectExtent l="0" t="0" r="0" b="0"/>
                <wp:wrapTopAndBottom/>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064F32A9" id="Graphic 580" o:spid="_x0000_s1026" style="position:absolute;margin-left:71.9pt;margin-top:23.1pt;width:468pt;height:.1pt;z-index:-1552896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DLuG0k3gAAAAoBAAAPAAAAAAAAAAAAAAAAAHAEAABkcnMvZG93bnJldi54bWxQSwUGAAAA&#10;AAQABADzAAAAewUAAAAA&#10;" path="m,l5943600,e" filled="f" strokecolor="#94b3d6" strokeweight="1.25pt">
                <v:path arrowok="t"/>
                <w10:wrap type="topAndBottom" anchorx="page"/>
              </v:shape>
            </w:pict>
          </mc:Fallback>
        </mc:AlternateContent>
      </w:r>
    </w:p>
    <w:p w14:paraId="03460265" w14:textId="77777777" w:rsidR="00CC4F9B" w:rsidRDefault="00CC4F9B">
      <w:pPr>
        <w:pStyle w:val="BodyText"/>
        <w:rPr>
          <w:sz w:val="20"/>
        </w:rPr>
        <w:sectPr w:rsidR="00CC4F9B">
          <w:headerReference w:type="default" r:id="rId54"/>
          <w:footerReference w:type="default" r:id="rId55"/>
          <w:pgSz w:w="12240" w:h="15840"/>
          <w:pgMar w:top="1560" w:right="1080" w:bottom="960" w:left="1080" w:header="720" w:footer="764" w:gutter="0"/>
          <w:cols w:space="720"/>
        </w:sectPr>
      </w:pPr>
    </w:p>
    <w:p w14:paraId="03460266"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74" wp14:editId="03460C75">
                <wp:extent cx="5943600" cy="15875"/>
                <wp:effectExtent l="9525" t="0" r="0" b="3175"/>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87" name="Graphic 587"/>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5E770232" id="Group 586"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LrHwwRsAgAAlwUAAA4AAAAAAAAAAAAAAAAALgIA&#10;AGRycy9lMm9Eb2MueG1sUEsBAi0AFAAGAAgAAAAhACjO1DnbAAAAAwEAAA8AAAAAAAAAAAAAAAAA&#10;xgQAAGRycy9kb3ducmV2LnhtbFBLBQYAAAAABAAEAPMAAADOBQAAAAA=&#10;">
                <v:shape id="Graphic 587"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" path="m,l5943600,e" filled="f" strokecolor="#16375e" strokeweight="1.25pt">
                  <v:path arrowok="t"/>
                </v:shape>
                <w10:anchorlock/>
              </v:group>
            </w:pict>
          </mc:Fallback>
        </mc:AlternateContent>
      </w:r>
    </w:p>
    <w:p w14:paraId="03460267" w14:textId="77777777" w:rsidR="00CC4F9B" w:rsidRDefault="00EC18C0">
      <w:pPr>
        <w:pStyle w:val="Heading3"/>
        <w:numPr>
          <w:ilvl w:val="1"/>
          <w:numId w:val="21"/>
        </w:numPr>
        <w:tabs>
          <w:tab w:val="left" w:pos="778"/>
        </w:tabs>
        <w:spacing w:before="135"/>
        <w:ind w:left="778" w:hanging="418"/>
      </w:pPr>
      <w:r>
        <w:rPr>
          <w:color w:val="16365D"/>
          <w:spacing w:val="-2"/>
        </w:rPr>
        <w:t>Assumptions</w:t>
      </w:r>
    </w:p>
    <w:p w14:paraId="03460268" w14:textId="77777777" w:rsidR="00CC4F9B" w:rsidRDefault="00EC18C0">
      <w:pPr>
        <w:pStyle w:val="ListParagraph"/>
        <w:numPr>
          <w:ilvl w:val="2"/>
          <w:numId w:val="21"/>
        </w:numPr>
        <w:tabs>
          <w:tab w:val="left" w:pos="720"/>
        </w:tabs>
        <w:spacing w:before="119"/>
        <w:ind w:left="720" w:right="547"/>
      </w:pPr>
      <w:r>
        <w:t>A</w:t>
      </w:r>
      <w:r>
        <w:rPr>
          <w:spacing w:val="-3"/>
        </w:rPr>
        <w:t xml:space="preserve"> </w:t>
      </w:r>
      <w:r>
        <w:t>major</w:t>
      </w:r>
      <w:r>
        <w:rPr>
          <w:spacing w:val="-3"/>
        </w:rPr>
        <w:t xml:space="preserve"> </w:t>
      </w:r>
      <w:r>
        <w:t>natural</w:t>
      </w:r>
      <w:r>
        <w:rPr>
          <w:spacing w:val="-5"/>
        </w:rPr>
        <w:t xml:space="preserve"> </w:t>
      </w:r>
      <w:r>
        <w:t>disaster</w:t>
      </w:r>
      <w:r>
        <w:rPr>
          <w:spacing w:val="-4"/>
        </w:rPr>
        <w:t xml:space="preserve"> </w:t>
      </w:r>
      <w:r>
        <w:t>requiring</w:t>
      </w:r>
      <w:r>
        <w:rPr>
          <w:spacing w:val="-3"/>
        </w:rPr>
        <w:t xml:space="preserve"> </w:t>
      </w:r>
      <w:r>
        <w:t>the</w:t>
      </w:r>
      <w:r>
        <w:rPr>
          <w:spacing w:val="-2"/>
        </w:rPr>
        <w:t xml:space="preserve"> </w:t>
      </w:r>
      <w:r>
        <w:t>management,</w:t>
      </w:r>
      <w:r>
        <w:rPr>
          <w:spacing w:val="-3"/>
        </w:rPr>
        <w:t xml:space="preserve"> </w:t>
      </w:r>
      <w:r>
        <w:t>removal,</w:t>
      </w:r>
      <w:r>
        <w:rPr>
          <w:spacing w:val="-3"/>
        </w:rPr>
        <w:t xml:space="preserve"> </w:t>
      </w:r>
      <w:r>
        <w:t>and</w:t>
      </w:r>
      <w:r>
        <w:rPr>
          <w:spacing w:val="-3"/>
        </w:rPr>
        <w:t xml:space="preserve"> </w:t>
      </w:r>
      <w:r>
        <w:t>disposal</w:t>
      </w:r>
      <w:r>
        <w:rPr>
          <w:spacing w:val="-3"/>
        </w:rPr>
        <w:t xml:space="preserve"> </w:t>
      </w:r>
      <w:r>
        <w:t>of</w:t>
      </w:r>
      <w:r>
        <w:rPr>
          <w:spacing w:val="-4"/>
        </w:rPr>
        <w:t xml:space="preserve"> </w:t>
      </w:r>
      <w:r>
        <w:t>debris</w:t>
      </w:r>
      <w:r>
        <w:rPr>
          <w:spacing w:val="-3"/>
        </w:rPr>
        <w:t xml:space="preserve"> </w:t>
      </w:r>
      <w:r>
        <w:t>from</w:t>
      </w:r>
      <w:r>
        <w:rPr>
          <w:spacing w:val="-2"/>
        </w:rPr>
        <w:t xml:space="preserve"> </w:t>
      </w:r>
      <w:r>
        <w:t>public</w:t>
      </w:r>
      <w:r>
        <w:rPr>
          <w:spacing w:val="-4"/>
        </w:rPr>
        <w:t xml:space="preserve"> </w:t>
      </w:r>
      <w:r>
        <w:t>or private properties may occur at any time.</w:t>
      </w:r>
    </w:p>
    <w:p w14:paraId="03460269" w14:textId="77777777" w:rsidR="00CC4F9B" w:rsidRDefault="00EC18C0">
      <w:pPr>
        <w:pStyle w:val="ListParagraph"/>
        <w:numPr>
          <w:ilvl w:val="2"/>
          <w:numId w:val="21"/>
        </w:numPr>
        <w:tabs>
          <w:tab w:val="left" w:pos="720"/>
        </w:tabs>
        <w:ind w:left="720" w:right="462"/>
      </w:pPr>
      <w:r>
        <w:t>The</w:t>
      </w:r>
      <w:r>
        <w:rPr>
          <w:spacing w:val="-1"/>
        </w:rPr>
        <w:t xml:space="preserve"> </w:t>
      </w:r>
      <w:r>
        <w:t>debris</w:t>
      </w:r>
      <w:r>
        <w:rPr>
          <w:spacing w:val="-2"/>
        </w:rPr>
        <w:t xml:space="preserve"> </w:t>
      </w:r>
      <w:r>
        <w:t>generated</w:t>
      </w:r>
      <w:r>
        <w:rPr>
          <w:spacing w:val="-3"/>
        </w:rPr>
        <w:t xml:space="preserve"> </w:t>
      </w:r>
      <w:r>
        <w:t>by</w:t>
      </w:r>
      <w:r>
        <w:rPr>
          <w:spacing w:val="-1"/>
        </w:rPr>
        <w:t xml:space="preserve"> </w:t>
      </w:r>
      <w:r>
        <w:t>a</w:t>
      </w:r>
      <w:r>
        <w:rPr>
          <w:spacing w:val="-7"/>
        </w:rPr>
        <w:t xml:space="preserve"> </w:t>
      </w:r>
      <w:r>
        <w:t>major</w:t>
      </w:r>
      <w:r>
        <w:rPr>
          <w:spacing w:val="-2"/>
        </w:rPr>
        <w:t xml:space="preserve"> </w:t>
      </w:r>
      <w:r>
        <w:t>natural</w:t>
      </w:r>
      <w:r>
        <w:rPr>
          <w:spacing w:val="-2"/>
        </w:rPr>
        <w:t xml:space="preserve"> </w:t>
      </w:r>
      <w:r>
        <w:t>disaster</w:t>
      </w:r>
      <w:r>
        <w:rPr>
          <w:spacing w:val="-4"/>
        </w:rPr>
        <w:t xml:space="preserve"> </w:t>
      </w:r>
      <w:r>
        <w:t>will</w:t>
      </w:r>
      <w:r>
        <w:rPr>
          <w:spacing w:val="-2"/>
        </w:rPr>
        <w:t xml:space="preserve"> </w:t>
      </w:r>
      <w:r>
        <w:t>likely</w:t>
      </w:r>
      <w:r>
        <w:rPr>
          <w:spacing w:val="-3"/>
        </w:rPr>
        <w:t xml:space="preserve"> </w:t>
      </w:r>
      <w:r>
        <w:t>exceed</w:t>
      </w:r>
      <w:r>
        <w:rPr>
          <w:spacing w:val="-3"/>
        </w:rPr>
        <w:t xml:space="preserve"> </w:t>
      </w:r>
      <w:r>
        <w:t>local</w:t>
      </w:r>
      <w:r>
        <w:rPr>
          <w:spacing w:val="-5"/>
        </w:rPr>
        <w:t xml:space="preserve"> </w:t>
      </w:r>
      <w:r>
        <w:t>capabilities</w:t>
      </w:r>
      <w:r>
        <w:rPr>
          <w:spacing w:val="-2"/>
        </w:rPr>
        <w:t xml:space="preserve"> </w:t>
      </w:r>
      <w:r>
        <w:t>for</w:t>
      </w:r>
      <w:r>
        <w:rPr>
          <w:spacing w:val="-2"/>
        </w:rPr>
        <w:t xml:space="preserve"> </w:t>
      </w:r>
      <w:r>
        <w:t>removal</w:t>
      </w:r>
      <w:r>
        <w:rPr>
          <w:spacing w:val="-5"/>
        </w:rPr>
        <w:t xml:space="preserve"> </w:t>
      </w:r>
      <w:r>
        <w:t xml:space="preserve">and </w:t>
      </w:r>
      <w:r>
        <w:rPr>
          <w:spacing w:val="-2"/>
        </w:rPr>
        <w:t>disposal.</w:t>
      </w:r>
    </w:p>
    <w:p w14:paraId="0346026A" w14:textId="77777777" w:rsidR="00CC4F9B" w:rsidRDefault="00EC18C0">
      <w:pPr>
        <w:pStyle w:val="ListParagraph"/>
        <w:numPr>
          <w:ilvl w:val="2"/>
          <w:numId w:val="21"/>
        </w:numPr>
        <w:tabs>
          <w:tab w:val="left" w:pos="720"/>
        </w:tabs>
        <w:ind w:left="720" w:hanging="360"/>
      </w:pPr>
      <w:r>
        <w:t>Disaster</w:t>
      </w:r>
      <w:r>
        <w:rPr>
          <w:spacing w:val="-9"/>
        </w:rPr>
        <w:t xml:space="preserve"> </w:t>
      </w:r>
      <w:r>
        <w:t>debris</w:t>
      </w:r>
      <w:r>
        <w:rPr>
          <w:spacing w:val="-8"/>
        </w:rPr>
        <w:t xml:space="preserve"> </w:t>
      </w:r>
      <w:r>
        <w:t>management</w:t>
      </w:r>
      <w:r>
        <w:rPr>
          <w:spacing w:val="-5"/>
        </w:rPr>
        <w:t xml:space="preserve"> </w:t>
      </w:r>
      <w:r>
        <w:t>often</w:t>
      </w:r>
      <w:r>
        <w:rPr>
          <w:spacing w:val="-7"/>
        </w:rPr>
        <w:t xml:space="preserve"> </w:t>
      </w:r>
      <w:r>
        <w:t>requires</w:t>
      </w:r>
      <w:r>
        <w:rPr>
          <w:spacing w:val="-6"/>
        </w:rPr>
        <w:t xml:space="preserve"> </w:t>
      </w:r>
      <w:r>
        <w:t>significant</w:t>
      </w:r>
      <w:r>
        <w:rPr>
          <w:spacing w:val="-5"/>
        </w:rPr>
        <w:t xml:space="preserve"> </w:t>
      </w:r>
      <w:r>
        <w:t>private</w:t>
      </w:r>
      <w:r>
        <w:rPr>
          <w:spacing w:val="-5"/>
        </w:rPr>
        <w:t xml:space="preserve"> </w:t>
      </w:r>
      <w:r>
        <w:rPr>
          <w:spacing w:val="-2"/>
        </w:rPr>
        <w:t>contracting.</w:t>
      </w:r>
    </w:p>
    <w:p w14:paraId="0346026B" w14:textId="77777777" w:rsidR="00CC4F9B" w:rsidRDefault="00EC18C0">
      <w:pPr>
        <w:pStyle w:val="ListParagraph"/>
        <w:numPr>
          <w:ilvl w:val="2"/>
          <w:numId w:val="21"/>
        </w:numPr>
        <w:tabs>
          <w:tab w:val="left" w:pos="720"/>
        </w:tabs>
        <w:spacing w:before="118"/>
        <w:ind w:left="720" w:right="423"/>
      </w:pPr>
      <w:r>
        <w:t>The debris management process implemented by local agencies will be based on a waste management</w:t>
      </w:r>
      <w:r>
        <w:rPr>
          <w:spacing w:val="-5"/>
        </w:rPr>
        <w:t xml:space="preserve"> </w:t>
      </w:r>
      <w:r>
        <w:t>approach</w:t>
      </w:r>
      <w:r>
        <w:rPr>
          <w:spacing w:val="-6"/>
        </w:rPr>
        <w:t xml:space="preserve"> </w:t>
      </w:r>
      <w:r>
        <w:t>that</w:t>
      </w:r>
      <w:r>
        <w:rPr>
          <w:spacing w:val="-3"/>
        </w:rPr>
        <w:t xml:space="preserve"> </w:t>
      </w:r>
      <w:r>
        <w:t>includes</w:t>
      </w:r>
      <w:r>
        <w:rPr>
          <w:spacing w:val="-4"/>
        </w:rPr>
        <w:t xml:space="preserve"> </w:t>
      </w:r>
      <w:r>
        <w:t>reduction,</w:t>
      </w:r>
      <w:r>
        <w:rPr>
          <w:spacing w:val="-5"/>
        </w:rPr>
        <w:t xml:space="preserve"> </w:t>
      </w:r>
      <w:r>
        <w:t>reuse,</w:t>
      </w:r>
      <w:r>
        <w:rPr>
          <w:spacing w:val="-5"/>
        </w:rPr>
        <w:t xml:space="preserve"> </w:t>
      </w:r>
      <w:r>
        <w:t>reclamation,</w:t>
      </w:r>
      <w:r>
        <w:rPr>
          <w:spacing w:val="-4"/>
        </w:rPr>
        <w:t xml:space="preserve"> </w:t>
      </w:r>
      <w:r>
        <w:t>resource</w:t>
      </w:r>
      <w:r>
        <w:rPr>
          <w:spacing w:val="-3"/>
        </w:rPr>
        <w:t xml:space="preserve"> </w:t>
      </w:r>
      <w:r>
        <w:t>recovery,</w:t>
      </w:r>
      <w:r>
        <w:rPr>
          <w:spacing w:val="-4"/>
        </w:rPr>
        <w:t xml:space="preserve"> </w:t>
      </w:r>
      <w:r>
        <w:t>incineration, and land-filling.</w:t>
      </w:r>
    </w:p>
    <w:p w14:paraId="0346026C" w14:textId="77777777" w:rsidR="00CC4F9B" w:rsidRDefault="00EC18C0">
      <w:pPr>
        <w:pStyle w:val="BodyText"/>
        <w:spacing w:before="10"/>
        <w:rPr>
          <w:sz w:val="17"/>
        </w:rPr>
      </w:pPr>
      <w:r>
        <w:rPr>
          <w:noProof/>
          <w:sz w:val="17"/>
        </w:rPr>
        <mc:AlternateContent>
          <mc:Choice Requires="wps">
            <w:drawing>
              <wp:anchor distT="0" distB="0" distL="0" distR="0" simplePos="0" relativeHeight="487788544" behindDoc="1" locked="0" layoutInCell="1" allowOverlap="1" wp14:anchorId="03460C76" wp14:editId="03460C77">
                <wp:simplePos x="0" y="0"/>
                <wp:positionH relativeFrom="page">
                  <wp:posOffset>896111</wp:posOffset>
                </wp:positionH>
                <wp:positionV relativeFrom="paragraph">
                  <wp:posOffset>153478</wp:posOffset>
                </wp:positionV>
                <wp:extent cx="5980430" cy="218440"/>
                <wp:effectExtent l="0" t="0" r="0" b="0"/>
                <wp:wrapTopAndBottom/>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B8" w14:textId="77777777" w:rsidR="00CC4F9B" w:rsidRDefault="00EC18C0">
                            <w:pPr>
                              <w:spacing w:line="342"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wps:txbx>
                      <wps:bodyPr wrap="square" lIns="0" tIns="0" rIns="0" bIns="0" rtlCol="0">
                        <a:noAutofit/>
                      </wps:bodyPr>
                    </wps:wsp>
                  </a:graphicData>
                </a:graphic>
              </wp:anchor>
            </w:drawing>
          </mc:Choice>
          <mc:Fallback>
            <w:pict>
              <v:shape w14:anchorId="03460C76" id="Textbox 588" o:spid="_x0000_s1183" type="#_x0000_t202" style="position:absolute;margin-left:70.55pt;margin-top:12.1pt;width:470.9pt;height:17.2pt;z-index:-1552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" fillcolor="#365f91" stroked="f">
                <v:textbox inset="0,0,0,0">
                  <w:txbxContent>
                    <w:p w14:paraId="03460FB8" w14:textId="77777777" w:rsidR="00CC4F9B" w:rsidRDefault="00EC18C0">
                      <w:pPr>
                        <w:spacing w:line="342"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v:textbox>
                <w10:wrap type="topAndBottom" anchorx="page"/>
              </v:shape>
            </w:pict>
          </mc:Fallback>
        </mc:AlternateContent>
      </w:r>
    </w:p>
    <w:p w14:paraId="0346026D" w14:textId="77777777" w:rsidR="00CC4F9B" w:rsidRDefault="00EC18C0">
      <w:pPr>
        <w:pStyle w:val="Heading3"/>
        <w:numPr>
          <w:ilvl w:val="1"/>
          <w:numId w:val="20"/>
        </w:numPr>
        <w:tabs>
          <w:tab w:val="left" w:pos="778"/>
        </w:tabs>
        <w:ind w:left="778" w:hanging="418"/>
      </w:pPr>
      <w:r>
        <w:rPr>
          <w:color w:val="16365D"/>
        </w:rPr>
        <w:t>Local</w:t>
      </w:r>
      <w:r>
        <w:rPr>
          <w:color w:val="16365D"/>
          <w:spacing w:val="-1"/>
        </w:rPr>
        <w:t xml:space="preserve"> </w:t>
      </w:r>
      <w:r>
        <w:rPr>
          <w:color w:val="16365D"/>
          <w:spacing w:val="-2"/>
        </w:rPr>
        <w:t>Government</w:t>
      </w:r>
    </w:p>
    <w:p w14:paraId="0346026E" w14:textId="77777777" w:rsidR="00CC4F9B" w:rsidRDefault="00EC18C0">
      <w:pPr>
        <w:pStyle w:val="ListParagraph"/>
        <w:numPr>
          <w:ilvl w:val="2"/>
          <w:numId w:val="20"/>
        </w:numPr>
        <w:tabs>
          <w:tab w:val="left" w:pos="1079"/>
        </w:tabs>
        <w:spacing w:before="119"/>
        <w:ind w:left="1079" w:hanging="359"/>
      </w:pPr>
      <w:r>
        <w:t>Local</w:t>
      </w:r>
      <w:r>
        <w:rPr>
          <w:spacing w:val="-3"/>
        </w:rPr>
        <w:t xml:space="preserve"> </w:t>
      </w:r>
      <w:r>
        <w:rPr>
          <w:spacing w:val="-2"/>
        </w:rPr>
        <w:t>Government</w:t>
      </w:r>
    </w:p>
    <w:p w14:paraId="0346026F" w14:textId="77777777" w:rsidR="00CC4F9B" w:rsidRDefault="00EC18C0">
      <w:pPr>
        <w:pStyle w:val="ListParagraph"/>
        <w:numPr>
          <w:ilvl w:val="0"/>
          <w:numId w:val="19"/>
        </w:numPr>
        <w:tabs>
          <w:tab w:val="left" w:pos="720"/>
        </w:tabs>
        <w:spacing w:before="114"/>
        <w:ind w:right="552" w:hanging="360"/>
      </w:pPr>
      <w:r>
        <w:t>Local</w:t>
      </w:r>
      <w:r>
        <w:rPr>
          <w:spacing w:val="-6"/>
        </w:rPr>
        <w:t xml:space="preserve"> </w:t>
      </w:r>
      <w:r>
        <w:t>communities</w:t>
      </w:r>
      <w:r>
        <w:rPr>
          <w:spacing w:val="-3"/>
        </w:rPr>
        <w:t xml:space="preserve"> </w:t>
      </w:r>
      <w:r>
        <w:t>affected</w:t>
      </w:r>
      <w:r>
        <w:rPr>
          <w:spacing w:val="-4"/>
        </w:rPr>
        <w:t xml:space="preserve"> </w:t>
      </w:r>
      <w:r>
        <w:t>by</w:t>
      </w:r>
      <w:r>
        <w:rPr>
          <w:spacing w:val="-2"/>
        </w:rPr>
        <w:t xml:space="preserve"> </w:t>
      </w:r>
      <w:r>
        <w:t>disaster</w:t>
      </w:r>
      <w:r>
        <w:rPr>
          <w:spacing w:val="-3"/>
        </w:rPr>
        <w:t xml:space="preserve"> </w:t>
      </w:r>
      <w:r>
        <w:t>emergencies</w:t>
      </w:r>
      <w:r>
        <w:rPr>
          <w:spacing w:val="-8"/>
        </w:rPr>
        <w:t xml:space="preserve"> </w:t>
      </w:r>
      <w:r>
        <w:t>are</w:t>
      </w:r>
      <w:r>
        <w:rPr>
          <w:spacing w:val="-2"/>
        </w:rPr>
        <w:t xml:space="preserve"> </w:t>
      </w:r>
      <w:r>
        <w:t>responsible</w:t>
      </w:r>
      <w:r>
        <w:rPr>
          <w:spacing w:val="-2"/>
        </w:rPr>
        <w:t xml:space="preserve"> </w:t>
      </w:r>
      <w:r>
        <w:t>for</w:t>
      </w:r>
      <w:r>
        <w:rPr>
          <w:spacing w:val="-3"/>
        </w:rPr>
        <w:t xml:space="preserve"> </w:t>
      </w:r>
      <w:r>
        <w:t>debris</w:t>
      </w:r>
      <w:r>
        <w:rPr>
          <w:spacing w:val="-5"/>
        </w:rPr>
        <w:t xml:space="preserve"> </w:t>
      </w:r>
      <w:r>
        <w:t>clearance,</w:t>
      </w:r>
      <w:r>
        <w:rPr>
          <w:spacing w:val="-3"/>
        </w:rPr>
        <w:t xml:space="preserve"> </w:t>
      </w:r>
      <w:r>
        <w:t>removal, and disposal.</w:t>
      </w:r>
    </w:p>
    <w:p w14:paraId="03460270" w14:textId="77777777" w:rsidR="00CC4F9B" w:rsidRDefault="00EC18C0">
      <w:pPr>
        <w:pStyle w:val="ListParagraph"/>
        <w:numPr>
          <w:ilvl w:val="0"/>
          <w:numId w:val="19"/>
        </w:numPr>
        <w:tabs>
          <w:tab w:val="left" w:pos="720"/>
        </w:tabs>
        <w:spacing w:before="118"/>
        <w:ind w:right="607" w:hanging="360"/>
      </w:pPr>
      <w:r>
        <w:t>State</w:t>
      </w:r>
      <w:r>
        <w:rPr>
          <w:spacing w:val="-1"/>
        </w:rPr>
        <w:t xml:space="preserve"> </w:t>
      </w:r>
      <w:r>
        <w:t>resources</w:t>
      </w:r>
      <w:r>
        <w:rPr>
          <w:spacing w:val="-4"/>
        </w:rPr>
        <w:t xml:space="preserve"> </w:t>
      </w:r>
      <w:r>
        <w:t>may</w:t>
      </w:r>
      <w:r>
        <w:rPr>
          <w:spacing w:val="-1"/>
        </w:rPr>
        <w:t xml:space="preserve"> </w:t>
      </w:r>
      <w:r>
        <w:t>be</w:t>
      </w:r>
      <w:r>
        <w:rPr>
          <w:spacing w:val="-1"/>
        </w:rPr>
        <w:t xml:space="preserve"> </w:t>
      </w:r>
      <w:r>
        <w:t>deployed</w:t>
      </w:r>
      <w:r>
        <w:rPr>
          <w:spacing w:val="-5"/>
        </w:rPr>
        <w:t xml:space="preserve"> </w:t>
      </w:r>
      <w:r>
        <w:t>to</w:t>
      </w:r>
      <w:r>
        <w:rPr>
          <w:spacing w:val="-3"/>
        </w:rPr>
        <w:t xml:space="preserve"> </w:t>
      </w:r>
      <w:r>
        <w:t>support</w:t>
      </w:r>
      <w:r>
        <w:rPr>
          <w:spacing w:val="-4"/>
        </w:rPr>
        <w:t xml:space="preserve"> </w:t>
      </w:r>
      <w:r>
        <w:t>local</w:t>
      </w:r>
      <w:r>
        <w:rPr>
          <w:spacing w:val="-2"/>
        </w:rPr>
        <w:t xml:space="preserve"> </w:t>
      </w:r>
      <w:r>
        <w:t>community</w:t>
      </w:r>
      <w:r>
        <w:rPr>
          <w:spacing w:val="-1"/>
        </w:rPr>
        <w:t xml:space="preserve"> </w:t>
      </w:r>
      <w:r>
        <w:t>debris</w:t>
      </w:r>
      <w:r>
        <w:rPr>
          <w:spacing w:val="-4"/>
        </w:rPr>
        <w:t xml:space="preserve"> </w:t>
      </w:r>
      <w:r>
        <w:t>management</w:t>
      </w:r>
      <w:r>
        <w:rPr>
          <w:spacing w:val="-1"/>
        </w:rPr>
        <w:t xml:space="preserve"> </w:t>
      </w:r>
      <w:r>
        <w:t>in</w:t>
      </w:r>
      <w:r>
        <w:rPr>
          <w:spacing w:val="-3"/>
        </w:rPr>
        <w:t xml:space="preserve"> </w:t>
      </w:r>
      <w:r>
        <w:t>coordination with local community authorities for state assistance on public and private property. Local communities</w:t>
      </w:r>
      <w:r>
        <w:rPr>
          <w:spacing w:val="-5"/>
        </w:rPr>
        <w:t xml:space="preserve"> </w:t>
      </w:r>
      <w:r>
        <w:t>will</w:t>
      </w:r>
      <w:r>
        <w:rPr>
          <w:spacing w:val="-3"/>
        </w:rPr>
        <w:t xml:space="preserve"> </w:t>
      </w:r>
      <w:r>
        <w:t>indemnify</w:t>
      </w:r>
      <w:r>
        <w:rPr>
          <w:spacing w:val="-2"/>
        </w:rPr>
        <w:t xml:space="preserve"> </w:t>
      </w:r>
      <w:r>
        <w:t>state</w:t>
      </w:r>
      <w:r>
        <w:rPr>
          <w:spacing w:val="-2"/>
        </w:rPr>
        <w:t xml:space="preserve"> </w:t>
      </w:r>
      <w:r>
        <w:t>agencies</w:t>
      </w:r>
      <w:r>
        <w:rPr>
          <w:spacing w:val="-5"/>
        </w:rPr>
        <w:t xml:space="preserve"> </w:t>
      </w:r>
      <w:r>
        <w:t>engaged</w:t>
      </w:r>
      <w:r>
        <w:rPr>
          <w:spacing w:val="-4"/>
        </w:rPr>
        <w:t xml:space="preserve"> </w:t>
      </w:r>
      <w:r>
        <w:t>in</w:t>
      </w:r>
      <w:r>
        <w:rPr>
          <w:spacing w:val="-6"/>
        </w:rPr>
        <w:t xml:space="preserve"> </w:t>
      </w:r>
      <w:r>
        <w:t>debris</w:t>
      </w:r>
      <w:r>
        <w:rPr>
          <w:spacing w:val="-3"/>
        </w:rPr>
        <w:t xml:space="preserve"> </w:t>
      </w:r>
      <w:r>
        <w:t>operations</w:t>
      </w:r>
      <w:r>
        <w:rPr>
          <w:spacing w:val="-3"/>
        </w:rPr>
        <w:t xml:space="preserve"> </w:t>
      </w:r>
      <w:r>
        <w:t>against</w:t>
      </w:r>
      <w:r>
        <w:rPr>
          <w:spacing w:val="-5"/>
        </w:rPr>
        <w:t xml:space="preserve"> </w:t>
      </w:r>
      <w:r>
        <w:t>any</w:t>
      </w:r>
      <w:r>
        <w:rPr>
          <w:spacing w:val="-2"/>
        </w:rPr>
        <w:t xml:space="preserve"> </w:t>
      </w:r>
      <w:r>
        <w:t>claims</w:t>
      </w:r>
      <w:r>
        <w:rPr>
          <w:spacing w:val="-3"/>
        </w:rPr>
        <w:t xml:space="preserve"> </w:t>
      </w:r>
      <w:r>
        <w:t>arising from debris operations (e.g., hold harmless agreements).</w:t>
      </w:r>
    </w:p>
    <w:p w14:paraId="03460271" w14:textId="77777777" w:rsidR="00CC4F9B" w:rsidRDefault="00EC18C0">
      <w:pPr>
        <w:pStyle w:val="ListParagraph"/>
        <w:numPr>
          <w:ilvl w:val="0"/>
          <w:numId w:val="19"/>
        </w:numPr>
        <w:tabs>
          <w:tab w:val="left" w:pos="720"/>
        </w:tabs>
        <w:ind w:right="736"/>
      </w:pPr>
      <w:r>
        <w:t>Private</w:t>
      </w:r>
      <w:r>
        <w:rPr>
          <w:spacing w:val="-2"/>
        </w:rPr>
        <w:t xml:space="preserve"> </w:t>
      </w:r>
      <w:r>
        <w:t>structure</w:t>
      </w:r>
      <w:r>
        <w:rPr>
          <w:spacing w:val="-5"/>
        </w:rPr>
        <w:t xml:space="preserve"> </w:t>
      </w:r>
      <w:r>
        <w:t>demolition</w:t>
      </w:r>
      <w:r>
        <w:rPr>
          <w:spacing w:val="-3"/>
        </w:rPr>
        <w:t xml:space="preserve"> </w:t>
      </w:r>
      <w:r>
        <w:t>requires</w:t>
      </w:r>
      <w:r>
        <w:rPr>
          <w:spacing w:val="-3"/>
        </w:rPr>
        <w:t xml:space="preserve"> </w:t>
      </w:r>
      <w:r>
        <w:t>condemnation</w:t>
      </w:r>
      <w:r>
        <w:rPr>
          <w:spacing w:val="-4"/>
        </w:rPr>
        <w:t xml:space="preserve"> </w:t>
      </w:r>
      <w:r>
        <w:t>by</w:t>
      </w:r>
      <w:r>
        <w:rPr>
          <w:spacing w:val="-2"/>
        </w:rPr>
        <w:t xml:space="preserve"> </w:t>
      </w:r>
      <w:r>
        <w:t>authorized,</w:t>
      </w:r>
      <w:r>
        <w:rPr>
          <w:spacing w:val="-3"/>
        </w:rPr>
        <w:t xml:space="preserve"> </w:t>
      </w:r>
      <w:r>
        <w:t>in</w:t>
      </w:r>
      <w:r>
        <w:rPr>
          <w:spacing w:val="-4"/>
        </w:rPr>
        <w:t xml:space="preserve"> </w:t>
      </w:r>
      <w:r>
        <w:t>accordance</w:t>
      </w:r>
      <w:r>
        <w:rPr>
          <w:spacing w:val="-2"/>
        </w:rPr>
        <w:t xml:space="preserve"> </w:t>
      </w:r>
      <w:r>
        <w:t>with</w:t>
      </w:r>
      <w:r>
        <w:rPr>
          <w:spacing w:val="-6"/>
        </w:rPr>
        <w:t xml:space="preserve"> </w:t>
      </w:r>
      <w:r>
        <w:t>state</w:t>
      </w:r>
      <w:r>
        <w:rPr>
          <w:spacing w:val="-2"/>
        </w:rPr>
        <w:t xml:space="preserve"> </w:t>
      </w:r>
      <w:r>
        <w:t xml:space="preserve">and local law, before associated debris costs are considered for state and federal disaster assistance </w:t>
      </w:r>
      <w:r>
        <w:t>reimbursement. In the absence of local building inspectors or qualified engineers, the State Fire Marshal may conduct life and structural-safety assessments.</w:t>
      </w:r>
    </w:p>
    <w:p w14:paraId="03460272" w14:textId="77777777" w:rsidR="00CC4F9B" w:rsidRDefault="00EC18C0">
      <w:pPr>
        <w:pStyle w:val="Heading3"/>
        <w:numPr>
          <w:ilvl w:val="1"/>
          <w:numId w:val="20"/>
        </w:numPr>
        <w:tabs>
          <w:tab w:val="left" w:pos="778"/>
        </w:tabs>
        <w:spacing w:before="242"/>
        <w:ind w:left="778" w:hanging="418"/>
      </w:pPr>
      <w:r>
        <w:rPr>
          <w:color w:val="16365D"/>
        </w:rPr>
        <w:t xml:space="preserve">State </w:t>
      </w:r>
      <w:r>
        <w:rPr>
          <w:color w:val="16365D"/>
          <w:spacing w:val="-2"/>
        </w:rPr>
        <w:t>Government</w:t>
      </w:r>
    </w:p>
    <w:p w14:paraId="03460273" w14:textId="77777777" w:rsidR="00CC4F9B" w:rsidRDefault="00EC18C0">
      <w:pPr>
        <w:pStyle w:val="ListParagraph"/>
        <w:numPr>
          <w:ilvl w:val="0"/>
          <w:numId w:val="18"/>
        </w:numPr>
        <w:tabs>
          <w:tab w:val="left" w:pos="720"/>
        </w:tabs>
        <w:spacing w:before="119"/>
        <w:ind w:right="635"/>
      </w:pPr>
      <w:r>
        <w:t>State</w:t>
      </w:r>
      <w:r>
        <w:rPr>
          <w:spacing w:val="-1"/>
        </w:rPr>
        <w:t xml:space="preserve"> </w:t>
      </w:r>
      <w:r>
        <w:t>agencies</w:t>
      </w:r>
      <w:r>
        <w:rPr>
          <w:spacing w:val="-4"/>
        </w:rPr>
        <w:t xml:space="preserve"> </w:t>
      </w:r>
      <w:r>
        <w:t>will</w:t>
      </w:r>
      <w:r>
        <w:rPr>
          <w:spacing w:val="-5"/>
        </w:rPr>
        <w:t xml:space="preserve"> </w:t>
      </w:r>
      <w:r>
        <w:t>manage</w:t>
      </w:r>
      <w:r>
        <w:rPr>
          <w:spacing w:val="-4"/>
        </w:rPr>
        <w:t xml:space="preserve"> </w:t>
      </w:r>
      <w:r>
        <w:t>debris</w:t>
      </w:r>
      <w:r>
        <w:rPr>
          <w:spacing w:val="-2"/>
        </w:rPr>
        <w:t xml:space="preserve"> </w:t>
      </w:r>
      <w:r>
        <w:t>from</w:t>
      </w:r>
      <w:r>
        <w:rPr>
          <w:spacing w:val="-3"/>
        </w:rPr>
        <w:t xml:space="preserve"> </w:t>
      </w:r>
      <w:r>
        <w:t>installations,</w:t>
      </w:r>
      <w:r>
        <w:rPr>
          <w:spacing w:val="-2"/>
        </w:rPr>
        <w:t xml:space="preserve"> </w:t>
      </w:r>
      <w:r>
        <w:t>facilities,</w:t>
      </w:r>
      <w:r>
        <w:rPr>
          <w:spacing w:val="-2"/>
        </w:rPr>
        <w:t xml:space="preserve"> </w:t>
      </w:r>
      <w:r>
        <w:t>roads,</w:t>
      </w:r>
      <w:r>
        <w:rPr>
          <w:spacing w:val="-4"/>
        </w:rPr>
        <w:t xml:space="preserve"> </w:t>
      </w:r>
      <w:r>
        <w:t>and</w:t>
      </w:r>
      <w:r>
        <w:rPr>
          <w:spacing w:val="-3"/>
        </w:rPr>
        <w:t xml:space="preserve"> </w:t>
      </w:r>
      <w:r>
        <w:t>highways</w:t>
      </w:r>
      <w:r>
        <w:rPr>
          <w:spacing w:val="-2"/>
        </w:rPr>
        <w:t xml:space="preserve"> </w:t>
      </w:r>
      <w:r>
        <w:t>that</w:t>
      </w:r>
      <w:r>
        <w:rPr>
          <w:spacing w:val="-4"/>
        </w:rPr>
        <w:t xml:space="preserve"> </w:t>
      </w:r>
      <w:r>
        <w:t>fall</w:t>
      </w:r>
      <w:r>
        <w:rPr>
          <w:spacing w:val="-2"/>
        </w:rPr>
        <w:t xml:space="preserve"> </w:t>
      </w:r>
      <w:r>
        <w:t>under their normal jurisdiction.</w:t>
      </w:r>
    </w:p>
    <w:p w14:paraId="03460274" w14:textId="77777777" w:rsidR="00CC4F9B" w:rsidRDefault="00EC18C0">
      <w:pPr>
        <w:pStyle w:val="ListParagraph"/>
        <w:numPr>
          <w:ilvl w:val="0"/>
          <w:numId w:val="18"/>
        </w:numPr>
        <w:tabs>
          <w:tab w:val="left" w:pos="720"/>
        </w:tabs>
        <w:spacing w:before="120"/>
        <w:ind w:hanging="360"/>
      </w:pPr>
      <w:r>
        <w:t>State</w:t>
      </w:r>
      <w:r>
        <w:rPr>
          <w:spacing w:val="-5"/>
        </w:rPr>
        <w:t xml:space="preserve"> </w:t>
      </w:r>
      <w:r>
        <w:t>resources</w:t>
      </w:r>
      <w:r>
        <w:rPr>
          <w:spacing w:val="-6"/>
        </w:rPr>
        <w:t xml:space="preserve"> </w:t>
      </w:r>
      <w:r>
        <w:t>may</w:t>
      </w:r>
      <w:r>
        <w:rPr>
          <w:spacing w:val="-3"/>
        </w:rPr>
        <w:t xml:space="preserve"> </w:t>
      </w:r>
      <w:r>
        <w:t>be</w:t>
      </w:r>
      <w:r>
        <w:rPr>
          <w:spacing w:val="-3"/>
        </w:rPr>
        <w:t xml:space="preserve"> </w:t>
      </w:r>
      <w:r>
        <w:t>deployed</w:t>
      </w:r>
      <w:r>
        <w:rPr>
          <w:spacing w:val="-7"/>
        </w:rPr>
        <w:t xml:space="preserve"> </w:t>
      </w:r>
      <w:r>
        <w:t>to</w:t>
      </w:r>
      <w:r>
        <w:rPr>
          <w:spacing w:val="-5"/>
        </w:rPr>
        <w:t xml:space="preserve"> </w:t>
      </w:r>
      <w:r>
        <w:t>assist</w:t>
      </w:r>
      <w:r>
        <w:rPr>
          <w:spacing w:val="-5"/>
        </w:rPr>
        <w:t xml:space="preserve"> </w:t>
      </w:r>
      <w:r>
        <w:t>local</w:t>
      </w:r>
      <w:r>
        <w:rPr>
          <w:spacing w:val="-4"/>
        </w:rPr>
        <w:t xml:space="preserve"> </w:t>
      </w:r>
      <w:r>
        <w:t>government</w:t>
      </w:r>
      <w:r>
        <w:rPr>
          <w:spacing w:val="-3"/>
        </w:rPr>
        <w:t xml:space="preserve"> </w:t>
      </w:r>
      <w:r>
        <w:t>debris</w:t>
      </w:r>
      <w:r>
        <w:rPr>
          <w:spacing w:val="-6"/>
        </w:rPr>
        <w:t xml:space="preserve"> </w:t>
      </w:r>
      <w:r>
        <w:t>management</w:t>
      </w:r>
      <w:r>
        <w:rPr>
          <w:spacing w:val="-5"/>
        </w:rPr>
        <w:t xml:space="preserve"> </w:t>
      </w:r>
      <w:r>
        <w:rPr>
          <w:spacing w:val="-2"/>
        </w:rPr>
        <w:t>operations.</w:t>
      </w:r>
    </w:p>
    <w:p w14:paraId="03460275" w14:textId="77777777" w:rsidR="00CC4F9B" w:rsidRDefault="00EC18C0">
      <w:pPr>
        <w:pStyle w:val="Heading3"/>
        <w:numPr>
          <w:ilvl w:val="1"/>
          <w:numId w:val="20"/>
        </w:numPr>
        <w:tabs>
          <w:tab w:val="left" w:pos="778"/>
        </w:tabs>
        <w:ind w:left="778" w:hanging="418"/>
      </w:pPr>
      <w:r>
        <w:rPr>
          <w:color w:val="16365D"/>
        </w:rPr>
        <w:t>Federal</w:t>
      </w:r>
      <w:r>
        <w:rPr>
          <w:color w:val="16365D"/>
          <w:spacing w:val="-2"/>
        </w:rPr>
        <w:t xml:space="preserve"> Government</w:t>
      </w:r>
    </w:p>
    <w:p w14:paraId="03460276" w14:textId="77777777" w:rsidR="00CC4F9B" w:rsidRDefault="00EC18C0">
      <w:pPr>
        <w:pStyle w:val="ListParagraph"/>
        <w:numPr>
          <w:ilvl w:val="0"/>
          <w:numId w:val="17"/>
        </w:numPr>
        <w:tabs>
          <w:tab w:val="left" w:pos="720"/>
        </w:tabs>
        <w:ind w:right="533"/>
      </w:pPr>
      <w:r>
        <w:t>Federal agencies will manage debris from areas under their normal jurisdiction. On federal lands, National</w:t>
      </w:r>
      <w:r>
        <w:rPr>
          <w:spacing w:val="-3"/>
        </w:rPr>
        <w:t xml:space="preserve"> </w:t>
      </w:r>
      <w:r>
        <w:t>Forests,</w:t>
      </w:r>
      <w:r>
        <w:rPr>
          <w:spacing w:val="-5"/>
        </w:rPr>
        <w:t xml:space="preserve"> </w:t>
      </w:r>
      <w:r>
        <w:t>or</w:t>
      </w:r>
      <w:r>
        <w:rPr>
          <w:spacing w:val="-3"/>
        </w:rPr>
        <w:t xml:space="preserve"> </w:t>
      </w:r>
      <w:r>
        <w:t>National</w:t>
      </w:r>
      <w:r>
        <w:rPr>
          <w:spacing w:val="-3"/>
        </w:rPr>
        <w:t xml:space="preserve"> </w:t>
      </w:r>
      <w:r>
        <w:t>Parks</w:t>
      </w:r>
      <w:r>
        <w:rPr>
          <w:spacing w:val="-3"/>
        </w:rPr>
        <w:t xml:space="preserve"> </w:t>
      </w:r>
      <w:r>
        <w:t>and</w:t>
      </w:r>
      <w:r>
        <w:rPr>
          <w:spacing w:val="-4"/>
        </w:rPr>
        <w:t xml:space="preserve"> </w:t>
      </w:r>
      <w:r>
        <w:t>Monuments,</w:t>
      </w:r>
      <w:r>
        <w:rPr>
          <w:spacing w:val="-5"/>
        </w:rPr>
        <w:t xml:space="preserve"> </w:t>
      </w:r>
      <w:r>
        <w:t>federal</w:t>
      </w:r>
      <w:r>
        <w:rPr>
          <w:spacing w:val="-3"/>
        </w:rPr>
        <w:t xml:space="preserve"> </w:t>
      </w:r>
      <w:r>
        <w:t>agencies</w:t>
      </w:r>
      <w:r>
        <w:rPr>
          <w:spacing w:val="-5"/>
        </w:rPr>
        <w:t xml:space="preserve"> </w:t>
      </w:r>
      <w:r>
        <w:t>will</w:t>
      </w:r>
      <w:r>
        <w:rPr>
          <w:spacing w:val="-6"/>
        </w:rPr>
        <w:t xml:space="preserve"> </w:t>
      </w:r>
      <w:r>
        <w:t>manage</w:t>
      </w:r>
      <w:r>
        <w:rPr>
          <w:spacing w:val="-2"/>
        </w:rPr>
        <w:t xml:space="preserve"> </w:t>
      </w:r>
      <w:r>
        <w:t>debris</w:t>
      </w:r>
      <w:r>
        <w:rPr>
          <w:spacing w:val="-3"/>
        </w:rPr>
        <w:t xml:space="preserve"> </w:t>
      </w:r>
      <w:r>
        <w:t>clearance and disposal operations.</w:t>
      </w:r>
    </w:p>
    <w:p w14:paraId="03460277" w14:textId="77777777" w:rsidR="00CC4F9B" w:rsidRDefault="00EC18C0">
      <w:pPr>
        <w:pStyle w:val="ListParagraph"/>
        <w:numPr>
          <w:ilvl w:val="0"/>
          <w:numId w:val="17"/>
        </w:numPr>
        <w:tabs>
          <w:tab w:val="left" w:pos="720"/>
        </w:tabs>
        <w:spacing w:before="118"/>
        <w:ind w:right="360"/>
      </w:pPr>
      <w:r>
        <w:t>Following</w:t>
      </w:r>
      <w:r>
        <w:rPr>
          <w:spacing w:val="-4"/>
        </w:rPr>
        <w:t xml:space="preserve"> </w:t>
      </w:r>
      <w:r>
        <w:t>a</w:t>
      </w:r>
      <w:r>
        <w:rPr>
          <w:spacing w:val="-3"/>
        </w:rPr>
        <w:t xml:space="preserve"> </w:t>
      </w:r>
      <w:r>
        <w:t>federal</w:t>
      </w:r>
      <w:r>
        <w:rPr>
          <w:spacing w:val="-3"/>
        </w:rPr>
        <w:t xml:space="preserve"> </w:t>
      </w:r>
      <w:r>
        <w:t>disaster</w:t>
      </w:r>
      <w:r>
        <w:rPr>
          <w:spacing w:val="-5"/>
        </w:rPr>
        <w:t xml:space="preserve"> </w:t>
      </w:r>
      <w:r>
        <w:t>declaration,</w:t>
      </w:r>
      <w:r>
        <w:rPr>
          <w:spacing w:val="-3"/>
        </w:rPr>
        <w:t xml:space="preserve"> </w:t>
      </w:r>
      <w:r>
        <w:t>federal</w:t>
      </w:r>
      <w:r>
        <w:rPr>
          <w:spacing w:val="-3"/>
        </w:rPr>
        <w:t xml:space="preserve"> </w:t>
      </w:r>
      <w:r>
        <w:t>financial</w:t>
      </w:r>
      <w:r>
        <w:rPr>
          <w:spacing w:val="-3"/>
        </w:rPr>
        <w:t xml:space="preserve"> </w:t>
      </w:r>
      <w:r>
        <w:t>assistance</w:t>
      </w:r>
      <w:r>
        <w:rPr>
          <w:spacing w:val="-5"/>
        </w:rPr>
        <w:t xml:space="preserve"> </w:t>
      </w:r>
      <w:r>
        <w:t>may</w:t>
      </w:r>
      <w:r>
        <w:rPr>
          <w:spacing w:val="-4"/>
        </w:rPr>
        <w:t xml:space="preserve"> </w:t>
      </w:r>
      <w:r>
        <w:t>be</w:t>
      </w:r>
      <w:r>
        <w:rPr>
          <w:spacing w:val="-2"/>
        </w:rPr>
        <w:t xml:space="preserve"> </w:t>
      </w:r>
      <w:r>
        <w:t>provided</w:t>
      </w:r>
      <w:r>
        <w:rPr>
          <w:spacing w:val="-4"/>
        </w:rPr>
        <w:t xml:space="preserve"> </w:t>
      </w:r>
      <w:r>
        <w:t>to</w:t>
      </w:r>
      <w:r>
        <w:rPr>
          <w:spacing w:val="-4"/>
        </w:rPr>
        <w:t xml:space="preserve"> </w:t>
      </w:r>
      <w:r>
        <w:t>eligible</w:t>
      </w:r>
      <w:r>
        <w:rPr>
          <w:spacing w:val="-2"/>
        </w:rPr>
        <w:t xml:space="preserve"> </w:t>
      </w:r>
      <w:r>
        <w:t xml:space="preserve">state and local agencies for </w:t>
      </w:r>
      <w:r>
        <w:t>debris management:</w:t>
      </w:r>
    </w:p>
    <w:p w14:paraId="03460278" w14:textId="77777777" w:rsidR="00CC4F9B" w:rsidRDefault="00EC18C0">
      <w:pPr>
        <w:pStyle w:val="ListParagraph"/>
        <w:numPr>
          <w:ilvl w:val="1"/>
          <w:numId w:val="17"/>
        </w:numPr>
        <w:tabs>
          <w:tab w:val="left" w:pos="1078"/>
          <w:tab w:val="left" w:pos="1080"/>
        </w:tabs>
        <w:spacing w:before="123" w:line="237" w:lineRule="auto"/>
        <w:ind w:right="711"/>
      </w:pPr>
      <w:r>
        <w:t>Reimbursement may be available for debris clearance and disposal work essential to public health</w:t>
      </w:r>
      <w:r>
        <w:rPr>
          <w:spacing w:val="-4"/>
        </w:rPr>
        <w:t xml:space="preserve"> </w:t>
      </w:r>
      <w:r>
        <w:t>and</w:t>
      </w:r>
      <w:r>
        <w:rPr>
          <w:spacing w:val="-4"/>
        </w:rPr>
        <w:t xml:space="preserve"> </w:t>
      </w:r>
      <w:r>
        <w:t>safety;</w:t>
      </w:r>
      <w:r>
        <w:rPr>
          <w:spacing w:val="-2"/>
        </w:rPr>
        <w:t xml:space="preserve"> </w:t>
      </w:r>
      <w:r>
        <w:t>to</w:t>
      </w:r>
      <w:r>
        <w:rPr>
          <w:spacing w:val="-2"/>
        </w:rPr>
        <w:t xml:space="preserve"> </w:t>
      </w:r>
      <w:r>
        <w:t>protect</w:t>
      </w:r>
      <w:r>
        <w:rPr>
          <w:spacing w:val="-2"/>
        </w:rPr>
        <w:t xml:space="preserve"> </w:t>
      </w:r>
      <w:r>
        <w:t>property;</w:t>
      </w:r>
      <w:r>
        <w:rPr>
          <w:spacing w:val="-4"/>
        </w:rPr>
        <w:t xml:space="preserve"> </w:t>
      </w:r>
      <w:r>
        <w:t>or</w:t>
      </w:r>
      <w:r>
        <w:rPr>
          <w:spacing w:val="-3"/>
        </w:rPr>
        <w:t xml:space="preserve"> </w:t>
      </w:r>
      <w:r>
        <w:t>to</w:t>
      </w:r>
      <w:r>
        <w:rPr>
          <w:spacing w:val="-2"/>
        </w:rPr>
        <w:t xml:space="preserve"> </w:t>
      </w:r>
      <w:r>
        <w:t>protect</w:t>
      </w:r>
      <w:r>
        <w:rPr>
          <w:spacing w:val="-5"/>
        </w:rPr>
        <w:t xml:space="preserve"> </w:t>
      </w:r>
      <w:r>
        <w:t>the</w:t>
      </w:r>
      <w:r>
        <w:rPr>
          <w:spacing w:val="-2"/>
        </w:rPr>
        <w:t xml:space="preserve"> </w:t>
      </w:r>
      <w:r>
        <w:t>environment.</w:t>
      </w:r>
      <w:r>
        <w:rPr>
          <w:spacing w:val="-5"/>
        </w:rPr>
        <w:t xml:space="preserve"> </w:t>
      </w:r>
      <w:r>
        <w:t>This</w:t>
      </w:r>
      <w:r>
        <w:rPr>
          <w:spacing w:val="-3"/>
        </w:rPr>
        <w:t xml:space="preserve"> </w:t>
      </w:r>
      <w:r>
        <w:t>work</w:t>
      </w:r>
      <w:r>
        <w:rPr>
          <w:spacing w:val="-6"/>
        </w:rPr>
        <w:t xml:space="preserve"> </w:t>
      </w:r>
      <w:r>
        <w:t>may</w:t>
      </w:r>
      <w:r>
        <w:rPr>
          <w:spacing w:val="-4"/>
        </w:rPr>
        <w:t xml:space="preserve"> </w:t>
      </w:r>
      <w:r>
        <w:t>include debris clearance and disposal from roads, facilities, or other critical areas essential to the</w:t>
      </w:r>
    </w:p>
    <w:p w14:paraId="03460279" w14:textId="77777777" w:rsidR="00CC4F9B" w:rsidRDefault="00CC4F9B">
      <w:pPr>
        <w:pStyle w:val="BodyText"/>
        <w:rPr>
          <w:sz w:val="20"/>
        </w:rPr>
      </w:pPr>
    </w:p>
    <w:p w14:paraId="0346027A" w14:textId="77777777" w:rsidR="00CC4F9B" w:rsidRDefault="00EC18C0">
      <w:pPr>
        <w:pStyle w:val="BodyText"/>
        <w:spacing w:before="23"/>
        <w:rPr>
          <w:sz w:val="20"/>
        </w:rPr>
      </w:pPr>
      <w:r>
        <w:rPr>
          <w:noProof/>
          <w:sz w:val="20"/>
        </w:rPr>
        <mc:AlternateContent>
          <mc:Choice Requires="wps">
            <w:drawing>
              <wp:anchor distT="0" distB="0" distL="0" distR="0" simplePos="0" relativeHeight="487789056" behindDoc="1" locked="0" layoutInCell="1" allowOverlap="1" wp14:anchorId="03460C78" wp14:editId="03460C79">
                <wp:simplePos x="0" y="0"/>
                <wp:positionH relativeFrom="page">
                  <wp:posOffset>913128</wp:posOffset>
                </wp:positionH>
                <wp:positionV relativeFrom="paragraph">
                  <wp:posOffset>184874</wp:posOffset>
                </wp:positionV>
                <wp:extent cx="5943600" cy="1270"/>
                <wp:effectExtent l="0" t="0" r="0" b="0"/>
                <wp:wrapTopAndBottom/>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3EDCCAEB" id="Graphic 589" o:spid="_x0000_s1026" style="position:absolute;margin-left:71.9pt;margin-top:14.55pt;width:468pt;height:.1pt;z-index:-1552742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AKQe5j3gAAAAoBAAAPAAAAAAAAAAAAAAAAAHAEAABkcnMvZG93bnJldi54bWxQSwUGAAAA&#10;AAQABADzAAAAewUAAAAA&#10;" path="m,l5943600,e" filled="f" strokecolor="#94b3d6" strokeweight="1.25pt">
                <v:path arrowok="t"/>
                <w10:wrap type="topAndBottom" anchorx="page"/>
              </v:shape>
            </w:pict>
          </mc:Fallback>
        </mc:AlternateContent>
      </w:r>
    </w:p>
    <w:p w14:paraId="0346027B" w14:textId="77777777" w:rsidR="00CC4F9B" w:rsidRDefault="00CC4F9B">
      <w:pPr>
        <w:pStyle w:val="BodyText"/>
        <w:rPr>
          <w:sz w:val="20"/>
        </w:rPr>
        <w:sectPr w:rsidR="00CC4F9B">
          <w:headerReference w:type="default" r:id="rId56"/>
          <w:footerReference w:type="default" r:id="rId57"/>
          <w:pgSz w:w="12240" w:h="15840"/>
          <w:pgMar w:top="1560" w:right="1080" w:bottom="960" w:left="1080" w:header="720" w:footer="764" w:gutter="0"/>
          <w:pgNumType w:start="121"/>
          <w:cols w:space="720"/>
        </w:sectPr>
      </w:pPr>
    </w:p>
    <w:p w14:paraId="0346027C"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7A" wp14:editId="03460C7B">
                <wp:extent cx="5943600" cy="15875"/>
                <wp:effectExtent l="9525" t="0" r="0" b="3175"/>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91" name="Graphic 591"/>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4AE963E1" id="Group 590"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gobA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HCrCChsAgAAlwUAAA4AAAAAAAAAAAAAAAAALgIA&#10;AGRycy9lMm9Eb2MueG1sUEsBAi0AFAAGAAgAAAAhACjO1DnbAAAAAwEAAA8AAAAAAAAAAAAAAAAA&#10;xgQAAGRycy9kb3ducmV2LnhtbFBLBQYAAAAABAAEAPMAAADOBQAAAAA=&#10;">
                <v:shape id="Graphic 591"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" path="m,l5943600,e" filled="f" strokecolor="#16375e" strokeweight="1.25pt">
                  <v:path arrowok="t"/>
                </v:shape>
                <w10:anchorlock/>
              </v:group>
            </w:pict>
          </mc:Fallback>
        </mc:AlternateContent>
      </w:r>
    </w:p>
    <w:p w14:paraId="0346027D" w14:textId="77777777" w:rsidR="00CC4F9B" w:rsidRDefault="00EC18C0">
      <w:pPr>
        <w:pStyle w:val="BodyText"/>
        <w:spacing w:before="135"/>
        <w:ind w:left="1080" w:right="543"/>
      </w:pPr>
      <w:r>
        <w:t>performance</w:t>
      </w:r>
      <w:r>
        <w:rPr>
          <w:spacing w:val="-4"/>
        </w:rPr>
        <w:t xml:space="preserve"> </w:t>
      </w:r>
      <w:r>
        <w:t>of</w:t>
      </w:r>
      <w:r>
        <w:rPr>
          <w:spacing w:val="-4"/>
        </w:rPr>
        <w:t xml:space="preserve"> </w:t>
      </w:r>
      <w:r>
        <w:t>emergency</w:t>
      </w:r>
      <w:r>
        <w:rPr>
          <w:spacing w:val="-3"/>
        </w:rPr>
        <w:t xml:space="preserve"> </w:t>
      </w:r>
      <w:r>
        <w:t>tasks</w:t>
      </w:r>
      <w:r>
        <w:rPr>
          <w:spacing w:val="-4"/>
        </w:rPr>
        <w:t xml:space="preserve"> </w:t>
      </w:r>
      <w:r>
        <w:t>or</w:t>
      </w:r>
      <w:r>
        <w:rPr>
          <w:spacing w:val="-4"/>
        </w:rPr>
        <w:t xml:space="preserve"> </w:t>
      </w:r>
      <w:r>
        <w:t>for</w:t>
      </w:r>
      <w:r>
        <w:rPr>
          <w:spacing w:val="-4"/>
        </w:rPr>
        <w:t xml:space="preserve"> </w:t>
      </w:r>
      <w:r>
        <w:t>restoration</w:t>
      </w:r>
      <w:r>
        <w:rPr>
          <w:spacing w:val="-5"/>
        </w:rPr>
        <w:t xml:space="preserve"> </w:t>
      </w:r>
      <w:r>
        <w:t>of</w:t>
      </w:r>
      <w:r>
        <w:rPr>
          <w:spacing w:val="-4"/>
        </w:rPr>
        <w:t xml:space="preserve"> </w:t>
      </w:r>
      <w:r>
        <w:t>essential</w:t>
      </w:r>
      <w:r>
        <w:rPr>
          <w:spacing w:val="-2"/>
        </w:rPr>
        <w:t xml:space="preserve"> </w:t>
      </w:r>
      <w:r>
        <w:t>public</w:t>
      </w:r>
      <w:r>
        <w:rPr>
          <w:spacing w:val="-4"/>
        </w:rPr>
        <w:t xml:space="preserve"> </w:t>
      </w:r>
      <w:r>
        <w:t>services.</w:t>
      </w:r>
      <w:r>
        <w:rPr>
          <w:spacing w:val="-5"/>
        </w:rPr>
        <w:t xml:space="preserve"> </w:t>
      </w:r>
      <w:r>
        <w:t>The</w:t>
      </w:r>
      <w:r>
        <w:rPr>
          <w:spacing w:val="-1"/>
        </w:rPr>
        <w:t xml:space="preserve"> </w:t>
      </w:r>
      <w:r>
        <w:t>work</w:t>
      </w:r>
      <w:r>
        <w:rPr>
          <w:spacing w:val="-4"/>
        </w:rPr>
        <w:t xml:space="preserve"> </w:t>
      </w:r>
      <w:r>
        <w:t>must be accomplished by local or state workforce, emergency hires, or by contract.</w:t>
      </w:r>
    </w:p>
    <w:p w14:paraId="0346027E" w14:textId="77777777" w:rsidR="00CC4F9B" w:rsidRDefault="00EC18C0">
      <w:pPr>
        <w:pStyle w:val="ListParagraph"/>
        <w:numPr>
          <w:ilvl w:val="1"/>
          <w:numId w:val="17"/>
        </w:numPr>
        <w:tabs>
          <w:tab w:val="left" w:pos="1077"/>
          <w:tab w:val="left" w:pos="1079"/>
        </w:tabs>
        <w:spacing w:before="124" w:line="235" w:lineRule="auto"/>
        <w:ind w:left="1079" w:right="626"/>
      </w:pPr>
      <w:r>
        <w:t>Reimbursement</w:t>
      </w:r>
      <w:r>
        <w:rPr>
          <w:spacing w:val="-5"/>
        </w:rPr>
        <w:t xml:space="preserve"> </w:t>
      </w:r>
      <w:r>
        <w:t>may</w:t>
      </w:r>
      <w:r>
        <w:rPr>
          <w:spacing w:val="-2"/>
        </w:rPr>
        <w:t xml:space="preserve"> </w:t>
      </w:r>
      <w:r>
        <w:t>be</w:t>
      </w:r>
      <w:r>
        <w:rPr>
          <w:spacing w:val="-2"/>
        </w:rPr>
        <w:t xml:space="preserve"> </w:t>
      </w:r>
      <w:r>
        <w:t>available</w:t>
      </w:r>
      <w:r>
        <w:rPr>
          <w:spacing w:val="-2"/>
        </w:rPr>
        <w:t xml:space="preserve"> </w:t>
      </w:r>
      <w:r>
        <w:t>for</w:t>
      </w:r>
      <w:r>
        <w:rPr>
          <w:spacing w:val="-5"/>
        </w:rPr>
        <w:t xml:space="preserve"> </w:t>
      </w:r>
      <w:r>
        <w:t>authorized</w:t>
      </w:r>
      <w:r>
        <w:rPr>
          <w:spacing w:val="-6"/>
        </w:rPr>
        <w:t xml:space="preserve"> </w:t>
      </w:r>
      <w:r>
        <w:t>debris</w:t>
      </w:r>
      <w:r>
        <w:rPr>
          <w:spacing w:val="-3"/>
        </w:rPr>
        <w:t xml:space="preserve"> </w:t>
      </w:r>
      <w:r>
        <w:t>clearance</w:t>
      </w:r>
      <w:r>
        <w:rPr>
          <w:spacing w:val="-2"/>
        </w:rPr>
        <w:t xml:space="preserve"> </w:t>
      </w:r>
      <w:r>
        <w:t>and</w:t>
      </w:r>
      <w:r>
        <w:rPr>
          <w:spacing w:val="-4"/>
        </w:rPr>
        <w:t xml:space="preserve"> </w:t>
      </w:r>
      <w:r>
        <w:t>disposal</w:t>
      </w:r>
      <w:r>
        <w:rPr>
          <w:spacing w:val="-3"/>
        </w:rPr>
        <w:t xml:space="preserve"> </w:t>
      </w:r>
      <w:r>
        <w:t>from</w:t>
      </w:r>
      <w:r>
        <w:rPr>
          <w:spacing w:val="-4"/>
        </w:rPr>
        <w:t xml:space="preserve"> </w:t>
      </w:r>
      <w:r>
        <w:t>a</w:t>
      </w:r>
      <w:r>
        <w:rPr>
          <w:spacing w:val="-3"/>
        </w:rPr>
        <w:t xml:space="preserve"> </w:t>
      </w:r>
      <w:r>
        <w:t>disaster on publicly or privately-owned lands or waters.</w:t>
      </w:r>
    </w:p>
    <w:p w14:paraId="0346027F" w14:textId="77777777" w:rsidR="00CC4F9B" w:rsidRDefault="00EC18C0">
      <w:pPr>
        <w:pStyle w:val="ListParagraph"/>
        <w:numPr>
          <w:ilvl w:val="1"/>
          <w:numId w:val="17"/>
        </w:numPr>
        <w:tabs>
          <w:tab w:val="left" w:pos="1077"/>
          <w:tab w:val="left" w:pos="1079"/>
        </w:tabs>
        <w:spacing w:before="125" w:line="235" w:lineRule="auto"/>
        <w:ind w:left="1079" w:right="789"/>
      </w:pPr>
      <w:r>
        <w:t>Federal</w:t>
      </w:r>
      <w:r>
        <w:rPr>
          <w:spacing w:val="-2"/>
        </w:rPr>
        <w:t xml:space="preserve"> </w:t>
      </w:r>
      <w:r>
        <w:t>agencies</w:t>
      </w:r>
      <w:r>
        <w:rPr>
          <w:spacing w:val="-4"/>
        </w:rPr>
        <w:t xml:space="preserve"> </w:t>
      </w:r>
      <w:r>
        <w:t>may</w:t>
      </w:r>
      <w:r>
        <w:rPr>
          <w:spacing w:val="-3"/>
        </w:rPr>
        <w:t xml:space="preserve"> </w:t>
      </w:r>
      <w:r>
        <w:t>assist</w:t>
      </w:r>
      <w:r>
        <w:rPr>
          <w:spacing w:val="-2"/>
        </w:rPr>
        <w:t xml:space="preserve"> </w:t>
      </w:r>
      <w:r>
        <w:t>with</w:t>
      </w:r>
      <w:r>
        <w:rPr>
          <w:spacing w:val="-3"/>
        </w:rPr>
        <w:t xml:space="preserve"> </w:t>
      </w:r>
      <w:r>
        <w:t>debris</w:t>
      </w:r>
      <w:r>
        <w:rPr>
          <w:spacing w:val="-2"/>
        </w:rPr>
        <w:t xml:space="preserve"> </w:t>
      </w:r>
      <w:r>
        <w:t>clearance</w:t>
      </w:r>
      <w:r>
        <w:rPr>
          <w:spacing w:val="-2"/>
        </w:rPr>
        <w:t xml:space="preserve"> </w:t>
      </w:r>
      <w:r>
        <w:t>and</w:t>
      </w:r>
      <w:r>
        <w:rPr>
          <w:spacing w:val="-5"/>
        </w:rPr>
        <w:t xml:space="preserve"> </w:t>
      </w:r>
      <w:r>
        <w:t>disposal</w:t>
      </w:r>
      <w:r>
        <w:rPr>
          <w:spacing w:val="-2"/>
        </w:rPr>
        <w:t xml:space="preserve"> </w:t>
      </w:r>
      <w:r>
        <w:t>if</w:t>
      </w:r>
      <w:r>
        <w:rPr>
          <w:spacing w:val="-2"/>
        </w:rPr>
        <w:t xml:space="preserve"> </w:t>
      </w:r>
      <w:r>
        <w:t>requested</w:t>
      </w:r>
      <w:r>
        <w:rPr>
          <w:spacing w:val="-3"/>
        </w:rPr>
        <w:t xml:space="preserve"> </w:t>
      </w:r>
      <w:r>
        <w:t>by</w:t>
      </w:r>
      <w:r>
        <w:rPr>
          <w:spacing w:val="-2"/>
        </w:rPr>
        <w:t xml:space="preserve"> </w:t>
      </w:r>
      <w:r>
        <w:t>the</w:t>
      </w:r>
      <w:r>
        <w:rPr>
          <w:spacing w:val="-2"/>
        </w:rPr>
        <w:t xml:space="preserve"> </w:t>
      </w:r>
      <w:r>
        <w:t>state</w:t>
      </w:r>
      <w:r>
        <w:rPr>
          <w:spacing w:val="-2"/>
        </w:rPr>
        <w:t xml:space="preserve"> </w:t>
      </w:r>
      <w:r>
        <w:t>and local communities when access, authorization, and indemnity is certified.</w:t>
      </w:r>
    </w:p>
    <w:p w14:paraId="03460280" w14:textId="77777777" w:rsidR="00CC4F9B" w:rsidRDefault="00EC18C0">
      <w:pPr>
        <w:pStyle w:val="ListParagraph"/>
        <w:numPr>
          <w:ilvl w:val="1"/>
          <w:numId w:val="17"/>
        </w:numPr>
        <w:tabs>
          <w:tab w:val="left" w:pos="1077"/>
          <w:tab w:val="left" w:pos="1079"/>
        </w:tabs>
        <w:spacing w:line="235" w:lineRule="auto"/>
        <w:ind w:left="1079" w:right="508"/>
      </w:pPr>
      <w:r>
        <w:t>For Federal</w:t>
      </w:r>
      <w:r>
        <w:rPr>
          <w:spacing w:val="-3"/>
        </w:rPr>
        <w:t xml:space="preserve"> </w:t>
      </w:r>
      <w:r>
        <w:t>reimbursement, demolition</w:t>
      </w:r>
      <w:r>
        <w:rPr>
          <w:spacing w:val="-3"/>
        </w:rPr>
        <w:t xml:space="preserve"> </w:t>
      </w:r>
      <w:r>
        <w:t>of private</w:t>
      </w:r>
      <w:r>
        <w:rPr>
          <w:spacing w:val="-1"/>
        </w:rPr>
        <w:t xml:space="preserve"> </w:t>
      </w:r>
      <w:r>
        <w:t>structures requires pre-approval from FEMA prior</w:t>
      </w:r>
      <w:r>
        <w:rPr>
          <w:spacing w:val="-3"/>
        </w:rPr>
        <w:t xml:space="preserve"> </w:t>
      </w:r>
      <w:r>
        <w:t>to</w:t>
      </w:r>
      <w:r>
        <w:rPr>
          <w:spacing w:val="-2"/>
        </w:rPr>
        <w:t xml:space="preserve"> </w:t>
      </w:r>
      <w:r>
        <w:t>starting</w:t>
      </w:r>
      <w:r>
        <w:rPr>
          <w:spacing w:val="-4"/>
        </w:rPr>
        <w:t xml:space="preserve"> </w:t>
      </w:r>
      <w:r>
        <w:t>work,</w:t>
      </w:r>
      <w:r>
        <w:rPr>
          <w:spacing w:val="-5"/>
        </w:rPr>
        <w:t xml:space="preserve"> </w:t>
      </w:r>
      <w:r>
        <w:t>indemnification,</w:t>
      </w:r>
      <w:r>
        <w:rPr>
          <w:spacing w:val="-3"/>
        </w:rPr>
        <w:t xml:space="preserve"> </w:t>
      </w:r>
      <w:r>
        <w:t>and</w:t>
      </w:r>
      <w:r>
        <w:rPr>
          <w:spacing w:val="-3"/>
        </w:rPr>
        <w:t xml:space="preserve"> </w:t>
      </w:r>
      <w:r>
        <w:t>condemnation</w:t>
      </w:r>
      <w:r>
        <w:rPr>
          <w:spacing w:val="-4"/>
        </w:rPr>
        <w:t xml:space="preserve"> </w:t>
      </w:r>
      <w:r>
        <w:t>by</w:t>
      </w:r>
      <w:r>
        <w:rPr>
          <w:spacing w:val="-4"/>
        </w:rPr>
        <w:t xml:space="preserve"> </w:t>
      </w:r>
      <w:r>
        <w:t>authorized</w:t>
      </w:r>
      <w:r>
        <w:rPr>
          <w:spacing w:val="-4"/>
        </w:rPr>
        <w:t xml:space="preserve"> </w:t>
      </w:r>
      <w:r>
        <w:t>local</w:t>
      </w:r>
      <w:r>
        <w:rPr>
          <w:spacing w:val="-3"/>
        </w:rPr>
        <w:t xml:space="preserve"> </w:t>
      </w:r>
      <w:r>
        <w:t>or</w:t>
      </w:r>
      <w:r>
        <w:rPr>
          <w:spacing w:val="-5"/>
        </w:rPr>
        <w:t xml:space="preserve"> </w:t>
      </w:r>
      <w:r>
        <w:t>state</w:t>
      </w:r>
      <w:r>
        <w:rPr>
          <w:spacing w:val="-5"/>
        </w:rPr>
        <w:t xml:space="preserve"> </w:t>
      </w:r>
      <w:r>
        <w:t>officials.</w:t>
      </w:r>
    </w:p>
    <w:p w14:paraId="03460281" w14:textId="77777777" w:rsidR="00CC4F9B" w:rsidRDefault="00CC4F9B">
      <w:pPr>
        <w:pStyle w:val="BodyText"/>
        <w:rPr>
          <w:sz w:val="20"/>
        </w:rPr>
      </w:pPr>
    </w:p>
    <w:p w14:paraId="03460282" w14:textId="77777777" w:rsidR="00CC4F9B" w:rsidRDefault="00CC4F9B">
      <w:pPr>
        <w:pStyle w:val="BodyText"/>
        <w:rPr>
          <w:sz w:val="20"/>
        </w:rPr>
      </w:pPr>
    </w:p>
    <w:p w14:paraId="03460283" w14:textId="77777777" w:rsidR="00CC4F9B" w:rsidRDefault="00CC4F9B">
      <w:pPr>
        <w:pStyle w:val="BodyText"/>
        <w:rPr>
          <w:sz w:val="20"/>
        </w:rPr>
      </w:pPr>
    </w:p>
    <w:p w14:paraId="03460284" w14:textId="77777777" w:rsidR="00CC4F9B" w:rsidRDefault="00CC4F9B">
      <w:pPr>
        <w:pStyle w:val="BodyText"/>
        <w:rPr>
          <w:sz w:val="20"/>
        </w:rPr>
      </w:pPr>
    </w:p>
    <w:p w14:paraId="03460285" w14:textId="77777777" w:rsidR="00CC4F9B" w:rsidRDefault="00CC4F9B">
      <w:pPr>
        <w:pStyle w:val="BodyText"/>
        <w:rPr>
          <w:sz w:val="20"/>
        </w:rPr>
      </w:pPr>
    </w:p>
    <w:p w14:paraId="03460286" w14:textId="77777777" w:rsidR="00CC4F9B" w:rsidRDefault="00CC4F9B">
      <w:pPr>
        <w:pStyle w:val="BodyText"/>
        <w:rPr>
          <w:sz w:val="20"/>
        </w:rPr>
      </w:pPr>
    </w:p>
    <w:p w14:paraId="03460287" w14:textId="77777777" w:rsidR="00CC4F9B" w:rsidRDefault="00CC4F9B">
      <w:pPr>
        <w:pStyle w:val="BodyText"/>
        <w:rPr>
          <w:sz w:val="20"/>
        </w:rPr>
      </w:pPr>
    </w:p>
    <w:p w14:paraId="03460288" w14:textId="77777777" w:rsidR="00CC4F9B" w:rsidRDefault="00CC4F9B">
      <w:pPr>
        <w:pStyle w:val="BodyText"/>
        <w:rPr>
          <w:sz w:val="20"/>
        </w:rPr>
      </w:pPr>
    </w:p>
    <w:p w14:paraId="03460289" w14:textId="77777777" w:rsidR="00CC4F9B" w:rsidRDefault="00CC4F9B">
      <w:pPr>
        <w:pStyle w:val="BodyText"/>
        <w:rPr>
          <w:sz w:val="20"/>
        </w:rPr>
      </w:pPr>
    </w:p>
    <w:p w14:paraId="0346028A" w14:textId="77777777" w:rsidR="00CC4F9B" w:rsidRDefault="00CC4F9B">
      <w:pPr>
        <w:pStyle w:val="BodyText"/>
        <w:rPr>
          <w:sz w:val="20"/>
        </w:rPr>
      </w:pPr>
    </w:p>
    <w:p w14:paraId="0346028B" w14:textId="77777777" w:rsidR="00CC4F9B" w:rsidRDefault="00CC4F9B">
      <w:pPr>
        <w:pStyle w:val="BodyText"/>
        <w:rPr>
          <w:sz w:val="20"/>
        </w:rPr>
      </w:pPr>
    </w:p>
    <w:p w14:paraId="0346028C" w14:textId="77777777" w:rsidR="00CC4F9B" w:rsidRDefault="00CC4F9B">
      <w:pPr>
        <w:pStyle w:val="BodyText"/>
        <w:rPr>
          <w:sz w:val="20"/>
        </w:rPr>
      </w:pPr>
    </w:p>
    <w:p w14:paraId="0346028D" w14:textId="77777777" w:rsidR="00CC4F9B" w:rsidRDefault="00CC4F9B">
      <w:pPr>
        <w:pStyle w:val="BodyText"/>
        <w:rPr>
          <w:sz w:val="20"/>
        </w:rPr>
      </w:pPr>
    </w:p>
    <w:p w14:paraId="0346028E" w14:textId="77777777" w:rsidR="00CC4F9B" w:rsidRDefault="00CC4F9B">
      <w:pPr>
        <w:pStyle w:val="BodyText"/>
        <w:rPr>
          <w:sz w:val="20"/>
        </w:rPr>
      </w:pPr>
    </w:p>
    <w:p w14:paraId="0346028F" w14:textId="77777777" w:rsidR="00CC4F9B" w:rsidRDefault="00CC4F9B">
      <w:pPr>
        <w:pStyle w:val="BodyText"/>
        <w:rPr>
          <w:sz w:val="20"/>
        </w:rPr>
      </w:pPr>
    </w:p>
    <w:p w14:paraId="03460290" w14:textId="77777777" w:rsidR="00CC4F9B" w:rsidRDefault="00CC4F9B">
      <w:pPr>
        <w:pStyle w:val="BodyText"/>
        <w:rPr>
          <w:sz w:val="20"/>
        </w:rPr>
      </w:pPr>
    </w:p>
    <w:p w14:paraId="03460291" w14:textId="77777777" w:rsidR="00CC4F9B" w:rsidRDefault="00CC4F9B">
      <w:pPr>
        <w:pStyle w:val="BodyText"/>
        <w:rPr>
          <w:sz w:val="20"/>
        </w:rPr>
      </w:pPr>
    </w:p>
    <w:p w14:paraId="03460292" w14:textId="77777777" w:rsidR="00CC4F9B" w:rsidRDefault="00CC4F9B">
      <w:pPr>
        <w:pStyle w:val="BodyText"/>
        <w:rPr>
          <w:sz w:val="20"/>
        </w:rPr>
      </w:pPr>
    </w:p>
    <w:p w14:paraId="03460293" w14:textId="77777777" w:rsidR="00CC4F9B" w:rsidRDefault="00CC4F9B">
      <w:pPr>
        <w:pStyle w:val="BodyText"/>
        <w:rPr>
          <w:sz w:val="20"/>
        </w:rPr>
      </w:pPr>
    </w:p>
    <w:p w14:paraId="03460294" w14:textId="77777777" w:rsidR="00CC4F9B" w:rsidRDefault="00CC4F9B">
      <w:pPr>
        <w:pStyle w:val="BodyText"/>
        <w:rPr>
          <w:sz w:val="20"/>
        </w:rPr>
      </w:pPr>
    </w:p>
    <w:p w14:paraId="03460295" w14:textId="77777777" w:rsidR="00CC4F9B" w:rsidRDefault="00CC4F9B">
      <w:pPr>
        <w:pStyle w:val="BodyText"/>
        <w:rPr>
          <w:sz w:val="20"/>
        </w:rPr>
      </w:pPr>
    </w:p>
    <w:p w14:paraId="03460296" w14:textId="77777777" w:rsidR="00CC4F9B" w:rsidRDefault="00CC4F9B">
      <w:pPr>
        <w:pStyle w:val="BodyText"/>
        <w:rPr>
          <w:sz w:val="20"/>
        </w:rPr>
      </w:pPr>
    </w:p>
    <w:p w14:paraId="03460297" w14:textId="77777777" w:rsidR="00CC4F9B" w:rsidRDefault="00CC4F9B">
      <w:pPr>
        <w:pStyle w:val="BodyText"/>
        <w:rPr>
          <w:sz w:val="20"/>
        </w:rPr>
      </w:pPr>
    </w:p>
    <w:p w14:paraId="03460298" w14:textId="77777777" w:rsidR="00CC4F9B" w:rsidRDefault="00CC4F9B">
      <w:pPr>
        <w:pStyle w:val="BodyText"/>
        <w:rPr>
          <w:sz w:val="20"/>
        </w:rPr>
      </w:pPr>
    </w:p>
    <w:p w14:paraId="03460299" w14:textId="77777777" w:rsidR="00CC4F9B" w:rsidRDefault="00CC4F9B">
      <w:pPr>
        <w:pStyle w:val="BodyText"/>
        <w:rPr>
          <w:sz w:val="20"/>
        </w:rPr>
      </w:pPr>
    </w:p>
    <w:p w14:paraId="0346029A" w14:textId="77777777" w:rsidR="00CC4F9B" w:rsidRDefault="00CC4F9B">
      <w:pPr>
        <w:pStyle w:val="BodyText"/>
        <w:rPr>
          <w:sz w:val="20"/>
        </w:rPr>
      </w:pPr>
    </w:p>
    <w:p w14:paraId="0346029B" w14:textId="77777777" w:rsidR="00CC4F9B" w:rsidRDefault="00CC4F9B">
      <w:pPr>
        <w:pStyle w:val="BodyText"/>
        <w:rPr>
          <w:sz w:val="20"/>
        </w:rPr>
      </w:pPr>
    </w:p>
    <w:p w14:paraId="0346029C" w14:textId="77777777" w:rsidR="00CC4F9B" w:rsidRDefault="00CC4F9B">
      <w:pPr>
        <w:pStyle w:val="BodyText"/>
        <w:rPr>
          <w:sz w:val="20"/>
        </w:rPr>
      </w:pPr>
    </w:p>
    <w:p w14:paraId="0346029D" w14:textId="77777777" w:rsidR="00CC4F9B" w:rsidRDefault="00CC4F9B">
      <w:pPr>
        <w:pStyle w:val="BodyText"/>
        <w:rPr>
          <w:sz w:val="20"/>
        </w:rPr>
      </w:pPr>
    </w:p>
    <w:p w14:paraId="0346029E" w14:textId="77777777" w:rsidR="00CC4F9B" w:rsidRDefault="00CC4F9B">
      <w:pPr>
        <w:pStyle w:val="BodyText"/>
        <w:rPr>
          <w:sz w:val="20"/>
        </w:rPr>
      </w:pPr>
    </w:p>
    <w:p w14:paraId="0346029F" w14:textId="77777777" w:rsidR="00CC4F9B" w:rsidRDefault="00CC4F9B">
      <w:pPr>
        <w:pStyle w:val="BodyText"/>
        <w:rPr>
          <w:sz w:val="20"/>
        </w:rPr>
      </w:pPr>
    </w:p>
    <w:p w14:paraId="034602A0" w14:textId="77777777" w:rsidR="00CC4F9B" w:rsidRDefault="00CC4F9B">
      <w:pPr>
        <w:pStyle w:val="BodyText"/>
        <w:rPr>
          <w:sz w:val="20"/>
        </w:rPr>
      </w:pPr>
    </w:p>
    <w:p w14:paraId="034602A1" w14:textId="77777777" w:rsidR="00CC4F9B" w:rsidRDefault="00CC4F9B">
      <w:pPr>
        <w:pStyle w:val="BodyText"/>
        <w:rPr>
          <w:sz w:val="20"/>
        </w:rPr>
      </w:pPr>
    </w:p>
    <w:p w14:paraId="034602A2" w14:textId="77777777" w:rsidR="00CC4F9B" w:rsidRDefault="00CC4F9B">
      <w:pPr>
        <w:pStyle w:val="BodyText"/>
        <w:rPr>
          <w:sz w:val="20"/>
        </w:rPr>
      </w:pPr>
    </w:p>
    <w:p w14:paraId="034602A3" w14:textId="77777777" w:rsidR="00CC4F9B" w:rsidRDefault="00CC4F9B">
      <w:pPr>
        <w:pStyle w:val="BodyText"/>
        <w:rPr>
          <w:sz w:val="20"/>
        </w:rPr>
      </w:pPr>
    </w:p>
    <w:p w14:paraId="034602A4" w14:textId="77777777" w:rsidR="00CC4F9B" w:rsidRDefault="00CC4F9B">
      <w:pPr>
        <w:pStyle w:val="BodyText"/>
        <w:rPr>
          <w:sz w:val="20"/>
        </w:rPr>
      </w:pPr>
    </w:p>
    <w:p w14:paraId="034602A5" w14:textId="77777777" w:rsidR="00CC4F9B" w:rsidRDefault="00CC4F9B">
      <w:pPr>
        <w:pStyle w:val="BodyText"/>
        <w:rPr>
          <w:sz w:val="20"/>
        </w:rPr>
      </w:pPr>
    </w:p>
    <w:p w14:paraId="034602A6" w14:textId="77777777" w:rsidR="00CC4F9B" w:rsidRDefault="00CC4F9B">
      <w:pPr>
        <w:pStyle w:val="BodyText"/>
        <w:rPr>
          <w:sz w:val="20"/>
        </w:rPr>
      </w:pPr>
    </w:p>
    <w:p w14:paraId="034602A7" w14:textId="77777777" w:rsidR="00CC4F9B" w:rsidRDefault="00CC4F9B">
      <w:pPr>
        <w:pStyle w:val="BodyText"/>
        <w:rPr>
          <w:sz w:val="20"/>
        </w:rPr>
      </w:pPr>
    </w:p>
    <w:p w14:paraId="034602A8" w14:textId="77777777" w:rsidR="00CC4F9B" w:rsidRDefault="00CC4F9B">
      <w:pPr>
        <w:pStyle w:val="BodyText"/>
        <w:rPr>
          <w:sz w:val="20"/>
        </w:rPr>
      </w:pPr>
    </w:p>
    <w:p w14:paraId="034602A9" w14:textId="77777777" w:rsidR="00CC4F9B" w:rsidRDefault="00CC4F9B">
      <w:pPr>
        <w:pStyle w:val="BodyText"/>
        <w:rPr>
          <w:sz w:val="20"/>
        </w:rPr>
      </w:pPr>
    </w:p>
    <w:p w14:paraId="034602AA" w14:textId="77777777" w:rsidR="00CC4F9B" w:rsidRDefault="00EC18C0">
      <w:pPr>
        <w:pStyle w:val="BodyText"/>
        <w:spacing w:before="166"/>
        <w:rPr>
          <w:sz w:val="20"/>
        </w:rPr>
      </w:pPr>
      <w:r>
        <w:rPr>
          <w:noProof/>
          <w:sz w:val="20"/>
        </w:rPr>
        <mc:AlternateContent>
          <mc:Choice Requires="wps">
            <w:drawing>
              <wp:anchor distT="0" distB="0" distL="0" distR="0" simplePos="0" relativeHeight="487790080" behindDoc="1" locked="0" layoutInCell="1" allowOverlap="1" wp14:anchorId="03460C7C" wp14:editId="03460C7D">
                <wp:simplePos x="0" y="0"/>
                <wp:positionH relativeFrom="page">
                  <wp:posOffset>913128</wp:posOffset>
                </wp:positionH>
                <wp:positionV relativeFrom="paragraph">
                  <wp:posOffset>275797</wp:posOffset>
                </wp:positionV>
                <wp:extent cx="5943600" cy="1270"/>
                <wp:effectExtent l="0" t="0" r="0" b="0"/>
                <wp:wrapTopAndBottom/>
                <wp:docPr id="592" name="Graphic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10477C74" id="Graphic 592" o:spid="_x0000_s1026" style="position:absolute;margin-left:71.9pt;margin-top:21.7pt;width:468pt;height:.1pt;z-index:-1552640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BMEKkZ3gAAAAoBAAAPAAAAAAAAAAAAAAAAAHAEAABkcnMvZG93bnJldi54bWxQSwUGAAAA&#10;AAQABADzAAAAewUAAAAA&#10;" path="m,l5943600,e" filled="f" strokecolor="#94b3d6" strokeweight="1.25pt">
                <v:path arrowok="t"/>
                <w10:wrap type="topAndBottom" anchorx="page"/>
              </v:shape>
            </w:pict>
          </mc:Fallback>
        </mc:AlternateContent>
      </w:r>
    </w:p>
    <w:p w14:paraId="034602AB" w14:textId="77777777" w:rsidR="00CC4F9B" w:rsidRDefault="00CC4F9B">
      <w:pPr>
        <w:pStyle w:val="BodyText"/>
        <w:rPr>
          <w:sz w:val="20"/>
        </w:rPr>
        <w:sectPr w:rsidR="00CC4F9B">
          <w:pgSz w:w="12240" w:h="15840"/>
          <w:pgMar w:top="1560" w:right="1080" w:bottom="960" w:left="1080" w:header="720" w:footer="764" w:gutter="0"/>
          <w:cols w:space="720"/>
        </w:sectPr>
      </w:pPr>
    </w:p>
    <w:p w14:paraId="034602AC"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7E" wp14:editId="03460C7F">
                <wp:extent cx="5943600" cy="15875"/>
                <wp:effectExtent l="9525" t="0" r="0" b="3175"/>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94" name="Graphic 594"/>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E501A73" id="Group 593"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">
                <v:shape id="Graphic 594"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" path="m,l5943600,e" filled="f" strokecolor="#16375e" strokeweight="1.25pt">
                  <v:path arrowok="t"/>
                </v:shape>
                <w10:anchorlock/>
              </v:group>
            </w:pict>
          </mc:Fallback>
        </mc:AlternateContent>
      </w:r>
    </w:p>
    <w:p w14:paraId="034602AD" w14:textId="77777777" w:rsidR="00CC4F9B" w:rsidRDefault="00EC18C0">
      <w:pPr>
        <w:pStyle w:val="Heading2"/>
        <w:numPr>
          <w:ilvl w:val="0"/>
          <w:numId w:val="16"/>
        </w:numPr>
        <w:tabs>
          <w:tab w:val="left" w:pos="637"/>
          <w:tab w:val="left" w:pos="9748"/>
        </w:tabs>
        <w:spacing w:before="135" w:line="240" w:lineRule="auto"/>
        <w:ind w:left="637" w:hanging="277"/>
      </w:pPr>
      <w:r>
        <w:rPr>
          <w:color w:val="FFFFFF"/>
          <w:shd w:val="clear" w:color="auto" w:fill="365F91"/>
        </w:rPr>
        <w:t>Organization</w:t>
      </w:r>
      <w:r>
        <w:rPr>
          <w:color w:val="FFFFFF"/>
          <w:spacing w:val="-5"/>
          <w:shd w:val="clear" w:color="auto" w:fill="365F91"/>
        </w:rPr>
        <w:t xml:space="preserve"> </w:t>
      </w:r>
      <w:r>
        <w:rPr>
          <w:color w:val="FFFFFF"/>
          <w:shd w:val="clear" w:color="auto" w:fill="365F91"/>
        </w:rPr>
        <w:t>and</w:t>
      </w:r>
      <w:r>
        <w:rPr>
          <w:color w:val="FFFFFF"/>
          <w:spacing w:val="-6"/>
          <w:shd w:val="clear" w:color="auto" w:fill="365F91"/>
        </w:rPr>
        <w:t xml:space="preserve"> </w:t>
      </w:r>
      <w:r>
        <w:rPr>
          <w:color w:val="FFFFFF"/>
          <w:shd w:val="clear" w:color="auto" w:fill="365F91"/>
        </w:rPr>
        <w:t>Assignment</w:t>
      </w:r>
      <w:r>
        <w:rPr>
          <w:color w:val="FFFFFF"/>
          <w:spacing w:val="-4"/>
          <w:shd w:val="clear" w:color="auto" w:fill="365F91"/>
        </w:rPr>
        <w:t xml:space="preserve"> </w:t>
      </w:r>
      <w:r>
        <w:rPr>
          <w:color w:val="FFFFFF"/>
          <w:shd w:val="clear" w:color="auto" w:fill="365F91"/>
        </w:rPr>
        <w:t>of</w:t>
      </w:r>
      <w:r>
        <w:rPr>
          <w:color w:val="FFFFFF"/>
          <w:spacing w:val="-5"/>
          <w:shd w:val="clear" w:color="auto" w:fill="365F91"/>
        </w:rPr>
        <w:t xml:space="preserve"> </w:t>
      </w:r>
      <w:r>
        <w:rPr>
          <w:color w:val="FFFFFF"/>
          <w:spacing w:val="-2"/>
          <w:shd w:val="clear" w:color="auto" w:fill="365F91"/>
        </w:rPr>
        <w:t>Responsibilities</w:t>
      </w:r>
      <w:r>
        <w:rPr>
          <w:color w:val="FFFFFF"/>
          <w:shd w:val="clear" w:color="auto" w:fill="365F91"/>
        </w:rPr>
        <w:tab/>
      </w:r>
    </w:p>
    <w:p w14:paraId="034602AE" w14:textId="77777777" w:rsidR="00CC4F9B" w:rsidRDefault="00CC4F9B">
      <w:pPr>
        <w:pStyle w:val="BodyText"/>
        <w:spacing w:before="24"/>
        <w:rPr>
          <w:b/>
          <w:sz w:val="20"/>
        </w:rPr>
      </w:pPr>
    </w:p>
    <w:tbl>
      <w:tblPr>
        <w:tblW w:w="0" w:type="auto"/>
        <w:tblInd w:w="370" w:type="dxa"/>
        <w:tblLayout w:type="fixed"/>
        <w:tblCellMar>
          <w:left w:w="0" w:type="dxa"/>
          <w:right w:w="0" w:type="dxa"/>
        </w:tblCellMar>
        <w:tblLook w:val="01E0" w:firstRow="1" w:lastRow="1" w:firstColumn="1" w:lastColumn="1" w:noHBand="0" w:noVBand="0"/>
      </w:tblPr>
      <w:tblGrid>
        <w:gridCol w:w="6831"/>
        <w:gridCol w:w="2621"/>
      </w:tblGrid>
      <w:tr w:rsidR="00CC4F9B" w14:paraId="034602B1" w14:textId="77777777">
        <w:trPr>
          <w:trHeight w:val="414"/>
        </w:trPr>
        <w:tc>
          <w:tcPr>
            <w:tcW w:w="6831" w:type="dxa"/>
            <w:tcBorders>
              <w:top w:val="single" w:sz="4" w:space="0" w:color="000000"/>
              <w:left w:val="single" w:sz="4" w:space="0" w:color="000000"/>
              <w:bottom w:val="single" w:sz="4" w:space="0" w:color="000000"/>
              <w:right w:val="single" w:sz="4" w:space="0" w:color="000000"/>
            </w:tcBorders>
            <w:shd w:val="clear" w:color="auto" w:fill="1F487C"/>
          </w:tcPr>
          <w:p w14:paraId="034602AF" w14:textId="77777777" w:rsidR="00CC4F9B" w:rsidRDefault="00EC18C0">
            <w:pPr>
              <w:pStyle w:val="TableParagraph"/>
              <w:spacing w:before="61"/>
              <w:ind w:left="16"/>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1" w:type="dxa"/>
            <w:tcBorders>
              <w:top w:val="single" w:sz="4" w:space="0" w:color="000000"/>
              <w:left w:val="single" w:sz="4" w:space="0" w:color="000000"/>
              <w:right w:val="single" w:sz="4" w:space="0" w:color="000000"/>
            </w:tcBorders>
            <w:shd w:val="clear" w:color="auto" w:fill="1F487C"/>
          </w:tcPr>
          <w:p w14:paraId="034602B0" w14:textId="77777777" w:rsidR="00CC4F9B" w:rsidRDefault="00EC18C0">
            <w:pPr>
              <w:pStyle w:val="TableParagraph"/>
              <w:spacing w:before="61"/>
              <w:ind w:left="668"/>
              <w:rPr>
                <w:b/>
                <w:sz w:val="24"/>
              </w:rPr>
            </w:pPr>
            <w:r>
              <w:rPr>
                <w:b/>
                <w:color w:val="FFFFFF"/>
                <w:spacing w:val="-2"/>
                <w:sz w:val="24"/>
              </w:rPr>
              <w:t>Organization</w:t>
            </w:r>
          </w:p>
        </w:tc>
      </w:tr>
      <w:tr w:rsidR="00CC4F9B" w14:paraId="034602B5" w14:textId="77777777">
        <w:trPr>
          <w:trHeight w:val="851"/>
        </w:trPr>
        <w:tc>
          <w:tcPr>
            <w:tcW w:w="6831" w:type="dxa"/>
            <w:tcBorders>
              <w:top w:val="single" w:sz="4" w:space="0" w:color="000000"/>
              <w:left w:val="single" w:sz="4" w:space="0" w:color="000000"/>
              <w:bottom w:val="single" w:sz="4" w:space="0" w:color="000000"/>
            </w:tcBorders>
          </w:tcPr>
          <w:p w14:paraId="034602B2" w14:textId="77777777" w:rsidR="00CC4F9B" w:rsidRDefault="00EC18C0">
            <w:pPr>
              <w:pStyle w:val="TableParagraph"/>
              <w:spacing w:before="61"/>
              <w:ind w:left="107" w:right="226"/>
              <w:rPr>
                <w:sz w:val="20"/>
              </w:rPr>
            </w:pPr>
            <w:r>
              <w:rPr>
                <w:sz w:val="20"/>
              </w:rPr>
              <w:t>In</w:t>
            </w:r>
            <w:r>
              <w:rPr>
                <w:spacing w:val="-4"/>
                <w:sz w:val="20"/>
              </w:rPr>
              <w:t xml:space="preserve"> </w:t>
            </w:r>
            <w:r>
              <w:rPr>
                <w:sz w:val="20"/>
              </w:rPr>
              <w:t>coordination</w:t>
            </w:r>
            <w:r>
              <w:rPr>
                <w:spacing w:val="-4"/>
                <w:sz w:val="20"/>
              </w:rPr>
              <w:t xml:space="preserve"> </w:t>
            </w:r>
            <w:r>
              <w:rPr>
                <w:sz w:val="20"/>
              </w:rPr>
              <w:t>with</w:t>
            </w:r>
            <w:r>
              <w:rPr>
                <w:spacing w:val="-4"/>
                <w:sz w:val="20"/>
              </w:rPr>
              <w:t xml:space="preserve"> </w:t>
            </w:r>
            <w:r>
              <w:rPr>
                <w:sz w:val="20"/>
              </w:rPr>
              <w:t>local</w:t>
            </w:r>
            <w:r>
              <w:rPr>
                <w:spacing w:val="-5"/>
                <w:sz w:val="20"/>
              </w:rPr>
              <w:t xml:space="preserve"> </w:t>
            </w:r>
            <w:r>
              <w:rPr>
                <w:sz w:val="20"/>
              </w:rPr>
              <w:t>government,</w:t>
            </w:r>
            <w:r>
              <w:rPr>
                <w:spacing w:val="-4"/>
                <w:sz w:val="20"/>
              </w:rPr>
              <w:t xml:space="preserve"> </w:t>
            </w:r>
            <w:r>
              <w:rPr>
                <w:sz w:val="20"/>
              </w:rPr>
              <w:t>deploy</w:t>
            </w:r>
            <w:r>
              <w:rPr>
                <w:spacing w:val="-4"/>
                <w:sz w:val="20"/>
              </w:rPr>
              <w:t xml:space="preserve"> </w:t>
            </w:r>
            <w:r>
              <w:rPr>
                <w:sz w:val="20"/>
              </w:rPr>
              <w:t>state</w:t>
            </w:r>
            <w:r>
              <w:rPr>
                <w:spacing w:val="-6"/>
                <w:sz w:val="20"/>
              </w:rPr>
              <w:t xml:space="preserve"> </w:t>
            </w:r>
            <w:r>
              <w:rPr>
                <w:sz w:val="20"/>
              </w:rPr>
              <w:t>resources</w:t>
            </w:r>
            <w:r>
              <w:rPr>
                <w:spacing w:val="-4"/>
                <w:sz w:val="20"/>
              </w:rPr>
              <w:t xml:space="preserve"> </w:t>
            </w:r>
            <w:r>
              <w:rPr>
                <w:sz w:val="20"/>
              </w:rPr>
              <w:t>to</w:t>
            </w:r>
            <w:r>
              <w:rPr>
                <w:spacing w:val="-5"/>
                <w:sz w:val="20"/>
              </w:rPr>
              <w:t xml:space="preserve"> </w:t>
            </w:r>
            <w:r>
              <w:rPr>
                <w:sz w:val="20"/>
              </w:rPr>
              <w:t>clear</w:t>
            </w:r>
            <w:r>
              <w:rPr>
                <w:spacing w:val="-5"/>
                <w:sz w:val="20"/>
              </w:rPr>
              <w:t xml:space="preserve"> </w:t>
            </w:r>
            <w:r>
              <w:rPr>
                <w:sz w:val="20"/>
              </w:rPr>
              <w:t>disaster- related debris and wreckage from publicly or privately-owned land or water to protect public health, welfare, or property.</w:t>
            </w:r>
          </w:p>
        </w:tc>
        <w:tc>
          <w:tcPr>
            <w:tcW w:w="2621" w:type="dxa"/>
            <w:shd w:val="clear" w:color="auto" w:fill="1F487C"/>
          </w:tcPr>
          <w:p w14:paraId="034602B3" w14:textId="77777777" w:rsidR="00CC4F9B" w:rsidRDefault="00EC18C0">
            <w:pPr>
              <w:pStyle w:val="TableParagraph"/>
              <w:spacing w:before="61"/>
              <w:ind w:left="116"/>
              <w:rPr>
                <w:sz w:val="20"/>
              </w:rPr>
            </w:pPr>
            <w:r>
              <w:rPr>
                <w:color w:val="FFFFFF"/>
                <w:sz w:val="20"/>
              </w:rPr>
              <w:t>SEOC</w:t>
            </w:r>
            <w:r>
              <w:rPr>
                <w:color w:val="FFFFFF"/>
                <w:spacing w:val="-4"/>
                <w:sz w:val="20"/>
              </w:rPr>
              <w:t xml:space="preserve"> </w:t>
            </w:r>
            <w:r>
              <w:rPr>
                <w:color w:val="FFFFFF"/>
                <w:sz w:val="20"/>
              </w:rPr>
              <w:t>▪</w:t>
            </w:r>
            <w:r>
              <w:rPr>
                <w:color w:val="FFFFFF"/>
                <w:spacing w:val="-4"/>
                <w:sz w:val="20"/>
              </w:rPr>
              <w:t xml:space="preserve"> </w:t>
            </w:r>
            <w:r>
              <w:rPr>
                <w:color w:val="FFFFFF"/>
                <w:sz w:val="20"/>
              </w:rPr>
              <w:t>DOT&amp;PF</w:t>
            </w:r>
            <w:r>
              <w:rPr>
                <w:color w:val="FFFFFF"/>
                <w:spacing w:val="40"/>
                <w:sz w:val="20"/>
              </w:rPr>
              <w:t xml:space="preserve"> </w:t>
            </w:r>
            <w:r>
              <w:rPr>
                <w:color w:val="FFFFFF"/>
                <w:sz w:val="20"/>
              </w:rPr>
              <w:t>▪</w:t>
            </w:r>
            <w:r>
              <w:rPr>
                <w:color w:val="FFFFFF"/>
                <w:sz w:val="20"/>
              </w:rPr>
              <w:t>DNR</w:t>
            </w:r>
            <w:r>
              <w:rPr>
                <w:color w:val="FFFFFF"/>
                <w:spacing w:val="40"/>
                <w:sz w:val="20"/>
              </w:rPr>
              <w:t xml:space="preserve"> </w:t>
            </w:r>
            <w:r>
              <w:rPr>
                <w:color w:val="FFFFFF"/>
                <w:spacing w:val="-10"/>
                <w:sz w:val="20"/>
              </w:rPr>
              <w:t>▪</w:t>
            </w:r>
          </w:p>
          <w:p w14:paraId="034602B4" w14:textId="77777777" w:rsidR="00CC4F9B" w:rsidRDefault="00EC18C0">
            <w:pPr>
              <w:pStyle w:val="TableParagraph"/>
              <w:spacing w:before="1"/>
              <w:ind w:left="116"/>
              <w:rPr>
                <w:sz w:val="20"/>
              </w:rPr>
            </w:pPr>
            <w:r>
              <w:rPr>
                <w:color w:val="FFFFFF"/>
                <w:spacing w:val="-4"/>
                <w:sz w:val="20"/>
              </w:rPr>
              <w:t>AKOM</w:t>
            </w:r>
          </w:p>
        </w:tc>
      </w:tr>
      <w:tr w:rsidR="00CC4F9B" w14:paraId="034602BD" w14:textId="77777777">
        <w:trPr>
          <w:trHeight w:val="3837"/>
        </w:trPr>
        <w:tc>
          <w:tcPr>
            <w:tcW w:w="6831" w:type="dxa"/>
            <w:tcBorders>
              <w:top w:val="single" w:sz="4" w:space="0" w:color="000000"/>
              <w:left w:val="single" w:sz="4" w:space="0" w:color="000000"/>
              <w:bottom w:val="single" w:sz="4" w:space="0" w:color="000000"/>
            </w:tcBorders>
          </w:tcPr>
          <w:p w14:paraId="034602B6" w14:textId="77777777" w:rsidR="00CC4F9B" w:rsidRDefault="00EC18C0">
            <w:pPr>
              <w:pStyle w:val="TableParagraph"/>
              <w:spacing w:before="61"/>
              <w:ind w:left="107"/>
              <w:jc w:val="both"/>
              <w:rPr>
                <w:sz w:val="20"/>
              </w:rPr>
            </w:pPr>
            <w:r>
              <w:rPr>
                <w:sz w:val="20"/>
              </w:rPr>
              <w:t>Coordinate</w:t>
            </w:r>
            <w:r>
              <w:rPr>
                <w:spacing w:val="-9"/>
                <w:sz w:val="20"/>
              </w:rPr>
              <w:t xml:space="preserve"> </w:t>
            </w:r>
            <w:r>
              <w:rPr>
                <w:sz w:val="20"/>
              </w:rPr>
              <w:t>clearance</w:t>
            </w:r>
            <w:r>
              <w:rPr>
                <w:spacing w:val="-8"/>
                <w:sz w:val="20"/>
              </w:rPr>
              <w:t xml:space="preserve"> </w:t>
            </w:r>
            <w:r>
              <w:rPr>
                <w:sz w:val="20"/>
              </w:rPr>
              <w:t>and</w:t>
            </w:r>
            <w:r>
              <w:rPr>
                <w:spacing w:val="-6"/>
                <w:sz w:val="20"/>
              </w:rPr>
              <w:t xml:space="preserve"> </w:t>
            </w:r>
            <w:r>
              <w:rPr>
                <w:sz w:val="20"/>
              </w:rPr>
              <w:t>operations</w:t>
            </w:r>
            <w:r>
              <w:rPr>
                <w:spacing w:val="-6"/>
                <w:sz w:val="20"/>
              </w:rPr>
              <w:t xml:space="preserve"> </w:t>
            </w:r>
            <w:r>
              <w:rPr>
                <w:sz w:val="20"/>
              </w:rPr>
              <w:t>during</w:t>
            </w:r>
            <w:r>
              <w:rPr>
                <w:spacing w:val="-8"/>
                <w:sz w:val="20"/>
              </w:rPr>
              <w:t xml:space="preserve"> </w:t>
            </w:r>
            <w:r>
              <w:rPr>
                <w:sz w:val="20"/>
              </w:rPr>
              <w:t>disaster</w:t>
            </w:r>
            <w:r>
              <w:rPr>
                <w:spacing w:val="-7"/>
                <w:sz w:val="20"/>
              </w:rPr>
              <w:t xml:space="preserve"> </w:t>
            </w:r>
            <w:r>
              <w:rPr>
                <w:spacing w:val="-2"/>
                <w:sz w:val="20"/>
              </w:rPr>
              <w:t>events</w:t>
            </w:r>
          </w:p>
          <w:p w14:paraId="034602B7" w14:textId="77777777" w:rsidR="00CC4F9B" w:rsidRDefault="00EC18C0">
            <w:pPr>
              <w:pStyle w:val="TableParagraph"/>
              <w:spacing w:before="61"/>
              <w:ind w:left="107" w:right="482"/>
              <w:jc w:val="both"/>
              <w:rPr>
                <w:sz w:val="20"/>
              </w:rPr>
            </w:pPr>
            <w:r>
              <w:rPr>
                <w:sz w:val="20"/>
              </w:rPr>
              <w:t>Coordinate</w:t>
            </w:r>
            <w:r>
              <w:rPr>
                <w:spacing w:val="-8"/>
                <w:sz w:val="20"/>
              </w:rPr>
              <w:t xml:space="preserve"> </w:t>
            </w:r>
            <w:r>
              <w:rPr>
                <w:sz w:val="20"/>
              </w:rPr>
              <w:t>statewide</w:t>
            </w:r>
            <w:r>
              <w:rPr>
                <w:spacing w:val="-8"/>
                <w:sz w:val="20"/>
              </w:rPr>
              <w:t xml:space="preserve"> </w:t>
            </w:r>
            <w:r>
              <w:rPr>
                <w:sz w:val="20"/>
              </w:rPr>
              <w:t>debris</w:t>
            </w:r>
            <w:r>
              <w:rPr>
                <w:spacing w:val="-6"/>
                <w:sz w:val="20"/>
              </w:rPr>
              <w:t xml:space="preserve"> </w:t>
            </w:r>
            <w:r>
              <w:rPr>
                <w:sz w:val="20"/>
              </w:rPr>
              <w:t>management</w:t>
            </w:r>
            <w:r>
              <w:rPr>
                <w:spacing w:val="-7"/>
                <w:sz w:val="20"/>
              </w:rPr>
              <w:t xml:space="preserve"> </w:t>
            </w:r>
            <w:r>
              <w:rPr>
                <w:sz w:val="20"/>
              </w:rPr>
              <w:t>during</w:t>
            </w:r>
            <w:r>
              <w:rPr>
                <w:spacing w:val="-7"/>
                <w:sz w:val="20"/>
              </w:rPr>
              <w:t xml:space="preserve"> </w:t>
            </w:r>
            <w:r>
              <w:rPr>
                <w:sz w:val="20"/>
              </w:rPr>
              <w:t>the</w:t>
            </w:r>
            <w:r>
              <w:rPr>
                <w:spacing w:val="-8"/>
                <w:sz w:val="20"/>
              </w:rPr>
              <w:t xml:space="preserve"> </w:t>
            </w:r>
            <w:r>
              <w:rPr>
                <w:sz w:val="20"/>
              </w:rPr>
              <w:t>response-and-recovery phases of</w:t>
            </w:r>
            <w:r>
              <w:rPr>
                <w:spacing w:val="-1"/>
                <w:sz w:val="20"/>
              </w:rPr>
              <w:t xml:space="preserve"> </w:t>
            </w:r>
            <w:r>
              <w:rPr>
                <w:sz w:val="20"/>
              </w:rPr>
              <w:t>an emergency or disaster in accordance</w:t>
            </w:r>
            <w:r>
              <w:rPr>
                <w:spacing w:val="-1"/>
                <w:sz w:val="20"/>
              </w:rPr>
              <w:t xml:space="preserve"> </w:t>
            </w:r>
            <w:r>
              <w:rPr>
                <w:sz w:val="20"/>
              </w:rPr>
              <w:t>with the</w:t>
            </w:r>
            <w:r>
              <w:rPr>
                <w:spacing w:val="-1"/>
                <w:sz w:val="20"/>
              </w:rPr>
              <w:t xml:space="preserve"> </w:t>
            </w:r>
            <w:r>
              <w:rPr>
                <w:sz w:val="20"/>
              </w:rPr>
              <w:t>Alaska Statewide Debris Management Plan.</w:t>
            </w:r>
          </w:p>
          <w:p w14:paraId="034602B8" w14:textId="77777777" w:rsidR="00CC4F9B" w:rsidRDefault="00EC18C0">
            <w:pPr>
              <w:pStyle w:val="TableParagraph"/>
              <w:spacing w:before="59"/>
              <w:ind w:left="107" w:right="226"/>
              <w:rPr>
                <w:sz w:val="20"/>
              </w:rPr>
            </w:pPr>
            <w:r>
              <w:rPr>
                <w:sz w:val="20"/>
              </w:rPr>
              <w:t>Identify</w:t>
            </w:r>
            <w:r>
              <w:rPr>
                <w:spacing w:val="-5"/>
                <w:sz w:val="20"/>
              </w:rPr>
              <w:t xml:space="preserve"> </w:t>
            </w:r>
            <w:r>
              <w:rPr>
                <w:sz w:val="20"/>
              </w:rPr>
              <w:t>geographical</w:t>
            </w:r>
            <w:r>
              <w:rPr>
                <w:spacing w:val="-5"/>
                <w:sz w:val="20"/>
              </w:rPr>
              <w:t xml:space="preserve"> </w:t>
            </w:r>
            <w:r>
              <w:rPr>
                <w:sz w:val="20"/>
              </w:rPr>
              <w:t>areas,</w:t>
            </w:r>
            <w:r>
              <w:rPr>
                <w:spacing w:val="-5"/>
                <w:sz w:val="20"/>
              </w:rPr>
              <w:t xml:space="preserve"> </w:t>
            </w:r>
            <w:r>
              <w:rPr>
                <w:sz w:val="20"/>
              </w:rPr>
              <w:t>municipalities,</w:t>
            </w:r>
            <w:r>
              <w:rPr>
                <w:spacing w:val="-5"/>
                <w:sz w:val="20"/>
              </w:rPr>
              <w:t xml:space="preserve"> </w:t>
            </w:r>
            <w:r>
              <w:rPr>
                <w:sz w:val="20"/>
              </w:rPr>
              <w:t>cities,</w:t>
            </w:r>
            <w:r>
              <w:rPr>
                <w:spacing w:val="-5"/>
                <w:sz w:val="20"/>
              </w:rPr>
              <w:t xml:space="preserve"> </w:t>
            </w:r>
            <w:r>
              <w:rPr>
                <w:sz w:val="20"/>
              </w:rPr>
              <w:t>and</w:t>
            </w:r>
            <w:r>
              <w:rPr>
                <w:spacing w:val="-5"/>
                <w:sz w:val="20"/>
              </w:rPr>
              <w:t xml:space="preserve"> </w:t>
            </w:r>
            <w:r>
              <w:rPr>
                <w:sz w:val="20"/>
              </w:rPr>
              <w:t>villages</w:t>
            </w:r>
            <w:r>
              <w:rPr>
                <w:spacing w:val="-5"/>
                <w:sz w:val="20"/>
              </w:rPr>
              <w:t xml:space="preserve"> </w:t>
            </w:r>
            <w:r>
              <w:rPr>
                <w:sz w:val="20"/>
              </w:rPr>
              <w:t>especially vulnerable</w:t>
            </w:r>
            <w:r>
              <w:rPr>
                <w:spacing w:val="-8"/>
                <w:sz w:val="20"/>
              </w:rPr>
              <w:t xml:space="preserve"> </w:t>
            </w:r>
            <w:r>
              <w:rPr>
                <w:sz w:val="20"/>
              </w:rPr>
              <w:t>to</w:t>
            </w:r>
            <w:r>
              <w:rPr>
                <w:spacing w:val="-8"/>
                <w:sz w:val="20"/>
              </w:rPr>
              <w:t xml:space="preserve"> </w:t>
            </w:r>
            <w:r>
              <w:rPr>
                <w:sz w:val="20"/>
              </w:rPr>
              <w:t>a</w:t>
            </w:r>
            <w:r>
              <w:rPr>
                <w:spacing w:val="-7"/>
                <w:sz w:val="20"/>
              </w:rPr>
              <w:t xml:space="preserve"> </w:t>
            </w:r>
            <w:r>
              <w:rPr>
                <w:sz w:val="20"/>
              </w:rPr>
              <w:t>disaster</w:t>
            </w:r>
            <w:r>
              <w:rPr>
                <w:spacing w:val="-7"/>
                <w:sz w:val="20"/>
              </w:rPr>
              <w:t xml:space="preserve"> </w:t>
            </w:r>
            <w:r>
              <w:rPr>
                <w:sz w:val="20"/>
              </w:rPr>
              <w:t>with</w:t>
            </w:r>
            <w:r>
              <w:rPr>
                <w:spacing w:val="-6"/>
                <w:sz w:val="20"/>
              </w:rPr>
              <w:t xml:space="preserve"> </w:t>
            </w:r>
            <w:r>
              <w:rPr>
                <w:sz w:val="20"/>
              </w:rPr>
              <w:t>respect</w:t>
            </w:r>
            <w:r>
              <w:rPr>
                <w:spacing w:val="-7"/>
                <w:sz w:val="20"/>
              </w:rPr>
              <w:t xml:space="preserve"> </w:t>
            </w:r>
            <w:r>
              <w:rPr>
                <w:sz w:val="20"/>
              </w:rPr>
              <w:t>to</w:t>
            </w:r>
            <w:r>
              <w:rPr>
                <w:spacing w:val="-7"/>
                <w:sz w:val="20"/>
              </w:rPr>
              <w:t xml:space="preserve"> </w:t>
            </w:r>
            <w:r>
              <w:rPr>
                <w:sz w:val="20"/>
              </w:rPr>
              <w:t>likely</w:t>
            </w:r>
            <w:r>
              <w:rPr>
                <w:spacing w:val="-7"/>
                <w:sz w:val="20"/>
              </w:rPr>
              <w:t xml:space="preserve"> </w:t>
            </w:r>
            <w:r>
              <w:rPr>
                <w:sz w:val="20"/>
              </w:rPr>
              <w:t>disaster-generated</w:t>
            </w:r>
            <w:r>
              <w:rPr>
                <w:spacing w:val="-6"/>
                <w:sz w:val="20"/>
              </w:rPr>
              <w:t xml:space="preserve"> </w:t>
            </w:r>
            <w:r>
              <w:rPr>
                <w:spacing w:val="-2"/>
                <w:sz w:val="20"/>
              </w:rPr>
              <w:t>debris.</w:t>
            </w:r>
          </w:p>
          <w:p w14:paraId="034602B9" w14:textId="77777777" w:rsidR="00CC4F9B" w:rsidRDefault="00EC18C0">
            <w:pPr>
              <w:pStyle w:val="TableParagraph"/>
              <w:spacing w:before="59"/>
              <w:ind w:left="107" w:right="226"/>
              <w:rPr>
                <w:sz w:val="20"/>
              </w:rPr>
            </w:pPr>
            <w:r>
              <w:rPr>
                <w:sz w:val="20"/>
              </w:rPr>
              <w:t>Assist local officials with development and implementation of disaster debris- management</w:t>
            </w:r>
            <w:r>
              <w:rPr>
                <w:spacing w:val="-4"/>
                <w:sz w:val="20"/>
              </w:rPr>
              <w:t xml:space="preserve"> </w:t>
            </w:r>
            <w:r>
              <w:rPr>
                <w:sz w:val="20"/>
              </w:rPr>
              <w:t>plans</w:t>
            </w:r>
            <w:r>
              <w:rPr>
                <w:spacing w:val="-4"/>
                <w:sz w:val="20"/>
              </w:rPr>
              <w:t xml:space="preserve"> </w:t>
            </w:r>
            <w:r>
              <w:rPr>
                <w:sz w:val="20"/>
              </w:rPr>
              <w:t>and</w:t>
            </w:r>
            <w:r>
              <w:rPr>
                <w:spacing w:val="-4"/>
                <w:sz w:val="20"/>
              </w:rPr>
              <w:t xml:space="preserve"> </w:t>
            </w:r>
            <w:r>
              <w:rPr>
                <w:sz w:val="20"/>
              </w:rPr>
              <w:t>other</w:t>
            </w:r>
            <w:r>
              <w:rPr>
                <w:spacing w:val="-6"/>
                <w:sz w:val="20"/>
              </w:rPr>
              <w:t xml:space="preserve"> </w:t>
            </w:r>
            <w:r>
              <w:rPr>
                <w:sz w:val="20"/>
              </w:rPr>
              <w:t>local</w:t>
            </w:r>
            <w:r>
              <w:rPr>
                <w:spacing w:val="-4"/>
                <w:sz w:val="20"/>
              </w:rPr>
              <w:t xml:space="preserve"> </w:t>
            </w:r>
            <w:r>
              <w:rPr>
                <w:sz w:val="20"/>
              </w:rPr>
              <w:t>emergency</w:t>
            </w:r>
            <w:r>
              <w:rPr>
                <w:spacing w:val="-4"/>
                <w:sz w:val="20"/>
              </w:rPr>
              <w:t xml:space="preserve"> </w:t>
            </w:r>
            <w:r>
              <w:rPr>
                <w:sz w:val="20"/>
              </w:rPr>
              <w:t>plans</w:t>
            </w:r>
            <w:r>
              <w:rPr>
                <w:spacing w:val="-4"/>
                <w:sz w:val="20"/>
              </w:rPr>
              <w:t xml:space="preserve"> </w:t>
            </w:r>
            <w:r>
              <w:rPr>
                <w:sz w:val="20"/>
              </w:rPr>
              <w:t>as</w:t>
            </w:r>
            <w:r>
              <w:rPr>
                <w:spacing w:val="-4"/>
                <w:sz w:val="20"/>
              </w:rPr>
              <w:t xml:space="preserve"> </w:t>
            </w:r>
            <w:r>
              <w:rPr>
                <w:sz w:val="20"/>
              </w:rPr>
              <w:t>needed</w:t>
            </w:r>
            <w:r>
              <w:rPr>
                <w:spacing w:val="-4"/>
                <w:sz w:val="20"/>
              </w:rPr>
              <w:t xml:space="preserve"> </w:t>
            </w:r>
            <w:r>
              <w:rPr>
                <w:sz w:val="20"/>
              </w:rPr>
              <w:t>for</w:t>
            </w:r>
            <w:r>
              <w:rPr>
                <w:spacing w:val="-4"/>
                <w:sz w:val="20"/>
              </w:rPr>
              <w:t xml:space="preserve"> </w:t>
            </w:r>
            <w:r>
              <w:rPr>
                <w:sz w:val="20"/>
              </w:rPr>
              <w:t>construction of</w:t>
            </w:r>
            <w:r>
              <w:rPr>
                <w:spacing w:val="-2"/>
                <w:sz w:val="20"/>
              </w:rPr>
              <w:t xml:space="preserve"> </w:t>
            </w:r>
            <w:r>
              <w:rPr>
                <w:sz w:val="20"/>
              </w:rPr>
              <w:t>temporary works designed to</w:t>
            </w:r>
            <w:r>
              <w:rPr>
                <w:spacing w:val="-1"/>
                <w:sz w:val="20"/>
              </w:rPr>
              <w:t xml:space="preserve"> </w:t>
            </w:r>
            <w:r>
              <w:rPr>
                <w:sz w:val="20"/>
              </w:rPr>
              <w:t>protect</w:t>
            </w:r>
            <w:r>
              <w:rPr>
                <w:spacing w:val="-1"/>
                <w:sz w:val="20"/>
              </w:rPr>
              <w:t xml:space="preserve"> </w:t>
            </w:r>
            <w:r>
              <w:rPr>
                <w:sz w:val="20"/>
              </w:rPr>
              <w:t>against</w:t>
            </w:r>
            <w:r>
              <w:rPr>
                <w:spacing w:val="-1"/>
                <w:sz w:val="20"/>
              </w:rPr>
              <w:t xml:space="preserve"> </w:t>
            </w:r>
            <w:r>
              <w:rPr>
                <w:sz w:val="20"/>
              </w:rPr>
              <w:t>or</w:t>
            </w:r>
            <w:r>
              <w:rPr>
                <w:spacing w:val="-1"/>
                <w:sz w:val="20"/>
              </w:rPr>
              <w:t xml:space="preserve"> </w:t>
            </w:r>
            <w:r>
              <w:rPr>
                <w:sz w:val="20"/>
              </w:rPr>
              <w:t>mitigate</w:t>
            </w:r>
            <w:r>
              <w:rPr>
                <w:spacing w:val="-2"/>
                <w:sz w:val="20"/>
              </w:rPr>
              <w:t xml:space="preserve"> </w:t>
            </w:r>
            <w:r>
              <w:rPr>
                <w:sz w:val="20"/>
              </w:rPr>
              <w:t>danger, damage, or loss from a disaster.</w:t>
            </w:r>
          </w:p>
          <w:p w14:paraId="034602BA" w14:textId="77777777" w:rsidR="00CC4F9B" w:rsidRDefault="00EC18C0">
            <w:pPr>
              <w:pStyle w:val="TableParagraph"/>
              <w:spacing w:before="60"/>
              <w:ind w:left="107" w:right="226"/>
              <w:rPr>
                <w:sz w:val="20"/>
              </w:rPr>
            </w:pPr>
            <w:r>
              <w:rPr>
                <w:sz w:val="20"/>
              </w:rPr>
              <w:t>Coordinate</w:t>
            </w:r>
            <w:r>
              <w:rPr>
                <w:spacing w:val="-6"/>
                <w:sz w:val="20"/>
              </w:rPr>
              <w:t xml:space="preserve"> </w:t>
            </w:r>
            <w:r>
              <w:rPr>
                <w:sz w:val="20"/>
              </w:rPr>
              <w:t>federal,</w:t>
            </w:r>
            <w:r>
              <w:rPr>
                <w:spacing w:val="-4"/>
                <w:sz w:val="20"/>
              </w:rPr>
              <w:t xml:space="preserve"> </w:t>
            </w:r>
            <w:r>
              <w:rPr>
                <w:sz w:val="20"/>
              </w:rPr>
              <w:t>state,</w:t>
            </w:r>
            <w:r>
              <w:rPr>
                <w:spacing w:val="-4"/>
                <w:sz w:val="20"/>
              </w:rPr>
              <w:t xml:space="preserve"> </w:t>
            </w:r>
            <w:r>
              <w:rPr>
                <w:sz w:val="20"/>
              </w:rPr>
              <w:t>local,</w:t>
            </w:r>
            <w:r>
              <w:rPr>
                <w:spacing w:val="-4"/>
                <w:sz w:val="20"/>
              </w:rPr>
              <w:t xml:space="preserve"> </w:t>
            </w:r>
            <w:r>
              <w:rPr>
                <w:sz w:val="20"/>
              </w:rPr>
              <w:t>and</w:t>
            </w:r>
            <w:r>
              <w:rPr>
                <w:spacing w:val="-4"/>
                <w:sz w:val="20"/>
              </w:rPr>
              <w:t xml:space="preserve"> </w:t>
            </w:r>
            <w:r>
              <w:rPr>
                <w:sz w:val="20"/>
              </w:rPr>
              <w:t>tribal</w:t>
            </w:r>
            <w:r>
              <w:rPr>
                <w:spacing w:val="-5"/>
                <w:sz w:val="20"/>
              </w:rPr>
              <w:t xml:space="preserve"> </w:t>
            </w:r>
            <w:r>
              <w:rPr>
                <w:sz w:val="20"/>
              </w:rPr>
              <w:t>disaster</w:t>
            </w:r>
            <w:r>
              <w:rPr>
                <w:spacing w:val="-5"/>
                <w:sz w:val="20"/>
              </w:rPr>
              <w:t xml:space="preserve"> </w:t>
            </w:r>
            <w:r>
              <w:rPr>
                <w:sz w:val="20"/>
              </w:rPr>
              <w:t>assistance</w:t>
            </w:r>
            <w:r>
              <w:rPr>
                <w:spacing w:val="-6"/>
                <w:sz w:val="20"/>
              </w:rPr>
              <w:t xml:space="preserve"> </w:t>
            </w:r>
            <w:r>
              <w:rPr>
                <w:sz w:val="20"/>
              </w:rPr>
              <w:t>and</w:t>
            </w:r>
            <w:r>
              <w:rPr>
                <w:spacing w:val="-4"/>
                <w:sz w:val="20"/>
              </w:rPr>
              <w:t xml:space="preserve"> </w:t>
            </w:r>
            <w:r>
              <w:rPr>
                <w:sz w:val="20"/>
              </w:rPr>
              <w:t>activities regarding disaster debris clearance, management, and disposal.</w:t>
            </w:r>
          </w:p>
          <w:p w14:paraId="034602BB" w14:textId="77777777" w:rsidR="00CC4F9B" w:rsidRDefault="00EC18C0">
            <w:pPr>
              <w:pStyle w:val="TableParagraph"/>
              <w:spacing w:before="62"/>
              <w:ind w:left="107" w:right="226"/>
              <w:rPr>
                <w:sz w:val="20"/>
              </w:rPr>
            </w:pPr>
            <w:r>
              <w:rPr>
                <w:sz w:val="20"/>
              </w:rPr>
              <w:t>Maintain</w:t>
            </w:r>
            <w:r>
              <w:rPr>
                <w:spacing w:val="-4"/>
                <w:sz w:val="20"/>
              </w:rPr>
              <w:t xml:space="preserve"> </w:t>
            </w:r>
            <w:r>
              <w:rPr>
                <w:sz w:val="20"/>
              </w:rPr>
              <w:t>a</w:t>
            </w:r>
            <w:r>
              <w:rPr>
                <w:spacing w:val="-5"/>
                <w:sz w:val="20"/>
              </w:rPr>
              <w:t xml:space="preserve"> </w:t>
            </w:r>
            <w:r>
              <w:rPr>
                <w:sz w:val="20"/>
              </w:rPr>
              <w:t>list</w:t>
            </w:r>
            <w:r>
              <w:rPr>
                <w:spacing w:val="-5"/>
                <w:sz w:val="20"/>
              </w:rPr>
              <w:t xml:space="preserve"> </w:t>
            </w:r>
            <w:r>
              <w:rPr>
                <w:sz w:val="20"/>
              </w:rPr>
              <w:t>of</w:t>
            </w:r>
            <w:r>
              <w:rPr>
                <w:spacing w:val="-5"/>
                <w:sz w:val="20"/>
              </w:rPr>
              <w:t xml:space="preserve"> </w:t>
            </w:r>
            <w:r>
              <w:rPr>
                <w:sz w:val="20"/>
              </w:rPr>
              <w:t>prequalified</w:t>
            </w:r>
            <w:r>
              <w:rPr>
                <w:spacing w:val="-4"/>
                <w:sz w:val="20"/>
              </w:rPr>
              <w:t xml:space="preserve"> </w:t>
            </w:r>
            <w:r>
              <w:rPr>
                <w:sz w:val="20"/>
              </w:rPr>
              <w:t>debris</w:t>
            </w:r>
            <w:r>
              <w:rPr>
                <w:spacing w:val="-4"/>
                <w:sz w:val="20"/>
              </w:rPr>
              <w:t xml:space="preserve"> </w:t>
            </w:r>
            <w:r>
              <w:rPr>
                <w:sz w:val="20"/>
              </w:rPr>
              <w:t>removal,</w:t>
            </w:r>
            <w:r>
              <w:rPr>
                <w:spacing w:val="-4"/>
                <w:sz w:val="20"/>
              </w:rPr>
              <w:t xml:space="preserve"> </w:t>
            </w:r>
            <w:r>
              <w:rPr>
                <w:sz w:val="20"/>
              </w:rPr>
              <w:t>disposal,</w:t>
            </w:r>
            <w:r>
              <w:rPr>
                <w:spacing w:val="-6"/>
                <w:sz w:val="20"/>
              </w:rPr>
              <w:t xml:space="preserve"> </w:t>
            </w:r>
            <w:r>
              <w:rPr>
                <w:sz w:val="20"/>
              </w:rPr>
              <w:t>and</w:t>
            </w:r>
            <w:r>
              <w:rPr>
                <w:spacing w:val="-6"/>
                <w:sz w:val="20"/>
              </w:rPr>
              <w:t xml:space="preserve"> </w:t>
            </w:r>
            <w:r>
              <w:rPr>
                <w:sz w:val="20"/>
              </w:rPr>
              <w:t xml:space="preserve">monitoring </w:t>
            </w:r>
            <w:r>
              <w:rPr>
                <w:spacing w:val="-2"/>
                <w:sz w:val="20"/>
              </w:rPr>
              <w:t>contractors.</w:t>
            </w:r>
          </w:p>
        </w:tc>
        <w:tc>
          <w:tcPr>
            <w:tcW w:w="2621" w:type="dxa"/>
            <w:shd w:val="clear" w:color="auto" w:fill="1F487C"/>
          </w:tcPr>
          <w:p w14:paraId="034602BC" w14:textId="77777777" w:rsidR="00CC4F9B" w:rsidRDefault="00EC18C0">
            <w:pPr>
              <w:pStyle w:val="TableParagraph"/>
              <w:spacing w:before="61"/>
              <w:ind w:left="116"/>
              <w:rPr>
                <w:sz w:val="20"/>
              </w:rPr>
            </w:pPr>
            <w:r>
              <w:rPr>
                <w:color w:val="FFFFFF"/>
                <w:sz w:val="20"/>
              </w:rPr>
              <w:t>SEOC/DHS&amp;EM</w:t>
            </w:r>
            <w:r>
              <w:rPr>
                <w:color w:val="FFFFFF"/>
                <w:spacing w:val="-9"/>
                <w:sz w:val="20"/>
              </w:rPr>
              <w:t xml:space="preserve"> </w:t>
            </w:r>
            <w:r>
              <w:rPr>
                <w:color w:val="FFFFFF"/>
                <w:sz w:val="20"/>
              </w:rPr>
              <w:t>▪</w:t>
            </w:r>
            <w:r>
              <w:rPr>
                <w:color w:val="FFFFFF"/>
                <w:spacing w:val="-7"/>
                <w:sz w:val="20"/>
              </w:rPr>
              <w:t xml:space="preserve"> </w:t>
            </w:r>
            <w:r>
              <w:rPr>
                <w:color w:val="FFFFFF"/>
                <w:spacing w:val="-2"/>
                <w:sz w:val="20"/>
              </w:rPr>
              <w:t>DOT&amp;PF</w:t>
            </w:r>
          </w:p>
        </w:tc>
      </w:tr>
      <w:tr w:rsidR="00CC4F9B" w14:paraId="034602C0" w14:textId="77777777">
        <w:trPr>
          <w:trHeight w:val="609"/>
        </w:trPr>
        <w:tc>
          <w:tcPr>
            <w:tcW w:w="6831" w:type="dxa"/>
            <w:tcBorders>
              <w:top w:val="single" w:sz="4" w:space="0" w:color="000000"/>
              <w:left w:val="single" w:sz="4" w:space="0" w:color="000000"/>
              <w:bottom w:val="single" w:sz="4" w:space="0" w:color="000000"/>
            </w:tcBorders>
          </w:tcPr>
          <w:p w14:paraId="034602BE" w14:textId="77777777" w:rsidR="00CC4F9B" w:rsidRDefault="00EC18C0">
            <w:pPr>
              <w:pStyle w:val="TableParagraph"/>
              <w:spacing w:before="61"/>
              <w:ind w:left="107" w:right="226"/>
              <w:rPr>
                <w:sz w:val="20"/>
              </w:rPr>
            </w:pPr>
            <w:r>
              <w:rPr>
                <w:sz w:val="20"/>
              </w:rPr>
              <w:t>Clear,</w:t>
            </w:r>
            <w:r>
              <w:rPr>
                <w:spacing w:val="-3"/>
                <w:sz w:val="20"/>
              </w:rPr>
              <w:t xml:space="preserve"> </w:t>
            </w:r>
            <w:r>
              <w:rPr>
                <w:sz w:val="20"/>
              </w:rPr>
              <w:t>remove,</w:t>
            </w:r>
            <w:r>
              <w:rPr>
                <w:spacing w:val="-3"/>
                <w:sz w:val="20"/>
              </w:rPr>
              <w:t xml:space="preserve"> </w:t>
            </w:r>
            <w:r>
              <w:rPr>
                <w:sz w:val="20"/>
              </w:rPr>
              <w:t>and</w:t>
            </w:r>
            <w:r>
              <w:rPr>
                <w:spacing w:val="-3"/>
                <w:sz w:val="20"/>
              </w:rPr>
              <w:t xml:space="preserve"> </w:t>
            </w:r>
            <w:r>
              <w:rPr>
                <w:sz w:val="20"/>
              </w:rPr>
              <w:t>transport</w:t>
            </w:r>
            <w:r>
              <w:rPr>
                <w:spacing w:val="-6"/>
                <w:sz w:val="20"/>
              </w:rPr>
              <w:t xml:space="preserve"> </w:t>
            </w:r>
            <w:r>
              <w:rPr>
                <w:sz w:val="20"/>
              </w:rPr>
              <w:t>disaster-related</w:t>
            </w:r>
            <w:r>
              <w:rPr>
                <w:spacing w:val="-3"/>
                <w:sz w:val="20"/>
              </w:rPr>
              <w:t xml:space="preserve"> </w:t>
            </w:r>
            <w:r>
              <w:rPr>
                <w:sz w:val="20"/>
              </w:rPr>
              <w:t>debris</w:t>
            </w:r>
            <w:r>
              <w:rPr>
                <w:spacing w:val="-3"/>
                <w:sz w:val="20"/>
              </w:rPr>
              <w:t xml:space="preserve"> </w:t>
            </w:r>
            <w:r>
              <w:rPr>
                <w:sz w:val="20"/>
              </w:rPr>
              <w:t>from</w:t>
            </w:r>
            <w:r>
              <w:rPr>
                <w:spacing w:val="-5"/>
                <w:sz w:val="20"/>
              </w:rPr>
              <w:t xml:space="preserve"> </w:t>
            </w:r>
            <w:r>
              <w:rPr>
                <w:sz w:val="20"/>
              </w:rPr>
              <w:t>ARRC</w:t>
            </w:r>
            <w:r>
              <w:rPr>
                <w:spacing w:val="-5"/>
                <w:sz w:val="20"/>
              </w:rPr>
              <w:t xml:space="preserve"> </w:t>
            </w:r>
            <w:r>
              <w:rPr>
                <w:sz w:val="20"/>
              </w:rPr>
              <w:t>rights</w:t>
            </w:r>
            <w:r>
              <w:rPr>
                <w:spacing w:val="-3"/>
                <w:sz w:val="20"/>
              </w:rPr>
              <w:t xml:space="preserve"> </w:t>
            </w:r>
            <w:r>
              <w:rPr>
                <w:sz w:val="20"/>
              </w:rPr>
              <w:t>of</w:t>
            </w:r>
            <w:r>
              <w:rPr>
                <w:spacing w:val="-5"/>
                <w:sz w:val="20"/>
              </w:rPr>
              <w:t xml:space="preserve"> </w:t>
            </w:r>
            <w:r>
              <w:rPr>
                <w:sz w:val="20"/>
              </w:rPr>
              <w:t>way, track and track structures, facilities, bridges, and tunnels.</w:t>
            </w:r>
          </w:p>
        </w:tc>
        <w:tc>
          <w:tcPr>
            <w:tcW w:w="2621" w:type="dxa"/>
            <w:shd w:val="clear" w:color="auto" w:fill="1F487C"/>
          </w:tcPr>
          <w:p w14:paraId="034602BF" w14:textId="77777777" w:rsidR="00CC4F9B" w:rsidRDefault="00EC18C0">
            <w:pPr>
              <w:pStyle w:val="TableParagraph"/>
              <w:spacing w:before="63"/>
              <w:ind w:left="116"/>
              <w:rPr>
                <w:sz w:val="20"/>
              </w:rPr>
            </w:pPr>
            <w:r>
              <w:rPr>
                <w:color w:val="FFFFFF"/>
                <w:spacing w:val="-4"/>
                <w:sz w:val="20"/>
              </w:rPr>
              <w:t>ARRC</w:t>
            </w:r>
          </w:p>
        </w:tc>
      </w:tr>
      <w:tr w:rsidR="00CC4F9B" w14:paraId="034602C4" w14:textId="77777777">
        <w:trPr>
          <w:trHeight w:val="1401"/>
        </w:trPr>
        <w:tc>
          <w:tcPr>
            <w:tcW w:w="6831" w:type="dxa"/>
            <w:tcBorders>
              <w:top w:val="single" w:sz="4" w:space="0" w:color="000000"/>
              <w:left w:val="single" w:sz="4" w:space="0" w:color="000000"/>
              <w:bottom w:val="single" w:sz="4" w:space="0" w:color="000000"/>
            </w:tcBorders>
          </w:tcPr>
          <w:p w14:paraId="034602C1" w14:textId="77777777" w:rsidR="00CC4F9B" w:rsidRDefault="00EC18C0">
            <w:pPr>
              <w:pStyle w:val="TableParagraph"/>
              <w:spacing w:before="61"/>
              <w:ind w:left="107" w:right="96"/>
              <w:rPr>
                <w:sz w:val="20"/>
              </w:rPr>
            </w:pPr>
            <w:r>
              <w:rPr>
                <w:sz w:val="20"/>
              </w:rPr>
              <w:t>Assess</w:t>
            </w:r>
            <w:r>
              <w:rPr>
                <w:spacing w:val="-4"/>
                <w:sz w:val="20"/>
              </w:rPr>
              <w:t xml:space="preserve"> </w:t>
            </w:r>
            <w:r>
              <w:rPr>
                <w:sz w:val="20"/>
              </w:rPr>
              <w:t>state-owned</w:t>
            </w:r>
            <w:r>
              <w:rPr>
                <w:spacing w:val="-4"/>
                <w:sz w:val="20"/>
              </w:rPr>
              <w:t xml:space="preserve"> </w:t>
            </w:r>
            <w:r>
              <w:rPr>
                <w:sz w:val="20"/>
              </w:rPr>
              <w:t>office</w:t>
            </w:r>
            <w:r>
              <w:rPr>
                <w:spacing w:val="-6"/>
                <w:sz w:val="20"/>
              </w:rPr>
              <w:t xml:space="preserve"> </w:t>
            </w:r>
            <w:r>
              <w:rPr>
                <w:sz w:val="20"/>
              </w:rPr>
              <w:t>buildings</w:t>
            </w:r>
            <w:r>
              <w:rPr>
                <w:spacing w:val="-4"/>
                <w:sz w:val="20"/>
              </w:rPr>
              <w:t xml:space="preserve"> </w:t>
            </w:r>
            <w:r>
              <w:rPr>
                <w:sz w:val="20"/>
              </w:rPr>
              <w:t>and</w:t>
            </w:r>
            <w:r>
              <w:rPr>
                <w:spacing w:val="-4"/>
                <w:sz w:val="20"/>
              </w:rPr>
              <w:t xml:space="preserve"> </w:t>
            </w:r>
            <w:r>
              <w:rPr>
                <w:sz w:val="20"/>
              </w:rPr>
              <w:t>facilities</w:t>
            </w:r>
            <w:r>
              <w:rPr>
                <w:spacing w:val="-4"/>
                <w:sz w:val="20"/>
              </w:rPr>
              <w:t xml:space="preserve"> </w:t>
            </w:r>
            <w:r>
              <w:rPr>
                <w:sz w:val="20"/>
              </w:rPr>
              <w:t>for</w:t>
            </w:r>
            <w:r>
              <w:rPr>
                <w:spacing w:val="-5"/>
                <w:sz w:val="20"/>
              </w:rPr>
              <w:t xml:space="preserve"> </w:t>
            </w:r>
            <w:r>
              <w:rPr>
                <w:sz w:val="20"/>
              </w:rPr>
              <w:t>disaster-related</w:t>
            </w:r>
            <w:r>
              <w:rPr>
                <w:spacing w:val="-4"/>
                <w:sz w:val="20"/>
              </w:rPr>
              <w:t xml:space="preserve"> </w:t>
            </w:r>
            <w:r>
              <w:rPr>
                <w:sz w:val="20"/>
              </w:rPr>
              <w:t>damage</w:t>
            </w:r>
            <w:r>
              <w:rPr>
                <w:spacing w:val="-6"/>
                <w:sz w:val="20"/>
              </w:rPr>
              <w:t xml:space="preserve"> </w:t>
            </w:r>
            <w:r>
              <w:rPr>
                <w:sz w:val="20"/>
              </w:rPr>
              <w:t xml:space="preserve">and file all debris-related claim losses through their Insurance Administration </w:t>
            </w:r>
            <w:r>
              <w:rPr>
                <w:spacing w:val="-2"/>
                <w:sz w:val="20"/>
              </w:rPr>
              <w:t>Program.</w:t>
            </w:r>
          </w:p>
          <w:p w14:paraId="034602C2" w14:textId="77777777" w:rsidR="00CC4F9B" w:rsidRDefault="00EC18C0">
            <w:pPr>
              <w:pStyle w:val="TableParagraph"/>
              <w:spacing w:before="60"/>
              <w:ind w:left="107"/>
              <w:rPr>
                <w:sz w:val="20"/>
              </w:rPr>
            </w:pPr>
            <w:r>
              <w:rPr>
                <w:sz w:val="20"/>
              </w:rPr>
              <w:t>Issue</w:t>
            </w:r>
            <w:r>
              <w:rPr>
                <w:spacing w:val="-5"/>
                <w:sz w:val="20"/>
              </w:rPr>
              <w:t xml:space="preserve"> </w:t>
            </w:r>
            <w:r>
              <w:rPr>
                <w:sz w:val="20"/>
              </w:rPr>
              <w:t>titles,</w:t>
            </w:r>
            <w:r>
              <w:rPr>
                <w:spacing w:val="-3"/>
                <w:sz w:val="20"/>
              </w:rPr>
              <w:t xml:space="preserve"> </w:t>
            </w:r>
            <w:r>
              <w:rPr>
                <w:sz w:val="20"/>
              </w:rPr>
              <w:t>including</w:t>
            </w:r>
            <w:r>
              <w:rPr>
                <w:spacing w:val="-4"/>
                <w:sz w:val="20"/>
              </w:rPr>
              <w:t xml:space="preserve"> </w:t>
            </w:r>
            <w:r>
              <w:rPr>
                <w:sz w:val="20"/>
              </w:rPr>
              <w:t>Abandoned</w:t>
            </w:r>
            <w:r>
              <w:rPr>
                <w:spacing w:val="-3"/>
                <w:sz w:val="20"/>
              </w:rPr>
              <w:t xml:space="preserve"> </w:t>
            </w:r>
            <w:r>
              <w:rPr>
                <w:sz w:val="20"/>
              </w:rPr>
              <w:t>Motor</w:t>
            </w:r>
            <w:r>
              <w:rPr>
                <w:spacing w:val="-4"/>
                <w:sz w:val="20"/>
              </w:rPr>
              <w:t xml:space="preserve"> </w:t>
            </w:r>
            <w:r>
              <w:rPr>
                <w:sz w:val="20"/>
              </w:rPr>
              <w:t>Vehicle</w:t>
            </w:r>
            <w:r>
              <w:rPr>
                <w:spacing w:val="-5"/>
                <w:sz w:val="20"/>
              </w:rPr>
              <w:t xml:space="preserve"> </w:t>
            </w:r>
            <w:r>
              <w:rPr>
                <w:sz w:val="20"/>
              </w:rPr>
              <w:t>Forms,</w:t>
            </w:r>
            <w:r>
              <w:rPr>
                <w:spacing w:val="-3"/>
                <w:sz w:val="20"/>
              </w:rPr>
              <w:t xml:space="preserve"> </w:t>
            </w:r>
            <w:r>
              <w:rPr>
                <w:sz w:val="20"/>
              </w:rPr>
              <w:t>to</w:t>
            </w:r>
            <w:r>
              <w:rPr>
                <w:spacing w:val="-4"/>
                <w:sz w:val="20"/>
              </w:rPr>
              <w:t xml:space="preserve"> </w:t>
            </w:r>
            <w:r>
              <w:rPr>
                <w:sz w:val="20"/>
              </w:rPr>
              <w:t>assist</w:t>
            </w:r>
            <w:r>
              <w:rPr>
                <w:spacing w:val="-4"/>
                <w:sz w:val="20"/>
              </w:rPr>
              <w:t xml:space="preserve"> </w:t>
            </w:r>
            <w:r>
              <w:rPr>
                <w:sz w:val="20"/>
              </w:rPr>
              <w:t>with</w:t>
            </w:r>
            <w:r>
              <w:rPr>
                <w:spacing w:val="-3"/>
                <w:sz w:val="20"/>
              </w:rPr>
              <w:t xml:space="preserve"> </w:t>
            </w:r>
            <w:r>
              <w:rPr>
                <w:sz w:val="20"/>
              </w:rPr>
              <w:t>the</w:t>
            </w:r>
            <w:r>
              <w:rPr>
                <w:spacing w:val="-5"/>
                <w:sz w:val="20"/>
              </w:rPr>
              <w:t xml:space="preserve"> </w:t>
            </w:r>
            <w:r>
              <w:rPr>
                <w:sz w:val="20"/>
              </w:rPr>
              <w:t>disposal of vehicles abandoned as a result of the disaster.</w:t>
            </w:r>
          </w:p>
        </w:tc>
        <w:tc>
          <w:tcPr>
            <w:tcW w:w="2621" w:type="dxa"/>
            <w:shd w:val="clear" w:color="auto" w:fill="1F487C"/>
          </w:tcPr>
          <w:p w14:paraId="034602C3" w14:textId="77777777" w:rsidR="00CC4F9B" w:rsidRDefault="00EC18C0">
            <w:pPr>
              <w:pStyle w:val="TableParagraph"/>
              <w:spacing w:before="61"/>
              <w:ind w:left="116"/>
              <w:rPr>
                <w:sz w:val="20"/>
              </w:rPr>
            </w:pPr>
            <w:r>
              <w:rPr>
                <w:color w:val="FFFFFF"/>
                <w:sz w:val="20"/>
              </w:rPr>
              <w:t>DOA</w:t>
            </w:r>
            <w:r>
              <w:rPr>
                <w:color w:val="FFFFFF"/>
                <w:spacing w:val="-3"/>
                <w:sz w:val="20"/>
              </w:rPr>
              <w:t xml:space="preserve"> </w:t>
            </w:r>
            <w:r>
              <w:rPr>
                <w:color w:val="FFFFFF"/>
                <w:sz w:val="20"/>
              </w:rPr>
              <w:t>▪</w:t>
            </w:r>
            <w:r>
              <w:rPr>
                <w:color w:val="FFFFFF"/>
                <w:spacing w:val="-4"/>
                <w:sz w:val="20"/>
              </w:rPr>
              <w:t xml:space="preserve"> </w:t>
            </w:r>
            <w:r>
              <w:rPr>
                <w:color w:val="FFFFFF"/>
                <w:spacing w:val="-2"/>
                <w:sz w:val="20"/>
              </w:rPr>
              <w:t>DOT&amp;PF</w:t>
            </w:r>
          </w:p>
        </w:tc>
      </w:tr>
      <w:tr w:rsidR="00CC4F9B" w14:paraId="034602C9" w14:textId="77777777">
        <w:trPr>
          <w:trHeight w:val="2680"/>
        </w:trPr>
        <w:tc>
          <w:tcPr>
            <w:tcW w:w="6831" w:type="dxa"/>
            <w:tcBorders>
              <w:top w:val="single" w:sz="4" w:space="0" w:color="000000"/>
              <w:left w:val="single" w:sz="4" w:space="0" w:color="000000"/>
              <w:bottom w:val="single" w:sz="4" w:space="0" w:color="000000"/>
            </w:tcBorders>
          </w:tcPr>
          <w:p w14:paraId="034602C5" w14:textId="77777777" w:rsidR="00CC4F9B" w:rsidRDefault="00EC18C0">
            <w:pPr>
              <w:pStyle w:val="TableParagraph"/>
              <w:spacing w:before="61"/>
              <w:ind w:left="107" w:right="226"/>
              <w:rPr>
                <w:sz w:val="20"/>
              </w:rPr>
            </w:pPr>
            <w:r>
              <w:rPr>
                <w:sz w:val="20"/>
              </w:rPr>
              <w:t>Provide</w:t>
            </w:r>
            <w:r>
              <w:rPr>
                <w:spacing w:val="-5"/>
                <w:sz w:val="20"/>
              </w:rPr>
              <w:t xml:space="preserve"> </w:t>
            </w:r>
            <w:r>
              <w:rPr>
                <w:sz w:val="20"/>
              </w:rPr>
              <w:t>regulatory</w:t>
            </w:r>
            <w:r>
              <w:rPr>
                <w:spacing w:val="-3"/>
                <w:sz w:val="20"/>
              </w:rPr>
              <w:t xml:space="preserve"> </w:t>
            </w:r>
            <w:r>
              <w:rPr>
                <w:sz w:val="20"/>
              </w:rPr>
              <w:t>oversight</w:t>
            </w:r>
            <w:r>
              <w:rPr>
                <w:spacing w:val="-4"/>
                <w:sz w:val="20"/>
              </w:rPr>
              <w:t xml:space="preserve"> </w:t>
            </w:r>
            <w:r>
              <w:rPr>
                <w:sz w:val="20"/>
              </w:rPr>
              <w:t>and</w:t>
            </w:r>
            <w:r>
              <w:rPr>
                <w:spacing w:val="-3"/>
                <w:sz w:val="20"/>
              </w:rPr>
              <w:t xml:space="preserve"> </w:t>
            </w:r>
            <w:r>
              <w:rPr>
                <w:sz w:val="20"/>
              </w:rPr>
              <w:t>permitting</w:t>
            </w:r>
            <w:r>
              <w:rPr>
                <w:spacing w:val="-4"/>
                <w:sz w:val="20"/>
              </w:rPr>
              <w:t xml:space="preserve"> </w:t>
            </w:r>
            <w:r>
              <w:rPr>
                <w:sz w:val="20"/>
              </w:rPr>
              <w:t>for</w:t>
            </w:r>
            <w:r>
              <w:rPr>
                <w:spacing w:val="-4"/>
                <w:sz w:val="20"/>
              </w:rPr>
              <w:t xml:space="preserve"> </w:t>
            </w:r>
            <w:r>
              <w:rPr>
                <w:sz w:val="20"/>
              </w:rPr>
              <w:t>open</w:t>
            </w:r>
            <w:r>
              <w:rPr>
                <w:spacing w:val="-3"/>
                <w:sz w:val="20"/>
              </w:rPr>
              <w:t xml:space="preserve"> </w:t>
            </w:r>
            <w:r>
              <w:rPr>
                <w:sz w:val="20"/>
              </w:rPr>
              <w:t>burning</w:t>
            </w:r>
            <w:r>
              <w:rPr>
                <w:spacing w:val="-4"/>
                <w:sz w:val="20"/>
              </w:rPr>
              <w:t xml:space="preserve"> </w:t>
            </w:r>
            <w:r>
              <w:rPr>
                <w:sz w:val="20"/>
              </w:rPr>
              <w:t>or</w:t>
            </w:r>
            <w:r>
              <w:rPr>
                <w:spacing w:val="-4"/>
                <w:sz w:val="20"/>
              </w:rPr>
              <w:t xml:space="preserve"> </w:t>
            </w:r>
            <w:r>
              <w:rPr>
                <w:sz w:val="20"/>
              </w:rPr>
              <w:t>air</w:t>
            </w:r>
            <w:r>
              <w:rPr>
                <w:spacing w:val="-4"/>
                <w:sz w:val="20"/>
              </w:rPr>
              <w:t xml:space="preserve"> </w:t>
            </w:r>
            <w:r>
              <w:rPr>
                <w:sz w:val="20"/>
              </w:rPr>
              <w:t>incineration of disaster-related debris to mitigate environmental concerns.</w:t>
            </w:r>
          </w:p>
          <w:p w14:paraId="034602C6" w14:textId="77777777" w:rsidR="00CC4F9B" w:rsidRDefault="00EC18C0">
            <w:pPr>
              <w:pStyle w:val="TableParagraph"/>
              <w:spacing w:before="59"/>
              <w:ind w:left="107"/>
              <w:rPr>
                <w:sz w:val="20"/>
              </w:rPr>
            </w:pPr>
            <w:r>
              <w:rPr>
                <w:sz w:val="20"/>
              </w:rPr>
              <w:t>Provide</w:t>
            </w:r>
            <w:r>
              <w:rPr>
                <w:spacing w:val="-4"/>
                <w:sz w:val="20"/>
              </w:rPr>
              <w:t xml:space="preserve"> </w:t>
            </w:r>
            <w:r>
              <w:rPr>
                <w:sz w:val="20"/>
              </w:rPr>
              <w:t>regulatory</w:t>
            </w:r>
            <w:r>
              <w:rPr>
                <w:spacing w:val="-2"/>
                <w:sz w:val="20"/>
              </w:rPr>
              <w:t xml:space="preserve"> </w:t>
            </w:r>
            <w:r>
              <w:rPr>
                <w:sz w:val="20"/>
              </w:rPr>
              <w:t>oversight</w:t>
            </w:r>
            <w:r>
              <w:rPr>
                <w:spacing w:val="-3"/>
                <w:sz w:val="20"/>
              </w:rPr>
              <w:t xml:space="preserve"> </w:t>
            </w:r>
            <w:r>
              <w:rPr>
                <w:sz w:val="20"/>
              </w:rPr>
              <w:t>and</w:t>
            </w:r>
            <w:r>
              <w:rPr>
                <w:spacing w:val="-2"/>
                <w:sz w:val="20"/>
              </w:rPr>
              <w:t xml:space="preserve"> </w:t>
            </w:r>
            <w:r>
              <w:rPr>
                <w:sz w:val="20"/>
              </w:rPr>
              <w:t>permitting</w:t>
            </w:r>
            <w:r>
              <w:rPr>
                <w:spacing w:val="-3"/>
                <w:sz w:val="20"/>
              </w:rPr>
              <w:t xml:space="preserve"> </w:t>
            </w:r>
            <w:r>
              <w:rPr>
                <w:sz w:val="20"/>
              </w:rPr>
              <w:t>for</w:t>
            </w:r>
            <w:r>
              <w:rPr>
                <w:spacing w:val="-3"/>
                <w:sz w:val="20"/>
              </w:rPr>
              <w:t xml:space="preserve"> </w:t>
            </w:r>
            <w:r>
              <w:rPr>
                <w:sz w:val="20"/>
              </w:rPr>
              <w:t>waste,</w:t>
            </w:r>
            <w:r>
              <w:rPr>
                <w:spacing w:val="-2"/>
                <w:sz w:val="20"/>
              </w:rPr>
              <w:t xml:space="preserve"> </w:t>
            </w:r>
            <w:r>
              <w:rPr>
                <w:sz w:val="20"/>
              </w:rPr>
              <w:t>including</w:t>
            </w:r>
            <w:r>
              <w:rPr>
                <w:spacing w:val="-3"/>
                <w:sz w:val="20"/>
              </w:rPr>
              <w:t xml:space="preserve"> </w:t>
            </w:r>
            <w:r>
              <w:rPr>
                <w:sz w:val="20"/>
              </w:rPr>
              <w:t>disaster-related debris, for transportation, treatment, storage, and final disposal, to include: putrescent</w:t>
            </w:r>
            <w:r>
              <w:rPr>
                <w:spacing w:val="-2"/>
                <w:sz w:val="20"/>
              </w:rPr>
              <w:t xml:space="preserve"> </w:t>
            </w:r>
            <w:r>
              <w:rPr>
                <w:sz w:val="20"/>
              </w:rPr>
              <w:t>waste;</w:t>
            </w:r>
            <w:r>
              <w:rPr>
                <w:spacing w:val="-3"/>
                <w:sz w:val="20"/>
              </w:rPr>
              <w:t xml:space="preserve"> </w:t>
            </w:r>
            <w:r>
              <w:rPr>
                <w:sz w:val="20"/>
              </w:rPr>
              <w:t>regulated medical</w:t>
            </w:r>
            <w:r>
              <w:rPr>
                <w:spacing w:val="-1"/>
                <w:sz w:val="20"/>
              </w:rPr>
              <w:t xml:space="preserve"> </w:t>
            </w:r>
            <w:r>
              <w:rPr>
                <w:sz w:val="20"/>
              </w:rPr>
              <w:t>waste;</w:t>
            </w:r>
            <w:r>
              <w:rPr>
                <w:spacing w:val="-3"/>
                <w:sz w:val="20"/>
              </w:rPr>
              <w:t xml:space="preserve"> </w:t>
            </w:r>
            <w:r>
              <w:rPr>
                <w:sz w:val="20"/>
              </w:rPr>
              <w:t>asbestos-containing</w:t>
            </w:r>
            <w:r>
              <w:rPr>
                <w:spacing w:val="-2"/>
                <w:sz w:val="20"/>
              </w:rPr>
              <w:t xml:space="preserve"> </w:t>
            </w:r>
            <w:r>
              <w:rPr>
                <w:sz w:val="20"/>
              </w:rPr>
              <w:t>material</w:t>
            </w:r>
            <w:r>
              <w:rPr>
                <w:spacing w:val="-2"/>
                <w:sz w:val="20"/>
              </w:rPr>
              <w:t xml:space="preserve"> </w:t>
            </w:r>
            <w:r>
              <w:rPr>
                <w:sz w:val="20"/>
              </w:rPr>
              <w:t>waste; household</w:t>
            </w:r>
            <w:r>
              <w:rPr>
                <w:spacing w:val="-6"/>
                <w:sz w:val="20"/>
              </w:rPr>
              <w:t xml:space="preserve"> </w:t>
            </w:r>
            <w:r>
              <w:rPr>
                <w:sz w:val="20"/>
              </w:rPr>
              <w:t>hazardous</w:t>
            </w:r>
            <w:r>
              <w:rPr>
                <w:spacing w:val="-6"/>
                <w:sz w:val="20"/>
              </w:rPr>
              <w:t xml:space="preserve"> </w:t>
            </w:r>
            <w:r>
              <w:rPr>
                <w:sz w:val="20"/>
              </w:rPr>
              <w:t>waste;</w:t>
            </w:r>
            <w:r>
              <w:rPr>
                <w:spacing w:val="-9"/>
                <w:sz w:val="20"/>
              </w:rPr>
              <w:t xml:space="preserve"> </w:t>
            </w:r>
            <w:r>
              <w:rPr>
                <w:sz w:val="20"/>
              </w:rPr>
              <w:t>electronic</w:t>
            </w:r>
            <w:r>
              <w:rPr>
                <w:spacing w:val="-5"/>
                <w:sz w:val="20"/>
              </w:rPr>
              <w:t xml:space="preserve"> </w:t>
            </w:r>
            <w:r>
              <w:rPr>
                <w:sz w:val="20"/>
              </w:rPr>
              <w:t>waste;</w:t>
            </w:r>
            <w:r>
              <w:rPr>
                <w:spacing w:val="-7"/>
                <w:sz w:val="20"/>
              </w:rPr>
              <w:t xml:space="preserve"> </w:t>
            </w:r>
            <w:r>
              <w:rPr>
                <w:sz w:val="20"/>
              </w:rPr>
              <w:t>refrigerant-containing</w:t>
            </w:r>
            <w:r>
              <w:rPr>
                <w:spacing w:val="-6"/>
                <w:sz w:val="20"/>
              </w:rPr>
              <w:t xml:space="preserve"> </w:t>
            </w:r>
            <w:r>
              <w:rPr>
                <w:sz w:val="20"/>
              </w:rPr>
              <w:t>appliances; animal carcasses; and hazardous waste.</w:t>
            </w:r>
          </w:p>
          <w:p w14:paraId="034602C7" w14:textId="77777777" w:rsidR="00CC4F9B" w:rsidRDefault="00EC18C0">
            <w:pPr>
              <w:pStyle w:val="TableParagraph"/>
              <w:spacing w:before="61"/>
              <w:ind w:left="107" w:right="226"/>
              <w:rPr>
                <w:sz w:val="20"/>
              </w:rPr>
            </w:pPr>
            <w:r>
              <w:rPr>
                <w:sz w:val="20"/>
              </w:rPr>
              <w:t>Prevent, prepare, and respond to threatened or imminent spills of oil and hazardous</w:t>
            </w:r>
            <w:r>
              <w:rPr>
                <w:spacing w:val="-5"/>
                <w:sz w:val="20"/>
              </w:rPr>
              <w:t xml:space="preserve"> </w:t>
            </w:r>
            <w:r>
              <w:rPr>
                <w:sz w:val="20"/>
              </w:rPr>
              <w:t>substances</w:t>
            </w:r>
            <w:r>
              <w:rPr>
                <w:spacing w:val="-3"/>
                <w:sz w:val="20"/>
              </w:rPr>
              <w:t xml:space="preserve"> </w:t>
            </w:r>
            <w:r>
              <w:rPr>
                <w:sz w:val="20"/>
              </w:rPr>
              <w:t>within</w:t>
            </w:r>
            <w:r>
              <w:rPr>
                <w:spacing w:val="-6"/>
                <w:sz w:val="20"/>
              </w:rPr>
              <w:t xml:space="preserve"> </w:t>
            </w:r>
            <w:r>
              <w:rPr>
                <w:sz w:val="20"/>
              </w:rPr>
              <w:t>disaster</w:t>
            </w:r>
            <w:r>
              <w:rPr>
                <w:spacing w:val="-4"/>
                <w:sz w:val="20"/>
              </w:rPr>
              <w:t xml:space="preserve"> </w:t>
            </w:r>
            <w:r>
              <w:rPr>
                <w:sz w:val="20"/>
              </w:rPr>
              <w:t>debris</w:t>
            </w:r>
            <w:r>
              <w:rPr>
                <w:spacing w:val="-3"/>
                <w:sz w:val="20"/>
              </w:rPr>
              <w:t xml:space="preserve"> </w:t>
            </w:r>
            <w:r>
              <w:rPr>
                <w:sz w:val="20"/>
              </w:rPr>
              <w:t>to</w:t>
            </w:r>
            <w:r>
              <w:rPr>
                <w:spacing w:val="-4"/>
                <w:sz w:val="20"/>
              </w:rPr>
              <w:t xml:space="preserve"> </w:t>
            </w:r>
            <w:r>
              <w:rPr>
                <w:sz w:val="20"/>
              </w:rPr>
              <w:t>ensure</w:t>
            </w:r>
            <w:r>
              <w:rPr>
                <w:spacing w:val="-5"/>
                <w:sz w:val="20"/>
              </w:rPr>
              <w:t xml:space="preserve"> </w:t>
            </w:r>
            <w:r>
              <w:rPr>
                <w:sz w:val="20"/>
              </w:rPr>
              <w:t>the</w:t>
            </w:r>
            <w:r>
              <w:rPr>
                <w:spacing w:val="-5"/>
                <w:sz w:val="20"/>
              </w:rPr>
              <w:t xml:space="preserve"> </w:t>
            </w:r>
            <w:r>
              <w:rPr>
                <w:sz w:val="20"/>
              </w:rPr>
              <w:t>protection</w:t>
            </w:r>
            <w:r>
              <w:rPr>
                <w:spacing w:val="-3"/>
                <w:sz w:val="20"/>
              </w:rPr>
              <w:t xml:space="preserve"> </w:t>
            </w:r>
            <w:r>
              <w:rPr>
                <w:sz w:val="20"/>
              </w:rPr>
              <w:t>of</w:t>
            </w:r>
            <w:r>
              <w:rPr>
                <w:spacing w:val="-5"/>
                <w:sz w:val="20"/>
              </w:rPr>
              <w:t xml:space="preserve"> </w:t>
            </w:r>
            <w:r>
              <w:rPr>
                <w:sz w:val="20"/>
              </w:rPr>
              <w:t>human health and the environment.</w:t>
            </w:r>
          </w:p>
        </w:tc>
        <w:tc>
          <w:tcPr>
            <w:tcW w:w="2621" w:type="dxa"/>
            <w:shd w:val="clear" w:color="auto" w:fill="1F487C"/>
          </w:tcPr>
          <w:p w14:paraId="034602C8" w14:textId="77777777" w:rsidR="00CC4F9B" w:rsidRDefault="00EC18C0">
            <w:pPr>
              <w:pStyle w:val="TableParagraph"/>
              <w:spacing w:before="61"/>
              <w:ind w:left="116"/>
              <w:rPr>
                <w:sz w:val="20"/>
              </w:rPr>
            </w:pPr>
            <w:r>
              <w:rPr>
                <w:color w:val="FFFFFF"/>
                <w:spacing w:val="-5"/>
                <w:sz w:val="20"/>
              </w:rPr>
              <w:t>DEC</w:t>
            </w:r>
          </w:p>
        </w:tc>
      </w:tr>
      <w:tr w:rsidR="00CC4F9B" w14:paraId="034602CD" w14:textId="77777777">
        <w:trPr>
          <w:trHeight w:val="1645"/>
        </w:trPr>
        <w:tc>
          <w:tcPr>
            <w:tcW w:w="6831" w:type="dxa"/>
            <w:tcBorders>
              <w:top w:val="single" w:sz="4" w:space="0" w:color="000000"/>
              <w:left w:val="single" w:sz="4" w:space="0" w:color="000000"/>
              <w:bottom w:val="single" w:sz="4" w:space="0" w:color="000000"/>
            </w:tcBorders>
          </w:tcPr>
          <w:p w14:paraId="034602CA" w14:textId="77777777" w:rsidR="00CC4F9B" w:rsidRDefault="00EC18C0">
            <w:pPr>
              <w:pStyle w:val="TableParagraph"/>
              <w:spacing w:before="61"/>
              <w:ind w:left="107" w:right="226"/>
              <w:rPr>
                <w:sz w:val="20"/>
              </w:rPr>
            </w:pPr>
            <w:r>
              <w:rPr>
                <w:sz w:val="20"/>
              </w:rPr>
              <w:t>Regulate</w:t>
            </w:r>
            <w:r>
              <w:rPr>
                <w:spacing w:val="-6"/>
                <w:sz w:val="20"/>
              </w:rPr>
              <w:t xml:space="preserve"> </w:t>
            </w:r>
            <w:r>
              <w:rPr>
                <w:sz w:val="20"/>
              </w:rPr>
              <w:t>land-</w:t>
            </w:r>
            <w:r>
              <w:rPr>
                <w:spacing w:val="-6"/>
                <w:sz w:val="20"/>
              </w:rPr>
              <w:t xml:space="preserve"> </w:t>
            </w:r>
            <w:r>
              <w:rPr>
                <w:sz w:val="20"/>
              </w:rPr>
              <w:t>and</w:t>
            </w:r>
            <w:r>
              <w:rPr>
                <w:spacing w:val="-4"/>
                <w:sz w:val="20"/>
              </w:rPr>
              <w:t xml:space="preserve"> </w:t>
            </w:r>
            <w:r>
              <w:rPr>
                <w:sz w:val="20"/>
              </w:rPr>
              <w:t>water-use</w:t>
            </w:r>
            <w:r>
              <w:rPr>
                <w:spacing w:val="-6"/>
                <w:sz w:val="20"/>
              </w:rPr>
              <w:t xml:space="preserve"> </w:t>
            </w:r>
            <w:r>
              <w:rPr>
                <w:sz w:val="20"/>
              </w:rPr>
              <w:t>activities</w:t>
            </w:r>
            <w:r>
              <w:rPr>
                <w:spacing w:val="-4"/>
                <w:sz w:val="20"/>
              </w:rPr>
              <w:t xml:space="preserve"> </w:t>
            </w:r>
            <w:r>
              <w:rPr>
                <w:sz w:val="20"/>
              </w:rPr>
              <w:t>regarding</w:t>
            </w:r>
            <w:r>
              <w:rPr>
                <w:spacing w:val="-5"/>
                <w:sz w:val="20"/>
              </w:rPr>
              <w:t xml:space="preserve"> </w:t>
            </w:r>
            <w:r>
              <w:rPr>
                <w:sz w:val="20"/>
              </w:rPr>
              <w:t>debris</w:t>
            </w:r>
            <w:r>
              <w:rPr>
                <w:spacing w:val="-4"/>
                <w:sz w:val="20"/>
              </w:rPr>
              <w:t xml:space="preserve"> </w:t>
            </w:r>
            <w:r>
              <w:rPr>
                <w:sz w:val="20"/>
              </w:rPr>
              <w:t>removal</w:t>
            </w:r>
            <w:r>
              <w:rPr>
                <w:spacing w:val="-5"/>
                <w:sz w:val="20"/>
              </w:rPr>
              <w:t xml:space="preserve"> </w:t>
            </w:r>
            <w:r>
              <w:rPr>
                <w:sz w:val="20"/>
              </w:rPr>
              <w:t>from</w:t>
            </w:r>
            <w:r>
              <w:rPr>
                <w:spacing w:val="-6"/>
                <w:sz w:val="20"/>
              </w:rPr>
              <w:t xml:space="preserve"> </w:t>
            </w:r>
            <w:r>
              <w:rPr>
                <w:sz w:val="20"/>
              </w:rPr>
              <w:t xml:space="preserve">riparian areas and water bodies, including anadromous streams, designated state refuges, critical habitat areas, and game sanctuaries during emergency </w:t>
            </w:r>
            <w:r>
              <w:rPr>
                <w:spacing w:val="-2"/>
                <w:sz w:val="20"/>
              </w:rPr>
              <w:t>situations.</w:t>
            </w:r>
          </w:p>
          <w:p w14:paraId="034602CB" w14:textId="77777777" w:rsidR="00CC4F9B" w:rsidRDefault="00EC18C0">
            <w:pPr>
              <w:pStyle w:val="TableParagraph"/>
              <w:spacing w:before="60"/>
              <w:ind w:left="107" w:right="226"/>
              <w:rPr>
                <w:sz w:val="20"/>
              </w:rPr>
            </w:pPr>
            <w:r>
              <w:rPr>
                <w:sz w:val="20"/>
              </w:rPr>
              <w:t>Provide</w:t>
            </w:r>
            <w:r>
              <w:rPr>
                <w:spacing w:val="-5"/>
                <w:sz w:val="20"/>
              </w:rPr>
              <w:t xml:space="preserve"> </w:t>
            </w:r>
            <w:r>
              <w:rPr>
                <w:sz w:val="20"/>
              </w:rPr>
              <w:t>oversight</w:t>
            </w:r>
            <w:r>
              <w:rPr>
                <w:spacing w:val="-4"/>
                <w:sz w:val="20"/>
              </w:rPr>
              <w:t xml:space="preserve"> </w:t>
            </w:r>
            <w:r>
              <w:rPr>
                <w:sz w:val="20"/>
              </w:rPr>
              <w:t>to</w:t>
            </w:r>
            <w:r>
              <w:rPr>
                <w:spacing w:val="-4"/>
                <w:sz w:val="20"/>
              </w:rPr>
              <w:t xml:space="preserve"> </w:t>
            </w:r>
            <w:r>
              <w:rPr>
                <w:sz w:val="20"/>
              </w:rPr>
              <w:t>ensure</w:t>
            </w:r>
            <w:r>
              <w:rPr>
                <w:spacing w:val="-5"/>
                <w:sz w:val="20"/>
              </w:rPr>
              <w:t xml:space="preserve"> </w:t>
            </w:r>
            <w:r>
              <w:rPr>
                <w:sz w:val="20"/>
              </w:rPr>
              <w:t>debris-management</w:t>
            </w:r>
            <w:r>
              <w:rPr>
                <w:spacing w:val="-4"/>
                <w:sz w:val="20"/>
              </w:rPr>
              <w:t xml:space="preserve"> </w:t>
            </w:r>
            <w:r>
              <w:rPr>
                <w:sz w:val="20"/>
              </w:rPr>
              <w:t>operations</w:t>
            </w:r>
            <w:r>
              <w:rPr>
                <w:spacing w:val="-4"/>
                <w:sz w:val="20"/>
              </w:rPr>
              <w:t xml:space="preserve"> </w:t>
            </w:r>
            <w:r>
              <w:rPr>
                <w:sz w:val="20"/>
              </w:rPr>
              <w:t>do</w:t>
            </w:r>
            <w:r>
              <w:rPr>
                <w:spacing w:val="-4"/>
                <w:sz w:val="20"/>
              </w:rPr>
              <w:t xml:space="preserve"> </w:t>
            </w:r>
            <w:r>
              <w:rPr>
                <w:sz w:val="20"/>
              </w:rPr>
              <w:t>not</w:t>
            </w:r>
            <w:r>
              <w:rPr>
                <w:spacing w:val="-6"/>
                <w:sz w:val="20"/>
              </w:rPr>
              <w:t xml:space="preserve"> </w:t>
            </w:r>
            <w:r>
              <w:rPr>
                <w:sz w:val="20"/>
              </w:rPr>
              <w:t>affect</w:t>
            </w:r>
            <w:r>
              <w:rPr>
                <w:spacing w:val="-4"/>
                <w:sz w:val="20"/>
              </w:rPr>
              <w:t xml:space="preserve"> </w:t>
            </w:r>
            <w:r>
              <w:rPr>
                <w:sz w:val="20"/>
              </w:rPr>
              <w:t xml:space="preserve">any species </w:t>
            </w:r>
            <w:r>
              <w:rPr>
                <w:sz w:val="20"/>
              </w:rPr>
              <w:t>placed on the federal list of endangered and threatened wildlife.</w:t>
            </w:r>
          </w:p>
        </w:tc>
        <w:tc>
          <w:tcPr>
            <w:tcW w:w="2621" w:type="dxa"/>
            <w:shd w:val="clear" w:color="auto" w:fill="1F487C"/>
          </w:tcPr>
          <w:p w14:paraId="034602CC" w14:textId="77777777" w:rsidR="00CC4F9B" w:rsidRDefault="00EC18C0">
            <w:pPr>
              <w:pStyle w:val="TableParagraph"/>
              <w:spacing w:before="61"/>
              <w:ind w:left="116"/>
              <w:rPr>
                <w:sz w:val="20"/>
              </w:rPr>
            </w:pPr>
            <w:r>
              <w:rPr>
                <w:color w:val="FFFFFF"/>
                <w:spacing w:val="-4"/>
                <w:sz w:val="20"/>
              </w:rPr>
              <w:t>DF&amp;G</w:t>
            </w:r>
          </w:p>
        </w:tc>
      </w:tr>
      <w:tr w:rsidR="00CC4F9B" w14:paraId="034602D0" w14:textId="77777777">
        <w:trPr>
          <w:trHeight w:val="549"/>
        </w:trPr>
        <w:tc>
          <w:tcPr>
            <w:tcW w:w="6831" w:type="dxa"/>
            <w:tcBorders>
              <w:top w:val="single" w:sz="4" w:space="0" w:color="000000"/>
              <w:left w:val="single" w:sz="4" w:space="0" w:color="000000"/>
              <w:bottom w:val="single" w:sz="4" w:space="0" w:color="000000"/>
            </w:tcBorders>
          </w:tcPr>
          <w:p w14:paraId="034602CE" w14:textId="77777777" w:rsidR="00CC4F9B" w:rsidRDefault="00EC18C0">
            <w:pPr>
              <w:pStyle w:val="TableParagraph"/>
              <w:spacing w:before="45" w:line="242" w:lineRule="exact"/>
              <w:ind w:left="107" w:right="226"/>
              <w:rPr>
                <w:sz w:val="20"/>
              </w:rPr>
            </w:pPr>
            <w:r>
              <w:rPr>
                <w:sz w:val="20"/>
              </w:rPr>
              <w:t>Ensure debris-removal employees and contractors use the appropriate protective</w:t>
            </w:r>
            <w:r>
              <w:rPr>
                <w:spacing w:val="-5"/>
                <w:sz w:val="20"/>
              </w:rPr>
              <w:t xml:space="preserve"> </w:t>
            </w:r>
            <w:r>
              <w:rPr>
                <w:sz w:val="20"/>
              </w:rPr>
              <w:t>equipment</w:t>
            </w:r>
            <w:r>
              <w:rPr>
                <w:spacing w:val="-2"/>
                <w:sz w:val="20"/>
              </w:rPr>
              <w:t xml:space="preserve"> </w:t>
            </w:r>
            <w:r>
              <w:rPr>
                <w:sz w:val="20"/>
              </w:rPr>
              <w:t>when</w:t>
            </w:r>
            <w:r>
              <w:rPr>
                <w:spacing w:val="-4"/>
                <w:sz w:val="20"/>
              </w:rPr>
              <w:t xml:space="preserve"> </w:t>
            </w:r>
            <w:r>
              <w:rPr>
                <w:sz w:val="20"/>
              </w:rPr>
              <w:t>required</w:t>
            </w:r>
            <w:r>
              <w:rPr>
                <w:spacing w:val="-4"/>
                <w:sz w:val="20"/>
              </w:rPr>
              <w:t xml:space="preserve"> </w:t>
            </w:r>
            <w:r>
              <w:rPr>
                <w:sz w:val="20"/>
              </w:rPr>
              <w:t>for</w:t>
            </w:r>
            <w:r>
              <w:rPr>
                <w:spacing w:val="-4"/>
                <w:sz w:val="20"/>
              </w:rPr>
              <w:t xml:space="preserve"> </w:t>
            </w:r>
            <w:r>
              <w:rPr>
                <w:sz w:val="20"/>
              </w:rPr>
              <w:t>safety</w:t>
            </w:r>
            <w:r>
              <w:rPr>
                <w:spacing w:val="-4"/>
                <w:sz w:val="20"/>
              </w:rPr>
              <w:t xml:space="preserve"> </w:t>
            </w:r>
            <w:r>
              <w:rPr>
                <w:sz w:val="20"/>
              </w:rPr>
              <w:t>and</w:t>
            </w:r>
            <w:r>
              <w:rPr>
                <w:spacing w:val="-4"/>
                <w:sz w:val="20"/>
              </w:rPr>
              <w:t xml:space="preserve"> </w:t>
            </w:r>
            <w:r>
              <w:rPr>
                <w:sz w:val="20"/>
              </w:rPr>
              <w:t>health;</w:t>
            </w:r>
            <w:r>
              <w:rPr>
                <w:spacing w:val="-5"/>
                <w:sz w:val="20"/>
              </w:rPr>
              <w:t xml:space="preserve"> </w:t>
            </w:r>
            <w:r>
              <w:rPr>
                <w:sz w:val="20"/>
              </w:rPr>
              <w:t>undergo</w:t>
            </w:r>
            <w:r>
              <w:rPr>
                <w:spacing w:val="-4"/>
                <w:sz w:val="20"/>
              </w:rPr>
              <w:t xml:space="preserve"> </w:t>
            </w:r>
            <w:r>
              <w:rPr>
                <w:sz w:val="20"/>
              </w:rPr>
              <w:t>training</w:t>
            </w:r>
            <w:r>
              <w:rPr>
                <w:spacing w:val="-4"/>
                <w:sz w:val="20"/>
              </w:rPr>
              <w:t xml:space="preserve"> </w:t>
            </w:r>
            <w:r>
              <w:rPr>
                <w:sz w:val="20"/>
              </w:rPr>
              <w:t>so</w:t>
            </w:r>
          </w:p>
        </w:tc>
        <w:tc>
          <w:tcPr>
            <w:tcW w:w="2621" w:type="dxa"/>
            <w:shd w:val="clear" w:color="auto" w:fill="1F487C"/>
          </w:tcPr>
          <w:p w14:paraId="034602CF" w14:textId="77777777" w:rsidR="00CC4F9B" w:rsidRDefault="00EC18C0">
            <w:pPr>
              <w:pStyle w:val="TableParagraph"/>
              <w:spacing w:before="61"/>
              <w:ind w:left="116"/>
              <w:rPr>
                <w:sz w:val="20"/>
              </w:rPr>
            </w:pPr>
            <w:r>
              <w:rPr>
                <w:color w:val="FFFFFF"/>
                <w:spacing w:val="-2"/>
                <w:sz w:val="20"/>
              </w:rPr>
              <w:t>DOL&amp;WD</w:t>
            </w:r>
          </w:p>
        </w:tc>
      </w:tr>
    </w:tbl>
    <w:p w14:paraId="034602D1" w14:textId="77777777" w:rsidR="00CC4F9B" w:rsidRDefault="00EC18C0">
      <w:pPr>
        <w:pStyle w:val="BodyText"/>
        <w:spacing w:before="8"/>
        <w:rPr>
          <w:b/>
          <w:sz w:val="19"/>
        </w:rPr>
      </w:pPr>
      <w:r>
        <w:rPr>
          <w:b/>
          <w:noProof/>
          <w:sz w:val="19"/>
        </w:rPr>
        <mc:AlternateContent>
          <mc:Choice Requires="wps">
            <w:drawing>
              <wp:anchor distT="0" distB="0" distL="0" distR="0" simplePos="0" relativeHeight="487791104" behindDoc="1" locked="0" layoutInCell="1" allowOverlap="1" wp14:anchorId="03460C80" wp14:editId="03460C81">
                <wp:simplePos x="0" y="0"/>
                <wp:positionH relativeFrom="page">
                  <wp:posOffset>913128</wp:posOffset>
                </wp:positionH>
                <wp:positionV relativeFrom="paragraph">
                  <wp:posOffset>167597</wp:posOffset>
                </wp:positionV>
                <wp:extent cx="5943600" cy="1270"/>
                <wp:effectExtent l="0" t="0" r="0" b="0"/>
                <wp:wrapTopAndBottom/>
                <wp:docPr id="595" name="Graphic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02E64369" id="Graphic 595" o:spid="_x0000_s1026" style="position:absolute;margin-left:71.9pt;margin-top:13.2pt;width:468pt;height:.1pt;z-index:-1552537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CL+mFu3gAAAAoBAAAPAAAAAAAAAAAAAAAAAHAEAABkcnMvZG93bnJldi54bWxQSwUGAAAA&#10;AAQABADzAAAAewUAAAAA&#10;" path="m,l5943600,e" filled="f" strokecolor="#94b3d6" strokeweight="1.25pt">
                <v:path arrowok="t"/>
                <w10:wrap type="topAndBottom" anchorx="page"/>
              </v:shape>
            </w:pict>
          </mc:Fallback>
        </mc:AlternateContent>
      </w:r>
    </w:p>
    <w:p w14:paraId="034602D2" w14:textId="77777777" w:rsidR="00CC4F9B" w:rsidRDefault="00CC4F9B">
      <w:pPr>
        <w:pStyle w:val="BodyText"/>
        <w:rPr>
          <w:b/>
          <w:sz w:val="19"/>
        </w:rPr>
        <w:sectPr w:rsidR="00CC4F9B">
          <w:pgSz w:w="12240" w:h="15840"/>
          <w:pgMar w:top="1560" w:right="1080" w:bottom="960" w:left="1080" w:header="720" w:footer="764" w:gutter="0"/>
          <w:cols w:space="720"/>
        </w:sectPr>
      </w:pPr>
    </w:p>
    <w:p w14:paraId="034602D3"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82" wp14:editId="03460C83">
                <wp:extent cx="5943600" cy="15875"/>
                <wp:effectExtent l="9525" t="0" r="0" b="3175"/>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597" name="Graphic 597"/>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F6476CD" id="Group 596"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">
                <v:shape id="Graphic 597"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" path="m,l5943600,e" filled="f" strokecolor="#16375e" strokeweight="1.25pt">
                  <v:path arrowok="t"/>
                </v:shape>
                <w10:anchorlock/>
              </v:group>
            </w:pict>
          </mc:Fallback>
        </mc:AlternateContent>
      </w:r>
    </w:p>
    <w:p w14:paraId="034602D4" w14:textId="77777777" w:rsidR="00CC4F9B" w:rsidRDefault="00CC4F9B">
      <w:pPr>
        <w:pStyle w:val="BodyText"/>
        <w:spacing w:before="1"/>
        <w:rPr>
          <w:b/>
          <w:sz w:val="11"/>
        </w:rPr>
      </w:pPr>
    </w:p>
    <w:tbl>
      <w:tblPr>
        <w:tblW w:w="0" w:type="auto"/>
        <w:tblInd w:w="370" w:type="dxa"/>
        <w:tblLayout w:type="fixed"/>
        <w:tblCellMar>
          <w:left w:w="0" w:type="dxa"/>
          <w:right w:w="0" w:type="dxa"/>
        </w:tblCellMar>
        <w:tblLook w:val="01E0" w:firstRow="1" w:lastRow="1" w:firstColumn="1" w:lastColumn="1" w:noHBand="0" w:noVBand="0"/>
      </w:tblPr>
      <w:tblGrid>
        <w:gridCol w:w="6831"/>
        <w:gridCol w:w="2620"/>
      </w:tblGrid>
      <w:tr w:rsidR="00CC4F9B" w14:paraId="034602D7" w14:textId="77777777">
        <w:trPr>
          <w:trHeight w:val="412"/>
        </w:trPr>
        <w:tc>
          <w:tcPr>
            <w:tcW w:w="6831" w:type="dxa"/>
            <w:tcBorders>
              <w:top w:val="single" w:sz="4" w:space="0" w:color="000000"/>
              <w:left w:val="single" w:sz="4" w:space="0" w:color="000000"/>
              <w:bottom w:val="single" w:sz="4" w:space="0" w:color="000000"/>
              <w:right w:val="single" w:sz="4" w:space="0" w:color="000000"/>
            </w:tcBorders>
            <w:shd w:val="clear" w:color="auto" w:fill="1F487C"/>
          </w:tcPr>
          <w:p w14:paraId="034602D5" w14:textId="77777777" w:rsidR="00CC4F9B" w:rsidRDefault="00EC18C0">
            <w:pPr>
              <w:pStyle w:val="TableParagraph"/>
              <w:spacing w:before="59"/>
              <w:ind w:left="16"/>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0" w:type="dxa"/>
            <w:tcBorders>
              <w:top w:val="single" w:sz="4" w:space="0" w:color="000000"/>
              <w:left w:val="single" w:sz="4" w:space="0" w:color="000000"/>
              <w:right w:val="single" w:sz="4" w:space="0" w:color="000000"/>
            </w:tcBorders>
            <w:shd w:val="clear" w:color="auto" w:fill="1F487C"/>
          </w:tcPr>
          <w:p w14:paraId="034602D6" w14:textId="77777777" w:rsidR="00CC4F9B" w:rsidRDefault="00EC18C0">
            <w:pPr>
              <w:pStyle w:val="TableParagraph"/>
              <w:spacing w:before="59"/>
              <w:ind w:left="668"/>
              <w:rPr>
                <w:b/>
                <w:sz w:val="24"/>
              </w:rPr>
            </w:pPr>
            <w:r>
              <w:rPr>
                <w:b/>
                <w:color w:val="FFFFFF"/>
                <w:spacing w:val="-2"/>
                <w:sz w:val="24"/>
              </w:rPr>
              <w:t>Organization</w:t>
            </w:r>
          </w:p>
        </w:tc>
      </w:tr>
      <w:tr w:rsidR="00CC4F9B" w14:paraId="034602DB" w14:textId="77777777">
        <w:trPr>
          <w:trHeight w:val="2073"/>
        </w:trPr>
        <w:tc>
          <w:tcPr>
            <w:tcW w:w="6831" w:type="dxa"/>
            <w:tcBorders>
              <w:top w:val="single" w:sz="4" w:space="0" w:color="000000"/>
              <w:left w:val="single" w:sz="4" w:space="0" w:color="000000"/>
              <w:bottom w:val="single" w:sz="4" w:space="0" w:color="000000"/>
            </w:tcBorders>
          </w:tcPr>
          <w:p w14:paraId="034602D8" w14:textId="77777777" w:rsidR="00CC4F9B" w:rsidRDefault="00EC18C0">
            <w:pPr>
              <w:pStyle w:val="TableParagraph"/>
              <w:spacing w:before="1"/>
              <w:ind w:left="107" w:right="226"/>
              <w:rPr>
                <w:sz w:val="20"/>
              </w:rPr>
            </w:pPr>
            <w:r>
              <w:rPr>
                <w:sz w:val="20"/>
              </w:rPr>
              <w:t>they are able to perform their tasks safely; maintain good hygiene to avoid contracting</w:t>
            </w:r>
            <w:r>
              <w:rPr>
                <w:spacing w:val="-4"/>
                <w:sz w:val="20"/>
              </w:rPr>
              <w:t xml:space="preserve"> </w:t>
            </w:r>
            <w:r>
              <w:rPr>
                <w:sz w:val="20"/>
              </w:rPr>
              <w:t>waterborne</w:t>
            </w:r>
            <w:r>
              <w:rPr>
                <w:spacing w:val="-5"/>
                <w:sz w:val="20"/>
              </w:rPr>
              <w:t xml:space="preserve"> </w:t>
            </w:r>
            <w:r>
              <w:rPr>
                <w:sz w:val="20"/>
              </w:rPr>
              <w:t>diseases;</w:t>
            </w:r>
            <w:r>
              <w:rPr>
                <w:spacing w:val="-5"/>
                <w:sz w:val="20"/>
              </w:rPr>
              <w:t xml:space="preserve"> </w:t>
            </w:r>
            <w:r>
              <w:rPr>
                <w:sz w:val="20"/>
              </w:rPr>
              <w:t>and</w:t>
            </w:r>
            <w:r>
              <w:rPr>
                <w:spacing w:val="-4"/>
                <w:sz w:val="20"/>
              </w:rPr>
              <w:t xml:space="preserve"> </w:t>
            </w:r>
            <w:r>
              <w:rPr>
                <w:sz w:val="20"/>
              </w:rPr>
              <w:t>follow</w:t>
            </w:r>
            <w:r>
              <w:rPr>
                <w:spacing w:val="-5"/>
                <w:sz w:val="20"/>
              </w:rPr>
              <w:t xml:space="preserve"> </w:t>
            </w:r>
            <w:r>
              <w:rPr>
                <w:sz w:val="20"/>
              </w:rPr>
              <w:t>the</w:t>
            </w:r>
            <w:r>
              <w:rPr>
                <w:spacing w:val="-5"/>
                <w:sz w:val="20"/>
              </w:rPr>
              <w:t xml:space="preserve"> </w:t>
            </w:r>
            <w:r>
              <w:rPr>
                <w:sz w:val="20"/>
              </w:rPr>
              <w:t>manufacturers’</w:t>
            </w:r>
            <w:r>
              <w:rPr>
                <w:spacing w:val="-4"/>
                <w:sz w:val="20"/>
              </w:rPr>
              <w:t xml:space="preserve"> </w:t>
            </w:r>
            <w:r>
              <w:rPr>
                <w:sz w:val="20"/>
              </w:rPr>
              <w:t>guidelines</w:t>
            </w:r>
            <w:r>
              <w:rPr>
                <w:spacing w:val="-4"/>
                <w:sz w:val="20"/>
              </w:rPr>
              <w:t xml:space="preserve"> </w:t>
            </w:r>
            <w:r>
              <w:rPr>
                <w:sz w:val="20"/>
              </w:rPr>
              <w:t>and safety instructions.</w:t>
            </w:r>
          </w:p>
          <w:p w14:paraId="034602D9" w14:textId="77777777" w:rsidR="00CC4F9B" w:rsidRDefault="00EC18C0">
            <w:pPr>
              <w:pStyle w:val="TableParagraph"/>
              <w:spacing w:before="60"/>
              <w:ind w:left="107" w:right="226"/>
              <w:rPr>
                <w:sz w:val="20"/>
              </w:rPr>
            </w:pPr>
            <w:r>
              <w:rPr>
                <w:sz w:val="20"/>
              </w:rPr>
              <w:t>Ensure persons engaged in debris removal, or contractor performing, directly supervising,</w:t>
            </w:r>
            <w:r>
              <w:rPr>
                <w:spacing w:val="-4"/>
                <w:sz w:val="20"/>
              </w:rPr>
              <w:t xml:space="preserve"> </w:t>
            </w:r>
            <w:r>
              <w:rPr>
                <w:sz w:val="20"/>
              </w:rPr>
              <w:t>or</w:t>
            </w:r>
            <w:r>
              <w:rPr>
                <w:spacing w:val="-5"/>
                <w:sz w:val="20"/>
              </w:rPr>
              <w:t xml:space="preserve"> </w:t>
            </w:r>
            <w:r>
              <w:rPr>
                <w:sz w:val="20"/>
              </w:rPr>
              <w:t>monitoring</w:t>
            </w:r>
            <w:r>
              <w:rPr>
                <w:spacing w:val="-5"/>
                <w:sz w:val="20"/>
              </w:rPr>
              <w:t xml:space="preserve"> </w:t>
            </w:r>
            <w:r>
              <w:rPr>
                <w:sz w:val="20"/>
              </w:rPr>
              <w:t>asbestos-abatement</w:t>
            </w:r>
            <w:r>
              <w:rPr>
                <w:spacing w:val="-5"/>
                <w:sz w:val="20"/>
              </w:rPr>
              <w:t xml:space="preserve"> </w:t>
            </w:r>
            <w:r>
              <w:rPr>
                <w:sz w:val="20"/>
              </w:rPr>
              <w:t>work,</w:t>
            </w:r>
            <w:r>
              <w:rPr>
                <w:spacing w:val="-4"/>
                <w:sz w:val="20"/>
              </w:rPr>
              <w:t xml:space="preserve"> </w:t>
            </w:r>
            <w:r>
              <w:rPr>
                <w:sz w:val="20"/>
              </w:rPr>
              <w:t>are</w:t>
            </w:r>
            <w:r>
              <w:rPr>
                <w:spacing w:val="-6"/>
                <w:sz w:val="20"/>
              </w:rPr>
              <w:t xml:space="preserve"> </w:t>
            </w:r>
            <w:r>
              <w:rPr>
                <w:sz w:val="20"/>
              </w:rPr>
              <w:t>certified</w:t>
            </w:r>
            <w:r>
              <w:rPr>
                <w:spacing w:val="-4"/>
                <w:sz w:val="20"/>
              </w:rPr>
              <w:t xml:space="preserve"> </w:t>
            </w:r>
            <w:r>
              <w:rPr>
                <w:sz w:val="20"/>
              </w:rPr>
              <w:t>according</w:t>
            </w:r>
            <w:r>
              <w:rPr>
                <w:spacing w:val="-5"/>
                <w:sz w:val="20"/>
              </w:rPr>
              <w:t xml:space="preserve"> </w:t>
            </w:r>
            <w:r>
              <w:rPr>
                <w:sz w:val="20"/>
              </w:rPr>
              <w:t>to AS 18.31.200 and debris-removal contractors who undertake work to abate an asbestos health hazard submit and receive approval of a plan that ensures employees are appropriately certified.</w:t>
            </w:r>
          </w:p>
        </w:tc>
        <w:tc>
          <w:tcPr>
            <w:tcW w:w="2620" w:type="dxa"/>
            <w:shd w:val="clear" w:color="auto" w:fill="1F487C"/>
          </w:tcPr>
          <w:p w14:paraId="034602DA" w14:textId="77777777" w:rsidR="00CC4F9B" w:rsidRDefault="00CC4F9B">
            <w:pPr>
              <w:pStyle w:val="TableParagraph"/>
              <w:rPr>
                <w:rFonts w:ascii="Times New Roman"/>
                <w:sz w:val="20"/>
              </w:rPr>
            </w:pPr>
          </w:p>
        </w:tc>
      </w:tr>
      <w:tr w:rsidR="00CC4F9B" w14:paraId="034602E3" w14:textId="77777777">
        <w:trPr>
          <w:trHeight w:val="5548"/>
        </w:trPr>
        <w:tc>
          <w:tcPr>
            <w:tcW w:w="6831" w:type="dxa"/>
            <w:tcBorders>
              <w:top w:val="single" w:sz="4" w:space="0" w:color="000000"/>
              <w:left w:val="single" w:sz="4" w:space="0" w:color="000000"/>
              <w:bottom w:val="single" w:sz="4" w:space="0" w:color="000000"/>
            </w:tcBorders>
          </w:tcPr>
          <w:p w14:paraId="034602DC" w14:textId="77777777" w:rsidR="00CC4F9B" w:rsidRDefault="00EC18C0">
            <w:pPr>
              <w:pStyle w:val="TableParagraph"/>
              <w:spacing w:before="63"/>
              <w:ind w:left="107"/>
              <w:rPr>
                <w:sz w:val="20"/>
              </w:rPr>
            </w:pPr>
            <w:r>
              <w:rPr>
                <w:sz w:val="20"/>
              </w:rPr>
              <w:t>Conduct</w:t>
            </w:r>
            <w:r>
              <w:rPr>
                <w:spacing w:val="-8"/>
                <w:sz w:val="20"/>
              </w:rPr>
              <w:t xml:space="preserve"> </w:t>
            </w:r>
            <w:r>
              <w:rPr>
                <w:sz w:val="20"/>
              </w:rPr>
              <w:t>debris-management</w:t>
            </w:r>
            <w:r>
              <w:rPr>
                <w:spacing w:val="-6"/>
                <w:sz w:val="20"/>
              </w:rPr>
              <w:t xml:space="preserve"> </w:t>
            </w:r>
            <w:r>
              <w:rPr>
                <w:sz w:val="20"/>
              </w:rPr>
              <w:t>operations</w:t>
            </w:r>
            <w:r>
              <w:rPr>
                <w:spacing w:val="-7"/>
                <w:sz w:val="20"/>
              </w:rPr>
              <w:t xml:space="preserve"> </w:t>
            </w:r>
            <w:r>
              <w:rPr>
                <w:sz w:val="20"/>
              </w:rPr>
              <w:t>in</w:t>
            </w:r>
            <w:r>
              <w:rPr>
                <w:spacing w:val="-7"/>
                <w:sz w:val="20"/>
              </w:rPr>
              <w:t xml:space="preserve"> </w:t>
            </w:r>
            <w:r>
              <w:rPr>
                <w:sz w:val="20"/>
              </w:rPr>
              <w:t>state</w:t>
            </w:r>
            <w:r>
              <w:rPr>
                <w:spacing w:val="-8"/>
                <w:sz w:val="20"/>
              </w:rPr>
              <w:t xml:space="preserve"> </w:t>
            </w:r>
            <w:r>
              <w:rPr>
                <w:sz w:val="20"/>
              </w:rPr>
              <w:t>parks</w:t>
            </w:r>
            <w:r>
              <w:rPr>
                <w:spacing w:val="-7"/>
                <w:sz w:val="20"/>
              </w:rPr>
              <w:t xml:space="preserve"> </w:t>
            </w:r>
            <w:r>
              <w:rPr>
                <w:sz w:val="20"/>
              </w:rPr>
              <w:t>and</w:t>
            </w:r>
            <w:r>
              <w:rPr>
                <w:spacing w:val="-10"/>
                <w:sz w:val="20"/>
              </w:rPr>
              <w:t xml:space="preserve"> </w:t>
            </w:r>
            <w:r>
              <w:rPr>
                <w:spacing w:val="-2"/>
                <w:sz w:val="20"/>
              </w:rPr>
              <w:t>forests.</w:t>
            </w:r>
          </w:p>
          <w:p w14:paraId="034602DD" w14:textId="77777777" w:rsidR="00CC4F9B" w:rsidRDefault="00EC18C0">
            <w:pPr>
              <w:pStyle w:val="TableParagraph"/>
              <w:spacing w:before="59"/>
              <w:ind w:left="107" w:right="226"/>
              <w:rPr>
                <w:sz w:val="20"/>
              </w:rPr>
            </w:pPr>
            <w:r>
              <w:rPr>
                <w:sz w:val="20"/>
              </w:rPr>
              <w:t>Establish, maintain and enforce quarantine regulations, including regulatory oversight</w:t>
            </w:r>
            <w:r>
              <w:rPr>
                <w:spacing w:val="-4"/>
                <w:sz w:val="20"/>
              </w:rPr>
              <w:t xml:space="preserve"> </w:t>
            </w:r>
            <w:r>
              <w:rPr>
                <w:sz w:val="20"/>
              </w:rPr>
              <w:t>for</w:t>
            </w:r>
            <w:r>
              <w:rPr>
                <w:spacing w:val="-4"/>
                <w:sz w:val="20"/>
              </w:rPr>
              <w:t xml:space="preserve"> </w:t>
            </w:r>
            <w:r>
              <w:rPr>
                <w:sz w:val="20"/>
              </w:rPr>
              <w:t>the</w:t>
            </w:r>
            <w:r>
              <w:rPr>
                <w:spacing w:val="-5"/>
                <w:sz w:val="20"/>
              </w:rPr>
              <w:t xml:space="preserve"> </w:t>
            </w:r>
            <w:r>
              <w:rPr>
                <w:sz w:val="20"/>
              </w:rPr>
              <w:t>clearance,</w:t>
            </w:r>
            <w:r>
              <w:rPr>
                <w:spacing w:val="-3"/>
                <w:sz w:val="20"/>
              </w:rPr>
              <w:t xml:space="preserve"> </w:t>
            </w:r>
            <w:r>
              <w:rPr>
                <w:sz w:val="20"/>
              </w:rPr>
              <w:t>removal,</w:t>
            </w:r>
            <w:r>
              <w:rPr>
                <w:spacing w:val="-3"/>
                <w:sz w:val="20"/>
              </w:rPr>
              <w:t xml:space="preserve"> </w:t>
            </w:r>
            <w:r>
              <w:rPr>
                <w:sz w:val="20"/>
              </w:rPr>
              <w:t>and</w:t>
            </w:r>
            <w:r>
              <w:rPr>
                <w:spacing w:val="-3"/>
                <w:sz w:val="20"/>
              </w:rPr>
              <w:t xml:space="preserve"> </w:t>
            </w:r>
            <w:r>
              <w:rPr>
                <w:sz w:val="20"/>
              </w:rPr>
              <w:t>disposal</w:t>
            </w:r>
            <w:r>
              <w:rPr>
                <w:spacing w:val="-4"/>
                <w:sz w:val="20"/>
              </w:rPr>
              <w:t xml:space="preserve"> </w:t>
            </w:r>
            <w:r>
              <w:rPr>
                <w:sz w:val="20"/>
              </w:rPr>
              <w:t>of</w:t>
            </w:r>
            <w:r>
              <w:rPr>
                <w:spacing w:val="-5"/>
                <w:sz w:val="20"/>
              </w:rPr>
              <w:t xml:space="preserve"> </w:t>
            </w:r>
            <w:r>
              <w:rPr>
                <w:sz w:val="20"/>
              </w:rPr>
              <w:t>all</w:t>
            </w:r>
            <w:r>
              <w:rPr>
                <w:spacing w:val="-4"/>
                <w:sz w:val="20"/>
              </w:rPr>
              <w:t xml:space="preserve"> </w:t>
            </w:r>
            <w:r>
              <w:rPr>
                <w:sz w:val="20"/>
              </w:rPr>
              <w:t>clean</w:t>
            </w:r>
            <w:r>
              <w:rPr>
                <w:spacing w:val="-3"/>
                <w:sz w:val="20"/>
              </w:rPr>
              <w:t xml:space="preserve"> </w:t>
            </w:r>
            <w:r>
              <w:rPr>
                <w:sz w:val="20"/>
              </w:rPr>
              <w:t>woody</w:t>
            </w:r>
            <w:r>
              <w:rPr>
                <w:spacing w:val="-3"/>
                <w:sz w:val="20"/>
              </w:rPr>
              <w:t xml:space="preserve"> </w:t>
            </w:r>
            <w:r>
              <w:rPr>
                <w:sz w:val="20"/>
              </w:rPr>
              <w:t>debris,</w:t>
            </w:r>
            <w:r>
              <w:rPr>
                <w:spacing w:val="-3"/>
                <w:sz w:val="20"/>
              </w:rPr>
              <w:t xml:space="preserve"> </w:t>
            </w:r>
            <w:r>
              <w:rPr>
                <w:sz w:val="20"/>
              </w:rPr>
              <w:t>as deemed necessary to protect the state agricultural industry from pests.</w:t>
            </w:r>
          </w:p>
          <w:p w14:paraId="034602DE" w14:textId="77777777" w:rsidR="00CC4F9B" w:rsidRDefault="00EC18C0">
            <w:pPr>
              <w:pStyle w:val="TableParagraph"/>
              <w:spacing w:before="59"/>
              <w:ind w:left="107" w:right="226"/>
              <w:rPr>
                <w:sz w:val="20"/>
              </w:rPr>
            </w:pPr>
            <w:r>
              <w:rPr>
                <w:sz w:val="20"/>
              </w:rPr>
              <w:t>Issue</w:t>
            </w:r>
            <w:r>
              <w:rPr>
                <w:spacing w:val="-5"/>
                <w:sz w:val="20"/>
              </w:rPr>
              <w:t xml:space="preserve"> </w:t>
            </w:r>
            <w:r>
              <w:rPr>
                <w:sz w:val="20"/>
              </w:rPr>
              <w:t>permits</w:t>
            </w:r>
            <w:r>
              <w:rPr>
                <w:spacing w:val="-3"/>
                <w:sz w:val="20"/>
              </w:rPr>
              <w:t xml:space="preserve"> </w:t>
            </w:r>
            <w:r>
              <w:rPr>
                <w:sz w:val="20"/>
              </w:rPr>
              <w:t>for</w:t>
            </w:r>
            <w:r>
              <w:rPr>
                <w:spacing w:val="-4"/>
                <w:sz w:val="20"/>
              </w:rPr>
              <w:t xml:space="preserve"> </w:t>
            </w:r>
            <w:r>
              <w:rPr>
                <w:sz w:val="20"/>
              </w:rPr>
              <w:t>disposal</w:t>
            </w:r>
            <w:r>
              <w:rPr>
                <w:spacing w:val="-4"/>
                <w:sz w:val="20"/>
              </w:rPr>
              <w:t xml:space="preserve"> </w:t>
            </w:r>
            <w:r>
              <w:rPr>
                <w:sz w:val="20"/>
              </w:rPr>
              <w:t>of</w:t>
            </w:r>
            <w:r>
              <w:rPr>
                <w:spacing w:val="-5"/>
                <w:sz w:val="20"/>
              </w:rPr>
              <w:t xml:space="preserve"> </w:t>
            </w:r>
            <w:r>
              <w:rPr>
                <w:sz w:val="20"/>
              </w:rPr>
              <w:t>disaster-related</w:t>
            </w:r>
            <w:r>
              <w:rPr>
                <w:spacing w:val="-3"/>
                <w:sz w:val="20"/>
              </w:rPr>
              <w:t xml:space="preserve"> </w:t>
            </w:r>
            <w:r>
              <w:rPr>
                <w:sz w:val="20"/>
              </w:rPr>
              <w:t>debris</w:t>
            </w:r>
            <w:r>
              <w:rPr>
                <w:spacing w:val="-3"/>
                <w:sz w:val="20"/>
              </w:rPr>
              <w:t xml:space="preserve"> </w:t>
            </w:r>
            <w:r>
              <w:rPr>
                <w:sz w:val="20"/>
              </w:rPr>
              <w:t>through</w:t>
            </w:r>
            <w:r>
              <w:rPr>
                <w:spacing w:val="-3"/>
                <w:sz w:val="20"/>
              </w:rPr>
              <w:t xml:space="preserve"> </w:t>
            </w:r>
            <w:r>
              <w:rPr>
                <w:sz w:val="20"/>
              </w:rPr>
              <w:t>open</w:t>
            </w:r>
            <w:r>
              <w:rPr>
                <w:spacing w:val="-3"/>
                <w:sz w:val="20"/>
              </w:rPr>
              <w:t xml:space="preserve"> </w:t>
            </w:r>
            <w:r>
              <w:rPr>
                <w:sz w:val="20"/>
              </w:rPr>
              <w:t>burning</w:t>
            </w:r>
            <w:r>
              <w:rPr>
                <w:spacing w:val="-4"/>
                <w:sz w:val="20"/>
              </w:rPr>
              <w:t xml:space="preserve"> </w:t>
            </w:r>
            <w:r>
              <w:rPr>
                <w:sz w:val="20"/>
              </w:rPr>
              <w:t>to mitigate the risk of wildfire.</w:t>
            </w:r>
          </w:p>
          <w:p w14:paraId="034602DF" w14:textId="77777777" w:rsidR="00CC4F9B" w:rsidRDefault="00EC18C0">
            <w:pPr>
              <w:pStyle w:val="TableParagraph"/>
              <w:spacing w:before="62"/>
              <w:ind w:left="107" w:right="226"/>
              <w:rPr>
                <w:sz w:val="20"/>
              </w:rPr>
            </w:pPr>
            <w:r>
              <w:rPr>
                <w:sz w:val="20"/>
              </w:rPr>
              <w:t>Provide</w:t>
            </w:r>
            <w:r>
              <w:rPr>
                <w:spacing w:val="-4"/>
                <w:sz w:val="20"/>
              </w:rPr>
              <w:t xml:space="preserve"> </w:t>
            </w:r>
            <w:r>
              <w:rPr>
                <w:sz w:val="20"/>
              </w:rPr>
              <w:t>regulatory</w:t>
            </w:r>
            <w:r>
              <w:rPr>
                <w:spacing w:val="-2"/>
                <w:sz w:val="20"/>
              </w:rPr>
              <w:t xml:space="preserve"> </w:t>
            </w:r>
            <w:r>
              <w:rPr>
                <w:sz w:val="20"/>
              </w:rPr>
              <w:t>oversight</w:t>
            </w:r>
            <w:r>
              <w:rPr>
                <w:spacing w:val="-3"/>
                <w:sz w:val="20"/>
              </w:rPr>
              <w:t xml:space="preserve"> </w:t>
            </w:r>
            <w:r>
              <w:rPr>
                <w:sz w:val="20"/>
              </w:rPr>
              <w:t>and</w:t>
            </w:r>
            <w:r>
              <w:rPr>
                <w:spacing w:val="-2"/>
                <w:sz w:val="20"/>
              </w:rPr>
              <w:t xml:space="preserve"> </w:t>
            </w:r>
            <w:r>
              <w:rPr>
                <w:sz w:val="20"/>
              </w:rPr>
              <w:t>permitting</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temporary</w:t>
            </w:r>
            <w:r>
              <w:rPr>
                <w:spacing w:val="-2"/>
                <w:sz w:val="20"/>
              </w:rPr>
              <w:t xml:space="preserve"> </w:t>
            </w:r>
            <w:r>
              <w:rPr>
                <w:sz w:val="20"/>
              </w:rPr>
              <w:t>use</w:t>
            </w:r>
            <w:r>
              <w:rPr>
                <w:spacing w:val="-4"/>
                <w:sz w:val="20"/>
              </w:rPr>
              <w:t xml:space="preserve"> </w:t>
            </w:r>
            <w:r>
              <w:rPr>
                <w:sz w:val="20"/>
              </w:rPr>
              <w:t>of</w:t>
            </w:r>
            <w:r>
              <w:rPr>
                <w:spacing w:val="-4"/>
                <w:sz w:val="20"/>
              </w:rPr>
              <w:t xml:space="preserve"> </w:t>
            </w:r>
            <w:r>
              <w:rPr>
                <w:sz w:val="20"/>
              </w:rPr>
              <w:t>state</w:t>
            </w:r>
            <w:r>
              <w:rPr>
                <w:spacing w:val="-4"/>
                <w:sz w:val="20"/>
              </w:rPr>
              <w:t xml:space="preserve"> </w:t>
            </w:r>
            <w:r>
              <w:rPr>
                <w:sz w:val="20"/>
              </w:rPr>
              <w:t>land in support of debris-management operations, which may include permitting cleanup activities, the placement of DMSs, and the use of heavy equipment on state land.</w:t>
            </w:r>
          </w:p>
          <w:p w14:paraId="034602E0" w14:textId="77777777" w:rsidR="00CC4F9B" w:rsidRDefault="00EC18C0">
            <w:pPr>
              <w:pStyle w:val="TableParagraph"/>
              <w:spacing w:before="60"/>
              <w:ind w:left="107" w:right="96"/>
              <w:rPr>
                <w:sz w:val="20"/>
              </w:rPr>
            </w:pPr>
            <w:r>
              <w:rPr>
                <w:sz w:val="20"/>
              </w:rPr>
              <w:t>Participate in the review of federal, state and local debris-management operations</w:t>
            </w:r>
            <w:r>
              <w:rPr>
                <w:spacing w:val="-3"/>
                <w:sz w:val="20"/>
              </w:rPr>
              <w:t xml:space="preserve"> </w:t>
            </w:r>
            <w:r>
              <w:rPr>
                <w:sz w:val="20"/>
              </w:rPr>
              <w:t>that</w:t>
            </w:r>
            <w:r>
              <w:rPr>
                <w:spacing w:val="-4"/>
                <w:sz w:val="20"/>
              </w:rPr>
              <w:t xml:space="preserve"> </w:t>
            </w:r>
            <w:r>
              <w:rPr>
                <w:sz w:val="20"/>
              </w:rPr>
              <w:t>may</w:t>
            </w:r>
            <w:r>
              <w:rPr>
                <w:spacing w:val="-3"/>
                <w:sz w:val="20"/>
              </w:rPr>
              <w:t xml:space="preserve"> </w:t>
            </w:r>
            <w:r>
              <w:rPr>
                <w:sz w:val="20"/>
              </w:rPr>
              <w:t>affect</w:t>
            </w:r>
            <w:r>
              <w:rPr>
                <w:spacing w:val="-4"/>
                <w:sz w:val="20"/>
              </w:rPr>
              <w:t xml:space="preserve"> </w:t>
            </w:r>
            <w:r>
              <w:rPr>
                <w:sz w:val="20"/>
              </w:rPr>
              <w:t>historic</w:t>
            </w:r>
            <w:r>
              <w:rPr>
                <w:spacing w:val="-4"/>
                <w:sz w:val="20"/>
              </w:rPr>
              <w:t xml:space="preserve"> </w:t>
            </w:r>
            <w:r>
              <w:rPr>
                <w:sz w:val="20"/>
              </w:rPr>
              <w:t>properties</w:t>
            </w:r>
            <w:r>
              <w:rPr>
                <w:spacing w:val="-3"/>
                <w:sz w:val="20"/>
              </w:rPr>
              <w:t xml:space="preserve"> </w:t>
            </w:r>
            <w:r>
              <w:rPr>
                <w:sz w:val="20"/>
              </w:rPr>
              <w:t>(Section</w:t>
            </w:r>
            <w:r>
              <w:rPr>
                <w:spacing w:val="-3"/>
                <w:sz w:val="20"/>
              </w:rPr>
              <w:t xml:space="preserve"> </w:t>
            </w:r>
            <w:r>
              <w:rPr>
                <w:sz w:val="20"/>
              </w:rPr>
              <w:t>106</w:t>
            </w:r>
            <w:r>
              <w:rPr>
                <w:spacing w:val="-2"/>
                <w:sz w:val="20"/>
              </w:rPr>
              <w:t xml:space="preserve"> </w:t>
            </w:r>
            <w:r>
              <w:rPr>
                <w:sz w:val="20"/>
              </w:rPr>
              <w:t>of</w:t>
            </w:r>
            <w:r>
              <w:rPr>
                <w:spacing w:val="-5"/>
                <w:sz w:val="20"/>
              </w:rPr>
              <w:t xml:space="preserve"> </w:t>
            </w:r>
            <w:r>
              <w:rPr>
                <w:sz w:val="20"/>
              </w:rPr>
              <w:t>NHPA),</w:t>
            </w:r>
            <w:r>
              <w:rPr>
                <w:spacing w:val="-3"/>
                <w:sz w:val="20"/>
              </w:rPr>
              <w:t xml:space="preserve"> </w:t>
            </w:r>
            <w:r>
              <w:rPr>
                <w:sz w:val="20"/>
              </w:rPr>
              <w:t>such</w:t>
            </w:r>
            <w:r>
              <w:rPr>
                <w:spacing w:val="-3"/>
                <w:sz w:val="20"/>
              </w:rPr>
              <w:t xml:space="preserve"> </w:t>
            </w:r>
            <w:r>
              <w:rPr>
                <w:sz w:val="20"/>
              </w:rPr>
              <w:t>as</w:t>
            </w:r>
            <w:r>
              <w:rPr>
                <w:spacing w:val="-3"/>
                <w:sz w:val="20"/>
              </w:rPr>
              <w:t xml:space="preserve"> </w:t>
            </w:r>
            <w:r>
              <w:rPr>
                <w:sz w:val="20"/>
              </w:rPr>
              <w:t xml:space="preserve">the demolition of potentially historic properties. In addition, the SHPO must ensure heritages sites, including historic and prehistoric archeological resources or cultural resources, are not damaged or destroyed during debris-management </w:t>
            </w:r>
            <w:r>
              <w:rPr>
                <w:spacing w:val="-2"/>
                <w:sz w:val="20"/>
              </w:rPr>
              <w:t>operations.</w:t>
            </w:r>
          </w:p>
          <w:p w14:paraId="034602E1" w14:textId="77777777" w:rsidR="00CC4F9B" w:rsidRDefault="00EC18C0">
            <w:pPr>
              <w:pStyle w:val="TableParagraph"/>
              <w:spacing w:before="59"/>
              <w:ind w:left="107" w:right="136"/>
              <w:rPr>
                <w:sz w:val="20"/>
              </w:rPr>
            </w:pPr>
            <w:r>
              <w:rPr>
                <w:sz w:val="20"/>
              </w:rPr>
              <w:t>In accordance with Alaska National Interest Lands Conservation Act (ANILCA), coordinate</w:t>
            </w:r>
            <w:r>
              <w:rPr>
                <w:spacing w:val="-7"/>
                <w:sz w:val="20"/>
              </w:rPr>
              <w:t xml:space="preserve"> </w:t>
            </w:r>
            <w:r>
              <w:rPr>
                <w:sz w:val="20"/>
              </w:rPr>
              <w:t>and/or</w:t>
            </w:r>
            <w:r>
              <w:rPr>
                <w:spacing w:val="-6"/>
                <w:sz w:val="20"/>
              </w:rPr>
              <w:t xml:space="preserve"> </w:t>
            </w:r>
            <w:r>
              <w:rPr>
                <w:sz w:val="20"/>
              </w:rPr>
              <w:t>partner</w:t>
            </w:r>
            <w:r>
              <w:rPr>
                <w:spacing w:val="-6"/>
                <w:sz w:val="20"/>
              </w:rPr>
              <w:t xml:space="preserve"> </w:t>
            </w:r>
            <w:r>
              <w:rPr>
                <w:sz w:val="20"/>
              </w:rPr>
              <w:t>with</w:t>
            </w:r>
            <w:r>
              <w:rPr>
                <w:spacing w:val="-5"/>
                <w:sz w:val="20"/>
              </w:rPr>
              <w:t xml:space="preserve"> </w:t>
            </w:r>
            <w:r>
              <w:rPr>
                <w:sz w:val="20"/>
              </w:rPr>
              <w:t>federal</w:t>
            </w:r>
            <w:r>
              <w:rPr>
                <w:spacing w:val="-6"/>
                <w:sz w:val="20"/>
              </w:rPr>
              <w:t xml:space="preserve"> </w:t>
            </w:r>
            <w:r>
              <w:rPr>
                <w:sz w:val="20"/>
              </w:rPr>
              <w:t>agencies</w:t>
            </w:r>
            <w:r>
              <w:rPr>
                <w:spacing w:val="-5"/>
                <w:sz w:val="20"/>
              </w:rPr>
              <w:t xml:space="preserve"> </w:t>
            </w:r>
            <w:r>
              <w:rPr>
                <w:sz w:val="20"/>
              </w:rPr>
              <w:t>to</w:t>
            </w:r>
            <w:r>
              <w:rPr>
                <w:spacing w:val="-6"/>
                <w:sz w:val="20"/>
              </w:rPr>
              <w:t xml:space="preserve"> </w:t>
            </w:r>
            <w:r>
              <w:rPr>
                <w:sz w:val="20"/>
              </w:rPr>
              <w:t>facilitate</w:t>
            </w:r>
            <w:r>
              <w:rPr>
                <w:spacing w:val="-4"/>
                <w:sz w:val="20"/>
              </w:rPr>
              <w:t xml:space="preserve"> </w:t>
            </w:r>
            <w:r>
              <w:rPr>
                <w:sz w:val="20"/>
              </w:rPr>
              <w:t>debris-management strategies when federal and state jurisdictions overlap, such as developing a debris-management strategy within the National Parks System to minimize disruption to recreation and tourism.</w:t>
            </w:r>
          </w:p>
        </w:tc>
        <w:tc>
          <w:tcPr>
            <w:tcW w:w="2620" w:type="dxa"/>
            <w:shd w:val="clear" w:color="auto" w:fill="1F487C"/>
          </w:tcPr>
          <w:p w14:paraId="034602E2" w14:textId="77777777" w:rsidR="00CC4F9B" w:rsidRDefault="00EC18C0">
            <w:pPr>
              <w:pStyle w:val="TableParagraph"/>
              <w:spacing w:before="63"/>
              <w:ind w:left="116"/>
              <w:rPr>
                <w:sz w:val="20"/>
              </w:rPr>
            </w:pPr>
            <w:r>
              <w:rPr>
                <w:color w:val="FFFFFF"/>
                <w:spacing w:val="-5"/>
                <w:sz w:val="20"/>
              </w:rPr>
              <w:t>DNR</w:t>
            </w:r>
          </w:p>
        </w:tc>
      </w:tr>
      <w:tr w:rsidR="00CC4F9B" w14:paraId="034602E7" w14:textId="77777777">
        <w:trPr>
          <w:trHeight w:val="1156"/>
        </w:trPr>
        <w:tc>
          <w:tcPr>
            <w:tcW w:w="6831" w:type="dxa"/>
            <w:tcBorders>
              <w:top w:val="single" w:sz="4" w:space="0" w:color="000000"/>
              <w:left w:val="single" w:sz="4" w:space="0" w:color="000000"/>
              <w:bottom w:val="single" w:sz="4" w:space="0" w:color="000000"/>
            </w:tcBorders>
          </w:tcPr>
          <w:p w14:paraId="034602E4" w14:textId="77777777" w:rsidR="00CC4F9B" w:rsidRDefault="00EC18C0">
            <w:pPr>
              <w:pStyle w:val="TableParagraph"/>
              <w:spacing w:before="61"/>
              <w:ind w:left="107" w:right="226"/>
              <w:rPr>
                <w:sz w:val="20"/>
              </w:rPr>
            </w:pPr>
            <w:r>
              <w:rPr>
                <w:sz w:val="20"/>
              </w:rPr>
              <w:t>Provide support for debris-management operations by securing roads and highways</w:t>
            </w:r>
            <w:r>
              <w:rPr>
                <w:spacing w:val="-9"/>
                <w:sz w:val="20"/>
              </w:rPr>
              <w:t xml:space="preserve"> </w:t>
            </w:r>
            <w:r>
              <w:rPr>
                <w:sz w:val="20"/>
              </w:rPr>
              <w:t>for</w:t>
            </w:r>
            <w:r>
              <w:rPr>
                <w:spacing w:val="-9"/>
                <w:sz w:val="20"/>
              </w:rPr>
              <w:t xml:space="preserve"> </w:t>
            </w:r>
            <w:r>
              <w:rPr>
                <w:sz w:val="20"/>
              </w:rPr>
              <w:t>damage</w:t>
            </w:r>
            <w:r>
              <w:rPr>
                <w:spacing w:val="-10"/>
                <w:sz w:val="20"/>
              </w:rPr>
              <w:t xml:space="preserve"> </w:t>
            </w:r>
            <w:r>
              <w:rPr>
                <w:sz w:val="20"/>
              </w:rPr>
              <w:t>assessments</w:t>
            </w:r>
            <w:r>
              <w:rPr>
                <w:spacing w:val="-9"/>
                <w:sz w:val="20"/>
              </w:rPr>
              <w:t xml:space="preserve"> </w:t>
            </w:r>
            <w:r>
              <w:rPr>
                <w:sz w:val="20"/>
              </w:rPr>
              <w:t>and</w:t>
            </w:r>
            <w:r>
              <w:rPr>
                <w:spacing w:val="-8"/>
                <w:sz w:val="20"/>
              </w:rPr>
              <w:t xml:space="preserve"> </w:t>
            </w:r>
            <w:r>
              <w:rPr>
                <w:sz w:val="20"/>
              </w:rPr>
              <w:t>emergency</w:t>
            </w:r>
            <w:r>
              <w:rPr>
                <w:spacing w:val="-9"/>
                <w:sz w:val="20"/>
              </w:rPr>
              <w:t xml:space="preserve"> </w:t>
            </w:r>
            <w:r>
              <w:rPr>
                <w:sz w:val="20"/>
              </w:rPr>
              <w:t>debris-clearance</w:t>
            </w:r>
            <w:r>
              <w:rPr>
                <w:spacing w:val="-10"/>
                <w:sz w:val="20"/>
              </w:rPr>
              <w:t xml:space="preserve"> </w:t>
            </w:r>
            <w:r>
              <w:rPr>
                <w:spacing w:val="-2"/>
                <w:sz w:val="20"/>
              </w:rPr>
              <w:t>operations.</w:t>
            </w:r>
          </w:p>
          <w:p w14:paraId="034602E5" w14:textId="77777777" w:rsidR="00CC4F9B" w:rsidRDefault="00EC18C0">
            <w:pPr>
              <w:pStyle w:val="TableParagraph"/>
              <w:spacing w:before="59"/>
              <w:ind w:left="107" w:right="226"/>
              <w:rPr>
                <w:sz w:val="20"/>
              </w:rPr>
            </w:pPr>
            <w:r>
              <w:rPr>
                <w:sz w:val="20"/>
              </w:rPr>
              <w:t>Provide</w:t>
            </w:r>
            <w:r>
              <w:rPr>
                <w:spacing w:val="-6"/>
                <w:sz w:val="20"/>
              </w:rPr>
              <w:t xml:space="preserve"> </w:t>
            </w:r>
            <w:r>
              <w:rPr>
                <w:sz w:val="20"/>
              </w:rPr>
              <w:t>life-</w:t>
            </w:r>
            <w:r>
              <w:rPr>
                <w:spacing w:val="-6"/>
                <w:sz w:val="20"/>
              </w:rPr>
              <w:t xml:space="preserve"> </w:t>
            </w:r>
            <w:r>
              <w:rPr>
                <w:sz w:val="20"/>
              </w:rPr>
              <w:t>and</w:t>
            </w:r>
            <w:r>
              <w:rPr>
                <w:spacing w:val="-4"/>
                <w:sz w:val="20"/>
              </w:rPr>
              <w:t xml:space="preserve"> </w:t>
            </w:r>
            <w:r>
              <w:rPr>
                <w:sz w:val="20"/>
              </w:rPr>
              <w:t>structural-safety</w:t>
            </w:r>
            <w:r>
              <w:rPr>
                <w:spacing w:val="-4"/>
                <w:sz w:val="20"/>
              </w:rPr>
              <w:t xml:space="preserve"> </w:t>
            </w:r>
            <w:r>
              <w:rPr>
                <w:sz w:val="20"/>
              </w:rPr>
              <w:t>assessments</w:t>
            </w:r>
            <w:r>
              <w:rPr>
                <w:spacing w:val="-4"/>
                <w:sz w:val="20"/>
              </w:rPr>
              <w:t xml:space="preserve"> </w:t>
            </w:r>
            <w:r>
              <w:rPr>
                <w:sz w:val="20"/>
              </w:rPr>
              <w:t>of</w:t>
            </w:r>
            <w:r>
              <w:rPr>
                <w:spacing w:val="-6"/>
                <w:sz w:val="20"/>
              </w:rPr>
              <w:t xml:space="preserve"> </w:t>
            </w:r>
            <w:r>
              <w:rPr>
                <w:sz w:val="20"/>
              </w:rPr>
              <w:t>private</w:t>
            </w:r>
            <w:r>
              <w:rPr>
                <w:spacing w:val="-6"/>
                <w:sz w:val="20"/>
              </w:rPr>
              <w:t xml:space="preserve"> </w:t>
            </w:r>
            <w:r>
              <w:rPr>
                <w:sz w:val="20"/>
              </w:rPr>
              <w:t>property</w:t>
            </w:r>
            <w:r>
              <w:rPr>
                <w:spacing w:val="-4"/>
                <w:sz w:val="20"/>
              </w:rPr>
              <w:t xml:space="preserve"> </w:t>
            </w:r>
            <w:r>
              <w:rPr>
                <w:sz w:val="20"/>
              </w:rPr>
              <w:t>structures</w:t>
            </w:r>
            <w:r>
              <w:rPr>
                <w:spacing w:val="-4"/>
                <w:sz w:val="20"/>
              </w:rPr>
              <w:t xml:space="preserve"> </w:t>
            </w:r>
            <w:r>
              <w:rPr>
                <w:sz w:val="20"/>
              </w:rPr>
              <w:t xml:space="preserve">in unincorporated communities within the </w:t>
            </w:r>
            <w:r>
              <w:rPr>
                <w:sz w:val="20"/>
              </w:rPr>
              <w:t>Unorganized Borough.</w:t>
            </w:r>
          </w:p>
        </w:tc>
        <w:tc>
          <w:tcPr>
            <w:tcW w:w="2620" w:type="dxa"/>
            <w:shd w:val="clear" w:color="auto" w:fill="1F487C"/>
          </w:tcPr>
          <w:p w14:paraId="034602E6" w14:textId="77777777" w:rsidR="00CC4F9B" w:rsidRDefault="00EC18C0">
            <w:pPr>
              <w:pStyle w:val="TableParagraph"/>
              <w:spacing w:before="61"/>
              <w:ind w:left="116"/>
              <w:rPr>
                <w:sz w:val="20"/>
              </w:rPr>
            </w:pPr>
            <w:r>
              <w:rPr>
                <w:color w:val="FFFFFF"/>
                <w:sz w:val="20"/>
              </w:rPr>
              <w:t>DPS</w:t>
            </w:r>
            <w:r>
              <w:rPr>
                <w:color w:val="FFFFFF"/>
                <w:spacing w:val="-3"/>
                <w:sz w:val="20"/>
              </w:rPr>
              <w:t xml:space="preserve"> </w:t>
            </w:r>
            <w:r>
              <w:rPr>
                <w:color w:val="FFFFFF"/>
                <w:sz w:val="20"/>
              </w:rPr>
              <w:t>▪</w:t>
            </w:r>
            <w:r>
              <w:rPr>
                <w:color w:val="FFFFFF"/>
                <w:spacing w:val="-3"/>
                <w:sz w:val="20"/>
              </w:rPr>
              <w:t xml:space="preserve"> </w:t>
            </w:r>
            <w:r>
              <w:rPr>
                <w:color w:val="FFFFFF"/>
                <w:spacing w:val="-2"/>
                <w:sz w:val="20"/>
              </w:rPr>
              <w:t>DOT&amp;PF</w:t>
            </w:r>
          </w:p>
        </w:tc>
      </w:tr>
      <w:tr w:rsidR="00CC4F9B" w14:paraId="034602EB" w14:textId="77777777">
        <w:trPr>
          <w:trHeight w:val="1401"/>
        </w:trPr>
        <w:tc>
          <w:tcPr>
            <w:tcW w:w="6831" w:type="dxa"/>
            <w:tcBorders>
              <w:top w:val="single" w:sz="4" w:space="0" w:color="000000"/>
              <w:left w:val="single" w:sz="4" w:space="0" w:color="000000"/>
              <w:bottom w:val="single" w:sz="4" w:space="0" w:color="000000"/>
            </w:tcBorders>
          </w:tcPr>
          <w:p w14:paraId="034602E8" w14:textId="77777777" w:rsidR="00CC4F9B" w:rsidRDefault="00EC18C0">
            <w:pPr>
              <w:pStyle w:val="TableParagraph"/>
              <w:spacing w:before="61"/>
              <w:ind w:left="107" w:right="226"/>
              <w:rPr>
                <w:sz w:val="20"/>
              </w:rPr>
            </w:pPr>
            <w:r>
              <w:rPr>
                <w:sz w:val="20"/>
              </w:rPr>
              <w:t>Conduct</w:t>
            </w:r>
            <w:r>
              <w:rPr>
                <w:spacing w:val="-4"/>
                <w:sz w:val="20"/>
              </w:rPr>
              <w:t xml:space="preserve"> </w:t>
            </w:r>
            <w:r>
              <w:rPr>
                <w:sz w:val="20"/>
              </w:rPr>
              <w:t>damage</w:t>
            </w:r>
            <w:r>
              <w:rPr>
                <w:spacing w:val="-5"/>
                <w:sz w:val="20"/>
              </w:rPr>
              <w:t xml:space="preserve"> </w:t>
            </w:r>
            <w:r>
              <w:rPr>
                <w:sz w:val="20"/>
              </w:rPr>
              <w:t>assessments,</w:t>
            </w:r>
            <w:r>
              <w:rPr>
                <w:spacing w:val="-3"/>
                <w:sz w:val="20"/>
              </w:rPr>
              <w:t xml:space="preserve"> </w:t>
            </w:r>
            <w:r>
              <w:rPr>
                <w:sz w:val="20"/>
              </w:rPr>
              <w:t>issue</w:t>
            </w:r>
            <w:r>
              <w:rPr>
                <w:spacing w:val="-5"/>
                <w:sz w:val="20"/>
              </w:rPr>
              <w:t xml:space="preserve"> </w:t>
            </w:r>
            <w:r>
              <w:rPr>
                <w:sz w:val="20"/>
              </w:rPr>
              <w:t>permits,</w:t>
            </w:r>
            <w:r>
              <w:rPr>
                <w:spacing w:val="-3"/>
                <w:sz w:val="20"/>
              </w:rPr>
              <w:t xml:space="preserve"> </w:t>
            </w:r>
            <w:r>
              <w:rPr>
                <w:sz w:val="20"/>
              </w:rPr>
              <w:t>and</w:t>
            </w:r>
            <w:r>
              <w:rPr>
                <w:spacing w:val="-3"/>
                <w:sz w:val="20"/>
              </w:rPr>
              <w:t xml:space="preserve"> </w:t>
            </w:r>
            <w:r>
              <w:rPr>
                <w:sz w:val="20"/>
              </w:rPr>
              <w:t>clear</w:t>
            </w:r>
            <w:r>
              <w:rPr>
                <w:spacing w:val="-4"/>
                <w:sz w:val="20"/>
              </w:rPr>
              <w:t xml:space="preserve"> </w:t>
            </w:r>
            <w:r>
              <w:rPr>
                <w:sz w:val="20"/>
              </w:rPr>
              <w:t>and</w:t>
            </w:r>
            <w:r>
              <w:rPr>
                <w:spacing w:val="-6"/>
                <w:sz w:val="20"/>
              </w:rPr>
              <w:t xml:space="preserve"> </w:t>
            </w:r>
            <w:r>
              <w:rPr>
                <w:sz w:val="20"/>
              </w:rPr>
              <w:t>remove</w:t>
            </w:r>
            <w:r>
              <w:rPr>
                <w:spacing w:val="-5"/>
                <w:sz w:val="20"/>
              </w:rPr>
              <w:t xml:space="preserve"> </w:t>
            </w:r>
            <w:r>
              <w:rPr>
                <w:sz w:val="20"/>
              </w:rPr>
              <w:t>debris</w:t>
            </w:r>
            <w:r>
              <w:rPr>
                <w:spacing w:val="-3"/>
                <w:sz w:val="20"/>
              </w:rPr>
              <w:t xml:space="preserve"> </w:t>
            </w:r>
            <w:r>
              <w:rPr>
                <w:sz w:val="20"/>
              </w:rPr>
              <w:t>on and around all DOT&amp;PF facilities, airports, and infrastructure, as well as on federal highways and all government utilities as needed.</w:t>
            </w:r>
          </w:p>
          <w:p w14:paraId="034602E9" w14:textId="77777777" w:rsidR="00CC4F9B" w:rsidRDefault="00EC18C0">
            <w:pPr>
              <w:pStyle w:val="TableParagraph"/>
              <w:spacing w:before="60"/>
              <w:ind w:left="107" w:right="226"/>
              <w:rPr>
                <w:sz w:val="20"/>
              </w:rPr>
            </w:pPr>
            <w:r>
              <w:rPr>
                <w:sz w:val="20"/>
              </w:rPr>
              <w:t>Provide</w:t>
            </w:r>
            <w:r>
              <w:rPr>
                <w:spacing w:val="-6"/>
                <w:sz w:val="20"/>
              </w:rPr>
              <w:t xml:space="preserve"> </w:t>
            </w:r>
            <w:r>
              <w:rPr>
                <w:sz w:val="20"/>
              </w:rPr>
              <w:t>debris</w:t>
            </w:r>
            <w:r>
              <w:rPr>
                <w:spacing w:val="-4"/>
                <w:sz w:val="20"/>
              </w:rPr>
              <w:t xml:space="preserve"> </w:t>
            </w:r>
            <w:r>
              <w:rPr>
                <w:sz w:val="20"/>
              </w:rPr>
              <w:t>clearance</w:t>
            </w:r>
            <w:r>
              <w:rPr>
                <w:spacing w:val="-6"/>
                <w:sz w:val="20"/>
              </w:rPr>
              <w:t xml:space="preserve"> </w:t>
            </w:r>
            <w:r>
              <w:rPr>
                <w:sz w:val="20"/>
              </w:rPr>
              <w:t>assistance</w:t>
            </w:r>
            <w:r>
              <w:rPr>
                <w:spacing w:val="-6"/>
                <w:sz w:val="20"/>
              </w:rPr>
              <w:t xml:space="preserve"> </w:t>
            </w:r>
            <w:r>
              <w:rPr>
                <w:sz w:val="20"/>
              </w:rPr>
              <w:t>when</w:t>
            </w:r>
            <w:r>
              <w:rPr>
                <w:spacing w:val="-4"/>
                <w:sz w:val="20"/>
              </w:rPr>
              <w:t xml:space="preserve"> </w:t>
            </w:r>
            <w:r>
              <w:rPr>
                <w:sz w:val="20"/>
              </w:rPr>
              <w:t>available</w:t>
            </w:r>
            <w:r>
              <w:rPr>
                <w:spacing w:val="-6"/>
                <w:sz w:val="20"/>
              </w:rPr>
              <w:t xml:space="preserve"> </w:t>
            </w:r>
            <w:r>
              <w:rPr>
                <w:sz w:val="20"/>
              </w:rPr>
              <w:t>local</w:t>
            </w:r>
            <w:r>
              <w:rPr>
                <w:spacing w:val="-5"/>
                <w:sz w:val="20"/>
              </w:rPr>
              <w:t xml:space="preserve"> </w:t>
            </w:r>
            <w:r>
              <w:rPr>
                <w:sz w:val="20"/>
              </w:rPr>
              <w:t>resources</w:t>
            </w:r>
            <w:r>
              <w:rPr>
                <w:spacing w:val="-4"/>
                <w:sz w:val="20"/>
              </w:rPr>
              <w:t xml:space="preserve"> </w:t>
            </w:r>
            <w:r>
              <w:rPr>
                <w:sz w:val="20"/>
              </w:rPr>
              <w:t xml:space="preserve">become </w:t>
            </w:r>
            <w:r>
              <w:rPr>
                <w:spacing w:val="-2"/>
                <w:sz w:val="20"/>
              </w:rPr>
              <w:t>overwhelmed.</w:t>
            </w:r>
          </w:p>
        </w:tc>
        <w:tc>
          <w:tcPr>
            <w:tcW w:w="2620" w:type="dxa"/>
            <w:shd w:val="clear" w:color="auto" w:fill="1F487C"/>
          </w:tcPr>
          <w:p w14:paraId="034602EA" w14:textId="77777777" w:rsidR="00CC4F9B" w:rsidRDefault="00EC18C0">
            <w:pPr>
              <w:pStyle w:val="TableParagraph"/>
              <w:spacing w:before="61"/>
              <w:ind w:left="116"/>
              <w:rPr>
                <w:sz w:val="20"/>
              </w:rPr>
            </w:pPr>
            <w:r>
              <w:rPr>
                <w:color w:val="FFFFFF"/>
                <w:spacing w:val="-2"/>
                <w:sz w:val="20"/>
              </w:rPr>
              <w:t>DOT&amp;PF</w:t>
            </w:r>
          </w:p>
        </w:tc>
      </w:tr>
      <w:tr w:rsidR="00CC4F9B" w14:paraId="034602EE" w14:textId="77777777">
        <w:trPr>
          <w:trHeight w:val="606"/>
        </w:trPr>
        <w:tc>
          <w:tcPr>
            <w:tcW w:w="6831" w:type="dxa"/>
            <w:tcBorders>
              <w:top w:val="single" w:sz="4" w:space="0" w:color="000000"/>
              <w:left w:val="single" w:sz="4" w:space="0" w:color="000000"/>
              <w:bottom w:val="single" w:sz="4" w:space="0" w:color="000000"/>
            </w:tcBorders>
          </w:tcPr>
          <w:p w14:paraId="034602EC" w14:textId="77777777" w:rsidR="00CC4F9B" w:rsidRDefault="00EC18C0">
            <w:pPr>
              <w:pStyle w:val="TableParagraph"/>
              <w:spacing w:before="61"/>
              <w:ind w:left="107" w:right="226"/>
              <w:rPr>
                <w:sz w:val="20"/>
              </w:rPr>
            </w:pPr>
            <w:r>
              <w:rPr>
                <w:sz w:val="20"/>
              </w:rPr>
              <w:t>Provide</w:t>
            </w:r>
            <w:r>
              <w:rPr>
                <w:spacing w:val="-4"/>
                <w:sz w:val="20"/>
              </w:rPr>
              <w:t xml:space="preserve"> </w:t>
            </w:r>
            <w:r>
              <w:rPr>
                <w:sz w:val="20"/>
              </w:rPr>
              <w:t>information</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general</w:t>
            </w:r>
            <w:r>
              <w:rPr>
                <w:spacing w:val="-3"/>
                <w:sz w:val="20"/>
              </w:rPr>
              <w:t xml:space="preserve"> </w:t>
            </w:r>
            <w:r>
              <w:rPr>
                <w:sz w:val="20"/>
              </w:rPr>
              <w:t>public</w:t>
            </w:r>
            <w:r>
              <w:rPr>
                <w:spacing w:val="-3"/>
                <w:sz w:val="20"/>
              </w:rPr>
              <w:t xml:space="preserve"> </w:t>
            </w:r>
            <w:r>
              <w:rPr>
                <w:sz w:val="20"/>
              </w:rPr>
              <w:t>on</w:t>
            </w:r>
            <w:r>
              <w:rPr>
                <w:spacing w:val="-2"/>
                <w:sz w:val="20"/>
              </w:rPr>
              <w:t xml:space="preserve"> </w:t>
            </w:r>
            <w:r>
              <w:rPr>
                <w:sz w:val="20"/>
              </w:rPr>
              <w:t>safe</w:t>
            </w:r>
            <w:r>
              <w:rPr>
                <w:spacing w:val="-4"/>
                <w:sz w:val="20"/>
              </w:rPr>
              <w:t xml:space="preserve"> </w:t>
            </w:r>
            <w:r>
              <w:rPr>
                <w:sz w:val="20"/>
              </w:rPr>
              <w:t>handling</w:t>
            </w:r>
            <w:r>
              <w:rPr>
                <w:spacing w:val="-6"/>
                <w:sz w:val="20"/>
              </w:rPr>
              <w:t xml:space="preserve"> </w:t>
            </w:r>
            <w:r>
              <w:rPr>
                <w:sz w:val="20"/>
              </w:rPr>
              <w:t>of</w:t>
            </w:r>
            <w:r>
              <w:rPr>
                <w:spacing w:val="-4"/>
                <w:sz w:val="20"/>
              </w:rPr>
              <w:t xml:space="preserve"> </w:t>
            </w:r>
            <w:r>
              <w:rPr>
                <w:sz w:val="20"/>
              </w:rPr>
              <w:t>debris</w:t>
            </w:r>
            <w:r>
              <w:rPr>
                <w:spacing w:val="-2"/>
                <w:sz w:val="20"/>
              </w:rPr>
              <w:t xml:space="preserve"> </w:t>
            </w:r>
            <w:r>
              <w:rPr>
                <w:sz w:val="20"/>
              </w:rPr>
              <w:t>and</w:t>
            </w:r>
            <w:r>
              <w:rPr>
                <w:spacing w:val="-2"/>
                <w:sz w:val="20"/>
              </w:rPr>
              <w:t xml:space="preserve"> </w:t>
            </w:r>
            <w:r>
              <w:rPr>
                <w:sz w:val="20"/>
              </w:rPr>
              <w:t>other related issues.</w:t>
            </w:r>
          </w:p>
        </w:tc>
        <w:tc>
          <w:tcPr>
            <w:tcW w:w="2620" w:type="dxa"/>
            <w:shd w:val="clear" w:color="auto" w:fill="1F487C"/>
          </w:tcPr>
          <w:p w14:paraId="034602ED" w14:textId="77777777" w:rsidR="00CC4F9B" w:rsidRDefault="00EC18C0">
            <w:pPr>
              <w:pStyle w:val="TableParagraph"/>
              <w:spacing w:before="61"/>
              <w:ind w:left="116"/>
              <w:rPr>
                <w:sz w:val="20"/>
              </w:rPr>
            </w:pPr>
            <w:r>
              <w:rPr>
                <w:color w:val="FFFFFF"/>
                <w:spacing w:val="-5"/>
                <w:sz w:val="20"/>
              </w:rPr>
              <w:t>DEC</w:t>
            </w:r>
          </w:p>
        </w:tc>
      </w:tr>
    </w:tbl>
    <w:p w14:paraId="034602EF" w14:textId="77777777" w:rsidR="00CC4F9B" w:rsidRDefault="00EC18C0">
      <w:pPr>
        <w:pStyle w:val="ListParagraph"/>
        <w:numPr>
          <w:ilvl w:val="0"/>
          <w:numId w:val="16"/>
        </w:numPr>
        <w:tabs>
          <w:tab w:val="left" w:pos="637"/>
          <w:tab w:val="left" w:pos="9748"/>
        </w:tabs>
        <w:spacing w:before="242"/>
        <w:ind w:left="637" w:hanging="277"/>
        <w:rPr>
          <w:b/>
          <w:sz w:val="28"/>
        </w:rPr>
      </w:pPr>
      <w:r>
        <w:rPr>
          <w:b/>
          <w:color w:val="FFFFFF"/>
          <w:sz w:val="28"/>
          <w:shd w:val="clear" w:color="auto" w:fill="365F91"/>
        </w:rPr>
        <w:t>Direction</w:t>
      </w:r>
      <w:r>
        <w:rPr>
          <w:b/>
          <w:color w:val="FFFFFF"/>
          <w:spacing w:val="-3"/>
          <w:sz w:val="28"/>
          <w:shd w:val="clear" w:color="auto" w:fill="365F91"/>
        </w:rPr>
        <w:t xml:space="preserve"> </w:t>
      </w:r>
      <w:r>
        <w:rPr>
          <w:b/>
          <w:color w:val="FFFFFF"/>
          <w:sz w:val="28"/>
          <w:shd w:val="clear" w:color="auto" w:fill="365F91"/>
        </w:rPr>
        <w:t>and</w:t>
      </w:r>
      <w:r>
        <w:rPr>
          <w:b/>
          <w:color w:val="FFFFFF"/>
          <w:spacing w:val="-3"/>
          <w:sz w:val="28"/>
          <w:shd w:val="clear" w:color="auto" w:fill="365F91"/>
        </w:rPr>
        <w:t xml:space="preserve"> </w:t>
      </w:r>
      <w:r>
        <w:rPr>
          <w:b/>
          <w:color w:val="FFFFFF"/>
          <w:spacing w:val="-2"/>
          <w:sz w:val="28"/>
          <w:shd w:val="clear" w:color="auto" w:fill="365F91"/>
        </w:rPr>
        <w:t>Control</w:t>
      </w:r>
      <w:r>
        <w:rPr>
          <w:b/>
          <w:color w:val="FFFFFF"/>
          <w:sz w:val="28"/>
          <w:shd w:val="clear" w:color="auto" w:fill="365F91"/>
        </w:rPr>
        <w:tab/>
      </w:r>
    </w:p>
    <w:p w14:paraId="034602F0" w14:textId="77777777" w:rsidR="00CC4F9B" w:rsidRDefault="00EC18C0">
      <w:pPr>
        <w:pStyle w:val="ListParagraph"/>
        <w:numPr>
          <w:ilvl w:val="1"/>
          <w:numId w:val="16"/>
        </w:numPr>
        <w:tabs>
          <w:tab w:val="left" w:pos="719"/>
        </w:tabs>
        <w:ind w:right="761" w:hanging="360"/>
      </w:pPr>
      <w:r>
        <w:t>SEOC</w:t>
      </w:r>
      <w:r>
        <w:rPr>
          <w:spacing w:val="-2"/>
        </w:rPr>
        <w:t xml:space="preserve"> </w:t>
      </w:r>
      <w:r>
        <w:t>will</w:t>
      </w:r>
      <w:r>
        <w:rPr>
          <w:spacing w:val="-5"/>
        </w:rPr>
        <w:t xml:space="preserve"> </w:t>
      </w:r>
      <w:r>
        <w:t>coordinate</w:t>
      </w:r>
      <w:r>
        <w:rPr>
          <w:spacing w:val="-4"/>
        </w:rPr>
        <w:t xml:space="preserve"> </w:t>
      </w:r>
      <w:r>
        <w:t>with</w:t>
      </w:r>
      <w:r>
        <w:rPr>
          <w:spacing w:val="-5"/>
        </w:rPr>
        <w:t xml:space="preserve"> </w:t>
      </w:r>
      <w:r>
        <w:t>the</w:t>
      </w:r>
      <w:r>
        <w:rPr>
          <w:spacing w:val="-1"/>
        </w:rPr>
        <w:t xml:space="preserve"> </w:t>
      </w:r>
      <w:r>
        <w:t>Federal</w:t>
      </w:r>
      <w:r>
        <w:rPr>
          <w:spacing w:val="-5"/>
        </w:rPr>
        <w:t xml:space="preserve"> </w:t>
      </w:r>
      <w:r>
        <w:t>Government</w:t>
      </w:r>
      <w:r>
        <w:rPr>
          <w:spacing w:val="-4"/>
        </w:rPr>
        <w:t xml:space="preserve"> </w:t>
      </w:r>
      <w:r>
        <w:t>for</w:t>
      </w:r>
      <w:r>
        <w:rPr>
          <w:spacing w:val="-4"/>
        </w:rPr>
        <w:t xml:space="preserve"> </w:t>
      </w:r>
      <w:r>
        <w:t>any</w:t>
      </w:r>
      <w:r>
        <w:rPr>
          <w:spacing w:val="-1"/>
        </w:rPr>
        <w:t xml:space="preserve"> </w:t>
      </w:r>
      <w:r>
        <w:t>additional</w:t>
      </w:r>
      <w:r>
        <w:rPr>
          <w:spacing w:val="-2"/>
        </w:rPr>
        <w:t xml:space="preserve"> </w:t>
      </w:r>
      <w:r>
        <w:t>assistance</w:t>
      </w:r>
      <w:r>
        <w:rPr>
          <w:spacing w:val="-1"/>
        </w:rPr>
        <w:t xml:space="preserve"> </w:t>
      </w:r>
      <w:r>
        <w:t>provided</w:t>
      </w:r>
      <w:r>
        <w:rPr>
          <w:spacing w:val="-5"/>
        </w:rPr>
        <w:t xml:space="preserve"> </w:t>
      </w:r>
      <w:r>
        <w:t>by</w:t>
      </w:r>
      <w:r>
        <w:rPr>
          <w:spacing w:val="-1"/>
        </w:rPr>
        <w:t xml:space="preserve"> </w:t>
      </w:r>
      <w:r>
        <w:t>the NRF ESF #3, Public Works and Engineering.</w:t>
      </w:r>
    </w:p>
    <w:p w14:paraId="034602F1" w14:textId="77777777" w:rsidR="00CC4F9B" w:rsidRDefault="00EC18C0">
      <w:pPr>
        <w:pStyle w:val="BodyText"/>
        <w:spacing w:before="162"/>
        <w:rPr>
          <w:sz w:val="20"/>
        </w:rPr>
      </w:pPr>
      <w:r>
        <w:rPr>
          <w:noProof/>
          <w:sz w:val="20"/>
        </w:rPr>
        <mc:AlternateContent>
          <mc:Choice Requires="wps">
            <w:drawing>
              <wp:anchor distT="0" distB="0" distL="0" distR="0" simplePos="0" relativeHeight="487792128" behindDoc="1" locked="0" layoutInCell="1" allowOverlap="1" wp14:anchorId="03460C84" wp14:editId="03460C85">
                <wp:simplePos x="0" y="0"/>
                <wp:positionH relativeFrom="page">
                  <wp:posOffset>913128</wp:posOffset>
                </wp:positionH>
                <wp:positionV relativeFrom="paragraph">
                  <wp:posOffset>273139</wp:posOffset>
                </wp:positionV>
                <wp:extent cx="5943600" cy="1270"/>
                <wp:effectExtent l="0" t="0" r="0" b="0"/>
                <wp:wrapTopAndBottom/>
                <wp:docPr id="598" name="Graphic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2E0BD24E" id="Graphic 598" o:spid="_x0000_s1026" style="position:absolute;margin-left:71.9pt;margin-top:21.5pt;width:468pt;height:.1pt;z-index:-1552435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" path="m,l5943600,e" filled="f" strokecolor="#94b3d6" strokeweight="1.25pt">
                <v:path arrowok="t"/>
                <w10:wrap type="topAndBottom" anchorx="page"/>
              </v:shape>
            </w:pict>
          </mc:Fallback>
        </mc:AlternateContent>
      </w:r>
    </w:p>
    <w:p w14:paraId="034602F2" w14:textId="77777777" w:rsidR="00CC4F9B" w:rsidRDefault="00CC4F9B">
      <w:pPr>
        <w:pStyle w:val="BodyText"/>
        <w:rPr>
          <w:sz w:val="20"/>
        </w:rPr>
        <w:sectPr w:rsidR="00CC4F9B">
          <w:pgSz w:w="12240" w:h="15840"/>
          <w:pgMar w:top="1560" w:right="1080" w:bottom="960" w:left="1080" w:header="720" w:footer="764" w:gutter="0"/>
          <w:cols w:space="720"/>
        </w:sectPr>
      </w:pPr>
    </w:p>
    <w:p w14:paraId="034602F3"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86" wp14:editId="03460C87">
                <wp:extent cx="5943600" cy="15875"/>
                <wp:effectExtent l="9525" t="0" r="0" b="3175"/>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00" name="Graphic 600"/>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74F3C4FF" id="Group 599"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7izaw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">
                <v:shape id="Graphic 600"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" path="m,l5943600,e" filled="f" strokecolor="#16375e" strokeweight="1.25pt">
                  <v:path arrowok="t"/>
                </v:shape>
                <w10:anchorlock/>
              </v:group>
            </w:pict>
          </mc:Fallback>
        </mc:AlternateContent>
      </w:r>
    </w:p>
    <w:p w14:paraId="034602F4" w14:textId="77777777" w:rsidR="00CC4F9B" w:rsidRDefault="00EC18C0">
      <w:pPr>
        <w:pStyle w:val="ListParagraph"/>
        <w:numPr>
          <w:ilvl w:val="1"/>
          <w:numId w:val="16"/>
        </w:numPr>
        <w:tabs>
          <w:tab w:val="left" w:pos="720"/>
        </w:tabs>
        <w:spacing w:before="135"/>
        <w:ind w:left="720" w:hanging="360"/>
      </w:pPr>
      <w:r>
        <w:t>For</w:t>
      </w:r>
      <w:r>
        <w:rPr>
          <w:spacing w:val="-4"/>
        </w:rPr>
        <w:t xml:space="preserve"> </w:t>
      </w:r>
      <w:r>
        <w:t>further</w:t>
      </w:r>
      <w:r>
        <w:rPr>
          <w:spacing w:val="-5"/>
        </w:rPr>
        <w:t xml:space="preserve"> </w:t>
      </w:r>
      <w:r>
        <w:t>direction</w:t>
      </w:r>
      <w:r>
        <w:rPr>
          <w:spacing w:val="-5"/>
        </w:rPr>
        <w:t xml:space="preserve"> </w:t>
      </w:r>
      <w:r>
        <w:t>refer</w:t>
      </w:r>
      <w:r>
        <w:rPr>
          <w:spacing w:val="-5"/>
        </w:rPr>
        <w:t xml:space="preserve"> </w:t>
      </w:r>
      <w:r>
        <w:t>to</w:t>
      </w:r>
      <w:r>
        <w:rPr>
          <w:spacing w:val="-3"/>
        </w:rPr>
        <w:t xml:space="preserve"> </w:t>
      </w:r>
      <w:r>
        <w:t>the</w:t>
      </w:r>
      <w:r>
        <w:rPr>
          <w:spacing w:val="-5"/>
        </w:rPr>
        <w:t xml:space="preserve"> </w:t>
      </w:r>
      <w:r>
        <w:t>State</w:t>
      </w:r>
      <w:r>
        <w:rPr>
          <w:spacing w:val="-6"/>
        </w:rPr>
        <w:t xml:space="preserve"> </w:t>
      </w:r>
      <w:r>
        <w:t>of</w:t>
      </w:r>
      <w:r>
        <w:rPr>
          <w:spacing w:val="-3"/>
        </w:rPr>
        <w:t xml:space="preserve"> </w:t>
      </w:r>
      <w:r>
        <w:t>Alaska</w:t>
      </w:r>
      <w:r>
        <w:rPr>
          <w:spacing w:val="-5"/>
        </w:rPr>
        <w:t xml:space="preserve"> </w:t>
      </w:r>
      <w:r>
        <w:t>Debris</w:t>
      </w:r>
      <w:r>
        <w:rPr>
          <w:spacing w:val="-4"/>
        </w:rPr>
        <w:t xml:space="preserve"> </w:t>
      </w:r>
      <w:r>
        <w:t>Management</w:t>
      </w:r>
      <w:r>
        <w:rPr>
          <w:spacing w:val="-2"/>
        </w:rPr>
        <w:t xml:space="preserve"> Plan.</w:t>
      </w:r>
    </w:p>
    <w:p w14:paraId="034602F5" w14:textId="77777777" w:rsidR="00CC4F9B" w:rsidRDefault="00EC18C0">
      <w:pPr>
        <w:pStyle w:val="BodyText"/>
        <w:spacing w:before="9"/>
        <w:rPr>
          <w:sz w:val="17"/>
        </w:rPr>
      </w:pPr>
      <w:r>
        <w:rPr>
          <w:noProof/>
          <w:sz w:val="17"/>
        </w:rPr>
        <mc:AlternateContent>
          <mc:Choice Requires="wps">
            <w:drawing>
              <wp:anchor distT="0" distB="0" distL="0" distR="0" simplePos="0" relativeHeight="487793152" behindDoc="1" locked="0" layoutInCell="1" allowOverlap="1" wp14:anchorId="03460C88" wp14:editId="03460C89">
                <wp:simplePos x="0" y="0"/>
                <wp:positionH relativeFrom="page">
                  <wp:posOffset>896111</wp:posOffset>
                </wp:positionH>
                <wp:positionV relativeFrom="paragraph">
                  <wp:posOffset>153355</wp:posOffset>
                </wp:positionV>
                <wp:extent cx="5980430" cy="216535"/>
                <wp:effectExtent l="0" t="0" r="0" b="0"/>
                <wp:wrapTopAndBottom/>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B9" w14:textId="77777777" w:rsidR="00CC4F9B" w:rsidRDefault="00EC18C0">
                            <w:pPr>
                              <w:spacing w:line="341" w:lineRule="exact"/>
                              <w:ind w:left="28"/>
                              <w:rPr>
                                <w:b/>
                                <w:color w:val="000000"/>
                                <w:sz w:val="28"/>
                              </w:rPr>
                            </w:pPr>
                            <w:r>
                              <w:rPr>
                                <w:b/>
                                <w:color w:val="FFFFFF"/>
                                <w:sz w:val="28"/>
                              </w:rPr>
                              <w:t>6.</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Logistics</w:t>
                            </w:r>
                          </w:p>
                        </w:txbxContent>
                      </wps:txbx>
                      <wps:bodyPr wrap="square" lIns="0" tIns="0" rIns="0" bIns="0" rtlCol="0">
                        <a:noAutofit/>
                      </wps:bodyPr>
                    </wps:wsp>
                  </a:graphicData>
                </a:graphic>
              </wp:anchor>
            </w:drawing>
          </mc:Choice>
          <mc:Fallback>
            <w:pict>
              <v:shape w14:anchorId="03460C88" id="Textbox 601" o:spid="_x0000_s1184" type="#_x0000_t202" style="position:absolute;margin-left:70.55pt;margin-top:12.1pt;width:470.9pt;height:17.05pt;z-index:-1552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" fillcolor="#365f91" stroked="f">
                <v:textbox inset="0,0,0,0">
                  <w:txbxContent>
                    <w:p w14:paraId="03460FB9" w14:textId="77777777" w:rsidR="00CC4F9B" w:rsidRDefault="00EC18C0">
                      <w:pPr>
                        <w:spacing w:line="341" w:lineRule="exact"/>
                        <w:ind w:left="28"/>
                        <w:rPr>
                          <w:b/>
                          <w:color w:val="000000"/>
                          <w:sz w:val="28"/>
                        </w:rPr>
                      </w:pPr>
                      <w:r>
                        <w:rPr>
                          <w:b/>
                          <w:color w:val="FFFFFF"/>
                          <w:sz w:val="28"/>
                        </w:rPr>
                        <w:t>6.</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Logistics</w:t>
                      </w:r>
                    </w:p>
                  </w:txbxContent>
                </v:textbox>
                <w10:wrap type="topAndBottom" anchorx="page"/>
              </v:shape>
            </w:pict>
          </mc:Fallback>
        </mc:AlternateContent>
      </w:r>
    </w:p>
    <w:p w14:paraId="034602F6" w14:textId="77777777" w:rsidR="00CC4F9B" w:rsidRDefault="00EC18C0">
      <w:pPr>
        <w:pStyle w:val="ListParagraph"/>
        <w:numPr>
          <w:ilvl w:val="1"/>
          <w:numId w:val="16"/>
        </w:numPr>
        <w:tabs>
          <w:tab w:val="left" w:pos="720"/>
        </w:tabs>
        <w:spacing w:before="119"/>
        <w:ind w:left="720" w:right="1517"/>
      </w:pPr>
      <w:r>
        <w:t>Local</w:t>
      </w:r>
      <w:r>
        <w:rPr>
          <w:spacing w:val="-6"/>
        </w:rPr>
        <w:t xml:space="preserve"> </w:t>
      </w:r>
      <w:r>
        <w:t>resources</w:t>
      </w:r>
      <w:r>
        <w:rPr>
          <w:spacing w:val="-3"/>
        </w:rPr>
        <w:t xml:space="preserve"> </w:t>
      </w:r>
      <w:r>
        <w:t>should</w:t>
      </w:r>
      <w:r>
        <w:rPr>
          <w:spacing w:val="-3"/>
        </w:rPr>
        <w:t xml:space="preserve"> </w:t>
      </w:r>
      <w:r>
        <w:t>be</w:t>
      </w:r>
      <w:r>
        <w:rPr>
          <w:spacing w:val="-2"/>
        </w:rPr>
        <w:t xml:space="preserve"> </w:t>
      </w:r>
      <w:r>
        <w:t>committed</w:t>
      </w:r>
      <w:r>
        <w:rPr>
          <w:spacing w:val="-4"/>
        </w:rPr>
        <w:t xml:space="preserve"> </w:t>
      </w:r>
      <w:r>
        <w:t>before</w:t>
      </w:r>
      <w:r>
        <w:rPr>
          <w:spacing w:val="-2"/>
        </w:rPr>
        <w:t xml:space="preserve"> </w:t>
      </w:r>
      <w:r>
        <w:t>requesting</w:t>
      </w:r>
      <w:r>
        <w:rPr>
          <w:spacing w:val="-4"/>
        </w:rPr>
        <w:t xml:space="preserve"> </w:t>
      </w:r>
      <w:r>
        <w:t>assistance</w:t>
      </w:r>
      <w:r>
        <w:rPr>
          <w:spacing w:val="-5"/>
        </w:rPr>
        <w:t xml:space="preserve"> </w:t>
      </w:r>
      <w:r>
        <w:t>from</w:t>
      </w:r>
      <w:r>
        <w:rPr>
          <w:spacing w:val="-2"/>
        </w:rPr>
        <w:t xml:space="preserve"> </w:t>
      </w:r>
      <w:r>
        <w:t>higher</w:t>
      </w:r>
      <w:r>
        <w:rPr>
          <w:spacing w:val="-5"/>
        </w:rPr>
        <w:t xml:space="preserve"> </w:t>
      </w:r>
      <w:r>
        <w:t>levels</w:t>
      </w:r>
      <w:r>
        <w:rPr>
          <w:spacing w:val="-5"/>
        </w:rPr>
        <w:t xml:space="preserve"> </w:t>
      </w:r>
      <w:r>
        <w:t xml:space="preserve">of </w:t>
      </w:r>
      <w:r>
        <w:rPr>
          <w:spacing w:val="-2"/>
        </w:rPr>
        <w:t>government.</w:t>
      </w:r>
    </w:p>
    <w:p w14:paraId="034602F7" w14:textId="77777777" w:rsidR="00CC4F9B" w:rsidRDefault="00EC18C0">
      <w:pPr>
        <w:pStyle w:val="ListParagraph"/>
        <w:numPr>
          <w:ilvl w:val="1"/>
          <w:numId w:val="16"/>
        </w:numPr>
        <w:tabs>
          <w:tab w:val="left" w:pos="720"/>
        </w:tabs>
        <w:ind w:left="720" w:right="585"/>
      </w:pPr>
      <w:r>
        <w:t>Agencies</w:t>
      </w:r>
      <w:r>
        <w:rPr>
          <w:spacing w:val="-3"/>
        </w:rPr>
        <w:t xml:space="preserve"> </w:t>
      </w:r>
      <w:r>
        <w:t>providing</w:t>
      </w:r>
      <w:r>
        <w:rPr>
          <w:spacing w:val="-4"/>
        </w:rPr>
        <w:t xml:space="preserve"> </w:t>
      </w:r>
      <w:r>
        <w:t>assistance</w:t>
      </w:r>
      <w:r>
        <w:rPr>
          <w:spacing w:val="-2"/>
        </w:rPr>
        <w:t xml:space="preserve"> </w:t>
      </w:r>
      <w:r>
        <w:t>with</w:t>
      </w:r>
      <w:r>
        <w:rPr>
          <w:spacing w:val="-4"/>
        </w:rPr>
        <w:t xml:space="preserve"> </w:t>
      </w:r>
      <w:r>
        <w:t>debris</w:t>
      </w:r>
      <w:r>
        <w:rPr>
          <w:spacing w:val="-5"/>
        </w:rPr>
        <w:t xml:space="preserve"> </w:t>
      </w:r>
      <w:r>
        <w:t>management</w:t>
      </w:r>
      <w:r>
        <w:rPr>
          <w:spacing w:val="-2"/>
        </w:rPr>
        <w:t xml:space="preserve"> </w:t>
      </w:r>
      <w:r>
        <w:t>will</w:t>
      </w:r>
      <w:r>
        <w:rPr>
          <w:spacing w:val="-6"/>
        </w:rPr>
        <w:t xml:space="preserve"> </w:t>
      </w:r>
      <w:r>
        <w:t>maintain</w:t>
      </w:r>
      <w:r>
        <w:rPr>
          <w:spacing w:val="-4"/>
        </w:rPr>
        <w:t xml:space="preserve"> </w:t>
      </w:r>
      <w:r>
        <w:t>accurate</w:t>
      </w:r>
      <w:r>
        <w:rPr>
          <w:spacing w:val="-2"/>
        </w:rPr>
        <w:t xml:space="preserve"> </w:t>
      </w:r>
      <w:r>
        <w:t>operational</w:t>
      </w:r>
      <w:r>
        <w:rPr>
          <w:spacing w:val="-5"/>
        </w:rPr>
        <w:t xml:space="preserve"> </w:t>
      </w:r>
      <w:r>
        <w:t>records and cost documentation for potential reimbursement.</w:t>
      </w:r>
    </w:p>
    <w:p w14:paraId="034602F8" w14:textId="77777777" w:rsidR="00CC4F9B" w:rsidRDefault="00CC4F9B">
      <w:pPr>
        <w:pStyle w:val="BodyText"/>
        <w:rPr>
          <w:sz w:val="20"/>
        </w:rPr>
      </w:pPr>
    </w:p>
    <w:p w14:paraId="034602F9" w14:textId="77777777" w:rsidR="00CC4F9B" w:rsidRDefault="00CC4F9B">
      <w:pPr>
        <w:pStyle w:val="BodyText"/>
        <w:rPr>
          <w:sz w:val="20"/>
        </w:rPr>
      </w:pPr>
    </w:p>
    <w:p w14:paraId="034602FA" w14:textId="77777777" w:rsidR="00CC4F9B" w:rsidRDefault="00CC4F9B">
      <w:pPr>
        <w:pStyle w:val="BodyText"/>
        <w:rPr>
          <w:sz w:val="20"/>
        </w:rPr>
      </w:pPr>
    </w:p>
    <w:p w14:paraId="034602FB" w14:textId="77777777" w:rsidR="00CC4F9B" w:rsidRDefault="00CC4F9B">
      <w:pPr>
        <w:pStyle w:val="BodyText"/>
        <w:rPr>
          <w:sz w:val="20"/>
        </w:rPr>
      </w:pPr>
    </w:p>
    <w:p w14:paraId="034602FC" w14:textId="77777777" w:rsidR="00CC4F9B" w:rsidRDefault="00CC4F9B">
      <w:pPr>
        <w:pStyle w:val="BodyText"/>
        <w:rPr>
          <w:sz w:val="20"/>
        </w:rPr>
      </w:pPr>
    </w:p>
    <w:p w14:paraId="034602FD" w14:textId="77777777" w:rsidR="00CC4F9B" w:rsidRDefault="00CC4F9B">
      <w:pPr>
        <w:pStyle w:val="BodyText"/>
        <w:rPr>
          <w:sz w:val="20"/>
        </w:rPr>
      </w:pPr>
    </w:p>
    <w:p w14:paraId="034602FE" w14:textId="77777777" w:rsidR="00CC4F9B" w:rsidRDefault="00CC4F9B">
      <w:pPr>
        <w:pStyle w:val="BodyText"/>
        <w:rPr>
          <w:sz w:val="20"/>
        </w:rPr>
      </w:pPr>
    </w:p>
    <w:p w14:paraId="034602FF" w14:textId="77777777" w:rsidR="00CC4F9B" w:rsidRDefault="00CC4F9B">
      <w:pPr>
        <w:pStyle w:val="BodyText"/>
        <w:rPr>
          <w:sz w:val="20"/>
        </w:rPr>
      </w:pPr>
    </w:p>
    <w:p w14:paraId="03460300" w14:textId="77777777" w:rsidR="00CC4F9B" w:rsidRDefault="00CC4F9B">
      <w:pPr>
        <w:pStyle w:val="BodyText"/>
        <w:rPr>
          <w:sz w:val="20"/>
        </w:rPr>
      </w:pPr>
    </w:p>
    <w:p w14:paraId="03460301" w14:textId="77777777" w:rsidR="00CC4F9B" w:rsidRDefault="00CC4F9B">
      <w:pPr>
        <w:pStyle w:val="BodyText"/>
        <w:rPr>
          <w:sz w:val="20"/>
        </w:rPr>
      </w:pPr>
    </w:p>
    <w:p w14:paraId="03460302" w14:textId="77777777" w:rsidR="00CC4F9B" w:rsidRDefault="00CC4F9B">
      <w:pPr>
        <w:pStyle w:val="BodyText"/>
        <w:rPr>
          <w:sz w:val="20"/>
        </w:rPr>
      </w:pPr>
    </w:p>
    <w:p w14:paraId="03460303" w14:textId="77777777" w:rsidR="00CC4F9B" w:rsidRDefault="00CC4F9B">
      <w:pPr>
        <w:pStyle w:val="BodyText"/>
        <w:rPr>
          <w:sz w:val="20"/>
        </w:rPr>
      </w:pPr>
    </w:p>
    <w:p w14:paraId="03460304" w14:textId="77777777" w:rsidR="00CC4F9B" w:rsidRDefault="00CC4F9B">
      <w:pPr>
        <w:pStyle w:val="BodyText"/>
        <w:rPr>
          <w:sz w:val="20"/>
        </w:rPr>
      </w:pPr>
    </w:p>
    <w:p w14:paraId="03460305" w14:textId="77777777" w:rsidR="00CC4F9B" w:rsidRDefault="00CC4F9B">
      <w:pPr>
        <w:pStyle w:val="BodyText"/>
        <w:rPr>
          <w:sz w:val="20"/>
        </w:rPr>
      </w:pPr>
    </w:p>
    <w:p w14:paraId="03460306" w14:textId="77777777" w:rsidR="00CC4F9B" w:rsidRDefault="00CC4F9B">
      <w:pPr>
        <w:pStyle w:val="BodyText"/>
        <w:rPr>
          <w:sz w:val="20"/>
        </w:rPr>
      </w:pPr>
    </w:p>
    <w:p w14:paraId="03460307" w14:textId="77777777" w:rsidR="00CC4F9B" w:rsidRDefault="00CC4F9B">
      <w:pPr>
        <w:pStyle w:val="BodyText"/>
        <w:rPr>
          <w:sz w:val="20"/>
        </w:rPr>
      </w:pPr>
    </w:p>
    <w:p w14:paraId="03460308" w14:textId="77777777" w:rsidR="00CC4F9B" w:rsidRDefault="00CC4F9B">
      <w:pPr>
        <w:pStyle w:val="BodyText"/>
        <w:rPr>
          <w:sz w:val="20"/>
        </w:rPr>
      </w:pPr>
    </w:p>
    <w:p w14:paraId="03460309" w14:textId="77777777" w:rsidR="00CC4F9B" w:rsidRDefault="00CC4F9B">
      <w:pPr>
        <w:pStyle w:val="BodyText"/>
        <w:rPr>
          <w:sz w:val="20"/>
        </w:rPr>
      </w:pPr>
    </w:p>
    <w:p w14:paraId="0346030A" w14:textId="77777777" w:rsidR="00CC4F9B" w:rsidRDefault="00CC4F9B">
      <w:pPr>
        <w:pStyle w:val="BodyText"/>
        <w:rPr>
          <w:sz w:val="20"/>
        </w:rPr>
      </w:pPr>
    </w:p>
    <w:p w14:paraId="0346030B" w14:textId="77777777" w:rsidR="00CC4F9B" w:rsidRDefault="00CC4F9B">
      <w:pPr>
        <w:pStyle w:val="BodyText"/>
        <w:rPr>
          <w:sz w:val="20"/>
        </w:rPr>
      </w:pPr>
    </w:p>
    <w:p w14:paraId="0346030C" w14:textId="77777777" w:rsidR="00CC4F9B" w:rsidRDefault="00CC4F9B">
      <w:pPr>
        <w:pStyle w:val="BodyText"/>
        <w:rPr>
          <w:sz w:val="20"/>
        </w:rPr>
      </w:pPr>
    </w:p>
    <w:p w14:paraId="0346030D" w14:textId="77777777" w:rsidR="00CC4F9B" w:rsidRDefault="00CC4F9B">
      <w:pPr>
        <w:pStyle w:val="BodyText"/>
        <w:rPr>
          <w:sz w:val="20"/>
        </w:rPr>
      </w:pPr>
    </w:p>
    <w:p w14:paraId="0346030E" w14:textId="77777777" w:rsidR="00CC4F9B" w:rsidRDefault="00CC4F9B">
      <w:pPr>
        <w:pStyle w:val="BodyText"/>
        <w:rPr>
          <w:sz w:val="20"/>
        </w:rPr>
      </w:pPr>
    </w:p>
    <w:p w14:paraId="0346030F" w14:textId="77777777" w:rsidR="00CC4F9B" w:rsidRDefault="00CC4F9B">
      <w:pPr>
        <w:pStyle w:val="BodyText"/>
        <w:rPr>
          <w:sz w:val="20"/>
        </w:rPr>
      </w:pPr>
    </w:p>
    <w:p w14:paraId="03460310" w14:textId="77777777" w:rsidR="00CC4F9B" w:rsidRDefault="00CC4F9B">
      <w:pPr>
        <w:pStyle w:val="BodyText"/>
        <w:rPr>
          <w:sz w:val="20"/>
        </w:rPr>
      </w:pPr>
    </w:p>
    <w:p w14:paraId="03460311" w14:textId="77777777" w:rsidR="00CC4F9B" w:rsidRDefault="00CC4F9B">
      <w:pPr>
        <w:pStyle w:val="BodyText"/>
        <w:rPr>
          <w:sz w:val="20"/>
        </w:rPr>
      </w:pPr>
    </w:p>
    <w:p w14:paraId="03460312" w14:textId="77777777" w:rsidR="00CC4F9B" w:rsidRDefault="00CC4F9B">
      <w:pPr>
        <w:pStyle w:val="BodyText"/>
        <w:rPr>
          <w:sz w:val="20"/>
        </w:rPr>
      </w:pPr>
    </w:p>
    <w:p w14:paraId="03460313" w14:textId="77777777" w:rsidR="00CC4F9B" w:rsidRDefault="00CC4F9B">
      <w:pPr>
        <w:pStyle w:val="BodyText"/>
        <w:rPr>
          <w:sz w:val="20"/>
        </w:rPr>
      </w:pPr>
    </w:p>
    <w:p w14:paraId="03460314" w14:textId="77777777" w:rsidR="00CC4F9B" w:rsidRDefault="00CC4F9B">
      <w:pPr>
        <w:pStyle w:val="BodyText"/>
        <w:rPr>
          <w:sz w:val="20"/>
        </w:rPr>
      </w:pPr>
    </w:p>
    <w:p w14:paraId="03460315" w14:textId="77777777" w:rsidR="00CC4F9B" w:rsidRDefault="00CC4F9B">
      <w:pPr>
        <w:pStyle w:val="BodyText"/>
        <w:rPr>
          <w:sz w:val="20"/>
        </w:rPr>
      </w:pPr>
    </w:p>
    <w:p w14:paraId="03460316" w14:textId="77777777" w:rsidR="00CC4F9B" w:rsidRDefault="00CC4F9B">
      <w:pPr>
        <w:pStyle w:val="BodyText"/>
        <w:rPr>
          <w:sz w:val="20"/>
        </w:rPr>
      </w:pPr>
    </w:p>
    <w:p w14:paraId="03460317" w14:textId="77777777" w:rsidR="00CC4F9B" w:rsidRDefault="00CC4F9B">
      <w:pPr>
        <w:pStyle w:val="BodyText"/>
        <w:rPr>
          <w:sz w:val="20"/>
        </w:rPr>
      </w:pPr>
    </w:p>
    <w:p w14:paraId="03460318" w14:textId="77777777" w:rsidR="00CC4F9B" w:rsidRDefault="00CC4F9B">
      <w:pPr>
        <w:pStyle w:val="BodyText"/>
        <w:rPr>
          <w:sz w:val="20"/>
        </w:rPr>
      </w:pPr>
    </w:p>
    <w:p w14:paraId="03460319" w14:textId="77777777" w:rsidR="00CC4F9B" w:rsidRDefault="00CC4F9B">
      <w:pPr>
        <w:pStyle w:val="BodyText"/>
        <w:rPr>
          <w:sz w:val="20"/>
        </w:rPr>
      </w:pPr>
    </w:p>
    <w:p w14:paraId="0346031A" w14:textId="77777777" w:rsidR="00CC4F9B" w:rsidRDefault="00CC4F9B">
      <w:pPr>
        <w:pStyle w:val="BodyText"/>
        <w:rPr>
          <w:sz w:val="20"/>
        </w:rPr>
      </w:pPr>
    </w:p>
    <w:p w14:paraId="0346031B" w14:textId="77777777" w:rsidR="00CC4F9B" w:rsidRDefault="00CC4F9B">
      <w:pPr>
        <w:pStyle w:val="BodyText"/>
        <w:rPr>
          <w:sz w:val="20"/>
        </w:rPr>
      </w:pPr>
    </w:p>
    <w:p w14:paraId="0346031C" w14:textId="77777777" w:rsidR="00CC4F9B" w:rsidRDefault="00CC4F9B">
      <w:pPr>
        <w:pStyle w:val="BodyText"/>
        <w:rPr>
          <w:sz w:val="20"/>
        </w:rPr>
      </w:pPr>
    </w:p>
    <w:p w14:paraId="0346031D" w14:textId="77777777" w:rsidR="00CC4F9B" w:rsidRDefault="00CC4F9B">
      <w:pPr>
        <w:pStyle w:val="BodyText"/>
        <w:rPr>
          <w:sz w:val="20"/>
        </w:rPr>
      </w:pPr>
    </w:p>
    <w:p w14:paraId="0346031E" w14:textId="77777777" w:rsidR="00CC4F9B" w:rsidRDefault="00CC4F9B">
      <w:pPr>
        <w:pStyle w:val="BodyText"/>
        <w:rPr>
          <w:sz w:val="20"/>
        </w:rPr>
      </w:pPr>
    </w:p>
    <w:p w14:paraId="0346031F" w14:textId="77777777" w:rsidR="00CC4F9B" w:rsidRDefault="00CC4F9B">
      <w:pPr>
        <w:pStyle w:val="BodyText"/>
        <w:rPr>
          <w:sz w:val="20"/>
        </w:rPr>
      </w:pPr>
    </w:p>
    <w:p w14:paraId="03460320" w14:textId="77777777" w:rsidR="00CC4F9B" w:rsidRDefault="00CC4F9B">
      <w:pPr>
        <w:pStyle w:val="BodyText"/>
        <w:rPr>
          <w:sz w:val="20"/>
        </w:rPr>
      </w:pPr>
    </w:p>
    <w:p w14:paraId="03460321" w14:textId="77777777" w:rsidR="00CC4F9B" w:rsidRDefault="00CC4F9B">
      <w:pPr>
        <w:pStyle w:val="BodyText"/>
        <w:rPr>
          <w:sz w:val="20"/>
        </w:rPr>
      </w:pPr>
    </w:p>
    <w:p w14:paraId="03460322" w14:textId="77777777" w:rsidR="00CC4F9B" w:rsidRDefault="00EC18C0">
      <w:pPr>
        <w:pStyle w:val="BodyText"/>
        <w:spacing w:before="229"/>
        <w:rPr>
          <w:sz w:val="20"/>
        </w:rPr>
      </w:pPr>
      <w:r>
        <w:rPr>
          <w:noProof/>
          <w:sz w:val="20"/>
        </w:rPr>
        <mc:AlternateContent>
          <mc:Choice Requires="wps">
            <w:drawing>
              <wp:anchor distT="0" distB="0" distL="0" distR="0" simplePos="0" relativeHeight="487793664" behindDoc="1" locked="0" layoutInCell="1" allowOverlap="1" wp14:anchorId="03460C8A" wp14:editId="03460C8B">
                <wp:simplePos x="0" y="0"/>
                <wp:positionH relativeFrom="page">
                  <wp:posOffset>913128</wp:posOffset>
                </wp:positionH>
                <wp:positionV relativeFrom="paragraph">
                  <wp:posOffset>315683</wp:posOffset>
                </wp:positionV>
                <wp:extent cx="5943600" cy="1270"/>
                <wp:effectExtent l="0" t="0" r="0" b="0"/>
                <wp:wrapTopAndBottom/>
                <wp:docPr id="602" name="Graphic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41FB04B" id="Graphic 602" o:spid="_x0000_s1026" style="position:absolute;margin-left:71.9pt;margin-top:24.85pt;width:468pt;height:.1pt;z-index:-1552281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" path="m,l5943600,e" filled="f" strokecolor="#94b3d6" strokeweight="1.25pt">
                <v:path arrowok="t"/>
                <w10:wrap type="topAndBottom" anchorx="page"/>
              </v:shape>
            </w:pict>
          </mc:Fallback>
        </mc:AlternateContent>
      </w:r>
    </w:p>
    <w:p w14:paraId="03460323" w14:textId="77777777" w:rsidR="00CC4F9B" w:rsidRDefault="00CC4F9B">
      <w:pPr>
        <w:pStyle w:val="BodyText"/>
        <w:rPr>
          <w:sz w:val="20"/>
        </w:rPr>
        <w:sectPr w:rsidR="00CC4F9B">
          <w:pgSz w:w="12240" w:h="15840"/>
          <w:pgMar w:top="1560" w:right="1080" w:bottom="960" w:left="1080" w:header="720" w:footer="764" w:gutter="0"/>
          <w:cols w:space="720"/>
        </w:sectPr>
      </w:pPr>
    </w:p>
    <w:p w14:paraId="03460324"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8C" wp14:editId="03460C8D">
                <wp:extent cx="5943600" cy="15875"/>
                <wp:effectExtent l="9525" t="0" r="0" b="3175"/>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04" name="Graphic 604"/>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27315478" id="Group 603"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fYbg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ScCH2G4CAACXBQAADgAAAAAAAAAAAAAAAAAu&#10;AgAAZHJzL2Uyb0RvYy54bWxQSwECLQAUAAYACAAAACEAKM7UOdsAAAADAQAADwAAAAAAAAAAAAAA&#10;AADIBAAAZHJzL2Rvd25yZXYueG1sUEsFBgAAAAAEAAQA8wAAANAFAAAAAA==&#10;">
                <v:shape id="Graphic 604"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" path="m,l5943600,e" filled="f" strokecolor="#16375e" strokeweight="1.25pt">
                  <v:path arrowok="t"/>
                </v:shape>
                <w10:anchorlock/>
              </v:group>
            </w:pict>
          </mc:Fallback>
        </mc:AlternateContent>
      </w:r>
    </w:p>
    <w:p w14:paraId="03460325" w14:textId="77777777" w:rsidR="00CC4F9B" w:rsidRDefault="00EC18C0">
      <w:pPr>
        <w:pStyle w:val="Heading1"/>
      </w:pPr>
      <w:bookmarkStart w:id="329" w:name="Annex_T:_Natural_Resources_(ESF_#4_and_E"/>
      <w:bookmarkStart w:id="330" w:name="_bookmark126"/>
      <w:bookmarkEnd w:id="329"/>
      <w:bookmarkEnd w:id="330"/>
      <w:r>
        <w:rPr>
          <w:color w:val="1F487C"/>
        </w:rPr>
        <w:t>Annex</w:t>
      </w:r>
      <w:r>
        <w:rPr>
          <w:color w:val="1F487C"/>
          <w:spacing w:val="-2"/>
        </w:rPr>
        <w:t xml:space="preserve"> </w:t>
      </w:r>
      <w:r>
        <w:rPr>
          <w:color w:val="1F487C"/>
        </w:rPr>
        <w:t>T:</w:t>
      </w:r>
      <w:r>
        <w:rPr>
          <w:color w:val="1F487C"/>
          <w:spacing w:val="-2"/>
        </w:rPr>
        <w:t xml:space="preserve"> </w:t>
      </w:r>
      <w:r>
        <w:rPr>
          <w:color w:val="1F487C"/>
        </w:rPr>
        <w:t>Natural</w:t>
      </w:r>
      <w:r>
        <w:rPr>
          <w:color w:val="1F487C"/>
          <w:spacing w:val="-1"/>
        </w:rPr>
        <w:t xml:space="preserve"> </w:t>
      </w:r>
      <w:r>
        <w:rPr>
          <w:color w:val="1F487C"/>
        </w:rPr>
        <w:t>Resources</w:t>
      </w:r>
      <w:r>
        <w:rPr>
          <w:color w:val="1F487C"/>
          <w:spacing w:val="-1"/>
        </w:rPr>
        <w:t xml:space="preserve"> </w:t>
      </w:r>
      <w:r>
        <w:rPr>
          <w:color w:val="1F487C"/>
        </w:rPr>
        <w:t>(ESF</w:t>
      </w:r>
      <w:r>
        <w:rPr>
          <w:color w:val="1F487C"/>
          <w:spacing w:val="-4"/>
        </w:rPr>
        <w:t xml:space="preserve"> </w:t>
      </w:r>
      <w:r>
        <w:rPr>
          <w:color w:val="1F487C"/>
        </w:rPr>
        <w:t>#4</w:t>
      </w:r>
      <w:r>
        <w:rPr>
          <w:color w:val="1F487C"/>
          <w:spacing w:val="-1"/>
        </w:rPr>
        <w:t xml:space="preserve"> </w:t>
      </w:r>
      <w:r>
        <w:rPr>
          <w:color w:val="1F487C"/>
        </w:rPr>
        <w:t>and</w:t>
      </w:r>
      <w:r>
        <w:rPr>
          <w:color w:val="1F487C"/>
          <w:spacing w:val="-1"/>
        </w:rPr>
        <w:t xml:space="preserve"> </w:t>
      </w:r>
      <w:r>
        <w:rPr>
          <w:color w:val="1F487C"/>
        </w:rPr>
        <w:t>ESF</w:t>
      </w:r>
      <w:r>
        <w:rPr>
          <w:color w:val="1F487C"/>
          <w:spacing w:val="-1"/>
        </w:rPr>
        <w:t xml:space="preserve"> </w:t>
      </w:r>
      <w:r>
        <w:rPr>
          <w:color w:val="1F487C"/>
          <w:spacing w:val="-4"/>
        </w:rPr>
        <w:t>#11)</w:t>
      </w:r>
    </w:p>
    <w:p w14:paraId="03460326" w14:textId="77777777" w:rsidR="00CC4F9B" w:rsidRDefault="00CC4F9B">
      <w:pPr>
        <w:pStyle w:val="BodyText"/>
        <w:spacing w:before="4"/>
        <w:rPr>
          <w:b/>
          <w:sz w:val="12"/>
        </w:rPr>
      </w:pPr>
    </w:p>
    <w:tbl>
      <w:tblPr>
        <w:tblW w:w="0" w:type="auto"/>
        <w:tblInd w:w="425" w:type="dxa"/>
        <w:tblLayout w:type="fixed"/>
        <w:tblCellMar>
          <w:left w:w="0" w:type="dxa"/>
          <w:right w:w="0" w:type="dxa"/>
        </w:tblCellMar>
        <w:tblLook w:val="01E0" w:firstRow="1" w:lastRow="1" w:firstColumn="1" w:lastColumn="1" w:noHBand="0" w:noVBand="0"/>
      </w:tblPr>
      <w:tblGrid>
        <w:gridCol w:w="2974"/>
        <w:gridCol w:w="5676"/>
      </w:tblGrid>
      <w:tr w:rsidR="00CC4F9B" w14:paraId="03460329" w14:textId="77777777">
        <w:trPr>
          <w:trHeight w:val="274"/>
        </w:trPr>
        <w:tc>
          <w:tcPr>
            <w:tcW w:w="2974" w:type="dxa"/>
          </w:tcPr>
          <w:p w14:paraId="03460327" w14:textId="77777777" w:rsidR="00CC4F9B" w:rsidRDefault="00EC18C0">
            <w:pPr>
              <w:pStyle w:val="TableParagraph"/>
              <w:spacing w:line="225" w:lineRule="exact"/>
              <w:ind w:left="50"/>
            </w:pPr>
            <w:r>
              <w:t>State</w:t>
            </w:r>
            <w:r>
              <w:rPr>
                <w:spacing w:val="-6"/>
              </w:rPr>
              <w:t xml:space="preserve"> </w:t>
            </w:r>
            <w:r>
              <w:t>Coordinating</w:t>
            </w:r>
            <w:r>
              <w:rPr>
                <w:spacing w:val="-7"/>
              </w:rPr>
              <w:t xml:space="preserve"> </w:t>
            </w:r>
            <w:r>
              <w:rPr>
                <w:spacing w:val="-2"/>
              </w:rPr>
              <w:t>Agency:</w:t>
            </w:r>
          </w:p>
        </w:tc>
        <w:tc>
          <w:tcPr>
            <w:tcW w:w="5676" w:type="dxa"/>
          </w:tcPr>
          <w:p w14:paraId="03460328" w14:textId="77777777" w:rsidR="00CC4F9B" w:rsidRDefault="00EC18C0">
            <w:pPr>
              <w:pStyle w:val="TableParagraph"/>
              <w:spacing w:line="225" w:lineRule="exact"/>
              <w:ind w:left="496"/>
            </w:pPr>
            <w:r>
              <w:t>Department</w:t>
            </w:r>
            <w:r>
              <w:rPr>
                <w:spacing w:val="-4"/>
              </w:rPr>
              <w:t xml:space="preserve"> </w:t>
            </w:r>
            <w:r>
              <w:t>of</w:t>
            </w:r>
            <w:r>
              <w:rPr>
                <w:spacing w:val="-5"/>
              </w:rPr>
              <w:t xml:space="preserve"> </w:t>
            </w:r>
            <w:r>
              <w:t>Natural</w:t>
            </w:r>
            <w:r>
              <w:rPr>
                <w:spacing w:val="-4"/>
              </w:rPr>
              <w:t xml:space="preserve"> </w:t>
            </w:r>
            <w:r>
              <w:rPr>
                <w:spacing w:val="-2"/>
              </w:rPr>
              <w:t>Resources</w:t>
            </w:r>
          </w:p>
        </w:tc>
      </w:tr>
      <w:tr w:rsidR="00CC4F9B" w14:paraId="0346033A" w14:textId="77777777">
        <w:trPr>
          <w:trHeight w:val="8040"/>
        </w:trPr>
        <w:tc>
          <w:tcPr>
            <w:tcW w:w="2974" w:type="dxa"/>
          </w:tcPr>
          <w:p w14:paraId="0346032A" w14:textId="77777777" w:rsidR="00CC4F9B" w:rsidRDefault="00EC18C0">
            <w:pPr>
              <w:pStyle w:val="TableParagraph"/>
              <w:spacing w:before="10"/>
              <w:ind w:left="50"/>
            </w:pPr>
            <w:r>
              <w:t>Support</w:t>
            </w:r>
            <w:r>
              <w:rPr>
                <w:spacing w:val="-3"/>
              </w:rPr>
              <w:t xml:space="preserve"> </w:t>
            </w:r>
            <w:r>
              <w:rPr>
                <w:spacing w:val="-2"/>
              </w:rPr>
              <w:t>Agencies:</w:t>
            </w:r>
          </w:p>
        </w:tc>
        <w:tc>
          <w:tcPr>
            <w:tcW w:w="5676" w:type="dxa"/>
          </w:tcPr>
          <w:p w14:paraId="0346032B" w14:textId="77777777" w:rsidR="00CC4F9B" w:rsidRDefault="00EC18C0">
            <w:pPr>
              <w:pStyle w:val="TableParagraph"/>
              <w:spacing w:before="10" w:line="292" w:lineRule="auto"/>
              <w:ind w:left="495" w:right="1119"/>
              <w:jc w:val="both"/>
            </w:pPr>
            <w:r>
              <w:t>Department of Military and Veterans’ Affairs State</w:t>
            </w:r>
            <w:r>
              <w:rPr>
                <w:spacing w:val="-8"/>
              </w:rPr>
              <w:t xml:space="preserve"> </w:t>
            </w:r>
            <w:r>
              <w:t>of</w:t>
            </w:r>
            <w:r>
              <w:rPr>
                <w:spacing w:val="-6"/>
              </w:rPr>
              <w:t xml:space="preserve"> </w:t>
            </w:r>
            <w:r>
              <w:t>Alaska</w:t>
            </w:r>
            <w:r>
              <w:rPr>
                <w:spacing w:val="-7"/>
              </w:rPr>
              <w:t xml:space="preserve"> </w:t>
            </w:r>
            <w:r>
              <w:t>Emergency</w:t>
            </w:r>
            <w:r>
              <w:rPr>
                <w:spacing w:val="-10"/>
              </w:rPr>
              <w:t xml:space="preserve"> </w:t>
            </w:r>
            <w:r>
              <w:t>Operations</w:t>
            </w:r>
            <w:r>
              <w:rPr>
                <w:spacing w:val="-6"/>
              </w:rPr>
              <w:t xml:space="preserve"> </w:t>
            </w:r>
            <w:r>
              <w:t>Center Alaska Organized Militia</w:t>
            </w:r>
          </w:p>
          <w:p w14:paraId="0346032C" w14:textId="77777777" w:rsidR="00CC4F9B" w:rsidRDefault="00EC18C0">
            <w:pPr>
              <w:pStyle w:val="TableParagraph"/>
              <w:spacing w:before="3"/>
              <w:ind w:left="495"/>
              <w:jc w:val="both"/>
            </w:pPr>
            <w:r>
              <w:t>Department</w:t>
            </w:r>
            <w:r>
              <w:rPr>
                <w:spacing w:val="-3"/>
              </w:rPr>
              <w:t xml:space="preserve"> </w:t>
            </w:r>
            <w:r>
              <w:t>of</w:t>
            </w:r>
            <w:r>
              <w:rPr>
                <w:spacing w:val="-5"/>
              </w:rPr>
              <w:t xml:space="preserve"> </w:t>
            </w:r>
            <w:r>
              <w:rPr>
                <w:spacing w:val="-2"/>
              </w:rPr>
              <w:t>Administration</w:t>
            </w:r>
          </w:p>
          <w:p w14:paraId="0346032D" w14:textId="77777777" w:rsidR="00CC4F9B" w:rsidRDefault="00EC18C0">
            <w:pPr>
              <w:pStyle w:val="TableParagraph"/>
              <w:spacing w:before="60"/>
              <w:ind w:left="496"/>
            </w:pPr>
            <w:r>
              <w:t>Department</w:t>
            </w:r>
            <w:r>
              <w:rPr>
                <w:spacing w:val="-6"/>
              </w:rPr>
              <w:t xml:space="preserve"> </w:t>
            </w:r>
            <w:r>
              <w:t>of</w:t>
            </w:r>
            <w:r>
              <w:rPr>
                <w:spacing w:val="-9"/>
              </w:rPr>
              <w:t xml:space="preserve"> </w:t>
            </w:r>
            <w:r>
              <w:t>Commerce,</w:t>
            </w:r>
            <w:r>
              <w:rPr>
                <w:spacing w:val="-11"/>
              </w:rPr>
              <w:t xml:space="preserve"> </w:t>
            </w:r>
            <w:r>
              <w:t>Community</w:t>
            </w:r>
            <w:r>
              <w:rPr>
                <w:spacing w:val="-6"/>
              </w:rPr>
              <w:t xml:space="preserve"> </w:t>
            </w:r>
            <w:r>
              <w:t>and</w:t>
            </w:r>
            <w:r>
              <w:rPr>
                <w:spacing w:val="-8"/>
              </w:rPr>
              <w:t xml:space="preserve"> </w:t>
            </w:r>
            <w:r>
              <w:t xml:space="preserve">Economic </w:t>
            </w:r>
            <w:r>
              <w:rPr>
                <w:spacing w:val="-2"/>
              </w:rPr>
              <w:t>Development</w:t>
            </w:r>
          </w:p>
          <w:p w14:paraId="0346032E" w14:textId="77777777" w:rsidR="00CC4F9B" w:rsidRDefault="00EC18C0">
            <w:pPr>
              <w:pStyle w:val="TableParagraph"/>
              <w:spacing w:before="61" w:line="292" w:lineRule="auto"/>
              <w:ind w:left="496" w:right="245"/>
            </w:pPr>
            <w:r>
              <w:t>Department</w:t>
            </w:r>
            <w:r>
              <w:rPr>
                <w:spacing w:val="-6"/>
              </w:rPr>
              <w:t xml:space="preserve"> </w:t>
            </w:r>
            <w:r>
              <w:t>of</w:t>
            </w:r>
            <w:r>
              <w:rPr>
                <w:spacing w:val="-9"/>
              </w:rPr>
              <w:t xml:space="preserve"> </w:t>
            </w:r>
            <w:r>
              <w:t>Education</w:t>
            </w:r>
            <w:r>
              <w:rPr>
                <w:spacing w:val="-8"/>
              </w:rPr>
              <w:t xml:space="preserve"> </w:t>
            </w:r>
            <w:r>
              <w:t>and</w:t>
            </w:r>
            <w:r>
              <w:rPr>
                <w:spacing w:val="-8"/>
              </w:rPr>
              <w:t xml:space="preserve"> </w:t>
            </w:r>
            <w:r>
              <w:t>Early</w:t>
            </w:r>
            <w:r>
              <w:rPr>
                <w:spacing w:val="-8"/>
              </w:rPr>
              <w:t xml:space="preserve"> </w:t>
            </w:r>
            <w:r>
              <w:t>Development Department of Environmental Conservation Department of Fish and Game</w:t>
            </w:r>
          </w:p>
          <w:p w14:paraId="0346032F" w14:textId="77777777" w:rsidR="00CC4F9B" w:rsidRDefault="00EC18C0">
            <w:pPr>
              <w:pStyle w:val="TableParagraph"/>
              <w:spacing w:before="1"/>
              <w:ind w:left="496"/>
            </w:pPr>
            <w:r>
              <w:t>Department</w:t>
            </w:r>
            <w:r>
              <w:rPr>
                <w:spacing w:val="-3"/>
              </w:rPr>
              <w:t xml:space="preserve"> </w:t>
            </w:r>
            <w:r>
              <w:t>of</w:t>
            </w:r>
            <w:r>
              <w:rPr>
                <w:spacing w:val="-5"/>
              </w:rPr>
              <w:t xml:space="preserve"> </w:t>
            </w:r>
            <w:r>
              <w:rPr>
                <w:spacing w:val="-2"/>
              </w:rPr>
              <w:t>Health</w:t>
            </w:r>
          </w:p>
          <w:p w14:paraId="03460330" w14:textId="77777777" w:rsidR="00CC4F9B" w:rsidRDefault="00EC18C0">
            <w:pPr>
              <w:pStyle w:val="TableParagraph"/>
              <w:spacing w:before="60" w:line="292" w:lineRule="auto"/>
              <w:ind w:left="496"/>
            </w:pPr>
            <w:r>
              <w:t>Department</w:t>
            </w:r>
            <w:r>
              <w:rPr>
                <w:spacing w:val="-6"/>
              </w:rPr>
              <w:t xml:space="preserve"> </w:t>
            </w:r>
            <w:r>
              <w:t>of</w:t>
            </w:r>
            <w:r>
              <w:rPr>
                <w:spacing w:val="-8"/>
              </w:rPr>
              <w:t xml:space="preserve"> </w:t>
            </w:r>
            <w:r>
              <w:t>Labor</w:t>
            </w:r>
            <w:r>
              <w:rPr>
                <w:spacing w:val="-7"/>
              </w:rPr>
              <w:t xml:space="preserve"> </w:t>
            </w:r>
            <w:r>
              <w:t>and</w:t>
            </w:r>
            <w:r>
              <w:rPr>
                <w:spacing w:val="-9"/>
              </w:rPr>
              <w:t xml:space="preserve"> </w:t>
            </w:r>
            <w:r>
              <w:t>Workforce</w:t>
            </w:r>
            <w:r>
              <w:rPr>
                <w:spacing w:val="-8"/>
              </w:rPr>
              <w:t xml:space="preserve"> </w:t>
            </w:r>
            <w:r>
              <w:t>Development Department of Law</w:t>
            </w:r>
          </w:p>
          <w:p w14:paraId="03460331" w14:textId="77777777" w:rsidR="00CC4F9B" w:rsidRDefault="00EC18C0">
            <w:pPr>
              <w:pStyle w:val="TableParagraph"/>
              <w:spacing w:before="2"/>
              <w:ind w:left="496"/>
            </w:pPr>
            <w:r>
              <w:t>Department</w:t>
            </w:r>
            <w:r>
              <w:rPr>
                <w:spacing w:val="-3"/>
              </w:rPr>
              <w:t xml:space="preserve"> </w:t>
            </w:r>
            <w:r>
              <w:t>of</w:t>
            </w:r>
            <w:r>
              <w:rPr>
                <w:spacing w:val="-5"/>
              </w:rPr>
              <w:t xml:space="preserve"> </w:t>
            </w:r>
            <w:r>
              <w:t>Public</w:t>
            </w:r>
            <w:r>
              <w:rPr>
                <w:spacing w:val="-5"/>
              </w:rPr>
              <w:t xml:space="preserve"> </w:t>
            </w:r>
            <w:r>
              <w:rPr>
                <w:spacing w:val="-2"/>
              </w:rPr>
              <w:t>Safety</w:t>
            </w:r>
          </w:p>
          <w:p w14:paraId="03460332" w14:textId="77777777" w:rsidR="00CC4F9B" w:rsidRDefault="00EC18C0">
            <w:pPr>
              <w:pStyle w:val="TableParagraph"/>
              <w:spacing w:before="61"/>
              <w:ind w:left="496"/>
            </w:pPr>
            <w:r>
              <w:t>Department</w:t>
            </w:r>
            <w:r>
              <w:rPr>
                <w:spacing w:val="-5"/>
              </w:rPr>
              <w:t xml:space="preserve"> </w:t>
            </w:r>
            <w:r>
              <w:t>of</w:t>
            </w:r>
            <w:r>
              <w:rPr>
                <w:spacing w:val="-7"/>
              </w:rPr>
              <w:t xml:space="preserve"> </w:t>
            </w:r>
            <w:r>
              <w:t>Transportation</w:t>
            </w:r>
            <w:r>
              <w:rPr>
                <w:spacing w:val="-6"/>
              </w:rPr>
              <w:t xml:space="preserve"> </w:t>
            </w:r>
            <w:r>
              <w:t>and</w:t>
            </w:r>
            <w:r>
              <w:rPr>
                <w:spacing w:val="-6"/>
              </w:rPr>
              <w:t xml:space="preserve"> </w:t>
            </w:r>
            <w:r>
              <w:t>Public</w:t>
            </w:r>
            <w:r>
              <w:rPr>
                <w:spacing w:val="-7"/>
              </w:rPr>
              <w:t xml:space="preserve"> </w:t>
            </w:r>
            <w:r>
              <w:t>Facilities</w:t>
            </w:r>
            <w:r>
              <w:rPr>
                <w:spacing w:val="-7"/>
              </w:rPr>
              <w:t xml:space="preserve"> </w:t>
            </w:r>
            <w:r>
              <w:t>Alaska Information and Analysis Center</w:t>
            </w:r>
          </w:p>
          <w:p w14:paraId="03460333" w14:textId="77777777" w:rsidR="00CC4F9B" w:rsidRDefault="00EC18C0">
            <w:pPr>
              <w:pStyle w:val="TableParagraph"/>
              <w:spacing w:before="60"/>
              <w:ind w:left="496"/>
            </w:pPr>
            <w:r>
              <w:t>Affected</w:t>
            </w:r>
            <w:r>
              <w:rPr>
                <w:spacing w:val="-4"/>
              </w:rPr>
              <w:t xml:space="preserve"> </w:t>
            </w:r>
            <w:r>
              <w:rPr>
                <w:spacing w:val="-2"/>
              </w:rPr>
              <w:t>Jurisdictions</w:t>
            </w:r>
          </w:p>
          <w:p w14:paraId="03460334" w14:textId="77777777" w:rsidR="00CC4F9B" w:rsidRDefault="00EC18C0">
            <w:pPr>
              <w:pStyle w:val="TableParagraph"/>
              <w:spacing w:before="60" w:line="292" w:lineRule="auto"/>
              <w:ind w:left="495" w:right="245"/>
            </w:pPr>
            <w:r>
              <w:t>Bureau</w:t>
            </w:r>
            <w:r>
              <w:rPr>
                <w:spacing w:val="-7"/>
              </w:rPr>
              <w:t xml:space="preserve"> </w:t>
            </w:r>
            <w:r>
              <w:t>of</w:t>
            </w:r>
            <w:r>
              <w:rPr>
                <w:spacing w:val="-8"/>
              </w:rPr>
              <w:t xml:space="preserve"> </w:t>
            </w:r>
            <w:r>
              <w:t>Land</w:t>
            </w:r>
            <w:r>
              <w:rPr>
                <w:spacing w:val="-9"/>
              </w:rPr>
              <w:t xml:space="preserve"> </w:t>
            </w:r>
            <w:r>
              <w:t>Management-Alaska</w:t>
            </w:r>
            <w:r>
              <w:rPr>
                <w:spacing w:val="-7"/>
              </w:rPr>
              <w:t xml:space="preserve"> </w:t>
            </w:r>
            <w:r>
              <w:t>Fire</w:t>
            </w:r>
            <w:r>
              <w:rPr>
                <w:spacing w:val="-6"/>
              </w:rPr>
              <w:t xml:space="preserve"> </w:t>
            </w:r>
            <w:r>
              <w:t>Service Federal Emergency Management Agency</w:t>
            </w:r>
          </w:p>
          <w:p w14:paraId="03460335" w14:textId="77777777" w:rsidR="00CC4F9B" w:rsidRDefault="00EC18C0">
            <w:pPr>
              <w:pStyle w:val="TableParagraph"/>
              <w:ind w:left="495"/>
            </w:pPr>
            <w:r>
              <w:t>Civil</w:t>
            </w:r>
            <w:r>
              <w:rPr>
                <w:spacing w:val="-5"/>
              </w:rPr>
              <w:t xml:space="preserve"> </w:t>
            </w:r>
            <w:r>
              <w:t>Air</w:t>
            </w:r>
            <w:r>
              <w:rPr>
                <w:spacing w:val="-3"/>
              </w:rPr>
              <w:t xml:space="preserve"> </w:t>
            </w:r>
            <w:r>
              <w:rPr>
                <w:spacing w:val="-2"/>
              </w:rPr>
              <w:t>Patrol</w:t>
            </w:r>
          </w:p>
          <w:p w14:paraId="03460336" w14:textId="77777777" w:rsidR="00CC4F9B" w:rsidRDefault="00EC18C0">
            <w:pPr>
              <w:pStyle w:val="TableParagraph"/>
              <w:spacing w:before="60" w:line="292" w:lineRule="auto"/>
              <w:ind w:left="495" w:right="1622"/>
            </w:pPr>
            <w:r>
              <w:t>Environmental Protection Agency Federal Bureau of Investigation National</w:t>
            </w:r>
            <w:r>
              <w:rPr>
                <w:spacing w:val="-13"/>
              </w:rPr>
              <w:t xml:space="preserve"> </w:t>
            </w:r>
            <w:r>
              <w:t>Resource</w:t>
            </w:r>
            <w:r>
              <w:rPr>
                <w:spacing w:val="-11"/>
              </w:rPr>
              <w:t xml:space="preserve"> </w:t>
            </w:r>
            <w:r>
              <w:t>Conservation</w:t>
            </w:r>
            <w:r>
              <w:rPr>
                <w:spacing w:val="-13"/>
              </w:rPr>
              <w:t xml:space="preserve"> </w:t>
            </w:r>
            <w:r>
              <w:t>Service</w:t>
            </w:r>
          </w:p>
          <w:p w14:paraId="03460337" w14:textId="77777777" w:rsidR="00CC4F9B" w:rsidRDefault="00EC18C0">
            <w:pPr>
              <w:pStyle w:val="TableParagraph"/>
              <w:spacing w:before="4"/>
              <w:ind w:left="495"/>
            </w:pPr>
            <w:r>
              <w:t>U.S.</w:t>
            </w:r>
            <w:r>
              <w:rPr>
                <w:spacing w:val="-2"/>
              </w:rPr>
              <w:t xml:space="preserve"> </w:t>
            </w:r>
            <w:r>
              <w:t>Army</w:t>
            </w:r>
            <w:r>
              <w:rPr>
                <w:spacing w:val="-2"/>
              </w:rPr>
              <w:t xml:space="preserve"> </w:t>
            </w:r>
            <w:r>
              <w:t>Corps</w:t>
            </w:r>
            <w:r>
              <w:rPr>
                <w:spacing w:val="-3"/>
              </w:rPr>
              <w:t xml:space="preserve"> </w:t>
            </w:r>
            <w:r>
              <w:t>of</w:t>
            </w:r>
            <w:r>
              <w:rPr>
                <w:spacing w:val="-3"/>
              </w:rPr>
              <w:t xml:space="preserve"> </w:t>
            </w:r>
            <w:r>
              <w:rPr>
                <w:spacing w:val="-2"/>
              </w:rPr>
              <w:t>Engineers</w:t>
            </w:r>
          </w:p>
          <w:p w14:paraId="03460338" w14:textId="77777777" w:rsidR="00CC4F9B" w:rsidRDefault="00EC18C0">
            <w:pPr>
              <w:pStyle w:val="TableParagraph"/>
              <w:spacing w:before="60"/>
              <w:ind w:left="495"/>
            </w:pPr>
            <w:r>
              <w:t>U.S.</w:t>
            </w:r>
            <w:r>
              <w:rPr>
                <w:spacing w:val="-3"/>
              </w:rPr>
              <w:t xml:space="preserve"> </w:t>
            </w:r>
            <w:r>
              <w:t>Coast</w:t>
            </w:r>
            <w:r>
              <w:rPr>
                <w:spacing w:val="-3"/>
              </w:rPr>
              <w:t xml:space="preserve"> </w:t>
            </w:r>
            <w:r>
              <w:rPr>
                <w:spacing w:val="-2"/>
              </w:rPr>
              <w:t>Guard</w:t>
            </w:r>
          </w:p>
          <w:p w14:paraId="03460339" w14:textId="77777777" w:rsidR="00CC4F9B" w:rsidRDefault="00EC18C0">
            <w:pPr>
              <w:pStyle w:val="TableParagraph"/>
              <w:spacing w:before="60" w:line="245" w:lineRule="exact"/>
              <w:ind w:left="495"/>
            </w:pPr>
            <w:r>
              <w:t>U.S.</w:t>
            </w:r>
            <w:r>
              <w:rPr>
                <w:spacing w:val="-4"/>
              </w:rPr>
              <w:t xml:space="preserve"> </w:t>
            </w:r>
            <w:r>
              <w:t>Public</w:t>
            </w:r>
            <w:r>
              <w:rPr>
                <w:spacing w:val="-3"/>
              </w:rPr>
              <w:t xml:space="preserve"> </w:t>
            </w:r>
            <w:r>
              <w:t>Health</w:t>
            </w:r>
            <w:r>
              <w:rPr>
                <w:spacing w:val="-5"/>
              </w:rPr>
              <w:t xml:space="preserve"> </w:t>
            </w:r>
            <w:r>
              <w:rPr>
                <w:spacing w:val="-2"/>
              </w:rPr>
              <w:t>Service</w:t>
            </w:r>
          </w:p>
        </w:tc>
      </w:tr>
    </w:tbl>
    <w:p w14:paraId="0346033B" w14:textId="77777777" w:rsidR="00CC4F9B" w:rsidRDefault="00EC18C0">
      <w:pPr>
        <w:pStyle w:val="BodyText"/>
        <w:spacing w:before="38"/>
        <w:rPr>
          <w:b/>
          <w:sz w:val="20"/>
        </w:rPr>
      </w:pPr>
      <w:r>
        <w:rPr>
          <w:b/>
          <w:noProof/>
          <w:sz w:val="20"/>
        </w:rPr>
        <mc:AlternateContent>
          <mc:Choice Requires="wps">
            <w:drawing>
              <wp:anchor distT="0" distB="0" distL="0" distR="0" simplePos="0" relativeHeight="487794688" behindDoc="1" locked="0" layoutInCell="1" allowOverlap="1" wp14:anchorId="03460C8E" wp14:editId="03460C8F">
                <wp:simplePos x="0" y="0"/>
                <wp:positionH relativeFrom="page">
                  <wp:posOffset>896111</wp:posOffset>
                </wp:positionH>
                <wp:positionV relativeFrom="paragraph">
                  <wp:posOffset>194818</wp:posOffset>
                </wp:positionV>
                <wp:extent cx="5980430" cy="216535"/>
                <wp:effectExtent l="0" t="0" r="0" b="0"/>
                <wp:wrapTopAndBottom/>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BA" w14:textId="77777777" w:rsidR="00CC4F9B" w:rsidRDefault="00EC18C0">
                            <w:pPr>
                              <w:spacing w:line="341"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wps:txbx>
                      <wps:bodyPr wrap="square" lIns="0" tIns="0" rIns="0" bIns="0" rtlCol="0">
                        <a:noAutofit/>
                      </wps:bodyPr>
                    </wps:wsp>
                  </a:graphicData>
                </a:graphic>
              </wp:anchor>
            </w:drawing>
          </mc:Choice>
          <mc:Fallback>
            <w:pict>
              <v:shape w14:anchorId="03460C8E" id="Textbox 605" o:spid="_x0000_s1185" type="#_x0000_t202" style="position:absolute;margin-left:70.55pt;margin-top:15.35pt;width:470.9pt;height:17.05pt;z-index:-1552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" fillcolor="#365f91" stroked="f">
                <v:textbox inset="0,0,0,0">
                  <w:txbxContent>
                    <w:p w14:paraId="03460FBA" w14:textId="77777777" w:rsidR="00CC4F9B" w:rsidRDefault="00EC18C0">
                      <w:pPr>
                        <w:spacing w:line="341"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v:textbox>
                <w10:wrap type="topAndBottom" anchorx="page"/>
              </v:shape>
            </w:pict>
          </mc:Fallback>
        </mc:AlternateContent>
      </w:r>
    </w:p>
    <w:p w14:paraId="0346033C" w14:textId="77777777" w:rsidR="00CC4F9B" w:rsidRDefault="00EC18C0">
      <w:pPr>
        <w:pStyle w:val="BodyText"/>
        <w:spacing w:before="119"/>
        <w:ind w:left="360" w:right="814"/>
      </w:pPr>
      <w:r>
        <w:t>This</w:t>
      </w:r>
      <w:r>
        <w:rPr>
          <w:spacing w:val="-3"/>
        </w:rPr>
        <w:t xml:space="preserve"> </w:t>
      </w:r>
      <w:r>
        <w:t>Annex</w:t>
      </w:r>
      <w:r>
        <w:rPr>
          <w:spacing w:val="-5"/>
        </w:rPr>
        <w:t xml:space="preserve"> </w:t>
      </w:r>
      <w:r>
        <w:t>outlines</w:t>
      </w:r>
      <w:r>
        <w:rPr>
          <w:spacing w:val="-3"/>
        </w:rPr>
        <w:t xml:space="preserve"> </w:t>
      </w:r>
      <w:r>
        <w:t>disaster</w:t>
      </w:r>
      <w:r>
        <w:rPr>
          <w:spacing w:val="-3"/>
        </w:rPr>
        <w:t xml:space="preserve"> </w:t>
      </w:r>
      <w:r>
        <w:t>emergency</w:t>
      </w:r>
      <w:r>
        <w:rPr>
          <w:spacing w:val="-2"/>
        </w:rPr>
        <w:t xml:space="preserve"> </w:t>
      </w:r>
      <w:r>
        <w:t>response</w:t>
      </w:r>
      <w:r>
        <w:rPr>
          <w:spacing w:val="-5"/>
        </w:rPr>
        <w:t xml:space="preserve"> </w:t>
      </w:r>
      <w:r>
        <w:t>and</w:t>
      </w:r>
      <w:r>
        <w:rPr>
          <w:spacing w:val="-6"/>
        </w:rPr>
        <w:t xml:space="preserve"> </w:t>
      </w:r>
      <w:r>
        <w:t>recovery</w:t>
      </w:r>
      <w:r>
        <w:rPr>
          <w:spacing w:val="-2"/>
        </w:rPr>
        <w:t xml:space="preserve"> </w:t>
      </w:r>
      <w:r>
        <w:t>actions</w:t>
      </w:r>
      <w:r>
        <w:rPr>
          <w:spacing w:val="-5"/>
        </w:rPr>
        <w:t xml:space="preserve"> </w:t>
      </w:r>
      <w:r>
        <w:t>protecting</w:t>
      </w:r>
      <w:r>
        <w:rPr>
          <w:spacing w:val="-6"/>
        </w:rPr>
        <w:t xml:space="preserve"> </w:t>
      </w:r>
      <w:r>
        <w:t>Alaska’s</w:t>
      </w:r>
      <w:r>
        <w:rPr>
          <w:spacing w:val="-3"/>
        </w:rPr>
        <w:t xml:space="preserve"> </w:t>
      </w:r>
      <w:r>
        <w:t>natural resources and environment.</w:t>
      </w:r>
    </w:p>
    <w:p w14:paraId="0346033D" w14:textId="77777777" w:rsidR="00CC4F9B" w:rsidRDefault="00EC18C0">
      <w:pPr>
        <w:pStyle w:val="BodyText"/>
        <w:spacing w:before="9"/>
        <w:rPr>
          <w:sz w:val="17"/>
        </w:rPr>
      </w:pPr>
      <w:r>
        <w:rPr>
          <w:noProof/>
          <w:sz w:val="17"/>
        </w:rPr>
        <mc:AlternateContent>
          <mc:Choice Requires="wps">
            <w:drawing>
              <wp:anchor distT="0" distB="0" distL="0" distR="0" simplePos="0" relativeHeight="487795200" behindDoc="1" locked="0" layoutInCell="1" allowOverlap="1" wp14:anchorId="03460C90" wp14:editId="03460C91">
                <wp:simplePos x="0" y="0"/>
                <wp:positionH relativeFrom="page">
                  <wp:posOffset>896111</wp:posOffset>
                </wp:positionH>
                <wp:positionV relativeFrom="paragraph">
                  <wp:posOffset>153346</wp:posOffset>
                </wp:positionV>
                <wp:extent cx="5980430" cy="216535"/>
                <wp:effectExtent l="0" t="0" r="0" b="0"/>
                <wp:wrapTopAndBottom/>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BB"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wps:txbx>
                      <wps:bodyPr wrap="square" lIns="0" tIns="0" rIns="0" bIns="0" rtlCol="0">
                        <a:noAutofit/>
                      </wps:bodyPr>
                    </wps:wsp>
                  </a:graphicData>
                </a:graphic>
              </wp:anchor>
            </w:drawing>
          </mc:Choice>
          <mc:Fallback>
            <w:pict>
              <v:shape w14:anchorId="03460C90" id="Textbox 606" o:spid="_x0000_s1186" type="#_x0000_t202" style="position:absolute;margin-left:70.55pt;margin-top:12.05pt;width:470.9pt;height:17.05pt;z-index:-15521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" fillcolor="#365f91" stroked="f">
                <v:textbox inset="0,0,0,0">
                  <w:txbxContent>
                    <w:p w14:paraId="03460FBB"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v:textbox>
                <w10:wrap type="topAndBottom" anchorx="page"/>
              </v:shape>
            </w:pict>
          </mc:Fallback>
        </mc:AlternateContent>
      </w:r>
    </w:p>
    <w:p w14:paraId="0346033E" w14:textId="77777777" w:rsidR="00CC4F9B" w:rsidRDefault="00EC18C0">
      <w:pPr>
        <w:pStyle w:val="Heading3"/>
        <w:numPr>
          <w:ilvl w:val="1"/>
          <w:numId w:val="15"/>
        </w:numPr>
        <w:tabs>
          <w:tab w:val="left" w:pos="778"/>
        </w:tabs>
        <w:ind w:left="778" w:hanging="418"/>
      </w:pPr>
      <w:r>
        <w:rPr>
          <w:color w:val="16365D"/>
          <w:spacing w:val="-2"/>
        </w:rPr>
        <w:t>Situation</w:t>
      </w:r>
    </w:p>
    <w:p w14:paraId="0346033F" w14:textId="77777777" w:rsidR="00CC4F9B" w:rsidRDefault="00EC18C0">
      <w:pPr>
        <w:pStyle w:val="ListParagraph"/>
        <w:numPr>
          <w:ilvl w:val="2"/>
          <w:numId w:val="15"/>
        </w:numPr>
        <w:tabs>
          <w:tab w:val="left" w:pos="720"/>
        </w:tabs>
        <w:spacing w:before="119"/>
        <w:ind w:right="655"/>
      </w:pPr>
      <w:r>
        <w:t>Alaska’s</w:t>
      </w:r>
      <w:r>
        <w:rPr>
          <w:spacing w:val="-3"/>
        </w:rPr>
        <w:t xml:space="preserve"> </w:t>
      </w:r>
      <w:r>
        <w:t>natural</w:t>
      </w:r>
      <w:r>
        <w:rPr>
          <w:spacing w:val="-6"/>
        </w:rPr>
        <w:t xml:space="preserve"> </w:t>
      </w:r>
      <w:r>
        <w:t>resource-driven</w:t>
      </w:r>
      <w:r>
        <w:rPr>
          <w:spacing w:val="-4"/>
        </w:rPr>
        <w:t xml:space="preserve"> </w:t>
      </w:r>
      <w:r>
        <w:t>economy</w:t>
      </w:r>
      <w:r>
        <w:rPr>
          <w:spacing w:val="-2"/>
        </w:rPr>
        <w:t xml:space="preserve"> </w:t>
      </w:r>
      <w:r>
        <w:t>and</w:t>
      </w:r>
      <w:r>
        <w:rPr>
          <w:spacing w:val="-6"/>
        </w:rPr>
        <w:t xml:space="preserve"> </w:t>
      </w:r>
      <w:r>
        <w:t>character</w:t>
      </w:r>
      <w:r>
        <w:rPr>
          <w:spacing w:val="-3"/>
        </w:rPr>
        <w:t xml:space="preserve"> </w:t>
      </w:r>
      <w:r>
        <w:t>require</w:t>
      </w:r>
      <w:r>
        <w:rPr>
          <w:spacing w:val="-5"/>
        </w:rPr>
        <w:t xml:space="preserve"> </w:t>
      </w:r>
      <w:r>
        <w:t>that</w:t>
      </w:r>
      <w:r>
        <w:rPr>
          <w:spacing w:val="-5"/>
        </w:rPr>
        <w:t xml:space="preserve"> </w:t>
      </w:r>
      <w:r>
        <w:t>threats</w:t>
      </w:r>
      <w:r>
        <w:rPr>
          <w:spacing w:val="-5"/>
        </w:rPr>
        <w:t xml:space="preserve"> </w:t>
      </w:r>
      <w:r>
        <w:t>to</w:t>
      </w:r>
      <w:r>
        <w:rPr>
          <w:spacing w:val="-1"/>
        </w:rPr>
        <w:t xml:space="preserve"> </w:t>
      </w:r>
      <w:r>
        <w:t>natural</w:t>
      </w:r>
      <w:r>
        <w:rPr>
          <w:spacing w:val="-3"/>
        </w:rPr>
        <w:t xml:space="preserve"> </w:t>
      </w:r>
      <w:r>
        <w:t>resources and their protection are considered during disaster emergencies.</w:t>
      </w:r>
    </w:p>
    <w:p w14:paraId="03460340" w14:textId="77777777" w:rsidR="00CC4F9B" w:rsidRDefault="00CC4F9B">
      <w:pPr>
        <w:pStyle w:val="BodyText"/>
        <w:rPr>
          <w:sz w:val="20"/>
        </w:rPr>
      </w:pPr>
    </w:p>
    <w:p w14:paraId="03460341" w14:textId="77777777" w:rsidR="00CC4F9B" w:rsidRDefault="00CC4F9B">
      <w:pPr>
        <w:pStyle w:val="BodyText"/>
        <w:rPr>
          <w:sz w:val="20"/>
        </w:rPr>
      </w:pPr>
    </w:p>
    <w:p w14:paraId="03460342" w14:textId="77777777" w:rsidR="00CC4F9B" w:rsidRDefault="00EC18C0">
      <w:pPr>
        <w:pStyle w:val="BodyText"/>
        <w:spacing w:before="154"/>
        <w:rPr>
          <w:sz w:val="20"/>
        </w:rPr>
      </w:pPr>
      <w:r>
        <w:rPr>
          <w:noProof/>
          <w:sz w:val="20"/>
        </w:rPr>
        <mc:AlternateContent>
          <mc:Choice Requires="wps">
            <w:drawing>
              <wp:anchor distT="0" distB="0" distL="0" distR="0" simplePos="0" relativeHeight="487795712" behindDoc="1" locked="0" layoutInCell="1" allowOverlap="1" wp14:anchorId="03460C92" wp14:editId="03460C93">
                <wp:simplePos x="0" y="0"/>
                <wp:positionH relativeFrom="page">
                  <wp:posOffset>913128</wp:posOffset>
                </wp:positionH>
                <wp:positionV relativeFrom="paragraph">
                  <wp:posOffset>268059</wp:posOffset>
                </wp:positionV>
                <wp:extent cx="5943600" cy="1270"/>
                <wp:effectExtent l="0" t="0" r="0" b="0"/>
                <wp:wrapTopAndBottom/>
                <wp:docPr id="607" name="Graphic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2D341C8C" id="Graphic 607" o:spid="_x0000_s1026" style="position:absolute;margin-left:71.9pt;margin-top:21.1pt;width:468pt;height:.1pt;z-index:-1552076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" path="m,l5943600,e" filled="f" strokecolor="#94b3d6" strokeweight="1.25pt">
                <v:path arrowok="t"/>
                <w10:wrap type="topAndBottom" anchorx="page"/>
              </v:shape>
            </w:pict>
          </mc:Fallback>
        </mc:AlternateContent>
      </w:r>
    </w:p>
    <w:p w14:paraId="03460343" w14:textId="77777777" w:rsidR="00CC4F9B" w:rsidRDefault="00CC4F9B">
      <w:pPr>
        <w:pStyle w:val="BodyText"/>
        <w:rPr>
          <w:sz w:val="20"/>
        </w:rPr>
        <w:sectPr w:rsidR="00CC4F9B">
          <w:pgSz w:w="12240" w:h="15840"/>
          <w:pgMar w:top="1560" w:right="1080" w:bottom="960" w:left="1080" w:header="720" w:footer="764" w:gutter="0"/>
          <w:cols w:space="720"/>
        </w:sectPr>
      </w:pPr>
    </w:p>
    <w:p w14:paraId="03460344"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94" wp14:editId="03460C95">
                <wp:extent cx="5943600" cy="15875"/>
                <wp:effectExtent l="9525" t="0" r="0" b="3175"/>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09" name="Graphic 609"/>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FB0F163" id="Group 608"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kS9QJbQIAAJcFAAAOAAAAAAAAAAAAAAAAAC4C&#10;AABkcnMvZTJvRG9jLnhtbFBLAQItABQABgAIAAAAIQAoztQ52wAAAAMBAAAPAAAAAAAAAAAAAAAA&#10;AMcEAABkcnMvZG93bnJldi54bWxQSwUGAAAAAAQABADzAAAAzwUAAAAA&#10;">
                <v:shape id="Graphic 609"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" path="m,l5943600,e" filled="f" strokecolor="#16375e" strokeweight="1.25pt">
                  <v:path arrowok="t"/>
                </v:shape>
                <w10:anchorlock/>
              </v:group>
            </w:pict>
          </mc:Fallback>
        </mc:AlternateContent>
      </w:r>
    </w:p>
    <w:p w14:paraId="03460345" w14:textId="77777777" w:rsidR="00CC4F9B" w:rsidRDefault="00EC18C0">
      <w:pPr>
        <w:pStyle w:val="Heading3"/>
        <w:numPr>
          <w:ilvl w:val="1"/>
          <w:numId w:val="15"/>
        </w:numPr>
        <w:tabs>
          <w:tab w:val="left" w:pos="778"/>
        </w:tabs>
        <w:spacing w:before="135"/>
        <w:ind w:left="778" w:hanging="418"/>
      </w:pPr>
      <w:r>
        <w:rPr>
          <w:color w:val="16365D"/>
          <w:spacing w:val="-2"/>
        </w:rPr>
        <w:t>Assumptions</w:t>
      </w:r>
    </w:p>
    <w:p w14:paraId="03460346" w14:textId="77777777" w:rsidR="00CC4F9B" w:rsidRDefault="00EC18C0">
      <w:pPr>
        <w:pStyle w:val="ListParagraph"/>
        <w:numPr>
          <w:ilvl w:val="2"/>
          <w:numId w:val="15"/>
        </w:numPr>
        <w:tabs>
          <w:tab w:val="left" w:pos="720"/>
        </w:tabs>
        <w:spacing w:before="119"/>
        <w:ind w:right="456"/>
      </w:pPr>
      <w:r>
        <w:t>A</w:t>
      </w:r>
      <w:r>
        <w:rPr>
          <w:spacing w:val="-3"/>
        </w:rPr>
        <w:t xml:space="preserve"> </w:t>
      </w:r>
      <w:r>
        <w:t>disaster</w:t>
      </w:r>
      <w:r>
        <w:rPr>
          <w:spacing w:val="-3"/>
        </w:rPr>
        <w:t xml:space="preserve"> </w:t>
      </w:r>
      <w:r>
        <w:t>directly</w:t>
      </w:r>
      <w:r>
        <w:rPr>
          <w:spacing w:val="-2"/>
        </w:rPr>
        <w:t xml:space="preserve"> </w:t>
      </w:r>
      <w:r>
        <w:t>involving</w:t>
      </w:r>
      <w:r>
        <w:rPr>
          <w:spacing w:val="-6"/>
        </w:rPr>
        <w:t xml:space="preserve"> </w:t>
      </w:r>
      <w:r>
        <w:t>natural</w:t>
      </w:r>
      <w:r>
        <w:rPr>
          <w:spacing w:val="-3"/>
        </w:rPr>
        <w:t xml:space="preserve"> </w:t>
      </w:r>
      <w:r>
        <w:t>resources</w:t>
      </w:r>
      <w:r>
        <w:rPr>
          <w:spacing w:val="-3"/>
        </w:rPr>
        <w:t xml:space="preserve"> </w:t>
      </w:r>
      <w:r>
        <w:t>or</w:t>
      </w:r>
      <w:r>
        <w:rPr>
          <w:spacing w:val="-3"/>
        </w:rPr>
        <w:t xml:space="preserve"> </w:t>
      </w:r>
      <w:r>
        <w:t>with</w:t>
      </w:r>
      <w:r>
        <w:rPr>
          <w:spacing w:val="-6"/>
        </w:rPr>
        <w:t xml:space="preserve"> </w:t>
      </w:r>
      <w:r>
        <w:t>natural</w:t>
      </w:r>
      <w:r>
        <w:rPr>
          <w:spacing w:val="-3"/>
        </w:rPr>
        <w:t xml:space="preserve"> </w:t>
      </w:r>
      <w:r>
        <w:t>resource</w:t>
      </w:r>
      <w:r>
        <w:rPr>
          <w:spacing w:val="-2"/>
        </w:rPr>
        <w:t xml:space="preserve"> </w:t>
      </w:r>
      <w:r>
        <w:t>impacts,</w:t>
      </w:r>
      <w:r>
        <w:rPr>
          <w:spacing w:val="-3"/>
        </w:rPr>
        <w:t xml:space="preserve"> </w:t>
      </w:r>
      <w:r>
        <w:t>could</w:t>
      </w:r>
      <w:r>
        <w:rPr>
          <w:spacing w:val="-4"/>
        </w:rPr>
        <w:t xml:space="preserve"> </w:t>
      </w:r>
      <w:r>
        <w:t>devastate</w:t>
      </w:r>
      <w:r>
        <w:rPr>
          <w:spacing w:val="-2"/>
        </w:rPr>
        <w:t xml:space="preserve"> </w:t>
      </w:r>
      <w:r>
        <w:t xml:space="preserve">the </w:t>
      </w:r>
      <w:r>
        <w:t>environment and Alaska’s economy.</w:t>
      </w:r>
    </w:p>
    <w:p w14:paraId="03460347" w14:textId="77777777" w:rsidR="00CC4F9B" w:rsidRDefault="00EC18C0">
      <w:pPr>
        <w:pStyle w:val="ListParagraph"/>
        <w:numPr>
          <w:ilvl w:val="2"/>
          <w:numId w:val="15"/>
        </w:numPr>
        <w:tabs>
          <w:tab w:val="left" w:pos="720"/>
        </w:tabs>
        <w:ind w:right="377"/>
      </w:pPr>
      <w:r>
        <w:t>Established inter-agency procedures and agreements for routine environmental incidents, along with</w:t>
      </w:r>
      <w:r>
        <w:rPr>
          <w:spacing w:val="-3"/>
        </w:rPr>
        <w:t xml:space="preserve"> </w:t>
      </w:r>
      <w:r>
        <w:t>Memoranda</w:t>
      </w:r>
      <w:r>
        <w:rPr>
          <w:spacing w:val="-4"/>
        </w:rPr>
        <w:t xml:space="preserve"> </w:t>
      </w:r>
      <w:r>
        <w:t>of</w:t>
      </w:r>
      <w:r>
        <w:rPr>
          <w:spacing w:val="-4"/>
        </w:rPr>
        <w:t xml:space="preserve"> </w:t>
      </w:r>
      <w:r>
        <w:t>Understanding</w:t>
      </w:r>
      <w:r>
        <w:rPr>
          <w:spacing w:val="-3"/>
        </w:rPr>
        <w:t xml:space="preserve"> </w:t>
      </w:r>
      <w:r>
        <w:t>and</w:t>
      </w:r>
      <w:r>
        <w:rPr>
          <w:spacing w:val="-3"/>
        </w:rPr>
        <w:t xml:space="preserve"> </w:t>
      </w:r>
      <w:r>
        <w:t>Memoranda</w:t>
      </w:r>
      <w:r>
        <w:rPr>
          <w:spacing w:val="-4"/>
        </w:rPr>
        <w:t xml:space="preserve"> </w:t>
      </w:r>
      <w:r>
        <w:t>of</w:t>
      </w:r>
      <w:r>
        <w:rPr>
          <w:spacing w:val="-2"/>
        </w:rPr>
        <w:t xml:space="preserve"> </w:t>
      </w:r>
      <w:r>
        <w:t>Agreement,</w:t>
      </w:r>
      <w:r>
        <w:rPr>
          <w:spacing w:val="-4"/>
        </w:rPr>
        <w:t xml:space="preserve"> </w:t>
      </w:r>
      <w:r>
        <w:t>will</w:t>
      </w:r>
      <w:r>
        <w:rPr>
          <w:spacing w:val="-2"/>
        </w:rPr>
        <w:t xml:space="preserve"> </w:t>
      </w:r>
      <w:r>
        <w:t>aid</w:t>
      </w:r>
      <w:r>
        <w:rPr>
          <w:spacing w:val="-3"/>
        </w:rPr>
        <w:t xml:space="preserve"> </w:t>
      </w:r>
      <w:r>
        <w:t>in</w:t>
      </w:r>
      <w:r>
        <w:rPr>
          <w:spacing w:val="-5"/>
        </w:rPr>
        <w:t xml:space="preserve"> </w:t>
      </w:r>
      <w:r>
        <w:t>environmental</w:t>
      </w:r>
      <w:r>
        <w:rPr>
          <w:spacing w:val="-4"/>
        </w:rPr>
        <w:t xml:space="preserve"> </w:t>
      </w:r>
      <w:r>
        <w:t xml:space="preserve">agency coordination during a </w:t>
      </w:r>
      <w:r>
        <w:t>disaster emergency response and recovery.</w:t>
      </w:r>
    </w:p>
    <w:p w14:paraId="03460348" w14:textId="77777777" w:rsidR="00CC4F9B" w:rsidRDefault="00EC18C0">
      <w:pPr>
        <w:pStyle w:val="BodyText"/>
        <w:spacing w:before="10"/>
        <w:rPr>
          <w:sz w:val="17"/>
        </w:rPr>
      </w:pPr>
      <w:r>
        <w:rPr>
          <w:noProof/>
          <w:sz w:val="17"/>
        </w:rPr>
        <mc:AlternateContent>
          <mc:Choice Requires="wps">
            <w:drawing>
              <wp:anchor distT="0" distB="0" distL="0" distR="0" simplePos="0" relativeHeight="487796736" behindDoc="1" locked="0" layoutInCell="1" allowOverlap="1" wp14:anchorId="03460C96" wp14:editId="03460C97">
                <wp:simplePos x="0" y="0"/>
                <wp:positionH relativeFrom="page">
                  <wp:posOffset>896111</wp:posOffset>
                </wp:positionH>
                <wp:positionV relativeFrom="paragraph">
                  <wp:posOffset>153530</wp:posOffset>
                </wp:positionV>
                <wp:extent cx="5980430" cy="216535"/>
                <wp:effectExtent l="0" t="0" r="0" b="0"/>
                <wp:wrapTopAndBottom/>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BC" w14:textId="77777777" w:rsidR="00CC4F9B" w:rsidRDefault="00EC18C0">
                            <w:pPr>
                              <w:spacing w:line="341"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wps:txbx>
                      <wps:bodyPr wrap="square" lIns="0" tIns="0" rIns="0" bIns="0" rtlCol="0">
                        <a:noAutofit/>
                      </wps:bodyPr>
                    </wps:wsp>
                  </a:graphicData>
                </a:graphic>
              </wp:anchor>
            </w:drawing>
          </mc:Choice>
          <mc:Fallback>
            <w:pict>
              <v:shape w14:anchorId="03460C96" id="Textbox 610" o:spid="_x0000_s1187" type="#_x0000_t202" style="position:absolute;margin-left:70.55pt;margin-top:12.1pt;width:470.9pt;height:17.05pt;z-index:-1551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" fillcolor="#365f91" stroked="f">
                <v:textbox inset="0,0,0,0">
                  <w:txbxContent>
                    <w:p w14:paraId="03460FBC" w14:textId="77777777" w:rsidR="00CC4F9B" w:rsidRDefault="00EC18C0">
                      <w:pPr>
                        <w:spacing w:line="341"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v:textbox>
                <w10:wrap type="topAndBottom" anchorx="page"/>
              </v:shape>
            </w:pict>
          </mc:Fallback>
        </mc:AlternateContent>
      </w:r>
    </w:p>
    <w:p w14:paraId="03460349" w14:textId="77777777" w:rsidR="00CC4F9B" w:rsidRDefault="00EC18C0">
      <w:pPr>
        <w:pStyle w:val="Heading3"/>
        <w:numPr>
          <w:ilvl w:val="1"/>
          <w:numId w:val="14"/>
        </w:numPr>
        <w:tabs>
          <w:tab w:val="left" w:pos="778"/>
        </w:tabs>
        <w:ind w:left="778" w:hanging="418"/>
      </w:pPr>
      <w:r>
        <w:rPr>
          <w:color w:val="16365D"/>
          <w:spacing w:val="-2"/>
        </w:rPr>
        <w:t>General</w:t>
      </w:r>
    </w:p>
    <w:p w14:paraId="0346034A" w14:textId="77777777" w:rsidR="00CC4F9B" w:rsidRDefault="00EC18C0">
      <w:pPr>
        <w:pStyle w:val="BodyText"/>
        <w:spacing w:before="121"/>
        <w:ind w:left="720"/>
      </w:pPr>
      <w:r>
        <w:rPr>
          <w:u w:val="single"/>
        </w:rPr>
        <w:t>Wildland</w:t>
      </w:r>
      <w:r>
        <w:rPr>
          <w:spacing w:val="-7"/>
          <w:u w:val="single"/>
        </w:rPr>
        <w:t xml:space="preserve"> </w:t>
      </w:r>
      <w:r>
        <w:rPr>
          <w:spacing w:val="-4"/>
          <w:u w:val="single"/>
        </w:rPr>
        <w:t>Fire</w:t>
      </w:r>
    </w:p>
    <w:p w14:paraId="0346034B" w14:textId="77777777" w:rsidR="00CC4F9B" w:rsidRDefault="00EC18C0">
      <w:pPr>
        <w:pStyle w:val="ListParagraph"/>
        <w:numPr>
          <w:ilvl w:val="2"/>
          <w:numId w:val="14"/>
        </w:numPr>
        <w:tabs>
          <w:tab w:val="left" w:pos="1170"/>
        </w:tabs>
        <w:spacing w:before="119"/>
        <w:ind w:right="384" w:hanging="360"/>
        <w:rPr>
          <w:rFonts w:ascii="Symbol" w:hAnsi="Symbol"/>
        </w:rPr>
      </w:pPr>
      <w:r>
        <w:t>The</w:t>
      </w:r>
      <w:r>
        <w:rPr>
          <w:spacing w:val="-2"/>
        </w:rPr>
        <w:t xml:space="preserve"> </w:t>
      </w:r>
      <w:r>
        <w:t>Department</w:t>
      </w:r>
      <w:r>
        <w:rPr>
          <w:spacing w:val="-4"/>
        </w:rPr>
        <w:t xml:space="preserve"> </w:t>
      </w:r>
      <w:r>
        <w:t>of</w:t>
      </w:r>
      <w:r>
        <w:rPr>
          <w:spacing w:val="-5"/>
        </w:rPr>
        <w:t xml:space="preserve"> </w:t>
      </w:r>
      <w:r>
        <w:t>Natural</w:t>
      </w:r>
      <w:r>
        <w:rPr>
          <w:spacing w:val="-5"/>
        </w:rPr>
        <w:t xml:space="preserve"> </w:t>
      </w:r>
      <w:r>
        <w:t>Resources</w:t>
      </w:r>
      <w:r>
        <w:rPr>
          <w:spacing w:val="-4"/>
        </w:rPr>
        <w:t xml:space="preserve"> </w:t>
      </w:r>
      <w:r>
        <w:t>Division</w:t>
      </w:r>
      <w:r>
        <w:rPr>
          <w:spacing w:val="-5"/>
        </w:rPr>
        <w:t xml:space="preserve"> </w:t>
      </w:r>
      <w:r>
        <w:t>of</w:t>
      </w:r>
      <w:r>
        <w:rPr>
          <w:spacing w:val="-4"/>
        </w:rPr>
        <w:t xml:space="preserve"> </w:t>
      </w:r>
      <w:r>
        <w:t>Forestry</w:t>
      </w:r>
      <w:r>
        <w:rPr>
          <w:spacing w:val="-1"/>
        </w:rPr>
        <w:t xml:space="preserve"> </w:t>
      </w:r>
      <w:r>
        <w:t>and</w:t>
      </w:r>
      <w:r>
        <w:rPr>
          <w:spacing w:val="-4"/>
        </w:rPr>
        <w:t xml:space="preserve"> </w:t>
      </w:r>
      <w:r>
        <w:t>Fire</w:t>
      </w:r>
      <w:r>
        <w:rPr>
          <w:spacing w:val="-2"/>
        </w:rPr>
        <w:t xml:space="preserve"> </w:t>
      </w:r>
      <w:r>
        <w:t>Protection</w:t>
      </w:r>
      <w:r>
        <w:rPr>
          <w:spacing w:val="-3"/>
        </w:rPr>
        <w:t xml:space="preserve"> </w:t>
      </w:r>
      <w:r>
        <w:t>(DNR/DOF&amp;FP)</w:t>
      </w:r>
      <w:r>
        <w:rPr>
          <w:spacing w:val="-3"/>
        </w:rPr>
        <w:t xml:space="preserve"> </w:t>
      </w:r>
      <w:r>
        <w:t>is the lead State agency for wildland fire management and operates in accordance with the Alaska Interagency Fire Management Plan operating through the Alaska Interagency Coordination Center (AICC) for inter-agency coordination with Federal suppression agencies in Alaska including Bureau of Land Management-Alaska Fire Service, National Park Service, and United State Forest Service. DNR/DOF&amp;FP through Fire Management Offices and AICC will coordinate state inter-agency wildland fire suppression response and r</w:t>
      </w:r>
      <w:r>
        <w:t xml:space="preserve">esource mobilization including Incident Management Teams and National suppression resources. AICC serves as the Geographic Area Coordination Center (GACC) and processes requests for Federal suppression </w:t>
      </w:r>
      <w:r>
        <w:rPr>
          <w:spacing w:val="-2"/>
        </w:rPr>
        <w:t>resources.</w:t>
      </w:r>
    </w:p>
    <w:p w14:paraId="0346034C" w14:textId="77777777" w:rsidR="00CC4F9B" w:rsidRDefault="00EC18C0">
      <w:pPr>
        <w:pStyle w:val="ListParagraph"/>
        <w:numPr>
          <w:ilvl w:val="2"/>
          <w:numId w:val="14"/>
        </w:numPr>
        <w:tabs>
          <w:tab w:val="left" w:pos="1170"/>
        </w:tabs>
        <w:spacing w:before="119"/>
        <w:ind w:right="626" w:hanging="360"/>
        <w:rPr>
          <w:rFonts w:ascii="Symbol" w:hAnsi="Symbol"/>
        </w:rPr>
      </w:pPr>
      <w:r>
        <w:t>State</w:t>
      </w:r>
      <w:r>
        <w:rPr>
          <w:spacing w:val="-3"/>
        </w:rPr>
        <w:t xml:space="preserve"> </w:t>
      </w:r>
      <w:r>
        <w:t>Federal</w:t>
      </w:r>
      <w:r>
        <w:rPr>
          <w:spacing w:val="-3"/>
        </w:rPr>
        <w:t xml:space="preserve"> </w:t>
      </w:r>
      <w:r>
        <w:t>Fire</w:t>
      </w:r>
      <w:r>
        <w:rPr>
          <w:spacing w:val="-5"/>
        </w:rPr>
        <w:t xml:space="preserve"> </w:t>
      </w:r>
      <w:r>
        <w:t>Management</w:t>
      </w:r>
      <w:r>
        <w:rPr>
          <w:spacing w:val="-5"/>
        </w:rPr>
        <w:t xml:space="preserve"> </w:t>
      </w:r>
      <w:r>
        <w:t>Assistance</w:t>
      </w:r>
      <w:r>
        <w:rPr>
          <w:spacing w:val="-3"/>
        </w:rPr>
        <w:t xml:space="preserve"> </w:t>
      </w:r>
      <w:r>
        <w:t>Grants</w:t>
      </w:r>
      <w:r>
        <w:rPr>
          <w:spacing w:val="-3"/>
        </w:rPr>
        <w:t xml:space="preserve"> </w:t>
      </w:r>
      <w:r>
        <w:t>are</w:t>
      </w:r>
      <w:r>
        <w:rPr>
          <w:spacing w:val="-5"/>
        </w:rPr>
        <w:t xml:space="preserve"> </w:t>
      </w:r>
      <w:r>
        <w:t>processed</w:t>
      </w:r>
      <w:r>
        <w:rPr>
          <w:spacing w:val="-5"/>
        </w:rPr>
        <w:t xml:space="preserve"> </w:t>
      </w:r>
      <w:r>
        <w:t>through</w:t>
      </w:r>
      <w:r>
        <w:rPr>
          <w:spacing w:val="-3"/>
        </w:rPr>
        <w:t xml:space="preserve"> </w:t>
      </w:r>
      <w:r>
        <w:t>DNR/DOF&amp;FP</w:t>
      </w:r>
      <w:r>
        <w:rPr>
          <w:spacing w:val="-3"/>
        </w:rPr>
        <w:t xml:space="preserve"> </w:t>
      </w:r>
      <w:r>
        <w:t xml:space="preserve">from </w:t>
      </w:r>
      <w:r>
        <w:rPr>
          <w:spacing w:val="-2"/>
        </w:rPr>
        <w:t>FEMA.</w:t>
      </w:r>
    </w:p>
    <w:p w14:paraId="0346034D" w14:textId="77777777" w:rsidR="00CC4F9B" w:rsidRDefault="00EC18C0">
      <w:pPr>
        <w:pStyle w:val="ListParagraph"/>
        <w:numPr>
          <w:ilvl w:val="2"/>
          <w:numId w:val="14"/>
        </w:numPr>
        <w:tabs>
          <w:tab w:val="left" w:pos="1170"/>
        </w:tabs>
        <w:ind w:right="568"/>
        <w:rPr>
          <w:rFonts w:ascii="Symbol" w:hAnsi="Symbol"/>
        </w:rPr>
      </w:pPr>
      <w:r>
        <w:t>In</w:t>
      </w:r>
      <w:r>
        <w:rPr>
          <w:spacing w:val="-3"/>
        </w:rPr>
        <w:t xml:space="preserve"> </w:t>
      </w:r>
      <w:r>
        <w:t>Presidential</w:t>
      </w:r>
      <w:r>
        <w:rPr>
          <w:spacing w:val="-2"/>
        </w:rPr>
        <w:t xml:space="preserve"> </w:t>
      </w:r>
      <w:r>
        <w:t>Stafford</w:t>
      </w:r>
      <w:r>
        <w:rPr>
          <w:spacing w:val="-3"/>
        </w:rPr>
        <w:t xml:space="preserve"> </w:t>
      </w:r>
      <w:r>
        <w:t>Act</w:t>
      </w:r>
      <w:r>
        <w:rPr>
          <w:spacing w:val="-6"/>
        </w:rPr>
        <w:t xml:space="preserve"> </w:t>
      </w:r>
      <w:r>
        <w:t>Declarations,</w:t>
      </w:r>
      <w:r>
        <w:rPr>
          <w:spacing w:val="-4"/>
        </w:rPr>
        <w:t xml:space="preserve"> </w:t>
      </w:r>
      <w:r>
        <w:t>the</w:t>
      </w:r>
      <w:r>
        <w:rPr>
          <w:spacing w:val="-4"/>
        </w:rPr>
        <w:t xml:space="preserve"> </w:t>
      </w:r>
      <w:r>
        <w:t>Bureau</w:t>
      </w:r>
      <w:r>
        <w:rPr>
          <w:spacing w:val="-5"/>
        </w:rPr>
        <w:t xml:space="preserve"> </w:t>
      </w:r>
      <w:r>
        <w:t>of</w:t>
      </w:r>
      <w:r>
        <w:rPr>
          <w:spacing w:val="-4"/>
        </w:rPr>
        <w:t xml:space="preserve"> </w:t>
      </w:r>
      <w:r>
        <w:t>Land</w:t>
      </w:r>
      <w:r>
        <w:rPr>
          <w:spacing w:val="-3"/>
        </w:rPr>
        <w:t xml:space="preserve"> </w:t>
      </w:r>
      <w:r>
        <w:t>Management-Alaska</w:t>
      </w:r>
      <w:r>
        <w:rPr>
          <w:spacing w:val="-7"/>
        </w:rPr>
        <w:t xml:space="preserve"> </w:t>
      </w:r>
      <w:r>
        <w:t>Fire</w:t>
      </w:r>
      <w:r>
        <w:rPr>
          <w:spacing w:val="-1"/>
        </w:rPr>
        <w:t xml:space="preserve"> </w:t>
      </w:r>
      <w:r>
        <w:t>Service (AFS) serves as the primary ESF-4.</w:t>
      </w:r>
    </w:p>
    <w:p w14:paraId="0346034E" w14:textId="77777777" w:rsidR="00CC4F9B" w:rsidRDefault="00EC18C0">
      <w:pPr>
        <w:pStyle w:val="ListParagraph"/>
        <w:numPr>
          <w:ilvl w:val="2"/>
          <w:numId w:val="14"/>
        </w:numPr>
        <w:tabs>
          <w:tab w:val="left" w:pos="1170"/>
        </w:tabs>
        <w:spacing w:before="120"/>
        <w:ind w:right="439"/>
        <w:rPr>
          <w:rFonts w:ascii="Symbol" w:hAnsi="Symbol"/>
        </w:rPr>
      </w:pPr>
      <w:r>
        <w:t>Local</w:t>
      </w:r>
      <w:r>
        <w:rPr>
          <w:spacing w:val="-6"/>
        </w:rPr>
        <w:t xml:space="preserve"> </w:t>
      </w:r>
      <w:r>
        <w:t>communities,</w:t>
      </w:r>
      <w:r>
        <w:rPr>
          <w:spacing w:val="-3"/>
        </w:rPr>
        <w:t xml:space="preserve"> </w:t>
      </w:r>
      <w:r>
        <w:t>Boroughs,</w:t>
      </w:r>
      <w:r>
        <w:rPr>
          <w:spacing w:val="-3"/>
        </w:rPr>
        <w:t xml:space="preserve"> </w:t>
      </w:r>
      <w:r>
        <w:t>and</w:t>
      </w:r>
      <w:r>
        <w:rPr>
          <w:spacing w:val="-4"/>
        </w:rPr>
        <w:t xml:space="preserve"> </w:t>
      </w:r>
      <w:r>
        <w:t>SEOC</w:t>
      </w:r>
      <w:r>
        <w:rPr>
          <w:spacing w:val="-3"/>
        </w:rPr>
        <w:t xml:space="preserve"> </w:t>
      </w:r>
      <w:r>
        <w:t>coordinate</w:t>
      </w:r>
      <w:r>
        <w:rPr>
          <w:spacing w:val="-5"/>
        </w:rPr>
        <w:t xml:space="preserve"> </w:t>
      </w:r>
      <w:r>
        <w:t>response</w:t>
      </w:r>
      <w:r>
        <w:rPr>
          <w:spacing w:val="-2"/>
        </w:rPr>
        <w:t xml:space="preserve"> </w:t>
      </w:r>
      <w:r>
        <w:t>and</w:t>
      </w:r>
      <w:r>
        <w:rPr>
          <w:spacing w:val="-4"/>
        </w:rPr>
        <w:t xml:space="preserve"> </w:t>
      </w:r>
      <w:r>
        <w:t>recovery</w:t>
      </w:r>
      <w:r>
        <w:rPr>
          <w:spacing w:val="-4"/>
        </w:rPr>
        <w:t xml:space="preserve"> </w:t>
      </w:r>
      <w:r>
        <w:t>to</w:t>
      </w:r>
      <w:r>
        <w:rPr>
          <w:spacing w:val="-4"/>
        </w:rPr>
        <w:t xml:space="preserve"> </w:t>
      </w:r>
      <w:r>
        <w:t>non-suppression impacts of wildland fire including Mass Care, public safety, infrastructure damage, and public/private property loss.</w:t>
      </w:r>
    </w:p>
    <w:p w14:paraId="0346034F" w14:textId="77777777" w:rsidR="00CC4F9B" w:rsidRDefault="00EC18C0">
      <w:pPr>
        <w:pStyle w:val="ListParagraph"/>
        <w:numPr>
          <w:ilvl w:val="2"/>
          <w:numId w:val="14"/>
        </w:numPr>
        <w:tabs>
          <w:tab w:val="left" w:pos="1170"/>
        </w:tabs>
        <w:spacing w:before="119"/>
        <w:ind w:right="412"/>
        <w:rPr>
          <w:rFonts w:ascii="Symbol" w:hAnsi="Symbol"/>
        </w:rPr>
      </w:pPr>
      <w:r>
        <w:t>SEOC</w:t>
      </w:r>
      <w:r>
        <w:rPr>
          <w:spacing w:val="-3"/>
        </w:rPr>
        <w:t xml:space="preserve"> </w:t>
      </w:r>
      <w:r>
        <w:t>is</w:t>
      </w:r>
      <w:r>
        <w:rPr>
          <w:spacing w:val="-3"/>
        </w:rPr>
        <w:t xml:space="preserve"> </w:t>
      </w:r>
      <w:r>
        <w:t>notified</w:t>
      </w:r>
      <w:r>
        <w:rPr>
          <w:spacing w:val="-6"/>
        </w:rPr>
        <w:t xml:space="preserve"> </w:t>
      </w:r>
      <w:r>
        <w:t>of</w:t>
      </w:r>
      <w:r>
        <w:rPr>
          <w:spacing w:val="-5"/>
        </w:rPr>
        <w:t xml:space="preserve"> </w:t>
      </w:r>
      <w:r>
        <w:t>wildland</w:t>
      </w:r>
      <w:r>
        <w:rPr>
          <w:spacing w:val="-4"/>
        </w:rPr>
        <w:t xml:space="preserve"> </w:t>
      </w:r>
      <w:r>
        <w:t>fire</w:t>
      </w:r>
      <w:r>
        <w:rPr>
          <w:spacing w:val="-2"/>
        </w:rPr>
        <w:t xml:space="preserve"> </w:t>
      </w:r>
      <w:r>
        <w:t>incidents</w:t>
      </w:r>
      <w:r>
        <w:rPr>
          <w:spacing w:val="-5"/>
        </w:rPr>
        <w:t xml:space="preserve"> </w:t>
      </w:r>
      <w:r>
        <w:t>that</w:t>
      </w:r>
      <w:r>
        <w:rPr>
          <w:spacing w:val="-5"/>
        </w:rPr>
        <w:t xml:space="preserve"> </w:t>
      </w:r>
      <w:r>
        <w:t>may</w:t>
      </w:r>
      <w:r>
        <w:rPr>
          <w:spacing w:val="-2"/>
        </w:rPr>
        <w:t xml:space="preserve"> </w:t>
      </w:r>
      <w:r>
        <w:t>substantially</w:t>
      </w:r>
      <w:r>
        <w:rPr>
          <w:spacing w:val="-2"/>
        </w:rPr>
        <w:t xml:space="preserve"> </w:t>
      </w:r>
      <w:r>
        <w:t>impact</w:t>
      </w:r>
      <w:r>
        <w:rPr>
          <w:spacing w:val="-2"/>
        </w:rPr>
        <w:t xml:space="preserve"> </w:t>
      </w:r>
      <w:r>
        <w:t>public/private</w:t>
      </w:r>
      <w:r>
        <w:rPr>
          <w:spacing w:val="-5"/>
        </w:rPr>
        <w:t xml:space="preserve"> </w:t>
      </w:r>
      <w:r>
        <w:t>property or</w:t>
      </w:r>
      <w:r>
        <w:rPr>
          <w:spacing w:val="40"/>
        </w:rPr>
        <w:t xml:space="preserve"> </w:t>
      </w:r>
      <w:r>
        <w:t>infrastructure and coordinates state-level suppression support resources requested by DNR/DOF&amp;FP including public safety, evacuation, and Alaska Organized Militia resources.</w:t>
      </w:r>
    </w:p>
    <w:p w14:paraId="03460350" w14:textId="77777777" w:rsidR="00CC4F9B" w:rsidRDefault="00EC18C0">
      <w:pPr>
        <w:pStyle w:val="ListParagraph"/>
        <w:numPr>
          <w:ilvl w:val="2"/>
          <w:numId w:val="14"/>
        </w:numPr>
        <w:tabs>
          <w:tab w:val="left" w:pos="1170"/>
        </w:tabs>
        <w:ind w:right="608" w:hanging="360"/>
        <w:rPr>
          <w:rFonts w:ascii="Symbol" w:hAnsi="Symbol"/>
        </w:rPr>
      </w:pPr>
      <w:r>
        <w:t>In</w:t>
      </w:r>
      <w:r>
        <w:rPr>
          <w:spacing w:val="-3"/>
        </w:rPr>
        <w:t xml:space="preserve"> </w:t>
      </w:r>
      <w:r>
        <w:t>addition</w:t>
      </w:r>
      <w:r>
        <w:rPr>
          <w:spacing w:val="-3"/>
        </w:rPr>
        <w:t xml:space="preserve"> </w:t>
      </w:r>
      <w:r>
        <w:t>to</w:t>
      </w:r>
      <w:r>
        <w:rPr>
          <w:spacing w:val="-1"/>
        </w:rPr>
        <w:t xml:space="preserve"> </w:t>
      </w:r>
      <w:r>
        <w:t>funding</w:t>
      </w:r>
      <w:r>
        <w:rPr>
          <w:spacing w:val="-3"/>
        </w:rPr>
        <w:t xml:space="preserve"> </w:t>
      </w:r>
      <w:r>
        <w:t>for</w:t>
      </w:r>
      <w:r>
        <w:rPr>
          <w:spacing w:val="-4"/>
        </w:rPr>
        <w:t xml:space="preserve"> </w:t>
      </w:r>
      <w:r>
        <w:t>suppression</w:t>
      </w:r>
      <w:r>
        <w:rPr>
          <w:spacing w:val="-3"/>
        </w:rPr>
        <w:t xml:space="preserve"> </w:t>
      </w:r>
      <w:r>
        <w:t>response,</w:t>
      </w:r>
      <w:r>
        <w:rPr>
          <w:spacing w:val="-2"/>
        </w:rPr>
        <w:t xml:space="preserve"> </w:t>
      </w:r>
      <w:r>
        <w:t>a</w:t>
      </w:r>
      <w:r>
        <w:rPr>
          <w:spacing w:val="-2"/>
        </w:rPr>
        <w:t xml:space="preserve"> </w:t>
      </w:r>
      <w:r>
        <w:t>state</w:t>
      </w:r>
      <w:r>
        <w:rPr>
          <w:spacing w:val="-1"/>
        </w:rPr>
        <w:t xml:space="preserve"> </w:t>
      </w:r>
      <w:r>
        <w:t>and</w:t>
      </w:r>
      <w:r>
        <w:rPr>
          <w:spacing w:val="-3"/>
        </w:rPr>
        <w:t xml:space="preserve"> </w:t>
      </w:r>
      <w:r>
        <w:t>federal</w:t>
      </w:r>
      <w:r>
        <w:rPr>
          <w:spacing w:val="-5"/>
        </w:rPr>
        <w:t xml:space="preserve"> </w:t>
      </w:r>
      <w:r>
        <w:t>disaster</w:t>
      </w:r>
      <w:r>
        <w:rPr>
          <w:spacing w:val="-4"/>
        </w:rPr>
        <w:t xml:space="preserve"> </w:t>
      </w:r>
      <w:r>
        <w:t>may</w:t>
      </w:r>
      <w:r>
        <w:rPr>
          <w:spacing w:val="-3"/>
        </w:rPr>
        <w:t xml:space="preserve"> </w:t>
      </w:r>
      <w:r>
        <w:t>be</w:t>
      </w:r>
      <w:r>
        <w:rPr>
          <w:spacing w:val="-1"/>
        </w:rPr>
        <w:t xml:space="preserve"> </w:t>
      </w:r>
      <w:r>
        <w:t xml:space="preserve">declared for </w:t>
      </w:r>
      <w:r>
        <w:t>wildland fire impacts on public/private property and infrastructure with SEOC as the disaster response and recovery agency.</w:t>
      </w:r>
    </w:p>
    <w:p w14:paraId="03460351" w14:textId="77777777" w:rsidR="00CC4F9B" w:rsidRDefault="00EC18C0">
      <w:pPr>
        <w:pStyle w:val="ListParagraph"/>
        <w:numPr>
          <w:ilvl w:val="2"/>
          <w:numId w:val="14"/>
        </w:numPr>
        <w:tabs>
          <w:tab w:val="left" w:pos="1168"/>
          <w:tab w:val="left" w:pos="1170"/>
        </w:tabs>
        <w:spacing w:before="118"/>
        <w:ind w:right="407"/>
        <w:jc w:val="both"/>
        <w:rPr>
          <w:rFonts w:ascii="Symbol" w:hAnsi="Symbol"/>
        </w:rPr>
      </w:pPr>
      <w:r>
        <w:t>Under</w:t>
      </w:r>
      <w:r>
        <w:rPr>
          <w:spacing w:val="-3"/>
        </w:rPr>
        <w:t xml:space="preserve"> </w:t>
      </w:r>
      <w:r>
        <w:t>SEOC,</w:t>
      </w:r>
      <w:r>
        <w:rPr>
          <w:spacing w:val="-5"/>
        </w:rPr>
        <w:t xml:space="preserve"> </w:t>
      </w:r>
      <w:r>
        <w:t>DNR/DOF&amp;FP</w:t>
      </w:r>
      <w:r>
        <w:rPr>
          <w:spacing w:val="-4"/>
        </w:rPr>
        <w:t xml:space="preserve"> </w:t>
      </w:r>
      <w:r>
        <w:t>and</w:t>
      </w:r>
      <w:r>
        <w:rPr>
          <w:spacing w:val="-4"/>
        </w:rPr>
        <w:t xml:space="preserve"> </w:t>
      </w:r>
      <w:r>
        <w:t>Federal</w:t>
      </w:r>
      <w:r>
        <w:rPr>
          <w:spacing w:val="-3"/>
        </w:rPr>
        <w:t xml:space="preserve"> </w:t>
      </w:r>
      <w:r>
        <w:t>agency</w:t>
      </w:r>
      <w:r>
        <w:rPr>
          <w:spacing w:val="-2"/>
        </w:rPr>
        <w:t xml:space="preserve"> </w:t>
      </w:r>
      <w:r>
        <w:t>suppression</w:t>
      </w:r>
      <w:r>
        <w:rPr>
          <w:spacing w:val="-4"/>
        </w:rPr>
        <w:t xml:space="preserve"> </w:t>
      </w:r>
      <w:r>
        <w:t>resources</w:t>
      </w:r>
      <w:r>
        <w:rPr>
          <w:spacing w:val="-5"/>
        </w:rPr>
        <w:t xml:space="preserve"> </w:t>
      </w:r>
      <w:r>
        <w:t>may</w:t>
      </w:r>
      <w:r>
        <w:rPr>
          <w:spacing w:val="-2"/>
        </w:rPr>
        <w:t xml:space="preserve"> </w:t>
      </w:r>
      <w:r>
        <w:t>be</w:t>
      </w:r>
      <w:r>
        <w:rPr>
          <w:spacing w:val="-2"/>
        </w:rPr>
        <w:t xml:space="preserve"> </w:t>
      </w:r>
      <w:r>
        <w:t>used</w:t>
      </w:r>
      <w:r>
        <w:rPr>
          <w:spacing w:val="-4"/>
        </w:rPr>
        <w:t xml:space="preserve"> </w:t>
      </w:r>
      <w:r>
        <w:t>in</w:t>
      </w:r>
      <w:r>
        <w:rPr>
          <w:spacing w:val="-4"/>
        </w:rPr>
        <w:t xml:space="preserve"> </w:t>
      </w:r>
      <w:r>
        <w:t>response and</w:t>
      </w:r>
      <w:r>
        <w:rPr>
          <w:spacing w:val="-3"/>
        </w:rPr>
        <w:t xml:space="preserve"> </w:t>
      </w:r>
      <w:r>
        <w:t>recovery</w:t>
      </w:r>
      <w:r>
        <w:rPr>
          <w:spacing w:val="-1"/>
        </w:rPr>
        <w:t xml:space="preserve"> </w:t>
      </w:r>
      <w:r>
        <w:t>to</w:t>
      </w:r>
      <w:r>
        <w:rPr>
          <w:spacing w:val="-1"/>
        </w:rPr>
        <w:t xml:space="preserve"> </w:t>
      </w:r>
      <w:r>
        <w:t>non-wildland</w:t>
      </w:r>
      <w:r>
        <w:rPr>
          <w:spacing w:val="-3"/>
        </w:rPr>
        <w:t xml:space="preserve"> </w:t>
      </w:r>
      <w:r>
        <w:t>fire</w:t>
      </w:r>
      <w:r>
        <w:rPr>
          <w:spacing w:val="-1"/>
        </w:rPr>
        <w:t xml:space="preserve"> </w:t>
      </w:r>
      <w:r>
        <w:t>incidents</w:t>
      </w:r>
      <w:r>
        <w:rPr>
          <w:spacing w:val="-2"/>
        </w:rPr>
        <w:t xml:space="preserve"> </w:t>
      </w:r>
      <w:r>
        <w:t>and</w:t>
      </w:r>
      <w:r>
        <w:rPr>
          <w:spacing w:val="-3"/>
        </w:rPr>
        <w:t xml:space="preserve"> </w:t>
      </w:r>
      <w:r>
        <w:t>disasters</w:t>
      </w:r>
      <w:r>
        <w:rPr>
          <w:spacing w:val="-2"/>
        </w:rPr>
        <w:t xml:space="preserve"> </w:t>
      </w:r>
      <w:r>
        <w:t>to</w:t>
      </w:r>
      <w:r>
        <w:rPr>
          <w:spacing w:val="-1"/>
        </w:rPr>
        <w:t xml:space="preserve"> </w:t>
      </w:r>
      <w:r>
        <w:t>provide</w:t>
      </w:r>
      <w:r>
        <w:rPr>
          <w:spacing w:val="-4"/>
        </w:rPr>
        <w:t xml:space="preserve"> </w:t>
      </w:r>
      <w:r>
        <w:t>manpower,</w:t>
      </w:r>
      <w:r>
        <w:rPr>
          <w:spacing w:val="-2"/>
        </w:rPr>
        <w:t xml:space="preserve"> </w:t>
      </w:r>
      <w:r>
        <w:t>resources,</w:t>
      </w:r>
      <w:r>
        <w:rPr>
          <w:spacing w:val="-2"/>
        </w:rPr>
        <w:t xml:space="preserve"> </w:t>
      </w:r>
      <w:r>
        <w:t>and incident management.</w:t>
      </w:r>
    </w:p>
    <w:p w14:paraId="03460352" w14:textId="77777777" w:rsidR="00CC4F9B" w:rsidRDefault="00EC18C0">
      <w:pPr>
        <w:pStyle w:val="BodyText"/>
        <w:spacing w:before="122"/>
        <w:ind w:left="720"/>
        <w:jc w:val="both"/>
      </w:pPr>
      <w:r>
        <w:rPr>
          <w:u w:val="single"/>
        </w:rPr>
        <w:t>Environmental/Oil</w:t>
      </w:r>
      <w:r>
        <w:rPr>
          <w:spacing w:val="-12"/>
          <w:u w:val="single"/>
        </w:rPr>
        <w:t xml:space="preserve"> </w:t>
      </w:r>
      <w:r>
        <w:rPr>
          <w:u w:val="single"/>
        </w:rPr>
        <w:t>Spill/</w:t>
      </w:r>
      <w:r>
        <w:rPr>
          <w:spacing w:val="-8"/>
          <w:u w:val="single"/>
        </w:rPr>
        <w:t xml:space="preserve"> </w:t>
      </w:r>
      <w:r>
        <w:rPr>
          <w:u w:val="single"/>
        </w:rPr>
        <w:t>Pollution/</w:t>
      </w:r>
      <w:r>
        <w:rPr>
          <w:spacing w:val="-7"/>
          <w:u w:val="single"/>
        </w:rPr>
        <w:t xml:space="preserve"> </w:t>
      </w:r>
      <w:r>
        <w:rPr>
          <w:u w:val="single"/>
        </w:rPr>
        <w:t>Hazardous</w:t>
      </w:r>
      <w:r>
        <w:rPr>
          <w:spacing w:val="-7"/>
          <w:u w:val="single"/>
        </w:rPr>
        <w:t xml:space="preserve"> </w:t>
      </w:r>
      <w:r>
        <w:rPr>
          <w:u w:val="single"/>
        </w:rPr>
        <w:t>Substance</w:t>
      </w:r>
      <w:r>
        <w:rPr>
          <w:spacing w:val="-6"/>
          <w:u w:val="single"/>
        </w:rPr>
        <w:t xml:space="preserve"> </w:t>
      </w:r>
      <w:r>
        <w:rPr>
          <w:spacing w:val="-2"/>
          <w:u w:val="single"/>
        </w:rPr>
        <w:t>Response:</w:t>
      </w:r>
    </w:p>
    <w:p w14:paraId="03460353" w14:textId="77777777" w:rsidR="00CC4F9B" w:rsidRDefault="00EC18C0">
      <w:pPr>
        <w:pStyle w:val="ListParagraph"/>
        <w:numPr>
          <w:ilvl w:val="0"/>
          <w:numId w:val="13"/>
        </w:numPr>
        <w:tabs>
          <w:tab w:val="left" w:pos="1080"/>
        </w:tabs>
        <w:spacing w:before="42" w:line="276" w:lineRule="auto"/>
        <w:ind w:right="438"/>
        <w:rPr>
          <w:rFonts w:ascii="Symbol" w:hAnsi="Symbol"/>
          <w:sz w:val="20"/>
        </w:rPr>
      </w:pPr>
      <w:r>
        <w:t>Response to oil and hazardous substance releases is coordinated by the Department of Environmental</w:t>
      </w:r>
      <w:r>
        <w:rPr>
          <w:spacing w:val="-3"/>
        </w:rPr>
        <w:t xml:space="preserve"> </w:t>
      </w:r>
      <w:r>
        <w:t>Conservation,</w:t>
      </w:r>
      <w:r>
        <w:rPr>
          <w:spacing w:val="-3"/>
        </w:rPr>
        <w:t xml:space="preserve"> </w:t>
      </w:r>
      <w:r>
        <w:t>Spill</w:t>
      </w:r>
      <w:r>
        <w:rPr>
          <w:spacing w:val="-3"/>
        </w:rPr>
        <w:t xml:space="preserve"> </w:t>
      </w:r>
      <w:r>
        <w:t>Prevention</w:t>
      </w:r>
      <w:r>
        <w:rPr>
          <w:spacing w:val="-4"/>
        </w:rPr>
        <w:t xml:space="preserve"> </w:t>
      </w:r>
      <w:r>
        <w:t>and</w:t>
      </w:r>
      <w:r>
        <w:rPr>
          <w:spacing w:val="-4"/>
        </w:rPr>
        <w:t xml:space="preserve"> </w:t>
      </w:r>
      <w:r>
        <w:t>Response</w:t>
      </w:r>
      <w:r>
        <w:rPr>
          <w:spacing w:val="-5"/>
        </w:rPr>
        <w:t xml:space="preserve"> </w:t>
      </w:r>
      <w:r>
        <w:t>Division</w:t>
      </w:r>
      <w:r>
        <w:rPr>
          <w:spacing w:val="-4"/>
        </w:rPr>
        <w:t xml:space="preserve"> </w:t>
      </w:r>
      <w:r>
        <w:t>as</w:t>
      </w:r>
      <w:r>
        <w:rPr>
          <w:spacing w:val="-5"/>
        </w:rPr>
        <w:t xml:space="preserve"> </w:t>
      </w:r>
      <w:r>
        <w:t>the</w:t>
      </w:r>
      <w:r>
        <w:rPr>
          <w:spacing w:val="-2"/>
        </w:rPr>
        <w:t xml:space="preserve"> </w:t>
      </w:r>
      <w:r>
        <w:t>lead</w:t>
      </w:r>
      <w:r>
        <w:rPr>
          <w:spacing w:val="-4"/>
        </w:rPr>
        <w:t xml:space="preserve"> </w:t>
      </w:r>
      <w:r>
        <w:t>state</w:t>
      </w:r>
      <w:r>
        <w:rPr>
          <w:spacing w:val="-2"/>
        </w:rPr>
        <w:t xml:space="preserve"> </w:t>
      </w:r>
      <w:r>
        <w:t>agency,</w:t>
      </w:r>
      <w:r>
        <w:rPr>
          <w:spacing w:val="-5"/>
        </w:rPr>
        <w:t xml:space="preserve"> </w:t>
      </w:r>
      <w:r>
        <w:t>in coordination with the United State Coast Guard and Environmental Protection Agency.</w:t>
      </w:r>
    </w:p>
    <w:p w14:paraId="03460354" w14:textId="77777777" w:rsidR="00CC4F9B" w:rsidRDefault="00EC18C0">
      <w:pPr>
        <w:pStyle w:val="BodyText"/>
        <w:spacing w:before="7"/>
        <w:rPr>
          <w:sz w:val="13"/>
        </w:rPr>
      </w:pPr>
      <w:r>
        <w:rPr>
          <w:noProof/>
          <w:sz w:val="13"/>
        </w:rPr>
        <mc:AlternateContent>
          <mc:Choice Requires="wps">
            <w:drawing>
              <wp:anchor distT="0" distB="0" distL="0" distR="0" simplePos="0" relativeHeight="487797248" behindDoc="1" locked="0" layoutInCell="1" allowOverlap="1" wp14:anchorId="03460C98" wp14:editId="03460C99">
                <wp:simplePos x="0" y="0"/>
                <wp:positionH relativeFrom="page">
                  <wp:posOffset>913128</wp:posOffset>
                </wp:positionH>
                <wp:positionV relativeFrom="paragraph">
                  <wp:posOffset>120572</wp:posOffset>
                </wp:positionV>
                <wp:extent cx="5943600" cy="1270"/>
                <wp:effectExtent l="0" t="0" r="0" b="0"/>
                <wp:wrapTopAndBottom/>
                <wp:docPr id="611" name="Graphic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3460CF79" id="Graphic 611" o:spid="_x0000_s1026" style="position:absolute;margin-left:71.9pt;margin-top:9.5pt;width:468pt;height:.1pt;z-index:-1551923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" path="m,l5943600,e" filled="f" strokecolor="#94b3d6" strokeweight="1.25pt">
                <v:path arrowok="t"/>
                <w10:wrap type="topAndBottom" anchorx="page"/>
              </v:shape>
            </w:pict>
          </mc:Fallback>
        </mc:AlternateContent>
      </w:r>
    </w:p>
    <w:p w14:paraId="03460355" w14:textId="77777777" w:rsidR="00CC4F9B" w:rsidRDefault="00CC4F9B">
      <w:pPr>
        <w:pStyle w:val="BodyText"/>
        <w:rPr>
          <w:sz w:val="13"/>
        </w:rPr>
        <w:sectPr w:rsidR="00CC4F9B">
          <w:pgSz w:w="12240" w:h="15840"/>
          <w:pgMar w:top="1560" w:right="1080" w:bottom="960" w:left="1080" w:header="720" w:footer="764" w:gutter="0"/>
          <w:cols w:space="720"/>
        </w:sectPr>
      </w:pPr>
    </w:p>
    <w:p w14:paraId="03460356"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9A" wp14:editId="03460C9B">
                <wp:extent cx="5943600" cy="15875"/>
                <wp:effectExtent l="9525" t="0" r="0" b="3175"/>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13" name="Graphic 613"/>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9BACA53" id="Group 612"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Y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FFl+YbQIAAJcFAAAOAAAAAAAAAAAAAAAAAC4C&#10;AABkcnMvZTJvRG9jLnhtbFBLAQItABQABgAIAAAAIQAoztQ52wAAAAMBAAAPAAAAAAAAAAAAAAAA&#10;AMcEAABkcnMvZG93bnJldi54bWxQSwUGAAAAAAQABADzAAAAzwUAAAAA&#10;">
                <v:shape id="Graphic 613"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" path="m,l5943600,e" filled="f" strokecolor="#16375e" strokeweight="1.25pt">
                  <v:path arrowok="t"/>
                </v:shape>
                <w10:anchorlock/>
              </v:group>
            </w:pict>
          </mc:Fallback>
        </mc:AlternateContent>
      </w:r>
    </w:p>
    <w:p w14:paraId="03460357" w14:textId="0C346030" w:rsidR="00CC4F9B" w:rsidRDefault="00EC18C0">
      <w:pPr>
        <w:pStyle w:val="ListParagraph"/>
        <w:numPr>
          <w:ilvl w:val="0"/>
          <w:numId w:val="13"/>
        </w:numPr>
        <w:tabs>
          <w:tab w:val="left" w:pos="1079"/>
        </w:tabs>
        <w:spacing w:before="135" w:line="276" w:lineRule="auto"/>
        <w:ind w:left="1079" w:right="560"/>
        <w:jc w:val="both"/>
        <w:rPr>
          <w:rFonts w:ascii="Symbol" w:hAnsi="Symbol"/>
        </w:rPr>
      </w:pPr>
      <w:r>
        <w:t>State</w:t>
      </w:r>
      <w:r>
        <w:rPr>
          <w:spacing w:val="-1"/>
        </w:rPr>
        <w:t xml:space="preserve"> </w:t>
      </w:r>
      <w:r>
        <w:t>responses</w:t>
      </w:r>
      <w:r>
        <w:rPr>
          <w:spacing w:val="-2"/>
        </w:rPr>
        <w:t xml:space="preserve"> </w:t>
      </w:r>
      <w:r>
        <w:t>to</w:t>
      </w:r>
      <w:r>
        <w:rPr>
          <w:spacing w:val="-3"/>
        </w:rPr>
        <w:t xml:space="preserve"> </w:t>
      </w:r>
      <w:r>
        <w:t>oil</w:t>
      </w:r>
      <w:r>
        <w:rPr>
          <w:spacing w:val="-2"/>
        </w:rPr>
        <w:t xml:space="preserve"> </w:t>
      </w:r>
      <w:r>
        <w:t>and</w:t>
      </w:r>
      <w:r>
        <w:rPr>
          <w:spacing w:val="-5"/>
        </w:rPr>
        <w:t xml:space="preserve"> </w:t>
      </w:r>
      <w:r>
        <w:t>hazardous</w:t>
      </w:r>
      <w:r>
        <w:rPr>
          <w:spacing w:val="-2"/>
        </w:rPr>
        <w:t xml:space="preserve"> </w:t>
      </w:r>
      <w:r>
        <w:t>substance</w:t>
      </w:r>
      <w:r>
        <w:rPr>
          <w:spacing w:val="-4"/>
        </w:rPr>
        <w:t xml:space="preserve"> </w:t>
      </w:r>
      <w:r>
        <w:t>releases</w:t>
      </w:r>
      <w:r>
        <w:rPr>
          <w:spacing w:val="-2"/>
        </w:rPr>
        <w:t xml:space="preserve"> </w:t>
      </w:r>
      <w:r>
        <w:t>are</w:t>
      </w:r>
      <w:r>
        <w:rPr>
          <w:spacing w:val="-4"/>
        </w:rPr>
        <w:t xml:space="preserve"> </w:t>
      </w:r>
      <w:r>
        <w:t>conducted</w:t>
      </w:r>
      <w:r>
        <w:rPr>
          <w:spacing w:val="-3"/>
        </w:rPr>
        <w:t xml:space="preserve"> </w:t>
      </w:r>
      <w:r>
        <w:t>in</w:t>
      </w:r>
      <w:r>
        <w:rPr>
          <w:spacing w:val="-3"/>
        </w:rPr>
        <w:t xml:space="preserve"> </w:t>
      </w:r>
      <w:r>
        <w:t>accordance</w:t>
      </w:r>
      <w:r>
        <w:rPr>
          <w:spacing w:val="-1"/>
        </w:rPr>
        <w:t xml:space="preserve"> </w:t>
      </w:r>
      <w:r>
        <w:t>with</w:t>
      </w:r>
      <w:r>
        <w:rPr>
          <w:spacing w:val="-5"/>
        </w:rPr>
        <w:t xml:space="preserve"> </w:t>
      </w:r>
      <w:r>
        <w:t xml:space="preserve">the </w:t>
      </w:r>
      <w:r w:rsidR="009E1329">
        <w:t>t</w:t>
      </w:r>
      <w:r w:rsidR="009E1329" w:rsidRPr="009E1329">
        <w:t>he Alaska Regional Contingency Plan (RCP) serves as guidance to planners preparing for a coordinated Federal, State, and local response to a discharge, or substantial threat of discharge of oil and/or a release of a hazardous substance from a vessel or on/offshore facility operating within Alaska’s boundaries and surrounding waters. The State and Federal On-Scene Coordinators shall use this guidance, in conjunction with the National Contingency Plan, to inform and support the Area Committee within each planning area in building their respective Area Contingency Plan.</w:t>
      </w:r>
    </w:p>
    <w:p w14:paraId="03460358" w14:textId="77777777" w:rsidR="00CC4F9B" w:rsidRDefault="00EC18C0">
      <w:pPr>
        <w:pStyle w:val="ListParagraph"/>
        <w:numPr>
          <w:ilvl w:val="0"/>
          <w:numId w:val="13"/>
        </w:numPr>
        <w:tabs>
          <w:tab w:val="left" w:pos="1079"/>
        </w:tabs>
        <w:spacing w:before="1" w:line="276" w:lineRule="auto"/>
        <w:ind w:left="1079" w:right="558"/>
        <w:rPr>
          <w:rFonts w:ascii="Symbol" w:hAnsi="Symbol"/>
          <w:sz w:val="20"/>
        </w:rPr>
      </w:pPr>
      <w:r>
        <w:t>When the incident is oil and hazardous substance release focused, SEOC provides support for operational</w:t>
      </w:r>
      <w:r>
        <w:rPr>
          <w:spacing w:val="-3"/>
        </w:rPr>
        <w:t xml:space="preserve"> </w:t>
      </w:r>
      <w:r>
        <w:t>coordination</w:t>
      </w:r>
      <w:r>
        <w:rPr>
          <w:spacing w:val="-5"/>
        </w:rPr>
        <w:t xml:space="preserve"> </w:t>
      </w:r>
      <w:r>
        <w:t>of</w:t>
      </w:r>
      <w:r>
        <w:rPr>
          <w:spacing w:val="-3"/>
        </w:rPr>
        <w:t xml:space="preserve"> </w:t>
      </w:r>
      <w:r>
        <w:t>state-level</w:t>
      </w:r>
      <w:r>
        <w:rPr>
          <w:spacing w:val="-6"/>
        </w:rPr>
        <w:t xml:space="preserve"> </w:t>
      </w:r>
      <w:r>
        <w:t>Mass</w:t>
      </w:r>
      <w:r>
        <w:rPr>
          <w:spacing w:val="-3"/>
        </w:rPr>
        <w:t xml:space="preserve"> </w:t>
      </w:r>
      <w:r>
        <w:t>Care</w:t>
      </w:r>
      <w:r>
        <w:rPr>
          <w:spacing w:val="-2"/>
        </w:rPr>
        <w:t xml:space="preserve"> </w:t>
      </w:r>
      <w:r>
        <w:t>and</w:t>
      </w:r>
      <w:r>
        <w:rPr>
          <w:spacing w:val="-6"/>
        </w:rPr>
        <w:t xml:space="preserve"> </w:t>
      </w:r>
      <w:r>
        <w:t>response</w:t>
      </w:r>
      <w:r>
        <w:rPr>
          <w:spacing w:val="-2"/>
        </w:rPr>
        <w:t xml:space="preserve"> </w:t>
      </w:r>
      <w:r>
        <w:t>to</w:t>
      </w:r>
      <w:r>
        <w:rPr>
          <w:spacing w:val="-2"/>
        </w:rPr>
        <w:t xml:space="preserve"> </w:t>
      </w:r>
      <w:r>
        <w:t>public/private</w:t>
      </w:r>
      <w:r>
        <w:rPr>
          <w:spacing w:val="-5"/>
        </w:rPr>
        <w:t xml:space="preserve"> </w:t>
      </w:r>
      <w:r>
        <w:t>property</w:t>
      </w:r>
      <w:r>
        <w:rPr>
          <w:spacing w:val="-2"/>
        </w:rPr>
        <w:t xml:space="preserve"> </w:t>
      </w:r>
      <w:r>
        <w:t>and infrastructure damage.</w:t>
      </w:r>
    </w:p>
    <w:p w14:paraId="03460359" w14:textId="77777777" w:rsidR="00CC4F9B" w:rsidRDefault="00EC18C0">
      <w:pPr>
        <w:pStyle w:val="BodyText"/>
        <w:spacing w:line="276" w:lineRule="auto"/>
        <w:ind w:left="1079" w:right="814"/>
      </w:pPr>
      <w:r>
        <w:t>When the environmental impacts are part of a larger incident response, DEC Agency Representatives</w:t>
      </w:r>
      <w:r>
        <w:rPr>
          <w:spacing w:val="-5"/>
        </w:rPr>
        <w:t xml:space="preserve"> </w:t>
      </w:r>
      <w:r>
        <w:t>may</w:t>
      </w:r>
      <w:r>
        <w:rPr>
          <w:spacing w:val="-2"/>
        </w:rPr>
        <w:t xml:space="preserve"> </w:t>
      </w:r>
      <w:r>
        <w:t>serve</w:t>
      </w:r>
      <w:r>
        <w:rPr>
          <w:spacing w:val="-7"/>
        </w:rPr>
        <w:t xml:space="preserve"> </w:t>
      </w:r>
      <w:r>
        <w:t>under</w:t>
      </w:r>
      <w:r>
        <w:rPr>
          <w:spacing w:val="-3"/>
        </w:rPr>
        <w:t xml:space="preserve"> </w:t>
      </w:r>
      <w:r>
        <w:t>SEOC</w:t>
      </w:r>
      <w:r>
        <w:rPr>
          <w:spacing w:val="-3"/>
        </w:rPr>
        <w:t xml:space="preserve"> </w:t>
      </w:r>
      <w:r>
        <w:t>Incident</w:t>
      </w:r>
      <w:r>
        <w:rPr>
          <w:spacing w:val="-5"/>
        </w:rPr>
        <w:t xml:space="preserve"> </w:t>
      </w:r>
      <w:r>
        <w:t>Command</w:t>
      </w:r>
      <w:r>
        <w:rPr>
          <w:spacing w:val="-4"/>
        </w:rPr>
        <w:t xml:space="preserve"> </w:t>
      </w:r>
      <w:r>
        <w:t>as</w:t>
      </w:r>
      <w:r>
        <w:rPr>
          <w:spacing w:val="-5"/>
        </w:rPr>
        <w:t xml:space="preserve"> </w:t>
      </w:r>
      <w:r>
        <w:t>the</w:t>
      </w:r>
      <w:r>
        <w:rPr>
          <w:spacing w:val="-2"/>
        </w:rPr>
        <w:t xml:space="preserve"> </w:t>
      </w:r>
      <w:r>
        <w:t>Environmental</w:t>
      </w:r>
      <w:r>
        <w:rPr>
          <w:spacing w:val="-2"/>
        </w:rPr>
        <w:t xml:space="preserve"> </w:t>
      </w:r>
      <w:r>
        <w:t>Branch</w:t>
      </w:r>
      <w:r>
        <w:rPr>
          <w:spacing w:val="-4"/>
        </w:rPr>
        <w:t xml:space="preserve"> </w:t>
      </w:r>
      <w:r>
        <w:t>or Group within SEOC Operations Section.</w:t>
      </w:r>
    </w:p>
    <w:p w14:paraId="0346035A" w14:textId="77777777" w:rsidR="00CC4F9B" w:rsidRDefault="00EC18C0">
      <w:pPr>
        <w:pStyle w:val="Heading2"/>
        <w:tabs>
          <w:tab w:val="left" w:pos="9748"/>
        </w:tabs>
        <w:spacing w:before="240" w:line="240" w:lineRule="auto"/>
        <w:ind w:left="360"/>
      </w:pPr>
      <w:r>
        <w:rPr>
          <w:color w:val="FFFFFF"/>
          <w:shd w:val="clear" w:color="auto" w:fill="365F91"/>
        </w:rPr>
        <w:t>4.</w:t>
      </w:r>
      <w:r>
        <w:rPr>
          <w:color w:val="FFFFFF"/>
          <w:spacing w:val="-8"/>
          <w:shd w:val="clear" w:color="auto" w:fill="365F91"/>
        </w:rPr>
        <w:t xml:space="preserve"> </w:t>
      </w:r>
      <w:r>
        <w:rPr>
          <w:color w:val="FFFFFF"/>
          <w:shd w:val="clear" w:color="auto" w:fill="365F91"/>
        </w:rPr>
        <w:t>Organization</w:t>
      </w:r>
      <w:r>
        <w:rPr>
          <w:color w:val="FFFFFF"/>
          <w:spacing w:val="-4"/>
          <w:shd w:val="clear" w:color="auto" w:fill="365F91"/>
        </w:rPr>
        <w:t xml:space="preserve"> </w:t>
      </w:r>
      <w:r>
        <w:rPr>
          <w:color w:val="FFFFFF"/>
          <w:shd w:val="clear" w:color="auto" w:fill="365F91"/>
        </w:rPr>
        <w:t>and</w:t>
      </w:r>
      <w:r>
        <w:rPr>
          <w:color w:val="FFFFFF"/>
          <w:spacing w:val="-6"/>
          <w:shd w:val="clear" w:color="auto" w:fill="365F91"/>
        </w:rPr>
        <w:t xml:space="preserve"> </w:t>
      </w:r>
      <w:r>
        <w:rPr>
          <w:color w:val="FFFFFF"/>
          <w:shd w:val="clear" w:color="auto" w:fill="365F91"/>
        </w:rPr>
        <w:t>Assignment</w:t>
      </w:r>
      <w:r>
        <w:rPr>
          <w:color w:val="FFFFFF"/>
          <w:spacing w:val="-3"/>
          <w:shd w:val="clear" w:color="auto" w:fill="365F91"/>
        </w:rPr>
        <w:t xml:space="preserve"> </w:t>
      </w:r>
      <w:r>
        <w:rPr>
          <w:color w:val="FFFFFF"/>
          <w:shd w:val="clear" w:color="auto" w:fill="365F91"/>
        </w:rPr>
        <w:t>of</w:t>
      </w:r>
      <w:r>
        <w:rPr>
          <w:color w:val="FFFFFF"/>
          <w:spacing w:val="-4"/>
          <w:shd w:val="clear" w:color="auto" w:fill="365F91"/>
        </w:rPr>
        <w:t xml:space="preserve"> </w:t>
      </w:r>
      <w:r>
        <w:rPr>
          <w:color w:val="FFFFFF"/>
          <w:spacing w:val="-2"/>
          <w:shd w:val="clear" w:color="auto" w:fill="365F91"/>
        </w:rPr>
        <w:t>Responsibilities</w:t>
      </w:r>
      <w:r>
        <w:rPr>
          <w:color w:val="FFFFFF"/>
          <w:shd w:val="clear" w:color="auto" w:fill="365F91"/>
        </w:rPr>
        <w:tab/>
      </w:r>
    </w:p>
    <w:p w14:paraId="0346035B" w14:textId="77777777" w:rsidR="00CC4F9B" w:rsidRDefault="00CC4F9B">
      <w:pPr>
        <w:pStyle w:val="BodyText"/>
        <w:spacing w:before="9"/>
        <w:rPr>
          <w:b/>
          <w:sz w:val="9"/>
        </w:rPr>
      </w:pPr>
    </w:p>
    <w:tbl>
      <w:tblPr>
        <w:tblW w:w="0" w:type="auto"/>
        <w:tblInd w:w="370" w:type="dxa"/>
        <w:tblLayout w:type="fixed"/>
        <w:tblCellMar>
          <w:left w:w="0" w:type="dxa"/>
          <w:right w:w="0" w:type="dxa"/>
        </w:tblCellMar>
        <w:tblLook w:val="01E0" w:firstRow="1" w:lastRow="1" w:firstColumn="1" w:lastColumn="1" w:noHBand="0" w:noVBand="0"/>
      </w:tblPr>
      <w:tblGrid>
        <w:gridCol w:w="6830"/>
        <w:gridCol w:w="2620"/>
      </w:tblGrid>
      <w:tr w:rsidR="00CC4F9B" w14:paraId="0346035E" w14:textId="77777777">
        <w:trPr>
          <w:trHeight w:val="414"/>
        </w:trPr>
        <w:tc>
          <w:tcPr>
            <w:tcW w:w="6830" w:type="dxa"/>
            <w:tcBorders>
              <w:top w:val="single" w:sz="4" w:space="0" w:color="000000"/>
              <w:left w:val="single" w:sz="4" w:space="0" w:color="000000"/>
              <w:bottom w:val="single" w:sz="4" w:space="0" w:color="000000"/>
              <w:right w:val="single" w:sz="4" w:space="0" w:color="000000"/>
            </w:tcBorders>
            <w:shd w:val="clear" w:color="auto" w:fill="1F487C"/>
          </w:tcPr>
          <w:p w14:paraId="0346035C" w14:textId="77777777" w:rsidR="00CC4F9B" w:rsidRDefault="00EC18C0">
            <w:pPr>
              <w:pStyle w:val="TableParagraph"/>
              <w:spacing w:before="59"/>
              <w:ind w:left="17"/>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0" w:type="dxa"/>
            <w:tcBorders>
              <w:top w:val="single" w:sz="4" w:space="0" w:color="000000"/>
              <w:left w:val="single" w:sz="4" w:space="0" w:color="000000"/>
              <w:right w:val="single" w:sz="4" w:space="0" w:color="000000"/>
            </w:tcBorders>
            <w:shd w:val="clear" w:color="auto" w:fill="1F487C"/>
          </w:tcPr>
          <w:p w14:paraId="0346035D" w14:textId="77777777" w:rsidR="00CC4F9B" w:rsidRDefault="00EC18C0">
            <w:pPr>
              <w:pStyle w:val="TableParagraph"/>
              <w:spacing w:before="59"/>
              <w:ind w:left="669"/>
              <w:rPr>
                <w:b/>
                <w:sz w:val="24"/>
              </w:rPr>
            </w:pPr>
            <w:r>
              <w:rPr>
                <w:b/>
                <w:color w:val="FFFFFF"/>
                <w:spacing w:val="-2"/>
                <w:sz w:val="24"/>
              </w:rPr>
              <w:t>Organization</w:t>
            </w:r>
          </w:p>
        </w:tc>
      </w:tr>
      <w:tr w:rsidR="00CC4F9B" w14:paraId="03460361" w14:textId="77777777">
        <w:trPr>
          <w:trHeight w:val="361"/>
        </w:trPr>
        <w:tc>
          <w:tcPr>
            <w:tcW w:w="6830" w:type="dxa"/>
            <w:tcBorders>
              <w:top w:val="single" w:sz="4" w:space="0" w:color="000000"/>
              <w:left w:val="single" w:sz="4" w:space="0" w:color="000000"/>
              <w:bottom w:val="single" w:sz="4" w:space="0" w:color="000000"/>
            </w:tcBorders>
          </w:tcPr>
          <w:p w14:paraId="0346035F" w14:textId="77777777" w:rsidR="00CC4F9B" w:rsidRDefault="00EC18C0">
            <w:pPr>
              <w:pStyle w:val="TableParagraph"/>
              <w:spacing w:before="61"/>
              <w:ind w:left="107"/>
              <w:rPr>
                <w:sz w:val="20"/>
              </w:rPr>
            </w:pPr>
            <w:r>
              <w:rPr>
                <w:sz w:val="20"/>
              </w:rPr>
              <w:t>Provide</w:t>
            </w:r>
            <w:r>
              <w:rPr>
                <w:spacing w:val="-8"/>
                <w:sz w:val="20"/>
              </w:rPr>
              <w:t xml:space="preserve"> </w:t>
            </w:r>
            <w:r>
              <w:rPr>
                <w:sz w:val="20"/>
              </w:rPr>
              <w:t>Agency</w:t>
            </w:r>
            <w:r>
              <w:rPr>
                <w:spacing w:val="-6"/>
                <w:sz w:val="20"/>
              </w:rPr>
              <w:t xml:space="preserve"> </w:t>
            </w:r>
            <w:r>
              <w:rPr>
                <w:sz w:val="20"/>
              </w:rPr>
              <w:t>Representative</w:t>
            </w:r>
            <w:r>
              <w:rPr>
                <w:spacing w:val="-8"/>
                <w:sz w:val="20"/>
              </w:rPr>
              <w:t xml:space="preserve"> </w:t>
            </w:r>
            <w:r>
              <w:rPr>
                <w:sz w:val="20"/>
              </w:rPr>
              <w:t>to</w:t>
            </w:r>
            <w:r>
              <w:rPr>
                <w:spacing w:val="-7"/>
                <w:sz w:val="20"/>
              </w:rPr>
              <w:t xml:space="preserve"> </w:t>
            </w:r>
            <w:r>
              <w:rPr>
                <w:sz w:val="20"/>
              </w:rPr>
              <w:t>SEOC</w:t>
            </w:r>
            <w:r>
              <w:rPr>
                <w:spacing w:val="-7"/>
                <w:sz w:val="20"/>
              </w:rPr>
              <w:t xml:space="preserve"> </w:t>
            </w:r>
            <w:r>
              <w:rPr>
                <w:sz w:val="20"/>
              </w:rPr>
              <w:t>when</w:t>
            </w:r>
            <w:r>
              <w:rPr>
                <w:spacing w:val="-6"/>
                <w:sz w:val="20"/>
              </w:rPr>
              <w:t xml:space="preserve"> </w:t>
            </w:r>
            <w:r>
              <w:rPr>
                <w:spacing w:val="-2"/>
                <w:sz w:val="20"/>
              </w:rPr>
              <w:t>requested.</w:t>
            </w:r>
          </w:p>
        </w:tc>
        <w:tc>
          <w:tcPr>
            <w:tcW w:w="2620" w:type="dxa"/>
            <w:shd w:val="clear" w:color="auto" w:fill="1F487C"/>
          </w:tcPr>
          <w:p w14:paraId="03460360" w14:textId="77777777" w:rsidR="00CC4F9B" w:rsidRDefault="00EC18C0">
            <w:pPr>
              <w:pStyle w:val="TableParagraph"/>
              <w:spacing w:before="61"/>
              <w:ind w:left="117"/>
              <w:rPr>
                <w:sz w:val="20"/>
              </w:rPr>
            </w:pPr>
            <w:r>
              <w:rPr>
                <w:color w:val="FFFFFF"/>
                <w:sz w:val="20"/>
              </w:rPr>
              <w:t>DNR</w:t>
            </w:r>
            <w:r>
              <w:rPr>
                <w:color w:val="FFFFFF"/>
                <w:spacing w:val="-3"/>
                <w:sz w:val="20"/>
              </w:rPr>
              <w:t xml:space="preserve"> </w:t>
            </w:r>
            <w:r>
              <w:rPr>
                <w:color w:val="FFFFFF"/>
                <w:sz w:val="20"/>
              </w:rPr>
              <w:t>▪</w:t>
            </w:r>
            <w:r>
              <w:rPr>
                <w:color w:val="FFFFFF"/>
                <w:spacing w:val="-3"/>
                <w:sz w:val="20"/>
              </w:rPr>
              <w:t xml:space="preserve"> </w:t>
            </w:r>
            <w:r>
              <w:rPr>
                <w:color w:val="FFFFFF"/>
                <w:spacing w:val="-5"/>
                <w:sz w:val="20"/>
              </w:rPr>
              <w:t>DEC</w:t>
            </w:r>
          </w:p>
        </w:tc>
      </w:tr>
      <w:tr w:rsidR="00CC4F9B" w14:paraId="03460364" w14:textId="77777777">
        <w:trPr>
          <w:trHeight w:val="657"/>
        </w:trPr>
        <w:tc>
          <w:tcPr>
            <w:tcW w:w="6830" w:type="dxa"/>
            <w:tcBorders>
              <w:top w:val="single" w:sz="4" w:space="0" w:color="000000"/>
              <w:left w:val="single" w:sz="4" w:space="0" w:color="000000"/>
              <w:bottom w:val="single" w:sz="4" w:space="0" w:color="000000"/>
            </w:tcBorders>
          </w:tcPr>
          <w:p w14:paraId="03460362" w14:textId="77777777" w:rsidR="00CC4F9B" w:rsidRDefault="00EC18C0">
            <w:pPr>
              <w:pStyle w:val="TableParagraph"/>
              <w:spacing w:before="59"/>
              <w:ind w:left="107"/>
              <w:rPr>
                <w:sz w:val="20"/>
              </w:rPr>
            </w:pPr>
            <w:r>
              <w:rPr>
                <w:sz w:val="20"/>
              </w:rPr>
              <w:t>Serve</w:t>
            </w:r>
            <w:r>
              <w:rPr>
                <w:spacing w:val="-5"/>
                <w:sz w:val="20"/>
              </w:rPr>
              <w:t xml:space="preserve"> </w:t>
            </w:r>
            <w:r>
              <w:rPr>
                <w:sz w:val="20"/>
              </w:rPr>
              <w:t>as</w:t>
            </w:r>
            <w:r>
              <w:rPr>
                <w:spacing w:val="-3"/>
                <w:sz w:val="20"/>
              </w:rPr>
              <w:t xml:space="preserve"> </w:t>
            </w:r>
            <w:r>
              <w:rPr>
                <w:sz w:val="20"/>
              </w:rPr>
              <w:t>lead</w:t>
            </w:r>
            <w:r>
              <w:rPr>
                <w:spacing w:val="-3"/>
                <w:sz w:val="20"/>
              </w:rPr>
              <w:t xml:space="preserve"> </w:t>
            </w:r>
            <w:r>
              <w:rPr>
                <w:sz w:val="20"/>
              </w:rPr>
              <w:t>state</w:t>
            </w:r>
            <w:r>
              <w:rPr>
                <w:spacing w:val="-5"/>
                <w:sz w:val="20"/>
              </w:rPr>
              <w:t xml:space="preserve"> </w:t>
            </w:r>
            <w:r>
              <w:rPr>
                <w:sz w:val="20"/>
              </w:rPr>
              <w:t>agency</w:t>
            </w:r>
            <w:r>
              <w:rPr>
                <w:spacing w:val="-3"/>
                <w:sz w:val="20"/>
              </w:rPr>
              <w:t xml:space="preserve"> </w:t>
            </w:r>
            <w:r>
              <w:rPr>
                <w:sz w:val="20"/>
              </w:rPr>
              <w:t>to</w:t>
            </w:r>
            <w:r>
              <w:rPr>
                <w:spacing w:val="-4"/>
                <w:sz w:val="20"/>
              </w:rPr>
              <w:t xml:space="preserve"> </w:t>
            </w:r>
            <w:r>
              <w:rPr>
                <w:sz w:val="20"/>
              </w:rPr>
              <w:t>manage</w:t>
            </w:r>
            <w:r>
              <w:rPr>
                <w:spacing w:val="-5"/>
                <w:sz w:val="20"/>
              </w:rPr>
              <w:t xml:space="preserve"> </w:t>
            </w:r>
            <w:r>
              <w:rPr>
                <w:sz w:val="20"/>
              </w:rPr>
              <w:t>wildland</w:t>
            </w:r>
            <w:r>
              <w:rPr>
                <w:spacing w:val="-3"/>
                <w:sz w:val="20"/>
              </w:rPr>
              <w:t xml:space="preserve"> </w:t>
            </w:r>
            <w:r>
              <w:rPr>
                <w:sz w:val="20"/>
              </w:rPr>
              <w:t>fire</w:t>
            </w:r>
            <w:r>
              <w:rPr>
                <w:spacing w:val="-5"/>
                <w:sz w:val="20"/>
              </w:rPr>
              <w:t xml:space="preserve"> </w:t>
            </w:r>
            <w:r>
              <w:rPr>
                <w:sz w:val="20"/>
              </w:rPr>
              <w:t>and</w:t>
            </w:r>
            <w:r>
              <w:rPr>
                <w:spacing w:val="-3"/>
                <w:sz w:val="20"/>
              </w:rPr>
              <w:t xml:space="preserve"> </w:t>
            </w:r>
            <w:r>
              <w:rPr>
                <w:sz w:val="20"/>
              </w:rPr>
              <w:t>coordinate</w:t>
            </w:r>
            <w:r>
              <w:rPr>
                <w:spacing w:val="-5"/>
                <w:sz w:val="20"/>
              </w:rPr>
              <w:t xml:space="preserve"> </w:t>
            </w:r>
            <w:r>
              <w:t xml:space="preserve">non-wildland fire incident and disasters </w:t>
            </w:r>
            <w:r>
              <w:rPr>
                <w:sz w:val="20"/>
              </w:rPr>
              <w:t>responses for DNR resources.</w:t>
            </w:r>
          </w:p>
        </w:tc>
        <w:tc>
          <w:tcPr>
            <w:tcW w:w="2620" w:type="dxa"/>
            <w:shd w:val="clear" w:color="auto" w:fill="1F487C"/>
          </w:tcPr>
          <w:p w14:paraId="03460363" w14:textId="77777777" w:rsidR="00CC4F9B" w:rsidRDefault="00EC18C0">
            <w:pPr>
              <w:pStyle w:val="TableParagraph"/>
              <w:spacing w:before="63"/>
              <w:ind w:left="117"/>
              <w:rPr>
                <w:sz w:val="20"/>
              </w:rPr>
            </w:pPr>
            <w:r>
              <w:rPr>
                <w:color w:val="FFFFFF"/>
                <w:spacing w:val="-5"/>
                <w:sz w:val="20"/>
              </w:rPr>
              <w:t>DNR</w:t>
            </w:r>
          </w:p>
        </w:tc>
      </w:tr>
      <w:tr w:rsidR="00CC4F9B" w14:paraId="03460367" w14:textId="77777777">
        <w:trPr>
          <w:trHeight w:val="633"/>
        </w:trPr>
        <w:tc>
          <w:tcPr>
            <w:tcW w:w="6830" w:type="dxa"/>
            <w:tcBorders>
              <w:top w:val="single" w:sz="4" w:space="0" w:color="000000"/>
              <w:left w:val="single" w:sz="4" w:space="0" w:color="000000"/>
              <w:bottom w:val="single" w:sz="4" w:space="0" w:color="000000"/>
            </w:tcBorders>
          </w:tcPr>
          <w:p w14:paraId="03460365" w14:textId="77777777" w:rsidR="00CC4F9B" w:rsidRDefault="00EC18C0">
            <w:pPr>
              <w:pStyle w:val="TableParagraph"/>
              <w:spacing w:before="61"/>
              <w:ind w:left="107"/>
              <w:rPr>
                <w:sz w:val="20"/>
              </w:rPr>
            </w:pPr>
            <w:r>
              <w:rPr>
                <w:sz w:val="20"/>
              </w:rPr>
              <w:t>Serve</w:t>
            </w:r>
            <w:r>
              <w:rPr>
                <w:spacing w:val="-4"/>
                <w:sz w:val="20"/>
              </w:rPr>
              <w:t xml:space="preserve"> </w:t>
            </w:r>
            <w:r>
              <w:rPr>
                <w:sz w:val="20"/>
              </w:rPr>
              <w:t>as</w:t>
            </w:r>
            <w:r>
              <w:rPr>
                <w:spacing w:val="-2"/>
                <w:sz w:val="20"/>
              </w:rPr>
              <w:t xml:space="preserve"> </w:t>
            </w:r>
            <w:r>
              <w:rPr>
                <w:sz w:val="20"/>
              </w:rPr>
              <w:t>lead</w:t>
            </w:r>
            <w:r>
              <w:rPr>
                <w:spacing w:val="-2"/>
                <w:sz w:val="20"/>
              </w:rPr>
              <w:t xml:space="preserve"> </w:t>
            </w:r>
            <w:r>
              <w:rPr>
                <w:sz w:val="20"/>
              </w:rPr>
              <w:t>state</w:t>
            </w:r>
            <w:r>
              <w:rPr>
                <w:spacing w:val="-4"/>
                <w:sz w:val="20"/>
              </w:rPr>
              <w:t xml:space="preserve"> </w:t>
            </w:r>
            <w:r>
              <w:rPr>
                <w:sz w:val="20"/>
              </w:rPr>
              <w:t>agency</w:t>
            </w:r>
            <w:r>
              <w:rPr>
                <w:spacing w:val="-2"/>
                <w:sz w:val="20"/>
              </w:rPr>
              <w:t xml:space="preserve"> </w:t>
            </w:r>
            <w:r>
              <w:rPr>
                <w:sz w:val="20"/>
              </w:rPr>
              <w:t>to</w:t>
            </w:r>
            <w:r>
              <w:rPr>
                <w:spacing w:val="-3"/>
                <w:sz w:val="20"/>
              </w:rPr>
              <w:t xml:space="preserve"> </w:t>
            </w:r>
            <w:r>
              <w:rPr>
                <w:sz w:val="20"/>
              </w:rPr>
              <w:t>manage</w:t>
            </w:r>
            <w:r>
              <w:rPr>
                <w:spacing w:val="-4"/>
                <w:sz w:val="20"/>
              </w:rPr>
              <w:t xml:space="preserve"> </w:t>
            </w:r>
            <w:r>
              <w:rPr>
                <w:sz w:val="20"/>
              </w:rPr>
              <w:t>oil</w:t>
            </w:r>
            <w:r>
              <w:rPr>
                <w:spacing w:val="-3"/>
                <w:sz w:val="20"/>
              </w:rPr>
              <w:t xml:space="preserve"> </w:t>
            </w:r>
            <w:r>
              <w:rPr>
                <w:sz w:val="20"/>
              </w:rPr>
              <w:t>and</w:t>
            </w:r>
            <w:r>
              <w:rPr>
                <w:spacing w:val="-2"/>
                <w:sz w:val="20"/>
              </w:rPr>
              <w:t xml:space="preserve"> </w:t>
            </w:r>
            <w:r>
              <w:rPr>
                <w:sz w:val="20"/>
              </w:rPr>
              <w:t>hazardous</w:t>
            </w:r>
            <w:r>
              <w:rPr>
                <w:spacing w:val="-4"/>
                <w:sz w:val="20"/>
              </w:rPr>
              <w:t xml:space="preserve"> </w:t>
            </w:r>
            <w:r>
              <w:rPr>
                <w:sz w:val="20"/>
              </w:rPr>
              <w:t>substance</w:t>
            </w:r>
            <w:r>
              <w:rPr>
                <w:spacing w:val="-4"/>
                <w:sz w:val="20"/>
              </w:rPr>
              <w:t xml:space="preserve"> </w:t>
            </w:r>
            <w:r>
              <w:rPr>
                <w:sz w:val="20"/>
              </w:rPr>
              <w:t>releases</w:t>
            </w:r>
            <w:r>
              <w:rPr>
                <w:spacing w:val="-2"/>
                <w:sz w:val="20"/>
              </w:rPr>
              <w:t xml:space="preserve"> </w:t>
            </w:r>
            <w:r>
              <w:rPr>
                <w:sz w:val="20"/>
              </w:rPr>
              <w:t xml:space="preserve">and coordinate disaster emergency response </w:t>
            </w:r>
            <w:r>
              <w:t xml:space="preserve">DEC </w:t>
            </w:r>
            <w:r>
              <w:rPr>
                <w:sz w:val="20"/>
              </w:rPr>
              <w:t>resources.</w:t>
            </w:r>
          </w:p>
        </w:tc>
        <w:tc>
          <w:tcPr>
            <w:tcW w:w="2620" w:type="dxa"/>
            <w:shd w:val="clear" w:color="auto" w:fill="1F487C"/>
          </w:tcPr>
          <w:p w14:paraId="03460366" w14:textId="77777777" w:rsidR="00CC4F9B" w:rsidRDefault="00EC18C0">
            <w:pPr>
              <w:pStyle w:val="TableParagraph"/>
              <w:spacing w:before="63"/>
              <w:ind w:left="117"/>
              <w:rPr>
                <w:sz w:val="20"/>
              </w:rPr>
            </w:pPr>
            <w:r>
              <w:rPr>
                <w:color w:val="FFFFFF"/>
                <w:spacing w:val="-5"/>
                <w:sz w:val="20"/>
              </w:rPr>
              <w:t>DEC</w:t>
            </w:r>
          </w:p>
        </w:tc>
      </w:tr>
      <w:tr w:rsidR="00CC4F9B" w14:paraId="0346036A" w14:textId="77777777">
        <w:trPr>
          <w:trHeight w:val="633"/>
        </w:trPr>
        <w:tc>
          <w:tcPr>
            <w:tcW w:w="6830" w:type="dxa"/>
            <w:tcBorders>
              <w:top w:val="single" w:sz="4" w:space="0" w:color="000000"/>
              <w:left w:val="single" w:sz="4" w:space="0" w:color="000000"/>
              <w:bottom w:val="single" w:sz="4" w:space="0" w:color="000000"/>
            </w:tcBorders>
          </w:tcPr>
          <w:p w14:paraId="03460368" w14:textId="77777777" w:rsidR="00CC4F9B" w:rsidRDefault="00EC18C0">
            <w:pPr>
              <w:pStyle w:val="TableParagraph"/>
              <w:spacing w:before="61"/>
              <w:ind w:left="107"/>
              <w:rPr>
                <w:sz w:val="20"/>
              </w:rPr>
            </w:pPr>
            <w:r>
              <w:rPr>
                <w:sz w:val="20"/>
              </w:rPr>
              <w:t>Provide</w:t>
            </w:r>
            <w:r>
              <w:rPr>
                <w:spacing w:val="-6"/>
                <w:sz w:val="20"/>
              </w:rPr>
              <w:t xml:space="preserve"> </w:t>
            </w:r>
            <w:r>
              <w:rPr>
                <w:sz w:val="20"/>
              </w:rPr>
              <w:t>personnel,</w:t>
            </w:r>
            <w:r>
              <w:rPr>
                <w:spacing w:val="-4"/>
                <w:sz w:val="20"/>
              </w:rPr>
              <w:t xml:space="preserve"> </w:t>
            </w:r>
            <w:r>
              <w:rPr>
                <w:sz w:val="20"/>
              </w:rPr>
              <w:t>aircraft,</w:t>
            </w:r>
            <w:r>
              <w:rPr>
                <w:spacing w:val="-4"/>
                <w:sz w:val="20"/>
              </w:rPr>
              <w:t xml:space="preserve"> </w:t>
            </w:r>
            <w:r>
              <w:rPr>
                <w:sz w:val="20"/>
              </w:rPr>
              <w:t>equipment,</w:t>
            </w:r>
            <w:r>
              <w:rPr>
                <w:spacing w:val="-4"/>
                <w:sz w:val="20"/>
              </w:rPr>
              <w:t xml:space="preserve"> </w:t>
            </w:r>
            <w:r>
              <w:rPr>
                <w:sz w:val="20"/>
              </w:rPr>
              <w:t>supplies,</w:t>
            </w:r>
            <w:r>
              <w:rPr>
                <w:spacing w:val="-4"/>
                <w:sz w:val="20"/>
              </w:rPr>
              <w:t xml:space="preserve"> </w:t>
            </w:r>
            <w:r>
              <w:rPr>
                <w:sz w:val="20"/>
              </w:rPr>
              <w:t>and</w:t>
            </w:r>
            <w:r>
              <w:rPr>
                <w:spacing w:val="-4"/>
                <w:sz w:val="20"/>
              </w:rPr>
              <w:t xml:space="preserve"> </w:t>
            </w:r>
            <w:r>
              <w:rPr>
                <w:sz w:val="20"/>
              </w:rPr>
              <w:t>other</w:t>
            </w:r>
            <w:r>
              <w:rPr>
                <w:spacing w:val="-7"/>
                <w:sz w:val="20"/>
              </w:rPr>
              <w:t xml:space="preserve"> </w:t>
            </w:r>
            <w:r>
              <w:rPr>
                <w:sz w:val="20"/>
              </w:rPr>
              <w:t>resources</w:t>
            </w:r>
            <w:r>
              <w:rPr>
                <w:spacing w:val="-4"/>
                <w:sz w:val="20"/>
              </w:rPr>
              <w:t xml:space="preserve"> </w:t>
            </w:r>
            <w:r>
              <w:rPr>
                <w:sz w:val="20"/>
              </w:rPr>
              <w:t>for</w:t>
            </w:r>
            <w:r>
              <w:rPr>
                <w:spacing w:val="-5"/>
                <w:sz w:val="20"/>
              </w:rPr>
              <w:t xml:space="preserve"> </w:t>
            </w:r>
            <w:r>
              <w:rPr>
                <w:sz w:val="20"/>
              </w:rPr>
              <w:t xml:space="preserve">fire suppression and </w:t>
            </w:r>
            <w:r>
              <w:t xml:space="preserve">non-wildland fire incident and disasters </w:t>
            </w:r>
            <w:r>
              <w:rPr>
                <w:sz w:val="20"/>
              </w:rPr>
              <w:t>responses.</w:t>
            </w:r>
          </w:p>
        </w:tc>
        <w:tc>
          <w:tcPr>
            <w:tcW w:w="2620" w:type="dxa"/>
            <w:shd w:val="clear" w:color="auto" w:fill="1F487C"/>
          </w:tcPr>
          <w:p w14:paraId="03460369" w14:textId="77777777" w:rsidR="00CC4F9B" w:rsidRDefault="00EC18C0">
            <w:pPr>
              <w:pStyle w:val="TableParagraph"/>
              <w:spacing w:before="61"/>
              <w:ind w:left="117"/>
              <w:rPr>
                <w:sz w:val="20"/>
              </w:rPr>
            </w:pPr>
            <w:r>
              <w:rPr>
                <w:color w:val="FFFFFF"/>
                <w:sz w:val="20"/>
              </w:rPr>
              <w:t>DNR</w:t>
            </w:r>
            <w:r>
              <w:rPr>
                <w:color w:val="FFFFFF"/>
                <w:spacing w:val="-3"/>
                <w:sz w:val="20"/>
              </w:rPr>
              <w:t xml:space="preserve"> </w:t>
            </w:r>
            <w:r>
              <w:rPr>
                <w:color w:val="FFFFFF"/>
                <w:sz w:val="20"/>
              </w:rPr>
              <w:t>▪</w:t>
            </w:r>
            <w:r>
              <w:rPr>
                <w:color w:val="FFFFFF"/>
                <w:spacing w:val="-3"/>
                <w:sz w:val="20"/>
              </w:rPr>
              <w:t xml:space="preserve"> </w:t>
            </w:r>
            <w:r>
              <w:rPr>
                <w:color w:val="FFFFFF"/>
                <w:spacing w:val="-4"/>
                <w:sz w:val="20"/>
              </w:rPr>
              <w:t>AICC</w:t>
            </w:r>
          </w:p>
        </w:tc>
      </w:tr>
      <w:tr w:rsidR="00CC4F9B" w14:paraId="0346036D" w14:textId="77777777">
        <w:trPr>
          <w:trHeight w:val="851"/>
        </w:trPr>
        <w:tc>
          <w:tcPr>
            <w:tcW w:w="6830" w:type="dxa"/>
            <w:tcBorders>
              <w:top w:val="single" w:sz="4" w:space="0" w:color="000000"/>
              <w:left w:val="single" w:sz="4" w:space="0" w:color="000000"/>
              <w:bottom w:val="single" w:sz="4" w:space="0" w:color="000000"/>
            </w:tcBorders>
          </w:tcPr>
          <w:p w14:paraId="0346036B" w14:textId="77777777" w:rsidR="00CC4F9B" w:rsidRDefault="00EC18C0">
            <w:pPr>
              <w:pStyle w:val="TableParagraph"/>
              <w:spacing w:before="61"/>
              <w:ind w:left="107" w:right="407"/>
              <w:rPr>
                <w:sz w:val="20"/>
              </w:rPr>
            </w:pPr>
            <w:r>
              <w:rPr>
                <w:sz w:val="20"/>
              </w:rPr>
              <w:t>In</w:t>
            </w:r>
            <w:r>
              <w:rPr>
                <w:spacing w:val="-4"/>
                <w:sz w:val="20"/>
              </w:rPr>
              <w:t xml:space="preserve"> </w:t>
            </w:r>
            <w:r>
              <w:rPr>
                <w:sz w:val="20"/>
              </w:rPr>
              <w:t>coordination</w:t>
            </w:r>
            <w:r>
              <w:rPr>
                <w:spacing w:val="-4"/>
                <w:sz w:val="20"/>
              </w:rPr>
              <w:t xml:space="preserve"> </w:t>
            </w:r>
            <w:r>
              <w:rPr>
                <w:sz w:val="20"/>
              </w:rPr>
              <w:t>with</w:t>
            </w:r>
            <w:r>
              <w:rPr>
                <w:spacing w:val="-4"/>
                <w:sz w:val="20"/>
              </w:rPr>
              <w:t xml:space="preserve"> </w:t>
            </w:r>
            <w:r>
              <w:rPr>
                <w:sz w:val="20"/>
              </w:rPr>
              <w:t>affected</w:t>
            </w:r>
            <w:r>
              <w:rPr>
                <w:spacing w:val="-2"/>
                <w:sz w:val="20"/>
              </w:rPr>
              <w:t xml:space="preserve"> </w:t>
            </w:r>
            <w:r>
              <w:rPr>
                <w:sz w:val="20"/>
              </w:rPr>
              <w:t>communities,</w:t>
            </w:r>
            <w:r>
              <w:rPr>
                <w:spacing w:val="-4"/>
                <w:sz w:val="20"/>
              </w:rPr>
              <w:t xml:space="preserve"> </w:t>
            </w:r>
            <w:r>
              <w:rPr>
                <w:sz w:val="20"/>
              </w:rPr>
              <w:t>provide</w:t>
            </w:r>
            <w:r>
              <w:rPr>
                <w:spacing w:val="-6"/>
                <w:sz w:val="20"/>
              </w:rPr>
              <w:t xml:space="preserve"> </w:t>
            </w:r>
            <w:r>
              <w:rPr>
                <w:sz w:val="20"/>
              </w:rPr>
              <w:t>notification</w:t>
            </w:r>
            <w:r>
              <w:rPr>
                <w:spacing w:val="-4"/>
                <w:sz w:val="20"/>
              </w:rPr>
              <w:t xml:space="preserve"> </w:t>
            </w:r>
            <w:r>
              <w:rPr>
                <w:sz w:val="20"/>
              </w:rPr>
              <w:t>to</w:t>
            </w:r>
            <w:r>
              <w:rPr>
                <w:spacing w:val="-5"/>
                <w:sz w:val="20"/>
              </w:rPr>
              <w:t xml:space="preserve"> </w:t>
            </w:r>
            <w:r>
              <w:rPr>
                <w:sz w:val="20"/>
              </w:rPr>
              <w:t>the</w:t>
            </w:r>
            <w:r>
              <w:rPr>
                <w:spacing w:val="-6"/>
                <w:sz w:val="20"/>
              </w:rPr>
              <w:t xml:space="preserve"> </w:t>
            </w:r>
            <w:r>
              <w:rPr>
                <w:sz w:val="20"/>
              </w:rPr>
              <w:t>public about air quality and contamination of drinking water, food resources, and agricultural products.</w:t>
            </w:r>
          </w:p>
        </w:tc>
        <w:tc>
          <w:tcPr>
            <w:tcW w:w="2620" w:type="dxa"/>
            <w:shd w:val="clear" w:color="auto" w:fill="1F487C"/>
          </w:tcPr>
          <w:p w14:paraId="0346036C" w14:textId="77777777" w:rsidR="00CC4F9B" w:rsidRDefault="00EC18C0">
            <w:pPr>
              <w:pStyle w:val="TableParagraph"/>
              <w:spacing w:before="61"/>
              <w:ind w:left="117"/>
              <w:rPr>
                <w:sz w:val="20"/>
              </w:rPr>
            </w:pPr>
            <w:r>
              <w:rPr>
                <w:color w:val="FFFFFF"/>
                <w:sz w:val="20"/>
              </w:rPr>
              <w:t>DNR</w:t>
            </w:r>
            <w:r>
              <w:rPr>
                <w:color w:val="FFFFFF"/>
                <w:spacing w:val="-3"/>
                <w:sz w:val="20"/>
              </w:rPr>
              <w:t xml:space="preserve"> </w:t>
            </w:r>
            <w:r>
              <w:rPr>
                <w:color w:val="FFFFFF"/>
                <w:sz w:val="20"/>
              </w:rPr>
              <w:t>▪</w:t>
            </w:r>
            <w:r>
              <w:rPr>
                <w:color w:val="FFFFFF"/>
                <w:spacing w:val="-3"/>
                <w:sz w:val="20"/>
              </w:rPr>
              <w:t xml:space="preserve"> </w:t>
            </w:r>
            <w:r>
              <w:rPr>
                <w:color w:val="FFFFFF"/>
                <w:sz w:val="20"/>
              </w:rPr>
              <w:t>DEED</w:t>
            </w:r>
            <w:r>
              <w:rPr>
                <w:color w:val="FFFFFF"/>
                <w:spacing w:val="-2"/>
                <w:sz w:val="20"/>
              </w:rPr>
              <w:t xml:space="preserve"> </w:t>
            </w:r>
            <w:r>
              <w:rPr>
                <w:color w:val="FFFFFF"/>
                <w:sz w:val="20"/>
              </w:rPr>
              <w:t>▪</w:t>
            </w:r>
            <w:r>
              <w:rPr>
                <w:color w:val="FFFFFF"/>
                <w:spacing w:val="-4"/>
                <w:sz w:val="20"/>
              </w:rPr>
              <w:t xml:space="preserve"> </w:t>
            </w:r>
            <w:r>
              <w:rPr>
                <w:color w:val="FFFFFF"/>
                <w:sz w:val="20"/>
              </w:rPr>
              <w:t>DOH</w:t>
            </w:r>
            <w:r>
              <w:rPr>
                <w:color w:val="FFFFFF"/>
                <w:spacing w:val="-1"/>
                <w:sz w:val="20"/>
              </w:rPr>
              <w:t xml:space="preserve"> </w:t>
            </w:r>
            <w:r>
              <w:rPr>
                <w:color w:val="FFFFFF"/>
                <w:sz w:val="20"/>
              </w:rPr>
              <w:t>▪</w:t>
            </w:r>
            <w:r>
              <w:rPr>
                <w:color w:val="FFFFFF"/>
                <w:spacing w:val="-3"/>
                <w:sz w:val="20"/>
              </w:rPr>
              <w:t xml:space="preserve"> </w:t>
            </w:r>
            <w:r>
              <w:rPr>
                <w:color w:val="FFFFFF"/>
                <w:spacing w:val="-5"/>
                <w:sz w:val="20"/>
              </w:rPr>
              <w:t>DEC</w:t>
            </w:r>
          </w:p>
        </w:tc>
      </w:tr>
      <w:tr w:rsidR="00CC4F9B" w14:paraId="03460371" w14:textId="77777777">
        <w:trPr>
          <w:trHeight w:val="1096"/>
        </w:trPr>
        <w:tc>
          <w:tcPr>
            <w:tcW w:w="6830" w:type="dxa"/>
            <w:tcBorders>
              <w:top w:val="single" w:sz="4" w:space="0" w:color="000000"/>
              <w:left w:val="single" w:sz="4" w:space="0" w:color="000000"/>
              <w:bottom w:val="single" w:sz="4" w:space="0" w:color="000000"/>
            </w:tcBorders>
          </w:tcPr>
          <w:p w14:paraId="0346036E" w14:textId="77777777" w:rsidR="00CC4F9B" w:rsidRDefault="00EC18C0">
            <w:pPr>
              <w:pStyle w:val="TableParagraph"/>
              <w:spacing w:before="61"/>
              <w:ind w:left="107"/>
              <w:rPr>
                <w:sz w:val="20"/>
              </w:rPr>
            </w:pPr>
            <w:r>
              <w:rPr>
                <w:sz w:val="20"/>
              </w:rPr>
              <w:t>Provide</w:t>
            </w:r>
            <w:r>
              <w:rPr>
                <w:spacing w:val="-9"/>
                <w:sz w:val="20"/>
              </w:rPr>
              <w:t xml:space="preserve"> </w:t>
            </w:r>
            <w:r>
              <w:rPr>
                <w:sz w:val="20"/>
              </w:rPr>
              <w:t>resources</w:t>
            </w:r>
            <w:r>
              <w:rPr>
                <w:spacing w:val="-6"/>
                <w:sz w:val="20"/>
              </w:rPr>
              <w:t xml:space="preserve"> </w:t>
            </w:r>
            <w:r>
              <w:rPr>
                <w:sz w:val="20"/>
              </w:rPr>
              <w:t>to</w:t>
            </w:r>
            <w:r>
              <w:rPr>
                <w:spacing w:val="-8"/>
                <w:sz w:val="20"/>
              </w:rPr>
              <w:t xml:space="preserve"> </w:t>
            </w:r>
            <w:r>
              <w:rPr>
                <w:sz w:val="20"/>
              </w:rPr>
              <w:t>support</w:t>
            </w:r>
            <w:r>
              <w:rPr>
                <w:spacing w:val="-10"/>
                <w:sz w:val="20"/>
              </w:rPr>
              <w:t xml:space="preserve"> </w:t>
            </w:r>
            <w:r>
              <w:rPr>
                <w:sz w:val="20"/>
              </w:rPr>
              <w:t>environmental</w:t>
            </w:r>
            <w:r>
              <w:rPr>
                <w:spacing w:val="-8"/>
                <w:sz w:val="20"/>
              </w:rPr>
              <w:t xml:space="preserve"> </w:t>
            </w:r>
            <w:r>
              <w:rPr>
                <w:sz w:val="20"/>
              </w:rPr>
              <w:t>protection</w:t>
            </w:r>
            <w:r>
              <w:rPr>
                <w:spacing w:val="-6"/>
                <w:sz w:val="20"/>
              </w:rPr>
              <w:t xml:space="preserve"> </w:t>
            </w:r>
            <w:r>
              <w:rPr>
                <w:spacing w:val="-2"/>
                <w:sz w:val="20"/>
              </w:rPr>
              <w:t>activities.</w:t>
            </w:r>
          </w:p>
        </w:tc>
        <w:tc>
          <w:tcPr>
            <w:tcW w:w="2620" w:type="dxa"/>
            <w:shd w:val="clear" w:color="auto" w:fill="1F487C"/>
          </w:tcPr>
          <w:p w14:paraId="0346036F" w14:textId="77777777" w:rsidR="00CC4F9B" w:rsidRDefault="00EC18C0">
            <w:pPr>
              <w:pStyle w:val="TableParagraph"/>
              <w:spacing w:before="61"/>
              <w:ind w:left="117"/>
              <w:jc w:val="both"/>
              <w:rPr>
                <w:sz w:val="20"/>
              </w:rPr>
            </w:pPr>
            <w:r>
              <w:rPr>
                <w:color w:val="FFFFFF"/>
                <w:sz w:val="20"/>
              </w:rPr>
              <w:t>DNR</w:t>
            </w:r>
            <w:r>
              <w:rPr>
                <w:color w:val="FFFFFF"/>
                <w:spacing w:val="-3"/>
                <w:sz w:val="20"/>
              </w:rPr>
              <w:t xml:space="preserve"> </w:t>
            </w:r>
            <w:r>
              <w:rPr>
                <w:color w:val="FFFFFF"/>
                <w:sz w:val="20"/>
              </w:rPr>
              <w:t>▪</w:t>
            </w:r>
            <w:r>
              <w:rPr>
                <w:color w:val="FFFFFF"/>
                <w:spacing w:val="40"/>
                <w:sz w:val="20"/>
              </w:rPr>
              <w:t xml:space="preserve"> </w:t>
            </w:r>
            <w:r>
              <w:rPr>
                <w:color w:val="FFFFFF"/>
                <w:sz w:val="20"/>
              </w:rPr>
              <w:t>DOA</w:t>
            </w:r>
            <w:r>
              <w:rPr>
                <w:color w:val="FFFFFF"/>
                <w:spacing w:val="-3"/>
                <w:sz w:val="20"/>
              </w:rPr>
              <w:t xml:space="preserve"> </w:t>
            </w:r>
            <w:r>
              <w:rPr>
                <w:color w:val="FFFFFF"/>
                <w:sz w:val="20"/>
              </w:rPr>
              <w:t>▪</w:t>
            </w:r>
            <w:r>
              <w:rPr>
                <w:color w:val="FFFFFF"/>
                <w:spacing w:val="-3"/>
                <w:sz w:val="20"/>
              </w:rPr>
              <w:t xml:space="preserve"> </w:t>
            </w:r>
            <w:r>
              <w:rPr>
                <w:color w:val="FFFFFF"/>
                <w:sz w:val="20"/>
              </w:rPr>
              <w:t>DCCED ▪</w:t>
            </w:r>
            <w:r>
              <w:rPr>
                <w:color w:val="FFFFFF"/>
                <w:spacing w:val="-4"/>
                <w:sz w:val="20"/>
              </w:rPr>
              <w:t xml:space="preserve"> </w:t>
            </w:r>
            <w:r>
              <w:rPr>
                <w:color w:val="FFFFFF"/>
                <w:sz w:val="20"/>
              </w:rPr>
              <w:t>DEC</w:t>
            </w:r>
            <w:r>
              <w:rPr>
                <w:color w:val="FFFFFF"/>
                <w:spacing w:val="-3"/>
                <w:sz w:val="20"/>
              </w:rPr>
              <w:t xml:space="preserve"> </w:t>
            </w:r>
            <w:r>
              <w:rPr>
                <w:color w:val="FFFFFF"/>
                <w:spacing w:val="-10"/>
                <w:sz w:val="20"/>
              </w:rPr>
              <w:t>▪</w:t>
            </w:r>
          </w:p>
          <w:p w14:paraId="03460370" w14:textId="77777777" w:rsidR="00CC4F9B" w:rsidRDefault="00EC18C0">
            <w:pPr>
              <w:pStyle w:val="TableParagraph"/>
              <w:spacing w:before="1"/>
              <w:ind w:left="117" w:right="427"/>
              <w:jc w:val="both"/>
              <w:rPr>
                <w:sz w:val="20"/>
              </w:rPr>
            </w:pPr>
            <w:r>
              <w:rPr>
                <w:color w:val="FFFFFF"/>
                <w:sz w:val="20"/>
              </w:rPr>
              <w:t>DF&amp;G</w:t>
            </w:r>
            <w:r>
              <w:rPr>
                <w:color w:val="FFFFFF"/>
                <w:spacing w:val="-9"/>
                <w:sz w:val="20"/>
              </w:rPr>
              <w:t xml:space="preserve"> </w:t>
            </w:r>
            <w:r>
              <w:rPr>
                <w:color w:val="FFFFFF"/>
                <w:sz w:val="20"/>
              </w:rPr>
              <w:t>▪</w:t>
            </w:r>
            <w:r>
              <w:rPr>
                <w:color w:val="FFFFFF"/>
                <w:spacing w:val="-9"/>
                <w:sz w:val="20"/>
              </w:rPr>
              <w:t xml:space="preserve"> </w:t>
            </w:r>
            <w:r>
              <w:rPr>
                <w:color w:val="FFFFFF"/>
                <w:sz w:val="20"/>
              </w:rPr>
              <w:t>DOH</w:t>
            </w:r>
            <w:r>
              <w:rPr>
                <w:color w:val="FFFFFF"/>
                <w:spacing w:val="-7"/>
                <w:sz w:val="20"/>
              </w:rPr>
              <w:t xml:space="preserve"> </w:t>
            </w:r>
            <w:r>
              <w:rPr>
                <w:color w:val="FFFFFF"/>
                <w:sz w:val="20"/>
              </w:rPr>
              <w:t>▪</w:t>
            </w:r>
            <w:r>
              <w:rPr>
                <w:color w:val="FFFFFF"/>
                <w:spacing w:val="-9"/>
                <w:sz w:val="20"/>
              </w:rPr>
              <w:t xml:space="preserve"> </w:t>
            </w:r>
            <w:r>
              <w:rPr>
                <w:color w:val="FFFFFF"/>
                <w:sz w:val="20"/>
              </w:rPr>
              <w:t>DOL&amp;WD</w:t>
            </w:r>
            <w:r>
              <w:rPr>
                <w:color w:val="FFFFFF"/>
                <w:spacing w:val="-6"/>
                <w:sz w:val="20"/>
              </w:rPr>
              <w:t xml:space="preserve"> </w:t>
            </w:r>
            <w:r>
              <w:rPr>
                <w:color w:val="FFFFFF"/>
                <w:sz w:val="20"/>
              </w:rPr>
              <w:t>▪</w:t>
            </w:r>
            <w:r>
              <w:rPr>
                <w:color w:val="FFFFFF"/>
                <w:sz w:val="20"/>
              </w:rPr>
              <w:t xml:space="preserve"> DLAW</w:t>
            </w:r>
            <w:r>
              <w:rPr>
                <w:color w:val="FFFFFF"/>
                <w:spacing w:val="-4"/>
                <w:sz w:val="20"/>
              </w:rPr>
              <w:t xml:space="preserve"> </w:t>
            </w:r>
            <w:r>
              <w:rPr>
                <w:color w:val="FFFFFF"/>
                <w:sz w:val="20"/>
              </w:rPr>
              <w:t>▪</w:t>
            </w:r>
            <w:r>
              <w:rPr>
                <w:color w:val="FFFFFF"/>
                <w:spacing w:val="-5"/>
                <w:sz w:val="20"/>
              </w:rPr>
              <w:t xml:space="preserve"> </w:t>
            </w:r>
            <w:r>
              <w:rPr>
                <w:color w:val="FFFFFF"/>
                <w:sz w:val="20"/>
              </w:rPr>
              <w:t>SEOC</w:t>
            </w:r>
            <w:r>
              <w:rPr>
                <w:color w:val="FFFFFF"/>
                <w:spacing w:val="-2"/>
                <w:sz w:val="20"/>
              </w:rPr>
              <w:t xml:space="preserve"> </w:t>
            </w:r>
            <w:r>
              <w:rPr>
                <w:color w:val="FFFFFF"/>
                <w:sz w:val="20"/>
              </w:rPr>
              <w:t>▪</w:t>
            </w:r>
            <w:r>
              <w:rPr>
                <w:color w:val="FFFFFF"/>
                <w:spacing w:val="-5"/>
                <w:sz w:val="20"/>
              </w:rPr>
              <w:t xml:space="preserve"> </w:t>
            </w:r>
            <w:r>
              <w:rPr>
                <w:color w:val="FFFFFF"/>
                <w:sz w:val="20"/>
              </w:rPr>
              <w:t>DOT&amp;PF</w:t>
            </w:r>
            <w:r>
              <w:rPr>
                <w:color w:val="FFFFFF"/>
                <w:spacing w:val="-4"/>
                <w:sz w:val="20"/>
              </w:rPr>
              <w:t xml:space="preserve"> </w:t>
            </w:r>
            <w:r>
              <w:rPr>
                <w:color w:val="FFFFFF"/>
                <w:sz w:val="20"/>
              </w:rPr>
              <w:t>▪</w:t>
            </w:r>
            <w:r>
              <w:rPr>
                <w:color w:val="FFFFFF"/>
                <w:sz w:val="20"/>
              </w:rPr>
              <w:t xml:space="preserve"> EPA CAP ▪ USCG</w:t>
            </w:r>
          </w:p>
        </w:tc>
      </w:tr>
      <w:tr w:rsidR="00CC4F9B" w14:paraId="03460374" w14:textId="77777777">
        <w:trPr>
          <w:trHeight w:val="364"/>
        </w:trPr>
        <w:tc>
          <w:tcPr>
            <w:tcW w:w="6830" w:type="dxa"/>
            <w:tcBorders>
              <w:top w:val="single" w:sz="4" w:space="0" w:color="000000"/>
              <w:left w:val="single" w:sz="4" w:space="0" w:color="000000"/>
              <w:bottom w:val="single" w:sz="4" w:space="0" w:color="000000"/>
            </w:tcBorders>
          </w:tcPr>
          <w:p w14:paraId="03460372" w14:textId="77777777" w:rsidR="00CC4F9B" w:rsidRDefault="00EC18C0">
            <w:pPr>
              <w:pStyle w:val="TableParagraph"/>
              <w:spacing w:before="63"/>
              <w:ind w:left="107"/>
              <w:rPr>
                <w:sz w:val="20"/>
              </w:rPr>
            </w:pPr>
            <w:r>
              <w:rPr>
                <w:sz w:val="20"/>
              </w:rPr>
              <w:t>Coordinate</w:t>
            </w:r>
            <w:r>
              <w:rPr>
                <w:spacing w:val="-9"/>
                <w:sz w:val="20"/>
              </w:rPr>
              <w:t xml:space="preserve"> </w:t>
            </w:r>
            <w:r>
              <w:rPr>
                <w:sz w:val="20"/>
              </w:rPr>
              <w:t>activities</w:t>
            </w:r>
            <w:r>
              <w:rPr>
                <w:spacing w:val="-8"/>
                <w:sz w:val="20"/>
              </w:rPr>
              <w:t xml:space="preserve"> </w:t>
            </w:r>
            <w:r>
              <w:rPr>
                <w:sz w:val="20"/>
              </w:rPr>
              <w:t>to</w:t>
            </w:r>
            <w:r>
              <w:rPr>
                <w:spacing w:val="-8"/>
                <w:sz w:val="20"/>
              </w:rPr>
              <w:t xml:space="preserve"> </w:t>
            </w:r>
            <w:r>
              <w:rPr>
                <w:sz w:val="20"/>
              </w:rPr>
              <w:t>protect</w:t>
            </w:r>
            <w:r>
              <w:rPr>
                <w:spacing w:val="-8"/>
                <w:sz w:val="20"/>
              </w:rPr>
              <w:t xml:space="preserve"> </w:t>
            </w:r>
            <w:r>
              <w:rPr>
                <w:sz w:val="20"/>
              </w:rPr>
              <w:t>Alaska's</w:t>
            </w:r>
            <w:r>
              <w:rPr>
                <w:spacing w:val="-7"/>
                <w:sz w:val="20"/>
              </w:rPr>
              <w:t xml:space="preserve"> </w:t>
            </w:r>
            <w:r>
              <w:rPr>
                <w:sz w:val="20"/>
              </w:rPr>
              <w:t>surface</w:t>
            </w:r>
            <w:r>
              <w:rPr>
                <w:spacing w:val="-9"/>
                <w:sz w:val="20"/>
              </w:rPr>
              <w:t xml:space="preserve"> </w:t>
            </w:r>
            <w:r>
              <w:rPr>
                <w:sz w:val="20"/>
              </w:rPr>
              <w:t>and</w:t>
            </w:r>
            <w:r>
              <w:rPr>
                <w:spacing w:val="-7"/>
                <w:sz w:val="20"/>
              </w:rPr>
              <w:t xml:space="preserve"> </w:t>
            </w:r>
            <w:r>
              <w:rPr>
                <w:sz w:val="20"/>
              </w:rPr>
              <w:t>subsurface</w:t>
            </w:r>
            <w:r>
              <w:rPr>
                <w:spacing w:val="-9"/>
                <w:sz w:val="20"/>
              </w:rPr>
              <w:t xml:space="preserve"> </w:t>
            </w:r>
            <w:r>
              <w:rPr>
                <w:spacing w:val="-2"/>
                <w:sz w:val="20"/>
              </w:rPr>
              <w:t>resources.</w:t>
            </w:r>
          </w:p>
        </w:tc>
        <w:tc>
          <w:tcPr>
            <w:tcW w:w="2620" w:type="dxa"/>
            <w:shd w:val="clear" w:color="auto" w:fill="1F487C"/>
          </w:tcPr>
          <w:p w14:paraId="03460373" w14:textId="77777777" w:rsidR="00CC4F9B" w:rsidRDefault="00EC18C0">
            <w:pPr>
              <w:pStyle w:val="TableParagraph"/>
              <w:spacing w:before="63"/>
              <w:ind w:left="117"/>
              <w:rPr>
                <w:sz w:val="20"/>
              </w:rPr>
            </w:pPr>
            <w:r>
              <w:rPr>
                <w:color w:val="FFFFFF"/>
                <w:spacing w:val="-5"/>
                <w:sz w:val="20"/>
              </w:rPr>
              <w:t>DNR</w:t>
            </w:r>
          </w:p>
        </w:tc>
      </w:tr>
      <w:tr w:rsidR="00CC4F9B" w14:paraId="03460377" w14:textId="77777777">
        <w:trPr>
          <w:trHeight w:val="364"/>
        </w:trPr>
        <w:tc>
          <w:tcPr>
            <w:tcW w:w="6830" w:type="dxa"/>
            <w:tcBorders>
              <w:top w:val="single" w:sz="4" w:space="0" w:color="000000"/>
              <w:left w:val="single" w:sz="4" w:space="0" w:color="000000"/>
              <w:bottom w:val="single" w:sz="4" w:space="0" w:color="000000"/>
            </w:tcBorders>
          </w:tcPr>
          <w:p w14:paraId="03460375" w14:textId="77777777" w:rsidR="00CC4F9B" w:rsidRDefault="00EC18C0">
            <w:pPr>
              <w:pStyle w:val="TableParagraph"/>
              <w:spacing w:before="61"/>
              <w:ind w:left="107"/>
              <w:rPr>
                <w:sz w:val="20"/>
              </w:rPr>
            </w:pPr>
            <w:r>
              <w:rPr>
                <w:sz w:val="20"/>
              </w:rPr>
              <w:t>Coordinate</w:t>
            </w:r>
            <w:r>
              <w:rPr>
                <w:spacing w:val="-7"/>
                <w:sz w:val="20"/>
              </w:rPr>
              <w:t xml:space="preserve"> </w:t>
            </w:r>
            <w:r>
              <w:rPr>
                <w:sz w:val="20"/>
              </w:rPr>
              <w:t>activities</w:t>
            </w:r>
            <w:r>
              <w:rPr>
                <w:spacing w:val="-5"/>
                <w:sz w:val="20"/>
              </w:rPr>
              <w:t xml:space="preserve"> </w:t>
            </w:r>
            <w:r>
              <w:rPr>
                <w:sz w:val="20"/>
              </w:rPr>
              <w:t>essential</w:t>
            </w:r>
            <w:r>
              <w:rPr>
                <w:spacing w:val="-6"/>
                <w:sz w:val="20"/>
              </w:rPr>
              <w:t xml:space="preserve"> </w:t>
            </w:r>
            <w:r>
              <w:rPr>
                <w:sz w:val="20"/>
              </w:rPr>
              <w:t>to</w:t>
            </w:r>
            <w:r>
              <w:rPr>
                <w:spacing w:val="-6"/>
                <w:sz w:val="20"/>
              </w:rPr>
              <w:t xml:space="preserve"> </w:t>
            </w:r>
            <w:r>
              <w:rPr>
                <w:sz w:val="20"/>
              </w:rPr>
              <w:t>protect</w:t>
            </w:r>
            <w:r>
              <w:rPr>
                <w:spacing w:val="-6"/>
                <w:sz w:val="20"/>
              </w:rPr>
              <w:t xml:space="preserve"> </w:t>
            </w:r>
            <w:r>
              <w:rPr>
                <w:sz w:val="20"/>
              </w:rPr>
              <w:t>human</w:t>
            </w:r>
            <w:r>
              <w:rPr>
                <w:spacing w:val="-5"/>
                <w:sz w:val="20"/>
              </w:rPr>
              <w:t xml:space="preserve"> </w:t>
            </w:r>
            <w:r>
              <w:rPr>
                <w:sz w:val="20"/>
              </w:rPr>
              <w:t>uses</w:t>
            </w:r>
            <w:r>
              <w:rPr>
                <w:spacing w:val="-6"/>
                <w:sz w:val="20"/>
              </w:rPr>
              <w:t xml:space="preserve"> </w:t>
            </w:r>
            <w:r>
              <w:rPr>
                <w:sz w:val="20"/>
              </w:rPr>
              <w:t>of</w:t>
            </w:r>
            <w:r>
              <w:rPr>
                <w:spacing w:val="-6"/>
                <w:sz w:val="20"/>
              </w:rPr>
              <w:t xml:space="preserve"> </w:t>
            </w:r>
            <w:r>
              <w:rPr>
                <w:sz w:val="20"/>
              </w:rPr>
              <w:t>fish</w:t>
            </w:r>
            <w:r>
              <w:rPr>
                <w:spacing w:val="-8"/>
                <w:sz w:val="20"/>
              </w:rPr>
              <w:t xml:space="preserve"> </w:t>
            </w:r>
            <w:r>
              <w:rPr>
                <w:sz w:val="20"/>
              </w:rPr>
              <w:t>and</w:t>
            </w:r>
            <w:r>
              <w:rPr>
                <w:spacing w:val="-5"/>
                <w:sz w:val="20"/>
              </w:rPr>
              <w:t xml:space="preserve"> </w:t>
            </w:r>
            <w:r>
              <w:rPr>
                <w:sz w:val="20"/>
              </w:rPr>
              <w:t>game</w:t>
            </w:r>
            <w:r>
              <w:rPr>
                <w:spacing w:val="-7"/>
                <w:sz w:val="20"/>
              </w:rPr>
              <w:t xml:space="preserve"> </w:t>
            </w:r>
            <w:r>
              <w:rPr>
                <w:spacing w:val="-2"/>
                <w:sz w:val="20"/>
              </w:rPr>
              <w:t>resources.</w:t>
            </w:r>
          </w:p>
        </w:tc>
        <w:tc>
          <w:tcPr>
            <w:tcW w:w="2620" w:type="dxa"/>
            <w:shd w:val="clear" w:color="auto" w:fill="1F487C"/>
          </w:tcPr>
          <w:p w14:paraId="03460376" w14:textId="77777777" w:rsidR="00CC4F9B" w:rsidRDefault="00EC18C0">
            <w:pPr>
              <w:pStyle w:val="TableParagraph"/>
              <w:spacing w:before="61"/>
              <w:ind w:left="117"/>
              <w:rPr>
                <w:sz w:val="20"/>
              </w:rPr>
            </w:pPr>
            <w:r>
              <w:rPr>
                <w:color w:val="FFFFFF"/>
                <w:sz w:val="20"/>
              </w:rPr>
              <w:t>DF&amp;G</w:t>
            </w:r>
            <w:r>
              <w:rPr>
                <w:color w:val="FFFFFF"/>
                <w:spacing w:val="-5"/>
                <w:sz w:val="20"/>
              </w:rPr>
              <w:t xml:space="preserve"> </w:t>
            </w:r>
            <w:r>
              <w:rPr>
                <w:color w:val="FFFFFF"/>
                <w:sz w:val="20"/>
              </w:rPr>
              <w:t>▪</w:t>
            </w:r>
            <w:r>
              <w:rPr>
                <w:color w:val="FFFFFF"/>
                <w:spacing w:val="-5"/>
                <w:sz w:val="20"/>
              </w:rPr>
              <w:t xml:space="preserve"> DOH</w:t>
            </w:r>
          </w:p>
        </w:tc>
      </w:tr>
      <w:tr w:rsidR="00CC4F9B" w14:paraId="0346037B" w14:textId="77777777">
        <w:trPr>
          <w:trHeight w:val="609"/>
        </w:trPr>
        <w:tc>
          <w:tcPr>
            <w:tcW w:w="6830" w:type="dxa"/>
            <w:tcBorders>
              <w:top w:val="single" w:sz="4" w:space="0" w:color="000000"/>
              <w:left w:val="single" w:sz="4" w:space="0" w:color="000000"/>
              <w:bottom w:val="single" w:sz="4" w:space="0" w:color="000000"/>
            </w:tcBorders>
          </w:tcPr>
          <w:p w14:paraId="03460378" w14:textId="77777777" w:rsidR="00CC4F9B" w:rsidRDefault="00EC18C0">
            <w:pPr>
              <w:pStyle w:val="TableParagraph"/>
              <w:spacing w:before="61"/>
              <w:ind w:left="107"/>
              <w:rPr>
                <w:sz w:val="20"/>
              </w:rPr>
            </w:pPr>
            <w:r>
              <w:rPr>
                <w:sz w:val="20"/>
              </w:rPr>
              <w:t>Ensure</w:t>
            </w:r>
            <w:r>
              <w:rPr>
                <w:spacing w:val="-7"/>
                <w:sz w:val="20"/>
              </w:rPr>
              <w:t xml:space="preserve"> </w:t>
            </w:r>
            <w:r>
              <w:rPr>
                <w:sz w:val="20"/>
              </w:rPr>
              <w:t>liaison</w:t>
            </w:r>
            <w:r>
              <w:rPr>
                <w:spacing w:val="-5"/>
                <w:sz w:val="20"/>
              </w:rPr>
              <w:t xml:space="preserve"> </w:t>
            </w:r>
            <w:r>
              <w:rPr>
                <w:sz w:val="20"/>
              </w:rPr>
              <w:t>with</w:t>
            </w:r>
            <w:r>
              <w:rPr>
                <w:spacing w:val="-5"/>
                <w:sz w:val="20"/>
              </w:rPr>
              <w:t xml:space="preserve"> </w:t>
            </w:r>
            <w:r>
              <w:rPr>
                <w:sz w:val="20"/>
              </w:rPr>
              <w:t>federal</w:t>
            </w:r>
            <w:r>
              <w:rPr>
                <w:spacing w:val="-6"/>
                <w:sz w:val="20"/>
              </w:rPr>
              <w:t xml:space="preserve"> </w:t>
            </w:r>
            <w:r>
              <w:rPr>
                <w:sz w:val="20"/>
              </w:rPr>
              <w:t>agencies</w:t>
            </w:r>
            <w:r>
              <w:rPr>
                <w:spacing w:val="-5"/>
                <w:sz w:val="20"/>
              </w:rPr>
              <w:t xml:space="preserve"> </w:t>
            </w:r>
            <w:r>
              <w:rPr>
                <w:sz w:val="20"/>
              </w:rPr>
              <w:t>in</w:t>
            </w:r>
            <w:r>
              <w:rPr>
                <w:spacing w:val="-5"/>
                <w:sz w:val="20"/>
              </w:rPr>
              <w:t xml:space="preserve"> </w:t>
            </w:r>
            <w:r>
              <w:rPr>
                <w:sz w:val="20"/>
              </w:rPr>
              <w:t>areas</w:t>
            </w:r>
            <w:r>
              <w:rPr>
                <w:spacing w:val="-5"/>
                <w:sz w:val="20"/>
              </w:rPr>
              <w:t xml:space="preserve"> </w:t>
            </w:r>
            <w:r>
              <w:rPr>
                <w:sz w:val="20"/>
              </w:rPr>
              <w:t>of</w:t>
            </w:r>
            <w:r>
              <w:rPr>
                <w:spacing w:val="-7"/>
                <w:sz w:val="20"/>
              </w:rPr>
              <w:t xml:space="preserve"> </w:t>
            </w:r>
            <w:r>
              <w:rPr>
                <w:sz w:val="20"/>
              </w:rPr>
              <w:t>mutual</w:t>
            </w:r>
            <w:r>
              <w:rPr>
                <w:spacing w:val="-6"/>
                <w:sz w:val="20"/>
              </w:rPr>
              <w:t xml:space="preserve"> </w:t>
            </w:r>
            <w:r>
              <w:rPr>
                <w:spacing w:val="-2"/>
                <w:sz w:val="20"/>
              </w:rPr>
              <w:t>interest.</w:t>
            </w:r>
          </w:p>
        </w:tc>
        <w:tc>
          <w:tcPr>
            <w:tcW w:w="2620" w:type="dxa"/>
            <w:shd w:val="clear" w:color="auto" w:fill="1F487C"/>
          </w:tcPr>
          <w:p w14:paraId="03460379" w14:textId="77777777" w:rsidR="00CC4F9B" w:rsidRDefault="00EC18C0">
            <w:pPr>
              <w:pStyle w:val="TableParagraph"/>
              <w:spacing w:before="61"/>
              <w:ind w:left="117"/>
              <w:rPr>
                <w:sz w:val="20"/>
              </w:rPr>
            </w:pPr>
            <w:r>
              <w:rPr>
                <w:color w:val="FFFFFF"/>
                <w:sz w:val="20"/>
              </w:rPr>
              <w:t>SEOC</w:t>
            </w:r>
            <w:r>
              <w:rPr>
                <w:color w:val="FFFFFF"/>
                <w:spacing w:val="-4"/>
                <w:sz w:val="20"/>
              </w:rPr>
              <w:t xml:space="preserve"> </w:t>
            </w:r>
            <w:r>
              <w:rPr>
                <w:color w:val="FFFFFF"/>
                <w:sz w:val="20"/>
              </w:rPr>
              <w:t>▪</w:t>
            </w:r>
            <w:r>
              <w:rPr>
                <w:color w:val="FFFFFF"/>
                <w:spacing w:val="-4"/>
                <w:sz w:val="20"/>
              </w:rPr>
              <w:t xml:space="preserve"> </w:t>
            </w:r>
            <w:r>
              <w:rPr>
                <w:color w:val="FFFFFF"/>
                <w:sz w:val="20"/>
              </w:rPr>
              <w:t>DEC</w:t>
            </w:r>
            <w:r>
              <w:rPr>
                <w:color w:val="FFFFFF"/>
                <w:spacing w:val="-2"/>
                <w:sz w:val="20"/>
              </w:rPr>
              <w:t xml:space="preserve"> </w:t>
            </w:r>
            <w:r>
              <w:rPr>
                <w:color w:val="FFFFFF"/>
                <w:sz w:val="20"/>
              </w:rPr>
              <w:t>▪</w:t>
            </w:r>
            <w:r>
              <w:rPr>
                <w:color w:val="FFFFFF"/>
                <w:spacing w:val="-4"/>
                <w:sz w:val="20"/>
              </w:rPr>
              <w:t xml:space="preserve"> </w:t>
            </w:r>
            <w:r>
              <w:rPr>
                <w:color w:val="FFFFFF"/>
                <w:sz w:val="20"/>
              </w:rPr>
              <w:t>DF&amp;G</w:t>
            </w:r>
            <w:r>
              <w:rPr>
                <w:color w:val="FFFFFF"/>
                <w:spacing w:val="-1"/>
                <w:sz w:val="20"/>
              </w:rPr>
              <w:t xml:space="preserve"> </w:t>
            </w:r>
            <w:r>
              <w:rPr>
                <w:color w:val="FFFFFF"/>
                <w:sz w:val="20"/>
              </w:rPr>
              <w:t>▪</w:t>
            </w:r>
            <w:r>
              <w:rPr>
                <w:color w:val="FFFFFF"/>
                <w:spacing w:val="-4"/>
                <w:sz w:val="20"/>
              </w:rPr>
              <w:t xml:space="preserve"> </w:t>
            </w:r>
            <w:r>
              <w:rPr>
                <w:color w:val="FFFFFF"/>
                <w:sz w:val="20"/>
              </w:rPr>
              <w:t>DOH</w:t>
            </w:r>
            <w:r>
              <w:rPr>
                <w:color w:val="FFFFFF"/>
                <w:spacing w:val="-2"/>
                <w:sz w:val="20"/>
              </w:rPr>
              <w:t xml:space="preserve"> </w:t>
            </w:r>
            <w:r>
              <w:rPr>
                <w:color w:val="FFFFFF"/>
                <w:spacing w:val="-10"/>
                <w:sz w:val="20"/>
              </w:rPr>
              <w:t>▪</w:t>
            </w:r>
          </w:p>
          <w:p w14:paraId="0346037A" w14:textId="77777777" w:rsidR="00CC4F9B" w:rsidRDefault="00EC18C0">
            <w:pPr>
              <w:pStyle w:val="TableParagraph"/>
              <w:spacing w:before="1"/>
              <w:ind w:left="117"/>
              <w:rPr>
                <w:sz w:val="20"/>
              </w:rPr>
            </w:pPr>
            <w:r>
              <w:rPr>
                <w:color w:val="FFFFFF"/>
                <w:sz w:val="20"/>
              </w:rPr>
              <w:t>DNR</w:t>
            </w:r>
            <w:r>
              <w:rPr>
                <w:color w:val="FFFFFF"/>
                <w:spacing w:val="-5"/>
                <w:sz w:val="20"/>
              </w:rPr>
              <w:t xml:space="preserve"> </w:t>
            </w:r>
            <w:r>
              <w:rPr>
                <w:color w:val="FFFFFF"/>
                <w:sz w:val="20"/>
              </w:rPr>
              <w:t>▪</w:t>
            </w:r>
            <w:r>
              <w:rPr>
                <w:color w:val="FFFFFF"/>
                <w:spacing w:val="-6"/>
                <w:sz w:val="20"/>
              </w:rPr>
              <w:t xml:space="preserve"> </w:t>
            </w:r>
            <w:r>
              <w:rPr>
                <w:color w:val="FFFFFF"/>
                <w:sz w:val="20"/>
              </w:rPr>
              <w:t>BLM-</w:t>
            </w:r>
            <w:r>
              <w:rPr>
                <w:color w:val="FFFFFF"/>
                <w:spacing w:val="-5"/>
                <w:sz w:val="20"/>
              </w:rPr>
              <w:t>AFS</w:t>
            </w:r>
          </w:p>
        </w:tc>
      </w:tr>
      <w:tr w:rsidR="00CC4F9B" w14:paraId="0346037F" w14:textId="77777777">
        <w:trPr>
          <w:trHeight w:val="606"/>
        </w:trPr>
        <w:tc>
          <w:tcPr>
            <w:tcW w:w="6830" w:type="dxa"/>
            <w:tcBorders>
              <w:top w:val="single" w:sz="4" w:space="0" w:color="000000"/>
              <w:left w:val="single" w:sz="4" w:space="0" w:color="000000"/>
              <w:bottom w:val="single" w:sz="4" w:space="0" w:color="000000"/>
            </w:tcBorders>
          </w:tcPr>
          <w:p w14:paraId="0346037C" w14:textId="77777777" w:rsidR="00CC4F9B" w:rsidRDefault="00EC18C0">
            <w:pPr>
              <w:pStyle w:val="TableParagraph"/>
              <w:spacing w:before="61"/>
              <w:ind w:left="107"/>
              <w:rPr>
                <w:sz w:val="20"/>
              </w:rPr>
            </w:pPr>
            <w:r>
              <w:rPr>
                <w:sz w:val="20"/>
              </w:rPr>
              <w:t>Coordinate</w:t>
            </w:r>
            <w:r>
              <w:rPr>
                <w:spacing w:val="-12"/>
                <w:sz w:val="20"/>
              </w:rPr>
              <w:t xml:space="preserve"> </w:t>
            </w:r>
            <w:r>
              <w:rPr>
                <w:sz w:val="20"/>
              </w:rPr>
              <w:t>emergency</w:t>
            </w:r>
            <w:r>
              <w:rPr>
                <w:spacing w:val="-10"/>
                <w:sz w:val="20"/>
              </w:rPr>
              <w:t xml:space="preserve"> </w:t>
            </w:r>
            <w:r>
              <w:rPr>
                <w:spacing w:val="-2"/>
                <w:sz w:val="20"/>
              </w:rPr>
              <w:t>permitting.</w:t>
            </w:r>
          </w:p>
        </w:tc>
        <w:tc>
          <w:tcPr>
            <w:tcW w:w="2620" w:type="dxa"/>
            <w:shd w:val="clear" w:color="auto" w:fill="1F487C"/>
          </w:tcPr>
          <w:p w14:paraId="0346037D" w14:textId="77777777" w:rsidR="00CC4F9B" w:rsidRDefault="00EC18C0">
            <w:pPr>
              <w:pStyle w:val="TableParagraph"/>
              <w:spacing w:before="61"/>
              <w:ind w:left="117"/>
              <w:rPr>
                <w:sz w:val="20"/>
              </w:rPr>
            </w:pPr>
            <w:r>
              <w:rPr>
                <w:color w:val="FFFFFF"/>
                <w:sz w:val="20"/>
              </w:rPr>
              <w:t>DNR</w:t>
            </w:r>
            <w:r>
              <w:rPr>
                <w:color w:val="FFFFFF"/>
                <w:spacing w:val="-3"/>
                <w:sz w:val="20"/>
              </w:rPr>
              <w:t xml:space="preserve"> </w:t>
            </w:r>
            <w:r>
              <w:rPr>
                <w:color w:val="FFFFFF"/>
                <w:sz w:val="20"/>
              </w:rPr>
              <w:t>▪</w:t>
            </w:r>
            <w:r>
              <w:rPr>
                <w:color w:val="FFFFFF"/>
                <w:spacing w:val="-3"/>
                <w:sz w:val="20"/>
              </w:rPr>
              <w:t xml:space="preserve"> </w:t>
            </w:r>
            <w:r>
              <w:rPr>
                <w:color w:val="FFFFFF"/>
                <w:sz w:val="20"/>
              </w:rPr>
              <w:t>DEC</w:t>
            </w:r>
            <w:r>
              <w:rPr>
                <w:color w:val="FFFFFF"/>
                <w:spacing w:val="-4"/>
                <w:sz w:val="20"/>
              </w:rPr>
              <w:t xml:space="preserve"> </w:t>
            </w:r>
            <w:r>
              <w:rPr>
                <w:color w:val="FFFFFF"/>
                <w:sz w:val="20"/>
              </w:rPr>
              <w:t>▪</w:t>
            </w:r>
            <w:r>
              <w:rPr>
                <w:color w:val="FFFFFF"/>
                <w:spacing w:val="-3"/>
                <w:sz w:val="20"/>
              </w:rPr>
              <w:t xml:space="preserve"> </w:t>
            </w:r>
            <w:r>
              <w:rPr>
                <w:color w:val="FFFFFF"/>
                <w:sz w:val="20"/>
              </w:rPr>
              <w:t>EPA</w:t>
            </w:r>
            <w:r>
              <w:rPr>
                <w:color w:val="FFFFFF"/>
                <w:spacing w:val="-3"/>
                <w:sz w:val="20"/>
              </w:rPr>
              <w:t xml:space="preserve"> </w:t>
            </w:r>
            <w:r>
              <w:rPr>
                <w:color w:val="FFFFFF"/>
                <w:sz w:val="20"/>
              </w:rPr>
              <w:t>▪</w:t>
            </w:r>
            <w:r>
              <w:rPr>
                <w:color w:val="FFFFFF"/>
                <w:spacing w:val="-1"/>
                <w:sz w:val="20"/>
              </w:rPr>
              <w:t xml:space="preserve"> </w:t>
            </w:r>
            <w:r>
              <w:rPr>
                <w:color w:val="FFFFFF"/>
                <w:sz w:val="20"/>
              </w:rPr>
              <w:t>USACE</w:t>
            </w:r>
            <w:r>
              <w:rPr>
                <w:color w:val="FFFFFF"/>
                <w:spacing w:val="-2"/>
                <w:sz w:val="20"/>
              </w:rPr>
              <w:t xml:space="preserve"> </w:t>
            </w:r>
            <w:r>
              <w:rPr>
                <w:color w:val="FFFFFF"/>
                <w:spacing w:val="-10"/>
                <w:sz w:val="20"/>
              </w:rPr>
              <w:t>▪</w:t>
            </w:r>
          </w:p>
          <w:p w14:paraId="0346037E" w14:textId="77777777" w:rsidR="00CC4F9B" w:rsidRDefault="00EC18C0">
            <w:pPr>
              <w:pStyle w:val="TableParagraph"/>
              <w:spacing w:before="1"/>
              <w:ind w:left="117"/>
              <w:rPr>
                <w:sz w:val="20"/>
              </w:rPr>
            </w:pPr>
            <w:r>
              <w:rPr>
                <w:color w:val="FFFFFF"/>
                <w:spacing w:val="-4"/>
                <w:sz w:val="20"/>
              </w:rPr>
              <w:t>USCG</w:t>
            </w:r>
          </w:p>
        </w:tc>
      </w:tr>
      <w:tr w:rsidR="00CC4F9B" w14:paraId="03460382" w14:textId="77777777">
        <w:trPr>
          <w:trHeight w:val="609"/>
        </w:trPr>
        <w:tc>
          <w:tcPr>
            <w:tcW w:w="6830" w:type="dxa"/>
            <w:tcBorders>
              <w:top w:val="single" w:sz="4" w:space="0" w:color="000000"/>
              <w:left w:val="single" w:sz="4" w:space="0" w:color="000000"/>
              <w:bottom w:val="single" w:sz="4" w:space="0" w:color="000000"/>
            </w:tcBorders>
          </w:tcPr>
          <w:p w14:paraId="03460380" w14:textId="77777777" w:rsidR="00CC4F9B" w:rsidRDefault="00EC18C0">
            <w:pPr>
              <w:pStyle w:val="TableParagraph"/>
              <w:spacing w:before="61"/>
              <w:ind w:left="107"/>
              <w:rPr>
                <w:sz w:val="20"/>
              </w:rPr>
            </w:pPr>
            <w:r>
              <w:rPr>
                <w:sz w:val="20"/>
              </w:rPr>
              <w:t>Activate</w:t>
            </w:r>
            <w:r>
              <w:rPr>
                <w:spacing w:val="-4"/>
                <w:sz w:val="20"/>
              </w:rPr>
              <w:t xml:space="preserve"> </w:t>
            </w:r>
            <w:r>
              <w:rPr>
                <w:sz w:val="20"/>
              </w:rPr>
              <w:t>the</w:t>
            </w:r>
            <w:r>
              <w:rPr>
                <w:spacing w:val="-4"/>
                <w:sz w:val="20"/>
              </w:rPr>
              <w:t xml:space="preserve"> </w:t>
            </w:r>
            <w:r>
              <w:rPr>
                <w:sz w:val="20"/>
              </w:rPr>
              <w:t>Unified</w:t>
            </w:r>
            <w:r>
              <w:rPr>
                <w:spacing w:val="-3"/>
                <w:sz w:val="20"/>
              </w:rPr>
              <w:t xml:space="preserve"> </w:t>
            </w:r>
            <w:r>
              <w:rPr>
                <w:sz w:val="20"/>
              </w:rPr>
              <w:t>Plan</w:t>
            </w:r>
            <w:r>
              <w:rPr>
                <w:spacing w:val="-3"/>
                <w:sz w:val="20"/>
              </w:rPr>
              <w:t xml:space="preserve"> </w:t>
            </w:r>
            <w:r>
              <w:rPr>
                <w:sz w:val="20"/>
              </w:rPr>
              <w:t>and</w:t>
            </w:r>
            <w:r>
              <w:rPr>
                <w:spacing w:val="-5"/>
                <w:sz w:val="20"/>
              </w:rPr>
              <w:t xml:space="preserve"> </w:t>
            </w:r>
            <w:r>
              <w:rPr>
                <w:sz w:val="20"/>
              </w:rPr>
              <w:t>appropriate</w:t>
            </w:r>
            <w:r>
              <w:rPr>
                <w:spacing w:val="-4"/>
                <w:sz w:val="20"/>
              </w:rPr>
              <w:t xml:space="preserve"> </w:t>
            </w:r>
            <w:r>
              <w:rPr>
                <w:sz w:val="20"/>
              </w:rPr>
              <w:t>subarea</w:t>
            </w:r>
            <w:r>
              <w:rPr>
                <w:spacing w:val="-3"/>
                <w:sz w:val="20"/>
              </w:rPr>
              <w:t xml:space="preserve"> </w:t>
            </w:r>
            <w:r>
              <w:rPr>
                <w:sz w:val="20"/>
              </w:rPr>
              <w:t>plan(s)</w:t>
            </w:r>
            <w:r>
              <w:rPr>
                <w:spacing w:val="-3"/>
                <w:sz w:val="20"/>
              </w:rPr>
              <w:t xml:space="preserve"> </w:t>
            </w:r>
            <w:r>
              <w:rPr>
                <w:sz w:val="20"/>
              </w:rPr>
              <w:t>for</w:t>
            </w:r>
            <w:r>
              <w:rPr>
                <w:spacing w:val="-3"/>
                <w:sz w:val="20"/>
              </w:rPr>
              <w:t xml:space="preserve"> </w:t>
            </w:r>
            <w:r>
              <w:rPr>
                <w:sz w:val="20"/>
              </w:rPr>
              <w:t>oil</w:t>
            </w:r>
            <w:r>
              <w:rPr>
                <w:spacing w:val="-3"/>
                <w:sz w:val="20"/>
              </w:rPr>
              <w:t xml:space="preserve"> </w:t>
            </w:r>
            <w:r>
              <w:rPr>
                <w:sz w:val="20"/>
              </w:rPr>
              <w:t>and</w:t>
            </w:r>
            <w:r>
              <w:rPr>
                <w:spacing w:val="-3"/>
                <w:sz w:val="20"/>
              </w:rPr>
              <w:t xml:space="preserve"> </w:t>
            </w:r>
            <w:r>
              <w:rPr>
                <w:sz w:val="20"/>
              </w:rPr>
              <w:t>hazardous substance responses.</w:t>
            </w:r>
          </w:p>
        </w:tc>
        <w:tc>
          <w:tcPr>
            <w:tcW w:w="2620" w:type="dxa"/>
            <w:tcBorders>
              <w:bottom w:val="single" w:sz="4" w:space="0" w:color="000000"/>
            </w:tcBorders>
            <w:shd w:val="clear" w:color="auto" w:fill="1F487C"/>
          </w:tcPr>
          <w:p w14:paraId="03460381" w14:textId="77777777" w:rsidR="00CC4F9B" w:rsidRDefault="00EC18C0">
            <w:pPr>
              <w:pStyle w:val="TableParagraph"/>
              <w:spacing w:before="63"/>
              <w:ind w:left="117"/>
              <w:rPr>
                <w:sz w:val="20"/>
              </w:rPr>
            </w:pPr>
            <w:r>
              <w:rPr>
                <w:color w:val="FFFFFF"/>
                <w:sz w:val="20"/>
              </w:rPr>
              <w:t>DEC</w:t>
            </w:r>
            <w:r>
              <w:rPr>
                <w:color w:val="FFFFFF"/>
                <w:spacing w:val="-3"/>
                <w:sz w:val="20"/>
              </w:rPr>
              <w:t xml:space="preserve"> </w:t>
            </w:r>
            <w:r>
              <w:rPr>
                <w:color w:val="FFFFFF"/>
                <w:sz w:val="20"/>
              </w:rPr>
              <w:t>▪</w:t>
            </w:r>
            <w:r>
              <w:rPr>
                <w:color w:val="FFFFFF"/>
                <w:spacing w:val="-3"/>
                <w:sz w:val="20"/>
              </w:rPr>
              <w:t xml:space="preserve"> </w:t>
            </w:r>
            <w:r>
              <w:rPr>
                <w:color w:val="FFFFFF"/>
                <w:sz w:val="20"/>
              </w:rPr>
              <w:t>EPA</w:t>
            </w:r>
            <w:r>
              <w:rPr>
                <w:color w:val="FFFFFF"/>
                <w:spacing w:val="-2"/>
                <w:sz w:val="20"/>
              </w:rPr>
              <w:t xml:space="preserve"> </w:t>
            </w:r>
            <w:r>
              <w:rPr>
                <w:color w:val="FFFFFF"/>
                <w:sz w:val="20"/>
              </w:rPr>
              <w:t>▪</w:t>
            </w:r>
            <w:r>
              <w:rPr>
                <w:color w:val="FFFFFF"/>
                <w:spacing w:val="-2"/>
                <w:sz w:val="20"/>
              </w:rPr>
              <w:t xml:space="preserve"> </w:t>
            </w:r>
            <w:r>
              <w:rPr>
                <w:color w:val="FFFFFF"/>
                <w:spacing w:val="-4"/>
                <w:sz w:val="20"/>
              </w:rPr>
              <w:t>USCG</w:t>
            </w:r>
          </w:p>
        </w:tc>
      </w:tr>
      <w:tr w:rsidR="00CC4F9B" w14:paraId="03460384" w14:textId="77777777">
        <w:trPr>
          <w:trHeight w:val="364"/>
        </w:trPr>
        <w:tc>
          <w:tcPr>
            <w:tcW w:w="9450" w:type="dxa"/>
            <w:gridSpan w:val="2"/>
            <w:tcBorders>
              <w:top w:val="single" w:sz="4" w:space="0" w:color="000000"/>
              <w:left w:val="single" w:sz="4" w:space="0" w:color="000000"/>
              <w:bottom w:val="single" w:sz="4" w:space="0" w:color="000000"/>
            </w:tcBorders>
            <w:shd w:val="clear" w:color="auto" w:fill="BEBEBE"/>
          </w:tcPr>
          <w:p w14:paraId="03460383" w14:textId="77777777" w:rsidR="00CC4F9B" w:rsidRDefault="00EC18C0">
            <w:pPr>
              <w:pStyle w:val="TableParagraph"/>
              <w:spacing w:before="61"/>
              <w:ind w:left="107"/>
              <w:rPr>
                <w:b/>
                <w:sz w:val="20"/>
              </w:rPr>
            </w:pPr>
            <w:r>
              <w:rPr>
                <w:b/>
                <w:spacing w:val="-2"/>
                <w:sz w:val="20"/>
              </w:rPr>
              <w:t>Agroterrorism</w:t>
            </w:r>
          </w:p>
        </w:tc>
      </w:tr>
      <w:tr w:rsidR="00CC4F9B" w14:paraId="03460387" w14:textId="77777777">
        <w:trPr>
          <w:trHeight w:val="609"/>
        </w:trPr>
        <w:tc>
          <w:tcPr>
            <w:tcW w:w="6830" w:type="dxa"/>
            <w:tcBorders>
              <w:top w:val="single" w:sz="4" w:space="0" w:color="000000"/>
              <w:left w:val="single" w:sz="4" w:space="0" w:color="000000"/>
              <w:bottom w:val="single" w:sz="4" w:space="0" w:color="000000"/>
            </w:tcBorders>
          </w:tcPr>
          <w:p w14:paraId="03460385" w14:textId="77777777" w:rsidR="00CC4F9B" w:rsidRDefault="00EC18C0">
            <w:pPr>
              <w:pStyle w:val="TableParagraph"/>
              <w:spacing w:before="61"/>
              <w:ind w:left="107"/>
              <w:rPr>
                <w:sz w:val="20"/>
              </w:rPr>
            </w:pPr>
            <w:r>
              <w:rPr>
                <w:sz w:val="20"/>
              </w:rPr>
              <w:lastRenderedPageBreak/>
              <w:t>Disseminate</w:t>
            </w:r>
            <w:r>
              <w:rPr>
                <w:spacing w:val="-5"/>
                <w:sz w:val="20"/>
              </w:rPr>
              <w:t xml:space="preserve"> </w:t>
            </w:r>
            <w:r>
              <w:rPr>
                <w:sz w:val="20"/>
              </w:rPr>
              <w:t>information</w:t>
            </w:r>
            <w:r>
              <w:rPr>
                <w:spacing w:val="-4"/>
                <w:sz w:val="20"/>
              </w:rPr>
              <w:t xml:space="preserve"> </w:t>
            </w:r>
            <w:r>
              <w:rPr>
                <w:sz w:val="20"/>
              </w:rPr>
              <w:t>about</w:t>
            </w:r>
            <w:r>
              <w:rPr>
                <w:spacing w:val="-4"/>
                <w:sz w:val="20"/>
              </w:rPr>
              <w:t xml:space="preserve"> </w:t>
            </w:r>
            <w:r>
              <w:rPr>
                <w:sz w:val="20"/>
              </w:rPr>
              <w:t>potential</w:t>
            </w:r>
            <w:r>
              <w:rPr>
                <w:spacing w:val="-4"/>
                <w:sz w:val="20"/>
              </w:rPr>
              <w:t xml:space="preserve"> </w:t>
            </w:r>
            <w:r>
              <w:rPr>
                <w:sz w:val="20"/>
              </w:rPr>
              <w:t>agro</w:t>
            </w:r>
            <w:r>
              <w:rPr>
                <w:spacing w:val="-4"/>
                <w:sz w:val="20"/>
              </w:rPr>
              <w:t xml:space="preserve"> </w:t>
            </w:r>
            <w:r>
              <w:rPr>
                <w:sz w:val="20"/>
              </w:rPr>
              <w:t>terrorism</w:t>
            </w:r>
            <w:r>
              <w:rPr>
                <w:spacing w:val="-5"/>
                <w:sz w:val="20"/>
              </w:rPr>
              <w:t xml:space="preserve"> </w:t>
            </w:r>
            <w:r>
              <w:rPr>
                <w:sz w:val="20"/>
              </w:rPr>
              <w:t>attack</w:t>
            </w:r>
            <w:r>
              <w:rPr>
                <w:spacing w:val="-4"/>
                <w:sz w:val="20"/>
              </w:rPr>
              <w:t xml:space="preserve"> </w:t>
            </w:r>
            <w:r>
              <w:rPr>
                <w:sz w:val="20"/>
              </w:rPr>
              <w:t>scenarios</w:t>
            </w:r>
            <w:r>
              <w:rPr>
                <w:spacing w:val="-4"/>
                <w:sz w:val="20"/>
              </w:rPr>
              <w:t xml:space="preserve"> </w:t>
            </w:r>
            <w:r>
              <w:rPr>
                <w:sz w:val="20"/>
              </w:rPr>
              <w:t>and</w:t>
            </w:r>
            <w:r>
              <w:rPr>
                <w:spacing w:val="-4"/>
                <w:sz w:val="20"/>
              </w:rPr>
              <w:t xml:space="preserve"> </w:t>
            </w:r>
            <w:r>
              <w:rPr>
                <w:sz w:val="20"/>
              </w:rPr>
              <w:t>the various agents that can be used in the attack.</w:t>
            </w:r>
          </w:p>
        </w:tc>
        <w:tc>
          <w:tcPr>
            <w:tcW w:w="2620" w:type="dxa"/>
            <w:tcBorders>
              <w:top w:val="single" w:sz="4" w:space="0" w:color="000000"/>
            </w:tcBorders>
            <w:shd w:val="clear" w:color="auto" w:fill="1F487C"/>
          </w:tcPr>
          <w:p w14:paraId="03460386" w14:textId="77777777" w:rsidR="00CC4F9B" w:rsidRDefault="00EC18C0">
            <w:pPr>
              <w:pStyle w:val="TableParagraph"/>
              <w:spacing w:before="183"/>
              <w:ind w:left="117"/>
              <w:rPr>
                <w:sz w:val="20"/>
              </w:rPr>
            </w:pPr>
            <w:r>
              <w:rPr>
                <w:color w:val="FFFFFF"/>
                <w:sz w:val="20"/>
              </w:rPr>
              <w:t>DNR</w:t>
            </w:r>
            <w:r>
              <w:rPr>
                <w:color w:val="FFFFFF"/>
                <w:spacing w:val="-3"/>
                <w:sz w:val="20"/>
              </w:rPr>
              <w:t xml:space="preserve"> </w:t>
            </w:r>
            <w:r>
              <w:rPr>
                <w:color w:val="FFFFFF"/>
                <w:sz w:val="20"/>
              </w:rPr>
              <w:t>▪</w:t>
            </w:r>
            <w:r>
              <w:rPr>
                <w:color w:val="FFFFFF"/>
                <w:spacing w:val="-3"/>
                <w:sz w:val="20"/>
              </w:rPr>
              <w:t xml:space="preserve"> </w:t>
            </w:r>
            <w:r>
              <w:rPr>
                <w:color w:val="FFFFFF"/>
                <w:sz w:val="20"/>
              </w:rPr>
              <w:t>DOA</w:t>
            </w:r>
            <w:r>
              <w:rPr>
                <w:color w:val="FFFFFF"/>
                <w:spacing w:val="-1"/>
                <w:sz w:val="20"/>
              </w:rPr>
              <w:t xml:space="preserve"> </w:t>
            </w:r>
            <w:r>
              <w:rPr>
                <w:color w:val="FFFFFF"/>
                <w:sz w:val="20"/>
              </w:rPr>
              <w:t>▪</w:t>
            </w:r>
            <w:r>
              <w:rPr>
                <w:color w:val="FFFFFF"/>
                <w:spacing w:val="-3"/>
                <w:sz w:val="20"/>
              </w:rPr>
              <w:t xml:space="preserve"> </w:t>
            </w:r>
            <w:r>
              <w:rPr>
                <w:color w:val="FFFFFF"/>
                <w:sz w:val="20"/>
              </w:rPr>
              <w:t>SEOC</w:t>
            </w:r>
            <w:r>
              <w:rPr>
                <w:color w:val="FFFFFF"/>
                <w:spacing w:val="-4"/>
                <w:sz w:val="20"/>
              </w:rPr>
              <w:t xml:space="preserve"> </w:t>
            </w:r>
            <w:r>
              <w:rPr>
                <w:color w:val="FFFFFF"/>
                <w:sz w:val="20"/>
              </w:rPr>
              <w:t>▪</w:t>
            </w:r>
            <w:r>
              <w:rPr>
                <w:color w:val="FFFFFF"/>
                <w:spacing w:val="-3"/>
                <w:sz w:val="20"/>
              </w:rPr>
              <w:t xml:space="preserve"> </w:t>
            </w:r>
            <w:r>
              <w:rPr>
                <w:color w:val="FFFFFF"/>
                <w:spacing w:val="-5"/>
                <w:sz w:val="20"/>
              </w:rPr>
              <w:t>FBI</w:t>
            </w:r>
          </w:p>
        </w:tc>
      </w:tr>
      <w:tr w:rsidR="00CC4F9B" w14:paraId="0346038A" w14:textId="77777777">
        <w:trPr>
          <w:trHeight w:val="606"/>
        </w:trPr>
        <w:tc>
          <w:tcPr>
            <w:tcW w:w="6830" w:type="dxa"/>
            <w:tcBorders>
              <w:top w:val="single" w:sz="4" w:space="0" w:color="000000"/>
              <w:left w:val="single" w:sz="4" w:space="0" w:color="000000"/>
              <w:bottom w:val="single" w:sz="4" w:space="0" w:color="000000"/>
            </w:tcBorders>
          </w:tcPr>
          <w:p w14:paraId="03460388" w14:textId="77777777" w:rsidR="00CC4F9B" w:rsidRDefault="00EC18C0">
            <w:pPr>
              <w:pStyle w:val="TableParagraph"/>
              <w:spacing w:before="59"/>
              <w:ind w:left="107"/>
              <w:rPr>
                <w:sz w:val="20"/>
              </w:rPr>
            </w:pPr>
            <w:r>
              <w:rPr>
                <w:sz w:val="20"/>
              </w:rPr>
              <w:t>Assemble</w:t>
            </w:r>
            <w:r>
              <w:rPr>
                <w:spacing w:val="-5"/>
                <w:sz w:val="20"/>
              </w:rPr>
              <w:t xml:space="preserve"> </w:t>
            </w:r>
            <w:r>
              <w:rPr>
                <w:sz w:val="20"/>
              </w:rPr>
              <w:t>and</w:t>
            </w:r>
            <w:r>
              <w:rPr>
                <w:spacing w:val="-4"/>
                <w:sz w:val="20"/>
              </w:rPr>
              <w:t xml:space="preserve"> </w:t>
            </w:r>
            <w:r>
              <w:rPr>
                <w:sz w:val="20"/>
              </w:rPr>
              <w:t>disseminate</w:t>
            </w:r>
            <w:r>
              <w:rPr>
                <w:spacing w:val="-5"/>
                <w:sz w:val="20"/>
              </w:rPr>
              <w:t xml:space="preserve"> </w:t>
            </w:r>
            <w:r>
              <w:rPr>
                <w:sz w:val="20"/>
              </w:rPr>
              <w:t>intelligence</w:t>
            </w:r>
            <w:r>
              <w:rPr>
                <w:spacing w:val="-5"/>
                <w:sz w:val="20"/>
              </w:rPr>
              <w:t xml:space="preserve"> </w:t>
            </w:r>
            <w:r>
              <w:rPr>
                <w:sz w:val="20"/>
              </w:rPr>
              <w:t>about</w:t>
            </w:r>
            <w:r>
              <w:rPr>
                <w:spacing w:val="-4"/>
                <w:sz w:val="20"/>
              </w:rPr>
              <w:t xml:space="preserve"> </w:t>
            </w:r>
            <w:r>
              <w:rPr>
                <w:sz w:val="20"/>
              </w:rPr>
              <w:t>specific</w:t>
            </w:r>
            <w:r>
              <w:rPr>
                <w:spacing w:val="-4"/>
                <w:sz w:val="20"/>
              </w:rPr>
              <w:t xml:space="preserve"> </w:t>
            </w:r>
            <w:r>
              <w:rPr>
                <w:sz w:val="20"/>
              </w:rPr>
              <w:t>agro</w:t>
            </w:r>
            <w:r>
              <w:rPr>
                <w:spacing w:val="-4"/>
                <w:sz w:val="20"/>
              </w:rPr>
              <w:t xml:space="preserve"> </w:t>
            </w:r>
            <w:r>
              <w:rPr>
                <w:sz w:val="20"/>
              </w:rPr>
              <w:t>terrorism</w:t>
            </w:r>
            <w:r>
              <w:rPr>
                <w:spacing w:val="-5"/>
                <w:sz w:val="20"/>
              </w:rPr>
              <w:t xml:space="preserve"> </w:t>
            </w:r>
            <w:r>
              <w:rPr>
                <w:sz w:val="20"/>
              </w:rPr>
              <w:t>threats</w:t>
            </w:r>
            <w:r>
              <w:rPr>
                <w:spacing w:val="-4"/>
                <w:sz w:val="20"/>
              </w:rPr>
              <w:t xml:space="preserve"> </w:t>
            </w:r>
            <w:r>
              <w:rPr>
                <w:sz w:val="20"/>
              </w:rPr>
              <w:t xml:space="preserve">to Alaska and provide it to the JTTF and DHS&amp;EM for </w:t>
            </w:r>
            <w:r>
              <w:rPr>
                <w:sz w:val="20"/>
              </w:rPr>
              <w:t>dissemination.</w:t>
            </w:r>
          </w:p>
        </w:tc>
        <w:tc>
          <w:tcPr>
            <w:tcW w:w="2620" w:type="dxa"/>
            <w:shd w:val="clear" w:color="auto" w:fill="1F487C"/>
          </w:tcPr>
          <w:p w14:paraId="03460389" w14:textId="77777777" w:rsidR="00CC4F9B" w:rsidRDefault="00EC18C0">
            <w:pPr>
              <w:pStyle w:val="TableParagraph"/>
              <w:spacing w:before="183"/>
              <w:ind w:left="117"/>
              <w:rPr>
                <w:sz w:val="20"/>
              </w:rPr>
            </w:pPr>
            <w:r>
              <w:rPr>
                <w:color w:val="FFFFFF"/>
                <w:sz w:val="20"/>
              </w:rPr>
              <w:t>DNR</w:t>
            </w:r>
            <w:r>
              <w:rPr>
                <w:color w:val="FFFFFF"/>
                <w:spacing w:val="-3"/>
                <w:sz w:val="20"/>
              </w:rPr>
              <w:t xml:space="preserve"> </w:t>
            </w:r>
            <w:r>
              <w:rPr>
                <w:color w:val="FFFFFF"/>
                <w:sz w:val="20"/>
              </w:rPr>
              <w:t>▪</w:t>
            </w:r>
            <w:r>
              <w:rPr>
                <w:color w:val="FFFFFF"/>
                <w:spacing w:val="-4"/>
                <w:sz w:val="20"/>
              </w:rPr>
              <w:t xml:space="preserve"> </w:t>
            </w:r>
            <w:r>
              <w:rPr>
                <w:color w:val="FFFFFF"/>
                <w:sz w:val="20"/>
              </w:rPr>
              <w:t>DMVA</w:t>
            </w:r>
            <w:r>
              <w:rPr>
                <w:color w:val="FFFFFF"/>
                <w:spacing w:val="-3"/>
                <w:sz w:val="20"/>
              </w:rPr>
              <w:t xml:space="preserve"> </w:t>
            </w:r>
            <w:r>
              <w:rPr>
                <w:color w:val="FFFFFF"/>
                <w:sz w:val="20"/>
              </w:rPr>
              <w:t>▪</w:t>
            </w:r>
            <w:r>
              <w:rPr>
                <w:color w:val="FFFFFF"/>
                <w:spacing w:val="-3"/>
                <w:sz w:val="20"/>
              </w:rPr>
              <w:t xml:space="preserve"> </w:t>
            </w:r>
            <w:r>
              <w:rPr>
                <w:color w:val="FFFFFF"/>
                <w:sz w:val="20"/>
              </w:rPr>
              <w:t>AKOM</w:t>
            </w:r>
            <w:r>
              <w:rPr>
                <w:color w:val="FFFFFF"/>
                <w:spacing w:val="-3"/>
                <w:sz w:val="20"/>
              </w:rPr>
              <w:t xml:space="preserve"> </w:t>
            </w:r>
            <w:r>
              <w:rPr>
                <w:color w:val="FFFFFF"/>
                <w:sz w:val="20"/>
              </w:rPr>
              <w:t>▪</w:t>
            </w:r>
            <w:r>
              <w:rPr>
                <w:color w:val="FFFFFF"/>
                <w:spacing w:val="-4"/>
                <w:sz w:val="20"/>
              </w:rPr>
              <w:t xml:space="preserve"> AKIAC</w:t>
            </w:r>
          </w:p>
        </w:tc>
      </w:tr>
    </w:tbl>
    <w:p w14:paraId="0346038B" w14:textId="77777777" w:rsidR="00CC4F9B" w:rsidRDefault="00EC18C0">
      <w:pPr>
        <w:pStyle w:val="BodyText"/>
        <w:spacing w:before="5"/>
        <w:rPr>
          <w:b/>
          <w:sz w:val="15"/>
        </w:rPr>
      </w:pPr>
      <w:r>
        <w:rPr>
          <w:b/>
          <w:noProof/>
          <w:sz w:val="15"/>
        </w:rPr>
        <mc:AlternateContent>
          <mc:Choice Requires="wps">
            <w:drawing>
              <wp:anchor distT="0" distB="0" distL="0" distR="0" simplePos="0" relativeHeight="487798272" behindDoc="1" locked="0" layoutInCell="1" allowOverlap="1" wp14:anchorId="03460C9C" wp14:editId="03460C9D">
                <wp:simplePos x="0" y="0"/>
                <wp:positionH relativeFrom="page">
                  <wp:posOffset>913128</wp:posOffset>
                </wp:positionH>
                <wp:positionV relativeFrom="paragraph">
                  <wp:posOffset>134686</wp:posOffset>
                </wp:positionV>
                <wp:extent cx="5943600" cy="1270"/>
                <wp:effectExtent l="0" t="0" r="0" b="0"/>
                <wp:wrapTopAndBottom/>
                <wp:docPr id="614" name="Graphi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C3DC04A" id="Graphic 614" o:spid="_x0000_s1026" style="position:absolute;margin-left:71.9pt;margin-top:10.6pt;width:468pt;height:.1pt;z-index:-1551820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AF2QtZ3gAAAAoBAAAPAAAAAAAAAAAAAAAAAHAEAABkcnMvZG93bnJldi54bWxQSwUGAAAA&#10;AAQABADzAAAAewUAAAAA&#10;" path="m,l5943600,e" filled="f" strokecolor="#94b3d6" strokeweight="1.25pt">
                <v:path arrowok="t"/>
                <w10:wrap type="topAndBottom" anchorx="page"/>
              </v:shape>
            </w:pict>
          </mc:Fallback>
        </mc:AlternateContent>
      </w:r>
    </w:p>
    <w:p w14:paraId="0346038C" w14:textId="77777777" w:rsidR="00CC4F9B" w:rsidRDefault="00CC4F9B">
      <w:pPr>
        <w:pStyle w:val="BodyText"/>
        <w:rPr>
          <w:b/>
          <w:sz w:val="15"/>
        </w:rPr>
        <w:sectPr w:rsidR="00CC4F9B">
          <w:pgSz w:w="12240" w:h="15840"/>
          <w:pgMar w:top="1560" w:right="1080" w:bottom="960" w:left="1080" w:header="720" w:footer="764" w:gutter="0"/>
          <w:cols w:space="720"/>
        </w:sectPr>
      </w:pPr>
    </w:p>
    <w:p w14:paraId="0346038D"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9E" wp14:editId="03460C9F">
                <wp:extent cx="5943600" cy="15875"/>
                <wp:effectExtent l="9525" t="0" r="0" b="3175"/>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16" name="Graphic 616"/>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DA97378" id="Group 615"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Of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aQ3OfbQIAAJcFAAAOAAAAAAAAAAAAAAAAAC4C&#10;AABkcnMvZTJvRG9jLnhtbFBLAQItABQABgAIAAAAIQAoztQ52wAAAAMBAAAPAAAAAAAAAAAAAAAA&#10;AMcEAABkcnMvZG93bnJldi54bWxQSwUGAAAAAAQABADzAAAAzwUAAAAA&#10;">
                <v:shape id="Graphic 616"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" path="m,l5943600,e" filled="f" strokecolor="#16375e" strokeweight="1.25pt">
                  <v:path arrowok="t"/>
                </v:shape>
                <w10:anchorlock/>
              </v:group>
            </w:pict>
          </mc:Fallback>
        </mc:AlternateContent>
      </w:r>
    </w:p>
    <w:p w14:paraId="0346038E" w14:textId="77777777" w:rsidR="00CC4F9B" w:rsidRDefault="00CC4F9B">
      <w:pPr>
        <w:pStyle w:val="BodyText"/>
        <w:spacing w:before="1"/>
        <w:rPr>
          <w:b/>
          <w:sz w:val="11"/>
        </w:rPr>
      </w:pPr>
    </w:p>
    <w:tbl>
      <w:tblPr>
        <w:tblW w:w="0" w:type="auto"/>
        <w:tblInd w:w="370" w:type="dxa"/>
        <w:tblLayout w:type="fixed"/>
        <w:tblCellMar>
          <w:left w:w="0" w:type="dxa"/>
          <w:right w:w="0" w:type="dxa"/>
        </w:tblCellMar>
        <w:tblLook w:val="01E0" w:firstRow="1" w:lastRow="1" w:firstColumn="1" w:lastColumn="1" w:noHBand="0" w:noVBand="0"/>
      </w:tblPr>
      <w:tblGrid>
        <w:gridCol w:w="6830"/>
        <w:gridCol w:w="2620"/>
      </w:tblGrid>
      <w:tr w:rsidR="00CC4F9B" w14:paraId="03460391" w14:textId="77777777">
        <w:trPr>
          <w:trHeight w:val="412"/>
        </w:trPr>
        <w:tc>
          <w:tcPr>
            <w:tcW w:w="6830" w:type="dxa"/>
            <w:tcBorders>
              <w:top w:val="single" w:sz="4" w:space="0" w:color="000000"/>
              <w:left w:val="single" w:sz="4" w:space="0" w:color="000000"/>
              <w:bottom w:val="single" w:sz="4" w:space="0" w:color="000000"/>
              <w:right w:val="single" w:sz="4" w:space="0" w:color="000000"/>
            </w:tcBorders>
            <w:shd w:val="clear" w:color="auto" w:fill="1F487C"/>
          </w:tcPr>
          <w:p w14:paraId="0346038F" w14:textId="77777777" w:rsidR="00CC4F9B" w:rsidRDefault="00EC18C0">
            <w:pPr>
              <w:pStyle w:val="TableParagraph"/>
              <w:spacing w:before="59"/>
              <w:ind w:left="17"/>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0" w:type="dxa"/>
            <w:tcBorders>
              <w:top w:val="single" w:sz="4" w:space="0" w:color="000000"/>
              <w:left w:val="single" w:sz="4" w:space="0" w:color="000000"/>
              <w:right w:val="single" w:sz="4" w:space="0" w:color="000000"/>
            </w:tcBorders>
            <w:shd w:val="clear" w:color="auto" w:fill="1F487C"/>
          </w:tcPr>
          <w:p w14:paraId="03460390" w14:textId="77777777" w:rsidR="00CC4F9B" w:rsidRDefault="00EC18C0">
            <w:pPr>
              <w:pStyle w:val="TableParagraph"/>
              <w:spacing w:before="59"/>
              <w:ind w:left="669"/>
              <w:rPr>
                <w:b/>
                <w:sz w:val="24"/>
              </w:rPr>
            </w:pPr>
            <w:r>
              <w:rPr>
                <w:b/>
                <w:color w:val="FFFFFF"/>
                <w:spacing w:val="-2"/>
                <w:sz w:val="24"/>
              </w:rPr>
              <w:t>Organization</w:t>
            </w:r>
          </w:p>
        </w:tc>
      </w:tr>
      <w:tr w:rsidR="00CC4F9B" w14:paraId="03460395" w14:textId="77777777">
        <w:trPr>
          <w:trHeight w:val="854"/>
        </w:trPr>
        <w:tc>
          <w:tcPr>
            <w:tcW w:w="6830" w:type="dxa"/>
            <w:tcBorders>
              <w:top w:val="single" w:sz="4" w:space="0" w:color="000000"/>
              <w:left w:val="single" w:sz="4" w:space="0" w:color="000000"/>
              <w:bottom w:val="single" w:sz="4" w:space="0" w:color="000000"/>
            </w:tcBorders>
          </w:tcPr>
          <w:p w14:paraId="03460392" w14:textId="77777777" w:rsidR="00CC4F9B" w:rsidRDefault="00EC18C0">
            <w:pPr>
              <w:pStyle w:val="TableParagraph"/>
              <w:spacing w:before="61"/>
              <w:ind w:left="107"/>
              <w:rPr>
                <w:sz w:val="20"/>
              </w:rPr>
            </w:pPr>
            <w:r>
              <w:rPr>
                <w:sz w:val="20"/>
              </w:rPr>
              <w:t>Coordinate</w:t>
            </w:r>
            <w:r>
              <w:rPr>
                <w:spacing w:val="-5"/>
                <w:sz w:val="20"/>
              </w:rPr>
              <w:t xml:space="preserve"> </w:t>
            </w:r>
            <w:r>
              <w:rPr>
                <w:sz w:val="20"/>
              </w:rPr>
              <w:t>among</w:t>
            </w:r>
            <w:r>
              <w:rPr>
                <w:spacing w:val="-5"/>
                <w:sz w:val="20"/>
              </w:rPr>
              <w:t xml:space="preserve"> </w:t>
            </w:r>
            <w:r>
              <w:rPr>
                <w:sz w:val="20"/>
              </w:rPr>
              <w:t>trained</w:t>
            </w:r>
            <w:r>
              <w:rPr>
                <w:spacing w:val="-4"/>
                <w:sz w:val="20"/>
              </w:rPr>
              <w:t xml:space="preserve"> </w:t>
            </w:r>
            <w:r>
              <w:rPr>
                <w:sz w:val="20"/>
              </w:rPr>
              <w:t>investigators</w:t>
            </w:r>
            <w:r>
              <w:rPr>
                <w:spacing w:val="-4"/>
                <w:sz w:val="20"/>
              </w:rPr>
              <w:t xml:space="preserve"> </w:t>
            </w:r>
            <w:r>
              <w:rPr>
                <w:sz w:val="20"/>
              </w:rPr>
              <w:t>to</w:t>
            </w:r>
            <w:r>
              <w:rPr>
                <w:spacing w:val="-5"/>
                <w:sz w:val="20"/>
              </w:rPr>
              <w:t xml:space="preserve"> </w:t>
            </w:r>
            <w:r>
              <w:rPr>
                <w:sz w:val="20"/>
              </w:rPr>
              <w:t>conduct</w:t>
            </w:r>
            <w:r>
              <w:rPr>
                <w:spacing w:val="-5"/>
                <w:sz w:val="20"/>
              </w:rPr>
              <w:t xml:space="preserve"> </w:t>
            </w:r>
            <w:r>
              <w:rPr>
                <w:sz w:val="20"/>
              </w:rPr>
              <w:t>routine</w:t>
            </w:r>
            <w:r>
              <w:rPr>
                <w:spacing w:val="-5"/>
                <w:sz w:val="20"/>
              </w:rPr>
              <w:t xml:space="preserve"> </w:t>
            </w:r>
            <w:r>
              <w:rPr>
                <w:sz w:val="20"/>
              </w:rPr>
              <w:t>sampling</w:t>
            </w:r>
            <w:r>
              <w:rPr>
                <w:spacing w:val="-5"/>
                <w:sz w:val="20"/>
              </w:rPr>
              <w:t xml:space="preserve"> </w:t>
            </w:r>
            <w:r>
              <w:rPr>
                <w:sz w:val="20"/>
              </w:rPr>
              <w:t>to</w:t>
            </w:r>
            <w:r>
              <w:rPr>
                <w:spacing w:val="-5"/>
                <w:sz w:val="20"/>
              </w:rPr>
              <w:t xml:space="preserve"> </w:t>
            </w:r>
            <w:r>
              <w:rPr>
                <w:sz w:val="20"/>
              </w:rPr>
              <w:t xml:space="preserve">detect indications of possible attacks and investigate suspicious acute and/or group </w:t>
            </w:r>
            <w:r>
              <w:rPr>
                <w:sz w:val="20"/>
              </w:rPr>
              <w:t>deaths among animal populations.</w:t>
            </w:r>
          </w:p>
        </w:tc>
        <w:tc>
          <w:tcPr>
            <w:tcW w:w="2620" w:type="dxa"/>
            <w:shd w:val="clear" w:color="auto" w:fill="1F487C"/>
          </w:tcPr>
          <w:p w14:paraId="03460393" w14:textId="77777777" w:rsidR="00CC4F9B" w:rsidRDefault="00CC4F9B">
            <w:pPr>
              <w:pStyle w:val="TableParagraph"/>
              <w:spacing w:before="62"/>
              <w:rPr>
                <w:b/>
                <w:sz w:val="20"/>
              </w:rPr>
            </w:pPr>
          </w:p>
          <w:p w14:paraId="03460394" w14:textId="77777777" w:rsidR="00CC4F9B" w:rsidRDefault="00EC18C0">
            <w:pPr>
              <w:pStyle w:val="TableParagraph"/>
              <w:ind w:left="117"/>
              <w:rPr>
                <w:sz w:val="20"/>
              </w:rPr>
            </w:pPr>
            <w:r>
              <w:rPr>
                <w:color w:val="FFFFFF"/>
                <w:sz w:val="20"/>
              </w:rPr>
              <w:t>DNR</w:t>
            </w:r>
            <w:r>
              <w:rPr>
                <w:color w:val="FFFFFF"/>
                <w:spacing w:val="-3"/>
                <w:sz w:val="20"/>
              </w:rPr>
              <w:t xml:space="preserve"> </w:t>
            </w:r>
            <w:r>
              <w:rPr>
                <w:color w:val="FFFFFF"/>
                <w:sz w:val="20"/>
              </w:rPr>
              <w:t>▪</w:t>
            </w:r>
            <w:r>
              <w:rPr>
                <w:color w:val="FFFFFF"/>
                <w:spacing w:val="-3"/>
                <w:sz w:val="20"/>
              </w:rPr>
              <w:t xml:space="preserve"> </w:t>
            </w:r>
            <w:r>
              <w:rPr>
                <w:color w:val="FFFFFF"/>
                <w:sz w:val="20"/>
              </w:rPr>
              <w:t>DEC</w:t>
            </w:r>
            <w:r>
              <w:rPr>
                <w:color w:val="FFFFFF"/>
                <w:spacing w:val="-3"/>
                <w:sz w:val="20"/>
              </w:rPr>
              <w:t xml:space="preserve"> </w:t>
            </w:r>
            <w:r>
              <w:rPr>
                <w:color w:val="FFFFFF"/>
                <w:sz w:val="20"/>
              </w:rPr>
              <w:t>▪</w:t>
            </w:r>
            <w:r>
              <w:rPr>
                <w:color w:val="FFFFFF"/>
                <w:spacing w:val="-3"/>
                <w:sz w:val="20"/>
              </w:rPr>
              <w:t xml:space="preserve"> </w:t>
            </w:r>
            <w:r>
              <w:rPr>
                <w:color w:val="FFFFFF"/>
                <w:sz w:val="20"/>
              </w:rPr>
              <w:t>DF&amp;G</w:t>
            </w:r>
            <w:r>
              <w:rPr>
                <w:color w:val="FFFFFF"/>
                <w:spacing w:val="-3"/>
                <w:sz w:val="20"/>
              </w:rPr>
              <w:t xml:space="preserve"> </w:t>
            </w:r>
            <w:r>
              <w:rPr>
                <w:color w:val="FFFFFF"/>
                <w:sz w:val="20"/>
              </w:rPr>
              <w:t>▪</w:t>
            </w:r>
            <w:r>
              <w:rPr>
                <w:color w:val="FFFFFF"/>
                <w:spacing w:val="-1"/>
                <w:sz w:val="20"/>
              </w:rPr>
              <w:t xml:space="preserve"> </w:t>
            </w:r>
            <w:r>
              <w:rPr>
                <w:color w:val="FFFFFF"/>
                <w:spacing w:val="-5"/>
                <w:sz w:val="20"/>
              </w:rPr>
              <w:t>DOH</w:t>
            </w:r>
          </w:p>
        </w:tc>
      </w:tr>
      <w:tr w:rsidR="00CC4F9B" w14:paraId="03460398" w14:textId="77777777">
        <w:trPr>
          <w:trHeight w:val="364"/>
        </w:trPr>
        <w:tc>
          <w:tcPr>
            <w:tcW w:w="6830" w:type="dxa"/>
            <w:tcBorders>
              <w:top w:val="single" w:sz="4" w:space="0" w:color="000000"/>
              <w:left w:val="single" w:sz="4" w:space="0" w:color="000000"/>
              <w:bottom w:val="single" w:sz="4" w:space="0" w:color="000000"/>
            </w:tcBorders>
          </w:tcPr>
          <w:p w14:paraId="03460396" w14:textId="77777777" w:rsidR="00CC4F9B" w:rsidRDefault="00EC18C0">
            <w:pPr>
              <w:pStyle w:val="TableParagraph"/>
              <w:spacing w:before="61"/>
              <w:ind w:left="107"/>
              <w:rPr>
                <w:sz w:val="20"/>
              </w:rPr>
            </w:pPr>
            <w:r>
              <w:rPr>
                <w:sz w:val="20"/>
              </w:rPr>
              <w:t>Oversee</w:t>
            </w:r>
            <w:r>
              <w:rPr>
                <w:spacing w:val="-6"/>
                <w:sz w:val="20"/>
              </w:rPr>
              <w:t xml:space="preserve"> </w:t>
            </w:r>
            <w:r>
              <w:rPr>
                <w:sz w:val="20"/>
              </w:rPr>
              <w:t>and</w:t>
            </w:r>
            <w:r>
              <w:rPr>
                <w:spacing w:val="-4"/>
                <w:sz w:val="20"/>
              </w:rPr>
              <w:t xml:space="preserve"> </w:t>
            </w:r>
            <w:r>
              <w:rPr>
                <w:sz w:val="20"/>
              </w:rPr>
              <w:t>coordinate</w:t>
            </w:r>
            <w:r>
              <w:rPr>
                <w:spacing w:val="-6"/>
                <w:sz w:val="20"/>
              </w:rPr>
              <w:t xml:space="preserve"> </w:t>
            </w:r>
            <w:r>
              <w:rPr>
                <w:sz w:val="20"/>
              </w:rPr>
              <w:t>the</w:t>
            </w:r>
            <w:r>
              <w:rPr>
                <w:spacing w:val="-6"/>
                <w:sz w:val="20"/>
              </w:rPr>
              <w:t xml:space="preserve"> </w:t>
            </w:r>
            <w:r>
              <w:rPr>
                <w:sz w:val="20"/>
              </w:rPr>
              <w:t>public</w:t>
            </w:r>
            <w:r>
              <w:rPr>
                <w:spacing w:val="-5"/>
                <w:sz w:val="20"/>
              </w:rPr>
              <w:t xml:space="preserve"> </w:t>
            </w:r>
            <w:r>
              <w:rPr>
                <w:sz w:val="20"/>
              </w:rPr>
              <w:t>health</w:t>
            </w:r>
            <w:r>
              <w:rPr>
                <w:spacing w:val="-4"/>
                <w:sz w:val="20"/>
              </w:rPr>
              <w:t xml:space="preserve"> </w:t>
            </w:r>
            <w:r>
              <w:rPr>
                <w:sz w:val="20"/>
              </w:rPr>
              <w:t>aspects</w:t>
            </w:r>
            <w:r>
              <w:rPr>
                <w:spacing w:val="-4"/>
                <w:sz w:val="20"/>
              </w:rPr>
              <w:t xml:space="preserve"> </w:t>
            </w:r>
            <w:r>
              <w:rPr>
                <w:sz w:val="20"/>
              </w:rPr>
              <w:t>of</w:t>
            </w:r>
            <w:r>
              <w:rPr>
                <w:spacing w:val="-6"/>
                <w:sz w:val="20"/>
              </w:rPr>
              <w:t xml:space="preserve"> </w:t>
            </w:r>
            <w:r>
              <w:rPr>
                <w:sz w:val="20"/>
              </w:rPr>
              <w:t>the</w:t>
            </w:r>
            <w:r>
              <w:rPr>
                <w:spacing w:val="-5"/>
                <w:sz w:val="20"/>
              </w:rPr>
              <w:t xml:space="preserve"> </w:t>
            </w:r>
            <w:r>
              <w:rPr>
                <w:spacing w:val="-2"/>
                <w:sz w:val="20"/>
              </w:rPr>
              <w:t>response.</w:t>
            </w:r>
          </w:p>
        </w:tc>
        <w:tc>
          <w:tcPr>
            <w:tcW w:w="2620" w:type="dxa"/>
            <w:shd w:val="clear" w:color="auto" w:fill="1F487C"/>
          </w:tcPr>
          <w:p w14:paraId="03460397" w14:textId="77777777" w:rsidR="00CC4F9B" w:rsidRDefault="00EC18C0">
            <w:pPr>
              <w:pStyle w:val="TableParagraph"/>
              <w:spacing w:before="61"/>
              <w:ind w:left="117"/>
              <w:rPr>
                <w:sz w:val="20"/>
              </w:rPr>
            </w:pPr>
            <w:r>
              <w:rPr>
                <w:color w:val="FFFFFF"/>
                <w:sz w:val="20"/>
              </w:rPr>
              <w:t>DOH</w:t>
            </w:r>
            <w:r>
              <w:rPr>
                <w:color w:val="FFFFFF"/>
                <w:spacing w:val="-2"/>
                <w:sz w:val="20"/>
              </w:rPr>
              <w:t xml:space="preserve"> </w:t>
            </w:r>
            <w:r>
              <w:rPr>
                <w:color w:val="FFFFFF"/>
                <w:sz w:val="20"/>
              </w:rPr>
              <w:t>▪</w:t>
            </w:r>
            <w:r>
              <w:rPr>
                <w:color w:val="FFFFFF"/>
                <w:spacing w:val="-4"/>
                <w:sz w:val="20"/>
              </w:rPr>
              <w:t xml:space="preserve"> </w:t>
            </w:r>
            <w:r>
              <w:rPr>
                <w:color w:val="FFFFFF"/>
                <w:spacing w:val="-2"/>
                <w:sz w:val="20"/>
              </w:rPr>
              <w:t>USPHS</w:t>
            </w:r>
          </w:p>
        </w:tc>
      </w:tr>
      <w:tr w:rsidR="00CC4F9B" w14:paraId="0346039B" w14:textId="77777777">
        <w:trPr>
          <w:trHeight w:val="364"/>
        </w:trPr>
        <w:tc>
          <w:tcPr>
            <w:tcW w:w="6830" w:type="dxa"/>
            <w:tcBorders>
              <w:top w:val="single" w:sz="4" w:space="0" w:color="000000"/>
              <w:left w:val="single" w:sz="4" w:space="0" w:color="000000"/>
              <w:bottom w:val="single" w:sz="4" w:space="0" w:color="000000"/>
            </w:tcBorders>
          </w:tcPr>
          <w:p w14:paraId="03460399" w14:textId="77777777" w:rsidR="00CC4F9B" w:rsidRDefault="00EC18C0">
            <w:pPr>
              <w:pStyle w:val="TableParagraph"/>
              <w:spacing w:before="61"/>
              <w:ind w:left="107"/>
              <w:rPr>
                <w:sz w:val="20"/>
              </w:rPr>
            </w:pPr>
            <w:r>
              <w:rPr>
                <w:sz w:val="20"/>
              </w:rPr>
              <w:t>Develop</w:t>
            </w:r>
            <w:r>
              <w:rPr>
                <w:spacing w:val="-7"/>
                <w:sz w:val="20"/>
              </w:rPr>
              <w:t xml:space="preserve"> </w:t>
            </w:r>
            <w:r>
              <w:rPr>
                <w:sz w:val="20"/>
              </w:rPr>
              <w:t>surveillance</w:t>
            </w:r>
            <w:r>
              <w:rPr>
                <w:spacing w:val="-8"/>
                <w:sz w:val="20"/>
              </w:rPr>
              <w:t xml:space="preserve"> </w:t>
            </w:r>
            <w:r>
              <w:rPr>
                <w:sz w:val="20"/>
              </w:rPr>
              <w:t>and</w:t>
            </w:r>
            <w:r>
              <w:rPr>
                <w:spacing w:val="-7"/>
                <w:sz w:val="20"/>
              </w:rPr>
              <w:t xml:space="preserve"> </w:t>
            </w:r>
            <w:r>
              <w:rPr>
                <w:sz w:val="20"/>
              </w:rPr>
              <w:t>response</w:t>
            </w:r>
            <w:r>
              <w:rPr>
                <w:spacing w:val="-8"/>
                <w:sz w:val="20"/>
              </w:rPr>
              <w:t xml:space="preserve"> </w:t>
            </w:r>
            <w:r>
              <w:rPr>
                <w:spacing w:val="-2"/>
                <w:sz w:val="20"/>
              </w:rPr>
              <w:t>plans.</w:t>
            </w:r>
          </w:p>
        </w:tc>
        <w:tc>
          <w:tcPr>
            <w:tcW w:w="2620" w:type="dxa"/>
            <w:shd w:val="clear" w:color="auto" w:fill="1F487C"/>
          </w:tcPr>
          <w:p w14:paraId="0346039A" w14:textId="77777777" w:rsidR="00CC4F9B" w:rsidRDefault="00EC18C0">
            <w:pPr>
              <w:pStyle w:val="TableParagraph"/>
              <w:spacing w:before="61"/>
              <w:ind w:left="117"/>
              <w:rPr>
                <w:sz w:val="20"/>
              </w:rPr>
            </w:pPr>
            <w:r>
              <w:rPr>
                <w:color w:val="FFFFFF"/>
                <w:sz w:val="20"/>
              </w:rPr>
              <w:t>DNR</w:t>
            </w:r>
            <w:r>
              <w:rPr>
                <w:color w:val="FFFFFF"/>
                <w:spacing w:val="-3"/>
                <w:sz w:val="20"/>
              </w:rPr>
              <w:t xml:space="preserve"> </w:t>
            </w:r>
            <w:r>
              <w:rPr>
                <w:color w:val="FFFFFF"/>
                <w:sz w:val="20"/>
              </w:rPr>
              <w:t>▪</w:t>
            </w:r>
            <w:r>
              <w:rPr>
                <w:color w:val="FFFFFF"/>
                <w:spacing w:val="-4"/>
                <w:sz w:val="20"/>
              </w:rPr>
              <w:t xml:space="preserve"> </w:t>
            </w:r>
            <w:r>
              <w:rPr>
                <w:color w:val="FFFFFF"/>
                <w:sz w:val="20"/>
              </w:rPr>
              <w:t>CAP ▪</w:t>
            </w:r>
            <w:r>
              <w:rPr>
                <w:color w:val="FFFFFF"/>
                <w:spacing w:val="-4"/>
                <w:sz w:val="20"/>
              </w:rPr>
              <w:t xml:space="preserve"> </w:t>
            </w:r>
            <w:r>
              <w:rPr>
                <w:color w:val="FFFFFF"/>
                <w:spacing w:val="-5"/>
                <w:sz w:val="20"/>
              </w:rPr>
              <w:t>DEC</w:t>
            </w:r>
          </w:p>
        </w:tc>
      </w:tr>
      <w:tr w:rsidR="00CC4F9B" w14:paraId="0346039E" w14:textId="77777777">
        <w:trPr>
          <w:trHeight w:val="362"/>
        </w:trPr>
        <w:tc>
          <w:tcPr>
            <w:tcW w:w="6830" w:type="dxa"/>
            <w:tcBorders>
              <w:top w:val="single" w:sz="4" w:space="0" w:color="000000"/>
              <w:left w:val="single" w:sz="4" w:space="0" w:color="000000"/>
              <w:bottom w:val="single" w:sz="4" w:space="0" w:color="000000"/>
            </w:tcBorders>
          </w:tcPr>
          <w:p w14:paraId="0346039C" w14:textId="77777777" w:rsidR="00CC4F9B" w:rsidRDefault="00EC18C0">
            <w:pPr>
              <w:pStyle w:val="TableParagraph"/>
              <w:spacing w:before="61"/>
              <w:ind w:left="107"/>
              <w:rPr>
                <w:sz w:val="20"/>
              </w:rPr>
            </w:pPr>
            <w:r>
              <w:rPr>
                <w:sz w:val="20"/>
              </w:rPr>
              <w:t>Provide</w:t>
            </w:r>
            <w:r>
              <w:rPr>
                <w:spacing w:val="-6"/>
                <w:sz w:val="20"/>
              </w:rPr>
              <w:t xml:space="preserve"> </w:t>
            </w:r>
            <w:r>
              <w:rPr>
                <w:sz w:val="20"/>
              </w:rPr>
              <w:t>advice</w:t>
            </w:r>
            <w:r>
              <w:rPr>
                <w:spacing w:val="-6"/>
                <w:sz w:val="20"/>
              </w:rPr>
              <w:t xml:space="preserve"> </w:t>
            </w:r>
            <w:r>
              <w:rPr>
                <w:sz w:val="20"/>
              </w:rPr>
              <w:t>on</w:t>
            </w:r>
            <w:r>
              <w:rPr>
                <w:spacing w:val="-4"/>
                <w:sz w:val="20"/>
              </w:rPr>
              <w:t xml:space="preserve"> </w:t>
            </w:r>
            <w:r>
              <w:rPr>
                <w:sz w:val="20"/>
              </w:rPr>
              <w:t>the</w:t>
            </w:r>
            <w:r>
              <w:rPr>
                <w:spacing w:val="-6"/>
                <w:sz w:val="20"/>
              </w:rPr>
              <w:t xml:space="preserve"> </w:t>
            </w:r>
            <w:r>
              <w:rPr>
                <w:sz w:val="20"/>
              </w:rPr>
              <w:t>types</w:t>
            </w:r>
            <w:r>
              <w:rPr>
                <w:spacing w:val="-4"/>
                <w:sz w:val="20"/>
              </w:rPr>
              <w:t xml:space="preserve"> </w:t>
            </w:r>
            <w:r>
              <w:rPr>
                <w:sz w:val="20"/>
              </w:rPr>
              <w:t>of</w:t>
            </w:r>
            <w:r>
              <w:rPr>
                <w:spacing w:val="-8"/>
                <w:sz w:val="20"/>
              </w:rPr>
              <w:t xml:space="preserve"> </w:t>
            </w:r>
            <w:r>
              <w:rPr>
                <w:sz w:val="20"/>
              </w:rPr>
              <w:t>federal</w:t>
            </w:r>
            <w:r>
              <w:rPr>
                <w:spacing w:val="-5"/>
                <w:sz w:val="20"/>
              </w:rPr>
              <w:t xml:space="preserve"> </w:t>
            </w:r>
            <w:r>
              <w:rPr>
                <w:sz w:val="20"/>
              </w:rPr>
              <w:t>assistance</w:t>
            </w:r>
            <w:r>
              <w:rPr>
                <w:spacing w:val="-6"/>
                <w:sz w:val="20"/>
              </w:rPr>
              <w:t xml:space="preserve"> </w:t>
            </w:r>
            <w:r>
              <w:rPr>
                <w:spacing w:val="-2"/>
                <w:sz w:val="20"/>
              </w:rPr>
              <w:t>available.</w:t>
            </w:r>
          </w:p>
        </w:tc>
        <w:tc>
          <w:tcPr>
            <w:tcW w:w="2620" w:type="dxa"/>
            <w:shd w:val="clear" w:color="auto" w:fill="1F487C"/>
          </w:tcPr>
          <w:p w14:paraId="0346039D" w14:textId="77777777" w:rsidR="00CC4F9B" w:rsidRDefault="00EC18C0">
            <w:pPr>
              <w:pStyle w:val="TableParagraph"/>
              <w:spacing w:before="61"/>
              <w:ind w:left="117"/>
              <w:rPr>
                <w:sz w:val="20"/>
              </w:rPr>
            </w:pPr>
            <w:r>
              <w:rPr>
                <w:color w:val="FFFFFF"/>
                <w:sz w:val="20"/>
              </w:rPr>
              <w:t>DNR</w:t>
            </w:r>
            <w:r>
              <w:rPr>
                <w:color w:val="FFFFFF"/>
                <w:spacing w:val="-3"/>
                <w:sz w:val="20"/>
              </w:rPr>
              <w:t xml:space="preserve"> </w:t>
            </w:r>
            <w:r>
              <w:rPr>
                <w:color w:val="FFFFFF"/>
                <w:sz w:val="20"/>
              </w:rPr>
              <w:t>▪</w:t>
            </w:r>
            <w:r>
              <w:rPr>
                <w:color w:val="FFFFFF"/>
                <w:spacing w:val="-3"/>
                <w:sz w:val="20"/>
              </w:rPr>
              <w:t xml:space="preserve"> </w:t>
            </w:r>
            <w:r>
              <w:rPr>
                <w:color w:val="FFFFFF"/>
                <w:sz w:val="20"/>
              </w:rPr>
              <w:t>SEOC</w:t>
            </w:r>
            <w:r>
              <w:rPr>
                <w:color w:val="FFFFFF"/>
                <w:spacing w:val="-3"/>
                <w:sz w:val="20"/>
              </w:rPr>
              <w:t xml:space="preserve"> </w:t>
            </w:r>
            <w:r>
              <w:rPr>
                <w:color w:val="FFFFFF"/>
                <w:sz w:val="20"/>
              </w:rPr>
              <w:t>▪</w:t>
            </w:r>
            <w:r>
              <w:rPr>
                <w:color w:val="FFFFFF"/>
                <w:spacing w:val="-2"/>
                <w:sz w:val="20"/>
              </w:rPr>
              <w:t xml:space="preserve"> </w:t>
            </w:r>
            <w:r>
              <w:rPr>
                <w:color w:val="FFFFFF"/>
                <w:spacing w:val="-5"/>
                <w:sz w:val="20"/>
              </w:rPr>
              <w:t>DEC</w:t>
            </w:r>
          </w:p>
        </w:tc>
      </w:tr>
      <w:tr w:rsidR="00CC4F9B" w14:paraId="034603A1" w14:textId="77777777">
        <w:trPr>
          <w:trHeight w:val="609"/>
        </w:trPr>
        <w:tc>
          <w:tcPr>
            <w:tcW w:w="6830" w:type="dxa"/>
            <w:tcBorders>
              <w:top w:val="single" w:sz="4" w:space="0" w:color="000000"/>
              <w:left w:val="single" w:sz="4" w:space="0" w:color="000000"/>
              <w:bottom w:val="single" w:sz="4" w:space="0" w:color="000000"/>
            </w:tcBorders>
          </w:tcPr>
          <w:p w14:paraId="0346039F" w14:textId="77777777" w:rsidR="00CC4F9B" w:rsidRDefault="00EC18C0">
            <w:pPr>
              <w:pStyle w:val="TableParagraph"/>
              <w:spacing w:before="61"/>
              <w:ind w:left="107"/>
              <w:rPr>
                <w:sz w:val="20"/>
              </w:rPr>
            </w:pPr>
            <w:r>
              <w:rPr>
                <w:sz w:val="20"/>
              </w:rPr>
              <w:t>Provide</w:t>
            </w:r>
            <w:r>
              <w:rPr>
                <w:spacing w:val="-5"/>
                <w:sz w:val="20"/>
              </w:rPr>
              <w:t xml:space="preserve"> </w:t>
            </w:r>
            <w:r>
              <w:rPr>
                <w:sz w:val="20"/>
              </w:rPr>
              <w:t>SEOC</w:t>
            </w:r>
            <w:r>
              <w:rPr>
                <w:spacing w:val="-5"/>
                <w:sz w:val="20"/>
              </w:rPr>
              <w:t xml:space="preserve"> </w:t>
            </w:r>
            <w:r>
              <w:rPr>
                <w:sz w:val="20"/>
              </w:rPr>
              <w:t>with</w:t>
            </w:r>
            <w:r>
              <w:rPr>
                <w:spacing w:val="-3"/>
                <w:sz w:val="20"/>
              </w:rPr>
              <w:t xml:space="preserve"> </w:t>
            </w:r>
            <w:r>
              <w:rPr>
                <w:sz w:val="20"/>
              </w:rPr>
              <w:t>recommendations</w:t>
            </w:r>
            <w:r>
              <w:rPr>
                <w:spacing w:val="-3"/>
                <w:sz w:val="20"/>
              </w:rPr>
              <w:t xml:space="preserve"> </w:t>
            </w:r>
            <w:r>
              <w:rPr>
                <w:sz w:val="20"/>
              </w:rPr>
              <w:t>on</w:t>
            </w:r>
            <w:r>
              <w:rPr>
                <w:spacing w:val="-5"/>
                <w:sz w:val="20"/>
              </w:rPr>
              <w:t xml:space="preserve"> </w:t>
            </w:r>
            <w:r>
              <w:rPr>
                <w:sz w:val="20"/>
              </w:rPr>
              <w:t>animal</w:t>
            </w:r>
            <w:r>
              <w:rPr>
                <w:spacing w:val="-4"/>
                <w:sz w:val="20"/>
              </w:rPr>
              <w:t xml:space="preserve"> </w:t>
            </w:r>
            <w:r>
              <w:rPr>
                <w:sz w:val="20"/>
              </w:rPr>
              <w:t>and</w:t>
            </w:r>
            <w:r>
              <w:rPr>
                <w:spacing w:val="-3"/>
                <w:sz w:val="20"/>
              </w:rPr>
              <w:t xml:space="preserve"> </w:t>
            </w:r>
            <w:r>
              <w:rPr>
                <w:sz w:val="20"/>
              </w:rPr>
              <w:t>plant</w:t>
            </w:r>
            <w:r>
              <w:rPr>
                <w:spacing w:val="-5"/>
                <w:sz w:val="20"/>
              </w:rPr>
              <w:t xml:space="preserve"> </w:t>
            </w:r>
            <w:r>
              <w:rPr>
                <w:sz w:val="20"/>
              </w:rPr>
              <w:t>quarantine</w:t>
            </w:r>
            <w:r>
              <w:rPr>
                <w:spacing w:val="-5"/>
                <w:sz w:val="20"/>
              </w:rPr>
              <w:t xml:space="preserve"> </w:t>
            </w:r>
            <w:r>
              <w:rPr>
                <w:sz w:val="20"/>
              </w:rPr>
              <w:t>and</w:t>
            </w:r>
            <w:r>
              <w:rPr>
                <w:spacing w:val="-3"/>
                <w:sz w:val="20"/>
              </w:rPr>
              <w:t xml:space="preserve"> </w:t>
            </w:r>
            <w:r>
              <w:rPr>
                <w:sz w:val="20"/>
              </w:rPr>
              <w:t>animal and plant destruction.</w:t>
            </w:r>
          </w:p>
        </w:tc>
        <w:tc>
          <w:tcPr>
            <w:tcW w:w="2620" w:type="dxa"/>
            <w:shd w:val="clear" w:color="auto" w:fill="1F487C"/>
          </w:tcPr>
          <w:p w14:paraId="034603A0" w14:textId="77777777" w:rsidR="00CC4F9B" w:rsidRDefault="00EC18C0">
            <w:pPr>
              <w:pStyle w:val="TableParagraph"/>
              <w:spacing w:before="183"/>
              <w:ind w:left="117"/>
              <w:rPr>
                <w:sz w:val="20"/>
              </w:rPr>
            </w:pPr>
            <w:r>
              <w:rPr>
                <w:color w:val="FFFFFF"/>
                <w:sz w:val="20"/>
              </w:rPr>
              <w:t>DNR</w:t>
            </w:r>
            <w:r>
              <w:rPr>
                <w:color w:val="FFFFFF"/>
                <w:spacing w:val="-3"/>
                <w:sz w:val="20"/>
              </w:rPr>
              <w:t xml:space="preserve"> </w:t>
            </w:r>
            <w:r>
              <w:rPr>
                <w:color w:val="FFFFFF"/>
                <w:sz w:val="20"/>
              </w:rPr>
              <w:t>▪</w:t>
            </w:r>
            <w:r>
              <w:rPr>
                <w:color w:val="FFFFFF"/>
                <w:spacing w:val="-4"/>
                <w:sz w:val="20"/>
              </w:rPr>
              <w:t xml:space="preserve"> </w:t>
            </w:r>
            <w:r>
              <w:rPr>
                <w:color w:val="FFFFFF"/>
                <w:sz w:val="20"/>
              </w:rPr>
              <w:t>DLAW ▪</w:t>
            </w:r>
            <w:r>
              <w:rPr>
                <w:color w:val="FFFFFF"/>
                <w:spacing w:val="-4"/>
                <w:sz w:val="20"/>
              </w:rPr>
              <w:t xml:space="preserve"> </w:t>
            </w:r>
            <w:r>
              <w:rPr>
                <w:color w:val="FFFFFF"/>
                <w:sz w:val="20"/>
              </w:rPr>
              <w:t>USDA</w:t>
            </w:r>
            <w:r>
              <w:rPr>
                <w:color w:val="FFFFFF"/>
                <w:spacing w:val="-3"/>
                <w:sz w:val="20"/>
              </w:rPr>
              <w:t xml:space="preserve"> </w:t>
            </w:r>
            <w:r>
              <w:rPr>
                <w:color w:val="FFFFFF"/>
                <w:sz w:val="20"/>
              </w:rPr>
              <w:t>▪</w:t>
            </w:r>
            <w:r>
              <w:rPr>
                <w:color w:val="FFFFFF"/>
                <w:spacing w:val="-4"/>
                <w:sz w:val="20"/>
              </w:rPr>
              <w:t xml:space="preserve"> </w:t>
            </w:r>
            <w:r>
              <w:rPr>
                <w:color w:val="FFFFFF"/>
                <w:spacing w:val="-5"/>
                <w:sz w:val="20"/>
              </w:rPr>
              <w:t>DEC</w:t>
            </w:r>
          </w:p>
        </w:tc>
      </w:tr>
      <w:tr w:rsidR="00CC4F9B" w14:paraId="034603A4" w14:textId="77777777">
        <w:trPr>
          <w:trHeight w:val="669"/>
        </w:trPr>
        <w:tc>
          <w:tcPr>
            <w:tcW w:w="6830" w:type="dxa"/>
            <w:tcBorders>
              <w:top w:val="single" w:sz="4" w:space="0" w:color="000000"/>
              <w:left w:val="single" w:sz="4" w:space="0" w:color="000000"/>
              <w:bottom w:val="single" w:sz="4" w:space="0" w:color="000000"/>
            </w:tcBorders>
          </w:tcPr>
          <w:p w14:paraId="034603A2" w14:textId="77777777" w:rsidR="00CC4F9B" w:rsidRDefault="00EC18C0">
            <w:pPr>
              <w:pStyle w:val="TableParagraph"/>
              <w:spacing w:before="90"/>
              <w:ind w:left="107" w:right="407"/>
              <w:rPr>
                <w:sz w:val="20"/>
              </w:rPr>
            </w:pPr>
            <w:r>
              <w:rPr>
                <w:sz w:val="20"/>
              </w:rPr>
              <w:t>Coordinate</w:t>
            </w:r>
            <w:r>
              <w:rPr>
                <w:spacing w:val="-5"/>
                <w:sz w:val="20"/>
              </w:rPr>
              <w:t xml:space="preserve"> </w:t>
            </w:r>
            <w:r>
              <w:rPr>
                <w:sz w:val="20"/>
              </w:rPr>
              <w:t>activities</w:t>
            </w:r>
            <w:r>
              <w:rPr>
                <w:spacing w:val="-3"/>
                <w:sz w:val="20"/>
              </w:rPr>
              <w:t xml:space="preserve"> </w:t>
            </w:r>
            <w:r>
              <w:rPr>
                <w:sz w:val="20"/>
              </w:rPr>
              <w:t>essential</w:t>
            </w:r>
            <w:r>
              <w:rPr>
                <w:spacing w:val="-4"/>
                <w:sz w:val="20"/>
              </w:rPr>
              <w:t xml:space="preserve"> </w:t>
            </w:r>
            <w:r>
              <w:rPr>
                <w:sz w:val="20"/>
              </w:rPr>
              <w:t>for</w:t>
            </w:r>
            <w:r>
              <w:rPr>
                <w:spacing w:val="-4"/>
                <w:sz w:val="20"/>
              </w:rPr>
              <w:t xml:space="preserve"> </w:t>
            </w:r>
            <w:r>
              <w:rPr>
                <w:sz w:val="20"/>
              </w:rPr>
              <w:t>protection</w:t>
            </w:r>
            <w:r>
              <w:rPr>
                <w:spacing w:val="-3"/>
                <w:sz w:val="20"/>
              </w:rPr>
              <w:t xml:space="preserve"> </w:t>
            </w:r>
            <w:r>
              <w:rPr>
                <w:sz w:val="20"/>
              </w:rPr>
              <w:t>of</w:t>
            </w:r>
            <w:r>
              <w:rPr>
                <w:spacing w:val="-5"/>
                <w:sz w:val="20"/>
              </w:rPr>
              <w:t xml:space="preserve"> </w:t>
            </w:r>
            <w:r>
              <w:rPr>
                <w:sz w:val="20"/>
              </w:rPr>
              <w:t>Alaska’s</w:t>
            </w:r>
            <w:r>
              <w:rPr>
                <w:spacing w:val="-3"/>
                <w:sz w:val="20"/>
              </w:rPr>
              <w:t xml:space="preserve"> </w:t>
            </w:r>
            <w:r>
              <w:rPr>
                <w:sz w:val="20"/>
              </w:rPr>
              <w:t>fish</w:t>
            </w:r>
            <w:r>
              <w:rPr>
                <w:spacing w:val="-6"/>
                <w:sz w:val="20"/>
              </w:rPr>
              <w:t xml:space="preserve"> </w:t>
            </w:r>
            <w:r>
              <w:rPr>
                <w:sz w:val="20"/>
              </w:rPr>
              <w:t>and</w:t>
            </w:r>
            <w:r>
              <w:rPr>
                <w:spacing w:val="-3"/>
                <w:sz w:val="20"/>
              </w:rPr>
              <w:t xml:space="preserve"> </w:t>
            </w:r>
            <w:r>
              <w:rPr>
                <w:sz w:val="20"/>
              </w:rPr>
              <w:t>game</w:t>
            </w:r>
            <w:r>
              <w:rPr>
                <w:spacing w:val="-5"/>
                <w:sz w:val="20"/>
              </w:rPr>
              <w:t xml:space="preserve"> </w:t>
            </w:r>
            <w:r>
              <w:rPr>
                <w:sz w:val="20"/>
              </w:rPr>
              <w:t xml:space="preserve">and human uses of these </w:t>
            </w:r>
            <w:r>
              <w:rPr>
                <w:sz w:val="20"/>
              </w:rPr>
              <w:t>resources.</w:t>
            </w:r>
          </w:p>
        </w:tc>
        <w:tc>
          <w:tcPr>
            <w:tcW w:w="2620" w:type="dxa"/>
            <w:shd w:val="clear" w:color="auto" w:fill="1F487C"/>
          </w:tcPr>
          <w:p w14:paraId="034603A3" w14:textId="77777777" w:rsidR="00CC4F9B" w:rsidRDefault="00EC18C0">
            <w:pPr>
              <w:pStyle w:val="TableParagraph"/>
              <w:spacing w:before="61"/>
              <w:ind w:left="117"/>
              <w:rPr>
                <w:sz w:val="20"/>
              </w:rPr>
            </w:pPr>
            <w:r>
              <w:rPr>
                <w:color w:val="FFFFFF"/>
                <w:spacing w:val="-4"/>
                <w:sz w:val="20"/>
              </w:rPr>
              <w:t>DF&amp;G</w:t>
            </w:r>
          </w:p>
        </w:tc>
      </w:tr>
      <w:tr w:rsidR="00CC4F9B" w14:paraId="034603A7" w14:textId="77777777">
        <w:trPr>
          <w:trHeight w:val="364"/>
        </w:trPr>
        <w:tc>
          <w:tcPr>
            <w:tcW w:w="6830" w:type="dxa"/>
            <w:tcBorders>
              <w:top w:val="single" w:sz="4" w:space="0" w:color="000000"/>
              <w:left w:val="single" w:sz="4" w:space="0" w:color="000000"/>
              <w:bottom w:val="single" w:sz="4" w:space="0" w:color="000000"/>
            </w:tcBorders>
          </w:tcPr>
          <w:p w14:paraId="034603A5" w14:textId="77777777" w:rsidR="00CC4F9B" w:rsidRDefault="00EC18C0">
            <w:pPr>
              <w:pStyle w:val="TableParagraph"/>
              <w:spacing w:before="61"/>
              <w:ind w:left="107"/>
              <w:rPr>
                <w:sz w:val="20"/>
              </w:rPr>
            </w:pPr>
            <w:r>
              <w:rPr>
                <w:sz w:val="20"/>
              </w:rPr>
              <w:t>Provide</w:t>
            </w:r>
            <w:r>
              <w:rPr>
                <w:spacing w:val="-9"/>
                <w:sz w:val="20"/>
              </w:rPr>
              <w:t xml:space="preserve"> </w:t>
            </w:r>
            <w:r>
              <w:rPr>
                <w:sz w:val="20"/>
              </w:rPr>
              <w:t>representatives</w:t>
            </w:r>
            <w:r>
              <w:rPr>
                <w:spacing w:val="-7"/>
                <w:sz w:val="20"/>
              </w:rPr>
              <w:t xml:space="preserve"> </w:t>
            </w:r>
            <w:r>
              <w:rPr>
                <w:sz w:val="20"/>
              </w:rPr>
              <w:t>to</w:t>
            </w:r>
            <w:r>
              <w:rPr>
                <w:spacing w:val="-8"/>
                <w:sz w:val="20"/>
              </w:rPr>
              <w:t xml:space="preserve"> </w:t>
            </w:r>
            <w:r>
              <w:rPr>
                <w:sz w:val="20"/>
              </w:rPr>
              <w:t>local</w:t>
            </w:r>
            <w:r>
              <w:rPr>
                <w:spacing w:val="-8"/>
                <w:sz w:val="20"/>
              </w:rPr>
              <w:t xml:space="preserve"> </w:t>
            </w:r>
            <w:r>
              <w:rPr>
                <w:sz w:val="20"/>
              </w:rPr>
              <w:t>communities</w:t>
            </w:r>
            <w:r>
              <w:rPr>
                <w:spacing w:val="-6"/>
                <w:sz w:val="20"/>
              </w:rPr>
              <w:t xml:space="preserve"> </w:t>
            </w:r>
            <w:r>
              <w:rPr>
                <w:sz w:val="20"/>
              </w:rPr>
              <w:t>as</w:t>
            </w:r>
            <w:r>
              <w:rPr>
                <w:spacing w:val="-7"/>
                <w:sz w:val="20"/>
              </w:rPr>
              <w:t xml:space="preserve"> </w:t>
            </w:r>
            <w:r>
              <w:rPr>
                <w:spacing w:val="-2"/>
                <w:sz w:val="20"/>
              </w:rPr>
              <w:t>needed.</w:t>
            </w:r>
          </w:p>
        </w:tc>
        <w:tc>
          <w:tcPr>
            <w:tcW w:w="2620" w:type="dxa"/>
            <w:shd w:val="clear" w:color="auto" w:fill="1F487C"/>
          </w:tcPr>
          <w:p w14:paraId="034603A6" w14:textId="77777777" w:rsidR="00CC4F9B" w:rsidRDefault="00EC18C0">
            <w:pPr>
              <w:pStyle w:val="TableParagraph"/>
              <w:spacing w:before="61"/>
              <w:ind w:left="117"/>
              <w:rPr>
                <w:sz w:val="20"/>
              </w:rPr>
            </w:pPr>
            <w:r>
              <w:rPr>
                <w:color w:val="FFFFFF"/>
                <w:spacing w:val="-5"/>
                <w:sz w:val="20"/>
              </w:rPr>
              <w:t>DNR</w:t>
            </w:r>
          </w:p>
        </w:tc>
      </w:tr>
      <w:tr w:rsidR="00CC4F9B" w14:paraId="034603AB" w14:textId="77777777">
        <w:trPr>
          <w:trHeight w:val="606"/>
        </w:trPr>
        <w:tc>
          <w:tcPr>
            <w:tcW w:w="6830" w:type="dxa"/>
            <w:tcBorders>
              <w:top w:val="single" w:sz="4" w:space="0" w:color="000000"/>
              <w:left w:val="single" w:sz="4" w:space="0" w:color="000000"/>
              <w:bottom w:val="single" w:sz="4" w:space="0" w:color="000000"/>
            </w:tcBorders>
          </w:tcPr>
          <w:p w14:paraId="034603A8" w14:textId="77777777" w:rsidR="00CC4F9B" w:rsidRDefault="00EC18C0">
            <w:pPr>
              <w:pStyle w:val="TableParagraph"/>
              <w:spacing w:before="183"/>
              <w:ind w:left="107"/>
              <w:rPr>
                <w:sz w:val="20"/>
              </w:rPr>
            </w:pPr>
            <w:r>
              <w:rPr>
                <w:sz w:val="20"/>
              </w:rPr>
              <w:t>Provide</w:t>
            </w:r>
            <w:r>
              <w:rPr>
                <w:spacing w:val="-6"/>
                <w:sz w:val="20"/>
              </w:rPr>
              <w:t xml:space="preserve"> </w:t>
            </w:r>
            <w:r>
              <w:rPr>
                <w:sz w:val="20"/>
              </w:rPr>
              <w:t>site</w:t>
            </w:r>
            <w:r>
              <w:rPr>
                <w:spacing w:val="-6"/>
                <w:sz w:val="20"/>
              </w:rPr>
              <w:t xml:space="preserve"> </w:t>
            </w:r>
            <w:r>
              <w:rPr>
                <w:sz w:val="20"/>
              </w:rPr>
              <w:t>security</w:t>
            </w:r>
            <w:r>
              <w:rPr>
                <w:spacing w:val="-4"/>
                <w:sz w:val="20"/>
              </w:rPr>
              <w:t xml:space="preserve"> </w:t>
            </w:r>
            <w:r>
              <w:rPr>
                <w:sz w:val="20"/>
              </w:rPr>
              <w:t>as</w:t>
            </w:r>
            <w:r>
              <w:rPr>
                <w:spacing w:val="-4"/>
                <w:sz w:val="20"/>
              </w:rPr>
              <w:t xml:space="preserve"> </w:t>
            </w:r>
            <w:r>
              <w:rPr>
                <w:spacing w:val="-2"/>
                <w:sz w:val="20"/>
              </w:rPr>
              <w:t>needed.</w:t>
            </w:r>
          </w:p>
        </w:tc>
        <w:tc>
          <w:tcPr>
            <w:tcW w:w="2620" w:type="dxa"/>
            <w:tcBorders>
              <w:bottom w:val="single" w:sz="4" w:space="0" w:color="000000"/>
            </w:tcBorders>
            <w:shd w:val="clear" w:color="auto" w:fill="1F487C"/>
          </w:tcPr>
          <w:p w14:paraId="034603A9" w14:textId="77777777" w:rsidR="00CC4F9B" w:rsidRDefault="00EC18C0">
            <w:pPr>
              <w:pStyle w:val="TableParagraph"/>
              <w:spacing w:before="59"/>
              <w:ind w:left="117"/>
              <w:rPr>
                <w:sz w:val="20"/>
              </w:rPr>
            </w:pPr>
            <w:r>
              <w:rPr>
                <w:color w:val="FFFFFF"/>
                <w:sz w:val="20"/>
              </w:rPr>
              <w:t>DPS</w:t>
            </w:r>
            <w:r>
              <w:rPr>
                <w:color w:val="FFFFFF"/>
                <w:spacing w:val="-4"/>
                <w:sz w:val="20"/>
              </w:rPr>
              <w:t xml:space="preserve"> </w:t>
            </w:r>
            <w:r>
              <w:rPr>
                <w:color w:val="FFFFFF"/>
                <w:sz w:val="20"/>
              </w:rPr>
              <w:t>▪</w:t>
            </w:r>
            <w:r>
              <w:rPr>
                <w:color w:val="FFFFFF"/>
                <w:spacing w:val="-3"/>
                <w:sz w:val="20"/>
              </w:rPr>
              <w:t xml:space="preserve"> </w:t>
            </w:r>
            <w:r>
              <w:rPr>
                <w:color w:val="FFFFFF"/>
                <w:sz w:val="20"/>
              </w:rPr>
              <w:t>SEOC</w:t>
            </w:r>
            <w:r>
              <w:rPr>
                <w:color w:val="FFFFFF"/>
                <w:spacing w:val="-2"/>
                <w:sz w:val="20"/>
              </w:rPr>
              <w:t xml:space="preserve"> </w:t>
            </w:r>
            <w:r>
              <w:rPr>
                <w:color w:val="FFFFFF"/>
                <w:spacing w:val="-10"/>
                <w:sz w:val="20"/>
              </w:rPr>
              <w:t>▪</w:t>
            </w:r>
          </w:p>
          <w:p w14:paraId="034603AA" w14:textId="77777777" w:rsidR="00CC4F9B" w:rsidRDefault="00EC18C0">
            <w:pPr>
              <w:pStyle w:val="TableParagraph"/>
              <w:ind w:left="117"/>
              <w:rPr>
                <w:sz w:val="20"/>
              </w:rPr>
            </w:pPr>
            <w:r>
              <w:rPr>
                <w:color w:val="FFFFFF"/>
                <w:sz w:val="20"/>
              </w:rPr>
              <w:t>Affected</w:t>
            </w:r>
            <w:r>
              <w:rPr>
                <w:color w:val="FFFFFF"/>
                <w:spacing w:val="-10"/>
                <w:sz w:val="20"/>
              </w:rPr>
              <w:t xml:space="preserve"> </w:t>
            </w:r>
            <w:r>
              <w:rPr>
                <w:color w:val="FFFFFF"/>
                <w:spacing w:val="-2"/>
                <w:sz w:val="20"/>
              </w:rPr>
              <w:t>Jurisdictions</w:t>
            </w:r>
          </w:p>
        </w:tc>
      </w:tr>
      <w:tr w:rsidR="00CC4F9B" w14:paraId="034603AD" w14:textId="77777777">
        <w:trPr>
          <w:trHeight w:val="364"/>
        </w:trPr>
        <w:tc>
          <w:tcPr>
            <w:tcW w:w="9450" w:type="dxa"/>
            <w:gridSpan w:val="2"/>
            <w:tcBorders>
              <w:top w:val="single" w:sz="4" w:space="0" w:color="000000"/>
              <w:left w:val="single" w:sz="4" w:space="0" w:color="000000"/>
              <w:bottom w:val="single" w:sz="4" w:space="0" w:color="000000"/>
            </w:tcBorders>
            <w:shd w:val="clear" w:color="auto" w:fill="BEBEBE"/>
          </w:tcPr>
          <w:p w14:paraId="034603AC" w14:textId="77777777" w:rsidR="00CC4F9B" w:rsidRDefault="00EC18C0">
            <w:pPr>
              <w:pStyle w:val="TableParagraph"/>
              <w:spacing w:before="61"/>
              <w:ind w:left="107"/>
              <w:rPr>
                <w:b/>
                <w:sz w:val="20"/>
              </w:rPr>
            </w:pPr>
            <w:r>
              <w:rPr>
                <w:b/>
                <w:sz w:val="20"/>
              </w:rPr>
              <w:t>Incendiary</w:t>
            </w:r>
            <w:r>
              <w:rPr>
                <w:b/>
                <w:spacing w:val="-8"/>
                <w:sz w:val="20"/>
              </w:rPr>
              <w:t xml:space="preserve"> </w:t>
            </w:r>
            <w:r>
              <w:rPr>
                <w:b/>
                <w:spacing w:val="-2"/>
                <w:sz w:val="20"/>
              </w:rPr>
              <w:t>Attack</w:t>
            </w:r>
          </w:p>
        </w:tc>
      </w:tr>
      <w:tr w:rsidR="00CC4F9B" w14:paraId="034603B0" w14:textId="77777777">
        <w:trPr>
          <w:trHeight w:val="609"/>
        </w:trPr>
        <w:tc>
          <w:tcPr>
            <w:tcW w:w="6830" w:type="dxa"/>
            <w:tcBorders>
              <w:top w:val="single" w:sz="4" w:space="0" w:color="000000"/>
              <w:left w:val="single" w:sz="4" w:space="0" w:color="000000"/>
              <w:bottom w:val="single" w:sz="4" w:space="0" w:color="000000"/>
            </w:tcBorders>
          </w:tcPr>
          <w:p w14:paraId="034603AE" w14:textId="77777777" w:rsidR="00CC4F9B" w:rsidRDefault="00EC18C0">
            <w:pPr>
              <w:pStyle w:val="TableParagraph"/>
              <w:spacing w:before="61"/>
              <w:ind w:left="107"/>
              <w:rPr>
                <w:sz w:val="20"/>
              </w:rPr>
            </w:pPr>
            <w:r>
              <w:rPr>
                <w:sz w:val="20"/>
              </w:rPr>
              <w:t>Assemble</w:t>
            </w:r>
            <w:r>
              <w:rPr>
                <w:spacing w:val="-5"/>
                <w:sz w:val="20"/>
              </w:rPr>
              <w:t xml:space="preserve"> </w:t>
            </w:r>
            <w:r>
              <w:rPr>
                <w:sz w:val="20"/>
              </w:rPr>
              <w:t>and</w:t>
            </w:r>
            <w:r>
              <w:rPr>
                <w:spacing w:val="-3"/>
                <w:sz w:val="20"/>
              </w:rPr>
              <w:t xml:space="preserve"> </w:t>
            </w:r>
            <w:r>
              <w:rPr>
                <w:sz w:val="20"/>
              </w:rPr>
              <w:t>disseminate</w:t>
            </w:r>
            <w:r>
              <w:rPr>
                <w:spacing w:val="-5"/>
                <w:sz w:val="20"/>
              </w:rPr>
              <w:t xml:space="preserve"> </w:t>
            </w:r>
            <w:r>
              <w:rPr>
                <w:sz w:val="20"/>
              </w:rPr>
              <w:t>intelligence</w:t>
            </w:r>
            <w:r>
              <w:rPr>
                <w:spacing w:val="-5"/>
                <w:sz w:val="20"/>
              </w:rPr>
              <w:t xml:space="preserve"> </w:t>
            </w:r>
            <w:r>
              <w:rPr>
                <w:sz w:val="20"/>
              </w:rPr>
              <w:t>about</w:t>
            </w:r>
            <w:r>
              <w:rPr>
                <w:spacing w:val="-4"/>
                <w:sz w:val="20"/>
              </w:rPr>
              <w:t xml:space="preserve"> </w:t>
            </w:r>
            <w:r>
              <w:rPr>
                <w:sz w:val="20"/>
              </w:rPr>
              <w:t>specific</w:t>
            </w:r>
            <w:r>
              <w:rPr>
                <w:spacing w:val="-4"/>
                <w:sz w:val="20"/>
              </w:rPr>
              <w:t xml:space="preserve"> </w:t>
            </w:r>
            <w:r>
              <w:rPr>
                <w:sz w:val="20"/>
              </w:rPr>
              <w:t>terrorism</w:t>
            </w:r>
            <w:r>
              <w:rPr>
                <w:spacing w:val="-5"/>
                <w:sz w:val="20"/>
              </w:rPr>
              <w:t xml:space="preserve"> </w:t>
            </w:r>
            <w:r>
              <w:rPr>
                <w:sz w:val="20"/>
              </w:rPr>
              <w:t>threats</w:t>
            </w:r>
            <w:r>
              <w:rPr>
                <w:spacing w:val="-3"/>
                <w:sz w:val="20"/>
              </w:rPr>
              <w:t xml:space="preserve"> </w:t>
            </w:r>
            <w:r>
              <w:rPr>
                <w:sz w:val="20"/>
              </w:rPr>
              <w:t>to</w:t>
            </w:r>
            <w:r>
              <w:rPr>
                <w:spacing w:val="-4"/>
                <w:sz w:val="20"/>
              </w:rPr>
              <w:t xml:space="preserve"> </w:t>
            </w:r>
            <w:r>
              <w:rPr>
                <w:sz w:val="20"/>
              </w:rPr>
              <w:t xml:space="preserve">Alaska and </w:t>
            </w:r>
            <w:r>
              <w:rPr>
                <w:sz w:val="20"/>
              </w:rPr>
              <w:t>provide it to the JTTF and SEOC for dissemination.</w:t>
            </w:r>
          </w:p>
        </w:tc>
        <w:tc>
          <w:tcPr>
            <w:tcW w:w="2620" w:type="dxa"/>
            <w:tcBorders>
              <w:top w:val="single" w:sz="4" w:space="0" w:color="000000"/>
            </w:tcBorders>
            <w:shd w:val="clear" w:color="auto" w:fill="1F487C"/>
          </w:tcPr>
          <w:p w14:paraId="034603AF" w14:textId="77777777" w:rsidR="00CC4F9B" w:rsidRDefault="00EC18C0">
            <w:pPr>
              <w:pStyle w:val="TableParagraph"/>
              <w:spacing w:before="61"/>
              <w:ind w:left="117"/>
              <w:rPr>
                <w:sz w:val="20"/>
              </w:rPr>
            </w:pPr>
            <w:r>
              <w:rPr>
                <w:color w:val="FFFFFF"/>
                <w:sz w:val="20"/>
              </w:rPr>
              <w:t>DNR</w:t>
            </w:r>
            <w:r>
              <w:rPr>
                <w:color w:val="FFFFFF"/>
                <w:spacing w:val="-3"/>
                <w:sz w:val="20"/>
              </w:rPr>
              <w:t xml:space="preserve"> </w:t>
            </w:r>
            <w:r>
              <w:rPr>
                <w:color w:val="FFFFFF"/>
                <w:sz w:val="20"/>
              </w:rPr>
              <w:t>▪</w:t>
            </w:r>
            <w:r>
              <w:rPr>
                <w:color w:val="FFFFFF"/>
                <w:spacing w:val="-4"/>
                <w:sz w:val="20"/>
              </w:rPr>
              <w:t xml:space="preserve"> </w:t>
            </w:r>
            <w:r>
              <w:rPr>
                <w:color w:val="FFFFFF"/>
                <w:sz w:val="20"/>
              </w:rPr>
              <w:t>SEOC</w:t>
            </w:r>
            <w:r>
              <w:rPr>
                <w:color w:val="FFFFFF"/>
                <w:spacing w:val="-4"/>
                <w:sz w:val="20"/>
              </w:rPr>
              <w:t xml:space="preserve"> </w:t>
            </w:r>
            <w:r>
              <w:rPr>
                <w:color w:val="FFFFFF"/>
                <w:sz w:val="20"/>
              </w:rPr>
              <w:t>▪</w:t>
            </w:r>
            <w:r>
              <w:rPr>
                <w:color w:val="FFFFFF"/>
                <w:spacing w:val="-2"/>
                <w:sz w:val="20"/>
              </w:rPr>
              <w:t xml:space="preserve"> </w:t>
            </w:r>
            <w:r>
              <w:rPr>
                <w:color w:val="FFFFFF"/>
                <w:sz w:val="20"/>
              </w:rPr>
              <w:t>AKOM</w:t>
            </w:r>
            <w:r>
              <w:rPr>
                <w:color w:val="FFFFFF"/>
                <w:spacing w:val="-1"/>
                <w:sz w:val="20"/>
              </w:rPr>
              <w:t xml:space="preserve"> </w:t>
            </w:r>
            <w:r>
              <w:rPr>
                <w:color w:val="FFFFFF"/>
                <w:sz w:val="20"/>
              </w:rPr>
              <w:t>▪</w:t>
            </w:r>
            <w:r>
              <w:rPr>
                <w:color w:val="FFFFFF"/>
                <w:spacing w:val="-4"/>
                <w:sz w:val="20"/>
              </w:rPr>
              <w:t xml:space="preserve"> AKIAC</w:t>
            </w:r>
          </w:p>
        </w:tc>
      </w:tr>
      <w:tr w:rsidR="00CC4F9B" w14:paraId="034603B3" w14:textId="77777777">
        <w:trPr>
          <w:trHeight w:val="606"/>
        </w:trPr>
        <w:tc>
          <w:tcPr>
            <w:tcW w:w="6830" w:type="dxa"/>
            <w:tcBorders>
              <w:top w:val="single" w:sz="4" w:space="0" w:color="000000"/>
              <w:left w:val="single" w:sz="4" w:space="0" w:color="000000"/>
              <w:bottom w:val="single" w:sz="4" w:space="0" w:color="000000"/>
            </w:tcBorders>
          </w:tcPr>
          <w:p w14:paraId="034603B1" w14:textId="77777777" w:rsidR="00CC4F9B" w:rsidRDefault="00EC18C0">
            <w:pPr>
              <w:pStyle w:val="TableParagraph"/>
              <w:spacing w:before="61"/>
              <w:ind w:left="107"/>
              <w:rPr>
                <w:sz w:val="20"/>
              </w:rPr>
            </w:pPr>
            <w:r>
              <w:rPr>
                <w:sz w:val="20"/>
              </w:rPr>
              <w:t>Coordinate</w:t>
            </w:r>
            <w:r>
              <w:rPr>
                <w:spacing w:val="-5"/>
                <w:sz w:val="20"/>
              </w:rPr>
              <w:t xml:space="preserve"> </w:t>
            </w:r>
            <w:r>
              <w:rPr>
                <w:sz w:val="20"/>
              </w:rPr>
              <w:t>support</w:t>
            </w:r>
            <w:r>
              <w:rPr>
                <w:spacing w:val="-4"/>
                <w:sz w:val="20"/>
              </w:rPr>
              <w:t xml:space="preserve"> </w:t>
            </w:r>
            <w:r>
              <w:rPr>
                <w:sz w:val="20"/>
              </w:rPr>
              <w:t>with</w:t>
            </w:r>
            <w:r>
              <w:rPr>
                <w:spacing w:val="-3"/>
                <w:sz w:val="20"/>
              </w:rPr>
              <w:t xml:space="preserve"> </w:t>
            </w:r>
            <w:r>
              <w:rPr>
                <w:sz w:val="20"/>
              </w:rPr>
              <w:t>the</w:t>
            </w:r>
            <w:r>
              <w:rPr>
                <w:spacing w:val="-7"/>
                <w:sz w:val="20"/>
              </w:rPr>
              <w:t xml:space="preserve"> </w:t>
            </w:r>
            <w:r>
              <w:rPr>
                <w:sz w:val="20"/>
              </w:rPr>
              <w:t>AICC</w:t>
            </w:r>
            <w:r>
              <w:rPr>
                <w:spacing w:val="-5"/>
                <w:sz w:val="20"/>
              </w:rPr>
              <w:t xml:space="preserve"> </w:t>
            </w:r>
            <w:r>
              <w:rPr>
                <w:sz w:val="20"/>
              </w:rPr>
              <w:t>and</w:t>
            </w:r>
            <w:r>
              <w:rPr>
                <w:spacing w:val="-3"/>
                <w:sz w:val="20"/>
              </w:rPr>
              <w:t xml:space="preserve"> </w:t>
            </w:r>
            <w:r>
              <w:rPr>
                <w:sz w:val="20"/>
              </w:rPr>
              <w:t>National</w:t>
            </w:r>
            <w:r>
              <w:rPr>
                <w:spacing w:val="-4"/>
                <w:sz w:val="20"/>
              </w:rPr>
              <w:t xml:space="preserve"> </w:t>
            </w:r>
            <w:r>
              <w:rPr>
                <w:sz w:val="20"/>
              </w:rPr>
              <w:t>Interagency</w:t>
            </w:r>
            <w:r>
              <w:rPr>
                <w:spacing w:val="-3"/>
                <w:sz w:val="20"/>
              </w:rPr>
              <w:t xml:space="preserve"> </w:t>
            </w:r>
            <w:r>
              <w:rPr>
                <w:sz w:val="20"/>
              </w:rPr>
              <w:t>Fire</w:t>
            </w:r>
            <w:r>
              <w:rPr>
                <w:spacing w:val="-5"/>
                <w:sz w:val="20"/>
              </w:rPr>
              <w:t xml:space="preserve"> </w:t>
            </w:r>
            <w:r>
              <w:rPr>
                <w:sz w:val="20"/>
              </w:rPr>
              <w:t>Coordination Center, as needed.</w:t>
            </w:r>
          </w:p>
        </w:tc>
        <w:tc>
          <w:tcPr>
            <w:tcW w:w="2620" w:type="dxa"/>
            <w:shd w:val="clear" w:color="auto" w:fill="1F487C"/>
          </w:tcPr>
          <w:p w14:paraId="034603B2" w14:textId="77777777" w:rsidR="00CC4F9B" w:rsidRDefault="00EC18C0">
            <w:pPr>
              <w:pStyle w:val="TableParagraph"/>
              <w:spacing w:before="61"/>
              <w:ind w:left="117"/>
              <w:rPr>
                <w:sz w:val="20"/>
              </w:rPr>
            </w:pPr>
            <w:r>
              <w:rPr>
                <w:color w:val="FFFFFF"/>
                <w:spacing w:val="-5"/>
                <w:sz w:val="20"/>
              </w:rPr>
              <w:t>DNR</w:t>
            </w:r>
          </w:p>
        </w:tc>
      </w:tr>
      <w:tr w:rsidR="00CC4F9B" w14:paraId="034603B6" w14:textId="77777777">
        <w:trPr>
          <w:trHeight w:val="364"/>
        </w:trPr>
        <w:tc>
          <w:tcPr>
            <w:tcW w:w="6830" w:type="dxa"/>
            <w:tcBorders>
              <w:top w:val="single" w:sz="4" w:space="0" w:color="000000"/>
              <w:left w:val="single" w:sz="4" w:space="0" w:color="000000"/>
              <w:bottom w:val="single" w:sz="4" w:space="0" w:color="000000"/>
            </w:tcBorders>
          </w:tcPr>
          <w:p w14:paraId="034603B4" w14:textId="77777777" w:rsidR="00CC4F9B" w:rsidRDefault="00EC18C0">
            <w:pPr>
              <w:pStyle w:val="TableParagraph"/>
              <w:spacing w:before="61"/>
              <w:ind w:left="107"/>
              <w:rPr>
                <w:sz w:val="20"/>
              </w:rPr>
            </w:pPr>
            <w:r>
              <w:rPr>
                <w:sz w:val="20"/>
              </w:rPr>
              <w:t>Implement</w:t>
            </w:r>
            <w:r>
              <w:rPr>
                <w:spacing w:val="-9"/>
                <w:sz w:val="20"/>
              </w:rPr>
              <w:t xml:space="preserve"> </w:t>
            </w:r>
            <w:r>
              <w:rPr>
                <w:sz w:val="20"/>
              </w:rPr>
              <w:t>the</w:t>
            </w:r>
            <w:r>
              <w:rPr>
                <w:spacing w:val="-10"/>
                <w:sz w:val="20"/>
              </w:rPr>
              <w:t xml:space="preserve"> </w:t>
            </w:r>
            <w:r>
              <w:rPr>
                <w:sz w:val="20"/>
              </w:rPr>
              <w:t>Alaska</w:t>
            </w:r>
            <w:r>
              <w:rPr>
                <w:spacing w:val="-9"/>
                <w:sz w:val="20"/>
              </w:rPr>
              <w:t xml:space="preserve"> </w:t>
            </w:r>
            <w:r>
              <w:rPr>
                <w:sz w:val="20"/>
              </w:rPr>
              <w:t>Interagency</w:t>
            </w:r>
            <w:r>
              <w:rPr>
                <w:spacing w:val="-8"/>
                <w:sz w:val="20"/>
              </w:rPr>
              <w:t xml:space="preserve"> </w:t>
            </w:r>
            <w:r>
              <w:rPr>
                <w:sz w:val="20"/>
              </w:rPr>
              <w:t>Fire</w:t>
            </w:r>
            <w:r>
              <w:rPr>
                <w:spacing w:val="-9"/>
                <w:sz w:val="20"/>
              </w:rPr>
              <w:t xml:space="preserve"> </w:t>
            </w:r>
            <w:r>
              <w:rPr>
                <w:sz w:val="20"/>
              </w:rPr>
              <w:t>Management</w:t>
            </w:r>
            <w:r>
              <w:rPr>
                <w:spacing w:val="-9"/>
                <w:sz w:val="20"/>
              </w:rPr>
              <w:t xml:space="preserve"> </w:t>
            </w:r>
            <w:r>
              <w:rPr>
                <w:spacing w:val="-2"/>
                <w:sz w:val="20"/>
              </w:rPr>
              <w:t>Plan.</w:t>
            </w:r>
          </w:p>
        </w:tc>
        <w:tc>
          <w:tcPr>
            <w:tcW w:w="2620" w:type="dxa"/>
            <w:shd w:val="clear" w:color="auto" w:fill="1F487C"/>
          </w:tcPr>
          <w:p w14:paraId="034603B5" w14:textId="77777777" w:rsidR="00CC4F9B" w:rsidRDefault="00EC18C0">
            <w:pPr>
              <w:pStyle w:val="TableParagraph"/>
              <w:spacing w:before="61"/>
              <w:ind w:left="117"/>
              <w:rPr>
                <w:sz w:val="20"/>
              </w:rPr>
            </w:pPr>
            <w:r>
              <w:rPr>
                <w:color w:val="FFFFFF"/>
                <w:spacing w:val="-5"/>
                <w:sz w:val="20"/>
              </w:rPr>
              <w:t>DNR</w:t>
            </w:r>
          </w:p>
        </w:tc>
      </w:tr>
    </w:tbl>
    <w:p w14:paraId="034603B7" w14:textId="77777777" w:rsidR="00CC4F9B" w:rsidRDefault="00EC18C0">
      <w:pPr>
        <w:pStyle w:val="BodyText"/>
        <w:rPr>
          <w:b/>
          <w:sz w:val="18"/>
        </w:rPr>
      </w:pPr>
      <w:r>
        <w:rPr>
          <w:b/>
          <w:noProof/>
          <w:sz w:val="18"/>
        </w:rPr>
        <mc:AlternateContent>
          <mc:Choice Requires="wps">
            <w:drawing>
              <wp:anchor distT="0" distB="0" distL="0" distR="0" simplePos="0" relativeHeight="487799296" behindDoc="1" locked="0" layoutInCell="1" allowOverlap="1" wp14:anchorId="03460CA0" wp14:editId="03460CA1">
                <wp:simplePos x="0" y="0"/>
                <wp:positionH relativeFrom="page">
                  <wp:posOffset>896111</wp:posOffset>
                </wp:positionH>
                <wp:positionV relativeFrom="paragraph">
                  <wp:posOffset>155067</wp:posOffset>
                </wp:positionV>
                <wp:extent cx="6026150" cy="218440"/>
                <wp:effectExtent l="0" t="0" r="0" b="0"/>
                <wp:wrapTopAndBottom/>
                <wp:docPr id="617" name="Text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6150" cy="218440"/>
                        </a:xfrm>
                        <a:prstGeom prst="rect">
                          <a:avLst/>
                        </a:prstGeom>
                        <a:solidFill>
                          <a:srgbClr val="365F91"/>
                        </a:solidFill>
                      </wps:spPr>
                      <wps:txbx>
                        <w:txbxContent>
                          <w:p w14:paraId="03460FBD" w14:textId="77777777" w:rsidR="00CC4F9B" w:rsidRDefault="00EC18C0">
                            <w:pPr>
                              <w:spacing w:line="342" w:lineRule="exact"/>
                              <w:ind w:left="28"/>
                              <w:rPr>
                                <w:b/>
                                <w:color w:val="000000"/>
                                <w:sz w:val="28"/>
                              </w:rPr>
                            </w:pPr>
                            <w:r>
                              <w:rPr>
                                <w:b/>
                                <w:color w:val="FFFFFF"/>
                                <w:sz w:val="28"/>
                              </w:rPr>
                              <w:t>5.</w:t>
                            </w:r>
                            <w:r>
                              <w:rPr>
                                <w:b/>
                                <w:color w:val="FFFFFF"/>
                                <w:spacing w:val="-4"/>
                                <w:sz w:val="28"/>
                              </w:rPr>
                              <w:t xml:space="preserve"> </w:t>
                            </w:r>
                            <w:r>
                              <w:rPr>
                                <w:b/>
                                <w:color w:val="FFFFFF"/>
                                <w:sz w:val="28"/>
                              </w:rPr>
                              <w:t>Direction</w:t>
                            </w:r>
                            <w:r>
                              <w:rPr>
                                <w:b/>
                                <w:color w:val="FFFFFF"/>
                                <w:spacing w:val="-3"/>
                                <w:sz w:val="28"/>
                              </w:rPr>
                              <w:t xml:space="preserve"> </w:t>
                            </w:r>
                            <w:r>
                              <w:rPr>
                                <w:b/>
                                <w:color w:val="FFFFFF"/>
                                <w:sz w:val="28"/>
                              </w:rPr>
                              <w:t>and</w:t>
                            </w:r>
                            <w:r>
                              <w:rPr>
                                <w:b/>
                                <w:color w:val="FFFFFF"/>
                                <w:spacing w:val="-2"/>
                                <w:sz w:val="28"/>
                              </w:rPr>
                              <w:t xml:space="preserve"> Control</w:t>
                            </w:r>
                          </w:p>
                        </w:txbxContent>
                      </wps:txbx>
                      <wps:bodyPr wrap="square" lIns="0" tIns="0" rIns="0" bIns="0" rtlCol="0">
                        <a:noAutofit/>
                      </wps:bodyPr>
                    </wps:wsp>
                  </a:graphicData>
                </a:graphic>
              </wp:anchor>
            </w:drawing>
          </mc:Choice>
          <mc:Fallback>
            <w:pict>
              <v:shape w14:anchorId="03460CA0" id="Textbox 617" o:spid="_x0000_s1188" type="#_x0000_t202" style="position:absolute;margin-left:70.55pt;margin-top:12.2pt;width:474.5pt;height:17.2pt;z-index:-1551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" fillcolor="#365f91" stroked="f">
                <v:textbox inset="0,0,0,0">
                  <w:txbxContent>
                    <w:p w14:paraId="03460FBD" w14:textId="77777777" w:rsidR="00CC4F9B" w:rsidRDefault="00EC18C0">
                      <w:pPr>
                        <w:spacing w:line="342" w:lineRule="exact"/>
                        <w:ind w:left="28"/>
                        <w:rPr>
                          <w:b/>
                          <w:color w:val="000000"/>
                          <w:sz w:val="28"/>
                        </w:rPr>
                      </w:pPr>
                      <w:r>
                        <w:rPr>
                          <w:b/>
                          <w:color w:val="FFFFFF"/>
                          <w:sz w:val="28"/>
                        </w:rPr>
                        <w:t>5.</w:t>
                      </w:r>
                      <w:r>
                        <w:rPr>
                          <w:b/>
                          <w:color w:val="FFFFFF"/>
                          <w:spacing w:val="-4"/>
                          <w:sz w:val="28"/>
                        </w:rPr>
                        <w:t xml:space="preserve"> </w:t>
                      </w:r>
                      <w:r>
                        <w:rPr>
                          <w:b/>
                          <w:color w:val="FFFFFF"/>
                          <w:sz w:val="28"/>
                        </w:rPr>
                        <w:t>Direction</w:t>
                      </w:r>
                      <w:r>
                        <w:rPr>
                          <w:b/>
                          <w:color w:val="FFFFFF"/>
                          <w:spacing w:val="-3"/>
                          <w:sz w:val="28"/>
                        </w:rPr>
                        <w:t xml:space="preserve"> </w:t>
                      </w:r>
                      <w:r>
                        <w:rPr>
                          <w:b/>
                          <w:color w:val="FFFFFF"/>
                          <w:sz w:val="28"/>
                        </w:rPr>
                        <w:t>and</w:t>
                      </w:r>
                      <w:r>
                        <w:rPr>
                          <w:b/>
                          <w:color w:val="FFFFFF"/>
                          <w:spacing w:val="-2"/>
                          <w:sz w:val="28"/>
                        </w:rPr>
                        <w:t xml:space="preserve"> Control</w:t>
                      </w:r>
                    </w:p>
                  </w:txbxContent>
                </v:textbox>
                <w10:wrap type="topAndBottom" anchorx="page"/>
              </v:shape>
            </w:pict>
          </mc:Fallback>
        </mc:AlternateContent>
      </w:r>
    </w:p>
    <w:p w14:paraId="034603B8" w14:textId="77777777" w:rsidR="00CC4F9B" w:rsidRDefault="00EC18C0">
      <w:pPr>
        <w:pStyle w:val="ListParagraph"/>
        <w:numPr>
          <w:ilvl w:val="0"/>
          <w:numId w:val="12"/>
        </w:numPr>
        <w:tabs>
          <w:tab w:val="left" w:pos="719"/>
        </w:tabs>
        <w:spacing w:before="119"/>
        <w:ind w:right="761" w:hanging="360"/>
      </w:pPr>
      <w:r>
        <w:t>SEOC</w:t>
      </w:r>
      <w:r>
        <w:rPr>
          <w:spacing w:val="-2"/>
        </w:rPr>
        <w:t xml:space="preserve"> </w:t>
      </w:r>
      <w:r>
        <w:t>will</w:t>
      </w:r>
      <w:r>
        <w:rPr>
          <w:spacing w:val="-5"/>
        </w:rPr>
        <w:t xml:space="preserve"> </w:t>
      </w:r>
      <w:r>
        <w:t>coordinate</w:t>
      </w:r>
      <w:r>
        <w:rPr>
          <w:spacing w:val="-4"/>
        </w:rPr>
        <w:t xml:space="preserve"> </w:t>
      </w:r>
      <w:r>
        <w:t>with</w:t>
      </w:r>
      <w:r>
        <w:rPr>
          <w:spacing w:val="-5"/>
        </w:rPr>
        <w:t xml:space="preserve"> </w:t>
      </w:r>
      <w:r>
        <w:t>the</w:t>
      </w:r>
      <w:r>
        <w:rPr>
          <w:spacing w:val="-1"/>
        </w:rPr>
        <w:t xml:space="preserve"> </w:t>
      </w:r>
      <w:r>
        <w:t>Federal</w:t>
      </w:r>
      <w:r>
        <w:rPr>
          <w:spacing w:val="-5"/>
        </w:rPr>
        <w:t xml:space="preserve"> </w:t>
      </w:r>
      <w:r>
        <w:t>Government</w:t>
      </w:r>
      <w:r>
        <w:rPr>
          <w:spacing w:val="-4"/>
        </w:rPr>
        <w:t xml:space="preserve"> </w:t>
      </w:r>
      <w:r>
        <w:t>for</w:t>
      </w:r>
      <w:r>
        <w:rPr>
          <w:spacing w:val="-4"/>
        </w:rPr>
        <w:t xml:space="preserve"> </w:t>
      </w:r>
      <w:r>
        <w:t>any</w:t>
      </w:r>
      <w:r>
        <w:rPr>
          <w:spacing w:val="-1"/>
        </w:rPr>
        <w:t xml:space="preserve"> </w:t>
      </w:r>
      <w:r>
        <w:t>additional</w:t>
      </w:r>
      <w:r>
        <w:rPr>
          <w:spacing w:val="-2"/>
        </w:rPr>
        <w:t xml:space="preserve"> </w:t>
      </w:r>
      <w:r>
        <w:t>assistance</w:t>
      </w:r>
      <w:r>
        <w:rPr>
          <w:spacing w:val="-1"/>
        </w:rPr>
        <w:t xml:space="preserve"> </w:t>
      </w:r>
      <w:r>
        <w:t>provided</w:t>
      </w:r>
      <w:r>
        <w:rPr>
          <w:spacing w:val="-5"/>
        </w:rPr>
        <w:t xml:space="preserve"> </w:t>
      </w:r>
      <w:r>
        <w:t>by</w:t>
      </w:r>
      <w:r>
        <w:rPr>
          <w:spacing w:val="-1"/>
        </w:rPr>
        <w:t xml:space="preserve"> </w:t>
      </w:r>
      <w:r>
        <w:t>the NRF ESF #4, Firefighting, and ESF #11, Agriculture and Natural Resources.</w:t>
      </w:r>
    </w:p>
    <w:p w14:paraId="034603B9" w14:textId="77777777" w:rsidR="00CC4F9B" w:rsidRDefault="00EC18C0">
      <w:pPr>
        <w:pStyle w:val="ListParagraph"/>
        <w:numPr>
          <w:ilvl w:val="0"/>
          <w:numId w:val="12"/>
        </w:numPr>
        <w:tabs>
          <w:tab w:val="left" w:pos="720"/>
        </w:tabs>
        <w:spacing w:before="119"/>
        <w:ind w:left="720" w:right="439"/>
      </w:pPr>
      <w:r>
        <w:t xml:space="preserve">For further direction refer to the State of Alaska </w:t>
      </w:r>
      <w:r>
        <w:t>Interagency Fire Management Plan and State of Alaska Federal/State Preparedness Plan for Response to Oil and Hazardous Substance Discharges/Releases</w:t>
      </w:r>
      <w:r>
        <w:rPr>
          <w:spacing w:val="-3"/>
        </w:rPr>
        <w:t xml:space="preserve"> </w:t>
      </w:r>
      <w:r>
        <w:t>(aka</w:t>
      </w:r>
      <w:r>
        <w:rPr>
          <w:spacing w:val="-3"/>
        </w:rPr>
        <w:t xml:space="preserve"> </w:t>
      </w:r>
      <w:r>
        <w:t>the</w:t>
      </w:r>
      <w:r>
        <w:rPr>
          <w:spacing w:val="-2"/>
        </w:rPr>
        <w:t xml:space="preserve"> </w:t>
      </w:r>
      <w:r>
        <w:t>“Unified</w:t>
      </w:r>
      <w:r>
        <w:rPr>
          <w:spacing w:val="-6"/>
        </w:rPr>
        <w:t xml:space="preserve"> </w:t>
      </w:r>
      <w:r>
        <w:t>Plan”),</w:t>
      </w:r>
      <w:r>
        <w:rPr>
          <w:spacing w:val="-3"/>
        </w:rPr>
        <w:t xml:space="preserve"> </w:t>
      </w:r>
      <w:r>
        <w:t>and</w:t>
      </w:r>
      <w:r>
        <w:rPr>
          <w:spacing w:val="-6"/>
        </w:rPr>
        <w:t xml:space="preserve"> </w:t>
      </w:r>
      <w:r>
        <w:t>the</w:t>
      </w:r>
      <w:r>
        <w:rPr>
          <w:spacing w:val="-5"/>
        </w:rPr>
        <w:t xml:space="preserve"> </w:t>
      </w:r>
      <w:r>
        <w:t>ten</w:t>
      </w:r>
      <w:r>
        <w:rPr>
          <w:spacing w:val="-4"/>
        </w:rPr>
        <w:t xml:space="preserve"> </w:t>
      </w:r>
      <w:r>
        <w:t>Federal/State</w:t>
      </w:r>
      <w:r>
        <w:rPr>
          <w:spacing w:val="-2"/>
        </w:rPr>
        <w:t xml:space="preserve"> </w:t>
      </w:r>
      <w:r>
        <w:t>Sub-area</w:t>
      </w:r>
      <w:r>
        <w:rPr>
          <w:spacing w:val="-5"/>
        </w:rPr>
        <w:t xml:space="preserve"> </w:t>
      </w:r>
      <w:r>
        <w:t>Contingency</w:t>
      </w:r>
      <w:r>
        <w:rPr>
          <w:spacing w:val="-4"/>
        </w:rPr>
        <w:t xml:space="preserve"> </w:t>
      </w:r>
      <w:r>
        <w:t>Plans for Oil and Hazardous Substance Response.</w:t>
      </w:r>
    </w:p>
    <w:p w14:paraId="034603BA" w14:textId="77777777" w:rsidR="00CC4F9B" w:rsidRDefault="00EC18C0">
      <w:pPr>
        <w:pStyle w:val="BodyText"/>
        <w:spacing w:before="10"/>
        <w:rPr>
          <w:sz w:val="17"/>
        </w:rPr>
      </w:pPr>
      <w:r>
        <w:rPr>
          <w:noProof/>
          <w:sz w:val="17"/>
        </w:rPr>
        <mc:AlternateContent>
          <mc:Choice Requires="wps">
            <w:drawing>
              <wp:anchor distT="0" distB="0" distL="0" distR="0" simplePos="0" relativeHeight="487799808" behindDoc="1" locked="0" layoutInCell="1" allowOverlap="1" wp14:anchorId="03460CA2" wp14:editId="03460CA3">
                <wp:simplePos x="0" y="0"/>
                <wp:positionH relativeFrom="page">
                  <wp:posOffset>896111</wp:posOffset>
                </wp:positionH>
                <wp:positionV relativeFrom="paragraph">
                  <wp:posOffset>153450</wp:posOffset>
                </wp:positionV>
                <wp:extent cx="6026150" cy="216535"/>
                <wp:effectExtent l="0" t="0" r="0" b="0"/>
                <wp:wrapTopAndBottom/>
                <wp:docPr id="618" name="Text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6150" cy="216535"/>
                        </a:xfrm>
                        <a:prstGeom prst="rect">
                          <a:avLst/>
                        </a:prstGeom>
                        <a:solidFill>
                          <a:srgbClr val="365F91"/>
                        </a:solidFill>
                      </wps:spPr>
                      <wps:txbx>
                        <w:txbxContent>
                          <w:p w14:paraId="03460FBE" w14:textId="77777777" w:rsidR="00CC4F9B" w:rsidRDefault="00EC18C0">
                            <w:pPr>
                              <w:spacing w:line="341" w:lineRule="exact"/>
                              <w:ind w:left="28"/>
                              <w:rPr>
                                <w:b/>
                                <w:color w:val="000000"/>
                                <w:sz w:val="28"/>
                              </w:rPr>
                            </w:pPr>
                            <w:r>
                              <w:rPr>
                                <w:b/>
                                <w:color w:val="FFFFFF"/>
                                <w:sz w:val="28"/>
                              </w:rPr>
                              <w:t>6.</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Logistics</w:t>
                            </w:r>
                          </w:p>
                        </w:txbxContent>
                      </wps:txbx>
                      <wps:bodyPr wrap="square" lIns="0" tIns="0" rIns="0" bIns="0" rtlCol="0">
                        <a:noAutofit/>
                      </wps:bodyPr>
                    </wps:wsp>
                  </a:graphicData>
                </a:graphic>
              </wp:anchor>
            </w:drawing>
          </mc:Choice>
          <mc:Fallback>
            <w:pict>
              <v:shape w14:anchorId="03460CA2" id="Textbox 618" o:spid="_x0000_s1189" type="#_x0000_t202" style="position:absolute;margin-left:70.55pt;margin-top:12.1pt;width:474.5pt;height:17.05pt;z-index:-1551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" fillcolor="#365f91" stroked="f">
                <v:textbox inset="0,0,0,0">
                  <w:txbxContent>
                    <w:p w14:paraId="03460FBE" w14:textId="77777777" w:rsidR="00CC4F9B" w:rsidRDefault="00EC18C0">
                      <w:pPr>
                        <w:spacing w:line="341" w:lineRule="exact"/>
                        <w:ind w:left="28"/>
                        <w:rPr>
                          <w:b/>
                          <w:color w:val="000000"/>
                          <w:sz w:val="28"/>
                        </w:rPr>
                      </w:pPr>
                      <w:r>
                        <w:rPr>
                          <w:b/>
                          <w:color w:val="FFFFFF"/>
                          <w:sz w:val="28"/>
                        </w:rPr>
                        <w:t>6.</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Logistics</w:t>
                      </w:r>
                    </w:p>
                  </w:txbxContent>
                </v:textbox>
                <w10:wrap type="topAndBottom" anchorx="page"/>
              </v:shape>
            </w:pict>
          </mc:Fallback>
        </mc:AlternateContent>
      </w:r>
    </w:p>
    <w:p w14:paraId="034603BB" w14:textId="77777777" w:rsidR="00CC4F9B" w:rsidRDefault="00EC18C0">
      <w:pPr>
        <w:pStyle w:val="ListParagraph"/>
        <w:numPr>
          <w:ilvl w:val="0"/>
          <w:numId w:val="12"/>
        </w:numPr>
        <w:tabs>
          <w:tab w:val="left" w:pos="720"/>
        </w:tabs>
        <w:spacing w:before="119"/>
        <w:ind w:left="720" w:hanging="360"/>
      </w:pPr>
      <w:r>
        <w:t>Local</w:t>
      </w:r>
      <w:r>
        <w:rPr>
          <w:spacing w:val="-10"/>
        </w:rPr>
        <w:t xml:space="preserve"> </w:t>
      </w:r>
      <w:r>
        <w:t>resources</w:t>
      </w:r>
      <w:r>
        <w:rPr>
          <w:spacing w:val="-4"/>
        </w:rPr>
        <w:t xml:space="preserve"> </w:t>
      </w:r>
      <w:r>
        <w:t>will</w:t>
      </w:r>
      <w:r>
        <w:rPr>
          <w:spacing w:val="-5"/>
        </w:rPr>
        <w:t xml:space="preserve"> </w:t>
      </w:r>
      <w:r>
        <w:t>be</w:t>
      </w:r>
      <w:r>
        <w:rPr>
          <w:spacing w:val="-3"/>
        </w:rPr>
        <w:t xml:space="preserve"> </w:t>
      </w:r>
      <w:r>
        <w:t>committed</w:t>
      </w:r>
      <w:r>
        <w:rPr>
          <w:spacing w:val="-6"/>
        </w:rPr>
        <w:t xml:space="preserve"> </w:t>
      </w:r>
      <w:r>
        <w:t>before</w:t>
      </w:r>
      <w:r>
        <w:rPr>
          <w:spacing w:val="-3"/>
        </w:rPr>
        <w:t xml:space="preserve"> </w:t>
      </w:r>
      <w:r>
        <w:t>requesting</w:t>
      </w:r>
      <w:r>
        <w:rPr>
          <w:spacing w:val="-6"/>
        </w:rPr>
        <w:t xml:space="preserve"> </w:t>
      </w:r>
      <w:r>
        <w:t>assistance</w:t>
      </w:r>
      <w:r>
        <w:rPr>
          <w:spacing w:val="-6"/>
        </w:rPr>
        <w:t xml:space="preserve"> </w:t>
      </w:r>
      <w:r>
        <w:t>from</w:t>
      </w:r>
      <w:r>
        <w:rPr>
          <w:spacing w:val="-4"/>
        </w:rPr>
        <w:t xml:space="preserve"> </w:t>
      </w:r>
      <w:r>
        <w:t>higher</w:t>
      </w:r>
      <w:r>
        <w:rPr>
          <w:spacing w:val="-4"/>
        </w:rPr>
        <w:t xml:space="preserve"> </w:t>
      </w:r>
      <w:r>
        <w:t>levels</w:t>
      </w:r>
      <w:r>
        <w:rPr>
          <w:spacing w:val="-5"/>
        </w:rPr>
        <w:t xml:space="preserve"> </w:t>
      </w:r>
      <w:r>
        <w:t>of</w:t>
      </w:r>
      <w:r>
        <w:rPr>
          <w:spacing w:val="-4"/>
        </w:rPr>
        <w:t xml:space="preserve"> </w:t>
      </w:r>
      <w:r>
        <w:rPr>
          <w:spacing w:val="-2"/>
        </w:rPr>
        <w:t>government.</w:t>
      </w:r>
    </w:p>
    <w:p w14:paraId="034603BC" w14:textId="77777777" w:rsidR="00CC4F9B" w:rsidRDefault="00EC18C0">
      <w:pPr>
        <w:pStyle w:val="ListParagraph"/>
        <w:numPr>
          <w:ilvl w:val="0"/>
          <w:numId w:val="12"/>
        </w:numPr>
        <w:tabs>
          <w:tab w:val="left" w:pos="720"/>
        </w:tabs>
        <w:ind w:left="720" w:right="902"/>
      </w:pPr>
      <w:r>
        <w:t>Agencies</w:t>
      </w:r>
      <w:r>
        <w:rPr>
          <w:spacing w:val="-3"/>
        </w:rPr>
        <w:t xml:space="preserve"> </w:t>
      </w:r>
      <w:r>
        <w:t>will</w:t>
      </w:r>
      <w:r>
        <w:rPr>
          <w:spacing w:val="-5"/>
        </w:rPr>
        <w:t xml:space="preserve"> </w:t>
      </w:r>
      <w:r>
        <w:t>maintain</w:t>
      </w:r>
      <w:r>
        <w:rPr>
          <w:spacing w:val="-4"/>
        </w:rPr>
        <w:t xml:space="preserve"> </w:t>
      </w:r>
      <w:r>
        <w:t>records</w:t>
      </w:r>
      <w:r>
        <w:rPr>
          <w:spacing w:val="-3"/>
        </w:rPr>
        <w:t xml:space="preserve"> </w:t>
      </w:r>
      <w:r>
        <w:t>of</w:t>
      </w:r>
      <w:r>
        <w:rPr>
          <w:spacing w:val="-5"/>
        </w:rPr>
        <w:t xml:space="preserve"> </w:t>
      </w:r>
      <w:r>
        <w:t>operations</w:t>
      </w:r>
      <w:r>
        <w:rPr>
          <w:spacing w:val="-5"/>
        </w:rPr>
        <w:t xml:space="preserve"> </w:t>
      </w:r>
      <w:r>
        <w:t>cost</w:t>
      </w:r>
      <w:r>
        <w:rPr>
          <w:spacing w:val="-2"/>
        </w:rPr>
        <w:t xml:space="preserve"> </w:t>
      </w:r>
      <w:r>
        <w:t>documentation</w:t>
      </w:r>
      <w:r>
        <w:rPr>
          <w:spacing w:val="-4"/>
        </w:rPr>
        <w:t xml:space="preserve"> </w:t>
      </w:r>
      <w:r>
        <w:t>for</w:t>
      </w:r>
      <w:r>
        <w:rPr>
          <w:spacing w:val="-3"/>
        </w:rPr>
        <w:t xml:space="preserve"> </w:t>
      </w:r>
      <w:r>
        <w:t>use</w:t>
      </w:r>
      <w:r>
        <w:rPr>
          <w:spacing w:val="-2"/>
        </w:rPr>
        <w:t xml:space="preserve"> </w:t>
      </w:r>
      <w:r>
        <w:t>in</w:t>
      </w:r>
      <w:r>
        <w:rPr>
          <w:spacing w:val="-5"/>
        </w:rPr>
        <w:t xml:space="preserve"> </w:t>
      </w:r>
      <w:r>
        <w:t>obtaining</w:t>
      </w:r>
      <w:r>
        <w:rPr>
          <w:spacing w:val="-3"/>
        </w:rPr>
        <w:t xml:space="preserve"> </w:t>
      </w:r>
      <w:r>
        <w:t xml:space="preserve">potential </w:t>
      </w:r>
      <w:r>
        <w:rPr>
          <w:spacing w:val="-2"/>
        </w:rPr>
        <w:t>reimbursement.</w:t>
      </w:r>
    </w:p>
    <w:p w14:paraId="034603BD" w14:textId="77777777" w:rsidR="00CC4F9B" w:rsidRDefault="00CC4F9B">
      <w:pPr>
        <w:pStyle w:val="BodyText"/>
        <w:rPr>
          <w:sz w:val="20"/>
        </w:rPr>
      </w:pPr>
    </w:p>
    <w:p w14:paraId="034603BE" w14:textId="77777777" w:rsidR="00CC4F9B" w:rsidRDefault="00CC4F9B">
      <w:pPr>
        <w:pStyle w:val="BodyText"/>
        <w:rPr>
          <w:sz w:val="20"/>
        </w:rPr>
      </w:pPr>
    </w:p>
    <w:p w14:paraId="034603BF" w14:textId="77777777" w:rsidR="00CC4F9B" w:rsidRDefault="00CC4F9B">
      <w:pPr>
        <w:pStyle w:val="BodyText"/>
        <w:rPr>
          <w:sz w:val="20"/>
        </w:rPr>
      </w:pPr>
    </w:p>
    <w:p w14:paraId="034603C0" w14:textId="77777777" w:rsidR="00CC4F9B" w:rsidRDefault="00CC4F9B">
      <w:pPr>
        <w:pStyle w:val="BodyText"/>
        <w:rPr>
          <w:sz w:val="20"/>
        </w:rPr>
      </w:pPr>
    </w:p>
    <w:p w14:paraId="034603C1" w14:textId="77777777" w:rsidR="00CC4F9B" w:rsidRDefault="00CC4F9B">
      <w:pPr>
        <w:pStyle w:val="BodyText"/>
        <w:rPr>
          <w:sz w:val="20"/>
        </w:rPr>
      </w:pPr>
    </w:p>
    <w:p w14:paraId="034603C2" w14:textId="77777777" w:rsidR="00CC4F9B" w:rsidRDefault="00CC4F9B">
      <w:pPr>
        <w:pStyle w:val="BodyText"/>
        <w:rPr>
          <w:sz w:val="20"/>
        </w:rPr>
      </w:pPr>
    </w:p>
    <w:p w14:paraId="034603C3" w14:textId="77777777" w:rsidR="00CC4F9B" w:rsidRDefault="00CC4F9B">
      <w:pPr>
        <w:pStyle w:val="BodyText"/>
        <w:rPr>
          <w:sz w:val="20"/>
        </w:rPr>
      </w:pPr>
    </w:p>
    <w:p w14:paraId="034603C4" w14:textId="77777777" w:rsidR="00CC4F9B" w:rsidRDefault="00EC18C0">
      <w:pPr>
        <w:pStyle w:val="BodyText"/>
        <w:spacing w:before="174"/>
        <w:rPr>
          <w:sz w:val="20"/>
        </w:rPr>
      </w:pPr>
      <w:r>
        <w:rPr>
          <w:noProof/>
          <w:sz w:val="20"/>
        </w:rPr>
        <mc:AlternateContent>
          <mc:Choice Requires="wps">
            <w:drawing>
              <wp:anchor distT="0" distB="0" distL="0" distR="0" simplePos="0" relativeHeight="487800320" behindDoc="1" locked="0" layoutInCell="1" allowOverlap="1" wp14:anchorId="03460CA4" wp14:editId="03460CA5">
                <wp:simplePos x="0" y="0"/>
                <wp:positionH relativeFrom="page">
                  <wp:posOffset>913128</wp:posOffset>
                </wp:positionH>
                <wp:positionV relativeFrom="paragraph">
                  <wp:posOffset>280759</wp:posOffset>
                </wp:positionV>
                <wp:extent cx="5943600" cy="1270"/>
                <wp:effectExtent l="0" t="0" r="0" b="0"/>
                <wp:wrapTopAndBottom/>
                <wp:docPr id="619" name="Graphic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991990A" id="Graphic 619" o:spid="_x0000_s1026" style="position:absolute;margin-left:71.9pt;margin-top:22.1pt;width:468pt;height:.1pt;z-index:-1551616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" path="m,l5943600,e" filled="f" strokecolor="#94b3d6" strokeweight="1.25pt">
                <v:path arrowok="t"/>
                <w10:wrap type="topAndBottom" anchorx="page"/>
              </v:shape>
            </w:pict>
          </mc:Fallback>
        </mc:AlternateContent>
      </w:r>
    </w:p>
    <w:p w14:paraId="034603C5" w14:textId="77777777" w:rsidR="00CC4F9B" w:rsidRDefault="00CC4F9B">
      <w:pPr>
        <w:pStyle w:val="BodyText"/>
        <w:rPr>
          <w:sz w:val="20"/>
        </w:rPr>
        <w:sectPr w:rsidR="00CC4F9B">
          <w:pgSz w:w="12240" w:h="15840"/>
          <w:pgMar w:top="1560" w:right="1080" w:bottom="960" w:left="1080" w:header="720" w:footer="764" w:gutter="0"/>
          <w:cols w:space="720"/>
        </w:sectPr>
      </w:pPr>
    </w:p>
    <w:p w14:paraId="034603C6"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A6" wp14:editId="03460CA7">
                <wp:extent cx="5943600" cy="15875"/>
                <wp:effectExtent l="9525" t="0" r="0" b="3175"/>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21" name="Graphic 621"/>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E46E1B6" id="Group 620"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07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pfX07bQIAAJcFAAAOAAAAAAAAAAAAAAAAAC4C&#10;AABkcnMvZTJvRG9jLnhtbFBLAQItABQABgAIAAAAIQAoztQ52wAAAAMBAAAPAAAAAAAAAAAAAAAA&#10;AMcEAABkcnMvZG93bnJldi54bWxQSwUGAAAAAAQABADzAAAAzwUAAAAA&#10;">
                <v:shape id="Graphic 621"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" path="m,l5943600,e" filled="f" strokecolor="#16375e" strokeweight="1.25pt">
                  <v:path arrowok="t"/>
                </v:shape>
                <w10:anchorlock/>
              </v:group>
            </w:pict>
          </mc:Fallback>
        </mc:AlternateContent>
      </w:r>
    </w:p>
    <w:p w14:paraId="034603C7" w14:textId="77777777" w:rsidR="00CC4F9B" w:rsidRDefault="00EC18C0">
      <w:pPr>
        <w:pStyle w:val="Heading1"/>
        <w:jc w:val="both"/>
      </w:pPr>
      <w:bookmarkStart w:id="331" w:name="Annex_U:_Transportation_(ESF_#1)"/>
      <w:bookmarkStart w:id="332" w:name="_bookmark127"/>
      <w:bookmarkEnd w:id="331"/>
      <w:bookmarkEnd w:id="332"/>
      <w:r>
        <w:rPr>
          <w:color w:val="1F487C"/>
        </w:rPr>
        <w:t>Annex</w:t>
      </w:r>
      <w:r>
        <w:rPr>
          <w:color w:val="1F487C"/>
          <w:spacing w:val="-4"/>
        </w:rPr>
        <w:t xml:space="preserve"> </w:t>
      </w:r>
      <w:r>
        <w:rPr>
          <w:color w:val="1F487C"/>
        </w:rPr>
        <w:t>U:</w:t>
      </w:r>
      <w:r>
        <w:rPr>
          <w:color w:val="1F487C"/>
          <w:spacing w:val="-3"/>
        </w:rPr>
        <w:t xml:space="preserve"> </w:t>
      </w:r>
      <w:r>
        <w:rPr>
          <w:color w:val="1F487C"/>
        </w:rPr>
        <w:t>Transportation</w:t>
      </w:r>
      <w:r>
        <w:rPr>
          <w:color w:val="1F487C"/>
          <w:spacing w:val="-3"/>
        </w:rPr>
        <w:t xml:space="preserve"> </w:t>
      </w:r>
      <w:r>
        <w:rPr>
          <w:color w:val="1F487C"/>
        </w:rPr>
        <w:t>(ESF</w:t>
      </w:r>
      <w:r>
        <w:rPr>
          <w:color w:val="1F487C"/>
          <w:spacing w:val="-1"/>
        </w:rPr>
        <w:t xml:space="preserve"> </w:t>
      </w:r>
      <w:r>
        <w:rPr>
          <w:color w:val="1F487C"/>
          <w:spacing w:val="-5"/>
        </w:rPr>
        <w:t>#1)</w:t>
      </w:r>
    </w:p>
    <w:p w14:paraId="034603C8" w14:textId="77777777" w:rsidR="00CC4F9B" w:rsidRDefault="00CC4F9B">
      <w:pPr>
        <w:pStyle w:val="BodyText"/>
        <w:spacing w:before="4"/>
        <w:rPr>
          <w:b/>
          <w:sz w:val="12"/>
        </w:rPr>
      </w:pPr>
    </w:p>
    <w:tbl>
      <w:tblPr>
        <w:tblW w:w="0" w:type="auto"/>
        <w:tblInd w:w="425" w:type="dxa"/>
        <w:tblLayout w:type="fixed"/>
        <w:tblCellMar>
          <w:left w:w="0" w:type="dxa"/>
          <w:right w:w="0" w:type="dxa"/>
        </w:tblCellMar>
        <w:tblLook w:val="01E0" w:firstRow="1" w:lastRow="1" w:firstColumn="1" w:lastColumn="1" w:noHBand="0" w:noVBand="0"/>
      </w:tblPr>
      <w:tblGrid>
        <w:gridCol w:w="2974"/>
        <w:gridCol w:w="5341"/>
      </w:tblGrid>
      <w:tr w:rsidR="00CC4F9B" w14:paraId="034603CB" w14:textId="77777777">
        <w:trPr>
          <w:trHeight w:val="274"/>
        </w:trPr>
        <w:tc>
          <w:tcPr>
            <w:tcW w:w="2974" w:type="dxa"/>
          </w:tcPr>
          <w:p w14:paraId="034603C9" w14:textId="77777777" w:rsidR="00CC4F9B" w:rsidRDefault="00EC18C0">
            <w:pPr>
              <w:pStyle w:val="TableParagraph"/>
              <w:spacing w:line="225" w:lineRule="exact"/>
              <w:ind w:left="50"/>
            </w:pPr>
            <w:r>
              <w:t>State</w:t>
            </w:r>
            <w:r>
              <w:rPr>
                <w:spacing w:val="-6"/>
              </w:rPr>
              <w:t xml:space="preserve"> </w:t>
            </w:r>
            <w:r>
              <w:t>Coordinating</w:t>
            </w:r>
            <w:r>
              <w:rPr>
                <w:spacing w:val="-7"/>
              </w:rPr>
              <w:t xml:space="preserve"> </w:t>
            </w:r>
            <w:r>
              <w:rPr>
                <w:spacing w:val="-2"/>
              </w:rPr>
              <w:t>Agency:</w:t>
            </w:r>
          </w:p>
        </w:tc>
        <w:tc>
          <w:tcPr>
            <w:tcW w:w="5341" w:type="dxa"/>
          </w:tcPr>
          <w:p w14:paraId="034603CA" w14:textId="77777777" w:rsidR="00CC4F9B" w:rsidRDefault="00EC18C0">
            <w:pPr>
              <w:pStyle w:val="TableParagraph"/>
              <w:spacing w:line="225" w:lineRule="exact"/>
              <w:ind w:left="496"/>
            </w:pPr>
            <w:r>
              <w:t>Department</w:t>
            </w:r>
            <w:r>
              <w:rPr>
                <w:spacing w:val="-4"/>
              </w:rPr>
              <w:t xml:space="preserve"> </w:t>
            </w:r>
            <w:r>
              <w:t>of</w:t>
            </w:r>
            <w:r>
              <w:rPr>
                <w:spacing w:val="-6"/>
              </w:rPr>
              <w:t xml:space="preserve"> </w:t>
            </w:r>
            <w:r>
              <w:t>Transportation</w:t>
            </w:r>
            <w:r>
              <w:rPr>
                <w:spacing w:val="-6"/>
              </w:rPr>
              <w:t xml:space="preserve"> </w:t>
            </w:r>
            <w:r>
              <w:t>and</w:t>
            </w:r>
            <w:r>
              <w:rPr>
                <w:spacing w:val="-5"/>
              </w:rPr>
              <w:t xml:space="preserve"> </w:t>
            </w:r>
            <w:r>
              <w:t>Public</w:t>
            </w:r>
            <w:r>
              <w:rPr>
                <w:spacing w:val="-6"/>
              </w:rPr>
              <w:t xml:space="preserve"> </w:t>
            </w:r>
            <w:r>
              <w:rPr>
                <w:spacing w:val="-2"/>
              </w:rPr>
              <w:t>Facilities</w:t>
            </w:r>
          </w:p>
        </w:tc>
      </w:tr>
      <w:tr w:rsidR="00CC4F9B" w14:paraId="034603D4" w14:textId="77777777">
        <w:trPr>
          <w:trHeight w:val="4815"/>
        </w:trPr>
        <w:tc>
          <w:tcPr>
            <w:tcW w:w="2974" w:type="dxa"/>
          </w:tcPr>
          <w:p w14:paraId="034603CC" w14:textId="77777777" w:rsidR="00CC4F9B" w:rsidRDefault="00EC18C0">
            <w:pPr>
              <w:pStyle w:val="TableParagraph"/>
              <w:spacing w:before="10"/>
              <w:ind w:left="50"/>
            </w:pPr>
            <w:r>
              <w:t>Support</w:t>
            </w:r>
            <w:r>
              <w:rPr>
                <w:spacing w:val="-3"/>
              </w:rPr>
              <w:t xml:space="preserve"> </w:t>
            </w:r>
            <w:r>
              <w:rPr>
                <w:spacing w:val="-2"/>
              </w:rPr>
              <w:t>Agencies:</w:t>
            </w:r>
          </w:p>
        </w:tc>
        <w:tc>
          <w:tcPr>
            <w:tcW w:w="5341" w:type="dxa"/>
          </w:tcPr>
          <w:p w14:paraId="034603CD" w14:textId="77777777" w:rsidR="00CC4F9B" w:rsidRDefault="00EC18C0">
            <w:pPr>
              <w:pStyle w:val="TableParagraph"/>
              <w:spacing w:before="10" w:line="292" w:lineRule="auto"/>
              <w:ind w:left="496" w:right="449"/>
            </w:pPr>
            <w:r>
              <w:t>Department</w:t>
            </w:r>
            <w:r>
              <w:rPr>
                <w:spacing w:val="-6"/>
              </w:rPr>
              <w:t xml:space="preserve"> </w:t>
            </w:r>
            <w:r>
              <w:t>of</w:t>
            </w:r>
            <w:r>
              <w:rPr>
                <w:spacing w:val="-9"/>
              </w:rPr>
              <w:t xml:space="preserve"> </w:t>
            </w:r>
            <w:r>
              <w:t>Military</w:t>
            </w:r>
            <w:r>
              <w:rPr>
                <w:spacing w:val="-8"/>
              </w:rPr>
              <w:t xml:space="preserve"> </w:t>
            </w:r>
            <w:r>
              <w:t>and</w:t>
            </w:r>
            <w:r>
              <w:rPr>
                <w:spacing w:val="-8"/>
              </w:rPr>
              <w:t xml:space="preserve"> </w:t>
            </w:r>
            <w:r>
              <w:t>Veterans’</w:t>
            </w:r>
            <w:r>
              <w:rPr>
                <w:spacing w:val="-7"/>
              </w:rPr>
              <w:t xml:space="preserve"> </w:t>
            </w:r>
            <w:r>
              <w:t>Affairs State Emergency Operations Center</w:t>
            </w:r>
          </w:p>
          <w:p w14:paraId="034603CE" w14:textId="77777777" w:rsidR="00CC4F9B" w:rsidRDefault="00EC18C0">
            <w:pPr>
              <w:pStyle w:val="TableParagraph"/>
              <w:spacing w:before="2"/>
              <w:ind w:left="496"/>
            </w:pPr>
            <w:r>
              <w:t>Alaska</w:t>
            </w:r>
            <w:r>
              <w:rPr>
                <w:spacing w:val="-5"/>
              </w:rPr>
              <w:t xml:space="preserve"> </w:t>
            </w:r>
            <w:r>
              <w:t>Organized</w:t>
            </w:r>
            <w:r>
              <w:rPr>
                <w:spacing w:val="-7"/>
              </w:rPr>
              <w:t xml:space="preserve"> </w:t>
            </w:r>
            <w:r>
              <w:rPr>
                <w:spacing w:val="-2"/>
              </w:rPr>
              <w:t>Militia</w:t>
            </w:r>
          </w:p>
          <w:p w14:paraId="034603CF" w14:textId="77777777" w:rsidR="00CC4F9B" w:rsidRDefault="00EC18C0">
            <w:pPr>
              <w:pStyle w:val="TableParagraph"/>
              <w:spacing w:before="60"/>
              <w:ind w:left="496"/>
            </w:pPr>
            <w:r>
              <w:t>Department</w:t>
            </w:r>
            <w:r>
              <w:rPr>
                <w:spacing w:val="-6"/>
              </w:rPr>
              <w:t xml:space="preserve"> </w:t>
            </w:r>
            <w:r>
              <w:t>of</w:t>
            </w:r>
            <w:r>
              <w:rPr>
                <w:spacing w:val="-9"/>
              </w:rPr>
              <w:t xml:space="preserve"> </w:t>
            </w:r>
            <w:r>
              <w:t>Commerce,</w:t>
            </w:r>
            <w:r>
              <w:rPr>
                <w:spacing w:val="-11"/>
              </w:rPr>
              <w:t xml:space="preserve"> </w:t>
            </w:r>
            <w:r>
              <w:t>Community</w:t>
            </w:r>
            <w:r>
              <w:rPr>
                <w:spacing w:val="-6"/>
              </w:rPr>
              <w:t xml:space="preserve"> </w:t>
            </w:r>
            <w:r>
              <w:t>and</w:t>
            </w:r>
            <w:r>
              <w:rPr>
                <w:spacing w:val="-8"/>
              </w:rPr>
              <w:t xml:space="preserve"> </w:t>
            </w:r>
            <w:r>
              <w:t xml:space="preserve">Economic </w:t>
            </w:r>
            <w:r>
              <w:rPr>
                <w:spacing w:val="-2"/>
              </w:rPr>
              <w:t>Development</w:t>
            </w:r>
          </w:p>
          <w:p w14:paraId="034603D0" w14:textId="77777777" w:rsidR="00CC4F9B" w:rsidRDefault="00EC18C0">
            <w:pPr>
              <w:pStyle w:val="TableParagraph"/>
              <w:spacing w:before="61" w:line="292" w:lineRule="auto"/>
              <w:ind w:left="496"/>
            </w:pPr>
            <w:r>
              <w:t>Department</w:t>
            </w:r>
            <w:r>
              <w:rPr>
                <w:spacing w:val="-11"/>
              </w:rPr>
              <w:t xml:space="preserve"> </w:t>
            </w:r>
            <w:r>
              <w:t>of</w:t>
            </w:r>
            <w:r>
              <w:rPr>
                <w:spacing w:val="-13"/>
              </w:rPr>
              <w:t xml:space="preserve"> </w:t>
            </w:r>
            <w:r>
              <w:t>Environmental</w:t>
            </w:r>
            <w:r>
              <w:rPr>
                <w:spacing w:val="-11"/>
              </w:rPr>
              <w:t xml:space="preserve"> </w:t>
            </w:r>
            <w:r>
              <w:t>Conservation Department of Fish and Game</w:t>
            </w:r>
          </w:p>
          <w:p w14:paraId="034603D1" w14:textId="77777777" w:rsidR="00CC4F9B" w:rsidRDefault="00EC18C0">
            <w:pPr>
              <w:pStyle w:val="TableParagraph"/>
              <w:spacing w:line="292" w:lineRule="auto"/>
              <w:ind w:left="496" w:right="1641"/>
            </w:pPr>
            <w:r>
              <w:t>Department of Public Safety Department</w:t>
            </w:r>
            <w:r>
              <w:rPr>
                <w:spacing w:val="-12"/>
              </w:rPr>
              <w:t xml:space="preserve"> </w:t>
            </w:r>
            <w:r>
              <w:t>of</w:t>
            </w:r>
            <w:r>
              <w:rPr>
                <w:spacing w:val="-12"/>
              </w:rPr>
              <w:t xml:space="preserve"> </w:t>
            </w:r>
            <w:r>
              <w:t>Natural</w:t>
            </w:r>
            <w:r>
              <w:rPr>
                <w:spacing w:val="-12"/>
              </w:rPr>
              <w:t xml:space="preserve"> </w:t>
            </w:r>
            <w:r>
              <w:t xml:space="preserve">Resources Alaska Railroad Corporation </w:t>
            </w:r>
            <w:r>
              <w:t>Affected Jurisdictions Environmental</w:t>
            </w:r>
            <w:r>
              <w:rPr>
                <w:spacing w:val="-13"/>
              </w:rPr>
              <w:t xml:space="preserve"> </w:t>
            </w:r>
            <w:r>
              <w:t>Protection</w:t>
            </w:r>
            <w:r>
              <w:rPr>
                <w:spacing w:val="-12"/>
              </w:rPr>
              <w:t xml:space="preserve"> </w:t>
            </w:r>
            <w:r>
              <w:t>Agency Federal Aviation Administration</w:t>
            </w:r>
          </w:p>
          <w:p w14:paraId="034603D2" w14:textId="77777777" w:rsidR="00CC4F9B" w:rsidRDefault="00EC18C0">
            <w:pPr>
              <w:pStyle w:val="TableParagraph"/>
              <w:spacing w:before="6"/>
              <w:ind w:left="496"/>
            </w:pPr>
            <w:r>
              <w:t>U.S.</w:t>
            </w:r>
            <w:r>
              <w:rPr>
                <w:spacing w:val="-2"/>
              </w:rPr>
              <w:t xml:space="preserve"> </w:t>
            </w:r>
            <w:r>
              <w:t>Army</w:t>
            </w:r>
            <w:r>
              <w:rPr>
                <w:spacing w:val="-2"/>
              </w:rPr>
              <w:t xml:space="preserve"> </w:t>
            </w:r>
            <w:r>
              <w:t>Corps</w:t>
            </w:r>
            <w:r>
              <w:rPr>
                <w:spacing w:val="-3"/>
              </w:rPr>
              <w:t xml:space="preserve"> </w:t>
            </w:r>
            <w:r>
              <w:t>of</w:t>
            </w:r>
            <w:r>
              <w:rPr>
                <w:spacing w:val="-3"/>
              </w:rPr>
              <w:t xml:space="preserve"> </w:t>
            </w:r>
            <w:r>
              <w:rPr>
                <w:spacing w:val="-2"/>
              </w:rPr>
              <w:t>Engineers</w:t>
            </w:r>
          </w:p>
          <w:p w14:paraId="034603D3" w14:textId="77777777" w:rsidR="00CC4F9B" w:rsidRDefault="00EC18C0">
            <w:pPr>
              <w:pStyle w:val="TableParagraph"/>
              <w:spacing w:before="61" w:line="245" w:lineRule="exact"/>
              <w:ind w:left="496"/>
            </w:pPr>
            <w:r>
              <w:t>U.S.</w:t>
            </w:r>
            <w:r>
              <w:rPr>
                <w:spacing w:val="-3"/>
              </w:rPr>
              <w:t xml:space="preserve"> </w:t>
            </w:r>
            <w:r>
              <w:t>Coast</w:t>
            </w:r>
            <w:r>
              <w:rPr>
                <w:spacing w:val="-3"/>
              </w:rPr>
              <w:t xml:space="preserve"> </w:t>
            </w:r>
            <w:r>
              <w:rPr>
                <w:spacing w:val="-2"/>
              </w:rPr>
              <w:t>Guard</w:t>
            </w:r>
          </w:p>
        </w:tc>
      </w:tr>
    </w:tbl>
    <w:p w14:paraId="034603D5" w14:textId="77777777" w:rsidR="00CC4F9B" w:rsidRDefault="00EC18C0">
      <w:pPr>
        <w:pStyle w:val="BodyText"/>
        <w:spacing w:before="38"/>
        <w:rPr>
          <w:b/>
          <w:sz w:val="20"/>
        </w:rPr>
      </w:pPr>
      <w:r>
        <w:rPr>
          <w:b/>
          <w:noProof/>
          <w:sz w:val="20"/>
        </w:rPr>
        <mc:AlternateContent>
          <mc:Choice Requires="wps">
            <w:drawing>
              <wp:anchor distT="0" distB="0" distL="0" distR="0" simplePos="0" relativeHeight="487801344" behindDoc="1" locked="0" layoutInCell="1" allowOverlap="1" wp14:anchorId="03460CA8" wp14:editId="03460CA9">
                <wp:simplePos x="0" y="0"/>
                <wp:positionH relativeFrom="page">
                  <wp:posOffset>896111</wp:posOffset>
                </wp:positionH>
                <wp:positionV relativeFrom="paragraph">
                  <wp:posOffset>194437</wp:posOffset>
                </wp:positionV>
                <wp:extent cx="5980430" cy="216535"/>
                <wp:effectExtent l="0" t="0" r="0" b="0"/>
                <wp:wrapTopAndBottom/>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BF" w14:textId="77777777" w:rsidR="00CC4F9B" w:rsidRDefault="00EC18C0">
                            <w:pPr>
                              <w:spacing w:line="341"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wps:txbx>
                      <wps:bodyPr wrap="square" lIns="0" tIns="0" rIns="0" bIns="0" rtlCol="0">
                        <a:noAutofit/>
                      </wps:bodyPr>
                    </wps:wsp>
                  </a:graphicData>
                </a:graphic>
              </wp:anchor>
            </w:drawing>
          </mc:Choice>
          <mc:Fallback>
            <w:pict>
              <v:shape w14:anchorId="03460CA8" id="Textbox 622" o:spid="_x0000_s1190" type="#_x0000_t202" style="position:absolute;margin-left:70.55pt;margin-top:15.3pt;width:470.9pt;height:17.05pt;z-index:-1551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" fillcolor="#365f91" stroked="f">
                <v:textbox inset="0,0,0,0">
                  <w:txbxContent>
                    <w:p w14:paraId="03460FBF" w14:textId="77777777" w:rsidR="00CC4F9B" w:rsidRDefault="00EC18C0">
                      <w:pPr>
                        <w:spacing w:line="341"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v:textbox>
                <w10:wrap type="topAndBottom" anchorx="page"/>
              </v:shape>
            </w:pict>
          </mc:Fallback>
        </mc:AlternateContent>
      </w:r>
    </w:p>
    <w:p w14:paraId="034603D6" w14:textId="77777777" w:rsidR="00CC4F9B" w:rsidRDefault="00EC18C0">
      <w:pPr>
        <w:pStyle w:val="BodyText"/>
        <w:spacing w:before="119"/>
        <w:ind w:left="360" w:right="903" w:hanging="1"/>
        <w:jc w:val="both"/>
      </w:pPr>
      <w:r>
        <w:t xml:space="preserve">This Annex outlines strategies for providing technical assistance, damage assessment; </w:t>
      </w:r>
      <w:r>
        <w:t>engineering services,</w:t>
      </w:r>
      <w:r>
        <w:rPr>
          <w:spacing w:val="-4"/>
        </w:rPr>
        <w:t xml:space="preserve"> </w:t>
      </w:r>
      <w:r>
        <w:t>construction</w:t>
      </w:r>
      <w:r>
        <w:rPr>
          <w:spacing w:val="-5"/>
        </w:rPr>
        <w:t xml:space="preserve"> </w:t>
      </w:r>
      <w:r>
        <w:t>management</w:t>
      </w:r>
      <w:r>
        <w:rPr>
          <w:spacing w:val="-2"/>
        </w:rPr>
        <w:t xml:space="preserve"> </w:t>
      </w:r>
      <w:r>
        <w:t>and</w:t>
      </w:r>
      <w:r>
        <w:rPr>
          <w:spacing w:val="-4"/>
        </w:rPr>
        <w:t xml:space="preserve"> </w:t>
      </w:r>
      <w:r>
        <w:t>inspection;</w:t>
      </w:r>
      <w:r>
        <w:rPr>
          <w:spacing w:val="-2"/>
        </w:rPr>
        <w:t xml:space="preserve"> </w:t>
      </w:r>
      <w:r>
        <w:t>and</w:t>
      </w:r>
      <w:r>
        <w:rPr>
          <w:spacing w:val="-4"/>
        </w:rPr>
        <w:t xml:space="preserve"> </w:t>
      </w:r>
      <w:r>
        <w:t>maintenance</w:t>
      </w:r>
      <w:r>
        <w:rPr>
          <w:spacing w:val="-2"/>
        </w:rPr>
        <w:t xml:space="preserve"> </w:t>
      </w:r>
      <w:r>
        <w:t>and</w:t>
      </w:r>
      <w:r>
        <w:rPr>
          <w:spacing w:val="-4"/>
        </w:rPr>
        <w:t xml:space="preserve"> </w:t>
      </w:r>
      <w:r>
        <w:t>repair</w:t>
      </w:r>
      <w:r>
        <w:rPr>
          <w:spacing w:val="-4"/>
        </w:rPr>
        <w:t xml:space="preserve"> </w:t>
      </w:r>
      <w:r>
        <w:t>of</w:t>
      </w:r>
      <w:r>
        <w:rPr>
          <w:spacing w:val="-5"/>
        </w:rPr>
        <w:t xml:space="preserve"> </w:t>
      </w:r>
      <w:r>
        <w:t>essential</w:t>
      </w:r>
      <w:r>
        <w:rPr>
          <w:spacing w:val="-5"/>
        </w:rPr>
        <w:t xml:space="preserve"> </w:t>
      </w:r>
      <w:r>
        <w:t>state- owned transportation infrastructure during disaster emergencies.</w:t>
      </w:r>
    </w:p>
    <w:p w14:paraId="034603D7" w14:textId="77777777" w:rsidR="00CC4F9B" w:rsidRDefault="00EC18C0">
      <w:pPr>
        <w:pStyle w:val="BodyText"/>
        <w:spacing w:before="10"/>
        <w:rPr>
          <w:sz w:val="17"/>
        </w:rPr>
      </w:pPr>
      <w:r>
        <w:rPr>
          <w:noProof/>
          <w:sz w:val="17"/>
        </w:rPr>
        <mc:AlternateContent>
          <mc:Choice Requires="wps">
            <w:drawing>
              <wp:anchor distT="0" distB="0" distL="0" distR="0" simplePos="0" relativeHeight="487801856" behindDoc="1" locked="0" layoutInCell="1" allowOverlap="1" wp14:anchorId="03460CAA" wp14:editId="03460CAB">
                <wp:simplePos x="0" y="0"/>
                <wp:positionH relativeFrom="page">
                  <wp:posOffset>896111</wp:posOffset>
                </wp:positionH>
                <wp:positionV relativeFrom="paragraph">
                  <wp:posOffset>153502</wp:posOffset>
                </wp:positionV>
                <wp:extent cx="5980430" cy="216535"/>
                <wp:effectExtent l="0" t="0" r="0" b="0"/>
                <wp:wrapTopAndBottom/>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C0"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wps:txbx>
                      <wps:bodyPr wrap="square" lIns="0" tIns="0" rIns="0" bIns="0" rtlCol="0">
                        <a:noAutofit/>
                      </wps:bodyPr>
                    </wps:wsp>
                  </a:graphicData>
                </a:graphic>
              </wp:anchor>
            </w:drawing>
          </mc:Choice>
          <mc:Fallback>
            <w:pict>
              <v:shape w14:anchorId="03460CAA" id="Textbox 623" o:spid="_x0000_s1191" type="#_x0000_t202" style="position:absolute;margin-left:70.55pt;margin-top:12.1pt;width:470.9pt;height:17.05pt;z-index:-1551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" fillcolor="#365f91" stroked="f">
                <v:textbox inset="0,0,0,0">
                  <w:txbxContent>
                    <w:p w14:paraId="03460FC0"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v:textbox>
                <w10:wrap type="topAndBottom" anchorx="page"/>
              </v:shape>
            </w:pict>
          </mc:Fallback>
        </mc:AlternateContent>
      </w:r>
    </w:p>
    <w:p w14:paraId="034603D8" w14:textId="77777777" w:rsidR="00CC4F9B" w:rsidRDefault="00EC18C0">
      <w:pPr>
        <w:pStyle w:val="Heading3"/>
        <w:numPr>
          <w:ilvl w:val="1"/>
          <w:numId w:val="11"/>
        </w:numPr>
        <w:tabs>
          <w:tab w:val="left" w:pos="778"/>
        </w:tabs>
        <w:ind w:left="778" w:hanging="418"/>
      </w:pPr>
      <w:r>
        <w:rPr>
          <w:color w:val="16365D"/>
          <w:spacing w:val="-2"/>
        </w:rPr>
        <w:t>Situation</w:t>
      </w:r>
    </w:p>
    <w:p w14:paraId="034603D9" w14:textId="77777777" w:rsidR="00CC4F9B" w:rsidRDefault="00EC18C0">
      <w:pPr>
        <w:pStyle w:val="ListParagraph"/>
        <w:numPr>
          <w:ilvl w:val="2"/>
          <w:numId w:val="11"/>
        </w:numPr>
        <w:tabs>
          <w:tab w:val="left" w:pos="719"/>
        </w:tabs>
        <w:spacing w:before="119"/>
        <w:ind w:right="629" w:hanging="360"/>
      </w:pPr>
      <w:r>
        <w:t>Disaster</w:t>
      </w:r>
      <w:r>
        <w:rPr>
          <w:spacing w:val="-4"/>
        </w:rPr>
        <w:t xml:space="preserve"> </w:t>
      </w:r>
      <w:r>
        <w:t>emergencies</w:t>
      </w:r>
      <w:r>
        <w:rPr>
          <w:spacing w:val="-5"/>
        </w:rPr>
        <w:t xml:space="preserve"> </w:t>
      </w:r>
      <w:r>
        <w:t>can</w:t>
      </w:r>
      <w:r>
        <w:rPr>
          <w:spacing w:val="-4"/>
        </w:rPr>
        <w:t xml:space="preserve"> </w:t>
      </w:r>
      <w:r>
        <w:t>damage</w:t>
      </w:r>
      <w:r>
        <w:rPr>
          <w:spacing w:val="-5"/>
        </w:rPr>
        <w:t xml:space="preserve"> </w:t>
      </w:r>
      <w:r>
        <w:t>state</w:t>
      </w:r>
      <w:r>
        <w:rPr>
          <w:spacing w:val="-3"/>
        </w:rPr>
        <w:t xml:space="preserve"> </w:t>
      </w:r>
      <w:r>
        <w:t>and</w:t>
      </w:r>
      <w:r>
        <w:rPr>
          <w:spacing w:val="-4"/>
        </w:rPr>
        <w:t xml:space="preserve"> </w:t>
      </w:r>
      <w:r>
        <w:t>local</w:t>
      </w:r>
      <w:r>
        <w:rPr>
          <w:spacing w:val="-4"/>
        </w:rPr>
        <w:t xml:space="preserve"> </w:t>
      </w:r>
      <w:r>
        <w:t>transportation</w:t>
      </w:r>
      <w:r>
        <w:rPr>
          <w:spacing w:val="-4"/>
        </w:rPr>
        <w:t xml:space="preserve"> </w:t>
      </w:r>
      <w:r>
        <w:t>infrastructure</w:t>
      </w:r>
      <w:r>
        <w:rPr>
          <w:spacing w:val="-2"/>
        </w:rPr>
        <w:t xml:space="preserve"> </w:t>
      </w:r>
      <w:r>
        <w:t>including</w:t>
      </w:r>
      <w:r>
        <w:rPr>
          <w:spacing w:val="-4"/>
        </w:rPr>
        <w:t xml:space="preserve"> </w:t>
      </w:r>
      <w:r>
        <w:t>facilities, equipment, infrastructure, and communications.</w:t>
      </w:r>
    </w:p>
    <w:p w14:paraId="034603DA" w14:textId="77777777" w:rsidR="00CC4F9B" w:rsidRDefault="00EC18C0">
      <w:pPr>
        <w:pStyle w:val="ListParagraph"/>
        <w:numPr>
          <w:ilvl w:val="2"/>
          <w:numId w:val="11"/>
        </w:numPr>
        <w:tabs>
          <w:tab w:val="left" w:pos="720"/>
        </w:tabs>
        <w:ind w:left="720" w:right="846"/>
      </w:pPr>
      <w:r>
        <w:t>During</w:t>
      </w:r>
      <w:r>
        <w:rPr>
          <w:spacing w:val="-4"/>
        </w:rPr>
        <w:t xml:space="preserve"> </w:t>
      </w:r>
      <w:r>
        <w:t>disaster</w:t>
      </w:r>
      <w:r>
        <w:rPr>
          <w:spacing w:val="-5"/>
        </w:rPr>
        <w:t xml:space="preserve"> </w:t>
      </w:r>
      <w:r>
        <w:t>emergencies,</w:t>
      </w:r>
      <w:r>
        <w:rPr>
          <w:spacing w:val="-3"/>
        </w:rPr>
        <w:t xml:space="preserve"> </w:t>
      </w:r>
      <w:r>
        <w:t>demand</w:t>
      </w:r>
      <w:r>
        <w:rPr>
          <w:spacing w:val="-4"/>
        </w:rPr>
        <w:t xml:space="preserve"> </w:t>
      </w:r>
      <w:r>
        <w:t>for</w:t>
      </w:r>
      <w:r>
        <w:rPr>
          <w:spacing w:val="-5"/>
        </w:rPr>
        <w:t xml:space="preserve"> </w:t>
      </w:r>
      <w:r>
        <w:t>transportation</w:t>
      </w:r>
      <w:r>
        <w:rPr>
          <w:spacing w:val="-3"/>
        </w:rPr>
        <w:t xml:space="preserve"> </w:t>
      </w:r>
      <w:r>
        <w:t>resources</w:t>
      </w:r>
      <w:r>
        <w:rPr>
          <w:spacing w:val="-3"/>
        </w:rPr>
        <w:t xml:space="preserve"> </w:t>
      </w:r>
      <w:r>
        <w:t>and</w:t>
      </w:r>
      <w:r>
        <w:rPr>
          <w:spacing w:val="-4"/>
        </w:rPr>
        <w:t xml:space="preserve"> </w:t>
      </w:r>
      <w:r>
        <w:t>technical</w:t>
      </w:r>
      <w:r>
        <w:rPr>
          <w:spacing w:val="-6"/>
        </w:rPr>
        <w:t xml:space="preserve"> </w:t>
      </w:r>
      <w:r>
        <w:t>expertise</w:t>
      </w:r>
      <w:r>
        <w:rPr>
          <w:spacing w:val="-5"/>
        </w:rPr>
        <w:t xml:space="preserve"> </w:t>
      </w:r>
      <w:r>
        <w:t>may exceed those normally available.</w:t>
      </w:r>
    </w:p>
    <w:p w14:paraId="034603DB" w14:textId="77777777" w:rsidR="00CC4F9B" w:rsidRDefault="00EC18C0">
      <w:pPr>
        <w:pStyle w:val="ListParagraph"/>
        <w:numPr>
          <w:ilvl w:val="2"/>
          <w:numId w:val="11"/>
        </w:numPr>
        <w:tabs>
          <w:tab w:val="left" w:pos="720"/>
        </w:tabs>
        <w:ind w:left="720" w:right="407"/>
      </w:pPr>
      <w:r>
        <w:t>Restoration</w:t>
      </w:r>
      <w:r>
        <w:rPr>
          <w:spacing w:val="-6"/>
        </w:rPr>
        <w:t xml:space="preserve"> </w:t>
      </w:r>
      <w:r>
        <w:t>of</w:t>
      </w:r>
      <w:r>
        <w:rPr>
          <w:spacing w:val="-3"/>
        </w:rPr>
        <w:t xml:space="preserve"> </w:t>
      </w:r>
      <w:r>
        <w:t>transportation</w:t>
      </w:r>
      <w:r>
        <w:rPr>
          <w:spacing w:val="-4"/>
        </w:rPr>
        <w:t xml:space="preserve"> </w:t>
      </w:r>
      <w:r>
        <w:t>infrastructure</w:t>
      </w:r>
      <w:r>
        <w:rPr>
          <w:spacing w:val="-3"/>
        </w:rPr>
        <w:t xml:space="preserve"> </w:t>
      </w:r>
      <w:r>
        <w:t>and</w:t>
      </w:r>
      <w:r>
        <w:rPr>
          <w:spacing w:val="-4"/>
        </w:rPr>
        <w:t xml:space="preserve"> </w:t>
      </w:r>
      <w:r>
        <w:t>public</w:t>
      </w:r>
      <w:r>
        <w:rPr>
          <w:spacing w:val="-3"/>
        </w:rPr>
        <w:t xml:space="preserve"> </w:t>
      </w:r>
      <w:r>
        <w:t>facilities</w:t>
      </w:r>
      <w:r>
        <w:rPr>
          <w:spacing w:val="-3"/>
        </w:rPr>
        <w:t xml:space="preserve"> </w:t>
      </w:r>
      <w:r>
        <w:t>disrupted</w:t>
      </w:r>
      <w:r>
        <w:rPr>
          <w:spacing w:val="-4"/>
        </w:rPr>
        <w:t xml:space="preserve"> </w:t>
      </w:r>
      <w:r>
        <w:t>by</w:t>
      </w:r>
      <w:r>
        <w:rPr>
          <w:spacing w:val="-3"/>
        </w:rPr>
        <w:t xml:space="preserve"> </w:t>
      </w:r>
      <w:r>
        <w:t>an</w:t>
      </w:r>
      <w:r>
        <w:rPr>
          <w:spacing w:val="-6"/>
        </w:rPr>
        <w:t xml:space="preserve"> </w:t>
      </w:r>
      <w:r>
        <w:t>emergency/disaster will be a high priority requiring inter-agency coordination.</w:t>
      </w:r>
    </w:p>
    <w:p w14:paraId="034603DC" w14:textId="77777777" w:rsidR="00CC4F9B" w:rsidRDefault="00EC18C0">
      <w:pPr>
        <w:pStyle w:val="Heading3"/>
        <w:numPr>
          <w:ilvl w:val="1"/>
          <w:numId w:val="11"/>
        </w:numPr>
        <w:tabs>
          <w:tab w:val="left" w:pos="778"/>
        </w:tabs>
        <w:spacing w:before="241"/>
        <w:ind w:left="778" w:hanging="418"/>
      </w:pPr>
      <w:r>
        <w:rPr>
          <w:color w:val="16365D"/>
          <w:spacing w:val="-2"/>
        </w:rPr>
        <w:t>Assumptions</w:t>
      </w:r>
    </w:p>
    <w:p w14:paraId="034603DD" w14:textId="77777777" w:rsidR="00CC4F9B" w:rsidRDefault="00EC18C0">
      <w:pPr>
        <w:pStyle w:val="ListParagraph"/>
        <w:numPr>
          <w:ilvl w:val="2"/>
          <w:numId w:val="11"/>
        </w:numPr>
        <w:tabs>
          <w:tab w:val="left" w:pos="720"/>
        </w:tabs>
        <w:spacing w:before="119"/>
        <w:ind w:left="720" w:hanging="360"/>
      </w:pPr>
      <w:r>
        <w:t>Some</w:t>
      </w:r>
      <w:r>
        <w:rPr>
          <w:spacing w:val="-5"/>
        </w:rPr>
        <w:t xml:space="preserve"> </w:t>
      </w:r>
      <w:r>
        <w:t>disaster</w:t>
      </w:r>
      <w:r>
        <w:rPr>
          <w:spacing w:val="-3"/>
        </w:rPr>
        <w:t xml:space="preserve"> </w:t>
      </w:r>
      <w:r>
        <w:t>areas</w:t>
      </w:r>
      <w:r>
        <w:rPr>
          <w:spacing w:val="-5"/>
        </w:rPr>
        <w:t xml:space="preserve"> </w:t>
      </w:r>
      <w:r>
        <w:t>will</w:t>
      </w:r>
      <w:r>
        <w:rPr>
          <w:spacing w:val="-4"/>
        </w:rPr>
        <w:t xml:space="preserve"> </w:t>
      </w:r>
      <w:r>
        <w:t>not</w:t>
      </w:r>
      <w:r>
        <w:rPr>
          <w:spacing w:val="-2"/>
        </w:rPr>
        <w:t xml:space="preserve"> </w:t>
      </w:r>
      <w:r>
        <w:t>be</w:t>
      </w:r>
      <w:r>
        <w:rPr>
          <w:spacing w:val="-2"/>
        </w:rPr>
        <w:t xml:space="preserve"> </w:t>
      </w:r>
      <w:r>
        <w:t>accessible</w:t>
      </w:r>
      <w:r>
        <w:rPr>
          <w:spacing w:val="-5"/>
        </w:rPr>
        <w:t xml:space="preserve"> </w:t>
      </w:r>
      <w:r>
        <w:t>except</w:t>
      </w:r>
      <w:r>
        <w:rPr>
          <w:spacing w:val="-3"/>
        </w:rPr>
        <w:t xml:space="preserve"> </w:t>
      </w:r>
      <w:r>
        <w:t>by</w:t>
      </w:r>
      <w:r>
        <w:rPr>
          <w:spacing w:val="-2"/>
        </w:rPr>
        <w:t xml:space="preserve"> </w:t>
      </w:r>
      <w:r>
        <w:t>air</w:t>
      </w:r>
      <w:r>
        <w:rPr>
          <w:spacing w:val="-3"/>
        </w:rPr>
        <w:t xml:space="preserve"> </w:t>
      </w:r>
      <w:r>
        <w:t>or</w:t>
      </w:r>
      <w:r>
        <w:rPr>
          <w:spacing w:val="-5"/>
        </w:rPr>
        <w:t xml:space="preserve"> </w:t>
      </w:r>
      <w:r>
        <w:rPr>
          <w:spacing w:val="-2"/>
        </w:rPr>
        <w:t>water.</w:t>
      </w:r>
    </w:p>
    <w:p w14:paraId="034603DE" w14:textId="77777777" w:rsidR="00CC4F9B" w:rsidRDefault="00EC18C0">
      <w:pPr>
        <w:pStyle w:val="ListParagraph"/>
        <w:numPr>
          <w:ilvl w:val="2"/>
          <w:numId w:val="11"/>
        </w:numPr>
        <w:tabs>
          <w:tab w:val="left" w:pos="720"/>
        </w:tabs>
        <w:spacing w:before="122" w:line="237" w:lineRule="auto"/>
        <w:ind w:left="720" w:right="500"/>
      </w:pPr>
      <w:r>
        <w:t>Initial</w:t>
      </w:r>
      <w:r>
        <w:rPr>
          <w:spacing w:val="-3"/>
        </w:rPr>
        <w:t xml:space="preserve"> </w:t>
      </w:r>
      <w:r>
        <w:t>responsibility</w:t>
      </w:r>
      <w:r>
        <w:rPr>
          <w:spacing w:val="-2"/>
        </w:rPr>
        <w:t xml:space="preserve"> </w:t>
      </w:r>
      <w:r>
        <w:t>for</w:t>
      </w:r>
      <w:r>
        <w:rPr>
          <w:spacing w:val="-3"/>
        </w:rPr>
        <w:t xml:space="preserve"> </w:t>
      </w:r>
      <w:r>
        <w:t>the</w:t>
      </w:r>
      <w:r>
        <w:rPr>
          <w:spacing w:val="-5"/>
        </w:rPr>
        <w:t xml:space="preserve"> </w:t>
      </w:r>
      <w:r>
        <w:t>restoration</w:t>
      </w:r>
      <w:r>
        <w:rPr>
          <w:spacing w:val="-4"/>
        </w:rPr>
        <w:t xml:space="preserve"> </w:t>
      </w:r>
      <w:r>
        <w:t>of</w:t>
      </w:r>
      <w:r>
        <w:rPr>
          <w:spacing w:val="-5"/>
        </w:rPr>
        <w:t xml:space="preserve"> </w:t>
      </w:r>
      <w:r>
        <w:t>transportation</w:t>
      </w:r>
      <w:r>
        <w:rPr>
          <w:spacing w:val="-4"/>
        </w:rPr>
        <w:t xml:space="preserve"> </w:t>
      </w:r>
      <w:r>
        <w:t>infrastructure</w:t>
      </w:r>
      <w:r>
        <w:rPr>
          <w:spacing w:val="-2"/>
        </w:rPr>
        <w:t xml:space="preserve"> </w:t>
      </w:r>
      <w:r>
        <w:t>rests</w:t>
      </w:r>
      <w:r>
        <w:rPr>
          <w:spacing w:val="-5"/>
        </w:rPr>
        <w:t xml:space="preserve"> </w:t>
      </w:r>
      <w:r>
        <w:t>with</w:t>
      </w:r>
      <w:r>
        <w:rPr>
          <w:spacing w:val="-6"/>
        </w:rPr>
        <w:t xml:space="preserve"> </w:t>
      </w:r>
      <w:r>
        <w:t>the</w:t>
      </w:r>
      <w:r>
        <w:rPr>
          <w:spacing w:val="-2"/>
        </w:rPr>
        <w:t xml:space="preserve"> </w:t>
      </w:r>
      <w:r>
        <w:t>affected</w:t>
      </w:r>
      <w:r>
        <w:rPr>
          <w:spacing w:val="-4"/>
        </w:rPr>
        <w:t xml:space="preserve"> </w:t>
      </w:r>
      <w:r>
        <w:t xml:space="preserve">local </w:t>
      </w:r>
      <w:r>
        <w:rPr>
          <w:spacing w:val="-2"/>
        </w:rPr>
        <w:t>communities.</w:t>
      </w:r>
    </w:p>
    <w:p w14:paraId="034603DF" w14:textId="77777777" w:rsidR="00CC4F9B" w:rsidRDefault="00EC18C0">
      <w:pPr>
        <w:pStyle w:val="ListParagraph"/>
        <w:numPr>
          <w:ilvl w:val="2"/>
          <w:numId w:val="11"/>
        </w:numPr>
        <w:tabs>
          <w:tab w:val="left" w:pos="720"/>
        </w:tabs>
        <w:spacing w:before="2"/>
        <w:ind w:left="720" w:right="919" w:hanging="360"/>
      </w:pPr>
      <w:r>
        <w:t>Transportation</w:t>
      </w:r>
      <w:r>
        <w:rPr>
          <w:spacing w:val="-6"/>
        </w:rPr>
        <w:t xml:space="preserve"> </w:t>
      </w:r>
      <w:r>
        <w:t>infrastructure</w:t>
      </w:r>
      <w:r>
        <w:rPr>
          <w:spacing w:val="-4"/>
        </w:rPr>
        <w:t xml:space="preserve"> </w:t>
      </w:r>
      <w:r>
        <w:t>damage</w:t>
      </w:r>
      <w:r>
        <w:rPr>
          <w:spacing w:val="-4"/>
        </w:rPr>
        <w:t xml:space="preserve"> </w:t>
      </w:r>
      <w:r>
        <w:t>and</w:t>
      </w:r>
      <w:r>
        <w:rPr>
          <w:spacing w:val="-6"/>
        </w:rPr>
        <w:t xml:space="preserve"> </w:t>
      </w:r>
      <w:r>
        <w:t>communications</w:t>
      </w:r>
      <w:r>
        <w:rPr>
          <w:spacing w:val="-5"/>
        </w:rPr>
        <w:t xml:space="preserve"> </w:t>
      </w:r>
      <w:r>
        <w:t>disruptions</w:t>
      </w:r>
      <w:r>
        <w:rPr>
          <w:spacing w:val="-6"/>
        </w:rPr>
        <w:t xml:space="preserve"> </w:t>
      </w:r>
      <w:r>
        <w:t>may</w:t>
      </w:r>
      <w:r>
        <w:rPr>
          <w:spacing w:val="-6"/>
        </w:rPr>
        <w:t xml:space="preserve"> </w:t>
      </w:r>
      <w:r>
        <w:t>degrade</w:t>
      </w:r>
      <w:r>
        <w:rPr>
          <w:spacing w:val="-3"/>
        </w:rPr>
        <w:t xml:space="preserve"> </w:t>
      </w:r>
      <w:r>
        <w:t>response resource deployment and operational coordination.</w:t>
      </w:r>
    </w:p>
    <w:p w14:paraId="034603E0" w14:textId="77777777" w:rsidR="00CC4F9B" w:rsidRDefault="00EC18C0">
      <w:pPr>
        <w:pStyle w:val="BodyText"/>
        <w:spacing w:before="61"/>
        <w:rPr>
          <w:sz w:val="20"/>
        </w:rPr>
      </w:pPr>
      <w:r>
        <w:rPr>
          <w:noProof/>
          <w:sz w:val="20"/>
        </w:rPr>
        <mc:AlternateContent>
          <mc:Choice Requires="wps">
            <w:drawing>
              <wp:anchor distT="0" distB="0" distL="0" distR="0" simplePos="0" relativeHeight="487802368" behindDoc="1" locked="0" layoutInCell="1" allowOverlap="1" wp14:anchorId="03460CAC" wp14:editId="03460CAD">
                <wp:simplePos x="0" y="0"/>
                <wp:positionH relativeFrom="page">
                  <wp:posOffset>913128</wp:posOffset>
                </wp:positionH>
                <wp:positionV relativeFrom="paragraph">
                  <wp:posOffset>209004</wp:posOffset>
                </wp:positionV>
                <wp:extent cx="5943600" cy="1270"/>
                <wp:effectExtent l="0" t="0" r="0" b="0"/>
                <wp:wrapTopAndBottom/>
                <wp:docPr id="624" name="Graphic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2C30E20" id="Graphic 624" o:spid="_x0000_s1026" style="position:absolute;margin-left:71.9pt;margin-top:16.45pt;width:468pt;height:.1pt;z-index:-1551411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" path="m,l5943600,e" filled="f" strokecolor="#94b3d6" strokeweight="1.25pt">
                <v:path arrowok="t"/>
                <w10:wrap type="topAndBottom" anchorx="page"/>
              </v:shape>
            </w:pict>
          </mc:Fallback>
        </mc:AlternateContent>
      </w:r>
    </w:p>
    <w:p w14:paraId="034603E1" w14:textId="77777777" w:rsidR="00CC4F9B" w:rsidRDefault="00CC4F9B">
      <w:pPr>
        <w:pStyle w:val="BodyText"/>
        <w:rPr>
          <w:sz w:val="20"/>
        </w:rPr>
        <w:sectPr w:rsidR="00CC4F9B">
          <w:pgSz w:w="12240" w:h="15840"/>
          <w:pgMar w:top="1560" w:right="1080" w:bottom="960" w:left="1080" w:header="720" w:footer="764" w:gutter="0"/>
          <w:cols w:space="720"/>
        </w:sectPr>
      </w:pPr>
    </w:p>
    <w:p w14:paraId="034603E2"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AE" wp14:editId="03460CAF">
                <wp:extent cx="5943600" cy="15875"/>
                <wp:effectExtent l="9525" t="0" r="0" b="3175"/>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26" name="Graphic 626"/>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2280732E" id="Group 625"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bk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C6XHbkbQIAAJcFAAAOAAAAAAAAAAAAAAAAAC4C&#10;AABkcnMvZTJvRG9jLnhtbFBLAQItABQABgAIAAAAIQAoztQ52wAAAAMBAAAPAAAAAAAAAAAAAAAA&#10;AMcEAABkcnMvZG93bnJldi54bWxQSwUGAAAAAAQABADzAAAAzwUAAAAA&#10;">
                <v:shape id="Graphic 626"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" path="m,l5943600,e" filled="f" strokecolor="#16375e" strokeweight="1.25pt">
                  <v:path arrowok="t"/>
                </v:shape>
                <w10:anchorlock/>
              </v:group>
            </w:pict>
          </mc:Fallback>
        </mc:AlternateContent>
      </w:r>
    </w:p>
    <w:p w14:paraId="034603E3" w14:textId="77777777" w:rsidR="00CC4F9B" w:rsidRDefault="00EC18C0">
      <w:pPr>
        <w:pStyle w:val="ListParagraph"/>
        <w:numPr>
          <w:ilvl w:val="2"/>
          <w:numId w:val="11"/>
        </w:numPr>
        <w:tabs>
          <w:tab w:val="left" w:pos="720"/>
        </w:tabs>
        <w:spacing w:before="135"/>
        <w:ind w:left="720" w:right="615"/>
      </w:pPr>
      <w:r>
        <w:t>Transportation</w:t>
      </w:r>
      <w:r>
        <w:rPr>
          <w:spacing w:val="-4"/>
        </w:rPr>
        <w:t xml:space="preserve"> </w:t>
      </w:r>
      <w:r>
        <w:t>infrastructure</w:t>
      </w:r>
      <w:r>
        <w:rPr>
          <w:spacing w:val="-2"/>
        </w:rPr>
        <w:t xml:space="preserve"> </w:t>
      </w:r>
      <w:r>
        <w:t>may</w:t>
      </w:r>
      <w:r>
        <w:rPr>
          <w:spacing w:val="-1"/>
        </w:rPr>
        <w:t xml:space="preserve"> </w:t>
      </w:r>
      <w:r>
        <w:t>sustain</w:t>
      </w:r>
      <w:r>
        <w:rPr>
          <w:spacing w:val="-4"/>
        </w:rPr>
        <w:t xml:space="preserve"> </w:t>
      </w:r>
      <w:r>
        <w:t>damage,</w:t>
      </w:r>
      <w:r>
        <w:rPr>
          <w:spacing w:val="-3"/>
        </w:rPr>
        <w:t xml:space="preserve"> </w:t>
      </w:r>
      <w:r>
        <w:t>limiting</w:t>
      </w:r>
      <w:r>
        <w:rPr>
          <w:spacing w:val="-4"/>
        </w:rPr>
        <w:t xml:space="preserve"> </w:t>
      </w:r>
      <w:r>
        <w:t>access</w:t>
      </w:r>
      <w:r>
        <w:rPr>
          <w:spacing w:val="-5"/>
        </w:rPr>
        <w:t xml:space="preserve"> </w:t>
      </w:r>
      <w:r>
        <w:t>to</w:t>
      </w:r>
      <w:r>
        <w:rPr>
          <w:spacing w:val="-2"/>
        </w:rPr>
        <w:t xml:space="preserve"> </w:t>
      </w:r>
      <w:r>
        <w:t>the</w:t>
      </w:r>
      <w:r>
        <w:rPr>
          <w:spacing w:val="-5"/>
        </w:rPr>
        <w:t xml:space="preserve"> </w:t>
      </w:r>
      <w:r>
        <w:t>disaster</w:t>
      </w:r>
      <w:r>
        <w:rPr>
          <w:spacing w:val="-5"/>
        </w:rPr>
        <w:t xml:space="preserve"> </w:t>
      </w:r>
      <w:r>
        <w:t>area.</w:t>
      </w:r>
      <w:r>
        <w:rPr>
          <w:spacing w:val="-3"/>
        </w:rPr>
        <w:t xml:space="preserve"> </w:t>
      </w:r>
      <w:r>
        <w:t>Access</w:t>
      </w:r>
      <w:r>
        <w:rPr>
          <w:spacing w:val="-5"/>
        </w:rPr>
        <w:t xml:space="preserve"> </w:t>
      </w:r>
      <w:r>
        <w:t>will improve as repairs are made, routes cleared, and alternate means of access are established.</w:t>
      </w:r>
    </w:p>
    <w:p w14:paraId="034603E4" w14:textId="77777777" w:rsidR="00CC4F9B" w:rsidRDefault="00EC18C0">
      <w:pPr>
        <w:pStyle w:val="ListParagraph"/>
        <w:numPr>
          <w:ilvl w:val="2"/>
          <w:numId w:val="11"/>
        </w:numPr>
        <w:tabs>
          <w:tab w:val="left" w:pos="720"/>
        </w:tabs>
        <w:ind w:left="720" w:right="681"/>
      </w:pPr>
      <w:r>
        <w:t>Movement</w:t>
      </w:r>
      <w:r>
        <w:rPr>
          <w:spacing w:val="-2"/>
        </w:rPr>
        <w:t xml:space="preserve"> </w:t>
      </w:r>
      <w:r>
        <w:t>of</w:t>
      </w:r>
      <w:r>
        <w:rPr>
          <w:spacing w:val="-5"/>
        </w:rPr>
        <w:t xml:space="preserve"> </w:t>
      </w:r>
      <w:r>
        <w:t>relief</w:t>
      </w:r>
      <w:r>
        <w:rPr>
          <w:spacing w:val="-3"/>
        </w:rPr>
        <w:t xml:space="preserve"> </w:t>
      </w:r>
      <w:r>
        <w:t>supplies</w:t>
      </w:r>
      <w:r>
        <w:rPr>
          <w:spacing w:val="-3"/>
        </w:rPr>
        <w:t xml:space="preserve"> </w:t>
      </w:r>
      <w:r>
        <w:t>and</w:t>
      </w:r>
      <w:r>
        <w:rPr>
          <w:spacing w:val="-4"/>
        </w:rPr>
        <w:t xml:space="preserve"> </w:t>
      </w:r>
      <w:r>
        <w:t>response</w:t>
      </w:r>
      <w:r>
        <w:rPr>
          <w:spacing w:val="-2"/>
        </w:rPr>
        <w:t xml:space="preserve"> </w:t>
      </w:r>
      <w:r>
        <w:t>resources</w:t>
      </w:r>
      <w:r>
        <w:rPr>
          <w:spacing w:val="-5"/>
        </w:rPr>
        <w:t xml:space="preserve"> </w:t>
      </w:r>
      <w:r>
        <w:t>may</w:t>
      </w:r>
      <w:r>
        <w:rPr>
          <w:spacing w:val="-4"/>
        </w:rPr>
        <w:t xml:space="preserve"> </w:t>
      </w:r>
      <w:r>
        <w:t>create</w:t>
      </w:r>
      <w:r>
        <w:rPr>
          <w:spacing w:val="-5"/>
        </w:rPr>
        <w:t xml:space="preserve"> </w:t>
      </w:r>
      <w:r>
        <w:t>congestion</w:t>
      </w:r>
      <w:r>
        <w:rPr>
          <w:spacing w:val="-4"/>
        </w:rPr>
        <w:t xml:space="preserve"> </w:t>
      </w:r>
      <w:r>
        <w:t>in</w:t>
      </w:r>
      <w:r>
        <w:rPr>
          <w:spacing w:val="-6"/>
        </w:rPr>
        <w:t xml:space="preserve"> </w:t>
      </w:r>
      <w:r>
        <w:t>the</w:t>
      </w:r>
      <w:r>
        <w:rPr>
          <w:spacing w:val="-2"/>
        </w:rPr>
        <w:t xml:space="preserve"> </w:t>
      </w:r>
      <w:r>
        <w:t>transportation infrastructure requiring prioritization.</w:t>
      </w:r>
    </w:p>
    <w:p w14:paraId="034603E5" w14:textId="77777777" w:rsidR="00CC4F9B" w:rsidRDefault="00EC18C0">
      <w:pPr>
        <w:pStyle w:val="ListParagraph"/>
        <w:numPr>
          <w:ilvl w:val="2"/>
          <w:numId w:val="11"/>
        </w:numPr>
        <w:tabs>
          <w:tab w:val="left" w:pos="719"/>
        </w:tabs>
        <w:spacing w:before="118"/>
        <w:ind w:right="459" w:hanging="360"/>
      </w:pPr>
      <w:r>
        <w:t>Accessible</w:t>
      </w:r>
      <w:r>
        <w:rPr>
          <w:spacing w:val="-5"/>
        </w:rPr>
        <w:t xml:space="preserve"> </w:t>
      </w:r>
      <w:r>
        <w:t>transportation</w:t>
      </w:r>
      <w:r>
        <w:rPr>
          <w:spacing w:val="-5"/>
        </w:rPr>
        <w:t xml:space="preserve"> </w:t>
      </w:r>
      <w:r>
        <w:t>will</w:t>
      </w:r>
      <w:r>
        <w:rPr>
          <w:spacing w:val="-3"/>
        </w:rPr>
        <w:t xml:space="preserve"> </w:t>
      </w:r>
      <w:r>
        <w:t>be</w:t>
      </w:r>
      <w:r>
        <w:rPr>
          <w:spacing w:val="-5"/>
        </w:rPr>
        <w:t xml:space="preserve"> </w:t>
      </w:r>
      <w:r>
        <w:t>offered</w:t>
      </w:r>
      <w:r>
        <w:rPr>
          <w:spacing w:val="-4"/>
        </w:rPr>
        <w:t xml:space="preserve"> </w:t>
      </w:r>
      <w:r>
        <w:t>to</w:t>
      </w:r>
      <w:r>
        <w:rPr>
          <w:spacing w:val="-2"/>
        </w:rPr>
        <w:t xml:space="preserve"> </w:t>
      </w:r>
      <w:r>
        <w:t>individuals</w:t>
      </w:r>
      <w:r>
        <w:rPr>
          <w:spacing w:val="-3"/>
        </w:rPr>
        <w:t xml:space="preserve"> </w:t>
      </w:r>
      <w:r>
        <w:t>with</w:t>
      </w:r>
      <w:r>
        <w:rPr>
          <w:spacing w:val="-5"/>
        </w:rPr>
        <w:t xml:space="preserve"> </w:t>
      </w:r>
      <w:r>
        <w:t>mobility</w:t>
      </w:r>
      <w:r>
        <w:rPr>
          <w:spacing w:val="-2"/>
        </w:rPr>
        <w:t xml:space="preserve"> </w:t>
      </w:r>
      <w:r>
        <w:t>impairments</w:t>
      </w:r>
      <w:r>
        <w:rPr>
          <w:spacing w:val="-3"/>
        </w:rPr>
        <w:t xml:space="preserve"> </w:t>
      </w:r>
      <w:r>
        <w:t>(disability,</w:t>
      </w:r>
      <w:r>
        <w:rPr>
          <w:spacing w:val="-5"/>
        </w:rPr>
        <w:t xml:space="preserve"> </w:t>
      </w:r>
      <w:r>
        <w:t>illness, injury, surgery, etc.).</w:t>
      </w:r>
    </w:p>
    <w:p w14:paraId="034603E6" w14:textId="77777777" w:rsidR="00CC4F9B" w:rsidRDefault="00EC18C0">
      <w:pPr>
        <w:pStyle w:val="ListParagraph"/>
        <w:numPr>
          <w:ilvl w:val="2"/>
          <w:numId w:val="11"/>
        </w:numPr>
        <w:tabs>
          <w:tab w:val="left" w:pos="719"/>
        </w:tabs>
        <w:ind w:right="953"/>
      </w:pPr>
      <w:r>
        <w:t>Requirements</w:t>
      </w:r>
      <w:r>
        <w:rPr>
          <w:spacing w:val="-3"/>
        </w:rPr>
        <w:t xml:space="preserve"> </w:t>
      </w:r>
      <w:r>
        <w:t>for</w:t>
      </w:r>
      <w:r>
        <w:rPr>
          <w:spacing w:val="-5"/>
        </w:rPr>
        <w:t xml:space="preserve"> </w:t>
      </w:r>
      <w:r>
        <w:t>transportation</w:t>
      </w:r>
      <w:r>
        <w:rPr>
          <w:spacing w:val="-4"/>
        </w:rPr>
        <w:t xml:space="preserve"> </w:t>
      </w:r>
      <w:r>
        <w:t>capacity</w:t>
      </w:r>
      <w:r>
        <w:rPr>
          <w:spacing w:val="-4"/>
        </w:rPr>
        <w:t xml:space="preserve"> </w:t>
      </w:r>
      <w:r>
        <w:t>and</w:t>
      </w:r>
      <w:r>
        <w:rPr>
          <w:spacing w:val="-4"/>
        </w:rPr>
        <w:t xml:space="preserve"> </w:t>
      </w:r>
      <w:r>
        <w:t>expertise</w:t>
      </w:r>
      <w:r>
        <w:rPr>
          <w:spacing w:val="-2"/>
        </w:rPr>
        <w:t xml:space="preserve"> </w:t>
      </w:r>
      <w:r>
        <w:t>may</w:t>
      </w:r>
      <w:r>
        <w:rPr>
          <w:spacing w:val="-4"/>
        </w:rPr>
        <w:t xml:space="preserve"> </w:t>
      </w:r>
      <w:r>
        <w:t>exceed</w:t>
      </w:r>
      <w:r>
        <w:rPr>
          <w:spacing w:val="-4"/>
        </w:rPr>
        <w:t xml:space="preserve"> </w:t>
      </w:r>
      <w:r>
        <w:t>state</w:t>
      </w:r>
      <w:r>
        <w:rPr>
          <w:spacing w:val="-5"/>
        </w:rPr>
        <w:t xml:space="preserve"> </w:t>
      </w:r>
      <w:r>
        <w:t>and</w:t>
      </w:r>
      <w:r>
        <w:rPr>
          <w:spacing w:val="-4"/>
        </w:rPr>
        <w:t xml:space="preserve"> </w:t>
      </w:r>
      <w:r>
        <w:t>local</w:t>
      </w:r>
      <w:r>
        <w:rPr>
          <w:spacing w:val="-3"/>
        </w:rPr>
        <w:t xml:space="preserve"> </w:t>
      </w:r>
      <w:r>
        <w:t>resources, requiring mutual aid and federal assistance.</w:t>
      </w:r>
    </w:p>
    <w:p w14:paraId="034603E7" w14:textId="77777777" w:rsidR="00CC4F9B" w:rsidRDefault="00EC18C0">
      <w:pPr>
        <w:pStyle w:val="BodyText"/>
        <w:spacing w:before="10"/>
        <w:rPr>
          <w:sz w:val="17"/>
        </w:rPr>
      </w:pPr>
      <w:r>
        <w:rPr>
          <w:noProof/>
          <w:sz w:val="17"/>
        </w:rPr>
        <mc:AlternateContent>
          <mc:Choice Requires="wps">
            <w:drawing>
              <wp:anchor distT="0" distB="0" distL="0" distR="0" simplePos="0" relativeHeight="487803392" behindDoc="1" locked="0" layoutInCell="1" allowOverlap="1" wp14:anchorId="03460CB0" wp14:editId="03460CB1">
                <wp:simplePos x="0" y="0"/>
                <wp:positionH relativeFrom="page">
                  <wp:posOffset>896111</wp:posOffset>
                </wp:positionH>
                <wp:positionV relativeFrom="paragraph">
                  <wp:posOffset>153476</wp:posOffset>
                </wp:positionV>
                <wp:extent cx="5980430" cy="216535"/>
                <wp:effectExtent l="0" t="0" r="0" b="0"/>
                <wp:wrapTopAndBottom/>
                <wp:docPr id="627" name="Text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C1" w14:textId="77777777" w:rsidR="00CC4F9B" w:rsidRDefault="00EC18C0">
                            <w:pPr>
                              <w:spacing w:line="341"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wps:txbx>
                      <wps:bodyPr wrap="square" lIns="0" tIns="0" rIns="0" bIns="0" rtlCol="0">
                        <a:noAutofit/>
                      </wps:bodyPr>
                    </wps:wsp>
                  </a:graphicData>
                </a:graphic>
              </wp:anchor>
            </w:drawing>
          </mc:Choice>
          <mc:Fallback>
            <w:pict>
              <v:shape w14:anchorId="03460CB0" id="Textbox 627" o:spid="_x0000_s1192" type="#_x0000_t202" style="position:absolute;margin-left:70.55pt;margin-top:12.1pt;width:470.9pt;height:17.05pt;z-index:-1551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" fillcolor="#365f91" stroked="f">
                <v:textbox inset="0,0,0,0">
                  <w:txbxContent>
                    <w:p w14:paraId="03460FC1" w14:textId="77777777" w:rsidR="00CC4F9B" w:rsidRDefault="00EC18C0">
                      <w:pPr>
                        <w:spacing w:line="341"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v:textbox>
                <w10:wrap type="topAndBottom" anchorx="page"/>
              </v:shape>
            </w:pict>
          </mc:Fallback>
        </mc:AlternateContent>
      </w:r>
    </w:p>
    <w:p w14:paraId="034603E8" w14:textId="77777777" w:rsidR="00CC4F9B" w:rsidRDefault="00EC18C0">
      <w:pPr>
        <w:pStyle w:val="Heading3"/>
        <w:numPr>
          <w:ilvl w:val="1"/>
          <w:numId w:val="10"/>
        </w:numPr>
        <w:tabs>
          <w:tab w:val="left" w:pos="778"/>
        </w:tabs>
        <w:ind w:left="778" w:hanging="418"/>
      </w:pPr>
      <w:r>
        <w:rPr>
          <w:color w:val="16365D"/>
          <w:spacing w:val="-2"/>
        </w:rPr>
        <w:t>General</w:t>
      </w:r>
    </w:p>
    <w:p w14:paraId="034603E9" w14:textId="77777777" w:rsidR="00CC4F9B" w:rsidRDefault="00EC18C0">
      <w:pPr>
        <w:pStyle w:val="ListParagraph"/>
        <w:numPr>
          <w:ilvl w:val="2"/>
          <w:numId w:val="10"/>
        </w:numPr>
        <w:tabs>
          <w:tab w:val="left" w:pos="720"/>
        </w:tabs>
        <w:spacing w:before="119"/>
        <w:ind w:right="701"/>
      </w:pPr>
      <w:r>
        <w:t xml:space="preserve">The Department of Transportation and Public Facilities (DOT&amp;PF) will provide an Agency </w:t>
      </w:r>
      <w:r>
        <w:t>Representative to</w:t>
      </w:r>
      <w:r>
        <w:rPr>
          <w:spacing w:val="-1"/>
        </w:rPr>
        <w:t xml:space="preserve"> </w:t>
      </w:r>
      <w:r>
        <w:t>the SEOC</w:t>
      </w:r>
      <w:r>
        <w:rPr>
          <w:spacing w:val="-1"/>
        </w:rPr>
        <w:t xml:space="preserve"> </w:t>
      </w:r>
      <w:r>
        <w:t>when</w:t>
      </w:r>
      <w:r>
        <w:rPr>
          <w:spacing w:val="-2"/>
        </w:rPr>
        <w:t xml:space="preserve"> </w:t>
      </w:r>
      <w:r>
        <w:t>required</w:t>
      </w:r>
      <w:r>
        <w:rPr>
          <w:spacing w:val="-2"/>
        </w:rPr>
        <w:t xml:space="preserve"> </w:t>
      </w:r>
      <w:r>
        <w:t>for state-level</w:t>
      </w:r>
      <w:r>
        <w:rPr>
          <w:spacing w:val="-4"/>
        </w:rPr>
        <w:t xml:space="preserve"> </w:t>
      </w:r>
      <w:r>
        <w:t>transportation</w:t>
      </w:r>
      <w:r>
        <w:rPr>
          <w:spacing w:val="-2"/>
        </w:rPr>
        <w:t xml:space="preserve"> </w:t>
      </w:r>
      <w:r>
        <w:t>infrastructure response and</w:t>
      </w:r>
      <w:r>
        <w:rPr>
          <w:spacing w:val="-4"/>
        </w:rPr>
        <w:t xml:space="preserve"> </w:t>
      </w:r>
      <w:r>
        <w:t>recovery</w:t>
      </w:r>
      <w:r>
        <w:rPr>
          <w:spacing w:val="-2"/>
        </w:rPr>
        <w:t xml:space="preserve"> </w:t>
      </w:r>
      <w:r>
        <w:t>coordination</w:t>
      </w:r>
      <w:r>
        <w:rPr>
          <w:spacing w:val="-6"/>
        </w:rPr>
        <w:t xml:space="preserve"> </w:t>
      </w:r>
      <w:r>
        <w:t>including.</w:t>
      </w:r>
      <w:r>
        <w:rPr>
          <w:spacing w:val="-3"/>
        </w:rPr>
        <w:t xml:space="preserve"> </w:t>
      </w:r>
      <w:r>
        <w:t>The</w:t>
      </w:r>
      <w:r>
        <w:rPr>
          <w:spacing w:val="-2"/>
        </w:rPr>
        <w:t xml:space="preserve"> </w:t>
      </w:r>
      <w:r>
        <w:t>may</w:t>
      </w:r>
      <w:r>
        <w:rPr>
          <w:spacing w:val="-2"/>
        </w:rPr>
        <w:t xml:space="preserve"> </w:t>
      </w:r>
      <w:r>
        <w:t>serve</w:t>
      </w:r>
      <w:r>
        <w:rPr>
          <w:spacing w:val="-5"/>
        </w:rPr>
        <w:t xml:space="preserve"> </w:t>
      </w:r>
      <w:r>
        <w:t>within</w:t>
      </w:r>
      <w:r>
        <w:rPr>
          <w:spacing w:val="-4"/>
        </w:rPr>
        <w:t xml:space="preserve"> </w:t>
      </w:r>
      <w:r>
        <w:t>the</w:t>
      </w:r>
      <w:r>
        <w:rPr>
          <w:spacing w:val="-2"/>
        </w:rPr>
        <w:t xml:space="preserve"> </w:t>
      </w:r>
      <w:r>
        <w:t>Infrastructure</w:t>
      </w:r>
      <w:r>
        <w:rPr>
          <w:spacing w:val="-2"/>
        </w:rPr>
        <w:t xml:space="preserve"> </w:t>
      </w:r>
      <w:r>
        <w:t>Branch</w:t>
      </w:r>
      <w:r>
        <w:rPr>
          <w:spacing w:val="-4"/>
        </w:rPr>
        <w:t xml:space="preserve"> </w:t>
      </w:r>
      <w:r>
        <w:t>of</w:t>
      </w:r>
      <w:r>
        <w:rPr>
          <w:spacing w:val="-3"/>
        </w:rPr>
        <w:t xml:space="preserve"> </w:t>
      </w:r>
      <w:r>
        <w:t>the</w:t>
      </w:r>
      <w:r>
        <w:rPr>
          <w:spacing w:val="-2"/>
        </w:rPr>
        <w:t xml:space="preserve"> </w:t>
      </w:r>
      <w:r>
        <w:t xml:space="preserve">SEOC Operations Section and will represent the DOT&amp;PF EOC to SEOC </w:t>
      </w:r>
      <w:r>
        <w:t>when activated.</w:t>
      </w:r>
    </w:p>
    <w:p w14:paraId="034603EA" w14:textId="77777777" w:rsidR="00CC4F9B" w:rsidRDefault="00EC18C0">
      <w:pPr>
        <w:pStyle w:val="ListParagraph"/>
        <w:numPr>
          <w:ilvl w:val="3"/>
          <w:numId w:val="10"/>
        </w:numPr>
        <w:tabs>
          <w:tab w:val="left" w:pos="1078"/>
          <w:tab w:val="left" w:pos="1080"/>
        </w:tabs>
        <w:spacing w:before="125" w:line="235" w:lineRule="auto"/>
        <w:ind w:right="389"/>
      </w:pPr>
      <w:r>
        <w:t>Reporting</w:t>
      </w:r>
      <w:r>
        <w:rPr>
          <w:spacing w:val="-5"/>
        </w:rPr>
        <w:t xml:space="preserve"> </w:t>
      </w:r>
      <w:r>
        <w:t>status</w:t>
      </w:r>
      <w:r>
        <w:rPr>
          <w:spacing w:val="-4"/>
        </w:rPr>
        <w:t xml:space="preserve"> </w:t>
      </w:r>
      <w:r>
        <w:t>and</w:t>
      </w:r>
      <w:r>
        <w:rPr>
          <w:spacing w:val="-3"/>
        </w:rPr>
        <w:t xml:space="preserve"> </w:t>
      </w:r>
      <w:r>
        <w:t>damage</w:t>
      </w:r>
      <w:r>
        <w:rPr>
          <w:spacing w:val="-1"/>
        </w:rPr>
        <w:t xml:space="preserve"> </w:t>
      </w:r>
      <w:r>
        <w:t>to</w:t>
      </w:r>
      <w:r>
        <w:rPr>
          <w:spacing w:val="-3"/>
        </w:rPr>
        <w:t xml:space="preserve"> </w:t>
      </w:r>
      <w:r>
        <w:t>transportation</w:t>
      </w:r>
      <w:r>
        <w:rPr>
          <w:spacing w:val="-3"/>
        </w:rPr>
        <w:t xml:space="preserve"> </w:t>
      </w:r>
      <w:r>
        <w:t>infrastructure</w:t>
      </w:r>
      <w:r>
        <w:rPr>
          <w:spacing w:val="-1"/>
        </w:rPr>
        <w:t xml:space="preserve"> </w:t>
      </w:r>
      <w:r>
        <w:t>and</w:t>
      </w:r>
      <w:r>
        <w:rPr>
          <w:spacing w:val="-3"/>
        </w:rPr>
        <w:t xml:space="preserve"> </w:t>
      </w:r>
      <w:r>
        <w:t>public</w:t>
      </w:r>
      <w:r>
        <w:rPr>
          <w:spacing w:val="-2"/>
        </w:rPr>
        <w:t xml:space="preserve"> </w:t>
      </w:r>
      <w:r>
        <w:t>facilities,</w:t>
      </w:r>
      <w:r>
        <w:rPr>
          <w:spacing w:val="-2"/>
        </w:rPr>
        <w:t xml:space="preserve"> </w:t>
      </w:r>
      <w:r>
        <w:t>to</w:t>
      </w:r>
      <w:r>
        <w:rPr>
          <w:spacing w:val="-3"/>
        </w:rPr>
        <w:t xml:space="preserve"> </w:t>
      </w:r>
      <w:r>
        <w:t>include</w:t>
      </w:r>
      <w:r>
        <w:rPr>
          <w:spacing w:val="-1"/>
        </w:rPr>
        <w:t xml:space="preserve"> </w:t>
      </w:r>
      <w:r>
        <w:t>the Alaska Marine Highway System;</w:t>
      </w:r>
    </w:p>
    <w:p w14:paraId="034603EB" w14:textId="77777777" w:rsidR="00CC4F9B" w:rsidRDefault="00EC18C0">
      <w:pPr>
        <w:pStyle w:val="ListParagraph"/>
        <w:numPr>
          <w:ilvl w:val="3"/>
          <w:numId w:val="10"/>
        </w:numPr>
        <w:tabs>
          <w:tab w:val="left" w:pos="1079"/>
        </w:tabs>
        <w:spacing w:before="120"/>
        <w:ind w:left="1079" w:hanging="359"/>
      </w:pPr>
      <w:r>
        <w:t>Coordinate</w:t>
      </w:r>
      <w:r>
        <w:rPr>
          <w:spacing w:val="-7"/>
        </w:rPr>
        <w:t xml:space="preserve"> </w:t>
      </w:r>
      <w:r>
        <w:t>DOT&amp;PF</w:t>
      </w:r>
      <w:r>
        <w:rPr>
          <w:spacing w:val="-8"/>
        </w:rPr>
        <w:t xml:space="preserve"> </w:t>
      </w:r>
      <w:r>
        <w:t>response</w:t>
      </w:r>
      <w:r>
        <w:rPr>
          <w:spacing w:val="-4"/>
        </w:rPr>
        <w:t xml:space="preserve"> </w:t>
      </w:r>
      <w:r>
        <w:t>operations</w:t>
      </w:r>
      <w:r>
        <w:rPr>
          <w:spacing w:val="-5"/>
        </w:rPr>
        <w:t xml:space="preserve"> </w:t>
      </w:r>
      <w:r>
        <w:t>and</w:t>
      </w:r>
      <w:r>
        <w:rPr>
          <w:spacing w:val="-6"/>
        </w:rPr>
        <w:t xml:space="preserve"> </w:t>
      </w:r>
      <w:r>
        <w:rPr>
          <w:spacing w:val="-2"/>
        </w:rPr>
        <w:t>repairs;</w:t>
      </w:r>
    </w:p>
    <w:p w14:paraId="034603EC" w14:textId="77777777" w:rsidR="00CC4F9B" w:rsidRDefault="00EC18C0">
      <w:pPr>
        <w:pStyle w:val="ListParagraph"/>
        <w:numPr>
          <w:ilvl w:val="3"/>
          <w:numId w:val="10"/>
        </w:numPr>
        <w:tabs>
          <w:tab w:val="left" w:pos="1078"/>
          <w:tab w:val="left" w:pos="1080"/>
        </w:tabs>
        <w:spacing w:before="118" w:line="235" w:lineRule="auto"/>
        <w:ind w:right="400"/>
      </w:pPr>
      <w:r>
        <w:t>Identify</w:t>
      </w:r>
      <w:r>
        <w:rPr>
          <w:spacing w:val="-3"/>
        </w:rPr>
        <w:t xml:space="preserve"> </w:t>
      </w:r>
      <w:r>
        <w:t>temporary</w:t>
      </w:r>
      <w:r>
        <w:rPr>
          <w:spacing w:val="-3"/>
        </w:rPr>
        <w:t xml:space="preserve"> </w:t>
      </w:r>
      <w:r>
        <w:t>alternate</w:t>
      </w:r>
      <w:r>
        <w:rPr>
          <w:spacing w:val="-3"/>
        </w:rPr>
        <w:t xml:space="preserve"> </w:t>
      </w:r>
      <w:r>
        <w:t>transportation</w:t>
      </w:r>
      <w:r>
        <w:rPr>
          <w:spacing w:val="-5"/>
        </w:rPr>
        <w:t xml:space="preserve"> </w:t>
      </w:r>
      <w:r>
        <w:t>solutions</w:t>
      </w:r>
      <w:r>
        <w:rPr>
          <w:spacing w:val="-4"/>
        </w:rPr>
        <w:t xml:space="preserve"> </w:t>
      </w:r>
      <w:r>
        <w:t>to</w:t>
      </w:r>
      <w:r>
        <w:rPr>
          <w:spacing w:val="-3"/>
        </w:rPr>
        <w:t xml:space="preserve"> </w:t>
      </w:r>
      <w:r>
        <w:t>be</w:t>
      </w:r>
      <w:r>
        <w:rPr>
          <w:spacing w:val="-3"/>
        </w:rPr>
        <w:t xml:space="preserve"> </w:t>
      </w:r>
      <w:r>
        <w:t>implemented</w:t>
      </w:r>
      <w:r>
        <w:rPr>
          <w:spacing w:val="-6"/>
        </w:rPr>
        <w:t xml:space="preserve"> </w:t>
      </w:r>
      <w:r>
        <w:t>when</w:t>
      </w:r>
      <w:r>
        <w:rPr>
          <w:spacing w:val="-5"/>
        </w:rPr>
        <w:t xml:space="preserve"> </w:t>
      </w:r>
      <w:r>
        <w:t>primary</w:t>
      </w:r>
      <w:r>
        <w:rPr>
          <w:spacing w:val="-5"/>
        </w:rPr>
        <w:t xml:space="preserve"> </w:t>
      </w:r>
      <w:r>
        <w:t>systems and routes are unavailable or overwhelmed;</w:t>
      </w:r>
    </w:p>
    <w:p w14:paraId="034603ED" w14:textId="77777777" w:rsidR="00CC4F9B" w:rsidRDefault="00EC18C0">
      <w:pPr>
        <w:pStyle w:val="ListParagraph"/>
        <w:numPr>
          <w:ilvl w:val="3"/>
          <w:numId w:val="10"/>
        </w:numPr>
        <w:tabs>
          <w:tab w:val="left" w:pos="1079"/>
          <w:tab w:val="left" w:pos="1081"/>
        </w:tabs>
        <w:spacing w:before="124" w:line="235" w:lineRule="auto"/>
        <w:ind w:left="1081" w:right="681"/>
      </w:pPr>
      <w:r>
        <w:t>Implement</w:t>
      </w:r>
      <w:r>
        <w:rPr>
          <w:spacing w:val="-5"/>
        </w:rPr>
        <w:t xml:space="preserve"> </w:t>
      </w:r>
      <w:r>
        <w:t>appropriate</w:t>
      </w:r>
      <w:r>
        <w:rPr>
          <w:spacing w:val="-5"/>
        </w:rPr>
        <w:t xml:space="preserve"> </w:t>
      </w:r>
      <w:r>
        <w:t>security</w:t>
      </w:r>
      <w:r>
        <w:rPr>
          <w:spacing w:val="-4"/>
        </w:rPr>
        <w:t xml:space="preserve"> </w:t>
      </w:r>
      <w:r>
        <w:t>measures</w:t>
      </w:r>
      <w:r>
        <w:rPr>
          <w:spacing w:val="-4"/>
        </w:rPr>
        <w:t xml:space="preserve"> </w:t>
      </w:r>
      <w:r>
        <w:t>for</w:t>
      </w:r>
      <w:r>
        <w:rPr>
          <w:spacing w:val="-4"/>
        </w:rPr>
        <w:t xml:space="preserve"> </w:t>
      </w:r>
      <w:r>
        <w:t>protection</w:t>
      </w:r>
      <w:r>
        <w:rPr>
          <w:spacing w:val="-4"/>
        </w:rPr>
        <w:t xml:space="preserve"> </w:t>
      </w:r>
      <w:r>
        <w:t>of</w:t>
      </w:r>
      <w:r>
        <w:rPr>
          <w:spacing w:val="-5"/>
        </w:rPr>
        <w:t xml:space="preserve"> </w:t>
      </w:r>
      <w:r>
        <w:t>transportation</w:t>
      </w:r>
      <w:r>
        <w:rPr>
          <w:spacing w:val="-4"/>
        </w:rPr>
        <w:t xml:space="preserve"> </w:t>
      </w:r>
      <w:r>
        <w:t>infrastructure</w:t>
      </w:r>
      <w:r>
        <w:rPr>
          <w:spacing w:val="-3"/>
        </w:rPr>
        <w:t xml:space="preserve"> </w:t>
      </w:r>
      <w:r>
        <w:t>and public facilities;</w:t>
      </w:r>
    </w:p>
    <w:p w14:paraId="034603EE" w14:textId="77777777" w:rsidR="00CC4F9B" w:rsidRDefault="00EC18C0">
      <w:pPr>
        <w:pStyle w:val="ListParagraph"/>
        <w:numPr>
          <w:ilvl w:val="3"/>
          <w:numId w:val="10"/>
        </w:numPr>
        <w:tabs>
          <w:tab w:val="left" w:pos="1080"/>
        </w:tabs>
        <w:spacing w:before="118"/>
        <w:ind w:hanging="359"/>
      </w:pPr>
      <w:r>
        <w:t>Coordinate</w:t>
      </w:r>
      <w:r>
        <w:rPr>
          <w:spacing w:val="-6"/>
        </w:rPr>
        <w:t xml:space="preserve"> </w:t>
      </w:r>
      <w:r>
        <w:t>the</w:t>
      </w:r>
      <w:r>
        <w:rPr>
          <w:spacing w:val="-4"/>
        </w:rPr>
        <w:t xml:space="preserve"> </w:t>
      </w:r>
      <w:r>
        <w:t>issuance</w:t>
      </w:r>
      <w:r>
        <w:rPr>
          <w:spacing w:val="-6"/>
        </w:rPr>
        <w:t xml:space="preserve"> </w:t>
      </w:r>
      <w:r>
        <w:t>of</w:t>
      </w:r>
      <w:r>
        <w:rPr>
          <w:spacing w:val="-7"/>
        </w:rPr>
        <w:t xml:space="preserve"> </w:t>
      </w:r>
      <w:r>
        <w:t>regulatory</w:t>
      </w:r>
      <w:r>
        <w:rPr>
          <w:spacing w:val="-4"/>
        </w:rPr>
        <w:t xml:space="preserve"> </w:t>
      </w:r>
      <w:r>
        <w:t>waivers</w:t>
      </w:r>
      <w:r>
        <w:rPr>
          <w:spacing w:val="-4"/>
        </w:rPr>
        <w:t xml:space="preserve"> </w:t>
      </w:r>
      <w:r>
        <w:t>and</w:t>
      </w:r>
      <w:r>
        <w:rPr>
          <w:spacing w:val="-5"/>
        </w:rPr>
        <w:t xml:space="preserve"> </w:t>
      </w:r>
      <w:r>
        <w:rPr>
          <w:spacing w:val="-2"/>
        </w:rPr>
        <w:t>exemptions;</w:t>
      </w:r>
    </w:p>
    <w:p w14:paraId="034603EF" w14:textId="77777777" w:rsidR="00CC4F9B" w:rsidRDefault="00EC18C0">
      <w:pPr>
        <w:pStyle w:val="ListParagraph"/>
        <w:numPr>
          <w:ilvl w:val="3"/>
          <w:numId w:val="10"/>
        </w:numPr>
        <w:tabs>
          <w:tab w:val="left" w:pos="1081"/>
        </w:tabs>
        <w:spacing w:before="117" w:line="235" w:lineRule="auto"/>
        <w:ind w:left="1081" w:right="1652" w:hanging="360"/>
      </w:pPr>
      <w:r>
        <w:t>Provide</w:t>
      </w:r>
      <w:r>
        <w:rPr>
          <w:spacing w:val="-2"/>
        </w:rPr>
        <w:t xml:space="preserve"> </w:t>
      </w:r>
      <w:r>
        <w:t>for</w:t>
      </w:r>
      <w:r>
        <w:rPr>
          <w:spacing w:val="-3"/>
        </w:rPr>
        <w:t xml:space="preserve"> </w:t>
      </w:r>
      <w:r>
        <w:t>long-term</w:t>
      </w:r>
      <w:r>
        <w:rPr>
          <w:spacing w:val="-4"/>
        </w:rPr>
        <w:t xml:space="preserve"> </w:t>
      </w:r>
      <w:r>
        <w:t>coordination</w:t>
      </w:r>
      <w:r>
        <w:rPr>
          <w:spacing w:val="-4"/>
        </w:rPr>
        <w:t xml:space="preserve"> </w:t>
      </w:r>
      <w:r>
        <w:t>of</w:t>
      </w:r>
      <w:r>
        <w:rPr>
          <w:spacing w:val="-5"/>
        </w:rPr>
        <w:t xml:space="preserve"> </w:t>
      </w:r>
      <w:r>
        <w:t>the</w:t>
      </w:r>
      <w:r>
        <w:rPr>
          <w:spacing w:val="-5"/>
        </w:rPr>
        <w:t xml:space="preserve"> </w:t>
      </w:r>
      <w:r>
        <w:t>restoration</w:t>
      </w:r>
      <w:r>
        <w:rPr>
          <w:spacing w:val="-6"/>
        </w:rPr>
        <w:t xml:space="preserve"> </w:t>
      </w:r>
      <w:r>
        <w:t>and</w:t>
      </w:r>
      <w:r>
        <w:rPr>
          <w:spacing w:val="-4"/>
        </w:rPr>
        <w:t xml:space="preserve"> </w:t>
      </w:r>
      <w:r>
        <w:t>recovery</w:t>
      </w:r>
      <w:r>
        <w:rPr>
          <w:spacing w:val="-4"/>
        </w:rPr>
        <w:t xml:space="preserve"> </w:t>
      </w:r>
      <w:r>
        <w:t>of</w:t>
      </w:r>
      <w:r>
        <w:rPr>
          <w:spacing w:val="-3"/>
        </w:rPr>
        <w:t xml:space="preserve"> </w:t>
      </w:r>
      <w:r>
        <w:t>the</w:t>
      </w:r>
      <w:r>
        <w:rPr>
          <w:spacing w:val="-2"/>
        </w:rPr>
        <w:t xml:space="preserve"> </w:t>
      </w:r>
      <w:r>
        <w:t>affected transportation infrastructure and public facilities; and</w:t>
      </w:r>
    </w:p>
    <w:p w14:paraId="034603F0" w14:textId="77777777" w:rsidR="00CC4F9B" w:rsidRDefault="00EC18C0">
      <w:pPr>
        <w:pStyle w:val="ListParagraph"/>
        <w:numPr>
          <w:ilvl w:val="3"/>
          <w:numId w:val="10"/>
        </w:numPr>
        <w:tabs>
          <w:tab w:val="left" w:pos="1079"/>
          <w:tab w:val="left" w:pos="1081"/>
        </w:tabs>
        <w:spacing w:before="124" w:line="235" w:lineRule="auto"/>
        <w:ind w:left="1081" w:right="538"/>
      </w:pPr>
      <w:r>
        <w:t>Support</w:t>
      </w:r>
      <w:r>
        <w:rPr>
          <w:spacing w:val="-2"/>
        </w:rPr>
        <w:t xml:space="preserve"> </w:t>
      </w:r>
      <w:r>
        <w:t>requests</w:t>
      </w:r>
      <w:r>
        <w:rPr>
          <w:spacing w:val="-3"/>
        </w:rPr>
        <w:t xml:space="preserve"> </w:t>
      </w:r>
      <w:r>
        <w:t>for</w:t>
      </w:r>
      <w:r>
        <w:rPr>
          <w:spacing w:val="-3"/>
        </w:rPr>
        <w:t xml:space="preserve"> </w:t>
      </w:r>
      <w:r>
        <w:t>additional</w:t>
      </w:r>
      <w:r>
        <w:rPr>
          <w:spacing w:val="-2"/>
        </w:rPr>
        <w:t xml:space="preserve"> </w:t>
      </w:r>
      <w:r>
        <w:t>transportation</w:t>
      </w:r>
      <w:r>
        <w:rPr>
          <w:spacing w:val="-4"/>
        </w:rPr>
        <w:t xml:space="preserve"> </w:t>
      </w:r>
      <w:r>
        <w:t>and</w:t>
      </w:r>
      <w:r>
        <w:rPr>
          <w:spacing w:val="-4"/>
        </w:rPr>
        <w:t xml:space="preserve"> </w:t>
      </w:r>
      <w:r>
        <w:t>public</w:t>
      </w:r>
      <w:r>
        <w:rPr>
          <w:spacing w:val="-3"/>
        </w:rPr>
        <w:t xml:space="preserve"> </w:t>
      </w:r>
      <w:r>
        <w:t>facility</w:t>
      </w:r>
      <w:r>
        <w:rPr>
          <w:spacing w:val="-4"/>
        </w:rPr>
        <w:t xml:space="preserve"> </w:t>
      </w:r>
      <w:r>
        <w:t>resources</w:t>
      </w:r>
      <w:r>
        <w:rPr>
          <w:spacing w:val="-5"/>
        </w:rPr>
        <w:t xml:space="preserve"> </w:t>
      </w:r>
      <w:r>
        <w:t>through</w:t>
      </w:r>
      <w:r>
        <w:rPr>
          <w:spacing w:val="-4"/>
        </w:rPr>
        <w:t xml:space="preserve"> </w:t>
      </w:r>
      <w:r>
        <w:t>mutual</w:t>
      </w:r>
      <w:r>
        <w:rPr>
          <w:spacing w:val="-3"/>
        </w:rPr>
        <w:t xml:space="preserve"> </w:t>
      </w:r>
      <w:r>
        <w:t xml:space="preserve">aid </w:t>
      </w:r>
      <w:r>
        <w:t>agreements and inter-agency coordination.</w:t>
      </w:r>
    </w:p>
    <w:p w14:paraId="034603F1" w14:textId="77777777" w:rsidR="00CC4F9B" w:rsidRDefault="00CC4F9B">
      <w:pPr>
        <w:pStyle w:val="BodyText"/>
        <w:rPr>
          <w:sz w:val="20"/>
        </w:rPr>
      </w:pPr>
    </w:p>
    <w:p w14:paraId="034603F2" w14:textId="77777777" w:rsidR="00CC4F9B" w:rsidRDefault="00CC4F9B">
      <w:pPr>
        <w:pStyle w:val="BodyText"/>
        <w:rPr>
          <w:sz w:val="20"/>
        </w:rPr>
      </w:pPr>
    </w:p>
    <w:p w14:paraId="034603F3" w14:textId="77777777" w:rsidR="00CC4F9B" w:rsidRDefault="00CC4F9B">
      <w:pPr>
        <w:pStyle w:val="BodyText"/>
        <w:rPr>
          <w:sz w:val="20"/>
        </w:rPr>
      </w:pPr>
    </w:p>
    <w:p w14:paraId="034603F4" w14:textId="77777777" w:rsidR="00CC4F9B" w:rsidRDefault="00CC4F9B">
      <w:pPr>
        <w:pStyle w:val="BodyText"/>
        <w:rPr>
          <w:sz w:val="20"/>
        </w:rPr>
      </w:pPr>
    </w:p>
    <w:p w14:paraId="034603F5" w14:textId="77777777" w:rsidR="00CC4F9B" w:rsidRDefault="00CC4F9B">
      <w:pPr>
        <w:pStyle w:val="BodyText"/>
        <w:rPr>
          <w:sz w:val="20"/>
        </w:rPr>
      </w:pPr>
    </w:p>
    <w:p w14:paraId="034603F6" w14:textId="77777777" w:rsidR="00CC4F9B" w:rsidRDefault="00CC4F9B">
      <w:pPr>
        <w:pStyle w:val="BodyText"/>
        <w:rPr>
          <w:sz w:val="20"/>
        </w:rPr>
      </w:pPr>
    </w:p>
    <w:p w14:paraId="034603F7" w14:textId="77777777" w:rsidR="00CC4F9B" w:rsidRDefault="00CC4F9B">
      <w:pPr>
        <w:pStyle w:val="BodyText"/>
        <w:rPr>
          <w:sz w:val="20"/>
        </w:rPr>
      </w:pPr>
    </w:p>
    <w:p w14:paraId="034603F8" w14:textId="77777777" w:rsidR="00CC4F9B" w:rsidRDefault="00CC4F9B">
      <w:pPr>
        <w:pStyle w:val="BodyText"/>
        <w:rPr>
          <w:sz w:val="20"/>
        </w:rPr>
      </w:pPr>
    </w:p>
    <w:p w14:paraId="034603F9" w14:textId="77777777" w:rsidR="00CC4F9B" w:rsidRDefault="00CC4F9B">
      <w:pPr>
        <w:pStyle w:val="BodyText"/>
        <w:rPr>
          <w:sz w:val="20"/>
        </w:rPr>
      </w:pPr>
    </w:p>
    <w:p w14:paraId="034603FA" w14:textId="77777777" w:rsidR="00CC4F9B" w:rsidRDefault="00CC4F9B">
      <w:pPr>
        <w:pStyle w:val="BodyText"/>
        <w:rPr>
          <w:sz w:val="20"/>
        </w:rPr>
      </w:pPr>
    </w:p>
    <w:p w14:paraId="034603FB" w14:textId="77777777" w:rsidR="00CC4F9B" w:rsidRDefault="00CC4F9B">
      <w:pPr>
        <w:pStyle w:val="BodyText"/>
        <w:rPr>
          <w:sz w:val="20"/>
        </w:rPr>
      </w:pPr>
    </w:p>
    <w:p w14:paraId="034603FC" w14:textId="77777777" w:rsidR="00CC4F9B" w:rsidRDefault="00CC4F9B">
      <w:pPr>
        <w:pStyle w:val="BodyText"/>
        <w:rPr>
          <w:sz w:val="20"/>
        </w:rPr>
      </w:pPr>
    </w:p>
    <w:p w14:paraId="034603FD" w14:textId="77777777" w:rsidR="00CC4F9B" w:rsidRDefault="00CC4F9B">
      <w:pPr>
        <w:pStyle w:val="BodyText"/>
        <w:rPr>
          <w:sz w:val="20"/>
        </w:rPr>
      </w:pPr>
    </w:p>
    <w:p w14:paraId="034603FE" w14:textId="77777777" w:rsidR="00CC4F9B" w:rsidRDefault="00CC4F9B">
      <w:pPr>
        <w:pStyle w:val="BodyText"/>
        <w:rPr>
          <w:sz w:val="20"/>
        </w:rPr>
      </w:pPr>
    </w:p>
    <w:p w14:paraId="034603FF" w14:textId="77777777" w:rsidR="00CC4F9B" w:rsidRDefault="00CC4F9B">
      <w:pPr>
        <w:pStyle w:val="BodyText"/>
        <w:rPr>
          <w:sz w:val="20"/>
        </w:rPr>
      </w:pPr>
    </w:p>
    <w:p w14:paraId="03460400" w14:textId="77777777" w:rsidR="00CC4F9B" w:rsidRDefault="00EC18C0">
      <w:pPr>
        <w:pStyle w:val="BodyText"/>
        <w:spacing w:before="33"/>
        <w:rPr>
          <w:sz w:val="20"/>
        </w:rPr>
      </w:pPr>
      <w:r>
        <w:rPr>
          <w:noProof/>
          <w:sz w:val="20"/>
        </w:rPr>
        <mc:AlternateContent>
          <mc:Choice Requires="wps">
            <w:drawing>
              <wp:anchor distT="0" distB="0" distL="0" distR="0" simplePos="0" relativeHeight="487803904" behindDoc="1" locked="0" layoutInCell="1" allowOverlap="1" wp14:anchorId="03460CB2" wp14:editId="03460CB3">
                <wp:simplePos x="0" y="0"/>
                <wp:positionH relativeFrom="page">
                  <wp:posOffset>913128</wp:posOffset>
                </wp:positionH>
                <wp:positionV relativeFrom="paragraph">
                  <wp:posOffset>191224</wp:posOffset>
                </wp:positionV>
                <wp:extent cx="5943600" cy="1270"/>
                <wp:effectExtent l="0" t="0" r="0" b="0"/>
                <wp:wrapTopAndBottom/>
                <wp:docPr id="628" name="Graphic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3C887ACC" id="Graphic 628" o:spid="_x0000_s1026" style="position:absolute;margin-left:71.9pt;margin-top:15.05pt;width:468pt;height:.1pt;z-index:-1551257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" path="m,l5943600,e" filled="f" strokecolor="#94b3d6" strokeweight="1.25pt">
                <v:path arrowok="t"/>
                <w10:wrap type="topAndBottom" anchorx="page"/>
              </v:shape>
            </w:pict>
          </mc:Fallback>
        </mc:AlternateContent>
      </w:r>
    </w:p>
    <w:p w14:paraId="03460401" w14:textId="77777777" w:rsidR="00CC4F9B" w:rsidRDefault="00CC4F9B">
      <w:pPr>
        <w:pStyle w:val="BodyText"/>
        <w:rPr>
          <w:sz w:val="20"/>
        </w:rPr>
        <w:sectPr w:rsidR="00CC4F9B">
          <w:pgSz w:w="12240" w:h="15840"/>
          <w:pgMar w:top="1560" w:right="1080" w:bottom="960" w:left="1080" w:header="720" w:footer="764" w:gutter="0"/>
          <w:cols w:space="720"/>
        </w:sectPr>
      </w:pPr>
    </w:p>
    <w:p w14:paraId="03460402"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B4" wp14:editId="03460CB5">
                <wp:extent cx="5943600" cy="15875"/>
                <wp:effectExtent l="9525" t="0" r="0" b="3175"/>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30" name="Graphic 630"/>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38C474A3" id="Group 629"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3I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BwML3IbQIAAJcFAAAOAAAAAAAAAAAAAAAAAC4C&#10;AABkcnMvZTJvRG9jLnhtbFBLAQItABQABgAIAAAAIQAoztQ52wAAAAMBAAAPAAAAAAAAAAAAAAAA&#10;AMcEAABkcnMvZG93bnJldi54bWxQSwUGAAAAAAQABADzAAAAzwUAAAAA&#10;">
                <v:shape id="Graphic 630"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" path="m,l5943600,e" filled="f" strokecolor="#16375e" strokeweight="1.25pt">
                  <v:path arrowok="t"/>
                </v:shape>
                <w10:anchorlock/>
              </v:group>
            </w:pict>
          </mc:Fallback>
        </mc:AlternateContent>
      </w:r>
    </w:p>
    <w:p w14:paraId="03460403" w14:textId="77777777" w:rsidR="00CC4F9B" w:rsidRDefault="00EC18C0">
      <w:pPr>
        <w:pStyle w:val="Heading2"/>
        <w:numPr>
          <w:ilvl w:val="0"/>
          <w:numId w:val="9"/>
        </w:numPr>
        <w:tabs>
          <w:tab w:val="left" w:pos="637"/>
          <w:tab w:val="left" w:pos="9748"/>
        </w:tabs>
        <w:spacing w:before="138" w:line="240" w:lineRule="auto"/>
        <w:ind w:left="637" w:hanging="277"/>
      </w:pPr>
      <w:r>
        <w:rPr>
          <w:color w:val="FFFFFF"/>
          <w:shd w:val="clear" w:color="auto" w:fill="365F91"/>
        </w:rPr>
        <w:t>Organization</w:t>
      </w:r>
      <w:r>
        <w:rPr>
          <w:color w:val="FFFFFF"/>
          <w:spacing w:val="-7"/>
          <w:shd w:val="clear" w:color="auto" w:fill="365F91"/>
        </w:rPr>
        <w:t xml:space="preserve"> </w:t>
      </w:r>
      <w:r>
        <w:rPr>
          <w:color w:val="FFFFFF"/>
          <w:shd w:val="clear" w:color="auto" w:fill="365F91"/>
        </w:rPr>
        <w:t>and</w:t>
      </w:r>
      <w:r>
        <w:rPr>
          <w:color w:val="FFFFFF"/>
          <w:spacing w:val="-7"/>
          <w:shd w:val="clear" w:color="auto" w:fill="365F91"/>
        </w:rPr>
        <w:t xml:space="preserve"> </w:t>
      </w:r>
      <w:r>
        <w:rPr>
          <w:color w:val="FFFFFF"/>
          <w:shd w:val="clear" w:color="auto" w:fill="365F91"/>
        </w:rPr>
        <w:t>Assignment</w:t>
      </w:r>
      <w:r>
        <w:rPr>
          <w:color w:val="FFFFFF"/>
          <w:spacing w:val="-4"/>
          <w:shd w:val="clear" w:color="auto" w:fill="365F91"/>
        </w:rPr>
        <w:t xml:space="preserve"> </w:t>
      </w:r>
      <w:r>
        <w:rPr>
          <w:color w:val="FFFFFF"/>
          <w:shd w:val="clear" w:color="auto" w:fill="365F91"/>
        </w:rPr>
        <w:t>of</w:t>
      </w:r>
      <w:r>
        <w:rPr>
          <w:color w:val="FFFFFF"/>
          <w:spacing w:val="-4"/>
          <w:shd w:val="clear" w:color="auto" w:fill="365F91"/>
        </w:rPr>
        <w:t xml:space="preserve"> </w:t>
      </w:r>
      <w:r>
        <w:rPr>
          <w:color w:val="FFFFFF"/>
          <w:spacing w:val="-2"/>
          <w:shd w:val="clear" w:color="auto" w:fill="365F91"/>
        </w:rPr>
        <w:t>Responsibilities</w:t>
      </w:r>
      <w:r>
        <w:rPr>
          <w:color w:val="FFFFFF"/>
          <w:shd w:val="clear" w:color="auto" w:fill="365F91"/>
        </w:rPr>
        <w:tab/>
      </w:r>
    </w:p>
    <w:p w14:paraId="03460404" w14:textId="77777777" w:rsidR="00CC4F9B" w:rsidRDefault="00CC4F9B">
      <w:pPr>
        <w:pStyle w:val="BodyText"/>
        <w:spacing w:before="76" w:after="1"/>
        <w:rPr>
          <w:b/>
          <w:sz w:val="20"/>
        </w:rPr>
      </w:pPr>
    </w:p>
    <w:tbl>
      <w:tblPr>
        <w:tblW w:w="0" w:type="auto"/>
        <w:tblInd w:w="370" w:type="dxa"/>
        <w:tblLayout w:type="fixed"/>
        <w:tblCellMar>
          <w:left w:w="0" w:type="dxa"/>
          <w:right w:w="0" w:type="dxa"/>
        </w:tblCellMar>
        <w:tblLook w:val="01E0" w:firstRow="1" w:lastRow="1" w:firstColumn="1" w:lastColumn="1" w:noHBand="0" w:noVBand="0"/>
      </w:tblPr>
      <w:tblGrid>
        <w:gridCol w:w="6830"/>
        <w:gridCol w:w="2620"/>
      </w:tblGrid>
      <w:tr w:rsidR="00CC4F9B" w14:paraId="03460407" w14:textId="77777777">
        <w:trPr>
          <w:trHeight w:val="294"/>
        </w:trPr>
        <w:tc>
          <w:tcPr>
            <w:tcW w:w="6830" w:type="dxa"/>
            <w:tcBorders>
              <w:top w:val="single" w:sz="4" w:space="0" w:color="000000"/>
              <w:left w:val="single" w:sz="4" w:space="0" w:color="000000"/>
              <w:bottom w:val="single" w:sz="4" w:space="0" w:color="000000"/>
              <w:right w:val="single" w:sz="4" w:space="0" w:color="000000"/>
            </w:tcBorders>
            <w:shd w:val="clear" w:color="auto" w:fill="1F487C"/>
          </w:tcPr>
          <w:p w14:paraId="03460405" w14:textId="77777777" w:rsidR="00CC4F9B" w:rsidRDefault="00EC18C0">
            <w:pPr>
              <w:pStyle w:val="TableParagraph"/>
              <w:spacing w:before="1" w:line="273" w:lineRule="exact"/>
              <w:ind w:left="17"/>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0" w:type="dxa"/>
            <w:tcBorders>
              <w:top w:val="single" w:sz="4" w:space="0" w:color="000000"/>
              <w:left w:val="single" w:sz="4" w:space="0" w:color="000000"/>
              <w:right w:val="single" w:sz="4" w:space="0" w:color="000000"/>
            </w:tcBorders>
            <w:shd w:val="clear" w:color="auto" w:fill="1F487C"/>
          </w:tcPr>
          <w:p w14:paraId="03460406" w14:textId="77777777" w:rsidR="00CC4F9B" w:rsidRDefault="00EC18C0">
            <w:pPr>
              <w:pStyle w:val="TableParagraph"/>
              <w:spacing w:before="1" w:line="273" w:lineRule="exact"/>
              <w:ind w:left="669"/>
              <w:rPr>
                <w:b/>
                <w:sz w:val="24"/>
              </w:rPr>
            </w:pPr>
            <w:r>
              <w:rPr>
                <w:b/>
                <w:color w:val="FFFFFF"/>
                <w:spacing w:val="-2"/>
                <w:sz w:val="24"/>
              </w:rPr>
              <w:t>Organization</w:t>
            </w:r>
          </w:p>
        </w:tc>
      </w:tr>
      <w:tr w:rsidR="00CC4F9B" w14:paraId="0346040A" w14:textId="77777777">
        <w:trPr>
          <w:trHeight w:val="244"/>
        </w:trPr>
        <w:tc>
          <w:tcPr>
            <w:tcW w:w="6830" w:type="dxa"/>
            <w:tcBorders>
              <w:top w:val="single" w:sz="4" w:space="0" w:color="000000"/>
              <w:left w:val="single" w:sz="4" w:space="0" w:color="000000"/>
              <w:bottom w:val="single" w:sz="4" w:space="0" w:color="000000"/>
            </w:tcBorders>
          </w:tcPr>
          <w:p w14:paraId="03460408" w14:textId="77777777" w:rsidR="00CC4F9B" w:rsidRDefault="00EC18C0">
            <w:pPr>
              <w:pStyle w:val="TableParagraph"/>
              <w:spacing w:before="1" w:line="223" w:lineRule="exact"/>
              <w:ind w:left="107"/>
              <w:rPr>
                <w:sz w:val="20"/>
              </w:rPr>
            </w:pPr>
            <w:r>
              <w:rPr>
                <w:sz w:val="20"/>
              </w:rPr>
              <w:t>Activate</w:t>
            </w:r>
            <w:r>
              <w:rPr>
                <w:spacing w:val="-11"/>
                <w:sz w:val="20"/>
              </w:rPr>
              <w:t xml:space="preserve"> </w:t>
            </w:r>
            <w:r>
              <w:rPr>
                <w:sz w:val="20"/>
              </w:rPr>
              <w:t>Regional</w:t>
            </w:r>
            <w:r>
              <w:rPr>
                <w:spacing w:val="-9"/>
                <w:sz w:val="20"/>
              </w:rPr>
              <w:t xml:space="preserve"> </w:t>
            </w:r>
            <w:r>
              <w:rPr>
                <w:sz w:val="20"/>
              </w:rPr>
              <w:t>DOT&amp;PF</w:t>
            </w:r>
            <w:r>
              <w:rPr>
                <w:spacing w:val="-9"/>
                <w:sz w:val="20"/>
              </w:rPr>
              <w:t xml:space="preserve"> </w:t>
            </w:r>
            <w:r>
              <w:rPr>
                <w:spacing w:val="-4"/>
                <w:sz w:val="20"/>
              </w:rPr>
              <w:t>EOC.</w:t>
            </w:r>
          </w:p>
        </w:tc>
        <w:tc>
          <w:tcPr>
            <w:tcW w:w="2620" w:type="dxa"/>
            <w:shd w:val="clear" w:color="auto" w:fill="1F487C"/>
          </w:tcPr>
          <w:p w14:paraId="03460409" w14:textId="77777777" w:rsidR="00CC4F9B" w:rsidRDefault="00EC18C0">
            <w:pPr>
              <w:pStyle w:val="TableParagraph"/>
              <w:spacing w:before="1" w:line="223" w:lineRule="exact"/>
              <w:ind w:left="117"/>
              <w:rPr>
                <w:sz w:val="20"/>
              </w:rPr>
            </w:pPr>
            <w:r>
              <w:rPr>
                <w:color w:val="FFFFFF"/>
                <w:spacing w:val="-2"/>
                <w:sz w:val="20"/>
              </w:rPr>
              <w:t>DOT&amp;PF</w:t>
            </w:r>
          </w:p>
        </w:tc>
      </w:tr>
      <w:tr w:rsidR="00CC4F9B" w14:paraId="0346040E" w14:textId="77777777">
        <w:trPr>
          <w:trHeight w:val="486"/>
        </w:trPr>
        <w:tc>
          <w:tcPr>
            <w:tcW w:w="6830" w:type="dxa"/>
            <w:tcBorders>
              <w:top w:val="single" w:sz="4" w:space="0" w:color="000000"/>
              <w:left w:val="single" w:sz="4" w:space="0" w:color="000000"/>
              <w:bottom w:val="single" w:sz="4" w:space="0" w:color="000000"/>
            </w:tcBorders>
          </w:tcPr>
          <w:p w14:paraId="0346040B" w14:textId="77777777" w:rsidR="00CC4F9B" w:rsidRDefault="00EC18C0">
            <w:pPr>
              <w:pStyle w:val="TableParagraph"/>
              <w:spacing w:line="243" w:lineRule="exact"/>
              <w:ind w:left="107"/>
              <w:rPr>
                <w:sz w:val="20"/>
              </w:rPr>
            </w:pPr>
            <w:r>
              <w:rPr>
                <w:sz w:val="20"/>
              </w:rPr>
              <w:t>Provide</w:t>
            </w:r>
            <w:r>
              <w:rPr>
                <w:spacing w:val="-7"/>
                <w:sz w:val="20"/>
              </w:rPr>
              <w:t xml:space="preserve"> </w:t>
            </w:r>
            <w:r>
              <w:rPr>
                <w:sz w:val="20"/>
              </w:rPr>
              <w:t>DOT&amp;PF</w:t>
            </w:r>
            <w:r>
              <w:rPr>
                <w:spacing w:val="-6"/>
                <w:sz w:val="20"/>
              </w:rPr>
              <w:t xml:space="preserve"> </w:t>
            </w:r>
            <w:r>
              <w:rPr>
                <w:sz w:val="20"/>
              </w:rPr>
              <w:t>Agency</w:t>
            </w:r>
            <w:r>
              <w:rPr>
                <w:spacing w:val="-5"/>
                <w:sz w:val="20"/>
              </w:rPr>
              <w:t xml:space="preserve"> </w:t>
            </w:r>
            <w:r>
              <w:rPr>
                <w:sz w:val="20"/>
              </w:rPr>
              <w:t>Representative</w:t>
            </w:r>
            <w:r>
              <w:rPr>
                <w:spacing w:val="-5"/>
                <w:sz w:val="20"/>
              </w:rPr>
              <w:t xml:space="preserve"> </w:t>
            </w:r>
            <w:r>
              <w:rPr>
                <w:sz w:val="20"/>
              </w:rPr>
              <w:t>to</w:t>
            </w:r>
            <w:r>
              <w:rPr>
                <w:spacing w:val="-6"/>
                <w:sz w:val="20"/>
              </w:rPr>
              <w:t xml:space="preserve"> </w:t>
            </w:r>
            <w:r>
              <w:rPr>
                <w:sz w:val="20"/>
              </w:rPr>
              <w:t>SEOC</w:t>
            </w:r>
            <w:r>
              <w:rPr>
                <w:spacing w:val="-6"/>
                <w:sz w:val="20"/>
              </w:rPr>
              <w:t xml:space="preserve"> </w:t>
            </w:r>
            <w:r>
              <w:rPr>
                <w:sz w:val="20"/>
              </w:rPr>
              <w:t>and</w:t>
            </w:r>
            <w:r>
              <w:rPr>
                <w:spacing w:val="-5"/>
                <w:sz w:val="20"/>
              </w:rPr>
              <w:t xml:space="preserve"> </w:t>
            </w:r>
            <w:r>
              <w:rPr>
                <w:sz w:val="20"/>
              </w:rPr>
              <w:t>serve</w:t>
            </w:r>
            <w:r>
              <w:rPr>
                <w:spacing w:val="-7"/>
                <w:sz w:val="20"/>
              </w:rPr>
              <w:t xml:space="preserve"> </w:t>
            </w:r>
            <w:r>
              <w:rPr>
                <w:sz w:val="20"/>
              </w:rPr>
              <w:t>in</w:t>
            </w:r>
            <w:r>
              <w:rPr>
                <w:spacing w:val="-5"/>
                <w:sz w:val="20"/>
              </w:rPr>
              <w:t xml:space="preserve"> </w:t>
            </w:r>
            <w:r>
              <w:rPr>
                <w:spacing w:val="-2"/>
                <w:sz w:val="20"/>
              </w:rPr>
              <w:t>Infrastructure</w:t>
            </w:r>
          </w:p>
          <w:p w14:paraId="0346040C" w14:textId="77777777" w:rsidR="00CC4F9B" w:rsidRDefault="00EC18C0">
            <w:pPr>
              <w:pStyle w:val="TableParagraph"/>
              <w:spacing w:line="223" w:lineRule="exact"/>
              <w:ind w:left="107"/>
              <w:rPr>
                <w:sz w:val="20"/>
              </w:rPr>
            </w:pPr>
            <w:r>
              <w:rPr>
                <w:sz w:val="20"/>
              </w:rPr>
              <w:t>Branch</w:t>
            </w:r>
            <w:r>
              <w:rPr>
                <w:spacing w:val="-5"/>
                <w:sz w:val="20"/>
              </w:rPr>
              <w:t xml:space="preserve"> </w:t>
            </w:r>
            <w:r>
              <w:rPr>
                <w:sz w:val="20"/>
              </w:rPr>
              <w:t>in</w:t>
            </w:r>
            <w:r>
              <w:rPr>
                <w:spacing w:val="-4"/>
                <w:sz w:val="20"/>
              </w:rPr>
              <w:t xml:space="preserve"> </w:t>
            </w:r>
            <w:r>
              <w:rPr>
                <w:sz w:val="20"/>
              </w:rPr>
              <w:t>SEOC</w:t>
            </w:r>
            <w:r>
              <w:rPr>
                <w:spacing w:val="-6"/>
                <w:sz w:val="20"/>
              </w:rPr>
              <w:t xml:space="preserve"> </w:t>
            </w:r>
            <w:r>
              <w:rPr>
                <w:sz w:val="20"/>
              </w:rPr>
              <w:t>Operations</w:t>
            </w:r>
            <w:r>
              <w:rPr>
                <w:spacing w:val="-4"/>
                <w:sz w:val="20"/>
              </w:rPr>
              <w:t xml:space="preserve"> </w:t>
            </w:r>
            <w:r>
              <w:rPr>
                <w:sz w:val="20"/>
              </w:rPr>
              <w:t>as</w:t>
            </w:r>
            <w:r>
              <w:rPr>
                <w:spacing w:val="-6"/>
                <w:sz w:val="20"/>
              </w:rPr>
              <w:t xml:space="preserve"> </w:t>
            </w:r>
            <w:r>
              <w:rPr>
                <w:spacing w:val="-2"/>
                <w:sz w:val="20"/>
              </w:rPr>
              <w:t>required.</w:t>
            </w:r>
          </w:p>
        </w:tc>
        <w:tc>
          <w:tcPr>
            <w:tcW w:w="2620" w:type="dxa"/>
            <w:shd w:val="clear" w:color="auto" w:fill="1F487C"/>
          </w:tcPr>
          <w:p w14:paraId="0346040D" w14:textId="77777777" w:rsidR="00CC4F9B" w:rsidRDefault="00EC18C0">
            <w:pPr>
              <w:pStyle w:val="TableParagraph"/>
              <w:spacing w:line="243" w:lineRule="exact"/>
              <w:ind w:left="117"/>
              <w:rPr>
                <w:sz w:val="20"/>
              </w:rPr>
            </w:pPr>
            <w:r>
              <w:rPr>
                <w:color w:val="FFFFFF"/>
                <w:spacing w:val="-2"/>
                <w:sz w:val="20"/>
              </w:rPr>
              <w:t>DOT&amp;PF</w:t>
            </w:r>
          </w:p>
        </w:tc>
      </w:tr>
      <w:tr w:rsidR="00CC4F9B" w14:paraId="03460411" w14:textId="77777777">
        <w:trPr>
          <w:trHeight w:val="489"/>
        </w:trPr>
        <w:tc>
          <w:tcPr>
            <w:tcW w:w="6830" w:type="dxa"/>
            <w:tcBorders>
              <w:top w:val="single" w:sz="4" w:space="0" w:color="000000"/>
              <w:left w:val="single" w:sz="4" w:space="0" w:color="000000"/>
              <w:bottom w:val="single" w:sz="4" w:space="0" w:color="000000"/>
            </w:tcBorders>
          </w:tcPr>
          <w:p w14:paraId="0346040F" w14:textId="77777777" w:rsidR="00CC4F9B" w:rsidRDefault="00EC18C0">
            <w:pPr>
              <w:pStyle w:val="TableParagraph"/>
              <w:spacing w:line="240" w:lineRule="atLeast"/>
              <w:ind w:left="107"/>
              <w:rPr>
                <w:sz w:val="20"/>
              </w:rPr>
            </w:pPr>
            <w:r>
              <w:rPr>
                <w:sz w:val="20"/>
              </w:rPr>
              <w:t>Provide</w:t>
            </w:r>
            <w:r>
              <w:rPr>
                <w:spacing w:val="-6"/>
                <w:sz w:val="20"/>
              </w:rPr>
              <w:t xml:space="preserve"> </w:t>
            </w:r>
            <w:r>
              <w:rPr>
                <w:sz w:val="20"/>
              </w:rPr>
              <w:t>for</w:t>
            </w:r>
            <w:r>
              <w:rPr>
                <w:spacing w:val="-5"/>
                <w:sz w:val="20"/>
              </w:rPr>
              <w:t xml:space="preserve"> </w:t>
            </w:r>
            <w:r>
              <w:rPr>
                <w:sz w:val="20"/>
              </w:rPr>
              <w:t>operations,</w:t>
            </w:r>
            <w:r>
              <w:rPr>
                <w:spacing w:val="-4"/>
                <w:sz w:val="20"/>
              </w:rPr>
              <w:t xml:space="preserve"> </w:t>
            </w:r>
            <w:r>
              <w:rPr>
                <w:sz w:val="20"/>
              </w:rPr>
              <w:t>maintenance,</w:t>
            </w:r>
            <w:r>
              <w:rPr>
                <w:spacing w:val="-4"/>
                <w:sz w:val="20"/>
              </w:rPr>
              <w:t xml:space="preserve"> </w:t>
            </w:r>
            <w:r>
              <w:rPr>
                <w:sz w:val="20"/>
              </w:rPr>
              <w:t>and</w:t>
            </w:r>
            <w:r>
              <w:rPr>
                <w:spacing w:val="-4"/>
                <w:sz w:val="20"/>
              </w:rPr>
              <w:t xml:space="preserve"> </w:t>
            </w:r>
            <w:r>
              <w:rPr>
                <w:sz w:val="20"/>
              </w:rPr>
              <w:t>restoration</w:t>
            </w:r>
            <w:r>
              <w:rPr>
                <w:spacing w:val="-4"/>
                <w:sz w:val="20"/>
              </w:rPr>
              <w:t xml:space="preserve"> </w:t>
            </w:r>
            <w:r>
              <w:rPr>
                <w:sz w:val="20"/>
              </w:rPr>
              <w:t>of</w:t>
            </w:r>
            <w:r>
              <w:rPr>
                <w:spacing w:val="-6"/>
                <w:sz w:val="20"/>
              </w:rPr>
              <w:t xml:space="preserve"> </w:t>
            </w:r>
            <w:r>
              <w:rPr>
                <w:sz w:val="20"/>
              </w:rPr>
              <w:t>essential</w:t>
            </w:r>
            <w:r>
              <w:rPr>
                <w:spacing w:val="-5"/>
                <w:sz w:val="20"/>
              </w:rPr>
              <w:t xml:space="preserve"> </w:t>
            </w:r>
            <w:r>
              <w:rPr>
                <w:sz w:val="20"/>
              </w:rPr>
              <w:t xml:space="preserve">transportation </w:t>
            </w:r>
            <w:r>
              <w:rPr>
                <w:spacing w:val="-2"/>
                <w:sz w:val="20"/>
              </w:rPr>
              <w:t>infrastructure.</w:t>
            </w:r>
          </w:p>
        </w:tc>
        <w:tc>
          <w:tcPr>
            <w:tcW w:w="2620" w:type="dxa"/>
            <w:shd w:val="clear" w:color="auto" w:fill="1F487C"/>
          </w:tcPr>
          <w:p w14:paraId="03460410" w14:textId="77777777" w:rsidR="00CC4F9B" w:rsidRDefault="00EC18C0">
            <w:pPr>
              <w:pStyle w:val="TableParagraph"/>
              <w:spacing w:before="1"/>
              <w:ind w:left="117"/>
              <w:rPr>
                <w:sz w:val="20"/>
              </w:rPr>
            </w:pPr>
            <w:r>
              <w:rPr>
                <w:color w:val="FFFFFF"/>
                <w:sz w:val="20"/>
              </w:rPr>
              <w:t>DOT&amp;PF</w:t>
            </w:r>
            <w:r>
              <w:rPr>
                <w:color w:val="FFFFFF"/>
                <w:spacing w:val="-4"/>
                <w:sz w:val="20"/>
              </w:rPr>
              <w:t xml:space="preserve"> </w:t>
            </w:r>
            <w:r>
              <w:rPr>
                <w:color w:val="FFFFFF"/>
                <w:sz w:val="20"/>
              </w:rPr>
              <w:t>▪</w:t>
            </w:r>
            <w:r>
              <w:rPr>
                <w:color w:val="FFFFFF"/>
                <w:spacing w:val="-6"/>
                <w:sz w:val="20"/>
              </w:rPr>
              <w:t xml:space="preserve"> </w:t>
            </w:r>
            <w:r>
              <w:rPr>
                <w:color w:val="FFFFFF"/>
                <w:spacing w:val="-4"/>
                <w:sz w:val="20"/>
              </w:rPr>
              <w:t>ARRC</w:t>
            </w:r>
          </w:p>
        </w:tc>
      </w:tr>
      <w:tr w:rsidR="00CC4F9B" w14:paraId="03460414" w14:textId="77777777">
        <w:trPr>
          <w:trHeight w:val="244"/>
        </w:trPr>
        <w:tc>
          <w:tcPr>
            <w:tcW w:w="6830" w:type="dxa"/>
            <w:tcBorders>
              <w:top w:val="single" w:sz="4" w:space="0" w:color="000000"/>
              <w:left w:val="single" w:sz="4" w:space="0" w:color="000000"/>
              <w:bottom w:val="single" w:sz="4" w:space="0" w:color="000000"/>
            </w:tcBorders>
          </w:tcPr>
          <w:p w14:paraId="03460412" w14:textId="77777777" w:rsidR="00CC4F9B" w:rsidRDefault="00EC18C0">
            <w:pPr>
              <w:pStyle w:val="TableParagraph"/>
              <w:spacing w:before="1" w:line="223" w:lineRule="exact"/>
              <w:ind w:left="107"/>
              <w:rPr>
                <w:sz w:val="20"/>
              </w:rPr>
            </w:pPr>
            <w:r>
              <w:rPr>
                <w:sz w:val="20"/>
              </w:rPr>
              <w:t>Provide</w:t>
            </w:r>
            <w:r>
              <w:rPr>
                <w:spacing w:val="-7"/>
                <w:sz w:val="20"/>
              </w:rPr>
              <w:t xml:space="preserve"> </w:t>
            </w:r>
            <w:r>
              <w:rPr>
                <w:sz w:val="20"/>
              </w:rPr>
              <w:t>for</w:t>
            </w:r>
            <w:r>
              <w:rPr>
                <w:spacing w:val="-6"/>
                <w:sz w:val="20"/>
              </w:rPr>
              <w:t xml:space="preserve"> </w:t>
            </w:r>
            <w:r>
              <w:rPr>
                <w:sz w:val="20"/>
              </w:rPr>
              <w:t>repair</w:t>
            </w:r>
            <w:r>
              <w:rPr>
                <w:spacing w:val="-6"/>
                <w:sz w:val="20"/>
              </w:rPr>
              <w:t xml:space="preserve"> </w:t>
            </w:r>
            <w:r>
              <w:rPr>
                <w:sz w:val="20"/>
              </w:rPr>
              <w:t>and</w:t>
            </w:r>
            <w:r>
              <w:rPr>
                <w:spacing w:val="-5"/>
                <w:sz w:val="20"/>
              </w:rPr>
              <w:t xml:space="preserve"> </w:t>
            </w:r>
            <w:r>
              <w:rPr>
                <w:sz w:val="20"/>
              </w:rPr>
              <w:t>restoration</w:t>
            </w:r>
            <w:r>
              <w:rPr>
                <w:spacing w:val="-5"/>
                <w:sz w:val="20"/>
              </w:rPr>
              <w:t xml:space="preserve"> </w:t>
            </w:r>
            <w:r>
              <w:rPr>
                <w:sz w:val="20"/>
              </w:rPr>
              <w:t>of</w:t>
            </w:r>
            <w:r>
              <w:rPr>
                <w:spacing w:val="-6"/>
                <w:sz w:val="20"/>
              </w:rPr>
              <w:t xml:space="preserve"> </w:t>
            </w:r>
            <w:r>
              <w:rPr>
                <w:sz w:val="20"/>
              </w:rPr>
              <w:t>essential</w:t>
            </w:r>
            <w:r>
              <w:rPr>
                <w:spacing w:val="-6"/>
                <w:sz w:val="20"/>
              </w:rPr>
              <w:t xml:space="preserve"> </w:t>
            </w:r>
            <w:r>
              <w:rPr>
                <w:sz w:val="20"/>
              </w:rPr>
              <w:t>public</w:t>
            </w:r>
            <w:r>
              <w:rPr>
                <w:spacing w:val="-6"/>
                <w:sz w:val="20"/>
              </w:rPr>
              <w:t xml:space="preserve"> </w:t>
            </w:r>
            <w:r>
              <w:rPr>
                <w:spacing w:val="-2"/>
                <w:sz w:val="20"/>
              </w:rPr>
              <w:t>facilities.</w:t>
            </w:r>
          </w:p>
        </w:tc>
        <w:tc>
          <w:tcPr>
            <w:tcW w:w="2620" w:type="dxa"/>
            <w:shd w:val="clear" w:color="auto" w:fill="1F487C"/>
          </w:tcPr>
          <w:p w14:paraId="03460413" w14:textId="77777777" w:rsidR="00CC4F9B" w:rsidRDefault="00EC18C0">
            <w:pPr>
              <w:pStyle w:val="TableParagraph"/>
              <w:spacing w:before="1" w:line="223" w:lineRule="exact"/>
              <w:ind w:left="117"/>
              <w:rPr>
                <w:sz w:val="20"/>
              </w:rPr>
            </w:pPr>
            <w:r>
              <w:rPr>
                <w:color w:val="FFFFFF"/>
                <w:spacing w:val="-2"/>
                <w:sz w:val="20"/>
              </w:rPr>
              <w:t>DOT&amp;PF</w:t>
            </w:r>
          </w:p>
        </w:tc>
      </w:tr>
      <w:tr w:rsidR="00CC4F9B" w14:paraId="03460418" w14:textId="77777777">
        <w:trPr>
          <w:trHeight w:val="731"/>
        </w:trPr>
        <w:tc>
          <w:tcPr>
            <w:tcW w:w="6830" w:type="dxa"/>
            <w:tcBorders>
              <w:top w:val="single" w:sz="4" w:space="0" w:color="000000"/>
              <w:left w:val="single" w:sz="4" w:space="0" w:color="000000"/>
              <w:bottom w:val="single" w:sz="4" w:space="0" w:color="000000"/>
            </w:tcBorders>
          </w:tcPr>
          <w:p w14:paraId="03460415" w14:textId="77777777" w:rsidR="00CC4F9B" w:rsidRDefault="00EC18C0">
            <w:pPr>
              <w:pStyle w:val="TableParagraph"/>
              <w:spacing w:before="1"/>
              <w:ind w:left="107" w:right="407"/>
              <w:rPr>
                <w:sz w:val="20"/>
              </w:rPr>
            </w:pPr>
            <w:r>
              <w:rPr>
                <w:sz w:val="20"/>
              </w:rPr>
              <w:t>Provide transportation and public facility technical assistance to local communities.</w:t>
            </w:r>
            <w:r>
              <w:rPr>
                <w:spacing w:val="-5"/>
                <w:sz w:val="20"/>
              </w:rPr>
              <w:t xml:space="preserve"> </w:t>
            </w:r>
            <w:r>
              <w:rPr>
                <w:sz w:val="20"/>
              </w:rPr>
              <w:t>Coordinate</w:t>
            </w:r>
            <w:r>
              <w:rPr>
                <w:spacing w:val="-6"/>
                <w:sz w:val="20"/>
              </w:rPr>
              <w:t xml:space="preserve"> </w:t>
            </w:r>
            <w:r>
              <w:rPr>
                <w:sz w:val="20"/>
              </w:rPr>
              <w:t>assistance</w:t>
            </w:r>
            <w:r>
              <w:rPr>
                <w:spacing w:val="-6"/>
                <w:sz w:val="20"/>
              </w:rPr>
              <w:t xml:space="preserve"> </w:t>
            </w:r>
            <w:r>
              <w:rPr>
                <w:sz w:val="20"/>
              </w:rPr>
              <w:t>with</w:t>
            </w:r>
            <w:r>
              <w:rPr>
                <w:spacing w:val="-5"/>
                <w:sz w:val="20"/>
              </w:rPr>
              <w:t xml:space="preserve"> </w:t>
            </w:r>
            <w:r>
              <w:rPr>
                <w:sz w:val="20"/>
              </w:rPr>
              <w:t>USACE,</w:t>
            </w:r>
            <w:r>
              <w:rPr>
                <w:spacing w:val="-5"/>
                <w:sz w:val="20"/>
              </w:rPr>
              <w:t xml:space="preserve"> </w:t>
            </w:r>
            <w:r>
              <w:rPr>
                <w:sz w:val="20"/>
              </w:rPr>
              <w:t>other</w:t>
            </w:r>
            <w:r>
              <w:rPr>
                <w:spacing w:val="-5"/>
                <w:sz w:val="20"/>
              </w:rPr>
              <w:t xml:space="preserve"> </w:t>
            </w:r>
            <w:r>
              <w:rPr>
                <w:sz w:val="20"/>
              </w:rPr>
              <w:t>federal</w:t>
            </w:r>
            <w:r>
              <w:rPr>
                <w:spacing w:val="-5"/>
                <w:sz w:val="20"/>
              </w:rPr>
              <w:t xml:space="preserve"> </w:t>
            </w:r>
            <w:r>
              <w:rPr>
                <w:sz w:val="20"/>
              </w:rPr>
              <w:t>agencies,</w:t>
            </w:r>
            <w:r>
              <w:rPr>
                <w:spacing w:val="-5"/>
                <w:sz w:val="20"/>
              </w:rPr>
              <w:t xml:space="preserve"> </w:t>
            </w:r>
            <w:r>
              <w:rPr>
                <w:sz w:val="20"/>
              </w:rPr>
              <w:t>and</w:t>
            </w:r>
          </w:p>
          <w:p w14:paraId="03460416" w14:textId="77777777" w:rsidR="00CC4F9B" w:rsidRDefault="00EC18C0">
            <w:pPr>
              <w:pStyle w:val="TableParagraph"/>
              <w:spacing w:line="222" w:lineRule="exact"/>
              <w:ind w:left="107"/>
              <w:rPr>
                <w:sz w:val="20"/>
              </w:rPr>
            </w:pPr>
            <w:r>
              <w:rPr>
                <w:sz w:val="20"/>
              </w:rPr>
              <w:t>mutual</w:t>
            </w:r>
            <w:r>
              <w:rPr>
                <w:spacing w:val="-5"/>
                <w:sz w:val="20"/>
              </w:rPr>
              <w:t xml:space="preserve"> </w:t>
            </w:r>
            <w:r>
              <w:rPr>
                <w:sz w:val="20"/>
              </w:rPr>
              <w:t>aid</w:t>
            </w:r>
            <w:r>
              <w:rPr>
                <w:spacing w:val="-3"/>
                <w:sz w:val="20"/>
              </w:rPr>
              <w:t xml:space="preserve"> </w:t>
            </w:r>
            <w:r>
              <w:rPr>
                <w:spacing w:val="-2"/>
                <w:sz w:val="20"/>
              </w:rPr>
              <w:t>resources.</w:t>
            </w:r>
          </w:p>
        </w:tc>
        <w:tc>
          <w:tcPr>
            <w:tcW w:w="2620" w:type="dxa"/>
            <w:shd w:val="clear" w:color="auto" w:fill="1F487C"/>
          </w:tcPr>
          <w:p w14:paraId="03460417" w14:textId="77777777" w:rsidR="00CC4F9B" w:rsidRDefault="00EC18C0">
            <w:pPr>
              <w:pStyle w:val="TableParagraph"/>
              <w:spacing w:before="1"/>
              <w:ind w:left="117"/>
              <w:rPr>
                <w:sz w:val="20"/>
              </w:rPr>
            </w:pPr>
            <w:r>
              <w:rPr>
                <w:color w:val="FFFFFF"/>
                <w:sz w:val="20"/>
              </w:rPr>
              <w:t>DOT&amp;PF</w:t>
            </w:r>
            <w:r>
              <w:rPr>
                <w:color w:val="FFFFFF"/>
                <w:spacing w:val="-4"/>
                <w:sz w:val="20"/>
              </w:rPr>
              <w:t xml:space="preserve"> </w:t>
            </w:r>
            <w:r>
              <w:rPr>
                <w:color w:val="FFFFFF"/>
                <w:sz w:val="20"/>
              </w:rPr>
              <w:t>▪</w:t>
            </w:r>
            <w:r>
              <w:rPr>
                <w:color w:val="FFFFFF"/>
                <w:spacing w:val="-6"/>
                <w:sz w:val="20"/>
              </w:rPr>
              <w:t xml:space="preserve"> </w:t>
            </w:r>
            <w:r>
              <w:rPr>
                <w:color w:val="FFFFFF"/>
                <w:spacing w:val="-2"/>
                <w:sz w:val="20"/>
              </w:rPr>
              <w:t>USACE</w:t>
            </w:r>
          </w:p>
        </w:tc>
      </w:tr>
      <w:tr w:rsidR="00CC4F9B" w14:paraId="0346041B" w14:textId="77777777">
        <w:trPr>
          <w:trHeight w:val="489"/>
        </w:trPr>
        <w:tc>
          <w:tcPr>
            <w:tcW w:w="6830" w:type="dxa"/>
            <w:tcBorders>
              <w:top w:val="single" w:sz="4" w:space="0" w:color="000000"/>
              <w:left w:val="single" w:sz="4" w:space="0" w:color="000000"/>
              <w:bottom w:val="single" w:sz="4" w:space="0" w:color="000000"/>
            </w:tcBorders>
          </w:tcPr>
          <w:p w14:paraId="03460419" w14:textId="77777777" w:rsidR="00CC4F9B" w:rsidRDefault="00EC18C0">
            <w:pPr>
              <w:pStyle w:val="TableParagraph"/>
              <w:spacing w:line="240" w:lineRule="atLeast"/>
              <w:ind w:left="107"/>
              <w:rPr>
                <w:sz w:val="20"/>
              </w:rPr>
            </w:pPr>
            <w:r>
              <w:rPr>
                <w:sz w:val="20"/>
              </w:rPr>
              <w:t>Coordinate</w:t>
            </w:r>
            <w:r>
              <w:rPr>
                <w:spacing w:val="-5"/>
                <w:sz w:val="20"/>
              </w:rPr>
              <w:t xml:space="preserve"> </w:t>
            </w:r>
            <w:r>
              <w:rPr>
                <w:sz w:val="20"/>
              </w:rPr>
              <w:t>and</w:t>
            </w:r>
            <w:r>
              <w:rPr>
                <w:spacing w:val="-3"/>
                <w:sz w:val="20"/>
              </w:rPr>
              <w:t xml:space="preserve"> </w:t>
            </w:r>
            <w:r>
              <w:rPr>
                <w:sz w:val="20"/>
              </w:rPr>
              <w:t>ensure</w:t>
            </w:r>
            <w:r>
              <w:rPr>
                <w:spacing w:val="-5"/>
                <w:sz w:val="20"/>
              </w:rPr>
              <w:t xml:space="preserve"> </w:t>
            </w:r>
            <w:r>
              <w:rPr>
                <w:sz w:val="20"/>
              </w:rPr>
              <w:t>liaison</w:t>
            </w:r>
            <w:r>
              <w:rPr>
                <w:spacing w:val="-6"/>
                <w:sz w:val="20"/>
              </w:rPr>
              <w:t xml:space="preserve"> </w:t>
            </w:r>
            <w:r>
              <w:rPr>
                <w:sz w:val="20"/>
              </w:rPr>
              <w:t>with</w:t>
            </w:r>
            <w:r>
              <w:rPr>
                <w:spacing w:val="-3"/>
                <w:sz w:val="20"/>
              </w:rPr>
              <w:t xml:space="preserve"> </w:t>
            </w:r>
            <w:r>
              <w:rPr>
                <w:sz w:val="20"/>
              </w:rPr>
              <w:t>federal</w:t>
            </w:r>
            <w:r>
              <w:rPr>
                <w:spacing w:val="-4"/>
                <w:sz w:val="20"/>
              </w:rPr>
              <w:t xml:space="preserve"> </w:t>
            </w:r>
            <w:r>
              <w:rPr>
                <w:sz w:val="20"/>
              </w:rPr>
              <w:t>agencies</w:t>
            </w:r>
            <w:r>
              <w:rPr>
                <w:spacing w:val="-3"/>
                <w:sz w:val="20"/>
              </w:rPr>
              <w:t xml:space="preserve"> </w:t>
            </w:r>
            <w:r>
              <w:rPr>
                <w:sz w:val="20"/>
              </w:rPr>
              <w:t>to</w:t>
            </w:r>
            <w:r>
              <w:rPr>
                <w:spacing w:val="-4"/>
                <w:sz w:val="20"/>
              </w:rPr>
              <w:t xml:space="preserve"> </w:t>
            </w:r>
            <w:r>
              <w:rPr>
                <w:sz w:val="20"/>
              </w:rPr>
              <w:t>include</w:t>
            </w:r>
            <w:r>
              <w:rPr>
                <w:spacing w:val="-5"/>
                <w:sz w:val="20"/>
              </w:rPr>
              <w:t xml:space="preserve"> </w:t>
            </w:r>
            <w:r>
              <w:rPr>
                <w:sz w:val="20"/>
              </w:rPr>
              <w:t>DOT,</w:t>
            </w:r>
            <w:r>
              <w:rPr>
                <w:spacing w:val="-3"/>
                <w:sz w:val="20"/>
              </w:rPr>
              <w:t xml:space="preserve"> </w:t>
            </w:r>
            <w:r>
              <w:rPr>
                <w:sz w:val="20"/>
              </w:rPr>
              <w:t>DOE,</w:t>
            </w:r>
            <w:r>
              <w:rPr>
                <w:spacing w:val="-3"/>
                <w:sz w:val="20"/>
              </w:rPr>
              <w:t xml:space="preserve"> </w:t>
            </w:r>
            <w:r>
              <w:rPr>
                <w:sz w:val="20"/>
              </w:rPr>
              <w:t>USACE, Military, and EPA for issuance of regulatory waivers and exemptions.</w:t>
            </w:r>
          </w:p>
        </w:tc>
        <w:tc>
          <w:tcPr>
            <w:tcW w:w="2620" w:type="dxa"/>
            <w:shd w:val="clear" w:color="auto" w:fill="1F487C"/>
          </w:tcPr>
          <w:p w14:paraId="0346041A" w14:textId="77777777" w:rsidR="00CC4F9B" w:rsidRDefault="00EC18C0">
            <w:pPr>
              <w:pStyle w:val="TableParagraph"/>
              <w:spacing w:before="1"/>
              <w:ind w:left="117"/>
              <w:rPr>
                <w:sz w:val="20"/>
              </w:rPr>
            </w:pPr>
            <w:r>
              <w:rPr>
                <w:color w:val="FFFFFF"/>
                <w:sz w:val="20"/>
              </w:rPr>
              <w:t>DOT&amp;PF▪</w:t>
            </w:r>
            <w:r>
              <w:rPr>
                <w:color w:val="FFFFFF"/>
                <w:spacing w:val="-6"/>
                <w:sz w:val="20"/>
              </w:rPr>
              <w:t xml:space="preserve"> </w:t>
            </w:r>
            <w:r>
              <w:rPr>
                <w:color w:val="FFFFFF"/>
                <w:sz w:val="20"/>
              </w:rPr>
              <w:t>DCCED</w:t>
            </w:r>
            <w:r>
              <w:rPr>
                <w:color w:val="FFFFFF"/>
                <w:spacing w:val="-5"/>
                <w:sz w:val="20"/>
              </w:rPr>
              <w:t xml:space="preserve"> </w:t>
            </w:r>
            <w:r>
              <w:rPr>
                <w:color w:val="FFFFFF"/>
                <w:sz w:val="20"/>
              </w:rPr>
              <w:t>▪</w:t>
            </w:r>
            <w:r>
              <w:rPr>
                <w:color w:val="FFFFFF"/>
                <w:spacing w:val="-6"/>
                <w:sz w:val="20"/>
              </w:rPr>
              <w:t xml:space="preserve"> </w:t>
            </w:r>
            <w:r>
              <w:rPr>
                <w:color w:val="FFFFFF"/>
                <w:spacing w:val="-5"/>
                <w:sz w:val="20"/>
              </w:rPr>
              <w:t>DEC</w:t>
            </w:r>
          </w:p>
        </w:tc>
      </w:tr>
      <w:tr w:rsidR="00CC4F9B" w14:paraId="0346041F" w14:textId="77777777">
        <w:trPr>
          <w:trHeight w:val="486"/>
        </w:trPr>
        <w:tc>
          <w:tcPr>
            <w:tcW w:w="6830" w:type="dxa"/>
            <w:tcBorders>
              <w:top w:val="single" w:sz="4" w:space="0" w:color="000000"/>
              <w:left w:val="single" w:sz="4" w:space="0" w:color="000000"/>
              <w:bottom w:val="single" w:sz="4" w:space="0" w:color="000000"/>
            </w:tcBorders>
          </w:tcPr>
          <w:p w14:paraId="0346041C" w14:textId="77777777" w:rsidR="00CC4F9B" w:rsidRDefault="00EC18C0">
            <w:pPr>
              <w:pStyle w:val="TableParagraph"/>
              <w:spacing w:before="1" w:line="243" w:lineRule="exact"/>
              <w:ind w:left="107"/>
              <w:rPr>
                <w:sz w:val="20"/>
              </w:rPr>
            </w:pPr>
            <w:r>
              <w:rPr>
                <w:sz w:val="20"/>
              </w:rPr>
              <w:t>Assist</w:t>
            </w:r>
            <w:r>
              <w:rPr>
                <w:spacing w:val="-7"/>
                <w:sz w:val="20"/>
              </w:rPr>
              <w:t xml:space="preserve"> </w:t>
            </w:r>
            <w:r>
              <w:rPr>
                <w:sz w:val="20"/>
              </w:rPr>
              <w:t>DHS&amp;EM</w:t>
            </w:r>
            <w:r>
              <w:rPr>
                <w:spacing w:val="-7"/>
                <w:sz w:val="20"/>
              </w:rPr>
              <w:t xml:space="preserve"> </w:t>
            </w:r>
            <w:r>
              <w:rPr>
                <w:sz w:val="20"/>
              </w:rPr>
              <w:t>in</w:t>
            </w:r>
            <w:r>
              <w:rPr>
                <w:spacing w:val="-6"/>
                <w:sz w:val="20"/>
              </w:rPr>
              <w:t xml:space="preserve"> </w:t>
            </w:r>
            <w:r>
              <w:rPr>
                <w:sz w:val="20"/>
              </w:rPr>
              <w:t>Public</w:t>
            </w:r>
            <w:r>
              <w:rPr>
                <w:spacing w:val="-7"/>
                <w:sz w:val="20"/>
              </w:rPr>
              <w:t xml:space="preserve"> </w:t>
            </w:r>
            <w:r>
              <w:rPr>
                <w:sz w:val="20"/>
              </w:rPr>
              <w:t>Assistance</w:t>
            </w:r>
            <w:r>
              <w:rPr>
                <w:spacing w:val="-8"/>
                <w:sz w:val="20"/>
              </w:rPr>
              <w:t xml:space="preserve"> </w:t>
            </w:r>
            <w:r>
              <w:rPr>
                <w:sz w:val="20"/>
              </w:rPr>
              <w:t>(PA)</w:t>
            </w:r>
            <w:r>
              <w:rPr>
                <w:spacing w:val="-7"/>
                <w:sz w:val="20"/>
              </w:rPr>
              <w:t xml:space="preserve"> </w:t>
            </w:r>
            <w:r>
              <w:rPr>
                <w:sz w:val="20"/>
              </w:rPr>
              <w:t>issues</w:t>
            </w:r>
            <w:r>
              <w:rPr>
                <w:spacing w:val="-6"/>
                <w:sz w:val="20"/>
              </w:rPr>
              <w:t xml:space="preserve"> </w:t>
            </w:r>
            <w:r>
              <w:rPr>
                <w:sz w:val="20"/>
              </w:rPr>
              <w:t>with</w:t>
            </w:r>
            <w:r>
              <w:rPr>
                <w:spacing w:val="-6"/>
                <w:sz w:val="20"/>
              </w:rPr>
              <w:t xml:space="preserve"> </w:t>
            </w:r>
            <w:r>
              <w:rPr>
                <w:sz w:val="20"/>
              </w:rPr>
              <w:t>local</w:t>
            </w:r>
            <w:r>
              <w:rPr>
                <w:spacing w:val="-6"/>
                <w:sz w:val="20"/>
              </w:rPr>
              <w:t xml:space="preserve"> </w:t>
            </w:r>
            <w:r>
              <w:rPr>
                <w:sz w:val="20"/>
              </w:rPr>
              <w:t>jurisdictions,</w:t>
            </w:r>
            <w:r>
              <w:rPr>
                <w:spacing w:val="-6"/>
                <w:sz w:val="20"/>
              </w:rPr>
              <w:t xml:space="preserve"> </w:t>
            </w:r>
            <w:r>
              <w:rPr>
                <w:spacing w:val="-2"/>
                <w:sz w:val="20"/>
              </w:rPr>
              <w:t>private</w:t>
            </w:r>
          </w:p>
          <w:p w14:paraId="0346041D" w14:textId="77777777" w:rsidR="00CC4F9B" w:rsidRDefault="00EC18C0">
            <w:pPr>
              <w:pStyle w:val="TableParagraph"/>
              <w:spacing w:line="222" w:lineRule="exact"/>
              <w:ind w:left="107"/>
              <w:rPr>
                <w:sz w:val="20"/>
              </w:rPr>
            </w:pPr>
            <w:r>
              <w:rPr>
                <w:sz w:val="20"/>
              </w:rPr>
              <w:t>non-profits,</w:t>
            </w:r>
            <w:r>
              <w:rPr>
                <w:spacing w:val="-7"/>
                <w:sz w:val="20"/>
              </w:rPr>
              <w:t xml:space="preserve"> </w:t>
            </w:r>
            <w:r>
              <w:rPr>
                <w:sz w:val="20"/>
              </w:rPr>
              <w:t>state</w:t>
            </w:r>
            <w:r>
              <w:rPr>
                <w:spacing w:val="-8"/>
                <w:sz w:val="20"/>
              </w:rPr>
              <w:t xml:space="preserve"> </w:t>
            </w:r>
            <w:r>
              <w:rPr>
                <w:sz w:val="20"/>
              </w:rPr>
              <w:t>agencies,</w:t>
            </w:r>
            <w:r>
              <w:rPr>
                <w:spacing w:val="-6"/>
                <w:sz w:val="20"/>
              </w:rPr>
              <w:t xml:space="preserve"> </w:t>
            </w:r>
            <w:r>
              <w:rPr>
                <w:sz w:val="20"/>
              </w:rPr>
              <w:t>and</w:t>
            </w:r>
            <w:r>
              <w:rPr>
                <w:spacing w:val="-7"/>
                <w:sz w:val="20"/>
              </w:rPr>
              <w:t xml:space="preserve"> </w:t>
            </w:r>
            <w:r>
              <w:rPr>
                <w:sz w:val="20"/>
              </w:rPr>
              <w:t>tribal</w:t>
            </w:r>
            <w:r>
              <w:rPr>
                <w:spacing w:val="-7"/>
                <w:sz w:val="20"/>
              </w:rPr>
              <w:t xml:space="preserve"> </w:t>
            </w:r>
            <w:r>
              <w:rPr>
                <w:spacing w:val="-2"/>
                <w:sz w:val="20"/>
              </w:rPr>
              <w:t>governments.</w:t>
            </w:r>
          </w:p>
        </w:tc>
        <w:tc>
          <w:tcPr>
            <w:tcW w:w="2620" w:type="dxa"/>
            <w:shd w:val="clear" w:color="auto" w:fill="1F487C"/>
          </w:tcPr>
          <w:p w14:paraId="0346041E" w14:textId="77777777" w:rsidR="00CC4F9B" w:rsidRDefault="00EC18C0">
            <w:pPr>
              <w:pStyle w:val="TableParagraph"/>
              <w:spacing w:before="1"/>
              <w:ind w:left="117"/>
              <w:rPr>
                <w:sz w:val="20"/>
              </w:rPr>
            </w:pPr>
            <w:r>
              <w:rPr>
                <w:color w:val="FFFFFF"/>
                <w:spacing w:val="-2"/>
                <w:sz w:val="20"/>
              </w:rPr>
              <w:t>DOT&amp;PF</w:t>
            </w:r>
          </w:p>
        </w:tc>
      </w:tr>
      <w:tr w:rsidR="00CC4F9B" w14:paraId="03460422" w14:textId="77777777">
        <w:trPr>
          <w:trHeight w:val="489"/>
        </w:trPr>
        <w:tc>
          <w:tcPr>
            <w:tcW w:w="6830" w:type="dxa"/>
            <w:tcBorders>
              <w:top w:val="single" w:sz="4" w:space="0" w:color="000000"/>
              <w:left w:val="single" w:sz="4" w:space="0" w:color="000000"/>
              <w:bottom w:val="single" w:sz="4" w:space="0" w:color="000000"/>
            </w:tcBorders>
          </w:tcPr>
          <w:p w14:paraId="03460420" w14:textId="77777777" w:rsidR="00CC4F9B" w:rsidRDefault="00EC18C0">
            <w:pPr>
              <w:pStyle w:val="TableParagraph"/>
              <w:spacing w:line="240" w:lineRule="atLeast"/>
              <w:ind w:left="107"/>
              <w:rPr>
                <w:sz w:val="20"/>
              </w:rPr>
            </w:pPr>
            <w:r>
              <w:rPr>
                <w:sz w:val="20"/>
              </w:rPr>
              <w:t>Monitor</w:t>
            </w:r>
            <w:r>
              <w:rPr>
                <w:spacing w:val="-5"/>
                <w:sz w:val="20"/>
              </w:rPr>
              <w:t xml:space="preserve"> </w:t>
            </w:r>
            <w:r>
              <w:rPr>
                <w:sz w:val="20"/>
              </w:rPr>
              <w:t>and</w:t>
            </w:r>
            <w:r>
              <w:rPr>
                <w:spacing w:val="-4"/>
                <w:sz w:val="20"/>
              </w:rPr>
              <w:t xml:space="preserve"> </w:t>
            </w:r>
            <w:r>
              <w:rPr>
                <w:sz w:val="20"/>
              </w:rPr>
              <w:t>report</w:t>
            </w:r>
            <w:r>
              <w:rPr>
                <w:spacing w:val="-5"/>
                <w:sz w:val="20"/>
              </w:rPr>
              <w:t xml:space="preserve"> </w:t>
            </w:r>
            <w:r>
              <w:rPr>
                <w:sz w:val="20"/>
              </w:rPr>
              <w:t>status/damage</w:t>
            </w:r>
            <w:r>
              <w:rPr>
                <w:spacing w:val="-6"/>
                <w:sz w:val="20"/>
              </w:rPr>
              <w:t xml:space="preserve"> </w:t>
            </w:r>
            <w:r>
              <w:rPr>
                <w:sz w:val="20"/>
              </w:rPr>
              <w:t>of</w:t>
            </w:r>
            <w:r>
              <w:rPr>
                <w:spacing w:val="-6"/>
                <w:sz w:val="20"/>
              </w:rPr>
              <w:t xml:space="preserve"> </w:t>
            </w:r>
            <w:r>
              <w:rPr>
                <w:sz w:val="20"/>
              </w:rPr>
              <w:t>transportation</w:t>
            </w:r>
            <w:r>
              <w:rPr>
                <w:spacing w:val="-4"/>
                <w:sz w:val="20"/>
              </w:rPr>
              <w:t xml:space="preserve"> </w:t>
            </w:r>
            <w:r>
              <w:rPr>
                <w:sz w:val="20"/>
              </w:rPr>
              <w:t>infrastructure</w:t>
            </w:r>
            <w:r>
              <w:rPr>
                <w:spacing w:val="-6"/>
                <w:sz w:val="20"/>
              </w:rPr>
              <w:t xml:space="preserve"> </w:t>
            </w:r>
            <w:r>
              <w:rPr>
                <w:sz w:val="20"/>
              </w:rPr>
              <w:t>and</w:t>
            </w:r>
            <w:r>
              <w:rPr>
                <w:spacing w:val="-4"/>
                <w:sz w:val="20"/>
              </w:rPr>
              <w:t xml:space="preserve"> </w:t>
            </w:r>
            <w:r>
              <w:rPr>
                <w:sz w:val="20"/>
              </w:rPr>
              <w:t xml:space="preserve">public </w:t>
            </w:r>
            <w:r>
              <w:rPr>
                <w:spacing w:val="-2"/>
                <w:sz w:val="20"/>
              </w:rPr>
              <w:t>facilities.</w:t>
            </w:r>
          </w:p>
        </w:tc>
        <w:tc>
          <w:tcPr>
            <w:tcW w:w="2620" w:type="dxa"/>
            <w:shd w:val="clear" w:color="auto" w:fill="1F487C"/>
          </w:tcPr>
          <w:p w14:paraId="03460421" w14:textId="77777777" w:rsidR="00CC4F9B" w:rsidRDefault="00EC18C0">
            <w:pPr>
              <w:pStyle w:val="TableParagraph"/>
              <w:spacing w:before="1"/>
              <w:ind w:left="117"/>
              <w:rPr>
                <w:sz w:val="20"/>
              </w:rPr>
            </w:pPr>
            <w:r>
              <w:rPr>
                <w:color w:val="FFFFFF"/>
                <w:sz w:val="20"/>
              </w:rPr>
              <w:t>All</w:t>
            </w:r>
            <w:r>
              <w:rPr>
                <w:color w:val="FFFFFF"/>
                <w:spacing w:val="-5"/>
                <w:sz w:val="20"/>
              </w:rPr>
              <w:t xml:space="preserve"> </w:t>
            </w:r>
            <w:r>
              <w:rPr>
                <w:color w:val="FFFFFF"/>
                <w:sz w:val="20"/>
              </w:rPr>
              <w:t>State</w:t>
            </w:r>
            <w:r>
              <w:rPr>
                <w:color w:val="FFFFFF"/>
                <w:spacing w:val="-6"/>
                <w:sz w:val="20"/>
              </w:rPr>
              <w:t xml:space="preserve"> </w:t>
            </w:r>
            <w:r>
              <w:rPr>
                <w:color w:val="FFFFFF"/>
                <w:spacing w:val="-2"/>
                <w:sz w:val="20"/>
              </w:rPr>
              <w:t>Agencies</w:t>
            </w:r>
          </w:p>
        </w:tc>
      </w:tr>
      <w:tr w:rsidR="00CC4F9B" w14:paraId="03460426" w14:textId="77777777">
        <w:trPr>
          <w:trHeight w:val="486"/>
        </w:trPr>
        <w:tc>
          <w:tcPr>
            <w:tcW w:w="6830" w:type="dxa"/>
            <w:tcBorders>
              <w:top w:val="single" w:sz="4" w:space="0" w:color="000000"/>
              <w:left w:val="single" w:sz="4" w:space="0" w:color="000000"/>
              <w:bottom w:val="single" w:sz="4" w:space="0" w:color="000000"/>
            </w:tcBorders>
          </w:tcPr>
          <w:p w14:paraId="03460423" w14:textId="77777777" w:rsidR="00CC4F9B" w:rsidRDefault="00EC18C0">
            <w:pPr>
              <w:pStyle w:val="TableParagraph"/>
              <w:spacing w:before="1" w:line="243" w:lineRule="exact"/>
              <w:ind w:left="107"/>
              <w:rPr>
                <w:sz w:val="20"/>
              </w:rPr>
            </w:pPr>
            <w:r>
              <w:rPr>
                <w:sz w:val="20"/>
              </w:rPr>
              <w:t>Provide</w:t>
            </w:r>
            <w:r>
              <w:rPr>
                <w:spacing w:val="-8"/>
                <w:sz w:val="20"/>
              </w:rPr>
              <w:t xml:space="preserve"> </w:t>
            </w:r>
            <w:r>
              <w:rPr>
                <w:sz w:val="20"/>
              </w:rPr>
              <w:t>input</w:t>
            </w:r>
            <w:r>
              <w:rPr>
                <w:spacing w:val="-6"/>
                <w:sz w:val="20"/>
              </w:rPr>
              <w:t xml:space="preserve"> </w:t>
            </w:r>
            <w:r>
              <w:rPr>
                <w:sz w:val="20"/>
              </w:rPr>
              <w:t>for</w:t>
            </w:r>
            <w:r>
              <w:rPr>
                <w:spacing w:val="-6"/>
                <w:sz w:val="20"/>
              </w:rPr>
              <w:t xml:space="preserve"> </w:t>
            </w:r>
            <w:r>
              <w:rPr>
                <w:sz w:val="20"/>
              </w:rPr>
              <w:t>temporary</w:t>
            </w:r>
            <w:r>
              <w:rPr>
                <w:spacing w:val="-6"/>
                <w:sz w:val="20"/>
              </w:rPr>
              <w:t xml:space="preserve"> </w:t>
            </w:r>
            <w:r>
              <w:rPr>
                <w:sz w:val="20"/>
              </w:rPr>
              <w:t>alternatives</w:t>
            </w:r>
            <w:r>
              <w:rPr>
                <w:spacing w:val="-5"/>
                <w:sz w:val="20"/>
              </w:rPr>
              <w:t xml:space="preserve"> </w:t>
            </w:r>
            <w:r>
              <w:rPr>
                <w:sz w:val="20"/>
              </w:rPr>
              <w:t>when</w:t>
            </w:r>
            <w:r>
              <w:rPr>
                <w:spacing w:val="-6"/>
                <w:sz w:val="20"/>
              </w:rPr>
              <w:t xml:space="preserve"> </w:t>
            </w:r>
            <w:r>
              <w:rPr>
                <w:sz w:val="20"/>
              </w:rPr>
              <w:t>primary</w:t>
            </w:r>
            <w:r>
              <w:rPr>
                <w:spacing w:val="-5"/>
                <w:sz w:val="20"/>
              </w:rPr>
              <w:t xml:space="preserve"> </w:t>
            </w:r>
            <w:r>
              <w:rPr>
                <w:sz w:val="20"/>
              </w:rPr>
              <w:t>systems</w:t>
            </w:r>
            <w:r>
              <w:rPr>
                <w:spacing w:val="-5"/>
                <w:sz w:val="20"/>
              </w:rPr>
              <w:t xml:space="preserve"> </w:t>
            </w:r>
            <w:r>
              <w:rPr>
                <w:sz w:val="20"/>
              </w:rPr>
              <w:t>and</w:t>
            </w:r>
            <w:r>
              <w:rPr>
                <w:spacing w:val="-6"/>
                <w:sz w:val="20"/>
              </w:rPr>
              <w:t xml:space="preserve"> </w:t>
            </w:r>
            <w:r>
              <w:rPr>
                <w:sz w:val="20"/>
              </w:rPr>
              <w:t>routes</w:t>
            </w:r>
            <w:r>
              <w:rPr>
                <w:spacing w:val="-5"/>
                <w:sz w:val="20"/>
              </w:rPr>
              <w:t xml:space="preserve"> are</w:t>
            </w:r>
          </w:p>
          <w:p w14:paraId="03460424" w14:textId="77777777" w:rsidR="00CC4F9B" w:rsidRDefault="00EC18C0">
            <w:pPr>
              <w:pStyle w:val="TableParagraph"/>
              <w:spacing w:line="222" w:lineRule="exact"/>
              <w:ind w:left="107"/>
              <w:rPr>
                <w:sz w:val="20"/>
              </w:rPr>
            </w:pPr>
            <w:r>
              <w:rPr>
                <w:sz w:val="20"/>
              </w:rPr>
              <w:t>unavailable</w:t>
            </w:r>
            <w:r>
              <w:rPr>
                <w:spacing w:val="-8"/>
                <w:sz w:val="20"/>
              </w:rPr>
              <w:t xml:space="preserve"> </w:t>
            </w:r>
            <w:r>
              <w:rPr>
                <w:sz w:val="20"/>
              </w:rPr>
              <w:t>or</w:t>
            </w:r>
            <w:r>
              <w:rPr>
                <w:spacing w:val="-7"/>
                <w:sz w:val="20"/>
              </w:rPr>
              <w:t xml:space="preserve"> </w:t>
            </w:r>
            <w:r>
              <w:rPr>
                <w:spacing w:val="-2"/>
                <w:sz w:val="20"/>
              </w:rPr>
              <w:t>overwhelmed.</w:t>
            </w:r>
          </w:p>
        </w:tc>
        <w:tc>
          <w:tcPr>
            <w:tcW w:w="2620" w:type="dxa"/>
            <w:shd w:val="clear" w:color="auto" w:fill="1F487C"/>
          </w:tcPr>
          <w:p w14:paraId="03460425" w14:textId="77777777" w:rsidR="00CC4F9B" w:rsidRDefault="00EC18C0">
            <w:pPr>
              <w:pStyle w:val="TableParagraph"/>
              <w:spacing w:before="1"/>
              <w:ind w:left="117"/>
              <w:rPr>
                <w:sz w:val="20"/>
              </w:rPr>
            </w:pPr>
            <w:r>
              <w:rPr>
                <w:color w:val="FFFFFF"/>
                <w:sz w:val="20"/>
              </w:rPr>
              <w:t>DOT&amp;PF</w:t>
            </w:r>
            <w:r>
              <w:rPr>
                <w:color w:val="FFFFFF"/>
                <w:spacing w:val="-2"/>
                <w:sz w:val="20"/>
              </w:rPr>
              <w:t xml:space="preserve"> </w:t>
            </w:r>
            <w:r>
              <w:rPr>
                <w:color w:val="FFFFFF"/>
                <w:sz w:val="20"/>
              </w:rPr>
              <w:t>▪</w:t>
            </w:r>
            <w:r>
              <w:rPr>
                <w:color w:val="FFFFFF"/>
                <w:spacing w:val="-5"/>
                <w:sz w:val="20"/>
              </w:rPr>
              <w:t xml:space="preserve"> </w:t>
            </w:r>
            <w:r>
              <w:rPr>
                <w:color w:val="FFFFFF"/>
                <w:sz w:val="20"/>
              </w:rPr>
              <w:t>DF&amp;G</w:t>
            </w:r>
            <w:r>
              <w:rPr>
                <w:color w:val="FFFFFF"/>
                <w:spacing w:val="-3"/>
                <w:sz w:val="20"/>
              </w:rPr>
              <w:t xml:space="preserve"> </w:t>
            </w:r>
            <w:r>
              <w:rPr>
                <w:color w:val="FFFFFF"/>
                <w:sz w:val="20"/>
              </w:rPr>
              <w:t>▪</w:t>
            </w:r>
            <w:r>
              <w:rPr>
                <w:color w:val="FFFFFF"/>
                <w:spacing w:val="-4"/>
                <w:sz w:val="20"/>
              </w:rPr>
              <w:t xml:space="preserve"> </w:t>
            </w:r>
            <w:r>
              <w:rPr>
                <w:color w:val="FFFFFF"/>
                <w:sz w:val="20"/>
              </w:rPr>
              <w:t>DNR</w:t>
            </w:r>
            <w:r>
              <w:rPr>
                <w:color w:val="FFFFFF"/>
                <w:spacing w:val="-4"/>
                <w:sz w:val="20"/>
              </w:rPr>
              <w:t xml:space="preserve"> </w:t>
            </w:r>
            <w:r>
              <w:rPr>
                <w:color w:val="FFFFFF"/>
                <w:sz w:val="20"/>
              </w:rPr>
              <w:t>▪</w:t>
            </w:r>
            <w:r>
              <w:rPr>
                <w:color w:val="FFFFFF"/>
                <w:spacing w:val="-5"/>
                <w:sz w:val="20"/>
              </w:rPr>
              <w:t xml:space="preserve"> DPS</w:t>
            </w:r>
          </w:p>
        </w:tc>
      </w:tr>
      <w:tr w:rsidR="00CC4F9B" w14:paraId="0346042A" w14:textId="77777777">
        <w:trPr>
          <w:trHeight w:val="489"/>
        </w:trPr>
        <w:tc>
          <w:tcPr>
            <w:tcW w:w="6830" w:type="dxa"/>
            <w:tcBorders>
              <w:top w:val="single" w:sz="4" w:space="0" w:color="000000"/>
              <w:left w:val="single" w:sz="4" w:space="0" w:color="000000"/>
              <w:bottom w:val="single" w:sz="4" w:space="0" w:color="000000"/>
            </w:tcBorders>
          </w:tcPr>
          <w:p w14:paraId="03460427" w14:textId="77777777" w:rsidR="00CC4F9B" w:rsidRDefault="00EC18C0">
            <w:pPr>
              <w:pStyle w:val="TableParagraph"/>
              <w:spacing w:line="240" w:lineRule="atLeast"/>
              <w:ind w:left="107"/>
              <w:rPr>
                <w:sz w:val="20"/>
              </w:rPr>
            </w:pPr>
            <w:r>
              <w:rPr>
                <w:sz w:val="20"/>
              </w:rPr>
              <w:t>Implement</w:t>
            </w:r>
            <w:r>
              <w:rPr>
                <w:spacing w:val="-5"/>
                <w:sz w:val="20"/>
              </w:rPr>
              <w:t xml:space="preserve"> </w:t>
            </w:r>
            <w:r>
              <w:rPr>
                <w:sz w:val="20"/>
              </w:rPr>
              <w:t>appropriate</w:t>
            </w:r>
            <w:r>
              <w:rPr>
                <w:spacing w:val="-6"/>
                <w:sz w:val="20"/>
              </w:rPr>
              <w:t xml:space="preserve"> </w:t>
            </w:r>
            <w:r>
              <w:rPr>
                <w:sz w:val="20"/>
              </w:rPr>
              <w:t>security</w:t>
            </w:r>
            <w:r>
              <w:rPr>
                <w:spacing w:val="-5"/>
                <w:sz w:val="20"/>
              </w:rPr>
              <w:t xml:space="preserve"> </w:t>
            </w:r>
            <w:r>
              <w:rPr>
                <w:sz w:val="20"/>
              </w:rPr>
              <w:t>measures</w:t>
            </w:r>
            <w:r>
              <w:rPr>
                <w:spacing w:val="-5"/>
                <w:sz w:val="20"/>
              </w:rPr>
              <w:t xml:space="preserve"> </w:t>
            </w:r>
            <w:r>
              <w:rPr>
                <w:sz w:val="20"/>
              </w:rPr>
              <w:t>for</w:t>
            </w:r>
            <w:r>
              <w:rPr>
                <w:spacing w:val="-5"/>
                <w:sz w:val="20"/>
              </w:rPr>
              <w:t xml:space="preserve"> </w:t>
            </w:r>
            <w:r>
              <w:rPr>
                <w:sz w:val="20"/>
              </w:rPr>
              <w:t>transportation</w:t>
            </w:r>
            <w:r>
              <w:rPr>
                <w:spacing w:val="-5"/>
                <w:sz w:val="20"/>
              </w:rPr>
              <w:t xml:space="preserve"> </w:t>
            </w:r>
            <w:r>
              <w:rPr>
                <w:sz w:val="20"/>
              </w:rPr>
              <w:t>infrastructure</w:t>
            </w:r>
            <w:r>
              <w:rPr>
                <w:spacing w:val="-6"/>
                <w:sz w:val="20"/>
              </w:rPr>
              <w:t xml:space="preserve"> </w:t>
            </w:r>
            <w:r>
              <w:rPr>
                <w:sz w:val="20"/>
              </w:rPr>
              <w:t>and public facilities as needed.</w:t>
            </w:r>
          </w:p>
        </w:tc>
        <w:tc>
          <w:tcPr>
            <w:tcW w:w="2620" w:type="dxa"/>
            <w:shd w:val="clear" w:color="auto" w:fill="1F487C"/>
          </w:tcPr>
          <w:p w14:paraId="03460428" w14:textId="77777777" w:rsidR="00CC4F9B" w:rsidRDefault="00EC18C0">
            <w:pPr>
              <w:pStyle w:val="TableParagraph"/>
              <w:spacing w:before="1"/>
              <w:ind w:left="117"/>
              <w:rPr>
                <w:sz w:val="20"/>
              </w:rPr>
            </w:pPr>
            <w:r>
              <w:rPr>
                <w:color w:val="FFFFFF"/>
                <w:sz w:val="20"/>
              </w:rPr>
              <w:t>DOT&amp;PF</w:t>
            </w:r>
            <w:r>
              <w:rPr>
                <w:color w:val="FFFFFF"/>
                <w:spacing w:val="-3"/>
                <w:sz w:val="20"/>
              </w:rPr>
              <w:t xml:space="preserve"> </w:t>
            </w:r>
            <w:r>
              <w:rPr>
                <w:color w:val="FFFFFF"/>
                <w:sz w:val="20"/>
              </w:rPr>
              <w:t>▪</w:t>
            </w:r>
            <w:r>
              <w:rPr>
                <w:color w:val="FFFFFF"/>
                <w:spacing w:val="-4"/>
                <w:sz w:val="20"/>
              </w:rPr>
              <w:t xml:space="preserve"> </w:t>
            </w:r>
            <w:r>
              <w:rPr>
                <w:color w:val="FFFFFF"/>
                <w:sz w:val="20"/>
              </w:rPr>
              <w:t>SEOC</w:t>
            </w:r>
            <w:r>
              <w:rPr>
                <w:color w:val="FFFFFF"/>
                <w:spacing w:val="-5"/>
                <w:sz w:val="20"/>
              </w:rPr>
              <w:t xml:space="preserve"> </w:t>
            </w:r>
            <w:r>
              <w:rPr>
                <w:color w:val="FFFFFF"/>
                <w:sz w:val="20"/>
              </w:rPr>
              <w:t>▪</w:t>
            </w:r>
            <w:r>
              <w:rPr>
                <w:color w:val="FFFFFF"/>
                <w:spacing w:val="-5"/>
                <w:sz w:val="20"/>
              </w:rPr>
              <w:t xml:space="preserve"> </w:t>
            </w:r>
            <w:r>
              <w:rPr>
                <w:color w:val="FFFFFF"/>
                <w:sz w:val="20"/>
              </w:rPr>
              <w:t>AKOM</w:t>
            </w:r>
            <w:r>
              <w:rPr>
                <w:color w:val="FFFFFF"/>
                <w:spacing w:val="-2"/>
                <w:sz w:val="20"/>
              </w:rPr>
              <w:t xml:space="preserve"> </w:t>
            </w:r>
            <w:r>
              <w:rPr>
                <w:color w:val="FFFFFF"/>
                <w:spacing w:val="-10"/>
                <w:sz w:val="20"/>
              </w:rPr>
              <w:t>▪</w:t>
            </w:r>
          </w:p>
          <w:p w14:paraId="03460429" w14:textId="77777777" w:rsidR="00CC4F9B" w:rsidRDefault="00EC18C0">
            <w:pPr>
              <w:pStyle w:val="TableParagraph"/>
              <w:spacing w:before="1" w:line="223" w:lineRule="exact"/>
              <w:ind w:left="477"/>
              <w:rPr>
                <w:sz w:val="20"/>
              </w:rPr>
            </w:pPr>
            <w:r>
              <w:rPr>
                <w:color w:val="FFFFFF"/>
                <w:spacing w:val="-5"/>
                <w:sz w:val="20"/>
              </w:rPr>
              <w:t>DPS</w:t>
            </w:r>
          </w:p>
        </w:tc>
      </w:tr>
      <w:tr w:rsidR="00CC4F9B" w14:paraId="0346042E" w14:textId="77777777">
        <w:trPr>
          <w:trHeight w:val="489"/>
        </w:trPr>
        <w:tc>
          <w:tcPr>
            <w:tcW w:w="6830" w:type="dxa"/>
            <w:tcBorders>
              <w:top w:val="single" w:sz="4" w:space="0" w:color="000000"/>
              <w:left w:val="single" w:sz="4" w:space="0" w:color="000000"/>
              <w:bottom w:val="single" w:sz="4" w:space="0" w:color="000000"/>
            </w:tcBorders>
          </w:tcPr>
          <w:p w14:paraId="0346042B" w14:textId="77777777" w:rsidR="00CC4F9B" w:rsidRDefault="00EC18C0">
            <w:pPr>
              <w:pStyle w:val="TableParagraph"/>
              <w:spacing w:before="1"/>
              <w:ind w:left="107"/>
              <w:rPr>
                <w:sz w:val="20"/>
              </w:rPr>
            </w:pPr>
            <w:r>
              <w:rPr>
                <w:sz w:val="20"/>
              </w:rPr>
              <w:t>Oversee</w:t>
            </w:r>
            <w:r>
              <w:rPr>
                <w:spacing w:val="-8"/>
                <w:sz w:val="20"/>
              </w:rPr>
              <w:t xml:space="preserve"> </w:t>
            </w:r>
            <w:r>
              <w:rPr>
                <w:sz w:val="20"/>
              </w:rPr>
              <w:t>long-term</w:t>
            </w:r>
            <w:r>
              <w:rPr>
                <w:spacing w:val="-7"/>
                <w:sz w:val="20"/>
              </w:rPr>
              <w:t xml:space="preserve"> </w:t>
            </w:r>
            <w:r>
              <w:rPr>
                <w:sz w:val="20"/>
              </w:rPr>
              <w:t>restoration</w:t>
            </w:r>
            <w:r>
              <w:rPr>
                <w:spacing w:val="-6"/>
                <w:sz w:val="20"/>
              </w:rPr>
              <w:t xml:space="preserve"> </w:t>
            </w:r>
            <w:r>
              <w:rPr>
                <w:sz w:val="20"/>
              </w:rPr>
              <w:t>and</w:t>
            </w:r>
            <w:r>
              <w:rPr>
                <w:spacing w:val="-6"/>
                <w:sz w:val="20"/>
              </w:rPr>
              <w:t xml:space="preserve"> </w:t>
            </w:r>
            <w:r>
              <w:rPr>
                <w:sz w:val="20"/>
              </w:rPr>
              <w:t>recovery</w:t>
            </w:r>
            <w:r>
              <w:rPr>
                <w:spacing w:val="-6"/>
                <w:sz w:val="20"/>
              </w:rPr>
              <w:t xml:space="preserve"> </w:t>
            </w:r>
            <w:r>
              <w:rPr>
                <w:sz w:val="20"/>
              </w:rPr>
              <w:t>efforts</w:t>
            </w:r>
            <w:r>
              <w:rPr>
                <w:spacing w:val="-6"/>
                <w:sz w:val="20"/>
              </w:rPr>
              <w:t xml:space="preserve"> </w:t>
            </w:r>
            <w:r>
              <w:rPr>
                <w:sz w:val="20"/>
              </w:rPr>
              <w:t>in</w:t>
            </w:r>
            <w:r>
              <w:rPr>
                <w:spacing w:val="-5"/>
                <w:sz w:val="20"/>
              </w:rPr>
              <w:t xml:space="preserve"> </w:t>
            </w:r>
            <w:r>
              <w:rPr>
                <w:sz w:val="20"/>
              </w:rPr>
              <w:t>affect</w:t>
            </w:r>
            <w:r>
              <w:rPr>
                <w:spacing w:val="-7"/>
                <w:sz w:val="20"/>
              </w:rPr>
              <w:t xml:space="preserve"> </w:t>
            </w:r>
            <w:r>
              <w:rPr>
                <w:spacing w:val="-2"/>
                <w:sz w:val="20"/>
              </w:rPr>
              <w:t>areas.</w:t>
            </w:r>
          </w:p>
        </w:tc>
        <w:tc>
          <w:tcPr>
            <w:tcW w:w="2620" w:type="dxa"/>
            <w:shd w:val="clear" w:color="auto" w:fill="1F487C"/>
          </w:tcPr>
          <w:p w14:paraId="0346042C" w14:textId="77777777" w:rsidR="00CC4F9B" w:rsidRDefault="00EC18C0">
            <w:pPr>
              <w:pStyle w:val="TableParagraph"/>
              <w:spacing w:before="1"/>
              <w:ind w:left="117"/>
              <w:rPr>
                <w:sz w:val="20"/>
              </w:rPr>
            </w:pPr>
            <w:r>
              <w:rPr>
                <w:color w:val="FFFFFF"/>
                <w:sz w:val="20"/>
              </w:rPr>
              <w:t>DOT&amp;PF</w:t>
            </w:r>
            <w:r>
              <w:rPr>
                <w:color w:val="FFFFFF"/>
                <w:spacing w:val="-3"/>
                <w:sz w:val="20"/>
              </w:rPr>
              <w:t xml:space="preserve"> </w:t>
            </w:r>
            <w:r>
              <w:rPr>
                <w:color w:val="FFFFFF"/>
                <w:sz w:val="20"/>
              </w:rPr>
              <w:t>▪</w:t>
            </w:r>
            <w:r>
              <w:rPr>
                <w:color w:val="FFFFFF"/>
                <w:spacing w:val="-5"/>
                <w:sz w:val="20"/>
              </w:rPr>
              <w:t xml:space="preserve"> </w:t>
            </w:r>
            <w:r>
              <w:rPr>
                <w:color w:val="FFFFFF"/>
                <w:sz w:val="20"/>
              </w:rPr>
              <w:t>SEOC</w:t>
            </w:r>
            <w:r>
              <w:rPr>
                <w:color w:val="FFFFFF"/>
                <w:spacing w:val="-6"/>
                <w:sz w:val="20"/>
              </w:rPr>
              <w:t xml:space="preserve"> </w:t>
            </w:r>
            <w:r>
              <w:rPr>
                <w:color w:val="FFFFFF"/>
                <w:sz w:val="20"/>
              </w:rPr>
              <w:t>▪</w:t>
            </w:r>
            <w:r>
              <w:rPr>
                <w:color w:val="FFFFFF"/>
                <w:spacing w:val="-3"/>
                <w:sz w:val="20"/>
              </w:rPr>
              <w:t xml:space="preserve"> </w:t>
            </w:r>
            <w:r>
              <w:rPr>
                <w:color w:val="FFFFFF"/>
                <w:sz w:val="20"/>
              </w:rPr>
              <w:t>DF&amp;G</w:t>
            </w:r>
            <w:r>
              <w:rPr>
                <w:color w:val="FFFFFF"/>
                <w:spacing w:val="-4"/>
                <w:sz w:val="20"/>
              </w:rPr>
              <w:t xml:space="preserve"> </w:t>
            </w:r>
            <w:r>
              <w:rPr>
                <w:color w:val="FFFFFF"/>
                <w:spacing w:val="-10"/>
                <w:sz w:val="20"/>
              </w:rPr>
              <w:t>▪</w:t>
            </w:r>
          </w:p>
          <w:p w14:paraId="0346042D" w14:textId="77777777" w:rsidR="00CC4F9B" w:rsidRDefault="00EC18C0">
            <w:pPr>
              <w:pStyle w:val="TableParagraph"/>
              <w:spacing w:before="1" w:line="223" w:lineRule="exact"/>
              <w:ind w:left="477"/>
              <w:rPr>
                <w:sz w:val="20"/>
              </w:rPr>
            </w:pPr>
            <w:r>
              <w:rPr>
                <w:color w:val="FFFFFF"/>
                <w:spacing w:val="-5"/>
                <w:sz w:val="20"/>
              </w:rPr>
              <w:t>DNR</w:t>
            </w:r>
          </w:p>
        </w:tc>
      </w:tr>
    </w:tbl>
    <w:p w14:paraId="0346042F" w14:textId="77777777" w:rsidR="00CC4F9B" w:rsidRDefault="00CC4F9B">
      <w:pPr>
        <w:pStyle w:val="BodyText"/>
        <w:spacing w:before="172"/>
        <w:rPr>
          <w:b/>
          <w:sz w:val="28"/>
        </w:rPr>
      </w:pPr>
    </w:p>
    <w:p w14:paraId="03460430" w14:textId="77777777" w:rsidR="00CC4F9B" w:rsidRDefault="00EC18C0">
      <w:pPr>
        <w:pStyle w:val="ListParagraph"/>
        <w:numPr>
          <w:ilvl w:val="0"/>
          <w:numId w:val="9"/>
        </w:numPr>
        <w:tabs>
          <w:tab w:val="left" w:pos="637"/>
          <w:tab w:val="left" w:pos="9748"/>
        </w:tabs>
        <w:spacing w:before="0"/>
        <w:ind w:left="637" w:hanging="277"/>
        <w:rPr>
          <w:b/>
          <w:sz w:val="28"/>
        </w:rPr>
      </w:pPr>
      <w:r>
        <w:rPr>
          <w:b/>
          <w:color w:val="FFFFFF"/>
          <w:sz w:val="28"/>
          <w:shd w:val="clear" w:color="auto" w:fill="365F91"/>
        </w:rPr>
        <w:t>Direction</w:t>
      </w:r>
      <w:r>
        <w:rPr>
          <w:b/>
          <w:color w:val="FFFFFF"/>
          <w:spacing w:val="-3"/>
          <w:sz w:val="28"/>
          <w:shd w:val="clear" w:color="auto" w:fill="365F91"/>
        </w:rPr>
        <w:t xml:space="preserve"> </w:t>
      </w:r>
      <w:r>
        <w:rPr>
          <w:b/>
          <w:color w:val="FFFFFF"/>
          <w:sz w:val="28"/>
          <w:shd w:val="clear" w:color="auto" w:fill="365F91"/>
        </w:rPr>
        <w:t>and</w:t>
      </w:r>
      <w:r>
        <w:rPr>
          <w:b/>
          <w:color w:val="FFFFFF"/>
          <w:spacing w:val="-3"/>
          <w:sz w:val="28"/>
          <w:shd w:val="clear" w:color="auto" w:fill="365F91"/>
        </w:rPr>
        <w:t xml:space="preserve"> </w:t>
      </w:r>
      <w:r>
        <w:rPr>
          <w:b/>
          <w:color w:val="FFFFFF"/>
          <w:spacing w:val="-2"/>
          <w:sz w:val="28"/>
          <w:shd w:val="clear" w:color="auto" w:fill="365F91"/>
        </w:rPr>
        <w:t>Control</w:t>
      </w:r>
      <w:r>
        <w:rPr>
          <w:b/>
          <w:color w:val="FFFFFF"/>
          <w:sz w:val="28"/>
          <w:shd w:val="clear" w:color="auto" w:fill="365F91"/>
        </w:rPr>
        <w:tab/>
      </w:r>
    </w:p>
    <w:p w14:paraId="03460431" w14:textId="77777777" w:rsidR="00CC4F9B" w:rsidRDefault="00EC18C0">
      <w:pPr>
        <w:pStyle w:val="ListParagraph"/>
        <w:numPr>
          <w:ilvl w:val="1"/>
          <w:numId w:val="9"/>
        </w:numPr>
        <w:tabs>
          <w:tab w:val="left" w:pos="720"/>
        </w:tabs>
        <w:spacing w:before="119"/>
        <w:ind w:right="393"/>
      </w:pPr>
      <w:r>
        <w:t>Local communities will work through locally available public and private resources for the restoration</w:t>
      </w:r>
      <w:r>
        <w:rPr>
          <w:spacing w:val="-4"/>
        </w:rPr>
        <w:t xml:space="preserve"> </w:t>
      </w:r>
      <w:r>
        <w:t>of</w:t>
      </w:r>
      <w:r>
        <w:rPr>
          <w:spacing w:val="-5"/>
        </w:rPr>
        <w:t xml:space="preserve"> </w:t>
      </w:r>
      <w:r>
        <w:t>transportation</w:t>
      </w:r>
      <w:r>
        <w:rPr>
          <w:spacing w:val="-4"/>
        </w:rPr>
        <w:t xml:space="preserve"> </w:t>
      </w:r>
      <w:r>
        <w:t>infrastructure</w:t>
      </w:r>
      <w:r>
        <w:rPr>
          <w:spacing w:val="-2"/>
        </w:rPr>
        <w:t xml:space="preserve"> </w:t>
      </w:r>
      <w:r>
        <w:t>and</w:t>
      </w:r>
      <w:r>
        <w:rPr>
          <w:spacing w:val="-4"/>
        </w:rPr>
        <w:t xml:space="preserve"> </w:t>
      </w:r>
      <w:r>
        <w:t>public</w:t>
      </w:r>
      <w:r>
        <w:rPr>
          <w:spacing w:val="-3"/>
        </w:rPr>
        <w:t xml:space="preserve"> </w:t>
      </w:r>
      <w:r>
        <w:t>facilities</w:t>
      </w:r>
      <w:r>
        <w:rPr>
          <w:spacing w:val="-3"/>
        </w:rPr>
        <w:t xml:space="preserve"> </w:t>
      </w:r>
      <w:r>
        <w:t>disrupted</w:t>
      </w:r>
      <w:r>
        <w:rPr>
          <w:spacing w:val="-4"/>
        </w:rPr>
        <w:t xml:space="preserve"> </w:t>
      </w:r>
      <w:r>
        <w:t>by</w:t>
      </w:r>
      <w:r>
        <w:rPr>
          <w:spacing w:val="-2"/>
        </w:rPr>
        <w:t xml:space="preserve"> </w:t>
      </w:r>
      <w:r>
        <w:t>an</w:t>
      </w:r>
      <w:r>
        <w:rPr>
          <w:spacing w:val="-6"/>
        </w:rPr>
        <w:t xml:space="preserve"> </w:t>
      </w:r>
      <w:r>
        <w:t>emergency/disaster. When local resources are insufficient state and federal assistance may be made available.</w:t>
      </w:r>
    </w:p>
    <w:p w14:paraId="03460432" w14:textId="77777777" w:rsidR="00CC4F9B" w:rsidRDefault="00EC18C0">
      <w:pPr>
        <w:pStyle w:val="ListParagraph"/>
        <w:numPr>
          <w:ilvl w:val="1"/>
          <w:numId w:val="9"/>
        </w:numPr>
        <w:tabs>
          <w:tab w:val="left" w:pos="719"/>
        </w:tabs>
        <w:spacing w:before="120"/>
        <w:ind w:left="719" w:right="761" w:hanging="360"/>
      </w:pPr>
      <w:r>
        <w:t>SEOC</w:t>
      </w:r>
      <w:r>
        <w:rPr>
          <w:spacing w:val="-2"/>
        </w:rPr>
        <w:t xml:space="preserve"> </w:t>
      </w:r>
      <w:r>
        <w:t>will</w:t>
      </w:r>
      <w:r>
        <w:rPr>
          <w:spacing w:val="-5"/>
        </w:rPr>
        <w:t xml:space="preserve"> </w:t>
      </w:r>
      <w:r>
        <w:t>coordinate</w:t>
      </w:r>
      <w:r>
        <w:rPr>
          <w:spacing w:val="-4"/>
        </w:rPr>
        <w:t xml:space="preserve"> </w:t>
      </w:r>
      <w:r>
        <w:t>with</w:t>
      </w:r>
      <w:r>
        <w:rPr>
          <w:spacing w:val="-5"/>
        </w:rPr>
        <w:t xml:space="preserve"> </w:t>
      </w:r>
      <w:r>
        <w:t>the</w:t>
      </w:r>
      <w:r>
        <w:rPr>
          <w:spacing w:val="-1"/>
        </w:rPr>
        <w:t xml:space="preserve"> </w:t>
      </w:r>
      <w:r>
        <w:t>Federal</w:t>
      </w:r>
      <w:r>
        <w:rPr>
          <w:spacing w:val="-5"/>
        </w:rPr>
        <w:t xml:space="preserve"> </w:t>
      </w:r>
      <w:r>
        <w:t>Government</w:t>
      </w:r>
      <w:r>
        <w:rPr>
          <w:spacing w:val="-4"/>
        </w:rPr>
        <w:t xml:space="preserve"> </w:t>
      </w:r>
      <w:r>
        <w:t>for</w:t>
      </w:r>
      <w:r>
        <w:rPr>
          <w:spacing w:val="-4"/>
        </w:rPr>
        <w:t xml:space="preserve"> </w:t>
      </w:r>
      <w:r>
        <w:t>any</w:t>
      </w:r>
      <w:r>
        <w:rPr>
          <w:spacing w:val="-1"/>
        </w:rPr>
        <w:t xml:space="preserve"> </w:t>
      </w:r>
      <w:r>
        <w:t>additional</w:t>
      </w:r>
      <w:r>
        <w:rPr>
          <w:spacing w:val="-2"/>
        </w:rPr>
        <w:t xml:space="preserve"> </w:t>
      </w:r>
      <w:r>
        <w:t>assistance</w:t>
      </w:r>
      <w:r>
        <w:rPr>
          <w:spacing w:val="-1"/>
        </w:rPr>
        <w:t xml:space="preserve"> </w:t>
      </w:r>
      <w:r>
        <w:t>provided</w:t>
      </w:r>
      <w:r>
        <w:rPr>
          <w:spacing w:val="-5"/>
        </w:rPr>
        <w:t xml:space="preserve"> </w:t>
      </w:r>
      <w:r>
        <w:t>by</w:t>
      </w:r>
      <w:r>
        <w:rPr>
          <w:spacing w:val="-1"/>
        </w:rPr>
        <w:t xml:space="preserve"> </w:t>
      </w:r>
      <w:r>
        <w:t>the NRF ESF #1, Transportation.</w:t>
      </w:r>
    </w:p>
    <w:p w14:paraId="03460433" w14:textId="77777777" w:rsidR="00CC4F9B" w:rsidRDefault="00EC18C0">
      <w:pPr>
        <w:pStyle w:val="ListParagraph"/>
        <w:numPr>
          <w:ilvl w:val="1"/>
          <w:numId w:val="9"/>
        </w:numPr>
        <w:tabs>
          <w:tab w:val="left" w:pos="770"/>
        </w:tabs>
        <w:spacing w:before="119"/>
        <w:ind w:left="770" w:hanging="410"/>
      </w:pPr>
      <w:r>
        <w:t>For</w:t>
      </w:r>
      <w:r>
        <w:rPr>
          <w:spacing w:val="-6"/>
        </w:rPr>
        <w:t xml:space="preserve"> </w:t>
      </w:r>
      <w:r>
        <w:t>further</w:t>
      </w:r>
      <w:r>
        <w:rPr>
          <w:spacing w:val="-4"/>
        </w:rPr>
        <w:t xml:space="preserve"> </w:t>
      </w:r>
      <w:r>
        <w:t>direction,</w:t>
      </w:r>
      <w:r>
        <w:rPr>
          <w:spacing w:val="-4"/>
        </w:rPr>
        <w:t xml:space="preserve"> </w:t>
      </w:r>
      <w:r>
        <w:t>refer</w:t>
      </w:r>
      <w:r>
        <w:rPr>
          <w:spacing w:val="-6"/>
        </w:rPr>
        <w:t xml:space="preserve"> </w:t>
      </w:r>
      <w:r>
        <w:t>to</w:t>
      </w:r>
      <w:r>
        <w:rPr>
          <w:spacing w:val="-5"/>
        </w:rPr>
        <w:t xml:space="preserve"> </w:t>
      </w:r>
      <w:r>
        <w:t>the</w:t>
      </w:r>
      <w:r>
        <w:rPr>
          <w:spacing w:val="-3"/>
        </w:rPr>
        <w:t xml:space="preserve"> </w:t>
      </w:r>
      <w:r>
        <w:t>State</w:t>
      </w:r>
      <w:r>
        <w:rPr>
          <w:spacing w:val="-5"/>
        </w:rPr>
        <w:t xml:space="preserve"> </w:t>
      </w:r>
      <w:r>
        <w:t>of</w:t>
      </w:r>
      <w:r>
        <w:rPr>
          <w:spacing w:val="-4"/>
        </w:rPr>
        <w:t xml:space="preserve"> </w:t>
      </w:r>
      <w:r>
        <w:t>Alaska</w:t>
      </w:r>
      <w:r>
        <w:rPr>
          <w:spacing w:val="-4"/>
        </w:rPr>
        <w:t xml:space="preserve"> </w:t>
      </w:r>
      <w:r>
        <w:t>Strategic</w:t>
      </w:r>
      <w:r>
        <w:rPr>
          <w:spacing w:val="-4"/>
        </w:rPr>
        <w:t xml:space="preserve"> </w:t>
      </w:r>
      <w:r>
        <w:t>Highway</w:t>
      </w:r>
      <w:r>
        <w:rPr>
          <w:spacing w:val="-5"/>
        </w:rPr>
        <w:t xml:space="preserve"> </w:t>
      </w:r>
      <w:r>
        <w:t>Safety</w:t>
      </w:r>
      <w:r>
        <w:rPr>
          <w:spacing w:val="-4"/>
        </w:rPr>
        <w:t xml:space="preserve"> </w:t>
      </w:r>
      <w:r>
        <w:rPr>
          <w:spacing w:val="-2"/>
        </w:rPr>
        <w:t>Plan.</w:t>
      </w:r>
    </w:p>
    <w:p w14:paraId="03460434" w14:textId="77777777" w:rsidR="00CC4F9B" w:rsidRDefault="00EC18C0">
      <w:pPr>
        <w:pStyle w:val="Heading2"/>
        <w:numPr>
          <w:ilvl w:val="0"/>
          <w:numId w:val="9"/>
        </w:numPr>
        <w:tabs>
          <w:tab w:val="left" w:pos="637"/>
          <w:tab w:val="left" w:pos="9748"/>
        </w:tabs>
        <w:spacing w:before="241" w:line="240" w:lineRule="auto"/>
        <w:ind w:left="637" w:hanging="277"/>
      </w:pPr>
      <w:r>
        <w:rPr>
          <w:color w:val="FFFFFF"/>
          <w:shd w:val="clear" w:color="auto" w:fill="365F91"/>
        </w:rPr>
        <w:t>Administration</w:t>
      </w:r>
      <w:r>
        <w:rPr>
          <w:color w:val="FFFFFF"/>
          <w:spacing w:val="-7"/>
          <w:shd w:val="clear" w:color="auto" w:fill="365F91"/>
        </w:rPr>
        <w:t xml:space="preserve"> </w:t>
      </w:r>
      <w:r>
        <w:rPr>
          <w:color w:val="FFFFFF"/>
          <w:shd w:val="clear" w:color="auto" w:fill="365F91"/>
        </w:rPr>
        <w:t>and</w:t>
      </w:r>
      <w:r>
        <w:rPr>
          <w:color w:val="FFFFFF"/>
          <w:spacing w:val="-6"/>
          <w:shd w:val="clear" w:color="auto" w:fill="365F91"/>
        </w:rPr>
        <w:t xml:space="preserve"> </w:t>
      </w:r>
      <w:r>
        <w:rPr>
          <w:color w:val="FFFFFF"/>
          <w:spacing w:val="-2"/>
          <w:shd w:val="clear" w:color="auto" w:fill="365F91"/>
        </w:rPr>
        <w:t>Logistics</w:t>
      </w:r>
      <w:r>
        <w:rPr>
          <w:color w:val="FFFFFF"/>
          <w:shd w:val="clear" w:color="auto" w:fill="365F91"/>
        </w:rPr>
        <w:tab/>
      </w:r>
    </w:p>
    <w:p w14:paraId="03460435" w14:textId="77777777" w:rsidR="00CC4F9B" w:rsidRDefault="00EC18C0">
      <w:pPr>
        <w:pStyle w:val="ListParagraph"/>
        <w:numPr>
          <w:ilvl w:val="1"/>
          <w:numId w:val="9"/>
        </w:numPr>
        <w:tabs>
          <w:tab w:val="left" w:pos="720"/>
        </w:tabs>
        <w:ind w:hanging="360"/>
      </w:pPr>
      <w:r>
        <w:t>Local</w:t>
      </w:r>
      <w:r>
        <w:rPr>
          <w:spacing w:val="-10"/>
        </w:rPr>
        <w:t xml:space="preserve"> </w:t>
      </w:r>
      <w:r>
        <w:t>resources</w:t>
      </w:r>
      <w:r>
        <w:rPr>
          <w:spacing w:val="-4"/>
        </w:rPr>
        <w:t xml:space="preserve"> </w:t>
      </w:r>
      <w:r>
        <w:t>will</w:t>
      </w:r>
      <w:r>
        <w:rPr>
          <w:spacing w:val="-5"/>
        </w:rPr>
        <w:t xml:space="preserve"> </w:t>
      </w:r>
      <w:r>
        <w:t>be</w:t>
      </w:r>
      <w:r>
        <w:rPr>
          <w:spacing w:val="-3"/>
        </w:rPr>
        <w:t xml:space="preserve"> </w:t>
      </w:r>
      <w:r>
        <w:t>committed</w:t>
      </w:r>
      <w:r>
        <w:rPr>
          <w:spacing w:val="-6"/>
        </w:rPr>
        <w:t xml:space="preserve"> </w:t>
      </w:r>
      <w:r>
        <w:t>before</w:t>
      </w:r>
      <w:r>
        <w:rPr>
          <w:spacing w:val="-3"/>
        </w:rPr>
        <w:t xml:space="preserve"> </w:t>
      </w:r>
      <w:r>
        <w:t>requesting</w:t>
      </w:r>
      <w:r>
        <w:rPr>
          <w:spacing w:val="-6"/>
        </w:rPr>
        <w:t xml:space="preserve"> </w:t>
      </w:r>
      <w:r>
        <w:t>assistance</w:t>
      </w:r>
      <w:r>
        <w:rPr>
          <w:spacing w:val="-6"/>
        </w:rPr>
        <w:t xml:space="preserve"> </w:t>
      </w:r>
      <w:r>
        <w:t>from</w:t>
      </w:r>
      <w:r>
        <w:rPr>
          <w:spacing w:val="-4"/>
        </w:rPr>
        <w:t xml:space="preserve"> </w:t>
      </w:r>
      <w:r>
        <w:t>higher</w:t>
      </w:r>
      <w:r>
        <w:rPr>
          <w:spacing w:val="-4"/>
        </w:rPr>
        <w:t xml:space="preserve"> </w:t>
      </w:r>
      <w:r>
        <w:t>levels</w:t>
      </w:r>
      <w:r>
        <w:rPr>
          <w:spacing w:val="-5"/>
        </w:rPr>
        <w:t xml:space="preserve"> </w:t>
      </w:r>
      <w:r>
        <w:t>of</w:t>
      </w:r>
      <w:r>
        <w:rPr>
          <w:spacing w:val="-4"/>
        </w:rPr>
        <w:t xml:space="preserve"> </w:t>
      </w:r>
      <w:r>
        <w:rPr>
          <w:spacing w:val="-2"/>
        </w:rPr>
        <w:t>government.</w:t>
      </w:r>
    </w:p>
    <w:p w14:paraId="03460436" w14:textId="77777777" w:rsidR="00CC4F9B" w:rsidRDefault="00EC18C0">
      <w:pPr>
        <w:pStyle w:val="ListParagraph"/>
        <w:numPr>
          <w:ilvl w:val="1"/>
          <w:numId w:val="9"/>
        </w:numPr>
        <w:tabs>
          <w:tab w:val="left" w:pos="720"/>
        </w:tabs>
        <w:spacing w:before="118"/>
        <w:ind w:right="532"/>
      </w:pPr>
      <w:r>
        <w:t>Agencies</w:t>
      </w:r>
      <w:r>
        <w:rPr>
          <w:spacing w:val="-3"/>
        </w:rPr>
        <w:t xml:space="preserve"> </w:t>
      </w:r>
      <w:r>
        <w:t>providing</w:t>
      </w:r>
      <w:r>
        <w:rPr>
          <w:spacing w:val="-4"/>
        </w:rPr>
        <w:t xml:space="preserve"> </w:t>
      </w:r>
      <w:r>
        <w:t>assistance</w:t>
      </w:r>
      <w:r>
        <w:rPr>
          <w:spacing w:val="-2"/>
        </w:rPr>
        <w:t xml:space="preserve"> </w:t>
      </w:r>
      <w:r>
        <w:t>with</w:t>
      </w:r>
      <w:r>
        <w:rPr>
          <w:spacing w:val="-4"/>
        </w:rPr>
        <w:t xml:space="preserve"> </w:t>
      </w:r>
      <w:r>
        <w:t>transportation</w:t>
      </w:r>
      <w:r>
        <w:rPr>
          <w:spacing w:val="-6"/>
        </w:rPr>
        <w:t xml:space="preserve"> </w:t>
      </w:r>
      <w:r>
        <w:t>management</w:t>
      </w:r>
      <w:r>
        <w:rPr>
          <w:spacing w:val="-2"/>
        </w:rPr>
        <w:t xml:space="preserve"> </w:t>
      </w:r>
      <w:r>
        <w:t>and</w:t>
      </w:r>
      <w:r>
        <w:rPr>
          <w:spacing w:val="-4"/>
        </w:rPr>
        <w:t xml:space="preserve"> </w:t>
      </w:r>
      <w:r>
        <w:t>recovery</w:t>
      </w:r>
      <w:r>
        <w:rPr>
          <w:spacing w:val="-4"/>
        </w:rPr>
        <w:t xml:space="preserve"> </w:t>
      </w:r>
      <w:r>
        <w:t>will</w:t>
      </w:r>
      <w:r>
        <w:rPr>
          <w:spacing w:val="-6"/>
        </w:rPr>
        <w:t xml:space="preserve"> </w:t>
      </w:r>
      <w:r>
        <w:t>maintain</w:t>
      </w:r>
      <w:r>
        <w:rPr>
          <w:spacing w:val="-4"/>
        </w:rPr>
        <w:t xml:space="preserve"> </w:t>
      </w:r>
      <w:r>
        <w:t>records of the operations, including cost documentation for potential reimbursement.</w:t>
      </w:r>
    </w:p>
    <w:p w14:paraId="03460437" w14:textId="77777777" w:rsidR="00CC4F9B" w:rsidRDefault="00CC4F9B">
      <w:pPr>
        <w:pStyle w:val="BodyText"/>
        <w:rPr>
          <w:sz w:val="20"/>
        </w:rPr>
      </w:pPr>
    </w:p>
    <w:p w14:paraId="03460438" w14:textId="77777777" w:rsidR="00CC4F9B" w:rsidRDefault="00CC4F9B">
      <w:pPr>
        <w:pStyle w:val="BodyText"/>
        <w:rPr>
          <w:sz w:val="20"/>
        </w:rPr>
      </w:pPr>
    </w:p>
    <w:p w14:paraId="03460439" w14:textId="77777777" w:rsidR="00CC4F9B" w:rsidRDefault="00CC4F9B">
      <w:pPr>
        <w:pStyle w:val="BodyText"/>
        <w:rPr>
          <w:sz w:val="20"/>
        </w:rPr>
      </w:pPr>
    </w:p>
    <w:p w14:paraId="0346043A" w14:textId="77777777" w:rsidR="00CC4F9B" w:rsidRDefault="00CC4F9B">
      <w:pPr>
        <w:pStyle w:val="BodyText"/>
        <w:rPr>
          <w:sz w:val="20"/>
        </w:rPr>
      </w:pPr>
    </w:p>
    <w:p w14:paraId="0346043B" w14:textId="77777777" w:rsidR="00CC4F9B" w:rsidRDefault="00CC4F9B">
      <w:pPr>
        <w:pStyle w:val="BodyText"/>
        <w:rPr>
          <w:sz w:val="20"/>
        </w:rPr>
      </w:pPr>
    </w:p>
    <w:p w14:paraId="0346043C" w14:textId="77777777" w:rsidR="00CC4F9B" w:rsidRDefault="00CC4F9B">
      <w:pPr>
        <w:pStyle w:val="BodyText"/>
        <w:rPr>
          <w:sz w:val="20"/>
        </w:rPr>
      </w:pPr>
    </w:p>
    <w:p w14:paraId="0346043D" w14:textId="77777777" w:rsidR="00CC4F9B" w:rsidRDefault="00CC4F9B">
      <w:pPr>
        <w:pStyle w:val="BodyText"/>
        <w:rPr>
          <w:sz w:val="20"/>
        </w:rPr>
      </w:pPr>
    </w:p>
    <w:p w14:paraId="0346043E" w14:textId="77777777" w:rsidR="00CC4F9B" w:rsidRDefault="00CC4F9B">
      <w:pPr>
        <w:pStyle w:val="BodyText"/>
        <w:rPr>
          <w:sz w:val="20"/>
        </w:rPr>
      </w:pPr>
    </w:p>
    <w:p w14:paraId="0346043F" w14:textId="77777777" w:rsidR="00CC4F9B" w:rsidRDefault="00EC18C0">
      <w:pPr>
        <w:pStyle w:val="BodyText"/>
        <w:spacing w:before="7"/>
        <w:rPr>
          <w:sz w:val="20"/>
        </w:rPr>
      </w:pPr>
      <w:r>
        <w:rPr>
          <w:noProof/>
          <w:sz w:val="20"/>
        </w:rPr>
        <mc:AlternateContent>
          <mc:Choice Requires="wps">
            <w:drawing>
              <wp:anchor distT="0" distB="0" distL="0" distR="0" simplePos="0" relativeHeight="487804928" behindDoc="1" locked="0" layoutInCell="1" allowOverlap="1" wp14:anchorId="03460CB6" wp14:editId="03460CB7">
                <wp:simplePos x="0" y="0"/>
                <wp:positionH relativeFrom="page">
                  <wp:posOffset>913128</wp:posOffset>
                </wp:positionH>
                <wp:positionV relativeFrom="paragraph">
                  <wp:posOffset>174714</wp:posOffset>
                </wp:positionV>
                <wp:extent cx="5943600" cy="1270"/>
                <wp:effectExtent l="0" t="0" r="0" b="0"/>
                <wp:wrapTopAndBottom/>
                <wp:docPr id="631" name="Graphic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1F334BE" id="Graphic 631" o:spid="_x0000_s1026" style="position:absolute;margin-left:71.9pt;margin-top:13.75pt;width:468pt;height:.1pt;z-index:-1551155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" path="m,l5943600,e" filled="f" strokecolor="#94b3d6" strokeweight="1.25pt">
                <v:path arrowok="t"/>
                <w10:wrap type="topAndBottom" anchorx="page"/>
              </v:shape>
            </w:pict>
          </mc:Fallback>
        </mc:AlternateContent>
      </w:r>
    </w:p>
    <w:p w14:paraId="03460440" w14:textId="77777777" w:rsidR="00CC4F9B" w:rsidRDefault="00CC4F9B">
      <w:pPr>
        <w:pStyle w:val="BodyText"/>
        <w:rPr>
          <w:sz w:val="20"/>
        </w:rPr>
        <w:sectPr w:rsidR="00CC4F9B">
          <w:pgSz w:w="12240" w:h="15840"/>
          <w:pgMar w:top="1560" w:right="1080" w:bottom="960" w:left="1080" w:header="720" w:footer="764" w:gutter="0"/>
          <w:cols w:space="720"/>
        </w:sectPr>
      </w:pPr>
    </w:p>
    <w:p w14:paraId="03460441"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B8" wp14:editId="03460CB9">
                <wp:extent cx="5943600" cy="15875"/>
                <wp:effectExtent l="9525" t="0" r="0" b="3175"/>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33" name="Graphic 633"/>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3F9E5DB3" id="Group 632"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l8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C6/ol8bQIAAJcFAAAOAAAAAAAAAAAAAAAAAC4C&#10;AABkcnMvZTJvRG9jLnhtbFBLAQItABQABgAIAAAAIQAoztQ52wAAAAMBAAAPAAAAAAAAAAAAAAAA&#10;AMcEAABkcnMvZG93bnJldi54bWxQSwUGAAAAAAQABADzAAAAzwUAAAAA&#10;">
                <v:shape id="Graphic 633"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" path="m,l5943600,e" filled="f" strokecolor="#16375e" strokeweight="1.25pt">
                  <v:path arrowok="t"/>
                </v:shape>
                <w10:anchorlock/>
              </v:group>
            </w:pict>
          </mc:Fallback>
        </mc:AlternateContent>
      </w:r>
    </w:p>
    <w:p w14:paraId="03460442" w14:textId="77777777" w:rsidR="00CC4F9B" w:rsidRDefault="00EC18C0">
      <w:pPr>
        <w:pStyle w:val="Heading1"/>
        <w:ind w:right="540"/>
      </w:pPr>
      <w:bookmarkStart w:id="333" w:name="Annex_W:_Cyber_Incidents_(ESF_#2,_ESF_#1"/>
      <w:bookmarkStart w:id="334" w:name="_bookmark128"/>
      <w:bookmarkEnd w:id="333"/>
      <w:bookmarkEnd w:id="334"/>
      <w:r>
        <w:rPr>
          <w:color w:val="1F487C"/>
        </w:rPr>
        <w:t>Annex</w:t>
      </w:r>
      <w:r>
        <w:rPr>
          <w:color w:val="1F487C"/>
          <w:spacing w:val="-3"/>
        </w:rPr>
        <w:t xml:space="preserve"> </w:t>
      </w:r>
      <w:r>
        <w:rPr>
          <w:color w:val="1F487C"/>
        </w:rPr>
        <w:t>W:</w:t>
      </w:r>
      <w:r>
        <w:rPr>
          <w:color w:val="1F487C"/>
          <w:spacing w:val="-4"/>
        </w:rPr>
        <w:t xml:space="preserve"> </w:t>
      </w:r>
      <w:r>
        <w:rPr>
          <w:color w:val="1F487C"/>
        </w:rPr>
        <w:t>Cyber</w:t>
      </w:r>
      <w:r>
        <w:rPr>
          <w:color w:val="1F487C"/>
          <w:spacing w:val="-6"/>
        </w:rPr>
        <w:t xml:space="preserve"> </w:t>
      </w:r>
      <w:r>
        <w:rPr>
          <w:color w:val="1F487C"/>
        </w:rPr>
        <w:t>Incidents</w:t>
      </w:r>
      <w:r>
        <w:rPr>
          <w:color w:val="1F487C"/>
          <w:spacing w:val="-3"/>
        </w:rPr>
        <w:t xml:space="preserve"> </w:t>
      </w:r>
      <w:r>
        <w:rPr>
          <w:color w:val="1F487C"/>
        </w:rPr>
        <w:t>(ESF</w:t>
      </w:r>
      <w:r>
        <w:rPr>
          <w:color w:val="1F487C"/>
          <w:spacing w:val="-3"/>
        </w:rPr>
        <w:t xml:space="preserve"> </w:t>
      </w:r>
      <w:r>
        <w:rPr>
          <w:color w:val="1F487C"/>
        </w:rPr>
        <w:t>#2,</w:t>
      </w:r>
      <w:r>
        <w:rPr>
          <w:color w:val="1F487C"/>
          <w:spacing w:val="-2"/>
        </w:rPr>
        <w:t xml:space="preserve"> </w:t>
      </w:r>
      <w:r>
        <w:rPr>
          <w:color w:val="1F487C"/>
        </w:rPr>
        <w:t>ESF</w:t>
      </w:r>
      <w:r>
        <w:rPr>
          <w:color w:val="1F487C"/>
          <w:spacing w:val="-3"/>
        </w:rPr>
        <w:t xml:space="preserve"> </w:t>
      </w:r>
      <w:r>
        <w:rPr>
          <w:color w:val="1F487C"/>
        </w:rPr>
        <w:t>#12,</w:t>
      </w:r>
      <w:r>
        <w:rPr>
          <w:color w:val="1F487C"/>
          <w:spacing w:val="-2"/>
        </w:rPr>
        <w:t xml:space="preserve"> </w:t>
      </w:r>
      <w:r>
        <w:rPr>
          <w:color w:val="1F487C"/>
        </w:rPr>
        <w:t>ESF</w:t>
      </w:r>
      <w:r>
        <w:rPr>
          <w:color w:val="1F487C"/>
          <w:spacing w:val="-5"/>
        </w:rPr>
        <w:t xml:space="preserve"> </w:t>
      </w:r>
      <w:r>
        <w:rPr>
          <w:color w:val="1F487C"/>
        </w:rPr>
        <w:t>#13,</w:t>
      </w:r>
      <w:r>
        <w:rPr>
          <w:color w:val="1F487C"/>
          <w:spacing w:val="-2"/>
        </w:rPr>
        <w:t xml:space="preserve"> </w:t>
      </w:r>
      <w:r>
        <w:rPr>
          <w:color w:val="1F487C"/>
        </w:rPr>
        <w:t>and</w:t>
      </w:r>
      <w:r>
        <w:rPr>
          <w:color w:val="1F487C"/>
          <w:spacing w:val="-2"/>
        </w:rPr>
        <w:t xml:space="preserve"> </w:t>
      </w:r>
      <w:r>
        <w:rPr>
          <w:color w:val="1F487C"/>
        </w:rPr>
        <w:t xml:space="preserve">ESF </w:t>
      </w:r>
      <w:r>
        <w:rPr>
          <w:color w:val="1F487C"/>
          <w:spacing w:val="-4"/>
        </w:rPr>
        <w:t>#14)</w:t>
      </w:r>
    </w:p>
    <w:p w14:paraId="03460443" w14:textId="77777777" w:rsidR="00CC4F9B" w:rsidRDefault="00CC4F9B">
      <w:pPr>
        <w:pStyle w:val="BodyText"/>
        <w:spacing w:before="4"/>
        <w:rPr>
          <w:b/>
          <w:sz w:val="12"/>
        </w:rPr>
      </w:pPr>
    </w:p>
    <w:tbl>
      <w:tblPr>
        <w:tblW w:w="0" w:type="auto"/>
        <w:tblInd w:w="425" w:type="dxa"/>
        <w:tblLayout w:type="fixed"/>
        <w:tblCellMar>
          <w:left w:w="0" w:type="dxa"/>
          <w:right w:w="0" w:type="dxa"/>
        </w:tblCellMar>
        <w:tblLook w:val="01E0" w:firstRow="1" w:lastRow="1" w:firstColumn="1" w:lastColumn="1" w:noHBand="0" w:noVBand="0"/>
      </w:tblPr>
      <w:tblGrid>
        <w:gridCol w:w="2974"/>
        <w:gridCol w:w="6298"/>
      </w:tblGrid>
      <w:tr w:rsidR="00CC4F9B" w14:paraId="03460447" w14:textId="77777777">
        <w:trPr>
          <w:trHeight w:val="543"/>
        </w:trPr>
        <w:tc>
          <w:tcPr>
            <w:tcW w:w="2974" w:type="dxa"/>
          </w:tcPr>
          <w:p w14:paraId="03460444" w14:textId="77777777" w:rsidR="00CC4F9B" w:rsidRDefault="00EC18C0">
            <w:pPr>
              <w:pStyle w:val="TableParagraph"/>
              <w:spacing w:line="225" w:lineRule="exact"/>
              <w:ind w:left="50"/>
            </w:pPr>
            <w:r>
              <w:t>State</w:t>
            </w:r>
            <w:r>
              <w:rPr>
                <w:spacing w:val="-6"/>
              </w:rPr>
              <w:t xml:space="preserve"> </w:t>
            </w:r>
            <w:r>
              <w:t>Coordinating</w:t>
            </w:r>
            <w:r>
              <w:rPr>
                <w:spacing w:val="-7"/>
              </w:rPr>
              <w:t xml:space="preserve"> </w:t>
            </w:r>
            <w:r>
              <w:rPr>
                <w:spacing w:val="-2"/>
              </w:rPr>
              <w:t>Agency:</w:t>
            </w:r>
          </w:p>
        </w:tc>
        <w:tc>
          <w:tcPr>
            <w:tcW w:w="6298" w:type="dxa"/>
          </w:tcPr>
          <w:p w14:paraId="03460445" w14:textId="77777777" w:rsidR="00CC4F9B" w:rsidRDefault="00EC18C0">
            <w:pPr>
              <w:pStyle w:val="TableParagraph"/>
              <w:spacing w:line="225" w:lineRule="exact"/>
              <w:ind w:left="496"/>
            </w:pPr>
            <w:r>
              <w:t>Department</w:t>
            </w:r>
            <w:r>
              <w:rPr>
                <w:spacing w:val="-8"/>
              </w:rPr>
              <w:t xml:space="preserve"> </w:t>
            </w:r>
            <w:r>
              <w:t>of</w:t>
            </w:r>
            <w:r>
              <w:rPr>
                <w:spacing w:val="-8"/>
              </w:rPr>
              <w:t xml:space="preserve"> </w:t>
            </w:r>
            <w:r>
              <w:t>Administration/Office</w:t>
            </w:r>
            <w:r>
              <w:rPr>
                <w:spacing w:val="-8"/>
              </w:rPr>
              <w:t xml:space="preserve"> </w:t>
            </w:r>
            <w:r>
              <w:t>of</w:t>
            </w:r>
            <w:r>
              <w:rPr>
                <w:spacing w:val="-6"/>
              </w:rPr>
              <w:t xml:space="preserve"> </w:t>
            </w:r>
            <w:r>
              <w:t>Information</w:t>
            </w:r>
            <w:r>
              <w:rPr>
                <w:spacing w:val="-8"/>
              </w:rPr>
              <w:t xml:space="preserve"> </w:t>
            </w:r>
            <w:r>
              <w:rPr>
                <w:spacing w:val="-2"/>
              </w:rPr>
              <w:t>Technology</w:t>
            </w:r>
          </w:p>
          <w:p w14:paraId="03460446" w14:textId="77777777" w:rsidR="00CC4F9B" w:rsidRDefault="00EC18C0">
            <w:pPr>
              <w:pStyle w:val="TableParagraph"/>
              <w:ind w:left="496"/>
            </w:pPr>
            <w:r>
              <w:rPr>
                <w:spacing w:val="-2"/>
              </w:rPr>
              <w:t>(OIT)</w:t>
            </w:r>
          </w:p>
        </w:tc>
      </w:tr>
      <w:tr w:rsidR="00CC4F9B" w14:paraId="03460450" w14:textId="77777777">
        <w:trPr>
          <w:trHeight w:val="3768"/>
        </w:trPr>
        <w:tc>
          <w:tcPr>
            <w:tcW w:w="2974" w:type="dxa"/>
          </w:tcPr>
          <w:p w14:paraId="03460448" w14:textId="77777777" w:rsidR="00CC4F9B" w:rsidRDefault="00EC18C0">
            <w:pPr>
              <w:pStyle w:val="TableParagraph"/>
              <w:spacing w:before="10"/>
              <w:ind w:left="50"/>
            </w:pPr>
            <w:r>
              <w:t>Support</w:t>
            </w:r>
            <w:r>
              <w:rPr>
                <w:spacing w:val="-3"/>
              </w:rPr>
              <w:t xml:space="preserve"> </w:t>
            </w:r>
            <w:r>
              <w:rPr>
                <w:spacing w:val="-2"/>
              </w:rPr>
              <w:t>Agencies:</w:t>
            </w:r>
          </w:p>
        </w:tc>
        <w:tc>
          <w:tcPr>
            <w:tcW w:w="6298" w:type="dxa"/>
          </w:tcPr>
          <w:p w14:paraId="03460449" w14:textId="77777777" w:rsidR="00CC4F9B" w:rsidRDefault="00EC18C0">
            <w:pPr>
              <w:pStyle w:val="TableParagraph"/>
              <w:spacing w:before="10"/>
              <w:ind w:left="496"/>
            </w:pPr>
            <w:r>
              <w:t>Department</w:t>
            </w:r>
            <w:r>
              <w:rPr>
                <w:spacing w:val="-5"/>
              </w:rPr>
              <w:t xml:space="preserve"> </w:t>
            </w:r>
            <w:r>
              <w:t>of</w:t>
            </w:r>
            <w:r>
              <w:rPr>
                <w:spacing w:val="-8"/>
              </w:rPr>
              <w:t xml:space="preserve"> </w:t>
            </w:r>
            <w:r>
              <w:t>Military</w:t>
            </w:r>
            <w:r>
              <w:rPr>
                <w:spacing w:val="-7"/>
              </w:rPr>
              <w:t xml:space="preserve"> </w:t>
            </w:r>
            <w:r>
              <w:t>and</w:t>
            </w:r>
            <w:r>
              <w:rPr>
                <w:spacing w:val="-7"/>
              </w:rPr>
              <w:t xml:space="preserve"> </w:t>
            </w:r>
            <w:r>
              <w:t>Veterans’</w:t>
            </w:r>
            <w:r>
              <w:rPr>
                <w:spacing w:val="-5"/>
              </w:rPr>
              <w:t xml:space="preserve"> </w:t>
            </w:r>
            <w:r>
              <w:t>Affairs/State</w:t>
            </w:r>
            <w:r>
              <w:rPr>
                <w:spacing w:val="-5"/>
              </w:rPr>
              <w:t xml:space="preserve"> </w:t>
            </w:r>
            <w:r>
              <w:t>Emergency Operations Center</w:t>
            </w:r>
          </w:p>
          <w:p w14:paraId="0346044A" w14:textId="77777777" w:rsidR="00CC4F9B" w:rsidRDefault="00EC18C0">
            <w:pPr>
              <w:pStyle w:val="TableParagraph"/>
              <w:spacing w:before="60"/>
              <w:ind w:left="496"/>
            </w:pPr>
            <w:r>
              <w:t>Department</w:t>
            </w:r>
            <w:r>
              <w:rPr>
                <w:spacing w:val="-5"/>
              </w:rPr>
              <w:t xml:space="preserve"> </w:t>
            </w:r>
            <w:r>
              <w:t>of</w:t>
            </w:r>
            <w:r>
              <w:rPr>
                <w:spacing w:val="-7"/>
              </w:rPr>
              <w:t xml:space="preserve"> </w:t>
            </w:r>
            <w:r>
              <w:t>Public</w:t>
            </w:r>
            <w:r>
              <w:rPr>
                <w:spacing w:val="-7"/>
              </w:rPr>
              <w:t xml:space="preserve"> </w:t>
            </w:r>
            <w:r>
              <w:t>Safety/Alaska</w:t>
            </w:r>
            <w:r>
              <w:rPr>
                <w:spacing w:val="-6"/>
              </w:rPr>
              <w:t xml:space="preserve"> </w:t>
            </w:r>
            <w:r>
              <w:t>Information</w:t>
            </w:r>
            <w:r>
              <w:rPr>
                <w:spacing w:val="-7"/>
              </w:rPr>
              <w:t xml:space="preserve"> </w:t>
            </w:r>
            <w:r>
              <w:t>and</w:t>
            </w:r>
            <w:r>
              <w:rPr>
                <w:spacing w:val="-7"/>
              </w:rPr>
              <w:t xml:space="preserve"> </w:t>
            </w:r>
            <w:r>
              <w:t xml:space="preserve">Analysis </w:t>
            </w:r>
            <w:r>
              <w:rPr>
                <w:spacing w:val="-2"/>
              </w:rPr>
              <w:t>Center</w:t>
            </w:r>
          </w:p>
          <w:p w14:paraId="0346044B" w14:textId="77777777" w:rsidR="00CC4F9B" w:rsidRDefault="00EC18C0">
            <w:pPr>
              <w:pStyle w:val="TableParagraph"/>
              <w:spacing w:before="61" w:line="292" w:lineRule="auto"/>
              <w:ind w:left="496" w:right="3882"/>
            </w:pPr>
            <w:r>
              <w:t>Department of Law Affected</w:t>
            </w:r>
            <w:r>
              <w:rPr>
                <w:spacing w:val="-13"/>
              </w:rPr>
              <w:t xml:space="preserve"> </w:t>
            </w:r>
            <w:r>
              <w:t>Jurisdictions</w:t>
            </w:r>
          </w:p>
          <w:p w14:paraId="0346044C" w14:textId="77777777" w:rsidR="00CC4F9B" w:rsidRDefault="00EC18C0">
            <w:pPr>
              <w:pStyle w:val="TableParagraph"/>
              <w:spacing w:before="2" w:line="292" w:lineRule="auto"/>
              <w:ind w:left="495" w:right="1750"/>
            </w:pPr>
            <w:r>
              <w:t>Other State Agencies as Required Department</w:t>
            </w:r>
            <w:r>
              <w:rPr>
                <w:spacing w:val="-11"/>
              </w:rPr>
              <w:t xml:space="preserve"> </w:t>
            </w:r>
            <w:r>
              <w:t>of</w:t>
            </w:r>
            <w:r>
              <w:rPr>
                <w:spacing w:val="-13"/>
              </w:rPr>
              <w:t xml:space="preserve"> </w:t>
            </w:r>
            <w:r>
              <w:t>Homeland</w:t>
            </w:r>
            <w:r>
              <w:rPr>
                <w:spacing w:val="-12"/>
              </w:rPr>
              <w:t xml:space="preserve"> </w:t>
            </w:r>
            <w:r>
              <w:t>Security</w:t>
            </w:r>
          </w:p>
          <w:p w14:paraId="0346044D" w14:textId="77777777" w:rsidR="00CC4F9B" w:rsidRDefault="00EC18C0">
            <w:pPr>
              <w:pStyle w:val="TableParagraph"/>
              <w:ind w:left="495"/>
            </w:pPr>
            <w:r>
              <w:t>US-Computer</w:t>
            </w:r>
            <w:r>
              <w:rPr>
                <w:spacing w:val="-8"/>
              </w:rPr>
              <w:t xml:space="preserve"> </w:t>
            </w:r>
            <w:r>
              <w:t>Emergency</w:t>
            </w:r>
            <w:r>
              <w:rPr>
                <w:spacing w:val="-8"/>
              </w:rPr>
              <w:t xml:space="preserve"> </w:t>
            </w:r>
            <w:r>
              <w:t>Readiness</w:t>
            </w:r>
            <w:r>
              <w:rPr>
                <w:spacing w:val="-7"/>
              </w:rPr>
              <w:t xml:space="preserve"> </w:t>
            </w:r>
            <w:r>
              <w:rPr>
                <w:spacing w:val="-4"/>
              </w:rPr>
              <w:t>Team</w:t>
            </w:r>
          </w:p>
          <w:p w14:paraId="0346044E" w14:textId="77777777" w:rsidR="00CC4F9B" w:rsidRDefault="00EC18C0">
            <w:pPr>
              <w:pStyle w:val="TableParagraph"/>
              <w:spacing w:before="60" w:line="292" w:lineRule="auto"/>
              <w:ind w:left="495" w:right="302"/>
            </w:pPr>
            <w:r>
              <w:t>Multi-State</w:t>
            </w:r>
            <w:r>
              <w:rPr>
                <w:spacing w:val="-6"/>
              </w:rPr>
              <w:t xml:space="preserve"> </w:t>
            </w:r>
            <w:r>
              <w:t>Information</w:t>
            </w:r>
            <w:r>
              <w:rPr>
                <w:spacing w:val="-8"/>
              </w:rPr>
              <w:t xml:space="preserve"> </w:t>
            </w:r>
            <w:r>
              <w:t>Sharing</w:t>
            </w:r>
            <w:r>
              <w:rPr>
                <w:spacing w:val="-8"/>
              </w:rPr>
              <w:t xml:space="preserve"> </w:t>
            </w:r>
            <w:r>
              <w:t>&amp;</w:t>
            </w:r>
            <w:r>
              <w:rPr>
                <w:spacing w:val="-6"/>
              </w:rPr>
              <w:t xml:space="preserve"> </w:t>
            </w:r>
            <w:r>
              <w:t>Analysis</w:t>
            </w:r>
            <w:r>
              <w:rPr>
                <w:spacing w:val="-9"/>
              </w:rPr>
              <w:t xml:space="preserve"> </w:t>
            </w:r>
            <w:r>
              <w:t>Center Department of Defense</w:t>
            </w:r>
          </w:p>
          <w:p w14:paraId="0346044F" w14:textId="77777777" w:rsidR="00CC4F9B" w:rsidRDefault="00EC18C0">
            <w:pPr>
              <w:pStyle w:val="TableParagraph"/>
              <w:spacing w:before="2" w:line="245" w:lineRule="exact"/>
              <w:ind w:left="495"/>
            </w:pPr>
            <w:r>
              <w:t>USCG</w:t>
            </w:r>
            <w:r>
              <w:rPr>
                <w:spacing w:val="-5"/>
              </w:rPr>
              <w:t xml:space="preserve"> </w:t>
            </w:r>
            <w:r>
              <w:t>District</w:t>
            </w:r>
            <w:r>
              <w:rPr>
                <w:spacing w:val="-3"/>
              </w:rPr>
              <w:t xml:space="preserve"> </w:t>
            </w:r>
            <w:r>
              <w:rPr>
                <w:spacing w:val="-2"/>
              </w:rPr>
              <w:t>Seventeen</w:t>
            </w:r>
          </w:p>
        </w:tc>
      </w:tr>
    </w:tbl>
    <w:p w14:paraId="03460451" w14:textId="77777777" w:rsidR="00CC4F9B" w:rsidRDefault="00EC18C0">
      <w:pPr>
        <w:pStyle w:val="BodyText"/>
        <w:spacing w:before="38"/>
        <w:rPr>
          <w:b/>
          <w:sz w:val="20"/>
        </w:rPr>
      </w:pPr>
      <w:r>
        <w:rPr>
          <w:b/>
          <w:noProof/>
          <w:sz w:val="20"/>
        </w:rPr>
        <mc:AlternateContent>
          <mc:Choice Requires="wps">
            <w:drawing>
              <wp:anchor distT="0" distB="0" distL="0" distR="0" simplePos="0" relativeHeight="487805952" behindDoc="1" locked="0" layoutInCell="1" allowOverlap="1" wp14:anchorId="03460CBA" wp14:editId="03460CBB">
                <wp:simplePos x="0" y="0"/>
                <wp:positionH relativeFrom="page">
                  <wp:posOffset>896111</wp:posOffset>
                </wp:positionH>
                <wp:positionV relativeFrom="paragraph">
                  <wp:posOffset>194690</wp:posOffset>
                </wp:positionV>
                <wp:extent cx="5980430" cy="216535"/>
                <wp:effectExtent l="0" t="0" r="0" b="0"/>
                <wp:wrapTopAndBottom/>
                <wp:docPr id="634" name="Text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C2" w14:textId="77777777" w:rsidR="00CC4F9B" w:rsidRDefault="00EC18C0">
                            <w:pPr>
                              <w:spacing w:line="341"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wps:txbx>
                      <wps:bodyPr wrap="square" lIns="0" tIns="0" rIns="0" bIns="0" rtlCol="0">
                        <a:noAutofit/>
                      </wps:bodyPr>
                    </wps:wsp>
                  </a:graphicData>
                </a:graphic>
              </wp:anchor>
            </w:drawing>
          </mc:Choice>
          <mc:Fallback>
            <w:pict>
              <v:shape w14:anchorId="03460CBA" id="Textbox 634" o:spid="_x0000_s1193" type="#_x0000_t202" style="position:absolute;margin-left:70.55pt;margin-top:15.35pt;width:470.9pt;height:17.05pt;z-index:-1551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" fillcolor="#365f91" stroked="f">
                <v:textbox inset="0,0,0,0">
                  <w:txbxContent>
                    <w:p w14:paraId="03460FC2" w14:textId="77777777" w:rsidR="00CC4F9B" w:rsidRDefault="00EC18C0">
                      <w:pPr>
                        <w:spacing w:line="341" w:lineRule="exact"/>
                        <w:ind w:left="28"/>
                        <w:rPr>
                          <w:b/>
                          <w:color w:val="000000"/>
                          <w:sz w:val="28"/>
                        </w:rPr>
                      </w:pPr>
                      <w:r>
                        <w:rPr>
                          <w:b/>
                          <w:color w:val="FFFFFF"/>
                          <w:sz w:val="28"/>
                        </w:rPr>
                        <w:t>1.</w:t>
                      </w:r>
                      <w:r>
                        <w:rPr>
                          <w:b/>
                          <w:color w:val="FFFFFF"/>
                          <w:spacing w:val="-3"/>
                          <w:sz w:val="28"/>
                        </w:rPr>
                        <w:t xml:space="preserve"> </w:t>
                      </w:r>
                      <w:r>
                        <w:rPr>
                          <w:b/>
                          <w:color w:val="FFFFFF"/>
                          <w:spacing w:val="-2"/>
                          <w:sz w:val="28"/>
                        </w:rPr>
                        <w:t>Purpose</w:t>
                      </w:r>
                    </w:p>
                  </w:txbxContent>
                </v:textbox>
                <w10:wrap type="topAndBottom" anchorx="page"/>
              </v:shape>
            </w:pict>
          </mc:Fallback>
        </mc:AlternateContent>
      </w:r>
    </w:p>
    <w:p w14:paraId="03460452" w14:textId="77777777" w:rsidR="00CC4F9B" w:rsidRDefault="00EC18C0">
      <w:pPr>
        <w:pStyle w:val="BodyText"/>
        <w:spacing w:before="119"/>
        <w:ind w:left="359" w:right="543"/>
      </w:pPr>
      <w:r>
        <w:t>This</w:t>
      </w:r>
      <w:r>
        <w:rPr>
          <w:spacing w:val="-3"/>
        </w:rPr>
        <w:t xml:space="preserve"> </w:t>
      </w:r>
      <w:r>
        <w:t>Annex</w:t>
      </w:r>
      <w:r>
        <w:rPr>
          <w:spacing w:val="-5"/>
        </w:rPr>
        <w:t xml:space="preserve"> </w:t>
      </w:r>
      <w:r>
        <w:t>outlines</w:t>
      </w:r>
      <w:r>
        <w:rPr>
          <w:spacing w:val="-3"/>
        </w:rPr>
        <w:t xml:space="preserve"> </w:t>
      </w:r>
      <w:r>
        <w:t>guidance</w:t>
      </w:r>
      <w:r>
        <w:rPr>
          <w:spacing w:val="-2"/>
        </w:rPr>
        <w:t xml:space="preserve"> </w:t>
      </w:r>
      <w:r>
        <w:t>for</w:t>
      </w:r>
      <w:r>
        <w:rPr>
          <w:spacing w:val="-3"/>
        </w:rPr>
        <w:t xml:space="preserve"> </w:t>
      </w:r>
      <w:r>
        <w:t>a</w:t>
      </w:r>
      <w:r>
        <w:rPr>
          <w:spacing w:val="-3"/>
        </w:rPr>
        <w:t xml:space="preserve"> </w:t>
      </w:r>
      <w:r>
        <w:t>coordinated</w:t>
      </w:r>
      <w:r>
        <w:rPr>
          <w:spacing w:val="-4"/>
        </w:rPr>
        <w:t xml:space="preserve"> </w:t>
      </w:r>
      <w:r>
        <w:t>response</w:t>
      </w:r>
      <w:r>
        <w:rPr>
          <w:spacing w:val="-2"/>
        </w:rPr>
        <w:t xml:space="preserve"> </w:t>
      </w:r>
      <w:r>
        <w:t>and</w:t>
      </w:r>
      <w:r>
        <w:rPr>
          <w:spacing w:val="-4"/>
        </w:rPr>
        <w:t xml:space="preserve"> </w:t>
      </w:r>
      <w:r>
        <w:t>short-term</w:t>
      </w:r>
      <w:r>
        <w:rPr>
          <w:spacing w:val="-2"/>
        </w:rPr>
        <w:t xml:space="preserve"> </w:t>
      </w:r>
      <w:r>
        <w:t>recovery</w:t>
      </w:r>
      <w:r>
        <w:rPr>
          <w:spacing w:val="-2"/>
        </w:rPr>
        <w:t xml:space="preserve"> </w:t>
      </w:r>
      <w:r>
        <w:t>activities</w:t>
      </w:r>
      <w:r>
        <w:rPr>
          <w:spacing w:val="-3"/>
        </w:rPr>
        <w:t xml:space="preserve"> </w:t>
      </w:r>
      <w:r>
        <w:t>by</w:t>
      </w:r>
      <w:r>
        <w:rPr>
          <w:spacing w:val="-4"/>
        </w:rPr>
        <w:t xml:space="preserve"> </w:t>
      </w:r>
      <w:r>
        <w:t xml:space="preserve">state, borough, local, tribal, and federal agencies from events affecting the confidentiality, integrity, or availability of information </w:t>
      </w:r>
      <w:r>
        <w:t>technologies, also known as cyber incidents.</w:t>
      </w:r>
    </w:p>
    <w:p w14:paraId="03460453" w14:textId="77777777" w:rsidR="00CC4F9B" w:rsidRDefault="00EC18C0">
      <w:pPr>
        <w:pStyle w:val="BodyText"/>
        <w:spacing w:before="10"/>
        <w:rPr>
          <w:sz w:val="17"/>
        </w:rPr>
      </w:pPr>
      <w:r>
        <w:rPr>
          <w:noProof/>
          <w:sz w:val="17"/>
        </w:rPr>
        <mc:AlternateContent>
          <mc:Choice Requires="wps">
            <w:drawing>
              <wp:anchor distT="0" distB="0" distL="0" distR="0" simplePos="0" relativeHeight="487806464" behindDoc="1" locked="0" layoutInCell="1" allowOverlap="1" wp14:anchorId="03460CBC" wp14:editId="03460CBD">
                <wp:simplePos x="0" y="0"/>
                <wp:positionH relativeFrom="page">
                  <wp:posOffset>896111</wp:posOffset>
                </wp:positionH>
                <wp:positionV relativeFrom="paragraph">
                  <wp:posOffset>153502</wp:posOffset>
                </wp:positionV>
                <wp:extent cx="5980430" cy="216535"/>
                <wp:effectExtent l="0" t="0" r="0" b="0"/>
                <wp:wrapTopAndBottom/>
                <wp:docPr id="635" name="Text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C3"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wps:txbx>
                      <wps:bodyPr wrap="square" lIns="0" tIns="0" rIns="0" bIns="0" rtlCol="0">
                        <a:noAutofit/>
                      </wps:bodyPr>
                    </wps:wsp>
                  </a:graphicData>
                </a:graphic>
              </wp:anchor>
            </w:drawing>
          </mc:Choice>
          <mc:Fallback>
            <w:pict>
              <v:shape w14:anchorId="03460CBC" id="Textbox 635" o:spid="_x0000_s1194" type="#_x0000_t202" style="position:absolute;margin-left:70.55pt;margin-top:12.1pt;width:470.9pt;height:17.05pt;z-index:-1551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" fillcolor="#365f91" stroked="f">
                <v:textbox inset="0,0,0,0">
                  <w:txbxContent>
                    <w:p w14:paraId="03460FC3" w14:textId="77777777" w:rsidR="00CC4F9B" w:rsidRDefault="00EC18C0">
                      <w:pPr>
                        <w:spacing w:line="341" w:lineRule="exact"/>
                        <w:ind w:left="28"/>
                        <w:rPr>
                          <w:b/>
                          <w:color w:val="000000"/>
                          <w:sz w:val="28"/>
                        </w:rPr>
                      </w:pPr>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v:textbox>
                <w10:wrap type="topAndBottom" anchorx="page"/>
              </v:shape>
            </w:pict>
          </mc:Fallback>
        </mc:AlternateContent>
      </w:r>
    </w:p>
    <w:p w14:paraId="03460454" w14:textId="77777777" w:rsidR="00CC4F9B" w:rsidRDefault="00EC18C0">
      <w:pPr>
        <w:pStyle w:val="Heading3"/>
        <w:numPr>
          <w:ilvl w:val="1"/>
          <w:numId w:val="8"/>
        </w:numPr>
        <w:tabs>
          <w:tab w:val="left" w:pos="778"/>
        </w:tabs>
        <w:ind w:left="778" w:hanging="418"/>
      </w:pPr>
      <w:r>
        <w:rPr>
          <w:color w:val="16365D"/>
          <w:spacing w:val="-2"/>
        </w:rPr>
        <w:t>Situation</w:t>
      </w:r>
    </w:p>
    <w:p w14:paraId="03460455" w14:textId="77777777" w:rsidR="00CC4F9B" w:rsidRDefault="00EC18C0">
      <w:pPr>
        <w:pStyle w:val="ListParagraph"/>
        <w:numPr>
          <w:ilvl w:val="2"/>
          <w:numId w:val="8"/>
        </w:numPr>
        <w:tabs>
          <w:tab w:val="left" w:pos="720"/>
        </w:tabs>
        <w:spacing w:before="122"/>
        <w:ind w:right="515"/>
      </w:pPr>
      <w:r>
        <w:t>Cyber</w:t>
      </w:r>
      <w:r>
        <w:rPr>
          <w:spacing w:val="-3"/>
        </w:rPr>
        <w:t xml:space="preserve"> </w:t>
      </w:r>
      <w:r>
        <w:t>security</w:t>
      </w:r>
      <w:r>
        <w:rPr>
          <w:spacing w:val="-2"/>
        </w:rPr>
        <w:t xml:space="preserve"> </w:t>
      </w:r>
      <w:r>
        <w:t>incidents</w:t>
      </w:r>
      <w:r>
        <w:rPr>
          <w:spacing w:val="-5"/>
        </w:rPr>
        <w:t xml:space="preserve"> </w:t>
      </w:r>
      <w:r>
        <w:t>are</w:t>
      </w:r>
      <w:r>
        <w:rPr>
          <w:spacing w:val="-2"/>
        </w:rPr>
        <w:t xml:space="preserve"> </w:t>
      </w:r>
      <w:r>
        <w:t>likely</w:t>
      </w:r>
      <w:r>
        <w:rPr>
          <w:spacing w:val="-2"/>
        </w:rPr>
        <w:t xml:space="preserve"> </w:t>
      </w:r>
      <w:r>
        <w:t>to</w:t>
      </w:r>
      <w:r>
        <w:rPr>
          <w:spacing w:val="-2"/>
        </w:rPr>
        <w:t xml:space="preserve"> </w:t>
      </w:r>
      <w:r>
        <w:t>affect</w:t>
      </w:r>
      <w:r>
        <w:rPr>
          <w:spacing w:val="-5"/>
        </w:rPr>
        <w:t xml:space="preserve"> </w:t>
      </w:r>
      <w:r>
        <w:t>multiple</w:t>
      </w:r>
      <w:r>
        <w:rPr>
          <w:spacing w:val="-2"/>
        </w:rPr>
        <w:t xml:space="preserve"> </w:t>
      </w:r>
      <w:r>
        <w:t>agencies</w:t>
      </w:r>
      <w:r>
        <w:rPr>
          <w:spacing w:val="-3"/>
        </w:rPr>
        <w:t xml:space="preserve"> </w:t>
      </w:r>
      <w:r>
        <w:t>simultaneously</w:t>
      </w:r>
      <w:r>
        <w:rPr>
          <w:spacing w:val="-4"/>
        </w:rPr>
        <w:t xml:space="preserve"> </w:t>
      </w:r>
      <w:r>
        <w:t>and</w:t>
      </w:r>
      <w:r>
        <w:rPr>
          <w:spacing w:val="-4"/>
        </w:rPr>
        <w:t xml:space="preserve"> </w:t>
      </w:r>
      <w:r>
        <w:t>could</w:t>
      </w:r>
      <w:r>
        <w:rPr>
          <w:spacing w:val="-4"/>
        </w:rPr>
        <w:t xml:space="preserve"> </w:t>
      </w:r>
      <w:r>
        <w:t>significantly impair or completely disable critical infrastructure.</w:t>
      </w:r>
    </w:p>
    <w:p w14:paraId="03460456" w14:textId="77777777" w:rsidR="00CC4F9B" w:rsidRDefault="00EC18C0">
      <w:pPr>
        <w:pStyle w:val="ListParagraph"/>
        <w:numPr>
          <w:ilvl w:val="2"/>
          <w:numId w:val="8"/>
        </w:numPr>
        <w:tabs>
          <w:tab w:val="left" w:pos="720"/>
        </w:tabs>
        <w:spacing w:before="118"/>
        <w:ind w:right="892"/>
      </w:pPr>
      <w:r>
        <w:t>Cyber</w:t>
      </w:r>
      <w:r>
        <w:rPr>
          <w:spacing w:val="-3"/>
        </w:rPr>
        <w:t xml:space="preserve"> </w:t>
      </w:r>
      <w:r>
        <w:t>security</w:t>
      </w:r>
      <w:r>
        <w:rPr>
          <w:spacing w:val="-2"/>
        </w:rPr>
        <w:t xml:space="preserve"> </w:t>
      </w:r>
      <w:r>
        <w:t>incidents</w:t>
      </w:r>
      <w:r>
        <w:rPr>
          <w:spacing w:val="-5"/>
        </w:rPr>
        <w:t xml:space="preserve"> </w:t>
      </w:r>
      <w:r>
        <w:t>that</w:t>
      </w:r>
      <w:r>
        <w:rPr>
          <w:spacing w:val="-2"/>
        </w:rPr>
        <w:t xml:space="preserve"> </w:t>
      </w:r>
      <w:r>
        <w:t>warrant</w:t>
      </w:r>
      <w:r>
        <w:rPr>
          <w:spacing w:val="-2"/>
        </w:rPr>
        <w:t xml:space="preserve"> </w:t>
      </w:r>
      <w:r>
        <w:t>state</w:t>
      </w:r>
      <w:r>
        <w:rPr>
          <w:spacing w:val="-2"/>
        </w:rPr>
        <w:t xml:space="preserve"> </w:t>
      </w:r>
      <w:r>
        <w:t>support</w:t>
      </w:r>
      <w:r>
        <w:rPr>
          <w:spacing w:val="-5"/>
        </w:rPr>
        <w:t xml:space="preserve"> </w:t>
      </w:r>
      <w:r>
        <w:t>may</w:t>
      </w:r>
      <w:r>
        <w:rPr>
          <w:spacing w:val="-2"/>
        </w:rPr>
        <w:t xml:space="preserve"> </w:t>
      </w:r>
      <w:r>
        <w:t>require</w:t>
      </w:r>
      <w:r>
        <w:rPr>
          <w:spacing w:val="-5"/>
        </w:rPr>
        <w:t xml:space="preserve"> </w:t>
      </w:r>
      <w:r>
        <w:t>the</w:t>
      </w:r>
      <w:r>
        <w:rPr>
          <w:spacing w:val="-2"/>
        </w:rPr>
        <w:t xml:space="preserve"> </w:t>
      </w:r>
      <w:r>
        <w:t>use</w:t>
      </w:r>
      <w:r>
        <w:rPr>
          <w:spacing w:val="-5"/>
        </w:rPr>
        <w:t xml:space="preserve"> </w:t>
      </w:r>
      <w:r>
        <w:t>of</w:t>
      </w:r>
      <w:r>
        <w:rPr>
          <w:spacing w:val="-5"/>
        </w:rPr>
        <w:t xml:space="preserve"> </w:t>
      </w:r>
      <w:r>
        <w:t>multiple</w:t>
      </w:r>
      <w:r>
        <w:rPr>
          <w:spacing w:val="-2"/>
        </w:rPr>
        <w:t xml:space="preserve"> </w:t>
      </w:r>
      <w:r>
        <w:t>Emergency Support Functions (ESFs) including, but not limited to, ESF #2, ESF #12 and ESF #13.</w:t>
      </w:r>
    </w:p>
    <w:p w14:paraId="03460457" w14:textId="77777777" w:rsidR="00CC4F9B" w:rsidRDefault="00EC18C0">
      <w:pPr>
        <w:pStyle w:val="ListParagraph"/>
        <w:numPr>
          <w:ilvl w:val="2"/>
          <w:numId w:val="8"/>
        </w:numPr>
        <w:tabs>
          <w:tab w:val="left" w:pos="720"/>
        </w:tabs>
        <w:ind w:right="1019"/>
      </w:pPr>
      <w:r>
        <w:t xml:space="preserve">Disruptions in communication technologies will require the use of alternate </w:t>
      </w:r>
      <w:r>
        <w:t>communication methods. Depending on the scope of the incident, public information may be difficult to disseminate.</w:t>
      </w:r>
      <w:r>
        <w:rPr>
          <w:spacing w:val="-3"/>
        </w:rPr>
        <w:t xml:space="preserve"> </w:t>
      </w:r>
      <w:r>
        <w:t>Communities</w:t>
      </w:r>
      <w:r>
        <w:rPr>
          <w:spacing w:val="-5"/>
        </w:rPr>
        <w:t xml:space="preserve"> </w:t>
      </w:r>
      <w:r>
        <w:t>and</w:t>
      </w:r>
      <w:r>
        <w:rPr>
          <w:spacing w:val="-4"/>
        </w:rPr>
        <w:t xml:space="preserve"> </w:t>
      </w:r>
      <w:r>
        <w:t>agencies</w:t>
      </w:r>
      <w:r>
        <w:rPr>
          <w:spacing w:val="-5"/>
        </w:rPr>
        <w:t xml:space="preserve"> </w:t>
      </w:r>
      <w:r>
        <w:t>may</w:t>
      </w:r>
      <w:r>
        <w:rPr>
          <w:spacing w:val="-2"/>
        </w:rPr>
        <w:t xml:space="preserve"> </w:t>
      </w:r>
      <w:r>
        <w:t>have</w:t>
      </w:r>
      <w:r>
        <w:rPr>
          <w:spacing w:val="-2"/>
        </w:rPr>
        <w:t xml:space="preserve"> </w:t>
      </w:r>
      <w:r>
        <w:t>to</w:t>
      </w:r>
      <w:r>
        <w:rPr>
          <w:spacing w:val="-4"/>
        </w:rPr>
        <w:t xml:space="preserve"> </w:t>
      </w:r>
      <w:r>
        <w:t>use</w:t>
      </w:r>
      <w:r>
        <w:rPr>
          <w:spacing w:val="-2"/>
        </w:rPr>
        <w:t xml:space="preserve"> </w:t>
      </w:r>
      <w:r>
        <w:t>alternate</w:t>
      </w:r>
      <w:r>
        <w:rPr>
          <w:spacing w:val="-5"/>
        </w:rPr>
        <w:t xml:space="preserve"> </w:t>
      </w:r>
      <w:r>
        <w:t>means</w:t>
      </w:r>
      <w:r>
        <w:rPr>
          <w:spacing w:val="-3"/>
        </w:rPr>
        <w:t xml:space="preserve"> </w:t>
      </w:r>
      <w:r>
        <w:t>of</w:t>
      </w:r>
      <w:r>
        <w:rPr>
          <w:spacing w:val="-5"/>
        </w:rPr>
        <w:t xml:space="preserve"> </w:t>
      </w:r>
      <w:r>
        <w:t>communication.</w:t>
      </w:r>
    </w:p>
    <w:p w14:paraId="03460458" w14:textId="77777777" w:rsidR="00CC4F9B" w:rsidRDefault="00EC18C0">
      <w:pPr>
        <w:pStyle w:val="ListParagraph"/>
        <w:numPr>
          <w:ilvl w:val="2"/>
          <w:numId w:val="8"/>
        </w:numPr>
        <w:tabs>
          <w:tab w:val="left" w:pos="720"/>
        </w:tabs>
        <w:spacing w:before="120"/>
        <w:ind w:hanging="360"/>
      </w:pPr>
      <w:r>
        <w:t>FEMA’s</w:t>
      </w:r>
      <w:r>
        <w:rPr>
          <w:spacing w:val="-7"/>
        </w:rPr>
        <w:t xml:space="preserve"> </w:t>
      </w:r>
      <w:r>
        <w:t>Region</w:t>
      </w:r>
      <w:r>
        <w:rPr>
          <w:spacing w:val="-7"/>
        </w:rPr>
        <w:t xml:space="preserve"> </w:t>
      </w:r>
      <w:r>
        <w:t>X</w:t>
      </w:r>
      <w:r>
        <w:rPr>
          <w:spacing w:val="-4"/>
        </w:rPr>
        <w:t xml:space="preserve"> </w:t>
      </w:r>
      <w:r>
        <w:t>All-Hazards</w:t>
      </w:r>
      <w:r>
        <w:rPr>
          <w:spacing w:val="-5"/>
        </w:rPr>
        <w:t xml:space="preserve"> </w:t>
      </w:r>
      <w:r>
        <w:t>Plan</w:t>
      </w:r>
      <w:r>
        <w:rPr>
          <w:spacing w:val="-5"/>
        </w:rPr>
        <w:t xml:space="preserve"> </w:t>
      </w:r>
      <w:r>
        <w:t>identifies</w:t>
      </w:r>
      <w:r>
        <w:rPr>
          <w:spacing w:val="-5"/>
        </w:rPr>
        <w:t xml:space="preserve"> </w:t>
      </w:r>
      <w:r>
        <w:t>Alaska</w:t>
      </w:r>
      <w:r>
        <w:rPr>
          <w:spacing w:val="-4"/>
        </w:rPr>
        <w:t xml:space="preserve"> </w:t>
      </w:r>
      <w:r>
        <w:t>as</w:t>
      </w:r>
      <w:r>
        <w:rPr>
          <w:spacing w:val="-7"/>
        </w:rPr>
        <w:t xml:space="preserve"> </w:t>
      </w:r>
      <w:r>
        <w:t>catastrophically</w:t>
      </w:r>
      <w:r>
        <w:rPr>
          <w:spacing w:val="-5"/>
        </w:rPr>
        <w:t xml:space="preserve"> </w:t>
      </w:r>
      <w:r>
        <w:t>vulnerable</w:t>
      </w:r>
      <w:r>
        <w:rPr>
          <w:spacing w:val="-6"/>
        </w:rPr>
        <w:t xml:space="preserve"> </w:t>
      </w:r>
      <w:r>
        <w:t>to</w:t>
      </w:r>
      <w:r>
        <w:rPr>
          <w:spacing w:val="-6"/>
        </w:rPr>
        <w:t xml:space="preserve"> </w:t>
      </w:r>
      <w:r>
        <w:t>a</w:t>
      </w:r>
      <w:r>
        <w:rPr>
          <w:spacing w:val="-4"/>
        </w:rPr>
        <w:t xml:space="preserve"> </w:t>
      </w:r>
      <w:r>
        <w:t>cyber-</w:t>
      </w:r>
      <w:r>
        <w:rPr>
          <w:spacing w:val="-2"/>
        </w:rPr>
        <w:t>attack.</w:t>
      </w:r>
    </w:p>
    <w:p w14:paraId="03460459" w14:textId="77777777" w:rsidR="00CC4F9B" w:rsidRDefault="00EC18C0">
      <w:pPr>
        <w:pStyle w:val="ListParagraph"/>
        <w:numPr>
          <w:ilvl w:val="2"/>
          <w:numId w:val="8"/>
        </w:numPr>
        <w:tabs>
          <w:tab w:val="left" w:pos="720"/>
        </w:tabs>
        <w:spacing w:before="118"/>
        <w:ind w:right="876" w:hanging="360"/>
      </w:pPr>
      <w:r>
        <w:t>When</w:t>
      </w:r>
      <w:r>
        <w:rPr>
          <w:spacing w:val="-4"/>
        </w:rPr>
        <w:t xml:space="preserve"> </w:t>
      </w:r>
      <w:r>
        <w:t>cyber</w:t>
      </w:r>
      <w:r>
        <w:rPr>
          <w:spacing w:val="-3"/>
        </w:rPr>
        <w:t xml:space="preserve"> </w:t>
      </w:r>
      <w:r>
        <w:t>disruptions</w:t>
      </w:r>
      <w:r>
        <w:rPr>
          <w:spacing w:val="-3"/>
        </w:rPr>
        <w:t xml:space="preserve"> </w:t>
      </w:r>
      <w:r>
        <w:t>require</w:t>
      </w:r>
      <w:r>
        <w:rPr>
          <w:spacing w:val="-2"/>
        </w:rPr>
        <w:t xml:space="preserve"> </w:t>
      </w:r>
      <w:r>
        <w:t>it,</w:t>
      </w:r>
      <w:r>
        <w:rPr>
          <w:spacing w:val="-5"/>
        </w:rPr>
        <w:t xml:space="preserve"> </w:t>
      </w:r>
      <w:r>
        <w:t>or</w:t>
      </w:r>
      <w:r>
        <w:rPr>
          <w:spacing w:val="-3"/>
        </w:rPr>
        <w:t xml:space="preserve"> </w:t>
      </w:r>
      <w:r>
        <w:t>a</w:t>
      </w:r>
      <w:r>
        <w:rPr>
          <w:spacing w:val="-3"/>
        </w:rPr>
        <w:t xml:space="preserve"> </w:t>
      </w:r>
      <w:r>
        <w:t>state</w:t>
      </w:r>
      <w:r>
        <w:rPr>
          <w:spacing w:val="-2"/>
        </w:rPr>
        <w:t xml:space="preserve"> </w:t>
      </w:r>
      <w:r>
        <w:t>disaster</w:t>
      </w:r>
      <w:r>
        <w:rPr>
          <w:spacing w:val="-3"/>
        </w:rPr>
        <w:t xml:space="preserve"> </w:t>
      </w:r>
      <w:r>
        <w:t>is</w:t>
      </w:r>
      <w:r>
        <w:rPr>
          <w:spacing w:val="-3"/>
        </w:rPr>
        <w:t xml:space="preserve"> </w:t>
      </w:r>
      <w:r>
        <w:t>declared,</w:t>
      </w:r>
      <w:r>
        <w:rPr>
          <w:spacing w:val="-5"/>
        </w:rPr>
        <w:t xml:space="preserve"> </w:t>
      </w:r>
      <w:r>
        <w:t>SEOC</w:t>
      </w:r>
      <w:r>
        <w:rPr>
          <w:spacing w:val="-5"/>
        </w:rPr>
        <w:t xml:space="preserve"> </w:t>
      </w:r>
      <w:r>
        <w:t>will</w:t>
      </w:r>
      <w:r>
        <w:rPr>
          <w:spacing w:val="-3"/>
        </w:rPr>
        <w:t xml:space="preserve"> </w:t>
      </w:r>
      <w:r>
        <w:t>provide</w:t>
      </w:r>
      <w:r>
        <w:rPr>
          <w:spacing w:val="-2"/>
        </w:rPr>
        <w:t xml:space="preserve"> </w:t>
      </w:r>
      <w:r>
        <w:t>operational coordination of an inter-agency response and recovery.</w:t>
      </w:r>
    </w:p>
    <w:p w14:paraId="0346045A" w14:textId="77777777" w:rsidR="00CC4F9B" w:rsidRDefault="00CC4F9B">
      <w:pPr>
        <w:pStyle w:val="BodyText"/>
        <w:rPr>
          <w:sz w:val="20"/>
        </w:rPr>
      </w:pPr>
    </w:p>
    <w:p w14:paraId="0346045B" w14:textId="77777777" w:rsidR="00CC4F9B" w:rsidRDefault="00CC4F9B">
      <w:pPr>
        <w:pStyle w:val="BodyText"/>
        <w:rPr>
          <w:sz w:val="20"/>
        </w:rPr>
      </w:pPr>
    </w:p>
    <w:p w14:paraId="0346045C" w14:textId="77777777" w:rsidR="00CC4F9B" w:rsidRDefault="00CC4F9B">
      <w:pPr>
        <w:pStyle w:val="BodyText"/>
        <w:rPr>
          <w:sz w:val="20"/>
        </w:rPr>
      </w:pPr>
    </w:p>
    <w:p w14:paraId="0346045D" w14:textId="77777777" w:rsidR="00CC4F9B" w:rsidRDefault="00CC4F9B">
      <w:pPr>
        <w:pStyle w:val="BodyText"/>
        <w:rPr>
          <w:sz w:val="20"/>
        </w:rPr>
      </w:pPr>
    </w:p>
    <w:p w14:paraId="0346045E" w14:textId="77777777" w:rsidR="00CC4F9B" w:rsidRDefault="00CC4F9B">
      <w:pPr>
        <w:pStyle w:val="BodyText"/>
        <w:rPr>
          <w:sz w:val="20"/>
        </w:rPr>
      </w:pPr>
    </w:p>
    <w:p w14:paraId="0346045F" w14:textId="77777777" w:rsidR="00CC4F9B" w:rsidRDefault="00EC18C0">
      <w:pPr>
        <w:pStyle w:val="BodyText"/>
        <w:spacing w:before="42"/>
        <w:rPr>
          <w:sz w:val="20"/>
        </w:rPr>
      </w:pPr>
      <w:r>
        <w:rPr>
          <w:noProof/>
          <w:sz w:val="20"/>
        </w:rPr>
        <mc:AlternateContent>
          <mc:Choice Requires="wps">
            <w:drawing>
              <wp:anchor distT="0" distB="0" distL="0" distR="0" simplePos="0" relativeHeight="487806976" behindDoc="1" locked="0" layoutInCell="1" allowOverlap="1" wp14:anchorId="03460CBE" wp14:editId="03460CBF">
                <wp:simplePos x="0" y="0"/>
                <wp:positionH relativeFrom="page">
                  <wp:posOffset>913128</wp:posOffset>
                </wp:positionH>
                <wp:positionV relativeFrom="paragraph">
                  <wp:posOffset>196939</wp:posOffset>
                </wp:positionV>
                <wp:extent cx="5943600" cy="1270"/>
                <wp:effectExtent l="0" t="0" r="0" b="0"/>
                <wp:wrapTopAndBottom/>
                <wp:docPr id="636" name="Graphic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7154C8F5" id="Graphic 636" o:spid="_x0000_s1026" style="position:absolute;margin-left:71.9pt;margin-top:15.5pt;width:468pt;height:.1pt;z-index:-1550950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" path="m,l5943600,e" filled="f" strokecolor="#94b3d6" strokeweight="1.25pt">
                <v:path arrowok="t"/>
                <w10:wrap type="topAndBottom" anchorx="page"/>
              </v:shape>
            </w:pict>
          </mc:Fallback>
        </mc:AlternateContent>
      </w:r>
    </w:p>
    <w:p w14:paraId="03460460" w14:textId="77777777" w:rsidR="00CC4F9B" w:rsidRDefault="00CC4F9B">
      <w:pPr>
        <w:pStyle w:val="BodyText"/>
        <w:rPr>
          <w:sz w:val="20"/>
        </w:rPr>
        <w:sectPr w:rsidR="00CC4F9B">
          <w:pgSz w:w="12240" w:h="15840"/>
          <w:pgMar w:top="1560" w:right="1080" w:bottom="960" w:left="1080" w:header="720" w:footer="764" w:gutter="0"/>
          <w:cols w:space="720"/>
        </w:sectPr>
      </w:pPr>
    </w:p>
    <w:p w14:paraId="03460461"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C0" wp14:editId="03460CC1">
                <wp:extent cx="5943600" cy="15875"/>
                <wp:effectExtent l="9525" t="0" r="0" b="3175"/>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38" name="Graphic 638"/>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13BA5120" id="Group 637"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Ie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C7sIebQIAAJcFAAAOAAAAAAAAAAAAAAAAAC4C&#10;AABkcnMvZTJvRG9jLnhtbFBLAQItABQABgAIAAAAIQAoztQ52wAAAAMBAAAPAAAAAAAAAAAAAAAA&#10;AMcEAABkcnMvZG93bnJldi54bWxQSwUGAAAAAAQABADzAAAAzwUAAAAA&#10;">
                <v:shape id="Graphic 638"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" path="m,l5943600,e" filled="f" strokecolor="#16375e" strokeweight="1.25pt">
                  <v:path arrowok="t"/>
                </v:shape>
                <w10:anchorlock/>
              </v:group>
            </w:pict>
          </mc:Fallback>
        </mc:AlternateContent>
      </w:r>
    </w:p>
    <w:p w14:paraId="03460462" w14:textId="77777777" w:rsidR="00CC4F9B" w:rsidRDefault="00EC18C0">
      <w:pPr>
        <w:pStyle w:val="Heading3"/>
        <w:numPr>
          <w:ilvl w:val="1"/>
          <w:numId w:val="8"/>
        </w:numPr>
        <w:tabs>
          <w:tab w:val="left" w:pos="778"/>
        </w:tabs>
        <w:spacing w:before="138"/>
        <w:ind w:left="778" w:hanging="418"/>
      </w:pPr>
      <w:r>
        <w:rPr>
          <w:color w:val="16365D"/>
          <w:spacing w:val="-2"/>
        </w:rPr>
        <w:t>Assumptions</w:t>
      </w:r>
    </w:p>
    <w:p w14:paraId="03460463" w14:textId="77777777" w:rsidR="00CC4F9B" w:rsidRDefault="00EC18C0">
      <w:pPr>
        <w:pStyle w:val="ListParagraph"/>
        <w:numPr>
          <w:ilvl w:val="2"/>
          <w:numId w:val="8"/>
        </w:numPr>
        <w:tabs>
          <w:tab w:val="left" w:pos="720"/>
        </w:tabs>
        <w:spacing w:before="116"/>
        <w:ind w:right="634"/>
      </w:pPr>
      <w:r>
        <w:t>It</w:t>
      </w:r>
      <w:r>
        <w:rPr>
          <w:spacing w:val="-1"/>
        </w:rPr>
        <w:t xml:space="preserve"> </w:t>
      </w:r>
      <w:r>
        <w:t>is</w:t>
      </w:r>
      <w:r>
        <w:rPr>
          <w:spacing w:val="-2"/>
        </w:rPr>
        <w:t xml:space="preserve"> </w:t>
      </w:r>
      <w:r>
        <w:t>the</w:t>
      </w:r>
      <w:r>
        <w:rPr>
          <w:spacing w:val="-4"/>
        </w:rPr>
        <w:t xml:space="preserve"> </w:t>
      </w:r>
      <w:r>
        <w:t>responsibility</w:t>
      </w:r>
      <w:r>
        <w:rPr>
          <w:spacing w:val="-3"/>
        </w:rPr>
        <w:t xml:space="preserve"> </w:t>
      </w:r>
      <w:r>
        <w:t>of</w:t>
      </w:r>
      <w:r>
        <w:rPr>
          <w:spacing w:val="-4"/>
        </w:rPr>
        <w:t xml:space="preserve"> </w:t>
      </w:r>
      <w:r>
        <w:t>each</w:t>
      </w:r>
      <w:r>
        <w:rPr>
          <w:spacing w:val="-3"/>
        </w:rPr>
        <w:t xml:space="preserve"> </w:t>
      </w:r>
      <w:r>
        <w:t>organization/agency</w:t>
      </w:r>
      <w:r>
        <w:rPr>
          <w:spacing w:val="-1"/>
        </w:rPr>
        <w:t xml:space="preserve"> </w:t>
      </w:r>
      <w:r>
        <w:t>to</w:t>
      </w:r>
      <w:r>
        <w:rPr>
          <w:spacing w:val="-3"/>
        </w:rPr>
        <w:t xml:space="preserve"> </w:t>
      </w:r>
      <w:r>
        <w:t>maintain,</w:t>
      </w:r>
      <w:r>
        <w:rPr>
          <w:spacing w:val="-2"/>
        </w:rPr>
        <w:t xml:space="preserve"> </w:t>
      </w:r>
      <w:r>
        <w:t>protect,</w:t>
      </w:r>
      <w:r>
        <w:rPr>
          <w:spacing w:val="-2"/>
        </w:rPr>
        <w:t xml:space="preserve"> </w:t>
      </w:r>
      <w:r>
        <w:t>and</w:t>
      </w:r>
      <w:r>
        <w:rPr>
          <w:spacing w:val="-3"/>
        </w:rPr>
        <w:t xml:space="preserve"> </w:t>
      </w:r>
      <w:r>
        <w:t>restore</w:t>
      </w:r>
      <w:r>
        <w:rPr>
          <w:spacing w:val="-1"/>
        </w:rPr>
        <w:t xml:space="preserve"> </w:t>
      </w:r>
      <w:r>
        <w:t>its</w:t>
      </w:r>
      <w:r>
        <w:rPr>
          <w:spacing w:val="-4"/>
        </w:rPr>
        <w:t xml:space="preserve"> </w:t>
      </w:r>
      <w:r>
        <w:t>own</w:t>
      </w:r>
      <w:r>
        <w:rPr>
          <w:spacing w:val="-5"/>
        </w:rPr>
        <w:t xml:space="preserve"> </w:t>
      </w:r>
      <w:r>
        <w:t xml:space="preserve">cyber </w:t>
      </w:r>
      <w:r>
        <w:rPr>
          <w:spacing w:val="-2"/>
        </w:rPr>
        <w:t>infrastructure.</w:t>
      </w:r>
    </w:p>
    <w:p w14:paraId="03460464" w14:textId="77777777" w:rsidR="00CC4F9B" w:rsidRDefault="00EC18C0">
      <w:pPr>
        <w:pStyle w:val="ListParagraph"/>
        <w:numPr>
          <w:ilvl w:val="2"/>
          <w:numId w:val="8"/>
        </w:numPr>
        <w:tabs>
          <w:tab w:val="left" w:pos="719"/>
        </w:tabs>
        <w:ind w:left="719" w:right="600" w:hanging="360"/>
      </w:pPr>
      <w:r>
        <w:t>Cyber</w:t>
      </w:r>
      <w:r>
        <w:rPr>
          <w:spacing w:val="-2"/>
        </w:rPr>
        <w:t xml:space="preserve"> </w:t>
      </w:r>
      <w:r>
        <w:t>intrusions,</w:t>
      </w:r>
      <w:r>
        <w:rPr>
          <w:spacing w:val="-2"/>
        </w:rPr>
        <w:t xml:space="preserve"> </w:t>
      </w:r>
      <w:r>
        <w:t>attacks,</w:t>
      </w:r>
      <w:r>
        <w:rPr>
          <w:spacing w:val="-4"/>
        </w:rPr>
        <w:t xml:space="preserve"> </w:t>
      </w:r>
      <w:r>
        <w:t>or</w:t>
      </w:r>
      <w:r>
        <w:rPr>
          <w:spacing w:val="-2"/>
        </w:rPr>
        <w:t xml:space="preserve"> </w:t>
      </w:r>
      <w:r>
        <w:t>impacts,</w:t>
      </w:r>
      <w:r>
        <w:rPr>
          <w:spacing w:val="-4"/>
        </w:rPr>
        <w:t xml:space="preserve"> </w:t>
      </w:r>
      <w:r>
        <w:t>may</w:t>
      </w:r>
      <w:r>
        <w:rPr>
          <w:spacing w:val="-3"/>
        </w:rPr>
        <w:t xml:space="preserve"> </w:t>
      </w:r>
      <w:r>
        <w:t>go</w:t>
      </w:r>
      <w:r>
        <w:rPr>
          <w:spacing w:val="-1"/>
        </w:rPr>
        <w:t xml:space="preserve"> </w:t>
      </w:r>
      <w:r>
        <w:t>undetected</w:t>
      </w:r>
      <w:r>
        <w:rPr>
          <w:spacing w:val="-2"/>
        </w:rPr>
        <w:t xml:space="preserve"> </w:t>
      </w:r>
      <w:r>
        <w:t>for</w:t>
      </w:r>
      <w:r>
        <w:rPr>
          <w:spacing w:val="-4"/>
        </w:rPr>
        <w:t xml:space="preserve"> </w:t>
      </w:r>
      <w:r>
        <w:t>some</w:t>
      </w:r>
      <w:r>
        <w:rPr>
          <w:spacing w:val="-4"/>
        </w:rPr>
        <w:t xml:space="preserve"> </w:t>
      </w:r>
      <w:r>
        <w:t>time</w:t>
      </w:r>
      <w:r>
        <w:rPr>
          <w:spacing w:val="-1"/>
        </w:rPr>
        <w:t xml:space="preserve"> </w:t>
      </w:r>
      <w:r>
        <w:t>-</w:t>
      </w:r>
      <w:r>
        <w:rPr>
          <w:spacing w:val="-5"/>
        </w:rPr>
        <w:t xml:space="preserve"> </w:t>
      </w:r>
      <w:r>
        <w:t>months</w:t>
      </w:r>
      <w:r>
        <w:rPr>
          <w:spacing w:val="-4"/>
        </w:rPr>
        <w:t xml:space="preserve"> </w:t>
      </w:r>
      <w:r>
        <w:t>or</w:t>
      </w:r>
      <w:r>
        <w:rPr>
          <w:spacing w:val="-2"/>
        </w:rPr>
        <w:t xml:space="preserve"> </w:t>
      </w:r>
      <w:r>
        <w:t>years</w:t>
      </w:r>
      <w:r>
        <w:rPr>
          <w:spacing w:val="-2"/>
        </w:rPr>
        <w:t xml:space="preserve"> </w:t>
      </w:r>
      <w:r>
        <w:t>after</w:t>
      </w:r>
      <w:r>
        <w:rPr>
          <w:spacing w:val="-4"/>
        </w:rPr>
        <w:t xml:space="preserve"> </w:t>
      </w:r>
      <w:r>
        <w:t>an initial attack.</w:t>
      </w:r>
    </w:p>
    <w:p w14:paraId="03460465" w14:textId="77777777" w:rsidR="00CC4F9B" w:rsidRDefault="00EC18C0">
      <w:pPr>
        <w:pStyle w:val="ListParagraph"/>
        <w:numPr>
          <w:ilvl w:val="2"/>
          <w:numId w:val="8"/>
        </w:numPr>
        <w:tabs>
          <w:tab w:val="left" w:pos="719"/>
        </w:tabs>
        <w:ind w:left="719" w:right="486"/>
      </w:pPr>
      <w:r>
        <w:t>Cyber</w:t>
      </w:r>
      <w:r>
        <w:rPr>
          <w:spacing w:val="-3"/>
        </w:rPr>
        <w:t xml:space="preserve"> </w:t>
      </w:r>
      <w:r>
        <w:t>incident</w:t>
      </w:r>
      <w:r>
        <w:rPr>
          <w:spacing w:val="-2"/>
        </w:rPr>
        <w:t xml:space="preserve"> </w:t>
      </w:r>
      <w:r>
        <w:t>reporting</w:t>
      </w:r>
      <w:r>
        <w:rPr>
          <w:spacing w:val="-5"/>
        </w:rPr>
        <w:t xml:space="preserve"> </w:t>
      </w:r>
      <w:r>
        <w:t>may</w:t>
      </w:r>
      <w:r>
        <w:rPr>
          <w:spacing w:val="-2"/>
        </w:rPr>
        <w:t xml:space="preserve"> </w:t>
      </w:r>
      <w:r>
        <w:t>be</w:t>
      </w:r>
      <w:r>
        <w:rPr>
          <w:spacing w:val="-2"/>
        </w:rPr>
        <w:t xml:space="preserve"> </w:t>
      </w:r>
      <w:r>
        <w:t>delayed</w:t>
      </w:r>
      <w:r>
        <w:rPr>
          <w:spacing w:val="-4"/>
        </w:rPr>
        <w:t xml:space="preserve"> </w:t>
      </w:r>
      <w:r>
        <w:t>or</w:t>
      </w:r>
      <w:r>
        <w:rPr>
          <w:spacing w:val="-5"/>
        </w:rPr>
        <w:t xml:space="preserve"> </w:t>
      </w:r>
      <w:r>
        <w:t>not</w:t>
      </w:r>
      <w:r>
        <w:rPr>
          <w:spacing w:val="-5"/>
        </w:rPr>
        <w:t xml:space="preserve"> </w:t>
      </w:r>
      <w:r>
        <w:t>openly</w:t>
      </w:r>
      <w:r>
        <w:rPr>
          <w:spacing w:val="-2"/>
        </w:rPr>
        <w:t xml:space="preserve"> </w:t>
      </w:r>
      <w:r>
        <w:t>communicated</w:t>
      </w:r>
      <w:r>
        <w:rPr>
          <w:spacing w:val="-4"/>
        </w:rPr>
        <w:t xml:space="preserve"> </w:t>
      </w:r>
      <w:r>
        <w:t>due</w:t>
      </w:r>
      <w:r>
        <w:rPr>
          <w:spacing w:val="-5"/>
        </w:rPr>
        <w:t xml:space="preserve"> </w:t>
      </w:r>
      <w:r>
        <w:t>to</w:t>
      </w:r>
      <w:r>
        <w:rPr>
          <w:spacing w:val="-4"/>
        </w:rPr>
        <w:t xml:space="preserve"> </w:t>
      </w:r>
      <w:r>
        <w:t>the</w:t>
      </w:r>
      <w:r>
        <w:rPr>
          <w:spacing w:val="-2"/>
        </w:rPr>
        <w:t xml:space="preserve"> </w:t>
      </w:r>
      <w:r>
        <w:t>sensitivity</w:t>
      </w:r>
      <w:r>
        <w:rPr>
          <w:spacing w:val="-2"/>
        </w:rPr>
        <w:t xml:space="preserve"> </w:t>
      </w:r>
      <w:r>
        <w:t>and/or proprietary nature of the information.</w:t>
      </w:r>
    </w:p>
    <w:p w14:paraId="03460466" w14:textId="77777777" w:rsidR="00CC4F9B" w:rsidRDefault="00EC18C0">
      <w:pPr>
        <w:pStyle w:val="ListParagraph"/>
        <w:numPr>
          <w:ilvl w:val="2"/>
          <w:numId w:val="8"/>
        </w:numPr>
        <w:tabs>
          <w:tab w:val="left" w:pos="720"/>
        </w:tabs>
        <w:spacing w:before="118"/>
        <w:ind w:right="765"/>
      </w:pPr>
      <w:r>
        <w:t>Preliminary</w:t>
      </w:r>
      <w:r>
        <w:rPr>
          <w:spacing w:val="-3"/>
        </w:rPr>
        <w:t xml:space="preserve"> </w:t>
      </w:r>
      <w:r>
        <w:t>incident</w:t>
      </w:r>
      <w:r>
        <w:rPr>
          <w:spacing w:val="-3"/>
        </w:rPr>
        <w:t xml:space="preserve"> </w:t>
      </w:r>
      <w:r>
        <w:t>detection</w:t>
      </w:r>
      <w:r>
        <w:rPr>
          <w:spacing w:val="-4"/>
        </w:rPr>
        <w:t xml:space="preserve"> </w:t>
      </w:r>
      <w:r>
        <w:t>and</w:t>
      </w:r>
      <w:r>
        <w:rPr>
          <w:spacing w:val="-4"/>
        </w:rPr>
        <w:t xml:space="preserve"> </w:t>
      </w:r>
      <w:r>
        <w:t>identification</w:t>
      </w:r>
      <w:r>
        <w:rPr>
          <w:spacing w:val="-6"/>
        </w:rPr>
        <w:t xml:space="preserve"> </w:t>
      </w:r>
      <w:r>
        <w:t>may</w:t>
      </w:r>
      <w:r>
        <w:rPr>
          <w:spacing w:val="-3"/>
        </w:rPr>
        <w:t xml:space="preserve"> </w:t>
      </w:r>
      <w:r>
        <w:t>indicate</w:t>
      </w:r>
      <w:r>
        <w:rPr>
          <w:spacing w:val="-3"/>
        </w:rPr>
        <w:t xml:space="preserve"> </w:t>
      </w:r>
      <w:r>
        <w:t>an</w:t>
      </w:r>
      <w:r>
        <w:rPr>
          <w:spacing w:val="-4"/>
        </w:rPr>
        <w:t xml:space="preserve"> </w:t>
      </w:r>
      <w:r>
        <w:t>insignificant</w:t>
      </w:r>
      <w:r>
        <w:rPr>
          <w:spacing w:val="-5"/>
        </w:rPr>
        <w:t xml:space="preserve"> </w:t>
      </w:r>
      <w:r>
        <w:t>event.</w:t>
      </w:r>
      <w:r>
        <w:rPr>
          <w:spacing w:val="-4"/>
        </w:rPr>
        <w:t xml:space="preserve"> </w:t>
      </w:r>
      <w:r>
        <w:t>A</w:t>
      </w:r>
      <w:r>
        <w:rPr>
          <w:spacing w:val="-4"/>
        </w:rPr>
        <w:t xml:space="preserve"> </w:t>
      </w:r>
      <w:r>
        <w:t>thorough investigation is more likely to reveal the full scope and impacts of the event.</w:t>
      </w:r>
    </w:p>
    <w:p w14:paraId="03460467" w14:textId="77777777" w:rsidR="00CC4F9B" w:rsidRDefault="00EC18C0">
      <w:pPr>
        <w:pStyle w:val="ListParagraph"/>
        <w:numPr>
          <w:ilvl w:val="2"/>
          <w:numId w:val="8"/>
        </w:numPr>
        <w:tabs>
          <w:tab w:val="left" w:pos="720"/>
        </w:tabs>
        <w:spacing w:before="120"/>
        <w:ind w:hanging="360"/>
      </w:pPr>
      <w:r>
        <w:t>Cyber</w:t>
      </w:r>
      <w:r>
        <w:rPr>
          <w:spacing w:val="-3"/>
        </w:rPr>
        <w:t xml:space="preserve"> </w:t>
      </w:r>
      <w:r>
        <w:t>incident</w:t>
      </w:r>
      <w:r>
        <w:rPr>
          <w:spacing w:val="-2"/>
        </w:rPr>
        <w:t xml:space="preserve"> </w:t>
      </w:r>
      <w:r>
        <w:t>or</w:t>
      </w:r>
      <w:r>
        <w:rPr>
          <w:spacing w:val="-4"/>
        </w:rPr>
        <w:t xml:space="preserve"> </w:t>
      </w:r>
      <w:r>
        <w:t>attack</w:t>
      </w:r>
      <w:r>
        <w:rPr>
          <w:spacing w:val="-5"/>
        </w:rPr>
        <w:t xml:space="preserve"> </w:t>
      </w:r>
      <w:r>
        <w:t>can</w:t>
      </w:r>
      <w:r>
        <w:rPr>
          <w:spacing w:val="-3"/>
        </w:rPr>
        <w:t xml:space="preserve"> </w:t>
      </w:r>
      <w:r>
        <w:t>occur</w:t>
      </w:r>
      <w:r>
        <w:rPr>
          <w:spacing w:val="-4"/>
        </w:rPr>
        <w:t xml:space="preserve"> </w:t>
      </w:r>
      <w:r>
        <w:t>with</w:t>
      </w:r>
      <w:r>
        <w:rPr>
          <w:spacing w:val="-4"/>
        </w:rPr>
        <w:t xml:space="preserve"> </w:t>
      </w:r>
      <w:r>
        <w:t>little</w:t>
      </w:r>
      <w:r>
        <w:rPr>
          <w:spacing w:val="-4"/>
        </w:rPr>
        <w:t xml:space="preserve"> </w:t>
      </w:r>
      <w:r>
        <w:t>or</w:t>
      </w:r>
      <w:r>
        <w:rPr>
          <w:spacing w:val="-3"/>
        </w:rPr>
        <w:t xml:space="preserve"> </w:t>
      </w:r>
      <w:r>
        <w:t>no</w:t>
      </w:r>
      <w:r>
        <w:rPr>
          <w:spacing w:val="-3"/>
        </w:rPr>
        <w:t xml:space="preserve"> </w:t>
      </w:r>
      <w:r>
        <w:rPr>
          <w:spacing w:val="-2"/>
        </w:rPr>
        <w:t>warning.</w:t>
      </w:r>
    </w:p>
    <w:p w14:paraId="03460468" w14:textId="77777777" w:rsidR="00CC4F9B" w:rsidRDefault="00EC18C0">
      <w:pPr>
        <w:pStyle w:val="ListParagraph"/>
        <w:numPr>
          <w:ilvl w:val="2"/>
          <w:numId w:val="8"/>
        </w:numPr>
        <w:tabs>
          <w:tab w:val="left" w:pos="720"/>
        </w:tabs>
        <w:ind w:right="464"/>
      </w:pPr>
      <w:r>
        <w:t>Once</w:t>
      </w:r>
      <w:r>
        <w:rPr>
          <w:spacing w:val="-1"/>
        </w:rPr>
        <w:t xml:space="preserve"> </w:t>
      </w:r>
      <w:r>
        <w:t>an</w:t>
      </w:r>
      <w:r>
        <w:rPr>
          <w:spacing w:val="-5"/>
        </w:rPr>
        <w:t xml:space="preserve"> </w:t>
      </w:r>
      <w:r>
        <w:t>event</w:t>
      </w:r>
      <w:r>
        <w:rPr>
          <w:spacing w:val="-1"/>
        </w:rPr>
        <w:t xml:space="preserve"> </w:t>
      </w:r>
      <w:r>
        <w:t>is</w:t>
      </w:r>
      <w:r>
        <w:rPr>
          <w:spacing w:val="-2"/>
        </w:rPr>
        <w:t xml:space="preserve"> </w:t>
      </w:r>
      <w:r>
        <w:t>recognized,</w:t>
      </w:r>
      <w:r>
        <w:rPr>
          <w:spacing w:val="-2"/>
        </w:rPr>
        <w:t xml:space="preserve"> </w:t>
      </w:r>
      <w:r>
        <w:t>situational</w:t>
      </w:r>
      <w:r>
        <w:rPr>
          <w:spacing w:val="-5"/>
        </w:rPr>
        <w:t xml:space="preserve"> </w:t>
      </w:r>
      <w:r>
        <w:t>awareness</w:t>
      </w:r>
      <w:r>
        <w:rPr>
          <w:spacing w:val="-4"/>
        </w:rPr>
        <w:t xml:space="preserve"> </w:t>
      </w:r>
      <w:r>
        <w:t>and</w:t>
      </w:r>
      <w:r>
        <w:rPr>
          <w:spacing w:val="-3"/>
        </w:rPr>
        <w:t xml:space="preserve"> </w:t>
      </w:r>
      <w:r>
        <w:t>coordination</w:t>
      </w:r>
      <w:r>
        <w:rPr>
          <w:spacing w:val="-5"/>
        </w:rPr>
        <w:t xml:space="preserve"> </w:t>
      </w:r>
      <w:r>
        <w:t>activities</w:t>
      </w:r>
      <w:r>
        <w:rPr>
          <w:spacing w:val="-4"/>
        </w:rPr>
        <w:t xml:space="preserve"> </w:t>
      </w:r>
      <w:r>
        <w:t>will</w:t>
      </w:r>
      <w:r>
        <w:rPr>
          <w:spacing w:val="-2"/>
        </w:rPr>
        <w:t xml:space="preserve"> </w:t>
      </w:r>
      <w:r>
        <w:t>be</w:t>
      </w:r>
      <w:r>
        <w:rPr>
          <w:spacing w:val="-1"/>
        </w:rPr>
        <w:t xml:space="preserve"> </w:t>
      </w:r>
      <w:r>
        <w:t>challenged</w:t>
      </w:r>
      <w:r>
        <w:rPr>
          <w:spacing w:val="-3"/>
        </w:rPr>
        <w:t xml:space="preserve"> </w:t>
      </w:r>
      <w:r>
        <w:t>by disruptions to network and communication systems.</w:t>
      </w:r>
    </w:p>
    <w:p w14:paraId="03460469" w14:textId="77777777" w:rsidR="00CC4F9B" w:rsidRDefault="00EC18C0">
      <w:pPr>
        <w:pStyle w:val="ListParagraph"/>
        <w:numPr>
          <w:ilvl w:val="2"/>
          <w:numId w:val="8"/>
        </w:numPr>
        <w:tabs>
          <w:tab w:val="left" w:pos="720"/>
        </w:tabs>
        <w:ind w:right="938"/>
      </w:pPr>
      <w:r>
        <w:t>A</w:t>
      </w:r>
      <w:r>
        <w:rPr>
          <w:spacing w:val="-3"/>
        </w:rPr>
        <w:t xml:space="preserve"> </w:t>
      </w:r>
      <w:r>
        <w:t>cyber</w:t>
      </w:r>
      <w:r>
        <w:rPr>
          <w:spacing w:val="-4"/>
        </w:rPr>
        <w:t xml:space="preserve"> </w:t>
      </w:r>
      <w:r>
        <w:t>security</w:t>
      </w:r>
      <w:r>
        <w:rPr>
          <w:spacing w:val="-2"/>
        </w:rPr>
        <w:t xml:space="preserve"> </w:t>
      </w:r>
      <w:r>
        <w:t>incident</w:t>
      </w:r>
      <w:r>
        <w:rPr>
          <w:spacing w:val="-2"/>
        </w:rPr>
        <w:t xml:space="preserve"> </w:t>
      </w:r>
      <w:r>
        <w:t>could</w:t>
      </w:r>
      <w:r>
        <w:rPr>
          <w:spacing w:val="-4"/>
        </w:rPr>
        <w:t xml:space="preserve"> </w:t>
      </w:r>
      <w:r>
        <w:t>affect</w:t>
      </w:r>
      <w:r>
        <w:rPr>
          <w:spacing w:val="-2"/>
        </w:rPr>
        <w:t xml:space="preserve"> </w:t>
      </w:r>
      <w:r>
        <w:t>critical</w:t>
      </w:r>
      <w:r>
        <w:rPr>
          <w:spacing w:val="-3"/>
        </w:rPr>
        <w:t xml:space="preserve"> </w:t>
      </w:r>
      <w:r>
        <w:t>infrastructure</w:t>
      </w:r>
      <w:r>
        <w:rPr>
          <w:spacing w:val="-4"/>
        </w:rPr>
        <w:t xml:space="preserve"> </w:t>
      </w:r>
      <w:r>
        <w:t>with</w:t>
      </w:r>
      <w:r>
        <w:rPr>
          <w:spacing w:val="-4"/>
        </w:rPr>
        <w:t xml:space="preserve"> </w:t>
      </w:r>
      <w:r>
        <w:t>disruption</w:t>
      </w:r>
      <w:r>
        <w:rPr>
          <w:spacing w:val="-5"/>
        </w:rPr>
        <w:t xml:space="preserve"> </w:t>
      </w:r>
      <w:r>
        <w:t>of</w:t>
      </w:r>
      <w:r>
        <w:rPr>
          <w:spacing w:val="-4"/>
        </w:rPr>
        <w:t xml:space="preserve"> </w:t>
      </w:r>
      <w:r>
        <w:t>services,</w:t>
      </w:r>
      <w:r>
        <w:rPr>
          <w:spacing w:val="-4"/>
        </w:rPr>
        <w:t xml:space="preserve"> </w:t>
      </w:r>
      <w:r>
        <w:t>theft</w:t>
      </w:r>
      <w:r>
        <w:rPr>
          <w:spacing w:val="-2"/>
        </w:rPr>
        <w:t xml:space="preserve"> </w:t>
      </w:r>
      <w:r>
        <w:t>of funds, or theft of information.</w:t>
      </w:r>
    </w:p>
    <w:p w14:paraId="0346046A" w14:textId="77777777" w:rsidR="00CC4F9B" w:rsidRDefault="00EC18C0">
      <w:pPr>
        <w:pStyle w:val="ListParagraph"/>
        <w:numPr>
          <w:ilvl w:val="2"/>
          <w:numId w:val="8"/>
        </w:numPr>
        <w:tabs>
          <w:tab w:val="left" w:pos="720"/>
        </w:tabs>
        <w:spacing w:before="118"/>
        <w:ind w:hanging="360"/>
      </w:pPr>
      <w:r>
        <w:t>Cyber</w:t>
      </w:r>
      <w:r>
        <w:rPr>
          <w:spacing w:val="-6"/>
        </w:rPr>
        <w:t xml:space="preserve"> </w:t>
      </w:r>
      <w:r>
        <w:t>incidents</w:t>
      </w:r>
      <w:r>
        <w:rPr>
          <w:spacing w:val="-5"/>
        </w:rPr>
        <w:t xml:space="preserve"> </w:t>
      </w:r>
      <w:r>
        <w:t>may</w:t>
      </w:r>
      <w:r>
        <w:rPr>
          <w:spacing w:val="-4"/>
        </w:rPr>
        <w:t xml:space="preserve"> </w:t>
      </w:r>
      <w:r>
        <w:t>result</w:t>
      </w:r>
      <w:r>
        <w:rPr>
          <w:spacing w:val="-5"/>
        </w:rPr>
        <w:t xml:space="preserve"> </w:t>
      </w:r>
      <w:r>
        <w:t>in</w:t>
      </w:r>
      <w:r>
        <w:rPr>
          <w:spacing w:val="-3"/>
        </w:rPr>
        <w:t xml:space="preserve"> </w:t>
      </w:r>
      <w:r>
        <w:t>loss</w:t>
      </w:r>
      <w:r>
        <w:rPr>
          <w:spacing w:val="-5"/>
        </w:rPr>
        <w:t xml:space="preserve"> </w:t>
      </w:r>
      <w:r>
        <w:t>of</w:t>
      </w:r>
      <w:r>
        <w:rPr>
          <w:spacing w:val="-3"/>
        </w:rPr>
        <w:t xml:space="preserve"> </w:t>
      </w:r>
      <w:r>
        <w:t>public</w:t>
      </w:r>
      <w:r>
        <w:rPr>
          <w:spacing w:val="-3"/>
        </w:rPr>
        <w:t xml:space="preserve"> </w:t>
      </w:r>
      <w:r>
        <w:t>trust</w:t>
      </w:r>
      <w:r>
        <w:rPr>
          <w:spacing w:val="-2"/>
        </w:rPr>
        <w:t xml:space="preserve"> </w:t>
      </w:r>
      <w:r>
        <w:t>and</w:t>
      </w:r>
      <w:r>
        <w:rPr>
          <w:spacing w:val="-4"/>
        </w:rPr>
        <w:t xml:space="preserve"> </w:t>
      </w:r>
      <w:r>
        <w:t>inability</w:t>
      </w:r>
      <w:r>
        <w:rPr>
          <w:spacing w:val="-2"/>
        </w:rPr>
        <w:t xml:space="preserve"> </w:t>
      </w:r>
      <w:r>
        <w:t>to</w:t>
      </w:r>
      <w:r>
        <w:rPr>
          <w:spacing w:val="-2"/>
        </w:rPr>
        <w:t xml:space="preserve"> </w:t>
      </w:r>
      <w:r>
        <w:t>access</w:t>
      </w:r>
      <w:r>
        <w:rPr>
          <w:spacing w:val="-5"/>
        </w:rPr>
        <w:t xml:space="preserve"> </w:t>
      </w:r>
      <w:r>
        <w:t>goods</w:t>
      </w:r>
      <w:r>
        <w:rPr>
          <w:spacing w:val="-4"/>
        </w:rPr>
        <w:t xml:space="preserve"> </w:t>
      </w:r>
      <w:r>
        <w:t>and</w:t>
      </w:r>
      <w:r>
        <w:rPr>
          <w:spacing w:val="-5"/>
        </w:rPr>
        <w:t xml:space="preserve"> </w:t>
      </w:r>
      <w:r>
        <w:rPr>
          <w:spacing w:val="-2"/>
        </w:rPr>
        <w:t>services.</w:t>
      </w:r>
    </w:p>
    <w:p w14:paraId="0346046B" w14:textId="77777777" w:rsidR="00CC4F9B" w:rsidRDefault="00EC18C0">
      <w:pPr>
        <w:pStyle w:val="ListParagraph"/>
        <w:numPr>
          <w:ilvl w:val="2"/>
          <w:numId w:val="8"/>
        </w:numPr>
        <w:tabs>
          <w:tab w:val="left" w:pos="720"/>
        </w:tabs>
        <w:spacing w:before="120"/>
        <w:ind w:hanging="360"/>
      </w:pPr>
      <w:r>
        <w:t>Cyber</w:t>
      </w:r>
      <w:r>
        <w:rPr>
          <w:spacing w:val="-8"/>
        </w:rPr>
        <w:t xml:space="preserve"> </w:t>
      </w:r>
      <w:r>
        <w:t>incidents</w:t>
      </w:r>
      <w:r>
        <w:rPr>
          <w:spacing w:val="-5"/>
        </w:rPr>
        <w:t xml:space="preserve"> </w:t>
      </w:r>
      <w:r>
        <w:t>impacting</w:t>
      </w:r>
      <w:r>
        <w:rPr>
          <w:spacing w:val="-9"/>
        </w:rPr>
        <w:t xml:space="preserve"> </w:t>
      </w:r>
      <w:r>
        <w:t>multiple</w:t>
      </w:r>
      <w:r>
        <w:rPr>
          <w:spacing w:val="-4"/>
        </w:rPr>
        <w:t xml:space="preserve"> </w:t>
      </w:r>
      <w:r>
        <w:t>agencies</w:t>
      </w:r>
      <w:r>
        <w:rPr>
          <w:spacing w:val="-7"/>
        </w:rPr>
        <w:t xml:space="preserve"> </w:t>
      </w:r>
      <w:r>
        <w:t>may</w:t>
      </w:r>
      <w:r>
        <w:rPr>
          <w:spacing w:val="-5"/>
        </w:rPr>
        <w:t xml:space="preserve"> </w:t>
      </w:r>
      <w:r>
        <w:t>degrade</w:t>
      </w:r>
      <w:r>
        <w:rPr>
          <w:spacing w:val="-5"/>
        </w:rPr>
        <w:t xml:space="preserve"> </w:t>
      </w:r>
      <w:r>
        <w:t>available</w:t>
      </w:r>
      <w:r>
        <w:rPr>
          <w:spacing w:val="-4"/>
        </w:rPr>
        <w:t xml:space="preserve"> </w:t>
      </w:r>
      <w:r>
        <w:t>response</w:t>
      </w:r>
      <w:r>
        <w:rPr>
          <w:spacing w:val="-7"/>
        </w:rPr>
        <w:t xml:space="preserve"> </w:t>
      </w:r>
      <w:r>
        <w:rPr>
          <w:spacing w:val="-2"/>
        </w:rPr>
        <w:t>capabilities.</w:t>
      </w:r>
    </w:p>
    <w:p w14:paraId="0346046C" w14:textId="77777777" w:rsidR="00CC4F9B" w:rsidRDefault="00EC18C0">
      <w:pPr>
        <w:pStyle w:val="ListParagraph"/>
        <w:numPr>
          <w:ilvl w:val="2"/>
          <w:numId w:val="8"/>
        </w:numPr>
        <w:tabs>
          <w:tab w:val="left" w:pos="720"/>
        </w:tabs>
        <w:ind w:right="454"/>
      </w:pPr>
      <w:r>
        <w:t>Private</w:t>
      </w:r>
      <w:r>
        <w:rPr>
          <w:spacing w:val="-1"/>
        </w:rPr>
        <w:t xml:space="preserve"> </w:t>
      </w:r>
      <w:r>
        <w:t>sector</w:t>
      </w:r>
      <w:r>
        <w:rPr>
          <w:spacing w:val="-2"/>
        </w:rPr>
        <w:t xml:space="preserve"> </w:t>
      </w:r>
      <w:r>
        <w:t>resources</w:t>
      </w:r>
      <w:r>
        <w:rPr>
          <w:spacing w:val="-4"/>
        </w:rPr>
        <w:t xml:space="preserve"> </w:t>
      </w:r>
      <w:r>
        <w:t>and</w:t>
      </w:r>
      <w:r>
        <w:rPr>
          <w:spacing w:val="-3"/>
        </w:rPr>
        <w:t xml:space="preserve"> </w:t>
      </w:r>
      <w:r>
        <w:t>partners</w:t>
      </w:r>
      <w:r>
        <w:rPr>
          <w:spacing w:val="-4"/>
        </w:rPr>
        <w:t xml:space="preserve"> </w:t>
      </w:r>
      <w:r>
        <w:t>will</w:t>
      </w:r>
      <w:r>
        <w:rPr>
          <w:spacing w:val="-2"/>
        </w:rPr>
        <w:t xml:space="preserve"> </w:t>
      </w:r>
      <w:r>
        <w:t>be</w:t>
      </w:r>
      <w:r>
        <w:rPr>
          <w:spacing w:val="-1"/>
        </w:rPr>
        <w:t xml:space="preserve"> </w:t>
      </w:r>
      <w:r>
        <w:t>part</w:t>
      </w:r>
      <w:r>
        <w:rPr>
          <w:spacing w:val="-4"/>
        </w:rPr>
        <w:t xml:space="preserve"> </w:t>
      </w:r>
      <w:r>
        <w:t>of</w:t>
      </w:r>
      <w:r>
        <w:rPr>
          <w:spacing w:val="-4"/>
        </w:rPr>
        <w:t xml:space="preserve"> </w:t>
      </w:r>
      <w:r>
        <w:t>a</w:t>
      </w:r>
      <w:r>
        <w:rPr>
          <w:spacing w:val="-4"/>
        </w:rPr>
        <w:t xml:space="preserve"> </w:t>
      </w:r>
      <w:r>
        <w:t>cyber</w:t>
      </w:r>
      <w:r>
        <w:rPr>
          <w:spacing w:val="-2"/>
        </w:rPr>
        <w:t xml:space="preserve"> </w:t>
      </w:r>
      <w:r>
        <w:t>incident</w:t>
      </w:r>
      <w:r>
        <w:rPr>
          <w:spacing w:val="-1"/>
        </w:rPr>
        <w:t xml:space="preserve"> </w:t>
      </w:r>
      <w:r>
        <w:t>response</w:t>
      </w:r>
      <w:r>
        <w:rPr>
          <w:spacing w:val="-4"/>
        </w:rPr>
        <w:t xml:space="preserve"> </w:t>
      </w:r>
      <w:r>
        <w:t>and</w:t>
      </w:r>
      <w:r>
        <w:rPr>
          <w:spacing w:val="-3"/>
        </w:rPr>
        <w:t xml:space="preserve"> </w:t>
      </w:r>
      <w:r>
        <w:t>may</w:t>
      </w:r>
      <w:r>
        <w:rPr>
          <w:spacing w:val="-3"/>
        </w:rPr>
        <w:t xml:space="preserve"> </w:t>
      </w:r>
      <w:r>
        <w:t>be</w:t>
      </w:r>
      <w:r>
        <w:rPr>
          <w:spacing w:val="-4"/>
        </w:rPr>
        <w:t xml:space="preserve"> </w:t>
      </w:r>
      <w:r>
        <w:t xml:space="preserve">essential in the mitigation and recovery phases of cyber security incident for </w:t>
      </w:r>
      <w:r>
        <w:t>coordination with industry vendors skilled in response, mitigation, and recovery.</w:t>
      </w:r>
    </w:p>
    <w:p w14:paraId="0346046D" w14:textId="77777777" w:rsidR="00CC4F9B" w:rsidRDefault="00EC18C0">
      <w:pPr>
        <w:pStyle w:val="BodyText"/>
        <w:spacing w:before="10"/>
        <w:rPr>
          <w:sz w:val="17"/>
        </w:rPr>
      </w:pPr>
      <w:r>
        <w:rPr>
          <w:noProof/>
          <w:sz w:val="17"/>
        </w:rPr>
        <mc:AlternateContent>
          <mc:Choice Requires="wps">
            <w:drawing>
              <wp:anchor distT="0" distB="0" distL="0" distR="0" simplePos="0" relativeHeight="487808000" behindDoc="1" locked="0" layoutInCell="1" allowOverlap="1" wp14:anchorId="03460CC2" wp14:editId="03460CC3">
                <wp:simplePos x="0" y="0"/>
                <wp:positionH relativeFrom="page">
                  <wp:posOffset>896111</wp:posOffset>
                </wp:positionH>
                <wp:positionV relativeFrom="paragraph">
                  <wp:posOffset>153985</wp:posOffset>
                </wp:positionV>
                <wp:extent cx="5980430" cy="216535"/>
                <wp:effectExtent l="0" t="0" r="0" b="0"/>
                <wp:wrapTopAndBottom/>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C4" w14:textId="77777777" w:rsidR="00CC4F9B" w:rsidRDefault="00EC18C0">
                            <w:pPr>
                              <w:spacing w:line="341"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wps:txbx>
                      <wps:bodyPr wrap="square" lIns="0" tIns="0" rIns="0" bIns="0" rtlCol="0">
                        <a:noAutofit/>
                      </wps:bodyPr>
                    </wps:wsp>
                  </a:graphicData>
                </a:graphic>
              </wp:anchor>
            </w:drawing>
          </mc:Choice>
          <mc:Fallback>
            <w:pict>
              <v:shape w14:anchorId="03460CC2" id="Textbox 639" o:spid="_x0000_s1195" type="#_x0000_t202" style="position:absolute;margin-left:70.55pt;margin-top:12.1pt;width:470.9pt;height:17.05pt;z-index:-1550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" fillcolor="#365f91" stroked="f">
                <v:textbox inset="0,0,0,0">
                  <w:txbxContent>
                    <w:p w14:paraId="03460FC4" w14:textId="77777777" w:rsidR="00CC4F9B" w:rsidRDefault="00EC18C0">
                      <w:pPr>
                        <w:spacing w:line="341" w:lineRule="exact"/>
                        <w:ind w:left="28"/>
                        <w:rPr>
                          <w:b/>
                          <w:color w:val="000000"/>
                          <w:sz w:val="28"/>
                        </w:rPr>
                      </w:pPr>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v:textbox>
                <w10:wrap type="topAndBottom" anchorx="page"/>
              </v:shape>
            </w:pict>
          </mc:Fallback>
        </mc:AlternateContent>
      </w:r>
    </w:p>
    <w:p w14:paraId="0346046E" w14:textId="77777777" w:rsidR="00CC4F9B" w:rsidRDefault="00EC18C0">
      <w:pPr>
        <w:pStyle w:val="Heading3"/>
        <w:numPr>
          <w:ilvl w:val="1"/>
          <w:numId w:val="7"/>
        </w:numPr>
        <w:tabs>
          <w:tab w:val="left" w:pos="778"/>
        </w:tabs>
        <w:ind w:left="778" w:hanging="418"/>
      </w:pPr>
      <w:bookmarkStart w:id="335" w:name="3.1_General"/>
      <w:bookmarkEnd w:id="335"/>
      <w:r>
        <w:rPr>
          <w:color w:val="16365D"/>
          <w:spacing w:val="-2"/>
        </w:rPr>
        <w:t>General</w:t>
      </w:r>
    </w:p>
    <w:p w14:paraId="0346046F" w14:textId="77777777" w:rsidR="00CC4F9B" w:rsidRDefault="00EC18C0">
      <w:pPr>
        <w:pStyle w:val="BodyText"/>
        <w:spacing w:before="119"/>
        <w:ind w:left="359"/>
      </w:pPr>
      <w:r>
        <w:t>Cyber incidents could disrupt government and private sector operations, resulting in cascading effects beyond</w:t>
      </w:r>
      <w:r>
        <w:rPr>
          <w:spacing w:val="-5"/>
        </w:rPr>
        <w:t xml:space="preserve"> </w:t>
      </w:r>
      <w:r>
        <w:t>the</w:t>
      </w:r>
      <w:r>
        <w:rPr>
          <w:spacing w:val="-1"/>
        </w:rPr>
        <w:t xml:space="preserve"> </w:t>
      </w:r>
      <w:r>
        <w:t>targeted</w:t>
      </w:r>
      <w:r>
        <w:rPr>
          <w:spacing w:val="-5"/>
        </w:rPr>
        <w:t xml:space="preserve"> </w:t>
      </w:r>
      <w:r>
        <w:t>sector</w:t>
      </w:r>
      <w:r>
        <w:rPr>
          <w:spacing w:val="-4"/>
        </w:rPr>
        <w:t xml:space="preserve"> </w:t>
      </w:r>
      <w:r>
        <w:t>and</w:t>
      </w:r>
      <w:r>
        <w:rPr>
          <w:spacing w:val="-3"/>
        </w:rPr>
        <w:t xml:space="preserve"> </w:t>
      </w:r>
      <w:r>
        <w:t>physical</w:t>
      </w:r>
      <w:r>
        <w:rPr>
          <w:spacing w:val="-2"/>
        </w:rPr>
        <w:t xml:space="preserve"> </w:t>
      </w:r>
      <w:r>
        <w:t>location.</w:t>
      </w:r>
      <w:r>
        <w:rPr>
          <w:spacing w:val="-5"/>
        </w:rPr>
        <w:t xml:space="preserve"> </w:t>
      </w:r>
      <w:r>
        <w:t>Direct</w:t>
      </w:r>
      <w:r>
        <w:rPr>
          <w:spacing w:val="-1"/>
        </w:rPr>
        <w:t xml:space="preserve"> </w:t>
      </w:r>
      <w:r>
        <w:t>terrorist</w:t>
      </w:r>
      <w:r>
        <w:rPr>
          <w:spacing w:val="-1"/>
        </w:rPr>
        <w:t xml:space="preserve"> </w:t>
      </w:r>
      <w:r>
        <w:t>cyber-attacks,</w:t>
      </w:r>
      <w:r>
        <w:rPr>
          <w:spacing w:val="-4"/>
        </w:rPr>
        <w:t xml:space="preserve"> </w:t>
      </w:r>
      <w:r>
        <w:t>and</w:t>
      </w:r>
      <w:r>
        <w:rPr>
          <w:spacing w:val="-3"/>
        </w:rPr>
        <w:t xml:space="preserve"> </w:t>
      </w:r>
      <w:r>
        <w:t>cyber</w:t>
      </w:r>
      <w:r>
        <w:rPr>
          <w:spacing w:val="-2"/>
        </w:rPr>
        <w:t xml:space="preserve"> </w:t>
      </w:r>
      <w:r>
        <w:t>impacts</w:t>
      </w:r>
      <w:r>
        <w:rPr>
          <w:spacing w:val="-2"/>
        </w:rPr>
        <w:t xml:space="preserve"> </w:t>
      </w:r>
      <w:r>
        <w:t>from natural and other disasters could produce casualties, property damage, and economic disruption.</w:t>
      </w:r>
    </w:p>
    <w:p w14:paraId="03460470" w14:textId="77777777" w:rsidR="00CC4F9B" w:rsidRDefault="00EC18C0">
      <w:pPr>
        <w:pStyle w:val="BodyText"/>
        <w:spacing w:before="121"/>
        <w:ind w:left="359"/>
      </w:pPr>
      <w:r>
        <w:t xml:space="preserve">Cyber incidents may overwhelm available government and private-sector </w:t>
      </w:r>
      <w:r>
        <w:t>resources, while rapid identification,</w:t>
      </w:r>
      <w:r>
        <w:rPr>
          <w:spacing w:val="-5"/>
        </w:rPr>
        <w:t xml:space="preserve"> </w:t>
      </w:r>
      <w:r>
        <w:t>information</w:t>
      </w:r>
      <w:r>
        <w:rPr>
          <w:spacing w:val="-6"/>
        </w:rPr>
        <w:t xml:space="preserve"> </w:t>
      </w:r>
      <w:r>
        <w:t>exchange,</w:t>
      </w:r>
      <w:r>
        <w:rPr>
          <w:spacing w:val="-3"/>
        </w:rPr>
        <w:t xml:space="preserve"> </w:t>
      </w:r>
      <w:r>
        <w:t>investigation,</w:t>
      </w:r>
      <w:r>
        <w:rPr>
          <w:spacing w:val="-5"/>
        </w:rPr>
        <w:t xml:space="preserve"> </w:t>
      </w:r>
      <w:r>
        <w:t>and</w:t>
      </w:r>
      <w:r>
        <w:rPr>
          <w:spacing w:val="-4"/>
        </w:rPr>
        <w:t xml:space="preserve"> </w:t>
      </w:r>
      <w:r>
        <w:t>a</w:t>
      </w:r>
      <w:r>
        <w:rPr>
          <w:spacing w:val="-2"/>
        </w:rPr>
        <w:t xml:space="preserve"> </w:t>
      </w:r>
      <w:r>
        <w:t>coordinated</w:t>
      </w:r>
      <w:r>
        <w:rPr>
          <w:spacing w:val="-6"/>
        </w:rPr>
        <w:t xml:space="preserve"> </w:t>
      </w:r>
      <w:r>
        <w:t>response</w:t>
      </w:r>
      <w:r>
        <w:rPr>
          <w:spacing w:val="-5"/>
        </w:rPr>
        <w:t xml:space="preserve"> </w:t>
      </w:r>
      <w:r>
        <w:t>can</w:t>
      </w:r>
      <w:r>
        <w:rPr>
          <w:spacing w:val="-4"/>
        </w:rPr>
        <w:t xml:space="preserve"> </w:t>
      </w:r>
      <w:r>
        <w:t>reduce</w:t>
      </w:r>
      <w:r>
        <w:rPr>
          <w:spacing w:val="-2"/>
        </w:rPr>
        <w:t xml:space="preserve"> </w:t>
      </w:r>
      <w:r>
        <w:t>damage.</w:t>
      </w:r>
    </w:p>
    <w:p w14:paraId="03460471" w14:textId="77777777" w:rsidR="00CC4F9B" w:rsidRDefault="00EC18C0">
      <w:pPr>
        <w:pStyle w:val="BodyText"/>
        <w:spacing w:before="120"/>
        <w:ind w:left="359" w:right="377"/>
      </w:pPr>
      <w:r>
        <w:t>The</w:t>
      </w:r>
      <w:r>
        <w:rPr>
          <w:spacing w:val="-2"/>
        </w:rPr>
        <w:t xml:space="preserve"> </w:t>
      </w:r>
      <w:r>
        <w:t>State</w:t>
      </w:r>
      <w:r>
        <w:rPr>
          <w:spacing w:val="-2"/>
        </w:rPr>
        <w:t xml:space="preserve"> </w:t>
      </w:r>
      <w:r>
        <w:t>facilitates</w:t>
      </w:r>
      <w:r>
        <w:rPr>
          <w:spacing w:val="-5"/>
        </w:rPr>
        <w:t xml:space="preserve"> </w:t>
      </w:r>
      <w:r>
        <w:t>federal,</w:t>
      </w:r>
      <w:r>
        <w:rPr>
          <w:spacing w:val="-3"/>
        </w:rPr>
        <w:t xml:space="preserve"> </w:t>
      </w:r>
      <w:r>
        <w:t>state,</w:t>
      </w:r>
      <w:r>
        <w:rPr>
          <w:spacing w:val="-3"/>
        </w:rPr>
        <w:t xml:space="preserve"> </w:t>
      </w:r>
      <w:r>
        <w:t>local,</w:t>
      </w:r>
      <w:r>
        <w:rPr>
          <w:spacing w:val="-5"/>
        </w:rPr>
        <w:t xml:space="preserve"> </w:t>
      </w:r>
      <w:r>
        <w:t>tribal,</w:t>
      </w:r>
      <w:r>
        <w:rPr>
          <w:spacing w:val="-3"/>
        </w:rPr>
        <w:t xml:space="preserve"> </w:t>
      </w:r>
      <w:r>
        <w:t>and</w:t>
      </w:r>
      <w:r>
        <w:rPr>
          <w:spacing w:val="-4"/>
        </w:rPr>
        <w:t xml:space="preserve"> </w:t>
      </w:r>
      <w:r>
        <w:t>public-private</w:t>
      </w:r>
      <w:r>
        <w:rPr>
          <w:spacing w:val="-2"/>
        </w:rPr>
        <w:t xml:space="preserve"> </w:t>
      </w:r>
      <w:r>
        <w:t>inter-agency</w:t>
      </w:r>
      <w:r>
        <w:rPr>
          <w:spacing w:val="-2"/>
        </w:rPr>
        <w:t xml:space="preserve"> </w:t>
      </w:r>
      <w:r>
        <w:t>coordination</w:t>
      </w:r>
      <w:r>
        <w:rPr>
          <w:spacing w:val="-3"/>
        </w:rPr>
        <w:t xml:space="preserve"> </w:t>
      </w:r>
      <w:r>
        <w:t>in</w:t>
      </w:r>
      <w:r>
        <w:rPr>
          <w:spacing w:val="-6"/>
        </w:rPr>
        <w:t xml:space="preserve"> </w:t>
      </w:r>
      <w:r>
        <w:t>response to cyber security incidents. State responsibilities include:</w:t>
      </w:r>
    </w:p>
    <w:p w14:paraId="03460472" w14:textId="77777777" w:rsidR="00CC4F9B" w:rsidRDefault="00EC18C0">
      <w:pPr>
        <w:pStyle w:val="ListParagraph"/>
        <w:numPr>
          <w:ilvl w:val="2"/>
          <w:numId w:val="7"/>
        </w:numPr>
        <w:tabs>
          <w:tab w:val="left" w:pos="719"/>
        </w:tabs>
        <w:ind w:hanging="360"/>
      </w:pPr>
      <w:r>
        <w:t>Providing</w:t>
      </w:r>
      <w:r>
        <w:rPr>
          <w:spacing w:val="-6"/>
        </w:rPr>
        <w:t xml:space="preserve"> </w:t>
      </w:r>
      <w:r>
        <w:t>indications</w:t>
      </w:r>
      <w:r>
        <w:rPr>
          <w:spacing w:val="-6"/>
        </w:rPr>
        <w:t xml:space="preserve"> </w:t>
      </w:r>
      <w:r>
        <w:t>and</w:t>
      </w:r>
      <w:r>
        <w:rPr>
          <w:spacing w:val="-7"/>
        </w:rPr>
        <w:t xml:space="preserve"> </w:t>
      </w:r>
      <w:r>
        <w:t>warning</w:t>
      </w:r>
      <w:r>
        <w:rPr>
          <w:spacing w:val="-6"/>
        </w:rPr>
        <w:t xml:space="preserve"> </w:t>
      </w:r>
      <w:r>
        <w:t>of</w:t>
      </w:r>
      <w:r>
        <w:rPr>
          <w:spacing w:val="-4"/>
        </w:rPr>
        <w:t xml:space="preserve"> </w:t>
      </w:r>
      <w:r>
        <w:t>potential</w:t>
      </w:r>
      <w:r>
        <w:rPr>
          <w:spacing w:val="-5"/>
        </w:rPr>
        <w:t xml:space="preserve"> </w:t>
      </w:r>
      <w:r>
        <w:t>incidents</w:t>
      </w:r>
      <w:r>
        <w:rPr>
          <w:spacing w:val="-4"/>
        </w:rPr>
        <w:t xml:space="preserve"> </w:t>
      </w:r>
      <w:r>
        <w:t>and</w:t>
      </w:r>
      <w:r>
        <w:rPr>
          <w:spacing w:val="-5"/>
        </w:rPr>
        <w:t xml:space="preserve"> </w:t>
      </w:r>
      <w:r>
        <w:rPr>
          <w:spacing w:val="-2"/>
        </w:rPr>
        <w:t>attacks.</w:t>
      </w:r>
    </w:p>
    <w:p w14:paraId="03460473" w14:textId="77777777" w:rsidR="00CC4F9B" w:rsidRDefault="00EC18C0">
      <w:pPr>
        <w:pStyle w:val="ListParagraph"/>
        <w:numPr>
          <w:ilvl w:val="2"/>
          <w:numId w:val="7"/>
        </w:numPr>
        <w:tabs>
          <w:tab w:val="left" w:pos="719"/>
        </w:tabs>
        <w:spacing w:before="118"/>
        <w:ind w:right="908"/>
      </w:pPr>
      <w:r>
        <w:t>Information-sharing both inside and outside the government as appropriate, including best practices,</w:t>
      </w:r>
      <w:r>
        <w:rPr>
          <w:spacing w:val="-6"/>
        </w:rPr>
        <w:t xml:space="preserve"> </w:t>
      </w:r>
      <w:r>
        <w:t>investigative</w:t>
      </w:r>
      <w:r>
        <w:rPr>
          <w:spacing w:val="-3"/>
        </w:rPr>
        <w:t xml:space="preserve"> </w:t>
      </w:r>
      <w:r>
        <w:t>information,</w:t>
      </w:r>
      <w:r>
        <w:rPr>
          <w:spacing w:val="-4"/>
        </w:rPr>
        <w:t xml:space="preserve"> </w:t>
      </w:r>
      <w:r>
        <w:t>coordination</w:t>
      </w:r>
      <w:r>
        <w:rPr>
          <w:spacing w:val="-7"/>
        </w:rPr>
        <w:t xml:space="preserve"> </w:t>
      </w:r>
      <w:r>
        <w:t>of</w:t>
      </w:r>
      <w:r>
        <w:rPr>
          <w:spacing w:val="-4"/>
        </w:rPr>
        <w:t xml:space="preserve"> </w:t>
      </w:r>
      <w:r>
        <w:t>incident</w:t>
      </w:r>
      <w:r>
        <w:rPr>
          <w:spacing w:val="-3"/>
        </w:rPr>
        <w:t xml:space="preserve"> </w:t>
      </w:r>
      <w:r>
        <w:t>response</w:t>
      </w:r>
      <w:r>
        <w:rPr>
          <w:spacing w:val="-6"/>
        </w:rPr>
        <w:t xml:space="preserve"> </w:t>
      </w:r>
      <w:r>
        <w:t>and</w:t>
      </w:r>
      <w:r>
        <w:rPr>
          <w:spacing w:val="-5"/>
        </w:rPr>
        <w:t xml:space="preserve"> </w:t>
      </w:r>
      <w:r>
        <w:t>incident</w:t>
      </w:r>
      <w:r>
        <w:rPr>
          <w:spacing w:val="-3"/>
        </w:rPr>
        <w:t xml:space="preserve"> </w:t>
      </w:r>
      <w:r>
        <w:t>mitigation.</w:t>
      </w:r>
    </w:p>
    <w:p w14:paraId="03460474" w14:textId="77777777" w:rsidR="00CC4F9B" w:rsidRDefault="00EC18C0">
      <w:pPr>
        <w:pStyle w:val="ListParagraph"/>
        <w:numPr>
          <w:ilvl w:val="2"/>
          <w:numId w:val="7"/>
        </w:numPr>
        <w:tabs>
          <w:tab w:val="left" w:pos="719"/>
        </w:tabs>
        <w:spacing w:before="120"/>
        <w:ind w:hanging="360"/>
      </w:pPr>
      <w:r>
        <w:t>Analyzing</w:t>
      </w:r>
      <w:r>
        <w:rPr>
          <w:spacing w:val="-7"/>
        </w:rPr>
        <w:t xml:space="preserve"> </w:t>
      </w:r>
      <w:r>
        <w:t>vulnerabilities,</w:t>
      </w:r>
      <w:r>
        <w:rPr>
          <w:spacing w:val="-7"/>
        </w:rPr>
        <w:t xml:space="preserve"> </w:t>
      </w:r>
      <w:r>
        <w:t>exploits,</w:t>
      </w:r>
      <w:r>
        <w:rPr>
          <w:spacing w:val="-7"/>
        </w:rPr>
        <w:t xml:space="preserve"> </w:t>
      </w:r>
      <w:r>
        <w:t>and</w:t>
      </w:r>
      <w:r>
        <w:rPr>
          <w:spacing w:val="-6"/>
        </w:rPr>
        <w:t xml:space="preserve"> </w:t>
      </w:r>
      <w:r>
        <w:t>attack</w:t>
      </w:r>
      <w:r>
        <w:rPr>
          <w:spacing w:val="-7"/>
        </w:rPr>
        <w:t xml:space="preserve"> </w:t>
      </w:r>
      <w:r>
        <w:rPr>
          <w:spacing w:val="-2"/>
        </w:rPr>
        <w:t>methodologies.</w:t>
      </w:r>
    </w:p>
    <w:p w14:paraId="03460475" w14:textId="77777777" w:rsidR="00CC4F9B" w:rsidRDefault="00EC18C0">
      <w:pPr>
        <w:pStyle w:val="ListParagraph"/>
        <w:numPr>
          <w:ilvl w:val="2"/>
          <w:numId w:val="7"/>
        </w:numPr>
        <w:tabs>
          <w:tab w:val="left" w:pos="719"/>
        </w:tabs>
        <w:ind w:hanging="360"/>
      </w:pPr>
      <w:r>
        <w:t>Providing</w:t>
      </w:r>
      <w:r>
        <w:rPr>
          <w:spacing w:val="-7"/>
        </w:rPr>
        <w:t xml:space="preserve"> </w:t>
      </w:r>
      <w:r>
        <w:t>advisory</w:t>
      </w:r>
      <w:r>
        <w:rPr>
          <w:spacing w:val="-6"/>
        </w:rPr>
        <w:t xml:space="preserve"> </w:t>
      </w:r>
      <w:r>
        <w:t>and</w:t>
      </w:r>
      <w:r>
        <w:rPr>
          <w:spacing w:val="-6"/>
        </w:rPr>
        <w:t xml:space="preserve"> </w:t>
      </w:r>
      <w:r>
        <w:t>technical</w:t>
      </w:r>
      <w:r>
        <w:rPr>
          <w:spacing w:val="-5"/>
        </w:rPr>
        <w:t xml:space="preserve"> </w:t>
      </w:r>
      <w:r>
        <w:rPr>
          <w:spacing w:val="-2"/>
        </w:rPr>
        <w:t>assistance.</w:t>
      </w:r>
    </w:p>
    <w:p w14:paraId="03460476" w14:textId="77777777" w:rsidR="00CC4F9B" w:rsidRDefault="00EC18C0">
      <w:pPr>
        <w:pStyle w:val="ListParagraph"/>
        <w:numPr>
          <w:ilvl w:val="2"/>
          <w:numId w:val="7"/>
        </w:numPr>
        <w:tabs>
          <w:tab w:val="left" w:pos="719"/>
        </w:tabs>
        <w:spacing w:before="120"/>
        <w:ind w:hanging="360"/>
      </w:pPr>
      <w:r>
        <w:t>Conducting</w:t>
      </w:r>
      <w:r>
        <w:rPr>
          <w:spacing w:val="-7"/>
        </w:rPr>
        <w:t xml:space="preserve"> </w:t>
      </w:r>
      <w:r>
        <w:t>investigations,</w:t>
      </w:r>
      <w:r>
        <w:rPr>
          <w:spacing w:val="-7"/>
        </w:rPr>
        <w:t xml:space="preserve"> </w:t>
      </w:r>
      <w:r>
        <w:t>forensic</w:t>
      </w:r>
      <w:r>
        <w:rPr>
          <w:spacing w:val="-6"/>
        </w:rPr>
        <w:t xml:space="preserve"> </w:t>
      </w:r>
      <w:r>
        <w:t>analysis,</w:t>
      </w:r>
      <w:r>
        <w:rPr>
          <w:spacing w:val="-7"/>
        </w:rPr>
        <w:t xml:space="preserve"> </w:t>
      </w:r>
      <w:r>
        <w:t>and</w:t>
      </w:r>
      <w:r>
        <w:rPr>
          <w:spacing w:val="-6"/>
        </w:rPr>
        <w:t xml:space="preserve"> </w:t>
      </w:r>
      <w:r>
        <w:rPr>
          <w:spacing w:val="-2"/>
        </w:rPr>
        <w:t>prosecution.</w:t>
      </w:r>
    </w:p>
    <w:p w14:paraId="03460477" w14:textId="77777777" w:rsidR="00CC4F9B" w:rsidRDefault="00EC18C0">
      <w:pPr>
        <w:pStyle w:val="ListParagraph"/>
        <w:numPr>
          <w:ilvl w:val="2"/>
          <w:numId w:val="7"/>
        </w:numPr>
        <w:tabs>
          <w:tab w:val="left" w:pos="720"/>
        </w:tabs>
        <w:spacing w:before="118"/>
        <w:ind w:left="720"/>
      </w:pPr>
      <w:r>
        <w:t>Attributing</w:t>
      </w:r>
      <w:r>
        <w:rPr>
          <w:spacing w:val="-5"/>
        </w:rPr>
        <w:t xml:space="preserve"> </w:t>
      </w:r>
      <w:r>
        <w:t>the</w:t>
      </w:r>
      <w:r>
        <w:rPr>
          <w:spacing w:val="-3"/>
        </w:rPr>
        <w:t xml:space="preserve"> </w:t>
      </w:r>
      <w:r>
        <w:t>source</w:t>
      </w:r>
      <w:r>
        <w:rPr>
          <w:spacing w:val="-2"/>
        </w:rPr>
        <w:t xml:space="preserve"> </w:t>
      </w:r>
      <w:r>
        <w:t>of</w:t>
      </w:r>
      <w:r>
        <w:rPr>
          <w:spacing w:val="-6"/>
        </w:rPr>
        <w:t xml:space="preserve"> </w:t>
      </w:r>
      <w:r>
        <w:t>the</w:t>
      </w:r>
      <w:r>
        <w:rPr>
          <w:spacing w:val="-2"/>
        </w:rPr>
        <w:t xml:space="preserve"> attacks.</w:t>
      </w:r>
    </w:p>
    <w:p w14:paraId="03460478" w14:textId="77777777" w:rsidR="00CC4F9B" w:rsidRDefault="00EC18C0">
      <w:pPr>
        <w:pStyle w:val="BodyText"/>
        <w:spacing w:before="118"/>
        <w:rPr>
          <w:sz w:val="20"/>
        </w:rPr>
      </w:pPr>
      <w:r>
        <w:rPr>
          <w:noProof/>
          <w:sz w:val="20"/>
        </w:rPr>
        <mc:AlternateContent>
          <mc:Choice Requires="wps">
            <w:drawing>
              <wp:anchor distT="0" distB="0" distL="0" distR="0" simplePos="0" relativeHeight="487808512" behindDoc="1" locked="0" layoutInCell="1" allowOverlap="1" wp14:anchorId="03460CC4" wp14:editId="03460CC5">
                <wp:simplePos x="0" y="0"/>
                <wp:positionH relativeFrom="page">
                  <wp:posOffset>913128</wp:posOffset>
                </wp:positionH>
                <wp:positionV relativeFrom="paragraph">
                  <wp:posOffset>245278</wp:posOffset>
                </wp:positionV>
                <wp:extent cx="5943600" cy="1270"/>
                <wp:effectExtent l="0" t="0" r="0" b="0"/>
                <wp:wrapTopAndBottom/>
                <wp:docPr id="640" name="Graphic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7EA31460" id="Graphic 640" o:spid="_x0000_s1026" style="position:absolute;margin-left:71.9pt;margin-top:19.3pt;width:468pt;height:.1pt;z-index:-1550796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" path="m,l5943600,e" filled="f" strokecolor="#94b3d6" strokeweight="1.25pt">
                <v:path arrowok="t"/>
                <w10:wrap type="topAndBottom" anchorx="page"/>
              </v:shape>
            </w:pict>
          </mc:Fallback>
        </mc:AlternateContent>
      </w:r>
    </w:p>
    <w:p w14:paraId="03460479" w14:textId="77777777" w:rsidR="00CC4F9B" w:rsidRDefault="00CC4F9B">
      <w:pPr>
        <w:pStyle w:val="BodyText"/>
        <w:rPr>
          <w:sz w:val="20"/>
        </w:rPr>
        <w:sectPr w:rsidR="00CC4F9B">
          <w:pgSz w:w="12240" w:h="15840"/>
          <w:pgMar w:top="1560" w:right="1080" w:bottom="960" w:left="1080" w:header="720" w:footer="764" w:gutter="0"/>
          <w:cols w:space="720"/>
        </w:sectPr>
      </w:pPr>
    </w:p>
    <w:p w14:paraId="0346047A"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C6" wp14:editId="03460CC7">
                <wp:extent cx="5943600" cy="15875"/>
                <wp:effectExtent l="9525" t="0" r="0" b="3175"/>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42" name="Graphic 642"/>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29BFC92A" id="Group 641"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N5bg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I41DeW4CAACXBQAADgAAAAAAAAAAAAAAAAAu&#10;AgAAZHJzL2Uyb0RvYy54bWxQSwECLQAUAAYACAAAACEAKM7UOdsAAAADAQAADwAAAAAAAAAAAAAA&#10;AADIBAAAZHJzL2Rvd25yZXYueG1sUEsFBgAAAAAEAAQA8wAAANAFAAAAAA==&#10;">
                <v:shape id="Graphic 642"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" path="m,l5943600,e" filled="f" strokecolor="#16375e" strokeweight="1.25pt">
                  <v:path arrowok="t"/>
                </v:shape>
                <w10:anchorlock/>
              </v:group>
            </w:pict>
          </mc:Fallback>
        </mc:AlternateContent>
      </w:r>
    </w:p>
    <w:p w14:paraId="0346047B" w14:textId="77777777" w:rsidR="00CC4F9B" w:rsidRDefault="00EC18C0">
      <w:pPr>
        <w:pStyle w:val="ListParagraph"/>
        <w:numPr>
          <w:ilvl w:val="2"/>
          <w:numId w:val="7"/>
        </w:numPr>
        <w:tabs>
          <w:tab w:val="left" w:pos="720"/>
        </w:tabs>
        <w:spacing w:before="135"/>
        <w:ind w:left="720" w:hanging="360"/>
      </w:pPr>
      <w:r>
        <w:t>Leading</w:t>
      </w:r>
      <w:r>
        <w:rPr>
          <w:spacing w:val="-7"/>
        </w:rPr>
        <w:t xml:space="preserve"> </w:t>
      </w:r>
      <w:r>
        <w:t>state-level</w:t>
      </w:r>
      <w:r>
        <w:rPr>
          <w:spacing w:val="-5"/>
        </w:rPr>
        <w:t xml:space="preserve"> </w:t>
      </w:r>
      <w:r>
        <w:t>response</w:t>
      </w:r>
      <w:r>
        <w:rPr>
          <w:spacing w:val="-5"/>
        </w:rPr>
        <w:t xml:space="preserve"> </w:t>
      </w:r>
      <w:r>
        <w:t>and</w:t>
      </w:r>
      <w:r>
        <w:rPr>
          <w:spacing w:val="-6"/>
        </w:rPr>
        <w:t xml:space="preserve"> </w:t>
      </w:r>
      <w:r>
        <w:t>recovery</w:t>
      </w:r>
      <w:r>
        <w:rPr>
          <w:spacing w:val="-4"/>
        </w:rPr>
        <w:t xml:space="preserve"> </w:t>
      </w:r>
      <w:r>
        <w:rPr>
          <w:spacing w:val="-2"/>
        </w:rPr>
        <w:t>efforts.</w:t>
      </w:r>
    </w:p>
    <w:p w14:paraId="0346047C" w14:textId="77777777" w:rsidR="00CC4F9B" w:rsidRDefault="00CC4F9B">
      <w:pPr>
        <w:pStyle w:val="BodyText"/>
        <w:rPr>
          <w:sz w:val="20"/>
        </w:rPr>
      </w:pPr>
    </w:p>
    <w:p w14:paraId="0346047D" w14:textId="77777777" w:rsidR="00CC4F9B" w:rsidRDefault="00CC4F9B">
      <w:pPr>
        <w:pStyle w:val="BodyText"/>
        <w:rPr>
          <w:sz w:val="20"/>
        </w:rPr>
      </w:pPr>
    </w:p>
    <w:p w14:paraId="0346047E" w14:textId="77777777" w:rsidR="00CC4F9B" w:rsidRDefault="00CC4F9B">
      <w:pPr>
        <w:pStyle w:val="BodyText"/>
        <w:rPr>
          <w:sz w:val="20"/>
        </w:rPr>
      </w:pPr>
    </w:p>
    <w:p w14:paraId="0346047F" w14:textId="77777777" w:rsidR="00CC4F9B" w:rsidRDefault="00CC4F9B">
      <w:pPr>
        <w:pStyle w:val="BodyText"/>
        <w:rPr>
          <w:sz w:val="20"/>
        </w:rPr>
      </w:pPr>
    </w:p>
    <w:p w14:paraId="03460480" w14:textId="77777777" w:rsidR="00CC4F9B" w:rsidRDefault="00CC4F9B">
      <w:pPr>
        <w:pStyle w:val="BodyText"/>
        <w:rPr>
          <w:sz w:val="20"/>
        </w:rPr>
      </w:pPr>
    </w:p>
    <w:p w14:paraId="03460481" w14:textId="77777777" w:rsidR="00CC4F9B" w:rsidRDefault="00CC4F9B">
      <w:pPr>
        <w:pStyle w:val="BodyText"/>
        <w:rPr>
          <w:sz w:val="20"/>
        </w:rPr>
      </w:pPr>
    </w:p>
    <w:p w14:paraId="03460482" w14:textId="77777777" w:rsidR="00CC4F9B" w:rsidRDefault="00CC4F9B">
      <w:pPr>
        <w:pStyle w:val="BodyText"/>
        <w:rPr>
          <w:sz w:val="20"/>
        </w:rPr>
      </w:pPr>
    </w:p>
    <w:p w14:paraId="03460483" w14:textId="77777777" w:rsidR="00CC4F9B" w:rsidRDefault="00CC4F9B">
      <w:pPr>
        <w:pStyle w:val="BodyText"/>
        <w:rPr>
          <w:sz w:val="20"/>
        </w:rPr>
      </w:pPr>
    </w:p>
    <w:p w14:paraId="03460484" w14:textId="77777777" w:rsidR="00CC4F9B" w:rsidRDefault="00CC4F9B">
      <w:pPr>
        <w:pStyle w:val="BodyText"/>
        <w:rPr>
          <w:sz w:val="20"/>
        </w:rPr>
      </w:pPr>
    </w:p>
    <w:p w14:paraId="03460485" w14:textId="77777777" w:rsidR="00CC4F9B" w:rsidRDefault="00CC4F9B">
      <w:pPr>
        <w:pStyle w:val="BodyText"/>
        <w:rPr>
          <w:sz w:val="20"/>
        </w:rPr>
      </w:pPr>
    </w:p>
    <w:p w14:paraId="03460486" w14:textId="77777777" w:rsidR="00CC4F9B" w:rsidRDefault="00CC4F9B">
      <w:pPr>
        <w:pStyle w:val="BodyText"/>
        <w:rPr>
          <w:sz w:val="20"/>
        </w:rPr>
      </w:pPr>
    </w:p>
    <w:p w14:paraId="03460487" w14:textId="77777777" w:rsidR="00CC4F9B" w:rsidRDefault="00CC4F9B">
      <w:pPr>
        <w:pStyle w:val="BodyText"/>
        <w:rPr>
          <w:sz w:val="20"/>
        </w:rPr>
      </w:pPr>
    </w:p>
    <w:p w14:paraId="03460488" w14:textId="77777777" w:rsidR="00CC4F9B" w:rsidRDefault="00CC4F9B">
      <w:pPr>
        <w:pStyle w:val="BodyText"/>
        <w:rPr>
          <w:sz w:val="20"/>
        </w:rPr>
      </w:pPr>
    </w:p>
    <w:p w14:paraId="03460489" w14:textId="77777777" w:rsidR="00CC4F9B" w:rsidRDefault="00CC4F9B">
      <w:pPr>
        <w:pStyle w:val="BodyText"/>
        <w:rPr>
          <w:sz w:val="20"/>
        </w:rPr>
      </w:pPr>
    </w:p>
    <w:p w14:paraId="0346048A" w14:textId="77777777" w:rsidR="00CC4F9B" w:rsidRDefault="00CC4F9B">
      <w:pPr>
        <w:pStyle w:val="BodyText"/>
        <w:rPr>
          <w:sz w:val="20"/>
        </w:rPr>
      </w:pPr>
    </w:p>
    <w:p w14:paraId="0346048B" w14:textId="77777777" w:rsidR="00CC4F9B" w:rsidRDefault="00CC4F9B">
      <w:pPr>
        <w:pStyle w:val="BodyText"/>
        <w:rPr>
          <w:sz w:val="20"/>
        </w:rPr>
      </w:pPr>
    </w:p>
    <w:p w14:paraId="0346048C" w14:textId="77777777" w:rsidR="00CC4F9B" w:rsidRDefault="00CC4F9B">
      <w:pPr>
        <w:pStyle w:val="BodyText"/>
        <w:rPr>
          <w:sz w:val="20"/>
        </w:rPr>
      </w:pPr>
    </w:p>
    <w:p w14:paraId="0346048D" w14:textId="77777777" w:rsidR="00CC4F9B" w:rsidRDefault="00CC4F9B">
      <w:pPr>
        <w:pStyle w:val="BodyText"/>
        <w:rPr>
          <w:sz w:val="20"/>
        </w:rPr>
      </w:pPr>
    </w:p>
    <w:p w14:paraId="0346048E" w14:textId="77777777" w:rsidR="00CC4F9B" w:rsidRDefault="00CC4F9B">
      <w:pPr>
        <w:pStyle w:val="BodyText"/>
        <w:rPr>
          <w:sz w:val="20"/>
        </w:rPr>
      </w:pPr>
    </w:p>
    <w:p w14:paraId="0346048F" w14:textId="77777777" w:rsidR="00CC4F9B" w:rsidRDefault="00CC4F9B">
      <w:pPr>
        <w:pStyle w:val="BodyText"/>
        <w:rPr>
          <w:sz w:val="20"/>
        </w:rPr>
      </w:pPr>
    </w:p>
    <w:p w14:paraId="03460490" w14:textId="77777777" w:rsidR="00CC4F9B" w:rsidRDefault="00CC4F9B">
      <w:pPr>
        <w:pStyle w:val="BodyText"/>
        <w:rPr>
          <w:sz w:val="20"/>
        </w:rPr>
      </w:pPr>
    </w:p>
    <w:p w14:paraId="03460491" w14:textId="77777777" w:rsidR="00CC4F9B" w:rsidRDefault="00CC4F9B">
      <w:pPr>
        <w:pStyle w:val="BodyText"/>
        <w:rPr>
          <w:sz w:val="20"/>
        </w:rPr>
      </w:pPr>
    </w:p>
    <w:p w14:paraId="03460492" w14:textId="77777777" w:rsidR="00CC4F9B" w:rsidRDefault="00CC4F9B">
      <w:pPr>
        <w:pStyle w:val="BodyText"/>
        <w:rPr>
          <w:sz w:val="20"/>
        </w:rPr>
      </w:pPr>
    </w:p>
    <w:p w14:paraId="03460493" w14:textId="77777777" w:rsidR="00CC4F9B" w:rsidRDefault="00CC4F9B">
      <w:pPr>
        <w:pStyle w:val="BodyText"/>
        <w:rPr>
          <w:sz w:val="20"/>
        </w:rPr>
      </w:pPr>
    </w:p>
    <w:p w14:paraId="03460494" w14:textId="77777777" w:rsidR="00CC4F9B" w:rsidRDefault="00CC4F9B">
      <w:pPr>
        <w:pStyle w:val="BodyText"/>
        <w:rPr>
          <w:sz w:val="20"/>
        </w:rPr>
      </w:pPr>
    </w:p>
    <w:p w14:paraId="03460495" w14:textId="77777777" w:rsidR="00CC4F9B" w:rsidRDefault="00CC4F9B">
      <w:pPr>
        <w:pStyle w:val="BodyText"/>
        <w:rPr>
          <w:sz w:val="20"/>
        </w:rPr>
      </w:pPr>
    </w:p>
    <w:p w14:paraId="03460496" w14:textId="77777777" w:rsidR="00CC4F9B" w:rsidRDefault="00CC4F9B">
      <w:pPr>
        <w:pStyle w:val="BodyText"/>
        <w:rPr>
          <w:sz w:val="20"/>
        </w:rPr>
      </w:pPr>
    </w:p>
    <w:p w14:paraId="03460497" w14:textId="77777777" w:rsidR="00CC4F9B" w:rsidRDefault="00CC4F9B">
      <w:pPr>
        <w:pStyle w:val="BodyText"/>
        <w:rPr>
          <w:sz w:val="20"/>
        </w:rPr>
      </w:pPr>
    </w:p>
    <w:p w14:paraId="03460498" w14:textId="77777777" w:rsidR="00CC4F9B" w:rsidRDefault="00CC4F9B">
      <w:pPr>
        <w:pStyle w:val="BodyText"/>
        <w:rPr>
          <w:sz w:val="20"/>
        </w:rPr>
      </w:pPr>
    </w:p>
    <w:p w14:paraId="03460499" w14:textId="77777777" w:rsidR="00CC4F9B" w:rsidRDefault="00CC4F9B">
      <w:pPr>
        <w:pStyle w:val="BodyText"/>
        <w:rPr>
          <w:sz w:val="20"/>
        </w:rPr>
      </w:pPr>
    </w:p>
    <w:p w14:paraId="0346049A" w14:textId="77777777" w:rsidR="00CC4F9B" w:rsidRDefault="00CC4F9B">
      <w:pPr>
        <w:pStyle w:val="BodyText"/>
        <w:rPr>
          <w:sz w:val="20"/>
        </w:rPr>
      </w:pPr>
    </w:p>
    <w:p w14:paraId="0346049B" w14:textId="77777777" w:rsidR="00CC4F9B" w:rsidRDefault="00CC4F9B">
      <w:pPr>
        <w:pStyle w:val="BodyText"/>
        <w:rPr>
          <w:sz w:val="20"/>
        </w:rPr>
      </w:pPr>
    </w:p>
    <w:p w14:paraId="0346049C" w14:textId="77777777" w:rsidR="00CC4F9B" w:rsidRDefault="00CC4F9B">
      <w:pPr>
        <w:pStyle w:val="BodyText"/>
        <w:rPr>
          <w:sz w:val="20"/>
        </w:rPr>
      </w:pPr>
    </w:p>
    <w:p w14:paraId="0346049D" w14:textId="77777777" w:rsidR="00CC4F9B" w:rsidRDefault="00CC4F9B">
      <w:pPr>
        <w:pStyle w:val="BodyText"/>
        <w:rPr>
          <w:sz w:val="20"/>
        </w:rPr>
      </w:pPr>
    </w:p>
    <w:p w14:paraId="0346049E" w14:textId="77777777" w:rsidR="00CC4F9B" w:rsidRDefault="00CC4F9B">
      <w:pPr>
        <w:pStyle w:val="BodyText"/>
        <w:rPr>
          <w:sz w:val="20"/>
        </w:rPr>
      </w:pPr>
    </w:p>
    <w:p w14:paraId="0346049F" w14:textId="77777777" w:rsidR="00CC4F9B" w:rsidRDefault="00CC4F9B">
      <w:pPr>
        <w:pStyle w:val="BodyText"/>
        <w:rPr>
          <w:sz w:val="20"/>
        </w:rPr>
      </w:pPr>
    </w:p>
    <w:p w14:paraId="034604A0" w14:textId="77777777" w:rsidR="00CC4F9B" w:rsidRDefault="00CC4F9B">
      <w:pPr>
        <w:pStyle w:val="BodyText"/>
        <w:rPr>
          <w:sz w:val="20"/>
        </w:rPr>
      </w:pPr>
    </w:p>
    <w:p w14:paraId="034604A1" w14:textId="77777777" w:rsidR="00CC4F9B" w:rsidRDefault="00CC4F9B">
      <w:pPr>
        <w:pStyle w:val="BodyText"/>
        <w:rPr>
          <w:sz w:val="20"/>
        </w:rPr>
      </w:pPr>
    </w:p>
    <w:p w14:paraId="034604A2" w14:textId="77777777" w:rsidR="00CC4F9B" w:rsidRDefault="00CC4F9B">
      <w:pPr>
        <w:pStyle w:val="BodyText"/>
        <w:rPr>
          <w:sz w:val="20"/>
        </w:rPr>
      </w:pPr>
    </w:p>
    <w:p w14:paraId="034604A3" w14:textId="77777777" w:rsidR="00CC4F9B" w:rsidRDefault="00CC4F9B">
      <w:pPr>
        <w:pStyle w:val="BodyText"/>
        <w:rPr>
          <w:sz w:val="20"/>
        </w:rPr>
      </w:pPr>
    </w:p>
    <w:p w14:paraId="034604A4" w14:textId="77777777" w:rsidR="00CC4F9B" w:rsidRDefault="00CC4F9B">
      <w:pPr>
        <w:pStyle w:val="BodyText"/>
        <w:rPr>
          <w:sz w:val="20"/>
        </w:rPr>
      </w:pPr>
    </w:p>
    <w:p w14:paraId="034604A5" w14:textId="77777777" w:rsidR="00CC4F9B" w:rsidRDefault="00CC4F9B">
      <w:pPr>
        <w:pStyle w:val="BodyText"/>
        <w:rPr>
          <w:sz w:val="20"/>
        </w:rPr>
      </w:pPr>
    </w:p>
    <w:p w14:paraId="034604A6" w14:textId="77777777" w:rsidR="00CC4F9B" w:rsidRDefault="00CC4F9B">
      <w:pPr>
        <w:pStyle w:val="BodyText"/>
        <w:rPr>
          <w:sz w:val="20"/>
        </w:rPr>
      </w:pPr>
    </w:p>
    <w:p w14:paraId="034604A7" w14:textId="77777777" w:rsidR="00CC4F9B" w:rsidRDefault="00CC4F9B">
      <w:pPr>
        <w:pStyle w:val="BodyText"/>
        <w:rPr>
          <w:sz w:val="20"/>
        </w:rPr>
      </w:pPr>
    </w:p>
    <w:p w14:paraId="034604A8" w14:textId="77777777" w:rsidR="00CC4F9B" w:rsidRDefault="00CC4F9B">
      <w:pPr>
        <w:pStyle w:val="BodyText"/>
        <w:rPr>
          <w:sz w:val="20"/>
        </w:rPr>
      </w:pPr>
    </w:p>
    <w:p w14:paraId="034604A9" w14:textId="77777777" w:rsidR="00CC4F9B" w:rsidRDefault="00CC4F9B">
      <w:pPr>
        <w:pStyle w:val="BodyText"/>
        <w:rPr>
          <w:sz w:val="20"/>
        </w:rPr>
      </w:pPr>
    </w:p>
    <w:p w14:paraId="034604AA" w14:textId="77777777" w:rsidR="00CC4F9B" w:rsidRDefault="00CC4F9B">
      <w:pPr>
        <w:pStyle w:val="BodyText"/>
        <w:rPr>
          <w:sz w:val="20"/>
        </w:rPr>
      </w:pPr>
    </w:p>
    <w:p w14:paraId="034604AB" w14:textId="77777777" w:rsidR="00CC4F9B" w:rsidRDefault="00CC4F9B">
      <w:pPr>
        <w:pStyle w:val="BodyText"/>
        <w:rPr>
          <w:sz w:val="20"/>
        </w:rPr>
      </w:pPr>
    </w:p>
    <w:p w14:paraId="034604AC" w14:textId="77777777" w:rsidR="00CC4F9B" w:rsidRDefault="00CC4F9B">
      <w:pPr>
        <w:pStyle w:val="BodyText"/>
        <w:rPr>
          <w:sz w:val="20"/>
        </w:rPr>
      </w:pPr>
    </w:p>
    <w:p w14:paraId="034604AD" w14:textId="77777777" w:rsidR="00CC4F9B" w:rsidRDefault="00CC4F9B">
      <w:pPr>
        <w:pStyle w:val="BodyText"/>
        <w:rPr>
          <w:sz w:val="20"/>
        </w:rPr>
      </w:pPr>
    </w:p>
    <w:p w14:paraId="034604AE" w14:textId="77777777" w:rsidR="00CC4F9B" w:rsidRDefault="00EC18C0">
      <w:pPr>
        <w:pStyle w:val="BodyText"/>
        <w:spacing w:before="195"/>
        <w:rPr>
          <w:sz w:val="20"/>
        </w:rPr>
      </w:pPr>
      <w:r>
        <w:rPr>
          <w:noProof/>
          <w:sz w:val="20"/>
        </w:rPr>
        <mc:AlternateContent>
          <mc:Choice Requires="wps">
            <w:drawing>
              <wp:anchor distT="0" distB="0" distL="0" distR="0" simplePos="0" relativeHeight="487809536" behindDoc="1" locked="0" layoutInCell="1" allowOverlap="1" wp14:anchorId="03460CC8" wp14:editId="03460CC9">
                <wp:simplePos x="0" y="0"/>
                <wp:positionH relativeFrom="page">
                  <wp:posOffset>913128</wp:posOffset>
                </wp:positionH>
                <wp:positionV relativeFrom="paragraph">
                  <wp:posOffset>294094</wp:posOffset>
                </wp:positionV>
                <wp:extent cx="5943600" cy="1270"/>
                <wp:effectExtent l="0" t="0" r="0" b="0"/>
                <wp:wrapTopAndBottom/>
                <wp:docPr id="643" name="Graphic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31409E9A" id="Graphic 643" o:spid="_x0000_s1026" style="position:absolute;margin-left:71.9pt;margin-top:23.15pt;width:468pt;height:.1pt;z-index:-1550694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" path="m,l5943600,e" filled="f" strokecolor="#94b3d6" strokeweight="1.25pt">
                <v:path arrowok="t"/>
                <w10:wrap type="topAndBottom" anchorx="page"/>
              </v:shape>
            </w:pict>
          </mc:Fallback>
        </mc:AlternateContent>
      </w:r>
    </w:p>
    <w:p w14:paraId="034604AF" w14:textId="77777777" w:rsidR="00CC4F9B" w:rsidRDefault="00CC4F9B">
      <w:pPr>
        <w:pStyle w:val="BodyText"/>
        <w:rPr>
          <w:sz w:val="20"/>
        </w:rPr>
        <w:sectPr w:rsidR="00CC4F9B">
          <w:pgSz w:w="12240" w:h="15840"/>
          <w:pgMar w:top="1560" w:right="1080" w:bottom="960" w:left="1080" w:header="720" w:footer="764" w:gutter="0"/>
          <w:cols w:space="720"/>
        </w:sectPr>
      </w:pPr>
    </w:p>
    <w:p w14:paraId="034604B0"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CA" wp14:editId="03460CCB">
                <wp:extent cx="5943600" cy="15875"/>
                <wp:effectExtent l="9525" t="0" r="0" b="3175"/>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45" name="Graphic 645"/>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DEFF731" id="Group 644"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imbg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sKxIpm4CAACXBQAADgAAAAAAAAAAAAAAAAAu&#10;AgAAZHJzL2Uyb0RvYy54bWxQSwECLQAUAAYACAAAACEAKM7UOdsAAAADAQAADwAAAAAAAAAAAAAA&#10;AADIBAAAZHJzL2Rvd25yZXYueG1sUEsFBgAAAAAEAAQA8wAAANAFAAAAAA==&#10;">
                <v:shape id="Graphic 645"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" path="m,l5943600,e" filled="f" strokecolor="#16375e" strokeweight="1.25pt">
                  <v:path arrowok="t"/>
                </v:shape>
                <w10:anchorlock/>
              </v:group>
            </w:pict>
          </mc:Fallback>
        </mc:AlternateContent>
      </w:r>
    </w:p>
    <w:p w14:paraId="034604B1" w14:textId="77777777" w:rsidR="00CC4F9B" w:rsidRDefault="00EC18C0">
      <w:pPr>
        <w:pStyle w:val="Heading3"/>
        <w:numPr>
          <w:ilvl w:val="1"/>
          <w:numId w:val="7"/>
        </w:numPr>
        <w:tabs>
          <w:tab w:val="left" w:pos="778"/>
        </w:tabs>
        <w:spacing w:before="135"/>
        <w:ind w:left="778" w:hanging="418"/>
        <w:jc w:val="both"/>
      </w:pPr>
      <w:r>
        <w:rPr>
          <w:color w:val="16365D"/>
        </w:rPr>
        <w:t>Response</w:t>
      </w:r>
      <w:r>
        <w:rPr>
          <w:color w:val="16365D"/>
          <w:spacing w:val="-3"/>
        </w:rPr>
        <w:t xml:space="preserve"> </w:t>
      </w:r>
      <w:r>
        <w:rPr>
          <w:color w:val="16365D"/>
          <w:spacing w:val="-2"/>
        </w:rPr>
        <w:t>Actions</w:t>
      </w:r>
    </w:p>
    <w:p w14:paraId="034604B2" w14:textId="77777777" w:rsidR="00CC4F9B" w:rsidRDefault="00EC18C0">
      <w:pPr>
        <w:pStyle w:val="ListParagraph"/>
        <w:numPr>
          <w:ilvl w:val="2"/>
          <w:numId w:val="7"/>
        </w:numPr>
        <w:tabs>
          <w:tab w:val="left" w:pos="718"/>
          <w:tab w:val="left" w:pos="720"/>
        </w:tabs>
        <w:spacing w:before="119"/>
        <w:ind w:left="720" w:right="1020"/>
        <w:jc w:val="both"/>
      </w:pPr>
      <w:r>
        <w:t>When cyber incidents require it, or a state disaster is</w:t>
      </w:r>
      <w:r>
        <w:rPr>
          <w:spacing w:val="-4"/>
        </w:rPr>
        <w:t xml:space="preserve"> </w:t>
      </w:r>
      <w:r>
        <w:t>declared, SEOC will</w:t>
      </w:r>
      <w:r>
        <w:rPr>
          <w:spacing w:val="-1"/>
        </w:rPr>
        <w:t xml:space="preserve"> </w:t>
      </w:r>
      <w:r>
        <w:t xml:space="preserve">provide </w:t>
      </w:r>
      <w:r>
        <w:t>operational coordination</w:t>
      </w:r>
      <w:r>
        <w:rPr>
          <w:spacing w:val="-6"/>
        </w:rPr>
        <w:t xml:space="preserve"> </w:t>
      </w:r>
      <w:r>
        <w:t>of</w:t>
      </w:r>
      <w:r>
        <w:rPr>
          <w:spacing w:val="-3"/>
        </w:rPr>
        <w:t xml:space="preserve"> </w:t>
      </w:r>
      <w:r>
        <w:t>an</w:t>
      </w:r>
      <w:r>
        <w:rPr>
          <w:spacing w:val="-4"/>
        </w:rPr>
        <w:t xml:space="preserve"> </w:t>
      </w:r>
      <w:r>
        <w:t>inter-agency</w:t>
      </w:r>
      <w:r>
        <w:rPr>
          <w:spacing w:val="-2"/>
        </w:rPr>
        <w:t xml:space="preserve"> </w:t>
      </w:r>
      <w:r>
        <w:t>response</w:t>
      </w:r>
      <w:r>
        <w:rPr>
          <w:spacing w:val="-2"/>
        </w:rPr>
        <w:t xml:space="preserve"> </w:t>
      </w:r>
      <w:r>
        <w:t>and</w:t>
      </w:r>
      <w:r>
        <w:rPr>
          <w:spacing w:val="-4"/>
        </w:rPr>
        <w:t xml:space="preserve"> </w:t>
      </w:r>
      <w:r>
        <w:t>recovery,</w:t>
      </w:r>
      <w:r>
        <w:rPr>
          <w:spacing w:val="-3"/>
        </w:rPr>
        <w:t xml:space="preserve"> </w:t>
      </w:r>
      <w:r>
        <w:t>with</w:t>
      </w:r>
      <w:r>
        <w:rPr>
          <w:spacing w:val="-4"/>
        </w:rPr>
        <w:t xml:space="preserve"> </w:t>
      </w:r>
      <w:r>
        <w:t>the</w:t>
      </w:r>
      <w:r>
        <w:rPr>
          <w:spacing w:val="-5"/>
        </w:rPr>
        <w:t xml:space="preserve"> </w:t>
      </w:r>
      <w:r>
        <w:t>coordinating</w:t>
      </w:r>
      <w:r>
        <w:rPr>
          <w:spacing w:val="-4"/>
        </w:rPr>
        <w:t xml:space="preserve"> </w:t>
      </w:r>
      <w:r>
        <w:t>and</w:t>
      </w:r>
      <w:r>
        <w:rPr>
          <w:spacing w:val="-4"/>
        </w:rPr>
        <w:t xml:space="preserve"> </w:t>
      </w:r>
      <w:r>
        <w:t>supporting agencies listed in this Annex assigning personnel to the SEOC as required.</w:t>
      </w:r>
    </w:p>
    <w:p w14:paraId="034604B3" w14:textId="77777777" w:rsidR="00CC4F9B" w:rsidRDefault="00EC18C0">
      <w:pPr>
        <w:pStyle w:val="ListParagraph"/>
        <w:numPr>
          <w:ilvl w:val="2"/>
          <w:numId w:val="7"/>
        </w:numPr>
        <w:tabs>
          <w:tab w:val="left" w:pos="719"/>
        </w:tabs>
        <w:ind w:right="778"/>
      </w:pPr>
      <w:r>
        <w:t>SEOC</w:t>
      </w:r>
      <w:r>
        <w:rPr>
          <w:spacing w:val="-2"/>
        </w:rPr>
        <w:t xml:space="preserve"> </w:t>
      </w:r>
      <w:r>
        <w:t>Incident</w:t>
      </w:r>
      <w:r>
        <w:rPr>
          <w:spacing w:val="-1"/>
        </w:rPr>
        <w:t xml:space="preserve"> </w:t>
      </w:r>
      <w:r>
        <w:t>Command</w:t>
      </w:r>
      <w:r>
        <w:rPr>
          <w:spacing w:val="-3"/>
        </w:rPr>
        <w:t xml:space="preserve"> </w:t>
      </w:r>
      <w:r>
        <w:t>may</w:t>
      </w:r>
      <w:r>
        <w:rPr>
          <w:spacing w:val="-3"/>
        </w:rPr>
        <w:t xml:space="preserve"> </w:t>
      </w:r>
      <w:r>
        <w:t>operate</w:t>
      </w:r>
      <w:r>
        <w:rPr>
          <w:spacing w:val="-1"/>
        </w:rPr>
        <w:t xml:space="preserve"> </w:t>
      </w:r>
      <w:r>
        <w:t>in</w:t>
      </w:r>
      <w:r>
        <w:rPr>
          <w:spacing w:val="-3"/>
        </w:rPr>
        <w:t xml:space="preserve"> </w:t>
      </w:r>
      <w:r>
        <w:t>a</w:t>
      </w:r>
      <w:r>
        <w:rPr>
          <w:spacing w:val="-2"/>
        </w:rPr>
        <w:t xml:space="preserve"> </w:t>
      </w:r>
      <w:r>
        <w:t>ICS</w:t>
      </w:r>
      <w:r>
        <w:rPr>
          <w:spacing w:val="-5"/>
        </w:rPr>
        <w:t xml:space="preserve"> </w:t>
      </w:r>
      <w:r>
        <w:t>Unified</w:t>
      </w:r>
      <w:r>
        <w:rPr>
          <w:spacing w:val="-5"/>
        </w:rPr>
        <w:t xml:space="preserve"> </w:t>
      </w:r>
      <w:r>
        <w:t>Command</w:t>
      </w:r>
      <w:r>
        <w:rPr>
          <w:spacing w:val="-3"/>
        </w:rPr>
        <w:t xml:space="preserve"> </w:t>
      </w:r>
      <w:r>
        <w:t>structure</w:t>
      </w:r>
      <w:r>
        <w:rPr>
          <w:spacing w:val="-4"/>
        </w:rPr>
        <w:t xml:space="preserve"> </w:t>
      </w:r>
      <w:r>
        <w:t>with</w:t>
      </w:r>
      <w:r>
        <w:rPr>
          <w:spacing w:val="-5"/>
        </w:rPr>
        <w:t xml:space="preserve"> </w:t>
      </w:r>
      <w:r>
        <w:t>the</w:t>
      </w:r>
      <w:r>
        <w:rPr>
          <w:spacing w:val="-1"/>
        </w:rPr>
        <w:t xml:space="preserve"> </w:t>
      </w:r>
      <w:r>
        <w:t>Alaska</w:t>
      </w:r>
      <w:r>
        <w:rPr>
          <w:spacing w:val="-2"/>
        </w:rPr>
        <w:t xml:space="preserve"> </w:t>
      </w:r>
      <w:r>
        <w:t>State Department of Administration - Office of Information Technology (DOA-OIT).</w:t>
      </w:r>
    </w:p>
    <w:p w14:paraId="034604B4" w14:textId="77777777" w:rsidR="00CC4F9B" w:rsidRDefault="00EC18C0">
      <w:pPr>
        <w:pStyle w:val="ListParagraph"/>
        <w:numPr>
          <w:ilvl w:val="2"/>
          <w:numId w:val="7"/>
        </w:numPr>
        <w:tabs>
          <w:tab w:val="left" w:pos="719"/>
        </w:tabs>
        <w:ind w:right="1006"/>
      </w:pPr>
      <w:r>
        <w:t>SEOC</w:t>
      </w:r>
      <w:r>
        <w:rPr>
          <w:spacing w:val="-3"/>
        </w:rPr>
        <w:t xml:space="preserve"> </w:t>
      </w:r>
      <w:r>
        <w:t>Incident</w:t>
      </w:r>
      <w:r>
        <w:rPr>
          <w:spacing w:val="-2"/>
        </w:rPr>
        <w:t xml:space="preserve"> </w:t>
      </w:r>
      <w:r>
        <w:t>Command</w:t>
      </w:r>
      <w:r>
        <w:rPr>
          <w:spacing w:val="-4"/>
        </w:rPr>
        <w:t xml:space="preserve"> </w:t>
      </w:r>
      <w:r>
        <w:t>will</w:t>
      </w:r>
      <w:r>
        <w:rPr>
          <w:spacing w:val="-3"/>
        </w:rPr>
        <w:t xml:space="preserve"> </w:t>
      </w:r>
      <w:r>
        <w:t>provide</w:t>
      </w:r>
      <w:r>
        <w:rPr>
          <w:spacing w:val="-5"/>
        </w:rPr>
        <w:t xml:space="preserve"> </w:t>
      </w:r>
      <w:r>
        <w:t>state-level</w:t>
      </w:r>
      <w:r>
        <w:rPr>
          <w:spacing w:val="-5"/>
        </w:rPr>
        <w:t xml:space="preserve"> </w:t>
      </w:r>
      <w:r>
        <w:t>operational</w:t>
      </w:r>
      <w:r>
        <w:rPr>
          <w:spacing w:val="-3"/>
        </w:rPr>
        <w:t xml:space="preserve"> </w:t>
      </w:r>
      <w:r>
        <w:t>coordination</w:t>
      </w:r>
      <w:r>
        <w:rPr>
          <w:spacing w:val="-4"/>
        </w:rPr>
        <w:t xml:space="preserve"> </w:t>
      </w:r>
      <w:r>
        <w:t>for</w:t>
      </w:r>
      <w:r>
        <w:rPr>
          <w:spacing w:val="-5"/>
        </w:rPr>
        <w:t xml:space="preserve"> </w:t>
      </w:r>
      <w:r>
        <w:t>the</w:t>
      </w:r>
      <w:r>
        <w:rPr>
          <w:spacing w:val="-5"/>
        </w:rPr>
        <w:t xml:space="preserve"> </w:t>
      </w:r>
      <w:r>
        <w:t>direct</w:t>
      </w:r>
      <w:r>
        <w:rPr>
          <w:spacing w:val="-2"/>
        </w:rPr>
        <w:t xml:space="preserve"> </w:t>
      </w:r>
      <w:r>
        <w:t xml:space="preserve">cyber response elements and associated non-cyber disaster emergency impact </w:t>
      </w:r>
      <w:r>
        <w:t>response.</w:t>
      </w:r>
    </w:p>
    <w:p w14:paraId="034604B5" w14:textId="77777777" w:rsidR="00CC4F9B" w:rsidRDefault="00EC18C0">
      <w:pPr>
        <w:pStyle w:val="ListParagraph"/>
        <w:numPr>
          <w:ilvl w:val="2"/>
          <w:numId w:val="7"/>
        </w:numPr>
        <w:tabs>
          <w:tab w:val="left" w:pos="719"/>
        </w:tabs>
        <w:spacing w:before="118"/>
        <w:ind w:right="847"/>
      </w:pPr>
      <w:r>
        <w:t>Incident</w:t>
      </w:r>
      <w:r>
        <w:rPr>
          <w:spacing w:val="-2"/>
        </w:rPr>
        <w:t xml:space="preserve"> </w:t>
      </w:r>
      <w:r>
        <w:t>risk</w:t>
      </w:r>
      <w:r>
        <w:rPr>
          <w:spacing w:val="-2"/>
        </w:rPr>
        <w:t xml:space="preserve"> </w:t>
      </w:r>
      <w:r>
        <w:t>rating</w:t>
      </w:r>
      <w:r>
        <w:rPr>
          <w:spacing w:val="-3"/>
        </w:rPr>
        <w:t xml:space="preserve"> </w:t>
      </w:r>
      <w:r>
        <w:t>levels</w:t>
      </w:r>
      <w:r>
        <w:rPr>
          <w:spacing w:val="-2"/>
        </w:rPr>
        <w:t xml:space="preserve"> </w:t>
      </w:r>
      <w:r>
        <w:t>and</w:t>
      </w:r>
      <w:r>
        <w:rPr>
          <w:spacing w:val="-3"/>
        </w:rPr>
        <w:t xml:space="preserve"> </w:t>
      </w:r>
      <w:r>
        <w:t>communication</w:t>
      </w:r>
      <w:r>
        <w:rPr>
          <w:spacing w:val="-3"/>
        </w:rPr>
        <w:t xml:space="preserve"> </w:t>
      </w:r>
      <w:r>
        <w:t>activity</w:t>
      </w:r>
      <w:r>
        <w:rPr>
          <w:spacing w:val="-6"/>
        </w:rPr>
        <w:t xml:space="preserve"> </w:t>
      </w:r>
      <w:r>
        <w:t>help</w:t>
      </w:r>
      <w:r>
        <w:rPr>
          <w:spacing w:val="-3"/>
        </w:rPr>
        <w:t xml:space="preserve"> </w:t>
      </w:r>
      <w:r>
        <w:t>shape</w:t>
      </w:r>
      <w:r>
        <w:rPr>
          <w:spacing w:val="-2"/>
        </w:rPr>
        <w:t xml:space="preserve"> </w:t>
      </w:r>
      <w:r>
        <w:t>response</w:t>
      </w:r>
      <w:r>
        <w:rPr>
          <w:spacing w:val="-4"/>
        </w:rPr>
        <w:t xml:space="preserve"> </w:t>
      </w:r>
      <w:r>
        <w:t>actions.</w:t>
      </w:r>
      <w:r>
        <w:rPr>
          <w:spacing w:val="-2"/>
        </w:rPr>
        <w:t xml:space="preserve"> </w:t>
      </w:r>
      <w:r>
        <w:t>See</w:t>
      </w:r>
      <w:r>
        <w:rPr>
          <w:spacing w:val="-4"/>
        </w:rPr>
        <w:t xml:space="preserve"> </w:t>
      </w:r>
      <w:r>
        <w:t>Table</w:t>
      </w:r>
      <w:r>
        <w:rPr>
          <w:spacing w:val="-4"/>
        </w:rPr>
        <w:t xml:space="preserve"> </w:t>
      </w:r>
      <w:r>
        <w:t>1: State of Alaska Cyber Preparedness Levels for further guidance.</w:t>
      </w:r>
    </w:p>
    <w:p w14:paraId="034604B6" w14:textId="77777777" w:rsidR="00CC4F9B" w:rsidRDefault="00EC18C0">
      <w:pPr>
        <w:pStyle w:val="Heading3"/>
        <w:numPr>
          <w:ilvl w:val="1"/>
          <w:numId w:val="7"/>
        </w:numPr>
        <w:tabs>
          <w:tab w:val="left" w:pos="778"/>
        </w:tabs>
        <w:spacing w:before="121"/>
        <w:ind w:left="778" w:hanging="418"/>
      </w:pPr>
      <w:r>
        <w:rPr>
          <w:color w:val="16365D"/>
        </w:rPr>
        <w:t>Cyber</w:t>
      </w:r>
      <w:r>
        <w:rPr>
          <w:color w:val="16365D"/>
          <w:spacing w:val="-6"/>
        </w:rPr>
        <w:t xml:space="preserve"> </w:t>
      </w:r>
      <w:r>
        <w:rPr>
          <w:color w:val="16365D"/>
        </w:rPr>
        <w:t>Incident</w:t>
      </w:r>
      <w:r>
        <w:rPr>
          <w:color w:val="16365D"/>
          <w:spacing w:val="-3"/>
        </w:rPr>
        <w:t xml:space="preserve"> </w:t>
      </w:r>
      <w:r>
        <w:rPr>
          <w:color w:val="16365D"/>
        </w:rPr>
        <w:t>Risk</w:t>
      </w:r>
      <w:r>
        <w:rPr>
          <w:color w:val="16365D"/>
          <w:spacing w:val="-5"/>
        </w:rPr>
        <w:t xml:space="preserve"> </w:t>
      </w:r>
      <w:r>
        <w:rPr>
          <w:color w:val="16365D"/>
        </w:rPr>
        <w:t>Rating</w:t>
      </w:r>
      <w:r>
        <w:rPr>
          <w:color w:val="16365D"/>
          <w:spacing w:val="-4"/>
        </w:rPr>
        <w:t xml:space="preserve"> </w:t>
      </w:r>
      <w:r>
        <w:rPr>
          <w:color w:val="16365D"/>
          <w:spacing w:val="-2"/>
        </w:rPr>
        <w:t>Levels</w:t>
      </w:r>
    </w:p>
    <w:p w14:paraId="034604B7" w14:textId="77777777" w:rsidR="00CC4F9B" w:rsidRDefault="00EC18C0">
      <w:pPr>
        <w:pStyle w:val="ListParagraph"/>
        <w:numPr>
          <w:ilvl w:val="2"/>
          <w:numId w:val="7"/>
        </w:numPr>
        <w:tabs>
          <w:tab w:val="left" w:pos="720"/>
        </w:tabs>
        <w:spacing w:before="119"/>
        <w:ind w:left="720" w:right="389"/>
      </w:pPr>
      <w:r>
        <w:t>Low</w:t>
      </w:r>
      <w:r>
        <w:rPr>
          <w:spacing w:val="-1"/>
        </w:rPr>
        <w:t xml:space="preserve"> </w:t>
      </w:r>
      <w:r>
        <w:t>(Level</w:t>
      </w:r>
      <w:r>
        <w:rPr>
          <w:spacing w:val="-4"/>
        </w:rPr>
        <w:t xml:space="preserve"> </w:t>
      </w:r>
      <w:r>
        <w:t>1</w:t>
      </w:r>
      <w:r>
        <w:rPr>
          <w:spacing w:val="-3"/>
        </w:rPr>
        <w:t xml:space="preserve"> </w:t>
      </w:r>
      <w:r>
        <w:t>of</w:t>
      </w:r>
      <w:r>
        <w:rPr>
          <w:spacing w:val="-2"/>
        </w:rPr>
        <w:t xml:space="preserve"> </w:t>
      </w:r>
      <w:r>
        <w:t>5)</w:t>
      </w:r>
      <w:r>
        <w:rPr>
          <w:spacing w:val="-2"/>
        </w:rPr>
        <w:t xml:space="preserve"> </w:t>
      </w:r>
      <w:r>
        <w:t>–</w:t>
      </w:r>
      <w:r>
        <w:rPr>
          <w:spacing w:val="-4"/>
        </w:rPr>
        <w:t xml:space="preserve"> </w:t>
      </w:r>
      <w:r>
        <w:t>Normal</w:t>
      </w:r>
      <w:r>
        <w:rPr>
          <w:spacing w:val="-4"/>
        </w:rPr>
        <w:t xml:space="preserve"> </w:t>
      </w:r>
      <w:r>
        <w:t>activity.</w:t>
      </w:r>
      <w:r>
        <w:rPr>
          <w:spacing w:val="-4"/>
        </w:rPr>
        <w:t xml:space="preserve"> </w:t>
      </w:r>
      <w:r>
        <w:t>Typical</w:t>
      </w:r>
      <w:r>
        <w:rPr>
          <w:spacing w:val="-4"/>
        </w:rPr>
        <w:t xml:space="preserve"> </w:t>
      </w:r>
      <w:r>
        <w:t>attacks,</w:t>
      </w:r>
      <w:r>
        <w:rPr>
          <w:spacing w:val="-2"/>
        </w:rPr>
        <w:t xml:space="preserve"> </w:t>
      </w:r>
      <w:r>
        <w:t>probes,</w:t>
      </w:r>
      <w:r>
        <w:rPr>
          <w:spacing w:val="-4"/>
        </w:rPr>
        <w:t xml:space="preserve"> </w:t>
      </w:r>
      <w:r>
        <w:t>malware</w:t>
      </w:r>
      <w:r>
        <w:rPr>
          <w:spacing w:val="-4"/>
        </w:rPr>
        <w:t xml:space="preserve"> </w:t>
      </w:r>
      <w:r>
        <w:t>events</w:t>
      </w:r>
      <w:r>
        <w:rPr>
          <w:spacing w:val="-4"/>
        </w:rPr>
        <w:t xml:space="preserve"> </w:t>
      </w:r>
      <w:r>
        <w:t>against</w:t>
      </w:r>
      <w:r>
        <w:rPr>
          <w:spacing w:val="-1"/>
        </w:rPr>
        <w:t xml:space="preserve"> </w:t>
      </w:r>
      <w:r>
        <w:t>state</w:t>
      </w:r>
      <w:r>
        <w:rPr>
          <w:spacing w:val="-1"/>
        </w:rPr>
        <w:t xml:space="preserve"> </w:t>
      </w:r>
      <w:r>
        <w:t>resources, typically affecting single computers.</w:t>
      </w:r>
    </w:p>
    <w:p w14:paraId="034604B8" w14:textId="77777777" w:rsidR="00CC4F9B" w:rsidRDefault="00EC18C0">
      <w:pPr>
        <w:pStyle w:val="ListParagraph"/>
        <w:numPr>
          <w:ilvl w:val="2"/>
          <w:numId w:val="7"/>
        </w:numPr>
        <w:tabs>
          <w:tab w:val="left" w:pos="720"/>
        </w:tabs>
        <w:ind w:left="720" w:right="639"/>
      </w:pPr>
      <w:r>
        <w:t>Guarded (Level 2 of 5) – Increased alertness. Credible warning of increased probes, scans, or reconnaissance</w:t>
      </w:r>
      <w:r>
        <w:rPr>
          <w:spacing w:val="-2"/>
        </w:rPr>
        <w:t xml:space="preserve"> </w:t>
      </w:r>
      <w:r>
        <w:t>activity.</w:t>
      </w:r>
      <w:r>
        <w:rPr>
          <w:spacing w:val="-3"/>
        </w:rPr>
        <w:t xml:space="preserve"> </w:t>
      </w:r>
      <w:r>
        <w:t>A</w:t>
      </w:r>
      <w:r>
        <w:rPr>
          <w:spacing w:val="-6"/>
        </w:rPr>
        <w:t xml:space="preserve"> </w:t>
      </w:r>
      <w:r>
        <w:t>critical</w:t>
      </w:r>
      <w:r>
        <w:rPr>
          <w:spacing w:val="-3"/>
        </w:rPr>
        <w:t xml:space="preserve"> </w:t>
      </w:r>
      <w:r>
        <w:t>vulnerability</w:t>
      </w:r>
      <w:r>
        <w:rPr>
          <w:spacing w:val="-2"/>
        </w:rPr>
        <w:t xml:space="preserve"> </w:t>
      </w:r>
      <w:r>
        <w:t>is</w:t>
      </w:r>
      <w:r>
        <w:rPr>
          <w:spacing w:val="-5"/>
        </w:rPr>
        <w:t xml:space="preserve"> </w:t>
      </w:r>
      <w:r>
        <w:t>being</w:t>
      </w:r>
      <w:r>
        <w:rPr>
          <w:spacing w:val="-6"/>
        </w:rPr>
        <w:t xml:space="preserve"> </w:t>
      </w:r>
      <w:r>
        <w:t>exploited</w:t>
      </w:r>
      <w:r>
        <w:rPr>
          <w:spacing w:val="-4"/>
        </w:rPr>
        <w:t xml:space="preserve"> </w:t>
      </w:r>
      <w:r>
        <w:t>but</w:t>
      </w:r>
      <w:r>
        <w:rPr>
          <w:spacing w:val="-2"/>
        </w:rPr>
        <w:t xml:space="preserve"> </w:t>
      </w:r>
      <w:r>
        <w:t>there</w:t>
      </w:r>
      <w:r>
        <w:rPr>
          <w:spacing w:val="-2"/>
        </w:rPr>
        <w:t xml:space="preserve"> </w:t>
      </w:r>
      <w:r>
        <w:t>has</w:t>
      </w:r>
      <w:r>
        <w:rPr>
          <w:spacing w:val="-5"/>
        </w:rPr>
        <w:t xml:space="preserve"> </w:t>
      </w:r>
      <w:r>
        <w:t>been</w:t>
      </w:r>
      <w:r>
        <w:rPr>
          <w:spacing w:val="-4"/>
        </w:rPr>
        <w:t xml:space="preserve"> </w:t>
      </w:r>
      <w:r>
        <w:t>no</w:t>
      </w:r>
      <w:r>
        <w:rPr>
          <w:spacing w:val="-2"/>
        </w:rPr>
        <w:t xml:space="preserve"> </w:t>
      </w:r>
      <w:r>
        <w:t>significant impact or reported exploits.</w:t>
      </w:r>
    </w:p>
    <w:p w14:paraId="034604B9" w14:textId="77777777" w:rsidR="00CC4F9B" w:rsidRDefault="00EC18C0">
      <w:pPr>
        <w:pStyle w:val="ListParagraph"/>
        <w:numPr>
          <w:ilvl w:val="2"/>
          <w:numId w:val="7"/>
        </w:numPr>
        <w:tabs>
          <w:tab w:val="left" w:pos="720"/>
        </w:tabs>
        <w:ind w:left="720" w:right="374"/>
      </w:pPr>
      <w:r>
        <w:t>Elevated (Level 3 of 5) – Identified threat. Impact to sensitive resources, website compromise, malware,</w:t>
      </w:r>
      <w:r>
        <w:rPr>
          <w:spacing w:val="-4"/>
        </w:rPr>
        <w:t xml:space="preserve"> </w:t>
      </w:r>
      <w:r>
        <w:t>or</w:t>
      </w:r>
      <w:r>
        <w:rPr>
          <w:spacing w:val="-4"/>
        </w:rPr>
        <w:t xml:space="preserve"> </w:t>
      </w:r>
      <w:r>
        <w:t>other</w:t>
      </w:r>
      <w:r>
        <w:rPr>
          <w:spacing w:val="-4"/>
        </w:rPr>
        <w:t xml:space="preserve"> </w:t>
      </w:r>
      <w:r>
        <w:t>malicious</w:t>
      </w:r>
      <w:r>
        <w:rPr>
          <w:spacing w:val="-2"/>
        </w:rPr>
        <w:t xml:space="preserve"> </w:t>
      </w:r>
      <w:r>
        <w:t>events.</w:t>
      </w:r>
      <w:r>
        <w:rPr>
          <w:spacing w:val="-2"/>
        </w:rPr>
        <w:t xml:space="preserve"> </w:t>
      </w:r>
      <w:r>
        <w:t>An</w:t>
      </w:r>
      <w:r>
        <w:rPr>
          <w:spacing w:val="-5"/>
        </w:rPr>
        <w:t xml:space="preserve"> </w:t>
      </w:r>
      <w:r>
        <w:t>entity</w:t>
      </w:r>
      <w:r>
        <w:rPr>
          <w:spacing w:val="-1"/>
        </w:rPr>
        <w:t xml:space="preserve"> </w:t>
      </w:r>
      <w:r>
        <w:t>has</w:t>
      </w:r>
      <w:r>
        <w:rPr>
          <w:spacing w:val="-2"/>
        </w:rPr>
        <w:t xml:space="preserve"> </w:t>
      </w:r>
      <w:r>
        <w:t>confirmed</w:t>
      </w:r>
      <w:r>
        <w:rPr>
          <w:spacing w:val="-3"/>
        </w:rPr>
        <w:t xml:space="preserve"> </w:t>
      </w:r>
      <w:r>
        <w:t>a</w:t>
      </w:r>
      <w:r>
        <w:rPr>
          <w:spacing w:val="-4"/>
        </w:rPr>
        <w:t xml:space="preserve"> </w:t>
      </w:r>
      <w:r>
        <w:t>critical</w:t>
      </w:r>
      <w:r>
        <w:rPr>
          <w:spacing w:val="-5"/>
        </w:rPr>
        <w:t xml:space="preserve"> </w:t>
      </w:r>
      <w:r>
        <w:t>vulnerability</w:t>
      </w:r>
      <w:r>
        <w:rPr>
          <w:spacing w:val="-1"/>
        </w:rPr>
        <w:t xml:space="preserve"> </w:t>
      </w:r>
      <w:r>
        <w:t>is</w:t>
      </w:r>
      <w:r>
        <w:rPr>
          <w:spacing w:val="-2"/>
        </w:rPr>
        <w:t xml:space="preserve"> </w:t>
      </w:r>
      <w:r>
        <w:t>being</w:t>
      </w:r>
      <w:r>
        <w:rPr>
          <w:spacing w:val="-5"/>
        </w:rPr>
        <w:t xml:space="preserve"> </w:t>
      </w:r>
      <w:r>
        <w:t>exploited and there has been moderate impact to the confidentiality or integrity of sensitive information. Response capabilities have not yet been exceeded.</w:t>
      </w:r>
    </w:p>
    <w:p w14:paraId="034604BA" w14:textId="77777777" w:rsidR="00CC4F9B" w:rsidRDefault="00EC18C0">
      <w:pPr>
        <w:pStyle w:val="ListParagraph"/>
        <w:numPr>
          <w:ilvl w:val="2"/>
          <w:numId w:val="7"/>
        </w:numPr>
        <w:tabs>
          <w:tab w:val="left" w:pos="720"/>
        </w:tabs>
        <w:spacing w:before="118"/>
        <w:ind w:left="720" w:right="645"/>
      </w:pPr>
      <w:r>
        <w:t>High (Level 4 of 5) – Full alert. Confirmed impact on multiple agency operations, poses a risk to confidential</w:t>
      </w:r>
      <w:r>
        <w:rPr>
          <w:spacing w:val="-4"/>
        </w:rPr>
        <w:t xml:space="preserve"> </w:t>
      </w:r>
      <w:r>
        <w:t>information,</w:t>
      </w:r>
      <w:r>
        <w:rPr>
          <w:spacing w:val="-4"/>
        </w:rPr>
        <w:t xml:space="preserve"> </w:t>
      </w:r>
      <w:r>
        <w:t>causes</w:t>
      </w:r>
      <w:r>
        <w:rPr>
          <w:spacing w:val="-4"/>
        </w:rPr>
        <w:t xml:space="preserve"> </w:t>
      </w:r>
      <w:r>
        <w:t>intermittent</w:t>
      </w:r>
      <w:r>
        <w:rPr>
          <w:spacing w:val="-3"/>
        </w:rPr>
        <w:t xml:space="preserve"> </w:t>
      </w:r>
      <w:r>
        <w:t>power</w:t>
      </w:r>
      <w:r>
        <w:rPr>
          <w:spacing w:val="-6"/>
        </w:rPr>
        <w:t xml:space="preserve"> </w:t>
      </w:r>
      <w:r>
        <w:t>outages</w:t>
      </w:r>
      <w:r>
        <w:rPr>
          <w:spacing w:val="-4"/>
        </w:rPr>
        <w:t xml:space="preserve"> </w:t>
      </w:r>
      <w:r>
        <w:t>and</w:t>
      </w:r>
      <w:r>
        <w:rPr>
          <w:spacing w:val="-5"/>
        </w:rPr>
        <w:t xml:space="preserve"> </w:t>
      </w:r>
      <w:r>
        <w:t>impacts</w:t>
      </w:r>
      <w:r>
        <w:rPr>
          <w:spacing w:val="-6"/>
        </w:rPr>
        <w:t xml:space="preserve"> </w:t>
      </w:r>
      <w:r>
        <w:t>core</w:t>
      </w:r>
      <w:r>
        <w:rPr>
          <w:spacing w:val="-3"/>
        </w:rPr>
        <w:t xml:space="preserve"> </w:t>
      </w:r>
      <w:r>
        <w:t>infrastructure.</w:t>
      </w:r>
      <w:r>
        <w:rPr>
          <w:spacing w:val="-6"/>
        </w:rPr>
        <w:t xml:space="preserve"> </w:t>
      </w:r>
      <w:r>
        <w:t>The event has not yet disabled critical resources, but has the potential to do so. Local response capabilities are no longer adequate or are in imminent danger of becoming overwhelmed.</w:t>
      </w:r>
    </w:p>
    <w:p w14:paraId="034604BB" w14:textId="77777777" w:rsidR="00CC4F9B" w:rsidRDefault="00EC18C0">
      <w:pPr>
        <w:pStyle w:val="ListParagraph"/>
        <w:numPr>
          <w:ilvl w:val="2"/>
          <w:numId w:val="7"/>
        </w:numPr>
        <w:tabs>
          <w:tab w:val="left" w:pos="720"/>
        </w:tabs>
        <w:ind w:left="720" w:right="539" w:hanging="360"/>
      </w:pPr>
      <w:r>
        <w:t>Severe (Level 5 of 5) – State disaster declared by Governor. Confirmed impact on life/safety, electrical</w:t>
      </w:r>
      <w:r>
        <w:rPr>
          <w:spacing w:val="-2"/>
        </w:rPr>
        <w:t xml:space="preserve"> </w:t>
      </w:r>
      <w:r>
        <w:t>power</w:t>
      </w:r>
      <w:r>
        <w:rPr>
          <w:spacing w:val="-2"/>
        </w:rPr>
        <w:t xml:space="preserve"> </w:t>
      </w:r>
      <w:r>
        <w:t>grid,</w:t>
      </w:r>
      <w:r>
        <w:rPr>
          <w:spacing w:val="-4"/>
        </w:rPr>
        <w:t xml:space="preserve"> </w:t>
      </w:r>
      <w:r>
        <w:t>life</w:t>
      </w:r>
      <w:r>
        <w:rPr>
          <w:spacing w:val="-1"/>
        </w:rPr>
        <w:t xml:space="preserve"> </w:t>
      </w:r>
      <w:r>
        <w:t>support</w:t>
      </w:r>
      <w:r>
        <w:rPr>
          <w:spacing w:val="-1"/>
        </w:rPr>
        <w:t xml:space="preserve"> </w:t>
      </w:r>
      <w:r>
        <w:t>systems,</w:t>
      </w:r>
      <w:r>
        <w:rPr>
          <w:spacing w:val="-4"/>
        </w:rPr>
        <w:t xml:space="preserve"> </w:t>
      </w:r>
      <w:r>
        <w:t>continuity</w:t>
      </w:r>
      <w:r>
        <w:rPr>
          <w:spacing w:val="-3"/>
        </w:rPr>
        <w:t xml:space="preserve"> </w:t>
      </w:r>
      <w:r>
        <w:t>of</w:t>
      </w:r>
      <w:r>
        <w:rPr>
          <w:spacing w:val="-4"/>
        </w:rPr>
        <w:t xml:space="preserve"> </w:t>
      </w:r>
      <w:r>
        <w:t>operations,</w:t>
      </w:r>
      <w:r>
        <w:rPr>
          <w:spacing w:val="-2"/>
        </w:rPr>
        <w:t xml:space="preserve"> </w:t>
      </w:r>
      <w:r>
        <w:t>denial</w:t>
      </w:r>
      <w:r>
        <w:rPr>
          <w:spacing w:val="-5"/>
        </w:rPr>
        <w:t xml:space="preserve"> </w:t>
      </w:r>
      <w:r>
        <w:t>of</w:t>
      </w:r>
      <w:r>
        <w:rPr>
          <w:spacing w:val="-4"/>
        </w:rPr>
        <w:t xml:space="preserve"> </w:t>
      </w:r>
      <w:r>
        <w:t>service,</w:t>
      </w:r>
      <w:r>
        <w:rPr>
          <w:spacing w:val="-4"/>
        </w:rPr>
        <w:t xml:space="preserve"> </w:t>
      </w:r>
      <w:r>
        <w:t>or</w:t>
      </w:r>
      <w:r>
        <w:rPr>
          <w:spacing w:val="-4"/>
        </w:rPr>
        <w:t xml:space="preserve"> </w:t>
      </w:r>
      <w:r>
        <w:t xml:space="preserve">confirmed </w:t>
      </w:r>
      <w:r>
        <w:t>breach of confidential information.</w:t>
      </w:r>
    </w:p>
    <w:p w14:paraId="034604BC" w14:textId="77777777" w:rsidR="00CC4F9B" w:rsidRDefault="00CC4F9B">
      <w:pPr>
        <w:pStyle w:val="BodyText"/>
        <w:rPr>
          <w:sz w:val="20"/>
        </w:rPr>
      </w:pPr>
    </w:p>
    <w:p w14:paraId="034604BD" w14:textId="77777777" w:rsidR="00CC4F9B" w:rsidRDefault="00CC4F9B">
      <w:pPr>
        <w:pStyle w:val="BodyText"/>
        <w:rPr>
          <w:sz w:val="20"/>
        </w:rPr>
      </w:pPr>
    </w:p>
    <w:p w14:paraId="034604BE" w14:textId="77777777" w:rsidR="00CC4F9B" w:rsidRDefault="00CC4F9B">
      <w:pPr>
        <w:pStyle w:val="BodyText"/>
        <w:rPr>
          <w:sz w:val="20"/>
        </w:rPr>
      </w:pPr>
    </w:p>
    <w:p w14:paraId="034604BF" w14:textId="77777777" w:rsidR="00CC4F9B" w:rsidRDefault="00CC4F9B">
      <w:pPr>
        <w:pStyle w:val="BodyText"/>
        <w:rPr>
          <w:sz w:val="20"/>
        </w:rPr>
      </w:pPr>
    </w:p>
    <w:p w14:paraId="034604C0" w14:textId="77777777" w:rsidR="00CC4F9B" w:rsidRDefault="00CC4F9B">
      <w:pPr>
        <w:pStyle w:val="BodyText"/>
        <w:rPr>
          <w:sz w:val="20"/>
        </w:rPr>
      </w:pPr>
    </w:p>
    <w:p w14:paraId="034604C1" w14:textId="77777777" w:rsidR="00CC4F9B" w:rsidRDefault="00CC4F9B">
      <w:pPr>
        <w:pStyle w:val="BodyText"/>
        <w:rPr>
          <w:sz w:val="20"/>
        </w:rPr>
      </w:pPr>
    </w:p>
    <w:p w14:paraId="034604C2" w14:textId="77777777" w:rsidR="00CC4F9B" w:rsidRDefault="00CC4F9B">
      <w:pPr>
        <w:pStyle w:val="BodyText"/>
        <w:rPr>
          <w:sz w:val="20"/>
        </w:rPr>
      </w:pPr>
    </w:p>
    <w:p w14:paraId="034604C3" w14:textId="77777777" w:rsidR="00CC4F9B" w:rsidRDefault="00CC4F9B">
      <w:pPr>
        <w:pStyle w:val="BodyText"/>
        <w:rPr>
          <w:sz w:val="20"/>
        </w:rPr>
      </w:pPr>
    </w:p>
    <w:p w14:paraId="034604C4" w14:textId="77777777" w:rsidR="00CC4F9B" w:rsidRDefault="00CC4F9B">
      <w:pPr>
        <w:pStyle w:val="BodyText"/>
        <w:rPr>
          <w:sz w:val="20"/>
        </w:rPr>
      </w:pPr>
    </w:p>
    <w:p w14:paraId="034604C5" w14:textId="77777777" w:rsidR="00CC4F9B" w:rsidRDefault="00CC4F9B">
      <w:pPr>
        <w:pStyle w:val="BodyText"/>
        <w:rPr>
          <w:sz w:val="20"/>
        </w:rPr>
      </w:pPr>
    </w:p>
    <w:p w14:paraId="034604C6" w14:textId="77777777" w:rsidR="00CC4F9B" w:rsidRDefault="00CC4F9B">
      <w:pPr>
        <w:pStyle w:val="BodyText"/>
        <w:rPr>
          <w:sz w:val="20"/>
        </w:rPr>
      </w:pPr>
    </w:p>
    <w:p w14:paraId="034604C7" w14:textId="77777777" w:rsidR="00CC4F9B" w:rsidRDefault="00CC4F9B">
      <w:pPr>
        <w:pStyle w:val="BodyText"/>
        <w:rPr>
          <w:sz w:val="20"/>
        </w:rPr>
      </w:pPr>
    </w:p>
    <w:p w14:paraId="034604C8" w14:textId="77777777" w:rsidR="00CC4F9B" w:rsidRDefault="00CC4F9B">
      <w:pPr>
        <w:pStyle w:val="BodyText"/>
        <w:rPr>
          <w:sz w:val="20"/>
        </w:rPr>
      </w:pPr>
    </w:p>
    <w:p w14:paraId="034604C9" w14:textId="77777777" w:rsidR="00CC4F9B" w:rsidRDefault="00CC4F9B">
      <w:pPr>
        <w:pStyle w:val="BodyText"/>
        <w:rPr>
          <w:sz w:val="20"/>
        </w:rPr>
      </w:pPr>
    </w:p>
    <w:p w14:paraId="034604CA" w14:textId="77777777" w:rsidR="00CC4F9B" w:rsidRDefault="00CC4F9B">
      <w:pPr>
        <w:pStyle w:val="BodyText"/>
        <w:rPr>
          <w:sz w:val="20"/>
        </w:rPr>
      </w:pPr>
    </w:p>
    <w:p w14:paraId="034604CB" w14:textId="77777777" w:rsidR="00CC4F9B" w:rsidRDefault="00CC4F9B">
      <w:pPr>
        <w:pStyle w:val="BodyText"/>
        <w:rPr>
          <w:sz w:val="20"/>
        </w:rPr>
      </w:pPr>
    </w:p>
    <w:p w14:paraId="034604CC" w14:textId="77777777" w:rsidR="00CC4F9B" w:rsidRDefault="00EC18C0">
      <w:pPr>
        <w:pStyle w:val="BodyText"/>
        <w:spacing w:before="74"/>
        <w:rPr>
          <w:sz w:val="20"/>
        </w:rPr>
      </w:pPr>
      <w:r>
        <w:rPr>
          <w:noProof/>
          <w:sz w:val="20"/>
        </w:rPr>
        <mc:AlternateContent>
          <mc:Choice Requires="wps">
            <w:drawing>
              <wp:anchor distT="0" distB="0" distL="0" distR="0" simplePos="0" relativeHeight="487810560" behindDoc="1" locked="0" layoutInCell="1" allowOverlap="1" wp14:anchorId="03460CCC" wp14:editId="03460CCD">
                <wp:simplePos x="0" y="0"/>
                <wp:positionH relativeFrom="page">
                  <wp:posOffset>913128</wp:posOffset>
                </wp:positionH>
                <wp:positionV relativeFrom="paragraph">
                  <wp:posOffset>217270</wp:posOffset>
                </wp:positionV>
                <wp:extent cx="5943600" cy="1270"/>
                <wp:effectExtent l="0" t="0" r="0" b="0"/>
                <wp:wrapTopAndBottom/>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14A967D5" id="Graphic 646" o:spid="_x0000_s1026" style="position:absolute;margin-left:71.9pt;margin-top:17.1pt;width:468pt;height:.1pt;z-index:-1550592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CEgep13gAAAAoBAAAPAAAAAAAAAAAAAAAAAHAEAABkcnMvZG93bnJldi54bWxQSwUGAAAA&#10;AAQABADzAAAAewUAAAAA&#10;" path="m,l5943600,e" filled="f" strokecolor="#94b3d6" strokeweight="1.25pt">
                <v:path arrowok="t"/>
                <w10:wrap type="topAndBottom" anchorx="page"/>
              </v:shape>
            </w:pict>
          </mc:Fallback>
        </mc:AlternateContent>
      </w:r>
    </w:p>
    <w:p w14:paraId="034604CD" w14:textId="77777777" w:rsidR="00CC4F9B" w:rsidRDefault="00CC4F9B">
      <w:pPr>
        <w:pStyle w:val="BodyText"/>
        <w:rPr>
          <w:sz w:val="20"/>
        </w:rPr>
        <w:sectPr w:rsidR="00CC4F9B">
          <w:pgSz w:w="12240" w:h="15840"/>
          <w:pgMar w:top="1560" w:right="1080" w:bottom="960" w:left="1080" w:header="720" w:footer="764" w:gutter="0"/>
          <w:cols w:space="720"/>
        </w:sectPr>
      </w:pPr>
    </w:p>
    <w:p w14:paraId="034604CE"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CE" wp14:editId="03460CCF">
                <wp:extent cx="5943600" cy="15875"/>
                <wp:effectExtent l="9525" t="0" r="0" b="3175"/>
                <wp:docPr id="647"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48" name="Graphic 648"/>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41881A4" id="Group 647"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t3bQ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dJxt3bQIAAJcFAAAOAAAAAAAAAAAAAAAAAC4C&#10;AABkcnMvZTJvRG9jLnhtbFBLAQItABQABgAIAAAAIQAoztQ52wAAAAMBAAAPAAAAAAAAAAAAAAAA&#10;AMcEAABkcnMvZG93bnJldi54bWxQSwUGAAAAAAQABADzAAAAzwUAAAAA&#10;">
                <v:shape id="Graphic 648"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" path="m,l5943600,e" filled="f" strokecolor="#16375e" strokeweight="1.25pt">
                  <v:path arrowok="t"/>
                </v:shape>
                <w10:anchorlock/>
              </v:group>
            </w:pict>
          </mc:Fallback>
        </mc:AlternateContent>
      </w:r>
    </w:p>
    <w:p w14:paraId="034604CF" w14:textId="77777777" w:rsidR="00CC4F9B" w:rsidRDefault="00EC18C0">
      <w:pPr>
        <w:spacing w:before="137"/>
        <w:ind w:right="3"/>
        <w:jc w:val="center"/>
        <w:rPr>
          <w:b/>
          <w:i/>
          <w:sz w:val="20"/>
        </w:rPr>
      </w:pPr>
      <w:bookmarkStart w:id="336" w:name="_bookmark129"/>
      <w:bookmarkEnd w:id="336"/>
      <w:r>
        <w:rPr>
          <w:b/>
          <w:i/>
          <w:sz w:val="20"/>
        </w:rPr>
        <w:t>Table</w:t>
      </w:r>
      <w:r>
        <w:rPr>
          <w:b/>
          <w:i/>
          <w:spacing w:val="-6"/>
          <w:sz w:val="20"/>
        </w:rPr>
        <w:t xml:space="preserve"> </w:t>
      </w:r>
      <w:r>
        <w:rPr>
          <w:b/>
          <w:i/>
          <w:sz w:val="20"/>
        </w:rPr>
        <w:t>4:</w:t>
      </w:r>
      <w:r>
        <w:rPr>
          <w:b/>
          <w:i/>
          <w:spacing w:val="-6"/>
          <w:sz w:val="20"/>
        </w:rPr>
        <w:t xml:space="preserve"> </w:t>
      </w:r>
      <w:r>
        <w:rPr>
          <w:b/>
          <w:i/>
          <w:sz w:val="20"/>
        </w:rPr>
        <w:t>State</w:t>
      </w:r>
      <w:r>
        <w:rPr>
          <w:b/>
          <w:i/>
          <w:spacing w:val="-6"/>
          <w:sz w:val="20"/>
        </w:rPr>
        <w:t xml:space="preserve"> </w:t>
      </w:r>
      <w:r>
        <w:rPr>
          <w:b/>
          <w:i/>
          <w:sz w:val="20"/>
        </w:rPr>
        <w:t>of</w:t>
      </w:r>
      <w:r>
        <w:rPr>
          <w:b/>
          <w:i/>
          <w:spacing w:val="-7"/>
          <w:sz w:val="20"/>
        </w:rPr>
        <w:t xml:space="preserve"> </w:t>
      </w:r>
      <w:r>
        <w:rPr>
          <w:b/>
          <w:i/>
          <w:sz w:val="20"/>
        </w:rPr>
        <w:t>Alaska</w:t>
      </w:r>
      <w:r>
        <w:rPr>
          <w:b/>
          <w:i/>
          <w:spacing w:val="-6"/>
          <w:sz w:val="20"/>
        </w:rPr>
        <w:t xml:space="preserve"> </w:t>
      </w:r>
      <w:r>
        <w:rPr>
          <w:b/>
          <w:i/>
          <w:sz w:val="20"/>
        </w:rPr>
        <w:t>Cyber</w:t>
      </w:r>
      <w:r>
        <w:rPr>
          <w:b/>
          <w:i/>
          <w:spacing w:val="-7"/>
          <w:sz w:val="20"/>
        </w:rPr>
        <w:t xml:space="preserve"> </w:t>
      </w:r>
      <w:r>
        <w:rPr>
          <w:b/>
          <w:i/>
          <w:sz w:val="20"/>
        </w:rPr>
        <w:t>Preparedness</w:t>
      </w:r>
      <w:r>
        <w:rPr>
          <w:b/>
          <w:i/>
          <w:spacing w:val="-5"/>
          <w:sz w:val="20"/>
        </w:rPr>
        <w:t xml:space="preserve"> </w:t>
      </w:r>
      <w:r>
        <w:rPr>
          <w:b/>
          <w:i/>
          <w:spacing w:val="-2"/>
          <w:sz w:val="20"/>
        </w:rPr>
        <w:t>Levels</w:t>
      </w:r>
    </w:p>
    <w:p w14:paraId="034604D0" w14:textId="77777777" w:rsidR="00CC4F9B" w:rsidRDefault="00CC4F9B">
      <w:pPr>
        <w:pStyle w:val="BodyText"/>
        <w:spacing w:before="7"/>
        <w:rPr>
          <w:b/>
          <w:i/>
          <w:sz w:val="19"/>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15"/>
        <w:gridCol w:w="3780"/>
        <w:gridCol w:w="4500"/>
      </w:tblGrid>
      <w:tr w:rsidR="00CC4F9B" w14:paraId="034604D6" w14:textId="77777777">
        <w:trPr>
          <w:trHeight w:val="875"/>
        </w:trPr>
        <w:tc>
          <w:tcPr>
            <w:tcW w:w="1315" w:type="dxa"/>
            <w:shd w:val="clear" w:color="auto" w:fill="1F487C"/>
          </w:tcPr>
          <w:p w14:paraId="034604D1" w14:textId="77777777" w:rsidR="00CC4F9B" w:rsidRDefault="00EC18C0">
            <w:pPr>
              <w:pStyle w:val="TableParagraph"/>
              <w:spacing w:before="73"/>
              <w:ind w:left="201" w:right="178" w:hanging="4"/>
              <w:jc w:val="center"/>
              <w:rPr>
                <w:b/>
                <w:sz w:val="20"/>
              </w:rPr>
            </w:pPr>
            <w:r>
              <w:rPr>
                <w:b/>
                <w:color w:val="FFFFFF"/>
                <w:spacing w:val="-2"/>
                <w:sz w:val="20"/>
              </w:rPr>
              <w:t xml:space="preserve">Incident </w:t>
            </w:r>
            <w:r>
              <w:rPr>
                <w:b/>
                <w:color w:val="FFFFFF"/>
                <w:sz w:val="20"/>
              </w:rPr>
              <w:t>Risk</w:t>
            </w:r>
            <w:r>
              <w:rPr>
                <w:b/>
                <w:color w:val="FFFFFF"/>
                <w:spacing w:val="-12"/>
                <w:sz w:val="20"/>
              </w:rPr>
              <w:t xml:space="preserve"> </w:t>
            </w:r>
            <w:r>
              <w:rPr>
                <w:b/>
                <w:color w:val="FFFFFF"/>
                <w:sz w:val="20"/>
              </w:rPr>
              <w:t xml:space="preserve">Rating </w:t>
            </w:r>
            <w:r>
              <w:rPr>
                <w:b/>
                <w:color w:val="FFFFFF"/>
                <w:spacing w:val="-4"/>
                <w:sz w:val="20"/>
              </w:rPr>
              <w:t>Level</w:t>
            </w:r>
          </w:p>
        </w:tc>
        <w:tc>
          <w:tcPr>
            <w:tcW w:w="3780" w:type="dxa"/>
            <w:shd w:val="clear" w:color="auto" w:fill="1F487C"/>
          </w:tcPr>
          <w:p w14:paraId="034604D2" w14:textId="77777777" w:rsidR="00CC4F9B" w:rsidRDefault="00CC4F9B">
            <w:pPr>
              <w:pStyle w:val="TableParagraph"/>
              <w:spacing w:before="73"/>
              <w:rPr>
                <w:b/>
                <w:i/>
                <w:sz w:val="20"/>
              </w:rPr>
            </w:pPr>
          </w:p>
          <w:p w14:paraId="034604D3" w14:textId="77777777" w:rsidR="00CC4F9B" w:rsidRDefault="00EC18C0">
            <w:pPr>
              <w:pStyle w:val="TableParagraph"/>
              <w:spacing w:before="1"/>
              <w:ind w:left="892"/>
              <w:rPr>
                <w:b/>
                <w:sz w:val="20"/>
              </w:rPr>
            </w:pPr>
            <w:r>
              <w:rPr>
                <w:b/>
                <w:color w:val="FFFFFF"/>
                <w:sz w:val="20"/>
              </w:rPr>
              <w:t>Communication</w:t>
            </w:r>
            <w:r>
              <w:rPr>
                <w:b/>
                <w:color w:val="FFFFFF"/>
                <w:spacing w:val="-11"/>
                <w:sz w:val="20"/>
              </w:rPr>
              <w:t xml:space="preserve"> </w:t>
            </w:r>
            <w:r>
              <w:rPr>
                <w:b/>
                <w:color w:val="FFFFFF"/>
                <w:spacing w:val="-2"/>
                <w:sz w:val="20"/>
              </w:rPr>
              <w:t>Activity</w:t>
            </w:r>
          </w:p>
        </w:tc>
        <w:tc>
          <w:tcPr>
            <w:tcW w:w="4500" w:type="dxa"/>
            <w:shd w:val="clear" w:color="auto" w:fill="1F487C"/>
          </w:tcPr>
          <w:p w14:paraId="034604D4" w14:textId="77777777" w:rsidR="00CC4F9B" w:rsidRDefault="00CC4F9B">
            <w:pPr>
              <w:pStyle w:val="TableParagraph"/>
              <w:spacing w:before="73"/>
              <w:rPr>
                <w:b/>
                <w:i/>
                <w:sz w:val="20"/>
              </w:rPr>
            </w:pPr>
          </w:p>
          <w:p w14:paraId="034604D5" w14:textId="77777777" w:rsidR="00CC4F9B" w:rsidRDefault="00EC18C0">
            <w:pPr>
              <w:pStyle w:val="TableParagraph"/>
              <w:spacing w:before="1"/>
              <w:ind w:left="1000"/>
              <w:rPr>
                <w:b/>
                <w:sz w:val="20"/>
              </w:rPr>
            </w:pPr>
            <w:r>
              <w:rPr>
                <w:b/>
                <w:color w:val="FFFFFF"/>
                <w:sz w:val="20"/>
              </w:rPr>
              <w:t>Level</w:t>
            </w:r>
            <w:r>
              <w:rPr>
                <w:b/>
                <w:color w:val="FFFFFF"/>
                <w:spacing w:val="-7"/>
                <w:sz w:val="20"/>
              </w:rPr>
              <w:t xml:space="preserve"> </w:t>
            </w:r>
            <w:r>
              <w:rPr>
                <w:b/>
                <w:color w:val="FFFFFF"/>
                <w:sz w:val="20"/>
              </w:rPr>
              <w:t>of</w:t>
            </w:r>
            <w:r>
              <w:rPr>
                <w:b/>
                <w:color w:val="FFFFFF"/>
                <w:spacing w:val="-6"/>
                <w:sz w:val="20"/>
              </w:rPr>
              <w:t xml:space="preserve"> </w:t>
            </w:r>
            <w:r>
              <w:rPr>
                <w:b/>
                <w:color w:val="FFFFFF"/>
                <w:sz w:val="20"/>
              </w:rPr>
              <w:t>Anticipated</w:t>
            </w:r>
            <w:r>
              <w:rPr>
                <w:b/>
                <w:color w:val="FFFFFF"/>
                <w:spacing w:val="-4"/>
                <w:sz w:val="20"/>
              </w:rPr>
              <w:t xml:space="preserve"> </w:t>
            </w:r>
            <w:r>
              <w:rPr>
                <w:b/>
                <w:color w:val="FFFFFF"/>
                <w:spacing w:val="-2"/>
                <w:sz w:val="20"/>
              </w:rPr>
              <w:t>Response</w:t>
            </w:r>
          </w:p>
        </w:tc>
      </w:tr>
      <w:tr w:rsidR="00CC4F9B" w14:paraId="034604DA" w14:textId="77777777">
        <w:trPr>
          <w:trHeight w:val="1609"/>
        </w:trPr>
        <w:tc>
          <w:tcPr>
            <w:tcW w:w="1315" w:type="dxa"/>
          </w:tcPr>
          <w:p w14:paraId="034604D7" w14:textId="77777777" w:rsidR="00CC4F9B" w:rsidRDefault="00EC18C0">
            <w:pPr>
              <w:pStyle w:val="TableParagraph"/>
              <w:spacing w:before="73"/>
              <w:ind w:left="19" w:right="3"/>
              <w:jc w:val="center"/>
              <w:rPr>
                <w:b/>
                <w:sz w:val="20"/>
              </w:rPr>
            </w:pPr>
            <w:r>
              <w:rPr>
                <w:b/>
                <w:sz w:val="20"/>
              </w:rPr>
              <w:t>Low</w:t>
            </w:r>
            <w:r>
              <w:rPr>
                <w:b/>
                <w:spacing w:val="-5"/>
                <w:sz w:val="20"/>
              </w:rPr>
              <w:t xml:space="preserve"> (1)</w:t>
            </w:r>
          </w:p>
        </w:tc>
        <w:tc>
          <w:tcPr>
            <w:tcW w:w="3780" w:type="dxa"/>
          </w:tcPr>
          <w:p w14:paraId="034604D8" w14:textId="77777777" w:rsidR="00CC4F9B" w:rsidRDefault="00EC18C0">
            <w:pPr>
              <w:pStyle w:val="TableParagraph"/>
              <w:spacing w:before="73"/>
              <w:ind w:left="143" w:right="469"/>
              <w:rPr>
                <w:sz w:val="20"/>
              </w:rPr>
            </w:pPr>
            <w:r>
              <w:rPr>
                <w:sz w:val="20"/>
              </w:rPr>
              <w:t>SMS/Text/Email</w:t>
            </w:r>
            <w:r>
              <w:rPr>
                <w:spacing w:val="-12"/>
                <w:sz w:val="20"/>
              </w:rPr>
              <w:t xml:space="preserve"> </w:t>
            </w:r>
            <w:r>
              <w:rPr>
                <w:sz w:val="20"/>
              </w:rPr>
              <w:t>between</w:t>
            </w:r>
            <w:r>
              <w:rPr>
                <w:spacing w:val="-11"/>
                <w:sz w:val="20"/>
              </w:rPr>
              <w:t xml:space="preserve"> </w:t>
            </w:r>
            <w:r>
              <w:rPr>
                <w:sz w:val="20"/>
              </w:rPr>
              <w:t xml:space="preserve">coordinating and supporting agencies, state entity Information Security Officers, and the Alaska Partnership for Infrastructure Protection Cyber Coordination Group </w:t>
            </w:r>
            <w:r>
              <w:rPr>
                <w:spacing w:val="-2"/>
                <w:sz w:val="20"/>
              </w:rPr>
              <w:t>(APIP-CCG)</w:t>
            </w:r>
          </w:p>
        </w:tc>
        <w:tc>
          <w:tcPr>
            <w:tcW w:w="4500" w:type="dxa"/>
          </w:tcPr>
          <w:p w14:paraId="034604D9" w14:textId="77777777" w:rsidR="00CC4F9B" w:rsidRDefault="00EC18C0">
            <w:pPr>
              <w:pStyle w:val="TableParagraph"/>
              <w:spacing w:before="73"/>
              <w:ind w:left="143"/>
              <w:rPr>
                <w:sz w:val="20"/>
              </w:rPr>
            </w:pPr>
            <w:r>
              <w:rPr>
                <w:sz w:val="20"/>
              </w:rPr>
              <w:t>Routine</w:t>
            </w:r>
            <w:r>
              <w:rPr>
                <w:spacing w:val="-9"/>
                <w:sz w:val="20"/>
              </w:rPr>
              <w:t xml:space="preserve"> </w:t>
            </w:r>
            <w:r>
              <w:rPr>
                <w:sz w:val="20"/>
              </w:rPr>
              <w:t>operations,</w:t>
            </w:r>
            <w:r>
              <w:rPr>
                <w:spacing w:val="-7"/>
                <w:sz w:val="20"/>
              </w:rPr>
              <w:t xml:space="preserve"> </w:t>
            </w:r>
            <w:r>
              <w:rPr>
                <w:sz w:val="20"/>
              </w:rPr>
              <w:t>regular</w:t>
            </w:r>
            <w:r>
              <w:rPr>
                <w:spacing w:val="-8"/>
                <w:sz w:val="20"/>
              </w:rPr>
              <w:t xml:space="preserve"> </w:t>
            </w:r>
            <w:r>
              <w:rPr>
                <w:sz w:val="20"/>
              </w:rPr>
              <w:t>information</w:t>
            </w:r>
            <w:r>
              <w:rPr>
                <w:spacing w:val="-7"/>
                <w:sz w:val="20"/>
              </w:rPr>
              <w:t xml:space="preserve"> </w:t>
            </w:r>
            <w:r>
              <w:rPr>
                <w:sz w:val="20"/>
              </w:rPr>
              <w:t>sharing, exercise</w:t>
            </w:r>
            <w:r>
              <w:rPr>
                <w:spacing w:val="-9"/>
                <w:sz w:val="20"/>
              </w:rPr>
              <w:t xml:space="preserve"> </w:t>
            </w:r>
            <w:r>
              <w:rPr>
                <w:sz w:val="20"/>
              </w:rPr>
              <w:t>of</w:t>
            </w:r>
            <w:r>
              <w:rPr>
                <w:spacing w:val="-9"/>
                <w:sz w:val="20"/>
              </w:rPr>
              <w:t xml:space="preserve"> </w:t>
            </w:r>
            <w:r>
              <w:rPr>
                <w:sz w:val="20"/>
              </w:rPr>
              <w:t>processes</w:t>
            </w:r>
            <w:r>
              <w:rPr>
                <w:spacing w:val="-8"/>
                <w:sz w:val="20"/>
              </w:rPr>
              <w:t xml:space="preserve"> </w:t>
            </w:r>
            <w:r>
              <w:rPr>
                <w:sz w:val="20"/>
              </w:rPr>
              <w:t>and</w:t>
            </w:r>
            <w:r>
              <w:rPr>
                <w:spacing w:val="-8"/>
                <w:sz w:val="20"/>
              </w:rPr>
              <w:t xml:space="preserve"> </w:t>
            </w:r>
            <w:r>
              <w:rPr>
                <w:sz w:val="20"/>
              </w:rPr>
              <w:t>procedures,</w:t>
            </w:r>
            <w:r>
              <w:rPr>
                <w:spacing w:val="-8"/>
                <w:sz w:val="20"/>
              </w:rPr>
              <w:t xml:space="preserve"> </w:t>
            </w:r>
            <w:r>
              <w:rPr>
                <w:sz w:val="20"/>
              </w:rPr>
              <w:t xml:space="preserve">reporting, monitoring, training, and mitigation strategies continue without undue disruption or resource </w:t>
            </w:r>
            <w:r>
              <w:rPr>
                <w:spacing w:val="-2"/>
                <w:sz w:val="20"/>
              </w:rPr>
              <w:t>allocation.</w:t>
            </w:r>
          </w:p>
        </w:tc>
      </w:tr>
      <w:tr w:rsidR="00CC4F9B" w14:paraId="034604DE" w14:textId="77777777">
        <w:trPr>
          <w:trHeight w:val="2341"/>
        </w:trPr>
        <w:tc>
          <w:tcPr>
            <w:tcW w:w="1315" w:type="dxa"/>
          </w:tcPr>
          <w:p w14:paraId="034604DB" w14:textId="77777777" w:rsidR="00CC4F9B" w:rsidRDefault="00EC18C0">
            <w:pPr>
              <w:pStyle w:val="TableParagraph"/>
              <w:spacing w:before="73"/>
              <w:ind w:left="19"/>
              <w:jc w:val="center"/>
              <w:rPr>
                <w:b/>
                <w:sz w:val="20"/>
              </w:rPr>
            </w:pPr>
            <w:r>
              <w:rPr>
                <w:b/>
                <w:sz w:val="20"/>
              </w:rPr>
              <w:t>Guarded</w:t>
            </w:r>
            <w:r>
              <w:rPr>
                <w:b/>
                <w:spacing w:val="-4"/>
                <w:sz w:val="20"/>
              </w:rPr>
              <w:t xml:space="preserve"> </w:t>
            </w:r>
            <w:r>
              <w:rPr>
                <w:b/>
                <w:spacing w:val="-5"/>
                <w:sz w:val="20"/>
              </w:rPr>
              <w:t>(2)</w:t>
            </w:r>
          </w:p>
        </w:tc>
        <w:tc>
          <w:tcPr>
            <w:tcW w:w="3780" w:type="dxa"/>
          </w:tcPr>
          <w:p w14:paraId="034604DC" w14:textId="77777777" w:rsidR="00CC4F9B" w:rsidRDefault="00EC18C0">
            <w:pPr>
              <w:pStyle w:val="TableParagraph"/>
              <w:spacing w:before="73"/>
              <w:ind w:left="143" w:right="125"/>
              <w:rPr>
                <w:sz w:val="20"/>
              </w:rPr>
            </w:pPr>
            <w:r>
              <w:rPr>
                <w:sz w:val="20"/>
              </w:rPr>
              <w:t xml:space="preserve">SMS/Text/Email/HSIN Portal and automated phone notification between coordinating and supporting agencies, </w:t>
            </w:r>
            <w:r>
              <w:rPr>
                <w:sz w:val="20"/>
              </w:rPr>
              <w:t>state</w:t>
            </w:r>
            <w:r>
              <w:rPr>
                <w:spacing w:val="-11"/>
                <w:sz w:val="20"/>
              </w:rPr>
              <w:t xml:space="preserve"> </w:t>
            </w:r>
            <w:r>
              <w:rPr>
                <w:sz w:val="20"/>
              </w:rPr>
              <w:t>entity</w:t>
            </w:r>
            <w:r>
              <w:rPr>
                <w:spacing w:val="-9"/>
                <w:sz w:val="20"/>
              </w:rPr>
              <w:t xml:space="preserve"> </w:t>
            </w:r>
            <w:r>
              <w:rPr>
                <w:sz w:val="20"/>
              </w:rPr>
              <w:t>Information</w:t>
            </w:r>
            <w:r>
              <w:rPr>
                <w:spacing w:val="-9"/>
                <w:sz w:val="20"/>
              </w:rPr>
              <w:t xml:space="preserve"> </w:t>
            </w:r>
            <w:r>
              <w:rPr>
                <w:sz w:val="20"/>
              </w:rPr>
              <w:t>Security</w:t>
            </w:r>
            <w:r>
              <w:rPr>
                <w:spacing w:val="-9"/>
                <w:sz w:val="20"/>
              </w:rPr>
              <w:t xml:space="preserve"> </w:t>
            </w:r>
            <w:r>
              <w:rPr>
                <w:sz w:val="20"/>
              </w:rPr>
              <w:t>Officers, and the APIP-CCG</w:t>
            </w:r>
          </w:p>
        </w:tc>
        <w:tc>
          <w:tcPr>
            <w:tcW w:w="4500" w:type="dxa"/>
          </w:tcPr>
          <w:p w14:paraId="034604DD" w14:textId="77777777" w:rsidR="00CC4F9B" w:rsidRDefault="00EC18C0">
            <w:pPr>
              <w:pStyle w:val="TableParagraph"/>
              <w:spacing w:before="73"/>
              <w:ind w:left="143" w:right="117"/>
              <w:rPr>
                <w:sz w:val="20"/>
              </w:rPr>
            </w:pPr>
            <w:r>
              <w:rPr>
                <w:sz w:val="20"/>
              </w:rPr>
              <w:t>Increase of information sharing for situational awareness and precautionary measures in order to develop a common operating picture. Responding entities are capable of managing incidents with an enhanced operational posture that is able to identify threats, vulnerabilities, and potential consequences.</w:t>
            </w:r>
            <w:r>
              <w:rPr>
                <w:spacing w:val="-7"/>
                <w:sz w:val="20"/>
              </w:rPr>
              <w:t xml:space="preserve"> </w:t>
            </w:r>
            <w:r>
              <w:rPr>
                <w:sz w:val="20"/>
              </w:rPr>
              <w:t>SEOC</w:t>
            </w:r>
            <w:r>
              <w:rPr>
                <w:spacing w:val="-8"/>
                <w:sz w:val="20"/>
              </w:rPr>
              <w:t xml:space="preserve"> </w:t>
            </w:r>
            <w:r>
              <w:rPr>
                <w:sz w:val="20"/>
              </w:rPr>
              <w:t>advised</w:t>
            </w:r>
            <w:r>
              <w:rPr>
                <w:spacing w:val="-6"/>
                <w:sz w:val="20"/>
              </w:rPr>
              <w:t xml:space="preserve"> </w:t>
            </w:r>
            <w:r>
              <w:rPr>
                <w:sz w:val="20"/>
              </w:rPr>
              <w:t>and</w:t>
            </w:r>
            <w:r>
              <w:rPr>
                <w:spacing w:val="-6"/>
                <w:sz w:val="20"/>
              </w:rPr>
              <w:t xml:space="preserve"> </w:t>
            </w:r>
            <w:r>
              <w:rPr>
                <w:sz w:val="20"/>
              </w:rPr>
              <w:t>aware,</w:t>
            </w:r>
            <w:r>
              <w:rPr>
                <w:spacing w:val="-6"/>
                <w:sz w:val="20"/>
              </w:rPr>
              <w:t xml:space="preserve"> </w:t>
            </w:r>
            <w:r>
              <w:rPr>
                <w:sz w:val="20"/>
              </w:rPr>
              <w:t>daily</w:t>
            </w:r>
            <w:r>
              <w:rPr>
                <w:spacing w:val="-6"/>
                <w:sz w:val="20"/>
              </w:rPr>
              <w:t xml:space="preserve"> </w:t>
            </w:r>
            <w:r>
              <w:rPr>
                <w:sz w:val="20"/>
              </w:rPr>
              <w:t>SEOC SITREP includes notice of elevated Cyber Preparedness Level.</w:t>
            </w:r>
          </w:p>
        </w:tc>
      </w:tr>
      <w:tr w:rsidR="00CC4F9B" w14:paraId="034604E2" w14:textId="77777777">
        <w:trPr>
          <w:trHeight w:val="1609"/>
        </w:trPr>
        <w:tc>
          <w:tcPr>
            <w:tcW w:w="1315" w:type="dxa"/>
          </w:tcPr>
          <w:p w14:paraId="034604DF" w14:textId="77777777" w:rsidR="00CC4F9B" w:rsidRDefault="00EC18C0">
            <w:pPr>
              <w:pStyle w:val="TableParagraph"/>
              <w:spacing w:before="73"/>
              <w:ind w:left="19"/>
              <w:jc w:val="center"/>
              <w:rPr>
                <w:b/>
                <w:sz w:val="20"/>
              </w:rPr>
            </w:pPr>
            <w:r>
              <w:rPr>
                <w:b/>
                <w:sz w:val="20"/>
              </w:rPr>
              <w:t>Elevated</w:t>
            </w:r>
            <w:r>
              <w:rPr>
                <w:b/>
                <w:spacing w:val="-8"/>
                <w:sz w:val="20"/>
              </w:rPr>
              <w:t xml:space="preserve"> </w:t>
            </w:r>
            <w:r>
              <w:rPr>
                <w:b/>
                <w:spacing w:val="-5"/>
                <w:sz w:val="20"/>
              </w:rPr>
              <w:t>(3)</w:t>
            </w:r>
          </w:p>
        </w:tc>
        <w:tc>
          <w:tcPr>
            <w:tcW w:w="3780" w:type="dxa"/>
          </w:tcPr>
          <w:p w14:paraId="034604E0" w14:textId="77777777" w:rsidR="00CC4F9B" w:rsidRDefault="00EC18C0">
            <w:pPr>
              <w:pStyle w:val="TableParagraph"/>
              <w:spacing w:before="73"/>
              <w:ind w:left="143" w:right="125"/>
              <w:rPr>
                <w:sz w:val="20"/>
              </w:rPr>
            </w:pPr>
            <w:r>
              <w:rPr>
                <w:sz w:val="20"/>
              </w:rPr>
              <w:t>SMS/Text/Email/HSIN</w:t>
            </w:r>
            <w:r>
              <w:rPr>
                <w:spacing w:val="-12"/>
                <w:sz w:val="20"/>
              </w:rPr>
              <w:t xml:space="preserve"> </w:t>
            </w:r>
            <w:r>
              <w:rPr>
                <w:sz w:val="20"/>
              </w:rPr>
              <w:t>Portal,</w:t>
            </w:r>
            <w:r>
              <w:rPr>
                <w:spacing w:val="-11"/>
                <w:sz w:val="20"/>
              </w:rPr>
              <w:t xml:space="preserve"> </w:t>
            </w:r>
            <w:r>
              <w:rPr>
                <w:sz w:val="20"/>
              </w:rPr>
              <w:t>Phone</w:t>
            </w:r>
            <w:r>
              <w:rPr>
                <w:spacing w:val="-11"/>
                <w:sz w:val="20"/>
              </w:rPr>
              <w:t xml:space="preserve"> </w:t>
            </w:r>
            <w:r>
              <w:rPr>
                <w:sz w:val="20"/>
              </w:rPr>
              <w:t>Call escalation between coordinating and supporting agencies, state entity Information</w:t>
            </w:r>
            <w:r>
              <w:rPr>
                <w:spacing w:val="-12"/>
                <w:sz w:val="20"/>
              </w:rPr>
              <w:t xml:space="preserve"> </w:t>
            </w:r>
            <w:r>
              <w:rPr>
                <w:sz w:val="20"/>
              </w:rPr>
              <w:t>Security</w:t>
            </w:r>
            <w:r>
              <w:rPr>
                <w:spacing w:val="-11"/>
                <w:sz w:val="20"/>
              </w:rPr>
              <w:t xml:space="preserve"> </w:t>
            </w:r>
            <w:r>
              <w:rPr>
                <w:sz w:val="20"/>
              </w:rPr>
              <w:t>Officers,</w:t>
            </w:r>
            <w:r>
              <w:rPr>
                <w:spacing w:val="-11"/>
                <w:sz w:val="20"/>
              </w:rPr>
              <w:t xml:space="preserve"> </w:t>
            </w:r>
            <w:r>
              <w:rPr>
                <w:sz w:val="20"/>
              </w:rPr>
              <w:t>APIP-CCG, and</w:t>
            </w:r>
            <w:r>
              <w:rPr>
                <w:spacing w:val="-6"/>
                <w:sz w:val="20"/>
              </w:rPr>
              <w:t xml:space="preserve"> </w:t>
            </w:r>
            <w:r>
              <w:rPr>
                <w:sz w:val="20"/>
              </w:rPr>
              <w:t>the</w:t>
            </w:r>
            <w:r>
              <w:rPr>
                <w:spacing w:val="-8"/>
                <w:sz w:val="20"/>
              </w:rPr>
              <w:t xml:space="preserve"> </w:t>
            </w:r>
            <w:r>
              <w:rPr>
                <w:sz w:val="20"/>
              </w:rPr>
              <w:t>Multi-State</w:t>
            </w:r>
            <w:r>
              <w:rPr>
                <w:spacing w:val="-8"/>
                <w:sz w:val="20"/>
              </w:rPr>
              <w:t xml:space="preserve"> </w:t>
            </w:r>
            <w:r>
              <w:rPr>
                <w:sz w:val="20"/>
              </w:rPr>
              <w:t>Information</w:t>
            </w:r>
            <w:r>
              <w:rPr>
                <w:spacing w:val="-6"/>
                <w:sz w:val="20"/>
              </w:rPr>
              <w:t xml:space="preserve"> </w:t>
            </w:r>
            <w:r>
              <w:rPr>
                <w:sz w:val="20"/>
              </w:rPr>
              <w:t>Sharing and Analysis Center (MS-ISAC)</w:t>
            </w:r>
          </w:p>
        </w:tc>
        <w:tc>
          <w:tcPr>
            <w:tcW w:w="4500" w:type="dxa"/>
          </w:tcPr>
          <w:p w14:paraId="034604E1" w14:textId="77777777" w:rsidR="00CC4F9B" w:rsidRDefault="00EC18C0">
            <w:pPr>
              <w:pStyle w:val="TableParagraph"/>
              <w:spacing w:before="73"/>
              <w:ind w:left="143"/>
              <w:rPr>
                <w:sz w:val="20"/>
              </w:rPr>
            </w:pPr>
            <w:r>
              <w:rPr>
                <w:sz w:val="20"/>
              </w:rPr>
              <w:t>Quick implementation of appropriate counter- measures</w:t>
            </w:r>
            <w:r>
              <w:rPr>
                <w:spacing w:val="-6"/>
                <w:sz w:val="20"/>
              </w:rPr>
              <w:t xml:space="preserve"> </w:t>
            </w:r>
            <w:r>
              <w:rPr>
                <w:sz w:val="20"/>
              </w:rPr>
              <w:t>to</w:t>
            </w:r>
            <w:r>
              <w:rPr>
                <w:spacing w:val="-7"/>
                <w:sz w:val="20"/>
              </w:rPr>
              <w:t xml:space="preserve"> </w:t>
            </w:r>
            <w:r>
              <w:rPr>
                <w:sz w:val="20"/>
              </w:rPr>
              <w:t>protect</w:t>
            </w:r>
            <w:r>
              <w:rPr>
                <w:spacing w:val="-7"/>
                <w:sz w:val="20"/>
              </w:rPr>
              <w:t xml:space="preserve"> </w:t>
            </w:r>
            <w:r>
              <w:rPr>
                <w:sz w:val="20"/>
              </w:rPr>
              <w:t>vulnerable</w:t>
            </w:r>
            <w:r>
              <w:rPr>
                <w:spacing w:val="-8"/>
                <w:sz w:val="20"/>
              </w:rPr>
              <w:t xml:space="preserve"> </w:t>
            </w:r>
            <w:r>
              <w:rPr>
                <w:sz w:val="20"/>
              </w:rPr>
              <w:t>critical</w:t>
            </w:r>
            <w:r>
              <w:rPr>
                <w:spacing w:val="-7"/>
                <w:sz w:val="20"/>
              </w:rPr>
              <w:t xml:space="preserve"> </w:t>
            </w:r>
            <w:r>
              <w:rPr>
                <w:sz w:val="20"/>
              </w:rPr>
              <w:t>systems</w:t>
            </w:r>
            <w:r>
              <w:rPr>
                <w:spacing w:val="-6"/>
                <w:sz w:val="20"/>
              </w:rPr>
              <w:t xml:space="preserve"> </w:t>
            </w:r>
            <w:r>
              <w:rPr>
                <w:sz w:val="20"/>
              </w:rPr>
              <w:t>is vital. SEOC activated to coordinate inter-agency situational awareness and conduct contingency operational planning.</w:t>
            </w:r>
          </w:p>
        </w:tc>
      </w:tr>
      <w:tr w:rsidR="00CC4F9B" w14:paraId="034604E6" w14:textId="77777777">
        <w:trPr>
          <w:trHeight w:val="1004"/>
        </w:trPr>
        <w:tc>
          <w:tcPr>
            <w:tcW w:w="1315" w:type="dxa"/>
          </w:tcPr>
          <w:p w14:paraId="034604E3" w14:textId="77777777" w:rsidR="00CC4F9B" w:rsidRDefault="00EC18C0">
            <w:pPr>
              <w:pStyle w:val="TableParagraph"/>
              <w:spacing w:before="73"/>
              <w:ind w:left="19"/>
              <w:jc w:val="center"/>
              <w:rPr>
                <w:b/>
                <w:sz w:val="20"/>
              </w:rPr>
            </w:pPr>
            <w:r>
              <w:rPr>
                <w:b/>
                <w:sz w:val="20"/>
              </w:rPr>
              <w:t>High</w:t>
            </w:r>
            <w:r>
              <w:rPr>
                <w:b/>
                <w:spacing w:val="-4"/>
                <w:sz w:val="20"/>
              </w:rPr>
              <w:t xml:space="preserve"> </w:t>
            </w:r>
            <w:r>
              <w:rPr>
                <w:b/>
                <w:spacing w:val="-5"/>
                <w:sz w:val="20"/>
              </w:rPr>
              <w:t>(4)</w:t>
            </w:r>
          </w:p>
        </w:tc>
        <w:tc>
          <w:tcPr>
            <w:tcW w:w="3780" w:type="dxa"/>
          </w:tcPr>
          <w:p w14:paraId="034604E4" w14:textId="77777777" w:rsidR="00CC4F9B" w:rsidRDefault="00EC18C0">
            <w:pPr>
              <w:pStyle w:val="TableParagraph"/>
              <w:spacing w:before="73"/>
              <w:ind w:left="143"/>
              <w:rPr>
                <w:sz w:val="20"/>
              </w:rPr>
            </w:pPr>
            <w:r>
              <w:rPr>
                <w:sz w:val="20"/>
              </w:rPr>
              <w:t>All communications coordinated via OIT Network</w:t>
            </w:r>
            <w:r>
              <w:rPr>
                <w:spacing w:val="-10"/>
                <w:sz w:val="20"/>
              </w:rPr>
              <w:t xml:space="preserve"> </w:t>
            </w:r>
            <w:r>
              <w:rPr>
                <w:sz w:val="20"/>
              </w:rPr>
              <w:t>Operations</w:t>
            </w:r>
            <w:r>
              <w:rPr>
                <w:spacing w:val="-10"/>
                <w:sz w:val="20"/>
              </w:rPr>
              <w:t xml:space="preserve"> </w:t>
            </w:r>
            <w:r>
              <w:rPr>
                <w:sz w:val="20"/>
              </w:rPr>
              <w:t>Center,</w:t>
            </w:r>
            <w:r>
              <w:rPr>
                <w:spacing w:val="-10"/>
                <w:sz w:val="20"/>
              </w:rPr>
              <w:t xml:space="preserve"> </w:t>
            </w:r>
            <w:r>
              <w:rPr>
                <w:sz w:val="20"/>
              </w:rPr>
              <w:t>State</w:t>
            </w:r>
            <w:r>
              <w:rPr>
                <w:spacing w:val="-12"/>
                <w:sz w:val="20"/>
              </w:rPr>
              <w:t xml:space="preserve"> </w:t>
            </w:r>
            <w:r>
              <w:rPr>
                <w:sz w:val="20"/>
              </w:rPr>
              <w:t xml:space="preserve">Security Information </w:t>
            </w:r>
            <w:r>
              <w:rPr>
                <w:sz w:val="20"/>
              </w:rPr>
              <w:t>Office, and the SEOC.</w:t>
            </w:r>
          </w:p>
        </w:tc>
        <w:tc>
          <w:tcPr>
            <w:tcW w:w="4500" w:type="dxa"/>
          </w:tcPr>
          <w:p w14:paraId="034604E5" w14:textId="77777777" w:rsidR="00CC4F9B" w:rsidRDefault="00EC18C0">
            <w:pPr>
              <w:pStyle w:val="TableParagraph"/>
              <w:spacing w:before="73"/>
              <w:ind w:left="143" w:right="117"/>
              <w:rPr>
                <w:sz w:val="20"/>
              </w:rPr>
            </w:pPr>
            <w:r>
              <w:rPr>
                <w:sz w:val="20"/>
              </w:rPr>
              <w:t>SEOC provides interagency operational coordination, and information to support consideration</w:t>
            </w:r>
            <w:r>
              <w:rPr>
                <w:spacing w:val="-6"/>
                <w:sz w:val="20"/>
              </w:rPr>
              <w:t xml:space="preserve"> </w:t>
            </w:r>
            <w:r>
              <w:rPr>
                <w:sz w:val="20"/>
              </w:rPr>
              <w:t>of</w:t>
            </w:r>
            <w:r>
              <w:rPr>
                <w:spacing w:val="-7"/>
                <w:sz w:val="20"/>
              </w:rPr>
              <w:t xml:space="preserve"> </w:t>
            </w:r>
            <w:r>
              <w:rPr>
                <w:sz w:val="20"/>
              </w:rPr>
              <w:t>a</w:t>
            </w:r>
            <w:r>
              <w:rPr>
                <w:spacing w:val="-6"/>
                <w:sz w:val="20"/>
              </w:rPr>
              <w:t xml:space="preserve"> </w:t>
            </w:r>
            <w:r>
              <w:rPr>
                <w:sz w:val="20"/>
              </w:rPr>
              <w:t>State</w:t>
            </w:r>
            <w:r>
              <w:rPr>
                <w:spacing w:val="-7"/>
                <w:sz w:val="20"/>
              </w:rPr>
              <w:t xml:space="preserve"> </w:t>
            </w:r>
            <w:r>
              <w:rPr>
                <w:sz w:val="20"/>
              </w:rPr>
              <w:t>declaration</w:t>
            </w:r>
            <w:r>
              <w:rPr>
                <w:spacing w:val="-6"/>
                <w:sz w:val="20"/>
              </w:rPr>
              <w:t xml:space="preserve"> </w:t>
            </w:r>
            <w:r>
              <w:rPr>
                <w:sz w:val="20"/>
              </w:rPr>
              <w:t>of</w:t>
            </w:r>
            <w:r>
              <w:rPr>
                <w:spacing w:val="-7"/>
                <w:sz w:val="20"/>
              </w:rPr>
              <w:t xml:space="preserve"> </w:t>
            </w:r>
            <w:r>
              <w:rPr>
                <w:sz w:val="20"/>
              </w:rPr>
              <w:t>disaster.</w:t>
            </w:r>
          </w:p>
        </w:tc>
      </w:tr>
      <w:tr w:rsidR="00CC4F9B" w14:paraId="034604EA" w14:textId="77777777">
        <w:trPr>
          <w:trHeight w:val="1393"/>
        </w:trPr>
        <w:tc>
          <w:tcPr>
            <w:tcW w:w="1315" w:type="dxa"/>
          </w:tcPr>
          <w:p w14:paraId="034604E7" w14:textId="77777777" w:rsidR="00CC4F9B" w:rsidRDefault="00EC18C0">
            <w:pPr>
              <w:pStyle w:val="TableParagraph"/>
              <w:spacing w:before="73"/>
              <w:ind w:left="19" w:right="3"/>
              <w:jc w:val="center"/>
              <w:rPr>
                <w:b/>
                <w:sz w:val="20"/>
              </w:rPr>
            </w:pPr>
            <w:r>
              <w:rPr>
                <w:b/>
                <w:sz w:val="20"/>
              </w:rPr>
              <w:t>Severe</w:t>
            </w:r>
            <w:r>
              <w:rPr>
                <w:b/>
                <w:spacing w:val="-7"/>
                <w:sz w:val="20"/>
              </w:rPr>
              <w:t xml:space="preserve"> </w:t>
            </w:r>
            <w:r>
              <w:rPr>
                <w:b/>
                <w:spacing w:val="-5"/>
                <w:sz w:val="20"/>
              </w:rPr>
              <w:t>(5)</w:t>
            </w:r>
          </w:p>
        </w:tc>
        <w:tc>
          <w:tcPr>
            <w:tcW w:w="3780" w:type="dxa"/>
          </w:tcPr>
          <w:p w14:paraId="034604E8" w14:textId="77777777" w:rsidR="00CC4F9B" w:rsidRDefault="00EC18C0">
            <w:pPr>
              <w:pStyle w:val="TableParagraph"/>
              <w:spacing w:before="73"/>
              <w:ind w:left="143" w:right="125"/>
              <w:rPr>
                <w:sz w:val="20"/>
              </w:rPr>
            </w:pPr>
            <w:r>
              <w:rPr>
                <w:sz w:val="20"/>
              </w:rPr>
              <w:t>All</w:t>
            </w:r>
            <w:r>
              <w:rPr>
                <w:spacing w:val="-12"/>
                <w:sz w:val="20"/>
              </w:rPr>
              <w:t xml:space="preserve"> </w:t>
            </w:r>
            <w:r>
              <w:rPr>
                <w:sz w:val="20"/>
              </w:rPr>
              <w:t>communications</w:t>
            </w:r>
            <w:r>
              <w:rPr>
                <w:spacing w:val="-11"/>
                <w:sz w:val="20"/>
              </w:rPr>
              <w:t xml:space="preserve"> </w:t>
            </w:r>
            <w:r>
              <w:rPr>
                <w:sz w:val="20"/>
              </w:rPr>
              <w:t>coordinated</w:t>
            </w:r>
            <w:r>
              <w:rPr>
                <w:spacing w:val="-11"/>
                <w:sz w:val="20"/>
              </w:rPr>
              <w:t xml:space="preserve"> </w:t>
            </w:r>
            <w:r>
              <w:rPr>
                <w:sz w:val="20"/>
              </w:rPr>
              <w:t xml:space="preserve">through the SEOC including federal and private </w:t>
            </w:r>
            <w:r>
              <w:rPr>
                <w:spacing w:val="-2"/>
                <w:sz w:val="20"/>
              </w:rPr>
              <w:t>partners.</w:t>
            </w:r>
          </w:p>
        </w:tc>
        <w:tc>
          <w:tcPr>
            <w:tcW w:w="4500" w:type="dxa"/>
          </w:tcPr>
          <w:p w14:paraId="034604E9" w14:textId="77777777" w:rsidR="00CC4F9B" w:rsidRDefault="00EC18C0">
            <w:pPr>
              <w:pStyle w:val="TableParagraph"/>
              <w:spacing w:before="73"/>
              <w:ind w:left="143" w:right="155"/>
              <w:rPr>
                <w:sz w:val="20"/>
              </w:rPr>
            </w:pPr>
            <w:r>
              <w:rPr>
                <w:sz w:val="20"/>
              </w:rPr>
              <w:t>Some</w:t>
            </w:r>
            <w:r>
              <w:rPr>
                <w:spacing w:val="-9"/>
                <w:sz w:val="20"/>
              </w:rPr>
              <w:t xml:space="preserve"> </w:t>
            </w:r>
            <w:r>
              <w:rPr>
                <w:sz w:val="20"/>
              </w:rPr>
              <w:t>response</w:t>
            </w:r>
            <w:r>
              <w:rPr>
                <w:spacing w:val="-9"/>
                <w:sz w:val="20"/>
              </w:rPr>
              <w:t xml:space="preserve"> </w:t>
            </w:r>
            <w:r>
              <w:rPr>
                <w:sz w:val="20"/>
              </w:rPr>
              <w:t>functions</w:t>
            </w:r>
            <w:r>
              <w:rPr>
                <w:spacing w:val="-7"/>
                <w:sz w:val="20"/>
              </w:rPr>
              <w:t xml:space="preserve"> </w:t>
            </w:r>
            <w:r>
              <w:rPr>
                <w:sz w:val="20"/>
              </w:rPr>
              <w:t>are</w:t>
            </w:r>
            <w:r>
              <w:rPr>
                <w:spacing w:val="-10"/>
                <w:sz w:val="20"/>
              </w:rPr>
              <w:t xml:space="preserve"> </w:t>
            </w:r>
            <w:r>
              <w:rPr>
                <w:sz w:val="20"/>
              </w:rPr>
              <w:t>overwhelmed.</w:t>
            </w:r>
            <w:r>
              <w:rPr>
                <w:spacing w:val="-8"/>
                <w:sz w:val="20"/>
              </w:rPr>
              <w:t xml:space="preserve"> </w:t>
            </w:r>
            <w:r>
              <w:rPr>
                <w:sz w:val="20"/>
              </w:rPr>
              <w:t xml:space="preserve">SEOC provides interagency operational coordination, mutual aid engagement, and information to support consideration of a request for federal </w:t>
            </w:r>
            <w:r>
              <w:rPr>
                <w:spacing w:val="-2"/>
                <w:sz w:val="20"/>
              </w:rPr>
              <w:t>assistance.</w:t>
            </w:r>
          </w:p>
        </w:tc>
      </w:tr>
    </w:tbl>
    <w:p w14:paraId="034604EB" w14:textId="77777777" w:rsidR="00CC4F9B" w:rsidRDefault="00CC4F9B">
      <w:pPr>
        <w:pStyle w:val="BodyText"/>
        <w:rPr>
          <w:b/>
          <w:i/>
          <w:sz w:val="20"/>
        </w:rPr>
      </w:pPr>
    </w:p>
    <w:p w14:paraId="034604EC" w14:textId="77777777" w:rsidR="00CC4F9B" w:rsidRDefault="00CC4F9B">
      <w:pPr>
        <w:pStyle w:val="BodyText"/>
        <w:rPr>
          <w:b/>
          <w:i/>
          <w:sz w:val="20"/>
        </w:rPr>
      </w:pPr>
    </w:p>
    <w:p w14:paraId="034604ED" w14:textId="77777777" w:rsidR="00CC4F9B" w:rsidRDefault="00CC4F9B">
      <w:pPr>
        <w:pStyle w:val="BodyText"/>
        <w:rPr>
          <w:b/>
          <w:i/>
          <w:sz w:val="20"/>
        </w:rPr>
      </w:pPr>
    </w:p>
    <w:p w14:paraId="034604EE" w14:textId="77777777" w:rsidR="00CC4F9B" w:rsidRDefault="00CC4F9B">
      <w:pPr>
        <w:pStyle w:val="BodyText"/>
        <w:rPr>
          <w:b/>
          <w:i/>
          <w:sz w:val="20"/>
        </w:rPr>
      </w:pPr>
    </w:p>
    <w:p w14:paraId="034604EF" w14:textId="77777777" w:rsidR="00CC4F9B" w:rsidRDefault="00CC4F9B">
      <w:pPr>
        <w:pStyle w:val="BodyText"/>
        <w:rPr>
          <w:b/>
          <w:i/>
          <w:sz w:val="20"/>
        </w:rPr>
      </w:pPr>
    </w:p>
    <w:p w14:paraId="034604F0" w14:textId="77777777" w:rsidR="00CC4F9B" w:rsidRDefault="00CC4F9B">
      <w:pPr>
        <w:pStyle w:val="BodyText"/>
        <w:rPr>
          <w:b/>
          <w:i/>
          <w:sz w:val="20"/>
        </w:rPr>
      </w:pPr>
    </w:p>
    <w:p w14:paraId="034604F1" w14:textId="77777777" w:rsidR="00CC4F9B" w:rsidRDefault="00CC4F9B">
      <w:pPr>
        <w:pStyle w:val="BodyText"/>
        <w:rPr>
          <w:b/>
          <w:i/>
          <w:sz w:val="20"/>
        </w:rPr>
      </w:pPr>
    </w:p>
    <w:p w14:paraId="034604F2" w14:textId="77777777" w:rsidR="00CC4F9B" w:rsidRDefault="00CC4F9B">
      <w:pPr>
        <w:pStyle w:val="BodyText"/>
        <w:rPr>
          <w:b/>
          <w:i/>
          <w:sz w:val="20"/>
        </w:rPr>
      </w:pPr>
    </w:p>
    <w:p w14:paraId="034604F3" w14:textId="77777777" w:rsidR="00CC4F9B" w:rsidRDefault="00CC4F9B">
      <w:pPr>
        <w:pStyle w:val="BodyText"/>
        <w:rPr>
          <w:b/>
          <w:i/>
          <w:sz w:val="20"/>
        </w:rPr>
      </w:pPr>
    </w:p>
    <w:p w14:paraId="034604F4" w14:textId="77777777" w:rsidR="00CC4F9B" w:rsidRDefault="00CC4F9B">
      <w:pPr>
        <w:pStyle w:val="BodyText"/>
        <w:rPr>
          <w:b/>
          <w:i/>
          <w:sz w:val="20"/>
        </w:rPr>
      </w:pPr>
    </w:p>
    <w:p w14:paraId="034604F5" w14:textId="77777777" w:rsidR="00CC4F9B" w:rsidRDefault="00CC4F9B">
      <w:pPr>
        <w:pStyle w:val="BodyText"/>
        <w:rPr>
          <w:b/>
          <w:i/>
          <w:sz w:val="20"/>
        </w:rPr>
      </w:pPr>
    </w:p>
    <w:p w14:paraId="034604F6" w14:textId="77777777" w:rsidR="00CC4F9B" w:rsidRDefault="00CC4F9B">
      <w:pPr>
        <w:pStyle w:val="BodyText"/>
        <w:rPr>
          <w:b/>
          <w:i/>
          <w:sz w:val="20"/>
        </w:rPr>
      </w:pPr>
    </w:p>
    <w:p w14:paraId="034604F7" w14:textId="77777777" w:rsidR="00CC4F9B" w:rsidRDefault="00CC4F9B">
      <w:pPr>
        <w:pStyle w:val="BodyText"/>
        <w:rPr>
          <w:b/>
          <w:i/>
          <w:sz w:val="20"/>
        </w:rPr>
      </w:pPr>
    </w:p>
    <w:p w14:paraId="034604F8" w14:textId="77777777" w:rsidR="00CC4F9B" w:rsidRDefault="00EC18C0">
      <w:pPr>
        <w:pStyle w:val="BodyText"/>
        <w:spacing w:before="52"/>
        <w:rPr>
          <w:b/>
          <w:i/>
          <w:sz w:val="20"/>
        </w:rPr>
      </w:pPr>
      <w:r>
        <w:rPr>
          <w:b/>
          <w:i/>
          <w:noProof/>
          <w:sz w:val="20"/>
        </w:rPr>
        <mc:AlternateContent>
          <mc:Choice Requires="wps">
            <w:drawing>
              <wp:anchor distT="0" distB="0" distL="0" distR="0" simplePos="0" relativeHeight="487811584" behindDoc="1" locked="0" layoutInCell="1" allowOverlap="1" wp14:anchorId="03460CD0" wp14:editId="03460CD1">
                <wp:simplePos x="0" y="0"/>
                <wp:positionH relativeFrom="page">
                  <wp:posOffset>913128</wp:posOffset>
                </wp:positionH>
                <wp:positionV relativeFrom="paragraph">
                  <wp:posOffset>203289</wp:posOffset>
                </wp:positionV>
                <wp:extent cx="5943600" cy="1270"/>
                <wp:effectExtent l="0" t="0" r="0" b="0"/>
                <wp:wrapTopAndBottom/>
                <wp:docPr id="649"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519A5B68" id="Graphic 649" o:spid="_x0000_s1026" style="position:absolute;margin-left:71.9pt;margin-top:16pt;width:468pt;height:.1pt;z-index:-1550489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" path="m,l5943600,e" filled="f" strokecolor="#94b3d6" strokeweight="1.25pt">
                <v:path arrowok="t"/>
                <w10:wrap type="topAndBottom" anchorx="page"/>
              </v:shape>
            </w:pict>
          </mc:Fallback>
        </mc:AlternateContent>
      </w:r>
    </w:p>
    <w:p w14:paraId="034604F9" w14:textId="77777777" w:rsidR="00CC4F9B" w:rsidRDefault="00CC4F9B">
      <w:pPr>
        <w:pStyle w:val="BodyText"/>
        <w:rPr>
          <w:b/>
          <w:i/>
          <w:sz w:val="20"/>
        </w:rPr>
        <w:sectPr w:rsidR="00CC4F9B">
          <w:pgSz w:w="12240" w:h="15840"/>
          <w:pgMar w:top="1560" w:right="1080" w:bottom="960" w:left="1080" w:header="720" w:footer="764" w:gutter="0"/>
          <w:cols w:space="720"/>
        </w:sectPr>
      </w:pPr>
    </w:p>
    <w:p w14:paraId="034604FA"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D2" wp14:editId="03460CD3">
                <wp:extent cx="5943600" cy="15875"/>
                <wp:effectExtent l="9525" t="0" r="0" b="3175"/>
                <wp:docPr id="65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51" name="Graphic 651"/>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3A857A6B" id="Group 650"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KRS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2tKRSbQIAAJcFAAAOAAAAAAAAAAAAAAAAAC4C&#10;AABkcnMvZTJvRG9jLnhtbFBLAQItABQABgAIAAAAIQAoztQ52wAAAAMBAAAPAAAAAAAAAAAAAAAA&#10;AMcEAABkcnMvZG93bnJldi54bWxQSwUGAAAAAAQABADzAAAAzwUAAAAA&#10;">
                <v:shape id="Graphic 651"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" path="m,l5943600,e" filled="f" strokecolor="#16375e" strokeweight="1.25pt">
                  <v:path arrowok="t"/>
                </v:shape>
                <w10:anchorlock/>
              </v:group>
            </w:pict>
          </mc:Fallback>
        </mc:AlternateContent>
      </w:r>
    </w:p>
    <w:p w14:paraId="034604FB" w14:textId="77777777" w:rsidR="00CC4F9B" w:rsidRDefault="00EC18C0">
      <w:pPr>
        <w:pStyle w:val="Heading2"/>
        <w:numPr>
          <w:ilvl w:val="0"/>
          <w:numId w:val="6"/>
        </w:numPr>
        <w:tabs>
          <w:tab w:val="left" w:pos="637"/>
          <w:tab w:val="left" w:pos="9748"/>
        </w:tabs>
        <w:spacing w:before="138" w:line="240" w:lineRule="auto"/>
        <w:ind w:left="637" w:hanging="277"/>
      </w:pPr>
      <w:r>
        <w:rPr>
          <w:color w:val="FFFFFF"/>
          <w:shd w:val="clear" w:color="auto" w:fill="365F91"/>
        </w:rPr>
        <w:t>Organization</w:t>
      </w:r>
      <w:r>
        <w:rPr>
          <w:color w:val="FFFFFF"/>
          <w:spacing w:val="-5"/>
          <w:shd w:val="clear" w:color="auto" w:fill="365F91"/>
        </w:rPr>
        <w:t xml:space="preserve"> </w:t>
      </w:r>
      <w:r>
        <w:rPr>
          <w:color w:val="FFFFFF"/>
          <w:shd w:val="clear" w:color="auto" w:fill="365F91"/>
        </w:rPr>
        <w:t>and</w:t>
      </w:r>
      <w:r>
        <w:rPr>
          <w:color w:val="FFFFFF"/>
          <w:spacing w:val="-6"/>
          <w:shd w:val="clear" w:color="auto" w:fill="365F91"/>
        </w:rPr>
        <w:t xml:space="preserve"> </w:t>
      </w:r>
      <w:r>
        <w:rPr>
          <w:color w:val="FFFFFF"/>
          <w:shd w:val="clear" w:color="auto" w:fill="365F91"/>
        </w:rPr>
        <w:t>Assignment</w:t>
      </w:r>
      <w:r>
        <w:rPr>
          <w:color w:val="FFFFFF"/>
          <w:spacing w:val="-4"/>
          <w:shd w:val="clear" w:color="auto" w:fill="365F91"/>
        </w:rPr>
        <w:t xml:space="preserve"> </w:t>
      </w:r>
      <w:r>
        <w:rPr>
          <w:color w:val="FFFFFF"/>
          <w:shd w:val="clear" w:color="auto" w:fill="365F91"/>
        </w:rPr>
        <w:t>of</w:t>
      </w:r>
      <w:r>
        <w:rPr>
          <w:color w:val="FFFFFF"/>
          <w:spacing w:val="-5"/>
          <w:shd w:val="clear" w:color="auto" w:fill="365F91"/>
        </w:rPr>
        <w:t xml:space="preserve"> </w:t>
      </w:r>
      <w:r>
        <w:rPr>
          <w:color w:val="FFFFFF"/>
          <w:spacing w:val="-2"/>
          <w:shd w:val="clear" w:color="auto" w:fill="365F91"/>
        </w:rPr>
        <w:t>Responsibilities</w:t>
      </w:r>
      <w:r>
        <w:rPr>
          <w:color w:val="FFFFFF"/>
          <w:shd w:val="clear" w:color="auto" w:fill="365F91"/>
        </w:rPr>
        <w:tab/>
      </w:r>
    </w:p>
    <w:p w14:paraId="034604FC" w14:textId="77777777" w:rsidR="00CC4F9B" w:rsidRDefault="00CC4F9B">
      <w:pPr>
        <w:pStyle w:val="BodyText"/>
        <w:spacing w:before="76" w:after="1"/>
        <w:rPr>
          <w:b/>
          <w:sz w:val="20"/>
        </w:rPr>
      </w:pPr>
    </w:p>
    <w:tbl>
      <w:tblPr>
        <w:tblW w:w="0" w:type="auto"/>
        <w:tblInd w:w="370" w:type="dxa"/>
        <w:tblLayout w:type="fixed"/>
        <w:tblCellMar>
          <w:left w:w="0" w:type="dxa"/>
          <w:right w:w="0" w:type="dxa"/>
        </w:tblCellMar>
        <w:tblLook w:val="01E0" w:firstRow="1" w:lastRow="1" w:firstColumn="1" w:lastColumn="1" w:noHBand="0" w:noVBand="0"/>
      </w:tblPr>
      <w:tblGrid>
        <w:gridCol w:w="6830"/>
        <w:gridCol w:w="2620"/>
      </w:tblGrid>
      <w:tr w:rsidR="00CC4F9B" w14:paraId="034604FF" w14:textId="77777777">
        <w:trPr>
          <w:trHeight w:val="294"/>
        </w:trPr>
        <w:tc>
          <w:tcPr>
            <w:tcW w:w="6830" w:type="dxa"/>
            <w:tcBorders>
              <w:top w:val="single" w:sz="4" w:space="0" w:color="000000"/>
              <w:left w:val="single" w:sz="4" w:space="0" w:color="000000"/>
              <w:bottom w:val="single" w:sz="4" w:space="0" w:color="000000"/>
              <w:right w:val="single" w:sz="4" w:space="0" w:color="000000"/>
            </w:tcBorders>
            <w:shd w:val="clear" w:color="auto" w:fill="1F487C"/>
          </w:tcPr>
          <w:p w14:paraId="034604FD" w14:textId="77777777" w:rsidR="00CC4F9B" w:rsidRDefault="00EC18C0">
            <w:pPr>
              <w:pStyle w:val="TableParagraph"/>
              <w:spacing w:before="1" w:line="273" w:lineRule="exact"/>
              <w:ind w:left="17"/>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0" w:type="dxa"/>
            <w:tcBorders>
              <w:top w:val="single" w:sz="4" w:space="0" w:color="000000"/>
              <w:left w:val="single" w:sz="4" w:space="0" w:color="000000"/>
              <w:right w:val="single" w:sz="4" w:space="0" w:color="000000"/>
            </w:tcBorders>
            <w:shd w:val="clear" w:color="auto" w:fill="1F487C"/>
          </w:tcPr>
          <w:p w14:paraId="034604FE" w14:textId="77777777" w:rsidR="00CC4F9B" w:rsidRDefault="00EC18C0">
            <w:pPr>
              <w:pStyle w:val="TableParagraph"/>
              <w:spacing w:before="1" w:line="273" w:lineRule="exact"/>
              <w:ind w:left="669"/>
              <w:rPr>
                <w:b/>
                <w:sz w:val="24"/>
              </w:rPr>
            </w:pPr>
            <w:r>
              <w:rPr>
                <w:b/>
                <w:color w:val="FFFFFF"/>
                <w:spacing w:val="-2"/>
                <w:sz w:val="24"/>
              </w:rPr>
              <w:t>Organization</w:t>
            </w:r>
          </w:p>
        </w:tc>
      </w:tr>
      <w:tr w:rsidR="00CC4F9B" w14:paraId="03460502" w14:textId="77777777">
        <w:trPr>
          <w:trHeight w:val="244"/>
        </w:trPr>
        <w:tc>
          <w:tcPr>
            <w:tcW w:w="6830" w:type="dxa"/>
            <w:tcBorders>
              <w:top w:val="single" w:sz="4" w:space="0" w:color="000000"/>
              <w:left w:val="single" w:sz="4" w:space="0" w:color="000000"/>
              <w:bottom w:val="single" w:sz="4" w:space="0" w:color="000000"/>
            </w:tcBorders>
          </w:tcPr>
          <w:p w14:paraId="03460500" w14:textId="77777777" w:rsidR="00CC4F9B" w:rsidRDefault="00EC18C0">
            <w:pPr>
              <w:pStyle w:val="TableParagraph"/>
              <w:spacing w:before="1" w:line="223" w:lineRule="exact"/>
              <w:ind w:left="107"/>
              <w:rPr>
                <w:sz w:val="20"/>
              </w:rPr>
            </w:pPr>
            <w:r>
              <w:rPr>
                <w:sz w:val="20"/>
              </w:rPr>
              <w:t>Coordinate</w:t>
            </w:r>
            <w:r>
              <w:rPr>
                <w:spacing w:val="-10"/>
                <w:sz w:val="20"/>
              </w:rPr>
              <w:t xml:space="preserve"> </w:t>
            </w:r>
            <w:r>
              <w:rPr>
                <w:sz w:val="20"/>
              </w:rPr>
              <w:t>and/or</w:t>
            </w:r>
            <w:r>
              <w:rPr>
                <w:spacing w:val="-8"/>
                <w:sz w:val="20"/>
              </w:rPr>
              <w:t xml:space="preserve"> </w:t>
            </w:r>
            <w:r>
              <w:rPr>
                <w:sz w:val="20"/>
              </w:rPr>
              <w:t>initiate</w:t>
            </w:r>
            <w:r>
              <w:rPr>
                <w:spacing w:val="-9"/>
                <w:sz w:val="20"/>
              </w:rPr>
              <w:t xml:space="preserve"> </w:t>
            </w:r>
            <w:r>
              <w:rPr>
                <w:sz w:val="20"/>
              </w:rPr>
              <w:t>alert</w:t>
            </w:r>
            <w:r>
              <w:rPr>
                <w:spacing w:val="-8"/>
                <w:sz w:val="20"/>
              </w:rPr>
              <w:t xml:space="preserve"> </w:t>
            </w:r>
            <w:r>
              <w:rPr>
                <w:sz w:val="20"/>
              </w:rPr>
              <w:t>and</w:t>
            </w:r>
            <w:r>
              <w:rPr>
                <w:spacing w:val="-8"/>
                <w:sz w:val="20"/>
              </w:rPr>
              <w:t xml:space="preserve"> </w:t>
            </w:r>
            <w:r>
              <w:rPr>
                <w:sz w:val="20"/>
              </w:rPr>
              <w:t>notification</w:t>
            </w:r>
            <w:r>
              <w:rPr>
                <w:spacing w:val="-7"/>
                <w:sz w:val="20"/>
              </w:rPr>
              <w:t xml:space="preserve"> </w:t>
            </w:r>
            <w:r>
              <w:rPr>
                <w:spacing w:val="-2"/>
                <w:sz w:val="20"/>
              </w:rPr>
              <w:t>procedures.</w:t>
            </w:r>
          </w:p>
        </w:tc>
        <w:tc>
          <w:tcPr>
            <w:tcW w:w="2620" w:type="dxa"/>
            <w:shd w:val="clear" w:color="auto" w:fill="1F487C"/>
          </w:tcPr>
          <w:p w14:paraId="03460501" w14:textId="77777777" w:rsidR="00CC4F9B" w:rsidRDefault="00EC18C0">
            <w:pPr>
              <w:pStyle w:val="TableParagraph"/>
              <w:spacing w:before="1" w:line="223" w:lineRule="exact"/>
              <w:ind w:left="117"/>
              <w:rPr>
                <w:sz w:val="20"/>
              </w:rPr>
            </w:pPr>
            <w:r>
              <w:rPr>
                <w:color w:val="FFFFFF"/>
                <w:sz w:val="20"/>
              </w:rPr>
              <w:t>DOA-OIT▪</w:t>
            </w:r>
            <w:r>
              <w:rPr>
                <w:color w:val="FFFFFF"/>
                <w:spacing w:val="-9"/>
                <w:sz w:val="20"/>
              </w:rPr>
              <w:t xml:space="preserve"> </w:t>
            </w:r>
            <w:r>
              <w:rPr>
                <w:color w:val="FFFFFF"/>
                <w:spacing w:val="-4"/>
                <w:sz w:val="20"/>
              </w:rPr>
              <w:t>SEOC</w:t>
            </w:r>
          </w:p>
        </w:tc>
      </w:tr>
      <w:tr w:rsidR="00CC4F9B" w14:paraId="03460506" w14:textId="77777777">
        <w:trPr>
          <w:trHeight w:val="486"/>
        </w:trPr>
        <w:tc>
          <w:tcPr>
            <w:tcW w:w="6830" w:type="dxa"/>
            <w:tcBorders>
              <w:top w:val="single" w:sz="4" w:space="0" w:color="000000"/>
              <w:left w:val="single" w:sz="4" w:space="0" w:color="000000"/>
              <w:bottom w:val="single" w:sz="4" w:space="0" w:color="000000"/>
            </w:tcBorders>
          </w:tcPr>
          <w:p w14:paraId="03460503" w14:textId="77777777" w:rsidR="00CC4F9B" w:rsidRDefault="00EC18C0">
            <w:pPr>
              <w:pStyle w:val="TableParagraph"/>
              <w:spacing w:line="243" w:lineRule="exact"/>
              <w:ind w:left="107"/>
              <w:rPr>
                <w:sz w:val="20"/>
              </w:rPr>
            </w:pPr>
            <w:r>
              <w:rPr>
                <w:sz w:val="20"/>
              </w:rPr>
              <w:t>Coordinate</w:t>
            </w:r>
            <w:r>
              <w:rPr>
                <w:spacing w:val="-7"/>
                <w:sz w:val="20"/>
              </w:rPr>
              <w:t xml:space="preserve"> </w:t>
            </w:r>
            <w:r>
              <w:rPr>
                <w:sz w:val="20"/>
              </w:rPr>
              <w:t>state</w:t>
            </w:r>
            <w:r>
              <w:rPr>
                <w:spacing w:val="-6"/>
                <w:sz w:val="20"/>
              </w:rPr>
              <w:t xml:space="preserve"> </w:t>
            </w:r>
            <w:r>
              <w:rPr>
                <w:sz w:val="20"/>
              </w:rPr>
              <w:t>response</w:t>
            </w:r>
            <w:r>
              <w:rPr>
                <w:spacing w:val="-7"/>
                <w:sz w:val="20"/>
              </w:rPr>
              <w:t xml:space="preserve"> </w:t>
            </w:r>
            <w:r>
              <w:rPr>
                <w:sz w:val="20"/>
              </w:rPr>
              <w:t>to</w:t>
            </w:r>
            <w:r>
              <w:rPr>
                <w:spacing w:val="-7"/>
                <w:sz w:val="20"/>
              </w:rPr>
              <w:t xml:space="preserve"> </w:t>
            </w:r>
            <w:r>
              <w:rPr>
                <w:sz w:val="20"/>
              </w:rPr>
              <w:t>requests</w:t>
            </w:r>
            <w:r>
              <w:rPr>
                <w:spacing w:val="-5"/>
                <w:sz w:val="20"/>
              </w:rPr>
              <w:t xml:space="preserve"> </w:t>
            </w:r>
            <w:r>
              <w:rPr>
                <w:sz w:val="20"/>
              </w:rPr>
              <w:t>for</w:t>
            </w:r>
            <w:r>
              <w:rPr>
                <w:spacing w:val="-6"/>
                <w:sz w:val="20"/>
              </w:rPr>
              <w:t xml:space="preserve"> </w:t>
            </w:r>
            <w:r>
              <w:rPr>
                <w:sz w:val="20"/>
              </w:rPr>
              <w:t>assistance</w:t>
            </w:r>
            <w:r>
              <w:rPr>
                <w:spacing w:val="-6"/>
                <w:sz w:val="20"/>
              </w:rPr>
              <w:t xml:space="preserve"> </w:t>
            </w:r>
            <w:r>
              <w:rPr>
                <w:sz w:val="20"/>
              </w:rPr>
              <w:t>from</w:t>
            </w:r>
            <w:r>
              <w:rPr>
                <w:spacing w:val="-7"/>
                <w:sz w:val="20"/>
              </w:rPr>
              <w:t xml:space="preserve"> </w:t>
            </w:r>
            <w:r>
              <w:rPr>
                <w:sz w:val="20"/>
              </w:rPr>
              <w:t>state</w:t>
            </w:r>
            <w:r>
              <w:rPr>
                <w:spacing w:val="-6"/>
                <w:sz w:val="20"/>
              </w:rPr>
              <w:t xml:space="preserve"> </w:t>
            </w:r>
            <w:r>
              <w:rPr>
                <w:sz w:val="20"/>
              </w:rPr>
              <w:t>agencies</w:t>
            </w:r>
            <w:r>
              <w:rPr>
                <w:spacing w:val="-5"/>
                <w:sz w:val="20"/>
              </w:rPr>
              <w:t xml:space="preserve"> </w:t>
            </w:r>
            <w:r>
              <w:rPr>
                <w:sz w:val="20"/>
              </w:rPr>
              <w:t>up</w:t>
            </w:r>
            <w:r>
              <w:rPr>
                <w:spacing w:val="-5"/>
                <w:sz w:val="20"/>
              </w:rPr>
              <w:t xml:space="preserve"> </w:t>
            </w:r>
            <w:r>
              <w:rPr>
                <w:sz w:val="20"/>
              </w:rPr>
              <w:t>to</w:t>
            </w:r>
            <w:r>
              <w:rPr>
                <w:spacing w:val="-5"/>
                <w:sz w:val="20"/>
              </w:rPr>
              <w:t xml:space="preserve"> </w:t>
            </w:r>
            <w:r>
              <w:rPr>
                <w:spacing w:val="-10"/>
                <w:sz w:val="20"/>
              </w:rPr>
              <w:t>a</w:t>
            </w:r>
          </w:p>
          <w:p w14:paraId="03460504" w14:textId="77777777" w:rsidR="00CC4F9B" w:rsidRDefault="00EC18C0">
            <w:pPr>
              <w:pStyle w:val="TableParagraph"/>
              <w:spacing w:line="223" w:lineRule="exact"/>
              <w:ind w:left="107"/>
              <w:rPr>
                <w:sz w:val="20"/>
              </w:rPr>
            </w:pPr>
            <w:r>
              <w:rPr>
                <w:sz w:val="20"/>
              </w:rPr>
              <w:t>cyber</w:t>
            </w:r>
            <w:r>
              <w:rPr>
                <w:spacing w:val="-6"/>
                <w:sz w:val="20"/>
              </w:rPr>
              <w:t xml:space="preserve"> </w:t>
            </w:r>
            <w:r>
              <w:rPr>
                <w:sz w:val="20"/>
              </w:rPr>
              <w:t>incident</w:t>
            </w:r>
            <w:r>
              <w:rPr>
                <w:spacing w:val="-6"/>
                <w:sz w:val="20"/>
              </w:rPr>
              <w:t xml:space="preserve"> </w:t>
            </w:r>
            <w:r>
              <w:rPr>
                <w:sz w:val="20"/>
              </w:rPr>
              <w:t>risk</w:t>
            </w:r>
            <w:r>
              <w:rPr>
                <w:spacing w:val="-4"/>
                <w:sz w:val="20"/>
              </w:rPr>
              <w:t xml:space="preserve"> </w:t>
            </w:r>
            <w:r>
              <w:rPr>
                <w:sz w:val="20"/>
              </w:rPr>
              <w:t>rating</w:t>
            </w:r>
            <w:r>
              <w:rPr>
                <w:spacing w:val="-6"/>
                <w:sz w:val="20"/>
              </w:rPr>
              <w:t xml:space="preserve"> </w:t>
            </w:r>
            <w:r>
              <w:rPr>
                <w:sz w:val="20"/>
              </w:rPr>
              <w:t>of</w:t>
            </w:r>
            <w:r>
              <w:rPr>
                <w:spacing w:val="-6"/>
                <w:sz w:val="20"/>
              </w:rPr>
              <w:t xml:space="preserve"> </w:t>
            </w:r>
            <w:r>
              <w:rPr>
                <w:sz w:val="20"/>
              </w:rPr>
              <w:t>Elevated</w:t>
            </w:r>
            <w:r>
              <w:rPr>
                <w:spacing w:val="-5"/>
                <w:sz w:val="20"/>
              </w:rPr>
              <w:t xml:space="preserve"> </w:t>
            </w:r>
            <w:r>
              <w:rPr>
                <w:spacing w:val="-4"/>
                <w:sz w:val="20"/>
              </w:rPr>
              <w:t>(3).</w:t>
            </w:r>
          </w:p>
        </w:tc>
        <w:tc>
          <w:tcPr>
            <w:tcW w:w="2620" w:type="dxa"/>
            <w:shd w:val="clear" w:color="auto" w:fill="1F487C"/>
          </w:tcPr>
          <w:p w14:paraId="03460505" w14:textId="77777777" w:rsidR="00CC4F9B" w:rsidRDefault="00EC18C0">
            <w:pPr>
              <w:pStyle w:val="TableParagraph"/>
              <w:spacing w:line="243" w:lineRule="exact"/>
              <w:ind w:left="117"/>
              <w:rPr>
                <w:sz w:val="20"/>
              </w:rPr>
            </w:pPr>
            <w:r>
              <w:rPr>
                <w:color w:val="FFFFFF"/>
                <w:sz w:val="20"/>
              </w:rPr>
              <w:t>DOA-</w:t>
            </w:r>
            <w:r>
              <w:rPr>
                <w:color w:val="FFFFFF"/>
                <w:spacing w:val="-7"/>
                <w:sz w:val="20"/>
              </w:rPr>
              <w:t xml:space="preserve"> </w:t>
            </w:r>
            <w:r>
              <w:rPr>
                <w:color w:val="FFFFFF"/>
                <w:spacing w:val="-5"/>
                <w:sz w:val="20"/>
              </w:rPr>
              <w:t>OIT</w:t>
            </w:r>
          </w:p>
        </w:tc>
      </w:tr>
      <w:tr w:rsidR="00CC4F9B" w14:paraId="03460509" w14:textId="77777777">
        <w:trPr>
          <w:trHeight w:val="489"/>
        </w:trPr>
        <w:tc>
          <w:tcPr>
            <w:tcW w:w="6830" w:type="dxa"/>
            <w:tcBorders>
              <w:top w:val="single" w:sz="4" w:space="0" w:color="000000"/>
              <w:left w:val="single" w:sz="4" w:space="0" w:color="000000"/>
              <w:bottom w:val="single" w:sz="4" w:space="0" w:color="000000"/>
            </w:tcBorders>
          </w:tcPr>
          <w:p w14:paraId="03460507" w14:textId="77777777" w:rsidR="00CC4F9B" w:rsidRDefault="00EC18C0">
            <w:pPr>
              <w:pStyle w:val="TableParagraph"/>
              <w:spacing w:line="240" w:lineRule="atLeast"/>
              <w:ind w:left="107" w:right="160"/>
              <w:rPr>
                <w:sz w:val="20"/>
              </w:rPr>
            </w:pPr>
            <w:r>
              <w:rPr>
                <w:sz w:val="20"/>
              </w:rPr>
              <w:t>Coordinate</w:t>
            </w:r>
            <w:r>
              <w:rPr>
                <w:spacing w:val="-5"/>
                <w:sz w:val="20"/>
              </w:rPr>
              <w:t xml:space="preserve"> </w:t>
            </w:r>
            <w:r>
              <w:rPr>
                <w:sz w:val="20"/>
              </w:rPr>
              <w:t>and</w:t>
            </w:r>
            <w:r>
              <w:rPr>
                <w:spacing w:val="-3"/>
                <w:sz w:val="20"/>
              </w:rPr>
              <w:t xml:space="preserve"> </w:t>
            </w:r>
            <w:r>
              <w:rPr>
                <w:sz w:val="20"/>
              </w:rPr>
              <w:t>facilitate</w:t>
            </w:r>
            <w:r>
              <w:rPr>
                <w:spacing w:val="-5"/>
                <w:sz w:val="20"/>
              </w:rPr>
              <w:t xml:space="preserve"> </w:t>
            </w:r>
            <w:r>
              <w:rPr>
                <w:sz w:val="20"/>
              </w:rPr>
              <w:t>requests</w:t>
            </w:r>
            <w:r>
              <w:rPr>
                <w:spacing w:val="-3"/>
                <w:sz w:val="20"/>
              </w:rPr>
              <w:t xml:space="preserve"> </w:t>
            </w:r>
            <w:r>
              <w:rPr>
                <w:sz w:val="20"/>
              </w:rPr>
              <w:t>for</w:t>
            </w:r>
            <w:r>
              <w:rPr>
                <w:spacing w:val="-4"/>
                <w:sz w:val="20"/>
              </w:rPr>
              <w:t xml:space="preserve"> </w:t>
            </w:r>
            <w:r>
              <w:rPr>
                <w:sz w:val="20"/>
              </w:rPr>
              <w:t>assistance</w:t>
            </w:r>
            <w:r>
              <w:rPr>
                <w:spacing w:val="-5"/>
                <w:sz w:val="20"/>
              </w:rPr>
              <w:t xml:space="preserve"> </w:t>
            </w:r>
            <w:r>
              <w:rPr>
                <w:sz w:val="20"/>
              </w:rPr>
              <w:t>for</w:t>
            </w:r>
            <w:r>
              <w:rPr>
                <w:spacing w:val="-4"/>
                <w:sz w:val="20"/>
              </w:rPr>
              <w:t xml:space="preserve"> </w:t>
            </w:r>
            <w:r>
              <w:rPr>
                <w:sz w:val="20"/>
              </w:rPr>
              <w:t>cyber</w:t>
            </w:r>
            <w:r>
              <w:rPr>
                <w:spacing w:val="-4"/>
                <w:sz w:val="20"/>
              </w:rPr>
              <w:t xml:space="preserve"> </w:t>
            </w:r>
            <w:r>
              <w:rPr>
                <w:sz w:val="20"/>
              </w:rPr>
              <w:t>incident</w:t>
            </w:r>
            <w:r>
              <w:rPr>
                <w:spacing w:val="-4"/>
                <w:sz w:val="20"/>
              </w:rPr>
              <w:t xml:space="preserve"> </w:t>
            </w:r>
            <w:r>
              <w:rPr>
                <w:sz w:val="20"/>
              </w:rPr>
              <w:t>risk</w:t>
            </w:r>
            <w:r>
              <w:rPr>
                <w:spacing w:val="-3"/>
                <w:sz w:val="20"/>
              </w:rPr>
              <w:t xml:space="preserve"> </w:t>
            </w:r>
            <w:r>
              <w:rPr>
                <w:sz w:val="20"/>
              </w:rPr>
              <w:t>ratings High (4) or Severe (5).</w:t>
            </w:r>
          </w:p>
        </w:tc>
        <w:tc>
          <w:tcPr>
            <w:tcW w:w="2620" w:type="dxa"/>
            <w:shd w:val="clear" w:color="auto" w:fill="1F487C"/>
          </w:tcPr>
          <w:p w14:paraId="03460508" w14:textId="77777777" w:rsidR="00CC4F9B" w:rsidRDefault="00EC18C0">
            <w:pPr>
              <w:pStyle w:val="TableParagraph"/>
              <w:spacing w:before="1"/>
              <w:ind w:left="117"/>
              <w:rPr>
                <w:sz w:val="20"/>
              </w:rPr>
            </w:pPr>
            <w:r>
              <w:rPr>
                <w:color w:val="FFFFFF"/>
                <w:sz w:val="20"/>
              </w:rPr>
              <w:t>DOA-</w:t>
            </w:r>
            <w:r>
              <w:rPr>
                <w:color w:val="FFFFFF"/>
                <w:spacing w:val="-4"/>
                <w:sz w:val="20"/>
              </w:rPr>
              <w:t xml:space="preserve"> </w:t>
            </w:r>
            <w:r>
              <w:rPr>
                <w:color w:val="FFFFFF"/>
                <w:sz w:val="20"/>
              </w:rPr>
              <w:t>OIT</w:t>
            </w:r>
            <w:r>
              <w:rPr>
                <w:color w:val="FFFFFF"/>
                <w:spacing w:val="-3"/>
                <w:sz w:val="20"/>
              </w:rPr>
              <w:t xml:space="preserve"> </w:t>
            </w:r>
            <w:r>
              <w:rPr>
                <w:color w:val="FFFFFF"/>
                <w:sz w:val="20"/>
              </w:rPr>
              <w:t>▪</w:t>
            </w:r>
            <w:r>
              <w:rPr>
                <w:color w:val="FFFFFF"/>
                <w:spacing w:val="-3"/>
                <w:sz w:val="20"/>
              </w:rPr>
              <w:t xml:space="preserve"> </w:t>
            </w:r>
            <w:r>
              <w:rPr>
                <w:color w:val="FFFFFF"/>
                <w:spacing w:val="-4"/>
                <w:sz w:val="20"/>
              </w:rPr>
              <w:t>SEOC</w:t>
            </w:r>
          </w:p>
        </w:tc>
      </w:tr>
      <w:tr w:rsidR="00CC4F9B" w14:paraId="0346050C" w14:textId="77777777">
        <w:trPr>
          <w:trHeight w:val="244"/>
        </w:trPr>
        <w:tc>
          <w:tcPr>
            <w:tcW w:w="6830" w:type="dxa"/>
            <w:tcBorders>
              <w:top w:val="single" w:sz="4" w:space="0" w:color="000000"/>
              <w:left w:val="single" w:sz="4" w:space="0" w:color="000000"/>
              <w:bottom w:val="single" w:sz="4" w:space="0" w:color="000000"/>
            </w:tcBorders>
          </w:tcPr>
          <w:p w14:paraId="0346050A" w14:textId="77777777" w:rsidR="00CC4F9B" w:rsidRDefault="00EC18C0">
            <w:pPr>
              <w:pStyle w:val="TableParagraph"/>
              <w:spacing w:before="1" w:line="223" w:lineRule="exact"/>
              <w:ind w:left="107"/>
              <w:rPr>
                <w:sz w:val="20"/>
              </w:rPr>
            </w:pPr>
            <w:r>
              <w:rPr>
                <w:sz w:val="20"/>
              </w:rPr>
              <w:t>Maintain</w:t>
            </w:r>
            <w:r>
              <w:rPr>
                <w:spacing w:val="-7"/>
                <w:sz w:val="20"/>
              </w:rPr>
              <w:t xml:space="preserve"> </w:t>
            </w:r>
            <w:r>
              <w:rPr>
                <w:sz w:val="20"/>
              </w:rPr>
              <w:t>and</w:t>
            </w:r>
            <w:r>
              <w:rPr>
                <w:spacing w:val="-7"/>
                <w:sz w:val="20"/>
              </w:rPr>
              <w:t xml:space="preserve"> </w:t>
            </w:r>
            <w:r>
              <w:rPr>
                <w:sz w:val="20"/>
              </w:rPr>
              <w:t>facilitate</w:t>
            </w:r>
            <w:r>
              <w:rPr>
                <w:spacing w:val="-9"/>
                <w:sz w:val="20"/>
              </w:rPr>
              <w:t xml:space="preserve"> </w:t>
            </w:r>
            <w:r>
              <w:rPr>
                <w:sz w:val="20"/>
              </w:rPr>
              <w:t>situational</w:t>
            </w:r>
            <w:r>
              <w:rPr>
                <w:spacing w:val="-8"/>
                <w:sz w:val="20"/>
              </w:rPr>
              <w:t xml:space="preserve"> </w:t>
            </w:r>
            <w:r>
              <w:rPr>
                <w:sz w:val="20"/>
              </w:rPr>
              <w:t>awareness</w:t>
            </w:r>
            <w:r>
              <w:rPr>
                <w:spacing w:val="-7"/>
                <w:sz w:val="20"/>
              </w:rPr>
              <w:t xml:space="preserve"> </w:t>
            </w:r>
            <w:r>
              <w:rPr>
                <w:sz w:val="20"/>
              </w:rPr>
              <w:t>and</w:t>
            </w:r>
            <w:r>
              <w:rPr>
                <w:spacing w:val="-7"/>
                <w:sz w:val="20"/>
              </w:rPr>
              <w:t xml:space="preserve"> </w:t>
            </w:r>
            <w:r>
              <w:rPr>
                <w:sz w:val="20"/>
              </w:rPr>
              <w:t>a</w:t>
            </w:r>
            <w:r>
              <w:rPr>
                <w:spacing w:val="-7"/>
                <w:sz w:val="20"/>
              </w:rPr>
              <w:t xml:space="preserve"> </w:t>
            </w:r>
            <w:r>
              <w:rPr>
                <w:sz w:val="20"/>
              </w:rPr>
              <w:t>common</w:t>
            </w:r>
            <w:r>
              <w:rPr>
                <w:spacing w:val="-6"/>
                <w:sz w:val="20"/>
              </w:rPr>
              <w:t xml:space="preserve"> </w:t>
            </w:r>
            <w:r>
              <w:rPr>
                <w:sz w:val="20"/>
              </w:rPr>
              <w:t>operating</w:t>
            </w:r>
            <w:r>
              <w:rPr>
                <w:spacing w:val="-8"/>
                <w:sz w:val="20"/>
              </w:rPr>
              <w:t xml:space="preserve"> </w:t>
            </w:r>
            <w:r>
              <w:rPr>
                <w:spacing w:val="-2"/>
                <w:sz w:val="20"/>
              </w:rPr>
              <w:t>picture.</w:t>
            </w:r>
          </w:p>
        </w:tc>
        <w:tc>
          <w:tcPr>
            <w:tcW w:w="2620" w:type="dxa"/>
            <w:shd w:val="clear" w:color="auto" w:fill="1F487C"/>
          </w:tcPr>
          <w:p w14:paraId="0346050B" w14:textId="77777777" w:rsidR="00CC4F9B" w:rsidRDefault="00EC18C0">
            <w:pPr>
              <w:pStyle w:val="TableParagraph"/>
              <w:spacing w:before="1" w:line="223" w:lineRule="exact"/>
              <w:ind w:left="117"/>
              <w:rPr>
                <w:sz w:val="20"/>
              </w:rPr>
            </w:pPr>
            <w:r>
              <w:rPr>
                <w:color w:val="FFFFFF"/>
                <w:sz w:val="20"/>
              </w:rPr>
              <w:t>DOA-</w:t>
            </w:r>
            <w:r>
              <w:rPr>
                <w:color w:val="FFFFFF"/>
                <w:spacing w:val="-3"/>
                <w:sz w:val="20"/>
              </w:rPr>
              <w:t xml:space="preserve"> </w:t>
            </w:r>
            <w:r>
              <w:rPr>
                <w:color w:val="FFFFFF"/>
                <w:sz w:val="20"/>
              </w:rPr>
              <w:t>OIT</w:t>
            </w:r>
            <w:r>
              <w:rPr>
                <w:color w:val="FFFFFF"/>
                <w:spacing w:val="40"/>
                <w:sz w:val="20"/>
              </w:rPr>
              <w:t xml:space="preserve"> </w:t>
            </w:r>
            <w:r>
              <w:rPr>
                <w:color w:val="FFFFFF"/>
                <w:sz w:val="20"/>
              </w:rPr>
              <w:t>▪</w:t>
            </w:r>
            <w:r>
              <w:rPr>
                <w:color w:val="FFFFFF"/>
                <w:spacing w:val="-3"/>
                <w:sz w:val="20"/>
              </w:rPr>
              <w:t xml:space="preserve"> </w:t>
            </w:r>
            <w:r>
              <w:rPr>
                <w:color w:val="FFFFFF"/>
                <w:sz w:val="20"/>
              </w:rPr>
              <w:t>SEOC ▪</w:t>
            </w:r>
            <w:r>
              <w:rPr>
                <w:color w:val="FFFFFF"/>
                <w:spacing w:val="-3"/>
                <w:sz w:val="20"/>
              </w:rPr>
              <w:t xml:space="preserve"> </w:t>
            </w:r>
            <w:r>
              <w:rPr>
                <w:color w:val="FFFFFF"/>
                <w:spacing w:val="-4"/>
                <w:sz w:val="20"/>
              </w:rPr>
              <w:t>AKIAC</w:t>
            </w:r>
          </w:p>
        </w:tc>
      </w:tr>
      <w:tr w:rsidR="00CC4F9B" w14:paraId="03460510" w14:textId="77777777">
        <w:trPr>
          <w:trHeight w:val="486"/>
        </w:trPr>
        <w:tc>
          <w:tcPr>
            <w:tcW w:w="6830" w:type="dxa"/>
            <w:tcBorders>
              <w:top w:val="single" w:sz="4" w:space="0" w:color="000000"/>
              <w:left w:val="single" w:sz="4" w:space="0" w:color="000000"/>
              <w:bottom w:val="single" w:sz="4" w:space="0" w:color="000000"/>
            </w:tcBorders>
          </w:tcPr>
          <w:p w14:paraId="0346050D" w14:textId="77777777" w:rsidR="00CC4F9B" w:rsidRDefault="00EC18C0">
            <w:pPr>
              <w:pStyle w:val="TableParagraph"/>
              <w:spacing w:before="1" w:line="243" w:lineRule="exact"/>
              <w:ind w:left="107"/>
              <w:rPr>
                <w:sz w:val="20"/>
              </w:rPr>
            </w:pPr>
            <w:r>
              <w:rPr>
                <w:sz w:val="20"/>
              </w:rPr>
              <w:t>Ensure</w:t>
            </w:r>
            <w:r>
              <w:rPr>
                <w:spacing w:val="-10"/>
                <w:sz w:val="20"/>
              </w:rPr>
              <w:t xml:space="preserve"> </w:t>
            </w:r>
            <w:r>
              <w:rPr>
                <w:sz w:val="20"/>
              </w:rPr>
              <w:t>coordinated</w:t>
            </w:r>
            <w:r>
              <w:rPr>
                <w:spacing w:val="-8"/>
                <w:sz w:val="20"/>
              </w:rPr>
              <w:t xml:space="preserve"> </w:t>
            </w:r>
            <w:r>
              <w:rPr>
                <w:sz w:val="20"/>
              </w:rPr>
              <w:t>collection,</w:t>
            </w:r>
            <w:r>
              <w:rPr>
                <w:spacing w:val="-8"/>
                <w:sz w:val="20"/>
              </w:rPr>
              <w:t xml:space="preserve"> </w:t>
            </w:r>
            <w:r>
              <w:rPr>
                <w:sz w:val="20"/>
              </w:rPr>
              <w:t>analysis,</w:t>
            </w:r>
            <w:r>
              <w:rPr>
                <w:spacing w:val="-8"/>
                <w:sz w:val="20"/>
              </w:rPr>
              <w:t xml:space="preserve"> </w:t>
            </w:r>
            <w:r>
              <w:rPr>
                <w:sz w:val="20"/>
              </w:rPr>
              <w:t>storage,</w:t>
            </w:r>
            <w:r>
              <w:rPr>
                <w:spacing w:val="-8"/>
                <w:sz w:val="20"/>
              </w:rPr>
              <w:t xml:space="preserve"> </w:t>
            </w:r>
            <w:r>
              <w:rPr>
                <w:sz w:val="20"/>
              </w:rPr>
              <w:t>and</w:t>
            </w:r>
            <w:r>
              <w:rPr>
                <w:spacing w:val="-8"/>
                <w:sz w:val="20"/>
              </w:rPr>
              <w:t xml:space="preserve"> </w:t>
            </w:r>
            <w:r>
              <w:rPr>
                <w:sz w:val="20"/>
              </w:rPr>
              <w:t>dissemination</w:t>
            </w:r>
            <w:r>
              <w:rPr>
                <w:spacing w:val="-8"/>
                <w:sz w:val="20"/>
              </w:rPr>
              <w:t xml:space="preserve"> </w:t>
            </w:r>
            <w:r>
              <w:rPr>
                <w:sz w:val="20"/>
              </w:rPr>
              <w:t>of</w:t>
            </w:r>
            <w:r>
              <w:rPr>
                <w:spacing w:val="-10"/>
                <w:sz w:val="20"/>
              </w:rPr>
              <w:t xml:space="preserve"> </w:t>
            </w:r>
            <w:r>
              <w:rPr>
                <w:spacing w:val="-2"/>
                <w:sz w:val="20"/>
              </w:rPr>
              <w:t>technical</w:t>
            </w:r>
          </w:p>
          <w:p w14:paraId="0346050E" w14:textId="77777777" w:rsidR="00CC4F9B" w:rsidRDefault="00EC18C0">
            <w:pPr>
              <w:pStyle w:val="TableParagraph"/>
              <w:spacing w:line="222" w:lineRule="exact"/>
              <w:ind w:left="107"/>
              <w:rPr>
                <w:sz w:val="20"/>
              </w:rPr>
            </w:pPr>
            <w:r>
              <w:rPr>
                <w:sz w:val="20"/>
              </w:rPr>
              <w:t>data</w:t>
            </w:r>
            <w:r>
              <w:rPr>
                <w:spacing w:val="-3"/>
                <w:sz w:val="20"/>
              </w:rPr>
              <w:t xml:space="preserve"> </w:t>
            </w:r>
            <w:r>
              <w:rPr>
                <w:sz w:val="20"/>
              </w:rPr>
              <w:t>and</w:t>
            </w:r>
            <w:r>
              <w:rPr>
                <w:spacing w:val="-2"/>
                <w:sz w:val="20"/>
              </w:rPr>
              <w:t xml:space="preserve"> intelligence.</w:t>
            </w:r>
          </w:p>
        </w:tc>
        <w:tc>
          <w:tcPr>
            <w:tcW w:w="2620" w:type="dxa"/>
            <w:shd w:val="clear" w:color="auto" w:fill="1F487C"/>
          </w:tcPr>
          <w:p w14:paraId="0346050F" w14:textId="77777777" w:rsidR="00CC4F9B" w:rsidRDefault="00EC18C0">
            <w:pPr>
              <w:pStyle w:val="TableParagraph"/>
              <w:spacing w:before="1"/>
              <w:ind w:left="117"/>
              <w:rPr>
                <w:sz w:val="20"/>
              </w:rPr>
            </w:pPr>
            <w:r>
              <w:rPr>
                <w:color w:val="FFFFFF"/>
                <w:sz w:val="20"/>
              </w:rPr>
              <w:t>DOA-</w:t>
            </w:r>
            <w:r>
              <w:rPr>
                <w:color w:val="FFFFFF"/>
                <w:spacing w:val="-3"/>
                <w:sz w:val="20"/>
              </w:rPr>
              <w:t xml:space="preserve"> </w:t>
            </w:r>
            <w:r>
              <w:rPr>
                <w:color w:val="FFFFFF"/>
                <w:sz w:val="20"/>
              </w:rPr>
              <w:t>OIT</w:t>
            </w:r>
            <w:r>
              <w:rPr>
                <w:color w:val="FFFFFF"/>
                <w:spacing w:val="40"/>
                <w:sz w:val="20"/>
              </w:rPr>
              <w:t xml:space="preserve"> </w:t>
            </w:r>
            <w:r>
              <w:rPr>
                <w:color w:val="FFFFFF"/>
                <w:sz w:val="20"/>
              </w:rPr>
              <w:t>▪</w:t>
            </w:r>
            <w:r>
              <w:rPr>
                <w:color w:val="FFFFFF"/>
                <w:spacing w:val="-2"/>
                <w:sz w:val="20"/>
              </w:rPr>
              <w:t xml:space="preserve"> </w:t>
            </w:r>
            <w:r>
              <w:rPr>
                <w:color w:val="FFFFFF"/>
                <w:spacing w:val="-4"/>
                <w:sz w:val="20"/>
              </w:rPr>
              <w:t>AKIAC</w:t>
            </w:r>
          </w:p>
        </w:tc>
      </w:tr>
      <w:tr w:rsidR="00CC4F9B" w14:paraId="03460513" w14:textId="77777777">
        <w:trPr>
          <w:trHeight w:val="244"/>
        </w:trPr>
        <w:tc>
          <w:tcPr>
            <w:tcW w:w="6830" w:type="dxa"/>
            <w:tcBorders>
              <w:top w:val="single" w:sz="4" w:space="0" w:color="000000"/>
              <w:left w:val="single" w:sz="4" w:space="0" w:color="000000"/>
              <w:bottom w:val="single" w:sz="4" w:space="0" w:color="000000"/>
            </w:tcBorders>
          </w:tcPr>
          <w:p w14:paraId="03460511" w14:textId="77777777" w:rsidR="00CC4F9B" w:rsidRDefault="00EC18C0">
            <w:pPr>
              <w:pStyle w:val="TableParagraph"/>
              <w:spacing w:before="1" w:line="223" w:lineRule="exact"/>
              <w:ind w:left="107"/>
              <w:rPr>
                <w:sz w:val="20"/>
              </w:rPr>
            </w:pPr>
            <w:r>
              <w:rPr>
                <w:sz w:val="20"/>
              </w:rPr>
              <w:t>Provide</w:t>
            </w:r>
            <w:r>
              <w:rPr>
                <w:spacing w:val="-9"/>
                <w:sz w:val="20"/>
              </w:rPr>
              <w:t xml:space="preserve"> </w:t>
            </w:r>
            <w:r>
              <w:rPr>
                <w:sz w:val="20"/>
              </w:rPr>
              <w:t>identification</w:t>
            </w:r>
            <w:r>
              <w:rPr>
                <w:spacing w:val="-8"/>
                <w:sz w:val="20"/>
              </w:rPr>
              <w:t xml:space="preserve"> </w:t>
            </w:r>
            <w:r>
              <w:rPr>
                <w:sz w:val="20"/>
              </w:rPr>
              <w:t>and</w:t>
            </w:r>
            <w:r>
              <w:rPr>
                <w:spacing w:val="-7"/>
                <w:sz w:val="20"/>
              </w:rPr>
              <w:t xml:space="preserve"> </w:t>
            </w:r>
            <w:r>
              <w:rPr>
                <w:sz w:val="20"/>
              </w:rPr>
              <w:t>forensic</w:t>
            </w:r>
            <w:r>
              <w:rPr>
                <w:spacing w:val="-8"/>
                <w:sz w:val="20"/>
              </w:rPr>
              <w:t xml:space="preserve"> </w:t>
            </w:r>
            <w:r>
              <w:rPr>
                <w:sz w:val="20"/>
              </w:rPr>
              <w:t>analysis</w:t>
            </w:r>
            <w:r>
              <w:rPr>
                <w:spacing w:val="-8"/>
                <w:sz w:val="20"/>
              </w:rPr>
              <w:t xml:space="preserve"> </w:t>
            </w:r>
            <w:r>
              <w:rPr>
                <w:sz w:val="20"/>
              </w:rPr>
              <w:t>of</w:t>
            </w:r>
            <w:r>
              <w:rPr>
                <w:spacing w:val="-9"/>
                <w:sz w:val="20"/>
              </w:rPr>
              <w:t xml:space="preserve"> </w:t>
            </w:r>
            <w:r>
              <w:rPr>
                <w:sz w:val="20"/>
              </w:rPr>
              <w:t>significant</w:t>
            </w:r>
            <w:r>
              <w:rPr>
                <w:spacing w:val="-8"/>
                <w:sz w:val="20"/>
              </w:rPr>
              <w:t xml:space="preserve"> </w:t>
            </w:r>
            <w:r>
              <w:rPr>
                <w:sz w:val="20"/>
              </w:rPr>
              <w:t>cyber</w:t>
            </w:r>
            <w:r>
              <w:rPr>
                <w:spacing w:val="-8"/>
                <w:sz w:val="20"/>
              </w:rPr>
              <w:t xml:space="preserve"> </w:t>
            </w:r>
            <w:r>
              <w:rPr>
                <w:spacing w:val="-2"/>
                <w:sz w:val="20"/>
              </w:rPr>
              <w:t>incidents.</w:t>
            </w:r>
          </w:p>
        </w:tc>
        <w:tc>
          <w:tcPr>
            <w:tcW w:w="2620" w:type="dxa"/>
            <w:shd w:val="clear" w:color="auto" w:fill="1F487C"/>
          </w:tcPr>
          <w:p w14:paraId="03460512" w14:textId="77777777" w:rsidR="00CC4F9B" w:rsidRDefault="00EC18C0">
            <w:pPr>
              <w:pStyle w:val="TableParagraph"/>
              <w:spacing w:before="1" w:line="223" w:lineRule="exact"/>
              <w:ind w:left="117"/>
              <w:rPr>
                <w:sz w:val="20"/>
              </w:rPr>
            </w:pPr>
            <w:r>
              <w:rPr>
                <w:color w:val="FFFFFF"/>
                <w:sz w:val="20"/>
              </w:rPr>
              <w:t>DOA-</w:t>
            </w:r>
            <w:r>
              <w:rPr>
                <w:color w:val="FFFFFF"/>
                <w:spacing w:val="-3"/>
                <w:sz w:val="20"/>
              </w:rPr>
              <w:t xml:space="preserve"> </w:t>
            </w:r>
            <w:r>
              <w:rPr>
                <w:color w:val="FFFFFF"/>
                <w:sz w:val="20"/>
              </w:rPr>
              <w:t>OIT</w:t>
            </w:r>
            <w:r>
              <w:rPr>
                <w:color w:val="FFFFFF"/>
                <w:spacing w:val="40"/>
                <w:sz w:val="20"/>
              </w:rPr>
              <w:t xml:space="preserve"> </w:t>
            </w:r>
            <w:r>
              <w:rPr>
                <w:color w:val="FFFFFF"/>
                <w:sz w:val="20"/>
              </w:rPr>
              <w:t>▪</w:t>
            </w:r>
            <w:r>
              <w:rPr>
                <w:color w:val="FFFFFF"/>
                <w:spacing w:val="-2"/>
                <w:sz w:val="20"/>
              </w:rPr>
              <w:t xml:space="preserve"> </w:t>
            </w:r>
            <w:r>
              <w:rPr>
                <w:color w:val="FFFFFF"/>
                <w:spacing w:val="-5"/>
                <w:sz w:val="20"/>
              </w:rPr>
              <w:t>DPS</w:t>
            </w:r>
          </w:p>
        </w:tc>
      </w:tr>
      <w:tr w:rsidR="00CC4F9B" w14:paraId="03460516" w14:textId="77777777">
        <w:trPr>
          <w:trHeight w:val="734"/>
        </w:trPr>
        <w:tc>
          <w:tcPr>
            <w:tcW w:w="6830" w:type="dxa"/>
            <w:tcBorders>
              <w:top w:val="single" w:sz="4" w:space="0" w:color="000000"/>
              <w:left w:val="single" w:sz="4" w:space="0" w:color="000000"/>
              <w:bottom w:val="single" w:sz="4" w:space="0" w:color="000000"/>
            </w:tcBorders>
          </w:tcPr>
          <w:p w14:paraId="03460514" w14:textId="77777777" w:rsidR="00CC4F9B" w:rsidRDefault="00EC18C0">
            <w:pPr>
              <w:pStyle w:val="TableParagraph"/>
              <w:spacing w:line="240" w:lineRule="atLeast"/>
              <w:ind w:left="107" w:right="160"/>
              <w:rPr>
                <w:sz w:val="20"/>
              </w:rPr>
            </w:pPr>
            <w:r>
              <w:rPr>
                <w:sz w:val="20"/>
              </w:rPr>
              <w:t>Maintain</w:t>
            </w:r>
            <w:r>
              <w:rPr>
                <w:spacing w:val="-4"/>
                <w:sz w:val="20"/>
              </w:rPr>
              <w:t xml:space="preserve"> </w:t>
            </w:r>
            <w:r>
              <w:rPr>
                <w:sz w:val="20"/>
              </w:rPr>
              <w:t>communications</w:t>
            </w:r>
            <w:r>
              <w:rPr>
                <w:spacing w:val="-4"/>
                <w:sz w:val="20"/>
              </w:rPr>
              <w:t xml:space="preserve"> </w:t>
            </w:r>
            <w:r>
              <w:rPr>
                <w:sz w:val="20"/>
              </w:rPr>
              <w:t>and</w:t>
            </w:r>
            <w:r>
              <w:rPr>
                <w:spacing w:val="-4"/>
                <w:sz w:val="20"/>
              </w:rPr>
              <w:t xml:space="preserve"> </w:t>
            </w:r>
            <w:r>
              <w:rPr>
                <w:sz w:val="20"/>
              </w:rPr>
              <w:t>the</w:t>
            </w:r>
            <w:r>
              <w:rPr>
                <w:spacing w:val="-6"/>
                <w:sz w:val="20"/>
              </w:rPr>
              <w:t xml:space="preserve"> </w:t>
            </w:r>
            <w:r>
              <w:rPr>
                <w:sz w:val="20"/>
              </w:rPr>
              <w:t>flow</w:t>
            </w:r>
            <w:r>
              <w:rPr>
                <w:spacing w:val="-6"/>
                <w:sz w:val="20"/>
              </w:rPr>
              <w:t xml:space="preserve"> </w:t>
            </w:r>
            <w:r>
              <w:rPr>
                <w:sz w:val="20"/>
              </w:rPr>
              <w:t>of</w:t>
            </w:r>
            <w:r>
              <w:rPr>
                <w:spacing w:val="-6"/>
                <w:sz w:val="20"/>
              </w:rPr>
              <w:t xml:space="preserve"> </w:t>
            </w:r>
            <w:r>
              <w:rPr>
                <w:sz w:val="20"/>
              </w:rPr>
              <w:t>information</w:t>
            </w:r>
            <w:r>
              <w:rPr>
                <w:spacing w:val="-4"/>
                <w:sz w:val="20"/>
              </w:rPr>
              <w:t xml:space="preserve"> </w:t>
            </w:r>
            <w:r>
              <w:rPr>
                <w:sz w:val="20"/>
              </w:rPr>
              <w:t>with</w:t>
            </w:r>
            <w:r>
              <w:rPr>
                <w:spacing w:val="-2"/>
                <w:sz w:val="20"/>
              </w:rPr>
              <w:t xml:space="preserve"> </w:t>
            </w:r>
            <w:r>
              <w:rPr>
                <w:sz w:val="20"/>
              </w:rPr>
              <w:t>federal</w:t>
            </w:r>
            <w:r>
              <w:rPr>
                <w:spacing w:val="-5"/>
                <w:sz w:val="20"/>
              </w:rPr>
              <w:t xml:space="preserve"> </w:t>
            </w:r>
            <w:r>
              <w:rPr>
                <w:sz w:val="20"/>
              </w:rPr>
              <w:t>agencies,</w:t>
            </w:r>
            <w:r>
              <w:rPr>
                <w:spacing w:val="-4"/>
                <w:sz w:val="20"/>
              </w:rPr>
              <w:t xml:space="preserve"> </w:t>
            </w:r>
            <w:r>
              <w:rPr>
                <w:sz w:val="20"/>
              </w:rPr>
              <w:t>the Governor’s Office, other state/local agencies, and the private sector regarding the status of prevention, detection, and response efforts.</w:t>
            </w:r>
          </w:p>
        </w:tc>
        <w:tc>
          <w:tcPr>
            <w:tcW w:w="2620" w:type="dxa"/>
            <w:shd w:val="clear" w:color="auto" w:fill="1F487C"/>
          </w:tcPr>
          <w:p w14:paraId="03460515" w14:textId="77777777" w:rsidR="00CC4F9B" w:rsidRDefault="00EC18C0">
            <w:pPr>
              <w:pStyle w:val="TableParagraph"/>
              <w:spacing w:before="1"/>
              <w:ind w:left="117"/>
              <w:rPr>
                <w:sz w:val="20"/>
              </w:rPr>
            </w:pPr>
            <w:r>
              <w:rPr>
                <w:color w:val="FFFFFF"/>
                <w:sz w:val="20"/>
              </w:rPr>
              <w:t>SEOC</w:t>
            </w:r>
            <w:r>
              <w:rPr>
                <w:color w:val="FFFFFF"/>
                <w:spacing w:val="-3"/>
                <w:sz w:val="20"/>
              </w:rPr>
              <w:t xml:space="preserve"> </w:t>
            </w:r>
            <w:r>
              <w:rPr>
                <w:color w:val="FFFFFF"/>
                <w:sz w:val="20"/>
              </w:rPr>
              <w:t>▪</w:t>
            </w:r>
            <w:r>
              <w:rPr>
                <w:color w:val="FFFFFF"/>
                <w:spacing w:val="-3"/>
                <w:sz w:val="20"/>
              </w:rPr>
              <w:t xml:space="preserve"> </w:t>
            </w:r>
            <w:r>
              <w:rPr>
                <w:color w:val="FFFFFF"/>
                <w:sz w:val="20"/>
              </w:rPr>
              <w:t>DOA-</w:t>
            </w:r>
            <w:r>
              <w:rPr>
                <w:color w:val="FFFFFF"/>
                <w:spacing w:val="-2"/>
                <w:sz w:val="20"/>
              </w:rPr>
              <w:t xml:space="preserve"> </w:t>
            </w:r>
            <w:r>
              <w:rPr>
                <w:color w:val="FFFFFF"/>
                <w:sz w:val="20"/>
              </w:rPr>
              <w:t>OIT</w:t>
            </w:r>
            <w:r>
              <w:rPr>
                <w:color w:val="FFFFFF"/>
                <w:spacing w:val="40"/>
                <w:sz w:val="20"/>
              </w:rPr>
              <w:t xml:space="preserve"> </w:t>
            </w:r>
            <w:r>
              <w:rPr>
                <w:color w:val="FFFFFF"/>
                <w:sz w:val="20"/>
              </w:rPr>
              <w:t>▪</w:t>
            </w:r>
            <w:r>
              <w:rPr>
                <w:color w:val="FFFFFF"/>
                <w:spacing w:val="-2"/>
                <w:sz w:val="20"/>
              </w:rPr>
              <w:t xml:space="preserve"> </w:t>
            </w:r>
            <w:r>
              <w:rPr>
                <w:color w:val="FFFFFF"/>
                <w:spacing w:val="-4"/>
                <w:sz w:val="20"/>
              </w:rPr>
              <w:t>AKIAC</w:t>
            </w:r>
          </w:p>
        </w:tc>
      </w:tr>
      <w:tr w:rsidR="00CC4F9B" w14:paraId="0346051A" w14:textId="77777777">
        <w:trPr>
          <w:trHeight w:val="486"/>
        </w:trPr>
        <w:tc>
          <w:tcPr>
            <w:tcW w:w="6830" w:type="dxa"/>
            <w:tcBorders>
              <w:top w:val="single" w:sz="4" w:space="0" w:color="000000"/>
              <w:left w:val="single" w:sz="4" w:space="0" w:color="000000"/>
              <w:bottom w:val="single" w:sz="4" w:space="0" w:color="000000"/>
            </w:tcBorders>
          </w:tcPr>
          <w:p w14:paraId="03460517" w14:textId="77777777" w:rsidR="00CC4F9B" w:rsidRDefault="00EC18C0">
            <w:pPr>
              <w:pStyle w:val="TableParagraph"/>
              <w:spacing w:line="243" w:lineRule="exact"/>
              <w:ind w:left="107"/>
              <w:rPr>
                <w:sz w:val="20"/>
              </w:rPr>
            </w:pPr>
            <w:r>
              <w:rPr>
                <w:sz w:val="20"/>
              </w:rPr>
              <w:t>Provide</w:t>
            </w:r>
            <w:r>
              <w:rPr>
                <w:spacing w:val="-8"/>
                <w:sz w:val="20"/>
              </w:rPr>
              <w:t xml:space="preserve"> </w:t>
            </w:r>
            <w:r>
              <w:rPr>
                <w:sz w:val="20"/>
              </w:rPr>
              <w:t>technical</w:t>
            </w:r>
            <w:r>
              <w:rPr>
                <w:spacing w:val="-7"/>
                <w:sz w:val="20"/>
              </w:rPr>
              <w:t xml:space="preserve"> </w:t>
            </w:r>
            <w:r>
              <w:rPr>
                <w:sz w:val="20"/>
              </w:rPr>
              <w:t>liaison</w:t>
            </w:r>
            <w:r>
              <w:rPr>
                <w:spacing w:val="-6"/>
                <w:sz w:val="20"/>
              </w:rPr>
              <w:t xml:space="preserve"> </w:t>
            </w:r>
            <w:r>
              <w:rPr>
                <w:sz w:val="20"/>
              </w:rPr>
              <w:t>to</w:t>
            </w:r>
            <w:r>
              <w:rPr>
                <w:spacing w:val="-6"/>
                <w:sz w:val="20"/>
              </w:rPr>
              <w:t xml:space="preserve"> </w:t>
            </w:r>
            <w:r>
              <w:rPr>
                <w:sz w:val="20"/>
              </w:rPr>
              <w:t>the</w:t>
            </w:r>
            <w:r>
              <w:rPr>
                <w:spacing w:val="-8"/>
                <w:sz w:val="20"/>
              </w:rPr>
              <w:t xml:space="preserve"> </w:t>
            </w:r>
            <w:r>
              <w:rPr>
                <w:sz w:val="20"/>
              </w:rPr>
              <w:t>affected</w:t>
            </w:r>
            <w:r>
              <w:rPr>
                <w:spacing w:val="-6"/>
                <w:sz w:val="20"/>
              </w:rPr>
              <w:t xml:space="preserve"> </w:t>
            </w:r>
            <w:r>
              <w:rPr>
                <w:sz w:val="20"/>
              </w:rPr>
              <w:t>agency</w:t>
            </w:r>
            <w:r>
              <w:rPr>
                <w:spacing w:val="-6"/>
                <w:sz w:val="20"/>
              </w:rPr>
              <w:t xml:space="preserve"> </w:t>
            </w:r>
            <w:r>
              <w:rPr>
                <w:sz w:val="20"/>
              </w:rPr>
              <w:t>for</w:t>
            </w:r>
            <w:r>
              <w:rPr>
                <w:spacing w:val="-6"/>
                <w:sz w:val="20"/>
              </w:rPr>
              <w:t xml:space="preserve"> </w:t>
            </w:r>
            <w:r>
              <w:rPr>
                <w:sz w:val="20"/>
              </w:rPr>
              <w:t>all</w:t>
            </w:r>
            <w:r>
              <w:rPr>
                <w:spacing w:val="-7"/>
                <w:sz w:val="20"/>
              </w:rPr>
              <w:t xml:space="preserve"> </w:t>
            </w:r>
            <w:r>
              <w:rPr>
                <w:sz w:val="20"/>
              </w:rPr>
              <w:t>regulated</w:t>
            </w:r>
            <w:r>
              <w:rPr>
                <w:spacing w:val="-6"/>
                <w:sz w:val="20"/>
              </w:rPr>
              <w:t xml:space="preserve"> </w:t>
            </w:r>
            <w:r>
              <w:rPr>
                <w:sz w:val="20"/>
              </w:rPr>
              <w:t>materials</w:t>
            </w:r>
            <w:r>
              <w:rPr>
                <w:spacing w:val="-6"/>
                <w:sz w:val="20"/>
              </w:rPr>
              <w:t xml:space="preserve"> </w:t>
            </w:r>
            <w:r>
              <w:rPr>
                <w:spacing w:val="-2"/>
                <w:sz w:val="20"/>
              </w:rPr>
              <w:t>until</w:t>
            </w:r>
          </w:p>
          <w:p w14:paraId="03460518" w14:textId="77777777" w:rsidR="00CC4F9B" w:rsidRDefault="00EC18C0">
            <w:pPr>
              <w:pStyle w:val="TableParagraph"/>
              <w:spacing w:line="223" w:lineRule="exact"/>
              <w:ind w:left="107"/>
              <w:rPr>
                <w:sz w:val="20"/>
              </w:rPr>
            </w:pPr>
            <w:r>
              <w:rPr>
                <w:sz w:val="20"/>
              </w:rPr>
              <w:t>the</w:t>
            </w:r>
            <w:r>
              <w:rPr>
                <w:spacing w:val="-7"/>
                <w:sz w:val="20"/>
              </w:rPr>
              <w:t xml:space="preserve"> </w:t>
            </w:r>
            <w:r>
              <w:rPr>
                <w:sz w:val="20"/>
              </w:rPr>
              <w:t>incident</w:t>
            </w:r>
            <w:r>
              <w:rPr>
                <w:spacing w:val="-5"/>
                <w:sz w:val="20"/>
              </w:rPr>
              <w:t xml:space="preserve"> </w:t>
            </w:r>
            <w:r>
              <w:rPr>
                <w:sz w:val="20"/>
              </w:rPr>
              <w:t>is</w:t>
            </w:r>
            <w:r>
              <w:rPr>
                <w:spacing w:val="-4"/>
                <w:sz w:val="20"/>
              </w:rPr>
              <w:t xml:space="preserve"> </w:t>
            </w:r>
            <w:r>
              <w:rPr>
                <w:spacing w:val="-2"/>
                <w:sz w:val="20"/>
              </w:rPr>
              <w:t>stabilized.</w:t>
            </w:r>
          </w:p>
        </w:tc>
        <w:tc>
          <w:tcPr>
            <w:tcW w:w="2620" w:type="dxa"/>
            <w:shd w:val="clear" w:color="auto" w:fill="1F487C"/>
          </w:tcPr>
          <w:p w14:paraId="03460519" w14:textId="77777777" w:rsidR="00CC4F9B" w:rsidRDefault="00EC18C0">
            <w:pPr>
              <w:pStyle w:val="TableParagraph"/>
              <w:spacing w:line="243" w:lineRule="exact"/>
              <w:ind w:left="117"/>
              <w:rPr>
                <w:sz w:val="20"/>
              </w:rPr>
            </w:pPr>
            <w:r>
              <w:rPr>
                <w:color w:val="FFFFFF"/>
                <w:sz w:val="20"/>
              </w:rPr>
              <w:t>DOA-</w:t>
            </w:r>
            <w:r>
              <w:rPr>
                <w:color w:val="FFFFFF"/>
                <w:spacing w:val="-7"/>
                <w:sz w:val="20"/>
              </w:rPr>
              <w:t xml:space="preserve"> </w:t>
            </w:r>
            <w:r>
              <w:rPr>
                <w:color w:val="FFFFFF"/>
                <w:spacing w:val="-5"/>
                <w:sz w:val="20"/>
              </w:rPr>
              <w:t>OIT</w:t>
            </w:r>
          </w:p>
        </w:tc>
      </w:tr>
      <w:tr w:rsidR="00CC4F9B" w14:paraId="0346051D" w14:textId="77777777">
        <w:trPr>
          <w:trHeight w:val="489"/>
        </w:trPr>
        <w:tc>
          <w:tcPr>
            <w:tcW w:w="6830" w:type="dxa"/>
            <w:tcBorders>
              <w:top w:val="single" w:sz="4" w:space="0" w:color="000000"/>
              <w:left w:val="single" w:sz="4" w:space="0" w:color="000000"/>
              <w:bottom w:val="single" w:sz="4" w:space="0" w:color="000000"/>
            </w:tcBorders>
          </w:tcPr>
          <w:p w14:paraId="0346051B" w14:textId="77777777" w:rsidR="00CC4F9B" w:rsidRDefault="00EC18C0">
            <w:pPr>
              <w:pStyle w:val="TableParagraph"/>
              <w:spacing w:line="240" w:lineRule="atLeast"/>
              <w:ind w:left="107"/>
              <w:rPr>
                <w:sz w:val="20"/>
              </w:rPr>
            </w:pPr>
            <w:r>
              <w:rPr>
                <w:sz w:val="20"/>
              </w:rPr>
              <w:t>Provide</w:t>
            </w:r>
            <w:r>
              <w:rPr>
                <w:spacing w:val="-5"/>
                <w:sz w:val="20"/>
              </w:rPr>
              <w:t xml:space="preserve"> </w:t>
            </w:r>
            <w:r>
              <w:rPr>
                <w:sz w:val="20"/>
              </w:rPr>
              <w:t>Agency</w:t>
            </w:r>
            <w:r>
              <w:rPr>
                <w:spacing w:val="-3"/>
                <w:sz w:val="20"/>
              </w:rPr>
              <w:t xml:space="preserve"> </w:t>
            </w:r>
            <w:r>
              <w:rPr>
                <w:sz w:val="20"/>
              </w:rPr>
              <w:t>Representative</w:t>
            </w:r>
            <w:r>
              <w:rPr>
                <w:spacing w:val="-5"/>
                <w:sz w:val="20"/>
              </w:rPr>
              <w:t xml:space="preserve"> </w:t>
            </w:r>
            <w:r>
              <w:rPr>
                <w:sz w:val="20"/>
              </w:rPr>
              <w:t>to</w:t>
            </w:r>
            <w:r>
              <w:rPr>
                <w:spacing w:val="-4"/>
                <w:sz w:val="20"/>
              </w:rPr>
              <w:t xml:space="preserve"> </w:t>
            </w:r>
            <w:r>
              <w:rPr>
                <w:sz w:val="20"/>
              </w:rPr>
              <w:t>SEOC</w:t>
            </w:r>
            <w:r>
              <w:rPr>
                <w:spacing w:val="-5"/>
                <w:sz w:val="20"/>
              </w:rPr>
              <w:t xml:space="preserve"> </w:t>
            </w:r>
            <w:r>
              <w:rPr>
                <w:sz w:val="20"/>
              </w:rPr>
              <w:t>and</w:t>
            </w:r>
            <w:r>
              <w:rPr>
                <w:spacing w:val="-3"/>
                <w:sz w:val="20"/>
              </w:rPr>
              <w:t xml:space="preserve"> </w:t>
            </w:r>
            <w:r>
              <w:rPr>
                <w:sz w:val="20"/>
              </w:rPr>
              <w:t>service</w:t>
            </w:r>
            <w:r>
              <w:rPr>
                <w:spacing w:val="-5"/>
                <w:sz w:val="20"/>
              </w:rPr>
              <w:t xml:space="preserve"> </w:t>
            </w:r>
            <w:r>
              <w:rPr>
                <w:sz w:val="20"/>
              </w:rPr>
              <w:t>in</w:t>
            </w:r>
            <w:r>
              <w:rPr>
                <w:spacing w:val="-3"/>
                <w:sz w:val="20"/>
              </w:rPr>
              <w:t xml:space="preserve"> </w:t>
            </w:r>
            <w:r>
              <w:rPr>
                <w:sz w:val="20"/>
              </w:rPr>
              <w:t>Unified</w:t>
            </w:r>
            <w:r>
              <w:rPr>
                <w:spacing w:val="-3"/>
                <w:sz w:val="20"/>
              </w:rPr>
              <w:t xml:space="preserve"> </w:t>
            </w:r>
            <w:r>
              <w:rPr>
                <w:sz w:val="20"/>
              </w:rPr>
              <w:t>Command</w:t>
            </w:r>
            <w:r>
              <w:rPr>
                <w:spacing w:val="-3"/>
                <w:sz w:val="20"/>
              </w:rPr>
              <w:t xml:space="preserve"> </w:t>
            </w:r>
            <w:r>
              <w:rPr>
                <w:sz w:val="20"/>
              </w:rPr>
              <w:t xml:space="preserve">as </w:t>
            </w:r>
            <w:r>
              <w:rPr>
                <w:spacing w:val="-2"/>
                <w:sz w:val="20"/>
              </w:rPr>
              <w:t>required.</w:t>
            </w:r>
          </w:p>
        </w:tc>
        <w:tc>
          <w:tcPr>
            <w:tcW w:w="2620" w:type="dxa"/>
            <w:shd w:val="clear" w:color="auto" w:fill="1F487C"/>
          </w:tcPr>
          <w:p w14:paraId="0346051C" w14:textId="77777777" w:rsidR="00CC4F9B" w:rsidRDefault="00EC18C0">
            <w:pPr>
              <w:pStyle w:val="TableParagraph"/>
              <w:spacing w:before="1"/>
              <w:ind w:left="117"/>
              <w:rPr>
                <w:sz w:val="20"/>
              </w:rPr>
            </w:pPr>
            <w:r>
              <w:rPr>
                <w:color w:val="FFFFFF"/>
                <w:sz w:val="20"/>
              </w:rPr>
              <w:t>SEOC</w:t>
            </w:r>
            <w:r>
              <w:rPr>
                <w:color w:val="FFFFFF"/>
                <w:spacing w:val="-4"/>
                <w:sz w:val="20"/>
              </w:rPr>
              <w:t xml:space="preserve"> </w:t>
            </w:r>
            <w:r>
              <w:rPr>
                <w:color w:val="FFFFFF"/>
                <w:sz w:val="20"/>
              </w:rPr>
              <w:t>▪</w:t>
            </w:r>
            <w:r>
              <w:rPr>
                <w:color w:val="FFFFFF"/>
                <w:spacing w:val="-3"/>
                <w:sz w:val="20"/>
              </w:rPr>
              <w:t xml:space="preserve"> </w:t>
            </w:r>
            <w:r>
              <w:rPr>
                <w:color w:val="FFFFFF"/>
                <w:spacing w:val="-5"/>
                <w:sz w:val="20"/>
              </w:rPr>
              <w:t>OIT</w:t>
            </w:r>
          </w:p>
        </w:tc>
      </w:tr>
      <w:tr w:rsidR="00CC4F9B" w14:paraId="03460520" w14:textId="77777777">
        <w:trPr>
          <w:trHeight w:val="244"/>
        </w:trPr>
        <w:tc>
          <w:tcPr>
            <w:tcW w:w="6830" w:type="dxa"/>
            <w:tcBorders>
              <w:top w:val="single" w:sz="4" w:space="0" w:color="000000"/>
              <w:left w:val="single" w:sz="4" w:space="0" w:color="000000"/>
              <w:bottom w:val="single" w:sz="4" w:space="0" w:color="000000"/>
            </w:tcBorders>
          </w:tcPr>
          <w:p w14:paraId="0346051E" w14:textId="77777777" w:rsidR="00CC4F9B" w:rsidRDefault="00EC18C0">
            <w:pPr>
              <w:pStyle w:val="TableParagraph"/>
              <w:spacing w:before="1" w:line="223" w:lineRule="exact"/>
              <w:ind w:left="107"/>
              <w:rPr>
                <w:sz w:val="20"/>
              </w:rPr>
            </w:pPr>
            <w:r>
              <w:rPr>
                <w:sz w:val="20"/>
              </w:rPr>
              <w:t>Communicate</w:t>
            </w:r>
            <w:r>
              <w:rPr>
                <w:spacing w:val="-8"/>
                <w:sz w:val="20"/>
              </w:rPr>
              <w:t xml:space="preserve"> </w:t>
            </w:r>
            <w:r>
              <w:rPr>
                <w:sz w:val="20"/>
              </w:rPr>
              <w:t>and</w:t>
            </w:r>
            <w:r>
              <w:rPr>
                <w:spacing w:val="-6"/>
                <w:sz w:val="20"/>
              </w:rPr>
              <w:t xml:space="preserve"> </w:t>
            </w:r>
            <w:r>
              <w:rPr>
                <w:sz w:val="20"/>
              </w:rPr>
              <w:t>inform</w:t>
            </w:r>
            <w:r>
              <w:rPr>
                <w:spacing w:val="-8"/>
                <w:sz w:val="20"/>
              </w:rPr>
              <w:t xml:space="preserve"> </w:t>
            </w:r>
            <w:r>
              <w:rPr>
                <w:sz w:val="20"/>
              </w:rPr>
              <w:t>the</w:t>
            </w:r>
            <w:r>
              <w:rPr>
                <w:spacing w:val="-5"/>
                <w:sz w:val="20"/>
              </w:rPr>
              <w:t xml:space="preserve"> </w:t>
            </w:r>
            <w:r>
              <w:rPr>
                <w:sz w:val="20"/>
              </w:rPr>
              <w:t>public</w:t>
            </w:r>
            <w:r>
              <w:rPr>
                <w:spacing w:val="-6"/>
                <w:sz w:val="20"/>
              </w:rPr>
              <w:t xml:space="preserve"> </w:t>
            </w:r>
            <w:r>
              <w:rPr>
                <w:sz w:val="20"/>
              </w:rPr>
              <w:t>as</w:t>
            </w:r>
            <w:r>
              <w:rPr>
                <w:spacing w:val="-6"/>
                <w:sz w:val="20"/>
              </w:rPr>
              <w:t xml:space="preserve"> </w:t>
            </w:r>
            <w:r>
              <w:rPr>
                <w:sz w:val="20"/>
              </w:rPr>
              <w:t>coordinated</w:t>
            </w:r>
            <w:r>
              <w:rPr>
                <w:spacing w:val="-6"/>
                <w:sz w:val="20"/>
              </w:rPr>
              <w:t xml:space="preserve"> </w:t>
            </w:r>
            <w:r>
              <w:rPr>
                <w:sz w:val="20"/>
              </w:rPr>
              <w:t>through</w:t>
            </w:r>
            <w:r>
              <w:rPr>
                <w:spacing w:val="-9"/>
                <w:sz w:val="20"/>
              </w:rPr>
              <w:t xml:space="preserve"> </w:t>
            </w:r>
            <w:r>
              <w:rPr>
                <w:sz w:val="20"/>
              </w:rPr>
              <w:t>ESF#15,</w:t>
            </w:r>
            <w:r>
              <w:rPr>
                <w:spacing w:val="-6"/>
                <w:sz w:val="20"/>
              </w:rPr>
              <w:t xml:space="preserve"> </w:t>
            </w:r>
            <w:r>
              <w:rPr>
                <w:sz w:val="20"/>
              </w:rPr>
              <w:t>PIO</w:t>
            </w:r>
            <w:r>
              <w:rPr>
                <w:spacing w:val="-6"/>
                <w:sz w:val="20"/>
              </w:rPr>
              <w:t xml:space="preserve"> </w:t>
            </w:r>
            <w:r>
              <w:rPr>
                <w:spacing w:val="-2"/>
                <w:sz w:val="20"/>
              </w:rPr>
              <w:t>Annex.</w:t>
            </w:r>
          </w:p>
        </w:tc>
        <w:tc>
          <w:tcPr>
            <w:tcW w:w="2620" w:type="dxa"/>
            <w:shd w:val="clear" w:color="auto" w:fill="1F487C"/>
          </w:tcPr>
          <w:p w14:paraId="0346051F" w14:textId="77777777" w:rsidR="00CC4F9B" w:rsidRDefault="00EC18C0">
            <w:pPr>
              <w:pStyle w:val="TableParagraph"/>
              <w:spacing w:before="1" w:line="223" w:lineRule="exact"/>
              <w:ind w:left="117"/>
              <w:rPr>
                <w:sz w:val="20"/>
              </w:rPr>
            </w:pPr>
            <w:r>
              <w:rPr>
                <w:color w:val="FFFFFF"/>
                <w:spacing w:val="-4"/>
                <w:sz w:val="20"/>
              </w:rPr>
              <w:t>SEOC</w:t>
            </w:r>
          </w:p>
        </w:tc>
      </w:tr>
      <w:tr w:rsidR="00CC4F9B" w14:paraId="03460523" w14:textId="77777777">
        <w:trPr>
          <w:trHeight w:val="244"/>
        </w:trPr>
        <w:tc>
          <w:tcPr>
            <w:tcW w:w="6830" w:type="dxa"/>
            <w:tcBorders>
              <w:top w:val="single" w:sz="4" w:space="0" w:color="000000"/>
              <w:left w:val="single" w:sz="4" w:space="0" w:color="000000"/>
              <w:bottom w:val="single" w:sz="4" w:space="0" w:color="000000"/>
            </w:tcBorders>
          </w:tcPr>
          <w:p w14:paraId="03460521" w14:textId="77777777" w:rsidR="00CC4F9B" w:rsidRDefault="00EC18C0">
            <w:pPr>
              <w:pStyle w:val="TableParagraph"/>
              <w:spacing w:before="1" w:line="223" w:lineRule="exact"/>
              <w:ind w:left="107"/>
              <w:rPr>
                <w:sz w:val="20"/>
              </w:rPr>
            </w:pPr>
            <w:r>
              <w:rPr>
                <w:sz w:val="20"/>
              </w:rPr>
              <w:t>Provide</w:t>
            </w:r>
            <w:r>
              <w:rPr>
                <w:spacing w:val="-7"/>
                <w:sz w:val="20"/>
              </w:rPr>
              <w:t xml:space="preserve"> </w:t>
            </w:r>
            <w:r>
              <w:rPr>
                <w:sz w:val="20"/>
              </w:rPr>
              <w:t>advisory</w:t>
            </w:r>
            <w:r>
              <w:rPr>
                <w:spacing w:val="-6"/>
                <w:sz w:val="20"/>
              </w:rPr>
              <w:t xml:space="preserve"> </w:t>
            </w:r>
            <w:r>
              <w:rPr>
                <w:sz w:val="20"/>
              </w:rPr>
              <w:t>assistance</w:t>
            </w:r>
            <w:r>
              <w:rPr>
                <w:spacing w:val="-6"/>
                <w:sz w:val="20"/>
              </w:rPr>
              <w:t xml:space="preserve"> </w:t>
            </w:r>
            <w:r>
              <w:rPr>
                <w:sz w:val="20"/>
              </w:rPr>
              <w:t>to</w:t>
            </w:r>
            <w:r>
              <w:rPr>
                <w:spacing w:val="-7"/>
                <w:sz w:val="20"/>
              </w:rPr>
              <w:t xml:space="preserve"> </w:t>
            </w:r>
            <w:r>
              <w:rPr>
                <w:sz w:val="20"/>
              </w:rPr>
              <w:t>state</w:t>
            </w:r>
            <w:r>
              <w:rPr>
                <w:spacing w:val="-7"/>
                <w:sz w:val="20"/>
              </w:rPr>
              <w:t xml:space="preserve"> </w:t>
            </w:r>
            <w:r>
              <w:rPr>
                <w:spacing w:val="-2"/>
                <w:sz w:val="20"/>
              </w:rPr>
              <w:t>agencies.</w:t>
            </w:r>
          </w:p>
        </w:tc>
        <w:tc>
          <w:tcPr>
            <w:tcW w:w="2620" w:type="dxa"/>
            <w:shd w:val="clear" w:color="auto" w:fill="1F487C"/>
          </w:tcPr>
          <w:p w14:paraId="03460522" w14:textId="77777777" w:rsidR="00CC4F9B" w:rsidRDefault="00EC18C0">
            <w:pPr>
              <w:pStyle w:val="TableParagraph"/>
              <w:spacing w:before="1" w:line="223" w:lineRule="exact"/>
              <w:ind w:left="117"/>
              <w:rPr>
                <w:sz w:val="20"/>
              </w:rPr>
            </w:pPr>
            <w:r>
              <w:rPr>
                <w:color w:val="FFFFFF"/>
                <w:sz w:val="20"/>
              </w:rPr>
              <w:t>AKIAC</w:t>
            </w:r>
            <w:r>
              <w:rPr>
                <w:color w:val="FFFFFF"/>
                <w:spacing w:val="-1"/>
                <w:sz w:val="20"/>
              </w:rPr>
              <w:t xml:space="preserve"> </w:t>
            </w:r>
            <w:r>
              <w:rPr>
                <w:color w:val="FFFFFF"/>
                <w:sz w:val="20"/>
              </w:rPr>
              <w:t>▪</w:t>
            </w:r>
            <w:r>
              <w:rPr>
                <w:color w:val="FFFFFF"/>
                <w:spacing w:val="-4"/>
                <w:sz w:val="20"/>
              </w:rPr>
              <w:t xml:space="preserve"> </w:t>
            </w:r>
            <w:r>
              <w:rPr>
                <w:color w:val="FFFFFF"/>
                <w:sz w:val="20"/>
              </w:rPr>
              <w:t>DOA-</w:t>
            </w:r>
            <w:r>
              <w:rPr>
                <w:color w:val="FFFFFF"/>
                <w:spacing w:val="-3"/>
                <w:sz w:val="20"/>
              </w:rPr>
              <w:t xml:space="preserve"> </w:t>
            </w:r>
            <w:r>
              <w:rPr>
                <w:color w:val="FFFFFF"/>
                <w:sz w:val="20"/>
              </w:rPr>
              <w:t>OIT</w:t>
            </w:r>
            <w:r>
              <w:rPr>
                <w:color w:val="FFFFFF"/>
                <w:spacing w:val="39"/>
                <w:sz w:val="20"/>
              </w:rPr>
              <w:t xml:space="preserve"> </w:t>
            </w:r>
            <w:r>
              <w:rPr>
                <w:color w:val="FFFFFF"/>
                <w:sz w:val="20"/>
              </w:rPr>
              <w:t>▪</w:t>
            </w:r>
            <w:r>
              <w:rPr>
                <w:color w:val="FFFFFF"/>
                <w:spacing w:val="-4"/>
                <w:sz w:val="20"/>
              </w:rPr>
              <w:t xml:space="preserve"> </w:t>
            </w:r>
            <w:r>
              <w:rPr>
                <w:color w:val="FFFFFF"/>
                <w:spacing w:val="-5"/>
                <w:sz w:val="20"/>
              </w:rPr>
              <w:t>LAW</w:t>
            </w:r>
          </w:p>
        </w:tc>
      </w:tr>
      <w:tr w:rsidR="00CC4F9B" w14:paraId="03460526" w14:textId="77777777">
        <w:trPr>
          <w:trHeight w:val="242"/>
        </w:trPr>
        <w:tc>
          <w:tcPr>
            <w:tcW w:w="6830" w:type="dxa"/>
            <w:tcBorders>
              <w:top w:val="single" w:sz="4" w:space="0" w:color="000000"/>
              <w:left w:val="single" w:sz="4" w:space="0" w:color="000000"/>
              <w:bottom w:val="single" w:sz="4" w:space="0" w:color="000000"/>
            </w:tcBorders>
          </w:tcPr>
          <w:p w14:paraId="03460524" w14:textId="77777777" w:rsidR="00CC4F9B" w:rsidRDefault="00EC18C0">
            <w:pPr>
              <w:pStyle w:val="TableParagraph"/>
              <w:spacing w:line="222" w:lineRule="exact"/>
              <w:ind w:left="107"/>
              <w:rPr>
                <w:sz w:val="20"/>
              </w:rPr>
            </w:pPr>
            <w:r>
              <w:rPr>
                <w:sz w:val="20"/>
              </w:rPr>
              <w:t>Investigate</w:t>
            </w:r>
            <w:r>
              <w:rPr>
                <w:spacing w:val="-8"/>
                <w:sz w:val="20"/>
              </w:rPr>
              <w:t xml:space="preserve"> </w:t>
            </w:r>
            <w:r>
              <w:rPr>
                <w:sz w:val="20"/>
              </w:rPr>
              <w:t>and</w:t>
            </w:r>
            <w:r>
              <w:rPr>
                <w:spacing w:val="-7"/>
                <w:sz w:val="20"/>
              </w:rPr>
              <w:t xml:space="preserve"> </w:t>
            </w:r>
            <w:r>
              <w:rPr>
                <w:sz w:val="20"/>
              </w:rPr>
              <w:t>prosecute</w:t>
            </w:r>
            <w:r>
              <w:rPr>
                <w:spacing w:val="-7"/>
                <w:sz w:val="20"/>
              </w:rPr>
              <w:t xml:space="preserve"> </w:t>
            </w:r>
            <w:r>
              <w:rPr>
                <w:sz w:val="20"/>
              </w:rPr>
              <w:t>criminal</w:t>
            </w:r>
            <w:r>
              <w:rPr>
                <w:spacing w:val="-8"/>
                <w:sz w:val="20"/>
              </w:rPr>
              <w:t xml:space="preserve"> </w:t>
            </w:r>
            <w:r>
              <w:rPr>
                <w:sz w:val="20"/>
              </w:rPr>
              <w:t>activity</w:t>
            </w:r>
            <w:r>
              <w:rPr>
                <w:spacing w:val="-6"/>
                <w:sz w:val="20"/>
              </w:rPr>
              <w:t xml:space="preserve"> </w:t>
            </w:r>
            <w:r>
              <w:rPr>
                <w:sz w:val="20"/>
              </w:rPr>
              <w:t>related</w:t>
            </w:r>
            <w:r>
              <w:rPr>
                <w:spacing w:val="-6"/>
                <w:sz w:val="20"/>
              </w:rPr>
              <w:t xml:space="preserve"> </w:t>
            </w:r>
            <w:r>
              <w:rPr>
                <w:sz w:val="20"/>
              </w:rPr>
              <w:t>to</w:t>
            </w:r>
            <w:r>
              <w:rPr>
                <w:spacing w:val="-7"/>
                <w:sz w:val="20"/>
              </w:rPr>
              <w:t xml:space="preserve"> </w:t>
            </w:r>
            <w:r>
              <w:rPr>
                <w:sz w:val="20"/>
              </w:rPr>
              <w:t>cyber</w:t>
            </w:r>
            <w:r>
              <w:rPr>
                <w:spacing w:val="-7"/>
                <w:sz w:val="20"/>
              </w:rPr>
              <w:t xml:space="preserve"> </w:t>
            </w:r>
            <w:r>
              <w:rPr>
                <w:spacing w:val="-2"/>
                <w:sz w:val="20"/>
              </w:rPr>
              <w:t>incidents.</w:t>
            </w:r>
          </w:p>
        </w:tc>
        <w:tc>
          <w:tcPr>
            <w:tcW w:w="2620" w:type="dxa"/>
            <w:shd w:val="clear" w:color="auto" w:fill="1F487C"/>
          </w:tcPr>
          <w:p w14:paraId="03460525" w14:textId="77777777" w:rsidR="00CC4F9B" w:rsidRDefault="00EC18C0">
            <w:pPr>
              <w:pStyle w:val="TableParagraph"/>
              <w:spacing w:line="222" w:lineRule="exact"/>
              <w:ind w:left="117"/>
              <w:rPr>
                <w:sz w:val="20"/>
              </w:rPr>
            </w:pPr>
            <w:r>
              <w:rPr>
                <w:color w:val="FFFFFF"/>
                <w:spacing w:val="-5"/>
                <w:sz w:val="20"/>
              </w:rPr>
              <w:t>DPS</w:t>
            </w:r>
          </w:p>
        </w:tc>
      </w:tr>
      <w:tr w:rsidR="00CC4F9B" w14:paraId="03460529" w14:textId="77777777">
        <w:trPr>
          <w:trHeight w:val="244"/>
        </w:trPr>
        <w:tc>
          <w:tcPr>
            <w:tcW w:w="6830" w:type="dxa"/>
            <w:tcBorders>
              <w:top w:val="single" w:sz="4" w:space="0" w:color="000000"/>
              <w:left w:val="single" w:sz="4" w:space="0" w:color="000000"/>
              <w:bottom w:val="single" w:sz="4" w:space="0" w:color="000000"/>
            </w:tcBorders>
          </w:tcPr>
          <w:p w14:paraId="03460527" w14:textId="77777777" w:rsidR="00CC4F9B" w:rsidRDefault="00EC18C0">
            <w:pPr>
              <w:pStyle w:val="TableParagraph"/>
              <w:spacing w:before="1" w:line="223" w:lineRule="exact"/>
              <w:ind w:left="107"/>
              <w:rPr>
                <w:sz w:val="20"/>
              </w:rPr>
            </w:pPr>
            <w:r>
              <w:rPr>
                <w:sz w:val="20"/>
              </w:rPr>
              <w:t>Develop</w:t>
            </w:r>
            <w:r>
              <w:rPr>
                <w:spacing w:val="-5"/>
                <w:sz w:val="20"/>
              </w:rPr>
              <w:t xml:space="preserve"> </w:t>
            </w:r>
            <w:r>
              <w:rPr>
                <w:sz w:val="20"/>
              </w:rPr>
              <w:t>and</w:t>
            </w:r>
            <w:r>
              <w:rPr>
                <w:spacing w:val="-4"/>
                <w:sz w:val="20"/>
              </w:rPr>
              <w:t xml:space="preserve"> </w:t>
            </w:r>
            <w:r>
              <w:rPr>
                <w:sz w:val="20"/>
              </w:rPr>
              <w:t>maintain</w:t>
            </w:r>
            <w:r>
              <w:rPr>
                <w:spacing w:val="-5"/>
                <w:sz w:val="20"/>
              </w:rPr>
              <w:t xml:space="preserve"> </w:t>
            </w:r>
            <w:r>
              <w:rPr>
                <w:sz w:val="20"/>
              </w:rPr>
              <w:t>this</w:t>
            </w:r>
            <w:r>
              <w:rPr>
                <w:spacing w:val="-4"/>
                <w:sz w:val="20"/>
              </w:rPr>
              <w:t xml:space="preserve"> </w:t>
            </w:r>
            <w:r>
              <w:rPr>
                <w:sz w:val="20"/>
              </w:rPr>
              <w:t>Annex</w:t>
            </w:r>
            <w:r>
              <w:rPr>
                <w:spacing w:val="-5"/>
                <w:sz w:val="20"/>
              </w:rPr>
              <w:t xml:space="preserve"> </w:t>
            </w:r>
            <w:r>
              <w:rPr>
                <w:sz w:val="20"/>
              </w:rPr>
              <w:t>to</w:t>
            </w:r>
            <w:r>
              <w:rPr>
                <w:spacing w:val="-6"/>
                <w:sz w:val="20"/>
              </w:rPr>
              <w:t xml:space="preserve"> </w:t>
            </w:r>
            <w:r>
              <w:rPr>
                <w:sz w:val="20"/>
              </w:rPr>
              <w:t>the</w:t>
            </w:r>
            <w:r>
              <w:rPr>
                <w:spacing w:val="-6"/>
                <w:sz w:val="20"/>
              </w:rPr>
              <w:t xml:space="preserve"> </w:t>
            </w:r>
            <w:r>
              <w:rPr>
                <w:sz w:val="20"/>
              </w:rPr>
              <w:t>State</w:t>
            </w:r>
            <w:r>
              <w:rPr>
                <w:spacing w:val="-6"/>
                <w:sz w:val="20"/>
              </w:rPr>
              <w:t xml:space="preserve"> </w:t>
            </w:r>
            <w:r>
              <w:rPr>
                <w:spacing w:val="-4"/>
                <w:sz w:val="20"/>
              </w:rPr>
              <w:t>EOP.</w:t>
            </w:r>
          </w:p>
        </w:tc>
        <w:tc>
          <w:tcPr>
            <w:tcW w:w="2620" w:type="dxa"/>
            <w:shd w:val="clear" w:color="auto" w:fill="1F487C"/>
          </w:tcPr>
          <w:p w14:paraId="03460528" w14:textId="77777777" w:rsidR="00CC4F9B" w:rsidRDefault="00EC18C0">
            <w:pPr>
              <w:pStyle w:val="TableParagraph"/>
              <w:spacing w:before="1" w:line="223" w:lineRule="exact"/>
              <w:ind w:left="117"/>
              <w:rPr>
                <w:sz w:val="20"/>
              </w:rPr>
            </w:pPr>
            <w:r>
              <w:rPr>
                <w:color w:val="FFFFFF"/>
                <w:spacing w:val="-2"/>
                <w:sz w:val="20"/>
              </w:rPr>
              <w:t>DHS&amp;EM</w:t>
            </w:r>
          </w:p>
        </w:tc>
      </w:tr>
      <w:tr w:rsidR="00CC4F9B" w14:paraId="0346052C" w14:textId="77777777">
        <w:trPr>
          <w:trHeight w:val="734"/>
        </w:trPr>
        <w:tc>
          <w:tcPr>
            <w:tcW w:w="6830" w:type="dxa"/>
            <w:tcBorders>
              <w:top w:val="single" w:sz="4" w:space="0" w:color="000000"/>
              <w:left w:val="single" w:sz="4" w:space="0" w:color="000000"/>
              <w:bottom w:val="single" w:sz="4" w:space="0" w:color="000000"/>
            </w:tcBorders>
          </w:tcPr>
          <w:p w14:paraId="0346052A" w14:textId="77777777" w:rsidR="00CC4F9B" w:rsidRDefault="00EC18C0">
            <w:pPr>
              <w:pStyle w:val="TableParagraph"/>
              <w:spacing w:line="240" w:lineRule="atLeast"/>
              <w:ind w:left="107" w:right="247"/>
              <w:jc w:val="both"/>
              <w:rPr>
                <w:sz w:val="20"/>
              </w:rPr>
            </w:pPr>
            <w:r>
              <w:rPr>
                <w:sz w:val="20"/>
              </w:rPr>
              <w:t>Provide</w:t>
            </w:r>
            <w:r>
              <w:rPr>
                <w:spacing w:val="-3"/>
                <w:sz w:val="20"/>
              </w:rPr>
              <w:t xml:space="preserve"> </w:t>
            </w:r>
            <w:r>
              <w:rPr>
                <w:sz w:val="20"/>
              </w:rPr>
              <w:t>additional</w:t>
            </w:r>
            <w:r>
              <w:rPr>
                <w:spacing w:val="-2"/>
                <w:sz w:val="20"/>
              </w:rPr>
              <w:t xml:space="preserve"> </w:t>
            </w:r>
            <w:r>
              <w:rPr>
                <w:sz w:val="20"/>
              </w:rPr>
              <w:t>support</w:t>
            </w:r>
            <w:r>
              <w:rPr>
                <w:spacing w:val="-2"/>
                <w:sz w:val="20"/>
              </w:rPr>
              <w:t xml:space="preserve"> </w:t>
            </w:r>
            <w:r>
              <w:rPr>
                <w:sz w:val="20"/>
              </w:rPr>
              <w:t>as</w:t>
            </w:r>
            <w:r>
              <w:rPr>
                <w:spacing w:val="-3"/>
                <w:sz w:val="20"/>
              </w:rPr>
              <w:t xml:space="preserve"> </w:t>
            </w:r>
            <w:r>
              <w:rPr>
                <w:sz w:val="20"/>
              </w:rPr>
              <w:t>requested</w:t>
            </w:r>
            <w:r>
              <w:rPr>
                <w:spacing w:val="-1"/>
                <w:sz w:val="20"/>
              </w:rPr>
              <w:t xml:space="preserve"> </w:t>
            </w:r>
            <w:r>
              <w:rPr>
                <w:sz w:val="20"/>
              </w:rPr>
              <w:t>and</w:t>
            </w:r>
            <w:r>
              <w:rPr>
                <w:spacing w:val="-1"/>
                <w:sz w:val="20"/>
              </w:rPr>
              <w:t xml:space="preserve"> </w:t>
            </w:r>
            <w:r>
              <w:rPr>
                <w:sz w:val="20"/>
              </w:rPr>
              <w:t>coordinated</w:t>
            </w:r>
            <w:r>
              <w:rPr>
                <w:spacing w:val="-1"/>
                <w:sz w:val="20"/>
              </w:rPr>
              <w:t xml:space="preserve"> </w:t>
            </w:r>
            <w:r>
              <w:rPr>
                <w:sz w:val="20"/>
              </w:rPr>
              <w:t>by</w:t>
            </w:r>
            <w:r>
              <w:rPr>
                <w:spacing w:val="-3"/>
                <w:sz w:val="20"/>
              </w:rPr>
              <w:t xml:space="preserve"> </w:t>
            </w:r>
            <w:r>
              <w:rPr>
                <w:sz w:val="20"/>
              </w:rPr>
              <w:t>the</w:t>
            </w:r>
            <w:r>
              <w:rPr>
                <w:spacing w:val="-3"/>
                <w:sz w:val="20"/>
              </w:rPr>
              <w:t xml:space="preserve"> </w:t>
            </w:r>
            <w:r>
              <w:rPr>
                <w:sz w:val="20"/>
              </w:rPr>
              <w:t>Department</w:t>
            </w:r>
            <w:r>
              <w:rPr>
                <w:spacing w:val="-2"/>
                <w:sz w:val="20"/>
              </w:rPr>
              <w:t xml:space="preserve"> </w:t>
            </w:r>
            <w:r>
              <w:rPr>
                <w:sz w:val="20"/>
              </w:rPr>
              <w:t>of Administration</w:t>
            </w:r>
            <w:r>
              <w:rPr>
                <w:spacing w:val="-3"/>
                <w:sz w:val="20"/>
              </w:rPr>
              <w:t xml:space="preserve"> </w:t>
            </w:r>
            <w:r>
              <w:rPr>
                <w:sz w:val="20"/>
              </w:rPr>
              <w:t>and</w:t>
            </w:r>
            <w:r>
              <w:rPr>
                <w:spacing w:val="-3"/>
                <w:sz w:val="20"/>
              </w:rPr>
              <w:t xml:space="preserve"> </w:t>
            </w:r>
            <w:r>
              <w:rPr>
                <w:sz w:val="20"/>
              </w:rPr>
              <w:t>SEOC.</w:t>
            </w:r>
            <w:r>
              <w:rPr>
                <w:spacing w:val="-4"/>
                <w:sz w:val="20"/>
              </w:rPr>
              <w:t xml:space="preserve"> </w:t>
            </w:r>
            <w:r>
              <w:rPr>
                <w:sz w:val="20"/>
              </w:rPr>
              <w:t>The</w:t>
            </w:r>
            <w:r>
              <w:rPr>
                <w:spacing w:val="-5"/>
                <w:sz w:val="20"/>
              </w:rPr>
              <w:t xml:space="preserve"> </w:t>
            </w:r>
            <w:r>
              <w:rPr>
                <w:sz w:val="20"/>
              </w:rPr>
              <w:t>level</w:t>
            </w:r>
            <w:r>
              <w:rPr>
                <w:spacing w:val="-4"/>
                <w:sz w:val="20"/>
              </w:rPr>
              <w:t xml:space="preserve"> </w:t>
            </w:r>
            <w:r>
              <w:rPr>
                <w:sz w:val="20"/>
              </w:rPr>
              <w:t>of</w:t>
            </w:r>
            <w:r>
              <w:rPr>
                <w:spacing w:val="-5"/>
                <w:sz w:val="20"/>
              </w:rPr>
              <w:t xml:space="preserve"> </w:t>
            </w:r>
            <w:r>
              <w:rPr>
                <w:sz w:val="20"/>
              </w:rPr>
              <w:t>involvement</w:t>
            </w:r>
            <w:r>
              <w:rPr>
                <w:spacing w:val="-4"/>
                <w:sz w:val="20"/>
              </w:rPr>
              <w:t xml:space="preserve"> </w:t>
            </w:r>
            <w:r>
              <w:rPr>
                <w:sz w:val="20"/>
              </w:rPr>
              <w:t>will</w:t>
            </w:r>
            <w:r>
              <w:rPr>
                <w:spacing w:val="-4"/>
                <w:sz w:val="20"/>
              </w:rPr>
              <w:t xml:space="preserve"> </w:t>
            </w:r>
            <w:r>
              <w:rPr>
                <w:sz w:val="20"/>
              </w:rPr>
              <w:t>vary</w:t>
            </w:r>
            <w:r>
              <w:rPr>
                <w:spacing w:val="-3"/>
                <w:sz w:val="20"/>
              </w:rPr>
              <w:t xml:space="preserve"> </w:t>
            </w:r>
            <w:r>
              <w:rPr>
                <w:sz w:val="20"/>
              </w:rPr>
              <w:t>based</w:t>
            </w:r>
            <w:r>
              <w:rPr>
                <w:spacing w:val="-3"/>
                <w:sz w:val="20"/>
              </w:rPr>
              <w:t xml:space="preserve"> </w:t>
            </w:r>
            <w:r>
              <w:rPr>
                <w:sz w:val="20"/>
              </w:rPr>
              <w:t>on</w:t>
            </w:r>
            <w:r>
              <w:rPr>
                <w:spacing w:val="-3"/>
                <w:sz w:val="20"/>
              </w:rPr>
              <w:t xml:space="preserve"> </w:t>
            </w:r>
            <w:r>
              <w:rPr>
                <w:sz w:val="20"/>
              </w:rPr>
              <w:t>the</w:t>
            </w:r>
            <w:r>
              <w:rPr>
                <w:spacing w:val="-6"/>
                <w:sz w:val="20"/>
              </w:rPr>
              <w:t xml:space="preserve"> </w:t>
            </w:r>
            <w:r>
              <w:rPr>
                <w:sz w:val="20"/>
              </w:rPr>
              <w:t>scope of the incident.</w:t>
            </w:r>
          </w:p>
        </w:tc>
        <w:tc>
          <w:tcPr>
            <w:tcW w:w="2620" w:type="dxa"/>
            <w:shd w:val="clear" w:color="auto" w:fill="1F487C"/>
          </w:tcPr>
          <w:p w14:paraId="0346052B" w14:textId="77777777" w:rsidR="00CC4F9B" w:rsidRDefault="00EC18C0">
            <w:pPr>
              <w:pStyle w:val="TableParagraph"/>
              <w:spacing w:before="1"/>
              <w:ind w:left="117"/>
              <w:rPr>
                <w:sz w:val="20"/>
              </w:rPr>
            </w:pPr>
            <w:r>
              <w:rPr>
                <w:color w:val="FFFFFF"/>
                <w:sz w:val="20"/>
              </w:rPr>
              <w:t>Other</w:t>
            </w:r>
            <w:r>
              <w:rPr>
                <w:color w:val="FFFFFF"/>
                <w:spacing w:val="-6"/>
                <w:sz w:val="20"/>
              </w:rPr>
              <w:t xml:space="preserve"> </w:t>
            </w:r>
            <w:r>
              <w:rPr>
                <w:color w:val="FFFFFF"/>
                <w:sz w:val="20"/>
              </w:rPr>
              <w:t>State</w:t>
            </w:r>
            <w:r>
              <w:rPr>
                <w:color w:val="FFFFFF"/>
                <w:spacing w:val="-6"/>
                <w:sz w:val="20"/>
              </w:rPr>
              <w:t xml:space="preserve"> </w:t>
            </w:r>
            <w:r>
              <w:rPr>
                <w:color w:val="FFFFFF"/>
                <w:spacing w:val="-2"/>
                <w:sz w:val="20"/>
              </w:rPr>
              <w:t>Agencies</w:t>
            </w:r>
          </w:p>
        </w:tc>
      </w:tr>
    </w:tbl>
    <w:p w14:paraId="0346052D" w14:textId="77777777" w:rsidR="00CC4F9B" w:rsidRDefault="00CC4F9B">
      <w:pPr>
        <w:pStyle w:val="BodyText"/>
        <w:spacing w:before="172"/>
        <w:rPr>
          <w:b/>
          <w:sz w:val="28"/>
        </w:rPr>
      </w:pPr>
    </w:p>
    <w:p w14:paraId="0346052E" w14:textId="77777777" w:rsidR="00CC4F9B" w:rsidRDefault="00EC18C0">
      <w:pPr>
        <w:pStyle w:val="ListParagraph"/>
        <w:numPr>
          <w:ilvl w:val="0"/>
          <w:numId w:val="6"/>
        </w:numPr>
        <w:tabs>
          <w:tab w:val="left" w:pos="637"/>
          <w:tab w:val="left" w:pos="9748"/>
        </w:tabs>
        <w:spacing w:before="0"/>
        <w:ind w:left="637" w:hanging="277"/>
        <w:rPr>
          <w:b/>
          <w:sz w:val="28"/>
        </w:rPr>
      </w:pPr>
      <w:r>
        <w:rPr>
          <w:b/>
          <w:color w:val="FFFFFF"/>
          <w:sz w:val="28"/>
          <w:shd w:val="clear" w:color="auto" w:fill="365F91"/>
        </w:rPr>
        <w:t>Direction</w:t>
      </w:r>
      <w:r>
        <w:rPr>
          <w:b/>
          <w:color w:val="FFFFFF"/>
          <w:spacing w:val="-3"/>
          <w:sz w:val="28"/>
          <w:shd w:val="clear" w:color="auto" w:fill="365F91"/>
        </w:rPr>
        <w:t xml:space="preserve"> </w:t>
      </w:r>
      <w:r>
        <w:rPr>
          <w:b/>
          <w:color w:val="FFFFFF"/>
          <w:sz w:val="28"/>
          <w:shd w:val="clear" w:color="auto" w:fill="365F91"/>
        </w:rPr>
        <w:t>and</w:t>
      </w:r>
      <w:r>
        <w:rPr>
          <w:b/>
          <w:color w:val="FFFFFF"/>
          <w:spacing w:val="-3"/>
          <w:sz w:val="28"/>
          <w:shd w:val="clear" w:color="auto" w:fill="365F91"/>
        </w:rPr>
        <w:t xml:space="preserve"> </w:t>
      </w:r>
      <w:r>
        <w:rPr>
          <w:b/>
          <w:color w:val="FFFFFF"/>
          <w:spacing w:val="-2"/>
          <w:sz w:val="28"/>
          <w:shd w:val="clear" w:color="auto" w:fill="365F91"/>
        </w:rPr>
        <w:t>Control</w:t>
      </w:r>
      <w:r>
        <w:rPr>
          <w:b/>
          <w:color w:val="FFFFFF"/>
          <w:sz w:val="28"/>
          <w:shd w:val="clear" w:color="auto" w:fill="365F91"/>
        </w:rPr>
        <w:tab/>
      </w:r>
    </w:p>
    <w:p w14:paraId="0346052F" w14:textId="77777777" w:rsidR="00CC4F9B" w:rsidRDefault="00EC18C0">
      <w:pPr>
        <w:pStyle w:val="ListParagraph"/>
        <w:numPr>
          <w:ilvl w:val="1"/>
          <w:numId w:val="6"/>
        </w:numPr>
        <w:tabs>
          <w:tab w:val="left" w:pos="720"/>
        </w:tabs>
        <w:spacing w:before="119"/>
        <w:ind w:hanging="360"/>
      </w:pPr>
      <w:r>
        <w:t>DOA-OIT</w:t>
      </w:r>
      <w:r>
        <w:rPr>
          <w:spacing w:val="-8"/>
        </w:rPr>
        <w:t xml:space="preserve"> </w:t>
      </w:r>
      <w:r>
        <w:t>leads</w:t>
      </w:r>
      <w:r>
        <w:rPr>
          <w:spacing w:val="-6"/>
        </w:rPr>
        <w:t xml:space="preserve"> </w:t>
      </w:r>
      <w:r>
        <w:t>the</w:t>
      </w:r>
      <w:r>
        <w:rPr>
          <w:spacing w:val="-3"/>
        </w:rPr>
        <w:t xml:space="preserve"> </w:t>
      </w:r>
      <w:r>
        <w:t>State’s</w:t>
      </w:r>
      <w:r>
        <w:rPr>
          <w:spacing w:val="-6"/>
        </w:rPr>
        <w:t xml:space="preserve"> </w:t>
      </w:r>
      <w:r>
        <w:t>cyber</w:t>
      </w:r>
      <w:r>
        <w:rPr>
          <w:spacing w:val="-4"/>
        </w:rPr>
        <w:t xml:space="preserve"> </w:t>
      </w:r>
      <w:r>
        <w:t>security</w:t>
      </w:r>
      <w:r>
        <w:rPr>
          <w:spacing w:val="-5"/>
        </w:rPr>
        <w:t xml:space="preserve"> </w:t>
      </w:r>
      <w:r>
        <w:t>efforts</w:t>
      </w:r>
      <w:r>
        <w:rPr>
          <w:spacing w:val="-6"/>
        </w:rPr>
        <w:t xml:space="preserve"> </w:t>
      </w:r>
      <w:r>
        <w:t>in</w:t>
      </w:r>
      <w:r>
        <w:rPr>
          <w:spacing w:val="-5"/>
        </w:rPr>
        <w:t xml:space="preserve"> </w:t>
      </w:r>
      <w:r>
        <w:t>accordance</w:t>
      </w:r>
      <w:r>
        <w:rPr>
          <w:spacing w:val="-6"/>
        </w:rPr>
        <w:t xml:space="preserve"> </w:t>
      </w:r>
      <w:r>
        <w:t>with</w:t>
      </w:r>
      <w:r>
        <w:rPr>
          <w:spacing w:val="-4"/>
        </w:rPr>
        <w:t xml:space="preserve"> </w:t>
      </w:r>
      <w:r>
        <w:t>Alaska</w:t>
      </w:r>
      <w:r>
        <w:rPr>
          <w:spacing w:val="-4"/>
        </w:rPr>
        <w:t xml:space="preserve"> </w:t>
      </w:r>
      <w:r>
        <w:t>Statute</w:t>
      </w:r>
      <w:r>
        <w:rPr>
          <w:spacing w:val="-3"/>
        </w:rPr>
        <w:t xml:space="preserve"> </w:t>
      </w:r>
      <w:r>
        <w:rPr>
          <w:spacing w:val="-2"/>
        </w:rPr>
        <w:t>44.21.</w:t>
      </w:r>
    </w:p>
    <w:p w14:paraId="03460530" w14:textId="77777777" w:rsidR="00CC4F9B" w:rsidRDefault="00EC18C0">
      <w:pPr>
        <w:pStyle w:val="ListParagraph"/>
        <w:numPr>
          <w:ilvl w:val="1"/>
          <w:numId w:val="6"/>
        </w:numPr>
        <w:tabs>
          <w:tab w:val="left" w:pos="720"/>
        </w:tabs>
        <w:spacing w:before="120"/>
        <w:ind w:right="374"/>
      </w:pPr>
      <w:r>
        <w:t>SEOC</w:t>
      </w:r>
      <w:r>
        <w:rPr>
          <w:spacing w:val="-4"/>
        </w:rPr>
        <w:t xml:space="preserve"> </w:t>
      </w:r>
      <w:r>
        <w:t>provides</w:t>
      </w:r>
      <w:r>
        <w:rPr>
          <w:spacing w:val="-5"/>
        </w:rPr>
        <w:t xml:space="preserve"> </w:t>
      </w:r>
      <w:r>
        <w:t>statewide</w:t>
      </w:r>
      <w:r>
        <w:rPr>
          <w:spacing w:val="-5"/>
        </w:rPr>
        <w:t xml:space="preserve"> </w:t>
      </w:r>
      <w:r>
        <w:t>inter-agency</w:t>
      </w:r>
      <w:r>
        <w:rPr>
          <w:spacing w:val="-3"/>
        </w:rPr>
        <w:t xml:space="preserve"> </w:t>
      </w:r>
      <w:r>
        <w:t>operational</w:t>
      </w:r>
      <w:r>
        <w:rPr>
          <w:spacing w:val="-4"/>
        </w:rPr>
        <w:t xml:space="preserve"> </w:t>
      </w:r>
      <w:r>
        <w:t>coordination</w:t>
      </w:r>
      <w:r>
        <w:rPr>
          <w:spacing w:val="-4"/>
        </w:rPr>
        <w:t xml:space="preserve"> </w:t>
      </w:r>
      <w:r>
        <w:t>for</w:t>
      </w:r>
      <w:r>
        <w:rPr>
          <w:spacing w:val="-4"/>
        </w:rPr>
        <w:t xml:space="preserve"> </w:t>
      </w:r>
      <w:r>
        <w:t>disaster</w:t>
      </w:r>
      <w:r>
        <w:rPr>
          <w:spacing w:val="-4"/>
        </w:rPr>
        <w:t xml:space="preserve"> </w:t>
      </w:r>
      <w:r>
        <w:t>emergency</w:t>
      </w:r>
      <w:r>
        <w:rPr>
          <w:spacing w:val="-3"/>
        </w:rPr>
        <w:t xml:space="preserve"> </w:t>
      </w:r>
      <w:r>
        <w:t>incidents</w:t>
      </w:r>
      <w:r>
        <w:rPr>
          <w:spacing w:val="-4"/>
        </w:rPr>
        <w:t xml:space="preserve"> </w:t>
      </w:r>
      <w:r>
        <w:t>(AS 26.23.040) and non-cyber impacts of cyber incidents.</w:t>
      </w:r>
    </w:p>
    <w:p w14:paraId="03460531" w14:textId="77777777" w:rsidR="00CC4F9B" w:rsidRDefault="00EC18C0">
      <w:pPr>
        <w:pStyle w:val="ListParagraph"/>
        <w:numPr>
          <w:ilvl w:val="1"/>
          <w:numId w:val="6"/>
        </w:numPr>
        <w:tabs>
          <w:tab w:val="left" w:pos="720"/>
        </w:tabs>
        <w:spacing w:before="119"/>
        <w:ind w:right="620"/>
      </w:pPr>
      <w:r>
        <w:t>SEOC</w:t>
      </w:r>
      <w:r>
        <w:rPr>
          <w:spacing w:val="-2"/>
        </w:rPr>
        <w:t xml:space="preserve"> </w:t>
      </w:r>
      <w:r>
        <w:t>will</w:t>
      </w:r>
      <w:r>
        <w:rPr>
          <w:spacing w:val="-5"/>
        </w:rPr>
        <w:t xml:space="preserve"> </w:t>
      </w:r>
      <w:r>
        <w:t>coordinate</w:t>
      </w:r>
      <w:r>
        <w:rPr>
          <w:spacing w:val="-4"/>
        </w:rPr>
        <w:t xml:space="preserve"> </w:t>
      </w:r>
      <w:r>
        <w:t>with</w:t>
      </w:r>
      <w:r>
        <w:rPr>
          <w:spacing w:val="-5"/>
        </w:rPr>
        <w:t xml:space="preserve"> </w:t>
      </w:r>
      <w:r>
        <w:t>the</w:t>
      </w:r>
      <w:r>
        <w:rPr>
          <w:spacing w:val="-1"/>
        </w:rPr>
        <w:t xml:space="preserve"> </w:t>
      </w:r>
      <w:r>
        <w:t>Federal</w:t>
      </w:r>
      <w:r>
        <w:rPr>
          <w:spacing w:val="-5"/>
        </w:rPr>
        <w:t xml:space="preserve"> </w:t>
      </w:r>
      <w:r>
        <w:t>Government</w:t>
      </w:r>
      <w:r>
        <w:rPr>
          <w:spacing w:val="-4"/>
        </w:rPr>
        <w:t xml:space="preserve"> </w:t>
      </w:r>
      <w:r>
        <w:t>for</w:t>
      </w:r>
      <w:r>
        <w:rPr>
          <w:spacing w:val="-4"/>
        </w:rPr>
        <w:t xml:space="preserve"> </w:t>
      </w:r>
      <w:r>
        <w:t>assistance</w:t>
      </w:r>
      <w:r>
        <w:rPr>
          <w:spacing w:val="-1"/>
        </w:rPr>
        <w:t xml:space="preserve"> </w:t>
      </w:r>
      <w:r>
        <w:t>provided</w:t>
      </w:r>
      <w:r>
        <w:rPr>
          <w:spacing w:val="-3"/>
        </w:rPr>
        <w:t xml:space="preserve"> </w:t>
      </w:r>
      <w:r>
        <w:t>by</w:t>
      </w:r>
      <w:r>
        <w:rPr>
          <w:spacing w:val="-1"/>
        </w:rPr>
        <w:t xml:space="preserve"> </w:t>
      </w:r>
      <w:r>
        <w:t>the</w:t>
      </w:r>
      <w:r>
        <w:rPr>
          <w:spacing w:val="-4"/>
        </w:rPr>
        <w:t xml:space="preserve"> </w:t>
      </w:r>
      <w:r>
        <w:t>NRF</w:t>
      </w:r>
      <w:r>
        <w:rPr>
          <w:spacing w:val="-3"/>
        </w:rPr>
        <w:t xml:space="preserve"> </w:t>
      </w:r>
      <w:r>
        <w:t>ESF</w:t>
      </w:r>
      <w:r>
        <w:rPr>
          <w:spacing w:val="-3"/>
        </w:rPr>
        <w:t xml:space="preserve"> </w:t>
      </w:r>
      <w:r>
        <w:t>#2,</w:t>
      </w:r>
      <w:r>
        <w:rPr>
          <w:spacing w:val="-2"/>
        </w:rPr>
        <w:t xml:space="preserve"> </w:t>
      </w:r>
      <w:r>
        <w:t>ESF #12, and ESF #13.</w:t>
      </w:r>
    </w:p>
    <w:p w14:paraId="03460532" w14:textId="77777777" w:rsidR="00CC4F9B" w:rsidRDefault="00EC18C0">
      <w:pPr>
        <w:pStyle w:val="Heading2"/>
        <w:numPr>
          <w:ilvl w:val="0"/>
          <w:numId w:val="6"/>
        </w:numPr>
        <w:tabs>
          <w:tab w:val="left" w:pos="637"/>
          <w:tab w:val="left" w:pos="9748"/>
        </w:tabs>
        <w:spacing w:before="241" w:line="240" w:lineRule="auto"/>
        <w:ind w:left="637" w:hanging="277"/>
      </w:pPr>
      <w:r>
        <w:rPr>
          <w:color w:val="FFFFFF"/>
          <w:shd w:val="clear" w:color="auto" w:fill="365F91"/>
        </w:rPr>
        <w:t>Administration</w:t>
      </w:r>
      <w:r>
        <w:rPr>
          <w:color w:val="FFFFFF"/>
          <w:spacing w:val="-7"/>
          <w:shd w:val="clear" w:color="auto" w:fill="365F91"/>
        </w:rPr>
        <w:t xml:space="preserve"> </w:t>
      </w:r>
      <w:r>
        <w:rPr>
          <w:color w:val="FFFFFF"/>
          <w:shd w:val="clear" w:color="auto" w:fill="365F91"/>
        </w:rPr>
        <w:t>and</w:t>
      </w:r>
      <w:r>
        <w:rPr>
          <w:color w:val="FFFFFF"/>
          <w:spacing w:val="-6"/>
          <w:shd w:val="clear" w:color="auto" w:fill="365F91"/>
        </w:rPr>
        <w:t xml:space="preserve"> </w:t>
      </w:r>
      <w:r>
        <w:rPr>
          <w:color w:val="FFFFFF"/>
          <w:spacing w:val="-2"/>
          <w:shd w:val="clear" w:color="auto" w:fill="365F91"/>
        </w:rPr>
        <w:t>Logistics</w:t>
      </w:r>
      <w:r>
        <w:rPr>
          <w:color w:val="FFFFFF"/>
          <w:shd w:val="clear" w:color="auto" w:fill="365F91"/>
        </w:rPr>
        <w:tab/>
      </w:r>
    </w:p>
    <w:p w14:paraId="03460533" w14:textId="77777777" w:rsidR="00CC4F9B" w:rsidRDefault="00EC18C0">
      <w:pPr>
        <w:pStyle w:val="ListParagraph"/>
        <w:numPr>
          <w:ilvl w:val="1"/>
          <w:numId w:val="6"/>
        </w:numPr>
        <w:tabs>
          <w:tab w:val="left" w:pos="720"/>
        </w:tabs>
        <w:spacing w:before="119"/>
        <w:ind w:right="480"/>
      </w:pPr>
      <w:r>
        <w:t>For</w:t>
      </w:r>
      <w:r>
        <w:rPr>
          <w:spacing w:val="-3"/>
        </w:rPr>
        <w:t xml:space="preserve"> </w:t>
      </w:r>
      <w:r>
        <w:t>cyber</w:t>
      </w:r>
      <w:r>
        <w:rPr>
          <w:spacing w:val="-3"/>
        </w:rPr>
        <w:t xml:space="preserve"> </w:t>
      </w:r>
      <w:r>
        <w:t>response</w:t>
      </w:r>
      <w:r>
        <w:rPr>
          <w:spacing w:val="-2"/>
        </w:rPr>
        <w:t xml:space="preserve"> </w:t>
      </w:r>
      <w:r>
        <w:t>operations,</w:t>
      </w:r>
      <w:r>
        <w:rPr>
          <w:spacing w:val="-3"/>
        </w:rPr>
        <w:t xml:space="preserve"> </w:t>
      </w:r>
      <w:r>
        <w:t>additional</w:t>
      </w:r>
      <w:r>
        <w:rPr>
          <w:spacing w:val="-3"/>
        </w:rPr>
        <w:t xml:space="preserve"> </w:t>
      </w:r>
      <w:r>
        <w:t>local</w:t>
      </w:r>
      <w:r>
        <w:rPr>
          <w:spacing w:val="-3"/>
        </w:rPr>
        <w:t xml:space="preserve"> </w:t>
      </w:r>
      <w:r>
        <w:t>resources</w:t>
      </w:r>
      <w:r>
        <w:rPr>
          <w:spacing w:val="-5"/>
        </w:rPr>
        <w:t xml:space="preserve"> </w:t>
      </w:r>
      <w:r>
        <w:t>may</w:t>
      </w:r>
      <w:r>
        <w:rPr>
          <w:spacing w:val="-4"/>
        </w:rPr>
        <w:t xml:space="preserve"> </w:t>
      </w:r>
      <w:r>
        <w:t>be</w:t>
      </w:r>
      <w:r>
        <w:rPr>
          <w:spacing w:val="-2"/>
        </w:rPr>
        <w:t xml:space="preserve"> </w:t>
      </w:r>
      <w:r>
        <w:t>available.</w:t>
      </w:r>
      <w:r>
        <w:rPr>
          <w:spacing w:val="-6"/>
        </w:rPr>
        <w:t xml:space="preserve"> </w:t>
      </w:r>
      <w:r>
        <w:t>Local</w:t>
      </w:r>
      <w:r>
        <w:rPr>
          <w:spacing w:val="-6"/>
        </w:rPr>
        <w:t xml:space="preserve"> </w:t>
      </w:r>
      <w:r>
        <w:t>governments</w:t>
      </w:r>
      <w:r>
        <w:rPr>
          <w:spacing w:val="-5"/>
        </w:rPr>
        <w:t xml:space="preserve"> </w:t>
      </w:r>
      <w:r>
        <w:t xml:space="preserve">may provide resources, including manpower and communications equipment to augment state </w:t>
      </w:r>
      <w:r>
        <w:rPr>
          <w:spacing w:val="-2"/>
        </w:rPr>
        <w:t>capabilities.</w:t>
      </w:r>
    </w:p>
    <w:p w14:paraId="03460534" w14:textId="77777777" w:rsidR="00CC4F9B" w:rsidRDefault="00CC4F9B">
      <w:pPr>
        <w:pStyle w:val="BodyText"/>
        <w:rPr>
          <w:sz w:val="20"/>
        </w:rPr>
      </w:pPr>
    </w:p>
    <w:p w14:paraId="03460535" w14:textId="77777777" w:rsidR="00CC4F9B" w:rsidRDefault="00CC4F9B">
      <w:pPr>
        <w:pStyle w:val="BodyText"/>
        <w:rPr>
          <w:sz w:val="20"/>
        </w:rPr>
      </w:pPr>
    </w:p>
    <w:p w14:paraId="03460536" w14:textId="77777777" w:rsidR="00CC4F9B" w:rsidRDefault="00CC4F9B">
      <w:pPr>
        <w:pStyle w:val="BodyText"/>
        <w:rPr>
          <w:sz w:val="20"/>
        </w:rPr>
      </w:pPr>
    </w:p>
    <w:p w14:paraId="03460537" w14:textId="77777777" w:rsidR="00CC4F9B" w:rsidRDefault="00CC4F9B">
      <w:pPr>
        <w:pStyle w:val="BodyText"/>
        <w:rPr>
          <w:sz w:val="20"/>
        </w:rPr>
      </w:pPr>
    </w:p>
    <w:p w14:paraId="03460538" w14:textId="77777777" w:rsidR="00CC4F9B" w:rsidRDefault="00CC4F9B">
      <w:pPr>
        <w:pStyle w:val="BodyText"/>
        <w:rPr>
          <w:sz w:val="20"/>
        </w:rPr>
      </w:pPr>
    </w:p>
    <w:p w14:paraId="03460539" w14:textId="77777777" w:rsidR="00CC4F9B" w:rsidRDefault="00CC4F9B">
      <w:pPr>
        <w:pStyle w:val="BodyText"/>
        <w:rPr>
          <w:sz w:val="20"/>
        </w:rPr>
      </w:pPr>
    </w:p>
    <w:p w14:paraId="0346053A" w14:textId="77777777" w:rsidR="00CC4F9B" w:rsidRDefault="00CC4F9B">
      <w:pPr>
        <w:pStyle w:val="BodyText"/>
        <w:rPr>
          <w:sz w:val="20"/>
        </w:rPr>
      </w:pPr>
    </w:p>
    <w:p w14:paraId="0346053B" w14:textId="77777777" w:rsidR="00CC4F9B" w:rsidRDefault="00EC18C0">
      <w:pPr>
        <w:pStyle w:val="BodyText"/>
        <w:spacing w:before="133"/>
        <w:rPr>
          <w:sz w:val="20"/>
        </w:rPr>
      </w:pPr>
      <w:r>
        <w:rPr>
          <w:noProof/>
          <w:sz w:val="20"/>
        </w:rPr>
        <mc:AlternateContent>
          <mc:Choice Requires="wps">
            <w:drawing>
              <wp:anchor distT="0" distB="0" distL="0" distR="0" simplePos="0" relativeHeight="487812608" behindDoc="1" locked="0" layoutInCell="1" allowOverlap="1" wp14:anchorId="03460CD4" wp14:editId="03460CD5">
                <wp:simplePos x="0" y="0"/>
                <wp:positionH relativeFrom="page">
                  <wp:posOffset>913128</wp:posOffset>
                </wp:positionH>
                <wp:positionV relativeFrom="paragraph">
                  <wp:posOffset>254724</wp:posOffset>
                </wp:positionV>
                <wp:extent cx="5943600" cy="1270"/>
                <wp:effectExtent l="0" t="0" r="0" b="0"/>
                <wp:wrapTopAndBottom/>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405CECA" id="Graphic 652" o:spid="_x0000_s1026" style="position:absolute;margin-left:71.9pt;margin-top:20.05pt;width:468pt;height:.1pt;z-index:-1550387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" path="m,l5943600,e" filled="f" strokecolor="#94b3d6" strokeweight="1.25pt">
                <v:path arrowok="t"/>
                <w10:wrap type="topAndBottom" anchorx="page"/>
              </v:shape>
            </w:pict>
          </mc:Fallback>
        </mc:AlternateContent>
      </w:r>
    </w:p>
    <w:p w14:paraId="0346053C" w14:textId="77777777" w:rsidR="00CC4F9B" w:rsidRDefault="00CC4F9B">
      <w:pPr>
        <w:pStyle w:val="BodyText"/>
        <w:rPr>
          <w:sz w:val="20"/>
        </w:rPr>
        <w:sectPr w:rsidR="00CC4F9B">
          <w:pgSz w:w="12240" w:h="15840"/>
          <w:pgMar w:top="1560" w:right="1080" w:bottom="960" w:left="1080" w:header="720" w:footer="764" w:gutter="0"/>
          <w:cols w:space="720"/>
        </w:sectPr>
      </w:pPr>
    </w:p>
    <w:p w14:paraId="0346053D"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D6" wp14:editId="03460CD7">
                <wp:extent cx="5943600" cy="15875"/>
                <wp:effectExtent l="9525" t="0" r="0" b="3175"/>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54" name="Graphic 654"/>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78C8EDCB" id="Group 653"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YhVbg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6eGIVW4CAACXBQAADgAAAAAAAAAAAAAAAAAu&#10;AgAAZHJzL2Uyb0RvYy54bWxQSwECLQAUAAYACAAAACEAKM7UOdsAAAADAQAADwAAAAAAAAAAAAAA&#10;AADIBAAAZHJzL2Rvd25yZXYueG1sUEsFBgAAAAAEAAQA8wAAANAFAAAAAA==&#10;">
                <v:shape id="Graphic 654"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" path="m,l5943600,e" filled="f" strokecolor="#16375e" strokeweight="1.25pt">
                  <v:path arrowok="t"/>
                </v:shape>
                <w10:anchorlock/>
              </v:group>
            </w:pict>
          </mc:Fallback>
        </mc:AlternateContent>
      </w:r>
    </w:p>
    <w:p w14:paraId="0346053E" w14:textId="77777777" w:rsidR="00CC4F9B" w:rsidRDefault="00EC18C0">
      <w:pPr>
        <w:pStyle w:val="Heading1"/>
      </w:pPr>
      <w:bookmarkStart w:id="337" w:name="Annex_X:_Terrorism"/>
      <w:bookmarkStart w:id="338" w:name="_bookmark130"/>
      <w:bookmarkEnd w:id="337"/>
      <w:bookmarkEnd w:id="338"/>
      <w:r>
        <w:rPr>
          <w:color w:val="1F487C"/>
        </w:rPr>
        <w:t>Annex X:</w:t>
      </w:r>
      <w:r>
        <w:rPr>
          <w:color w:val="1F487C"/>
          <w:spacing w:val="-1"/>
        </w:rPr>
        <w:t xml:space="preserve"> </w:t>
      </w:r>
      <w:r>
        <w:rPr>
          <w:color w:val="1F487C"/>
          <w:spacing w:val="-2"/>
        </w:rPr>
        <w:t>Terrorism</w:t>
      </w:r>
    </w:p>
    <w:p w14:paraId="0346053F" w14:textId="77777777" w:rsidR="00CC4F9B" w:rsidRDefault="00CC4F9B">
      <w:pPr>
        <w:pStyle w:val="BodyText"/>
        <w:spacing w:before="4"/>
        <w:rPr>
          <w:b/>
          <w:sz w:val="12"/>
        </w:rPr>
      </w:pPr>
    </w:p>
    <w:tbl>
      <w:tblPr>
        <w:tblW w:w="0" w:type="auto"/>
        <w:tblInd w:w="425" w:type="dxa"/>
        <w:tblLayout w:type="fixed"/>
        <w:tblCellMar>
          <w:left w:w="0" w:type="dxa"/>
          <w:right w:w="0" w:type="dxa"/>
        </w:tblCellMar>
        <w:tblLook w:val="01E0" w:firstRow="1" w:lastRow="1" w:firstColumn="1" w:lastColumn="1" w:noHBand="0" w:noVBand="0"/>
      </w:tblPr>
      <w:tblGrid>
        <w:gridCol w:w="2974"/>
        <w:gridCol w:w="6127"/>
      </w:tblGrid>
      <w:tr w:rsidR="00CC4F9B" w14:paraId="03460542" w14:textId="77777777">
        <w:trPr>
          <w:trHeight w:val="274"/>
        </w:trPr>
        <w:tc>
          <w:tcPr>
            <w:tcW w:w="2974" w:type="dxa"/>
          </w:tcPr>
          <w:p w14:paraId="03460540" w14:textId="77777777" w:rsidR="00CC4F9B" w:rsidRDefault="00EC18C0">
            <w:pPr>
              <w:pStyle w:val="TableParagraph"/>
              <w:spacing w:line="225" w:lineRule="exact"/>
              <w:ind w:left="50"/>
            </w:pPr>
            <w:r>
              <w:t>State</w:t>
            </w:r>
            <w:r>
              <w:rPr>
                <w:spacing w:val="-6"/>
              </w:rPr>
              <w:t xml:space="preserve"> </w:t>
            </w:r>
            <w:r>
              <w:t>Coordinating</w:t>
            </w:r>
            <w:r>
              <w:rPr>
                <w:spacing w:val="-7"/>
              </w:rPr>
              <w:t xml:space="preserve"> </w:t>
            </w:r>
            <w:r>
              <w:rPr>
                <w:spacing w:val="-2"/>
              </w:rPr>
              <w:t>Agency:</w:t>
            </w:r>
          </w:p>
        </w:tc>
        <w:tc>
          <w:tcPr>
            <w:tcW w:w="6127" w:type="dxa"/>
          </w:tcPr>
          <w:p w14:paraId="03460541" w14:textId="77777777" w:rsidR="00CC4F9B" w:rsidRDefault="00EC18C0">
            <w:pPr>
              <w:pStyle w:val="TableParagraph"/>
              <w:spacing w:line="225" w:lineRule="exact"/>
              <w:ind w:left="496"/>
            </w:pPr>
            <w:r>
              <w:t>Department</w:t>
            </w:r>
            <w:r>
              <w:rPr>
                <w:spacing w:val="-3"/>
              </w:rPr>
              <w:t xml:space="preserve"> </w:t>
            </w:r>
            <w:r>
              <w:t>of</w:t>
            </w:r>
            <w:r>
              <w:rPr>
                <w:spacing w:val="-5"/>
              </w:rPr>
              <w:t xml:space="preserve"> </w:t>
            </w:r>
            <w:r>
              <w:t>Public</w:t>
            </w:r>
            <w:r>
              <w:rPr>
                <w:spacing w:val="-5"/>
              </w:rPr>
              <w:t xml:space="preserve"> </w:t>
            </w:r>
            <w:r>
              <w:rPr>
                <w:spacing w:val="-2"/>
              </w:rPr>
              <w:t>Safety</w:t>
            </w:r>
          </w:p>
        </w:tc>
      </w:tr>
      <w:tr w:rsidR="00CC4F9B" w14:paraId="0346054D" w14:textId="77777777">
        <w:trPr>
          <w:trHeight w:val="4486"/>
        </w:trPr>
        <w:tc>
          <w:tcPr>
            <w:tcW w:w="2974" w:type="dxa"/>
          </w:tcPr>
          <w:p w14:paraId="03460543" w14:textId="77777777" w:rsidR="00CC4F9B" w:rsidRDefault="00EC18C0">
            <w:pPr>
              <w:pStyle w:val="TableParagraph"/>
              <w:spacing w:before="10"/>
              <w:ind w:left="50"/>
            </w:pPr>
            <w:r>
              <w:t>Support</w:t>
            </w:r>
            <w:r>
              <w:rPr>
                <w:spacing w:val="-3"/>
              </w:rPr>
              <w:t xml:space="preserve"> </w:t>
            </w:r>
            <w:r>
              <w:rPr>
                <w:spacing w:val="-2"/>
              </w:rPr>
              <w:t>Agencies:</w:t>
            </w:r>
          </w:p>
        </w:tc>
        <w:tc>
          <w:tcPr>
            <w:tcW w:w="6127" w:type="dxa"/>
          </w:tcPr>
          <w:p w14:paraId="03460544" w14:textId="77777777" w:rsidR="00CC4F9B" w:rsidRDefault="00EC18C0">
            <w:pPr>
              <w:pStyle w:val="TableParagraph"/>
              <w:spacing w:before="10"/>
              <w:ind w:left="496"/>
            </w:pPr>
            <w:r>
              <w:t>Department</w:t>
            </w:r>
            <w:r>
              <w:rPr>
                <w:spacing w:val="-5"/>
              </w:rPr>
              <w:t xml:space="preserve"> </w:t>
            </w:r>
            <w:r>
              <w:t>of</w:t>
            </w:r>
            <w:r>
              <w:rPr>
                <w:spacing w:val="-8"/>
              </w:rPr>
              <w:t xml:space="preserve"> </w:t>
            </w:r>
            <w:r>
              <w:t>Military</w:t>
            </w:r>
            <w:r>
              <w:rPr>
                <w:spacing w:val="-7"/>
              </w:rPr>
              <w:t xml:space="preserve"> </w:t>
            </w:r>
            <w:r>
              <w:t>and</w:t>
            </w:r>
            <w:r>
              <w:rPr>
                <w:spacing w:val="-7"/>
              </w:rPr>
              <w:t xml:space="preserve"> </w:t>
            </w:r>
            <w:r>
              <w:t>Veterans’</w:t>
            </w:r>
            <w:r>
              <w:rPr>
                <w:spacing w:val="-6"/>
              </w:rPr>
              <w:t xml:space="preserve"> </w:t>
            </w:r>
            <w:r>
              <w:t>Affairs/State</w:t>
            </w:r>
            <w:r>
              <w:rPr>
                <w:spacing w:val="-5"/>
              </w:rPr>
              <w:t xml:space="preserve"> </w:t>
            </w:r>
            <w:r>
              <w:t>Emergency Operations Center</w:t>
            </w:r>
          </w:p>
          <w:p w14:paraId="03460545" w14:textId="77777777" w:rsidR="00CC4F9B" w:rsidRDefault="00EC18C0">
            <w:pPr>
              <w:pStyle w:val="TableParagraph"/>
              <w:spacing w:before="60" w:line="292" w:lineRule="auto"/>
              <w:ind w:left="496" w:right="2407"/>
            </w:pPr>
            <w:r>
              <w:t>Alaska Organized Militia Department</w:t>
            </w:r>
            <w:r>
              <w:rPr>
                <w:spacing w:val="-13"/>
              </w:rPr>
              <w:t xml:space="preserve"> </w:t>
            </w:r>
            <w:r>
              <w:t>of</w:t>
            </w:r>
            <w:r>
              <w:rPr>
                <w:spacing w:val="-12"/>
              </w:rPr>
              <w:t xml:space="preserve"> </w:t>
            </w:r>
            <w:r>
              <w:t>Corrections</w:t>
            </w:r>
          </w:p>
          <w:p w14:paraId="03460546" w14:textId="77777777" w:rsidR="00CC4F9B" w:rsidRDefault="00EC18C0">
            <w:pPr>
              <w:pStyle w:val="TableParagraph"/>
              <w:spacing w:before="3" w:line="292" w:lineRule="auto"/>
              <w:ind w:left="496" w:right="679"/>
            </w:pPr>
            <w:r>
              <w:t>Department</w:t>
            </w:r>
            <w:r>
              <w:rPr>
                <w:spacing w:val="-11"/>
              </w:rPr>
              <w:t xml:space="preserve"> </w:t>
            </w:r>
            <w:r>
              <w:t>of</w:t>
            </w:r>
            <w:r>
              <w:rPr>
                <w:spacing w:val="-13"/>
              </w:rPr>
              <w:t xml:space="preserve"> </w:t>
            </w:r>
            <w:r>
              <w:t>Environmental</w:t>
            </w:r>
            <w:r>
              <w:rPr>
                <w:spacing w:val="-11"/>
              </w:rPr>
              <w:t xml:space="preserve"> </w:t>
            </w:r>
            <w:r>
              <w:t>Conservation Department of Health</w:t>
            </w:r>
          </w:p>
          <w:p w14:paraId="03460547" w14:textId="77777777" w:rsidR="00CC4F9B" w:rsidRDefault="00EC18C0">
            <w:pPr>
              <w:pStyle w:val="TableParagraph"/>
              <w:spacing w:before="2"/>
              <w:ind w:left="496"/>
            </w:pPr>
            <w:r>
              <w:t>Department</w:t>
            </w:r>
            <w:r>
              <w:rPr>
                <w:spacing w:val="-4"/>
              </w:rPr>
              <w:t xml:space="preserve"> </w:t>
            </w:r>
            <w:r>
              <w:t>of</w:t>
            </w:r>
            <w:r>
              <w:rPr>
                <w:spacing w:val="-5"/>
              </w:rPr>
              <w:t xml:space="preserve"> </w:t>
            </w:r>
            <w:r>
              <w:t>Natural</w:t>
            </w:r>
            <w:r>
              <w:rPr>
                <w:spacing w:val="-4"/>
              </w:rPr>
              <w:t xml:space="preserve"> </w:t>
            </w:r>
            <w:r>
              <w:rPr>
                <w:spacing w:val="-2"/>
              </w:rPr>
              <w:t>Resources</w:t>
            </w:r>
          </w:p>
          <w:p w14:paraId="03460548" w14:textId="77777777" w:rsidR="00CC4F9B" w:rsidRDefault="00EC18C0">
            <w:pPr>
              <w:pStyle w:val="TableParagraph"/>
              <w:spacing w:before="58" w:line="292" w:lineRule="auto"/>
              <w:ind w:left="496" w:right="679"/>
            </w:pPr>
            <w:r>
              <w:t>Department</w:t>
            </w:r>
            <w:r>
              <w:rPr>
                <w:spacing w:val="-5"/>
              </w:rPr>
              <w:t xml:space="preserve"> </w:t>
            </w:r>
            <w:r>
              <w:t>of</w:t>
            </w:r>
            <w:r>
              <w:rPr>
                <w:spacing w:val="-8"/>
              </w:rPr>
              <w:t xml:space="preserve"> </w:t>
            </w:r>
            <w:r>
              <w:t>Transportation</w:t>
            </w:r>
            <w:r>
              <w:rPr>
                <w:spacing w:val="-7"/>
              </w:rPr>
              <w:t xml:space="preserve"> </w:t>
            </w:r>
            <w:r>
              <w:t>and</w:t>
            </w:r>
            <w:r>
              <w:rPr>
                <w:spacing w:val="-7"/>
              </w:rPr>
              <w:t xml:space="preserve"> </w:t>
            </w:r>
            <w:r>
              <w:t>Public</w:t>
            </w:r>
            <w:r>
              <w:rPr>
                <w:spacing w:val="-8"/>
              </w:rPr>
              <w:t xml:space="preserve"> </w:t>
            </w:r>
            <w:r>
              <w:t>Facilities Alaska Information Analysis Center</w:t>
            </w:r>
          </w:p>
          <w:p w14:paraId="03460549" w14:textId="77777777" w:rsidR="00CC4F9B" w:rsidRDefault="00EC18C0">
            <w:pPr>
              <w:pStyle w:val="TableParagraph"/>
              <w:spacing w:before="2"/>
              <w:ind w:left="496"/>
            </w:pPr>
            <w:r>
              <w:t>Affected</w:t>
            </w:r>
            <w:r>
              <w:rPr>
                <w:spacing w:val="-4"/>
              </w:rPr>
              <w:t xml:space="preserve"> </w:t>
            </w:r>
            <w:r>
              <w:rPr>
                <w:spacing w:val="-2"/>
              </w:rPr>
              <w:t>Jurisdictions</w:t>
            </w:r>
          </w:p>
          <w:p w14:paraId="0346054A" w14:textId="77777777" w:rsidR="00CC4F9B" w:rsidRDefault="00EC18C0">
            <w:pPr>
              <w:pStyle w:val="TableParagraph"/>
              <w:spacing w:before="60"/>
              <w:ind w:left="496"/>
            </w:pPr>
            <w:r>
              <w:t>Federal</w:t>
            </w:r>
            <w:r>
              <w:rPr>
                <w:spacing w:val="-3"/>
              </w:rPr>
              <w:t xml:space="preserve"> </w:t>
            </w:r>
            <w:r>
              <w:t>Bureau</w:t>
            </w:r>
            <w:r>
              <w:rPr>
                <w:spacing w:val="-5"/>
              </w:rPr>
              <w:t xml:space="preserve"> </w:t>
            </w:r>
            <w:r>
              <w:t>of</w:t>
            </w:r>
            <w:r>
              <w:rPr>
                <w:spacing w:val="-2"/>
              </w:rPr>
              <w:t xml:space="preserve"> Investigation</w:t>
            </w:r>
          </w:p>
          <w:p w14:paraId="0346054B" w14:textId="77777777" w:rsidR="00CC4F9B" w:rsidRDefault="00EC18C0">
            <w:pPr>
              <w:pStyle w:val="TableParagraph"/>
              <w:spacing w:before="60" w:line="292" w:lineRule="auto"/>
              <w:ind w:left="496" w:right="679"/>
            </w:pPr>
            <w:r>
              <w:t>Bureau</w:t>
            </w:r>
            <w:r>
              <w:rPr>
                <w:spacing w:val="-6"/>
              </w:rPr>
              <w:t xml:space="preserve"> </w:t>
            </w:r>
            <w:r>
              <w:t>of</w:t>
            </w:r>
            <w:r>
              <w:rPr>
                <w:spacing w:val="-7"/>
              </w:rPr>
              <w:t xml:space="preserve"> </w:t>
            </w:r>
            <w:r>
              <w:t>Alcohol,</w:t>
            </w:r>
            <w:r>
              <w:rPr>
                <w:spacing w:val="-7"/>
              </w:rPr>
              <w:t xml:space="preserve"> </w:t>
            </w:r>
            <w:r>
              <w:t>Tobacco,</w:t>
            </w:r>
            <w:r>
              <w:rPr>
                <w:spacing w:val="-5"/>
              </w:rPr>
              <w:t xml:space="preserve"> </w:t>
            </w:r>
            <w:r>
              <w:t>Firearms</w:t>
            </w:r>
            <w:r>
              <w:rPr>
                <w:spacing w:val="-5"/>
              </w:rPr>
              <w:t xml:space="preserve"> </w:t>
            </w:r>
            <w:r>
              <w:t>&amp;</w:t>
            </w:r>
            <w:r>
              <w:rPr>
                <w:spacing w:val="-7"/>
              </w:rPr>
              <w:t xml:space="preserve"> </w:t>
            </w:r>
            <w:r>
              <w:t>Explosives American Red Cross</w:t>
            </w:r>
          </w:p>
          <w:p w14:paraId="0346054C" w14:textId="77777777" w:rsidR="00CC4F9B" w:rsidRDefault="00EC18C0">
            <w:pPr>
              <w:pStyle w:val="TableParagraph"/>
              <w:spacing w:before="3" w:line="245" w:lineRule="exact"/>
              <w:ind w:left="496"/>
            </w:pPr>
            <w:r>
              <w:t>USCG</w:t>
            </w:r>
            <w:r>
              <w:rPr>
                <w:spacing w:val="-5"/>
              </w:rPr>
              <w:t xml:space="preserve"> </w:t>
            </w:r>
            <w:r>
              <w:t>District</w:t>
            </w:r>
            <w:r>
              <w:rPr>
                <w:spacing w:val="-3"/>
              </w:rPr>
              <w:t xml:space="preserve"> </w:t>
            </w:r>
            <w:r>
              <w:rPr>
                <w:spacing w:val="-2"/>
              </w:rPr>
              <w:t>Seventeen</w:t>
            </w:r>
          </w:p>
        </w:tc>
      </w:tr>
    </w:tbl>
    <w:p w14:paraId="0346054E" w14:textId="77777777" w:rsidR="00CC4F9B" w:rsidRDefault="00EC18C0">
      <w:pPr>
        <w:pStyle w:val="BodyText"/>
        <w:spacing w:before="38"/>
        <w:rPr>
          <w:b/>
          <w:sz w:val="20"/>
        </w:rPr>
      </w:pPr>
      <w:r>
        <w:rPr>
          <w:b/>
          <w:noProof/>
          <w:sz w:val="20"/>
        </w:rPr>
        <mc:AlternateContent>
          <mc:Choice Requires="wps">
            <w:drawing>
              <wp:anchor distT="0" distB="0" distL="0" distR="0" simplePos="0" relativeHeight="487813632" behindDoc="1" locked="0" layoutInCell="1" allowOverlap="1" wp14:anchorId="03460CD8" wp14:editId="03460CD9">
                <wp:simplePos x="0" y="0"/>
                <wp:positionH relativeFrom="page">
                  <wp:posOffset>896111</wp:posOffset>
                </wp:positionH>
                <wp:positionV relativeFrom="paragraph">
                  <wp:posOffset>194563</wp:posOffset>
                </wp:positionV>
                <wp:extent cx="5980430" cy="216535"/>
                <wp:effectExtent l="0" t="0" r="0" b="0"/>
                <wp:wrapTopAndBottom/>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C5" w14:textId="77777777" w:rsidR="00CC4F9B" w:rsidRDefault="00EC18C0">
                            <w:pPr>
                              <w:spacing w:line="341" w:lineRule="exact"/>
                              <w:ind w:left="28"/>
                              <w:rPr>
                                <w:b/>
                                <w:color w:val="000000"/>
                                <w:sz w:val="28"/>
                              </w:rPr>
                            </w:pPr>
                            <w:bookmarkStart w:id="339" w:name="1._Purpose"/>
                            <w:bookmarkEnd w:id="339"/>
                            <w:r>
                              <w:rPr>
                                <w:b/>
                                <w:color w:val="FFFFFF"/>
                                <w:sz w:val="28"/>
                              </w:rPr>
                              <w:t>1.</w:t>
                            </w:r>
                            <w:r>
                              <w:rPr>
                                <w:b/>
                                <w:color w:val="FFFFFF"/>
                                <w:spacing w:val="-3"/>
                                <w:sz w:val="28"/>
                              </w:rPr>
                              <w:t xml:space="preserve"> </w:t>
                            </w:r>
                            <w:r>
                              <w:rPr>
                                <w:b/>
                                <w:color w:val="FFFFFF"/>
                                <w:spacing w:val="-2"/>
                                <w:sz w:val="28"/>
                              </w:rPr>
                              <w:t>Purpose</w:t>
                            </w:r>
                          </w:p>
                        </w:txbxContent>
                      </wps:txbx>
                      <wps:bodyPr wrap="square" lIns="0" tIns="0" rIns="0" bIns="0" rtlCol="0">
                        <a:noAutofit/>
                      </wps:bodyPr>
                    </wps:wsp>
                  </a:graphicData>
                </a:graphic>
              </wp:anchor>
            </w:drawing>
          </mc:Choice>
          <mc:Fallback>
            <w:pict>
              <v:shape w14:anchorId="03460CD8" id="Textbox 655" o:spid="_x0000_s1196" type="#_x0000_t202" style="position:absolute;margin-left:70.55pt;margin-top:15.3pt;width:470.9pt;height:17.05pt;z-index:-1550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" fillcolor="#365f91" stroked="f">
                <v:textbox inset="0,0,0,0">
                  <w:txbxContent>
                    <w:p w14:paraId="03460FC5" w14:textId="77777777" w:rsidR="00CC4F9B" w:rsidRDefault="00EC18C0">
                      <w:pPr>
                        <w:spacing w:line="341" w:lineRule="exact"/>
                        <w:ind w:left="28"/>
                        <w:rPr>
                          <w:b/>
                          <w:color w:val="000000"/>
                          <w:sz w:val="28"/>
                        </w:rPr>
                      </w:pPr>
                      <w:bookmarkStart w:id="340" w:name="1._Purpose"/>
                      <w:bookmarkEnd w:id="340"/>
                      <w:r>
                        <w:rPr>
                          <w:b/>
                          <w:color w:val="FFFFFF"/>
                          <w:sz w:val="28"/>
                        </w:rPr>
                        <w:t>1.</w:t>
                      </w:r>
                      <w:r>
                        <w:rPr>
                          <w:b/>
                          <w:color w:val="FFFFFF"/>
                          <w:spacing w:val="-3"/>
                          <w:sz w:val="28"/>
                        </w:rPr>
                        <w:t xml:space="preserve"> </w:t>
                      </w:r>
                      <w:r>
                        <w:rPr>
                          <w:b/>
                          <w:color w:val="FFFFFF"/>
                          <w:spacing w:val="-2"/>
                          <w:sz w:val="28"/>
                        </w:rPr>
                        <w:t>Purpose</w:t>
                      </w:r>
                    </w:p>
                  </w:txbxContent>
                </v:textbox>
                <w10:wrap type="topAndBottom" anchorx="page"/>
              </v:shape>
            </w:pict>
          </mc:Fallback>
        </mc:AlternateContent>
      </w:r>
    </w:p>
    <w:p w14:paraId="0346054F" w14:textId="77777777" w:rsidR="00CC4F9B" w:rsidRDefault="00EC18C0">
      <w:pPr>
        <w:pStyle w:val="BodyText"/>
        <w:spacing w:before="119"/>
        <w:ind w:left="359" w:right="400"/>
      </w:pPr>
      <w:r>
        <w:t>This</w:t>
      </w:r>
      <w:r>
        <w:rPr>
          <w:spacing w:val="-3"/>
        </w:rPr>
        <w:t xml:space="preserve"> </w:t>
      </w:r>
      <w:r>
        <w:t>Annex</w:t>
      </w:r>
      <w:r>
        <w:rPr>
          <w:spacing w:val="-5"/>
        </w:rPr>
        <w:t xml:space="preserve"> </w:t>
      </w:r>
      <w:r>
        <w:t>outlines</w:t>
      </w:r>
      <w:r>
        <w:rPr>
          <w:spacing w:val="-3"/>
        </w:rPr>
        <w:t xml:space="preserve"> </w:t>
      </w:r>
      <w:r>
        <w:t>guidance</w:t>
      </w:r>
      <w:r>
        <w:rPr>
          <w:spacing w:val="-2"/>
        </w:rPr>
        <w:t xml:space="preserve"> </w:t>
      </w:r>
      <w:r>
        <w:t>for</w:t>
      </w:r>
      <w:r>
        <w:rPr>
          <w:spacing w:val="-3"/>
        </w:rPr>
        <w:t xml:space="preserve"> </w:t>
      </w:r>
      <w:r>
        <w:t>a</w:t>
      </w:r>
      <w:r>
        <w:rPr>
          <w:spacing w:val="-3"/>
        </w:rPr>
        <w:t xml:space="preserve"> </w:t>
      </w:r>
      <w:r>
        <w:t>coordinated</w:t>
      </w:r>
      <w:r>
        <w:rPr>
          <w:spacing w:val="-4"/>
        </w:rPr>
        <w:t xml:space="preserve"> </w:t>
      </w:r>
      <w:r>
        <w:t>response</w:t>
      </w:r>
      <w:r>
        <w:rPr>
          <w:spacing w:val="-2"/>
        </w:rPr>
        <w:t xml:space="preserve"> </w:t>
      </w:r>
      <w:r>
        <w:t>and</w:t>
      </w:r>
      <w:r>
        <w:rPr>
          <w:spacing w:val="-4"/>
        </w:rPr>
        <w:t xml:space="preserve"> </w:t>
      </w:r>
      <w:r>
        <w:t>recovery</w:t>
      </w:r>
      <w:r>
        <w:rPr>
          <w:spacing w:val="-2"/>
        </w:rPr>
        <w:t xml:space="preserve"> </w:t>
      </w:r>
      <w:r>
        <w:t>activities</w:t>
      </w:r>
      <w:r>
        <w:rPr>
          <w:spacing w:val="-5"/>
        </w:rPr>
        <w:t xml:space="preserve"> </w:t>
      </w:r>
      <w:r>
        <w:t>by</w:t>
      </w:r>
      <w:r>
        <w:rPr>
          <w:spacing w:val="-2"/>
        </w:rPr>
        <w:t xml:space="preserve"> </w:t>
      </w:r>
      <w:r>
        <w:t>state,</w:t>
      </w:r>
      <w:r>
        <w:rPr>
          <w:spacing w:val="-3"/>
        </w:rPr>
        <w:t xml:space="preserve"> </w:t>
      </w:r>
      <w:r>
        <w:t>borough,</w:t>
      </w:r>
      <w:r>
        <w:rPr>
          <w:spacing w:val="-3"/>
        </w:rPr>
        <w:t xml:space="preserve"> </w:t>
      </w:r>
      <w:r>
        <w:t>local, tribal, and federal agencies during terrorism related emergencies in the state. The intent is to protect</w:t>
      </w:r>
      <w:r>
        <w:rPr>
          <w:spacing w:val="40"/>
        </w:rPr>
        <w:t xml:space="preserve"> </w:t>
      </w:r>
      <w:r>
        <w:t xml:space="preserve">life and property by providing for public safety, emergency response, law and order, and care for those </w:t>
      </w:r>
      <w:r>
        <w:rPr>
          <w:spacing w:val="-2"/>
        </w:rPr>
        <w:t>impacted.</w:t>
      </w:r>
    </w:p>
    <w:p w14:paraId="03460550" w14:textId="77777777" w:rsidR="00CC4F9B" w:rsidRDefault="00EC18C0">
      <w:pPr>
        <w:pStyle w:val="BodyText"/>
        <w:spacing w:before="10"/>
        <w:rPr>
          <w:sz w:val="17"/>
        </w:rPr>
      </w:pPr>
      <w:r>
        <w:rPr>
          <w:noProof/>
          <w:sz w:val="17"/>
        </w:rPr>
        <mc:AlternateContent>
          <mc:Choice Requires="wps">
            <w:drawing>
              <wp:anchor distT="0" distB="0" distL="0" distR="0" simplePos="0" relativeHeight="487814144" behindDoc="1" locked="0" layoutInCell="1" allowOverlap="1" wp14:anchorId="03460CDA" wp14:editId="03460CDB">
                <wp:simplePos x="0" y="0"/>
                <wp:positionH relativeFrom="page">
                  <wp:posOffset>896111</wp:posOffset>
                </wp:positionH>
                <wp:positionV relativeFrom="paragraph">
                  <wp:posOffset>153658</wp:posOffset>
                </wp:positionV>
                <wp:extent cx="5980430" cy="216535"/>
                <wp:effectExtent l="0" t="0" r="0" b="0"/>
                <wp:wrapTopAndBottom/>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C6" w14:textId="77777777" w:rsidR="00CC4F9B" w:rsidRDefault="00EC18C0">
                            <w:pPr>
                              <w:spacing w:line="341" w:lineRule="exact"/>
                              <w:ind w:left="28"/>
                              <w:rPr>
                                <w:b/>
                                <w:color w:val="000000"/>
                                <w:sz w:val="28"/>
                              </w:rPr>
                            </w:pPr>
                            <w:bookmarkStart w:id="341" w:name="2._Situation_and_Assumptions"/>
                            <w:bookmarkEnd w:id="341"/>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wps:txbx>
                      <wps:bodyPr wrap="square" lIns="0" tIns="0" rIns="0" bIns="0" rtlCol="0">
                        <a:noAutofit/>
                      </wps:bodyPr>
                    </wps:wsp>
                  </a:graphicData>
                </a:graphic>
              </wp:anchor>
            </w:drawing>
          </mc:Choice>
          <mc:Fallback>
            <w:pict>
              <v:shape w14:anchorId="03460CDA" id="Textbox 656" o:spid="_x0000_s1197" type="#_x0000_t202" style="position:absolute;margin-left:70.55pt;margin-top:12.1pt;width:470.9pt;height:17.05pt;z-index:-1550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" fillcolor="#365f91" stroked="f">
                <v:textbox inset="0,0,0,0">
                  <w:txbxContent>
                    <w:p w14:paraId="03460FC6" w14:textId="77777777" w:rsidR="00CC4F9B" w:rsidRDefault="00EC18C0">
                      <w:pPr>
                        <w:spacing w:line="341" w:lineRule="exact"/>
                        <w:ind w:left="28"/>
                        <w:rPr>
                          <w:b/>
                          <w:color w:val="000000"/>
                          <w:sz w:val="28"/>
                        </w:rPr>
                      </w:pPr>
                      <w:bookmarkStart w:id="342" w:name="2._Situation_and_Assumptions"/>
                      <w:bookmarkEnd w:id="342"/>
                      <w:r>
                        <w:rPr>
                          <w:b/>
                          <w:color w:val="FFFFFF"/>
                          <w:sz w:val="28"/>
                        </w:rPr>
                        <w:t>2.</w:t>
                      </w:r>
                      <w:r>
                        <w:rPr>
                          <w:b/>
                          <w:color w:val="FFFFFF"/>
                          <w:spacing w:val="-4"/>
                          <w:sz w:val="28"/>
                        </w:rPr>
                        <w:t xml:space="preserve"> </w:t>
                      </w:r>
                      <w:r>
                        <w:rPr>
                          <w:b/>
                          <w:color w:val="FFFFFF"/>
                          <w:sz w:val="28"/>
                        </w:rPr>
                        <w:t>Situation</w:t>
                      </w:r>
                      <w:r>
                        <w:rPr>
                          <w:b/>
                          <w:color w:val="FFFFFF"/>
                          <w:spacing w:val="-3"/>
                          <w:sz w:val="28"/>
                        </w:rPr>
                        <w:t xml:space="preserve"> </w:t>
                      </w:r>
                      <w:r>
                        <w:rPr>
                          <w:b/>
                          <w:color w:val="FFFFFF"/>
                          <w:sz w:val="28"/>
                        </w:rPr>
                        <w:t>and</w:t>
                      </w:r>
                      <w:r>
                        <w:rPr>
                          <w:b/>
                          <w:color w:val="FFFFFF"/>
                          <w:spacing w:val="-2"/>
                          <w:sz w:val="28"/>
                        </w:rPr>
                        <w:t xml:space="preserve"> Assumptions</w:t>
                      </w:r>
                    </w:p>
                  </w:txbxContent>
                </v:textbox>
                <w10:wrap type="topAndBottom" anchorx="page"/>
              </v:shape>
            </w:pict>
          </mc:Fallback>
        </mc:AlternateContent>
      </w:r>
    </w:p>
    <w:p w14:paraId="03460551" w14:textId="77777777" w:rsidR="00CC4F9B" w:rsidRDefault="00EC18C0">
      <w:pPr>
        <w:pStyle w:val="Heading3"/>
        <w:numPr>
          <w:ilvl w:val="1"/>
          <w:numId w:val="5"/>
        </w:numPr>
        <w:tabs>
          <w:tab w:val="left" w:pos="778"/>
        </w:tabs>
        <w:ind w:left="778" w:hanging="418"/>
      </w:pPr>
      <w:bookmarkStart w:id="343" w:name="2.1_Situation"/>
      <w:bookmarkEnd w:id="343"/>
      <w:r>
        <w:rPr>
          <w:color w:val="16365D"/>
          <w:spacing w:val="-2"/>
        </w:rPr>
        <w:t>Situation</w:t>
      </w:r>
    </w:p>
    <w:p w14:paraId="03460552" w14:textId="77777777" w:rsidR="00CC4F9B" w:rsidRDefault="00EC18C0">
      <w:pPr>
        <w:pStyle w:val="ListParagraph"/>
        <w:numPr>
          <w:ilvl w:val="2"/>
          <w:numId w:val="5"/>
        </w:numPr>
        <w:tabs>
          <w:tab w:val="left" w:pos="720"/>
        </w:tabs>
        <w:spacing w:before="119"/>
        <w:ind w:right="452"/>
      </w:pPr>
      <w:r>
        <w:t>A</w:t>
      </w:r>
      <w:r>
        <w:rPr>
          <w:spacing w:val="-2"/>
        </w:rPr>
        <w:t xml:space="preserve"> </w:t>
      </w:r>
      <w:r>
        <w:t>terrorist</w:t>
      </w:r>
      <w:r>
        <w:rPr>
          <w:spacing w:val="-1"/>
        </w:rPr>
        <w:t xml:space="preserve"> </w:t>
      </w:r>
      <w:r>
        <w:t>attack</w:t>
      </w:r>
      <w:r>
        <w:rPr>
          <w:spacing w:val="-4"/>
        </w:rPr>
        <w:t xml:space="preserve"> </w:t>
      </w:r>
      <w:r>
        <w:t>or</w:t>
      </w:r>
      <w:r>
        <w:rPr>
          <w:spacing w:val="-2"/>
        </w:rPr>
        <w:t xml:space="preserve"> </w:t>
      </w:r>
      <w:r>
        <w:t>active</w:t>
      </w:r>
      <w:r>
        <w:rPr>
          <w:spacing w:val="-6"/>
        </w:rPr>
        <w:t xml:space="preserve"> </w:t>
      </w:r>
      <w:r>
        <w:t>shooter</w:t>
      </w:r>
      <w:r>
        <w:rPr>
          <w:spacing w:val="-2"/>
        </w:rPr>
        <w:t xml:space="preserve"> </w:t>
      </w:r>
      <w:r>
        <w:t>incident</w:t>
      </w:r>
      <w:r>
        <w:rPr>
          <w:spacing w:val="-4"/>
        </w:rPr>
        <w:t xml:space="preserve"> </w:t>
      </w:r>
      <w:r>
        <w:t>may</w:t>
      </w:r>
      <w:r>
        <w:rPr>
          <w:spacing w:val="-3"/>
        </w:rPr>
        <w:t xml:space="preserve"> </w:t>
      </w:r>
      <w:r>
        <w:t>strike</w:t>
      </w:r>
      <w:r>
        <w:rPr>
          <w:spacing w:val="-4"/>
        </w:rPr>
        <w:t xml:space="preserve"> </w:t>
      </w:r>
      <w:r>
        <w:t>Alaska</w:t>
      </w:r>
      <w:r>
        <w:rPr>
          <w:spacing w:val="-2"/>
        </w:rPr>
        <w:t xml:space="preserve"> </w:t>
      </w:r>
      <w:r>
        <w:t>at</w:t>
      </w:r>
      <w:r>
        <w:rPr>
          <w:spacing w:val="-4"/>
        </w:rPr>
        <w:t xml:space="preserve"> </w:t>
      </w:r>
      <w:r>
        <w:t>any</w:t>
      </w:r>
      <w:r>
        <w:rPr>
          <w:spacing w:val="-3"/>
        </w:rPr>
        <w:t xml:space="preserve"> </w:t>
      </w:r>
      <w:r>
        <w:t>time</w:t>
      </w:r>
      <w:r>
        <w:rPr>
          <w:spacing w:val="-1"/>
        </w:rPr>
        <w:t xml:space="preserve"> </w:t>
      </w:r>
      <w:r>
        <w:t>and</w:t>
      </w:r>
      <w:r>
        <w:rPr>
          <w:spacing w:val="-5"/>
        </w:rPr>
        <w:t xml:space="preserve"> </w:t>
      </w:r>
      <w:r>
        <w:t>may</w:t>
      </w:r>
      <w:r>
        <w:rPr>
          <w:spacing w:val="-1"/>
        </w:rPr>
        <w:t xml:space="preserve"> </w:t>
      </w:r>
      <w:r>
        <w:t>be</w:t>
      </w:r>
      <w:r>
        <w:rPr>
          <w:spacing w:val="-4"/>
        </w:rPr>
        <w:t xml:space="preserve"> </w:t>
      </w:r>
      <w:r>
        <w:t>carried</w:t>
      </w:r>
      <w:r>
        <w:rPr>
          <w:spacing w:val="-5"/>
        </w:rPr>
        <w:t xml:space="preserve"> </w:t>
      </w:r>
      <w:r>
        <w:t>out</w:t>
      </w:r>
      <w:r>
        <w:rPr>
          <w:spacing w:val="-1"/>
        </w:rPr>
        <w:t xml:space="preserve"> </w:t>
      </w:r>
      <w:r>
        <w:t>by a foreign or domestic actor. Attacks may occur in rural, difficult to access areas of the state, and more than one attack may be coordinated.</w:t>
      </w:r>
    </w:p>
    <w:p w14:paraId="03460553" w14:textId="77777777" w:rsidR="00CC4F9B" w:rsidRDefault="00EC18C0">
      <w:pPr>
        <w:pStyle w:val="Heading3"/>
        <w:numPr>
          <w:ilvl w:val="1"/>
          <w:numId w:val="5"/>
        </w:numPr>
        <w:tabs>
          <w:tab w:val="left" w:pos="778"/>
        </w:tabs>
        <w:spacing w:before="242"/>
        <w:ind w:left="778" w:hanging="418"/>
      </w:pPr>
      <w:bookmarkStart w:id="344" w:name="2.2_Assumptions"/>
      <w:bookmarkEnd w:id="344"/>
      <w:r>
        <w:rPr>
          <w:color w:val="16365D"/>
          <w:spacing w:val="-2"/>
        </w:rPr>
        <w:t>Assumptions</w:t>
      </w:r>
    </w:p>
    <w:p w14:paraId="03460554" w14:textId="77777777" w:rsidR="00CC4F9B" w:rsidRDefault="00EC18C0">
      <w:pPr>
        <w:pStyle w:val="ListParagraph"/>
        <w:numPr>
          <w:ilvl w:val="2"/>
          <w:numId w:val="5"/>
        </w:numPr>
        <w:tabs>
          <w:tab w:val="left" w:pos="720"/>
        </w:tabs>
        <w:spacing w:before="118"/>
        <w:ind w:right="396"/>
      </w:pPr>
      <w:r>
        <w:t xml:space="preserve">The Federal Bureau of Investigation (FBI) will be the lead agency when an incident has been </w:t>
      </w:r>
      <w:r>
        <w:t>confirmed</w:t>
      </w:r>
      <w:r>
        <w:rPr>
          <w:spacing w:val="-2"/>
        </w:rPr>
        <w:t xml:space="preserve"> </w:t>
      </w:r>
      <w:r>
        <w:t>as</w:t>
      </w:r>
      <w:r>
        <w:rPr>
          <w:spacing w:val="-3"/>
        </w:rPr>
        <w:t xml:space="preserve"> </w:t>
      </w:r>
      <w:r>
        <w:t>terrorism.</w:t>
      </w:r>
      <w:r>
        <w:rPr>
          <w:spacing w:val="-1"/>
        </w:rPr>
        <w:t xml:space="preserve"> </w:t>
      </w:r>
      <w:r>
        <w:t>All</w:t>
      </w:r>
      <w:r>
        <w:rPr>
          <w:spacing w:val="-4"/>
        </w:rPr>
        <w:t xml:space="preserve"> </w:t>
      </w:r>
      <w:r>
        <w:t>other</w:t>
      </w:r>
      <w:r>
        <w:rPr>
          <w:spacing w:val="-3"/>
        </w:rPr>
        <w:t xml:space="preserve"> </w:t>
      </w:r>
      <w:r>
        <w:t>criminal</w:t>
      </w:r>
      <w:r>
        <w:rPr>
          <w:spacing w:val="-4"/>
        </w:rPr>
        <w:t xml:space="preserve"> </w:t>
      </w:r>
      <w:r>
        <w:t>incidents</w:t>
      </w:r>
      <w:r>
        <w:rPr>
          <w:spacing w:val="-3"/>
        </w:rPr>
        <w:t xml:space="preserve"> </w:t>
      </w:r>
      <w:r>
        <w:t>will</w:t>
      </w:r>
      <w:r>
        <w:rPr>
          <w:spacing w:val="-1"/>
        </w:rPr>
        <w:t xml:space="preserve"> </w:t>
      </w:r>
      <w:r>
        <w:t>be handled</w:t>
      </w:r>
      <w:r>
        <w:rPr>
          <w:spacing w:val="-2"/>
        </w:rPr>
        <w:t xml:space="preserve"> </w:t>
      </w:r>
      <w:r>
        <w:t>through</w:t>
      </w:r>
      <w:r>
        <w:rPr>
          <w:spacing w:val="-2"/>
        </w:rPr>
        <w:t xml:space="preserve"> </w:t>
      </w:r>
      <w:r>
        <w:t>local</w:t>
      </w:r>
      <w:r>
        <w:rPr>
          <w:spacing w:val="-6"/>
        </w:rPr>
        <w:t xml:space="preserve"> </w:t>
      </w:r>
      <w:r>
        <w:t>and</w:t>
      </w:r>
      <w:r>
        <w:rPr>
          <w:spacing w:val="-2"/>
        </w:rPr>
        <w:t xml:space="preserve"> </w:t>
      </w:r>
      <w:r>
        <w:t>state</w:t>
      </w:r>
      <w:r>
        <w:rPr>
          <w:spacing w:val="-3"/>
        </w:rPr>
        <w:t xml:space="preserve"> </w:t>
      </w:r>
      <w:r>
        <w:t>agencies.</w:t>
      </w:r>
    </w:p>
    <w:p w14:paraId="03460555" w14:textId="77777777" w:rsidR="00CC4F9B" w:rsidRDefault="00EC18C0">
      <w:pPr>
        <w:pStyle w:val="ListParagraph"/>
        <w:numPr>
          <w:ilvl w:val="2"/>
          <w:numId w:val="5"/>
        </w:numPr>
        <w:tabs>
          <w:tab w:val="left" w:pos="720"/>
        </w:tabs>
        <w:ind w:right="401" w:hanging="360"/>
      </w:pPr>
      <w:r>
        <w:t>Alaska</w:t>
      </w:r>
      <w:r>
        <w:rPr>
          <w:spacing w:val="-2"/>
        </w:rPr>
        <w:t xml:space="preserve"> </w:t>
      </w:r>
      <w:r>
        <w:t>State</w:t>
      </w:r>
      <w:r>
        <w:rPr>
          <w:spacing w:val="-1"/>
        </w:rPr>
        <w:t xml:space="preserve"> </w:t>
      </w:r>
      <w:r>
        <w:t>Troopers</w:t>
      </w:r>
      <w:r>
        <w:rPr>
          <w:spacing w:val="-4"/>
        </w:rPr>
        <w:t xml:space="preserve"> </w:t>
      </w:r>
      <w:r>
        <w:t>(AST)</w:t>
      </w:r>
      <w:r>
        <w:rPr>
          <w:spacing w:val="-2"/>
        </w:rPr>
        <w:t xml:space="preserve"> </w:t>
      </w:r>
      <w:r>
        <w:t>and</w:t>
      </w:r>
      <w:r>
        <w:rPr>
          <w:spacing w:val="-3"/>
        </w:rPr>
        <w:t xml:space="preserve"> </w:t>
      </w:r>
      <w:r>
        <w:t>DPS</w:t>
      </w:r>
      <w:r>
        <w:rPr>
          <w:spacing w:val="-3"/>
        </w:rPr>
        <w:t xml:space="preserve"> </w:t>
      </w:r>
      <w:r>
        <w:t>are</w:t>
      </w:r>
      <w:r>
        <w:rPr>
          <w:spacing w:val="-4"/>
        </w:rPr>
        <w:t xml:space="preserve"> </w:t>
      </w:r>
      <w:r>
        <w:t>the</w:t>
      </w:r>
      <w:r>
        <w:rPr>
          <w:spacing w:val="-4"/>
        </w:rPr>
        <w:t xml:space="preserve"> </w:t>
      </w:r>
      <w:r>
        <w:t>first</w:t>
      </w:r>
      <w:r>
        <w:rPr>
          <w:spacing w:val="-1"/>
        </w:rPr>
        <w:t xml:space="preserve"> </w:t>
      </w:r>
      <w:r>
        <w:t>state-level</w:t>
      </w:r>
      <w:r>
        <w:rPr>
          <w:spacing w:val="-5"/>
        </w:rPr>
        <w:t xml:space="preserve"> </w:t>
      </w:r>
      <w:r>
        <w:t>resource</w:t>
      </w:r>
      <w:r>
        <w:rPr>
          <w:spacing w:val="-4"/>
        </w:rPr>
        <w:t xml:space="preserve"> </w:t>
      </w:r>
      <w:r>
        <w:t>provider</w:t>
      </w:r>
      <w:r>
        <w:rPr>
          <w:spacing w:val="-2"/>
        </w:rPr>
        <w:t xml:space="preserve"> </w:t>
      </w:r>
      <w:r>
        <w:t>for</w:t>
      </w:r>
      <w:r>
        <w:rPr>
          <w:spacing w:val="-4"/>
        </w:rPr>
        <w:t xml:space="preserve"> </w:t>
      </w:r>
      <w:r>
        <w:t>local</w:t>
      </w:r>
      <w:r>
        <w:rPr>
          <w:spacing w:val="-4"/>
        </w:rPr>
        <w:t xml:space="preserve"> </w:t>
      </w:r>
      <w:r>
        <w:t xml:space="preserve">communities when their law enforcement capabilities are </w:t>
      </w:r>
      <w:r>
        <w:t>exceeded.</w:t>
      </w:r>
    </w:p>
    <w:p w14:paraId="03460556" w14:textId="77777777" w:rsidR="00CC4F9B" w:rsidRDefault="00EC18C0">
      <w:pPr>
        <w:pStyle w:val="ListParagraph"/>
        <w:numPr>
          <w:ilvl w:val="2"/>
          <w:numId w:val="5"/>
        </w:numPr>
        <w:tabs>
          <w:tab w:val="left" w:pos="719"/>
        </w:tabs>
        <w:ind w:left="719" w:right="391" w:hanging="360"/>
      </w:pPr>
      <w:r>
        <w:t>SEOC Incident Command provides state operational coordination for local communities when their capabilities</w:t>
      </w:r>
      <w:r>
        <w:rPr>
          <w:spacing w:val="-2"/>
        </w:rPr>
        <w:t xml:space="preserve"> </w:t>
      </w:r>
      <w:r>
        <w:t>are</w:t>
      </w:r>
      <w:r>
        <w:rPr>
          <w:spacing w:val="-1"/>
        </w:rPr>
        <w:t xml:space="preserve"> </w:t>
      </w:r>
      <w:r>
        <w:t>exceeded</w:t>
      </w:r>
      <w:r>
        <w:rPr>
          <w:spacing w:val="-3"/>
        </w:rPr>
        <w:t xml:space="preserve"> </w:t>
      </w:r>
      <w:r>
        <w:t>or</w:t>
      </w:r>
      <w:r>
        <w:rPr>
          <w:spacing w:val="-2"/>
        </w:rPr>
        <w:t xml:space="preserve"> </w:t>
      </w:r>
      <w:r>
        <w:t>a</w:t>
      </w:r>
      <w:r>
        <w:rPr>
          <w:spacing w:val="-2"/>
        </w:rPr>
        <w:t xml:space="preserve"> </w:t>
      </w:r>
      <w:r>
        <w:t>state</w:t>
      </w:r>
      <w:r>
        <w:rPr>
          <w:spacing w:val="-1"/>
        </w:rPr>
        <w:t xml:space="preserve"> </w:t>
      </w:r>
      <w:r>
        <w:t>disaster</w:t>
      </w:r>
      <w:r>
        <w:rPr>
          <w:spacing w:val="-2"/>
        </w:rPr>
        <w:t xml:space="preserve"> </w:t>
      </w:r>
      <w:r>
        <w:t>is</w:t>
      </w:r>
      <w:r>
        <w:rPr>
          <w:spacing w:val="-4"/>
        </w:rPr>
        <w:t xml:space="preserve"> </w:t>
      </w:r>
      <w:r>
        <w:t>declared.</w:t>
      </w:r>
      <w:r>
        <w:rPr>
          <w:spacing w:val="-2"/>
        </w:rPr>
        <w:t xml:space="preserve"> </w:t>
      </w:r>
      <w:r>
        <w:t>SEOC</w:t>
      </w:r>
      <w:r>
        <w:rPr>
          <w:spacing w:val="-2"/>
        </w:rPr>
        <w:t xml:space="preserve"> </w:t>
      </w:r>
      <w:r>
        <w:t>is</w:t>
      </w:r>
      <w:r>
        <w:rPr>
          <w:spacing w:val="-2"/>
        </w:rPr>
        <w:t xml:space="preserve"> </w:t>
      </w:r>
      <w:r>
        <w:t>the</w:t>
      </w:r>
      <w:r>
        <w:rPr>
          <w:spacing w:val="-1"/>
        </w:rPr>
        <w:t xml:space="preserve"> </w:t>
      </w:r>
      <w:r>
        <w:t>state-level</w:t>
      </w:r>
      <w:r>
        <w:rPr>
          <w:spacing w:val="-5"/>
        </w:rPr>
        <w:t xml:space="preserve"> </w:t>
      </w:r>
      <w:r>
        <w:t>resource</w:t>
      </w:r>
      <w:r>
        <w:rPr>
          <w:spacing w:val="-4"/>
        </w:rPr>
        <w:t xml:space="preserve"> </w:t>
      </w:r>
      <w:r>
        <w:t>provider</w:t>
      </w:r>
      <w:r>
        <w:rPr>
          <w:spacing w:val="-2"/>
        </w:rPr>
        <w:t xml:space="preserve"> </w:t>
      </w:r>
      <w:r>
        <w:t>for non-law enforcement resources, assists AST</w:t>
      </w:r>
      <w:r>
        <w:rPr>
          <w:spacing w:val="-2"/>
        </w:rPr>
        <w:t xml:space="preserve"> </w:t>
      </w:r>
      <w:r>
        <w:t>in</w:t>
      </w:r>
      <w:r>
        <w:rPr>
          <w:spacing w:val="-1"/>
        </w:rPr>
        <w:t xml:space="preserve"> </w:t>
      </w:r>
      <w:r>
        <w:t>acquiring</w:t>
      </w:r>
      <w:r>
        <w:rPr>
          <w:spacing w:val="-1"/>
        </w:rPr>
        <w:t xml:space="preserve"> </w:t>
      </w:r>
      <w:r>
        <w:t>law enforcement resources</w:t>
      </w:r>
      <w:r>
        <w:rPr>
          <w:spacing w:val="-2"/>
        </w:rPr>
        <w:t xml:space="preserve"> </w:t>
      </w:r>
      <w:r>
        <w:t>when</w:t>
      </w:r>
      <w:r>
        <w:rPr>
          <w:spacing w:val="-1"/>
        </w:rPr>
        <w:t xml:space="preserve"> </w:t>
      </w:r>
      <w:r>
        <w:t>required, and coordinates all requests for Alaska Organized Militia resources. When appropriate, AST/DPS may serve in SEOC Incident Command in a Unified Command structure. SEOC coordinates all</w:t>
      </w:r>
    </w:p>
    <w:p w14:paraId="03460557" w14:textId="77777777" w:rsidR="00CC4F9B" w:rsidRDefault="00EC18C0">
      <w:pPr>
        <w:pStyle w:val="BodyText"/>
        <w:spacing w:before="7"/>
        <w:rPr>
          <w:sz w:val="19"/>
        </w:rPr>
      </w:pPr>
      <w:r>
        <w:rPr>
          <w:noProof/>
          <w:sz w:val="19"/>
        </w:rPr>
        <mc:AlternateContent>
          <mc:Choice Requires="wps">
            <w:drawing>
              <wp:anchor distT="0" distB="0" distL="0" distR="0" simplePos="0" relativeHeight="487814656" behindDoc="1" locked="0" layoutInCell="1" allowOverlap="1" wp14:anchorId="03460CDC" wp14:editId="03460CDD">
                <wp:simplePos x="0" y="0"/>
                <wp:positionH relativeFrom="page">
                  <wp:posOffset>913128</wp:posOffset>
                </wp:positionH>
                <wp:positionV relativeFrom="paragraph">
                  <wp:posOffset>166962</wp:posOffset>
                </wp:positionV>
                <wp:extent cx="5943600" cy="1270"/>
                <wp:effectExtent l="0" t="0" r="0" b="0"/>
                <wp:wrapTopAndBottom/>
                <wp:docPr id="657" name="Graphic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E07E857" id="Graphic 657" o:spid="_x0000_s1026" style="position:absolute;margin-left:71.9pt;margin-top:13.15pt;width:468pt;height:.1pt;z-index:-1550182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" path="m,l5943600,e" filled="f" strokecolor="#94b3d6" strokeweight="1.25pt">
                <v:path arrowok="t"/>
                <w10:wrap type="topAndBottom" anchorx="page"/>
              </v:shape>
            </w:pict>
          </mc:Fallback>
        </mc:AlternateContent>
      </w:r>
    </w:p>
    <w:p w14:paraId="03460558" w14:textId="77777777" w:rsidR="00CC4F9B" w:rsidRDefault="00CC4F9B">
      <w:pPr>
        <w:pStyle w:val="BodyText"/>
        <w:rPr>
          <w:sz w:val="19"/>
        </w:rPr>
        <w:sectPr w:rsidR="00CC4F9B">
          <w:pgSz w:w="12240" w:h="15840"/>
          <w:pgMar w:top="1560" w:right="1080" w:bottom="960" w:left="1080" w:header="720" w:footer="764" w:gutter="0"/>
          <w:cols w:space="720"/>
        </w:sectPr>
      </w:pPr>
    </w:p>
    <w:p w14:paraId="03460559"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DE" wp14:editId="03460CDF">
                <wp:extent cx="5943600" cy="15875"/>
                <wp:effectExtent l="9525" t="0" r="0" b="3175"/>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64" name="Graphic 664"/>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12B0669" id="Group 663"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ubg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if6NLm4CAACXBQAADgAAAAAAAAAAAAAAAAAu&#10;AgAAZHJzL2Uyb0RvYy54bWxQSwECLQAUAAYACAAAACEAKM7UOdsAAAADAQAADwAAAAAAAAAAAAAA&#10;AADIBAAAZHJzL2Rvd25yZXYueG1sUEsFBgAAAAAEAAQA8wAAANAFAAAAAA==&#10;">
                <v:shape id="Graphic 664"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" path="m,l5943600,e" filled="f" strokecolor="#16375e" strokeweight="1.25pt">
                  <v:path arrowok="t"/>
                </v:shape>
                <w10:anchorlock/>
              </v:group>
            </w:pict>
          </mc:Fallback>
        </mc:AlternateContent>
      </w:r>
    </w:p>
    <w:p w14:paraId="0346055A" w14:textId="77777777" w:rsidR="00CC4F9B" w:rsidRDefault="00EC18C0">
      <w:pPr>
        <w:pStyle w:val="ListParagraph"/>
        <w:numPr>
          <w:ilvl w:val="2"/>
          <w:numId w:val="5"/>
        </w:numPr>
        <w:tabs>
          <w:tab w:val="left" w:pos="720"/>
        </w:tabs>
        <w:spacing w:before="135"/>
        <w:ind w:right="705"/>
      </w:pPr>
      <w:r>
        <w:t>Terrorists</w:t>
      </w:r>
      <w:r>
        <w:rPr>
          <w:spacing w:val="-5"/>
        </w:rPr>
        <w:t xml:space="preserve"> </w:t>
      </w:r>
      <w:r>
        <w:t>can</w:t>
      </w:r>
      <w:r>
        <w:rPr>
          <w:spacing w:val="-4"/>
        </w:rPr>
        <w:t xml:space="preserve"> </w:t>
      </w:r>
      <w:r>
        <w:t>plan</w:t>
      </w:r>
      <w:r>
        <w:rPr>
          <w:spacing w:val="-6"/>
        </w:rPr>
        <w:t xml:space="preserve"> </w:t>
      </w:r>
      <w:r>
        <w:t>multiple,</w:t>
      </w:r>
      <w:r>
        <w:rPr>
          <w:spacing w:val="-3"/>
        </w:rPr>
        <w:t xml:space="preserve"> </w:t>
      </w:r>
      <w:r>
        <w:t>although</w:t>
      </w:r>
      <w:r>
        <w:rPr>
          <w:spacing w:val="-4"/>
        </w:rPr>
        <w:t xml:space="preserve"> </w:t>
      </w:r>
      <w:r>
        <w:t>not</w:t>
      </w:r>
      <w:r>
        <w:rPr>
          <w:spacing w:val="-3"/>
        </w:rPr>
        <w:t xml:space="preserve"> </w:t>
      </w:r>
      <w:r>
        <w:t>necessarily</w:t>
      </w:r>
      <w:r>
        <w:rPr>
          <w:spacing w:val="-3"/>
        </w:rPr>
        <w:t xml:space="preserve"> </w:t>
      </w:r>
      <w:r>
        <w:t>simultaneous</w:t>
      </w:r>
      <w:r>
        <w:rPr>
          <w:spacing w:val="-3"/>
        </w:rPr>
        <w:t xml:space="preserve"> </w:t>
      </w:r>
      <w:r>
        <w:t>attacks</w:t>
      </w:r>
      <w:r>
        <w:rPr>
          <w:spacing w:val="-3"/>
        </w:rPr>
        <w:t xml:space="preserve"> </w:t>
      </w:r>
      <w:r>
        <w:t>at</w:t>
      </w:r>
      <w:r>
        <w:rPr>
          <w:spacing w:val="-3"/>
        </w:rPr>
        <w:t xml:space="preserve"> </w:t>
      </w:r>
      <w:r>
        <w:t>different</w:t>
      </w:r>
      <w:r>
        <w:rPr>
          <w:spacing w:val="-3"/>
        </w:rPr>
        <w:t xml:space="preserve"> </w:t>
      </w:r>
      <w:r>
        <w:t>locations, and may plan secondary attacks at the same location to target first-responders.</w:t>
      </w:r>
    </w:p>
    <w:p w14:paraId="0346055B" w14:textId="77777777" w:rsidR="00CC4F9B" w:rsidRDefault="00EC18C0">
      <w:pPr>
        <w:pStyle w:val="ListParagraph"/>
        <w:numPr>
          <w:ilvl w:val="2"/>
          <w:numId w:val="5"/>
        </w:numPr>
        <w:tabs>
          <w:tab w:val="left" w:pos="720"/>
        </w:tabs>
        <w:ind w:right="1081"/>
      </w:pPr>
      <w:r>
        <w:t>There</w:t>
      </w:r>
      <w:r>
        <w:rPr>
          <w:spacing w:val="-4"/>
        </w:rPr>
        <w:t xml:space="preserve"> </w:t>
      </w:r>
      <w:r>
        <w:t>will</w:t>
      </w:r>
      <w:r>
        <w:rPr>
          <w:spacing w:val="-2"/>
        </w:rPr>
        <w:t xml:space="preserve"> </w:t>
      </w:r>
      <w:r>
        <w:t>be</w:t>
      </w:r>
      <w:r>
        <w:rPr>
          <w:spacing w:val="-1"/>
        </w:rPr>
        <w:t xml:space="preserve"> </w:t>
      </w:r>
      <w:r>
        <w:t>a</w:t>
      </w:r>
      <w:r>
        <w:rPr>
          <w:spacing w:val="-4"/>
        </w:rPr>
        <w:t xml:space="preserve"> </w:t>
      </w:r>
      <w:r>
        <w:t>stronger</w:t>
      </w:r>
      <w:r>
        <w:rPr>
          <w:spacing w:val="-2"/>
        </w:rPr>
        <w:t xml:space="preserve"> </w:t>
      </w:r>
      <w:r>
        <w:t>reaction</w:t>
      </w:r>
      <w:r>
        <w:rPr>
          <w:spacing w:val="-3"/>
        </w:rPr>
        <w:t xml:space="preserve"> </w:t>
      </w:r>
      <w:r>
        <w:t>from</w:t>
      </w:r>
      <w:r>
        <w:rPr>
          <w:spacing w:val="-1"/>
        </w:rPr>
        <w:t xml:space="preserve"> </w:t>
      </w:r>
      <w:r>
        <w:t>the</w:t>
      </w:r>
      <w:r>
        <w:rPr>
          <w:spacing w:val="-1"/>
        </w:rPr>
        <w:t xml:space="preserve"> </w:t>
      </w:r>
      <w:r>
        <w:t>public</w:t>
      </w:r>
      <w:r>
        <w:rPr>
          <w:spacing w:val="-2"/>
        </w:rPr>
        <w:t xml:space="preserve"> </w:t>
      </w:r>
      <w:r>
        <w:t>than</w:t>
      </w:r>
      <w:r>
        <w:rPr>
          <w:spacing w:val="-5"/>
        </w:rPr>
        <w:t xml:space="preserve"> </w:t>
      </w:r>
      <w:r>
        <w:t>with</w:t>
      </w:r>
      <w:r>
        <w:rPr>
          <w:spacing w:val="-3"/>
        </w:rPr>
        <w:t xml:space="preserve"> </w:t>
      </w:r>
      <w:r>
        <w:t>other</w:t>
      </w:r>
      <w:r>
        <w:rPr>
          <w:spacing w:val="-2"/>
        </w:rPr>
        <w:t xml:space="preserve"> </w:t>
      </w:r>
      <w:r>
        <w:t>disasters</w:t>
      </w:r>
      <w:r>
        <w:rPr>
          <w:spacing w:val="-4"/>
        </w:rPr>
        <w:t xml:space="preserve"> </w:t>
      </w:r>
      <w:r>
        <w:t>due</w:t>
      </w:r>
      <w:r>
        <w:rPr>
          <w:spacing w:val="-1"/>
        </w:rPr>
        <w:t xml:space="preserve"> </w:t>
      </w:r>
      <w:r>
        <w:t>to</w:t>
      </w:r>
      <w:r>
        <w:rPr>
          <w:spacing w:val="-3"/>
        </w:rPr>
        <w:t xml:space="preserve"> </w:t>
      </w:r>
      <w:r>
        <w:t>the</w:t>
      </w:r>
      <w:r>
        <w:rPr>
          <w:spacing w:val="-1"/>
        </w:rPr>
        <w:t xml:space="preserve"> </w:t>
      </w:r>
      <w:r>
        <w:t>type</w:t>
      </w:r>
      <w:r>
        <w:rPr>
          <w:spacing w:val="-4"/>
        </w:rPr>
        <w:t xml:space="preserve"> </w:t>
      </w:r>
      <w:r>
        <w:t>of incident and concerns over possible secondary attacks.</w:t>
      </w:r>
    </w:p>
    <w:p w14:paraId="0346055C" w14:textId="77777777" w:rsidR="00CC4F9B" w:rsidRDefault="00EC18C0">
      <w:pPr>
        <w:pStyle w:val="ListParagraph"/>
        <w:numPr>
          <w:ilvl w:val="2"/>
          <w:numId w:val="5"/>
        </w:numPr>
        <w:tabs>
          <w:tab w:val="left" w:pos="720"/>
        </w:tabs>
        <w:spacing w:before="118"/>
        <w:ind w:right="482"/>
      </w:pPr>
      <w:r>
        <w:t>Not</w:t>
      </w:r>
      <w:r>
        <w:rPr>
          <w:spacing w:val="-2"/>
        </w:rPr>
        <w:t xml:space="preserve"> </w:t>
      </w:r>
      <w:r>
        <w:t>all</w:t>
      </w:r>
      <w:r>
        <w:rPr>
          <w:spacing w:val="-3"/>
        </w:rPr>
        <w:t xml:space="preserve"> </w:t>
      </w:r>
      <w:r>
        <w:t>information</w:t>
      </w:r>
      <w:r>
        <w:rPr>
          <w:spacing w:val="-4"/>
        </w:rPr>
        <w:t xml:space="preserve"> </w:t>
      </w:r>
      <w:r>
        <w:t>regarding</w:t>
      </w:r>
      <w:r>
        <w:rPr>
          <w:spacing w:val="-4"/>
        </w:rPr>
        <w:t xml:space="preserve"> </w:t>
      </w:r>
      <w:r>
        <w:t>the</w:t>
      </w:r>
      <w:r>
        <w:rPr>
          <w:spacing w:val="-2"/>
        </w:rPr>
        <w:t xml:space="preserve"> </w:t>
      </w:r>
      <w:r>
        <w:t>incident</w:t>
      </w:r>
      <w:r>
        <w:rPr>
          <w:spacing w:val="-5"/>
        </w:rPr>
        <w:t xml:space="preserve"> </w:t>
      </w:r>
      <w:r>
        <w:t>will</w:t>
      </w:r>
      <w:r>
        <w:rPr>
          <w:spacing w:val="-3"/>
        </w:rPr>
        <w:t xml:space="preserve"> </w:t>
      </w:r>
      <w:r>
        <w:t>be</w:t>
      </w:r>
      <w:r>
        <w:rPr>
          <w:spacing w:val="-2"/>
        </w:rPr>
        <w:t xml:space="preserve"> </w:t>
      </w:r>
      <w:r>
        <w:t>disseminated</w:t>
      </w:r>
      <w:r>
        <w:rPr>
          <w:spacing w:val="-4"/>
        </w:rPr>
        <w:t xml:space="preserve"> </w:t>
      </w:r>
      <w:r>
        <w:t>to</w:t>
      </w:r>
      <w:r>
        <w:rPr>
          <w:spacing w:val="-2"/>
        </w:rPr>
        <w:t xml:space="preserve"> </w:t>
      </w:r>
      <w:r>
        <w:t>non-law</w:t>
      </w:r>
      <w:r>
        <w:rPr>
          <w:spacing w:val="-2"/>
        </w:rPr>
        <w:t xml:space="preserve"> </w:t>
      </w:r>
      <w:r>
        <w:t>enforcement</w:t>
      </w:r>
      <w:r>
        <w:rPr>
          <w:spacing w:val="-2"/>
        </w:rPr>
        <w:t xml:space="preserve"> </w:t>
      </w:r>
      <w:r>
        <w:t>agencies</w:t>
      </w:r>
      <w:r>
        <w:rPr>
          <w:spacing w:val="-3"/>
        </w:rPr>
        <w:t xml:space="preserve"> </w:t>
      </w:r>
      <w:r>
        <w:t>in a support capacity.</w:t>
      </w:r>
    </w:p>
    <w:p w14:paraId="0346055D" w14:textId="77777777" w:rsidR="00CC4F9B" w:rsidRDefault="00EC18C0">
      <w:pPr>
        <w:pStyle w:val="BodyText"/>
        <w:spacing w:before="10"/>
        <w:rPr>
          <w:sz w:val="17"/>
        </w:rPr>
      </w:pPr>
      <w:r>
        <w:rPr>
          <w:noProof/>
          <w:sz w:val="17"/>
        </w:rPr>
        <mc:AlternateContent>
          <mc:Choice Requires="wps">
            <w:drawing>
              <wp:anchor distT="0" distB="0" distL="0" distR="0" simplePos="0" relativeHeight="487815680" behindDoc="1" locked="0" layoutInCell="1" allowOverlap="1" wp14:anchorId="03460CE0" wp14:editId="03460CE1">
                <wp:simplePos x="0" y="0"/>
                <wp:positionH relativeFrom="page">
                  <wp:posOffset>896111</wp:posOffset>
                </wp:positionH>
                <wp:positionV relativeFrom="paragraph">
                  <wp:posOffset>153614</wp:posOffset>
                </wp:positionV>
                <wp:extent cx="5980430" cy="218440"/>
                <wp:effectExtent l="0" t="0" r="0" b="0"/>
                <wp:wrapTopAndBottom/>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8440"/>
                        </a:xfrm>
                        <a:prstGeom prst="rect">
                          <a:avLst/>
                        </a:prstGeom>
                        <a:solidFill>
                          <a:srgbClr val="365F91"/>
                        </a:solidFill>
                      </wps:spPr>
                      <wps:txbx>
                        <w:txbxContent>
                          <w:p w14:paraId="03460FC7" w14:textId="77777777" w:rsidR="00CC4F9B" w:rsidRDefault="00EC18C0">
                            <w:pPr>
                              <w:spacing w:line="342" w:lineRule="exact"/>
                              <w:ind w:left="28"/>
                              <w:rPr>
                                <w:b/>
                                <w:color w:val="000000"/>
                                <w:sz w:val="28"/>
                              </w:rPr>
                            </w:pPr>
                            <w:bookmarkStart w:id="345" w:name="3._Concept_of_Operations"/>
                            <w:bookmarkEnd w:id="345"/>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wps:txbx>
                      <wps:bodyPr wrap="square" lIns="0" tIns="0" rIns="0" bIns="0" rtlCol="0">
                        <a:noAutofit/>
                      </wps:bodyPr>
                    </wps:wsp>
                  </a:graphicData>
                </a:graphic>
              </wp:anchor>
            </w:drawing>
          </mc:Choice>
          <mc:Fallback>
            <w:pict>
              <v:shape w14:anchorId="03460CE0" id="Textbox 665" o:spid="_x0000_s1198" type="#_x0000_t202" style="position:absolute;margin-left:70.55pt;margin-top:12.1pt;width:470.9pt;height:17.2pt;z-index:-1550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" fillcolor="#365f91" stroked="f">
                <v:textbox inset="0,0,0,0">
                  <w:txbxContent>
                    <w:p w14:paraId="03460FC7" w14:textId="77777777" w:rsidR="00CC4F9B" w:rsidRDefault="00EC18C0">
                      <w:pPr>
                        <w:spacing w:line="342" w:lineRule="exact"/>
                        <w:ind w:left="28"/>
                        <w:rPr>
                          <w:b/>
                          <w:color w:val="000000"/>
                          <w:sz w:val="28"/>
                        </w:rPr>
                      </w:pPr>
                      <w:bookmarkStart w:id="346" w:name="3._Concept_of_Operations"/>
                      <w:bookmarkEnd w:id="346"/>
                      <w:r>
                        <w:rPr>
                          <w:b/>
                          <w:color w:val="FFFFFF"/>
                          <w:sz w:val="28"/>
                        </w:rPr>
                        <w:t>3.</w:t>
                      </w:r>
                      <w:r>
                        <w:rPr>
                          <w:b/>
                          <w:color w:val="FFFFFF"/>
                          <w:spacing w:val="-3"/>
                          <w:sz w:val="28"/>
                        </w:rPr>
                        <w:t xml:space="preserve"> </w:t>
                      </w:r>
                      <w:r>
                        <w:rPr>
                          <w:b/>
                          <w:color w:val="FFFFFF"/>
                          <w:sz w:val="28"/>
                        </w:rPr>
                        <w:t>Concept</w:t>
                      </w:r>
                      <w:r>
                        <w:rPr>
                          <w:b/>
                          <w:color w:val="FFFFFF"/>
                          <w:spacing w:val="-2"/>
                          <w:sz w:val="28"/>
                        </w:rPr>
                        <w:t xml:space="preserve"> </w:t>
                      </w:r>
                      <w:r>
                        <w:rPr>
                          <w:b/>
                          <w:color w:val="FFFFFF"/>
                          <w:sz w:val="28"/>
                        </w:rPr>
                        <w:t>of</w:t>
                      </w:r>
                      <w:r>
                        <w:rPr>
                          <w:b/>
                          <w:color w:val="FFFFFF"/>
                          <w:spacing w:val="-2"/>
                          <w:sz w:val="28"/>
                        </w:rPr>
                        <w:t xml:space="preserve"> Operations</w:t>
                      </w:r>
                    </w:p>
                  </w:txbxContent>
                </v:textbox>
                <w10:wrap type="topAndBottom" anchorx="page"/>
              </v:shape>
            </w:pict>
          </mc:Fallback>
        </mc:AlternateContent>
      </w:r>
    </w:p>
    <w:p w14:paraId="0346055E" w14:textId="77777777" w:rsidR="00CC4F9B" w:rsidRDefault="00EC18C0">
      <w:pPr>
        <w:pStyle w:val="Heading3"/>
        <w:numPr>
          <w:ilvl w:val="1"/>
          <w:numId w:val="4"/>
        </w:numPr>
        <w:tabs>
          <w:tab w:val="left" w:pos="778"/>
        </w:tabs>
        <w:ind w:left="778" w:hanging="418"/>
      </w:pPr>
      <w:bookmarkStart w:id="347" w:name="3.1_Local_Government"/>
      <w:bookmarkEnd w:id="347"/>
      <w:r>
        <w:rPr>
          <w:color w:val="16365D"/>
        </w:rPr>
        <w:t>Local</w:t>
      </w:r>
      <w:r>
        <w:rPr>
          <w:color w:val="16365D"/>
          <w:spacing w:val="-1"/>
        </w:rPr>
        <w:t xml:space="preserve"> </w:t>
      </w:r>
      <w:r>
        <w:rPr>
          <w:color w:val="16365D"/>
          <w:spacing w:val="-2"/>
        </w:rPr>
        <w:t>Government</w:t>
      </w:r>
    </w:p>
    <w:p w14:paraId="0346055F" w14:textId="77777777" w:rsidR="00CC4F9B" w:rsidRDefault="00EC18C0">
      <w:pPr>
        <w:pStyle w:val="ListParagraph"/>
        <w:numPr>
          <w:ilvl w:val="2"/>
          <w:numId w:val="4"/>
        </w:numPr>
        <w:tabs>
          <w:tab w:val="left" w:pos="719"/>
        </w:tabs>
        <w:spacing w:before="119"/>
        <w:ind w:right="450" w:hanging="360"/>
      </w:pPr>
      <w:r>
        <w:t>During</w:t>
      </w:r>
      <w:r>
        <w:rPr>
          <w:spacing w:val="-4"/>
        </w:rPr>
        <w:t xml:space="preserve"> </w:t>
      </w:r>
      <w:r>
        <w:t>any</w:t>
      </w:r>
      <w:r>
        <w:rPr>
          <w:spacing w:val="-2"/>
        </w:rPr>
        <w:t xml:space="preserve"> </w:t>
      </w:r>
      <w:r>
        <w:t>emergency-disaster</w:t>
      </w:r>
      <w:r>
        <w:rPr>
          <w:spacing w:val="-3"/>
        </w:rPr>
        <w:t xml:space="preserve"> </w:t>
      </w:r>
      <w:r>
        <w:t>incident,</w:t>
      </w:r>
      <w:r>
        <w:rPr>
          <w:spacing w:val="-3"/>
        </w:rPr>
        <w:t xml:space="preserve"> </w:t>
      </w:r>
      <w:r>
        <w:t>affected</w:t>
      </w:r>
      <w:r>
        <w:rPr>
          <w:spacing w:val="-4"/>
        </w:rPr>
        <w:t xml:space="preserve"> </w:t>
      </w:r>
      <w:r>
        <w:t>local</w:t>
      </w:r>
      <w:r>
        <w:rPr>
          <w:spacing w:val="-6"/>
        </w:rPr>
        <w:t xml:space="preserve"> </w:t>
      </w:r>
      <w:r>
        <w:t>communities</w:t>
      </w:r>
      <w:r>
        <w:rPr>
          <w:spacing w:val="-5"/>
        </w:rPr>
        <w:t xml:space="preserve"> </w:t>
      </w:r>
      <w:r>
        <w:t>will</w:t>
      </w:r>
      <w:r>
        <w:rPr>
          <w:spacing w:val="-3"/>
        </w:rPr>
        <w:t xml:space="preserve"> </w:t>
      </w:r>
      <w:r>
        <w:t>supervise</w:t>
      </w:r>
      <w:r>
        <w:rPr>
          <w:spacing w:val="-2"/>
        </w:rPr>
        <w:t xml:space="preserve"> </w:t>
      </w:r>
      <w:r>
        <w:t>public</w:t>
      </w:r>
      <w:r>
        <w:rPr>
          <w:spacing w:val="-3"/>
        </w:rPr>
        <w:t xml:space="preserve"> </w:t>
      </w:r>
      <w:r>
        <w:t>safety</w:t>
      </w:r>
      <w:r>
        <w:rPr>
          <w:spacing w:val="-2"/>
        </w:rPr>
        <w:t xml:space="preserve"> </w:t>
      </w:r>
      <w:r>
        <w:t>and security measures, including communications within the emergency/disaster area. Security of installations and facilities within the emergency/disaster area that are normally under the responsibility of the State will be handled at the state government level in coordination with the affected local community.</w:t>
      </w:r>
    </w:p>
    <w:p w14:paraId="03460560" w14:textId="77777777" w:rsidR="00CC4F9B" w:rsidRDefault="00EC18C0">
      <w:pPr>
        <w:pStyle w:val="Heading3"/>
        <w:numPr>
          <w:ilvl w:val="1"/>
          <w:numId w:val="4"/>
        </w:numPr>
        <w:tabs>
          <w:tab w:val="left" w:pos="778"/>
        </w:tabs>
        <w:spacing w:before="240"/>
        <w:ind w:left="778" w:hanging="418"/>
      </w:pPr>
      <w:bookmarkStart w:id="348" w:name="3.2_State_Government"/>
      <w:bookmarkEnd w:id="348"/>
      <w:r>
        <w:rPr>
          <w:color w:val="16365D"/>
        </w:rPr>
        <w:t xml:space="preserve">State </w:t>
      </w:r>
      <w:r>
        <w:rPr>
          <w:color w:val="16365D"/>
          <w:spacing w:val="-2"/>
        </w:rPr>
        <w:t>Government</w:t>
      </w:r>
    </w:p>
    <w:p w14:paraId="03460561" w14:textId="77777777" w:rsidR="00CC4F9B" w:rsidRDefault="00EC18C0">
      <w:pPr>
        <w:pStyle w:val="ListParagraph"/>
        <w:numPr>
          <w:ilvl w:val="2"/>
          <w:numId w:val="4"/>
        </w:numPr>
        <w:tabs>
          <w:tab w:val="left" w:pos="719"/>
        </w:tabs>
        <w:ind w:right="417" w:hanging="360"/>
      </w:pPr>
      <w:r>
        <w:t>When</w:t>
      </w:r>
      <w:r>
        <w:rPr>
          <w:spacing w:val="-3"/>
        </w:rPr>
        <w:t xml:space="preserve"> </w:t>
      </w:r>
      <w:r>
        <w:t>the</w:t>
      </w:r>
      <w:r>
        <w:rPr>
          <w:spacing w:val="-4"/>
        </w:rPr>
        <w:t xml:space="preserve"> </w:t>
      </w:r>
      <w:r>
        <w:t>situation</w:t>
      </w:r>
      <w:r>
        <w:rPr>
          <w:spacing w:val="-3"/>
        </w:rPr>
        <w:t xml:space="preserve"> </w:t>
      </w:r>
      <w:r>
        <w:t>warrants,</w:t>
      </w:r>
      <w:r>
        <w:rPr>
          <w:spacing w:val="-2"/>
        </w:rPr>
        <w:t xml:space="preserve"> </w:t>
      </w:r>
      <w:r>
        <w:t>or</w:t>
      </w:r>
      <w:r>
        <w:rPr>
          <w:spacing w:val="-2"/>
        </w:rPr>
        <w:t xml:space="preserve"> </w:t>
      </w:r>
      <w:r>
        <w:t>a</w:t>
      </w:r>
      <w:r>
        <w:rPr>
          <w:spacing w:val="-2"/>
        </w:rPr>
        <w:t xml:space="preserve"> </w:t>
      </w:r>
      <w:r>
        <w:t>state</w:t>
      </w:r>
      <w:r>
        <w:rPr>
          <w:spacing w:val="-4"/>
        </w:rPr>
        <w:t xml:space="preserve"> </w:t>
      </w:r>
      <w:r>
        <w:t>disaster</w:t>
      </w:r>
      <w:r>
        <w:rPr>
          <w:spacing w:val="-2"/>
        </w:rPr>
        <w:t xml:space="preserve"> </w:t>
      </w:r>
      <w:r>
        <w:t>is</w:t>
      </w:r>
      <w:r>
        <w:rPr>
          <w:spacing w:val="-2"/>
        </w:rPr>
        <w:t xml:space="preserve"> </w:t>
      </w:r>
      <w:r>
        <w:t>declared,</w:t>
      </w:r>
      <w:r>
        <w:rPr>
          <w:spacing w:val="-2"/>
        </w:rPr>
        <w:t xml:space="preserve"> </w:t>
      </w:r>
      <w:r>
        <w:t>designated</w:t>
      </w:r>
      <w:r>
        <w:rPr>
          <w:spacing w:val="-5"/>
        </w:rPr>
        <w:t xml:space="preserve"> </w:t>
      </w:r>
      <w:r>
        <w:t>state</w:t>
      </w:r>
      <w:r>
        <w:rPr>
          <w:spacing w:val="-1"/>
        </w:rPr>
        <w:t xml:space="preserve"> </w:t>
      </w:r>
      <w:r>
        <w:t>agencies</w:t>
      </w:r>
      <w:r>
        <w:rPr>
          <w:spacing w:val="-2"/>
        </w:rPr>
        <w:t xml:space="preserve"> </w:t>
      </w:r>
      <w:r>
        <w:t>will</w:t>
      </w:r>
      <w:r>
        <w:rPr>
          <w:spacing w:val="-5"/>
        </w:rPr>
        <w:t xml:space="preserve"> </w:t>
      </w:r>
      <w:r>
        <w:t>assist</w:t>
      </w:r>
      <w:r>
        <w:rPr>
          <w:spacing w:val="-4"/>
        </w:rPr>
        <w:t xml:space="preserve"> </w:t>
      </w:r>
      <w:r>
        <w:t>the local community by:</w:t>
      </w:r>
    </w:p>
    <w:p w14:paraId="03460562" w14:textId="77777777" w:rsidR="00CC4F9B" w:rsidRDefault="00EC18C0">
      <w:pPr>
        <w:pStyle w:val="ListParagraph"/>
        <w:numPr>
          <w:ilvl w:val="3"/>
          <w:numId w:val="4"/>
        </w:numPr>
        <w:tabs>
          <w:tab w:val="left" w:pos="1078"/>
          <w:tab w:val="left" w:pos="1080"/>
        </w:tabs>
        <w:spacing w:before="122" w:line="235" w:lineRule="auto"/>
        <w:ind w:right="900"/>
      </w:pPr>
      <w:r>
        <w:t>Providing</w:t>
      </w:r>
      <w:r>
        <w:rPr>
          <w:spacing w:val="-5"/>
        </w:rPr>
        <w:t xml:space="preserve"> </w:t>
      </w:r>
      <w:r>
        <w:t>additional</w:t>
      </w:r>
      <w:r>
        <w:rPr>
          <w:spacing w:val="-4"/>
        </w:rPr>
        <w:t xml:space="preserve"> </w:t>
      </w:r>
      <w:r>
        <w:t>personnel,</w:t>
      </w:r>
      <w:r>
        <w:rPr>
          <w:spacing w:val="-4"/>
        </w:rPr>
        <w:t xml:space="preserve"> </w:t>
      </w:r>
      <w:r>
        <w:t>equipment,</w:t>
      </w:r>
      <w:r>
        <w:rPr>
          <w:spacing w:val="-4"/>
        </w:rPr>
        <w:t xml:space="preserve"> </w:t>
      </w:r>
      <w:r>
        <w:t>and</w:t>
      </w:r>
      <w:r>
        <w:rPr>
          <w:spacing w:val="-5"/>
        </w:rPr>
        <w:t xml:space="preserve"> </w:t>
      </w:r>
      <w:r>
        <w:t>communications</w:t>
      </w:r>
      <w:r>
        <w:rPr>
          <w:spacing w:val="-4"/>
        </w:rPr>
        <w:t xml:space="preserve"> </w:t>
      </w:r>
      <w:r>
        <w:t>support</w:t>
      </w:r>
      <w:r>
        <w:rPr>
          <w:spacing w:val="-3"/>
        </w:rPr>
        <w:t xml:space="preserve"> </w:t>
      </w:r>
      <w:r>
        <w:t>to</w:t>
      </w:r>
      <w:r>
        <w:rPr>
          <w:spacing w:val="-3"/>
        </w:rPr>
        <w:t xml:space="preserve"> </w:t>
      </w:r>
      <w:r>
        <w:t>augment</w:t>
      </w:r>
      <w:r>
        <w:rPr>
          <w:spacing w:val="-3"/>
        </w:rPr>
        <w:t xml:space="preserve"> </w:t>
      </w:r>
      <w:r>
        <w:t>local government law enforcement efforts, and</w:t>
      </w:r>
    </w:p>
    <w:p w14:paraId="03460563" w14:textId="77777777" w:rsidR="00CC4F9B" w:rsidRDefault="00EC18C0">
      <w:pPr>
        <w:pStyle w:val="ListParagraph"/>
        <w:numPr>
          <w:ilvl w:val="3"/>
          <w:numId w:val="4"/>
        </w:numPr>
        <w:tabs>
          <w:tab w:val="left" w:pos="1079"/>
        </w:tabs>
        <w:spacing w:before="120"/>
        <w:ind w:left="1079" w:hanging="359"/>
      </w:pPr>
      <w:r>
        <w:t>Determining</w:t>
      </w:r>
      <w:r>
        <w:rPr>
          <w:spacing w:val="-8"/>
        </w:rPr>
        <w:t xml:space="preserve"> </w:t>
      </w:r>
      <w:r>
        <w:t>and</w:t>
      </w:r>
      <w:r>
        <w:rPr>
          <w:spacing w:val="-8"/>
        </w:rPr>
        <w:t xml:space="preserve"> </w:t>
      </w:r>
      <w:r>
        <w:t>maintaining</w:t>
      </w:r>
      <w:r>
        <w:rPr>
          <w:spacing w:val="-6"/>
        </w:rPr>
        <w:t xml:space="preserve"> </w:t>
      </w:r>
      <w:r>
        <w:t>ingress</w:t>
      </w:r>
      <w:r>
        <w:rPr>
          <w:spacing w:val="-5"/>
        </w:rPr>
        <w:t xml:space="preserve"> </w:t>
      </w:r>
      <w:r>
        <w:t>and</w:t>
      </w:r>
      <w:r>
        <w:rPr>
          <w:spacing w:val="-6"/>
        </w:rPr>
        <w:t xml:space="preserve"> </w:t>
      </w:r>
      <w:r>
        <w:t>egress</w:t>
      </w:r>
      <w:r>
        <w:rPr>
          <w:spacing w:val="-5"/>
        </w:rPr>
        <w:t xml:space="preserve"> </w:t>
      </w:r>
      <w:r>
        <w:t>routes</w:t>
      </w:r>
      <w:r>
        <w:rPr>
          <w:spacing w:val="-5"/>
        </w:rPr>
        <w:t xml:space="preserve"> </w:t>
      </w:r>
      <w:r>
        <w:t>for</w:t>
      </w:r>
      <w:r>
        <w:rPr>
          <w:spacing w:val="-7"/>
        </w:rPr>
        <w:t xml:space="preserve"> </w:t>
      </w:r>
      <w:r>
        <w:t>the</w:t>
      </w:r>
      <w:r>
        <w:rPr>
          <w:spacing w:val="-6"/>
        </w:rPr>
        <w:t xml:space="preserve"> </w:t>
      </w:r>
      <w:r>
        <w:t>emergency/disaster</w:t>
      </w:r>
      <w:r>
        <w:rPr>
          <w:spacing w:val="-5"/>
        </w:rPr>
        <w:t xml:space="preserve"> </w:t>
      </w:r>
      <w:r>
        <w:rPr>
          <w:spacing w:val="-2"/>
        </w:rPr>
        <w:t>area.</w:t>
      </w:r>
    </w:p>
    <w:p w14:paraId="03460564" w14:textId="77777777" w:rsidR="00CC4F9B" w:rsidRDefault="00EC18C0">
      <w:pPr>
        <w:pStyle w:val="ListParagraph"/>
        <w:numPr>
          <w:ilvl w:val="0"/>
          <w:numId w:val="3"/>
        </w:numPr>
        <w:tabs>
          <w:tab w:val="left" w:pos="720"/>
        </w:tabs>
        <w:spacing w:before="113"/>
        <w:ind w:right="566"/>
      </w:pPr>
      <w:r>
        <w:t>SEOC Incident Command will provide state-level operational coordination in support of local communities</w:t>
      </w:r>
      <w:r>
        <w:rPr>
          <w:spacing w:val="-3"/>
        </w:rPr>
        <w:t xml:space="preserve"> </w:t>
      </w:r>
      <w:r>
        <w:t>and</w:t>
      </w:r>
      <w:r>
        <w:rPr>
          <w:spacing w:val="-4"/>
        </w:rPr>
        <w:t xml:space="preserve"> </w:t>
      </w:r>
      <w:r>
        <w:t>state</w:t>
      </w:r>
      <w:r>
        <w:rPr>
          <w:spacing w:val="-5"/>
        </w:rPr>
        <w:t xml:space="preserve"> </w:t>
      </w:r>
      <w:r>
        <w:t>agencies</w:t>
      </w:r>
      <w:r>
        <w:rPr>
          <w:spacing w:val="-3"/>
        </w:rPr>
        <w:t xml:space="preserve"> </w:t>
      </w:r>
      <w:r>
        <w:t>including</w:t>
      </w:r>
      <w:r>
        <w:rPr>
          <w:spacing w:val="-4"/>
        </w:rPr>
        <w:t xml:space="preserve"> </w:t>
      </w:r>
      <w:r>
        <w:t>response</w:t>
      </w:r>
      <w:r>
        <w:rPr>
          <w:spacing w:val="-2"/>
        </w:rPr>
        <w:t xml:space="preserve"> </w:t>
      </w:r>
      <w:r>
        <w:t>and</w:t>
      </w:r>
      <w:r>
        <w:rPr>
          <w:spacing w:val="-4"/>
        </w:rPr>
        <w:t xml:space="preserve"> </w:t>
      </w:r>
      <w:r>
        <w:t>recovery</w:t>
      </w:r>
      <w:r>
        <w:rPr>
          <w:spacing w:val="-4"/>
        </w:rPr>
        <w:t xml:space="preserve"> </w:t>
      </w:r>
      <w:r>
        <w:t>to</w:t>
      </w:r>
      <w:r>
        <w:rPr>
          <w:spacing w:val="-2"/>
        </w:rPr>
        <w:t xml:space="preserve"> </w:t>
      </w:r>
      <w:r>
        <w:t>non-law</w:t>
      </w:r>
      <w:r>
        <w:rPr>
          <w:spacing w:val="-5"/>
        </w:rPr>
        <w:t xml:space="preserve"> </w:t>
      </w:r>
      <w:r>
        <w:t>enforcement</w:t>
      </w:r>
      <w:r>
        <w:rPr>
          <w:spacing w:val="-2"/>
        </w:rPr>
        <w:t xml:space="preserve"> </w:t>
      </w:r>
      <w:r>
        <w:t xml:space="preserve">impacts of the incident to include Mass Care, evacuation, mutual aid, and federal </w:t>
      </w:r>
      <w:r>
        <w:t>resources.</w:t>
      </w:r>
    </w:p>
    <w:p w14:paraId="03460565" w14:textId="77777777" w:rsidR="00CC4F9B" w:rsidRDefault="00EC18C0">
      <w:pPr>
        <w:pStyle w:val="ListParagraph"/>
        <w:numPr>
          <w:ilvl w:val="2"/>
          <w:numId w:val="4"/>
        </w:numPr>
        <w:tabs>
          <w:tab w:val="left" w:pos="720"/>
        </w:tabs>
        <w:ind w:left="720" w:right="456"/>
      </w:pPr>
      <w:r>
        <w:t>Requests</w:t>
      </w:r>
      <w:r>
        <w:rPr>
          <w:spacing w:val="-5"/>
        </w:rPr>
        <w:t xml:space="preserve"> </w:t>
      </w:r>
      <w:r>
        <w:t>for</w:t>
      </w:r>
      <w:r>
        <w:rPr>
          <w:spacing w:val="-5"/>
        </w:rPr>
        <w:t xml:space="preserve"> </w:t>
      </w:r>
      <w:r>
        <w:t>outside</w:t>
      </w:r>
      <w:r>
        <w:rPr>
          <w:spacing w:val="-2"/>
        </w:rPr>
        <w:t xml:space="preserve"> </w:t>
      </w:r>
      <w:r>
        <w:t>agency</w:t>
      </w:r>
      <w:r>
        <w:rPr>
          <w:spacing w:val="-2"/>
        </w:rPr>
        <w:t xml:space="preserve"> </w:t>
      </w:r>
      <w:r>
        <w:t>law</w:t>
      </w:r>
      <w:r>
        <w:rPr>
          <w:spacing w:val="-5"/>
        </w:rPr>
        <w:t xml:space="preserve"> </w:t>
      </w:r>
      <w:r>
        <w:t>enforcement</w:t>
      </w:r>
      <w:r>
        <w:rPr>
          <w:spacing w:val="-5"/>
        </w:rPr>
        <w:t xml:space="preserve"> </w:t>
      </w:r>
      <w:r>
        <w:t>assistance</w:t>
      </w:r>
      <w:r>
        <w:rPr>
          <w:spacing w:val="-2"/>
        </w:rPr>
        <w:t xml:space="preserve"> </w:t>
      </w:r>
      <w:r>
        <w:t>by</w:t>
      </w:r>
      <w:r>
        <w:rPr>
          <w:spacing w:val="-4"/>
        </w:rPr>
        <w:t xml:space="preserve"> </w:t>
      </w:r>
      <w:r>
        <w:t>local</w:t>
      </w:r>
      <w:r>
        <w:rPr>
          <w:spacing w:val="-6"/>
        </w:rPr>
        <w:t xml:space="preserve"> </w:t>
      </w:r>
      <w:r>
        <w:t>officials,</w:t>
      </w:r>
      <w:r>
        <w:rPr>
          <w:spacing w:val="-3"/>
        </w:rPr>
        <w:t xml:space="preserve"> </w:t>
      </w:r>
      <w:r>
        <w:t>including</w:t>
      </w:r>
      <w:r>
        <w:rPr>
          <w:spacing w:val="-4"/>
        </w:rPr>
        <w:t xml:space="preserve"> </w:t>
      </w:r>
      <w:r>
        <w:t>National</w:t>
      </w:r>
      <w:r>
        <w:rPr>
          <w:spacing w:val="-3"/>
        </w:rPr>
        <w:t xml:space="preserve"> </w:t>
      </w:r>
      <w:r>
        <w:t>Guard, should be coordinated through the SEOC.</w:t>
      </w:r>
    </w:p>
    <w:p w14:paraId="03460566" w14:textId="77777777" w:rsidR="00CC4F9B" w:rsidRDefault="00EC18C0">
      <w:pPr>
        <w:pStyle w:val="Heading3"/>
        <w:numPr>
          <w:ilvl w:val="1"/>
          <w:numId w:val="4"/>
        </w:numPr>
        <w:tabs>
          <w:tab w:val="left" w:pos="778"/>
        </w:tabs>
        <w:spacing w:before="241"/>
        <w:ind w:left="778" w:hanging="418"/>
      </w:pPr>
      <w:bookmarkStart w:id="349" w:name="3.3_Federal_Government"/>
      <w:bookmarkEnd w:id="349"/>
      <w:r>
        <w:rPr>
          <w:color w:val="16365D"/>
        </w:rPr>
        <w:t>Federal</w:t>
      </w:r>
      <w:r>
        <w:rPr>
          <w:color w:val="16365D"/>
          <w:spacing w:val="-2"/>
        </w:rPr>
        <w:t xml:space="preserve"> Government</w:t>
      </w:r>
    </w:p>
    <w:p w14:paraId="03460567" w14:textId="77777777" w:rsidR="00CC4F9B" w:rsidRDefault="00EC18C0">
      <w:pPr>
        <w:pStyle w:val="ListParagraph"/>
        <w:numPr>
          <w:ilvl w:val="2"/>
          <w:numId w:val="4"/>
        </w:numPr>
        <w:tabs>
          <w:tab w:val="left" w:pos="720"/>
        </w:tabs>
        <w:spacing w:before="119"/>
        <w:ind w:left="720" w:right="871"/>
      </w:pPr>
      <w:r>
        <w:t>Federal</w:t>
      </w:r>
      <w:r>
        <w:rPr>
          <w:spacing w:val="-3"/>
        </w:rPr>
        <w:t xml:space="preserve"> </w:t>
      </w:r>
      <w:r>
        <w:t>law</w:t>
      </w:r>
      <w:r>
        <w:rPr>
          <w:spacing w:val="-5"/>
        </w:rPr>
        <w:t xml:space="preserve"> </w:t>
      </w:r>
      <w:r>
        <w:t>enforcement</w:t>
      </w:r>
      <w:r>
        <w:rPr>
          <w:spacing w:val="-5"/>
        </w:rPr>
        <w:t xml:space="preserve"> </w:t>
      </w:r>
      <w:r>
        <w:t>resources</w:t>
      </w:r>
      <w:r>
        <w:rPr>
          <w:spacing w:val="-3"/>
        </w:rPr>
        <w:t xml:space="preserve"> </w:t>
      </w:r>
      <w:r>
        <w:t>requested</w:t>
      </w:r>
      <w:r>
        <w:rPr>
          <w:spacing w:val="-6"/>
        </w:rPr>
        <w:t xml:space="preserve"> </w:t>
      </w:r>
      <w:r>
        <w:t>under</w:t>
      </w:r>
      <w:r>
        <w:rPr>
          <w:spacing w:val="-5"/>
        </w:rPr>
        <w:t xml:space="preserve"> </w:t>
      </w:r>
      <w:r>
        <w:t>a</w:t>
      </w:r>
      <w:r>
        <w:rPr>
          <w:spacing w:val="-3"/>
        </w:rPr>
        <w:t xml:space="preserve"> </w:t>
      </w:r>
      <w:r>
        <w:t>Presidential</w:t>
      </w:r>
      <w:r>
        <w:rPr>
          <w:spacing w:val="-3"/>
        </w:rPr>
        <w:t xml:space="preserve"> </w:t>
      </w:r>
      <w:r>
        <w:t>Stafford</w:t>
      </w:r>
      <w:r>
        <w:rPr>
          <w:spacing w:val="-4"/>
        </w:rPr>
        <w:t xml:space="preserve"> </w:t>
      </w:r>
      <w:r>
        <w:t>Act</w:t>
      </w:r>
      <w:r>
        <w:rPr>
          <w:spacing w:val="-5"/>
        </w:rPr>
        <w:t xml:space="preserve"> </w:t>
      </w:r>
      <w:r>
        <w:t>declaration</w:t>
      </w:r>
      <w:r>
        <w:rPr>
          <w:spacing w:val="-4"/>
        </w:rPr>
        <w:t xml:space="preserve"> </w:t>
      </w:r>
      <w:r>
        <w:t>are coordinated through the SEOC.</w:t>
      </w:r>
    </w:p>
    <w:p w14:paraId="03460568" w14:textId="77777777" w:rsidR="00CC4F9B" w:rsidRDefault="00EC18C0">
      <w:pPr>
        <w:pStyle w:val="ListParagraph"/>
        <w:numPr>
          <w:ilvl w:val="2"/>
          <w:numId w:val="4"/>
        </w:numPr>
        <w:tabs>
          <w:tab w:val="left" w:pos="720"/>
        </w:tabs>
        <w:spacing w:before="118"/>
        <w:ind w:left="720" w:right="540"/>
      </w:pPr>
      <w:r>
        <w:t>When state and local resources are insufficient for maintaining public safety and security, the Governor may apply for federal law enforcement assistance in the time of a law enforcement emergency.</w:t>
      </w:r>
      <w:r>
        <w:rPr>
          <w:spacing w:val="-6"/>
        </w:rPr>
        <w:t xml:space="preserve"> </w:t>
      </w:r>
      <w:r>
        <w:t>This</w:t>
      </w:r>
      <w:r>
        <w:rPr>
          <w:spacing w:val="-3"/>
        </w:rPr>
        <w:t xml:space="preserve"> </w:t>
      </w:r>
      <w:r>
        <w:t>is</w:t>
      </w:r>
      <w:r>
        <w:rPr>
          <w:spacing w:val="-3"/>
        </w:rPr>
        <w:t xml:space="preserve"> </w:t>
      </w:r>
      <w:r>
        <w:t>done</w:t>
      </w:r>
      <w:r>
        <w:rPr>
          <w:spacing w:val="-5"/>
        </w:rPr>
        <w:t xml:space="preserve"> </w:t>
      </w:r>
      <w:r>
        <w:t>through</w:t>
      </w:r>
      <w:r>
        <w:rPr>
          <w:spacing w:val="-4"/>
        </w:rPr>
        <w:t xml:space="preserve"> </w:t>
      </w:r>
      <w:r>
        <w:t>the</w:t>
      </w:r>
      <w:r>
        <w:rPr>
          <w:spacing w:val="-5"/>
        </w:rPr>
        <w:t xml:space="preserve"> </w:t>
      </w:r>
      <w:r>
        <w:t>Emergency</w:t>
      </w:r>
      <w:r>
        <w:rPr>
          <w:spacing w:val="-2"/>
        </w:rPr>
        <w:t xml:space="preserve"> </w:t>
      </w:r>
      <w:r>
        <w:t>Federal</w:t>
      </w:r>
      <w:r>
        <w:rPr>
          <w:spacing w:val="-3"/>
        </w:rPr>
        <w:t xml:space="preserve"> </w:t>
      </w:r>
      <w:r>
        <w:t>Law</w:t>
      </w:r>
      <w:r>
        <w:rPr>
          <w:spacing w:val="-5"/>
        </w:rPr>
        <w:t xml:space="preserve"> </w:t>
      </w:r>
      <w:r>
        <w:t>Enforcement</w:t>
      </w:r>
      <w:r>
        <w:rPr>
          <w:spacing w:val="-3"/>
        </w:rPr>
        <w:t xml:space="preserve"> </w:t>
      </w:r>
      <w:r>
        <w:t>Assistance</w:t>
      </w:r>
      <w:r>
        <w:rPr>
          <w:spacing w:val="-2"/>
        </w:rPr>
        <w:t xml:space="preserve"> </w:t>
      </w:r>
      <w:r>
        <w:t>provisions</w:t>
      </w:r>
      <w:r>
        <w:rPr>
          <w:spacing w:val="-5"/>
        </w:rPr>
        <w:t xml:space="preserve"> </w:t>
      </w:r>
      <w:r>
        <w:t>of the Justice Assistance Act of 1984 (“the Act”), 42 U.S.C. §10501. Under that Act, the U.S. Attorney General</w:t>
      </w:r>
      <w:r>
        <w:rPr>
          <w:spacing w:val="-5"/>
        </w:rPr>
        <w:t xml:space="preserve"> </w:t>
      </w:r>
      <w:r>
        <w:t>may</w:t>
      </w:r>
      <w:r>
        <w:rPr>
          <w:spacing w:val="-1"/>
        </w:rPr>
        <w:t xml:space="preserve"> </w:t>
      </w:r>
      <w:r>
        <w:t>provide</w:t>
      </w:r>
      <w:r>
        <w:rPr>
          <w:spacing w:val="-1"/>
        </w:rPr>
        <w:t xml:space="preserve"> </w:t>
      </w:r>
      <w:r>
        <w:t>federal</w:t>
      </w:r>
      <w:r>
        <w:rPr>
          <w:spacing w:val="-2"/>
        </w:rPr>
        <w:t xml:space="preserve"> </w:t>
      </w:r>
      <w:r>
        <w:t>assistance</w:t>
      </w:r>
      <w:r>
        <w:rPr>
          <w:spacing w:val="-1"/>
        </w:rPr>
        <w:t xml:space="preserve"> </w:t>
      </w:r>
      <w:r>
        <w:t>during</w:t>
      </w:r>
      <w:r>
        <w:rPr>
          <w:spacing w:val="-3"/>
        </w:rPr>
        <w:t xml:space="preserve"> </w:t>
      </w:r>
      <w:r>
        <w:t>a</w:t>
      </w:r>
      <w:r>
        <w:rPr>
          <w:spacing w:val="-2"/>
        </w:rPr>
        <w:t xml:space="preserve"> </w:t>
      </w:r>
      <w:r>
        <w:t>law</w:t>
      </w:r>
      <w:r>
        <w:rPr>
          <w:spacing w:val="-4"/>
        </w:rPr>
        <w:t xml:space="preserve"> </w:t>
      </w:r>
      <w:r>
        <w:t>enforcement</w:t>
      </w:r>
      <w:r>
        <w:rPr>
          <w:spacing w:val="-4"/>
        </w:rPr>
        <w:t xml:space="preserve"> </w:t>
      </w:r>
      <w:r>
        <w:t>emergency</w:t>
      </w:r>
      <w:r>
        <w:rPr>
          <w:spacing w:val="-3"/>
        </w:rPr>
        <w:t xml:space="preserve"> </w:t>
      </w:r>
      <w:r>
        <w:t>when</w:t>
      </w:r>
      <w:r>
        <w:rPr>
          <w:spacing w:val="-3"/>
        </w:rPr>
        <w:t xml:space="preserve"> </w:t>
      </w:r>
      <w:r>
        <w:t>state</w:t>
      </w:r>
      <w:r>
        <w:rPr>
          <w:spacing w:val="-1"/>
        </w:rPr>
        <w:t xml:space="preserve"> </w:t>
      </w:r>
      <w:r>
        <w:t>and</w:t>
      </w:r>
      <w:r>
        <w:rPr>
          <w:spacing w:val="-3"/>
        </w:rPr>
        <w:t xml:space="preserve"> </w:t>
      </w:r>
      <w:r>
        <w:t>local resources are insufficient for maintaining public safety and security. Available assistance may include equipment, training, intelligence information, and personnel.</w:t>
      </w:r>
    </w:p>
    <w:p w14:paraId="03460569" w14:textId="77777777" w:rsidR="00CC4F9B" w:rsidRDefault="00EC18C0">
      <w:pPr>
        <w:pStyle w:val="ListParagraph"/>
        <w:numPr>
          <w:ilvl w:val="2"/>
          <w:numId w:val="4"/>
        </w:numPr>
        <w:tabs>
          <w:tab w:val="left" w:pos="720"/>
        </w:tabs>
        <w:spacing w:before="122"/>
        <w:ind w:left="720" w:right="405"/>
      </w:pPr>
      <w:r>
        <w:t>Upon</w:t>
      </w:r>
      <w:r>
        <w:rPr>
          <w:spacing w:val="-3"/>
        </w:rPr>
        <w:t xml:space="preserve"> </w:t>
      </w:r>
      <w:r>
        <w:t>request</w:t>
      </w:r>
      <w:r>
        <w:rPr>
          <w:spacing w:val="-1"/>
        </w:rPr>
        <w:t xml:space="preserve"> </w:t>
      </w:r>
      <w:r>
        <w:t>from</w:t>
      </w:r>
      <w:r>
        <w:rPr>
          <w:spacing w:val="-3"/>
        </w:rPr>
        <w:t xml:space="preserve"> </w:t>
      </w:r>
      <w:r>
        <w:t>the</w:t>
      </w:r>
      <w:r>
        <w:rPr>
          <w:spacing w:val="-4"/>
        </w:rPr>
        <w:t xml:space="preserve"> </w:t>
      </w:r>
      <w:r>
        <w:t>Governor,</w:t>
      </w:r>
      <w:r>
        <w:rPr>
          <w:spacing w:val="-2"/>
        </w:rPr>
        <w:t xml:space="preserve"> </w:t>
      </w:r>
      <w:r>
        <w:t>the</w:t>
      </w:r>
      <w:r>
        <w:rPr>
          <w:spacing w:val="-4"/>
        </w:rPr>
        <w:t xml:space="preserve"> </w:t>
      </w:r>
      <w:r>
        <w:t>President</w:t>
      </w:r>
      <w:r>
        <w:rPr>
          <w:spacing w:val="-4"/>
        </w:rPr>
        <w:t xml:space="preserve"> </w:t>
      </w:r>
      <w:r>
        <w:t>may</w:t>
      </w:r>
      <w:r>
        <w:rPr>
          <w:spacing w:val="-1"/>
        </w:rPr>
        <w:t xml:space="preserve"> </w:t>
      </w:r>
      <w:r>
        <w:t>invoke</w:t>
      </w:r>
      <w:r>
        <w:rPr>
          <w:spacing w:val="-1"/>
        </w:rPr>
        <w:t xml:space="preserve"> </w:t>
      </w:r>
      <w:r>
        <w:t>federal</w:t>
      </w:r>
      <w:r>
        <w:rPr>
          <w:spacing w:val="-2"/>
        </w:rPr>
        <w:t xml:space="preserve"> </w:t>
      </w:r>
      <w:r>
        <w:t>law</w:t>
      </w:r>
      <w:r>
        <w:rPr>
          <w:spacing w:val="-1"/>
        </w:rPr>
        <w:t xml:space="preserve"> </w:t>
      </w:r>
      <w:r>
        <w:t>to</w:t>
      </w:r>
      <w:r>
        <w:rPr>
          <w:spacing w:val="-1"/>
        </w:rPr>
        <w:t xml:space="preserve"> </w:t>
      </w:r>
      <w:r>
        <w:t>use</w:t>
      </w:r>
      <w:r>
        <w:rPr>
          <w:spacing w:val="-4"/>
        </w:rPr>
        <w:t xml:space="preserve"> </w:t>
      </w:r>
      <w:r>
        <w:t>U.S.</w:t>
      </w:r>
      <w:r>
        <w:rPr>
          <w:spacing w:val="-2"/>
        </w:rPr>
        <w:t xml:space="preserve"> </w:t>
      </w:r>
      <w:r>
        <w:t>military</w:t>
      </w:r>
      <w:r>
        <w:rPr>
          <w:spacing w:val="-1"/>
        </w:rPr>
        <w:t xml:space="preserve"> </w:t>
      </w:r>
      <w:r>
        <w:t>forces</w:t>
      </w:r>
      <w:r>
        <w:rPr>
          <w:spacing w:val="-4"/>
        </w:rPr>
        <w:t xml:space="preserve"> </w:t>
      </w:r>
      <w:r>
        <w:t>to suppress civil disorder resulting from defiance of state authority. In the most serious situations, the combined effort of federal, state and local law enforcement agencies may not prove adequate to</w:t>
      </w:r>
    </w:p>
    <w:p w14:paraId="0346056A" w14:textId="77777777" w:rsidR="00CC4F9B" w:rsidRDefault="00EC18C0">
      <w:pPr>
        <w:pStyle w:val="BodyText"/>
        <w:spacing w:before="67"/>
        <w:rPr>
          <w:sz w:val="20"/>
        </w:rPr>
      </w:pPr>
      <w:r>
        <w:rPr>
          <w:noProof/>
          <w:sz w:val="20"/>
        </w:rPr>
        <mc:AlternateContent>
          <mc:Choice Requires="wps">
            <w:drawing>
              <wp:anchor distT="0" distB="0" distL="0" distR="0" simplePos="0" relativeHeight="487816192" behindDoc="1" locked="0" layoutInCell="1" allowOverlap="1" wp14:anchorId="03460CE2" wp14:editId="03460CE3">
                <wp:simplePos x="0" y="0"/>
                <wp:positionH relativeFrom="page">
                  <wp:posOffset>913128</wp:posOffset>
                </wp:positionH>
                <wp:positionV relativeFrom="paragraph">
                  <wp:posOffset>212814</wp:posOffset>
                </wp:positionV>
                <wp:extent cx="5943600" cy="1270"/>
                <wp:effectExtent l="0" t="0" r="0" b="0"/>
                <wp:wrapTopAndBottom/>
                <wp:docPr id="666" name="Graphic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104F57C4" id="Graphic 666" o:spid="_x0000_s1026" style="position:absolute;margin-left:71.9pt;margin-top:16.75pt;width:468pt;height:.1pt;z-index:-1550028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BNNZIV3gAAAAoBAAAPAAAAAAAAAAAAAAAAAHAEAABkcnMvZG93bnJldi54bWxQSwUGAAAA&#10;AAQABADzAAAAewUAAAAA&#10;" path="m,l5943600,e" filled="f" strokecolor="#94b3d6" strokeweight="1.25pt">
                <v:path arrowok="t"/>
                <w10:wrap type="topAndBottom" anchorx="page"/>
              </v:shape>
            </w:pict>
          </mc:Fallback>
        </mc:AlternateContent>
      </w:r>
    </w:p>
    <w:p w14:paraId="0346056B" w14:textId="77777777" w:rsidR="00CC4F9B" w:rsidRDefault="00CC4F9B">
      <w:pPr>
        <w:pStyle w:val="BodyText"/>
        <w:rPr>
          <w:sz w:val="20"/>
        </w:rPr>
        <w:sectPr w:rsidR="00CC4F9B">
          <w:headerReference w:type="default" r:id="rId58"/>
          <w:footerReference w:type="default" r:id="rId59"/>
          <w:pgSz w:w="12240" w:h="15840"/>
          <w:pgMar w:top="1560" w:right="1080" w:bottom="960" w:left="1080" w:header="720" w:footer="764" w:gutter="0"/>
          <w:cols w:space="720"/>
        </w:sectPr>
      </w:pPr>
    </w:p>
    <w:p w14:paraId="0346056C"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E4" wp14:editId="03460CE5">
                <wp:extent cx="5943600" cy="15875"/>
                <wp:effectExtent l="9525" t="0" r="0" b="3175"/>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73" name="Graphic 673"/>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74B8508B" id="Group 672"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Vu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FKFVubQIAAJcFAAAOAAAAAAAAAAAAAAAAAC4C&#10;AABkcnMvZTJvRG9jLnhtbFBLAQItABQABgAIAAAAIQAoztQ52wAAAAMBAAAPAAAAAAAAAAAAAAAA&#10;AMcEAABkcnMvZG93bnJldi54bWxQSwUGAAAAAAQABADzAAAAzwUAAAAA&#10;">
                <v:shape id="Graphic 673"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" path="m,l5943600,e" filled="f" strokecolor="#16375e" strokeweight="1.25pt">
                  <v:path arrowok="t"/>
                </v:shape>
                <w10:anchorlock/>
              </v:group>
            </w:pict>
          </mc:Fallback>
        </mc:AlternateContent>
      </w:r>
    </w:p>
    <w:p w14:paraId="0346056D" w14:textId="77777777" w:rsidR="00CC4F9B" w:rsidRDefault="00EC18C0">
      <w:pPr>
        <w:pStyle w:val="BodyText"/>
        <w:spacing w:before="135"/>
        <w:ind w:left="720" w:right="360"/>
      </w:pPr>
      <w:r>
        <w:t>maintain</w:t>
      </w:r>
      <w:r>
        <w:rPr>
          <w:spacing w:val="-2"/>
        </w:rPr>
        <w:t xml:space="preserve"> </w:t>
      </w:r>
      <w:r>
        <w:t>public</w:t>
      </w:r>
      <w:r>
        <w:rPr>
          <w:spacing w:val="-3"/>
        </w:rPr>
        <w:t xml:space="preserve"> </w:t>
      </w:r>
      <w:r>
        <w:t>order.</w:t>
      </w:r>
      <w:r>
        <w:rPr>
          <w:spacing w:val="-2"/>
        </w:rPr>
        <w:t xml:space="preserve"> </w:t>
      </w:r>
      <w:r>
        <w:t>In</w:t>
      </w:r>
      <w:r>
        <w:rPr>
          <w:spacing w:val="-2"/>
        </w:rPr>
        <w:t xml:space="preserve"> </w:t>
      </w:r>
      <w:r>
        <w:t>such</w:t>
      </w:r>
      <w:r>
        <w:rPr>
          <w:spacing w:val="-2"/>
        </w:rPr>
        <w:t xml:space="preserve"> </w:t>
      </w:r>
      <w:r>
        <w:t>cases,</w:t>
      </w:r>
      <w:r>
        <w:rPr>
          <w:spacing w:val="-3"/>
        </w:rPr>
        <w:t xml:space="preserve"> </w:t>
      </w:r>
      <w:r>
        <w:t>under</w:t>
      </w:r>
      <w:r>
        <w:rPr>
          <w:spacing w:val="-2"/>
        </w:rPr>
        <w:t xml:space="preserve"> </w:t>
      </w:r>
      <w:r>
        <w:t>the</w:t>
      </w:r>
      <w:r>
        <w:rPr>
          <w:spacing w:val="-3"/>
        </w:rPr>
        <w:t xml:space="preserve"> </w:t>
      </w:r>
      <w:r>
        <w:t>federal</w:t>
      </w:r>
      <w:r>
        <w:rPr>
          <w:spacing w:val="-2"/>
        </w:rPr>
        <w:t xml:space="preserve"> </w:t>
      </w:r>
      <w:r>
        <w:t>statues</w:t>
      </w:r>
      <w:r>
        <w:rPr>
          <w:spacing w:val="-3"/>
        </w:rPr>
        <w:t xml:space="preserve"> </w:t>
      </w:r>
      <w:r>
        <w:t>providing</w:t>
      </w:r>
      <w:r>
        <w:rPr>
          <w:spacing w:val="-2"/>
        </w:rPr>
        <w:t xml:space="preserve"> </w:t>
      </w:r>
      <w:r>
        <w:t>for</w:t>
      </w:r>
      <w:r>
        <w:rPr>
          <w:spacing w:val="-3"/>
        </w:rPr>
        <w:t xml:space="preserve"> </w:t>
      </w:r>
      <w:r>
        <w:t>the</w:t>
      </w:r>
      <w:r>
        <w:rPr>
          <w:spacing w:val="-3"/>
        </w:rPr>
        <w:t xml:space="preserve"> </w:t>
      </w:r>
      <w:r>
        <w:t>“Enforcement</w:t>
      </w:r>
      <w:r>
        <w:rPr>
          <w:spacing w:val="-3"/>
        </w:rPr>
        <w:t xml:space="preserve"> </w:t>
      </w:r>
      <w:r>
        <w:t>of</w:t>
      </w:r>
      <w:r>
        <w:rPr>
          <w:spacing w:val="-2"/>
        </w:rPr>
        <w:t xml:space="preserve"> </w:t>
      </w:r>
      <w:r>
        <w:t xml:space="preserve">the Laws to Restore Public Order” (formerly the “Insurrection Act”), the President may use </w:t>
      </w:r>
      <w:r>
        <w:t>federal military forces to restore order, including through the conduct of law enforcement activities</w:t>
      </w:r>
      <w:r>
        <w:rPr>
          <w:spacing w:val="40"/>
        </w:rPr>
        <w:t xml:space="preserve"> </w:t>
      </w:r>
      <w:r>
        <w:t>(Chapter 15 of title 10, U.S.C.).</w:t>
      </w:r>
    </w:p>
    <w:p w14:paraId="0346056E" w14:textId="77777777" w:rsidR="00CC4F9B" w:rsidRDefault="00EC18C0">
      <w:pPr>
        <w:pStyle w:val="Heading3"/>
        <w:numPr>
          <w:ilvl w:val="1"/>
          <w:numId w:val="4"/>
        </w:numPr>
        <w:tabs>
          <w:tab w:val="left" w:pos="778"/>
        </w:tabs>
        <w:spacing w:before="241"/>
        <w:ind w:left="778" w:hanging="418"/>
      </w:pPr>
      <w:bookmarkStart w:id="350" w:name="3.4_DoD_Force_Protection"/>
      <w:bookmarkEnd w:id="350"/>
      <w:r>
        <w:rPr>
          <w:color w:val="16365D"/>
        </w:rPr>
        <w:t>DoD</w:t>
      </w:r>
      <w:r>
        <w:rPr>
          <w:color w:val="16365D"/>
          <w:spacing w:val="-3"/>
        </w:rPr>
        <w:t xml:space="preserve"> </w:t>
      </w:r>
      <w:r>
        <w:rPr>
          <w:color w:val="16365D"/>
        </w:rPr>
        <w:t>Force</w:t>
      </w:r>
      <w:r>
        <w:rPr>
          <w:color w:val="16365D"/>
          <w:spacing w:val="-2"/>
        </w:rPr>
        <w:t xml:space="preserve"> Protection</w:t>
      </w:r>
    </w:p>
    <w:p w14:paraId="0346056F" w14:textId="77777777" w:rsidR="00CC4F9B" w:rsidRDefault="00EC18C0">
      <w:pPr>
        <w:pStyle w:val="BodyText"/>
        <w:spacing w:before="119"/>
        <w:ind w:left="360"/>
      </w:pPr>
      <w:r>
        <w:t>The</w:t>
      </w:r>
      <w:r>
        <w:rPr>
          <w:spacing w:val="-6"/>
        </w:rPr>
        <w:t xml:space="preserve"> </w:t>
      </w:r>
      <w:r>
        <w:t>Force</w:t>
      </w:r>
      <w:r>
        <w:rPr>
          <w:spacing w:val="-7"/>
        </w:rPr>
        <w:t xml:space="preserve"> </w:t>
      </w:r>
      <w:r>
        <w:t>Protection</w:t>
      </w:r>
      <w:r>
        <w:rPr>
          <w:spacing w:val="-7"/>
        </w:rPr>
        <w:t xml:space="preserve"> </w:t>
      </w:r>
      <w:r>
        <w:t>Conditions</w:t>
      </w:r>
      <w:r>
        <w:rPr>
          <w:spacing w:val="-4"/>
        </w:rPr>
        <w:t xml:space="preserve"> </w:t>
      </w:r>
      <w:r>
        <w:t>(FPCON)</w:t>
      </w:r>
      <w:r>
        <w:rPr>
          <w:spacing w:val="-7"/>
        </w:rPr>
        <w:t xml:space="preserve"> </w:t>
      </w:r>
      <w:r>
        <w:t>identified</w:t>
      </w:r>
      <w:r>
        <w:rPr>
          <w:spacing w:val="-5"/>
        </w:rPr>
        <w:t xml:space="preserve"> </w:t>
      </w:r>
      <w:r>
        <w:t>for</w:t>
      </w:r>
      <w:r>
        <w:rPr>
          <w:spacing w:val="-5"/>
        </w:rPr>
        <w:t xml:space="preserve"> </w:t>
      </w:r>
      <w:r>
        <w:t>Military</w:t>
      </w:r>
      <w:r>
        <w:rPr>
          <w:spacing w:val="-3"/>
        </w:rPr>
        <w:t xml:space="preserve"> </w:t>
      </w:r>
      <w:r>
        <w:rPr>
          <w:spacing w:val="-2"/>
        </w:rPr>
        <w:t>Installations:</w:t>
      </w:r>
    </w:p>
    <w:p w14:paraId="03460570" w14:textId="77777777" w:rsidR="00CC4F9B" w:rsidRDefault="00EC18C0">
      <w:pPr>
        <w:pStyle w:val="ListParagraph"/>
        <w:numPr>
          <w:ilvl w:val="2"/>
          <w:numId w:val="4"/>
        </w:numPr>
        <w:tabs>
          <w:tab w:val="left" w:pos="719"/>
        </w:tabs>
        <w:spacing w:before="120"/>
        <w:ind w:right="1028"/>
      </w:pPr>
      <w:r>
        <w:rPr>
          <w:b/>
        </w:rPr>
        <w:t>FPCON</w:t>
      </w:r>
      <w:r>
        <w:rPr>
          <w:b/>
          <w:spacing w:val="-3"/>
        </w:rPr>
        <w:t xml:space="preserve"> </w:t>
      </w:r>
      <w:r>
        <w:rPr>
          <w:b/>
        </w:rPr>
        <w:t>NORMA</w:t>
      </w:r>
      <w:r>
        <w:t>L</w:t>
      </w:r>
      <w:r>
        <w:rPr>
          <w:spacing w:val="-3"/>
        </w:rPr>
        <w:t xml:space="preserve"> </w:t>
      </w:r>
      <w:r>
        <w:t>describes</w:t>
      </w:r>
      <w:r>
        <w:rPr>
          <w:spacing w:val="-4"/>
        </w:rPr>
        <w:t xml:space="preserve"> </w:t>
      </w:r>
      <w:r>
        <w:t>a</w:t>
      </w:r>
      <w:r>
        <w:rPr>
          <w:spacing w:val="-2"/>
        </w:rPr>
        <w:t xml:space="preserve"> </w:t>
      </w:r>
      <w:r>
        <w:t>situation</w:t>
      </w:r>
      <w:r>
        <w:rPr>
          <w:spacing w:val="-3"/>
        </w:rPr>
        <w:t xml:space="preserve"> </w:t>
      </w:r>
      <w:r>
        <w:t>of</w:t>
      </w:r>
      <w:r>
        <w:rPr>
          <w:spacing w:val="-4"/>
        </w:rPr>
        <w:t xml:space="preserve"> </w:t>
      </w:r>
      <w:r>
        <w:t>no</w:t>
      </w:r>
      <w:r>
        <w:rPr>
          <w:spacing w:val="-3"/>
        </w:rPr>
        <w:t xml:space="preserve"> </w:t>
      </w:r>
      <w:r>
        <w:t>current</w:t>
      </w:r>
      <w:r>
        <w:rPr>
          <w:spacing w:val="-4"/>
        </w:rPr>
        <w:t xml:space="preserve"> </w:t>
      </w:r>
      <w:r>
        <w:t>terrorist</w:t>
      </w:r>
      <w:r>
        <w:rPr>
          <w:spacing w:val="-4"/>
        </w:rPr>
        <w:t xml:space="preserve"> </w:t>
      </w:r>
      <w:r>
        <w:t>activity.</w:t>
      </w:r>
      <w:r>
        <w:rPr>
          <w:spacing w:val="-5"/>
        </w:rPr>
        <w:t xml:space="preserve"> </w:t>
      </w:r>
      <w:r>
        <w:t>The</w:t>
      </w:r>
      <w:r>
        <w:rPr>
          <w:spacing w:val="-4"/>
        </w:rPr>
        <w:t xml:space="preserve"> </w:t>
      </w:r>
      <w:r>
        <w:t>only</w:t>
      </w:r>
      <w:r>
        <w:rPr>
          <w:spacing w:val="-3"/>
        </w:rPr>
        <w:t xml:space="preserve"> </w:t>
      </w:r>
      <w:r>
        <w:t>security</w:t>
      </w:r>
      <w:r>
        <w:rPr>
          <w:spacing w:val="-1"/>
        </w:rPr>
        <w:t xml:space="preserve"> </w:t>
      </w:r>
      <w:r>
        <w:t>forces needed are enough to stop the everyday criminal, most likely civilian police forces.</w:t>
      </w:r>
    </w:p>
    <w:p w14:paraId="03460571" w14:textId="77777777" w:rsidR="00CC4F9B" w:rsidRDefault="00EC18C0">
      <w:pPr>
        <w:pStyle w:val="ListParagraph"/>
        <w:numPr>
          <w:ilvl w:val="2"/>
          <w:numId w:val="4"/>
        </w:numPr>
        <w:tabs>
          <w:tab w:val="left" w:pos="720"/>
        </w:tabs>
        <w:ind w:left="720" w:right="616"/>
      </w:pPr>
      <w:r>
        <w:rPr>
          <w:b/>
        </w:rPr>
        <w:t>FPCON</w:t>
      </w:r>
      <w:r>
        <w:rPr>
          <w:b/>
          <w:spacing w:val="-3"/>
        </w:rPr>
        <w:t xml:space="preserve"> </w:t>
      </w:r>
      <w:r>
        <w:rPr>
          <w:b/>
        </w:rPr>
        <w:t>ALPHA</w:t>
      </w:r>
      <w:r>
        <w:rPr>
          <w:b/>
          <w:spacing w:val="-1"/>
        </w:rPr>
        <w:t xml:space="preserve"> </w:t>
      </w:r>
      <w:r>
        <w:t>describes</w:t>
      </w:r>
      <w:r>
        <w:rPr>
          <w:spacing w:val="-4"/>
        </w:rPr>
        <w:t xml:space="preserve"> </w:t>
      </w:r>
      <w:r>
        <w:t>a</w:t>
      </w:r>
      <w:r>
        <w:rPr>
          <w:spacing w:val="-4"/>
        </w:rPr>
        <w:t xml:space="preserve"> </w:t>
      </w:r>
      <w:r>
        <w:t>situation</w:t>
      </w:r>
      <w:r>
        <w:rPr>
          <w:spacing w:val="-5"/>
        </w:rPr>
        <w:t xml:space="preserve"> </w:t>
      </w:r>
      <w:r>
        <w:t>where</w:t>
      </w:r>
      <w:r>
        <w:rPr>
          <w:spacing w:val="-4"/>
        </w:rPr>
        <w:t xml:space="preserve"> </w:t>
      </w:r>
      <w:r>
        <w:t>there</w:t>
      </w:r>
      <w:r>
        <w:rPr>
          <w:spacing w:val="-1"/>
        </w:rPr>
        <w:t xml:space="preserve"> </w:t>
      </w:r>
      <w:r>
        <w:t>is</w:t>
      </w:r>
      <w:r>
        <w:rPr>
          <w:spacing w:val="-2"/>
        </w:rPr>
        <w:t xml:space="preserve"> </w:t>
      </w:r>
      <w:r>
        <w:t>a</w:t>
      </w:r>
      <w:r>
        <w:rPr>
          <w:spacing w:val="-4"/>
        </w:rPr>
        <w:t xml:space="preserve"> </w:t>
      </w:r>
      <w:r>
        <w:t>small</w:t>
      </w:r>
      <w:r>
        <w:rPr>
          <w:spacing w:val="-2"/>
        </w:rPr>
        <w:t xml:space="preserve"> </w:t>
      </w:r>
      <w:r>
        <w:t>and</w:t>
      </w:r>
      <w:r>
        <w:rPr>
          <w:spacing w:val="-3"/>
        </w:rPr>
        <w:t xml:space="preserve"> </w:t>
      </w:r>
      <w:r>
        <w:t>general</w:t>
      </w:r>
      <w:r>
        <w:rPr>
          <w:spacing w:val="-2"/>
        </w:rPr>
        <w:t xml:space="preserve"> </w:t>
      </w:r>
      <w:r>
        <w:t>terrorist</w:t>
      </w:r>
      <w:r>
        <w:rPr>
          <w:spacing w:val="-1"/>
        </w:rPr>
        <w:t xml:space="preserve"> </w:t>
      </w:r>
      <w:r>
        <w:t>activity</w:t>
      </w:r>
      <w:r>
        <w:rPr>
          <w:spacing w:val="-1"/>
        </w:rPr>
        <w:t xml:space="preserve"> </w:t>
      </w:r>
      <w:r>
        <w:t>that</w:t>
      </w:r>
      <w:r>
        <w:rPr>
          <w:spacing w:val="-1"/>
        </w:rPr>
        <w:t xml:space="preserve"> </w:t>
      </w:r>
      <w:r>
        <w:t>is</w:t>
      </w:r>
      <w:r>
        <w:rPr>
          <w:spacing w:val="-2"/>
        </w:rPr>
        <w:t xml:space="preserve"> </w:t>
      </w:r>
      <w:r>
        <w:t>not predictable. However, agencies will inform personnel there is a possible threat and standard security procedure review is conducted.</w:t>
      </w:r>
    </w:p>
    <w:p w14:paraId="03460572" w14:textId="77777777" w:rsidR="00CC4F9B" w:rsidRDefault="00EC18C0">
      <w:pPr>
        <w:pStyle w:val="ListParagraph"/>
        <w:numPr>
          <w:ilvl w:val="2"/>
          <w:numId w:val="4"/>
        </w:numPr>
        <w:tabs>
          <w:tab w:val="left" w:pos="720"/>
        </w:tabs>
        <w:spacing w:before="119"/>
        <w:ind w:left="720" w:right="406"/>
      </w:pPr>
      <w:r>
        <w:rPr>
          <w:b/>
        </w:rPr>
        <w:t xml:space="preserve">FPCON BRAVO </w:t>
      </w:r>
      <w:r>
        <w:t>describes a situation with somewhat predictable terrorist threat. Security measures taken</w:t>
      </w:r>
      <w:r>
        <w:rPr>
          <w:spacing w:val="-3"/>
        </w:rPr>
        <w:t xml:space="preserve"> </w:t>
      </w:r>
      <w:r>
        <w:t>by</w:t>
      </w:r>
      <w:r>
        <w:rPr>
          <w:spacing w:val="-1"/>
        </w:rPr>
        <w:t xml:space="preserve"> </w:t>
      </w:r>
      <w:r>
        <w:t>agency</w:t>
      </w:r>
      <w:r>
        <w:rPr>
          <w:spacing w:val="-1"/>
        </w:rPr>
        <w:t xml:space="preserve"> </w:t>
      </w:r>
      <w:r>
        <w:t>personnel</w:t>
      </w:r>
      <w:r>
        <w:rPr>
          <w:spacing w:val="-5"/>
        </w:rPr>
        <w:t xml:space="preserve"> </w:t>
      </w:r>
      <w:r>
        <w:t>may</w:t>
      </w:r>
      <w:r>
        <w:rPr>
          <w:spacing w:val="-3"/>
        </w:rPr>
        <w:t xml:space="preserve"> </w:t>
      </w:r>
      <w:r>
        <w:t>affect</w:t>
      </w:r>
      <w:r>
        <w:rPr>
          <w:spacing w:val="-1"/>
        </w:rPr>
        <w:t xml:space="preserve"> </w:t>
      </w:r>
      <w:r>
        <w:t>the</w:t>
      </w:r>
      <w:r>
        <w:rPr>
          <w:spacing w:val="-4"/>
        </w:rPr>
        <w:t xml:space="preserve"> </w:t>
      </w:r>
      <w:r>
        <w:t>activities</w:t>
      </w:r>
      <w:r>
        <w:rPr>
          <w:spacing w:val="-4"/>
        </w:rPr>
        <w:t xml:space="preserve"> </w:t>
      </w:r>
      <w:r>
        <w:t>of</w:t>
      </w:r>
      <w:r>
        <w:rPr>
          <w:spacing w:val="-4"/>
        </w:rPr>
        <w:t xml:space="preserve"> </w:t>
      </w:r>
      <w:r>
        <w:t>local</w:t>
      </w:r>
      <w:r>
        <w:rPr>
          <w:spacing w:val="-2"/>
        </w:rPr>
        <w:t xml:space="preserve"> </w:t>
      </w:r>
      <w:r>
        <w:t>law</w:t>
      </w:r>
      <w:r>
        <w:rPr>
          <w:spacing w:val="-1"/>
        </w:rPr>
        <w:t xml:space="preserve"> </w:t>
      </w:r>
      <w:r>
        <w:t>enforcement</w:t>
      </w:r>
      <w:r>
        <w:rPr>
          <w:spacing w:val="-1"/>
        </w:rPr>
        <w:t xml:space="preserve"> </w:t>
      </w:r>
      <w:r>
        <w:t>and</w:t>
      </w:r>
      <w:r>
        <w:rPr>
          <w:spacing w:val="-5"/>
        </w:rPr>
        <w:t xml:space="preserve"> </w:t>
      </w:r>
      <w:r>
        <w:t>the</w:t>
      </w:r>
      <w:r>
        <w:rPr>
          <w:spacing w:val="-1"/>
        </w:rPr>
        <w:t xml:space="preserve"> </w:t>
      </w:r>
      <w:r>
        <w:t>general</w:t>
      </w:r>
      <w:r>
        <w:rPr>
          <w:spacing w:val="-5"/>
        </w:rPr>
        <w:t xml:space="preserve"> </w:t>
      </w:r>
      <w:r>
        <w:t>public.</w:t>
      </w:r>
    </w:p>
    <w:p w14:paraId="03460573" w14:textId="77777777" w:rsidR="00CC4F9B" w:rsidRDefault="00EC18C0">
      <w:pPr>
        <w:pStyle w:val="ListParagraph"/>
        <w:numPr>
          <w:ilvl w:val="2"/>
          <w:numId w:val="4"/>
        </w:numPr>
        <w:tabs>
          <w:tab w:val="left" w:pos="720"/>
        </w:tabs>
        <w:spacing w:before="120"/>
        <w:ind w:left="720" w:right="478"/>
      </w:pPr>
      <w:r>
        <w:rPr>
          <w:b/>
        </w:rPr>
        <w:t>FPCON</w:t>
      </w:r>
      <w:r>
        <w:rPr>
          <w:b/>
          <w:spacing w:val="-3"/>
        </w:rPr>
        <w:t xml:space="preserve"> </w:t>
      </w:r>
      <w:r>
        <w:rPr>
          <w:b/>
        </w:rPr>
        <w:t>CHARLIE</w:t>
      </w:r>
      <w:r>
        <w:rPr>
          <w:b/>
          <w:spacing w:val="-2"/>
        </w:rPr>
        <w:t xml:space="preserve"> </w:t>
      </w:r>
      <w:r>
        <w:t>describes</w:t>
      </w:r>
      <w:r>
        <w:rPr>
          <w:spacing w:val="-7"/>
        </w:rPr>
        <w:t xml:space="preserve"> </w:t>
      </w:r>
      <w:r>
        <w:t>a</w:t>
      </w:r>
      <w:r>
        <w:rPr>
          <w:spacing w:val="-2"/>
        </w:rPr>
        <w:t xml:space="preserve"> </w:t>
      </w:r>
      <w:r>
        <w:t>situation</w:t>
      </w:r>
      <w:r>
        <w:rPr>
          <w:spacing w:val="-3"/>
        </w:rPr>
        <w:t xml:space="preserve"> </w:t>
      </w:r>
      <w:r>
        <w:t>when</w:t>
      </w:r>
      <w:r>
        <w:rPr>
          <w:spacing w:val="-5"/>
        </w:rPr>
        <w:t xml:space="preserve"> </w:t>
      </w:r>
      <w:r>
        <w:t>an</w:t>
      </w:r>
      <w:r>
        <w:rPr>
          <w:spacing w:val="-3"/>
        </w:rPr>
        <w:t xml:space="preserve"> </w:t>
      </w:r>
      <w:r>
        <w:t>instance</w:t>
      </w:r>
      <w:r>
        <w:rPr>
          <w:spacing w:val="-1"/>
        </w:rPr>
        <w:t xml:space="preserve"> </w:t>
      </w:r>
      <w:r>
        <w:t>occurs</w:t>
      </w:r>
      <w:r>
        <w:rPr>
          <w:spacing w:val="-4"/>
        </w:rPr>
        <w:t xml:space="preserve"> </w:t>
      </w:r>
      <w:r>
        <w:t>or</w:t>
      </w:r>
      <w:r>
        <w:rPr>
          <w:spacing w:val="-4"/>
        </w:rPr>
        <w:t xml:space="preserve"> </w:t>
      </w:r>
      <w:r>
        <w:t>when</w:t>
      </w:r>
      <w:r>
        <w:rPr>
          <w:spacing w:val="-3"/>
        </w:rPr>
        <w:t xml:space="preserve"> </w:t>
      </w:r>
      <w:r>
        <w:t>intelligence</w:t>
      </w:r>
      <w:r>
        <w:rPr>
          <w:spacing w:val="-1"/>
        </w:rPr>
        <w:t xml:space="preserve"> </w:t>
      </w:r>
      <w:r>
        <w:t>reports</w:t>
      </w:r>
      <w:r>
        <w:rPr>
          <w:spacing w:val="-4"/>
        </w:rPr>
        <w:t xml:space="preserve"> </w:t>
      </w:r>
      <w:r>
        <w:t>there</w:t>
      </w:r>
      <w:r>
        <w:rPr>
          <w:spacing w:val="-1"/>
        </w:rPr>
        <w:t xml:space="preserve"> </w:t>
      </w:r>
      <w:r>
        <w:t>is terrorist activity imminent.</w:t>
      </w:r>
    </w:p>
    <w:p w14:paraId="03460574" w14:textId="77777777" w:rsidR="00CC4F9B" w:rsidRDefault="00EC18C0">
      <w:pPr>
        <w:pStyle w:val="ListParagraph"/>
        <w:numPr>
          <w:ilvl w:val="2"/>
          <w:numId w:val="4"/>
        </w:numPr>
        <w:tabs>
          <w:tab w:val="left" w:pos="720"/>
        </w:tabs>
        <w:spacing w:before="119"/>
        <w:ind w:left="720" w:right="404"/>
      </w:pPr>
      <w:r>
        <w:rPr>
          <w:b/>
        </w:rPr>
        <w:t xml:space="preserve">FPCON DELTA </w:t>
      </w:r>
      <w:r>
        <w:t xml:space="preserve">describes a situation when a </w:t>
      </w:r>
      <w:r>
        <w:t>terrorist attack has occurred or when intelligence has been</w:t>
      </w:r>
      <w:r>
        <w:rPr>
          <w:spacing w:val="-3"/>
        </w:rPr>
        <w:t xml:space="preserve"> </w:t>
      </w:r>
      <w:r>
        <w:t>received</w:t>
      </w:r>
      <w:r>
        <w:rPr>
          <w:spacing w:val="-3"/>
        </w:rPr>
        <w:t xml:space="preserve"> </w:t>
      </w:r>
      <w:r>
        <w:t>that</w:t>
      </w:r>
      <w:r>
        <w:rPr>
          <w:spacing w:val="-4"/>
        </w:rPr>
        <w:t xml:space="preserve"> </w:t>
      </w:r>
      <w:r>
        <w:t>terrorist</w:t>
      </w:r>
      <w:r>
        <w:rPr>
          <w:spacing w:val="-1"/>
        </w:rPr>
        <w:t xml:space="preserve"> </w:t>
      </w:r>
      <w:r>
        <w:t>action</w:t>
      </w:r>
      <w:r>
        <w:rPr>
          <w:spacing w:val="-3"/>
        </w:rPr>
        <w:t xml:space="preserve"> </w:t>
      </w:r>
      <w:r>
        <w:t>against</w:t>
      </w:r>
      <w:r>
        <w:rPr>
          <w:spacing w:val="-4"/>
        </w:rPr>
        <w:t xml:space="preserve"> </w:t>
      </w:r>
      <w:r>
        <w:t>a</w:t>
      </w:r>
      <w:r>
        <w:rPr>
          <w:spacing w:val="-2"/>
        </w:rPr>
        <w:t xml:space="preserve"> </w:t>
      </w:r>
      <w:r>
        <w:t>specific</w:t>
      </w:r>
      <w:r>
        <w:rPr>
          <w:spacing w:val="-2"/>
        </w:rPr>
        <w:t xml:space="preserve"> </w:t>
      </w:r>
      <w:r>
        <w:t>location</w:t>
      </w:r>
      <w:r>
        <w:rPr>
          <w:spacing w:val="-5"/>
        </w:rPr>
        <w:t xml:space="preserve"> </w:t>
      </w:r>
      <w:r>
        <w:t>or</w:t>
      </w:r>
      <w:r>
        <w:rPr>
          <w:spacing w:val="-2"/>
        </w:rPr>
        <w:t xml:space="preserve"> </w:t>
      </w:r>
      <w:r>
        <w:t>person</w:t>
      </w:r>
      <w:r>
        <w:rPr>
          <w:spacing w:val="-3"/>
        </w:rPr>
        <w:t xml:space="preserve"> </w:t>
      </w:r>
      <w:r>
        <w:t>is</w:t>
      </w:r>
      <w:r>
        <w:rPr>
          <w:spacing w:val="-2"/>
        </w:rPr>
        <w:t xml:space="preserve"> </w:t>
      </w:r>
      <w:r>
        <w:t>imminent.</w:t>
      </w:r>
      <w:r>
        <w:rPr>
          <w:spacing w:val="-2"/>
        </w:rPr>
        <w:t xml:space="preserve"> </w:t>
      </w:r>
      <w:r>
        <w:t>FPCON</w:t>
      </w:r>
      <w:r>
        <w:rPr>
          <w:spacing w:val="-5"/>
        </w:rPr>
        <w:t xml:space="preserve"> </w:t>
      </w:r>
      <w:r>
        <w:t>DELTA</w:t>
      </w:r>
      <w:r>
        <w:rPr>
          <w:spacing w:val="-2"/>
        </w:rPr>
        <w:t xml:space="preserve"> </w:t>
      </w:r>
      <w:r>
        <w:t>is usually declared as a localized condition.</w:t>
      </w:r>
    </w:p>
    <w:p w14:paraId="03460575" w14:textId="77777777" w:rsidR="00CC4F9B" w:rsidRDefault="00EC18C0">
      <w:pPr>
        <w:pStyle w:val="BodyText"/>
        <w:spacing w:before="120"/>
        <w:ind w:left="360" w:right="353"/>
        <w:jc w:val="both"/>
      </w:pPr>
      <w:r>
        <w:t>The key significant differences between FPCON Charlie and FPCON Delta is FPCON Delta references a specific,</w:t>
      </w:r>
      <w:r>
        <w:rPr>
          <w:spacing w:val="-3"/>
        </w:rPr>
        <w:t xml:space="preserve"> </w:t>
      </w:r>
      <w:r>
        <w:t>known</w:t>
      </w:r>
      <w:r>
        <w:rPr>
          <w:spacing w:val="-6"/>
        </w:rPr>
        <w:t xml:space="preserve"> </w:t>
      </w:r>
      <w:r>
        <w:t>threat,</w:t>
      </w:r>
      <w:r>
        <w:rPr>
          <w:spacing w:val="-6"/>
        </w:rPr>
        <w:t xml:space="preserve"> </w:t>
      </w:r>
      <w:r>
        <w:t>whereas</w:t>
      </w:r>
      <w:r>
        <w:rPr>
          <w:spacing w:val="-3"/>
        </w:rPr>
        <w:t xml:space="preserve"> </w:t>
      </w:r>
      <w:r>
        <w:t>FPCON</w:t>
      </w:r>
      <w:r>
        <w:rPr>
          <w:spacing w:val="-4"/>
        </w:rPr>
        <w:t xml:space="preserve"> </w:t>
      </w:r>
      <w:r>
        <w:t>Charlie</w:t>
      </w:r>
      <w:r>
        <w:rPr>
          <w:spacing w:val="-5"/>
        </w:rPr>
        <w:t xml:space="preserve"> </w:t>
      </w:r>
      <w:r>
        <w:t>is</w:t>
      </w:r>
      <w:r>
        <w:rPr>
          <w:spacing w:val="-3"/>
        </w:rPr>
        <w:t xml:space="preserve"> </w:t>
      </w:r>
      <w:r>
        <w:t>used</w:t>
      </w:r>
      <w:r>
        <w:rPr>
          <w:spacing w:val="-4"/>
        </w:rPr>
        <w:t xml:space="preserve"> </w:t>
      </w:r>
      <w:r>
        <w:t>to</w:t>
      </w:r>
      <w:r>
        <w:rPr>
          <w:spacing w:val="-2"/>
        </w:rPr>
        <w:t xml:space="preserve"> </w:t>
      </w:r>
      <w:r>
        <w:t>prepare</w:t>
      </w:r>
      <w:r>
        <w:rPr>
          <w:spacing w:val="-3"/>
        </w:rPr>
        <w:t xml:space="preserve"> </w:t>
      </w:r>
      <w:r>
        <w:t>for</w:t>
      </w:r>
      <w:r>
        <w:rPr>
          <w:spacing w:val="-6"/>
        </w:rPr>
        <w:t xml:space="preserve"> </w:t>
      </w:r>
      <w:r>
        <w:t>imminent</w:t>
      </w:r>
      <w:r>
        <w:rPr>
          <w:spacing w:val="-5"/>
        </w:rPr>
        <w:t xml:space="preserve"> </w:t>
      </w:r>
      <w:r>
        <w:t>threats</w:t>
      </w:r>
      <w:r>
        <w:rPr>
          <w:spacing w:val="-6"/>
        </w:rPr>
        <w:t xml:space="preserve"> </w:t>
      </w:r>
      <w:r>
        <w:t>of</w:t>
      </w:r>
      <w:r>
        <w:rPr>
          <w:spacing w:val="-4"/>
        </w:rPr>
        <w:t xml:space="preserve"> </w:t>
      </w:r>
      <w:r>
        <w:t>a</w:t>
      </w:r>
      <w:r>
        <w:rPr>
          <w:spacing w:val="-4"/>
        </w:rPr>
        <w:t xml:space="preserve"> </w:t>
      </w:r>
      <w:r>
        <w:t>general,</w:t>
      </w:r>
      <w:r>
        <w:rPr>
          <w:spacing w:val="-3"/>
        </w:rPr>
        <w:t xml:space="preserve"> </w:t>
      </w:r>
      <w:r>
        <w:t xml:space="preserve">non- targeted nature. FPCON Charlie can also be maintained for a significant length of time, several weeks, </w:t>
      </w:r>
      <w:r>
        <w:t>while FPCON Delta is generally only maintainable for several days.</w:t>
      </w:r>
    </w:p>
    <w:p w14:paraId="03460576" w14:textId="77777777" w:rsidR="00CC4F9B" w:rsidRDefault="00CC4F9B">
      <w:pPr>
        <w:pStyle w:val="BodyText"/>
        <w:rPr>
          <w:sz w:val="20"/>
        </w:rPr>
      </w:pPr>
    </w:p>
    <w:p w14:paraId="03460577" w14:textId="77777777" w:rsidR="00CC4F9B" w:rsidRDefault="00CC4F9B">
      <w:pPr>
        <w:pStyle w:val="BodyText"/>
        <w:rPr>
          <w:sz w:val="20"/>
        </w:rPr>
      </w:pPr>
    </w:p>
    <w:p w14:paraId="03460578" w14:textId="77777777" w:rsidR="00CC4F9B" w:rsidRDefault="00CC4F9B">
      <w:pPr>
        <w:pStyle w:val="BodyText"/>
        <w:rPr>
          <w:sz w:val="20"/>
        </w:rPr>
      </w:pPr>
    </w:p>
    <w:p w14:paraId="03460579" w14:textId="77777777" w:rsidR="00CC4F9B" w:rsidRDefault="00CC4F9B">
      <w:pPr>
        <w:pStyle w:val="BodyText"/>
        <w:rPr>
          <w:sz w:val="20"/>
        </w:rPr>
      </w:pPr>
    </w:p>
    <w:p w14:paraId="0346057A" w14:textId="77777777" w:rsidR="00CC4F9B" w:rsidRDefault="00CC4F9B">
      <w:pPr>
        <w:pStyle w:val="BodyText"/>
        <w:rPr>
          <w:sz w:val="20"/>
        </w:rPr>
      </w:pPr>
    </w:p>
    <w:p w14:paraId="0346057B" w14:textId="77777777" w:rsidR="00CC4F9B" w:rsidRDefault="00CC4F9B">
      <w:pPr>
        <w:pStyle w:val="BodyText"/>
        <w:rPr>
          <w:sz w:val="20"/>
        </w:rPr>
      </w:pPr>
    </w:p>
    <w:p w14:paraId="0346057C" w14:textId="77777777" w:rsidR="00CC4F9B" w:rsidRDefault="00CC4F9B">
      <w:pPr>
        <w:pStyle w:val="BodyText"/>
        <w:rPr>
          <w:sz w:val="20"/>
        </w:rPr>
      </w:pPr>
    </w:p>
    <w:p w14:paraId="0346057D" w14:textId="77777777" w:rsidR="00CC4F9B" w:rsidRDefault="00CC4F9B">
      <w:pPr>
        <w:pStyle w:val="BodyText"/>
        <w:rPr>
          <w:sz w:val="20"/>
        </w:rPr>
      </w:pPr>
    </w:p>
    <w:p w14:paraId="0346057E" w14:textId="77777777" w:rsidR="00CC4F9B" w:rsidRDefault="00CC4F9B">
      <w:pPr>
        <w:pStyle w:val="BodyText"/>
        <w:rPr>
          <w:sz w:val="20"/>
        </w:rPr>
      </w:pPr>
    </w:p>
    <w:p w14:paraId="0346057F" w14:textId="77777777" w:rsidR="00CC4F9B" w:rsidRDefault="00CC4F9B">
      <w:pPr>
        <w:pStyle w:val="BodyText"/>
        <w:rPr>
          <w:sz w:val="20"/>
        </w:rPr>
      </w:pPr>
    </w:p>
    <w:p w14:paraId="03460580" w14:textId="77777777" w:rsidR="00CC4F9B" w:rsidRDefault="00CC4F9B">
      <w:pPr>
        <w:pStyle w:val="BodyText"/>
        <w:rPr>
          <w:sz w:val="20"/>
        </w:rPr>
      </w:pPr>
    </w:p>
    <w:p w14:paraId="03460581" w14:textId="77777777" w:rsidR="00CC4F9B" w:rsidRDefault="00CC4F9B">
      <w:pPr>
        <w:pStyle w:val="BodyText"/>
        <w:rPr>
          <w:sz w:val="20"/>
        </w:rPr>
      </w:pPr>
    </w:p>
    <w:p w14:paraId="03460582" w14:textId="77777777" w:rsidR="00CC4F9B" w:rsidRDefault="00CC4F9B">
      <w:pPr>
        <w:pStyle w:val="BodyText"/>
        <w:rPr>
          <w:sz w:val="20"/>
        </w:rPr>
      </w:pPr>
    </w:p>
    <w:p w14:paraId="03460583" w14:textId="77777777" w:rsidR="00CC4F9B" w:rsidRDefault="00CC4F9B">
      <w:pPr>
        <w:pStyle w:val="BodyText"/>
        <w:rPr>
          <w:sz w:val="20"/>
        </w:rPr>
      </w:pPr>
    </w:p>
    <w:p w14:paraId="03460584" w14:textId="77777777" w:rsidR="00CC4F9B" w:rsidRDefault="00CC4F9B">
      <w:pPr>
        <w:pStyle w:val="BodyText"/>
        <w:rPr>
          <w:sz w:val="20"/>
        </w:rPr>
      </w:pPr>
    </w:p>
    <w:p w14:paraId="03460585" w14:textId="77777777" w:rsidR="00CC4F9B" w:rsidRDefault="00CC4F9B">
      <w:pPr>
        <w:pStyle w:val="BodyText"/>
        <w:rPr>
          <w:sz w:val="20"/>
        </w:rPr>
      </w:pPr>
    </w:p>
    <w:p w14:paraId="03460586" w14:textId="77777777" w:rsidR="00CC4F9B" w:rsidRDefault="00CC4F9B">
      <w:pPr>
        <w:pStyle w:val="BodyText"/>
        <w:rPr>
          <w:sz w:val="20"/>
        </w:rPr>
      </w:pPr>
    </w:p>
    <w:p w14:paraId="03460587" w14:textId="77777777" w:rsidR="00CC4F9B" w:rsidRDefault="00CC4F9B">
      <w:pPr>
        <w:pStyle w:val="BodyText"/>
        <w:rPr>
          <w:sz w:val="20"/>
        </w:rPr>
      </w:pPr>
    </w:p>
    <w:p w14:paraId="03460588" w14:textId="77777777" w:rsidR="00CC4F9B" w:rsidRDefault="00CC4F9B">
      <w:pPr>
        <w:pStyle w:val="BodyText"/>
        <w:rPr>
          <w:sz w:val="20"/>
        </w:rPr>
      </w:pPr>
    </w:p>
    <w:p w14:paraId="03460589" w14:textId="77777777" w:rsidR="00CC4F9B" w:rsidRDefault="00CC4F9B">
      <w:pPr>
        <w:pStyle w:val="BodyText"/>
        <w:rPr>
          <w:sz w:val="20"/>
        </w:rPr>
      </w:pPr>
    </w:p>
    <w:p w14:paraId="0346058A" w14:textId="77777777" w:rsidR="00CC4F9B" w:rsidRDefault="00CC4F9B">
      <w:pPr>
        <w:pStyle w:val="BodyText"/>
        <w:rPr>
          <w:sz w:val="20"/>
        </w:rPr>
      </w:pPr>
    </w:p>
    <w:p w14:paraId="0346058B" w14:textId="77777777" w:rsidR="00CC4F9B" w:rsidRDefault="00CC4F9B">
      <w:pPr>
        <w:pStyle w:val="BodyText"/>
        <w:rPr>
          <w:sz w:val="20"/>
        </w:rPr>
      </w:pPr>
    </w:p>
    <w:p w14:paraId="0346058C" w14:textId="77777777" w:rsidR="00CC4F9B" w:rsidRDefault="00EC18C0">
      <w:pPr>
        <w:pStyle w:val="BodyText"/>
        <w:spacing w:before="193"/>
        <w:rPr>
          <w:sz w:val="20"/>
        </w:rPr>
      </w:pPr>
      <w:r>
        <w:rPr>
          <w:noProof/>
          <w:sz w:val="20"/>
        </w:rPr>
        <mc:AlternateContent>
          <mc:Choice Requires="wps">
            <w:drawing>
              <wp:anchor distT="0" distB="0" distL="0" distR="0" simplePos="0" relativeHeight="487817216" behindDoc="1" locked="0" layoutInCell="1" allowOverlap="1" wp14:anchorId="03460CE6" wp14:editId="03460CE7">
                <wp:simplePos x="0" y="0"/>
                <wp:positionH relativeFrom="page">
                  <wp:posOffset>913128</wp:posOffset>
                </wp:positionH>
                <wp:positionV relativeFrom="paragraph">
                  <wp:posOffset>292840</wp:posOffset>
                </wp:positionV>
                <wp:extent cx="5943600" cy="1270"/>
                <wp:effectExtent l="0" t="0" r="0" b="0"/>
                <wp:wrapTopAndBottom/>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0531E277" id="Graphic 674" o:spid="_x0000_s1026" style="position:absolute;margin-left:71.9pt;margin-top:23.05pt;width:468pt;height:.1pt;z-index:-1549926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" path="m,l5943600,e" filled="f" strokecolor="#94b3d6" strokeweight="1.25pt">
                <v:path arrowok="t"/>
                <w10:wrap type="topAndBottom" anchorx="page"/>
              </v:shape>
            </w:pict>
          </mc:Fallback>
        </mc:AlternateContent>
      </w:r>
    </w:p>
    <w:p w14:paraId="0346058D" w14:textId="77777777" w:rsidR="00CC4F9B" w:rsidRDefault="00CC4F9B">
      <w:pPr>
        <w:pStyle w:val="BodyText"/>
        <w:rPr>
          <w:sz w:val="20"/>
        </w:rPr>
        <w:sectPr w:rsidR="00CC4F9B">
          <w:headerReference w:type="default" r:id="rId60"/>
          <w:footerReference w:type="default" r:id="rId61"/>
          <w:pgSz w:w="12240" w:h="15840"/>
          <w:pgMar w:top="1560" w:right="1080" w:bottom="960" w:left="1080" w:header="720" w:footer="764" w:gutter="0"/>
          <w:pgNumType w:start="141"/>
          <w:cols w:space="720"/>
        </w:sectPr>
      </w:pPr>
    </w:p>
    <w:p w14:paraId="0346058E"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E8" wp14:editId="03460CE9">
                <wp:extent cx="5943600" cy="15875"/>
                <wp:effectExtent l="9525" t="0" r="0" b="3175"/>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76" name="Graphic 676"/>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177EB260" id="Group 675"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lp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afXlpbQIAAJcFAAAOAAAAAAAAAAAAAAAAAC4C&#10;AABkcnMvZTJvRG9jLnhtbFBLAQItABQABgAIAAAAIQAoztQ52wAAAAMBAAAPAAAAAAAAAAAAAAAA&#10;AMcEAABkcnMvZG93bnJldi54bWxQSwUGAAAAAAQABADzAAAAzwUAAAAA&#10;">
                <v:shape id="Graphic 676"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" path="m,l5943600,e" filled="f" strokecolor="#16375e" strokeweight="1.25pt">
                  <v:path arrowok="t"/>
                </v:shape>
                <w10:anchorlock/>
              </v:group>
            </w:pict>
          </mc:Fallback>
        </mc:AlternateContent>
      </w:r>
    </w:p>
    <w:p w14:paraId="0346058F" w14:textId="77777777" w:rsidR="00CC4F9B" w:rsidRDefault="00EC18C0">
      <w:pPr>
        <w:pStyle w:val="Heading2"/>
        <w:numPr>
          <w:ilvl w:val="0"/>
          <w:numId w:val="2"/>
        </w:numPr>
        <w:tabs>
          <w:tab w:val="left" w:pos="637"/>
          <w:tab w:val="left" w:pos="9748"/>
        </w:tabs>
        <w:spacing w:before="138" w:line="240" w:lineRule="auto"/>
        <w:ind w:left="637" w:hanging="277"/>
      </w:pPr>
      <w:bookmarkStart w:id="351" w:name="4._Organization_and_Assignment_of_Respon"/>
      <w:bookmarkEnd w:id="351"/>
      <w:r>
        <w:rPr>
          <w:color w:val="FFFFFF"/>
          <w:shd w:val="clear" w:color="auto" w:fill="365F91"/>
        </w:rPr>
        <w:t>Organization</w:t>
      </w:r>
      <w:r>
        <w:rPr>
          <w:color w:val="FFFFFF"/>
          <w:spacing w:val="-7"/>
          <w:shd w:val="clear" w:color="auto" w:fill="365F91"/>
        </w:rPr>
        <w:t xml:space="preserve"> </w:t>
      </w:r>
      <w:r>
        <w:rPr>
          <w:color w:val="FFFFFF"/>
          <w:shd w:val="clear" w:color="auto" w:fill="365F91"/>
        </w:rPr>
        <w:t>and</w:t>
      </w:r>
      <w:r>
        <w:rPr>
          <w:color w:val="FFFFFF"/>
          <w:spacing w:val="-7"/>
          <w:shd w:val="clear" w:color="auto" w:fill="365F91"/>
        </w:rPr>
        <w:t xml:space="preserve"> </w:t>
      </w:r>
      <w:r>
        <w:rPr>
          <w:color w:val="FFFFFF"/>
          <w:shd w:val="clear" w:color="auto" w:fill="365F91"/>
        </w:rPr>
        <w:t>Assignment</w:t>
      </w:r>
      <w:r>
        <w:rPr>
          <w:color w:val="FFFFFF"/>
          <w:spacing w:val="-4"/>
          <w:shd w:val="clear" w:color="auto" w:fill="365F91"/>
        </w:rPr>
        <w:t xml:space="preserve"> </w:t>
      </w:r>
      <w:r>
        <w:rPr>
          <w:color w:val="FFFFFF"/>
          <w:shd w:val="clear" w:color="auto" w:fill="365F91"/>
        </w:rPr>
        <w:t>of</w:t>
      </w:r>
      <w:r>
        <w:rPr>
          <w:color w:val="FFFFFF"/>
          <w:spacing w:val="-4"/>
          <w:shd w:val="clear" w:color="auto" w:fill="365F91"/>
        </w:rPr>
        <w:t xml:space="preserve"> </w:t>
      </w:r>
      <w:r>
        <w:rPr>
          <w:color w:val="FFFFFF"/>
          <w:spacing w:val="-2"/>
          <w:shd w:val="clear" w:color="auto" w:fill="365F91"/>
        </w:rPr>
        <w:t>Responsibilities</w:t>
      </w:r>
      <w:r>
        <w:rPr>
          <w:color w:val="FFFFFF"/>
          <w:shd w:val="clear" w:color="auto" w:fill="365F91"/>
        </w:rPr>
        <w:tab/>
      </w:r>
    </w:p>
    <w:p w14:paraId="03460590" w14:textId="77777777" w:rsidR="00CC4F9B" w:rsidRDefault="00CC4F9B">
      <w:pPr>
        <w:pStyle w:val="BodyText"/>
        <w:spacing w:before="141"/>
        <w:rPr>
          <w:b/>
          <w:sz w:val="20"/>
        </w:rPr>
      </w:pPr>
    </w:p>
    <w:tbl>
      <w:tblPr>
        <w:tblW w:w="0" w:type="auto"/>
        <w:tblInd w:w="370" w:type="dxa"/>
        <w:tblLayout w:type="fixed"/>
        <w:tblCellMar>
          <w:left w:w="0" w:type="dxa"/>
          <w:right w:w="0" w:type="dxa"/>
        </w:tblCellMar>
        <w:tblLook w:val="01E0" w:firstRow="1" w:lastRow="1" w:firstColumn="1" w:lastColumn="1" w:noHBand="0" w:noVBand="0"/>
      </w:tblPr>
      <w:tblGrid>
        <w:gridCol w:w="6830"/>
        <w:gridCol w:w="2620"/>
      </w:tblGrid>
      <w:tr w:rsidR="00CC4F9B" w14:paraId="03460593" w14:textId="77777777">
        <w:trPr>
          <w:trHeight w:val="414"/>
        </w:trPr>
        <w:tc>
          <w:tcPr>
            <w:tcW w:w="6830" w:type="dxa"/>
            <w:tcBorders>
              <w:top w:val="single" w:sz="4" w:space="0" w:color="000000"/>
              <w:left w:val="single" w:sz="4" w:space="0" w:color="000000"/>
              <w:bottom w:val="single" w:sz="4" w:space="0" w:color="000000"/>
              <w:right w:val="single" w:sz="4" w:space="0" w:color="000000"/>
            </w:tcBorders>
            <w:shd w:val="clear" w:color="auto" w:fill="1F487C"/>
          </w:tcPr>
          <w:p w14:paraId="03460591" w14:textId="77777777" w:rsidR="00CC4F9B" w:rsidRDefault="00EC18C0">
            <w:pPr>
              <w:pStyle w:val="TableParagraph"/>
              <w:spacing w:before="61"/>
              <w:ind w:left="17"/>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0" w:type="dxa"/>
            <w:tcBorders>
              <w:top w:val="single" w:sz="4" w:space="0" w:color="000000"/>
              <w:left w:val="single" w:sz="4" w:space="0" w:color="000000"/>
              <w:right w:val="single" w:sz="4" w:space="0" w:color="000000"/>
            </w:tcBorders>
            <w:shd w:val="clear" w:color="auto" w:fill="1F487C"/>
          </w:tcPr>
          <w:p w14:paraId="03460592" w14:textId="77777777" w:rsidR="00CC4F9B" w:rsidRDefault="00EC18C0">
            <w:pPr>
              <w:pStyle w:val="TableParagraph"/>
              <w:spacing w:before="61"/>
              <w:ind w:left="669"/>
              <w:rPr>
                <w:b/>
                <w:sz w:val="24"/>
              </w:rPr>
            </w:pPr>
            <w:r>
              <w:rPr>
                <w:b/>
                <w:color w:val="FFFFFF"/>
                <w:spacing w:val="-2"/>
                <w:sz w:val="24"/>
              </w:rPr>
              <w:t>Organization</w:t>
            </w:r>
          </w:p>
        </w:tc>
      </w:tr>
      <w:tr w:rsidR="00CC4F9B" w14:paraId="03460597" w14:textId="77777777">
        <w:trPr>
          <w:trHeight w:val="1341"/>
        </w:trPr>
        <w:tc>
          <w:tcPr>
            <w:tcW w:w="6830" w:type="dxa"/>
            <w:tcBorders>
              <w:top w:val="single" w:sz="4" w:space="0" w:color="000000"/>
              <w:left w:val="single" w:sz="4" w:space="0" w:color="000000"/>
              <w:bottom w:val="single" w:sz="4" w:space="0" w:color="000000"/>
            </w:tcBorders>
          </w:tcPr>
          <w:p w14:paraId="03460594" w14:textId="77777777" w:rsidR="00CC4F9B" w:rsidRDefault="00EC18C0">
            <w:pPr>
              <w:pStyle w:val="TableParagraph"/>
              <w:spacing w:before="61"/>
              <w:ind w:left="107"/>
              <w:rPr>
                <w:sz w:val="20"/>
              </w:rPr>
            </w:pPr>
            <w:r>
              <w:rPr>
                <w:sz w:val="20"/>
              </w:rPr>
              <w:t>Coordinate public safety support to local governments to include: law enforcement,</w:t>
            </w:r>
            <w:r>
              <w:rPr>
                <w:spacing w:val="-6"/>
                <w:sz w:val="20"/>
              </w:rPr>
              <w:t xml:space="preserve"> </w:t>
            </w:r>
            <w:r>
              <w:rPr>
                <w:sz w:val="20"/>
              </w:rPr>
              <w:t>law</w:t>
            </w:r>
            <w:r>
              <w:rPr>
                <w:spacing w:val="-5"/>
                <w:sz w:val="20"/>
              </w:rPr>
              <w:t xml:space="preserve"> </w:t>
            </w:r>
            <w:r>
              <w:rPr>
                <w:sz w:val="20"/>
              </w:rPr>
              <w:t>enforcement</w:t>
            </w:r>
            <w:r>
              <w:rPr>
                <w:spacing w:val="-7"/>
                <w:sz w:val="20"/>
              </w:rPr>
              <w:t xml:space="preserve"> </w:t>
            </w:r>
            <w:r>
              <w:rPr>
                <w:sz w:val="20"/>
              </w:rPr>
              <w:t>support,</w:t>
            </w:r>
            <w:r>
              <w:rPr>
                <w:spacing w:val="-6"/>
                <w:sz w:val="20"/>
              </w:rPr>
              <w:t xml:space="preserve"> </w:t>
            </w:r>
            <w:r>
              <w:rPr>
                <w:sz w:val="20"/>
              </w:rPr>
              <w:t>critical</w:t>
            </w:r>
            <w:r>
              <w:rPr>
                <w:spacing w:val="-7"/>
                <w:sz w:val="20"/>
              </w:rPr>
              <w:t xml:space="preserve"> </w:t>
            </w:r>
            <w:r>
              <w:rPr>
                <w:sz w:val="20"/>
              </w:rPr>
              <w:t>infrastructure</w:t>
            </w:r>
            <w:r>
              <w:rPr>
                <w:spacing w:val="-8"/>
                <w:sz w:val="20"/>
              </w:rPr>
              <w:t xml:space="preserve"> </w:t>
            </w:r>
            <w:r>
              <w:rPr>
                <w:sz w:val="20"/>
              </w:rPr>
              <w:t>protection,</w:t>
            </w:r>
            <w:r>
              <w:rPr>
                <w:spacing w:val="-6"/>
                <w:sz w:val="20"/>
              </w:rPr>
              <w:t xml:space="preserve"> </w:t>
            </w:r>
            <w:r>
              <w:rPr>
                <w:sz w:val="20"/>
              </w:rPr>
              <w:t xml:space="preserve">traffic control, urban fire support, search and </w:t>
            </w:r>
            <w:r>
              <w:rPr>
                <w:sz w:val="20"/>
              </w:rPr>
              <w:t>rescue, evacuation, sheltering, victim identification, management of mass casualties and mass fatalities, and related record keeping.</w:t>
            </w:r>
          </w:p>
        </w:tc>
        <w:tc>
          <w:tcPr>
            <w:tcW w:w="2620" w:type="dxa"/>
            <w:shd w:val="clear" w:color="auto" w:fill="1F487C"/>
          </w:tcPr>
          <w:p w14:paraId="03460595" w14:textId="77777777" w:rsidR="00CC4F9B" w:rsidRDefault="00EC18C0">
            <w:pPr>
              <w:pStyle w:val="TableParagraph"/>
              <w:spacing w:before="59"/>
              <w:ind w:left="117"/>
            </w:pPr>
            <w:r>
              <w:rPr>
                <w:color w:val="FFFFFF"/>
              </w:rPr>
              <w:t>DPS</w:t>
            </w:r>
            <w:r>
              <w:rPr>
                <w:color w:val="FFFFFF"/>
                <w:spacing w:val="-6"/>
              </w:rPr>
              <w:t xml:space="preserve"> </w:t>
            </w:r>
            <w:r>
              <w:rPr>
                <w:color w:val="FFFFFF"/>
              </w:rPr>
              <w:t>▪</w:t>
            </w:r>
            <w:r>
              <w:rPr>
                <w:color w:val="FFFFFF"/>
              </w:rPr>
              <w:t xml:space="preserve"> SEOC</w:t>
            </w:r>
            <w:r>
              <w:rPr>
                <w:color w:val="FFFFFF"/>
                <w:spacing w:val="-3"/>
              </w:rPr>
              <w:t xml:space="preserve"> </w:t>
            </w:r>
            <w:r>
              <w:rPr>
                <w:color w:val="FFFFFF"/>
              </w:rPr>
              <w:t>▪</w:t>
            </w:r>
            <w:r>
              <w:rPr>
                <w:color w:val="FFFFFF"/>
              </w:rPr>
              <w:t xml:space="preserve"> DOH</w:t>
            </w:r>
            <w:r>
              <w:rPr>
                <w:color w:val="FFFFFF"/>
                <w:spacing w:val="-2"/>
              </w:rPr>
              <w:t xml:space="preserve"> </w:t>
            </w:r>
            <w:r>
              <w:rPr>
                <w:color w:val="FFFFFF"/>
              </w:rPr>
              <w:t>▪</w:t>
            </w:r>
            <w:r>
              <w:rPr>
                <w:color w:val="FFFFFF"/>
                <w:spacing w:val="-2"/>
              </w:rPr>
              <w:t xml:space="preserve"> </w:t>
            </w:r>
            <w:r>
              <w:rPr>
                <w:color w:val="FFFFFF"/>
              </w:rPr>
              <w:t>ARC</w:t>
            </w:r>
            <w:r>
              <w:rPr>
                <w:color w:val="FFFFFF"/>
                <w:spacing w:val="-2"/>
              </w:rPr>
              <w:t xml:space="preserve"> </w:t>
            </w:r>
            <w:r>
              <w:rPr>
                <w:color w:val="FFFFFF"/>
                <w:spacing w:val="-10"/>
              </w:rPr>
              <w:t>▪</w:t>
            </w:r>
          </w:p>
          <w:p w14:paraId="03460596" w14:textId="77777777" w:rsidR="00CC4F9B" w:rsidRDefault="00EC18C0">
            <w:pPr>
              <w:pStyle w:val="TableParagraph"/>
              <w:ind w:left="117"/>
            </w:pPr>
            <w:r>
              <w:rPr>
                <w:color w:val="FFFFFF"/>
                <w:spacing w:val="-4"/>
              </w:rPr>
              <w:t>AKOM</w:t>
            </w:r>
          </w:p>
        </w:tc>
      </w:tr>
      <w:tr w:rsidR="00CC4F9B" w14:paraId="0346059A" w14:textId="77777777">
        <w:trPr>
          <w:trHeight w:val="388"/>
        </w:trPr>
        <w:tc>
          <w:tcPr>
            <w:tcW w:w="6830" w:type="dxa"/>
            <w:tcBorders>
              <w:top w:val="single" w:sz="4" w:space="0" w:color="000000"/>
              <w:left w:val="single" w:sz="4" w:space="0" w:color="000000"/>
              <w:bottom w:val="single" w:sz="4" w:space="0" w:color="000000"/>
            </w:tcBorders>
          </w:tcPr>
          <w:p w14:paraId="03460598" w14:textId="77777777" w:rsidR="00CC4F9B" w:rsidRDefault="00EC18C0">
            <w:pPr>
              <w:pStyle w:val="TableParagraph"/>
              <w:spacing w:before="61"/>
              <w:ind w:left="107"/>
              <w:rPr>
                <w:sz w:val="20"/>
              </w:rPr>
            </w:pPr>
            <w:r>
              <w:rPr>
                <w:sz w:val="20"/>
              </w:rPr>
              <w:t>Ensure</w:t>
            </w:r>
            <w:r>
              <w:rPr>
                <w:spacing w:val="-8"/>
                <w:sz w:val="20"/>
              </w:rPr>
              <w:t xml:space="preserve"> </w:t>
            </w:r>
            <w:r>
              <w:rPr>
                <w:sz w:val="20"/>
              </w:rPr>
              <w:t>liaison</w:t>
            </w:r>
            <w:r>
              <w:rPr>
                <w:spacing w:val="-6"/>
                <w:sz w:val="20"/>
              </w:rPr>
              <w:t xml:space="preserve"> </w:t>
            </w:r>
            <w:r>
              <w:rPr>
                <w:sz w:val="20"/>
              </w:rPr>
              <w:t>with</w:t>
            </w:r>
            <w:r>
              <w:rPr>
                <w:spacing w:val="-6"/>
                <w:sz w:val="20"/>
              </w:rPr>
              <w:t xml:space="preserve"> </w:t>
            </w:r>
            <w:r>
              <w:rPr>
                <w:sz w:val="20"/>
              </w:rPr>
              <w:t>federal</w:t>
            </w:r>
            <w:r>
              <w:rPr>
                <w:spacing w:val="-7"/>
                <w:sz w:val="20"/>
              </w:rPr>
              <w:t xml:space="preserve"> </w:t>
            </w:r>
            <w:r>
              <w:rPr>
                <w:sz w:val="20"/>
              </w:rPr>
              <w:t>law</w:t>
            </w:r>
            <w:r>
              <w:rPr>
                <w:spacing w:val="-7"/>
                <w:sz w:val="20"/>
              </w:rPr>
              <w:t xml:space="preserve"> </w:t>
            </w:r>
            <w:r>
              <w:rPr>
                <w:sz w:val="20"/>
              </w:rPr>
              <w:t>enforcement</w:t>
            </w:r>
            <w:r>
              <w:rPr>
                <w:spacing w:val="-7"/>
                <w:sz w:val="20"/>
              </w:rPr>
              <w:t xml:space="preserve"> </w:t>
            </w:r>
            <w:r>
              <w:rPr>
                <w:spacing w:val="-2"/>
                <w:sz w:val="20"/>
              </w:rPr>
              <w:t>organizations.</w:t>
            </w:r>
          </w:p>
        </w:tc>
        <w:tc>
          <w:tcPr>
            <w:tcW w:w="2620" w:type="dxa"/>
            <w:shd w:val="clear" w:color="auto" w:fill="1F487C"/>
          </w:tcPr>
          <w:p w14:paraId="03460599" w14:textId="77777777" w:rsidR="00CC4F9B" w:rsidRDefault="00EC18C0">
            <w:pPr>
              <w:pStyle w:val="TableParagraph"/>
              <w:spacing w:before="59"/>
              <w:ind w:left="117"/>
            </w:pPr>
            <w:r>
              <w:rPr>
                <w:color w:val="FFFFFF"/>
              </w:rPr>
              <w:t>DPS</w:t>
            </w:r>
            <w:r>
              <w:rPr>
                <w:color w:val="FFFFFF"/>
                <w:spacing w:val="-3"/>
              </w:rPr>
              <w:t xml:space="preserve"> </w:t>
            </w:r>
            <w:r>
              <w:rPr>
                <w:color w:val="FFFFFF"/>
              </w:rPr>
              <w:t>▪</w:t>
            </w:r>
            <w:r>
              <w:rPr>
                <w:color w:val="FFFFFF"/>
                <w:spacing w:val="2"/>
              </w:rPr>
              <w:t xml:space="preserve"> </w:t>
            </w:r>
            <w:r>
              <w:rPr>
                <w:color w:val="FFFFFF"/>
                <w:spacing w:val="-4"/>
              </w:rPr>
              <w:t>AKOM</w:t>
            </w:r>
          </w:p>
        </w:tc>
      </w:tr>
      <w:tr w:rsidR="00CC4F9B" w14:paraId="0346059D" w14:textId="77777777">
        <w:trPr>
          <w:trHeight w:val="388"/>
        </w:trPr>
        <w:tc>
          <w:tcPr>
            <w:tcW w:w="6830" w:type="dxa"/>
            <w:tcBorders>
              <w:top w:val="single" w:sz="4" w:space="0" w:color="000000"/>
              <w:left w:val="single" w:sz="4" w:space="0" w:color="000000"/>
              <w:bottom w:val="single" w:sz="4" w:space="0" w:color="000000"/>
            </w:tcBorders>
          </w:tcPr>
          <w:p w14:paraId="0346059B" w14:textId="77777777" w:rsidR="00CC4F9B" w:rsidRDefault="00EC18C0">
            <w:pPr>
              <w:pStyle w:val="TableParagraph"/>
              <w:spacing w:before="61"/>
              <w:ind w:left="107"/>
              <w:rPr>
                <w:sz w:val="20"/>
              </w:rPr>
            </w:pPr>
            <w:r>
              <w:rPr>
                <w:sz w:val="20"/>
              </w:rPr>
              <w:t>Disseminate</w:t>
            </w:r>
            <w:r>
              <w:rPr>
                <w:spacing w:val="-10"/>
                <w:sz w:val="20"/>
              </w:rPr>
              <w:t xml:space="preserve"> </w:t>
            </w:r>
            <w:r>
              <w:rPr>
                <w:sz w:val="20"/>
              </w:rPr>
              <w:t>information</w:t>
            </w:r>
            <w:r>
              <w:rPr>
                <w:spacing w:val="-8"/>
                <w:sz w:val="20"/>
              </w:rPr>
              <w:t xml:space="preserve"> </w:t>
            </w:r>
            <w:r>
              <w:rPr>
                <w:sz w:val="20"/>
              </w:rPr>
              <w:t>about</w:t>
            </w:r>
            <w:r>
              <w:rPr>
                <w:spacing w:val="-9"/>
                <w:sz w:val="20"/>
              </w:rPr>
              <w:t xml:space="preserve"> </w:t>
            </w:r>
            <w:r>
              <w:rPr>
                <w:sz w:val="20"/>
              </w:rPr>
              <w:t>potential</w:t>
            </w:r>
            <w:r>
              <w:rPr>
                <w:spacing w:val="-9"/>
                <w:sz w:val="20"/>
              </w:rPr>
              <w:t xml:space="preserve"> </w:t>
            </w:r>
            <w:r>
              <w:rPr>
                <w:sz w:val="20"/>
              </w:rPr>
              <w:t>scenarios</w:t>
            </w:r>
            <w:r>
              <w:rPr>
                <w:spacing w:val="-8"/>
                <w:sz w:val="20"/>
              </w:rPr>
              <w:t xml:space="preserve"> </w:t>
            </w:r>
            <w:r>
              <w:rPr>
                <w:sz w:val="20"/>
              </w:rPr>
              <w:t>and</w:t>
            </w:r>
            <w:r>
              <w:rPr>
                <w:spacing w:val="-8"/>
                <w:sz w:val="20"/>
              </w:rPr>
              <w:t xml:space="preserve"> </w:t>
            </w:r>
            <w:r>
              <w:rPr>
                <w:spacing w:val="-2"/>
                <w:sz w:val="20"/>
              </w:rPr>
              <w:t>methodologies.</w:t>
            </w:r>
          </w:p>
        </w:tc>
        <w:tc>
          <w:tcPr>
            <w:tcW w:w="2620" w:type="dxa"/>
            <w:shd w:val="clear" w:color="auto" w:fill="1F487C"/>
          </w:tcPr>
          <w:p w14:paraId="0346059C" w14:textId="77777777" w:rsidR="00CC4F9B" w:rsidRDefault="00EC18C0">
            <w:pPr>
              <w:pStyle w:val="TableParagraph"/>
              <w:spacing w:before="59"/>
              <w:ind w:left="117"/>
            </w:pPr>
            <w:r>
              <w:rPr>
                <w:color w:val="FFFFFF"/>
              </w:rPr>
              <w:t>DPS</w:t>
            </w:r>
            <w:r>
              <w:rPr>
                <w:color w:val="FFFFFF"/>
                <w:spacing w:val="-4"/>
              </w:rPr>
              <w:t xml:space="preserve"> </w:t>
            </w:r>
            <w:r>
              <w:rPr>
                <w:color w:val="FFFFFF"/>
              </w:rPr>
              <w:t>▪</w:t>
            </w:r>
            <w:r>
              <w:rPr>
                <w:color w:val="FFFFFF"/>
              </w:rPr>
              <w:t xml:space="preserve"> AKIAC</w:t>
            </w:r>
            <w:r>
              <w:rPr>
                <w:color w:val="FFFFFF"/>
                <w:spacing w:val="-1"/>
              </w:rPr>
              <w:t xml:space="preserve"> </w:t>
            </w:r>
            <w:r>
              <w:rPr>
                <w:color w:val="FFFFFF"/>
              </w:rPr>
              <w:t>▪</w:t>
            </w:r>
            <w:r>
              <w:rPr>
                <w:color w:val="FFFFFF"/>
                <w:spacing w:val="-2"/>
              </w:rPr>
              <w:t xml:space="preserve"> </w:t>
            </w:r>
            <w:r>
              <w:rPr>
                <w:color w:val="FFFFFF"/>
                <w:spacing w:val="-5"/>
              </w:rPr>
              <w:t>FBI</w:t>
            </w:r>
          </w:p>
        </w:tc>
      </w:tr>
      <w:tr w:rsidR="00CC4F9B" w14:paraId="034605A0" w14:textId="77777777">
        <w:trPr>
          <w:trHeight w:val="388"/>
        </w:trPr>
        <w:tc>
          <w:tcPr>
            <w:tcW w:w="6830" w:type="dxa"/>
            <w:tcBorders>
              <w:top w:val="single" w:sz="4" w:space="0" w:color="000000"/>
              <w:left w:val="single" w:sz="4" w:space="0" w:color="000000"/>
              <w:bottom w:val="single" w:sz="4" w:space="0" w:color="000000"/>
            </w:tcBorders>
          </w:tcPr>
          <w:p w14:paraId="0346059E" w14:textId="77777777" w:rsidR="00CC4F9B" w:rsidRDefault="00EC18C0">
            <w:pPr>
              <w:pStyle w:val="TableParagraph"/>
              <w:spacing w:before="61"/>
              <w:ind w:left="107"/>
              <w:rPr>
                <w:sz w:val="20"/>
              </w:rPr>
            </w:pPr>
            <w:r>
              <w:rPr>
                <w:sz w:val="20"/>
              </w:rPr>
              <w:t>Assemble</w:t>
            </w:r>
            <w:r>
              <w:rPr>
                <w:spacing w:val="-9"/>
                <w:sz w:val="20"/>
              </w:rPr>
              <w:t xml:space="preserve"> </w:t>
            </w:r>
            <w:r>
              <w:rPr>
                <w:sz w:val="20"/>
              </w:rPr>
              <w:t>intelligence</w:t>
            </w:r>
            <w:r>
              <w:rPr>
                <w:spacing w:val="-9"/>
                <w:sz w:val="20"/>
              </w:rPr>
              <w:t xml:space="preserve"> </w:t>
            </w:r>
            <w:r>
              <w:rPr>
                <w:sz w:val="20"/>
              </w:rPr>
              <w:t>concerning</w:t>
            </w:r>
            <w:r>
              <w:rPr>
                <w:spacing w:val="-8"/>
                <w:sz w:val="20"/>
              </w:rPr>
              <w:t xml:space="preserve"> </w:t>
            </w:r>
            <w:r>
              <w:rPr>
                <w:sz w:val="20"/>
              </w:rPr>
              <w:t>attack</w:t>
            </w:r>
            <w:r>
              <w:rPr>
                <w:spacing w:val="-6"/>
                <w:sz w:val="20"/>
              </w:rPr>
              <w:t xml:space="preserve"> </w:t>
            </w:r>
            <w:r>
              <w:rPr>
                <w:sz w:val="20"/>
              </w:rPr>
              <w:t>threats</w:t>
            </w:r>
            <w:r>
              <w:rPr>
                <w:spacing w:val="-7"/>
                <w:sz w:val="20"/>
              </w:rPr>
              <w:t xml:space="preserve"> </w:t>
            </w:r>
            <w:r>
              <w:rPr>
                <w:sz w:val="20"/>
              </w:rPr>
              <w:t>to</w:t>
            </w:r>
            <w:r>
              <w:rPr>
                <w:spacing w:val="-8"/>
                <w:sz w:val="20"/>
              </w:rPr>
              <w:t xml:space="preserve"> </w:t>
            </w:r>
            <w:r>
              <w:rPr>
                <w:spacing w:val="-2"/>
                <w:sz w:val="20"/>
              </w:rPr>
              <w:t>Alaska.</w:t>
            </w:r>
          </w:p>
        </w:tc>
        <w:tc>
          <w:tcPr>
            <w:tcW w:w="2620" w:type="dxa"/>
            <w:shd w:val="clear" w:color="auto" w:fill="1F487C"/>
          </w:tcPr>
          <w:p w14:paraId="0346059F" w14:textId="77777777" w:rsidR="00CC4F9B" w:rsidRDefault="00EC18C0">
            <w:pPr>
              <w:pStyle w:val="TableParagraph"/>
              <w:spacing w:before="59"/>
              <w:ind w:left="117"/>
            </w:pPr>
            <w:r>
              <w:rPr>
                <w:color w:val="FFFFFF"/>
                <w:spacing w:val="-2"/>
              </w:rPr>
              <w:t>AKIAC</w:t>
            </w:r>
          </w:p>
        </w:tc>
      </w:tr>
      <w:tr w:rsidR="00CC4F9B" w14:paraId="034605A3" w14:textId="77777777">
        <w:trPr>
          <w:trHeight w:val="388"/>
        </w:trPr>
        <w:tc>
          <w:tcPr>
            <w:tcW w:w="6830" w:type="dxa"/>
            <w:tcBorders>
              <w:top w:val="single" w:sz="4" w:space="0" w:color="000000"/>
              <w:left w:val="single" w:sz="4" w:space="0" w:color="000000"/>
              <w:bottom w:val="single" w:sz="4" w:space="0" w:color="000000"/>
            </w:tcBorders>
          </w:tcPr>
          <w:p w14:paraId="034605A1" w14:textId="77777777" w:rsidR="00CC4F9B" w:rsidRDefault="00EC18C0">
            <w:pPr>
              <w:pStyle w:val="TableParagraph"/>
              <w:spacing w:before="61"/>
              <w:ind w:left="107"/>
              <w:rPr>
                <w:sz w:val="20"/>
              </w:rPr>
            </w:pPr>
            <w:r>
              <w:rPr>
                <w:sz w:val="20"/>
              </w:rPr>
              <w:t>Conduct</w:t>
            </w:r>
            <w:r>
              <w:rPr>
                <w:spacing w:val="-8"/>
                <w:sz w:val="20"/>
              </w:rPr>
              <w:t xml:space="preserve"> </w:t>
            </w:r>
            <w:r>
              <w:rPr>
                <w:sz w:val="20"/>
              </w:rPr>
              <w:t>activities</w:t>
            </w:r>
            <w:r>
              <w:rPr>
                <w:spacing w:val="-7"/>
                <w:sz w:val="20"/>
              </w:rPr>
              <w:t xml:space="preserve"> </w:t>
            </w:r>
            <w:r>
              <w:rPr>
                <w:sz w:val="20"/>
              </w:rPr>
              <w:t>to</w:t>
            </w:r>
            <w:r>
              <w:rPr>
                <w:spacing w:val="-8"/>
                <w:sz w:val="20"/>
              </w:rPr>
              <w:t xml:space="preserve"> </w:t>
            </w:r>
            <w:r>
              <w:rPr>
                <w:sz w:val="20"/>
              </w:rPr>
              <w:t>detect</w:t>
            </w:r>
            <w:r>
              <w:rPr>
                <w:spacing w:val="-8"/>
                <w:sz w:val="20"/>
              </w:rPr>
              <w:t xml:space="preserve"> </w:t>
            </w:r>
            <w:r>
              <w:rPr>
                <w:sz w:val="20"/>
              </w:rPr>
              <w:t>indications</w:t>
            </w:r>
            <w:r>
              <w:rPr>
                <w:spacing w:val="-6"/>
                <w:sz w:val="20"/>
              </w:rPr>
              <w:t xml:space="preserve"> </w:t>
            </w:r>
            <w:r>
              <w:rPr>
                <w:sz w:val="20"/>
              </w:rPr>
              <w:t>of</w:t>
            </w:r>
            <w:r>
              <w:rPr>
                <w:spacing w:val="-9"/>
                <w:sz w:val="20"/>
              </w:rPr>
              <w:t xml:space="preserve"> </w:t>
            </w:r>
            <w:r>
              <w:rPr>
                <w:sz w:val="20"/>
              </w:rPr>
              <w:t>possible</w:t>
            </w:r>
            <w:r>
              <w:rPr>
                <w:spacing w:val="-9"/>
                <w:sz w:val="20"/>
              </w:rPr>
              <w:t xml:space="preserve"> </w:t>
            </w:r>
            <w:r>
              <w:rPr>
                <w:spacing w:val="-2"/>
                <w:sz w:val="20"/>
              </w:rPr>
              <w:t>attack.</w:t>
            </w:r>
          </w:p>
        </w:tc>
        <w:tc>
          <w:tcPr>
            <w:tcW w:w="2620" w:type="dxa"/>
            <w:shd w:val="clear" w:color="auto" w:fill="1F487C"/>
          </w:tcPr>
          <w:p w14:paraId="034605A2" w14:textId="77777777" w:rsidR="00CC4F9B" w:rsidRDefault="00EC18C0">
            <w:pPr>
              <w:pStyle w:val="TableParagraph"/>
              <w:spacing w:before="59"/>
              <w:ind w:left="117"/>
            </w:pPr>
            <w:r>
              <w:rPr>
                <w:color w:val="FFFFFF"/>
              </w:rPr>
              <w:t>DPS</w:t>
            </w:r>
            <w:r>
              <w:rPr>
                <w:color w:val="FFFFFF"/>
                <w:spacing w:val="-6"/>
              </w:rPr>
              <w:t xml:space="preserve"> </w:t>
            </w:r>
            <w:r>
              <w:rPr>
                <w:color w:val="FFFFFF"/>
              </w:rPr>
              <w:t>▪</w:t>
            </w:r>
            <w:r>
              <w:rPr>
                <w:color w:val="FFFFFF"/>
                <w:spacing w:val="1"/>
              </w:rPr>
              <w:t xml:space="preserve"> </w:t>
            </w:r>
            <w:r>
              <w:rPr>
                <w:color w:val="FFFFFF"/>
              </w:rPr>
              <w:t>FBI</w:t>
            </w:r>
            <w:r>
              <w:rPr>
                <w:color w:val="FFFFFF"/>
                <w:spacing w:val="-3"/>
              </w:rPr>
              <w:t xml:space="preserve"> </w:t>
            </w:r>
            <w:r>
              <w:rPr>
                <w:color w:val="FFFFFF"/>
              </w:rPr>
              <w:t>▪</w:t>
            </w:r>
            <w:r>
              <w:rPr>
                <w:color w:val="FFFFFF"/>
                <w:spacing w:val="1"/>
              </w:rPr>
              <w:t xml:space="preserve"> </w:t>
            </w:r>
            <w:r>
              <w:rPr>
                <w:color w:val="FFFFFF"/>
                <w:spacing w:val="-4"/>
              </w:rPr>
              <w:t>AKOM</w:t>
            </w:r>
          </w:p>
        </w:tc>
      </w:tr>
      <w:tr w:rsidR="00CC4F9B" w14:paraId="034605A6" w14:textId="77777777">
        <w:trPr>
          <w:trHeight w:val="606"/>
        </w:trPr>
        <w:tc>
          <w:tcPr>
            <w:tcW w:w="6830" w:type="dxa"/>
            <w:tcBorders>
              <w:top w:val="single" w:sz="4" w:space="0" w:color="000000"/>
              <w:left w:val="single" w:sz="4" w:space="0" w:color="000000"/>
              <w:bottom w:val="single" w:sz="4" w:space="0" w:color="000000"/>
            </w:tcBorders>
          </w:tcPr>
          <w:p w14:paraId="034605A4" w14:textId="77777777" w:rsidR="00CC4F9B" w:rsidRDefault="00EC18C0">
            <w:pPr>
              <w:pStyle w:val="TableParagraph"/>
              <w:spacing w:before="61"/>
              <w:ind w:left="107"/>
              <w:rPr>
                <w:sz w:val="20"/>
              </w:rPr>
            </w:pPr>
            <w:r>
              <w:rPr>
                <w:sz w:val="20"/>
              </w:rPr>
              <w:t>Provide</w:t>
            </w:r>
            <w:r>
              <w:rPr>
                <w:spacing w:val="-5"/>
                <w:sz w:val="20"/>
              </w:rPr>
              <w:t xml:space="preserve"> </w:t>
            </w:r>
            <w:r>
              <w:rPr>
                <w:sz w:val="20"/>
              </w:rPr>
              <w:t>an</w:t>
            </w:r>
            <w:r>
              <w:rPr>
                <w:spacing w:val="-3"/>
                <w:sz w:val="20"/>
              </w:rPr>
              <w:t xml:space="preserve"> </w:t>
            </w:r>
            <w:r>
              <w:rPr>
                <w:sz w:val="20"/>
              </w:rPr>
              <w:t>Agency</w:t>
            </w:r>
            <w:r>
              <w:rPr>
                <w:spacing w:val="-3"/>
                <w:sz w:val="20"/>
              </w:rPr>
              <w:t xml:space="preserve"> </w:t>
            </w:r>
            <w:r>
              <w:rPr>
                <w:sz w:val="20"/>
              </w:rPr>
              <w:t>Representative</w:t>
            </w:r>
            <w:r>
              <w:rPr>
                <w:spacing w:val="-5"/>
                <w:sz w:val="20"/>
              </w:rPr>
              <w:t xml:space="preserve"> </w:t>
            </w:r>
            <w:r>
              <w:rPr>
                <w:sz w:val="20"/>
              </w:rPr>
              <w:t>to</w:t>
            </w:r>
            <w:r>
              <w:rPr>
                <w:spacing w:val="-4"/>
                <w:sz w:val="20"/>
              </w:rPr>
              <w:t xml:space="preserve"> </w:t>
            </w:r>
            <w:r>
              <w:rPr>
                <w:sz w:val="20"/>
              </w:rPr>
              <w:t>SEOC</w:t>
            </w:r>
            <w:r>
              <w:rPr>
                <w:spacing w:val="-5"/>
                <w:sz w:val="20"/>
              </w:rPr>
              <w:t xml:space="preserve"> </w:t>
            </w:r>
            <w:r>
              <w:rPr>
                <w:sz w:val="20"/>
              </w:rPr>
              <w:t>and</w:t>
            </w:r>
            <w:r>
              <w:rPr>
                <w:spacing w:val="-3"/>
                <w:sz w:val="20"/>
              </w:rPr>
              <w:t xml:space="preserve"> </w:t>
            </w:r>
            <w:r>
              <w:rPr>
                <w:sz w:val="20"/>
              </w:rPr>
              <w:t>personnel</w:t>
            </w:r>
            <w:r>
              <w:rPr>
                <w:spacing w:val="-4"/>
                <w:sz w:val="20"/>
              </w:rPr>
              <w:t xml:space="preserve"> </w:t>
            </w:r>
            <w:r>
              <w:rPr>
                <w:sz w:val="20"/>
              </w:rPr>
              <w:t>to</w:t>
            </w:r>
            <w:r>
              <w:rPr>
                <w:spacing w:val="-4"/>
                <w:sz w:val="20"/>
              </w:rPr>
              <w:t xml:space="preserve"> </w:t>
            </w:r>
            <w:r>
              <w:rPr>
                <w:sz w:val="20"/>
              </w:rPr>
              <w:t>serve</w:t>
            </w:r>
            <w:r>
              <w:rPr>
                <w:spacing w:val="-5"/>
                <w:sz w:val="20"/>
              </w:rPr>
              <w:t xml:space="preserve"> </w:t>
            </w:r>
            <w:r>
              <w:rPr>
                <w:sz w:val="20"/>
              </w:rPr>
              <w:t>in</w:t>
            </w:r>
            <w:r>
              <w:rPr>
                <w:spacing w:val="-3"/>
                <w:sz w:val="20"/>
              </w:rPr>
              <w:t xml:space="preserve"> </w:t>
            </w:r>
            <w:r>
              <w:rPr>
                <w:sz w:val="20"/>
              </w:rPr>
              <w:t>Unified Command as required</w:t>
            </w:r>
          </w:p>
        </w:tc>
        <w:tc>
          <w:tcPr>
            <w:tcW w:w="2620" w:type="dxa"/>
            <w:shd w:val="clear" w:color="auto" w:fill="1F487C"/>
          </w:tcPr>
          <w:p w14:paraId="034605A5" w14:textId="77777777" w:rsidR="00CC4F9B" w:rsidRDefault="00EC18C0">
            <w:pPr>
              <w:pStyle w:val="TableParagraph"/>
              <w:spacing w:before="59"/>
              <w:ind w:left="117"/>
            </w:pPr>
            <w:r>
              <w:rPr>
                <w:color w:val="FFFFFF"/>
                <w:spacing w:val="-5"/>
              </w:rPr>
              <w:t>DPS</w:t>
            </w:r>
          </w:p>
        </w:tc>
      </w:tr>
      <w:tr w:rsidR="00CC4F9B" w14:paraId="034605A9" w14:textId="77777777">
        <w:trPr>
          <w:trHeight w:val="388"/>
        </w:trPr>
        <w:tc>
          <w:tcPr>
            <w:tcW w:w="6830" w:type="dxa"/>
            <w:tcBorders>
              <w:top w:val="single" w:sz="4" w:space="0" w:color="000000"/>
              <w:left w:val="single" w:sz="4" w:space="0" w:color="000000"/>
              <w:bottom w:val="single" w:sz="4" w:space="0" w:color="000000"/>
            </w:tcBorders>
          </w:tcPr>
          <w:p w14:paraId="034605A7" w14:textId="77777777" w:rsidR="00CC4F9B" w:rsidRDefault="00EC18C0">
            <w:pPr>
              <w:pStyle w:val="TableParagraph"/>
              <w:spacing w:before="63"/>
              <w:ind w:left="107"/>
              <w:rPr>
                <w:sz w:val="20"/>
              </w:rPr>
            </w:pPr>
            <w:r>
              <w:rPr>
                <w:sz w:val="20"/>
              </w:rPr>
              <w:t>Provide</w:t>
            </w:r>
            <w:r>
              <w:rPr>
                <w:spacing w:val="-7"/>
                <w:sz w:val="20"/>
              </w:rPr>
              <w:t xml:space="preserve"> </w:t>
            </w:r>
            <w:r>
              <w:rPr>
                <w:sz w:val="20"/>
              </w:rPr>
              <w:t>an</w:t>
            </w:r>
            <w:r>
              <w:rPr>
                <w:spacing w:val="-4"/>
                <w:sz w:val="20"/>
              </w:rPr>
              <w:t xml:space="preserve"> </w:t>
            </w:r>
            <w:r>
              <w:rPr>
                <w:sz w:val="20"/>
              </w:rPr>
              <w:t>Agency</w:t>
            </w:r>
            <w:r>
              <w:rPr>
                <w:spacing w:val="-5"/>
                <w:sz w:val="20"/>
              </w:rPr>
              <w:t xml:space="preserve"> </w:t>
            </w:r>
            <w:r>
              <w:rPr>
                <w:sz w:val="20"/>
              </w:rPr>
              <w:t>liaison</w:t>
            </w:r>
            <w:r>
              <w:rPr>
                <w:spacing w:val="-4"/>
                <w:sz w:val="20"/>
              </w:rPr>
              <w:t xml:space="preserve"> </w:t>
            </w:r>
            <w:r>
              <w:rPr>
                <w:sz w:val="20"/>
              </w:rPr>
              <w:t>to</w:t>
            </w:r>
            <w:r>
              <w:rPr>
                <w:spacing w:val="-6"/>
                <w:sz w:val="20"/>
              </w:rPr>
              <w:t xml:space="preserve"> </w:t>
            </w:r>
            <w:r>
              <w:rPr>
                <w:spacing w:val="-4"/>
                <w:sz w:val="20"/>
              </w:rPr>
              <w:t>SEOC</w:t>
            </w:r>
          </w:p>
        </w:tc>
        <w:tc>
          <w:tcPr>
            <w:tcW w:w="2620" w:type="dxa"/>
            <w:shd w:val="clear" w:color="auto" w:fill="1F487C"/>
          </w:tcPr>
          <w:p w14:paraId="034605A8" w14:textId="77777777" w:rsidR="00CC4F9B" w:rsidRDefault="00EC18C0">
            <w:pPr>
              <w:pStyle w:val="TableParagraph"/>
              <w:spacing w:before="61"/>
              <w:ind w:left="117"/>
            </w:pPr>
            <w:r>
              <w:rPr>
                <w:color w:val="FFFFFF"/>
                <w:spacing w:val="-2"/>
              </w:rPr>
              <w:t>ALCOM</w:t>
            </w:r>
          </w:p>
        </w:tc>
      </w:tr>
      <w:tr w:rsidR="00CC4F9B" w14:paraId="034605AC" w14:textId="77777777">
        <w:trPr>
          <w:trHeight w:val="657"/>
        </w:trPr>
        <w:tc>
          <w:tcPr>
            <w:tcW w:w="6830" w:type="dxa"/>
            <w:tcBorders>
              <w:top w:val="single" w:sz="4" w:space="0" w:color="000000"/>
              <w:left w:val="single" w:sz="4" w:space="0" w:color="000000"/>
              <w:bottom w:val="single" w:sz="4" w:space="0" w:color="000000"/>
            </w:tcBorders>
          </w:tcPr>
          <w:p w14:paraId="034605AA" w14:textId="77777777" w:rsidR="00CC4F9B" w:rsidRDefault="00EC18C0">
            <w:pPr>
              <w:pStyle w:val="TableParagraph"/>
              <w:spacing w:before="63"/>
              <w:ind w:left="107"/>
              <w:rPr>
                <w:sz w:val="20"/>
              </w:rPr>
            </w:pPr>
            <w:r>
              <w:rPr>
                <w:sz w:val="20"/>
              </w:rPr>
              <w:t>Provide</w:t>
            </w:r>
            <w:r>
              <w:rPr>
                <w:spacing w:val="-8"/>
                <w:sz w:val="20"/>
              </w:rPr>
              <w:t xml:space="preserve"> </w:t>
            </w:r>
            <w:r>
              <w:rPr>
                <w:sz w:val="20"/>
              </w:rPr>
              <w:t>explosive</w:t>
            </w:r>
            <w:r>
              <w:rPr>
                <w:spacing w:val="-7"/>
                <w:sz w:val="20"/>
              </w:rPr>
              <w:t xml:space="preserve"> </w:t>
            </w:r>
            <w:r>
              <w:rPr>
                <w:sz w:val="20"/>
              </w:rPr>
              <w:t>and</w:t>
            </w:r>
            <w:r>
              <w:rPr>
                <w:spacing w:val="-6"/>
                <w:sz w:val="20"/>
              </w:rPr>
              <w:t xml:space="preserve"> </w:t>
            </w:r>
            <w:r>
              <w:rPr>
                <w:sz w:val="20"/>
              </w:rPr>
              <w:t>firearms</w:t>
            </w:r>
            <w:r>
              <w:rPr>
                <w:spacing w:val="-6"/>
                <w:sz w:val="20"/>
              </w:rPr>
              <w:t xml:space="preserve"> </w:t>
            </w:r>
            <w:r>
              <w:rPr>
                <w:sz w:val="20"/>
              </w:rPr>
              <w:t>technical</w:t>
            </w:r>
            <w:r>
              <w:rPr>
                <w:spacing w:val="-6"/>
                <w:sz w:val="20"/>
              </w:rPr>
              <w:t xml:space="preserve"> </w:t>
            </w:r>
            <w:r>
              <w:rPr>
                <w:sz w:val="20"/>
              </w:rPr>
              <w:t>support</w:t>
            </w:r>
            <w:r>
              <w:rPr>
                <w:spacing w:val="-7"/>
                <w:sz w:val="20"/>
              </w:rPr>
              <w:t xml:space="preserve"> </w:t>
            </w:r>
            <w:r>
              <w:rPr>
                <w:sz w:val="20"/>
              </w:rPr>
              <w:t>as</w:t>
            </w:r>
            <w:r>
              <w:rPr>
                <w:spacing w:val="-6"/>
                <w:sz w:val="20"/>
              </w:rPr>
              <w:t xml:space="preserve"> </w:t>
            </w:r>
            <w:r>
              <w:rPr>
                <w:spacing w:val="-2"/>
                <w:sz w:val="20"/>
              </w:rPr>
              <w:t>needed.</w:t>
            </w:r>
          </w:p>
        </w:tc>
        <w:tc>
          <w:tcPr>
            <w:tcW w:w="2620" w:type="dxa"/>
            <w:tcBorders>
              <w:bottom w:val="single" w:sz="4" w:space="0" w:color="000000"/>
            </w:tcBorders>
            <w:shd w:val="clear" w:color="auto" w:fill="1F487C"/>
          </w:tcPr>
          <w:p w14:paraId="034605AB" w14:textId="77777777" w:rsidR="00CC4F9B" w:rsidRDefault="00EC18C0">
            <w:pPr>
              <w:pStyle w:val="TableParagraph"/>
              <w:spacing w:before="61"/>
              <w:ind w:left="117"/>
            </w:pPr>
            <w:r>
              <w:rPr>
                <w:color w:val="FFFFFF"/>
              </w:rPr>
              <w:t>DPS</w:t>
            </w:r>
            <w:r>
              <w:rPr>
                <w:color w:val="FFFFFF"/>
                <w:spacing w:val="-8"/>
              </w:rPr>
              <w:t xml:space="preserve"> </w:t>
            </w:r>
            <w:r>
              <w:rPr>
                <w:color w:val="FFFFFF"/>
              </w:rPr>
              <w:t>▪</w:t>
            </w:r>
            <w:r>
              <w:rPr>
                <w:color w:val="FFFFFF"/>
                <w:spacing w:val="-5"/>
              </w:rPr>
              <w:t xml:space="preserve"> </w:t>
            </w:r>
            <w:r>
              <w:rPr>
                <w:color w:val="FFFFFF"/>
              </w:rPr>
              <w:t>AKOM</w:t>
            </w:r>
            <w:r>
              <w:rPr>
                <w:color w:val="FFFFFF"/>
                <w:spacing w:val="-6"/>
              </w:rPr>
              <w:t xml:space="preserve"> </w:t>
            </w:r>
            <w:r>
              <w:rPr>
                <w:color w:val="FFFFFF"/>
              </w:rPr>
              <w:t>▪</w:t>
            </w:r>
            <w:r>
              <w:rPr>
                <w:color w:val="FFFFFF"/>
                <w:spacing w:val="-6"/>
              </w:rPr>
              <w:t xml:space="preserve"> </w:t>
            </w:r>
            <w:r>
              <w:rPr>
                <w:color w:val="FFFFFF"/>
              </w:rPr>
              <w:t>FBI</w:t>
            </w:r>
            <w:r>
              <w:rPr>
                <w:color w:val="FFFFFF"/>
                <w:spacing w:val="-5"/>
              </w:rPr>
              <w:t xml:space="preserve"> </w:t>
            </w:r>
            <w:r>
              <w:rPr>
                <w:color w:val="FFFFFF"/>
              </w:rPr>
              <w:t>▪</w:t>
            </w:r>
            <w:r>
              <w:rPr>
                <w:color w:val="FFFFFF"/>
                <w:spacing w:val="-6"/>
              </w:rPr>
              <w:t xml:space="preserve"> </w:t>
            </w:r>
            <w:r>
              <w:rPr>
                <w:color w:val="FFFFFF"/>
              </w:rPr>
              <w:t xml:space="preserve">ATF▪ </w:t>
            </w:r>
            <w:r>
              <w:rPr>
                <w:color w:val="FFFFFF"/>
                <w:spacing w:val="-2"/>
              </w:rPr>
              <w:t>ALCOM</w:t>
            </w:r>
          </w:p>
        </w:tc>
      </w:tr>
      <w:tr w:rsidR="00CC4F9B" w14:paraId="034605AE" w14:textId="77777777">
        <w:trPr>
          <w:trHeight w:val="388"/>
        </w:trPr>
        <w:tc>
          <w:tcPr>
            <w:tcW w:w="9450" w:type="dxa"/>
            <w:gridSpan w:val="2"/>
            <w:tcBorders>
              <w:top w:val="single" w:sz="4" w:space="0" w:color="000000"/>
              <w:left w:val="single" w:sz="4" w:space="0" w:color="000000"/>
              <w:bottom w:val="single" w:sz="4" w:space="0" w:color="000000"/>
            </w:tcBorders>
            <w:shd w:val="clear" w:color="auto" w:fill="BEBEBE"/>
          </w:tcPr>
          <w:p w14:paraId="034605AD" w14:textId="77777777" w:rsidR="00CC4F9B" w:rsidRDefault="00EC18C0">
            <w:pPr>
              <w:pStyle w:val="TableParagraph"/>
              <w:spacing w:before="61"/>
              <w:ind w:left="107"/>
              <w:rPr>
                <w:b/>
              </w:rPr>
            </w:pPr>
            <w:r>
              <w:rPr>
                <w:b/>
                <w:spacing w:val="-2"/>
              </w:rPr>
              <w:t>Assassination</w:t>
            </w:r>
          </w:p>
        </w:tc>
      </w:tr>
      <w:tr w:rsidR="00CC4F9B" w14:paraId="034605B1" w14:textId="77777777">
        <w:trPr>
          <w:trHeight w:val="609"/>
        </w:trPr>
        <w:tc>
          <w:tcPr>
            <w:tcW w:w="6830" w:type="dxa"/>
            <w:tcBorders>
              <w:top w:val="single" w:sz="4" w:space="0" w:color="000000"/>
              <w:left w:val="single" w:sz="4" w:space="0" w:color="000000"/>
              <w:bottom w:val="single" w:sz="4" w:space="0" w:color="000000"/>
            </w:tcBorders>
          </w:tcPr>
          <w:p w14:paraId="034605AF" w14:textId="77777777" w:rsidR="00CC4F9B" w:rsidRDefault="00EC18C0">
            <w:pPr>
              <w:pStyle w:val="TableParagraph"/>
              <w:spacing w:before="61"/>
              <w:ind w:left="107"/>
              <w:rPr>
                <w:sz w:val="20"/>
              </w:rPr>
            </w:pPr>
            <w:r>
              <w:rPr>
                <w:sz w:val="20"/>
              </w:rPr>
              <w:t>Disseminate</w:t>
            </w:r>
            <w:r>
              <w:rPr>
                <w:spacing w:val="-7"/>
                <w:sz w:val="20"/>
              </w:rPr>
              <w:t xml:space="preserve"> </w:t>
            </w:r>
            <w:r>
              <w:rPr>
                <w:sz w:val="20"/>
              </w:rPr>
              <w:t>information</w:t>
            </w:r>
            <w:r>
              <w:rPr>
                <w:spacing w:val="-6"/>
                <w:sz w:val="20"/>
              </w:rPr>
              <w:t xml:space="preserve"> </w:t>
            </w:r>
            <w:r>
              <w:rPr>
                <w:sz w:val="20"/>
              </w:rPr>
              <w:t>about</w:t>
            </w:r>
            <w:r>
              <w:rPr>
                <w:spacing w:val="-7"/>
                <w:sz w:val="20"/>
              </w:rPr>
              <w:t xml:space="preserve"> </w:t>
            </w:r>
            <w:r>
              <w:rPr>
                <w:sz w:val="20"/>
              </w:rPr>
              <w:t>potential</w:t>
            </w:r>
            <w:r>
              <w:rPr>
                <w:spacing w:val="-7"/>
                <w:sz w:val="20"/>
              </w:rPr>
              <w:t xml:space="preserve"> </w:t>
            </w:r>
            <w:r>
              <w:rPr>
                <w:sz w:val="20"/>
              </w:rPr>
              <w:t>assassination</w:t>
            </w:r>
            <w:r>
              <w:rPr>
                <w:spacing w:val="-6"/>
                <w:sz w:val="20"/>
              </w:rPr>
              <w:t xml:space="preserve"> </w:t>
            </w:r>
            <w:r>
              <w:rPr>
                <w:sz w:val="20"/>
              </w:rPr>
              <w:t>scenarios</w:t>
            </w:r>
            <w:r>
              <w:rPr>
                <w:spacing w:val="-6"/>
                <w:sz w:val="20"/>
              </w:rPr>
              <w:t xml:space="preserve"> </w:t>
            </w:r>
            <w:r>
              <w:rPr>
                <w:sz w:val="20"/>
              </w:rPr>
              <w:t xml:space="preserve">and </w:t>
            </w:r>
            <w:r>
              <w:rPr>
                <w:spacing w:val="-2"/>
                <w:sz w:val="20"/>
              </w:rPr>
              <w:t>methodologies.</w:t>
            </w:r>
          </w:p>
        </w:tc>
        <w:tc>
          <w:tcPr>
            <w:tcW w:w="2620" w:type="dxa"/>
            <w:tcBorders>
              <w:top w:val="single" w:sz="4" w:space="0" w:color="000000"/>
            </w:tcBorders>
            <w:shd w:val="clear" w:color="auto" w:fill="1F487C"/>
          </w:tcPr>
          <w:p w14:paraId="034605B0" w14:textId="77777777" w:rsidR="00CC4F9B" w:rsidRDefault="00EC18C0">
            <w:pPr>
              <w:pStyle w:val="TableParagraph"/>
              <w:spacing w:before="63"/>
              <w:ind w:left="117"/>
              <w:rPr>
                <w:sz w:val="20"/>
              </w:rPr>
            </w:pPr>
            <w:r>
              <w:rPr>
                <w:color w:val="FFFFFF"/>
                <w:sz w:val="20"/>
              </w:rPr>
              <w:t>DPS</w:t>
            </w:r>
            <w:r>
              <w:rPr>
                <w:color w:val="FFFFFF"/>
                <w:spacing w:val="-3"/>
                <w:sz w:val="20"/>
              </w:rPr>
              <w:t xml:space="preserve"> </w:t>
            </w:r>
            <w:r>
              <w:rPr>
                <w:color w:val="FFFFFF"/>
                <w:sz w:val="20"/>
              </w:rPr>
              <w:t>▪</w:t>
            </w:r>
            <w:r>
              <w:rPr>
                <w:color w:val="FFFFFF"/>
                <w:spacing w:val="-4"/>
                <w:sz w:val="20"/>
              </w:rPr>
              <w:t xml:space="preserve"> </w:t>
            </w:r>
            <w:r>
              <w:rPr>
                <w:color w:val="FFFFFF"/>
                <w:sz w:val="20"/>
              </w:rPr>
              <w:t>SEOC ▪</w:t>
            </w:r>
            <w:r>
              <w:rPr>
                <w:color w:val="FFFFFF"/>
                <w:spacing w:val="-4"/>
                <w:sz w:val="20"/>
              </w:rPr>
              <w:t xml:space="preserve"> </w:t>
            </w:r>
            <w:r>
              <w:rPr>
                <w:color w:val="FFFFFF"/>
                <w:sz w:val="20"/>
              </w:rPr>
              <w:t>AKIAC</w:t>
            </w:r>
            <w:r>
              <w:rPr>
                <w:color w:val="FFFFFF"/>
                <w:spacing w:val="-3"/>
                <w:sz w:val="20"/>
              </w:rPr>
              <w:t xml:space="preserve"> </w:t>
            </w:r>
            <w:r>
              <w:rPr>
                <w:color w:val="FFFFFF"/>
                <w:sz w:val="20"/>
              </w:rPr>
              <w:t>▪</w:t>
            </w:r>
            <w:r>
              <w:rPr>
                <w:color w:val="FFFFFF"/>
                <w:spacing w:val="-4"/>
                <w:sz w:val="20"/>
              </w:rPr>
              <w:t xml:space="preserve"> </w:t>
            </w:r>
            <w:r>
              <w:rPr>
                <w:color w:val="FFFFFF"/>
                <w:spacing w:val="-5"/>
                <w:sz w:val="20"/>
              </w:rPr>
              <w:t>FBI</w:t>
            </w:r>
          </w:p>
        </w:tc>
      </w:tr>
      <w:tr w:rsidR="00CC4F9B" w14:paraId="034605B4" w14:textId="77777777">
        <w:trPr>
          <w:trHeight w:val="364"/>
        </w:trPr>
        <w:tc>
          <w:tcPr>
            <w:tcW w:w="6830" w:type="dxa"/>
            <w:tcBorders>
              <w:top w:val="single" w:sz="4" w:space="0" w:color="000000"/>
              <w:left w:val="single" w:sz="4" w:space="0" w:color="000000"/>
              <w:bottom w:val="single" w:sz="4" w:space="0" w:color="000000"/>
            </w:tcBorders>
          </w:tcPr>
          <w:p w14:paraId="034605B2" w14:textId="77777777" w:rsidR="00CC4F9B" w:rsidRDefault="00EC18C0">
            <w:pPr>
              <w:pStyle w:val="TableParagraph"/>
              <w:spacing w:before="61"/>
              <w:ind w:left="107"/>
              <w:rPr>
                <w:sz w:val="20"/>
              </w:rPr>
            </w:pPr>
            <w:r>
              <w:rPr>
                <w:sz w:val="20"/>
              </w:rPr>
              <w:t>Assemble</w:t>
            </w:r>
            <w:r>
              <w:rPr>
                <w:spacing w:val="-11"/>
                <w:sz w:val="20"/>
              </w:rPr>
              <w:t xml:space="preserve"> </w:t>
            </w:r>
            <w:r>
              <w:rPr>
                <w:sz w:val="20"/>
              </w:rPr>
              <w:t>intelligence</w:t>
            </w:r>
            <w:r>
              <w:rPr>
                <w:spacing w:val="-10"/>
                <w:sz w:val="20"/>
              </w:rPr>
              <w:t xml:space="preserve"> </w:t>
            </w:r>
            <w:r>
              <w:rPr>
                <w:sz w:val="20"/>
              </w:rPr>
              <w:t>concerning</w:t>
            </w:r>
            <w:r>
              <w:rPr>
                <w:spacing w:val="-9"/>
                <w:sz w:val="20"/>
              </w:rPr>
              <w:t xml:space="preserve"> </w:t>
            </w:r>
            <w:r>
              <w:rPr>
                <w:sz w:val="20"/>
              </w:rPr>
              <w:t>specific</w:t>
            </w:r>
            <w:r>
              <w:rPr>
                <w:spacing w:val="-9"/>
                <w:sz w:val="20"/>
              </w:rPr>
              <w:t xml:space="preserve"> </w:t>
            </w:r>
            <w:r>
              <w:rPr>
                <w:sz w:val="20"/>
              </w:rPr>
              <w:t>assassination</w:t>
            </w:r>
            <w:r>
              <w:rPr>
                <w:spacing w:val="-8"/>
                <w:sz w:val="20"/>
              </w:rPr>
              <w:t xml:space="preserve"> </w:t>
            </w:r>
            <w:r>
              <w:rPr>
                <w:sz w:val="20"/>
              </w:rPr>
              <w:t>threats</w:t>
            </w:r>
            <w:r>
              <w:rPr>
                <w:spacing w:val="-9"/>
                <w:sz w:val="20"/>
              </w:rPr>
              <w:t xml:space="preserve"> </w:t>
            </w:r>
            <w:r>
              <w:rPr>
                <w:sz w:val="20"/>
              </w:rPr>
              <w:t>to</w:t>
            </w:r>
            <w:r>
              <w:rPr>
                <w:spacing w:val="-9"/>
                <w:sz w:val="20"/>
              </w:rPr>
              <w:t xml:space="preserve"> </w:t>
            </w:r>
            <w:r>
              <w:rPr>
                <w:spacing w:val="-2"/>
                <w:sz w:val="20"/>
              </w:rPr>
              <w:t>Alaskans.</w:t>
            </w:r>
          </w:p>
        </w:tc>
        <w:tc>
          <w:tcPr>
            <w:tcW w:w="2620" w:type="dxa"/>
            <w:shd w:val="clear" w:color="auto" w:fill="1F487C"/>
          </w:tcPr>
          <w:p w14:paraId="034605B3" w14:textId="77777777" w:rsidR="00CC4F9B" w:rsidRDefault="00EC18C0">
            <w:pPr>
              <w:pStyle w:val="TableParagraph"/>
              <w:spacing w:before="61"/>
              <w:ind w:left="117"/>
              <w:rPr>
                <w:sz w:val="20"/>
              </w:rPr>
            </w:pPr>
            <w:r>
              <w:rPr>
                <w:color w:val="FFFFFF"/>
                <w:sz w:val="20"/>
              </w:rPr>
              <w:t>DPS</w:t>
            </w:r>
            <w:r>
              <w:rPr>
                <w:color w:val="FFFFFF"/>
                <w:spacing w:val="-3"/>
                <w:sz w:val="20"/>
              </w:rPr>
              <w:t xml:space="preserve"> </w:t>
            </w:r>
            <w:r>
              <w:rPr>
                <w:color w:val="FFFFFF"/>
                <w:sz w:val="20"/>
              </w:rPr>
              <w:t>▪</w:t>
            </w:r>
            <w:r>
              <w:rPr>
                <w:color w:val="FFFFFF"/>
                <w:spacing w:val="-3"/>
                <w:sz w:val="20"/>
              </w:rPr>
              <w:t xml:space="preserve"> </w:t>
            </w:r>
            <w:r>
              <w:rPr>
                <w:color w:val="FFFFFF"/>
                <w:spacing w:val="-2"/>
                <w:sz w:val="20"/>
              </w:rPr>
              <w:t>AKIAC</w:t>
            </w:r>
          </w:p>
        </w:tc>
      </w:tr>
      <w:tr w:rsidR="00CC4F9B" w14:paraId="034605B7" w14:textId="77777777">
        <w:trPr>
          <w:trHeight w:val="364"/>
        </w:trPr>
        <w:tc>
          <w:tcPr>
            <w:tcW w:w="6830" w:type="dxa"/>
            <w:tcBorders>
              <w:top w:val="single" w:sz="4" w:space="0" w:color="000000"/>
              <w:left w:val="single" w:sz="4" w:space="0" w:color="000000"/>
              <w:bottom w:val="single" w:sz="4" w:space="0" w:color="000000"/>
            </w:tcBorders>
          </w:tcPr>
          <w:p w14:paraId="034605B5" w14:textId="77777777" w:rsidR="00CC4F9B" w:rsidRDefault="00EC18C0">
            <w:pPr>
              <w:pStyle w:val="TableParagraph"/>
              <w:spacing w:before="61"/>
              <w:ind w:left="107"/>
              <w:rPr>
                <w:sz w:val="20"/>
              </w:rPr>
            </w:pPr>
            <w:r>
              <w:rPr>
                <w:sz w:val="20"/>
              </w:rPr>
              <w:t>Conduct</w:t>
            </w:r>
            <w:r>
              <w:rPr>
                <w:spacing w:val="-8"/>
                <w:sz w:val="20"/>
              </w:rPr>
              <w:t xml:space="preserve"> </w:t>
            </w:r>
            <w:r>
              <w:rPr>
                <w:sz w:val="20"/>
              </w:rPr>
              <w:t>activities</w:t>
            </w:r>
            <w:r>
              <w:rPr>
                <w:spacing w:val="-7"/>
                <w:sz w:val="20"/>
              </w:rPr>
              <w:t xml:space="preserve"> </w:t>
            </w:r>
            <w:r>
              <w:rPr>
                <w:sz w:val="20"/>
              </w:rPr>
              <w:t>to</w:t>
            </w:r>
            <w:r>
              <w:rPr>
                <w:spacing w:val="-8"/>
                <w:sz w:val="20"/>
              </w:rPr>
              <w:t xml:space="preserve"> </w:t>
            </w:r>
            <w:r>
              <w:rPr>
                <w:sz w:val="20"/>
              </w:rPr>
              <w:t>detect</w:t>
            </w:r>
            <w:r>
              <w:rPr>
                <w:spacing w:val="-8"/>
                <w:sz w:val="20"/>
              </w:rPr>
              <w:t xml:space="preserve"> </w:t>
            </w:r>
            <w:r>
              <w:rPr>
                <w:sz w:val="20"/>
              </w:rPr>
              <w:t>indications</w:t>
            </w:r>
            <w:r>
              <w:rPr>
                <w:spacing w:val="-6"/>
                <w:sz w:val="20"/>
              </w:rPr>
              <w:t xml:space="preserve"> </w:t>
            </w:r>
            <w:r>
              <w:rPr>
                <w:sz w:val="20"/>
              </w:rPr>
              <w:t>of</w:t>
            </w:r>
            <w:r>
              <w:rPr>
                <w:spacing w:val="-9"/>
                <w:sz w:val="20"/>
              </w:rPr>
              <w:t xml:space="preserve"> </w:t>
            </w:r>
            <w:r>
              <w:rPr>
                <w:sz w:val="20"/>
              </w:rPr>
              <w:t>possible</w:t>
            </w:r>
            <w:r>
              <w:rPr>
                <w:spacing w:val="-9"/>
                <w:sz w:val="20"/>
              </w:rPr>
              <w:t xml:space="preserve"> </w:t>
            </w:r>
            <w:r>
              <w:rPr>
                <w:spacing w:val="-2"/>
                <w:sz w:val="20"/>
              </w:rPr>
              <w:t>attack.</w:t>
            </w:r>
          </w:p>
        </w:tc>
        <w:tc>
          <w:tcPr>
            <w:tcW w:w="2620" w:type="dxa"/>
            <w:shd w:val="clear" w:color="auto" w:fill="1F487C"/>
          </w:tcPr>
          <w:p w14:paraId="034605B6" w14:textId="77777777" w:rsidR="00CC4F9B" w:rsidRDefault="00EC18C0">
            <w:pPr>
              <w:pStyle w:val="TableParagraph"/>
              <w:spacing w:before="61"/>
              <w:ind w:left="117"/>
              <w:rPr>
                <w:sz w:val="20"/>
              </w:rPr>
            </w:pPr>
            <w:r>
              <w:rPr>
                <w:color w:val="FFFFFF"/>
                <w:spacing w:val="-5"/>
                <w:sz w:val="20"/>
              </w:rPr>
              <w:t>DPS</w:t>
            </w:r>
          </w:p>
        </w:tc>
      </w:tr>
      <w:tr w:rsidR="00CC4F9B" w14:paraId="034605BA" w14:textId="77777777">
        <w:trPr>
          <w:trHeight w:val="609"/>
        </w:trPr>
        <w:tc>
          <w:tcPr>
            <w:tcW w:w="6830" w:type="dxa"/>
            <w:tcBorders>
              <w:top w:val="single" w:sz="4" w:space="0" w:color="000000"/>
              <w:left w:val="single" w:sz="4" w:space="0" w:color="000000"/>
              <w:bottom w:val="single" w:sz="4" w:space="0" w:color="000000"/>
            </w:tcBorders>
          </w:tcPr>
          <w:p w14:paraId="034605B8" w14:textId="77777777" w:rsidR="00CC4F9B" w:rsidRDefault="00EC18C0">
            <w:pPr>
              <w:pStyle w:val="TableParagraph"/>
              <w:spacing w:before="61"/>
              <w:ind w:left="107"/>
              <w:rPr>
                <w:sz w:val="20"/>
              </w:rPr>
            </w:pPr>
            <w:r>
              <w:rPr>
                <w:sz w:val="20"/>
              </w:rPr>
              <w:t>Provide</w:t>
            </w:r>
            <w:r>
              <w:rPr>
                <w:spacing w:val="-5"/>
                <w:sz w:val="20"/>
              </w:rPr>
              <w:t xml:space="preserve"> </w:t>
            </w:r>
            <w:r>
              <w:rPr>
                <w:sz w:val="20"/>
              </w:rPr>
              <w:t>an</w:t>
            </w:r>
            <w:r>
              <w:rPr>
                <w:spacing w:val="-3"/>
                <w:sz w:val="20"/>
              </w:rPr>
              <w:t xml:space="preserve"> </w:t>
            </w:r>
            <w:r>
              <w:rPr>
                <w:sz w:val="20"/>
              </w:rPr>
              <w:t>Agency</w:t>
            </w:r>
            <w:r>
              <w:rPr>
                <w:spacing w:val="-3"/>
                <w:sz w:val="20"/>
              </w:rPr>
              <w:t xml:space="preserve"> </w:t>
            </w:r>
            <w:r>
              <w:rPr>
                <w:sz w:val="20"/>
              </w:rPr>
              <w:t>Representative</w:t>
            </w:r>
            <w:r>
              <w:rPr>
                <w:spacing w:val="-5"/>
                <w:sz w:val="20"/>
              </w:rPr>
              <w:t xml:space="preserve"> </w:t>
            </w:r>
            <w:r>
              <w:rPr>
                <w:sz w:val="20"/>
              </w:rPr>
              <w:t>to</w:t>
            </w:r>
            <w:r>
              <w:rPr>
                <w:spacing w:val="-4"/>
                <w:sz w:val="20"/>
              </w:rPr>
              <w:t xml:space="preserve"> </w:t>
            </w:r>
            <w:r>
              <w:rPr>
                <w:sz w:val="20"/>
              </w:rPr>
              <w:t>SEOC</w:t>
            </w:r>
            <w:r>
              <w:rPr>
                <w:spacing w:val="-5"/>
                <w:sz w:val="20"/>
              </w:rPr>
              <w:t xml:space="preserve"> </w:t>
            </w:r>
            <w:r>
              <w:rPr>
                <w:sz w:val="20"/>
              </w:rPr>
              <w:t>and</w:t>
            </w:r>
            <w:r>
              <w:rPr>
                <w:spacing w:val="-3"/>
                <w:sz w:val="20"/>
              </w:rPr>
              <w:t xml:space="preserve"> </w:t>
            </w:r>
            <w:r>
              <w:rPr>
                <w:sz w:val="20"/>
              </w:rPr>
              <w:t>personnel</w:t>
            </w:r>
            <w:r>
              <w:rPr>
                <w:spacing w:val="-4"/>
                <w:sz w:val="20"/>
              </w:rPr>
              <w:t xml:space="preserve"> </w:t>
            </w:r>
            <w:r>
              <w:rPr>
                <w:sz w:val="20"/>
              </w:rPr>
              <w:t>to</w:t>
            </w:r>
            <w:r>
              <w:rPr>
                <w:spacing w:val="-4"/>
                <w:sz w:val="20"/>
              </w:rPr>
              <w:t xml:space="preserve"> </w:t>
            </w:r>
            <w:r>
              <w:rPr>
                <w:sz w:val="20"/>
              </w:rPr>
              <w:t>serve</w:t>
            </w:r>
            <w:r>
              <w:rPr>
                <w:spacing w:val="-5"/>
                <w:sz w:val="20"/>
              </w:rPr>
              <w:t xml:space="preserve"> </w:t>
            </w:r>
            <w:r>
              <w:rPr>
                <w:sz w:val="20"/>
              </w:rPr>
              <w:t>in</w:t>
            </w:r>
            <w:r>
              <w:rPr>
                <w:spacing w:val="-3"/>
                <w:sz w:val="20"/>
              </w:rPr>
              <w:t xml:space="preserve"> </w:t>
            </w:r>
            <w:r>
              <w:rPr>
                <w:sz w:val="20"/>
              </w:rPr>
              <w:t>Unified Command as required</w:t>
            </w:r>
          </w:p>
        </w:tc>
        <w:tc>
          <w:tcPr>
            <w:tcW w:w="2620" w:type="dxa"/>
            <w:shd w:val="clear" w:color="auto" w:fill="1F487C"/>
          </w:tcPr>
          <w:p w14:paraId="034605B9" w14:textId="77777777" w:rsidR="00CC4F9B" w:rsidRDefault="00EC18C0">
            <w:pPr>
              <w:pStyle w:val="TableParagraph"/>
              <w:spacing w:before="61"/>
              <w:ind w:left="117"/>
              <w:rPr>
                <w:sz w:val="20"/>
              </w:rPr>
            </w:pPr>
            <w:r>
              <w:rPr>
                <w:color w:val="FFFFFF"/>
                <w:spacing w:val="-5"/>
                <w:sz w:val="20"/>
              </w:rPr>
              <w:t>DPS</w:t>
            </w:r>
          </w:p>
        </w:tc>
      </w:tr>
      <w:tr w:rsidR="00CC4F9B" w14:paraId="034605BD" w14:textId="77777777">
        <w:trPr>
          <w:trHeight w:val="362"/>
        </w:trPr>
        <w:tc>
          <w:tcPr>
            <w:tcW w:w="6830" w:type="dxa"/>
            <w:tcBorders>
              <w:top w:val="single" w:sz="4" w:space="0" w:color="000000"/>
              <w:left w:val="single" w:sz="4" w:space="0" w:color="000000"/>
              <w:bottom w:val="single" w:sz="4" w:space="0" w:color="000000"/>
            </w:tcBorders>
          </w:tcPr>
          <w:p w14:paraId="034605BB" w14:textId="77777777" w:rsidR="00CC4F9B" w:rsidRDefault="00EC18C0">
            <w:pPr>
              <w:pStyle w:val="TableParagraph"/>
              <w:spacing w:before="61"/>
              <w:ind w:left="107"/>
              <w:rPr>
                <w:sz w:val="20"/>
              </w:rPr>
            </w:pPr>
            <w:r>
              <w:rPr>
                <w:sz w:val="20"/>
              </w:rPr>
              <w:t>Provide</w:t>
            </w:r>
            <w:r>
              <w:rPr>
                <w:spacing w:val="-8"/>
                <w:sz w:val="20"/>
              </w:rPr>
              <w:t xml:space="preserve"> </w:t>
            </w:r>
            <w:r>
              <w:rPr>
                <w:sz w:val="20"/>
              </w:rPr>
              <w:t>explosive</w:t>
            </w:r>
            <w:r>
              <w:rPr>
                <w:spacing w:val="-7"/>
                <w:sz w:val="20"/>
              </w:rPr>
              <w:t xml:space="preserve"> </w:t>
            </w:r>
            <w:r>
              <w:rPr>
                <w:sz w:val="20"/>
              </w:rPr>
              <w:t>and</w:t>
            </w:r>
            <w:r>
              <w:rPr>
                <w:spacing w:val="-6"/>
                <w:sz w:val="20"/>
              </w:rPr>
              <w:t xml:space="preserve"> </w:t>
            </w:r>
            <w:r>
              <w:rPr>
                <w:sz w:val="20"/>
              </w:rPr>
              <w:t>firearms</w:t>
            </w:r>
            <w:r>
              <w:rPr>
                <w:spacing w:val="-6"/>
                <w:sz w:val="20"/>
              </w:rPr>
              <w:t xml:space="preserve"> </w:t>
            </w:r>
            <w:r>
              <w:rPr>
                <w:sz w:val="20"/>
              </w:rPr>
              <w:t>technical</w:t>
            </w:r>
            <w:r>
              <w:rPr>
                <w:spacing w:val="-6"/>
                <w:sz w:val="20"/>
              </w:rPr>
              <w:t xml:space="preserve"> </w:t>
            </w:r>
            <w:r>
              <w:rPr>
                <w:sz w:val="20"/>
              </w:rPr>
              <w:t>support</w:t>
            </w:r>
            <w:r>
              <w:rPr>
                <w:spacing w:val="-7"/>
                <w:sz w:val="20"/>
              </w:rPr>
              <w:t xml:space="preserve"> </w:t>
            </w:r>
            <w:r>
              <w:rPr>
                <w:sz w:val="20"/>
              </w:rPr>
              <w:t>as</w:t>
            </w:r>
            <w:r>
              <w:rPr>
                <w:spacing w:val="-6"/>
                <w:sz w:val="20"/>
              </w:rPr>
              <w:t xml:space="preserve"> </w:t>
            </w:r>
            <w:r>
              <w:rPr>
                <w:spacing w:val="-2"/>
                <w:sz w:val="20"/>
              </w:rPr>
              <w:t>needed.</w:t>
            </w:r>
          </w:p>
        </w:tc>
        <w:tc>
          <w:tcPr>
            <w:tcW w:w="2620" w:type="dxa"/>
            <w:shd w:val="clear" w:color="auto" w:fill="1F487C"/>
          </w:tcPr>
          <w:p w14:paraId="034605BC" w14:textId="77777777" w:rsidR="00CC4F9B" w:rsidRDefault="00EC18C0">
            <w:pPr>
              <w:pStyle w:val="TableParagraph"/>
              <w:spacing w:before="61"/>
              <w:ind w:left="117"/>
              <w:rPr>
                <w:sz w:val="20"/>
              </w:rPr>
            </w:pPr>
            <w:r>
              <w:rPr>
                <w:color w:val="FFFFFF"/>
                <w:sz w:val="20"/>
              </w:rPr>
              <w:t>DPS</w:t>
            </w:r>
            <w:r>
              <w:rPr>
                <w:color w:val="FFFFFF"/>
                <w:spacing w:val="-3"/>
                <w:sz w:val="20"/>
              </w:rPr>
              <w:t xml:space="preserve"> </w:t>
            </w:r>
            <w:r>
              <w:rPr>
                <w:color w:val="FFFFFF"/>
                <w:sz w:val="20"/>
              </w:rPr>
              <w:t>▪</w:t>
            </w:r>
            <w:r>
              <w:rPr>
                <w:color w:val="FFFFFF"/>
                <w:spacing w:val="-3"/>
                <w:sz w:val="20"/>
              </w:rPr>
              <w:t xml:space="preserve"> </w:t>
            </w:r>
            <w:r>
              <w:rPr>
                <w:color w:val="FFFFFF"/>
                <w:sz w:val="20"/>
              </w:rPr>
              <w:t>ALCOM</w:t>
            </w:r>
            <w:r>
              <w:rPr>
                <w:color w:val="FFFFFF"/>
                <w:spacing w:val="-2"/>
                <w:sz w:val="20"/>
              </w:rPr>
              <w:t xml:space="preserve"> </w:t>
            </w:r>
            <w:r>
              <w:rPr>
                <w:color w:val="FFFFFF"/>
                <w:sz w:val="20"/>
              </w:rPr>
              <w:t>▪</w:t>
            </w:r>
            <w:r>
              <w:rPr>
                <w:color w:val="FFFFFF"/>
                <w:spacing w:val="-4"/>
                <w:sz w:val="20"/>
              </w:rPr>
              <w:t xml:space="preserve"> </w:t>
            </w:r>
            <w:r>
              <w:rPr>
                <w:color w:val="FFFFFF"/>
                <w:sz w:val="20"/>
              </w:rPr>
              <w:t>FBI</w:t>
            </w:r>
            <w:r>
              <w:rPr>
                <w:color w:val="FFFFFF"/>
                <w:spacing w:val="-2"/>
                <w:sz w:val="20"/>
              </w:rPr>
              <w:t xml:space="preserve"> </w:t>
            </w:r>
            <w:r>
              <w:rPr>
                <w:color w:val="FFFFFF"/>
                <w:sz w:val="20"/>
              </w:rPr>
              <w:t>▪</w:t>
            </w:r>
            <w:r>
              <w:rPr>
                <w:color w:val="FFFFFF"/>
                <w:spacing w:val="-3"/>
                <w:sz w:val="20"/>
              </w:rPr>
              <w:t xml:space="preserve"> </w:t>
            </w:r>
            <w:r>
              <w:rPr>
                <w:color w:val="FFFFFF"/>
                <w:spacing w:val="-4"/>
                <w:sz w:val="20"/>
              </w:rPr>
              <w:t>AFTE</w:t>
            </w:r>
          </w:p>
        </w:tc>
      </w:tr>
      <w:tr w:rsidR="00CC4F9B" w14:paraId="034605C0" w14:textId="77777777">
        <w:trPr>
          <w:trHeight w:val="364"/>
        </w:trPr>
        <w:tc>
          <w:tcPr>
            <w:tcW w:w="6830" w:type="dxa"/>
            <w:tcBorders>
              <w:top w:val="single" w:sz="4" w:space="0" w:color="000000"/>
              <w:left w:val="single" w:sz="4" w:space="0" w:color="000000"/>
              <w:bottom w:val="single" w:sz="4" w:space="0" w:color="000000"/>
            </w:tcBorders>
          </w:tcPr>
          <w:p w14:paraId="034605BE" w14:textId="77777777" w:rsidR="00CC4F9B" w:rsidRDefault="00EC18C0">
            <w:pPr>
              <w:pStyle w:val="TableParagraph"/>
              <w:spacing w:before="63"/>
              <w:ind w:left="107"/>
              <w:rPr>
                <w:sz w:val="20"/>
              </w:rPr>
            </w:pPr>
            <w:r>
              <w:rPr>
                <w:sz w:val="20"/>
              </w:rPr>
              <w:t>Prepare</w:t>
            </w:r>
            <w:r>
              <w:rPr>
                <w:spacing w:val="-7"/>
                <w:sz w:val="20"/>
              </w:rPr>
              <w:t xml:space="preserve"> </w:t>
            </w:r>
            <w:r>
              <w:rPr>
                <w:sz w:val="20"/>
              </w:rPr>
              <w:t>to</w:t>
            </w:r>
            <w:r>
              <w:rPr>
                <w:spacing w:val="-5"/>
                <w:sz w:val="20"/>
              </w:rPr>
              <w:t xml:space="preserve"> </w:t>
            </w:r>
            <w:r>
              <w:rPr>
                <w:sz w:val="20"/>
              </w:rPr>
              <w:t>provide</w:t>
            </w:r>
            <w:r>
              <w:rPr>
                <w:spacing w:val="-6"/>
                <w:sz w:val="20"/>
              </w:rPr>
              <w:t xml:space="preserve"> </w:t>
            </w:r>
            <w:r>
              <w:rPr>
                <w:sz w:val="20"/>
              </w:rPr>
              <w:t>support</w:t>
            </w:r>
            <w:r>
              <w:rPr>
                <w:spacing w:val="-6"/>
                <w:sz w:val="20"/>
              </w:rPr>
              <w:t xml:space="preserve"> </w:t>
            </w:r>
            <w:r>
              <w:rPr>
                <w:sz w:val="20"/>
              </w:rPr>
              <w:t>to</w:t>
            </w:r>
            <w:r>
              <w:rPr>
                <w:spacing w:val="-7"/>
                <w:sz w:val="20"/>
              </w:rPr>
              <w:t xml:space="preserve"> </w:t>
            </w:r>
            <w:r>
              <w:rPr>
                <w:sz w:val="20"/>
              </w:rPr>
              <w:t>local</w:t>
            </w:r>
            <w:r>
              <w:rPr>
                <w:spacing w:val="-5"/>
                <w:sz w:val="20"/>
              </w:rPr>
              <w:t xml:space="preserve"> </w:t>
            </w:r>
            <w:r>
              <w:rPr>
                <w:sz w:val="20"/>
              </w:rPr>
              <w:t>jurisdictions</w:t>
            </w:r>
            <w:r>
              <w:rPr>
                <w:spacing w:val="-5"/>
                <w:sz w:val="20"/>
              </w:rPr>
              <w:t xml:space="preserve"> </w:t>
            </w:r>
            <w:r>
              <w:rPr>
                <w:spacing w:val="-2"/>
                <w:sz w:val="20"/>
              </w:rPr>
              <w:t>statewide.</w:t>
            </w:r>
          </w:p>
        </w:tc>
        <w:tc>
          <w:tcPr>
            <w:tcW w:w="2620" w:type="dxa"/>
            <w:shd w:val="clear" w:color="auto" w:fill="1F487C"/>
          </w:tcPr>
          <w:p w14:paraId="034605BF" w14:textId="77777777" w:rsidR="00CC4F9B" w:rsidRDefault="00EC18C0">
            <w:pPr>
              <w:pStyle w:val="TableParagraph"/>
              <w:spacing w:before="63"/>
              <w:ind w:left="117"/>
              <w:rPr>
                <w:sz w:val="20"/>
              </w:rPr>
            </w:pPr>
            <w:r>
              <w:rPr>
                <w:color w:val="FFFFFF"/>
                <w:sz w:val="20"/>
              </w:rPr>
              <w:t>DPS</w:t>
            </w:r>
            <w:r>
              <w:rPr>
                <w:color w:val="FFFFFF"/>
                <w:spacing w:val="-3"/>
                <w:sz w:val="20"/>
              </w:rPr>
              <w:t xml:space="preserve"> </w:t>
            </w:r>
            <w:r>
              <w:rPr>
                <w:color w:val="FFFFFF"/>
                <w:sz w:val="20"/>
              </w:rPr>
              <w:t>▪</w:t>
            </w:r>
            <w:r>
              <w:rPr>
                <w:color w:val="FFFFFF"/>
                <w:spacing w:val="-3"/>
                <w:sz w:val="20"/>
              </w:rPr>
              <w:t xml:space="preserve"> </w:t>
            </w:r>
            <w:r>
              <w:rPr>
                <w:color w:val="FFFFFF"/>
                <w:spacing w:val="-4"/>
                <w:sz w:val="20"/>
              </w:rPr>
              <w:t>AKOM</w:t>
            </w:r>
          </w:p>
        </w:tc>
      </w:tr>
      <w:tr w:rsidR="00CC4F9B" w14:paraId="034605C3" w14:textId="77777777">
        <w:trPr>
          <w:trHeight w:val="364"/>
        </w:trPr>
        <w:tc>
          <w:tcPr>
            <w:tcW w:w="6830" w:type="dxa"/>
            <w:tcBorders>
              <w:top w:val="single" w:sz="4" w:space="0" w:color="000000"/>
              <w:left w:val="single" w:sz="4" w:space="0" w:color="000000"/>
              <w:bottom w:val="single" w:sz="4" w:space="0" w:color="000000"/>
            </w:tcBorders>
          </w:tcPr>
          <w:p w14:paraId="034605C1" w14:textId="77777777" w:rsidR="00CC4F9B" w:rsidRDefault="00EC18C0">
            <w:pPr>
              <w:pStyle w:val="TableParagraph"/>
              <w:spacing w:before="61"/>
              <w:ind w:left="107"/>
              <w:rPr>
                <w:sz w:val="20"/>
              </w:rPr>
            </w:pPr>
            <w:r>
              <w:rPr>
                <w:sz w:val="20"/>
              </w:rPr>
              <w:t>Provide</w:t>
            </w:r>
            <w:r>
              <w:rPr>
                <w:spacing w:val="-9"/>
                <w:sz w:val="20"/>
              </w:rPr>
              <w:t xml:space="preserve"> </w:t>
            </w:r>
            <w:r>
              <w:rPr>
                <w:sz w:val="20"/>
              </w:rPr>
              <w:t>representatives</w:t>
            </w:r>
            <w:r>
              <w:rPr>
                <w:spacing w:val="-6"/>
                <w:sz w:val="20"/>
              </w:rPr>
              <w:t xml:space="preserve"> </w:t>
            </w:r>
            <w:r>
              <w:rPr>
                <w:sz w:val="20"/>
              </w:rPr>
              <w:t>to</w:t>
            </w:r>
            <w:r>
              <w:rPr>
                <w:spacing w:val="-8"/>
                <w:sz w:val="20"/>
              </w:rPr>
              <w:t xml:space="preserve"> </w:t>
            </w:r>
            <w:r>
              <w:rPr>
                <w:sz w:val="20"/>
              </w:rPr>
              <w:t>local</w:t>
            </w:r>
            <w:r>
              <w:rPr>
                <w:spacing w:val="-7"/>
                <w:sz w:val="20"/>
              </w:rPr>
              <w:t xml:space="preserve"> </w:t>
            </w:r>
            <w:r>
              <w:rPr>
                <w:sz w:val="20"/>
              </w:rPr>
              <w:t>Unified</w:t>
            </w:r>
            <w:r>
              <w:rPr>
                <w:spacing w:val="-7"/>
                <w:sz w:val="20"/>
              </w:rPr>
              <w:t xml:space="preserve"> </w:t>
            </w:r>
            <w:r>
              <w:rPr>
                <w:sz w:val="20"/>
              </w:rPr>
              <w:t>Commands</w:t>
            </w:r>
            <w:r>
              <w:rPr>
                <w:spacing w:val="-6"/>
                <w:sz w:val="20"/>
              </w:rPr>
              <w:t xml:space="preserve"> </w:t>
            </w:r>
            <w:r>
              <w:rPr>
                <w:sz w:val="20"/>
              </w:rPr>
              <w:t>as</w:t>
            </w:r>
            <w:r>
              <w:rPr>
                <w:spacing w:val="-7"/>
                <w:sz w:val="20"/>
              </w:rPr>
              <w:t xml:space="preserve"> </w:t>
            </w:r>
            <w:r>
              <w:rPr>
                <w:spacing w:val="-2"/>
                <w:sz w:val="20"/>
              </w:rPr>
              <w:t>needed.</w:t>
            </w:r>
          </w:p>
        </w:tc>
        <w:tc>
          <w:tcPr>
            <w:tcW w:w="2620" w:type="dxa"/>
            <w:tcBorders>
              <w:bottom w:val="single" w:sz="4" w:space="0" w:color="000000"/>
            </w:tcBorders>
            <w:shd w:val="clear" w:color="auto" w:fill="1F487C"/>
          </w:tcPr>
          <w:p w14:paraId="034605C2" w14:textId="77777777" w:rsidR="00CC4F9B" w:rsidRDefault="00EC18C0">
            <w:pPr>
              <w:pStyle w:val="TableParagraph"/>
              <w:spacing w:before="61"/>
              <w:ind w:left="117"/>
              <w:rPr>
                <w:sz w:val="20"/>
              </w:rPr>
            </w:pPr>
            <w:r>
              <w:rPr>
                <w:color w:val="FFFFFF"/>
                <w:spacing w:val="-5"/>
                <w:sz w:val="20"/>
              </w:rPr>
              <w:t>DPS</w:t>
            </w:r>
          </w:p>
        </w:tc>
      </w:tr>
      <w:tr w:rsidR="00CC4F9B" w14:paraId="034605C5" w14:textId="77777777">
        <w:trPr>
          <w:trHeight w:val="364"/>
        </w:trPr>
        <w:tc>
          <w:tcPr>
            <w:tcW w:w="9450" w:type="dxa"/>
            <w:gridSpan w:val="2"/>
            <w:tcBorders>
              <w:top w:val="single" w:sz="4" w:space="0" w:color="000000"/>
              <w:left w:val="single" w:sz="4" w:space="0" w:color="000000"/>
              <w:bottom w:val="single" w:sz="4" w:space="0" w:color="000000"/>
            </w:tcBorders>
            <w:shd w:val="clear" w:color="auto" w:fill="BEBEBE"/>
          </w:tcPr>
          <w:p w14:paraId="034605C4" w14:textId="77777777" w:rsidR="00CC4F9B" w:rsidRDefault="00EC18C0">
            <w:pPr>
              <w:pStyle w:val="TableParagraph"/>
              <w:spacing w:before="61"/>
              <w:ind w:left="107"/>
              <w:rPr>
                <w:b/>
                <w:sz w:val="20"/>
              </w:rPr>
            </w:pPr>
            <w:r>
              <w:rPr>
                <w:b/>
                <w:sz w:val="20"/>
              </w:rPr>
              <w:t>High</w:t>
            </w:r>
            <w:r>
              <w:rPr>
                <w:b/>
                <w:spacing w:val="-7"/>
                <w:sz w:val="20"/>
              </w:rPr>
              <w:t xml:space="preserve"> </w:t>
            </w:r>
            <w:r>
              <w:rPr>
                <w:b/>
                <w:sz w:val="20"/>
              </w:rPr>
              <w:t>Explosive</w:t>
            </w:r>
            <w:r>
              <w:rPr>
                <w:b/>
                <w:spacing w:val="-5"/>
                <w:sz w:val="20"/>
              </w:rPr>
              <w:t xml:space="preserve"> </w:t>
            </w:r>
            <w:r>
              <w:rPr>
                <w:b/>
                <w:spacing w:val="-2"/>
                <w:sz w:val="20"/>
              </w:rPr>
              <w:t>Attack</w:t>
            </w:r>
          </w:p>
        </w:tc>
      </w:tr>
      <w:tr w:rsidR="00CC4F9B" w14:paraId="034605C8" w14:textId="77777777">
        <w:trPr>
          <w:trHeight w:val="609"/>
        </w:trPr>
        <w:tc>
          <w:tcPr>
            <w:tcW w:w="6830" w:type="dxa"/>
            <w:tcBorders>
              <w:top w:val="single" w:sz="4" w:space="0" w:color="000000"/>
              <w:left w:val="single" w:sz="4" w:space="0" w:color="000000"/>
              <w:bottom w:val="single" w:sz="4" w:space="0" w:color="000000"/>
            </w:tcBorders>
          </w:tcPr>
          <w:p w14:paraId="034605C6" w14:textId="77777777" w:rsidR="00CC4F9B" w:rsidRDefault="00EC18C0">
            <w:pPr>
              <w:pStyle w:val="TableParagraph"/>
              <w:spacing w:before="61"/>
              <w:ind w:left="107"/>
              <w:rPr>
                <w:sz w:val="20"/>
              </w:rPr>
            </w:pPr>
            <w:r>
              <w:rPr>
                <w:sz w:val="20"/>
              </w:rPr>
              <w:t>Disseminate</w:t>
            </w:r>
            <w:r>
              <w:rPr>
                <w:spacing w:val="-6"/>
                <w:sz w:val="20"/>
              </w:rPr>
              <w:t xml:space="preserve"> </w:t>
            </w:r>
            <w:r>
              <w:rPr>
                <w:sz w:val="20"/>
              </w:rPr>
              <w:t>information</w:t>
            </w:r>
            <w:r>
              <w:rPr>
                <w:spacing w:val="-4"/>
                <w:sz w:val="20"/>
              </w:rPr>
              <w:t xml:space="preserve"> </w:t>
            </w:r>
            <w:r>
              <w:rPr>
                <w:sz w:val="20"/>
              </w:rPr>
              <w:t>about</w:t>
            </w:r>
            <w:r>
              <w:rPr>
                <w:spacing w:val="-5"/>
                <w:sz w:val="20"/>
              </w:rPr>
              <w:t xml:space="preserve"> </w:t>
            </w:r>
            <w:r>
              <w:rPr>
                <w:sz w:val="20"/>
              </w:rPr>
              <w:t>potential</w:t>
            </w:r>
            <w:r>
              <w:rPr>
                <w:spacing w:val="-5"/>
                <w:sz w:val="20"/>
              </w:rPr>
              <w:t xml:space="preserve"> </w:t>
            </w:r>
            <w:r>
              <w:rPr>
                <w:sz w:val="20"/>
              </w:rPr>
              <w:t>high</w:t>
            </w:r>
            <w:r>
              <w:rPr>
                <w:spacing w:val="-4"/>
                <w:sz w:val="20"/>
              </w:rPr>
              <w:t xml:space="preserve"> </w:t>
            </w:r>
            <w:r>
              <w:rPr>
                <w:sz w:val="20"/>
              </w:rPr>
              <w:t>explosive</w:t>
            </w:r>
            <w:r>
              <w:rPr>
                <w:spacing w:val="-6"/>
                <w:sz w:val="20"/>
              </w:rPr>
              <w:t xml:space="preserve"> </w:t>
            </w:r>
            <w:r>
              <w:rPr>
                <w:sz w:val="20"/>
              </w:rPr>
              <w:t>attack</w:t>
            </w:r>
            <w:r>
              <w:rPr>
                <w:spacing w:val="-4"/>
                <w:sz w:val="20"/>
              </w:rPr>
              <w:t xml:space="preserve"> </w:t>
            </w:r>
            <w:r>
              <w:rPr>
                <w:sz w:val="20"/>
              </w:rPr>
              <w:t>scenarios</w:t>
            </w:r>
            <w:r>
              <w:rPr>
                <w:spacing w:val="-4"/>
                <w:sz w:val="20"/>
              </w:rPr>
              <w:t xml:space="preserve"> </w:t>
            </w:r>
            <w:r>
              <w:rPr>
                <w:sz w:val="20"/>
              </w:rPr>
              <w:t>and</w:t>
            </w:r>
            <w:r>
              <w:rPr>
                <w:spacing w:val="-4"/>
                <w:sz w:val="20"/>
              </w:rPr>
              <w:t xml:space="preserve"> </w:t>
            </w:r>
            <w:r>
              <w:rPr>
                <w:sz w:val="20"/>
              </w:rPr>
              <w:t>the various methods of attack.</w:t>
            </w:r>
          </w:p>
        </w:tc>
        <w:tc>
          <w:tcPr>
            <w:tcW w:w="2620" w:type="dxa"/>
            <w:tcBorders>
              <w:top w:val="single" w:sz="4" w:space="0" w:color="000000"/>
            </w:tcBorders>
            <w:shd w:val="clear" w:color="auto" w:fill="1F487C"/>
          </w:tcPr>
          <w:p w14:paraId="034605C7" w14:textId="77777777" w:rsidR="00CC4F9B" w:rsidRDefault="00EC18C0">
            <w:pPr>
              <w:pStyle w:val="TableParagraph"/>
              <w:spacing w:before="61"/>
              <w:ind w:left="117"/>
              <w:rPr>
                <w:sz w:val="20"/>
              </w:rPr>
            </w:pPr>
            <w:r>
              <w:rPr>
                <w:color w:val="FFFFFF"/>
                <w:sz w:val="20"/>
              </w:rPr>
              <w:t>DPS</w:t>
            </w:r>
            <w:r>
              <w:rPr>
                <w:color w:val="FFFFFF"/>
                <w:spacing w:val="-3"/>
                <w:sz w:val="20"/>
              </w:rPr>
              <w:t xml:space="preserve"> </w:t>
            </w:r>
            <w:r>
              <w:rPr>
                <w:color w:val="FFFFFF"/>
                <w:sz w:val="20"/>
              </w:rPr>
              <w:t>▪</w:t>
            </w:r>
            <w:r>
              <w:rPr>
                <w:color w:val="FFFFFF"/>
                <w:spacing w:val="-4"/>
                <w:sz w:val="20"/>
              </w:rPr>
              <w:t xml:space="preserve"> </w:t>
            </w:r>
            <w:r>
              <w:rPr>
                <w:color w:val="FFFFFF"/>
                <w:sz w:val="20"/>
              </w:rPr>
              <w:t>SEOC ▪</w:t>
            </w:r>
            <w:r>
              <w:rPr>
                <w:color w:val="FFFFFF"/>
                <w:spacing w:val="-4"/>
                <w:sz w:val="20"/>
              </w:rPr>
              <w:t xml:space="preserve"> </w:t>
            </w:r>
            <w:r>
              <w:rPr>
                <w:color w:val="FFFFFF"/>
                <w:sz w:val="20"/>
              </w:rPr>
              <w:t>AKIAC</w:t>
            </w:r>
            <w:r>
              <w:rPr>
                <w:color w:val="FFFFFF"/>
                <w:spacing w:val="-3"/>
                <w:sz w:val="20"/>
              </w:rPr>
              <w:t xml:space="preserve"> </w:t>
            </w:r>
            <w:r>
              <w:rPr>
                <w:color w:val="FFFFFF"/>
                <w:sz w:val="20"/>
              </w:rPr>
              <w:t>▪</w:t>
            </w:r>
            <w:r>
              <w:rPr>
                <w:color w:val="FFFFFF"/>
                <w:spacing w:val="-4"/>
                <w:sz w:val="20"/>
              </w:rPr>
              <w:t xml:space="preserve"> </w:t>
            </w:r>
            <w:r>
              <w:rPr>
                <w:color w:val="FFFFFF"/>
                <w:spacing w:val="-5"/>
                <w:sz w:val="20"/>
              </w:rPr>
              <w:t>FBI</w:t>
            </w:r>
          </w:p>
        </w:tc>
      </w:tr>
      <w:tr w:rsidR="00CC4F9B" w14:paraId="034605CB" w14:textId="77777777">
        <w:trPr>
          <w:trHeight w:val="606"/>
        </w:trPr>
        <w:tc>
          <w:tcPr>
            <w:tcW w:w="6830" w:type="dxa"/>
            <w:tcBorders>
              <w:top w:val="single" w:sz="4" w:space="0" w:color="000000"/>
              <w:left w:val="single" w:sz="4" w:space="0" w:color="000000"/>
              <w:bottom w:val="single" w:sz="4" w:space="0" w:color="000000"/>
            </w:tcBorders>
          </w:tcPr>
          <w:p w14:paraId="034605C9" w14:textId="77777777" w:rsidR="00CC4F9B" w:rsidRDefault="00EC18C0">
            <w:pPr>
              <w:pStyle w:val="TableParagraph"/>
              <w:spacing w:before="61"/>
              <w:ind w:left="107" w:right="160"/>
              <w:rPr>
                <w:sz w:val="20"/>
              </w:rPr>
            </w:pPr>
            <w:r>
              <w:rPr>
                <w:sz w:val="20"/>
              </w:rPr>
              <w:t>Assemble</w:t>
            </w:r>
            <w:r>
              <w:rPr>
                <w:spacing w:val="-6"/>
                <w:sz w:val="20"/>
              </w:rPr>
              <w:t xml:space="preserve"> </w:t>
            </w:r>
            <w:r>
              <w:rPr>
                <w:sz w:val="20"/>
              </w:rPr>
              <w:t>and</w:t>
            </w:r>
            <w:r>
              <w:rPr>
                <w:spacing w:val="-4"/>
                <w:sz w:val="20"/>
              </w:rPr>
              <w:t xml:space="preserve"> </w:t>
            </w:r>
            <w:r>
              <w:rPr>
                <w:sz w:val="20"/>
              </w:rPr>
              <w:t>disseminate</w:t>
            </w:r>
            <w:r>
              <w:rPr>
                <w:spacing w:val="-6"/>
                <w:sz w:val="20"/>
              </w:rPr>
              <w:t xml:space="preserve"> </w:t>
            </w:r>
            <w:r>
              <w:rPr>
                <w:sz w:val="20"/>
              </w:rPr>
              <w:t>intelligence</w:t>
            </w:r>
            <w:r>
              <w:rPr>
                <w:spacing w:val="-6"/>
                <w:sz w:val="20"/>
              </w:rPr>
              <w:t xml:space="preserve"> </w:t>
            </w:r>
            <w:r>
              <w:rPr>
                <w:sz w:val="20"/>
              </w:rPr>
              <w:t>concerning</w:t>
            </w:r>
            <w:r>
              <w:rPr>
                <w:spacing w:val="-5"/>
                <w:sz w:val="20"/>
              </w:rPr>
              <w:t xml:space="preserve"> </w:t>
            </w:r>
            <w:r>
              <w:rPr>
                <w:sz w:val="20"/>
              </w:rPr>
              <w:t>high</w:t>
            </w:r>
            <w:r>
              <w:rPr>
                <w:spacing w:val="-4"/>
                <w:sz w:val="20"/>
              </w:rPr>
              <w:t xml:space="preserve"> </w:t>
            </w:r>
            <w:r>
              <w:rPr>
                <w:sz w:val="20"/>
              </w:rPr>
              <w:t>explosive</w:t>
            </w:r>
            <w:r>
              <w:rPr>
                <w:spacing w:val="-6"/>
                <w:sz w:val="20"/>
              </w:rPr>
              <w:t xml:space="preserve"> </w:t>
            </w:r>
            <w:r>
              <w:rPr>
                <w:sz w:val="20"/>
              </w:rPr>
              <w:t>attack</w:t>
            </w:r>
            <w:r>
              <w:rPr>
                <w:spacing w:val="-4"/>
                <w:sz w:val="20"/>
              </w:rPr>
              <w:t xml:space="preserve"> </w:t>
            </w:r>
            <w:r>
              <w:rPr>
                <w:sz w:val="20"/>
              </w:rPr>
              <w:t>threats to Alaska.</w:t>
            </w:r>
          </w:p>
        </w:tc>
        <w:tc>
          <w:tcPr>
            <w:tcW w:w="2620" w:type="dxa"/>
            <w:tcBorders>
              <w:bottom w:val="single" w:sz="4" w:space="0" w:color="000000"/>
            </w:tcBorders>
            <w:shd w:val="clear" w:color="auto" w:fill="1F487C"/>
          </w:tcPr>
          <w:p w14:paraId="034605CA" w14:textId="77777777" w:rsidR="00CC4F9B" w:rsidRDefault="00EC18C0">
            <w:pPr>
              <w:pStyle w:val="TableParagraph"/>
              <w:spacing w:before="61"/>
              <w:ind w:left="117"/>
              <w:rPr>
                <w:sz w:val="20"/>
              </w:rPr>
            </w:pPr>
            <w:r>
              <w:rPr>
                <w:color w:val="FFFFFF"/>
                <w:sz w:val="20"/>
              </w:rPr>
              <w:t>DPS</w:t>
            </w:r>
            <w:r>
              <w:rPr>
                <w:color w:val="FFFFFF"/>
                <w:spacing w:val="-3"/>
                <w:sz w:val="20"/>
              </w:rPr>
              <w:t xml:space="preserve"> </w:t>
            </w:r>
            <w:r>
              <w:rPr>
                <w:color w:val="FFFFFF"/>
                <w:sz w:val="20"/>
              </w:rPr>
              <w:t>▪</w:t>
            </w:r>
            <w:r>
              <w:rPr>
                <w:color w:val="FFFFFF"/>
                <w:spacing w:val="-2"/>
                <w:sz w:val="20"/>
              </w:rPr>
              <w:t xml:space="preserve"> </w:t>
            </w:r>
            <w:r>
              <w:rPr>
                <w:color w:val="FFFFFF"/>
                <w:sz w:val="20"/>
              </w:rPr>
              <w:t>FBI</w:t>
            </w:r>
            <w:r>
              <w:rPr>
                <w:color w:val="FFFFFF"/>
                <w:spacing w:val="43"/>
                <w:sz w:val="20"/>
              </w:rPr>
              <w:t xml:space="preserve"> </w:t>
            </w:r>
            <w:r>
              <w:rPr>
                <w:color w:val="FFFFFF"/>
                <w:sz w:val="20"/>
              </w:rPr>
              <w:t>▪</w:t>
            </w:r>
            <w:r>
              <w:rPr>
                <w:color w:val="FFFFFF"/>
                <w:spacing w:val="-3"/>
                <w:sz w:val="20"/>
              </w:rPr>
              <w:t xml:space="preserve"> </w:t>
            </w:r>
            <w:r>
              <w:rPr>
                <w:color w:val="FFFFFF"/>
                <w:spacing w:val="-4"/>
                <w:sz w:val="20"/>
              </w:rPr>
              <w:t>AKIAC</w:t>
            </w:r>
          </w:p>
        </w:tc>
      </w:tr>
      <w:tr w:rsidR="00CC4F9B" w14:paraId="034605CD" w14:textId="77777777">
        <w:trPr>
          <w:trHeight w:val="364"/>
        </w:trPr>
        <w:tc>
          <w:tcPr>
            <w:tcW w:w="9450" w:type="dxa"/>
            <w:gridSpan w:val="2"/>
            <w:tcBorders>
              <w:top w:val="single" w:sz="4" w:space="0" w:color="000000"/>
              <w:left w:val="single" w:sz="4" w:space="0" w:color="000000"/>
              <w:bottom w:val="single" w:sz="4" w:space="0" w:color="000000"/>
            </w:tcBorders>
            <w:shd w:val="clear" w:color="auto" w:fill="BEBEBE"/>
          </w:tcPr>
          <w:p w14:paraId="034605CC" w14:textId="77777777" w:rsidR="00CC4F9B" w:rsidRDefault="00EC18C0">
            <w:pPr>
              <w:pStyle w:val="TableParagraph"/>
              <w:spacing w:before="61"/>
              <w:ind w:left="107"/>
              <w:rPr>
                <w:b/>
                <w:sz w:val="20"/>
              </w:rPr>
            </w:pPr>
            <w:r>
              <w:rPr>
                <w:b/>
                <w:sz w:val="20"/>
              </w:rPr>
              <w:t>Hostage</w:t>
            </w:r>
            <w:r>
              <w:rPr>
                <w:b/>
                <w:spacing w:val="-10"/>
                <w:sz w:val="20"/>
              </w:rPr>
              <w:t xml:space="preserve"> </w:t>
            </w:r>
            <w:r>
              <w:rPr>
                <w:b/>
                <w:spacing w:val="-2"/>
                <w:sz w:val="20"/>
              </w:rPr>
              <w:t>Taking/Hijacking</w:t>
            </w:r>
          </w:p>
        </w:tc>
      </w:tr>
      <w:tr w:rsidR="00CC4F9B" w14:paraId="034605D1" w14:textId="77777777">
        <w:trPr>
          <w:trHeight w:val="609"/>
        </w:trPr>
        <w:tc>
          <w:tcPr>
            <w:tcW w:w="6830" w:type="dxa"/>
            <w:tcBorders>
              <w:top w:val="single" w:sz="4" w:space="0" w:color="000000"/>
              <w:left w:val="single" w:sz="4" w:space="0" w:color="000000"/>
              <w:bottom w:val="single" w:sz="4" w:space="0" w:color="000000"/>
            </w:tcBorders>
          </w:tcPr>
          <w:p w14:paraId="034605CE" w14:textId="77777777" w:rsidR="00CC4F9B" w:rsidRDefault="00EC18C0">
            <w:pPr>
              <w:pStyle w:val="TableParagraph"/>
              <w:spacing w:before="61"/>
              <w:ind w:left="107"/>
              <w:rPr>
                <w:sz w:val="20"/>
              </w:rPr>
            </w:pPr>
            <w:r>
              <w:rPr>
                <w:sz w:val="20"/>
              </w:rPr>
              <w:t>Disseminate</w:t>
            </w:r>
            <w:r>
              <w:rPr>
                <w:spacing w:val="-12"/>
                <w:sz w:val="20"/>
              </w:rPr>
              <w:t xml:space="preserve"> </w:t>
            </w:r>
            <w:r>
              <w:rPr>
                <w:sz w:val="20"/>
              </w:rPr>
              <w:t>information</w:t>
            </w:r>
            <w:r>
              <w:rPr>
                <w:spacing w:val="-11"/>
                <w:sz w:val="20"/>
              </w:rPr>
              <w:t xml:space="preserve"> </w:t>
            </w:r>
            <w:r>
              <w:rPr>
                <w:sz w:val="20"/>
              </w:rPr>
              <w:t>about</w:t>
            </w:r>
            <w:r>
              <w:rPr>
                <w:spacing w:val="-11"/>
                <w:sz w:val="20"/>
              </w:rPr>
              <w:t xml:space="preserve"> </w:t>
            </w:r>
            <w:r>
              <w:rPr>
                <w:sz w:val="20"/>
              </w:rPr>
              <w:t>potential</w:t>
            </w:r>
            <w:r>
              <w:rPr>
                <w:spacing w:val="-11"/>
                <w:sz w:val="20"/>
              </w:rPr>
              <w:t xml:space="preserve"> </w:t>
            </w:r>
            <w:r>
              <w:rPr>
                <w:sz w:val="20"/>
              </w:rPr>
              <w:t>hostage</w:t>
            </w:r>
            <w:r>
              <w:rPr>
                <w:spacing w:val="-12"/>
                <w:sz w:val="20"/>
              </w:rPr>
              <w:t xml:space="preserve"> </w:t>
            </w:r>
            <w:r>
              <w:rPr>
                <w:sz w:val="20"/>
              </w:rPr>
              <w:t>taking/hijacking</w:t>
            </w:r>
            <w:r>
              <w:rPr>
                <w:spacing w:val="-11"/>
                <w:sz w:val="20"/>
              </w:rPr>
              <w:t xml:space="preserve"> </w:t>
            </w:r>
            <w:r>
              <w:rPr>
                <w:spacing w:val="-2"/>
                <w:sz w:val="20"/>
              </w:rPr>
              <w:t>scenarios.</w:t>
            </w:r>
          </w:p>
        </w:tc>
        <w:tc>
          <w:tcPr>
            <w:tcW w:w="2620" w:type="dxa"/>
            <w:tcBorders>
              <w:top w:val="single" w:sz="4" w:space="0" w:color="000000"/>
            </w:tcBorders>
            <w:shd w:val="clear" w:color="auto" w:fill="1F487C"/>
          </w:tcPr>
          <w:p w14:paraId="034605CF" w14:textId="77777777" w:rsidR="00CC4F9B" w:rsidRDefault="00EC18C0">
            <w:pPr>
              <w:pStyle w:val="TableParagraph"/>
              <w:spacing w:before="61"/>
              <w:ind w:left="117"/>
              <w:rPr>
                <w:sz w:val="20"/>
              </w:rPr>
            </w:pPr>
            <w:r>
              <w:rPr>
                <w:color w:val="FFFFFF"/>
                <w:sz w:val="20"/>
              </w:rPr>
              <w:t>DPS</w:t>
            </w:r>
            <w:r>
              <w:rPr>
                <w:color w:val="FFFFFF"/>
                <w:spacing w:val="-3"/>
                <w:sz w:val="20"/>
              </w:rPr>
              <w:t xml:space="preserve"> </w:t>
            </w:r>
            <w:r>
              <w:rPr>
                <w:color w:val="FFFFFF"/>
                <w:sz w:val="20"/>
              </w:rPr>
              <w:t>▪</w:t>
            </w:r>
            <w:r>
              <w:rPr>
                <w:color w:val="FFFFFF"/>
                <w:spacing w:val="-4"/>
                <w:sz w:val="20"/>
              </w:rPr>
              <w:t xml:space="preserve"> </w:t>
            </w:r>
            <w:r>
              <w:rPr>
                <w:color w:val="FFFFFF"/>
                <w:sz w:val="20"/>
              </w:rPr>
              <w:t>SEOC</w:t>
            </w:r>
            <w:r>
              <w:rPr>
                <w:color w:val="FFFFFF"/>
                <w:spacing w:val="-1"/>
                <w:sz w:val="20"/>
              </w:rPr>
              <w:t xml:space="preserve"> </w:t>
            </w:r>
            <w:r>
              <w:rPr>
                <w:color w:val="FFFFFF"/>
                <w:sz w:val="20"/>
              </w:rPr>
              <w:t>▪</w:t>
            </w:r>
            <w:r>
              <w:rPr>
                <w:color w:val="FFFFFF"/>
                <w:spacing w:val="-4"/>
                <w:sz w:val="20"/>
              </w:rPr>
              <w:t xml:space="preserve"> </w:t>
            </w:r>
            <w:r>
              <w:rPr>
                <w:color w:val="FFFFFF"/>
                <w:sz w:val="20"/>
              </w:rPr>
              <w:t>DOT&amp;PF</w:t>
            </w:r>
            <w:r>
              <w:rPr>
                <w:color w:val="FFFFFF"/>
                <w:spacing w:val="-3"/>
                <w:sz w:val="20"/>
              </w:rPr>
              <w:t xml:space="preserve"> </w:t>
            </w:r>
            <w:r>
              <w:rPr>
                <w:color w:val="FFFFFF"/>
                <w:sz w:val="20"/>
              </w:rPr>
              <w:t>▪</w:t>
            </w:r>
            <w:r>
              <w:rPr>
                <w:color w:val="FFFFFF"/>
                <w:spacing w:val="-4"/>
                <w:sz w:val="20"/>
              </w:rPr>
              <w:t xml:space="preserve"> </w:t>
            </w:r>
            <w:r>
              <w:rPr>
                <w:color w:val="FFFFFF"/>
                <w:sz w:val="20"/>
              </w:rPr>
              <w:t>FAA</w:t>
            </w:r>
            <w:r>
              <w:rPr>
                <w:color w:val="FFFFFF"/>
                <w:spacing w:val="-3"/>
                <w:sz w:val="20"/>
              </w:rPr>
              <w:t xml:space="preserve"> </w:t>
            </w:r>
            <w:r>
              <w:rPr>
                <w:color w:val="FFFFFF"/>
                <w:spacing w:val="-10"/>
                <w:sz w:val="20"/>
              </w:rPr>
              <w:t>▪</w:t>
            </w:r>
          </w:p>
          <w:p w14:paraId="034605D0" w14:textId="77777777" w:rsidR="00CC4F9B" w:rsidRDefault="00EC18C0">
            <w:pPr>
              <w:pStyle w:val="TableParagraph"/>
              <w:spacing w:before="1"/>
              <w:ind w:left="117"/>
              <w:rPr>
                <w:sz w:val="20"/>
              </w:rPr>
            </w:pPr>
            <w:r>
              <w:rPr>
                <w:color w:val="FFFFFF"/>
                <w:sz w:val="20"/>
              </w:rPr>
              <w:t>FBI</w:t>
            </w:r>
            <w:r>
              <w:rPr>
                <w:color w:val="FFFFFF"/>
                <w:spacing w:val="-3"/>
                <w:sz w:val="20"/>
              </w:rPr>
              <w:t xml:space="preserve"> </w:t>
            </w:r>
            <w:r>
              <w:rPr>
                <w:color w:val="FFFFFF"/>
                <w:sz w:val="20"/>
              </w:rPr>
              <w:t>▪</w:t>
            </w:r>
            <w:r>
              <w:rPr>
                <w:color w:val="FFFFFF"/>
                <w:spacing w:val="-4"/>
                <w:sz w:val="20"/>
              </w:rPr>
              <w:t xml:space="preserve"> </w:t>
            </w:r>
            <w:r>
              <w:rPr>
                <w:color w:val="FFFFFF"/>
                <w:spacing w:val="-5"/>
                <w:sz w:val="20"/>
              </w:rPr>
              <w:t>TSA</w:t>
            </w:r>
          </w:p>
        </w:tc>
      </w:tr>
      <w:tr w:rsidR="00CC4F9B" w14:paraId="034605D4" w14:textId="77777777">
        <w:trPr>
          <w:trHeight w:val="851"/>
        </w:trPr>
        <w:tc>
          <w:tcPr>
            <w:tcW w:w="6830" w:type="dxa"/>
            <w:tcBorders>
              <w:top w:val="single" w:sz="4" w:space="0" w:color="000000"/>
              <w:left w:val="single" w:sz="4" w:space="0" w:color="000000"/>
              <w:bottom w:val="single" w:sz="4" w:space="0" w:color="000000"/>
            </w:tcBorders>
          </w:tcPr>
          <w:p w14:paraId="034605D2" w14:textId="77777777" w:rsidR="00CC4F9B" w:rsidRDefault="00EC18C0">
            <w:pPr>
              <w:pStyle w:val="TableParagraph"/>
              <w:spacing w:before="61"/>
              <w:ind w:left="107" w:right="165"/>
              <w:rPr>
                <w:sz w:val="20"/>
              </w:rPr>
            </w:pPr>
            <w:r>
              <w:rPr>
                <w:sz w:val="20"/>
              </w:rPr>
              <w:t>Assemble</w:t>
            </w:r>
            <w:r>
              <w:rPr>
                <w:spacing w:val="-7"/>
                <w:sz w:val="20"/>
              </w:rPr>
              <w:t xml:space="preserve"> </w:t>
            </w:r>
            <w:r>
              <w:rPr>
                <w:sz w:val="20"/>
              </w:rPr>
              <w:t>and</w:t>
            </w:r>
            <w:r>
              <w:rPr>
                <w:spacing w:val="-5"/>
                <w:sz w:val="20"/>
              </w:rPr>
              <w:t xml:space="preserve"> </w:t>
            </w:r>
            <w:r>
              <w:rPr>
                <w:sz w:val="20"/>
              </w:rPr>
              <w:t>disseminate</w:t>
            </w:r>
            <w:r>
              <w:rPr>
                <w:spacing w:val="-7"/>
                <w:sz w:val="20"/>
              </w:rPr>
              <w:t xml:space="preserve"> </w:t>
            </w:r>
            <w:r>
              <w:rPr>
                <w:sz w:val="20"/>
              </w:rPr>
              <w:t>intelligence</w:t>
            </w:r>
            <w:r>
              <w:rPr>
                <w:spacing w:val="-7"/>
                <w:sz w:val="20"/>
              </w:rPr>
              <w:t xml:space="preserve"> </w:t>
            </w:r>
            <w:r>
              <w:rPr>
                <w:sz w:val="20"/>
              </w:rPr>
              <w:t>about</w:t>
            </w:r>
            <w:r>
              <w:rPr>
                <w:spacing w:val="-6"/>
                <w:sz w:val="20"/>
              </w:rPr>
              <w:t xml:space="preserve"> </w:t>
            </w:r>
            <w:r>
              <w:rPr>
                <w:sz w:val="20"/>
              </w:rPr>
              <w:t>specific</w:t>
            </w:r>
            <w:r>
              <w:rPr>
                <w:spacing w:val="-6"/>
                <w:sz w:val="20"/>
              </w:rPr>
              <w:t xml:space="preserve"> </w:t>
            </w:r>
            <w:r>
              <w:rPr>
                <w:sz w:val="20"/>
              </w:rPr>
              <w:t>hostage</w:t>
            </w:r>
            <w:r>
              <w:rPr>
                <w:spacing w:val="-7"/>
                <w:sz w:val="20"/>
              </w:rPr>
              <w:t xml:space="preserve"> </w:t>
            </w:r>
            <w:r>
              <w:rPr>
                <w:sz w:val="20"/>
              </w:rPr>
              <w:t xml:space="preserve">taking/hijacking threats to Alaska and provide them to the appropriate law enforcement </w:t>
            </w:r>
            <w:r>
              <w:rPr>
                <w:spacing w:val="-2"/>
                <w:sz w:val="20"/>
              </w:rPr>
              <w:t>agencies.</w:t>
            </w:r>
          </w:p>
        </w:tc>
        <w:tc>
          <w:tcPr>
            <w:tcW w:w="2620" w:type="dxa"/>
            <w:shd w:val="clear" w:color="auto" w:fill="1F487C"/>
          </w:tcPr>
          <w:p w14:paraId="034605D3" w14:textId="77777777" w:rsidR="00CC4F9B" w:rsidRDefault="00EC18C0">
            <w:pPr>
              <w:pStyle w:val="TableParagraph"/>
              <w:spacing w:before="61"/>
              <w:ind w:left="117"/>
              <w:rPr>
                <w:sz w:val="20"/>
              </w:rPr>
            </w:pPr>
            <w:r>
              <w:rPr>
                <w:color w:val="FFFFFF"/>
                <w:sz w:val="20"/>
              </w:rPr>
              <w:t>DPS</w:t>
            </w:r>
            <w:r>
              <w:rPr>
                <w:color w:val="FFFFFF"/>
                <w:spacing w:val="-3"/>
                <w:sz w:val="20"/>
              </w:rPr>
              <w:t xml:space="preserve"> </w:t>
            </w:r>
            <w:r>
              <w:rPr>
                <w:color w:val="FFFFFF"/>
                <w:sz w:val="20"/>
              </w:rPr>
              <w:t>▪</w:t>
            </w:r>
            <w:r>
              <w:rPr>
                <w:color w:val="FFFFFF"/>
                <w:spacing w:val="41"/>
                <w:sz w:val="20"/>
              </w:rPr>
              <w:t xml:space="preserve"> </w:t>
            </w:r>
            <w:r>
              <w:rPr>
                <w:color w:val="FFFFFF"/>
                <w:sz w:val="20"/>
              </w:rPr>
              <w:t>FBI ▪</w:t>
            </w:r>
            <w:r>
              <w:rPr>
                <w:color w:val="FFFFFF"/>
                <w:spacing w:val="-3"/>
                <w:sz w:val="20"/>
              </w:rPr>
              <w:t xml:space="preserve"> </w:t>
            </w:r>
            <w:r>
              <w:rPr>
                <w:color w:val="FFFFFF"/>
                <w:spacing w:val="-2"/>
                <w:sz w:val="20"/>
              </w:rPr>
              <w:t>AKIAC</w:t>
            </w:r>
          </w:p>
        </w:tc>
      </w:tr>
    </w:tbl>
    <w:p w14:paraId="034605D5" w14:textId="77777777" w:rsidR="00CC4F9B" w:rsidRDefault="00EC18C0">
      <w:pPr>
        <w:pStyle w:val="BodyText"/>
        <w:rPr>
          <w:b/>
          <w:sz w:val="14"/>
        </w:rPr>
      </w:pPr>
      <w:r>
        <w:rPr>
          <w:b/>
          <w:noProof/>
          <w:sz w:val="14"/>
        </w:rPr>
        <mc:AlternateContent>
          <mc:Choice Requires="wps">
            <w:drawing>
              <wp:anchor distT="0" distB="0" distL="0" distR="0" simplePos="0" relativeHeight="487818240" behindDoc="1" locked="0" layoutInCell="1" allowOverlap="1" wp14:anchorId="03460CEA" wp14:editId="03460CEB">
                <wp:simplePos x="0" y="0"/>
                <wp:positionH relativeFrom="page">
                  <wp:posOffset>913128</wp:posOffset>
                </wp:positionH>
                <wp:positionV relativeFrom="paragraph">
                  <wp:posOffset>123760</wp:posOffset>
                </wp:positionV>
                <wp:extent cx="5943600" cy="1270"/>
                <wp:effectExtent l="0" t="0" r="0" b="0"/>
                <wp:wrapTopAndBottom/>
                <wp:docPr id="677"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7B239B0" id="Graphic 677" o:spid="_x0000_s1026" style="position:absolute;margin-left:71.9pt;margin-top:9.75pt;width:468pt;height:.1pt;z-index:-1549824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" path="m,l5943600,e" filled="f" strokecolor="#94b3d6" strokeweight="1.25pt">
                <v:path arrowok="t"/>
                <w10:wrap type="topAndBottom" anchorx="page"/>
              </v:shape>
            </w:pict>
          </mc:Fallback>
        </mc:AlternateContent>
      </w:r>
    </w:p>
    <w:p w14:paraId="034605D6" w14:textId="77777777" w:rsidR="00CC4F9B" w:rsidRDefault="00CC4F9B">
      <w:pPr>
        <w:pStyle w:val="BodyText"/>
        <w:rPr>
          <w:b/>
          <w:sz w:val="14"/>
        </w:rPr>
        <w:sectPr w:rsidR="00CC4F9B">
          <w:pgSz w:w="12240" w:h="15840"/>
          <w:pgMar w:top="1560" w:right="1080" w:bottom="960" w:left="1080" w:header="720" w:footer="764" w:gutter="0"/>
          <w:cols w:space="720"/>
        </w:sectPr>
      </w:pPr>
    </w:p>
    <w:p w14:paraId="034605D7"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EC" wp14:editId="03460CED">
                <wp:extent cx="5943600" cy="15875"/>
                <wp:effectExtent l="9525" t="0" r="0" b="3175"/>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79" name="Graphic 679"/>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2F5B973D" id="Group 678"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7gg1gbQIAAJcFAAAOAAAAAAAAAAAAAAAAAC4C&#10;AABkcnMvZTJvRG9jLnhtbFBLAQItABQABgAIAAAAIQAoztQ52wAAAAMBAAAPAAAAAAAAAAAAAAAA&#10;AMcEAABkcnMvZG93bnJldi54bWxQSwUGAAAAAAQABADzAAAAzwUAAAAA&#10;">
                <v:shape id="Graphic 679"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" path="m,l5943600,e" filled="f" strokecolor="#16375e" strokeweight="1.25pt">
                  <v:path arrowok="t"/>
                </v:shape>
                <w10:anchorlock/>
              </v:group>
            </w:pict>
          </mc:Fallback>
        </mc:AlternateContent>
      </w:r>
    </w:p>
    <w:p w14:paraId="034605D8" w14:textId="77777777" w:rsidR="00CC4F9B" w:rsidRDefault="00CC4F9B">
      <w:pPr>
        <w:pStyle w:val="BodyText"/>
        <w:spacing w:before="1"/>
        <w:rPr>
          <w:b/>
          <w:sz w:val="11"/>
        </w:rPr>
      </w:pPr>
    </w:p>
    <w:tbl>
      <w:tblPr>
        <w:tblW w:w="0" w:type="auto"/>
        <w:tblInd w:w="370" w:type="dxa"/>
        <w:tblLayout w:type="fixed"/>
        <w:tblCellMar>
          <w:left w:w="0" w:type="dxa"/>
          <w:right w:w="0" w:type="dxa"/>
        </w:tblCellMar>
        <w:tblLook w:val="01E0" w:firstRow="1" w:lastRow="1" w:firstColumn="1" w:lastColumn="1" w:noHBand="0" w:noVBand="0"/>
      </w:tblPr>
      <w:tblGrid>
        <w:gridCol w:w="6830"/>
        <w:gridCol w:w="2620"/>
      </w:tblGrid>
      <w:tr w:rsidR="00CC4F9B" w14:paraId="034605DB" w14:textId="77777777">
        <w:trPr>
          <w:trHeight w:val="412"/>
        </w:trPr>
        <w:tc>
          <w:tcPr>
            <w:tcW w:w="6830" w:type="dxa"/>
            <w:tcBorders>
              <w:top w:val="single" w:sz="4" w:space="0" w:color="000000"/>
              <w:left w:val="single" w:sz="4" w:space="0" w:color="000000"/>
              <w:bottom w:val="single" w:sz="4" w:space="0" w:color="000000"/>
              <w:right w:val="single" w:sz="4" w:space="0" w:color="000000"/>
            </w:tcBorders>
            <w:shd w:val="clear" w:color="auto" w:fill="1F487C"/>
          </w:tcPr>
          <w:p w14:paraId="034605D9" w14:textId="77777777" w:rsidR="00CC4F9B" w:rsidRDefault="00EC18C0">
            <w:pPr>
              <w:pStyle w:val="TableParagraph"/>
              <w:spacing w:before="59"/>
              <w:ind w:left="17"/>
              <w:jc w:val="center"/>
              <w:rPr>
                <w:b/>
                <w:sz w:val="24"/>
              </w:rPr>
            </w:pPr>
            <w:r>
              <w:rPr>
                <w:b/>
                <w:color w:val="FFFFFF"/>
                <w:sz w:val="24"/>
              </w:rPr>
              <w:t>Responsibility</w:t>
            </w:r>
            <w:r>
              <w:rPr>
                <w:b/>
                <w:color w:val="FFFFFF"/>
                <w:spacing w:val="-4"/>
                <w:sz w:val="24"/>
              </w:rPr>
              <w:t xml:space="preserve"> </w:t>
            </w:r>
            <w:r>
              <w:rPr>
                <w:b/>
                <w:color w:val="FFFFFF"/>
                <w:sz w:val="24"/>
              </w:rPr>
              <w:t>/</w:t>
            </w:r>
            <w:r>
              <w:rPr>
                <w:b/>
                <w:color w:val="FFFFFF"/>
                <w:spacing w:val="-3"/>
                <w:sz w:val="24"/>
              </w:rPr>
              <w:t xml:space="preserve"> </w:t>
            </w:r>
            <w:r>
              <w:rPr>
                <w:b/>
                <w:color w:val="FFFFFF"/>
                <w:spacing w:val="-4"/>
                <w:sz w:val="24"/>
              </w:rPr>
              <w:t>Task</w:t>
            </w:r>
          </w:p>
        </w:tc>
        <w:tc>
          <w:tcPr>
            <w:tcW w:w="2620" w:type="dxa"/>
            <w:tcBorders>
              <w:top w:val="single" w:sz="4" w:space="0" w:color="000000"/>
              <w:left w:val="single" w:sz="4" w:space="0" w:color="000000"/>
              <w:bottom w:val="single" w:sz="4" w:space="0" w:color="000000"/>
              <w:right w:val="single" w:sz="4" w:space="0" w:color="000000"/>
            </w:tcBorders>
            <w:shd w:val="clear" w:color="auto" w:fill="1F487C"/>
          </w:tcPr>
          <w:p w14:paraId="034605DA" w14:textId="77777777" w:rsidR="00CC4F9B" w:rsidRDefault="00EC18C0">
            <w:pPr>
              <w:pStyle w:val="TableParagraph"/>
              <w:spacing w:before="59"/>
              <w:ind w:left="669"/>
              <w:rPr>
                <w:b/>
                <w:sz w:val="24"/>
              </w:rPr>
            </w:pPr>
            <w:r>
              <w:rPr>
                <w:b/>
                <w:color w:val="FFFFFF"/>
                <w:spacing w:val="-2"/>
                <w:sz w:val="24"/>
              </w:rPr>
              <w:t>Organization</w:t>
            </w:r>
          </w:p>
        </w:tc>
      </w:tr>
      <w:tr w:rsidR="00CC4F9B" w14:paraId="034605DD" w14:textId="77777777">
        <w:trPr>
          <w:trHeight w:val="364"/>
        </w:trPr>
        <w:tc>
          <w:tcPr>
            <w:tcW w:w="9450" w:type="dxa"/>
            <w:gridSpan w:val="2"/>
            <w:tcBorders>
              <w:top w:val="single" w:sz="4" w:space="0" w:color="000000"/>
              <w:left w:val="single" w:sz="4" w:space="0" w:color="000000"/>
              <w:bottom w:val="single" w:sz="4" w:space="0" w:color="000000"/>
            </w:tcBorders>
            <w:shd w:val="clear" w:color="auto" w:fill="BEBEBE"/>
          </w:tcPr>
          <w:p w14:paraId="034605DC" w14:textId="77777777" w:rsidR="00CC4F9B" w:rsidRDefault="00EC18C0">
            <w:pPr>
              <w:pStyle w:val="TableParagraph"/>
              <w:spacing w:before="63"/>
              <w:ind w:left="107"/>
              <w:rPr>
                <w:b/>
                <w:sz w:val="20"/>
              </w:rPr>
            </w:pPr>
            <w:r>
              <w:rPr>
                <w:b/>
                <w:sz w:val="20"/>
              </w:rPr>
              <w:t>Incendiary</w:t>
            </w:r>
            <w:r>
              <w:rPr>
                <w:b/>
                <w:spacing w:val="-8"/>
                <w:sz w:val="20"/>
              </w:rPr>
              <w:t xml:space="preserve"> </w:t>
            </w:r>
            <w:r>
              <w:rPr>
                <w:b/>
                <w:spacing w:val="-2"/>
                <w:sz w:val="20"/>
              </w:rPr>
              <w:t>Attack</w:t>
            </w:r>
          </w:p>
        </w:tc>
      </w:tr>
      <w:tr w:rsidR="00CC4F9B" w14:paraId="034605E1" w14:textId="77777777">
        <w:trPr>
          <w:trHeight w:val="609"/>
        </w:trPr>
        <w:tc>
          <w:tcPr>
            <w:tcW w:w="6830" w:type="dxa"/>
            <w:tcBorders>
              <w:top w:val="single" w:sz="4" w:space="0" w:color="000000"/>
              <w:left w:val="single" w:sz="4" w:space="0" w:color="000000"/>
              <w:bottom w:val="single" w:sz="4" w:space="0" w:color="000000"/>
            </w:tcBorders>
          </w:tcPr>
          <w:p w14:paraId="034605DE" w14:textId="77777777" w:rsidR="00CC4F9B" w:rsidRDefault="00EC18C0">
            <w:pPr>
              <w:pStyle w:val="TableParagraph"/>
              <w:spacing w:before="61"/>
              <w:ind w:left="107"/>
              <w:rPr>
                <w:sz w:val="20"/>
              </w:rPr>
            </w:pPr>
            <w:r>
              <w:rPr>
                <w:sz w:val="20"/>
              </w:rPr>
              <w:t>Disseminate</w:t>
            </w:r>
            <w:r>
              <w:rPr>
                <w:spacing w:val="-6"/>
                <w:sz w:val="20"/>
              </w:rPr>
              <w:t xml:space="preserve"> </w:t>
            </w:r>
            <w:r>
              <w:rPr>
                <w:sz w:val="20"/>
              </w:rPr>
              <w:t>information</w:t>
            </w:r>
            <w:r>
              <w:rPr>
                <w:spacing w:val="-4"/>
                <w:sz w:val="20"/>
              </w:rPr>
              <w:t xml:space="preserve"> </w:t>
            </w:r>
            <w:r>
              <w:rPr>
                <w:sz w:val="20"/>
              </w:rPr>
              <w:t>about</w:t>
            </w:r>
            <w:r>
              <w:rPr>
                <w:spacing w:val="-5"/>
                <w:sz w:val="20"/>
              </w:rPr>
              <w:t xml:space="preserve"> </w:t>
            </w:r>
            <w:r>
              <w:rPr>
                <w:sz w:val="20"/>
              </w:rPr>
              <w:t>potential</w:t>
            </w:r>
            <w:r>
              <w:rPr>
                <w:spacing w:val="-5"/>
                <w:sz w:val="20"/>
              </w:rPr>
              <w:t xml:space="preserve"> </w:t>
            </w:r>
            <w:r>
              <w:rPr>
                <w:sz w:val="20"/>
              </w:rPr>
              <w:t>incendiary</w:t>
            </w:r>
            <w:r>
              <w:rPr>
                <w:spacing w:val="-4"/>
                <w:sz w:val="20"/>
              </w:rPr>
              <w:t xml:space="preserve"> </w:t>
            </w:r>
            <w:r>
              <w:rPr>
                <w:sz w:val="20"/>
              </w:rPr>
              <w:t>attack</w:t>
            </w:r>
            <w:r>
              <w:rPr>
                <w:spacing w:val="-6"/>
                <w:sz w:val="20"/>
              </w:rPr>
              <w:t xml:space="preserve"> </w:t>
            </w:r>
            <w:r>
              <w:rPr>
                <w:sz w:val="20"/>
              </w:rPr>
              <w:t>scenarios</w:t>
            </w:r>
            <w:r>
              <w:rPr>
                <w:spacing w:val="-4"/>
                <w:sz w:val="20"/>
              </w:rPr>
              <w:t xml:space="preserve"> </w:t>
            </w:r>
            <w:r>
              <w:rPr>
                <w:sz w:val="20"/>
              </w:rPr>
              <w:t>and</w:t>
            </w:r>
            <w:r>
              <w:rPr>
                <w:spacing w:val="-4"/>
                <w:sz w:val="20"/>
              </w:rPr>
              <w:t xml:space="preserve"> </w:t>
            </w:r>
            <w:r>
              <w:rPr>
                <w:sz w:val="20"/>
              </w:rPr>
              <w:t>the various methods of deployments.</w:t>
            </w:r>
          </w:p>
        </w:tc>
        <w:tc>
          <w:tcPr>
            <w:tcW w:w="2620" w:type="dxa"/>
            <w:tcBorders>
              <w:top w:val="single" w:sz="4" w:space="0" w:color="000000"/>
            </w:tcBorders>
            <w:shd w:val="clear" w:color="auto" w:fill="1F487C"/>
          </w:tcPr>
          <w:p w14:paraId="034605DF" w14:textId="77777777" w:rsidR="00CC4F9B" w:rsidRDefault="00EC18C0">
            <w:pPr>
              <w:pStyle w:val="TableParagraph"/>
              <w:spacing w:before="61"/>
              <w:ind w:left="117"/>
              <w:rPr>
                <w:sz w:val="20"/>
              </w:rPr>
            </w:pPr>
            <w:r>
              <w:rPr>
                <w:color w:val="FFFFFF"/>
                <w:sz w:val="20"/>
              </w:rPr>
              <w:t>DPS</w:t>
            </w:r>
            <w:r>
              <w:rPr>
                <w:color w:val="FFFFFF"/>
                <w:spacing w:val="-2"/>
                <w:sz w:val="20"/>
              </w:rPr>
              <w:t xml:space="preserve"> </w:t>
            </w:r>
            <w:r>
              <w:rPr>
                <w:color w:val="FFFFFF"/>
                <w:sz w:val="20"/>
              </w:rPr>
              <w:t>▪</w:t>
            </w:r>
            <w:r>
              <w:rPr>
                <w:color w:val="FFFFFF"/>
                <w:spacing w:val="40"/>
                <w:sz w:val="20"/>
              </w:rPr>
              <w:t xml:space="preserve"> </w:t>
            </w:r>
            <w:r>
              <w:rPr>
                <w:color w:val="FFFFFF"/>
                <w:sz w:val="20"/>
              </w:rPr>
              <w:t>DNR</w:t>
            </w:r>
            <w:r>
              <w:rPr>
                <w:color w:val="FFFFFF"/>
                <w:spacing w:val="-2"/>
                <w:sz w:val="20"/>
              </w:rPr>
              <w:t xml:space="preserve"> </w:t>
            </w:r>
            <w:r>
              <w:rPr>
                <w:color w:val="FFFFFF"/>
                <w:sz w:val="20"/>
              </w:rPr>
              <w:t>▪</w:t>
            </w:r>
            <w:r>
              <w:rPr>
                <w:color w:val="FFFFFF"/>
                <w:spacing w:val="-3"/>
                <w:sz w:val="20"/>
              </w:rPr>
              <w:t xml:space="preserve"> </w:t>
            </w:r>
            <w:r>
              <w:rPr>
                <w:color w:val="FFFFFF"/>
                <w:sz w:val="20"/>
              </w:rPr>
              <w:t>SEOC</w:t>
            </w:r>
            <w:r>
              <w:rPr>
                <w:color w:val="FFFFFF"/>
                <w:spacing w:val="-3"/>
                <w:sz w:val="20"/>
              </w:rPr>
              <w:t xml:space="preserve"> </w:t>
            </w:r>
            <w:r>
              <w:rPr>
                <w:color w:val="FFFFFF"/>
                <w:sz w:val="20"/>
              </w:rPr>
              <w:t>▪</w:t>
            </w:r>
            <w:r>
              <w:rPr>
                <w:color w:val="FFFFFF"/>
                <w:spacing w:val="40"/>
                <w:sz w:val="20"/>
              </w:rPr>
              <w:t xml:space="preserve"> </w:t>
            </w:r>
            <w:r>
              <w:rPr>
                <w:color w:val="FFFFFF"/>
                <w:sz w:val="20"/>
              </w:rPr>
              <w:t>AKOM</w:t>
            </w:r>
            <w:r>
              <w:rPr>
                <w:color w:val="FFFFFF"/>
                <w:spacing w:val="-2"/>
                <w:sz w:val="20"/>
              </w:rPr>
              <w:t xml:space="preserve"> </w:t>
            </w:r>
            <w:r>
              <w:rPr>
                <w:color w:val="FFFFFF"/>
                <w:spacing w:val="-10"/>
                <w:sz w:val="20"/>
              </w:rPr>
              <w:t>▪</w:t>
            </w:r>
          </w:p>
          <w:p w14:paraId="034605E0" w14:textId="77777777" w:rsidR="00CC4F9B" w:rsidRDefault="00EC18C0">
            <w:pPr>
              <w:pStyle w:val="TableParagraph"/>
              <w:spacing w:before="1"/>
              <w:ind w:left="117"/>
              <w:rPr>
                <w:sz w:val="20"/>
              </w:rPr>
            </w:pPr>
            <w:r>
              <w:rPr>
                <w:color w:val="FFFFFF"/>
                <w:spacing w:val="-2"/>
                <w:sz w:val="20"/>
              </w:rPr>
              <w:t>AKIAC</w:t>
            </w:r>
          </w:p>
        </w:tc>
      </w:tr>
      <w:tr w:rsidR="00CC4F9B" w14:paraId="034605E5" w14:textId="77777777">
        <w:trPr>
          <w:trHeight w:val="609"/>
        </w:trPr>
        <w:tc>
          <w:tcPr>
            <w:tcW w:w="6830" w:type="dxa"/>
            <w:tcBorders>
              <w:top w:val="single" w:sz="4" w:space="0" w:color="000000"/>
              <w:left w:val="single" w:sz="4" w:space="0" w:color="000000"/>
              <w:bottom w:val="single" w:sz="4" w:space="0" w:color="000000"/>
            </w:tcBorders>
          </w:tcPr>
          <w:p w14:paraId="034605E2" w14:textId="77777777" w:rsidR="00CC4F9B" w:rsidRDefault="00EC18C0">
            <w:pPr>
              <w:pStyle w:val="TableParagraph"/>
              <w:spacing w:before="61"/>
              <w:ind w:left="107"/>
              <w:rPr>
                <w:sz w:val="20"/>
              </w:rPr>
            </w:pPr>
            <w:r>
              <w:rPr>
                <w:sz w:val="20"/>
              </w:rPr>
              <w:t>Assemble</w:t>
            </w:r>
            <w:r>
              <w:rPr>
                <w:spacing w:val="-5"/>
                <w:sz w:val="20"/>
              </w:rPr>
              <w:t xml:space="preserve"> </w:t>
            </w:r>
            <w:r>
              <w:rPr>
                <w:sz w:val="20"/>
              </w:rPr>
              <w:t>intelligence</w:t>
            </w:r>
            <w:r>
              <w:rPr>
                <w:spacing w:val="-5"/>
                <w:sz w:val="20"/>
              </w:rPr>
              <w:t xml:space="preserve"> </w:t>
            </w:r>
            <w:r>
              <w:rPr>
                <w:sz w:val="20"/>
              </w:rPr>
              <w:t>about</w:t>
            </w:r>
            <w:r>
              <w:rPr>
                <w:spacing w:val="-4"/>
                <w:sz w:val="20"/>
              </w:rPr>
              <w:t xml:space="preserve"> </w:t>
            </w:r>
            <w:r>
              <w:rPr>
                <w:sz w:val="20"/>
              </w:rPr>
              <w:t>specific</w:t>
            </w:r>
            <w:r>
              <w:rPr>
                <w:spacing w:val="-4"/>
                <w:sz w:val="20"/>
              </w:rPr>
              <w:t xml:space="preserve"> </w:t>
            </w:r>
            <w:r>
              <w:rPr>
                <w:sz w:val="20"/>
              </w:rPr>
              <w:t>incendiary</w:t>
            </w:r>
            <w:r>
              <w:rPr>
                <w:spacing w:val="-3"/>
                <w:sz w:val="20"/>
              </w:rPr>
              <w:t xml:space="preserve"> </w:t>
            </w:r>
            <w:r>
              <w:rPr>
                <w:sz w:val="20"/>
              </w:rPr>
              <w:t>attacks</w:t>
            </w:r>
            <w:r>
              <w:rPr>
                <w:spacing w:val="-3"/>
                <w:sz w:val="20"/>
              </w:rPr>
              <w:t xml:space="preserve"> </w:t>
            </w:r>
            <w:r>
              <w:rPr>
                <w:sz w:val="20"/>
              </w:rPr>
              <w:t>threats</w:t>
            </w:r>
            <w:r>
              <w:rPr>
                <w:spacing w:val="-3"/>
                <w:sz w:val="20"/>
              </w:rPr>
              <w:t xml:space="preserve"> </w:t>
            </w:r>
            <w:r>
              <w:rPr>
                <w:sz w:val="20"/>
              </w:rPr>
              <w:t>to</w:t>
            </w:r>
            <w:r>
              <w:rPr>
                <w:spacing w:val="-4"/>
                <w:sz w:val="20"/>
              </w:rPr>
              <w:t xml:space="preserve"> </w:t>
            </w:r>
            <w:r>
              <w:rPr>
                <w:sz w:val="20"/>
              </w:rPr>
              <w:t>Alaska</w:t>
            </w:r>
            <w:r>
              <w:rPr>
                <w:spacing w:val="-6"/>
                <w:sz w:val="20"/>
              </w:rPr>
              <w:t xml:space="preserve"> </w:t>
            </w:r>
            <w:r>
              <w:rPr>
                <w:sz w:val="20"/>
              </w:rPr>
              <w:t>and provide them to</w:t>
            </w:r>
            <w:r>
              <w:rPr>
                <w:sz w:val="20"/>
              </w:rPr>
              <w:t xml:space="preserve"> the appropriate law enforcement agencies.</w:t>
            </w:r>
          </w:p>
        </w:tc>
        <w:tc>
          <w:tcPr>
            <w:tcW w:w="2620" w:type="dxa"/>
            <w:shd w:val="clear" w:color="auto" w:fill="1F487C"/>
          </w:tcPr>
          <w:p w14:paraId="034605E3" w14:textId="77777777" w:rsidR="00CC4F9B" w:rsidRDefault="00EC18C0">
            <w:pPr>
              <w:pStyle w:val="TableParagraph"/>
              <w:spacing w:before="61"/>
              <w:ind w:left="117"/>
              <w:rPr>
                <w:sz w:val="20"/>
              </w:rPr>
            </w:pPr>
            <w:r>
              <w:rPr>
                <w:color w:val="FFFFFF"/>
                <w:sz w:val="20"/>
              </w:rPr>
              <w:t>DPS</w:t>
            </w:r>
            <w:r>
              <w:rPr>
                <w:color w:val="FFFFFF"/>
                <w:spacing w:val="-3"/>
                <w:sz w:val="20"/>
              </w:rPr>
              <w:t xml:space="preserve"> </w:t>
            </w:r>
            <w:r>
              <w:rPr>
                <w:color w:val="FFFFFF"/>
                <w:sz w:val="20"/>
              </w:rPr>
              <w:t>▪</w:t>
            </w:r>
            <w:r>
              <w:rPr>
                <w:color w:val="FFFFFF"/>
                <w:spacing w:val="38"/>
                <w:sz w:val="20"/>
              </w:rPr>
              <w:t xml:space="preserve"> </w:t>
            </w:r>
            <w:r>
              <w:rPr>
                <w:color w:val="FFFFFF"/>
                <w:sz w:val="20"/>
              </w:rPr>
              <w:t>DNR▪</w:t>
            </w:r>
            <w:r>
              <w:rPr>
                <w:color w:val="FFFFFF"/>
                <w:spacing w:val="-2"/>
                <w:sz w:val="20"/>
              </w:rPr>
              <w:t xml:space="preserve"> </w:t>
            </w:r>
            <w:r>
              <w:rPr>
                <w:color w:val="FFFFFF"/>
                <w:sz w:val="20"/>
              </w:rPr>
              <w:t>SEOC</w:t>
            </w:r>
            <w:r>
              <w:rPr>
                <w:color w:val="FFFFFF"/>
                <w:spacing w:val="-3"/>
                <w:sz w:val="20"/>
              </w:rPr>
              <w:t xml:space="preserve"> </w:t>
            </w:r>
            <w:r>
              <w:rPr>
                <w:color w:val="FFFFFF"/>
                <w:sz w:val="20"/>
              </w:rPr>
              <w:t>▪</w:t>
            </w:r>
            <w:r>
              <w:rPr>
                <w:color w:val="FFFFFF"/>
                <w:spacing w:val="-4"/>
                <w:sz w:val="20"/>
              </w:rPr>
              <w:t xml:space="preserve"> </w:t>
            </w:r>
            <w:r>
              <w:rPr>
                <w:color w:val="FFFFFF"/>
                <w:sz w:val="20"/>
              </w:rPr>
              <w:t>AKOM</w:t>
            </w:r>
            <w:r>
              <w:rPr>
                <w:color w:val="FFFFFF"/>
                <w:spacing w:val="-3"/>
                <w:sz w:val="20"/>
              </w:rPr>
              <w:t xml:space="preserve"> </w:t>
            </w:r>
            <w:r>
              <w:rPr>
                <w:color w:val="FFFFFF"/>
                <w:spacing w:val="-10"/>
                <w:sz w:val="20"/>
              </w:rPr>
              <w:t>▪</w:t>
            </w:r>
          </w:p>
          <w:p w14:paraId="034605E4" w14:textId="77777777" w:rsidR="00CC4F9B" w:rsidRDefault="00EC18C0">
            <w:pPr>
              <w:pStyle w:val="TableParagraph"/>
              <w:spacing w:before="1"/>
              <w:ind w:left="117"/>
              <w:rPr>
                <w:sz w:val="20"/>
              </w:rPr>
            </w:pPr>
            <w:r>
              <w:rPr>
                <w:color w:val="FFFFFF"/>
                <w:sz w:val="20"/>
              </w:rPr>
              <w:t>DOT&amp;PF</w:t>
            </w:r>
            <w:r>
              <w:rPr>
                <w:color w:val="FFFFFF"/>
                <w:spacing w:val="-2"/>
                <w:sz w:val="20"/>
              </w:rPr>
              <w:t xml:space="preserve"> </w:t>
            </w:r>
            <w:r>
              <w:rPr>
                <w:color w:val="FFFFFF"/>
                <w:sz w:val="20"/>
              </w:rPr>
              <w:t>▪</w:t>
            </w:r>
            <w:r>
              <w:rPr>
                <w:color w:val="FFFFFF"/>
                <w:spacing w:val="-4"/>
                <w:sz w:val="20"/>
              </w:rPr>
              <w:t xml:space="preserve"> </w:t>
            </w:r>
            <w:r>
              <w:rPr>
                <w:color w:val="FFFFFF"/>
                <w:sz w:val="20"/>
              </w:rPr>
              <w:t>AKIAC</w:t>
            </w:r>
            <w:r>
              <w:rPr>
                <w:color w:val="FFFFFF"/>
                <w:spacing w:val="-4"/>
                <w:sz w:val="20"/>
              </w:rPr>
              <w:t xml:space="preserve"> </w:t>
            </w:r>
            <w:r>
              <w:rPr>
                <w:color w:val="FFFFFF"/>
                <w:sz w:val="20"/>
              </w:rPr>
              <w:t>▪</w:t>
            </w:r>
            <w:r>
              <w:rPr>
                <w:color w:val="FFFFFF"/>
                <w:spacing w:val="-4"/>
                <w:sz w:val="20"/>
              </w:rPr>
              <w:t xml:space="preserve"> </w:t>
            </w:r>
            <w:r>
              <w:rPr>
                <w:color w:val="FFFFFF"/>
                <w:sz w:val="20"/>
              </w:rPr>
              <w:t>FBI ▪</w:t>
            </w:r>
            <w:r>
              <w:rPr>
                <w:color w:val="FFFFFF"/>
                <w:spacing w:val="38"/>
                <w:sz w:val="20"/>
              </w:rPr>
              <w:t xml:space="preserve"> </w:t>
            </w:r>
            <w:r>
              <w:rPr>
                <w:color w:val="FFFFFF"/>
                <w:spacing w:val="-5"/>
                <w:sz w:val="20"/>
              </w:rPr>
              <w:t>TSA</w:t>
            </w:r>
          </w:p>
        </w:tc>
      </w:tr>
      <w:tr w:rsidR="00CC4F9B" w14:paraId="034605E8" w14:textId="77777777">
        <w:trPr>
          <w:trHeight w:val="606"/>
        </w:trPr>
        <w:tc>
          <w:tcPr>
            <w:tcW w:w="6830" w:type="dxa"/>
            <w:tcBorders>
              <w:top w:val="single" w:sz="4" w:space="0" w:color="000000"/>
              <w:left w:val="single" w:sz="4" w:space="0" w:color="000000"/>
              <w:bottom w:val="single" w:sz="4" w:space="0" w:color="000000"/>
            </w:tcBorders>
          </w:tcPr>
          <w:p w14:paraId="034605E6" w14:textId="77777777" w:rsidR="00CC4F9B" w:rsidRDefault="00EC18C0">
            <w:pPr>
              <w:pStyle w:val="TableParagraph"/>
              <w:spacing w:before="59"/>
              <w:ind w:left="107"/>
              <w:rPr>
                <w:sz w:val="20"/>
              </w:rPr>
            </w:pPr>
            <w:r>
              <w:rPr>
                <w:sz w:val="20"/>
              </w:rPr>
              <w:t>Coordinate</w:t>
            </w:r>
            <w:r>
              <w:rPr>
                <w:spacing w:val="-5"/>
                <w:sz w:val="20"/>
              </w:rPr>
              <w:t xml:space="preserve"> </w:t>
            </w:r>
            <w:r>
              <w:rPr>
                <w:sz w:val="20"/>
              </w:rPr>
              <w:t>support</w:t>
            </w:r>
            <w:r>
              <w:rPr>
                <w:spacing w:val="-4"/>
                <w:sz w:val="20"/>
              </w:rPr>
              <w:t xml:space="preserve"> </w:t>
            </w:r>
            <w:r>
              <w:rPr>
                <w:sz w:val="20"/>
              </w:rPr>
              <w:t>with</w:t>
            </w:r>
            <w:r>
              <w:rPr>
                <w:spacing w:val="-4"/>
                <w:sz w:val="20"/>
              </w:rPr>
              <w:t xml:space="preserve"> </w:t>
            </w:r>
            <w:r>
              <w:rPr>
                <w:sz w:val="20"/>
              </w:rPr>
              <w:t>the</w:t>
            </w:r>
            <w:r>
              <w:rPr>
                <w:spacing w:val="-7"/>
                <w:sz w:val="20"/>
              </w:rPr>
              <w:t xml:space="preserve"> </w:t>
            </w:r>
            <w:r>
              <w:rPr>
                <w:sz w:val="20"/>
              </w:rPr>
              <w:t>National</w:t>
            </w:r>
            <w:r>
              <w:rPr>
                <w:spacing w:val="-4"/>
                <w:sz w:val="20"/>
              </w:rPr>
              <w:t xml:space="preserve"> </w:t>
            </w:r>
            <w:r>
              <w:rPr>
                <w:sz w:val="20"/>
              </w:rPr>
              <w:t>Interagency</w:t>
            </w:r>
            <w:r>
              <w:rPr>
                <w:spacing w:val="-4"/>
                <w:sz w:val="20"/>
              </w:rPr>
              <w:t xml:space="preserve"> </w:t>
            </w:r>
            <w:r>
              <w:rPr>
                <w:sz w:val="20"/>
              </w:rPr>
              <w:t>Fire</w:t>
            </w:r>
            <w:r>
              <w:rPr>
                <w:spacing w:val="-5"/>
                <w:sz w:val="20"/>
              </w:rPr>
              <w:t xml:space="preserve"> </w:t>
            </w:r>
            <w:r>
              <w:rPr>
                <w:sz w:val="20"/>
              </w:rPr>
              <w:t>Coordination</w:t>
            </w:r>
            <w:r>
              <w:rPr>
                <w:spacing w:val="-4"/>
                <w:sz w:val="20"/>
              </w:rPr>
              <w:t xml:space="preserve"> </w:t>
            </w:r>
            <w:r>
              <w:rPr>
                <w:sz w:val="20"/>
              </w:rPr>
              <w:t>Center,</w:t>
            </w:r>
            <w:r>
              <w:rPr>
                <w:spacing w:val="-4"/>
                <w:sz w:val="20"/>
              </w:rPr>
              <w:t xml:space="preserve"> </w:t>
            </w:r>
            <w:r>
              <w:rPr>
                <w:sz w:val="20"/>
              </w:rPr>
              <w:t xml:space="preserve">as </w:t>
            </w:r>
            <w:r>
              <w:rPr>
                <w:spacing w:val="-2"/>
                <w:sz w:val="20"/>
              </w:rPr>
              <w:t>needed.</w:t>
            </w:r>
          </w:p>
        </w:tc>
        <w:tc>
          <w:tcPr>
            <w:tcW w:w="2620" w:type="dxa"/>
            <w:shd w:val="clear" w:color="auto" w:fill="1F487C"/>
          </w:tcPr>
          <w:p w14:paraId="034605E7" w14:textId="77777777" w:rsidR="00CC4F9B" w:rsidRDefault="00EC18C0">
            <w:pPr>
              <w:pStyle w:val="TableParagraph"/>
              <w:spacing w:before="61"/>
              <w:ind w:left="117"/>
              <w:rPr>
                <w:sz w:val="20"/>
              </w:rPr>
            </w:pPr>
            <w:r>
              <w:rPr>
                <w:color w:val="FFFFFF"/>
                <w:spacing w:val="-5"/>
                <w:sz w:val="20"/>
              </w:rPr>
              <w:t>DNR</w:t>
            </w:r>
          </w:p>
        </w:tc>
      </w:tr>
      <w:tr w:rsidR="00CC4F9B" w14:paraId="034605EB" w14:textId="77777777">
        <w:trPr>
          <w:trHeight w:val="364"/>
        </w:trPr>
        <w:tc>
          <w:tcPr>
            <w:tcW w:w="6830" w:type="dxa"/>
            <w:tcBorders>
              <w:top w:val="single" w:sz="4" w:space="0" w:color="000000"/>
              <w:left w:val="single" w:sz="4" w:space="0" w:color="000000"/>
              <w:bottom w:val="single" w:sz="4" w:space="0" w:color="000000"/>
            </w:tcBorders>
          </w:tcPr>
          <w:p w14:paraId="034605E9" w14:textId="77777777" w:rsidR="00CC4F9B" w:rsidRDefault="00EC18C0">
            <w:pPr>
              <w:pStyle w:val="TableParagraph"/>
              <w:spacing w:before="61"/>
              <w:ind w:left="107"/>
              <w:rPr>
                <w:sz w:val="20"/>
              </w:rPr>
            </w:pPr>
            <w:r>
              <w:rPr>
                <w:sz w:val="20"/>
              </w:rPr>
              <w:t>Implement</w:t>
            </w:r>
            <w:r>
              <w:rPr>
                <w:spacing w:val="-8"/>
                <w:sz w:val="20"/>
              </w:rPr>
              <w:t xml:space="preserve"> </w:t>
            </w:r>
            <w:r>
              <w:rPr>
                <w:sz w:val="20"/>
              </w:rPr>
              <w:t>the</w:t>
            </w:r>
            <w:r>
              <w:rPr>
                <w:spacing w:val="-8"/>
                <w:sz w:val="20"/>
              </w:rPr>
              <w:t xml:space="preserve"> </w:t>
            </w:r>
            <w:r>
              <w:rPr>
                <w:sz w:val="20"/>
              </w:rPr>
              <w:t>Alaska</w:t>
            </w:r>
            <w:r>
              <w:rPr>
                <w:spacing w:val="-7"/>
                <w:sz w:val="20"/>
              </w:rPr>
              <w:t xml:space="preserve"> </w:t>
            </w:r>
            <w:r>
              <w:rPr>
                <w:sz w:val="20"/>
              </w:rPr>
              <w:t>Interagency</w:t>
            </w:r>
            <w:r>
              <w:rPr>
                <w:spacing w:val="-7"/>
                <w:sz w:val="20"/>
              </w:rPr>
              <w:t xml:space="preserve"> </w:t>
            </w:r>
            <w:r>
              <w:rPr>
                <w:sz w:val="20"/>
              </w:rPr>
              <w:t>Fire</w:t>
            </w:r>
            <w:r>
              <w:rPr>
                <w:spacing w:val="-8"/>
                <w:sz w:val="20"/>
              </w:rPr>
              <w:t xml:space="preserve"> </w:t>
            </w:r>
            <w:r>
              <w:rPr>
                <w:sz w:val="20"/>
              </w:rPr>
              <w:t>Management</w:t>
            </w:r>
            <w:r>
              <w:rPr>
                <w:spacing w:val="-8"/>
                <w:sz w:val="20"/>
              </w:rPr>
              <w:t xml:space="preserve"> </w:t>
            </w:r>
            <w:r>
              <w:rPr>
                <w:sz w:val="20"/>
              </w:rPr>
              <w:t>Plan,</w:t>
            </w:r>
            <w:r>
              <w:rPr>
                <w:spacing w:val="-6"/>
                <w:sz w:val="20"/>
              </w:rPr>
              <w:t xml:space="preserve"> </w:t>
            </w:r>
            <w:r>
              <w:rPr>
                <w:sz w:val="20"/>
              </w:rPr>
              <w:t>as</w:t>
            </w:r>
            <w:r>
              <w:rPr>
                <w:spacing w:val="-7"/>
                <w:sz w:val="20"/>
              </w:rPr>
              <w:t xml:space="preserve"> </w:t>
            </w:r>
            <w:r>
              <w:rPr>
                <w:spacing w:val="-2"/>
                <w:sz w:val="20"/>
              </w:rPr>
              <w:t>needed.</w:t>
            </w:r>
          </w:p>
        </w:tc>
        <w:tc>
          <w:tcPr>
            <w:tcW w:w="2620" w:type="dxa"/>
            <w:tcBorders>
              <w:bottom w:val="single" w:sz="4" w:space="0" w:color="000000"/>
            </w:tcBorders>
            <w:shd w:val="clear" w:color="auto" w:fill="1F487C"/>
          </w:tcPr>
          <w:p w14:paraId="034605EA" w14:textId="77777777" w:rsidR="00CC4F9B" w:rsidRDefault="00EC18C0">
            <w:pPr>
              <w:pStyle w:val="TableParagraph"/>
              <w:spacing w:before="61"/>
              <w:ind w:left="117"/>
              <w:rPr>
                <w:sz w:val="20"/>
              </w:rPr>
            </w:pPr>
            <w:r>
              <w:rPr>
                <w:color w:val="FFFFFF"/>
                <w:spacing w:val="-5"/>
                <w:sz w:val="20"/>
              </w:rPr>
              <w:t>DNR</w:t>
            </w:r>
          </w:p>
        </w:tc>
      </w:tr>
      <w:tr w:rsidR="00CC4F9B" w14:paraId="034605ED" w14:textId="77777777">
        <w:trPr>
          <w:trHeight w:val="364"/>
        </w:trPr>
        <w:tc>
          <w:tcPr>
            <w:tcW w:w="9450" w:type="dxa"/>
            <w:gridSpan w:val="2"/>
            <w:tcBorders>
              <w:top w:val="single" w:sz="4" w:space="0" w:color="000000"/>
              <w:left w:val="single" w:sz="4" w:space="0" w:color="000000"/>
              <w:bottom w:val="single" w:sz="4" w:space="0" w:color="000000"/>
            </w:tcBorders>
            <w:shd w:val="clear" w:color="auto" w:fill="BEBEBE"/>
          </w:tcPr>
          <w:p w14:paraId="034605EC" w14:textId="77777777" w:rsidR="00CC4F9B" w:rsidRDefault="00EC18C0">
            <w:pPr>
              <w:pStyle w:val="TableParagraph"/>
              <w:spacing w:before="61"/>
              <w:ind w:left="107"/>
              <w:rPr>
                <w:b/>
                <w:sz w:val="20"/>
              </w:rPr>
            </w:pPr>
            <w:r>
              <w:rPr>
                <w:b/>
                <w:sz w:val="20"/>
              </w:rPr>
              <w:t>Chemical,</w:t>
            </w:r>
            <w:r>
              <w:rPr>
                <w:b/>
                <w:spacing w:val="-9"/>
                <w:sz w:val="20"/>
              </w:rPr>
              <w:t xml:space="preserve"> </w:t>
            </w:r>
            <w:r>
              <w:rPr>
                <w:b/>
                <w:sz w:val="20"/>
              </w:rPr>
              <w:t>Biological,</w:t>
            </w:r>
            <w:r>
              <w:rPr>
                <w:b/>
                <w:spacing w:val="-8"/>
                <w:sz w:val="20"/>
              </w:rPr>
              <w:t xml:space="preserve"> </w:t>
            </w:r>
            <w:r>
              <w:rPr>
                <w:b/>
                <w:sz w:val="20"/>
              </w:rPr>
              <w:t>Radiological,</w:t>
            </w:r>
            <w:r>
              <w:rPr>
                <w:b/>
                <w:spacing w:val="-8"/>
                <w:sz w:val="20"/>
              </w:rPr>
              <w:t xml:space="preserve"> </w:t>
            </w:r>
            <w:r>
              <w:rPr>
                <w:b/>
                <w:sz w:val="20"/>
              </w:rPr>
              <w:t>Nuclear,</w:t>
            </w:r>
            <w:r>
              <w:rPr>
                <w:b/>
                <w:spacing w:val="-8"/>
                <w:sz w:val="20"/>
              </w:rPr>
              <w:t xml:space="preserve"> </w:t>
            </w:r>
            <w:r>
              <w:rPr>
                <w:b/>
                <w:sz w:val="20"/>
              </w:rPr>
              <w:t>and</w:t>
            </w:r>
            <w:r>
              <w:rPr>
                <w:b/>
                <w:spacing w:val="-7"/>
                <w:sz w:val="20"/>
              </w:rPr>
              <w:t xml:space="preserve"> </w:t>
            </w:r>
            <w:r>
              <w:rPr>
                <w:b/>
                <w:sz w:val="20"/>
              </w:rPr>
              <w:t>Explosive</w:t>
            </w:r>
            <w:r>
              <w:rPr>
                <w:b/>
                <w:spacing w:val="-7"/>
                <w:sz w:val="20"/>
              </w:rPr>
              <w:t xml:space="preserve"> </w:t>
            </w:r>
            <w:r>
              <w:rPr>
                <w:b/>
                <w:sz w:val="20"/>
              </w:rPr>
              <w:t>(CBRNE)</w:t>
            </w:r>
            <w:r>
              <w:rPr>
                <w:b/>
                <w:spacing w:val="-7"/>
                <w:sz w:val="20"/>
              </w:rPr>
              <w:t xml:space="preserve"> </w:t>
            </w:r>
            <w:r>
              <w:rPr>
                <w:b/>
                <w:spacing w:val="-2"/>
                <w:sz w:val="20"/>
              </w:rPr>
              <w:t>Attack</w:t>
            </w:r>
          </w:p>
        </w:tc>
      </w:tr>
      <w:tr w:rsidR="00CC4F9B" w14:paraId="034605F1" w14:textId="77777777">
        <w:trPr>
          <w:trHeight w:val="609"/>
        </w:trPr>
        <w:tc>
          <w:tcPr>
            <w:tcW w:w="6830" w:type="dxa"/>
            <w:tcBorders>
              <w:top w:val="single" w:sz="4" w:space="0" w:color="000000"/>
              <w:left w:val="single" w:sz="4" w:space="0" w:color="000000"/>
              <w:bottom w:val="single" w:sz="4" w:space="0" w:color="000000"/>
            </w:tcBorders>
          </w:tcPr>
          <w:p w14:paraId="034605EE" w14:textId="77777777" w:rsidR="00CC4F9B" w:rsidRDefault="00EC18C0">
            <w:pPr>
              <w:pStyle w:val="TableParagraph"/>
              <w:spacing w:before="61"/>
              <w:ind w:left="107"/>
              <w:rPr>
                <w:sz w:val="20"/>
              </w:rPr>
            </w:pPr>
            <w:r>
              <w:rPr>
                <w:sz w:val="20"/>
              </w:rPr>
              <w:t>Disseminate</w:t>
            </w:r>
            <w:r>
              <w:rPr>
                <w:spacing w:val="-7"/>
                <w:sz w:val="20"/>
              </w:rPr>
              <w:t xml:space="preserve"> </w:t>
            </w:r>
            <w:r>
              <w:rPr>
                <w:sz w:val="20"/>
              </w:rPr>
              <w:t>and</w:t>
            </w:r>
            <w:r>
              <w:rPr>
                <w:spacing w:val="-6"/>
                <w:sz w:val="20"/>
              </w:rPr>
              <w:t xml:space="preserve"> </w:t>
            </w:r>
            <w:r>
              <w:rPr>
                <w:sz w:val="20"/>
              </w:rPr>
              <w:t>assemble</w:t>
            </w:r>
            <w:r>
              <w:rPr>
                <w:spacing w:val="-7"/>
                <w:sz w:val="20"/>
              </w:rPr>
              <w:t xml:space="preserve"> </w:t>
            </w:r>
            <w:r>
              <w:rPr>
                <w:sz w:val="20"/>
              </w:rPr>
              <w:t>tasks</w:t>
            </w:r>
            <w:r>
              <w:rPr>
                <w:spacing w:val="-5"/>
                <w:sz w:val="20"/>
              </w:rPr>
              <w:t xml:space="preserve"> </w:t>
            </w:r>
            <w:r>
              <w:rPr>
                <w:sz w:val="20"/>
              </w:rPr>
              <w:t>to</w:t>
            </w:r>
            <w:r>
              <w:rPr>
                <w:spacing w:val="-6"/>
                <w:sz w:val="20"/>
              </w:rPr>
              <w:t xml:space="preserve"> </w:t>
            </w:r>
            <w:r>
              <w:rPr>
                <w:sz w:val="20"/>
              </w:rPr>
              <w:t>include</w:t>
            </w:r>
            <w:r>
              <w:rPr>
                <w:spacing w:val="-7"/>
                <w:sz w:val="20"/>
              </w:rPr>
              <w:t xml:space="preserve"> </w:t>
            </w:r>
            <w:r>
              <w:rPr>
                <w:sz w:val="20"/>
              </w:rPr>
              <w:t>AKOM</w:t>
            </w:r>
            <w:r>
              <w:rPr>
                <w:spacing w:val="-5"/>
                <w:sz w:val="20"/>
              </w:rPr>
              <w:t xml:space="preserve"> </w:t>
            </w:r>
            <w:r>
              <w:rPr>
                <w:sz w:val="20"/>
              </w:rPr>
              <w:t>and</w:t>
            </w:r>
            <w:r>
              <w:rPr>
                <w:spacing w:val="-5"/>
                <w:sz w:val="20"/>
              </w:rPr>
              <w:t xml:space="preserve"> </w:t>
            </w:r>
            <w:r>
              <w:rPr>
                <w:spacing w:val="-2"/>
                <w:sz w:val="20"/>
              </w:rPr>
              <w:t>JTTF.</w:t>
            </w:r>
          </w:p>
        </w:tc>
        <w:tc>
          <w:tcPr>
            <w:tcW w:w="2620" w:type="dxa"/>
            <w:tcBorders>
              <w:top w:val="single" w:sz="4" w:space="0" w:color="000000"/>
              <w:bottom w:val="single" w:sz="4" w:space="0" w:color="000000"/>
            </w:tcBorders>
            <w:shd w:val="clear" w:color="auto" w:fill="1F487C"/>
          </w:tcPr>
          <w:p w14:paraId="034605EF" w14:textId="77777777" w:rsidR="00CC4F9B" w:rsidRDefault="00EC18C0">
            <w:pPr>
              <w:pStyle w:val="TableParagraph"/>
              <w:spacing w:before="61"/>
              <w:ind w:left="117"/>
              <w:rPr>
                <w:sz w:val="20"/>
              </w:rPr>
            </w:pPr>
            <w:r>
              <w:rPr>
                <w:color w:val="FFFFFF"/>
                <w:sz w:val="20"/>
              </w:rPr>
              <w:t>DPS</w:t>
            </w:r>
            <w:r>
              <w:rPr>
                <w:color w:val="FFFFFF"/>
                <w:spacing w:val="-3"/>
                <w:sz w:val="20"/>
              </w:rPr>
              <w:t xml:space="preserve"> </w:t>
            </w:r>
            <w:r>
              <w:rPr>
                <w:color w:val="FFFFFF"/>
                <w:sz w:val="20"/>
              </w:rPr>
              <w:t>▪</w:t>
            </w:r>
            <w:r>
              <w:rPr>
                <w:color w:val="FFFFFF"/>
                <w:spacing w:val="-4"/>
                <w:sz w:val="20"/>
              </w:rPr>
              <w:t xml:space="preserve"> </w:t>
            </w:r>
            <w:r>
              <w:rPr>
                <w:color w:val="FFFFFF"/>
                <w:sz w:val="20"/>
              </w:rPr>
              <w:t>FBI ▪</w:t>
            </w:r>
            <w:r>
              <w:rPr>
                <w:color w:val="FFFFFF"/>
                <w:spacing w:val="-4"/>
                <w:sz w:val="20"/>
              </w:rPr>
              <w:t xml:space="preserve"> </w:t>
            </w:r>
            <w:r>
              <w:rPr>
                <w:color w:val="FFFFFF"/>
                <w:sz w:val="20"/>
              </w:rPr>
              <w:t>DOD</w:t>
            </w:r>
            <w:r>
              <w:rPr>
                <w:color w:val="FFFFFF"/>
                <w:spacing w:val="-1"/>
                <w:sz w:val="20"/>
              </w:rPr>
              <w:t xml:space="preserve"> </w:t>
            </w:r>
            <w:r>
              <w:rPr>
                <w:color w:val="FFFFFF"/>
                <w:sz w:val="20"/>
              </w:rPr>
              <w:t>▪</w:t>
            </w:r>
            <w:r>
              <w:rPr>
                <w:color w:val="FFFFFF"/>
                <w:spacing w:val="-4"/>
                <w:sz w:val="20"/>
              </w:rPr>
              <w:t xml:space="preserve"> </w:t>
            </w:r>
            <w:r>
              <w:rPr>
                <w:color w:val="FFFFFF"/>
                <w:sz w:val="20"/>
              </w:rPr>
              <w:t>DEC</w:t>
            </w:r>
            <w:r>
              <w:rPr>
                <w:color w:val="FFFFFF"/>
                <w:spacing w:val="-3"/>
                <w:sz w:val="20"/>
              </w:rPr>
              <w:t xml:space="preserve"> </w:t>
            </w:r>
            <w:r>
              <w:rPr>
                <w:color w:val="FFFFFF"/>
                <w:sz w:val="20"/>
              </w:rPr>
              <w:t>▪</w:t>
            </w:r>
            <w:r>
              <w:rPr>
                <w:color w:val="FFFFFF"/>
                <w:spacing w:val="-2"/>
                <w:sz w:val="20"/>
              </w:rPr>
              <w:t xml:space="preserve"> </w:t>
            </w:r>
            <w:r>
              <w:rPr>
                <w:color w:val="FFFFFF"/>
                <w:sz w:val="20"/>
              </w:rPr>
              <w:t>TSA</w:t>
            </w:r>
            <w:r>
              <w:rPr>
                <w:color w:val="FFFFFF"/>
                <w:spacing w:val="-1"/>
                <w:sz w:val="20"/>
              </w:rPr>
              <w:t xml:space="preserve"> </w:t>
            </w:r>
            <w:r>
              <w:rPr>
                <w:color w:val="FFFFFF"/>
                <w:spacing w:val="-10"/>
                <w:sz w:val="20"/>
              </w:rPr>
              <w:t>▪</w:t>
            </w:r>
          </w:p>
          <w:p w14:paraId="034605F0" w14:textId="77777777" w:rsidR="00CC4F9B" w:rsidRDefault="00EC18C0">
            <w:pPr>
              <w:pStyle w:val="TableParagraph"/>
              <w:spacing w:before="1"/>
              <w:ind w:left="117"/>
              <w:rPr>
                <w:sz w:val="20"/>
              </w:rPr>
            </w:pPr>
            <w:r>
              <w:rPr>
                <w:color w:val="FFFFFF"/>
                <w:spacing w:val="-2"/>
                <w:sz w:val="20"/>
              </w:rPr>
              <w:t>AKIAC</w:t>
            </w:r>
          </w:p>
        </w:tc>
      </w:tr>
      <w:tr w:rsidR="00CC4F9B" w14:paraId="034605F3" w14:textId="77777777">
        <w:trPr>
          <w:trHeight w:val="362"/>
        </w:trPr>
        <w:tc>
          <w:tcPr>
            <w:tcW w:w="9450" w:type="dxa"/>
            <w:gridSpan w:val="2"/>
            <w:tcBorders>
              <w:top w:val="single" w:sz="4" w:space="0" w:color="000000"/>
              <w:left w:val="single" w:sz="4" w:space="0" w:color="000000"/>
              <w:bottom w:val="single" w:sz="4" w:space="0" w:color="000000"/>
            </w:tcBorders>
            <w:shd w:val="clear" w:color="auto" w:fill="BEBEBE"/>
          </w:tcPr>
          <w:p w14:paraId="034605F2" w14:textId="77777777" w:rsidR="00CC4F9B" w:rsidRDefault="00EC18C0">
            <w:pPr>
              <w:pStyle w:val="TableParagraph"/>
              <w:spacing w:before="61"/>
              <w:ind w:left="107"/>
              <w:rPr>
                <w:b/>
                <w:sz w:val="20"/>
              </w:rPr>
            </w:pPr>
            <w:r>
              <w:rPr>
                <w:b/>
                <w:spacing w:val="-2"/>
                <w:sz w:val="20"/>
              </w:rPr>
              <w:t>Agroterrorism</w:t>
            </w:r>
          </w:p>
        </w:tc>
      </w:tr>
      <w:tr w:rsidR="00CC4F9B" w14:paraId="034605F6" w14:textId="77777777">
        <w:trPr>
          <w:trHeight w:val="609"/>
        </w:trPr>
        <w:tc>
          <w:tcPr>
            <w:tcW w:w="6830" w:type="dxa"/>
            <w:tcBorders>
              <w:top w:val="single" w:sz="4" w:space="0" w:color="000000"/>
              <w:left w:val="single" w:sz="4" w:space="0" w:color="000000"/>
              <w:bottom w:val="single" w:sz="4" w:space="0" w:color="000000"/>
            </w:tcBorders>
          </w:tcPr>
          <w:p w14:paraId="034605F4" w14:textId="77777777" w:rsidR="00CC4F9B" w:rsidRDefault="00EC18C0">
            <w:pPr>
              <w:pStyle w:val="TableParagraph"/>
              <w:spacing w:before="61"/>
              <w:ind w:left="107"/>
              <w:rPr>
                <w:sz w:val="20"/>
              </w:rPr>
            </w:pPr>
            <w:r>
              <w:rPr>
                <w:sz w:val="20"/>
              </w:rPr>
              <w:t>Disseminate</w:t>
            </w:r>
            <w:r>
              <w:rPr>
                <w:spacing w:val="-5"/>
                <w:sz w:val="20"/>
              </w:rPr>
              <w:t xml:space="preserve"> </w:t>
            </w:r>
            <w:r>
              <w:rPr>
                <w:sz w:val="20"/>
              </w:rPr>
              <w:t>information</w:t>
            </w:r>
            <w:r>
              <w:rPr>
                <w:spacing w:val="-4"/>
                <w:sz w:val="20"/>
              </w:rPr>
              <w:t xml:space="preserve"> </w:t>
            </w:r>
            <w:r>
              <w:rPr>
                <w:sz w:val="20"/>
              </w:rPr>
              <w:t>about</w:t>
            </w:r>
            <w:r>
              <w:rPr>
                <w:spacing w:val="-4"/>
                <w:sz w:val="20"/>
              </w:rPr>
              <w:t xml:space="preserve"> </w:t>
            </w:r>
            <w:r>
              <w:rPr>
                <w:sz w:val="20"/>
              </w:rPr>
              <w:t>potential</w:t>
            </w:r>
            <w:r>
              <w:rPr>
                <w:spacing w:val="-4"/>
                <w:sz w:val="20"/>
              </w:rPr>
              <w:t xml:space="preserve"> </w:t>
            </w:r>
            <w:r>
              <w:rPr>
                <w:sz w:val="20"/>
              </w:rPr>
              <w:t>agro</w:t>
            </w:r>
            <w:r>
              <w:rPr>
                <w:spacing w:val="-4"/>
                <w:sz w:val="20"/>
              </w:rPr>
              <w:t xml:space="preserve"> </w:t>
            </w:r>
            <w:r>
              <w:rPr>
                <w:sz w:val="20"/>
              </w:rPr>
              <w:t>terrorism</w:t>
            </w:r>
            <w:r>
              <w:rPr>
                <w:spacing w:val="-5"/>
                <w:sz w:val="20"/>
              </w:rPr>
              <w:t xml:space="preserve"> </w:t>
            </w:r>
            <w:r>
              <w:rPr>
                <w:sz w:val="20"/>
              </w:rPr>
              <w:t>attack</w:t>
            </w:r>
            <w:r>
              <w:rPr>
                <w:spacing w:val="-4"/>
                <w:sz w:val="20"/>
              </w:rPr>
              <w:t xml:space="preserve"> </w:t>
            </w:r>
            <w:r>
              <w:rPr>
                <w:sz w:val="20"/>
              </w:rPr>
              <w:t>scenarios</w:t>
            </w:r>
            <w:r>
              <w:rPr>
                <w:spacing w:val="-4"/>
                <w:sz w:val="20"/>
              </w:rPr>
              <w:t xml:space="preserve"> </w:t>
            </w:r>
            <w:r>
              <w:rPr>
                <w:sz w:val="20"/>
              </w:rPr>
              <w:t>and</w:t>
            </w:r>
            <w:r>
              <w:rPr>
                <w:spacing w:val="-4"/>
                <w:sz w:val="20"/>
              </w:rPr>
              <w:t xml:space="preserve"> </w:t>
            </w:r>
            <w:r>
              <w:rPr>
                <w:sz w:val="20"/>
              </w:rPr>
              <w:t>the various agents that can be used in the attack.</w:t>
            </w:r>
          </w:p>
        </w:tc>
        <w:tc>
          <w:tcPr>
            <w:tcW w:w="2620" w:type="dxa"/>
            <w:tcBorders>
              <w:top w:val="single" w:sz="4" w:space="0" w:color="000000"/>
            </w:tcBorders>
            <w:shd w:val="clear" w:color="auto" w:fill="1F487C"/>
          </w:tcPr>
          <w:p w14:paraId="034605F5" w14:textId="77777777" w:rsidR="00CC4F9B" w:rsidRDefault="00EC18C0">
            <w:pPr>
              <w:pStyle w:val="TableParagraph"/>
              <w:spacing w:before="63"/>
              <w:ind w:left="117"/>
              <w:rPr>
                <w:sz w:val="20"/>
              </w:rPr>
            </w:pPr>
            <w:r>
              <w:rPr>
                <w:color w:val="FFFFFF"/>
                <w:sz w:val="20"/>
              </w:rPr>
              <w:t>DNR</w:t>
            </w:r>
            <w:r>
              <w:rPr>
                <w:color w:val="FFFFFF"/>
                <w:spacing w:val="-3"/>
                <w:sz w:val="20"/>
              </w:rPr>
              <w:t xml:space="preserve"> </w:t>
            </w:r>
            <w:r>
              <w:rPr>
                <w:color w:val="FFFFFF"/>
                <w:sz w:val="20"/>
              </w:rPr>
              <w:t>▪</w:t>
            </w:r>
            <w:r>
              <w:rPr>
                <w:color w:val="FFFFFF"/>
                <w:spacing w:val="-4"/>
                <w:sz w:val="20"/>
              </w:rPr>
              <w:t xml:space="preserve"> </w:t>
            </w:r>
            <w:r>
              <w:rPr>
                <w:color w:val="FFFFFF"/>
                <w:sz w:val="20"/>
              </w:rPr>
              <w:t>DOA</w:t>
            </w:r>
            <w:r>
              <w:rPr>
                <w:color w:val="FFFFFF"/>
                <w:spacing w:val="-1"/>
                <w:sz w:val="20"/>
              </w:rPr>
              <w:t xml:space="preserve"> </w:t>
            </w:r>
            <w:r>
              <w:rPr>
                <w:color w:val="FFFFFF"/>
                <w:sz w:val="20"/>
              </w:rPr>
              <w:t>▪</w:t>
            </w:r>
            <w:r>
              <w:rPr>
                <w:color w:val="FFFFFF"/>
                <w:spacing w:val="-4"/>
                <w:sz w:val="20"/>
              </w:rPr>
              <w:t xml:space="preserve"> </w:t>
            </w:r>
            <w:r>
              <w:rPr>
                <w:color w:val="FFFFFF"/>
                <w:sz w:val="20"/>
              </w:rPr>
              <w:t>DMVA</w:t>
            </w:r>
            <w:r>
              <w:rPr>
                <w:color w:val="FFFFFF"/>
                <w:spacing w:val="-1"/>
                <w:sz w:val="20"/>
              </w:rPr>
              <w:t xml:space="preserve"> </w:t>
            </w:r>
            <w:r>
              <w:rPr>
                <w:color w:val="FFFFFF"/>
                <w:sz w:val="20"/>
              </w:rPr>
              <w:t>▪</w:t>
            </w:r>
            <w:r>
              <w:rPr>
                <w:color w:val="FFFFFF"/>
                <w:spacing w:val="-4"/>
                <w:sz w:val="20"/>
              </w:rPr>
              <w:t xml:space="preserve"> </w:t>
            </w:r>
            <w:r>
              <w:rPr>
                <w:color w:val="FFFFFF"/>
                <w:spacing w:val="-5"/>
                <w:sz w:val="20"/>
              </w:rPr>
              <w:t>FBI</w:t>
            </w:r>
          </w:p>
        </w:tc>
      </w:tr>
      <w:tr w:rsidR="00CC4F9B" w14:paraId="034605F9" w14:textId="77777777">
        <w:trPr>
          <w:trHeight w:val="609"/>
        </w:trPr>
        <w:tc>
          <w:tcPr>
            <w:tcW w:w="6830" w:type="dxa"/>
            <w:tcBorders>
              <w:top w:val="single" w:sz="4" w:space="0" w:color="000000"/>
              <w:left w:val="single" w:sz="4" w:space="0" w:color="000000"/>
              <w:bottom w:val="single" w:sz="4" w:space="0" w:color="000000"/>
            </w:tcBorders>
          </w:tcPr>
          <w:p w14:paraId="034605F7" w14:textId="77777777" w:rsidR="00CC4F9B" w:rsidRDefault="00EC18C0">
            <w:pPr>
              <w:pStyle w:val="TableParagraph"/>
              <w:spacing w:before="61"/>
              <w:ind w:left="107"/>
              <w:rPr>
                <w:sz w:val="20"/>
              </w:rPr>
            </w:pPr>
            <w:r>
              <w:rPr>
                <w:sz w:val="20"/>
              </w:rPr>
              <w:t>Assemble</w:t>
            </w:r>
            <w:r>
              <w:rPr>
                <w:spacing w:val="-5"/>
                <w:sz w:val="20"/>
              </w:rPr>
              <w:t xml:space="preserve"> </w:t>
            </w:r>
            <w:r>
              <w:rPr>
                <w:sz w:val="20"/>
              </w:rPr>
              <w:t>and</w:t>
            </w:r>
            <w:r>
              <w:rPr>
                <w:spacing w:val="-4"/>
                <w:sz w:val="20"/>
              </w:rPr>
              <w:t xml:space="preserve"> </w:t>
            </w:r>
            <w:r>
              <w:rPr>
                <w:sz w:val="20"/>
              </w:rPr>
              <w:t>disseminate</w:t>
            </w:r>
            <w:r>
              <w:rPr>
                <w:spacing w:val="-5"/>
                <w:sz w:val="20"/>
              </w:rPr>
              <w:t xml:space="preserve"> </w:t>
            </w:r>
            <w:r>
              <w:rPr>
                <w:sz w:val="20"/>
              </w:rPr>
              <w:t>intelligence</w:t>
            </w:r>
            <w:r>
              <w:rPr>
                <w:spacing w:val="-5"/>
                <w:sz w:val="20"/>
              </w:rPr>
              <w:t xml:space="preserve"> </w:t>
            </w:r>
            <w:r>
              <w:rPr>
                <w:sz w:val="20"/>
              </w:rPr>
              <w:t>about</w:t>
            </w:r>
            <w:r>
              <w:rPr>
                <w:spacing w:val="-5"/>
                <w:sz w:val="20"/>
              </w:rPr>
              <w:t xml:space="preserve"> </w:t>
            </w:r>
            <w:r>
              <w:rPr>
                <w:sz w:val="20"/>
              </w:rPr>
              <w:t>specific</w:t>
            </w:r>
            <w:r>
              <w:rPr>
                <w:spacing w:val="-5"/>
                <w:sz w:val="20"/>
              </w:rPr>
              <w:t xml:space="preserve"> </w:t>
            </w:r>
            <w:r>
              <w:rPr>
                <w:sz w:val="20"/>
              </w:rPr>
              <w:t>agro</w:t>
            </w:r>
            <w:r>
              <w:rPr>
                <w:spacing w:val="-5"/>
                <w:sz w:val="20"/>
              </w:rPr>
              <w:t xml:space="preserve"> </w:t>
            </w:r>
            <w:r>
              <w:rPr>
                <w:sz w:val="20"/>
              </w:rPr>
              <w:t>terrorism</w:t>
            </w:r>
            <w:r>
              <w:rPr>
                <w:spacing w:val="-5"/>
                <w:sz w:val="20"/>
              </w:rPr>
              <w:t xml:space="preserve"> </w:t>
            </w:r>
            <w:r>
              <w:rPr>
                <w:sz w:val="20"/>
              </w:rPr>
              <w:t>threats</w:t>
            </w:r>
            <w:r>
              <w:rPr>
                <w:spacing w:val="-4"/>
                <w:sz w:val="20"/>
              </w:rPr>
              <w:t xml:space="preserve"> </w:t>
            </w:r>
            <w:r>
              <w:rPr>
                <w:sz w:val="20"/>
              </w:rPr>
              <w:t xml:space="preserve">to Alaska and provide it to the JTTF and SEOC for </w:t>
            </w:r>
            <w:r>
              <w:rPr>
                <w:sz w:val="20"/>
              </w:rPr>
              <w:t>dissemination.</w:t>
            </w:r>
          </w:p>
        </w:tc>
        <w:tc>
          <w:tcPr>
            <w:tcW w:w="2620" w:type="dxa"/>
            <w:shd w:val="clear" w:color="auto" w:fill="1F487C"/>
          </w:tcPr>
          <w:p w14:paraId="034605F8" w14:textId="77777777" w:rsidR="00CC4F9B" w:rsidRDefault="00EC18C0">
            <w:pPr>
              <w:pStyle w:val="TableParagraph"/>
              <w:spacing w:before="61"/>
              <w:ind w:left="117"/>
              <w:rPr>
                <w:sz w:val="20"/>
              </w:rPr>
            </w:pPr>
            <w:r>
              <w:rPr>
                <w:color w:val="FFFFFF"/>
                <w:sz w:val="20"/>
              </w:rPr>
              <w:t>DNR</w:t>
            </w:r>
            <w:r>
              <w:rPr>
                <w:color w:val="FFFFFF"/>
                <w:spacing w:val="-3"/>
                <w:sz w:val="20"/>
              </w:rPr>
              <w:t xml:space="preserve"> </w:t>
            </w:r>
            <w:r>
              <w:rPr>
                <w:color w:val="FFFFFF"/>
                <w:sz w:val="20"/>
              </w:rPr>
              <w:t>▪</w:t>
            </w:r>
            <w:r>
              <w:rPr>
                <w:color w:val="FFFFFF"/>
                <w:spacing w:val="-4"/>
                <w:sz w:val="20"/>
              </w:rPr>
              <w:t xml:space="preserve"> </w:t>
            </w:r>
            <w:r>
              <w:rPr>
                <w:color w:val="FFFFFF"/>
                <w:sz w:val="20"/>
              </w:rPr>
              <w:t>SEOC</w:t>
            </w:r>
            <w:r>
              <w:rPr>
                <w:color w:val="FFFFFF"/>
                <w:spacing w:val="-4"/>
                <w:sz w:val="20"/>
              </w:rPr>
              <w:t xml:space="preserve"> </w:t>
            </w:r>
            <w:r>
              <w:rPr>
                <w:color w:val="FFFFFF"/>
                <w:sz w:val="20"/>
              </w:rPr>
              <w:t>▪</w:t>
            </w:r>
            <w:r>
              <w:rPr>
                <w:color w:val="FFFFFF"/>
                <w:spacing w:val="-2"/>
                <w:sz w:val="20"/>
              </w:rPr>
              <w:t xml:space="preserve"> </w:t>
            </w:r>
            <w:r>
              <w:rPr>
                <w:color w:val="FFFFFF"/>
                <w:sz w:val="20"/>
              </w:rPr>
              <w:t>AKOM</w:t>
            </w:r>
            <w:r>
              <w:rPr>
                <w:color w:val="FFFFFF"/>
                <w:spacing w:val="-1"/>
                <w:sz w:val="20"/>
              </w:rPr>
              <w:t xml:space="preserve"> </w:t>
            </w:r>
            <w:r>
              <w:rPr>
                <w:color w:val="FFFFFF"/>
                <w:sz w:val="20"/>
              </w:rPr>
              <w:t>▪</w:t>
            </w:r>
            <w:r>
              <w:rPr>
                <w:color w:val="FFFFFF"/>
                <w:spacing w:val="-4"/>
                <w:sz w:val="20"/>
              </w:rPr>
              <w:t xml:space="preserve"> AKIAC</w:t>
            </w:r>
          </w:p>
        </w:tc>
      </w:tr>
      <w:tr w:rsidR="00CC4F9B" w14:paraId="034605FC" w14:textId="77777777">
        <w:trPr>
          <w:trHeight w:val="851"/>
        </w:trPr>
        <w:tc>
          <w:tcPr>
            <w:tcW w:w="6830" w:type="dxa"/>
            <w:tcBorders>
              <w:top w:val="single" w:sz="4" w:space="0" w:color="000000"/>
              <w:left w:val="single" w:sz="4" w:space="0" w:color="000000"/>
              <w:bottom w:val="single" w:sz="4" w:space="0" w:color="000000"/>
            </w:tcBorders>
          </w:tcPr>
          <w:p w14:paraId="034605FA" w14:textId="77777777" w:rsidR="00CC4F9B" w:rsidRDefault="00EC18C0">
            <w:pPr>
              <w:pStyle w:val="TableParagraph"/>
              <w:spacing w:before="61"/>
              <w:ind w:left="107"/>
              <w:rPr>
                <w:sz w:val="20"/>
              </w:rPr>
            </w:pPr>
            <w:r>
              <w:rPr>
                <w:sz w:val="20"/>
              </w:rPr>
              <w:t>Coordinate</w:t>
            </w:r>
            <w:r>
              <w:rPr>
                <w:spacing w:val="-5"/>
                <w:sz w:val="20"/>
              </w:rPr>
              <w:t xml:space="preserve"> </w:t>
            </w:r>
            <w:r>
              <w:rPr>
                <w:sz w:val="20"/>
              </w:rPr>
              <w:t>among</w:t>
            </w:r>
            <w:r>
              <w:rPr>
                <w:spacing w:val="-5"/>
                <w:sz w:val="20"/>
              </w:rPr>
              <w:t xml:space="preserve"> </w:t>
            </w:r>
            <w:r>
              <w:rPr>
                <w:sz w:val="20"/>
              </w:rPr>
              <w:t>trained</w:t>
            </w:r>
            <w:r>
              <w:rPr>
                <w:spacing w:val="-4"/>
                <w:sz w:val="20"/>
              </w:rPr>
              <w:t xml:space="preserve"> </w:t>
            </w:r>
            <w:r>
              <w:rPr>
                <w:sz w:val="20"/>
              </w:rPr>
              <w:t>investigators</w:t>
            </w:r>
            <w:r>
              <w:rPr>
                <w:spacing w:val="-4"/>
                <w:sz w:val="20"/>
              </w:rPr>
              <w:t xml:space="preserve"> </w:t>
            </w:r>
            <w:r>
              <w:rPr>
                <w:sz w:val="20"/>
              </w:rPr>
              <w:t>to</w:t>
            </w:r>
            <w:r>
              <w:rPr>
                <w:spacing w:val="-5"/>
                <w:sz w:val="20"/>
              </w:rPr>
              <w:t xml:space="preserve"> </w:t>
            </w:r>
            <w:r>
              <w:rPr>
                <w:sz w:val="20"/>
              </w:rPr>
              <w:t>conduct</w:t>
            </w:r>
            <w:r>
              <w:rPr>
                <w:spacing w:val="-5"/>
                <w:sz w:val="20"/>
              </w:rPr>
              <w:t xml:space="preserve"> </w:t>
            </w:r>
            <w:r>
              <w:rPr>
                <w:sz w:val="20"/>
              </w:rPr>
              <w:t>routine</w:t>
            </w:r>
            <w:r>
              <w:rPr>
                <w:spacing w:val="-5"/>
                <w:sz w:val="20"/>
              </w:rPr>
              <w:t xml:space="preserve"> </w:t>
            </w:r>
            <w:r>
              <w:rPr>
                <w:sz w:val="20"/>
              </w:rPr>
              <w:t>sampling</w:t>
            </w:r>
            <w:r>
              <w:rPr>
                <w:spacing w:val="-5"/>
                <w:sz w:val="20"/>
              </w:rPr>
              <w:t xml:space="preserve"> </w:t>
            </w:r>
            <w:r>
              <w:rPr>
                <w:sz w:val="20"/>
              </w:rPr>
              <w:t>to</w:t>
            </w:r>
            <w:r>
              <w:rPr>
                <w:spacing w:val="-5"/>
                <w:sz w:val="20"/>
              </w:rPr>
              <w:t xml:space="preserve"> </w:t>
            </w:r>
            <w:r>
              <w:rPr>
                <w:sz w:val="20"/>
              </w:rPr>
              <w:t>detect indications of possible attacks and investigate suspicious acute and/or group deaths among animal populations.</w:t>
            </w:r>
          </w:p>
        </w:tc>
        <w:tc>
          <w:tcPr>
            <w:tcW w:w="2620" w:type="dxa"/>
            <w:shd w:val="clear" w:color="auto" w:fill="1F487C"/>
          </w:tcPr>
          <w:p w14:paraId="034605FB" w14:textId="77777777" w:rsidR="00CC4F9B" w:rsidRDefault="00EC18C0">
            <w:pPr>
              <w:pStyle w:val="TableParagraph"/>
              <w:spacing w:before="61"/>
              <w:ind w:left="117"/>
              <w:rPr>
                <w:sz w:val="20"/>
              </w:rPr>
            </w:pPr>
            <w:r>
              <w:rPr>
                <w:color w:val="FFFFFF"/>
                <w:sz w:val="20"/>
              </w:rPr>
              <w:t>DNR</w:t>
            </w:r>
            <w:r>
              <w:rPr>
                <w:color w:val="FFFFFF"/>
                <w:spacing w:val="-3"/>
                <w:sz w:val="20"/>
              </w:rPr>
              <w:t xml:space="preserve"> </w:t>
            </w:r>
            <w:r>
              <w:rPr>
                <w:color w:val="FFFFFF"/>
                <w:sz w:val="20"/>
              </w:rPr>
              <w:t>▪</w:t>
            </w:r>
            <w:r>
              <w:rPr>
                <w:color w:val="FFFFFF"/>
                <w:spacing w:val="-3"/>
                <w:sz w:val="20"/>
              </w:rPr>
              <w:t xml:space="preserve"> </w:t>
            </w:r>
            <w:r>
              <w:rPr>
                <w:color w:val="FFFFFF"/>
                <w:sz w:val="20"/>
              </w:rPr>
              <w:t>DEC</w:t>
            </w:r>
            <w:r>
              <w:rPr>
                <w:color w:val="FFFFFF"/>
                <w:spacing w:val="-3"/>
                <w:sz w:val="20"/>
              </w:rPr>
              <w:t xml:space="preserve"> </w:t>
            </w:r>
            <w:r>
              <w:rPr>
                <w:color w:val="FFFFFF"/>
                <w:sz w:val="20"/>
              </w:rPr>
              <w:t>▪</w:t>
            </w:r>
            <w:r>
              <w:rPr>
                <w:color w:val="FFFFFF"/>
                <w:spacing w:val="-3"/>
                <w:sz w:val="20"/>
              </w:rPr>
              <w:t xml:space="preserve"> </w:t>
            </w:r>
            <w:r>
              <w:rPr>
                <w:color w:val="FFFFFF"/>
                <w:sz w:val="20"/>
              </w:rPr>
              <w:t>DF&amp;G</w:t>
            </w:r>
            <w:r>
              <w:rPr>
                <w:color w:val="FFFFFF"/>
                <w:spacing w:val="-3"/>
                <w:sz w:val="20"/>
              </w:rPr>
              <w:t xml:space="preserve"> </w:t>
            </w:r>
            <w:r>
              <w:rPr>
                <w:color w:val="FFFFFF"/>
                <w:sz w:val="20"/>
              </w:rPr>
              <w:t>▪</w:t>
            </w:r>
            <w:r>
              <w:rPr>
                <w:color w:val="FFFFFF"/>
                <w:spacing w:val="-1"/>
                <w:sz w:val="20"/>
              </w:rPr>
              <w:t xml:space="preserve"> </w:t>
            </w:r>
            <w:r>
              <w:rPr>
                <w:color w:val="FFFFFF"/>
                <w:spacing w:val="-5"/>
                <w:sz w:val="20"/>
              </w:rPr>
              <w:t>DOH</w:t>
            </w:r>
          </w:p>
        </w:tc>
      </w:tr>
      <w:tr w:rsidR="00CC4F9B" w14:paraId="034605FF" w14:textId="77777777">
        <w:trPr>
          <w:trHeight w:val="364"/>
        </w:trPr>
        <w:tc>
          <w:tcPr>
            <w:tcW w:w="6830" w:type="dxa"/>
            <w:tcBorders>
              <w:top w:val="single" w:sz="4" w:space="0" w:color="000000"/>
              <w:left w:val="single" w:sz="4" w:space="0" w:color="000000"/>
              <w:bottom w:val="single" w:sz="4" w:space="0" w:color="000000"/>
            </w:tcBorders>
          </w:tcPr>
          <w:p w14:paraId="034605FD" w14:textId="77777777" w:rsidR="00CC4F9B" w:rsidRDefault="00EC18C0">
            <w:pPr>
              <w:pStyle w:val="TableParagraph"/>
              <w:spacing w:before="61"/>
              <w:ind w:left="107"/>
              <w:rPr>
                <w:sz w:val="20"/>
              </w:rPr>
            </w:pPr>
            <w:r>
              <w:rPr>
                <w:sz w:val="20"/>
              </w:rPr>
              <w:t>Oversee</w:t>
            </w:r>
            <w:r>
              <w:rPr>
                <w:spacing w:val="-6"/>
                <w:sz w:val="20"/>
              </w:rPr>
              <w:t xml:space="preserve"> </w:t>
            </w:r>
            <w:r>
              <w:rPr>
                <w:sz w:val="20"/>
              </w:rPr>
              <w:t>and</w:t>
            </w:r>
            <w:r>
              <w:rPr>
                <w:spacing w:val="-4"/>
                <w:sz w:val="20"/>
              </w:rPr>
              <w:t xml:space="preserve"> </w:t>
            </w:r>
            <w:r>
              <w:rPr>
                <w:sz w:val="20"/>
              </w:rPr>
              <w:t>coordinate</w:t>
            </w:r>
            <w:r>
              <w:rPr>
                <w:spacing w:val="-6"/>
                <w:sz w:val="20"/>
              </w:rPr>
              <w:t xml:space="preserve"> </w:t>
            </w:r>
            <w:r>
              <w:rPr>
                <w:sz w:val="20"/>
              </w:rPr>
              <w:t>the</w:t>
            </w:r>
            <w:r>
              <w:rPr>
                <w:spacing w:val="-6"/>
                <w:sz w:val="20"/>
              </w:rPr>
              <w:t xml:space="preserve"> </w:t>
            </w:r>
            <w:r>
              <w:rPr>
                <w:sz w:val="20"/>
              </w:rPr>
              <w:t>public</w:t>
            </w:r>
            <w:r>
              <w:rPr>
                <w:spacing w:val="-5"/>
                <w:sz w:val="20"/>
              </w:rPr>
              <w:t xml:space="preserve"> </w:t>
            </w:r>
            <w:r>
              <w:rPr>
                <w:sz w:val="20"/>
              </w:rPr>
              <w:t>health</w:t>
            </w:r>
            <w:r>
              <w:rPr>
                <w:spacing w:val="-4"/>
                <w:sz w:val="20"/>
              </w:rPr>
              <w:t xml:space="preserve"> </w:t>
            </w:r>
            <w:r>
              <w:rPr>
                <w:sz w:val="20"/>
              </w:rPr>
              <w:t>aspects</w:t>
            </w:r>
            <w:r>
              <w:rPr>
                <w:spacing w:val="-4"/>
                <w:sz w:val="20"/>
              </w:rPr>
              <w:t xml:space="preserve"> </w:t>
            </w:r>
            <w:r>
              <w:rPr>
                <w:sz w:val="20"/>
              </w:rPr>
              <w:t>of</w:t>
            </w:r>
            <w:r>
              <w:rPr>
                <w:spacing w:val="-6"/>
                <w:sz w:val="20"/>
              </w:rPr>
              <w:t xml:space="preserve"> </w:t>
            </w:r>
            <w:r>
              <w:rPr>
                <w:sz w:val="20"/>
              </w:rPr>
              <w:t>the</w:t>
            </w:r>
            <w:r>
              <w:rPr>
                <w:spacing w:val="-5"/>
                <w:sz w:val="20"/>
              </w:rPr>
              <w:t xml:space="preserve"> </w:t>
            </w:r>
            <w:r>
              <w:rPr>
                <w:spacing w:val="-2"/>
                <w:sz w:val="20"/>
              </w:rPr>
              <w:t>response.</w:t>
            </w:r>
          </w:p>
        </w:tc>
        <w:tc>
          <w:tcPr>
            <w:tcW w:w="2620" w:type="dxa"/>
            <w:shd w:val="clear" w:color="auto" w:fill="1F487C"/>
          </w:tcPr>
          <w:p w14:paraId="034605FE" w14:textId="77777777" w:rsidR="00CC4F9B" w:rsidRDefault="00EC18C0">
            <w:pPr>
              <w:pStyle w:val="TableParagraph"/>
              <w:spacing w:before="61"/>
              <w:ind w:left="117"/>
              <w:rPr>
                <w:sz w:val="20"/>
              </w:rPr>
            </w:pPr>
            <w:r>
              <w:rPr>
                <w:color w:val="FFFFFF"/>
                <w:sz w:val="20"/>
              </w:rPr>
              <w:t>DOH</w:t>
            </w:r>
            <w:r>
              <w:rPr>
                <w:color w:val="FFFFFF"/>
                <w:spacing w:val="-2"/>
                <w:sz w:val="20"/>
              </w:rPr>
              <w:t xml:space="preserve"> </w:t>
            </w:r>
            <w:r>
              <w:rPr>
                <w:color w:val="FFFFFF"/>
                <w:sz w:val="20"/>
              </w:rPr>
              <w:t>▪</w:t>
            </w:r>
            <w:r>
              <w:rPr>
                <w:color w:val="FFFFFF"/>
                <w:spacing w:val="-4"/>
                <w:sz w:val="20"/>
              </w:rPr>
              <w:t xml:space="preserve"> </w:t>
            </w:r>
            <w:r>
              <w:rPr>
                <w:color w:val="FFFFFF"/>
                <w:spacing w:val="-2"/>
                <w:sz w:val="20"/>
              </w:rPr>
              <w:t>USPHS</w:t>
            </w:r>
          </w:p>
        </w:tc>
      </w:tr>
      <w:tr w:rsidR="00CC4F9B" w14:paraId="03460602" w14:textId="77777777">
        <w:trPr>
          <w:trHeight w:val="364"/>
        </w:trPr>
        <w:tc>
          <w:tcPr>
            <w:tcW w:w="6830" w:type="dxa"/>
            <w:tcBorders>
              <w:top w:val="single" w:sz="4" w:space="0" w:color="000000"/>
              <w:left w:val="single" w:sz="4" w:space="0" w:color="000000"/>
              <w:bottom w:val="single" w:sz="4" w:space="0" w:color="000000"/>
            </w:tcBorders>
          </w:tcPr>
          <w:p w14:paraId="03460600" w14:textId="77777777" w:rsidR="00CC4F9B" w:rsidRDefault="00EC18C0">
            <w:pPr>
              <w:pStyle w:val="TableParagraph"/>
              <w:spacing w:before="61"/>
              <w:ind w:left="107"/>
              <w:rPr>
                <w:sz w:val="20"/>
              </w:rPr>
            </w:pPr>
            <w:r>
              <w:rPr>
                <w:sz w:val="20"/>
              </w:rPr>
              <w:t>Develop</w:t>
            </w:r>
            <w:r>
              <w:rPr>
                <w:spacing w:val="-7"/>
                <w:sz w:val="20"/>
              </w:rPr>
              <w:t xml:space="preserve"> </w:t>
            </w:r>
            <w:r>
              <w:rPr>
                <w:sz w:val="20"/>
              </w:rPr>
              <w:t>surveillance</w:t>
            </w:r>
            <w:r>
              <w:rPr>
                <w:spacing w:val="-8"/>
                <w:sz w:val="20"/>
              </w:rPr>
              <w:t xml:space="preserve"> </w:t>
            </w:r>
            <w:r>
              <w:rPr>
                <w:sz w:val="20"/>
              </w:rPr>
              <w:t>and</w:t>
            </w:r>
            <w:r>
              <w:rPr>
                <w:spacing w:val="-7"/>
                <w:sz w:val="20"/>
              </w:rPr>
              <w:t xml:space="preserve"> </w:t>
            </w:r>
            <w:r>
              <w:rPr>
                <w:sz w:val="20"/>
              </w:rPr>
              <w:t>response</w:t>
            </w:r>
            <w:r>
              <w:rPr>
                <w:spacing w:val="-8"/>
                <w:sz w:val="20"/>
              </w:rPr>
              <w:t xml:space="preserve"> </w:t>
            </w:r>
            <w:r>
              <w:rPr>
                <w:spacing w:val="-2"/>
                <w:sz w:val="20"/>
              </w:rPr>
              <w:t>plans.</w:t>
            </w:r>
          </w:p>
        </w:tc>
        <w:tc>
          <w:tcPr>
            <w:tcW w:w="2620" w:type="dxa"/>
            <w:shd w:val="clear" w:color="auto" w:fill="1F487C"/>
          </w:tcPr>
          <w:p w14:paraId="03460601" w14:textId="77777777" w:rsidR="00CC4F9B" w:rsidRDefault="00EC18C0">
            <w:pPr>
              <w:pStyle w:val="TableParagraph"/>
              <w:spacing w:before="61"/>
              <w:ind w:left="117"/>
              <w:rPr>
                <w:sz w:val="20"/>
              </w:rPr>
            </w:pPr>
            <w:r>
              <w:rPr>
                <w:color w:val="FFFFFF"/>
                <w:sz w:val="20"/>
              </w:rPr>
              <w:t>DNR</w:t>
            </w:r>
            <w:r>
              <w:rPr>
                <w:color w:val="FFFFFF"/>
                <w:spacing w:val="-3"/>
                <w:sz w:val="20"/>
              </w:rPr>
              <w:t xml:space="preserve"> </w:t>
            </w:r>
            <w:r>
              <w:rPr>
                <w:color w:val="FFFFFF"/>
                <w:sz w:val="20"/>
              </w:rPr>
              <w:t>▪</w:t>
            </w:r>
            <w:r>
              <w:rPr>
                <w:color w:val="FFFFFF"/>
                <w:spacing w:val="-3"/>
                <w:sz w:val="20"/>
              </w:rPr>
              <w:t xml:space="preserve"> </w:t>
            </w:r>
            <w:r>
              <w:rPr>
                <w:color w:val="FFFFFF"/>
                <w:spacing w:val="-5"/>
                <w:sz w:val="20"/>
              </w:rPr>
              <w:t>CAP</w:t>
            </w:r>
          </w:p>
        </w:tc>
      </w:tr>
      <w:tr w:rsidR="00CC4F9B" w14:paraId="03460605" w14:textId="77777777">
        <w:trPr>
          <w:trHeight w:val="364"/>
        </w:trPr>
        <w:tc>
          <w:tcPr>
            <w:tcW w:w="6830" w:type="dxa"/>
            <w:tcBorders>
              <w:top w:val="single" w:sz="4" w:space="0" w:color="000000"/>
              <w:left w:val="single" w:sz="4" w:space="0" w:color="000000"/>
              <w:bottom w:val="single" w:sz="4" w:space="0" w:color="000000"/>
            </w:tcBorders>
          </w:tcPr>
          <w:p w14:paraId="03460603" w14:textId="77777777" w:rsidR="00CC4F9B" w:rsidRDefault="00EC18C0">
            <w:pPr>
              <w:pStyle w:val="TableParagraph"/>
              <w:spacing w:before="61"/>
              <w:ind w:left="107"/>
              <w:rPr>
                <w:sz w:val="20"/>
              </w:rPr>
            </w:pPr>
            <w:r>
              <w:rPr>
                <w:sz w:val="20"/>
              </w:rPr>
              <w:t>Provide</w:t>
            </w:r>
            <w:r>
              <w:rPr>
                <w:spacing w:val="-6"/>
                <w:sz w:val="20"/>
              </w:rPr>
              <w:t xml:space="preserve"> </w:t>
            </w:r>
            <w:r>
              <w:rPr>
                <w:sz w:val="20"/>
              </w:rPr>
              <w:t>advice</w:t>
            </w:r>
            <w:r>
              <w:rPr>
                <w:spacing w:val="-6"/>
                <w:sz w:val="20"/>
              </w:rPr>
              <w:t xml:space="preserve"> </w:t>
            </w:r>
            <w:r>
              <w:rPr>
                <w:sz w:val="20"/>
              </w:rPr>
              <w:t>on</w:t>
            </w:r>
            <w:r>
              <w:rPr>
                <w:spacing w:val="-4"/>
                <w:sz w:val="20"/>
              </w:rPr>
              <w:t xml:space="preserve"> </w:t>
            </w:r>
            <w:r>
              <w:rPr>
                <w:sz w:val="20"/>
              </w:rPr>
              <w:t>the</w:t>
            </w:r>
            <w:r>
              <w:rPr>
                <w:spacing w:val="-6"/>
                <w:sz w:val="20"/>
              </w:rPr>
              <w:t xml:space="preserve"> </w:t>
            </w:r>
            <w:r>
              <w:rPr>
                <w:sz w:val="20"/>
              </w:rPr>
              <w:t>types</w:t>
            </w:r>
            <w:r>
              <w:rPr>
                <w:spacing w:val="-4"/>
                <w:sz w:val="20"/>
              </w:rPr>
              <w:t xml:space="preserve"> </w:t>
            </w:r>
            <w:r>
              <w:rPr>
                <w:sz w:val="20"/>
              </w:rPr>
              <w:t>of</w:t>
            </w:r>
            <w:r>
              <w:rPr>
                <w:spacing w:val="-8"/>
                <w:sz w:val="20"/>
              </w:rPr>
              <w:t xml:space="preserve"> </w:t>
            </w:r>
            <w:r>
              <w:rPr>
                <w:sz w:val="20"/>
              </w:rPr>
              <w:t>federal</w:t>
            </w:r>
            <w:r>
              <w:rPr>
                <w:spacing w:val="-5"/>
                <w:sz w:val="20"/>
              </w:rPr>
              <w:t xml:space="preserve"> </w:t>
            </w:r>
            <w:r>
              <w:rPr>
                <w:sz w:val="20"/>
              </w:rPr>
              <w:t>assistance</w:t>
            </w:r>
            <w:r>
              <w:rPr>
                <w:spacing w:val="-6"/>
                <w:sz w:val="20"/>
              </w:rPr>
              <w:t xml:space="preserve"> </w:t>
            </w:r>
            <w:r>
              <w:rPr>
                <w:spacing w:val="-2"/>
                <w:sz w:val="20"/>
              </w:rPr>
              <w:t>available.</w:t>
            </w:r>
          </w:p>
        </w:tc>
        <w:tc>
          <w:tcPr>
            <w:tcW w:w="2620" w:type="dxa"/>
            <w:shd w:val="clear" w:color="auto" w:fill="1F487C"/>
          </w:tcPr>
          <w:p w14:paraId="03460604" w14:textId="77777777" w:rsidR="00CC4F9B" w:rsidRDefault="00EC18C0">
            <w:pPr>
              <w:pStyle w:val="TableParagraph"/>
              <w:spacing w:before="61"/>
              <w:ind w:left="117"/>
              <w:rPr>
                <w:sz w:val="20"/>
              </w:rPr>
            </w:pPr>
            <w:r>
              <w:rPr>
                <w:color w:val="FFFFFF"/>
                <w:sz w:val="20"/>
              </w:rPr>
              <w:t>DNR</w:t>
            </w:r>
            <w:r>
              <w:rPr>
                <w:color w:val="FFFFFF"/>
                <w:spacing w:val="-3"/>
                <w:sz w:val="20"/>
              </w:rPr>
              <w:t xml:space="preserve"> </w:t>
            </w:r>
            <w:r>
              <w:rPr>
                <w:color w:val="FFFFFF"/>
                <w:sz w:val="20"/>
              </w:rPr>
              <w:t>▪</w:t>
            </w:r>
            <w:r>
              <w:rPr>
                <w:color w:val="FFFFFF"/>
                <w:spacing w:val="-3"/>
                <w:sz w:val="20"/>
              </w:rPr>
              <w:t xml:space="preserve"> </w:t>
            </w:r>
            <w:r>
              <w:rPr>
                <w:color w:val="FFFFFF"/>
                <w:spacing w:val="-2"/>
                <w:sz w:val="20"/>
              </w:rPr>
              <w:t>DHS&amp;EM</w:t>
            </w:r>
          </w:p>
        </w:tc>
      </w:tr>
      <w:tr w:rsidR="00CC4F9B" w14:paraId="03460608" w14:textId="77777777">
        <w:trPr>
          <w:trHeight w:val="606"/>
        </w:trPr>
        <w:tc>
          <w:tcPr>
            <w:tcW w:w="6830" w:type="dxa"/>
            <w:tcBorders>
              <w:top w:val="single" w:sz="4" w:space="0" w:color="000000"/>
              <w:left w:val="single" w:sz="4" w:space="0" w:color="000000"/>
              <w:bottom w:val="single" w:sz="4" w:space="0" w:color="000000"/>
            </w:tcBorders>
          </w:tcPr>
          <w:p w14:paraId="03460606" w14:textId="77777777" w:rsidR="00CC4F9B" w:rsidRDefault="00EC18C0">
            <w:pPr>
              <w:pStyle w:val="TableParagraph"/>
              <w:spacing w:before="61"/>
              <w:ind w:left="107"/>
              <w:rPr>
                <w:sz w:val="20"/>
              </w:rPr>
            </w:pPr>
            <w:r>
              <w:rPr>
                <w:sz w:val="20"/>
              </w:rPr>
              <w:t>Provide</w:t>
            </w:r>
            <w:r>
              <w:rPr>
                <w:spacing w:val="-5"/>
                <w:sz w:val="20"/>
              </w:rPr>
              <w:t xml:space="preserve"> </w:t>
            </w:r>
            <w:r>
              <w:rPr>
                <w:sz w:val="20"/>
              </w:rPr>
              <w:t>SEOC</w:t>
            </w:r>
            <w:r>
              <w:rPr>
                <w:spacing w:val="-5"/>
                <w:sz w:val="20"/>
              </w:rPr>
              <w:t xml:space="preserve"> </w:t>
            </w:r>
            <w:r>
              <w:rPr>
                <w:sz w:val="20"/>
              </w:rPr>
              <w:t>with</w:t>
            </w:r>
            <w:r>
              <w:rPr>
                <w:spacing w:val="-3"/>
                <w:sz w:val="20"/>
              </w:rPr>
              <w:t xml:space="preserve"> </w:t>
            </w:r>
            <w:r>
              <w:rPr>
                <w:sz w:val="20"/>
              </w:rPr>
              <w:t>recommendations</w:t>
            </w:r>
            <w:r>
              <w:rPr>
                <w:spacing w:val="-3"/>
                <w:sz w:val="20"/>
              </w:rPr>
              <w:t xml:space="preserve"> </w:t>
            </w:r>
            <w:r>
              <w:rPr>
                <w:sz w:val="20"/>
              </w:rPr>
              <w:t>on</w:t>
            </w:r>
            <w:r>
              <w:rPr>
                <w:spacing w:val="-5"/>
                <w:sz w:val="20"/>
              </w:rPr>
              <w:t xml:space="preserve"> </w:t>
            </w:r>
            <w:r>
              <w:rPr>
                <w:sz w:val="20"/>
              </w:rPr>
              <w:t>animal</w:t>
            </w:r>
            <w:r>
              <w:rPr>
                <w:spacing w:val="-4"/>
                <w:sz w:val="20"/>
              </w:rPr>
              <w:t xml:space="preserve"> </w:t>
            </w:r>
            <w:r>
              <w:rPr>
                <w:sz w:val="20"/>
              </w:rPr>
              <w:t>and</w:t>
            </w:r>
            <w:r>
              <w:rPr>
                <w:spacing w:val="-3"/>
                <w:sz w:val="20"/>
              </w:rPr>
              <w:t xml:space="preserve"> </w:t>
            </w:r>
            <w:r>
              <w:rPr>
                <w:sz w:val="20"/>
              </w:rPr>
              <w:t>plant</w:t>
            </w:r>
            <w:r>
              <w:rPr>
                <w:spacing w:val="-5"/>
                <w:sz w:val="20"/>
              </w:rPr>
              <w:t xml:space="preserve"> </w:t>
            </w:r>
            <w:r>
              <w:rPr>
                <w:sz w:val="20"/>
              </w:rPr>
              <w:t>quarantine</w:t>
            </w:r>
            <w:r>
              <w:rPr>
                <w:spacing w:val="-5"/>
                <w:sz w:val="20"/>
              </w:rPr>
              <w:t xml:space="preserve"> </w:t>
            </w:r>
            <w:r>
              <w:rPr>
                <w:sz w:val="20"/>
              </w:rPr>
              <w:t>and</w:t>
            </w:r>
            <w:r>
              <w:rPr>
                <w:spacing w:val="-3"/>
                <w:sz w:val="20"/>
              </w:rPr>
              <w:t xml:space="preserve"> </w:t>
            </w:r>
            <w:r>
              <w:rPr>
                <w:sz w:val="20"/>
              </w:rPr>
              <w:t>animal and plant destruction.</w:t>
            </w:r>
          </w:p>
        </w:tc>
        <w:tc>
          <w:tcPr>
            <w:tcW w:w="2620" w:type="dxa"/>
            <w:shd w:val="clear" w:color="auto" w:fill="1F487C"/>
          </w:tcPr>
          <w:p w14:paraId="03460607" w14:textId="77777777" w:rsidR="00CC4F9B" w:rsidRDefault="00EC18C0">
            <w:pPr>
              <w:pStyle w:val="TableParagraph"/>
              <w:spacing w:before="61"/>
              <w:ind w:left="117"/>
              <w:rPr>
                <w:sz w:val="20"/>
              </w:rPr>
            </w:pPr>
            <w:r>
              <w:rPr>
                <w:color w:val="FFFFFF"/>
                <w:sz w:val="20"/>
              </w:rPr>
              <w:t>DNR</w:t>
            </w:r>
            <w:r>
              <w:rPr>
                <w:color w:val="FFFFFF"/>
                <w:spacing w:val="-3"/>
                <w:sz w:val="20"/>
              </w:rPr>
              <w:t xml:space="preserve"> </w:t>
            </w:r>
            <w:r>
              <w:rPr>
                <w:color w:val="FFFFFF"/>
                <w:sz w:val="20"/>
              </w:rPr>
              <w:t>▪</w:t>
            </w:r>
            <w:r>
              <w:rPr>
                <w:color w:val="FFFFFF"/>
                <w:spacing w:val="-4"/>
                <w:sz w:val="20"/>
              </w:rPr>
              <w:t xml:space="preserve"> </w:t>
            </w:r>
            <w:r>
              <w:rPr>
                <w:color w:val="FFFFFF"/>
                <w:sz w:val="20"/>
              </w:rPr>
              <w:t>DLAW</w:t>
            </w:r>
            <w:r>
              <w:rPr>
                <w:color w:val="FFFFFF"/>
                <w:spacing w:val="-1"/>
                <w:sz w:val="20"/>
              </w:rPr>
              <w:t xml:space="preserve"> </w:t>
            </w:r>
            <w:r>
              <w:rPr>
                <w:color w:val="FFFFFF"/>
                <w:sz w:val="20"/>
              </w:rPr>
              <w:t>▪</w:t>
            </w:r>
            <w:r>
              <w:rPr>
                <w:color w:val="FFFFFF"/>
                <w:spacing w:val="-4"/>
                <w:sz w:val="20"/>
              </w:rPr>
              <w:t xml:space="preserve"> USDA</w:t>
            </w:r>
          </w:p>
        </w:tc>
      </w:tr>
      <w:tr w:rsidR="00CC4F9B" w14:paraId="0346060B" w14:textId="77777777">
        <w:trPr>
          <w:trHeight w:val="609"/>
        </w:trPr>
        <w:tc>
          <w:tcPr>
            <w:tcW w:w="6830" w:type="dxa"/>
            <w:tcBorders>
              <w:top w:val="single" w:sz="4" w:space="0" w:color="000000"/>
              <w:left w:val="single" w:sz="4" w:space="0" w:color="000000"/>
              <w:bottom w:val="single" w:sz="4" w:space="0" w:color="000000"/>
            </w:tcBorders>
          </w:tcPr>
          <w:p w14:paraId="03460609" w14:textId="77777777" w:rsidR="00CC4F9B" w:rsidRDefault="00EC18C0">
            <w:pPr>
              <w:pStyle w:val="TableParagraph"/>
              <w:spacing w:before="61"/>
              <w:ind w:left="107" w:right="407"/>
              <w:rPr>
                <w:sz w:val="20"/>
              </w:rPr>
            </w:pPr>
            <w:r>
              <w:rPr>
                <w:sz w:val="20"/>
              </w:rPr>
              <w:t>Coordinate</w:t>
            </w:r>
            <w:r>
              <w:rPr>
                <w:spacing w:val="-5"/>
                <w:sz w:val="20"/>
              </w:rPr>
              <w:t xml:space="preserve"> </w:t>
            </w:r>
            <w:r>
              <w:rPr>
                <w:sz w:val="20"/>
              </w:rPr>
              <w:t>activities</w:t>
            </w:r>
            <w:r>
              <w:rPr>
                <w:spacing w:val="-3"/>
                <w:sz w:val="20"/>
              </w:rPr>
              <w:t xml:space="preserve"> </w:t>
            </w:r>
            <w:r>
              <w:rPr>
                <w:sz w:val="20"/>
              </w:rPr>
              <w:t>essential</w:t>
            </w:r>
            <w:r>
              <w:rPr>
                <w:spacing w:val="-4"/>
                <w:sz w:val="20"/>
              </w:rPr>
              <w:t xml:space="preserve"> </w:t>
            </w:r>
            <w:r>
              <w:rPr>
                <w:sz w:val="20"/>
              </w:rPr>
              <w:t>for</w:t>
            </w:r>
            <w:r>
              <w:rPr>
                <w:spacing w:val="-4"/>
                <w:sz w:val="20"/>
              </w:rPr>
              <w:t xml:space="preserve"> </w:t>
            </w:r>
            <w:r>
              <w:rPr>
                <w:sz w:val="20"/>
              </w:rPr>
              <w:t>protection</w:t>
            </w:r>
            <w:r>
              <w:rPr>
                <w:spacing w:val="-3"/>
                <w:sz w:val="20"/>
              </w:rPr>
              <w:t xml:space="preserve"> </w:t>
            </w:r>
            <w:r>
              <w:rPr>
                <w:sz w:val="20"/>
              </w:rPr>
              <w:t>of</w:t>
            </w:r>
            <w:r>
              <w:rPr>
                <w:spacing w:val="-5"/>
                <w:sz w:val="20"/>
              </w:rPr>
              <w:t xml:space="preserve"> </w:t>
            </w:r>
            <w:r>
              <w:rPr>
                <w:sz w:val="20"/>
              </w:rPr>
              <w:t>Alaska’s</w:t>
            </w:r>
            <w:r>
              <w:rPr>
                <w:spacing w:val="-3"/>
                <w:sz w:val="20"/>
              </w:rPr>
              <w:t xml:space="preserve"> </w:t>
            </w:r>
            <w:r>
              <w:rPr>
                <w:sz w:val="20"/>
              </w:rPr>
              <w:t>fish</w:t>
            </w:r>
            <w:r>
              <w:rPr>
                <w:spacing w:val="-6"/>
                <w:sz w:val="20"/>
              </w:rPr>
              <w:t xml:space="preserve"> </w:t>
            </w:r>
            <w:r>
              <w:rPr>
                <w:sz w:val="20"/>
              </w:rPr>
              <w:t>and</w:t>
            </w:r>
            <w:r>
              <w:rPr>
                <w:spacing w:val="-3"/>
                <w:sz w:val="20"/>
              </w:rPr>
              <w:t xml:space="preserve"> </w:t>
            </w:r>
            <w:r>
              <w:rPr>
                <w:sz w:val="20"/>
              </w:rPr>
              <w:t>game</w:t>
            </w:r>
            <w:r>
              <w:rPr>
                <w:spacing w:val="-5"/>
                <w:sz w:val="20"/>
              </w:rPr>
              <w:t xml:space="preserve"> </w:t>
            </w:r>
            <w:r>
              <w:rPr>
                <w:sz w:val="20"/>
              </w:rPr>
              <w:t>and human uses of these resources.</w:t>
            </w:r>
          </w:p>
        </w:tc>
        <w:tc>
          <w:tcPr>
            <w:tcW w:w="2620" w:type="dxa"/>
            <w:shd w:val="clear" w:color="auto" w:fill="1F487C"/>
          </w:tcPr>
          <w:p w14:paraId="0346060A" w14:textId="77777777" w:rsidR="00CC4F9B" w:rsidRDefault="00EC18C0">
            <w:pPr>
              <w:pStyle w:val="TableParagraph"/>
              <w:spacing w:before="61"/>
              <w:ind w:left="117"/>
              <w:rPr>
                <w:sz w:val="20"/>
              </w:rPr>
            </w:pPr>
            <w:r>
              <w:rPr>
                <w:color w:val="FFFFFF"/>
                <w:spacing w:val="-4"/>
                <w:sz w:val="20"/>
              </w:rPr>
              <w:t>DF&amp;G</w:t>
            </w:r>
          </w:p>
        </w:tc>
      </w:tr>
      <w:tr w:rsidR="00CC4F9B" w14:paraId="0346060E" w14:textId="77777777">
        <w:trPr>
          <w:trHeight w:val="364"/>
        </w:trPr>
        <w:tc>
          <w:tcPr>
            <w:tcW w:w="6830" w:type="dxa"/>
            <w:tcBorders>
              <w:top w:val="single" w:sz="4" w:space="0" w:color="000000"/>
              <w:left w:val="single" w:sz="4" w:space="0" w:color="000000"/>
              <w:bottom w:val="single" w:sz="4" w:space="0" w:color="000000"/>
            </w:tcBorders>
          </w:tcPr>
          <w:p w14:paraId="0346060C" w14:textId="77777777" w:rsidR="00CC4F9B" w:rsidRDefault="00EC18C0">
            <w:pPr>
              <w:pStyle w:val="TableParagraph"/>
              <w:spacing w:before="61"/>
              <w:ind w:left="107"/>
              <w:rPr>
                <w:sz w:val="20"/>
              </w:rPr>
            </w:pPr>
            <w:r>
              <w:rPr>
                <w:sz w:val="20"/>
              </w:rPr>
              <w:t>Provide</w:t>
            </w:r>
            <w:r>
              <w:rPr>
                <w:spacing w:val="-9"/>
                <w:sz w:val="20"/>
              </w:rPr>
              <w:t xml:space="preserve"> </w:t>
            </w:r>
            <w:r>
              <w:rPr>
                <w:sz w:val="20"/>
              </w:rPr>
              <w:t>representatives</w:t>
            </w:r>
            <w:r>
              <w:rPr>
                <w:spacing w:val="-7"/>
                <w:sz w:val="20"/>
              </w:rPr>
              <w:t xml:space="preserve"> </w:t>
            </w:r>
            <w:r>
              <w:rPr>
                <w:sz w:val="20"/>
              </w:rPr>
              <w:t>to</w:t>
            </w:r>
            <w:r>
              <w:rPr>
                <w:spacing w:val="-8"/>
                <w:sz w:val="20"/>
              </w:rPr>
              <w:t xml:space="preserve"> </w:t>
            </w:r>
            <w:r>
              <w:rPr>
                <w:sz w:val="20"/>
              </w:rPr>
              <w:t>local</w:t>
            </w:r>
            <w:r>
              <w:rPr>
                <w:spacing w:val="-8"/>
                <w:sz w:val="20"/>
              </w:rPr>
              <w:t xml:space="preserve"> </w:t>
            </w:r>
            <w:r>
              <w:rPr>
                <w:sz w:val="20"/>
              </w:rPr>
              <w:t>communities</w:t>
            </w:r>
            <w:r>
              <w:rPr>
                <w:spacing w:val="-6"/>
                <w:sz w:val="20"/>
              </w:rPr>
              <w:t xml:space="preserve"> </w:t>
            </w:r>
            <w:r>
              <w:rPr>
                <w:sz w:val="20"/>
              </w:rPr>
              <w:t>as</w:t>
            </w:r>
            <w:r>
              <w:rPr>
                <w:spacing w:val="-7"/>
                <w:sz w:val="20"/>
              </w:rPr>
              <w:t xml:space="preserve"> </w:t>
            </w:r>
            <w:r>
              <w:rPr>
                <w:spacing w:val="-2"/>
                <w:sz w:val="20"/>
              </w:rPr>
              <w:t>needed.</w:t>
            </w:r>
          </w:p>
        </w:tc>
        <w:tc>
          <w:tcPr>
            <w:tcW w:w="2620" w:type="dxa"/>
            <w:shd w:val="clear" w:color="auto" w:fill="1F487C"/>
          </w:tcPr>
          <w:p w14:paraId="0346060D" w14:textId="77777777" w:rsidR="00CC4F9B" w:rsidRDefault="00EC18C0">
            <w:pPr>
              <w:pStyle w:val="TableParagraph"/>
              <w:spacing w:before="61"/>
              <w:ind w:left="117"/>
              <w:rPr>
                <w:sz w:val="20"/>
              </w:rPr>
            </w:pPr>
            <w:r>
              <w:rPr>
                <w:color w:val="FFFFFF"/>
                <w:spacing w:val="-5"/>
                <w:sz w:val="20"/>
              </w:rPr>
              <w:t>DNR</w:t>
            </w:r>
          </w:p>
        </w:tc>
      </w:tr>
      <w:tr w:rsidR="00CC4F9B" w14:paraId="03460612" w14:textId="77777777">
        <w:trPr>
          <w:trHeight w:val="609"/>
        </w:trPr>
        <w:tc>
          <w:tcPr>
            <w:tcW w:w="6830" w:type="dxa"/>
            <w:tcBorders>
              <w:top w:val="single" w:sz="4" w:space="0" w:color="000000"/>
              <w:left w:val="single" w:sz="4" w:space="0" w:color="000000"/>
              <w:bottom w:val="single" w:sz="4" w:space="0" w:color="000000"/>
            </w:tcBorders>
          </w:tcPr>
          <w:p w14:paraId="0346060F" w14:textId="77777777" w:rsidR="00CC4F9B" w:rsidRDefault="00EC18C0">
            <w:pPr>
              <w:pStyle w:val="TableParagraph"/>
              <w:spacing w:before="61"/>
              <w:ind w:left="107"/>
              <w:rPr>
                <w:sz w:val="20"/>
              </w:rPr>
            </w:pPr>
            <w:r>
              <w:rPr>
                <w:sz w:val="20"/>
              </w:rPr>
              <w:t>Provide</w:t>
            </w:r>
            <w:r>
              <w:rPr>
                <w:spacing w:val="-6"/>
                <w:sz w:val="20"/>
              </w:rPr>
              <w:t xml:space="preserve"> </w:t>
            </w:r>
            <w:r>
              <w:rPr>
                <w:sz w:val="20"/>
              </w:rPr>
              <w:t>site</w:t>
            </w:r>
            <w:r>
              <w:rPr>
                <w:spacing w:val="-6"/>
                <w:sz w:val="20"/>
              </w:rPr>
              <w:t xml:space="preserve"> </w:t>
            </w:r>
            <w:r>
              <w:rPr>
                <w:sz w:val="20"/>
              </w:rPr>
              <w:t>security</w:t>
            </w:r>
            <w:r>
              <w:rPr>
                <w:spacing w:val="-4"/>
                <w:sz w:val="20"/>
              </w:rPr>
              <w:t xml:space="preserve"> </w:t>
            </w:r>
            <w:r>
              <w:rPr>
                <w:sz w:val="20"/>
              </w:rPr>
              <w:t>as</w:t>
            </w:r>
            <w:r>
              <w:rPr>
                <w:spacing w:val="-4"/>
                <w:sz w:val="20"/>
              </w:rPr>
              <w:t xml:space="preserve"> </w:t>
            </w:r>
            <w:r>
              <w:rPr>
                <w:spacing w:val="-2"/>
                <w:sz w:val="20"/>
              </w:rPr>
              <w:t>needed.</w:t>
            </w:r>
          </w:p>
        </w:tc>
        <w:tc>
          <w:tcPr>
            <w:tcW w:w="2620" w:type="dxa"/>
            <w:shd w:val="clear" w:color="auto" w:fill="1F487C"/>
          </w:tcPr>
          <w:p w14:paraId="03460610" w14:textId="77777777" w:rsidR="00CC4F9B" w:rsidRDefault="00EC18C0">
            <w:pPr>
              <w:pStyle w:val="TableParagraph"/>
              <w:spacing w:before="61"/>
              <w:ind w:left="117"/>
              <w:rPr>
                <w:sz w:val="20"/>
              </w:rPr>
            </w:pPr>
            <w:r>
              <w:rPr>
                <w:color w:val="FFFFFF"/>
                <w:sz w:val="20"/>
              </w:rPr>
              <w:t>SEOC</w:t>
            </w:r>
            <w:r>
              <w:rPr>
                <w:color w:val="FFFFFF"/>
                <w:spacing w:val="-4"/>
                <w:sz w:val="20"/>
              </w:rPr>
              <w:t xml:space="preserve"> </w:t>
            </w:r>
            <w:r>
              <w:rPr>
                <w:color w:val="FFFFFF"/>
                <w:sz w:val="20"/>
              </w:rPr>
              <w:t>▪</w:t>
            </w:r>
            <w:r>
              <w:rPr>
                <w:color w:val="FFFFFF"/>
                <w:spacing w:val="-4"/>
                <w:sz w:val="20"/>
              </w:rPr>
              <w:t xml:space="preserve"> </w:t>
            </w:r>
            <w:r>
              <w:rPr>
                <w:color w:val="FFFFFF"/>
                <w:sz w:val="20"/>
              </w:rPr>
              <w:t>DPS</w:t>
            </w:r>
            <w:r>
              <w:rPr>
                <w:color w:val="FFFFFF"/>
                <w:spacing w:val="-2"/>
                <w:sz w:val="20"/>
              </w:rPr>
              <w:t xml:space="preserve"> </w:t>
            </w:r>
            <w:r>
              <w:rPr>
                <w:color w:val="FFFFFF"/>
                <w:sz w:val="20"/>
              </w:rPr>
              <w:t>▪</w:t>
            </w:r>
            <w:r>
              <w:rPr>
                <w:color w:val="FFFFFF"/>
                <w:spacing w:val="-4"/>
                <w:sz w:val="20"/>
              </w:rPr>
              <w:t xml:space="preserve"> </w:t>
            </w:r>
            <w:r>
              <w:rPr>
                <w:color w:val="FFFFFF"/>
                <w:sz w:val="20"/>
              </w:rPr>
              <w:t>AKOM</w:t>
            </w:r>
            <w:r>
              <w:rPr>
                <w:color w:val="FFFFFF"/>
                <w:spacing w:val="-3"/>
                <w:sz w:val="20"/>
              </w:rPr>
              <w:t xml:space="preserve"> </w:t>
            </w:r>
            <w:r>
              <w:rPr>
                <w:color w:val="FFFFFF"/>
                <w:spacing w:val="-10"/>
                <w:sz w:val="20"/>
              </w:rPr>
              <w:t>▪</w:t>
            </w:r>
          </w:p>
          <w:p w14:paraId="03460611" w14:textId="77777777" w:rsidR="00CC4F9B" w:rsidRDefault="00EC18C0">
            <w:pPr>
              <w:pStyle w:val="TableParagraph"/>
              <w:spacing w:before="1"/>
              <w:ind w:left="117"/>
              <w:rPr>
                <w:sz w:val="20"/>
              </w:rPr>
            </w:pPr>
            <w:r>
              <w:rPr>
                <w:color w:val="FFFFFF"/>
                <w:sz w:val="20"/>
              </w:rPr>
              <w:t>Affected</w:t>
            </w:r>
            <w:r>
              <w:rPr>
                <w:color w:val="FFFFFF"/>
                <w:spacing w:val="-10"/>
                <w:sz w:val="20"/>
              </w:rPr>
              <w:t xml:space="preserve"> </w:t>
            </w:r>
            <w:r>
              <w:rPr>
                <w:color w:val="FFFFFF"/>
                <w:spacing w:val="-2"/>
                <w:sz w:val="20"/>
              </w:rPr>
              <w:t>Jurisdictions</w:t>
            </w:r>
          </w:p>
        </w:tc>
      </w:tr>
    </w:tbl>
    <w:p w14:paraId="03460613" w14:textId="77777777" w:rsidR="00CC4F9B" w:rsidRDefault="00EC18C0">
      <w:pPr>
        <w:pStyle w:val="ListParagraph"/>
        <w:numPr>
          <w:ilvl w:val="0"/>
          <w:numId w:val="2"/>
        </w:numPr>
        <w:tabs>
          <w:tab w:val="left" w:pos="637"/>
          <w:tab w:val="left" w:pos="9748"/>
        </w:tabs>
        <w:spacing w:before="246"/>
        <w:ind w:left="637" w:hanging="277"/>
        <w:rPr>
          <w:b/>
          <w:sz w:val="28"/>
        </w:rPr>
      </w:pPr>
      <w:bookmarkStart w:id="352" w:name="5._Direction_and_Control"/>
      <w:bookmarkEnd w:id="352"/>
      <w:r>
        <w:rPr>
          <w:b/>
          <w:color w:val="FFFFFF"/>
          <w:sz w:val="28"/>
          <w:shd w:val="clear" w:color="auto" w:fill="365F91"/>
        </w:rPr>
        <w:t>Direction</w:t>
      </w:r>
      <w:r>
        <w:rPr>
          <w:b/>
          <w:color w:val="FFFFFF"/>
          <w:spacing w:val="-3"/>
          <w:sz w:val="28"/>
          <w:shd w:val="clear" w:color="auto" w:fill="365F91"/>
        </w:rPr>
        <w:t xml:space="preserve"> </w:t>
      </w:r>
      <w:r>
        <w:rPr>
          <w:b/>
          <w:color w:val="FFFFFF"/>
          <w:sz w:val="28"/>
          <w:shd w:val="clear" w:color="auto" w:fill="365F91"/>
        </w:rPr>
        <w:t>and</w:t>
      </w:r>
      <w:r>
        <w:rPr>
          <w:b/>
          <w:color w:val="FFFFFF"/>
          <w:spacing w:val="-3"/>
          <w:sz w:val="28"/>
          <w:shd w:val="clear" w:color="auto" w:fill="365F91"/>
        </w:rPr>
        <w:t xml:space="preserve"> </w:t>
      </w:r>
      <w:r>
        <w:rPr>
          <w:b/>
          <w:color w:val="FFFFFF"/>
          <w:spacing w:val="-2"/>
          <w:sz w:val="28"/>
          <w:shd w:val="clear" w:color="auto" w:fill="365F91"/>
        </w:rPr>
        <w:t>Control</w:t>
      </w:r>
      <w:r>
        <w:rPr>
          <w:b/>
          <w:color w:val="FFFFFF"/>
          <w:sz w:val="28"/>
          <w:shd w:val="clear" w:color="auto" w:fill="365F91"/>
        </w:rPr>
        <w:tab/>
      </w:r>
    </w:p>
    <w:p w14:paraId="03460614" w14:textId="77777777" w:rsidR="00CC4F9B" w:rsidRDefault="00EC18C0">
      <w:pPr>
        <w:pStyle w:val="ListParagraph"/>
        <w:numPr>
          <w:ilvl w:val="1"/>
          <w:numId w:val="2"/>
        </w:numPr>
        <w:tabs>
          <w:tab w:val="left" w:pos="719"/>
        </w:tabs>
        <w:spacing w:before="119"/>
        <w:ind w:right="411" w:hanging="360"/>
      </w:pPr>
      <w:r>
        <w:t xml:space="preserve">Local communities are responsible for emergency services within their jurisdiction. Requests for outside agency law enforcement assistance by local </w:t>
      </w:r>
      <w:r>
        <w:t>officials, including Alaska Organized Militia, should be coordinated through the SEOC. Alaska National Guard resources under Title 32 or State Active</w:t>
      </w:r>
      <w:r>
        <w:rPr>
          <w:spacing w:val="-4"/>
        </w:rPr>
        <w:t xml:space="preserve"> </w:t>
      </w:r>
      <w:r>
        <w:t>Duty</w:t>
      </w:r>
      <w:r>
        <w:rPr>
          <w:spacing w:val="-1"/>
        </w:rPr>
        <w:t xml:space="preserve"> </w:t>
      </w:r>
      <w:r>
        <w:t>(SAD)</w:t>
      </w:r>
      <w:r>
        <w:rPr>
          <w:spacing w:val="-2"/>
        </w:rPr>
        <w:t xml:space="preserve"> </w:t>
      </w:r>
      <w:r>
        <w:t>status</w:t>
      </w:r>
      <w:r>
        <w:rPr>
          <w:spacing w:val="-2"/>
        </w:rPr>
        <w:t xml:space="preserve"> </w:t>
      </w:r>
      <w:r>
        <w:t>do</w:t>
      </w:r>
      <w:r>
        <w:rPr>
          <w:spacing w:val="-3"/>
        </w:rPr>
        <w:t xml:space="preserve"> </w:t>
      </w:r>
      <w:r>
        <w:t>not</w:t>
      </w:r>
      <w:r>
        <w:rPr>
          <w:spacing w:val="-1"/>
        </w:rPr>
        <w:t xml:space="preserve"> </w:t>
      </w:r>
      <w:r>
        <w:t>fall</w:t>
      </w:r>
      <w:r>
        <w:rPr>
          <w:spacing w:val="-5"/>
        </w:rPr>
        <w:t xml:space="preserve"> </w:t>
      </w:r>
      <w:r>
        <w:t>under</w:t>
      </w:r>
      <w:r>
        <w:rPr>
          <w:spacing w:val="-2"/>
        </w:rPr>
        <w:t xml:space="preserve"> </w:t>
      </w:r>
      <w:r>
        <w:t>the</w:t>
      </w:r>
      <w:r>
        <w:rPr>
          <w:spacing w:val="-4"/>
        </w:rPr>
        <w:t xml:space="preserve"> </w:t>
      </w:r>
      <w:r>
        <w:t>Posse</w:t>
      </w:r>
      <w:r>
        <w:rPr>
          <w:spacing w:val="-1"/>
        </w:rPr>
        <w:t xml:space="preserve"> </w:t>
      </w:r>
      <w:r>
        <w:t>Comitatus</w:t>
      </w:r>
      <w:r>
        <w:rPr>
          <w:spacing w:val="-4"/>
        </w:rPr>
        <w:t xml:space="preserve"> </w:t>
      </w:r>
      <w:r>
        <w:t>Act</w:t>
      </w:r>
      <w:r>
        <w:rPr>
          <w:spacing w:val="-4"/>
        </w:rPr>
        <w:t xml:space="preserve"> </w:t>
      </w:r>
      <w:r>
        <w:t>(18</w:t>
      </w:r>
      <w:r>
        <w:rPr>
          <w:spacing w:val="-1"/>
        </w:rPr>
        <w:t xml:space="preserve"> </w:t>
      </w:r>
      <w:r>
        <w:t>U.S.C</w:t>
      </w:r>
      <w:r>
        <w:rPr>
          <w:spacing w:val="-4"/>
        </w:rPr>
        <w:t xml:space="preserve"> </w:t>
      </w:r>
      <w:r>
        <w:t>1385)</w:t>
      </w:r>
      <w:r>
        <w:rPr>
          <w:spacing w:val="-4"/>
        </w:rPr>
        <w:t xml:space="preserve"> </w:t>
      </w:r>
      <w:r>
        <w:t>and</w:t>
      </w:r>
      <w:r>
        <w:rPr>
          <w:spacing w:val="-3"/>
        </w:rPr>
        <w:t xml:space="preserve"> </w:t>
      </w:r>
      <w:r>
        <w:t>can</w:t>
      </w:r>
      <w:r>
        <w:rPr>
          <w:spacing w:val="-3"/>
        </w:rPr>
        <w:t xml:space="preserve"> </w:t>
      </w:r>
      <w:r>
        <w:t>be</w:t>
      </w:r>
      <w:r>
        <w:rPr>
          <w:spacing w:val="-1"/>
        </w:rPr>
        <w:t xml:space="preserve"> </w:t>
      </w:r>
      <w:r>
        <w:t xml:space="preserve">called into service by the Governor or his representative in support of local and state law enforcement </w:t>
      </w:r>
      <w:r>
        <w:rPr>
          <w:spacing w:val="-2"/>
        </w:rPr>
        <w:t>agencies.</w:t>
      </w:r>
    </w:p>
    <w:p w14:paraId="03460615" w14:textId="77777777" w:rsidR="00CC4F9B" w:rsidRDefault="00CC4F9B">
      <w:pPr>
        <w:pStyle w:val="BodyText"/>
        <w:rPr>
          <w:sz w:val="20"/>
        </w:rPr>
      </w:pPr>
    </w:p>
    <w:p w14:paraId="03460616" w14:textId="77777777" w:rsidR="00CC4F9B" w:rsidRDefault="00CC4F9B">
      <w:pPr>
        <w:pStyle w:val="BodyText"/>
        <w:rPr>
          <w:sz w:val="20"/>
        </w:rPr>
      </w:pPr>
    </w:p>
    <w:p w14:paraId="03460617" w14:textId="77777777" w:rsidR="00CC4F9B" w:rsidRDefault="00EC18C0">
      <w:pPr>
        <w:pStyle w:val="BodyText"/>
        <w:spacing w:before="16"/>
        <w:rPr>
          <w:sz w:val="20"/>
        </w:rPr>
      </w:pPr>
      <w:r>
        <w:rPr>
          <w:noProof/>
          <w:sz w:val="20"/>
        </w:rPr>
        <mc:AlternateContent>
          <mc:Choice Requires="wps">
            <w:drawing>
              <wp:anchor distT="0" distB="0" distL="0" distR="0" simplePos="0" relativeHeight="487819264" behindDoc="1" locked="0" layoutInCell="1" allowOverlap="1" wp14:anchorId="03460CEE" wp14:editId="03460CEF">
                <wp:simplePos x="0" y="0"/>
                <wp:positionH relativeFrom="page">
                  <wp:posOffset>913128</wp:posOffset>
                </wp:positionH>
                <wp:positionV relativeFrom="paragraph">
                  <wp:posOffset>180445</wp:posOffset>
                </wp:positionV>
                <wp:extent cx="5943600" cy="1270"/>
                <wp:effectExtent l="0" t="0" r="0" b="0"/>
                <wp:wrapTopAndBottom/>
                <wp:docPr id="680" name="Graphic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8C8381D" id="Graphic 680" o:spid="_x0000_s1026" style="position:absolute;margin-left:71.9pt;margin-top:14.2pt;width:468pt;height:.1pt;z-index:-1549721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" path="m,l5943600,e" filled="f" strokecolor="#94b3d6" strokeweight="1.25pt">
                <v:path arrowok="t"/>
                <w10:wrap type="topAndBottom" anchorx="page"/>
              </v:shape>
            </w:pict>
          </mc:Fallback>
        </mc:AlternateContent>
      </w:r>
    </w:p>
    <w:p w14:paraId="03460618" w14:textId="77777777" w:rsidR="00CC4F9B" w:rsidRDefault="00CC4F9B">
      <w:pPr>
        <w:pStyle w:val="BodyText"/>
        <w:rPr>
          <w:sz w:val="20"/>
        </w:rPr>
        <w:sectPr w:rsidR="00CC4F9B">
          <w:pgSz w:w="12240" w:h="15840"/>
          <w:pgMar w:top="1560" w:right="1080" w:bottom="960" w:left="1080" w:header="720" w:footer="764" w:gutter="0"/>
          <w:cols w:space="720"/>
        </w:sectPr>
      </w:pPr>
    </w:p>
    <w:p w14:paraId="03460619"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F0" wp14:editId="03460CF1">
                <wp:extent cx="5943600" cy="15875"/>
                <wp:effectExtent l="9525" t="0" r="0" b="3175"/>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82" name="Graphic 682"/>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2E3370F2" id="Group 681"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i9iZObQIAAJcFAAAOAAAAAAAAAAAAAAAAAC4C&#10;AABkcnMvZTJvRG9jLnhtbFBLAQItABQABgAIAAAAIQAoztQ52wAAAAMBAAAPAAAAAAAAAAAAAAAA&#10;AMcEAABkcnMvZG93bnJldi54bWxQSwUGAAAAAAQABADzAAAAzwUAAAAA&#10;">
                <v:shape id="Graphic 682"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" path="m,l5943600,e" filled="f" strokecolor="#16375e" strokeweight="1.25pt">
                  <v:path arrowok="t"/>
                </v:shape>
                <w10:anchorlock/>
              </v:group>
            </w:pict>
          </mc:Fallback>
        </mc:AlternateContent>
      </w:r>
    </w:p>
    <w:p w14:paraId="0346061A" w14:textId="77777777" w:rsidR="00CC4F9B" w:rsidRDefault="00EC18C0">
      <w:pPr>
        <w:pStyle w:val="ListParagraph"/>
        <w:numPr>
          <w:ilvl w:val="1"/>
          <w:numId w:val="2"/>
        </w:numPr>
        <w:tabs>
          <w:tab w:val="left" w:pos="719"/>
        </w:tabs>
        <w:spacing w:before="135"/>
        <w:ind w:right="970" w:hanging="360"/>
      </w:pPr>
      <w:r>
        <w:t>SEOC</w:t>
      </w:r>
      <w:r>
        <w:rPr>
          <w:spacing w:val="-3"/>
        </w:rPr>
        <w:t xml:space="preserve"> </w:t>
      </w:r>
      <w:r>
        <w:t>will</w:t>
      </w:r>
      <w:r>
        <w:rPr>
          <w:spacing w:val="-5"/>
        </w:rPr>
        <w:t xml:space="preserve"> </w:t>
      </w:r>
      <w:r>
        <w:t>coordinate</w:t>
      </w:r>
      <w:r>
        <w:rPr>
          <w:spacing w:val="-5"/>
        </w:rPr>
        <w:t xml:space="preserve"> </w:t>
      </w:r>
      <w:r>
        <w:t>with</w:t>
      </w:r>
      <w:r>
        <w:rPr>
          <w:spacing w:val="-6"/>
        </w:rPr>
        <w:t xml:space="preserve"> </w:t>
      </w:r>
      <w:r>
        <w:t>state</w:t>
      </w:r>
      <w:r>
        <w:rPr>
          <w:spacing w:val="-2"/>
        </w:rPr>
        <w:t xml:space="preserve"> </w:t>
      </w:r>
      <w:r>
        <w:t>agencies</w:t>
      </w:r>
      <w:r>
        <w:rPr>
          <w:spacing w:val="-5"/>
        </w:rPr>
        <w:t xml:space="preserve"> </w:t>
      </w:r>
      <w:r>
        <w:t>and,</w:t>
      </w:r>
      <w:r>
        <w:rPr>
          <w:spacing w:val="-3"/>
        </w:rPr>
        <w:t xml:space="preserve"> </w:t>
      </w:r>
      <w:r>
        <w:t>when</w:t>
      </w:r>
      <w:r>
        <w:rPr>
          <w:spacing w:val="-4"/>
        </w:rPr>
        <w:t xml:space="preserve"> </w:t>
      </w:r>
      <w:r>
        <w:t>needed,</w:t>
      </w:r>
      <w:r>
        <w:rPr>
          <w:spacing w:val="-3"/>
        </w:rPr>
        <w:t xml:space="preserve"> </w:t>
      </w:r>
      <w:r>
        <w:t>with</w:t>
      </w:r>
      <w:r>
        <w:rPr>
          <w:spacing w:val="-4"/>
        </w:rPr>
        <w:t xml:space="preserve"> </w:t>
      </w:r>
      <w:r>
        <w:t>the</w:t>
      </w:r>
      <w:r>
        <w:rPr>
          <w:spacing w:val="-2"/>
        </w:rPr>
        <w:t xml:space="preserve"> </w:t>
      </w:r>
      <w:r>
        <w:t>Federal</w:t>
      </w:r>
      <w:r>
        <w:rPr>
          <w:spacing w:val="-3"/>
        </w:rPr>
        <w:t xml:space="preserve"> </w:t>
      </w:r>
      <w:r>
        <w:t>Government</w:t>
      </w:r>
      <w:r>
        <w:rPr>
          <w:spacing w:val="-2"/>
        </w:rPr>
        <w:t xml:space="preserve"> </w:t>
      </w:r>
      <w:r>
        <w:t xml:space="preserve">for assistance provided by the NRF ESF #13, Public </w:t>
      </w:r>
      <w:r>
        <w:t>Safety and Security.</w:t>
      </w:r>
    </w:p>
    <w:p w14:paraId="0346061B" w14:textId="77777777" w:rsidR="00CC4F9B" w:rsidRDefault="00EC18C0">
      <w:pPr>
        <w:pStyle w:val="BodyText"/>
        <w:spacing w:before="10"/>
        <w:rPr>
          <w:sz w:val="17"/>
        </w:rPr>
      </w:pPr>
      <w:r>
        <w:rPr>
          <w:noProof/>
          <w:sz w:val="17"/>
        </w:rPr>
        <mc:AlternateContent>
          <mc:Choice Requires="wps">
            <w:drawing>
              <wp:anchor distT="0" distB="0" distL="0" distR="0" simplePos="0" relativeHeight="487820288" behindDoc="1" locked="0" layoutInCell="1" allowOverlap="1" wp14:anchorId="03460CF2" wp14:editId="03460CF3">
                <wp:simplePos x="0" y="0"/>
                <wp:positionH relativeFrom="page">
                  <wp:posOffset>896111</wp:posOffset>
                </wp:positionH>
                <wp:positionV relativeFrom="paragraph">
                  <wp:posOffset>153511</wp:posOffset>
                </wp:positionV>
                <wp:extent cx="5980430" cy="216535"/>
                <wp:effectExtent l="0" t="0" r="0" b="0"/>
                <wp:wrapTopAndBottom/>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216535"/>
                        </a:xfrm>
                        <a:prstGeom prst="rect">
                          <a:avLst/>
                        </a:prstGeom>
                        <a:solidFill>
                          <a:srgbClr val="365F91"/>
                        </a:solidFill>
                      </wps:spPr>
                      <wps:txbx>
                        <w:txbxContent>
                          <w:p w14:paraId="03460FC8" w14:textId="77777777" w:rsidR="00CC4F9B" w:rsidRDefault="00EC18C0">
                            <w:pPr>
                              <w:spacing w:line="341" w:lineRule="exact"/>
                              <w:ind w:left="28"/>
                              <w:rPr>
                                <w:b/>
                                <w:color w:val="000000"/>
                                <w:sz w:val="28"/>
                              </w:rPr>
                            </w:pPr>
                            <w:bookmarkStart w:id="353" w:name="6._Administration_and_Logistics"/>
                            <w:bookmarkEnd w:id="353"/>
                            <w:r>
                              <w:rPr>
                                <w:b/>
                                <w:color w:val="FFFFFF"/>
                                <w:sz w:val="28"/>
                              </w:rPr>
                              <w:t>6.</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Logistics</w:t>
                            </w:r>
                          </w:p>
                        </w:txbxContent>
                      </wps:txbx>
                      <wps:bodyPr wrap="square" lIns="0" tIns="0" rIns="0" bIns="0" rtlCol="0">
                        <a:noAutofit/>
                      </wps:bodyPr>
                    </wps:wsp>
                  </a:graphicData>
                </a:graphic>
              </wp:anchor>
            </w:drawing>
          </mc:Choice>
          <mc:Fallback>
            <w:pict>
              <v:shape w14:anchorId="03460CF2" id="Textbox 683" o:spid="_x0000_s1199" type="#_x0000_t202" style="position:absolute;margin-left:70.55pt;margin-top:12.1pt;width:470.9pt;height:17.05pt;z-index:-1549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" fillcolor="#365f91" stroked="f">
                <v:textbox inset="0,0,0,0">
                  <w:txbxContent>
                    <w:p w14:paraId="03460FC8" w14:textId="77777777" w:rsidR="00CC4F9B" w:rsidRDefault="00EC18C0">
                      <w:pPr>
                        <w:spacing w:line="341" w:lineRule="exact"/>
                        <w:ind w:left="28"/>
                        <w:rPr>
                          <w:b/>
                          <w:color w:val="000000"/>
                          <w:sz w:val="28"/>
                        </w:rPr>
                      </w:pPr>
                      <w:bookmarkStart w:id="354" w:name="6._Administration_and_Logistics"/>
                      <w:bookmarkEnd w:id="354"/>
                      <w:r>
                        <w:rPr>
                          <w:b/>
                          <w:color w:val="FFFFFF"/>
                          <w:sz w:val="28"/>
                        </w:rPr>
                        <w:t>6.</w:t>
                      </w:r>
                      <w:r>
                        <w:rPr>
                          <w:b/>
                          <w:color w:val="FFFFFF"/>
                          <w:spacing w:val="-6"/>
                          <w:sz w:val="28"/>
                        </w:rPr>
                        <w:t xml:space="preserve"> </w:t>
                      </w:r>
                      <w:r>
                        <w:rPr>
                          <w:b/>
                          <w:color w:val="FFFFFF"/>
                          <w:sz w:val="28"/>
                        </w:rPr>
                        <w:t>Administration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Logistics</w:t>
                      </w:r>
                    </w:p>
                  </w:txbxContent>
                </v:textbox>
                <w10:wrap type="topAndBottom" anchorx="page"/>
              </v:shape>
            </w:pict>
          </mc:Fallback>
        </mc:AlternateContent>
      </w:r>
    </w:p>
    <w:p w14:paraId="0346061C" w14:textId="77777777" w:rsidR="00CC4F9B" w:rsidRDefault="00EC18C0">
      <w:pPr>
        <w:pStyle w:val="ListParagraph"/>
        <w:numPr>
          <w:ilvl w:val="1"/>
          <w:numId w:val="2"/>
        </w:numPr>
        <w:tabs>
          <w:tab w:val="left" w:pos="720"/>
        </w:tabs>
        <w:spacing w:before="119"/>
        <w:ind w:left="720" w:right="387"/>
      </w:pPr>
      <w:r>
        <w:t>SEOC</w:t>
      </w:r>
      <w:r>
        <w:rPr>
          <w:spacing w:val="-2"/>
        </w:rPr>
        <w:t xml:space="preserve"> </w:t>
      </w:r>
      <w:r>
        <w:t>will</w:t>
      </w:r>
      <w:r>
        <w:rPr>
          <w:spacing w:val="-5"/>
        </w:rPr>
        <w:t xml:space="preserve"> </w:t>
      </w:r>
      <w:r>
        <w:t>enter</w:t>
      </w:r>
      <w:r>
        <w:rPr>
          <w:spacing w:val="-4"/>
        </w:rPr>
        <w:t xml:space="preserve"> </w:t>
      </w:r>
      <w:r>
        <w:t>into</w:t>
      </w:r>
      <w:r>
        <w:rPr>
          <w:spacing w:val="-3"/>
        </w:rPr>
        <w:t xml:space="preserve"> </w:t>
      </w:r>
      <w:r>
        <w:t>any</w:t>
      </w:r>
      <w:r>
        <w:rPr>
          <w:spacing w:val="-1"/>
        </w:rPr>
        <w:t xml:space="preserve"> </w:t>
      </w:r>
      <w:r>
        <w:t>agreements</w:t>
      </w:r>
      <w:r>
        <w:rPr>
          <w:spacing w:val="-4"/>
        </w:rPr>
        <w:t xml:space="preserve"> </w:t>
      </w:r>
      <w:r>
        <w:t>or</w:t>
      </w:r>
      <w:r>
        <w:rPr>
          <w:spacing w:val="-2"/>
        </w:rPr>
        <w:t xml:space="preserve"> </w:t>
      </w:r>
      <w:r>
        <w:t>understandings</w:t>
      </w:r>
      <w:r>
        <w:rPr>
          <w:spacing w:val="-2"/>
        </w:rPr>
        <w:t xml:space="preserve"> </w:t>
      </w:r>
      <w:r>
        <w:t>with</w:t>
      </w:r>
      <w:r>
        <w:rPr>
          <w:spacing w:val="-3"/>
        </w:rPr>
        <w:t xml:space="preserve"> </w:t>
      </w:r>
      <w:r>
        <w:t>local</w:t>
      </w:r>
      <w:r>
        <w:rPr>
          <w:spacing w:val="-2"/>
        </w:rPr>
        <w:t xml:space="preserve"> </w:t>
      </w:r>
      <w:r>
        <w:t>groups</w:t>
      </w:r>
      <w:r>
        <w:rPr>
          <w:spacing w:val="-4"/>
        </w:rPr>
        <w:t xml:space="preserve"> </w:t>
      </w:r>
      <w:r>
        <w:t>or</w:t>
      </w:r>
      <w:r>
        <w:rPr>
          <w:spacing w:val="-4"/>
        </w:rPr>
        <w:t xml:space="preserve"> </w:t>
      </w:r>
      <w:r>
        <w:t>organizations</w:t>
      </w:r>
      <w:r>
        <w:rPr>
          <w:spacing w:val="-2"/>
        </w:rPr>
        <w:t xml:space="preserve"> </w:t>
      </w:r>
      <w:r>
        <w:t>as</w:t>
      </w:r>
      <w:r>
        <w:rPr>
          <w:spacing w:val="-2"/>
        </w:rPr>
        <w:t xml:space="preserve"> </w:t>
      </w:r>
      <w:r>
        <w:t>needed for implementation of this plan.</w:t>
      </w:r>
    </w:p>
    <w:p w14:paraId="0346061D" w14:textId="77777777" w:rsidR="00CC4F9B" w:rsidRDefault="00CC4F9B">
      <w:pPr>
        <w:pStyle w:val="BodyText"/>
        <w:rPr>
          <w:sz w:val="20"/>
        </w:rPr>
      </w:pPr>
    </w:p>
    <w:p w14:paraId="0346061E" w14:textId="77777777" w:rsidR="00CC4F9B" w:rsidRDefault="00CC4F9B">
      <w:pPr>
        <w:pStyle w:val="BodyText"/>
        <w:rPr>
          <w:sz w:val="20"/>
        </w:rPr>
      </w:pPr>
    </w:p>
    <w:p w14:paraId="0346061F" w14:textId="77777777" w:rsidR="00CC4F9B" w:rsidRDefault="00CC4F9B">
      <w:pPr>
        <w:pStyle w:val="BodyText"/>
        <w:rPr>
          <w:sz w:val="20"/>
        </w:rPr>
      </w:pPr>
    </w:p>
    <w:p w14:paraId="03460620" w14:textId="77777777" w:rsidR="00CC4F9B" w:rsidRDefault="00CC4F9B">
      <w:pPr>
        <w:pStyle w:val="BodyText"/>
        <w:rPr>
          <w:sz w:val="20"/>
        </w:rPr>
      </w:pPr>
    </w:p>
    <w:p w14:paraId="03460621" w14:textId="77777777" w:rsidR="00CC4F9B" w:rsidRDefault="00CC4F9B">
      <w:pPr>
        <w:pStyle w:val="BodyText"/>
        <w:rPr>
          <w:sz w:val="20"/>
        </w:rPr>
      </w:pPr>
    </w:p>
    <w:p w14:paraId="03460622" w14:textId="77777777" w:rsidR="00CC4F9B" w:rsidRDefault="00CC4F9B">
      <w:pPr>
        <w:pStyle w:val="BodyText"/>
        <w:rPr>
          <w:sz w:val="20"/>
        </w:rPr>
      </w:pPr>
    </w:p>
    <w:p w14:paraId="03460623" w14:textId="77777777" w:rsidR="00CC4F9B" w:rsidRDefault="00CC4F9B">
      <w:pPr>
        <w:pStyle w:val="BodyText"/>
        <w:rPr>
          <w:sz w:val="20"/>
        </w:rPr>
      </w:pPr>
    </w:p>
    <w:p w14:paraId="03460624" w14:textId="77777777" w:rsidR="00CC4F9B" w:rsidRDefault="00CC4F9B">
      <w:pPr>
        <w:pStyle w:val="BodyText"/>
        <w:rPr>
          <w:sz w:val="20"/>
        </w:rPr>
      </w:pPr>
    </w:p>
    <w:p w14:paraId="03460625" w14:textId="77777777" w:rsidR="00CC4F9B" w:rsidRDefault="00CC4F9B">
      <w:pPr>
        <w:pStyle w:val="BodyText"/>
        <w:rPr>
          <w:sz w:val="20"/>
        </w:rPr>
      </w:pPr>
    </w:p>
    <w:p w14:paraId="03460626" w14:textId="77777777" w:rsidR="00CC4F9B" w:rsidRDefault="00CC4F9B">
      <w:pPr>
        <w:pStyle w:val="BodyText"/>
        <w:rPr>
          <w:sz w:val="20"/>
        </w:rPr>
      </w:pPr>
    </w:p>
    <w:p w14:paraId="03460627" w14:textId="77777777" w:rsidR="00CC4F9B" w:rsidRDefault="00CC4F9B">
      <w:pPr>
        <w:pStyle w:val="BodyText"/>
        <w:rPr>
          <w:sz w:val="20"/>
        </w:rPr>
      </w:pPr>
    </w:p>
    <w:p w14:paraId="03460628" w14:textId="77777777" w:rsidR="00CC4F9B" w:rsidRDefault="00CC4F9B">
      <w:pPr>
        <w:pStyle w:val="BodyText"/>
        <w:rPr>
          <w:sz w:val="20"/>
        </w:rPr>
      </w:pPr>
    </w:p>
    <w:p w14:paraId="03460629" w14:textId="77777777" w:rsidR="00CC4F9B" w:rsidRDefault="00CC4F9B">
      <w:pPr>
        <w:pStyle w:val="BodyText"/>
        <w:rPr>
          <w:sz w:val="20"/>
        </w:rPr>
      </w:pPr>
    </w:p>
    <w:p w14:paraId="0346062A" w14:textId="77777777" w:rsidR="00CC4F9B" w:rsidRDefault="00CC4F9B">
      <w:pPr>
        <w:pStyle w:val="BodyText"/>
        <w:rPr>
          <w:sz w:val="20"/>
        </w:rPr>
      </w:pPr>
    </w:p>
    <w:p w14:paraId="0346062B" w14:textId="77777777" w:rsidR="00CC4F9B" w:rsidRDefault="00CC4F9B">
      <w:pPr>
        <w:pStyle w:val="BodyText"/>
        <w:rPr>
          <w:sz w:val="20"/>
        </w:rPr>
      </w:pPr>
    </w:p>
    <w:p w14:paraId="0346062C" w14:textId="77777777" w:rsidR="00CC4F9B" w:rsidRDefault="00CC4F9B">
      <w:pPr>
        <w:pStyle w:val="BodyText"/>
        <w:rPr>
          <w:sz w:val="20"/>
        </w:rPr>
      </w:pPr>
    </w:p>
    <w:p w14:paraId="0346062D" w14:textId="77777777" w:rsidR="00CC4F9B" w:rsidRDefault="00CC4F9B">
      <w:pPr>
        <w:pStyle w:val="BodyText"/>
        <w:rPr>
          <w:sz w:val="20"/>
        </w:rPr>
      </w:pPr>
    </w:p>
    <w:p w14:paraId="0346062E" w14:textId="77777777" w:rsidR="00CC4F9B" w:rsidRDefault="00CC4F9B">
      <w:pPr>
        <w:pStyle w:val="BodyText"/>
        <w:rPr>
          <w:sz w:val="20"/>
        </w:rPr>
      </w:pPr>
    </w:p>
    <w:p w14:paraId="0346062F" w14:textId="77777777" w:rsidR="00CC4F9B" w:rsidRDefault="00CC4F9B">
      <w:pPr>
        <w:pStyle w:val="BodyText"/>
        <w:rPr>
          <w:sz w:val="20"/>
        </w:rPr>
      </w:pPr>
    </w:p>
    <w:p w14:paraId="03460630" w14:textId="77777777" w:rsidR="00CC4F9B" w:rsidRDefault="00CC4F9B">
      <w:pPr>
        <w:pStyle w:val="BodyText"/>
        <w:rPr>
          <w:sz w:val="20"/>
        </w:rPr>
      </w:pPr>
    </w:p>
    <w:p w14:paraId="03460631" w14:textId="77777777" w:rsidR="00CC4F9B" w:rsidRDefault="00CC4F9B">
      <w:pPr>
        <w:pStyle w:val="BodyText"/>
        <w:rPr>
          <w:sz w:val="20"/>
        </w:rPr>
      </w:pPr>
    </w:p>
    <w:p w14:paraId="03460632" w14:textId="77777777" w:rsidR="00CC4F9B" w:rsidRDefault="00CC4F9B">
      <w:pPr>
        <w:pStyle w:val="BodyText"/>
        <w:rPr>
          <w:sz w:val="20"/>
        </w:rPr>
      </w:pPr>
    </w:p>
    <w:p w14:paraId="03460633" w14:textId="77777777" w:rsidR="00CC4F9B" w:rsidRDefault="00CC4F9B">
      <w:pPr>
        <w:pStyle w:val="BodyText"/>
        <w:rPr>
          <w:sz w:val="20"/>
        </w:rPr>
      </w:pPr>
    </w:p>
    <w:p w14:paraId="03460634" w14:textId="77777777" w:rsidR="00CC4F9B" w:rsidRDefault="00CC4F9B">
      <w:pPr>
        <w:pStyle w:val="BodyText"/>
        <w:rPr>
          <w:sz w:val="20"/>
        </w:rPr>
      </w:pPr>
    </w:p>
    <w:p w14:paraId="03460635" w14:textId="77777777" w:rsidR="00CC4F9B" w:rsidRDefault="00CC4F9B">
      <w:pPr>
        <w:pStyle w:val="BodyText"/>
        <w:rPr>
          <w:sz w:val="20"/>
        </w:rPr>
      </w:pPr>
    </w:p>
    <w:p w14:paraId="03460636" w14:textId="77777777" w:rsidR="00CC4F9B" w:rsidRDefault="00CC4F9B">
      <w:pPr>
        <w:pStyle w:val="BodyText"/>
        <w:rPr>
          <w:sz w:val="20"/>
        </w:rPr>
      </w:pPr>
    </w:p>
    <w:p w14:paraId="03460637" w14:textId="77777777" w:rsidR="00CC4F9B" w:rsidRDefault="00CC4F9B">
      <w:pPr>
        <w:pStyle w:val="BodyText"/>
        <w:rPr>
          <w:sz w:val="20"/>
        </w:rPr>
      </w:pPr>
    </w:p>
    <w:p w14:paraId="03460638" w14:textId="77777777" w:rsidR="00CC4F9B" w:rsidRDefault="00CC4F9B">
      <w:pPr>
        <w:pStyle w:val="BodyText"/>
        <w:rPr>
          <w:sz w:val="20"/>
        </w:rPr>
      </w:pPr>
    </w:p>
    <w:p w14:paraId="03460639" w14:textId="77777777" w:rsidR="00CC4F9B" w:rsidRDefault="00CC4F9B">
      <w:pPr>
        <w:pStyle w:val="BodyText"/>
        <w:rPr>
          <w:sz w:val="20"/>
        </w:rPr>
      </w:pPr>
    </w:p>
    <w:p w14:paraId="0346063A" w14:textId="77777777" w:rsidR="00CC4F9B" w:rsidRDefault="00CC4F9B">
      <w:pPr>
        <w:pStyle w:val="BodyText"/>
        <w:rPr>
          <w:sz w:val="20"/>
        </w:rPr>
      </w:pPr>
    </w:p>
    <w:p w14:paraId="0346063B" w14:textId="77777777" w:rsidR="00CC4F9B" w:rsidRDefault="00CC4F9B">
      <w:pPr>
        <w:pStyle w:val="BodyText"/>
        <w:rPr>
          <w:sz w:val="20"/>
        </w:rPr>
      </w:pPr>
    </w:p>
    <w:p w14:paraId="0346063C" w14:textId="77777777" w:rsidR="00CC4F9B" w:rsidRDefault="00CC4F9B">
      <w:pPr>
        <w:pStyle w:val="BodyText"/>
        <w:rPr>
          <w:sz w:val="20"/>
        </w:rPr>
      </w:pPr>
    </w:p>
    <w:p w14:paraId="0346063D" w14:textId="77777777" w:rsidR="00CC4F9B" w:rsidRDefault="00CC4F9B">
      <w:pPr>
        <w:pStyle w:val="BodyText"/>
        <w:rPr>
          <w:sz w:val="20"/>
        </w:rPr>
      </w:pPr>
    </w:p>
    <w:p w14:paraId="0346063E" w14:textId="77777777" w:rsidR="00CC4F9B" w:rsidRDefault="00CC4F9B">
      <w:pPr>
        <w:pStyle w:val="BodyText"/>
        <w:rPr>
          <w:sz w:val="20"/>
        </w:rPr>
      </w:pPr>
    </w:p>
    <w:p w14:paraId="0346063F" w14:textId="77777777" w:rsidR="00CC4F9B" w:rsidRDefault="00CC4F9B">
      <w:pPr>
        <w:pStyle w:val="BodyText"/>
        <w:rPr>
          <w:sz w:val="20"/>
        </w:rPr>
      </w:pPr>
    </w:p>
    <w:p w14:paraId="03460640" w14:textId="77777777" w:rsidR="00CC4F9B" w:rsidRDefault="00CC4F9B">
      <w:pPr>
        <w:pStyle w:val="BodyText"/>
        <w:rPr>
          <w:sz w:val="20"/>
        </w:rPr>
      </w:pPr>
    </w:p>
    <w:p w14:paraId="03460641" w14:textId="77777777" w:rsidR="00CC4F9B" w:rsidRDefault="00CC4F9B">
      <w:pPr>
        <w:pStyle w:val="BodyText"/>
        <w:rPr>
          <w:sz w:val="20"/>
        </w:rPr>
      </w:pPr>
    </w:p>
    <w:p w14:paraId="03460642" w14:textId="77777777" w:rsidR="00CC4F9B" w:rsidRDefault="00CC4F9B">
      <w:pPr>
        <w:pStyle w:val="BodyText"/>
        <w:rPr>
          <w:sz w:val="20"/>
        </w:rPr>
      </w:pPr>
    </w:p>
    <w:p w14:paraId="03460643" w14:textId="77777777" w:rsidR="00CC4F9B" w:rsidRDefault="00CC4F9B">
      <w:pPr>
        <w:pStyle w:val="BodyText"/>
        <w:rPr>
          <w:sz w:val="20"/>
        </w:rPr>
      </w:pPr>
    </w:p>
    <w:p w14:paraId="03460644" w14:textId="77777777" w:rsidR="00CC4F9B" w:rsidRDefault="00CC4F9B">
      <w:pPr>
        <w:pStyle w:val="BodyText"/>
        <w:rPr>
          <w:sz w:val="20"/>
        </w:rPr>
      </w:pPr>
    </w:p>
    <w:p w14:paraId="03460645" w14:textId="77777777" w:rsidR="00CC4F9B" w:rsidRDefault="00CC4F9B">
      <w:pPr>
        <w:pStyle w:val="BodyText"/>
        <w:rPr>
          <w:sz w:val="20"/>
        </w:rPr>
      </w:pPr>
    </w:p>
    <w:p w14:paraId="03460646" w14:textId="77777777" w:rsidR="00CC4F9B" w:rsidRDefault="00CC4F9B">
      <w:pPr>
        <w:pStyle w:val="BodyText"/>
        <w:rPr>
          <w:sz w:val="20"/>
        </w:rPr>
      </w:pPr>
    </w:p>
    <w:p w14:paraId="03460647" w14:textId="77777777" w:rsidR="00CC4F9B" w:rsidRDefault="00CC4F9B">
      <w:pPr>
        <w:pStyle w:val="BodyText"/>
        <w:rPr>
          <w:sz w:val="20"/>
        </w:rPr>
      </w:pPr>
    </w:p>
    <w:p w14:paraId="03460648" w14:textId="77777777" w:rsidR="00CC4F9B" w:rsidRDefault="00CC4F9B">
      <w:pPr>
        <w:pStyle w:val="BodyText"/>
        <w:rPr>
          <w:sz w:val="20"/>
        </w:rPr>
      </w:pPr>
    </w:p>
    <w:p w14:paraId="03460649" w14:textId="77777777" w:rsidR="00CC4F9B" w:rsidRDefault="00EC18C0">
      <w:pPr>
        <w:pStyle w:val="BodyText"/>
        <w:spacing w:before="141"/>
        <w:rPr>
          <w:sz w:val="20"/>
        </w:rPr>
      </w:pPr>
      <w:r>
        <w:rPr>
          <w:noProof/>
          <w:sz w:val="20"/>
        </w:rPr>
        <mc:AlternateContent>
          <mc:Choice Requires="wps">
            <w:drawing>
              <wp:anchor distT="0" distB="0" distL="0" distR="0" simplePos="0" relativeHeight="487820800" behindDoc="1" locked="0" layoutInCell="1" allowOverlap="1" wp14:anchorId="03460CF4" wp14:editId="03460CF5">
                <wp:simplePos x="0" y="0"/>
                <wp:positionH relativeFrom="page">
                  <wp:posOffset>913128</wp:posOffset>
                </wp:positionH>
                <wp:positionV relativeFrom="paragraph">
                  <wp:posOffset>259804</wp:posOffset>
                </wp:positionV>
                <wp:extent cx="5943600" cy="1270"/>
                <wp:effectExtent l="0" t="0" r="0" b="0"/>
                <wp:wrapTopAndBottom/>
                <wp:docPr id="684" name="Graphic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017BF592" id="Graphic 684" o:spid="_x0000_s1026" style="position:absolute;margin-left:71.9pt;margin-top:20.45pt;width:468pt;height:.1pt;z-index:-1549568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" path="m,l5943600,e" filled="f" strokecolor="#94b3d6" strokeweight="1.25pt">
                <v:path arrowok="t"/>
                <w10:wrap type="topAndBottom" anchorx="page"/>
              </v:shape>
            </w:pict>
          </mc:Fallback>
        </mc:AlternateContent>
      </w:r>
    </w:p>
    <w:p w14:paraId="0346064A" w14:textId="77777777" w:rsidR="00CC4F9B" w:rsidRDefault="00CC4F9B">
      <w:pPr>
        <w:pStyle w:val="BodyText"/>
        <w:rPr>
          <w:sz w:val="20"/>
        </w:rPr>
        <w:sectPr w:rsidR="00CC4F9B">
          <w:pgSz w:w="12240" w:h="15840"/>
          <w:pgMar w:top="1560" w:right="1080" w:bottom="960" w:left="1080" w:header="720" w:footer="764" w:gutter="0"/>
          <w:cols w:space="720"/>
        </w:sectPr>
      </w:pPr>
    </w:p>
    <w:p w14:paraId="0346064B"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F6" wp14:editId="03460CF7">
                <wp:extent cx="5943600" cy="15875"/>
                <wp:effectExtent l="9525" t="0" r="0" b="3175"/>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86" name="Graphic 686"/>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2F4AFD8C" id="Group 685"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C7GRklbQIAAJcFAAAOAAAAAAAAAAAAAAAAAC4C&#10;AABkcnMvZTJvRG9jLnhtbFBLAQItABQABgAIAAAAIQAoztQ52wAAAAMBAAAPAAAAAAAAAAAAAAAA&#10;AMcEAABkcnMvZG93bnJldi54bWxQSwUGAAAAAAQABADzAAAAzwUAAAAA&#10;">
                <v:shape id="Graphic 686"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" path="m,l5943600,e" filled="f" strokecolor="#16375e" strokeweight="1.25pt">
                  <v:path arrowok="t"/>
                </v:shape>
                <w10:anchorlock/>
              </v:group>
            </w:pict>
          </mc:Fallback>
        </mc:AlternateContent>
      </w:r>
    </w:p>
    <w:p w14:paraId="0346064C" w14:textId="77777777" w:rsidR="00CC4F9B" w:rsidRDefault="00EC18C0">
      <w:pPr>
        <w:pStyle w:val="Heading1"/>
      </w:pPr>
      <w:r>
        <w:rPr>
          <w:color w:val="1F487C"/>
          <w:spacing w:val="-2"/>
        </w:rPr>
        <w:t>ACRONYMS</w:t>
      </w:r>
    </w:p>
    <w:p w14:paraId="0346064D" w14:textId="77777777" w:rsidR="00CC4F9B" w:rsidRDefault="00CC4F9B">
      <w:pPr>
        <w:pStyle w:val="BodyText"/>
        <w:spacing w:before="6"/>
        <w:rPr>
          <w:b/>
          <w:sz w:val="15"/>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55"/>
        <w:gridCol w:w="7795"/>
      </w:tblGrid>
      <w:tr w:rsidR="00CC4F9B" w14:paraId="03460650" w14:textId="77777777">
        <w:trPr>
          <w:trHeight w:val="313"/>
        </w:trPr>
        <w:tc>
          <w:tcPr>
            <w:tcW w:w="1555" w:type="dxa"/>
            <w:shd w:val="clear" w:color="auto" w:fill="365F91"/>
          </w:tcPr>
          <w:p w14:paraId="0346064E" w14:textId="77777777" w:rsidR="00CC4F9B" w:rsidRDefault="00EC18C0">
            <w:pPr>
              <w:pStyle w:val="TableParagraph"/>
              <w:spacing w:before="20" w:line="273" w:lineRule="exact"/>
              <w:ind w:left="515"/>
              <w:rPr>
                <w:b/>
                <w:sz w:val="24"/>
              </w:rPr>
            </w:pPr>
            <w:r>
              <w:rPr>
                <w:b/>
                <w:color w:val="FFFFFF"/>
                <w:spacing w:val="-4"/>
                <w:sz w:val="24"/>
              </w:rPr>
              <w:t>Term</w:t>
            </w:r>
          </w:p>
        </w:tc>
        <w:tc>
          <w:tcPr>
            <w:tcW w:w="7795" w:type="dxa"/>
            <w:tcBorders>
              <w:top w:val="single" w:sz="4" w:space="0" w:color="000000"/>
            </w:tcBorders>
            <w:shd w:val="clear" w:color="auto" w:fill="365F91"/>
          </w:tcPr>
          <w:p w14:paraId="0346064F" w14:textId="77777777" w:rsidR="00CC4F9B" w:rsidRDefault="00EC18C0">
            <w:pPr>
              <w:pStyle w:val="TableParagraph"/>
              <w:spacing w:before="20" w:line="273" w:lineRule="exact"/>
              <w:ind w:left="16"/>
              <w:jc w:val="center"/>
              <w:rPr>
                <w:b/>
                <w:sz w:val="24"/>
              </w:rPr>
            </w:pPr>
            <w:r>
              <w:rPr>
                <w:b/>
                <w:color w:val="FFFFFF"/>
                <w:spacing w:val="-2"/>
                <w:sz w:val="24"/>
              </w:rPr>
              <w:t>Definition</w:t>
            </w:r>
          </w:p>
        </w:tc>
      </w:tr>
      <w:tr w:rsidR="00CC4F9B" w14:paraId="03460653" w14:textId="77777777">
        <w:trPr>
          <w:trHeight w:val="284"/>
        </w:trPr>
        <w:tc>
          <w:tcPr>
            <w:tcW w:w="1555" w:type="dxa"/>
          </w:tcPr>
          <w:p w14:paraId="03460651" w14:textId="77777777" w:rsidR="00CC4F9B" w:rsidRDefault="00EC18C0">
            <w:pPr>
              <w:pStyle w:val="TableParagraph"/>
              <w:spacing w:before="15" w:line="249" w:lineRule="exact"/>
              <w:ind w:left="14"/>
              <w:rPr>
                <w:b/>
              </w:rPr>
            </w:pPr>
            <w:r>
              <w:rPr>
                <w:b/>
                <w:spacing w:val="-5"/>
              </w:rPr>
              <w:t>AAR</w:t>
            </w:r>
          </w:p>
        </w:tc>
        <w:tc>
          <w:tcPr>
            <w:tcW w:w="7795" w:type="dxa"/>
          </w:tcPr>
          <w:p w14:paraId="03460652" w14:textId="77777777" w:rsidR="00CC4F9B" w:rsidRDefault="00EC18C0">
            <w:pPr>
              <w:pStyle w:val="TableParagraph"/>
              <w:spacing w:before="15" w:line="249" w:lineRule="exact"/>
              <w:ind w:left="14"/>
            </w:pPr>
            <w:r>
              <w:t>After</w:t>
            </w:r>
            <w:r>
              <w:rPr>
                <w:spacing w:val="-3"/>
              </w:rPr>
              <w:t xml:space="preserve"> </w:t>
            </w:r>
            <w:r>
              <w:t>Action</w:t>
            </w:r>
            <w:r>
              <w:rPr>
                <w:spacing w:val="-2"/>
              </w:rPr>
              <w:t xml:space="preserve"> Report</w:t>
            </w:r>
          </w:p>
        </w:tc>
      </w:tr>
      <w:tr w:rsidR="00CC4F9B" w14:paraId="03460656" w14:textId="77777777">
        <w:trPr>
          <w:trHeight w:val="267"/>
        </w:trPr>
        <w:tc>
          <w:tcPr>
            <w:tcW w:w="1555" w:type="dxa"/>
          </w:tcPr>
          <w:p w14:paraId="03460654" w14:textId="77777777" w:rsidR="00CC4F9B" w:rsidRDefault="00EC18C0">
            <w:pPr>
              <w:pStyle w:val="TableParagraph"/>
              <w:spacing w:line="248" w:lineRule="exact"/>
              <w:ind w:left="14"/>
              <w:rPr>
                <w:b/>
              </w:rPr>
            </w:pPr>
            <w:r>
              <w:rPr>
                <w:b/>
                <w:spacing w:val="-5"/>
              </w:rPr>
              <w:t>ADA</w:t>
            </w:r>
          </w:p>
        </w:tc>
        <w:tc>
          <w:tcPr>
            <w:tcW w:w="7795" w:type="dxa"/>
          </w:tcPr>
          <w:p w14:paraId="03460655" w14:textId="77777777" w:rsidR="00CC4F9B" w:rsidRDefault="00EC18C0">
            <w:pPr>
              <w:pStyle w:val="TableParagraph"/>
              <w:spacing w:line="248" w:lineRule="exact"/>
              <w:ind w:left="14"/>
            </w:pPr>
            <w:r>
              <w:t>Americans</w:t>
            </w:r>
            <w:r>
              <w:rPr>
                <w:spacing w:val="-7"/>
              </w:rPr>
              <w:t xml:space="preserve"> </w:t>
            </w:r>
            <w:r>
              <w:t>with</w:t>
            </w:r>
            <w:r>
              <w:rPr>
                <w:spacing w:val="-8"/>
              </w:rPr>
              <w:t xml:space="preserve"> </w:t>
            </w:r>
            <w:r>
              <w:t>Disabilities</w:t>
            </w:r>
            <w:r>
              <w:rPr>
                <w:spacing w:val="-6"/>
              </w:rPr>
              <w:t xml:space="preserve"> </w:t>
            </w:r>
            <w:r>
              <w:rPr>
                <w:spacing w:val="-5"/>
              </w:rPr>
              <w:t>Act</w:t>
            </w:r>
          </w:p>
        </w:tc>
      </w:tr>
      <w:tr w:rsidR="00CC4F9B" w14:paraId="03460659" w14:textId="77777777">
        <w:trPr>
          <w:trHeight w:val="268"/>
        </w:trPr>
        <w:tc>
          <w:tcPr>
            <w:tcW w:w="1555" w:type="dxa"/>
          </w:tcPr>
          <w:p w14:paraId="03460657" w14:textId="77777777" w:rsidR="00CC4F9B" w:rsidRDefault="00EC18C0">
            <w:pPr>
              <w:pStyle w:val="TableParagraph"/>
              <w:spacing w:line="248" w:lineRule="exact"/>
              <w:ind w:left="14"/>
              <w:rPr>
                <w:b/>
              </w:rPr>
            </w:pPr>
            <w:r>
              <w:rPr>
                <w:b/>
                <w:spacing w:val="-4"/>
              </w:rPr>
              <w:t>ADAG</w:t>
            </w:r>
          </w:p>
        </w:tc>
        <w:tc>
          <w:tcPr>
            <w:tcW w:w="7795" w:type="dxa"/>
          </w:tcPr>
          <w:p w14:paraId="03460658" w14:textId="77777777" w:rsidR="00CC4F9B" w:rsidRDefault="00EC18C0">
            <w:pPr>
              <w:pStyle w:val="TableParagraph"/>
              <w:spacing w:line="248" w:lineRule="exact"/>
              <w:ind w:left="14"/>
            </w:pPr>
            <w:r>
              <w:t>Alaska</w:t>
            </w:r>
            <w:r>
              <w:rPr>
                <w:spacing w:val="-7"/>
              </w:rPr>
              <w:t xml:space="preserve"> </w:t>
            </w:r>
            <w:r>
              <w:t>Disability</w:t>
            </w:r>
            <w:r>
              <w:rPr>
                <w:spacing w:val="-5"/>
              </w:rPr>
              <w:t xml:space="preserve"> </w:t>
            </w:r>
            <w:r>
              <w:t>Advisory</w:t>
            </w:r>
            <w:r>
              <w:rPr>
                <w:spacing w:val="-7"/>
              </w:rPr>
              <w:t xml:space="preserve"> </w:t>
            </w:r>
            <w:r>
              <w:rPr>
                <w:spacing w:val="-2"/>
              </w:rPr>
              <w:t>Group</w:t>
            </w:r>
          </w:p>
        </w:tc>
      </w:tr>
      <w:tr w:rsidR="00CC4F9B" w14:paraId="0346065C" w14:textId="77777777">
        <w:trPr>
          <w:trHeight w:val="268"/>
        </w:trPr>
        <w:tc>
          <w:tcPr>
            <w:tcW w:w="1555" w:type="dxa"/>
          </w:tcPr>
          <w:p w14:paraId="0346065A" w14:textId="77777777" w:rsidR="00CC4F9B" w:rsidRDefault="00EC18C0">
            <w:pPr>
              <w:pStyle w:val="TableParagraph"/>
              <w:spacing w:line="248" w:lineRule="exact"/>
              <w:ind w:left="14"/>
              <w:rPr>
                <w:b/>
              </w:rPr>
            </w:pPr>
            <w:r>
              <w:rPr>
                <w:b/>
                <w:spacing w:val="-5"/>
              </w:rPr>
              <w:t>AEA</w:t>
            </w:r>
          </w:p>
        </w:tc>
        <w:tc>
          <w:tcPr>
            <w:tcW w:w="7795" w:type="dxa"/>
          </w:tcPr>
          <w:p w14:paraId="0346065B" w14:textId="77777777" w:rsidR="00CC4F9B" w:rsidRDefault="00EC18C0">
            <w:pPr>
              <w:pStyle w:val="TableParagraph"/>
              <w:spacing w:line="248" w:lineRule="exact"/>
              <w:ind w:left="14"/>
            </w:pPr>
            <w:r>
              <w:t>Alaska</w:t>
            </w:r>
            <w:r>
              <w:rPr>
                <w:spacing w:val="-5"/>
              </w:rPr>
              <w:t xml:space="preserve"> </w:t>
            </w:r>
            <w:r>
              <w:t>Energy</w:t>
            </w:r>
            <w:r>
              <w:rPr>
                <w:spacing w:val="-3"/>
              </w:rPr>
              <w:t xml:space="preserve"> </w:t>
            </w:r>
            <w:r>
              <w:rPr>
                <w:spacing w:val="-2"/>
              </w:rPr>
              <w:t>Authority</w:t>
            </w:r>
          </w:p>
        </w:tc>
      </w:tr>
      <w:tr w:rsidR="00CC4F9B" w14:paraId="0346065F" w14:textId="77777777">
        <w:trPr>
          <w:trHeight w:val="270"/>
        </w:trPr>
        <w:tc>
          <w:tcPr>
            <w:tcW w:w="1555" w:type="dxa"/>
          </w:tcPr>
          <w:p w14:paraId="0346065D" w14:textId="77777777" w:rsidR="00CC4F9B" w:rsidRDefault="00EC18C0">
            <w:pPr>
              <w:pStyle w:val="TableParagraph"/>
              <w:spacing w:before="1" w:line="249" w:lineRule="exact"/>
              <w:ind w:left="14"/>
              <w:rPr>
                <w:b/>
              </w:rPr>
            </w:pPr>
            <w:r>
              <w:rPr>
                <w:b/>
                <w:spacing w:val="-5"/>
              </w:rPr>
              <w:t>AEC</w:t>
            </w:r>
          </w:p>
        </w:tc>
        <w:tc>
          <w:tcPr>
            <w:tcW w:w="7795" w:type="dxa"/>
          </w:tcPr>
          <w:p w14:paraId="0346065E" w14:textId="77777777" w:rsidR="00CC4F9B" w:rsidRDefault="00EC18C0">
            <w:pPr>
              <w:pStyle w:val="TableParagraph"/>
              <w:spacing w:before="1" w:line="249" w:lineRule="exact"/>
              <w:ind w:left="14"/>
            </w:pPr>
            <w:r>
              <w:t>Architectural</w:t>
            </w:r>
            <w:r>
              <w:rPr>
                <w:spacing w:val="-9"/>
              </w:rPr>
              <w:t xml:space="preserve"> </w:t>
            </w:r>
            <w:r>
              <w:t>Engineering</w:t>
            </w:r>
            <w:r>
              <w:rPr>
                <w:spacing w:val="-7"/>
              </w:rPr>
              <w:t xml:space="preserve"> </w:t>
            </w:r>
            <w:r>
              <w:t>and</w:t>
            </w:r>
            <w:r>
              <w:rPr>
                <w:spacing w:val="-7"/>
              </w:rPr>
              <w:t xml:space="preserve"> </w:t>
            </w:r>
            <w:r>
              <w:rPr>
                <w:spacing w:val="-2"/>
              </w:rPr>
              <w:t>Construction</w:t>
            </w:r>
          </w:p>
        </w:tc>
      </w:tr>
      <w:tr w:rsidR="00CC4F9B" w14:paraId="03460662" w14:textId="77777777">
        <w:trPr>
          <w:trHeight w:val="267"/>
        </w:trPr>
        <w:tc>
          <w:tcPr>
            <w:tcW w:w="1555" w:type="dxa"/>
          </w:tcPr>
          <w:p w14:paraId="03460660" w14:textId="7FF9258D" w:rsidR="00CC4F9B" w:rsidRDefault="00EC18C0">
            <w:pPr>
              <w:pStyle w:val="TableParagraph"/>
              <w:spacing w:line="248" w:lineRule="exact"/>
              <w:ind w:left="14"/>
              <w:rPr>
                <w:b/>
              </w:rPr>
            </w:pPr>
            <w:r>
              <w:rPr>
                <w:b/>
                <w:spacing w:val="-4"/>
              </w:rPr>
              <w:t>AEC</w:t>
            </w:r>
          </w:p>
        </w:tc>
        <w:tc>
          <w:tcPr>
            <w:tcW w:w="7795" w:type="dxa"/>
          </w:tcPr>
          <w:p w14:paraId="03460661" w14:textId="6D778A1C" w:rsidR="00CC4F9B" w:rsidRDefault="00EC18C0">
            <w:pPr>
              <w:pStyle w:val="TableParagraph"/>
              <w:spacing w:line="248" w:lineRule="exact"/>
              <w:ind w:left="14"/>
            </w:pPr>
            <w:r>
              <w:t>Alaska</w:t>
            </w:r>
            <w:r>
              <w:rPr>
                <w:spacing w:val="-9"/>
              </w:rPr>
              <w:t xml:space="preserve"> </w:t>
            </w:r>
            <w:r>
              <w:t>Earthquake</w:t>
            </w:r>
            <w:r>
              <w:rPr>
                <w:spacing w:val="-7"/>
              </w:rPr>
              <w:t xml:space="preserve"> </w:t>
            </w:r>
            <w:r>
              <w:rPr>
                <w:spacing w:val="-2"/>
              </w:rPr>
              <w:t>Center</w:t>
            </w:r>
          </w:p>
        </w:tc>
      </w:tr>
      <w:tr w:rsidR="00CC4F9B" w14:paraId="03460665" w14:textId="77777777">
        <w:trPr>
          <w:trHeight w:val="267"/>
        </w:trPr>
        <w:tc>
          <w:tcPr>
            <w:tcW w:w="1555" w:type="dxa"/>
          </w:tcPr>
          <w:p w14:paraId="03460663" w14:textId="77777777" w:rsidR="00CC4F9B" w:rsidRDefault="00EC18C0">
            <w:pPr>
              <w:pStyle w:val="TableParagraph"/>
              <w:spacing w:line="248" w:lineRule="exact"/>
              <w:ind w:left="14"/>
              <w:rPr>
                <w:b/>
              </w:rPr>
            </w:pPr>
            <w:r>
              <w:rPr>
                <w:b/>
                <w:spacing w:val="-5"/>
              </w:rPr>
              <w:t>AFS</w:t>
            </w:r>
          </w:p>
        </w:tc>
        <w:tc>
          <w:tcPr>
            <w:tcW w:w="7795" w:type="dxa"/>
          </w:tcPr>
          <w:p w14:paraId="03460664" w14:textId="77777777" w:rsidR="00CC4F9B" w:rsidRDefault="00EC18C0">
            <w:pPr>
              <w:pStyle w:val="TableParagraph"/>
              <w:spacing w:line="248" w:lineRule="exact"/>
              <w:ind w:left="14"/>
            </w:pPr>
            <w:r>
              <w:t>Bureau</w:t>
            </w:r>
            <w:r>
              <w:rPr>
                <w:spacing w:val="-5"/>
              </w:rPr>
              <w:t xml:space="preserve"> </w:t>
            </w:r>
            <w:r>
              <w:t>of</w:t>
            </w:r>
            <w:r>
              <w:rPr>
                <w:spacing w:val="-6"/>
              </w:rPr>
              <w:t xml:space="preserve"> </w:t>
            </w:r>
            <w:r>
              <w:t>Land</w:t>
            </w:r>
            <w:r>
              <w:rPr>
                <w:spacing w:val="-7"/>
              </w:rPr>
              <w:t xml:space="preserve"> </w:t>
            </w:r>
            <w:r>
              <w:t>Management-Alaska</w:t>
            </w:r>
            <w:r>
              <w:rPr>
                <w:spacing w:val="-4"/>
              </w:rPr>
              <w:t xml:space="preserve"> </w:t>
            </w:r>
            <w:r>
              <w:t>Fire</w:t>
            </w:r>
            <w:r>
              <w:rPr>
                <w:spacing w:val="-3"/>
              </w:rPr>
              <w:t xml:space="preserve"> </w:t>
            </w:r>
            <w:r>
              <w:rPr>
                <w:spacing w:val="-2"/>
              </w:rPr>
              <w:t>Service</w:t>
            </w:r>
          </w:p>
        </w:tc>
      </w:tr>
      <w:tr w:rsidR="00CC4F9B" w14:paraId="03460668" w14:textId="77777777">
        <w:trPr>
          <w:trHeight w:val="267"/>
        </w:trPr>
        <w:tc>
          <w:tcPr>
            <w:tcW w:w="1555" w:type="dxa"/>
          </w:tcPr>
          <w:p w14:paraId="03460666" w14:textId="77777777" w:rsidR="00CC4F9B" w:rsidRDefault="00EC18C0">
            <w:pPr>
              <w:pStyle w:val="TableParagraph"/>
              <w:spacing w:line="248" w:lineRule="exact"/>
              <w:ind w:left="14"/>
              <w:rPr>
                <w:b/>
              </w:rPr>
            </w:pPr>
            <w:r>
              <w:rPr>
                <w:b/>
                <w:spacing w:val="-5"/>
              </w:rPr>
              <w:t>AG</w:t>
            </w:r>
          </w:p>
        </w:tc>
        <w:tc>
          <w:tcPr>
            <w:tcW w:w="7795" w:type="dxa"/>
          </w:tcPr>
          <w:p w14:paraId="03460667" w14:textId="77777777" w:rsidR="00CC4F9B" w:rsidRDefault="00EC18C0">
            <w:pPr>
              <w:pStyle w:val="TableParagraph"/>
              <w:spacing w:line="248" w:lineRule="exact"/>
              <w:ind w:left="14"/>
            </w:pPr>
            <w:r>
              <w:t>Attorney</w:t>
            </w:r>
            <w:r>
              <w:rPr>
                <w:spacing w:val="-5"/>
              </w:rPr>
              <w:t xml:space="preserve"> </w:t>
            </w:r>
            <w:r>
              <w:rPr>
                <w:spacing w:val="-2"/>
              </w:rPr>
              <w:t>General</w:t>
            </w:r>
          </w:p>
        </w:tc>
      </w:tr>
      <w:tr w:rsidR="00CC4F9B" w14:paraId="0346066B" w14:textId="77777777">
        <w:trPr>
          <w:trHeight w:val="267"/>
        </w:trPr>
        <w:tc>
          <w:tcPr>
            <w:tcW w:w="1555" w:type="dxa"/>
          </w:tcPr>
          <w:p w14:paraId="03460669" w14:textId="77777777" w:rsidR="00CC4F9B" w:rsidRDefault="00EC18C0">
            <w:pPr>
              <w:pStyle w:val="TableParagraph"/>
              <w:spacing w:line="248" w:lineRule="exact"/>
              <w:ind w:left="14"/>
              <w:rPr>
                <w:b/>
              </w:rPr>
            </w:pPr>
            <w:r>
              <w:rPr>
                <w:b/>
                <w:spacing w:val="-5"/>
              </w:rPr>
              <w:t>AHJ</w:t>
            </w:r>
          </w:p>
        </w:tc>
        <w:tc>
          <w:tcPr>
            <w:tcW w:w="7795" w:type="dxa"/>
          </w:tcPr>
          <w:p w14:paraId="0346066A" w14:textId="77777777" w:rsidR="00CC4F9B" w:rsidRDefault="00EC18C0">
            <w:pPr>
              <w:pStyle w:val="TableParagraph"/>
              <w:spacing w:line="248" w:lineRule="exact"/>
              <w:ind w:left="14"/>
            </w:pPr>
            <w:r>
              <w:t>Local</w:t>
            </w:r>
            <w:r>
              <w:rPr>
                <w:spacing w:val="-7"/>
              </w:rPr>
              <w:t xml:space="preserve"> </w:t>
            </w:r>
            <w:r>
              <w:t>Authority</w:t>
            </w:r>
            <w:r>
              <w:rPr>
                <w:spacing w:val="-3"/>
              </w:rPr>
              <w:t xml:space="preserve"> </w:t>
            </w:r>
            <w:r>
              <w:t>Having</w:t>
            </w:r>
            <w:r>
              <w:rPr>
                <w:spacing w:val="-4"/>
              </w:rPr>
              <w:t xml:space="preserve"> </w:t>
            </w:r>
            <w:r>
              <w:rPr>
                <w:spacing w:val="-2"/>
              </w:rPr>
              <w:t>Jurisdiction</w:t>
            </w:r>
          </w:p>
        </w:tc>
      </w:tr>
      <w:tr w:rsidR="00CC4F9B" w14:paraId="0346066E" w14:textId="77777777">
        <w:trPr>
          <w:trHeight w:val="270"/>
        </w:trPr>
        <w:tc>
          <w:tcPr>
            <w:tcW w:w="1555" w:type="dxa"/>
          </w:tcPr>
          <w:p w14:paraId="0346066C" w14:textId="77777777" w:rsidR="00CC4F9B" w:rsidRDefault="00EC18C0">
            <w:pPr>
              <w:pStyle w:val="TableParagraph"/>
              <w:spacing w:before="1" w:line="249" w:lineRule="exact"/>
              <w:ind w:left="14"/>
              <w:rPr>
                <w:b/>
              </w:rPr>
            </w:pPr>
            <w:r>
              <w:rPr>
                <w:b/>
                <w:spacing w:val="-4"/>
              </w:rPr>
              <w:t>AICC</w:t>
            </w:r>
          </w:p>
        </w:tc>
        <w:tc>
          <w:tcPr>
            <w:tcW w:w="7795" w:type="dxa"/>
          </w:tcPr>
          <w:p w14:paraId="0346066D" w14:textId="77777777" w:rsidR="00CC4F9B" w:rsidRDefault="00EC18C0">
            <w:pPr>
              <w:pStyle w:val="TableParagraph"/>
              <w:spacing w:before="1" w:line="249" w:lineRule="exact"/>
              <w:ind w:left="14"/>
            </w:pPr>
            <w:r>
              <w:t>Alaska</w:t>
            </w:r>
            <w:r>
              <w:rPr>
                <w:spacing w:val="-8"/>
              </w:rPr>
              <w:t xml:space="preserve"> </w:t>
            </w:r>
            <w:r>
              <w:t>Interagency</w:t>
            </w:r>
            <w:r>
              <w:rPr>
                <w:spacing w:val="-8"/>
              </w:rPr>
              <w:t xml:space="preserve"> </w:t>
            </w:r>
            <w:r>
              <w:t>Coordination</w:t>
            </w:r>
            <w:r>
              <w:rPr>
                <w:spacing w:val="-8"/>
              </w:rPr>
              <w:t xml:space="preserve"> </w:t>
            </w:r>
            <w:r>
              <w:rPr>
                <w:spacing w:val="-2"/>
              </w:rPr>
              <w:t>Center</w:t>
            </w:r>
          </w:p>
        </w:tc>
      </w:tr>
      <w:tr w:rsidR="00CC4F9B" w14:paraId="03460671" w14:textId="77777777">
        <w:trPr>
          <w:trHeight w:val="267"/>
        </w:trPr>
        <w:tc>
          <w:tcPr>
            <w:tcW w:w="1555" w:type="dxa"/>
          </w:tcPr>
          <w:p w14:paraId="0346066F" w14:textId="77777777" w:rsidR="00CC4F9B" w:rsidRDefault="00EC18C0">
            <w:pPr>
              <w:pStyle w:val="TableParagraph"/>
              <w:spacing w:line="248" w:lineRule="exact"/>
              <w:ind w:left="14"/>
              <w:rPr>
                <w:b/>
              </w:rPr>
            </w:pPr>
            <w:r>
              <w:rPr>
                <w:b/>
                <w:spacing w:val="-4"/>
              </w:rPr>
              <w:t>AIMAS</w:t>
            </w:r>
          </w:p>
        </w:tc>
        <w:tc>
          <w:tcPr>
            <w:tcW w:w="7795" w:type="dxa"/>
          </w:tcPr>
          <w:p w14:paraId="03460670" w14:textId="77777777" w:rsidR="00CC4F9B" w:rsidRDefault="00EC18C0">
            <w:pPr>
              <w:pStyle w:val="TableParagraph"/>
              <w:spacing w:line="248" w:lineRule="exact"/>
              <w:ind w:left="14"/>
            </w:pPr>
            <w:r>
              <w:t>State</w:t>
            </w:r>
            <w:r>
              <w:rPr>
                <w:spacing w:val="-6"/>
              </w:rPr>
              <w:t xml:space="preserve"> </w:t>
            </w:r>
            <w:r>
              <w:t>of</w:t>
            </w:r>
            <w:r>
              <w:rPr>
                <w:spacing w:val="-3"/>
              </w:rPr>
              <w:t xml:space="preserve"> </w:t>
            </w:r>
            <w:r>
              <w:t>Alaska</w:t>
            </w:r>
            <w:r>
              <w:rPr>
                <w:spacing w:val="-4"/>
              </w:rPr>
              <w:t xml:space="preserve"> </w:t>
            </w:r>
            <w:r>
              <w:t>Intrastate</w:t>
            </w:r>
            <w:r>
              <w:rPr>
                <w:spacing w:val="-7"/>
              </w:rPr>
              <w:t xml:space="preserve"> </w:t>
            </w:r>
            <w:r>
              <w:t>Mutual</w:t>
            </w:r>
            <w:r>
              <w:rPr>
                <w:spacing w:val="-3"/>
              </w:rPr>
              <w:t xml:space="preserve"> </w:t>
            </w:r>
            <w:r>
              <w:t>Aid</w:t>
            </w:r>
            <w:r>
              <w:rPr>
                <w:spacing w:val="-4"/>
              </w:rPr>
              <w:t xml:space="preserve"> </w:t>
            </w:r>
            <w:r>
              <w:rPr>
                <w:spacing w:val="-2"/>
              </w:rPr>
              <w:t>System</w:t>
            </w:r>
          </w:p>
        </w:tc>
      </w:tr>
      <w:tr w:rsidR="00CC4F9B" w14:paraId="03460674" w14:textId="77777777">
        <w:trPr>
          <w:trHeight w:val="267"/>
        </w:trPr>
        <w:tc>
          <w:tcPr>
            <w:tcW w:w="1555" w:type="dxa"/>
          </w:tcPr>
          <w:p w14:paraId="03460672" w14:textId="77777777" w:rsidR="00CC4F9B" w:rsidRDefault="00EC18C0">
            <w:pPr>
              <w:pStyle w:val="TableParagraph"/>
              <w:spacing w:line="248" w:lineRule="exact"/>
              <w:ind w:left="14"/>
              <w:rPr>
                <w:b/>
              </w:rPr>
            </w:pPr>
            <w:r>
              <w:rPr>
                <w:b/>
                <w:spacing w:val="-5"/>
              </w:rPr>
              <w:t>AK</w:t>
            </w:r>
          </w:p>
        </w:tc>
        <w:tc>
          <w:tcPr>
            <w:tcW w:w="7795" w:type="dxa"/>
          </w:tcPr>
          <w:p w14:paraId="03460673" w14:textId="77777777" w:rsidR="00CC4F9B" w:rsidRDefault="00EC18C0">
            <w:pPr>
              <w:pStyle w:val="TableParagraph"/>
              <w:spacing w:line="248" w:lineRule="exact"/>
              <w:ind w:left="14"/>
            </w:pPr>
            <w:r>
              <w:rPr>
                <w:spacing w:val="-2"/>
              </w:rPr>
              <w:t>Alaska</w:t>
            </w:r>
          </w:p>
        </w:tc>
      </w:tr>
      <w:tr w:rsidR="00CC4F9B" w14:paraId="03460677" w14:textId="77777777">
        <w:trPr>
          <w:trHeight w:val="267"/>
        </w:trPr>
        <w:tc>
          <w:tcPr>
            <w:tcW w:w="1555" w:type="dxa"/>
          </w:tcPr>
          <w:p w14:paraId="03460675" w14:textId="77777777" w:rsidR="00CC4F9B" w:rsidRDefault="00EC18C0">
            <w:pPr>
              <w:pStyle w:val="TableParagraph"/>
              <w:spacing w:line="248" w:lineRule="exact"/>
              <w:ind w:left="14"/>
              <w:rPr>
                <w:b/>
              </w:rPr>
            </w:pPr>
            <w:r>
              <w:rPr>
                <w:b/>
                <w:spacing w:val="-2"/>
              </w:rPr>
              <w:t>AKIAC</w:t>
            </w:r>
          </w:p>
        </w:tc>
        <w:tc>
          <w:tcPr>
            <w:tcW w:w="7795" w:type="dxa"/>
          </w:tcPr>
          <w:p w14:paraId="03460676" w14:textId="77777777" w:rsidR="00CC4F9B" w:rsidRDefault="00EC18C0">
            <w:pPr>
              <w:pStyle w:val="TableParagraph"/>
              <w:spacing w:line="248" w:lineRule="exact"/>
              <w:ind w:left="14"/>
            </w:pPr>
            <w:r>
              <w:t>Alaska</w:t>
            </w:r>
            <w:r>
              <w:rPr>
                <w:spacing w:val="-6"/>
              </w:rPr>
              <w:t xml:space="preserve"> </w:t>
            </w:r>
            <w:r>
              <w:t>Information</w:t>
            </w:r>
            <w:r>
              <w:rPr>
                <w:spacing w:val="-5"/>
              </w:rPr>
              <w:t xml:space="preserve"> </w:t>
            </w:r>
            <w:r>
              <w:t>and</w:t>
            </w:r>
            <w:r>
              <w:rPr>
                <w:spacing w:val="-6"/>
              </w:rPr>
              <w:t xml:space="preserve"> </w:t>
            </w:r>
            <w:r>
              <w:t>Analysis</w:t>
            </w:r>
            <w:r>
              <w:rPr>
                <w:spacing w:val="-5"/>
              </w:rPr>
              <w:t xml:space="preserve"> </w:t>
            </w:r>
            <w:r>
              <w:rPr>
                <w:spacing w:val="-2"/>
              </w:rPr>
              <w:t>Center</w:t>
            </w:r>
          </w:p>
        </w:tc>
      </w:tr>
      <w:tr w:rsidR="00CC4F9B" w14:paraId="0346067A" w14:textId="77777777">
        <w:trPr>
          <w:trHeight w:val="270"/>
        </w:trPr>
        <w:tc>
          <w:tcPr>
            <w:tcW w:w="1555" w:type="dxa"/>
          </w:tcPr>
          <w:p w14:paraId="03460678" w14:textId="77777777" w:rsidR="00CC4F9B" w:rsidRDefault="00EC18C0">
            <w:pPr>
              <w:pStyle w:val="TableParagraph"/>
              <w:spacing w:before="1" w:line="249" w:lineRule="exact"/>
              <w:ind w:left="14"/>
              <w:rPr>
                <w:b/>
              </w:rPr>
            </w:pPr>
            <w:r>
              <w:rPr>
                <w:b/>
                <w:spacing w:val="-4"/>
              </w:rPr>
              <w:t>AKNG</w:t>
            </w:r>
          </w:p>
        </w:tc>
        <w:tc>
          <w:tcPr>
            <w:tcW w:w="7795" w:type="dxa"/>
          </w:tcPr>
          <w:p w14:paraId="03460679" w14:textId="77777777" w:rsidR="00CC4F9B" w:rsidRDefault="00EC18C0">
            <w:pPr>
              <w:pStyle w:val="TableParagraph"/>
              <w:spacing w:before="1" w:line="249" w:lineRule="exact"/>
              <w:ind w:left="14"/>
            </w:pPr>
            <w:r>
              <w:t>Alaska</w:t>
            </w:r>
            <w:r>
              <w:rPr>
                <w:spacing w:val="-5"/>
              </w:rPr>
              <w:t xml:space="preserve"> </w:t>
            </w:r>
            <w:r>
              <w:t>National</w:t>
            </w:r>
            <w:r>
              <w:rPr>
                <w:spacing w:val="-4"/>
              </w:rPr>
              <w:t xml:space="preserve"> </w:t>
            </w:r>
            <w:r>
              <w:rPr>
                <w:spacing w:val="-2"/>
              </w:rPr>
              <w:t>Guard</w:t>
            </w:r>
          </w:p>
        </w:tc>
      </w:tr>
      <w:tr w:rsidR="00CC4F9B" w14:paraId="0346067E" w14:textId="77777777">
        <w:trPr>
          <w:trHeight w:val="536"/>
        </w:trPr>
        <w:tc>
          <w:tcPr>
            <w:tcW w:w="1555" w:type="dxa"/>
          </w:tcPr>
          <w:p w14:paraId="0346067B" w14:textId="77777777" w:rsidR="00CC4F9B" w:rsidRDefault="00EC18C0">
            <w:pPr>
              <w:pStyle w:val="TableParagraph"/>
              <w:spacing w:before="133"/>
              <w:ind w:left="14"/>
              <w:rPr>
                <w:b/>
              </w:rPr>
            </w:pPr>
            <w:r>
              <w:rPr>
                <w:b/>
                <w:spacing w:val="-4"/>
              </w:rPr>
              <w:t>AKOM</w:t>
            </w:r>
          </w:p>
        </w:tc>
        <w:tc>
          <w:tcPr>
            <w:tcW w:w="7795" w:type="dxa"/>
          </w:tcPr>
          <w:p w14:paraId="0346067C" w14:textId="77777777" w:rsidR="00CC4F9B" w:rsidRDefault="00EC18C0">
            <w:pPr>
              <w:pStyle w:val="TableParagraph"/>
              <w:spacing w:line="267" w:lineRule="exact"/>
              <w:ind w:left="14"/>
            </w:pPr>
            <w:r>
              <w:t>Alaska</w:t>
            </w:r>
            <w:r>
              <w:rPr>
                <w:spacing w:val="-7"/>
              </w:rPr>
              <w:t xml:space="preserve"> </w:t>
            </w:r>
            <w:r>
              <w:t>Organized</w:t>
            </w:r>
            <w:r>
              <w:rPr>
                <w:spacing w:val="-7"/>
              </w:rPr>
              <w:t xml:space="preserve"> </w:t>
            </w:r>
            <w:r>
              <w:t>Militia</w:t>
            </w:r>
            <w:r>
              <w:rPr>
                <w:spacing w:val="-6"/>
              </w:rPr>
              <w:t xml:space="preserve"> </w:t>
            </w:r>
            <w:r>
              <w:t>consisting</w:t>
            </w:r>
            <w:r>
              <w:rPr>
                <w:spacing w:val="-5"/>
              </w:rPr>
              <w:t xml:space="preserve"> </w:t>
            </w:r>
            <w:r>
              <w:t>of</w:t>
            </w:r>
            <w:r>
              <w:rPr>
                <w:spacing w:val="-7"/>
              </w:rPr>
              <w:t xml:space="preserve"> </w:t>
            </w:r>
            <w:r>
              <w:t>the</w:t>
            </w:r>
            <w:r>
              <w:rPr>
                <w:spacing w:val="-3"/>
              </w:rPr>
              <w:t xml:space="preserve"> </w:t>
            </w:r>
            <w:r>
              <w:t>Alaska</w:t>
            </w:r>
            <w:r>
              <w:rPr>
                <w:spacing w:val="-4"/>
              </w:rPr>
              <w:t xml:space="preserve"> </w:t>
            </w:r>
            <w:r>
              <w:t>National</w:t>
            </w:r>
            <w:r>
              <w:rPr>
                <w:spacing w:val="-5"/>
              </w:rPr>
              <w:t xml:space="preserve"> </w:t>
            </w:r>
            <w:r>
              <w:t>Guard,</w:t>
            </w:r>
            <w:r>
              <w:rPr>
                <w:spacing w:val="-4"/>
              </w:rPr>
              <w:t xml:space="preserve"> </w:t>
            </w:r>
            <w:r>
              <w:t>Alaska</w:t>
            </w:r>
            <w:r>
              <w:rPr>
                <w:spacing w:val="-4"/>
              </w:rPr>
              <w:t xml:space="preserve"> </w:t>
            </w:r>
            <w:r>
              <w:t>State</w:t>
            </w:r>
            <w:r>
              <w:rPr>
                <w:spacing w:val="-6"/>
              </w:rPr>
              <w:t xml:space="preserve"> </w:t>
            </w:r>
            <w:r>
              <w:rPr>
                <w:spacing w:val="-2"/>
              </w:rPr>
              <w:t>Defense</w:t>
            </w:r>
          </w:p>
          <w:p w14:paraId="0346067D" w14:textId="77777777" w:rsidR="00CC4F9B" w:rsidRDefault="00EC18C0">
            <w:pPr>
              <w:pStyle w:val="TableParagraph"/>
              <w:spacing w:line="249" w:lineRule="exact"/>
              <w:ind w:left="14"/>
            </w:pPr>
            <w:r>
              <w:t>Force,</w:t>
            </w:r>
            <w:r>
              <w:rPr>
                <w:spacing w:val="-5"/>
              </w:rPr>
              <w:t xml:space="preserve"> </w:t>
            </w:r>
            <w:r>
              <w:t>and</w:t>
            </w:r>
            <w:r>
              <w:rPr>
                <w:spacing w:val="-4"/>
              </w:rPr>
              <w:t xml:space="preserve"> </w:t>
            </w:r>
            <w:r>
              <w:t>the</w:t>
            </w:r>
            <w:r>
              <w:rPr>
                <w:spacing w:val="-2"/>
              </w:rPr>
              <w:t xml:space="preserve"> </w:t>
            </w:r>
            <w:r>
              <w:t>Alaska</w:t>
            </w:r>
            <w:r>
              <w:rPr>
                <w:spacing w:val="-3"/>
              </w:rPr>
              <w:t xml:space="preserve"> </w:t>
            </w:r>
            <w:r>
              <w:t>Naval</w:t>
            </w:r>
            <w:r>
              <w:rPr>
                <w:spacing w:val="-3"/>
              </w:rPr>
              <w:t xml:space="preserve"> </w:t>
            </w:r>
            <w:r>
              <w:rPr>
                <w:spacing w:val="-2"/>
              </w:rPr>
              <w:t>Reserve.</w:t>
            </w:r>
          </w:p>
        </w:tc>
      </w:tr>
      <w:tr w:rsidR="00CC4F9B" w14:paraId="03460681" w14:textId="77777777">
        <w:trPr>
          <w:trHeight w:val="268"/>
        </w:trPr>
        <w:tc>
          <w:tcPr>
            <w:tcW w:w="1555" w:type="dxa"/>
          </w:tcPr>
          <w:p w14:paraId="0346067F" w14:textId="77777777" w:rsidR="00CC4F9B" w:rsidRDefault="00EC18C0">
            <w:pPr>
              <w:pStyle w:val="TableParagraph"/>
              <w:spacing w:line="248" w:lineRule="exact"/>
              <w:ind w:left="14"/>
              <w:rPr>
                <w:b/>
              </w:rPr>
            </w:pPr>
            <w:r>
              <w:rPr>
                <w:b/>
                <w:spacing w:val="-2"/>
              </w:rPr>
              <w:t>AKRCC</w:t>
            </w:r>
          </w:p>
        </w:tc>
        <w:tc>
          <w:tcPr>
            <w:tcW w:w="7795" w:type="dxa"/>
          </w:tcPr>
          <w:p w14:paraId="03460680" w14:textId="77777777" w:rsidR="00CC4F9B" w:rsidRDefault="00EC18C0">
            <w:pPr>
              <w:pStyle w:val="TableParagraph"/>
              <w:spacing w:line="248" w:lineRule="exact"/>
              <w:ind w:left="14"/>
            </w:pPr>
            <w:r>
              <w:t>Alaska</w:t>
            </w:r>
            <w:r>
              <w:rPr>
                <w:spacing w:val="-7"/>
              </w:rPr>
              <w:t xml:space="preserve"> </w:t>
            </w:r>
            <w:r>
              <w:t>Air</w:t>
            </w:r>
            <w:r>
              <w:rPr>
                <w:spacing w:val="-4"/>
              </w:rPr>
              <w:t xml:space="preserve"> </w:t>
            </w:r>
            <w:r>
              <w:t>Force</w:t>
            </w:r>
            <w:r>
              <w:rPr>
                <w:spacing w:val="-7"/>
              </w:rPr>
              <w:t xml:space="preserve"> </w:t>
            </w:r>
            <w:r>
              <w:t>Rescue</w:t>
            </w:r>
            <w:r>
              <w:rPr>
                <w:spacing w:val="-3"/>
              </w:rPr>
              <w:t xml:space="preserve"> </w:t>
            </w:r>
            <w:r>
              <w:t>Coordination</w:t>
            </w:r>
            <w:r>
              <w:rPr>
                <w:spacing w:val="-7"/>
              </w:rPr>
              <w:t xml:space="preserve"> </w:t>
            </w:r>
            <w:r>
              <w:rPr>
                <w:spacing w:val="-2"/>
              </w:rPr>
              <w:t>Center</w:t>
            </w:r>
          </w:p>
        </w:tc>
      </w:tr>
      <w:tr w:rsidR="00CC4F9B" w14:paraId="03460684" w14:textId="77777777">
        <w:trPr>
          <w:trHeight w:val="267"/>
        </w:trPr>
        <w:tc>
          <w:tcPr>
            <w:tcW w:w="1555" w:type="dxa"/>
          </w:tcPr>
          <w:p w14:paraId="03460682" w14:textId="77777777" w:rsidR="00CC4F9B" w:rsidRDefault="00EC18C0">
            <w:pPr>
              <w:pStyle w:val="TableParagraph"/>
              <w:spacing w:line="248" w:lineRule="exact"/>
              <w:ind w:left="14"/>
              <w:rPr>
                <w:b/>
              </w:rPr>
            </w:pPr>
            <w:r>
              <w:rPr>
                <w:b/>
                <w:spacing w:val="-2"/>
              </w:rPr>
              <w:t>AKVOAD</w:t>
            </w:r>
          </w:p>
        </w:tc>
        <w:tc>
          <w:tcPr>
            <w:tcW w:w="7795" w:type="dxa"/>
          </w:tcPr>
          <w:p w14:paraId="03460683" w14:textId="77777777" w:rsidR="00CC4F9B" w:rsidRDefault="00EC18C0">
            <w:pPr>
              <w:pStyle w:val="TableParagraph"/>
              <w:spacing w:line="248" w:lineRule="exact"/>
              <w:ind w:left="14"/>
            </w:pPr>
            <w:r>
              <w:t>Alaska</w:t>
            </w:r>
            <w:r>
              <w:rPr>
                <w:spacing w:val="-7"/>
              </w:rPr>
              <w:t xml:space="preserve"> </w:t>
            </w:r>
            <w:r>
              <w:t>Voluntary</w:t>
            </w:r>
            <w:r>
              <w:rPr>
                <w:spacing w:val="-6"/>
              </w:rPr>
              <w:t xml:space="preserve"> </w:t>
            </w:r>
            <w:r>
              <w:t>Organizations</w:t>
            </w:r>
            <w:r>
              <w:rPr>
                <w:spacing w:val="-5"/>
              </w:rPr>
              <w:t xml:space="preserve"> </w:t>
            </w:r>
            <w:r>
              <w:t>Active</w:t>
            </w:r>
            <w:r>
              <w:rPr>
                <w:spacing w:val="-7"/>
              </w:rPr>
              <w:t xml:space="preserve"> </w:t>
            </w:r>
            <w:r>
              <w:t>in</w:t>
            </w:r>
            <w:r>
              <w:rPr>
                <w:spacing w:val="-4"/>
              </w:rPr>
              <w:t xml:space="preserve"> </w:t>
            </w:r>
            <w:r>
              <w:rPr>
                <w:spacing w:val="-2"/>
              </w:rPr>
              <w:t>Disaster</w:t>
            </w:r>
          </w:p>
        </w:tc>
      </w:tr>
      <w:tr w:rsidR="00CC4F9B" w14:paraId="03460687" w14:textId="77777777">
        <w:trPr>
          <w:trHeight w:val="267"/>
        </w:trPr>
        <w:tc>
          <w:tcPr>
            <w:tcW w:w="1555" w:type="dxa"/>
          </w:tcPr>
          <w:p w14:paraId="03460685" w14:textId="77777777" w:rsidR="00CC4F9B" w:rsidRDefault="00EC18C0">
            <w:pPr>
              <w:pStyle w:val="TableParagraph"/>
              <w:spacing w:line="248" w:lineRule="exact"/>
              <w:ind w:left="14"/>
              <w:rPr>
                <w:b/>
              </w:rPr>
            </w:pPr>
            <w:r>
              <w:rPr>
                <w:b/>
                <w:spacing w:val="-2"/>
              </w:rPr>
              <w:t>AKWAS</w:t>
            </w:r>
          </w:p>
        </w:tc>
        <w:tc>
          <w:tcPr>
            <w:tcW w:w="7795" w:type="dxa"/>
          </w:tcPr>
          <w:p w14:paraId="03460686" w14:textId="77777777" w:rsidR="00CC4F9B" w:rsidRDefault="00EC18C0">
            <w:pPr>
              <w:pStyle w:val="TableParagraph"/>
              <w:spacing w:line="248" w:lineRule="exact"/>
              <w:ind w:left="14"/>
            </w:pPr>
            <w:r>
              <w:t>Alaska</w:t>
            </w:r>
            <w:r>
              <w:rPr>
                <w:spacing w:val="-5"/>
              </w:rPr>
              <w:t xml:space="preserve"> </w:t>
            </w:r>
            <w:r>
              <w:t>Warning</w:t>
            </w:r>
            <w:r>
              <w:rPr>
                <w:spacing w:val="-4"/>
              </w:rPr>
              <w:t xml:space="preserve"> </w:t>
            </w:r>
            <w:r>
              <w:rPr>
                <w:spacing w:val="-2"/>
              </w:rPr>
              <w:t>System</w:t>
            </w:r>
          </w:p>
        </w:tc>
      </w:tr>
      <w:tr w:rsidR="00CC4F9B" w14:paraId="0346068A" w14:textId="77777777">
        <w:trPr>
          <w:trHeight w:val="270"/>
        </w:trPr>
        <w:tc>
          <w:tcPr>
            <w:tcW w:w="1555" w:type="dxa"/>
          </w:tcPr>
          <w:p w14:paraId="03460688" w14:textId="77777777" w:rsidR="00CC4F9B" w:rsidRDefault="00EC18C0">
            <w:pPr>
              <w:pStyle w:val="TableParagraph"/>
              <w:spacing w:before="1" w:line="249" w:lineRule="exact"/>
              <w:ind w:left="14"/>
              <w:rPr>
                <w:b/>
              </w:rPr>
            </w:pPr>
            <w:r>
              <w:rPr>
                <w:b/>
                <w:spacing w:val="-2"/>
              </w:rPr>
              <w:t>ALCOM</w:t>
            </w:r>
          </w:p>
        </w:tc>
        <w:tc>
          <w:tcPr>
            <w:tcW w:w="7795" w:type="dxa"/>
          </w:tcPr>
          <w:p w14:paraId="03460689" w14:textId="77777777" w:rsidR="00CC4F9B" w:rsidRDefault="00EC18C0">
            <w:pPr>
              <w:pStyle w:val="TableParagraph"/>
              <w:spacing w:before="1" w:line="249" w:lineRule="exact"/>
              <w:ind w:left="14"/>
            </w:pPr>
            <w:r>
              <w:t>Alaskan</w:t>
            </w:r>
            <w:r>
              <w:rPr>
                <w:spacing w:val="-5"/>
              </w:rPr>
              <w:t xml:space="preserve"> </w:t>
            </w:r>
            <w:r>
              <w:rPr>
                <w:spacing w:val="-2"/>
              </w:rPr>
              <w:t>Command</w:t>
            </w:r>
          </w:p>
        </w:tc>
      </w:tr>
      <w:tr w:rsidR="00CC4F9B" w14:paraId="0346068D" w14:textId="77777777">
        <w:trPr>
          <w:trHeight w:val="267"/>
        </w:trPr>
        <w:tc>
          <w:tcPr>
            <w:tcW w:w="1555" w:type="dxa"/>
          </w:tcPr>
          <w:p w14:paraId="0346068B" w14:textId="77777777" w:rsidR="00CC4F9B" w:rsidRDefault="00EC18C0">
            <w:pPr>
              <w:pStyle w:val="TableParagraph"/>
              <w:spacing w:line="248" w:lineRule="exact"/>
              <w:ind w:left="14"/>
              <w:rPr>
                <w:b/>
              </w:rPr>
            </w:pPr>
            <w:r>
              <w:rPr>
                <w:b/>
                <w:spacing w:val="-4"/>
              </w:rPr>
              <w:t>ALMR</w:t>
            </w:r>
          </w:p>
        </w:tc>
        <w:tc>
          <w:tcPr>
            <w:tcW w:w="7795" w:type="dxa"/>
          </w:tcPr>
          <w:p w14:paraId="0346068C" w14:textId="77777777" w:rsidR="00CC4F9B" w:rsidRDefault="00EC18C0">
            <w:pPr>
              <w:pStyle w:val="TableParagraph"/>
              <w:spacing w:line="248" w:lineRule="exact"/>
              <w:ind w:left="14"/>
            </w:pPr>
            <w:r>
              <w:t>Alaska</w:t>
            </w:r>
            <w:r>
              <w:rPr>
                <w:spacing w:val="-6"/>
              </w:rPr>
              <w:t xml:space="preserve"> </w:t>
            </w:r>
            <w:r>
              <w:t>Land</w:t>
            </w:r>
            <w:r>
              <w:rPr>
                <w:spacing w:val="-5"/>
              </w:rPr>
              <w:t xml:space="preserve"> </w:t>
            </w:r>
            <w:r>
              <w:t>Mobile</w:t>
            </w:r>
            <w:r>
              <w:rPr>
                <w:spacing w:val="-2"/>
              </w:rPr>
              <w:t xml:space="preserve"> </w:t>
            </w:r>
            <w:r>
              <w:rPr>
                <w:spacing w:val="-4"/>
              </w:rPr>
              <w:t>Radio</w:t>
            </w:r>
          </w:p>
        </w:tc>
      </w:tr>
      <w:tr w:rsidR="00CC4F9B" w14:paraId="03460690" w14:textId="77777777">
        <w:trPr>
          <w:trHeight w:val="268"/>
        </w:trPr>
        <w:tc>
          <w:tcPr>
            <w:tcW w:w="1555" w:type="dxa"/>
          </w:tcPr>
          <w:p w14:paraId="0346068E" w14:textId="77777777" w:rsidR="00CC4F9B" w:rsidRDefault="00EC18C0">
            <w:pPr>
              <w:pStyle w:val="TableParagraph"/>
              <w:spacing w:line="248" w:lineRule="exact"/>
              <w:ind w:left="14"/>
              <w:rPr>
                <w:b/>
              </w:rPr>
            </w:pPr>
            <w:r>
              <w:rPr>
                <w:b/>
                <w:spacing w:val="-2"/>
              </w:rPr>
              <w:t>ANILCA</w:t>
            </w:r>
          </w:p>
        </w:tc>
        <w:tc>
          <w:tcPr>
            <w:tcW w:w="7795" w:type="dxa"/>
          </w:tcPr>
          <w:p w14:paraId="0346068F" w14:textId="77777777" w:rsidR="00CC4F9B" w:rsidRDefault="00EC18C0">
            <w:pPr>
              <w:pStyle w:val="TableParagraph"/>
              <w:spacing w:line="248" w:lineRule="exact"/>
              <w:ind w:left="14"/>
            </w:pPr>
            <w:r>
              <w:t>Alaska</w:t>
            </w:r>
            <w:r>
              <w:rPr>
                <w:spacing w:val="-8"/>
              </w:rPr>
              <w:t xml:space="preserve"> </w:t>
            </w:r>
            <w:r>
              <w:t>National</w:t>
            </w:r>
            <w:r>
              <w:rPr>
                <w:spacing w:val="-5"/>
              </w:rPr>
              <w:t xml:space="preserve"> </w:t>
            </w:r>
            <w:r>
              <w:t>Interest</w:t>
            </w:r>
            <w:r>
              <w:rPr>
                <w:spacing w:val="-6"/>
              </w:rPr>
              <w:t xml:space="preserve"> </w:t>
            </w:r>
            <w:r>
              <w:t>Lands</w:t>
            </w:r>
            <w:r>
              <w:rPr>
                <w:spacing w:val="-6"/>
              </w:rPr>
              <w:t xml:space="preserve"> </w:t>
            </w:r>
            <w:r>
              <w:t>Conservation</w:t>
            </w:r>
            <w:r>
              <w:rPr>
                <w:spacing w:val="-5"/>
              </w:rPr>
              <w:t xml:space="preserve"> Act</w:t>
            </w:r>
          </w:p>
        </w:tc>
      </w:tr>
      <w:tr w:rsidR="00CC4F9B" w14:paraId="03460693" w14:textId="77777777">
        <w:trPr>
          <w:trHeight w:val="267"/>
        </w:trPr>
        <w:tc>
          <w:tcPr>
            <w:tcW w:w="1555" w:type="dxa"/>
          </w:tcPr>
          <w:p w14:paraId="03460691" w14:textId="77777777" w:rsidR="00CC4F9B" w:rsidRDefault="00EC18C0">
            <w:pPr>
              <w:pStyle w:val="TableParagraph"/>
              <w:spacing w:line="248" w:lineRule="exact"/>
              <w:ind w:left="14"/>
              <w:rPr>
                <w:b/>
              </w:rPr>
            </w:pPr>
            <w:r>
              <w:rPr>
                <w:b/>
                <w:spacing w:val="-5"/>
              </w:rPr>
              <w:t>AO</w:t>
            </w:r>
          </w:p>
        </w:tc>
        <w:tc>
          <w:tcPr>
            <w:tcW w:w="7795" w:type="dxa"/>
          </w:tcPr>
          <w:p w14:paraId="03460692" w14:textId="77777777" w:rsidR="00CC4F9B" w:rsidRDefault="00EC18C0">
            <w:pPr>
              <w:pStyle w:val="TableParagraph"/>
              <w:spacing w:line="248" w:lineRule="exact"/>
              <w:ind w:left="14"/>
            </w:pPr>
            <w:r>
              <w:t>Administrative</w:t>
            </w:r>
            <w:r>
              <w:rPr>
                <w:spacing w:val="-10"/>
              </w:rPr>
              <w:t xml:space="preserve"> </w:t>
            </w:r>
            <w:r>
              <w:rPr>
                <w:spacing w:val="-2"/>
              </w:rPr>
              <w:t>Order</w:t>
            </w:r>
          </w:p>
        </w:tc>
      </w:tr>
      <w:tr w:rsidR="00CC4F9B" w14:paraId="03460696" w14:textId="77777777">
        <w:trPr>
          <w:trHeight w:val="270"/>
        </w:trPr>
        <w:tc>
          <w:tcPr>
            <w:tcW w:w="1555" w:type="dxa"/>
          </w:tcPr>
          <w:p w14:paraId="03460694" w14:textId="77777777" w:rsidR="00CC4F9B" w:rsidRDefault="00EC18C0">
            <w:pPr>
              <w:pStyle w:val="TableParagraph"/>
              <w:spacing w:before="1" w:line="249" w:lineRule="exact"/>
              <w:ind w:left="14"/>
              <w:rPr>
                <w:b/>
              </w:rPr>
            </w:pPr>
            <w:r>
              <w:rPr>
                <w:b/>
                <w:spacing w:val="-2"/>
              </w:rPr>
              <w:t>APHAN</w:t>
            </w:r>
          </w:p>
        </w:tc>
        <w:tc>
          <w:tcPr>
            <w:tcW w:w="7795" w:type="dxa"/>
          </w:tcPr>
          <w:p w14:paraId="03460695" w14:textId="77777777" w:rsidR="00CC4F9B" w:rsidRDefault="00EC18C0">
            <w:pPr>
              <w:pStyle w:val="TableParagraph"/>
              <w:spacing w:before="1" w:line="249" w:lineRule="exact"/>
              <w:ind w:left="14"/>
            </w:pPr>
            <w:r>
              <w:t>Alaska</w:t>
            </w:r>
            <w:r>
              <w:rPr>
                <w:spacing w:val="-4"/>
              </w:rPr>
              <w:t xml:space="preserve"> </w:t>
            </w:r>
            <w:r>
              <w:t>Public</w:t>
            </w:r>
            <w:r>
              <w:rPr>
                <w:spacing w:val="-6"/>
              </w:rPr>
              <w:t xml:space="preserve"> </w:t>
            </w:r>
            <w:r>
              <w:t>Health</w:t>
            </w:r>
            <w:r>
              <w:rPr>
                <w:spacing w:val="-4"/>
              </w:rPr>
              <w:t xml:space="preserve"> </w:t>
            </w:r>
            <w:r>
              <w:t>Alert</w:t>
            </w:r>
            <w:r>
              <w:rPr>
                <w:spacing w:val="-5"/>
              </w:rPr>
              <w:t xml:space="preserve"> </w:t>
            </w:r>
            <w:r>
              <w:rPr>
                <w:spacing w:val="-2"/>
              </w:rPr>
              <w:t>Network</w:t>
            </w:r>
          </w:p>
        </w:tc>
      </w:tr>
      <w:tr w:rsidR="00CC4F9B" w14:paraId="03460699" w14:textId="77777777">
        <w:trPr>
          <w:trHeight w:val="267"/>
        </w:trPr>
        <w:tc>
          <w:tcPr>
            <w:tcW w:w="1555" w:type="dxa"/>
          </w:tcPr>
          <w:p w14:paraId="03460697" w14:textId="77777777" w:rsidR="00CC4F9B" w:rsidRDefault="00EC18C0">
            <w:pPr>
              <w:pStyle w:val="TableParagraph"/>
              <w:spacing w:line="248" w:lineRule="exact"/>
              <w:ind w:left="14"/>
              <w:rPr>
                <w:b/>
              </w:rPr>
            </w:pPr>
            <w:r>
              <w:rPr>
                <w:b/>
                <w:spacing w:val="-2"/>
              </w:rPr>
              <w:t>APIP-</w:t>
            </w:r>
            <w:r>
              <w:rPr>
                <w:b/>
                <w:spacing w:val="-5"/>
              </w:rPr>
              <w:t>CCG</w:t>
            </w:r>
          </w:p>
        </w:tc>
        <w:tc>
          <w:tcPr>
            <w:tcW w:w="7795" w:type="dxa"/>
          </w:tcPr>
          <w:p w14:paraId="03460698" w14:textId="77777777" w:rsidR="00CC4F9B" w:rsidRDefault="00EC18C0">
            <w:pPr>
              <w:pStyle w:val="TableParagraph"/>
              <w:spacing w:line="248" w:lineRule="exact"/>
              <w:ind w:left="14"/>
            </w:pPr>
            <w:r>
              <w:t>Alaska</w:t>
            </w:r>
            <w:r>
              <w:rPr>
                <w:spacing w:val="-8"/>
              </w:rPr>
              <w:t xml:space="preserve"> </w:t>
            </w:r>
            <w:r>
              <w:t>Partnership</w:t>
            </w:r>
            <w:r>
              <w:rPr>
                <w:spacing w:val="-7"/>
              </w:rPr>
              <w:t xml:space="preserve"> </w:t>
            </w:r>
            <w:r>
              <w:t>for</w:t>
            </w:r>
            <w:r>
              <w:rPr>
                <w:spacing w:val="-5"/>
              </w:rPr>
              <w:t xml:space="preserve"> </w:t>
            </w:r>
            <w:r>
              <w:t>Infrastructure</w:t>
            </w:r>
            <w:r>
              <w:rPr>
                <w:spacing w:val="-8"/>
              </w:rPr>
              <w:t xml:space="preserve"> </w:t>
            </w:r>
            <w:r>
              <w:t>Protection</w:t>
            </w:r>
            <w:r>
              <w:rPr>
                <w:spacing w:val="-6"/>
              </w:rPr>
              <w:t xml:space="preserve"> </w:t>
            </w:r>
            <w:r>
              <w:t>Cyber</w:t>
            </w:r>
            <w:r>
              <w:rPr>
                <w:spacing w:val="-8"/>
              </w:rPr>
              <w:t xml:space="preserve"> </w:t>
            </w:r>
            <w:r>
              <w:t>Coordination</w:t>
            </w:r>
            <w:r>
              <w:rPr>
                <w:spacing w:val="-6"/>
              </w:rPr>
              <w:t xml:space="preserve"> </w:t>
            </w:r>
            <w:r>
              <w:rPr>
                <w:spacing w:val="-2"/>
              </w:rPr>
              <w:t>Group</w:t>
            </w:r>
          </w:p>
        </w:tc>
      </w:tr>
      <w:tr w:rsidR="00CC4F9B" w14:paraId="0346069C" w14:textId="77777777">
        <w:trPr>
          <w:trHeight w:val="267"/>
        </w:trPr>
        <w:tc>
          <w:tcPr>
            <w:tcW w:w="1555" w:type="dxa"/>
          </w:tcPr>
          <w:p w14:paraId="0346069A" w14:textId="77777777" w:rsidR="00CC4F9B" w:rsidRDefault="00EC18C0">
            <w:pPr>
              <w:pStyle w:val="TableParagraph"/>
              <w:spacing w:line="248" w:lineRule="exact"/>
              <w:ind w:left="14"/>
              <w:rPr>
                <w:b/>
              </w:rPr>
            </w:pPr>
            <w:r>
              <w:rPr>
                <w:b/>
                <w:spacing w:val="-5"/>
              </w:rPr>
              <w:t>ARC</w:t>
            </w:r>
          </w:p>
        </w:tc>
        <w:tc>
          <w:tcPr>
            <w:tcW w:w="7795" w:type="dxa"/>
          </w:tcPr>
          <w:p w14:paraId="0346069B" w14:textId="77777777" w:rsidR="00CC4F9B" w:rsidRDefault="00EC18C0">
            <w:pPr>
              <w:pStyle w:val="TableParagraph"/>
              <w:spacing w:line="248" w:lineRule="exact"/>
              <w:ind w:left="14"/>
            </w:pPr>
            <w:r>
              <w:t>American</w:t>
            </w:r>
            <w:r>
              <w:rPr>
                <w:spacing w:val="-7"/>
              </w:rPr>
              <w:t xml:space="preserve"> </w:t>
            </w:r>
            <w:r>
              <w:t>Red</w:t>
            </w:r>
            <w:r>
              <w:rPr>
                <w:spacing w:val="-2"/>
              </w:rPr>
              <w:t xml:space="preserve"> </w:t>
            </w:r>
            <w:r>
              <w:rPr>
                <w:spacing w:val="-4"/>
              </w:rPr>
              <w:t>Cross</w:t>
            </w:r>
          </w:p>
        </w:tc>
      </w:tr>
      <w:tr w:rsidR="00CC4F9B" w14:paraId="0346069F" w14:textId="77777777">
        <w:trPr>
          <w:trHeight w:val="267"/>
        </w:trPr>
        <w:tc>
          <w:tcPr>
            <w:tcW w:w="1555" w:type="dxa"/>
          </w:tcPr>
          <w:p w14:paraId="0346069D" w14:textId="77777777" w:rsidR="00CC4F9B" w:rsidRDefault="00EC18C0">
            <w:pPr>
              <w:pStyle w:val="TableParagraph"/>
              <w:spacing w:line="248" w:lineRule="exact"/>
              <w:ind w:left="14"/>
              <w:rPr>
                <w:b/>
              </w:rPr>
            </w:pPr>
            <w:r>
              <w:rPr>
                <w:b/>
                <w:spacing w:val="-4"/>
              </w:rPr>
              <w:t>ARES</w:t>
            </w:r>
          </w:p>
        </w:tc>
        <w:tc>
          <w:tcPr>
            <w:tcW w:w="7795" w:type="dxa"/>
          </w:tcPr>
          <w:p w14:paraId="0346069E" w14:textId="77777777" w:rsidR="00CC4F9B" w:rsidRDefault="00EC18C0">
            <w:pPr>
              <w:pStyle w:val="TableParagraph"/>
              <w:spacing w:line="248" w:lineRule="exact"/>
              <w:ind w:left="14"/>
            </w:pPr>
            <w:r>
              <w:t>Amateur</w:t>
            </w:r>
            <w:r>
              <w:rPr>
                <w:spacing w:val="-7"/>
              </w:rPr>
              <w:t xml:space="preserve"> </w:t>
            </w:r>
            <w:r>
              <w:t>Radio</w:t>
            </w:r>
            <w:r>
              <w:rPr>
                <w:spacing w:val="-5"/>
              </w:rPr>
              <w:t xml:space="preserve"> </w:t>
            </w:r>
            <w:r>
              <w:t>Emergency</w:t>
            </w:r>
            <w:r>
              <w:rPr>
                <w:spacing w:val="-5"/>
              </w:rPr>
              <w:t xml:space="preserve"> </w:t>
            </w:r>
            <w:r>
              <w:rPr>
                <w:spacing w:val="-2"/>
              </w:rPr>
              <w:t>Service</w:t>
            </w:r>
          </w:p>
        </w:tc>
      </w:tr>
      <w:tr w:rsidR="00CC4F9B" w14:paraId="034606A2" w14:textId="77777777">
        <w:trPr>
          <w:trHeight w:val="268"/>
        </w:trPr>
        <w:tc>
          <w:tcPr>
            <w:tcW w:w="1555" w:type="dxa"/>
          </w:tcPr>
          <w:p w14:paraId="034606A0" w14:textId="77777777" w:rsidR="00CC4F9B" w:rsidRDefault="00EC18C0">
            <w:pPr>
              <w:pStyle w:val="TableParagraph"/>
              <w:spacing w:line="248" w:lineRule="exact"/>
              <w:ind w:left="14"/>
              <w:rPr>
                <w:b/>
              </w:rPr>
            </w:pPr>
            <w:r>
              <w:rPr>
                <w:b/>
                <w:spacing w:val="-4"/>
              </w:rPr>
              <w:t>ARRC</w:t>
            </w:r>
          </w:p>
        </w:tc>
        <w:tc>
          <w:tcPr>
            <w:tcW w:w="7795" w:type="dxa"/>
          </w:tcPr>
          <w:p w14:paraId="034606A1" w14:textId="77777777" w:rsidR="00CC4F9B" w:rsidRDefault="00EC18C0">
            <w:pPr>
              <w:pStyle w:val="TableParagraph"/>
              <w:spacing w:line="248" w:lineRule="exact"/>
              <w:ind w:left="14"/>
            </w:pPr>
            <w:r>
              <w:t>Alaska</w:t>
            </w:r>
            <w:r>
              <w:rPr>
                <w:spacing w:val="-5"/>
              </w:rPr>
              <w:t xml:space="preserve"> </w:t>
            </w:r>
            <w:r>
              <w:t>Railroad</w:t>
            </w:r>
            <w:r>
              <w:rPr>
                <w:spacing w:val="-5"/>
              </w:rPr>
              <w:t xml:space="preserve"> </w:t>
            </w:r>
            <w:r>
              <w:rPr>
                <w:spacing w:val="-2"/>
              </w:rPr>
              <w:t>Corporation</w:t>
            </w:r>
          </w:p>
        </w:tc>
      </w:tr>
      <w:tr w:rsidR="00CC4F9B" w14:paraId="034606A5" w14:textId="77777777">
        <w:trPr>
          <w:trHeight w:val="270"/>
        </w:trPr>
        <w:tc>
          <w:tcPr>
            <w:tcW w:w="1555" w:type="dxa"/>
          </w:tcPr>
          <w:p w14:paraId="034606A3" w14:textId="77777777" w:rsidR="00CC4F9B" w:rsidRDefault="00EC18C0">
            <w:pPr>
              <w:pStyle w:val="TableParagraph"/>
              <w:spacing w:before="1" w:line="249" w:lineRule="exact"/>
              <w:ind w:left="14"/>
              <w:rPr>
                <w:b/>
              </w:rPr>
            </w:pPr>
            <w:r>
              <w:rPr>
                <w:b/>
                <w:spacing w:val="-5"/>
              </w:rPr>
              <w:t>AS</w:t>
            </w:r>
          </w:p>
        </w:tc>
        <w:tc>
          <w:tcPr>
            <w:tcW w:w="7795" w:type="dxa"/>
          </w:tcPr>
          <w:p w14:paraId="034606A4" w14:textId="77777777" w:rsidR="00CC4F9B" w:rsidRDefault="00EC18C0">
            <w:pPr>
              <w:pStyle w:val="TableParagraph"/>
              <w:spacing w:before="1" w:line="249" w:lineRule="exact"/>
              <w:ind w:left="14"/>
            </w:pPr>
            <w:r>
              <w:t>Alaska</w:t>
            </w:r>
            <w:r>
              <w:rPr>
                <w:spacing w:val="-5"/>
              </w:rPr>
              <w:t xml:space="preserve"> </w:t>
            </w:r>
            <w:r>
              <w:rPr>
                <w:spacing w:val="-2"/>
              </w:rPr>
              <w:t>Statute</w:t>
            </w:r>
          </w:p>
        </w:tc>
      </w:tr>
      <w:tr w:rsidR="00CC4F9B" w14:paraId="034606A8" w14:textId="77777777">
        <w:trPr>
          <w:trHeight w:val="268"/>
        </w:trPr>
        <w:tc>
          <w:tcPr>
            <w:tcW w:w="1555" w:type="dxa"/>
          </w:tcPr>
          <w:p w14:paraId="034606A6" w14:textId="77777777" w:rsidR="00CC4F9B" w:rsidRDefault="00EC18C0">
            <w:pPr>
              <w:pStyle w:val="TableParagraph"/>
              <w:spacing w:line="248" w:lineRule="exact"/>
              <w:ind w:left="14"/>
              <w:rPr>
                <w:b/>
              </w:rPr>
            </w:pPr>
            <w:r>
              <w:rPr>
                <w:b/>
                <w:spacing w:val="-4"/>
              </w:rPr>
              <w:t>ASARA</w:t>
            </w:r>
          </w:p>
        </w:tc>
        <w:tc>
          <w:tcPr>
            <w:tcW w:w="7795" w:type="dxa"/>
          </w:tcPr>
          <w:p w14:paraId="034606A7" w14:textId="77777777" w:rsidR="00CC4F9B" w:rsidRDefault="00EC18C0">
            <w:pPr>
              <w:pStyle w:val="TableParagraph"/>
              <w:spacing w:line="248" w:lineRule="exact"/>
              <w:ind w:left="14"/>
            </w:pPr>
            <w:r>
              <w:t>Alaska</w:t>
            </w:r>
            <w:r>
              <w:rPr>
                <w:spacing w:val="-4"/>
              </w:rPr>
              <w:t xml:space="preserve"> </w:t>
            </w:r>
            <w:r>
              <w:t>Search</w:t>
            </w:r>
            <w:r>
              <w:rPr>
                <w:spacing w:val="-5"/>
              </w:rPr>
              <w:t xml:space="preserve"> </w:t>
            </w:r>
            <w:r>
              <w:t>and</w:t>
            </w:r>
            <w:r>
              <w:rPr>
                <w:spacing w:val="-5"/>
              </w:rPr>
              <w:t xml:space="preserve"> </w:t>
            </w:r>
            <w:r>
              <w:t>Rescue</w:t>
            </w:r>
            <w:r>
              <w:rPr>
                <w:spacing w:val="-4"/>
              </w:rPr>
              <w:t xml:space="preserve"> </w:t>
            </w:r>
            <w:r>
              <w:rPr>
                <w:spacing w:val="-2"/>
              </w:rPr>
              <w:t>Association</w:t>
            </w:r>
          </w:p>
        </w:tc>
      </w:tr>
      <w:tr w:rsidR="00CC4F9B" w14:paraId="034606AB" w14:textId="77777777">
        <w:trPr>
          <w:trHeight w:val="267"/>
        </w:trPr>
        <w:tc>
          <w:tcPr>
            <w:tcW w:w="1555" w:type="dxa"/>
          </w:tcPr>
          <w:p w14:paraId="034606A9" w14:textId="77777777" w:rsidR="00CC4F9B" w:rsidRDefault="00EC18C0">
            <w:pPr>
              <w:pStyle w:val="TableParagraph"/>
              <w:spacing w:line="248" w:lineRule="exact"/>
              <w:ind w:left="14"/>
              <w:rPr>
                <w:b/>
              </w:rPr>
            </w:pPr>
            <w:r>
              <w:rPr>
                <w:b/>
                <w:spacing w:val="-2"/>
              </w:rPr>
              <w:t>ASHNHA</w:t>
            </w:r>
          </w:p>
        </w:tc>
        <w:tc>
          <w:tcPr>
            <w:tcW w:w="7795" w:type="dxa"/>
          </w:tcPr>
          <w:p w14:paraId="034606AA" w14:textId="77777777" w:rsidR="00CC4F9B" w:rsidRDefault="00EC18C0">
            <w:pPr>
              <w:pStyle w:val="TableParagraph"/>
              <w:spacing w:line="248" w:lineRule="exact"/>
              <w:ind w:left="14"/>
            </w:pPr>
            <w:r>
              <w:t>Alaska</w:t>
            </w:r>
            <w:r>
              <w:rPr>
                <w:spacing w:val="-5"/>
              </w:rPr>
              <w:t xml:space="preserve"> </w:t>
            </w:r>
            <w:r>
              <w:t>State</w:t>
            </w:r>
            <w:r>
              <w:rPr>
                <w:spacing w:val="-3"/>
              </w:rPr>
              <w:t xml:space="preserve"> </w:t>
            </w:r>
            <w:r>
              <w:t>Hospital</w:t>
            </w:r>
            <w:r>
              <w:rPr>
                <w:spacing w:val="-4"/>
              </w:rPr>
              <w:t xml:space="preserve"> </w:t>
            </w:r>
            <w:r>
              <w:t>and</w:t>
            </w:r>
            <w:r>
              <w:rPr>
                <w:spacing w:val="-4"/>
              </w:rPr>
              <w:t xml:space="preserve"> </w:t>
            </w:r>
            <w:r>
              <w:t>Nursing</w:t>
            </w:r>
            <w:r>
              <w:rPr>
                <w:spacing w:val="-5"/>
              </w:rPr>
              <w:t xml:space="preserve"> </w:t>
            </w:r>
            <w:r>
              <w:t>Home</w:t>
            </w:r>
            <w:r>
              <w:rPr>
                <w:spacing w:val="-3"/>
              </w:rPr>
              <w:t xml:space="preserve"> </w:t>
            </w:r>
            <w:r>
              <w:rPr>
                <w:spacing w:val="-2"/>
              </w:rPr>
              <w:t>Association</w:t>
            </w:r>
          </w:p>
        </w:tc>
      </w:tr>
      <w:tr w:rsidR="00CC4F9B" w14:paraId="034606AE" w14:textId="77777777">
        <w:trPr>
          <w:trHeight w:val="268"/>
        </w:trPr>
        <w:tc>
          <w:tcPr>
            <w:tcW w:w="1555" w:type="dxa"/>
          </w:tcPr>
          <w:p w14:paraId="034606AC" w14:textId="77777777" w:rsidR="00CC4F9B" w:rsidRDefault="00EC18C0">
            <w:pPr>
              <w:pStyle w:val="TableParagraph"/>
              <w:spacing w:line="248" w:lineRule="exact"/>
              <w:ind w:left="14"/>
              <w:rPr>
                <w:b/>
              </w:rPr>
            </w:pPr>
            <w:r>
              <w:rPr>
                <w:b/>
                <w:spacing w:val="-5"/>
              </w:rPr>
              <w:t>ASL</w:t>
            </w:r>
          </w:p>
        </w:tc>
        <w:tc>
          <w:tcPr>
            <w:tcW w:w="7795" w:type="dxa"/>
          </w:tcPr>
          <w:p w14:paraId="034606AD" w14:textId="77777777" w:rsidR="00CC4F9B" w:rsidRDefault="00EC18C0">
            <w:pPr>
              <w:pStyle w:val="TableParagraph"/>
              <w:spacing w:line="248" w:lineRule="exact"/>
              <w:ind w:left="14"/>
            </w:pPr>
            <w:r>
              <w:t>American</w:t>
            </w:r>
            <w:r>
              <w:rPr>
                <w:spacing w:val="-6"/>
              </w:rPr>
              <w:t xml:space="preserve"> </w:t>
            </w:r>
            <w:r>
              <w:t>Sign</w:t>
            </w:r>
            <w:r>
              <w:rPr>
                <w:spacing w:val="-4"/>
              </w:rPr>
              <w:t xml:space="preserve"> </w:t>
            </w:r>
            <w:r>
              <w:rPr>
                <w:spacing w:val="-2"/>
              </w:rPr>
              <w:t>Language</w:t>
            </w:r>
          </w:p>
        </w:tc>
      </w:tr>
      <w:tr w:rsidR="00CC4F9B" w14:paraId="034606B1" w14:textId="77777777">
        <w:trPr>
          <w:trHeight w:val="270"/>
        </w:trPr>
        <w:tc>
          <w:tcPr>
            <w:tcW w:w="1555" w:type="dxa"/>
          </w:tcPr>
          <w:p w14:paraId="034606AF" w14:textId="77777777" w:rsidR="00CC4F9B" w:rsidRDefault="00EC18C0">
            <w:pPr>
              <w:pStyle w:val="TableParagraph"/>
              <w:spacing w:before="1" w:line="249" w:lineRule="exact"/>
              <w:ind w:left="14"/>
              <w:rPr>
                <w:b/>
              </w:rPr>
            </w:pPr>
            <w:r>
              <w:rPr>
                <w:b/>
                <w:spacing w:val="-5"/>
              </w:rPr>
              <w:t>AST</w:t>
            </w:r>
          </w:p>
        </w:tc>
        <w:tc>
          <w:tcPr>
            <w:tcW w:w="7795" w:type="dxa"/>
          </w:tcPr>
          <w:p w14:paraId="034606B0" w14:textId="77777777" w:rsidR="00CC4F9B" w:rsidRDefault="00EC18C0">
            <w:pPr>
              <w:pStyle w:val="TableParagraph"/>
              <w:spacing w:before="1" w:line="249" w:lineRule="exact"/>
              <w:ind w:left="14"/>
            </w:pPr>
            <w:r>
              <w:t>Alaska</w:t>
            </w:r>
            <w:r>
              <w:rPr>
                <w:spacing w:val="-4"/>
              </w:rPr>
              <w:t xml:space="preserve"> </w:t>
            </w:r>
            <w:r>
              <w:t>State</w:t>
            </w:r>
            <w:r>
              <w:rPr>
                <w:spacing w:val="-2"/>
              </w:rPr>
              <w:t xml:space="preserve"> Troopers</w:t>
            </w:r>
          </w:p>
        </w:tc>
      </w:tr>
      <w:tr w:rsidR="00CC4F9B" w14:paraId="034606B4" w14:textId="77777777">
        <w:trPr>
          <w:trHeight w:val="267"/>
        </w:trPr>
        <w:tc>
          <w:tcPr>
            <w:tcW w:w="1555" w:type="dxa"/>
          </w:tcPr>
          <w:p w14:paraId="034606B2" w14:textId="77777777" w:rsidR="00CC4F9B" w:rsidRDefault="00EC18C0">
            <w:pPr>
              <w:pStyle w:val="TableParagraph"/>
              <w:spacing w:line="248" w:lineRule="exact"/>
              <w:ind w:left="14"/>
              <w:rPr>
                <w:b/>
              </w:rPr>
            </w:pPr>
            <w:r>
              <w:rPr>
                <w:b/>
                <w:spacing w:val="-4"/>
              </w:rPr>
              <w:t>AVMA</w:t>
            </w:r>
          </w:p>
        </w:tc>
        <w:tc>
          <w:tcPr>
            <w:tcW w:w="7795" w:type="dxa"/>
          </w:tcPr>
          <w:p w14:paraId="034606B3" w14:textId="77777777" w:rsidR="00CC4F9B" w:rsidRDefault="00EC18C0">
            <w:pPr>
              <w:pStyle w:val="TableParagraph"/>
              <w:spacing w:line="248" w:lineRule="exact"/>
              <w:ind w:left="14"/>
            </w:pPr>
            <w:r>
              <w:t>American</w:t>
            </w:r>
            <w:r>
              <w:rPr>
                <w:spacing w:val="-9"/>
              </w:rPr>
              <w:t xml:space="preserve"> </w:t>
            </w:r>
            <w:r>
              <w:t>Veterinary</w:t>
            </w:r>
            <w:r>
              <w:rPr>
                <w:spacing w:val="-7"/>
              </w:rPr>
              <w:t xml:space="preserve"> </w:t>
            </w:r>
            <w:r>
              <w:t>Medical</w:t>
            </w:r>
            <w:r>
              <w:rPr>
                <w:spacing w:val="-5"/>
              </w:rPr>
              <w:t xml:space="preserve"> </w:t>
            </w:r>
            <w:r>
              <w:rPr>
                <w:spacing w:val="-2"/>
              </w:rPr>
              <w:t>Association</w:t>
            </w:r>
          </w:p>
        </w:tc>
      </w:tr>
      <w:tr w:rsidR="00CC4F9B" w14:paraId="034606B7" w14:textId="77777777">
        <w:trPr>
          <w:trHeight w:val="268"/>
        </w:trPr>
        <w:tc>
          <w:tcPr>
            <w:tcW w:w="1555" w:type="dxa"/>
          </w:tcPr>
          <w:p w14:paraId="034606B5" w14:textId="77777777" w:rsidR="00CC4F9B" w:rsidRDefault="00EC18C0">
            <w:pPr>
              <w:pStyle w:val="TableParagraph"/>
              <w:spacing w:line="248" w:lineRule="exact"/>
              <w:ind w:left="14"/>
              <w:rPr>
                <w:b/>
              </w:rPr>
            </w:pPr>
            <w:r>
              <w:rPr>
                <w:b/>
                <w:spacing w:val="-5"/>
              </w:rPr>
              <w:t>AVO</w:t>
            </w:r>
          </w:p>
        </w:tc>
        <w:tc>
          <w:tcPr>
            <w:tcW w:w="7795" w:type="dxa"/>
          </w:tcPr>
          <w:p w14:paraId="034606B6" w14:textId="77777777" w:rsidR="00CC4F9B" w:rsidRDefault="00EC18C0">
            <w:pPr>
              <w:pStyle w:val="TableParagraph"/>
              <w:spacing w:line="248" w:lineRule="exact"/>
              <w:ind w:left="14"/>
            </w:pPr>
            <w:r>
              <w:t>Alaska</w:t>
            </w:r>
            <w:r>
              <w:rPr>
                <w:spacing w:val="-5"/>
              </w:rPr>
              <w:t xml:space="preserve"> </w:t>
            </w:r>
            <w:r>
              <w:t>Volcano</w:t>
            </w:r>
            <w:r>
              <w:rPr>
                <w:spacing w:val="-4"/>
              </w:rPr>
              <w:t xml:space="preserve"> </w:t>
            </w:r>
            <w:r>
              <w:rPr>
                <w:spacing w:val="-2"/>
              </w:rPr>
              <w:t>Observatory</w:t>
            </w:r>
          </w:p>
        </w:tc>
      </w:tr>
      <w:tr w:rsidR="00CC4F9B" w14:paraId="034606BA" w14:textId="77777777">
        <w:trPr>
          <w:trHeight w:val="267"/>
        </w:trPr>
        <w:tc>
          <w:tcPr>
            <w:tcW w:w="1555" w:type="dxa"/>
          </w:tcPr>
          <w:p w14:paraId="034606B8" w14:textId="77777777" w:rsidR="00CC4F9B" w:rsidRDefault="00EC18C0">
            <w:pPr>
              <w:pStyle w:val="TableParagraph"/>
              <w:spacing w:line="248" w:lineRule="exact"/>
              <w:ind w:left="14"/>
              <w:rPr>
                <w:b/>
              </w:rPr>
            </w:pPr>
            <w:r>
              <w:rPr>
                <w:b/>
                <w:spacing w:val="-5"/>
              </w:rPr>
              <w:t>BLM</w:t>
            </w:r>
          </w:p>
        </w:tc>
        <w:tc>
          <w:tcPr>
            <w:tcW w:w="7795" w:type="dxa"/>
          </w:tcPr>
          <w:p w14:paraId="034606B9" w14:textId="77777777" w:rsidR="00CC4F9B" w:rsidRDefault="00EC18C0">
            <w:pPr>
              <w:pStyle w:val="TableParagraph"/>
              <w:spacing w:line="248" w:lineRule="exact"/>
              <w:ind w:left="14"/>
            </w:pPr>
            <w:r>
              <w:t>Bureau</w:t>
            </w:r>
            <w:r>
              <w:rPr>
                <w:spacing w:val="-3"/>
              </w:rPr>
              <w:t xml:space="preserve"> </w:t>
            </w:r>
            <w:r>
              <w:t>of</w:t>
            </w:r>
            <w:r>
              <w:rPr>
                <w:spacing w:val="-4"/>
              </w:rPr>
              <w:t xml:space="preserve"> </w:t>
            </w:r>
            <w:r>
              <w:t>Land</w:t>
            </w:r>
            <w:r>
              <w:rPr>
                <w:spacing w:val="-4"/>
              </w:rPr>
              <w:t xml:space="preserve"> </w:t>
            </w:r>
            <w:r>
              <w:rPr>
                <w:spacing w:val="-2"/>
              </w:rPr>
              <w:t>Management</w:t>
            </w:r>
          </w:p>
        </w:tc>
      </w:tr>
      <w:tr w:rsidR="00CC4F9B" w14:paraId="034606BD" w14:textId="77777777">
        <w:trPr>
          <w:trHeight w:val="270"/>
        </w:trPr>
        <w:tc>
          <w:tcPr>
            <w:tcW w:w="1555" w:type="dxa"/>
          </w:tcPr>
          <w:p w14:paraId="034606BB" w14:textId="77777777" w:rsidR="00CC4F9B" w:rsidRDefault="00EC18C0">
            <w:pPr>
              <w:pStyle w:val="TableParagraph"/>
              <w:spacing w:before="1" w:line="249" w:lineRule="exact"/>
              <w:ind w:left="14"/>
              <w:rPr>
                <w:b/>
              </w:rPr>
            </w:pPr>
            <w:r>
              <w:rPr>
                <w:b/>
                <w:spacing w:val="-5"/>
              </w:rPr>
              <w:t>CAP</w:t>
            </w:r>
          </w:p>
        </w:tc>
        <w:tc>
          <w:tcPr>
            <w:tcW w:w="7795" w:type="dxa"/>
          </w:tcPr>
          <w:p w14:paraId="034606BC" w14:textId="77777777" w:rsidR="00CC4F9B" w:rsidRDefault="00EC18C0">
            <w:pPr>
              <w:pStyle w:val="TableParagraph"/>
              <w:spacing w:before="1" w:line="249" w:lineRule="exact"/>
              <w:ind w:left="14"/>
            </w:pPr>
            <w:r>
              <w:t>Civil</w:t>
            </w:r>
            <w:r>
              <w:rPr>
                <w:spacing w:val="-5"/>
              </w:rPr>
              <w:t xml:space="preserve"> </w:t>
            </w:r>
            <w:r>
              <w:t>Air</w:t>
            </w:r>
            <w:r>
              <w:rPr>
                <w:spacing w:val="-3"/>
              </w:rPr>
              <w:t xml:space="preserve"> </w:t>
            </w:r>
            <w:r>
              <w:rPr>
                <w:spacing w:val="-2"/>
              </w:rPr>
              <w:t>Patrol</w:t>
            </w:r>
          </w:p>
        </w:tc>
      </w:tr>
      <w:tr w:rsidR="00CC4F9B" w14:paraId="034606C0" w14:textId="77777777">
        <w:trPr>
          <w:trHeight w:val="268"/>
        </w:trPr>
        <w:tc>
          <w:tcPr>
            <w:tcW w:w="1555" w:type="dxa"/>
          </w:tcPr>
          <w:p w14:paraId="034606BE" w14:textId="77777777" w:rsidR="00CC4F9B" w:rsidRDefault="00EC18C0">
            <w:pPr>
              <w:pStyle w:val="TableParagraph"/>
              <w:spacing w:line="248" w:lineRule="exact"/>
              <w:ind w:left="14"/>
              <w:rPr>
                <w:b/>
              </w:rPr>
            </w:pPr>
            <w:r>
              <w:rPr>
                <w:b/>
                <w:spacing w:val="-4"/>
              </w:rPr>
              <w:t>CBRNE</w:t>
            </w:r>
          </w:p>
        </w:tc>
        <w:tc>
          <w:tcPr>
            <w:tcW w:w="7795" w:type="dxa"/>
          </w:tcPr>
          <w:p w14:paraId="034606BF" w14:textId="77777777" w:rsidR="00CC4F9B" w:rsidRDefault="00EC18C0">
            <w:pPr>
              <w:pStyle w:val="TableParagraph"/>
              <w:spacing w:line="248" w:lineRule="exact"/>
              <w:ind w:left="14"/>
            </w:pPr>
            <w:r>
              <w:t>Chemical,</w:t>
            </w:r>
            <w:r>
              <w:rPr>
                <w:spacing w:val="-8"/>
              </w:rPr>
              <w:t xml:space="preserve"> </w:t>
            </w:r>
            <w:r>
              <w:t>Biological,</w:t>
            </w:r>
            <w:r>
              <w:rPr>
                <w:spacing w:val="-7"/>
              </w:rPr>
              <w:t xml:space="preserve"> </w:t>
            </w:r>
            <w:r>
              <w:t>Radiological,</w:t>
            </w:r>
            <w:r>
              <w:rPr>
                <w:spacing w:val="-6"/>
              </w:rPr>
              <w:t xml:space="preserve"> </w:t>
            </w:r>
            <w:r>
              <w:t>Nuclear</w:t>
            </w:r>
            <w:r>
              <w:rPr>
                <w:spacing w:val="-5"/>
              </w:rPr>
              <w:t xml:space="preserve"> </w:t>
            </w:r>
            <w:r>
              <w:t>and</w:t>
            </w:r>
            <w:r>
              <w:rPr>
                <w:spacing w:val="-6"/>
              </w:rPr>
              <w:t xml:space="preserve"> </w:t>
            </w:r>
            <w:r>
              <w:rPr>
                <w:spacing w:val="-2"/>
              </w:rPr>
              <w:t>Explosive</w:t>
            </w:r>
          </w:p>
        </w:tc>
      </w:tr>
      <w:tr w:rsidR="00CC4F9B" w14:paraId="034606C3" w14:textId="77777777">
        <w:trPr>
          <w:trHeight w:val="267"/>
        </w:trPr>
        <w:tc>
          <w:tcPr>
            <w:tcW w:w="1555" w:type="dxa"/>
          </w:tcPr>
          <w:p w14:paraId="034606C1" w14:textId="77777777" w:rsidR="00CC4F9B" w:rsidRDefault="00EC18C0">
            <w:pPr>
              <w:pStyle w:val="TableParagraph"/>
              <w:spacing w:line="248" w:lineRule="exact"/>
              <w:ind w:left="14"/>
              <w:rPr>
                <w:b/>
              </w:rPr>
            </w:pPr>
            <w:r>
              <w:rPr>
                <w:b/>
                <w:spacing w:val="-5"/>
              </w:rPr>
              <w:t>CDC</w:t>
            </w:r>
          </w:p>
        </w:tc>
        <w:tc>
          <w:tcPr>
            <w:tcW w:w="7795" w:type="dxa"/>
          </w:tcPr>
          <w:p w14:paraId="034606C2" w14:textId="77777777" w:rsidR="00CC4F9B" w:rsidRDefault="00EC18C0">
            <w:pPr>
              <w:pStyle w:val="TableParagraph"/>
              <w:spacing w:line="248" w:lineRule="exact"/>
              <w:ind w:left="14"/>
            </w:pPr>
            <w:r>
              <w:t>US</w:t>
            </w:r>
            <w:r>
              <w:rPr>
                <w:spacing w:val="-5"/>
              </w:rPr>
              <w:t xml:space="preserve"> </w:t>
            </w:r>
            <w:r>
              <w:t>Centers</w:t>
            </w:r>
            <w:r>
              <w:rPr>
                <w:spacing w:val="-4"/>
              </w:rPr>
              <w:t xml:space="preserve"> </w:t>
            </w:r>
            <w:r>
              <w:t>for</w:t>
            </w:r>
            <w:r>
              <w:rPr>
                <w:spacing w:val="-4"/>
              </w:rPr>
              <w:t xml:space="preserve"> </w:t>
            </w:r>
            <w:r>
              <w:t>Disease</w:t>
            </w:r>
            <w:r>
              <w:rPr>
                <w:spacing w:val="-3"/>
              </w:rPr>
              <w:t xml:space="preserve"> </w:t>
            </w:r>
            <w:r>
              <w:rPr>
                <w:spacing w:val="-2"/>
              </w:rPr>
              <w:t>Control</w:t>
            </w:r>
          </w:p>
        </w:tc>
      </w:tr>
      <w:tr w:rsidR="00CC4F9B" w14:paraId="034606C6" w14:textId="77777777">
        <w:trPr>
          <w:trHeight w:val="268"/>
        </w:trPr>
        <w:tc>
          <w:tcPr>
            <w:tcW w:w="1555" w:type="dxa"/>
          </w:tcPr>
          <w:p w14:paraId="034606C4" w14:textId="77777777" w:rsidR="00CC4F9B" w:rsidRDefault="00EC18C0">
            <w:pPr>
              <w:pStyle w:val="TableParagraph"/>
              <w:spacing w:line="248" w:lineRule="exact"/>
              <w:ind w:left="14"/>
              <w:rPr>
                <w:b/>
              </w:rPr>
            </w:pPr>
            <w:r>
              <w:rPr>
                <w:b/>
                <w:spacing w:val="-4"/>
              </w:rPr>
              <w:t>CERT</w:t>
            </w:r>
          </w:p>
        </w:tc>
        <w:tc>
          <w:tcPr>
            <w:tcW w:w="7795" w:type="dxa"/>
          </w:tcPr>
          <w:p w14:paraId="034606C5" w14:textId="77777777" w:rsidR="00CC4F9B" w:rsidRDefault="00EC18C0">
            <w:pPr>
              <w:pStyle w:val="TableParagraph"/>
              <w:spacing w:line="248" w:lineRule="exact"/>
              <w:ind w:left="14"/>
            </w:pPr>
            <w:r>
              <w:t>Community</w:t>
            </w:r>
            <w:r>
              <w:rPr>
                <w:spacing w:val="-6"/>
              </w:rPr>
              <w:t xml:space="preserve"> </w:t>
            </w:r>
            <w:r>
              <w:t>Emergency</w:t>
            </w:r>
            <w:r>
              <w:rPr>
                <w:spacing w:val="-6"/>
              </w:rPr>
              <w:t xml:space="preserve"> </w:t>
            </w:r>
            <w:r>
              <w:t>Response</w:t>
            </w:r>
            <w:r>
              <w:rPr>
                <w:spacing w:val="-5"/>
              </w:rPr>
              <w:t xml:space="preserve"> </w:t>
            </w:r>
            <w:r>
              <w:rPr>
                <w:spacing w:val="-4"/>
              </w:rPr>
              <w:t>Teams</w:t>
            </w:r>
          </w:p>
        </w:tc>
      </w:tr>
      <w:tr w:rsidR="00CC4F9B" w14:paraId="034606C9" w14:textId="77777777">
        <w:trPr>
          <w:trHeight w:val="270"/>
        </w:trPr>
        <w:tc>
          <w:tcPr>
            <w:tcW w:w="1555" w:type="dxa"/>
          </w:tcPr>
          <w:p w14:paraId="034606C7" w14:textId="77777777" w:rsidR="00CC4F9B" w:rsidRDefault="00EC18C0">
            <w:pPr>
              <w:pStyle w:val="TableParagraph"/>
              <w:spacing w:line="250" w:lineRule="exact"/>
              <w:ind w:left="14"/>
              <w:rPr>
                <w:b/>
              </w:rPr>
            </w:pPr>
            <w:r>
              <w:rPr>
                <w:b/>
                <w:spacing w:val="-2"/>
              </w:rPr>
              <w:t>CISAR</w:t>
            </w:r>
          </w:p>
        </w:tc>
        <w:tc>
          <w:tcPr>
            <w:tcW w:w="7795" w:type="dxa"/>
          </w:tcPr>
          <w:p w14:paraId="034606C8" w14:textId="77777777" w:rsidR="00CC4F9B" w:rsidRDefault="00EC18C0">
            <w:pPr>
              <w:pStyle w:val="TableParagraph"/>
              <w:spacing w:line="250" w:lineRule="exact"/>
              <w:ind w:left="14"/>
            </w:pPr>
            <w:r>
              <w:t>Catastrophic</w:t>
            </w:r>
            <w:r>
              <w:rPr>
                <w:spacing w:val="-7"/>
              </w:rPr>
              <w:t xml:space="preserve"> </w:t>
            </w:r>
            <w:r>
              <w:t>Incident</w:t>
            </w:r>
            <w:r>
              <w:rPr>
                <w:spacing w:val="-5"/>
              </w:rPr>
              <w:t xml:space="preserve"> </w:t>
            </w:r>
            <w:r>
              <w:t>Search</w:t>
            </w:r>
            <w:r>
              <w:rPr>
                <w:spacing w:val="-7"/>
              </w:rPr>
              <w:t xml:space="preserve"> </w:t>
            </w:r>
            <w:r>
              <w:t>and</w:t>
            </w:r>
            <w:r>
              <w:rPr>
                <w:spacing w:val="-6"/>
              </w:rPr>
              <w:t xml:space="preserve"> </w:t>
            </w:r>
            <w:r>
              <w:rPr>
                <w:spacing w:val="-2"/>
              </w:rPr>
              <w:t>Rescue</w:t>
            </w:r>
          </w:p>
        </w:tc>
      </w:tr>
    </w:tbl>
    <w:p w14:paraId="034606CA" w14:textId="77777777" w:rsidR="00CC4F9B" w:rsidRDefault="00EC18C0">
      <w:pPr>
        <w:pStyle w:val="BodyText"/>
        <w:spacing w:before="7"/>
        <w:rPr>
          <w:b/>
          <w:sz w:val="11"/>
        </w:rPr>
      </w:pPr>
      <w:r>
        <w:rPr>
          <w:b/>
          <w:noProof/>
          <w:sz w:val="11"/>
        </w:rPr>
        <mc:AlternateContent>
          <mc:Choice Requires="wps">
            <w:drawing>
              <wp:anchor distT="0" distB="0" distL="0" distR="0" simplePos="0" relativeHeight="487821824" behindDoc="1" locked="0" layoutInCell="1" allowOverlap="1" wp14:anchorId="03460CF8" wp14:editId="03460CF9">
                <wp:simplePos x="0" y="0"/>
                <wp:positionH relativeFrom="page">
                  <wp:posOffset>913128</wp:posOffset>
                </wp:positionH>
                <wp:positionV relativeFrom="paragraph">
                  <wp:posOffset>104951</wp:posOffset>
                </wp:positionV>
                <wp:extent cx="5943600" cy="1270"/>
                <wp:effectExtent l="0" t="0" r="0" b="0"/>
                <wp:wrapTopAndBottom/>
                <wp:docPr id="687" name="Graphic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7F5FB4FD" id="Graphic 687" o:spid="_x0000_s1026" style="position:absolute;margin-left:71.9pt;margin-top:8.25pt;width:468pt;height:.1pt;z-index:-1549465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" path="m,l5943600,e" filled="f" strokecolor="#94b3d6" strokeweight="1.25pt">
                <v:path arrowok="t"/>
                <w10:wrap type="topAndBottom" anchorx="page"/>
              </v:shape>
            </w:pict>
          </mc:Fallback>
        </mc:AlternateContent>
      </w:r>
    </w:p>
    <w:p w14:paraId="034606CB" w14:textId="77777777" w:rsidR="00CC4F9B" w:rsidRDefault="00CC4F9B">
      <w:pPr>
        <w:pStyle w:val="BodyText"/>
        <w:rPr>
          <w:b/>
          <w:sz w:val="11"/>
        </w:rPr>
        <w:sectPr w:rsidR="00CC4F9B">
          <w:pgSz w:w="12240" w:h="15840"/>
          <w:pgMar w:top="1560" w:right="1080" w:bottom="960" w:left="1080" w:header="720" w:footer="764" w:gutter="0"/>
          <w:cols w:space="720"/>
        </w:sectPr>
      </w:pPr>
    </w:p>
    <w:p w14:paraId="034606CC"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FA" wp14:editId="03460CFB">
                <wp:extent cx="5943600" cy="15875"/>
                <wp:effectExtent l="9525" t="0" r="0" b="3175"/>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89" name="Graphic 689"/>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2E88A3E2" id="Group 688"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Ca5m0sbQIAAJcFAAAOAAAAAAAAAAAAAAAAAC4C&#10;AABkcnMvZTJvRG9jLnhtbFBLAQItABQABgAIAAAAIQAoztQ52wAAAAMBAAAPAAAAAAAAAAAAAAAA&#10;AMcEAABkcnMvZG93bnJldi54bWxQSwUGAAAAAAQABADzAAAAzwUAAAAA&#10;">
                <v:shape id="Graphic 689"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" path="m,l5943600,e" filled="f" strokecolor="#16375e" strokeweight="1.25pt">
                  <v:path arrowok="t"/>
                </v:shape>
                <w10:anchorlock/>
              </v:group>
            </w:pict>
          </mc:Fallback>
        </mc:AlternateContent>
      </w:r>
    </w:p>
    <w:p w14:paraId="034606CD" w14:textId="77777777" w:rsidR="00CC4F9B" w:rsidRDefault="00CC4F9B">
      <w:pPr>
        <w:pStyle w:val="BodyText"/>
        <w:spacing w:before="9"/>
        <w:rPr>
          <w:b/>
          <w:sz w:val="1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55"/>
        <w:gridCol w:w="7795"/>
      </w:tblGrid>
      <w:tr w:rsidR="00CC4F9B" w14:paraId="034606D0" w14:textId="77777777">
        <w:trPr>
          <w:trHeight w:val="313"/>
        </w:trPr>
        <w:tc>
          <w:tcPr>
            <w:tcW w:w="1555" w:type="dxa"/>
            <w:shd w:val="clear" w:color="auto" w:fill="365F91"/>
          </w:tcPr>
          <w:p w14:paraId="034606CE" w14:textId="77777777" w:rsidR="00CC4F9B" w:rsidRDefault="00EC18C0">
            <w:pPr>
              <w:pStyle w:val="TableParagraph"/>
              <w:spacing w:before="20" w:line="273" w:lineRule="exact"/>
              <w:ind w:left="515"/>
              <w:rPr>
                <w:b/>
                <w:sz w:val="24"/>
              </w:rPr>
            </w:pPr>
            <w:r>
              <w:rPr>
                <w:b/>
                <w:color w:val="FFFFFF"/>
                <w:spacing w:val="-4"/>
                <w:sz w:val="24"/>
              </w:rPr>
              <w:t>Term</w:t>
            </w:r>
          </w:p>
        </w:tc>
        <w:tc>
          <w:tcPr>
            <w:tcW w:w="7795" w:type="dxa"/>
            <w:tcBorders>
              <w:top w:val="single" w:sz="4" w:space="0" w:color="000000"/>
            </w:tcBorders>
            <w:shd w:val="clear" w:color="auto" w:fill="365F91"/>
          </w:tcPr>
          <w:p w14:paraId="034606CF" w14:textId="77777777" w:rsidR="00CC4F9B" w:rsidRDefault="00EC18C0">
            <w:pPr>
              <w:pStyle w:val="TableParagraph"/>
              <w:spacing w:before="20" w:line="273" w:lineRule="exact"/>
              <w:ind w:left="16"/>
              <w:jc w:val="center"/>
              <w:rPr>
                <w:b/>
                <w:sz w:val="24"/>
              </w:rPr>
            </w:pPr>
            <w:r>
              <w:rPr>
                <w:b/>
                <w:color w:val="FFFFFF"/>
                <w:spacing w:val="-2"/>
                <w:sz w:val="24"/>
              </w:rPr>
              <w:t>Definition</w:t>
            </w:r>
          </w:p>
        </w:tc>
      </w:tr>
      <w:tr w:rsidR="00CC4F9B" w14:paraId="034606D3" w14:textId="77777777">
        <w:trPr>
          <w:trHeight w:val="267"/>
        </w:trPr>
        <w:tc>
          <w:tcPr>
            <w:tcW w:w="1555" w:type="dxa"/>
          </w:tcPr>
          <w:p w14:paraId="034606D1" w14:textId="77777777" w:rsidR="00CC4F9B" w:rsidRDefault="00EC18C0">
            <w:pPr>
              <w:pStyle w:val="TableParagraph"/>
              <w:spacing w:line="248" w:lineRule="exact"/>
              <w:ind w:left="14"/>
              <w:rPr>
                <w:b/>
              </w:rPr>
            </w:pPr>
            <w:r>
              <w:rPr>
                <w:b/>
                <w:spacing w:val="-5"/>
              </w:rPr>
              <w:t>COG</w:t>
            </w:r>
          </w:p>
        </w:tc>
        <w:tc>
          <w:tcPr>
            <w:tcW w:w="7795" w:type="dxa"/>
          </w:tcPr>
          <w:p w14:paraId="034606D2" w14:textId="77777777" w:rsidR="00CC4F9B" w:rsidRDefault="00EC18C0">
            <w:pPr>
              <w:pStyle w:val="TableParagraph"/>
              <w:spacing w:line="248" w:lineRule="exact"/>
              <w:ind w:left="14"/>
            </w:pPr>
            <w:r>
              <w:t>Continuity</w:t>
            </w:r>
            <w:r>
              <w:rPr>
                <w:spacing w:val="-4"/>
              </w:rPr>
              <w:t xml:space="preserve"> </w:t>
            </w:r>
            <w:r>
              <w:t>of</w:t>
            </w:r>
            <w:r>
              <w:rPr>
                <w:spacing w:val="-3"/>
              </w:rPr>
              <w:t xml:space="preserve"> </w:t>
            </w:r>
            <w:r>
              <w:rPr>
                <w:spacing w:val="-2"/>
              </w:rPr>
              <w:t>Government</w:t>
            </w:r>
          </w:p>
        </w:tc>
      </w:tr>
      <w:tr w:rsidR="00CC4F9B" w14:paraId="034606D6" w14:textId="77777777">
        <w:trPr>
          <w:trHeight w:val="267"/>
        </w:trPr>
        <w:tc>
          <w:tcPr>
            <w:tcW w:w="1555" w:type="dxa"/>
          </w:tcPr>
          <w:p w14:paraId="034606D4" w14:textId="77777777" w:rsidR="00CC4F9B" w:rsidRDefault="00EC18C0">
            <w:pPr>
              <w:pStyle w:val="TableParagraph"/>
              <w:spacing w:line="248" w:lineRule="exact"/>
              <w:ind w:left="14"/>
              <w:rPr>
                <w:b/>
              </w:rPr>
            </w:pPr>
            <w:r>
              <w:rPr>
                <w:b/>
                <w:spacing w:val="-2"/>
              </w:rPr>
              <w:t>CONOP</w:t>
            </w:r>
          </w:p>
        </w:tc>
        <w:tc>
          <w:tcPr>
            <w:tcW w:w="7795" w:type="dxa"/>
          </w:tcPr>
          <w:p w14:paraId="034606D5" w14:textId="77777777" w:rsidR="00CC4F9B" w:rsidRDefault="00EC18C0">
            <w:pPr>
              <w:pStyle w:val="TableParagraph"/>
              <w:spacing w:line="248" w:lineRule="exact"/>
              <w:ind w:left="14"/>
            </w:pPr>
            <w:r>
              <w:t>Concept</w:t>
            </w:r>
            <w:r>
              <w:rPr>
                <w:spacing w:val="-3"/>
              </w:rPr>
              <w:t xml:space="preserve"> </w:t>
            </w:r>
            <w:r>
              <w:t>of</w:t>
            </w:r>
            <w:r>
              <w:rPr>
                <w:spacing w:val="-2"/>
              </w:rPr>
              <w:t xml:space="preserve"> Operations</w:t>
            </w:r>
          </w:p>
        </w:tc>
      </w:tr>
      <w:tr w:rsidR="00CC4F9B" w14:paraId="034606D9" w14:textId="77777777">
        <w:trPr>
          <w:trHeight w:val="270"/>
        </w:trPr>
        <w:tc>
          <w:tcPr>
            <w:tcW w:w="1555" w:type="dxa"/>
          </w:tcPr>
          <w:p w14:paraId="034606D7" w14:textId="77777777" w:rsidR="00CC4F9B" w:rsidRDefault="00EC18C0">
            <w:pPr>
              <w:pStyle w:val="TableParagraph"/>
              <w:spacing w:before="1" w:line="249" w:lineRule="exact"/>
              <w:ind w:left="14"/>
              <w:rPr>
                <w:b/>
              </w:rPr>
            </w:pPr>
            <w:r>
              <w:rPr>
                <w:b/>
                <w:spacing w:val="-4"/>
              </w:rPr>
              <w:t>COOP</w:t>
            </w:r>
          </w:p>
        </w:tc>
        <w:tc>
          <w:tcPr>
            <w:tcW w:w="7795" w:type="dxa"/>
          </w:tcPr>
          <w:p w14:paraId="034606D8" w14:textId="77777777" w:rsidR="00CC4F9B" w:rsidRDefault="00EC18C0">
            <w:pPr>
              <w:pStyle w:val="TableParagraph"/>
              <w:spacing w:before="1" w:line="249" w:lineRule="exact"/>
              <w:ind w:left="14"/>
            </w:pPr>
            <w:r>
              <w:t>Continuity</w:t>
            </w:r>
            <w:r>
              <w:rPr>
                <w:spacing w:val="-5"/>
              </w:rPr>
              <w:t xml:space="preserve"> </w:t>
            </w:r>
            <w:r>
              <w:t>of</w:t>
            </w:r>
            <w:r>
              <w:rPr>
                <w:spacing w:val="-5"/>
              </w:rPr>
              <w:t xml:space="preserve"> </w:t>
            </w:r>
            <w:r>
              <w:t>Operations</w:t>
            </w:r>
            <w:r>
              <w:rPr>
                <w:spacing w:val="-5"/>
              </w:rPr>
              <w:t xml:space="preserve"> </w:t>
            </w:r>
            <w:r>
              <w:rPr>
                <w:spacing w:val="-2"/>
              </w:rPr>
              <w:t>Planning</w:t>
            </w:r>
          </w:p>
        </w:tc>
      </w:tr>
      <w:tr w:rsidR="00CC4F9B" w14:paraId="034606DC" w14:textId="77777777">
        <w:trPr>
          <w:trHeight w:val="268"/>
        </w:trPr>
        <w:tc>
          <w:tcPr>
            <w:tcW w:w="1555" w:type="dxa"/>
          </w:tcPr>
          <w:p w14:paraId="034606DA" w14:textId="77777777" w:rsidR="00CC4F9B" w:rsidRDefault="00EC18C0">
            <w:pPr>
              <w:pStyle w:val="TableParagraph"/>
              <w:spacing w:line="248" w:lineRule="exact"/>
              <w:ind w:left="14"/>
              <w:rPr>
                <w:b/>
              </w:rPr>
            </w:pPr>
            <w:r>
              <w:rPr>
                <w:b/>
                <w:spacing w:val="-5"/>
              </w:rPr>
              <w:t>DAC</w:t>
            </w:r>
          </w:p>
        </w:tc>
        <w:tc>
          <w:tcPr>
            <w:tcW w:w="7795" w:type="dxa"/>
          </w:tcPr>
          <w:p w14:paraId="034606DB" w14:textId="77777777" w:rsidR="00CC4F9B" w:rsidRDefault="00EC18C0">
            <w:pPr>
              <w:pStyle w:val="TableParagraph"/>
              <w:spacing w:line="248" w:lineRule="exact"/>
              <w:ind w:left="14"/>
            </w:pPr>
            <w:r>
              <w:t>Disaster</w:t>
            </w:r>
            <w:r>
              <w:rPr>
                <w:spacing w:val="-6"/>
              </w:rPr>
              <w:t xml:space="preserve"> </w:t>
            </w:r>
            <w:r>
              <w:t>Assistance</w:t>
            </w:r>
            <w:r>
              <w:rPr>
                <w:spacing w:val="-7"/>
              </w:rPr>
              <w:t xml:space="preserve"> </w:t>
            </w:r>
            <w:r>
              <w:rPr>
                <w:spacing w:val="-2"/>
              </w:rPr>
              <w:t>Center</w:t>
            </w:r>
          </w:p>
        </w:tc>
      </w:tr>
      <w:tr w:rsidR="00CC4F9B" w14:paraId="034606DF" w14:textId="77777777">
        <w:trPr>
          <w:trHeight w:val="268"/>
        </w:trPr>
        <w:tc>
          <w:tcPr>
            <w:tcW w:w="1555" w:type="dxa"/>
          </w:tcPr>
          <w:p w14:paraId="034606DD" w14:textId="77777777" w:rsidR="00CC4F9B" w:rsidRDefault="00EC18C0">
            <w:pPr>
              <w:pStyle w:val="TableParagraph"/>
              <w:spacing w:line="248" w:lineRule="exact"/>
              <w:ind w:left="14"/>
              <w:rPr>
                <w:b/>
              </w:rPr>
            </w:pPr>
            <w:r>
              <w:rPr>
                <w:b/>
                <w:spacing w:val="-2"/>
              </w:rPr>
              <w:t>DCCED</w:t>
            </w:r>
          </w:p>
        </w:tc>
        <w:tc>
          <w:tcPr>
            <w:tcW w:w="7795" w:type="dxa"/>
          </w:tcPr>
          <w:p w14:paraId="034606DE" w14:textId="77777777" w:rsidR="00CC4F9B" w:rsidRDefault="00EC18C0">
            <w:pPr>
              <w:pStyle w:val="TableParagraph"/>
              <w:spacing w:line="248" w:lineRule="exact"/>
              <w:ind w:left="14"/>
            </w:pPr>
            <w:r>
              <w:t>Alaska</w:t>
            </w:r>
            <w:r>
              <w:rPr>
                <w:spacing w:val="-7"/>
              </w:rPr>
              <w:t xml:space="preserve"> </w:t>
            </w:r>
            <w:r>
              <w:t>Department</w:t>
            </w:r>
            <w:r>
              <w:rPr>
                <w:spacing w:val="-7"/>
              </w:rPr>
              <w:t xml:space="preserve"> </w:t>
            </w:r>
            <w:r>
              <w:t>of</w:t>
            </w:r>
            <w:r>
              <w:rPr>
                <w:spacing w:val="-7"/>
              </w:rPr>
              <w:t xml:space="preserve"> </w:t>
            </w:r>
            <w:r>
              <w:t>Commerce,</w:t>
            </w:r>
            <w:r>
              <w:rPr>
                <w:spacing w:val="-4"/>
              </w:rPr>
              <w:t xml:space="preserve"> </w:t>
            </w:r>
            <w:r>
              <w:t>Community</w:t>
            </w:r>
            <w:r>
              <w:rPr>
                <w:spacing w:val="-4"/>
              </w:rPr>
              <w:t xml:space="preserve"> </w:t>
            </w:r>
            <w:r>
              <w:t>and</w:t>
            </w:r>
            <w:r>
              <w:rPr>
                <w:spacing w:val="-8"/>
              </w:rPr>
              <w:t xml:space="preserve"> </w:t>
            </w:r>
            <w:r>
              <w:t>Economic</w:t>
            </w:r>
            <w:r>
              <w:rPr>
                <w:spacing w:val="-6"/>
              </w:rPr>
              <w:t xml:space="preserve"> </w:t>
            </w:r>
            <w:r>
              <w:rPr>
                <w:spacing w:val="-2"/>
              </w:rPr>
              <w:t>Development</w:t>
            </w:r>
          </w:p>
        </w:tc>
      </w:tr>
      <w:tr w:rsidR="00CC4F9B" w14:paraId="034606E2" w14:textId="77777777">
        <w:trPr>
          <w:trHeight w:val="267"/>
        </w:trPr>
        <w:tc>
          <w:tcPr>
            <w:tcW w:w="1555" w:type="dxa"/>
          </w:tcPr>
          <w:p w14:paraId="034606E0" w14:textId="77777777" w:rsidR="00CC4F9B" w:rsidRDefault="00EC18C0">
            <w:pPr>
              <w:pStyle w:val="TableParagraph"/>
              <w:spacing w:line="248" w:lineRule="exact"/>
              <w:ind w:left="14"/>
              <w:rPr>
                <w:b/>
              </w:rPr>
            </w:pPr>
            <w:r>
              <w:rPr>
                <w:b/>
                <w:spacing w:val="-5"/>
              </w:rPr>
              <w:t>DCO</w:t>
            </w:r>
          </w:p>
        </w:tc>
        <w:tc>
          <w:tcPr>
            <w:tcW w:w="7795" w:type="dxa"/>
          </w:tcPr>
          <w:p w14:paraId="034606E1" w14:textId="77777777" w:rsidR="00CC4F9B" w:rsidRDefault="00EC18C0">
            <w:pPr>
              <w:pStyle w:val="TableParagraph"/>
              <w:spacing w:line="248" w:lineRule="exact"/>
              <w:ind w:left="14"/>
            </w:pPr>
            <w:r>
              <w:t>Defense</w:t>
            </w:r>
            <w:r>
              <w:rPr>
                <w:spacing w:val="-8"/>
              </w:rPr>
              <w:t xml:space="preserve"> </w:t>
            </w:r>
            <w:r>
              <w:t>Coordinating</w:t>
            </w:r>
            <w:r>
              <w:rPr>
                <w:spacing w:val="-8"/>
              </w:rPr>
              <w:t xml:space="preserve"> </w:t>
            </w:r>
            <w:r>
              <w:rPr>
                <w:spacing w:val="-2"/>
              </w:rPr>
              <w:t>Officer</w:t>
            </w:r>
          </w:p>
        </w:tc>
      </w:tr>
      <w:tr w:rsidR="00CC4F9B" w14:paraId="034606E5" w14:textId="77777777">
        <w:trPr>
          <w:trHeight w:val="268"/>
        </w:trPr>
        <w:tc>
          <w:tcPr>
            <w:tcW w:w="1555" w:type="dxa"/>
          </w:tcPr>
          <w:p w14:paraId="034606E3" w14:textId="77777777" w:rsidR="00CC4F9B" w:rsidRDefault="00EC18C0">
            <w:pPr>
              <w:pStyle w:val="TableParagraph"/>
              <w:spacing w:line="248" w:lineRule="exact"/>
              <w:ind w:left="14"/>
              <w:rPr>
                <w:b/>
              </w:rPr>
            </w:pPr>
            <w:r>
              <w:rPr>
                <w:b/>
                <w:spacing w:val="-5"/>
              </w:rPr>
              <w:t>DEC</w:t>
            </w:r>
          </w:p>
        </w:tc>
        <w:tc>
          <w:tcPr>
            <w:tcW w:w="7795" w:type="dxa"/>
          </w:tcPr>
          <w:p w14:paraId="034606E4" w14:textId="77777777" w:rsidR="00CC4F9B" w:rsidRDefault="00EC18C0">
            <w:pPr>
              <w:pStyle w:val="TableParagraph"/>
              <w:spacing w:line="248" w:lineRule="exact"/>
              <w:ind w:left="14"/>
            </w:pPr>
            <w:r>
              <w:t>Alaska</w:t>
            </w:r>
            <w:r>
              <w:rPr>
                <w:spacing w:val="-5"/>
              </w:rPr>
              <w:t xml:space="preserve"> </w:t>
            </w:r>
            <w:r>
              <w:t>Department</w:t>
            </w:r>
            <w:r>
              <w:rPr>
                <w:spacing w:val="-6"/>
              </w:rPr>
              <w:t xml:space="preserve"> </w:t>
            </w:r>
            <w:r>
              <w:t>of</w:t>
            </w:r>
            <w:r>
              <w:rPr>
                <w:spacing w:val="-6"/>
              </w:rPr>
              <w:t xml:space="preserve"> </w:t>
            </w:r>
            <w:r>
              <w:t>Environmental</w:t>
            </w:r>
            <w:r>
              <w:rPr>
                <w:spacing w:val="-4"/>
              </w:rPr>
              <w:t xml:space="preserve"> </w:t>
            </w:r>
            <w:r>
              <w:rPr>
                <w:spacing w:val="-2"/>
              </w:rPr>
              <w:t>Conservation</w:t>
            </w:r>
          </w:p>
        </w:tc>
      </w:tr>
      <w:tr w:rsidR="00CC4F9B" w14:paraId="034606E8" w14:textId="77777777">
        <w:trPr>
          <w:trHeight w:val="270"/>
        </w:trPr>
        <w:tc>
          <w:tcPr>
            <w:tcW w:w="1555" w:type="dxa"/>
          </w:tcPr>
          <w:p w14:paraId="034606E6" w14:textId="77777777" w:rsidR="00CC4F9B" w:rsidRDefault="00EC18C0">
            <w:pPr>
              <w:pStyle w:val="TableParagraph"/>
              <w:spacing w:before="1" w:line="249" w:lineRule="exact"/>
              <w:ind w:left="14"/>
              <w:rPr>
                <w:b/>
              </w:rPr>
            </w:pPr>
            <w:r>
              <w:rPr>
                <w:b/>
                <w:spacing w:val="-4"/>
              </w:rPr>
              <w:t>DEED</w:t>
            </w:r>
          </w:p>
        </w:tc>
        <w:tc>
          <w:tcPr>
            <w:tcW w:w="7795" w:type="dxa"/>
          </w:tcPr>
          <w:p w14:paraId="034606E7" w14:textId="77777777" w:rsidR="00CC4F9B" w:rsidRDefault="00EC18C0">
            <w:pPr>
              <w:pStyle w:val="TableParagraph"/>
              <w:spacing w:before="1" w:line="249" w:lineRule="exact"/>
              <w:ind w:left="14"/>
            </w:pPr>
            <w:r>
              <w:t>Alaska</w:t>
            </w:r>
            <w:r>
              <w:rPr>
                <w:spacing w:val="-4"/>
              </w:rPr>
              <w:t xml:space="preserve"> </w:t>
            </w:r>
            <w:r>
              <w:t>Department</w:t>
            </w:r>
            <w:r>
              <w:rPr>
                <w:spacing w:val="-6"/>
              </w:rPr>
              <w:t xml:space="preserve"> </w:t>
            </w:r>
            <w:r>
              <w:t>of</w:t>
            </w:r>
            <w:r>
              <w:rPr>
                <w:spacing w:val="-5"/>
              </w:rPr>
              <w:t xml:space="preserve"> </w:t>
            </w:r>
            <w:r>
              <w:t>Education</w:t>
            </w:r>
            <w:r>
              <w:rPr>
                <w:spacing w:val="-5"/>
              </w:rPr>
              <w:t xml:space="preserve"> </w:t>
            </w:r>
            <w:r>
              <w:t>and</w:t>
            </w:r>
            <w:r>
              <w:rPr>
                <w:spacing w:val="-5"/>
              </w:rPr>
              <w:t xml:space="preserve"> </w:t>
            </w:r>
            <w:r>
              <w:t>Early</w:t>
            </w:r>
            <w:r>
              <w:rPr>
                <w:spacing w:val="-4"/>
              </w:rPr>
              <w:t xml:space="preserve"> </w:t>
            </w:r>
            <w:r>
              <w:rPr>
                <w:spacing w:val="-2"/>
              </w:rPr>
              <w:t>Development</w:t>
            </w:r>
          </w:p>
        </w:tc>
      </w:tr>
      <w:tr w:rsidR="00CC4F9B" w14:paraId="034606EB" w14:textId="77777777">
        <w:trPr>
          <w:trHeight w:val="267"/>
        </w:trPr>
        <w:tc>
          <w:tcPr>
            <w:tcW w:w="1555" w:type="dxa"/>
          </w:tcPr>
          <w:p w14:paraId="034606E9" w14:textId="77777777" w:rsidR="00CC4F9B" w:rsidRDefault="00EC18C0">
            <w:pPr>
              <w:pStyle w:val="TableParagraph"/>
              <w:spacing w:line="248" w:lineRule="exact"/>
              <w:ind w:left="14"/>
              <w:rPr>
                <w:b/>
              </w:rPr>
            </w:pPr>
            <w:r>
              <w:rPr>
                <w:b/>
                <w:spacing w:val="-4"/>
              </w:rPr>
              <w:t>DF&amp;G</w:t>
            </w:r>
          </w:p>
        </w:tc>
        <w:tc>
          <w:tcPr>
            <w:tcW w:w="7795" w:type="dxa"/>
          </w:tcPr>
          <w:p w14:paraId="034606EA" w14:textId="77777777" w:rsidR="00CC4F9B" w:rsidRDefault="00EC18C0">
            <w:pPr>
              <w:pStyle w:val="TableParagraph"/>
              <w:spacing w:line="248" w:lineRule="exact"/>
              <w:ind w:left="14"/>
            </w:pPr>
            <w:r>
              <w:t>Alaska</w:t>
            </w:r>
            <w:r>
              <w:rPr>
                <w:spacing w:val="-3"/>
              </w:rPr>
              <w:t xml:space="preserve"> </w:t>
            </w:r>
            <w:r>
              <w:t>Department</w:t>
            </w:r>
            <w:r>
              <w:rPr>
                <w:spacing w:val="-5"/>
              </w:rPr>
              <w:t xml:space="preserve"> </w:t>
            </w:r>
            <w:r>
              <w:t>of</w:t>
            </w:r>
            <w:r>
              <w:rPr>
                <w:spacing w:val="-4"/>
              </w:rPr>
              <w:t xml:space="preserve"> </w:t>
            </w:r>
            <w:r>
              <w:t>Fish</w:t>
            </w:r>
            <w:r>
              <w:rPr>
                <w:spacing w:val="-6"/>
              </w:rPr>
              <w:t xml:space="preserve"> </w:t>
            </w:r>
            <w:r>
              <w:t>and</w:t>
            </w:r>
            <w:r>
              <w:rPr>
                <w:spacing w:val="-3"/>
              </w:rPr>
              <w:t xml:space="preserve"> </w:t>
            </w:r>
            <w:r>
              <w:rPr>
                <w:spacing w:val="-4"/>
              </w:rPr>
              <w:t>Game</w:t>
            </w:r>
          </w:p>
        </w:tc>
      </w:tr>
      <w:tr w:rsidR="00CC4F9B" w14:paraId="034606EE" w14:textId="77777777">
        <w:trPr>
          <w:trHeight w:val="267"/>
        </w:trPr>
        <w:tc>
          <w:tcPr>
            <w:tcW w:w="1555" w:type="dxa"/>
          </w:tcPr>
          <w:p w14:paraId="034606EC" w14:textId="77777777" w:rsidR="00CC4F9B" w:rsidRDefault="00EC18C0">
            <w:pPr>
              <w:pStyle w:val="TableParagraph"/>
              <w:spacing w:line="248" w:lineRule="exact"/>
              <w:ind w:left="14"/>
              <w:rPr>
                <w:b/>
              </w:rPr>
            </w:pPr>
            <w:r>
              <w:rPr>
                <w:b/>
                <w:spacing w:val="-4"/>
              </w:rPr>
              <w:t>DGGS</w:t>
            </w:r>
          </w:p>
        </w:tc>
        <w:tc>
          <w:tcPr>
            <w:tcW w:w="7795" w:type="dxa"/>
          </w:tcPr>
          <w:p w14:paraId="034606ED" w14:textId="77777777" w:rsidR="00CC4F9B" w:rsidRDefault="00EC18C0">
            <w:pPr>
              <w:pStyle w:val="TableParagraph"/>
              <w:spacing w:line="248" w:lineRule="exact"/>
              <w:ind w:left="14"/>
            </w:pPr>
            <w:r>
              <w:t>Alaska</w:t>
            </w:r>
            <w:r>
              <w:rPr>
                <w:spacing w:val="-7"/>
              </w:rPr>
              <w:t xml:space="preserve"> </w:t>
            </w:r>
            <w:r>
              <w:t>Division</w:t>
            </w:r>
            <w:r>
              <w:rPr>
                <w:spacing w:val="-6"/>
              </w:rPr>
              <w:t xml:space="preserve"> </w:t>
            </w:r>
            <w:r>
              <w:t>of</w:t>
            </w:r>
            <w:r>
              <w:rPr>
                <w:spacing w:val="-4"/>
              </w:rPr>
              <w:t xml:space="preserve"> </w:t>
            </w:r>
            <w:r>
              <w:t>Geological</w:t>
            </w:r>
            <w:r>
              <w:rPr>
                <w:spacing w:val="-5"/>
              </w:rPr>
              <w:t xml:space="preserve"> </w:t>
            </w:r>
            <w:r>
              <w:t>&amp;</w:t>
            </w:r>
            <w:r>
              <w:rPr>
                <w:spacing w:val="-4"/>
              </w:rPr>
              <w:t xml:space="preserve"> </w:t>
            </w:r>
            <w:r>
              <w:t>Geophysical</w:t>
            </w:r>
            <w:r>
              <w:rPr>
                <w:spacing w:val="-4"/>
              </w:rPr>
              <w:t xml:space="preserve"> </w:t>
            </w:r>
            <w:r>
              <w:rPr>
                <w:spacing w:val="-2"/>
              </w:rPr>
              <w:t>Surveys</w:t>
            </w:r>
          </w:p>
        </w:tc>
      </w:tr>
      <w:tr w:rsidR="00CC4F9B" w14:paraId="034606F1" w14:textId="77777777">
        <w:trPr>
          <w:trHeight w:val="268"/>
        </w:trPr>
        <w:tc>
          <w:tcPr>
            <w:tcW w:w="1555" w:type="dxa"/>
          </w:tcPr>
          <w:p w14:paraId="034606EF" w14:textId="77777777" w:rsidR="00CC4F9B" w:rsidRDefault="00EC18C0">
            <w:pPr>
              <w:pStyle w:val="TableParagraph"/>
              <w:spacing w:line="248" w:lineRule="exact"/>
              <w:ind w:left="14"/>
              <w:rPr>
                <w:b/>
              </w:rPr>
            </w:pPr>
            <w:r>
              <w:rPr>
                <w:b/>
                <w:spacing w:val="-4"/>
              </w:rPr>
              <w:t>DHHS</w:t>
            </w:r>
          </w:p>
        </w:tc>
        <w:tc>
          <w:tcPr>
            <w:tcW w:w="7795" w:type="dxa"/>
          </w:tcPr>
          <w:p w14:paraId="034606F0" w14:textId="77777777" w:rsidR="00CC4F9B" w:rsidRDefault="00EC18C0">
            <w:pPr>
              <w:pStyle w:val="TableParagraph"/>
              <w:spacing w:line="248" w:lineRule="exact"/>
              <w:ind w:left="14"/>
            </w:pPr>
            <w:r>
              <w:t>US</w:t>
            </w:r>
            <w:r>
              <w:rPr>
                <w:spacing w:val="-5"/>
              </w:rPr>
              <w:t xml:space="preserve"> </w:t>
            </w:r>
            <w:r>
              <w:t>Department</w:t>
            </w:r>
            <w:r>
              <w:rPr>
                <w:spacing w:val="-5"/>
              </w:rPr>
              <w:t xml:space="preserve"> </w:t>
            </w:r>
            <w:r>
              <w:t>of</w:t>
            </w:r>
            <w:r>
              <w:rPr>
                <w:spacing w:val="-3"/>
              </w:rPr>
              <w:t xml:space="preserve"> </w:t>
            </w:r>
            <w:r>
              <w:t>Health</w:t>
            </w:r>
            <w:r>
              <w:rPr>
                <w:spacing w:val="-4"/>
              </w:rPr>
              <w:t xml:space="preserve"> </w:t>
            </w:r>
            <w:r>
              <w:t>and</w:t>
            </w:r>
            <w:r>
              <w:rPr>
                <w:spacing w:val="-4"/>
              </w:rPr>
              <w:t xml:space="preserve"> </w:t>
            </w:r>
            <w:r>
              <w:t>Human</w:t>
            </w:r>
            <w:r>
              <w:rPr>
                <w:spacing w:val="-4"/>
              </w:rPr>
              <w:t xml:space="preserve"> </w:t>
            </w:r>
            <w:r>
              <w:rPr>
                <w:spacing w:val="-2"/>
              </w:rPr>
              <w:t>Services</w:t>
            </w:r>
          </w:p>
        </w:tc>
      </w:tr>
      <w:tr w:rsidR="00CC4F9B" w14:paraId="034606F4" w14:textId="77777777">
        <w:trPr>
          <w:trHeight w:val="270"/>
        </w:trPr>
        <w:tc>
          <w:tcPr>
            <w:tcW w:w="1555" w:type="dxa"/>
          </w:tcPr>
          <w:p w14:paraId="034606F2" w14:textId="77777777" w:rsidR="00CC4F9B" w:rsidRDefault="00EC18C0">
            <w:pPr>
              <w:pStyle w:val="TableParagraph"/>
              <w:spacing w:before="1" w:line="249" w:lineRule="exact"/>
              <w:ind w:left="14"/>
              <w:rPr>
                <w:b/>
              </w:rPr>
            </w:pPr>
            <w:r>
              <w:rPr>
                <w:b/>
                <w:spacing w:val="-5"/>
              </w:rPr>
              <w:t>DHS</w:t>
            </w:r>
          </w:p>
        </w:tc>
        <w:tc>
          <w:tcPr>
            <w:tcW w:w="7795" w:type="dxa"/>
          </w:tcPr>
          <w:p w14:paraId="034606F3" w14:textId="77777777" w:rsidR="00CC4F9B" w:rsidRDefault="00EC18C0">
            <w:pPr>
              <w:pStyle w:val="TableParagraph"/>
              <w:spacing w:before="1" w:line="249" w:lineRule="exact"/>
              <w:ind w:left="14"/>
            </w:pPr>
            <w:r>
              <w:t>US</w:t>
            </w:r>
            <w:r>
              <w:rPr>
                <w:spacing w:val="-8"/>
              </w:rPr>
              <w:t xml:space="preserve"> </w:t>
            </w:r>
            <w:r>
              <w:t>Department</w:t>
            </w:r>
            <w:r>
              <w:rPr>
                <w:spacing w:val="-6"/>
              </w:rPr>
              <w:t xml:space="preserve"> </w:t>
            </w:r>
            <w:r>
              <w:t>of</w:t>
            </w:r>
            <w:r>
              <w:rPr>
                <w:spacing w:val="-5"/>
              </w:rPr>
              <w:t xml:space="preserve"> </w:t>
            </w:r>
            <w:r>
              <w:t>Homeland</w:t>
            </w:r>
            <w:r>
              <w:rPr>
                <w:spacing w:val="-5"/>
              </w:rPr>
              <w:t xml:space="preserve"> </w:t>
            </w:r>
            <w:r>
              <w:rPr>
                <w:spacing w:val="-2"/>
              </w:rPr>
              <w:t>Security</w:t>
            </w:r>
          </w:p>
        </w:tc>
      </w:tr>
      <w:tr w:rsidR="00CC4F9B" w14:paraId="034606F7" w14:textId="77777777">
        <w:trPr>
          <w:trHeight w:val="267"/>
        </w:trPr>
        <w:tc>
          <w:tcPr>
            <w:tcW w:w="1555" w:type="dxa"/>
          </w:tcPr>
          <w:p w14:paraId="034606F5" w14:textId="77777777" w:rsidR="00CC4F9B" w:rsidRDefault="00EC18C0">
            <w:pPr>
              <w:pStyle w:val="TableParagraph"/>
              <w:spacing w:line="248" w:lineRule="exact"/>
              <w:ind w:left="14"/>
              <w:rPr>
                <w:b/>
              </w:rPr>
            </w:pPr>
            <w:r>
              <w:rPr>
                <w:b/>
                <w:spacing w:val="-4"/>
              </w:rPr>
              <w:t>DLAW</w:t>
            </w:r>
          </w:p>
        </w:tc>
        <w:tc>
          <w:tcPr>
            <w:tcW w:w="7795" w:type="dxa"/>
          </w:tcPr>
          <w:p w14:paraId="034606F6" w14:textId="77777777" w:rsidR="00CC4F9B" w:rsidRDefault="00EC18C0">
            <w:pPr>
              <w:pStyle w:val="TableParagraph"/>
              <w:spacing w:line="248" w:lineRule="exact"/>
              <w:ind w:left="14"/>
            </w:pPr>
            <w:r>
              <w:t>Alaska</w:t>
            </w:r>
            <w:r>
              <w:rPr>
                <w:spacing w:val="-4"/>
              </w:rPr>
              <w:t xml:space="preserve"> </w:t>
            </w:r>
            <w:r>
              <w:t>Department</w:t>
            </w:r>
            <w:r>
              <w:rPr>
                <w:spacing w:val="-5"/>
              </w:rPr>
              <w:t xml:space="preserve"> </w:t>
            </w:r>
            <w:r>
              <w:t>of</w:t>
            </w:r>
            <w:r>
              <w:rPr>
                <w:spacing w:val="-4"/>
              </w:rPr>
              <w:t xml:space="preserve"> </w:t>
            </w:r>
            <w:r>
              <w:rPr>
                <w:spacing w:val="-5"/>
              </w:rPr>
              <w:t>Law</w:t>
            </w:r>
          </w:p>
        </w:tc>
      </w:tr>
      <w:tr w:rsidR="00CC4F9B" w14:paraId="034606FA" w14:textId="77777777">
        <w:trPr>
          <w:trHeight w:val="267"/>
        </w:trPr>
        <w:tc>
          <w:tcPr>
            <w:tcW w:w="1555" w:type="dxa"/>
          </w:tcPr>
          <w:p w14:paraId="034606F8" w14:textId="77777777" w:rsidR="00CC4F9B" w:rsidRDefault="00EC18C0">
            <w:pPr>
              <w:pStyle w:val="TableParagraph"/>
              <w:spacing w:line="248" w:lineRule="exact"/>
              <w:ind w:left="14"/>
              <w:rPr>
                <w:b/>
              </w:rPr>
            </w:pPr>
            <w:r>
              <w:rPr>
                <w:b/>
                <w:spacing w:val="-4"/>
              </w:rPr>
              <w:t>DMAT</w:t>
            </w:r>
          </w:p>
        </w:tc>
        <w:tc>
          <w:tcPr>
            <w:tcW w:w="7795" w:type="dxa"/>
          </w:tcPr>
          <w:p w14:paraId="034606F9" w14:textId="77777777" w:rsidR="00CC4F9B" w:rsidRDefault="00EC18C0">
            <w:pPr>
              <w:pStyle w:val="TableParagraph"/>
              <w:spacing w:line="248" w:lineRule="exact"/>
              <w:ind w:left="14"/>
            </w:pPr>
            <w:r>
              <w:t>Disaster</w:t>
            </w:r>
            <w:r>
              <w:rPr>
                <w:spacing w:val="-8"/>
              </w:rPr>
              <w:t xml:space="preserve"> </w:t>
            </w:r>
            <w:r>
              <w:t>Medical</w:t>
            </w:r>
            <w:r>
              <w:rPr>
                <w:spacing w:val="-6"/>
              </w:rPr>
              <w:t xml:space="preserve"> </w:t>
            </w:r>
            <w:r>
              <w:t>Assistance</w:t>
            </w:r>
            <w:r>
              <w:rPr>
                <w:spacing w:val="-4"/>
              </w:rPr>
              <w:t xml:space="preserve"> Team</w:t>
            </w:r>
          </w:p>
        </w:tc>
      </w:tr>
      <w:tr w:rsidR="00CC4F9B" w14:paraId="034606FD" w14:textId="77777777">
        <w:trPr>
          <w:trHeight w:val="268"/>
        </w:trPr>
        <w:tc>
          <w:tcPr>
            <w:tcW w:w="1555" w:type="dxa"/>
          </w:tcPr>
          <w:p w14:paraId="034606FB" w14:textId="77777777" w:rsidR="00CC4F9B" w:rsidRDefault="00EC18C0">
            <w:pPr>
              <w:pStyle w:val="TableParagraph"/>
              <w:spacing w:line="248" w:lineRule="exact"/>
              <w:ind w:left="14"/>
              <w:rPr>
                <w:b/>
              </w:rPr>
            </w:pPr>
            <w:r>
              <w:rPr>
                <w:b/>
                <w:spacing w:val="-5"/>
              </w:rPr>
              <w:t>DMS</w:t>
            </w:r>
          </w:p>
        </w:tc>
        <w:tc>
          <w:tcPr>
            <w:tcW w:w="7795" w:type="dxa"/>
          </w:tcPr>
          <w:p w14:paraId="034606FC" w14:textId="77777777" w:rsidR="00CC4F9B" w:rsidRDefault="00EC18C0">
            <w:pPr>
              <w:pStyle w:val="TableParagraph"/>
              <w:spacing w:line="248" w:lineRule="exact"/>
              <w:ind w:left="14"/>
            </w:pPr>
            <w:r>
              <w:t>Debris</w:t>
            </w:r>
            <w:r>
              <w:rPr>
                <w:spacing w:val="-9"/>
              </w:rPr>
              <w:t xml:space="preserve"> </w:t>
            </w:r>
            <w:r>
              <w:t>Management</w:t>
            </w:r>
            <w:r>
              <w:rPr>
                <w:spacing w:val="-6"/>
              </w:rPr>
              <w:t xml:space="preserve"> </w:t>
            </w:r>
            <w:r>
              <w:rPr>
                <w:spacing w:val="-4"/>
              </w:rPr>
              <w:t>Site</w:t>
            </w:r>
          </w:p>
        </w:tc>
      </w:tr>
      <w:tr w:rsidR="00CC4F9B" w14:paraId="03460700" w14:textId="77777777">
        <w:trPr>
          <w:trHeight w:val="270"/>
        </w:trPr>
        <w:tc>
          <w:tcPr>
            <w:tcW w:w="1555" w:type="dxa"/>
          </w:tcPr>
          <w:p w14:paraId="034606FE" w14:textId="77777777" w:rsidR="00CC4F9B" w:rsidRDefault="00EC18C0">
            <w:pPr>
              <w:pStyle w:val="TableParagraph"/>
              <w:spacing w:before="1" w:line="249" w:lineRule="exact"/>
              <w:ind w:left="14"/>
              <w:rPr>
                <w:b/>
              </w:rPr>
            </w:pPr>
            <w:r>
              <w:rPr>
                <w:b/>
                <w:spacing w:val="-4"/>
              </w:rPr>
              <w:t>DMVA</w:t>
            </w:r>
          </w:p>
        </w:tc>
        <w:tc>
          <w:tcPr>
            <w:tcW w:w="7795" w:type="dxa"/>
          </w:tcPr>
          <w:p w14:paraId="034606FF" w14:textId="77777777" w:rsidR="00CC4F9B" w:rsidRDefault="00EC18C0">
            <w:pPr>
              <w:pStyle w:val="TableParagraph"/>
              <w:spacing w:before="1" w:line="249" w:lineRule="exact"/>
              <w:ind w:left="14"/>
            </w:pPr>
            <w:r>
              <w:t>Alaska</w:t>
            </w:r>
            <w:r>
              <w:rPr>
                <w:spacing w:val="-5"/>
              </w:rPr>
              <w:t xml:space="preserve"> </w:t>
            </w:r>
            <w:r>
              <w:t>Department</w:t>
            </w:r>
            <w:r>
              <w:rPr>
                <w:spacing w:val="-5"/>
              </w:rPr>
              <w:t xml:space="preserve"> </w:t>
            </w:r>
            <w:r>
              <w:t>of</w:t>
            </w:r>
            <w:r>
              <w:rPr>
                <w:spacing w:val="-6"/>
              </w:rPr>
              <w:t xml:space="preserve"> </w:t>
            </w:r>
            <w:r>
              <w:t>Military</w:t>
            </w:r>
            <w:r>
              <w:rPr>
                <w:spacing w:val="-4"/>
              </w:rPr>
              <w:t xml:space="preserve"> </w:t>
            </w:r>
            <w:r>
              <w:t>and</w:t>
            </w:r>
            <w:r>
              <w:rPr>
                <w:spacing w:val="-5"/>
              </w:rPr>
              <w:t xml:space="preserve"> </w:t>
            </w:r>
            <w:r>
              <w:t>Veterans’</w:t>
            </w:r>
            <w:r>
              <w:rPr>
                <w:spacing w:val="-5"/>
              </w:rPr>
              <w:t xml:space="preserve"> </w:t>
            </w:r>
            <w:r>
              <w:rPr>
                <w:spacing w:val="-2"/>
              </w:rPr>
              <w:t>Affairs</w:t>
            </w:r>
          </w:p>
        </w:tc>
      </w:tr>
      <w:tr w:rsidR="00CC4F9B" w14:paraId="03460703" w14:textId="77777777">
        <w:trPr>
          <w:trHeight w:val="267"/>
        </w:trPr>
        <w:tc>
          <w:tcPr>
            <w:tcW w:w="1555" w:type="dxa"/>
          </w:tcPr>
          <w:p w14:paraId="03460701" w14:textId="77777777" w:rsidR="00CC4F9B" w:rsidRDefault="00EC18C0">
            <w:pPr>
              <w:pStyle w:val="TableParagraph"/>
              <w:spacing w:line="248" w:lineRule="exact"/>
              <w:ind w:left="14"/>
              <w:rPr>
                <w:b/>
              </w:rPr>
            </w:pPr>
            <w:r>
              <w:rPr>
                <w:b/>
                <w:spacing w:val="-2"/>
              </w:rPr>
              <w:t>DMVA/AKNG</w:t>
            </w:r>
          </w:p>
        </w:tc>
        <w:tc>
          <w:tcPr>
            <w:tcW w:w="7795" w:type="dxa"/>
          </w:tcPr>
          <w:p w14:paraId="03460702" w14:textId="77777777" w:rsidR="00CC4F9B" w:rsidRDefault="00EC18C0">
            <w:pPr>
              <w:pStyle w:val="TableParagraph"/>
              <w:spacing w:line="248" w:lineRule="exact"/>
              <w:ind w:left="14"/>
            </w:pPr>
            <w:r>
              <w:t>Alaska</w:t>
            </w:r>
            <w:r>
              <w:rPr>
                <w:spacing w:val="-5"/>
              </w:rPr>
              <w:t xml:space="preserve"> </w:t>
            </w:r>
            <w:r>
              <w:t>National</w:t>
            </w:r>
            <w:r>
              <w:rPr>
                <w:spacing w:val="-4"/>
              </w:rPr>
              <w:t xml:space="preserve"> </w:t>
            </w:r>
            <w:r>
              <w:rPr>
                <w:spacing w:val="-2"/>
              </w:rPr>
              <w:t>Guard</w:t>
            </w:r>
          </w:p>
        </w:tc>
      </w:tr>
      <w:tr w:rsidR="00CC4F9B" w14:paraId="03460706" w14:textId="77777777">
        <w:trPr>
          <w:trHeight w:val="267"/>
        </w:trPr>
        <w:tc>
          <w:tcPr>
            <w:tcW w:w="1555" w:type="dxa"/>
          </w:tcPr>
          <w:p w14:paraId="03460704" w14:textId="77777777" w:rsidR="00CC4F9B" w:rsidRDefault="00EC18C0">
            <w:pPr>
              <w:pStyle w:val="TableParagraph"/>
              <w:spacing w:line="248" w:lineRule="exact"/>
              <w:ind w:left="14"/>
              <w:rPr>
                <w:b/>
              </w:rPr>
            </w:pPr>
            <w:r>
              <w:rPr>
                <w:b/>
                <w:spacing w:val="-2"/>
              </w:rPr>
              <w:t>DMVA/AKOM</w:t>
            </w:r>
          </w:p>
        </w:tc>
        <w:tc>
          <w:tcPr>
            <w:tcW w:w="7795" w:type="dxa"/>
          </w:tcPr>
          <w:p w14:paraId="03460705" w14:textId="77777777" w:rsidR="00CC4F9B" w:rsidRDefault="00EC18C0">
            <w:pPr>
              <w:pStyle w:val="TableParagraph"/>
              <w:spacing w:line="248" w:lineRule="exact"/>
              <w:ind w:left="14"/>
            </w:pPr>
            <w:r>
              <w:t>Alaska</w:t>
            </w:r>
            <w:r>
              <w:rPr>
                <w:spacing w:val="-5"/>
              </w:rPr>
              <w:t xml:space="preserve"> </w:t>
            </w:r>
            <w:r>
              <w:t>Organized</w:t>
            </w:r>
            <w:r>
              <w:rPr>
                <w:spacing w:val="-7"/>
              </w:rPr>
              <w:t xml:space="preserve"> </w:t>
            </w:r>
            <w:r>
              <w:rPr>
                <w:spacing w:val="-2"/>
              </w:rPr>
              <w:t>Militia</w:t>
            </w:r>
          </w:p>
        </w:tc>
      </w:tr>
      <w:tr w:rsidR="00CC4F9B" w14:paraId="03460709" w14:textId="77777777">
        <w:trPr>
          <w:trHeight w:val="267"/>
        </w:trPr>
        <w:tc>
          <w:tcPr>
            <w:tcW w:w="1555" w:type="dxa"/>
          </w:tcPr>
          <w:p w14:paraId="03460707" w14:textId="77777777" w:rsidR="00CC4F9B" w:rsidRDefault="00EC18C0">
            <w:pPr>
              <w:pStyle w:val="TableParagraph"/>
              <w:spacing w:line="248" w:lineRule="exact"/>
              <w:ind w:left="14" w:right="-15"/>
              <w:rPr>
                <w:b/>
              </w:rPr>
            </w:pPr>
            <w:r>
              <w:rPr>
                <w:b/>
                <w:spacing w:val="-2"/>
              </w:rPr>
              <w:t>DMVA/DHS&amp;EM</w:t>
            </w:r>
          </w:p>
        </w:tc>
        <w:tc>
          <w:tcPr>
            <w:tcW w:w="7795" w:type="dxa"/>
          </w:tcPr>
          <w:p w14:paraId="03460708" w14:textId="77777777" w:rsidR="00CC4F9B" w:rsidRDefault="00EC18C0">
            <w:pPr>
              <w:pStyle w:val="TableParagraph"/>
              <w:spacing w:line="248" w:lineRule="exact"/>
              <w:ind w:left="14"/>
            </w:pPr>
            <w:r>
              <w:t>Alaska</w:t>
            </w:r>
            <w:r>
              <w:rPr>
                <w:spacing w:val="-7"/>
              </w:rPr>
              <w:t xml:space="preserve"> </w:t>
            </w:r>
            <w:r>
              <w:t>Division</w:t>
            </w:r>
            <w:r>
              <w:rPr>
                <w:spacing w:val="-6"/>
              </w:rPr>
              <w:t xml:space="preserve"> </w:t>
            </w:r>
            <w:r>
              <w:t>of</w:t>
            </w:r>
            <w:r>
              <w:rPr>
                <w:spacing w:val="-4"/>
              </w:rPr>
              <w:t xml:space="preserve"> </w:t>
            </w:r>
            <w:r>
              <w:t>Homeland</w:t>
            </w:r>
            <w:r>
              <w:rPr>
                <w:spacing w:val="-6"/>
              </w:rPr>
              <w:t xml:space="preserve"> </w:t>
            </w:r>
            <w:r>
              <w:t>Security</w:t>
            </w:r>
            <w:r>
              <w:rPr>
                <w:spacing w:val="-5"/>
              </w:rPr>
              <w:t xml:space="preserve"> </w:t>
            </w:r>
            <w:r>
              <w:t>&amp;</w:t>
            </w:r>
            <w:r>
              <w:rPr>
                <w:spacing w:val="-4"/>
              </w:rPr>
              <w:t xml:space="preserve"> </w:t>
            </w:r>
            <w:r>
              <w:t>Emergency</w:t>
            </w:r>
            <w:r>
              <w:rPr>
                <w:spacing w:val="-3"/>
              </w:rPr>
              <w:t xml:space="preserve"> </w:t>
            </w:r>
            <w:r>
              <w:rPr>
                <w:spacing w:val="-2"/>
              </w:rPr>
              <w:t>Management</w:t>
            </w:r>
          </w:p>
        </w:tc>
      </w:tr>
      <w:tr w:rsidR="00CC4F9B" w14:paraId="0346070C" w14:textId="77777777">
        <w:trPr>
          <w:trHeight w:val="268"/>
        </w:trPr>
        <w:tc>
          <w:tcPr>
            <w:tcW w:w="1555" w:type="dxa"/>
          </w:tcPr>
          <w:p w14:paraId="0346070A" w14:textId="77777777" w:rsidR="00CC4F9B" w:rsidRDefault="00EC18C0">
            <w:pPr>
              <w:pStyle w:val="TableParagraph"/>
              <w:spacing w:line="248" w:lineRule="exact"/>
              <w:ind w:left="14"/>
              <w:rPr>
                <w:b/>
              </w:rPr>
            </w:pPr>
            <w:r>
              <w:rPr>
                <w:b/>
                <w:spacing w:val="-5"/>
              </w:rPr>
              <w:t>DNR</w:t>
            </w:r>
          </w:p>
        </w:tc>
        <w:tc>
          <w:tcPr>
            <w:tcW w:w="7795" w:type="dxa"/>
          </w:tcPr>
          <w:p w14:paraId="0346070B" w14:textId="77777777" w:rsidR="00CC4F9B" w:rsidRDefault="00EC18C0">
            <w:pPr>
              <w:pStyle w:val="TableParagraph"/>
              <w:spacing w:line="248" w:lineRule="exact"/>
              <w:ind w:left="14"/>
            </w:pPr>
            <w:r>
              <w:t>Alaska</w:t>
            </w:r>
            <w:r>
              <w:rPr>
                <w:spacing w:val="-5"/>
              </w:rPr>
              <w:t xml:space="preserve"> </w:t>
            </w:r>
            <w:r>
              <w:t>Department</w:t>
            </w:r>
            <w:r>
              <w:rPr>
                <w:spacing w:val="-6"/>
              </w:rPr>
              <w:t xml:space="preserve"> </w:t>
            </w:r>
            <w:r>
              <w:t>of</w:t>
            </w:r>
            <w:r>
              <w:rPr>
                <w:spacing w:val="-6"/>
              </w:rPr>
              <w:t xml:space="preserve"> </w:t>
            </w:r>
            <w:r>
              <w:t>Natural</w:t>
            </w:r>
            <w:r>
              <w:rPr>
                <w:spacing w:val="-4"/>
              </w:rPr>
              <w:t xml:space="preserve"> </w:t>
            </w:r>
            <w:r>
              <w:rPr>
                <w:spacing w:val="-2"/>
              </w:rPr>
              <w:t>Resources</w:t>
            </w:r>
          </w:p>
        </w:tc>
      </w:tr>
      <w:tr w:rsidR="00CC4F9B" w14:paraId="0346070F" w14:textId="77777777">
        <w:trPr>
          <w:trHeight w:val="270"/>
        </w:trPr>
        <w:tc>
          <w:tcPr>
            <w:tcW w:w="1555" w:type="dxa"/>
          </w:tcPr>
          <w:p w14:paraId="0346070D" w14:textId="77777777" w:rsidR="00CC4F9B" w:rsidRDefault="00EC18C0">
            <w:pPr>
              <w:pStyle w:val="TableParagraph"/>
              <w:spacing w:before="1" w:line="249" w:lineRule="exact"/>
              <w:ind w:left="14"/>
              <w:rPr>
                <w:b/>
              </w:rPr>
            </w:pPr>
            <w:r>
              <w:rPr>
                <w:b/>
                <w:spacing w:val="-5"/>
              </w:rPr>
              <w:t>DOA</w:t>
            </w:r>
          </w:p>
        </w:tc>
        <w:tc>
          <w:tcPr>
            <w:tcW w:w="7795" w:type="dxa"/>
          </w:tcPr>
          <w:p w14:paraId="0346070E" w14:textId="77777777" w:rsidR="00CC4F9B" w:rsidRDefault="00EC18C0">
            <w:pPr>
              <w:pStyle w:val="TableParagraph"/>
              <w:spacing w:before="1" w:line="249" w:lineRule="exact"/>
              <w:ind w:left="14"/>
            </w:pPr>
            <w:r>
              <w:t>Alaska</w:t>
            </w:r>
            <w:r>
              <w:rPr>
                <w:spacing w:val="-4"/>
              </w:rPr>
              <w:t xml:space="preserve"> </w:t>
            </w:r>
            <w:r>
              <w:t>Department</w:t>
            </w:r>
            <w:r>
              <w:rPr>
                <w:spacing w:val="-5"/>
              </w:rPr>
              <w:t xml:space="preserve"> </w:t>
            </w:r>
            <w:r>
              <w:t>of</w:t>
            </w:r>
            <w:r>
              <w:rPr>
                <w:spacing w:val="-4"/>
              </w:rPr>
              <w:t xml:space="preserve"> </w:t>
            </w:r>
            <w:r>
              <w:rPr>
                <w:spacing w:val="-2"/>
              </w:rPr>
              <w:t>Administration</w:t>
            </w:r>
          </w:p>
        </w:tc>
      </w:tr>
      <w:tr w:rsidR="00CC4F9B" w14:paraId="03460712" w14:textId="77777777">
        <w:trPr>
          <w:trHeight w:val="267"/>
        </w:trPr>
        <w:tc>
          <w:tcPr>
            <w:tcW w:w="1555" w:type="dxa"/>
          </w:tcPr>
          <w:p w14:paraId="03460710" w14:textId="77777777" w:rsidR="00CC4F9B" w:rsidRDefault="00EC18C0">
            <w:pPr>
              <w:pStyle w:val="TableParagraph"/>
              <w:spacing w:line="248" w:lineRule="exact"/>
              <w:ind w:left="14"/>
              <w:rPr>
                <w:b/>
              </w:rPr>
            </w:pPr>
            <w:r>
              <w:rPr>
                <w:b/>
                <w:spacing w:val="-5"/>
              </w:rPr>
              <w:t>DOC</w:t>
            </w:r>
          </w:p>
        </w:tc>
        <w:tc>
          <w:tcPr>
            <w:tcW w:w="7795" w:type="dxa"/>
          </w:tcPr>
          <w:p w14:paraId="03460711" w14:textId="77777777" w:rsidR="00CC4F9B" w:rsidRDefault="00EC18C0">
            <w:pPr>
              <w:pStyle w:val="TableParagraph"/>
              <w:spacing w:line="248" w:lineRule="exact"/>
              <w:ind w:left="14"/>
            </w:pPr>
            <w:r>
              <w:t>Alaska</w:t>
            </w:r>
            <w:r>
              <w:rPr>
                <w:spacing w:val="-4"/>
              </w:rPr>
              <w:t xml:space="preserve"> </w:t>
            </w:r>
            <w:r>
              <w:t>Department</w:t>
            </w:r>
            <w:r>
              <w:rPr>
                <w:spacing w:val="-5"/>
              </w:rPr>
              <w:t xml:space="preserve"> </w:t>
            </w:r>
            <w:r>
              <w:t>of</w:t>
            </w:r>
            <w:r>
              <w:rPr>
                <w:spacing w:val="-4"/>
              </w:rPr>
              <w:t xml:space="preserve"> </w:t>
            </w:r>
            <w:r>
              <w:rPr>
                <w:spacing w:val="-2"/>
              </w:rPr>
              <w:t>Corrections</w:t>
            </w:r>
          </w:p>
        </w:tc>
      </w:tr>
      <w:tr w:rsidR="00CC4F9B" w14:paraId="03460715" w14:textId="77777777">
        <w:trPr>
          <w:trHeight w:val="267"/>
        </w:trPr>
        <w:tc>
          <w:tcPr>
            <w:tcW w:w="1555" w:type="dxa"/>
          </w:tcPr>
          <w:p w14:paraId="03460713" w14:textId="77777777" w:rsidR="00CC4F9B" w:rsidRDefault="00EC18C0">
            <w:pPr>
              <w:pStyle w:val="TableParagraph"/>
              <w:spacing w:line="248" w:lineRule="exact"/>
              <w:ind w:left="14"/>
              <w:rPr>
                <w:b/>
              </w:rPr>
            </w:pPr>
            <w:r>
              <w:rPr>
                <w:b/>
                <w:spacing w:val="-5"/>
              </w:rPr>
              <w:t>DOD</w:t>
            </w:r>
          </w:p>
        </w:tc>
        <w:tc>
          <w:tcPr>
            <w:tcW w:w="7795" w:type="dxa"/>
          </w:tcPr>
          <w:p w14:paraId="03460714" w14:textId="77777777" w:rsidR="00CC4F9B" w:rsidRDefault="00EC18C0">
            <w:pPr>
              <w:pStyle w:val="TableParagraph"/>
              <w:spacing w:line="248" w:lineRule="exact"/>
              <w:ind w:left="14"/>
            </w:pPr>
            <w:r>
              <w:t>US</w:t>
            </w:r>
            <w:r>
              <w:rPr>
                <w:spacing w:val="-3"/>
              </w:rPr>
              <w:t xml:space="preserve"> </w:t>
            </w:r>
            <w:r>
              <w:t>Department</w:t>
            </w:r>
            <w:r>
              <w:rPr>
                <w:spacing w:val="-5"/>
              </w:rPr>
              <w:t xml:space="preserve"> </w:t>
            </w:r>
            <w:r>
              <w:t>of</w:t>
            </w:r>
            <w:r>
              <w:rPr>
                <w:spacing w:val="-5"/>
              </w:rPr>
              <w:t xml:space="preserve"> </w:t>
            </w:r>
            <w:r>
              <w:rPr>
                <w:spacing w:val="-2"/>
              </w:rPr>
              <w:t>Defense</w:t>
            </w:r>
          </w:p>
        </w:tc>
      </w:tr>
      <w:tr w:rsidR="00CC4F9B" w14:paraId="03460718" w14:textId="77777777">
        <w:trPr>
          <w:trHeight w:val="267"/>
        </w:trPr>
        <w:tc>
          <w:tcPr>
            <w:tcW w:w="1555" w:type="dxa"/>
          </w:tcPr>
          <w:p w14:paraId="03460716" w14:textId="77777777" w:rsidR="00CC4F9B" w:rsidRDefault="00EC18C0">
            <w:pPr>
              <w:pStyle w:val="TableParagraph"/>
              <w:spacing w:line="248" w:lineRule="exact"/>
              <w:ind w:left="14"/>
              <w:rPr>
                <w:b/>
              </w:rPr>
            </w:pPr>
            <w:r>
              <w:rPr>
                <w:b/>
                <w:spacing w:val="-5"/>
              </w:rPr>
              <w:t>DOE</w:t>
            </w:r>
          </w:p>
        </w:tc>
        <w:tc>
          <w:tcPr>
            <w:tcW w:w="7795" w:type="dxa"/>
          </w:tcPr>
          <w:p w14:paraId="03460717" w14:textId="77777777" w:rsidR="00CC4F9B" w:rsidRDefault="00EC18C0">
            <w:pPr>
              <w:pStyle w:val="TableParagraph"/>
              <w:spacing w:line="248" w:lineRule="exact"/>
              <w:ind w:left="14"/>
            </w:pPr>
            <w:r>
              <w:t>US</w:t>
            </w:r>
            <w:r>
              <w:rPr>
                <w:spacing w:val="-4"/>
              </w:rPr>
              <w:t xml:space="preserve"> </w:t>
            </w:r>
            <w:r>
              <w:t>Department</w:t>
            </w:r>
            <w:r>
              <w:rPr>
                <w:spacing w:val="-5"/>
              </w:rPr>
              <w:t xml:space="preserve"> </w:t>
            </w:r>
            <w:r>
              <w:t>of</w:t>
            </w:r>
            <w:r>
              <w:rPr>
                <w:spacing w:val="-3"/>
              </w:rPr>
              <w:t xml:space="preserve"> </w:t>
            </w:r>
            <w:r>
              <w:t>the</w:t>
            </w:r>
            <w:r>
              <w:rPr>
                <w:spacing w:val="-2"/>
              </w:rPr>
              <w:t xml:space="preserve"> Environment</w:t>
            </w:r>
          </w:p>
        </w:tc>
      </w:tr>
      <w:tr w:rsidR="00CC4F9B" w14:paraId="0346071B" w14:textId="77777777">
        <w:trPr>
          <w:trHeight w:val="270"/>
        </w:trPr>
        <w:tc>
          <w:tcPr>
            <w:tcW w:w="1555" w:type="dxa"/>
          </w:tcPr>
          <w:p w14:paraId="03460719" w14:textId="77777777" w:rsidR="00CC4F9B" w:rsidRDefault="00EC18C0">
            <w:pPr>
              <w:pStyle w:val="TableParagraph"/>
              <w:spacing w:before="1" w:line="249" w:lineRule="exact"/>
              <w:ind w:left="14"/>
              <w:rPr>
                <w:b/>
              </w:rPr>
            </w:pPr>
            <w:r>
              <w:rPr>
                <w:b/>
                <w:spacing w:val="-2"/>
              </w:rPr>
              <w:t>DOF&amp;FP</w:t>
            </w:r>
          </w:p>
        </w:tc>
        <w:tc>
          <w:tcPr>
            <w:tcW w:w="7795" w:type="dxa"/>
          </w:tcPr>
          <w:p w14:paraId="0346071A" w14:textId="77777777" w:rsidR="00CC4F9B" w:rsidRDefault="00EC18C0">
            <w:pPr>
              <w:pStyle w:val="TableParagraph"/>
              <w:spacing w:before="1" w:line="249" w:lineRule="exact"/>
              <w:ind w:left="14"/>
            </w:pPr>
            <w:r>
              <w:t>Division</w:t>
            </w:r>
            <w:r>
              <w:rPr>
                <w:spacing w:val="-7"/>
              </w:rPr>
              <w:t xml:space="preserve"> </w:t>
            </w:r>
            <w:r>
              <w:t>of</w:t>
            </w:r>
            <w:r>
              <w:rPr>
                <w:spacing w:val="-3"/>
              </w:rPr>
              <w:t xml:space="preserve"> </w:t>
            </w:r>
            <w:r>
              <w:t>Forestry</w:t>
            </w:r>
            <w:r>
              <w:rPr>
                <w:spacing w:val="-2"/>
              </w:rPr>
              <w:t xml:space="preserve"> </w:t>
            </w:r>
            <w:r>
              <w:t>and</w:t>
            </w:r>
            <w:r>
              <w:rPr>
                <w:spacing w:val="-4"/>
              </w:rPr>
              <w:t xml:space="preserve"> </w:t>
            </w:r>
            <w:r>
              <w:t>Fire</w:t>
            </w:r>
            <w:r>
              <w:rPr>
                <w:spacing w:val="-2"/>
              </w:rPr>
              <w:t xml:space="preserve"> Protection</w:t>
            </w:r>
          </w:p>
        </w:tc>
      </w:tr>
      <w:tr w:rsidR="00CC4F9B" w14:paraId="0346071E" w14:textId="77777777">
        <w:trPr>
          <w:trHeight w:val="267"/>
        </w:trPr>
        <w:tc>
          <w:tcPr>
            <w:tcW w:w="1555" w:type="dxa"/>
          </w:tcPr>
          <w:p w14:paraId="0346071C" w14:textId="77777777" w:rsidR="00CC4F9B" w:rsidRDefault="00EC18C0">
            <w:pPr>
              <w:pStyle w:val="TableParagraph"/>
              <w:spacing w:line="248" w:lineRule="exact"/>
              <w:ind w:left="14"/>
              <w:rPr>
                <w:b/>
              </w:rPr>
            </w:pPr>
            <w:r>
              <w:rPr>
                <w:b/>
                <w:spacing w:val="-5"/>
              </w:rPr>
              <w:t>DOH</w:t>
            </w:r>
          </w:p>
        </w:tc>
        <w:tc>
          <w:tcPr>
            <w:tcW w:w="7795" w:type="dxa"/>
          </w:tcPr>
          <w:p w14:paraId="0346071D" w14:textId="77777777" w:rsidR="00CC4F9B" w:rsidRDefault="00EC18C0">
            <w:pPr>
              <w:pStyle w:val="TableParagraph"/>
              <w:spacing w:line="248" w:lineRule="exact"/>
              <w:ind w:left="14"/>
            </w:pPr>
            <w:r>
              <w:t>Alaska</w:t>
            </w:r>
            <w:r>
              <w:rPr>
                <w:spacing w:val="-4"/>
              </w:rPr>
              <w:t xml:space="preserve"> </w:t>
            </w:r>
            <w:r>
              <w:t>Department</w:t>
            </w:r>
            <w:r>
              <w:rPr>
                <w:spacing w:val="-5"/>
              </w:rPr>
              <w:t xml:space="preserve"> </w:t>
            </w:r>
            <w:r>
              <w:t>of</w:t>
            </w:r>
            <w:r>
              <w:rPr>
                <w:spacing w:val="-4"/>
              </w:rPr>
              <w:t xml:space="preserve"> </w:t>
            </w:r>
            <w:r>
              <w:rPr>
                <w:spacing w:val="-2"/>
              </w:rPr>
              <w:t>Health</w:t>
            </w:r>
          </w:p>
        </w:tc>
      </w:tr>
      <w:tr w:rsidR="00CC4F9B" w14:paraId="03460721" w14:textId="77777777">
        <w:trPr>
          <w:trHeight w:val="267"/>
        </w:trPr>
        <w:tc>
          <w:tcPr>
            <w:tcW w:w="1555" w:type="dxa"/>
          </w:tcPr>
          <w:p w14:paraId="0346071F" w14:textId="77777777" w:rsidR="00CC4F9B" w:rsidRDefault="00EC18C0">
            <w:pPr>
              <w:pStyle w:val="TableParagraph"/>
              <w:spacing w:line="248" w:lineRule="exact"/>
              <w:ind w:left="14"/>
              <w:rPr>
                <w:b/>
              </w:rPr>
            </w:pPr>
            <w:r>
              <w:rPr>
                <w:b/>
                <w:spacing w:val="-5"/>
              </w:rPr>
              <w:t>DOI</w:t>
            </w:r>
          </w:p>
        </w:tc>
        <w:tc>
          <w:tcPr>
            <w:tcW w:w="7795" w:type="dxa"/>
          </w:tcPr>
          <w:p w14:paraId="03460720" w14:textId="77777777" w:rsidR="00CC4F9B" w:rsidRDefault="00EC18C0">
            <w:pPr>
              <w:pStyle w:val="TableParagraph"/>
              <w:spacing w:line="248" w:lineRule="exact"/>
              <w:ind w:left="14"/>
            </w:pPr>
            <w:r>
              <w:t>US</w:t>
            </w:r>
            <w:r>
              <w:rPr>
                <w:spacing w:val="-4"/>
              </w:rPr>
              <w:t xml:space="preserve"> </w:t>
            </w:r>
            <w:r>
              <w:t>Department</w:t>
            </w:r>
            <w:r>
              <w:rPr>
                <w:spacing w:val="-5"/>
              </w:rPr>
              <w:t xml:space="preserve"> </w:t>
            </w:r>
            <w:r>
              <w:t>of</w:t>
            </w:r>
            <w:r>
              <w:rPr>
                <w:spacing w:val="-3"/>
              </w:rPr>
              <w:t xml:space="preserve"> </w:t>
            </w:r>
            <w:r>
              <w:t>the</w:t>
            </w:r>
            <w:r>
              <w:rPr>
                <w:spacing w:val="-2"/>
              </w:rPr>
              <w:t xml:space="preserve"> Interior</w:t>
            </w:r>
          </w:p>
        </w:tc>
      </w:tr>
      <w:tr w:rsidR="00CC4F9B" w14:paraId="03460724" w14:textId="77777777">
        <w:trPr>
          <w:trHeight w:val="267"/>
        </w:trPr>
        <w:tc>
          <w:tcPr>
            <w:tcW w:w="1555" w:type="dxa"/>
          </w:tcPr>
          <w:p w14:paraId="03460722" w14:textId="77777777" w:rsidR="00CC4F9B" w:rsidRDefault="00EC18C0">
            <w:pPr>
              <w:pStyle w:val="TableParagraph"/>
              <w:spacing w:line="248" w:lineRule="exact"/>
              <w:ind w:left="14"/>
              <w:rPr>
                <w:b/>
              </w:rPr>
            </w:pPr>
            <w:r>
              <w:rPr>
                <w:b/>
                <w:spacing w:val="-5"/>
              </w:rPr>
              <w:t>DOJ</w:t>
            </w:r>
          </w:p>
        </w:tc>
        <w:tc>
          <w:tcPr>
            <w:tcW w:w="7795" w:type="dxa"/>
          </w:tcPr>
          <w:p w14:paraId="03460723" w14:textId="77777777" w:rsidR="00CC4F9B" w:rsidRDefault="00EC18C0">
            <w:pPr>
              <w:pStyle w:val="TableParagraph"/>
              <w:spacing w:line="248" w:lineRule="exact"/>
              <w:ind w:left="14"/>
            </w:pPr>
            <w:r>
              <w:t>Department</w:t>
            </w:r>
            <w:r>
              <w:rPr>
                <w:spacing w:val="-3"/>
              </w:rPr>
              <w:t xml:space="preserve"> </w:t>
            </w:r>
            <w:r>
              <w:t>of</w:t>
            </w:r>
            <w:r>
              <w:rPr>
                <w:spacing w:val="-5"/>
              </w:rPr>
              <w:t xml:space="preserve"> </w:t>
            </w:r>
            <w:r>
              <w:rPr>
                <w:spacing w:val="-2"/>
              </w:rPr>
              <w:t>Justice</w:t>
            </w:r>
          </w:p>
        </w:tc>
      </w:tr>
      <w:tr w:rsidR="00CC4F9B" w14:paraId="03460727" w14:textId="77777777">
        <w:trPr>
          <w:trHeight w:val="270"/>
        </w:trPr>
        <w:tc>
          <w:tcPr>
            <w:tcW w:w="1555" w:type="dxa"/>
          </w:tcPr>
          <w:p w14:paraId="03460725" w14:textId="77777777" w:rsidR="00CC4F9B" w:rsidRDefault="00EC18C0">
            <w:pPr>
              <w:pStyle w:val="TableParagraph"/>
              <w:spacing w:before="1" w:line="249" w:lineRule="exact"/>
              <w:ind w:left="14"/>
              <w:rPr>
                <w:b/>
              </w:rPr>
            </w:pPr>
            <w:r>
              <w:rPr>
                <w:b/>
                <w:spacing w:val="-5"/>
              </w:rPr>
              <w:t>DOL</w:t>
            </w:r>
          </w:p>
        </w:tc>
        <w:tc>
          <w:tcPr>
            <w:tcW w:w="7795" w:type="dxa"/>
          </w:tcPr>
          <w:p w14:paraId="03460726" w14:textId="77777777" w:rsidR="00CC4F9B" w:rsidRDefault="00EC18C0">
            <w:pPr>
              <w:pStyle w:val="TableParagraph"/>
              <w:spacing w:before="1" w:line="249" w:lineRule="exact"/>
              <w:ind w:left="14"/>
            </w:pPr>
            <w:r>
              <w:t>Alaska</w:t>
            </w:r>
            <w:r>
              <w:rPr>
                <w:spacing w:val="-4"/>
              </w:rPr>
              <w:t xml:space="preserve"> </w:t>
            </w:r>
            <w:r>
              <w:t>Department</w:t>
            </w:r>
            <w:r>
              <w:rPr>
                <w:spacing w:val="-5"/>
              </w:rPr>
              <w:t xml:space="preserve"> </w:t>
            </w:r>
            <w:r>
              <w:t>of</w:t>
            </w:r>
            <w:r>
              <w:rPr>
                <w:spacing w:val="-4"/>
              </w:rPr>
              <w:t xml:space="preserve"> Labor</w:t>
            </w:r>
          </w:p>
        </w:tc>
      </w:tr>
      <w:tr w:rsidR="00CC4F9B" w14:paraId="0346072A" w14:textId="77777777">
        <w:trPr>
          <w:trHeight w:val="268"/>
        </w:trPr>
        <w:tc>
          <w:tcPr>
            <w:tcW w:w="1555" w:type="dxa"/>
          </w:tcPr>
          <w:p w14:paraId="03460728" w14:textId="77777777" w:rsidR="00CC4F9B" w:rsidRDefault="00EC18C0">
            <w:pPr>
              <w:pStyle w:val="TableParagraph"/>
              <w:spacing w:line="248" w:lineRule="exact"/>
              <w:ind w:left="14"/>
              <w:rPr>
                <w:b/>
              </w:rPr>
            </w:pPr>
            <w:r>
              <w:rPr>
                <w:b/>
                <w:spacing w:val="-2"/>
              </w:rPr>
              <w:t>DOL&amp;WD</w:t>
            </w:r>
          </w:p>
        </w:tc>
        <w:tc>
          <w:tcPr>
            <w:tcW w:w="7795" w:type="dxa"/>
          </w:tcPr>
          <w:p w14:paraId="03460729" w14:textId="77777777" w:rsidR="00CC4F9B" w:rsidRDefault="00EC18C0">
            <w:pPr>
              <w:pStyle w:val="TableParagraph"/>
              <w:spacing w:line="248" w:lineRule="exact"/>
              <w:ind w:left="14"/>
            </w:pPr>
            <w:r>
              <w:t>Department</w:t>
            </w:r>
            <w:r>
              <w:rPr>
                <w:spacing w:val="-3"/>
              </w:rPr>
              <w:t xml:space="preserve"> </w:t>
            </w:r>
            <w:r>
              <w:t>of</w:t>
            </w:r>
            <w:r>
              <w:rPr>
                <w:spacing w:val="-6"/>
              </w:rPr>
              <w:t xml:space="preserve"> </w:t>
            </w:r>
            <w:r>
              <w:t>Labor</w:t>
            </w:r>
            <w:r>
              <w:rPr>
                <w:spacing w:val="-3"/>
              </w:rPr>
              <w:t xml:space="preserve"> </w:t>
            </w:r>
            <w:r>
              <w:t>and</w:t>
            </w:r>
            <w:r>
              <w:rPr>
                <w:spacing w:val="-7"/>
              </w:rPr>
              <w:t xml:space="preserve"> </w:t>
            </w:r>
            <w:r>
              <w:t>Workplace</w:t>
            </w:r>
            <w:r>
              <w:rPr>
                <w:spacing w:val="-5"/>
              </w:rPr>
              <w:t xml:space="preserve"> </w:t>
            </w:r>
            <w:r>
              <w:rPr>
                <w:spacing w:val="-2"/>
              </w:rPr>
              <w:t>Development</w:t>
            </w:r>
          </w:p>
        </w:tc>
      </w:tr>
      <w:tr w:rsidR="00CC4F9B" w14:paraId="0346072D" w14:textId="77777777">
        <w:trPr>
          <w:trHeight w:val="268"/>
        </w:trPr>
        <w:tc>
          <w:tcPr>
            <w:tcW w:w="1555" w:type="dxa"/>
          </w:tcPr>
          <w:p w14:paraId="0346072B" w14:textId="77777777" w:rsidR="00CC4F9B" w:rsidRDefault="00EC18C0">
            <w:pPr>
              <w:pStyle w:val="TableParagraph"/>
              <w:spacing w:line="248" w:lineRule="exact"/>
              <w:ind w:left="14"/>
              <w:rPr>
                <w:b/>
              </w:rPr>
            </w:pPr>
            <w:r>
              <w:rPr>
                <w:b/>
                <w:spacing w:val="-5"/>
              </w:rPr>
              <w:t>DOR</w:t>
            </w:r>
          </w:p>
        </w:tc>
        <w:tc>
          <w:tcPr>
            <w:tcW w:w="7795" w:type="dxa"/>
          </w:tcPr>
          <w:p w14:paraId="0346072C" w14:textId="77777777" w:rsidR="00CC4F9B" w:rsidRDefault="00EC18C0">
            <w:pPr>
              <w:pStyle w:val="TableParagraph"/>
              <w:spacing w:line="248" w:lineRule="exact"/>
              <w:ind w:left="14"/>
            </w:pPr>
            <w:r>
              <w:t>Alaska</w:t>
            </w:r>
            <w:r>
              <w:rPr>
                <w:spacing w:val="-4"/>
              </w:rPr>
              <w:t xml:space="preserve"> </w:t>
            </w:r>
            <w:r>
              <w:t>Department</w:t>
            </w:r>
            <w:r>
              <w:rPr>
                <w:spacing w:val="-5"/>
              </w:rPr>
              <w:t xml:space="preserve"> </w:t>
            </w:r>
            <w:r>
              <w:t>of</w:t>
            </w:r>
            <w:r>
              <w:rPr>
                <w:spacing w:val="-4"/>
              </w:rPr>
              <w:t xml:space="preserve"> </w:t>
            </w:r>
            <w:r>
              <w:rPr>
                <w:spacing w:val="-2"/>
              </w:rPr>
              <w:t>Revenue</w:t>
            </w:r>
          </w:p>
        </w:tc>
      </w:tr>
      <w:tr w:rsidR="00CC4F9B" w14:paraId="03460730" w14:textId="77777777">
        <w:trPr>
          <w:trHeight w:val="268"/>
        </w:trPr>
        <w:tc>
          <w:tcPr>
            <w:tcW w:w="1555" w:type="dxa"/>
          </w:tcPr>
          <w:p w14:paraId="0346072E" w14:textId="77777777" w:rsidR="00CC4F9B" w:rsidRDefault="00EC18C0">
            <w:pPr>
              <w:pStyle w:val="TableParagraph"/>
              <w:spacing w:line="248" w:lineRule="exact"/>
              <w:ind w:left="14"/>
              <w:rPr>
                <w:b/>
              </w:rPr>
            </w:pPr>
            <w:r>
              <w:rPr>
                <w:b/>
                <w:spacing w:val="-2"/>
              </w:rPr>
              <w:t>DOT&amp;PF</w:t>
            </w:r>
          </w:p>
        </w:tc>
        <w:tc>
          <w:tcPr>
            <w:tcW w:w="7795" w:type="dxa"/>
          </w:tcPr>
          <w:p w14:paraId="0346072F" w14:textId="77777777" w:rsidR="00CC4F9B" w:rsidRDefault="00EC18C0">
            <w:pPr>
              <w:pStyle w:val="TableParagraph"/>
              <w:spacing w:line="248" w:lineRule="exact"/>
              <w:ind w:left="14"/>
            </w:pPr>
            <w:r>
              <w:t>Alaska</w:t>
            </w:r>
            <w:r>
              <w:rPr>
                <w:spacing w:val="-5"/>
              </w:rPr>
              <w:t xml:space="preserve"> </w:t>
            </w:r>
            <w:r>
              <w:t>Department</w:t>
            </w:r>
            <w:r>
              <w:rPr>
                <w:spacing w:val="-6"/>
              </w:rPr>
              <w:t xml:space="preserve"> </w:t>
            </w:r>
            <w:r>
              <w:t>of</w:t>
            </w:r>
            <w:r>
              <w:rPr>
                <w:spacing w:val="-5"/>
              </w:rPr>
              <w:t xml:space="preserve"> </w:t>
            </w:r>
            <w:r>
              <w:t>Transportation</w:t>
            </w:r>
            <w:r>
              <w:rPr>
                <w:spacing w:val="-6"/>
              </w:rPr>
              <w:t xml:space="preserve"> </w:t>
            </w:r>
            <w:r>
              <w:t>and</w:t>
            </w:r>
            <w:r>
              <w:rPr>
                <w:spacing w:val="-6"/>
              </w:rPr>
              <w:t xml:space="preserve"> </w:t>
            </w:r>
            <w:r>
              <w:t>Public</w:t>
            </w:r>
            <w:r>
              <w:rPr>
                <w:spacing w:val="-4"/>
              </w:rPr>
              <w:t xml:space="preserve"> </w:t>
            </w:r>
            <w:r>
              <w:rPr>
                <w:spacing w:val="-2"/>
              </w:rPr>
              <w:t>Facilities</w:t>
            </w:r>
          </w:p>
        </w:tc>
      </w:tr>
      <w:tr w:rsidR="00CC4F9B" w14:paraId="03460733" w14:textId="77777777">
        <w:trPr>
          <w:trHeight w:val="268"/>
        </w:trPr>
        <w:tc>
          <w:tcPr>
            <w:tcW w:w="1555" w:type="dxa"/>
          </w:tcPr>
          <w:p w14:paraId="03460731" w14:textId="77777777" w:rsidR="00CC4F9B" w:rsidRDefault="00EC18C0">
            <w:pPr>
              <w:pStyle w:val="TableParagraph"/>
              <w:spacing w:line="248" w:lineRule="exact"/>
              <w:ind w:left="14"/>
              <w:rPr>
                <w:b/>
              </w:rPr>
            </w:pPr>
            <w:r>
              <w:rPr>
                <w:b/>
                <w:spacing w:val="-5"/>
              </w:rPr>
              <w:t>DPC</w:t>
            </w:r>
          </w:p>
        </w:tc>
        <w:tc>
          <w:tcPr>
            <w:tcW w:w="7795" w:type="dxa"/>
          </w:tcPr>
          <w:p w14:paraId="03460732" w14:textId="77777777" w:rsidR="00CC4F9B" w:rsidRDefault="00EC18C0">
            <w:pPr>
              <w:pStyle w:val="TableParagraph"/>
              <w:spacing w:line="248" w:lineRule="exact"/>
              <w:ind w:left="14"/>
            </w:pPr>
            <w:r>
              <w:t>Disaster</w:t>
            </w:r>
            <w:r>
              <w:rPr>
                <w:spacing w:val="-6"/>
              </w:rPr>
              <w:t xml:space="preserve"> </w:t>
            </w:r>
            <w:r>
              <w:t>Policy</w:t>
            </w:r>
            <w:r>
              <w:rPr>
                <w:spacing w:val="-2"/>
              </w:rPr>
              <w:t xml:space="preserve"> Cabinet</w:t>
            </w:r>
          </w:p>
        </w:tc>
      </w:tr>
      <w:tr w:rsidR="00CC4F9B" w14:paraId="03460736" w14:textId="77777777">
        <w:trPr>
          <w:trHeight w:val="270"/>
        </w:trPr>
        <w:tc>
          <w:tcPr>
            <w:tcW w:w="1555" w:type="dxa"/>
          </w:tcPr>
          <w:p w14:paraId="03460734" w14:textId="77777777" w:rsidR="00CC4F9B" w:rsidRDefault="00EC18C0">
            <w:pPr>
              <w:pStyle w:val="TableParagraph"/>
              <w:spacing w:before="1" w:line="249" w:lineRule="exact"/>
              <w:ind w:left="14"/>
              <w:rPr>
                <w:b/>
              </w:rPr>
            </w:pPr>
            <w:r>
              <w:rPr>
                <w:b/>
                <w:spacing w:val="-5"/>
              </w:rPr>
              <w:t>DPH</w:t>
            </w:r>
          </w:p>
        </w:tc>
        <w:tc>
          <w:tcPr>
            <w:tcW w:w="7795" w:type="dxa"/>
          </w:tcPr>
          <w:p w14:paraId="03460735" w14:textId="77777777" w:rsidR="00CC4F9B" w:rsidRDefault="00EC18C0">
            <w:pPr>
              <w:pStyle w:val="TableParagraph"/>
              <w:spacing w:before="1" w:line="249" w:lineRule="exact"/>
              <w:ind w:left="14"/>
            </w:pPr>
            <w:r>
              <w:t>Division</w:t>
            </w:r>
            <w:r>
              <w:rPr>
                <w:spacing w:val="-5"/>
              </w:rPr>
              <w:t xml:space="preserve"> </w:t>
            </w:r>
            <w:r>
              <w:t>of</w:t>
            </w:r>
            <w:r>
              <w:rPr>
                <w:spacing w:val="-5"/>
              </w:rPr>
              <w:t xml:space="preserve"> </w:t>
            </w:r>
            <w:r>
              <w:t>Public</w:t>
            </w:r>
            <w:r>
              <w:rPr>
                <w:spacing w:val="-1"/>
              </w:rPr>
              <w:t xml:space="preserve"> </w:t>
            </w:r>
            <w:r>
              <w:rPr>
                <w:spacing w:val="-2"/>
              </w:rPr>
              <w:t>Health</w:t>
            </w:r>
          </w:p>
        </w:tc>
      </w:tr>
      <w:tr w:rsidR="00CC4F9B" w14:paraId="03460739" w14:textId="77777777">
        <w:trPr>
          <w:trHeight w:val="268"/>
        </w:trPr>
        <w:tc>
          <w:tcPr>
            <w:tcW w:w="1555" w:type="dxa"/>
          </w:tcPr>
          <w:p w14:paraId="03460737" w14:textId="77777777" w:rsidR="00CC4F9B" w:rsidRDefault="00EC18C0">
            <w:pPr>
              <w:pStyle w:val="TableParagraph"/>
              <w:spacing w:line="248" w:lineRule="exact"/>
              <w:ind w:left="14"/>
              <w:rPr>
                <w:b/>
              </w:rPr>
            </w:pPr>
            <w:r>
              <w:rPr>
                <w:b/>
                <w:spacing w:val="-5"/>
              </w:rPr>
              <w:t>DPS</w:t>
            </w:r>
          </w:p>
        </w:tc>
        <w:tc>
          <w:tcPr>
            <w:tcW w:w="7795" w:type="dxa"/>
          </w:tcPr>
          <w:p w14:paraId="03460738" w14:textId="77777777" w:rsidR="00CC4F9B" w:rsidRDefault="00EC18C0">
            <w:pPr>
              <w:pStyle w:val="TableParagraph"/>
              <w:spacing w:line="248" w:lineRule="exact"/>
              <w:ind w:left="14"/>
            </w:pPr>
            <w:r>
              <w:t>Alaska</w:t>
            </w:r>
            <w:r>
              <w:rPr>
                <w:spacing w:val="-4"/>
              </w:rPr>
              <w:t xml:space="preserve"> </w:t>
            </w:r>
            <w:r>
              <w:t>Department</w:t>
            </w:r>
            <w:r>
              <w:rPr>
                <w:spacing w:val="-5"/>
              </w:rPr>
              <w:t xml:space="preserve"> </w:t>
            </w:r>
            <w:r>
              <w:t>of</w:t>
            </w:r>
            <w:r>
              <w:rPr>
                <w:spacing w:val="-6"/>
              </w:rPr>
              <w:t xml:space="preserve"> </w:t>
            </w:r>
            <w:r>
              <w:t>Public</w:t>
            </w:r>
            <w:r>
              <w:rPr>
                <w:spacing w:val="-3"/>
              </w:rPr>
              <w:t xml:space="preserve"> </w:t>
            </w:r>
            <w:r>
              <w:rPr>
                <w:spacing w:val="-2"/>
              </w:rPr>
              <w:t>Safety</w:t>
            </w:r>
          </w:p>
        </w:tc>
      </w:tr>
      <w:tr w:rsidR="00CC4F9B" w14:paraId="0346073C" w14:textId="77777777">
        <w:trPr>
          <w:trHeight w:val="267"/>
        </w:trPr>
        <w:tc>
          <w:tcPr>
            <w:tcW w:w="1555" w:type="dxa"/>
          </w:tcPr>
          <w:p w14:paraId="0346073A" w14:textId="77777777" w:rsidR="00CC4F9B" w:rsidRDefault="00EC18C0">
            <w:pPr>
              <w:pStyle w:val="TableParagraph"/>
              <w:spacing w:line="248" w:lineRule="exact"/>
              <w:ind w:left="14"/>
              <w:rPr>
                <w:b/>
              </w:rPr>
            </w:pPr>
            <w:r>
              <w:rPr>
                <w:b/>
                <w:spacing w:val="-2"/>
              </w:rPr>
              <w:t>DPS/AST</w:t>
            </w:r>
          </w:p>
        </w:tc>
        <w:tc>
          <w:tcPr>
            <w:tcW w:w="7795" w:type="dxa"/>
          </w:tcPr>
          <w:p w14:paraId="0346073B" w14:textId="77777777" w:rsidR="00CC4F9B" w:rsidRDefault="00EC18C0">
            <w:pPr>
              <w:pStyle w:val="TableParagraph"/>
              <w:spacing w:line="248" w:lineRule="exact"/>
              <w:ind w:left="14"/>
            </w:pPr>
            <w:r>
              <w:t>Alaska</w:t>
            </w:r>
            <w:r>
              <w:rPr>
                <w:spacing w:val="-4"/>
              </w:rPr>
              <w:t xml:space="preserve"> </w:t>
            </w:r>
            <w:r>
              <w:t>State</w:t>
            </w:r>
            <w:r>
              <w:rPr>
                <w:spacing w:val="-2"/>
              </w:rPr>
              <w:t xml:space="preserve"> Troopers</w:t>
            </w:r>
          </w:p>
        </w:tc>
      </w:tr>
      <w:tr w:rsidR="00CC4F9B" w14:paraId="0346073F" w14:textId="77777777">
        <w:trPr>
          <w:trHeight w:val="268"/>
        </w:trPr>
        <w:tc>
          <w:tcPr>
            <w:tcW w:w="1555" w:type="dxa"/>
          </w:tcPr>
          <w:p w14:paraId="0346073D" w14:textId="77777777" w:rsidR="00CC4F9B" w:rsidRDefault="00EC18C0">
            <w:pPr>
              <w:pStyle w:val="TableParagraph"/>
              <w:spacing w:line="248" w:lineRule="exact"/>
              <w:ind w:left="14"/>
              <w:rPr>
                <w:b/>
              </w:rPr>
            </w:pPr>
            <w:r>
              <w:rPr>
                <w:b/>
                <w:spacing w:val="-4"/>
              </w:rPr>
              <w:t>DSCA</w:t>
            </w:r>
          </w:p>
        </w:tc>
        <w:tc>
          <w:tcPr>
            <w:tcW w:w="7795" w:type="dxa"/>
          </w:tcPr>
          <w:p w14:paraId="0346073E" w14:textId="77777777" w:rsidR="00CC4F9B" w:rsidRDefault="00EC18C0">
            <w:pPr>
              <w:pStyle w:val="TableParagraph"/>
              <w:spacing w:line="248" w:lineRule="exact"/>
              <w:ind w:left="14"/>
            </w:pPr>
            <w:r>
              <w:t>Defense</w:t>
            </w:r>
            <w:r>
              <w:rPr>
                <w:spacing w:val="-2"/>
              </w:rPr>
              <w:t xml:space="preserve"> </w:t>
            </w:r>
            <w:r>
              <w:t>Support</w:t>
            </w:r>
            <w:r>
              <w:rPr>
                <w:spacing w:val="-5"/>
              </w:rPr>
              <w:t xml:space="preserve"> </w:t>
            </w:r>
            <w:r>
              <w:t>of</w:t>
            </w:r>
            <w:r>
              <w:rPr>
                <w:spacing w:val="-4"/>
              </w:rPr>
              <w:t xml:space="preserve"> </w:t>
            </w:r>
            <w:r>
              <w:t>Civil</w:t>
            </w:r>
            <w:r>
              <w:rPr>
                <w:spacing w:val="-5"/>
              </w:rPr>
              <w:t xml:space="preserve"> </w:t>
            </w:r>
            <w:r>
              <w:rPr>
                <w:spacing w:val="-2"/>
              </w:rPr>
              <w:t>Authorities</w:t>
            </w:r>
          </w:p>
        </w:tc>
      </w:tr>
      <w:tr w:rsidR="00CC4F9B" w14:paraId="03460742" w14:textId="77777777">
        <w:trPr>
          <w:trHeight w:val="270"/>
        </w:trPr>
        <w:tc>
          <w:tcPr>
            <w:tcW w:w="1555" w:type="dxa"/>
          </w:tcPr>
          <w:p w14:paraId="03460740" w14:textId="77777777" w:rsidR="00CC4F9B" w:rsidRDefault="00EC18C0">
            <w:pPr>
              <w:pStyle w:val="TableParagraph"/>
              <w:spacing w:before="1" w:line="249" w:lineRule="exact"/>
              <w:ind w:left="14"/>
              <w:rPr>
                <w:b/>
              </w:rPr>
            </w:pPr>
            <w:r>
              <w:rPr>
                <w:b/>
                <w:spacing w:val="-5"/>
              </w:rPr>
              <w:t>EAS</w:t>
            </w:r>
          </w:p>
        </w:tc>
        <w:tc>
          <w:tcPr>
            <w:tcW w:w="7795" w:type="dxa"/>
          </w:tcPr>
          <w:p w14:paraId="03460741" w14:textId="77777777" w:rsidR="00CC4F9B" w:rsidRDefault="00EC18C0">
            <w:pPr>
              <w:pStyle w:val="TableParagraph"/>
              <w:spacing w:before="1" w:line="249" w:lineRule="exact"/>
              <w:ind w:left="14"/>
            </w:pPr>
            <w:r>
              <w:t>Emergency</w:t>
            </w:r>
            <w:r>
              <w:rPr>
                <w:spacing w:val="-5"/>
              </w:rPr>
              <w:t xml:space="preserve"> </w:t>
            </w:r>
            <w:r>
              <w:t>Alert</w:t>
            </w:r>
            <w:r>
              <w:rPr>
                <w:spacing w:val="-3"/>
              </w:rPr>
              <w:t xml:space="preserve"> </w:t>
            </w:r>
            <w:r>
              <w:rPr>
                <w:spacing w:val="-2"/>
              </w:rPr>
              <w:t>System</w:t>
            </w:r>
          </w:p>
        </w:tc>
      </w:tr>
      <w:tr w:rsidR="00CC4F9B" w14:paraId="03460745" w14:textId="77777777">
        <w:trPr>
          <w:trHeight w:val="268"/>
        </w:trPr>
        <w:tc>
          <w:tcPr>
            <w:tcW w:w="1555" w:type="dxa"/>
          </w:tcPr>
          <w:p w14:paraId="03460743" w14:textId="77777777" w:rsidR="00CC4F9B" w:rsidRDefault="00EC18C0">
            <w:pPr>
              <w:pStyle w:val="TableParagraph"/>
              <w:spacing w:line="248" w:lineRule="exact"/>
              <w:ind w:left="14"/>
              <w:rPr>
                <w:b/>
              </w:rPr>
            </w:pPr>
            <w:r>
              <w:rPr>
                <w:b/>
                <w:spacing w:val="-5"/>
              </w:rPr>
              <w:t>ELT</w:t>
            </w:r>
          </w:p>
        </w:tc>
        <w:tc>
          <w:tcPr>
            <w:tcW w:w="7795" w:type="dxa"/>
          </w:tcPr>
          <w:p w14:paraId="03460744" w14:textId="77777777" w:rsidR="00CC4F9B" w:rsidRDefault="00EC18C0">
            <w:pPr>
              <w:pStyle w:val="TableParagraph"/>
              <w:spacing w:line="248" w:lineRule="exact"/>
              <w:ind w:left="14"/>
            </w:pPr>
            <w:r>
              <w:t>Emergency</w:t>
            </w:r>
            <w:r>
              <w:rPr>
                <w:spacing w:val="-6"/>
              </w:rPr>
              <w:t xml:space="preserve"> </w:t>
            </w:r>
            <w:r>
              <w:t>Locating</w:t>
            </w:r>
            <w:r>
              <w:rPr>
                <w:spacing w:val="-5"/>
              </w:rPr>
              <w:t xml:space="preserve"> </w:t>
            </w:r>
            <w:r>
              <w:rPr>
                <w:spacing w:val="-2"/>
              </w:rPr>
              <w:t>Transmitter</w:t>
            </w:r>
          </w:p>
        </w:tc>
      </w:tr>
      <w:tr w:rsidR="00CC4F9B" w14:paraId="03460748" w14:textId="77777777">
        <w:trPr>
          <w:trHeight w:val="268"/>
        </w:trPr>
        <w:tc>
          <w:tcPr>
            <w:tcW w:w="1555" w:type="dxa"/>
          </w:tcPr>
          <w:p w14:paraId="03460746" w14:textId="77777777" w:rsidR="00CC4F9B" w:rsidRDefault="00EC18C0">
            <w:pPr>
              <w:pStyle w:val="TableParagraph"/>
              <w:spacing w:line="248" w:lineRule="exact"/>
              <w:ind w:left="14"/>
              <w:rPr>
                <w:b/>
              </w:rPr>
            </w:pPr>
            <w:r>
              <w:rPr>
                <w:b/>
                <w:spacing w:val="-4"/>
              </w:rPr>
              <w:t>EMAC</w:t>
            </w:r>
          </w:p>
        </w:tc>
        <w:tc>
          <w:tcPr>
            <w:tcW w:w="7795" w:type="dxa"/>
          </w:tcPr>
          <w:p w14:paraId="03460747" w14:textId="77777777" w:rsidR="00CC4F9B" w:rsidRDefault="00EC18C0">
            <w:pPr>
              <w:pStyle w:val="TableParagraph"/>
              <w:spacing w:line="248" w:lineRule="exact"/>
              <w:ind w:left="14"/>
            </w:pPr>
            <w:r>
              <w:t>Emergency</w:t>
            </w:r>
            <w:r>
              <w:rPr>
                <w:spacing w:val="-8"/>
              </w:rPr>
              <w:t xml:space="preserve"> </w:t>
            </w:r>
            <w:r>
              <w:t>Management</w:t>
            </w:r>
            <w:r>
              <w:rPr>
                <w:spacing w:val="-6"/>
              </w:rPr>
              <w:t xml:space="preserve"> </w:t>
            </w:r>
            <w:r>
              <w:t>Assistance</w:t>
            </w:r>
            <w:r>
              <w:rPr>
                <w:spacing w:val="-8"/>
              </w:rPr>
              <w:t xml:space="preserve"> </w:t>
            </w:r>
            <w:r>
              <w:rPr>
                <w:spacing w:val="-2"/>
              </w:rPr>
              <w:t>Compact</w:t>
            </w:r>
          </w:p>
        </w:tc>
      </w:tr>
      <w:tr w:rsidR="00CC4F9B" w14:paraId="0346074B" w14:textId="77777777">
        <w:trPr>
          <w:trHeight w:val="267"/>
        </w:trPr>
        <w:tc>
          <w:tcPr>
            <w:tcW w:w="1555" w:type="dxa"/>
          </w:tcPr>
          <w:p w14:paraId="03460749" w14:textId="77777777" w:rsidR="00CC4F9B" w:rsidRDefault="00EC18C0">
            <w:pPr>
              <w:pStyle w:val="TableParagraph"/>
              <w:spacing w:line="248" w:lineRule="exact"/>
              <w:ind w:left="14"/>
              <w:rPr>
                <w:b/>
              </w:rPr>
            </w:pPr>
            <w:r>
              <w:rPr>
                <w:b/>
                <w:spacing w:val="-5"/>
              </w:rPr>
              <w:t>EOC</w:t>
            </w:r>
          </w:p>
        </w:tc>
        <w:tc>
          <w:tcPr>
            <w:tcW w:w="7795" w:type="dxa"/>
          </w:tcPr>
          <w:p w14:paraId="0346074A" w14:textId="77777777" w:rsidR="00CC4F9B" w:rsidRDefault="00EC18C0">
            <w:pPr>
              <w:pStyle w:val="TableParagraph"/>
              <w:spacing w:line="248" w:lineRule="exact"/>
              <w:ind w:left="14"/>
            </w:pPr>
            <w:r>
              <w:t>Emergency</w:t>
            </w:r>
            <w:r>
              <w:rPr>
                <w:spacing w:val="-7"/>
              </w:rPr>
              <w:t xml:space="preserve"> </w:t>
            </w:r>
            <w:r>
              <w:t>Operations</w:t>
            </w:r>
            <w:r>
              <w:rPr>
                <w:spacing w:val="-5"/>
              </w:rPr>
              <w:t xml:space="preserve"> </w:t>
            </w:r>
            <w:r>
              <w:rPr>
                <w:spacing w:val="-2"/>
              </w:rPr>
              <w:t>Center</w:t>
            </w:r>
          </w:p>
        </w:tc>
      </w:tr>
      <w:tr w:rsidR="00CC4F9B" w14:paraId="0346074E" w14:textId="77777777">
        <w:trPr>
          <w:trHeight w:val="270"/>
        </w:trPr>
        <w:tc>
          <w:tcPr>
            <w:tcW w:w="1555" w:type="dxa"/>
          </w:tcPr>
          <w:p w14:paraId="0346074C" w14:textId="77777777" w:rsidR="00CC4F9B" w:rsidRDefault="00EC18C0">
            <w:pPr>
              <w:pStyle w:val="TableParagraph"/>
              <w:spacing w:before="1" w:line="249" w:lineRule="exact"/>
              <w:ind w:left="14"/>
              <w:rPr>
                <w:b/>
              </w:rPr>
            </w:pPr>
            <w:r>
              <w:rPr>
                <w:b/>
                <w:spacing w:val="-5"/>
              </w:rPr>
              <w:t>EOD</w:t>
            </w:r>
          </w:p>
        </w:tc>
        <w:tc>
          <w:tcPr>
            <w:tcW w:w="7795" w:type="dxa"/>
          </w:tcPr>
          <w:p w14:paraId="0346074D" w14:textId="77777777" w:rsidR="00CC4F9B" w:rsidRDefault="00EC18C0">
            <w:pPr>
              <w:pStyle w:val="TableParagraph"/>
              <w:spacing w:before="1" w:line="249" w:lineRule="exact"/>
              <w:ind w:left="14"/>
            </w:pPr>
            <w:r>
              <w:t>Explosive</w:t>
            </w:r>
            <w:r>
              <w:rPr>
                <w:spacing w:val="-7"/>
              </w:rPr>
              <w:t xml:space="preserve"> </w:t>
            </w:r>
            <w:r>
              <w:t>Ordinance</w:t>
            </w:r>
            <w:r>
              <w:rPr>
                <w:spacing w:val="-6"/>
              </w:rPr>
              <w:t xml:space="preserve"> </w:t>
            </w:r>
            <w:r>
              <w:rPr>
                <w:spacing w:val="-2"/>
              </w:rPr>
              <w:t>Disposal</w:t>
            </w:r>
          </w:p>
        </w:tc>
      </w:tr>
      <w:tr w:rsidR="00CC4F9B" w14:paraId="03460751" w14:textId="77777777">
        <w:trPr>
          <w:trHeight w:val="268"/>
        </w:trPr>
        <w:tc>
          <w:tcPr>
            <w:tcW w:w="1555" w:type="dxa"/>
          </w:tcPr>
          <w:p w14:paraId="0346074F" w14:textId="77777777" w:rsidR="00CC4F9B" w:rsidRDefault="00EC18C0">
            <w:pPr>
              <w:pStyle w:val="TableParagraph"/>
              <w:spacing w:line="248" w:lineRule="exact"/>
              <w:ind w:left="14"/>
              <w:rPr>
                <w:b/>
              </w:rPr>
            </w:pPr>
            <w:r>
              <w:rPr>
                <w:b/>
                <w:spacing w:val="-5"/>
              </w:rPr>
              <w:t>EOP</w:t>
            </w:r>
          </w:p>
        </w:tc>
        <w:tc>
          <w:tcPr>
            <w:tcW w:w="7795" w:type="dxa"/>
          </w:tcPr>
          <w:p w14:paraId="03460750" w14:textId="77777777" w:rsidR="00CC4F9B" w:rsidRDefault="00EC18C0">
            <w:pPr>
              <w:pStyle w:val="TableParagraph"/>
              <w:spacing w:line="248" w:lineRule="exact"/>
              <w:ind w:left="14"/>
            </w:pPr>
            <w:r>
              <w:t>Emergency</w:t>
            </w:r>
            <w:r>
              <w:rPr>
                <w:spacing w:val="-9"/>
              </w:rPr>
              <w:t xml:space="preserve"> </w:t>
            </w:r>
            <w:r>
              <w:t>Operations</w:t>
            </w:r>
            <w:r>
              <w:rPr>
                <w:spacing w:val="-7"/>
              </w:rPr>
              <w:t xml:space="preserve"> </w:t>
            </w:r>
            <w:r>
              <w:rPr>
                <w:spacing w:val="-4"/>
              </w:rPr>
              <w:t>Plan</w:t>
            </w:r>
          </w:p>
        </w:tc>
      </w:tr>
    </w:tbl>
    <w:p w14:paraId="03460752" w14:textId="77777777" w:rsidR="00CC4F9B" w:rsidRDefault="00EC18C0">
      <w:pPr>
        <w:pStyle w:val="BodyText"/>
        <w:spacing w:before="8"/>
        <w:rPr>
          <w:b/>
          <w:sz w:val="15"/>
        </w:rPr>
      </w:pPr>
      <w:r>
        <w:rPr>
          <w:b/>
          <w:noProof/>
          <w:sz w:val="15"/>
        </w:rPr>
        <mc:AlternateContent>
          <mc:Choice Requires="wps">
            <w:drawing>
              <wp:anchor distT="0" distB="0" distL="0" distR="0" simplePos="0" relativeHeight="487822848" behindDoc="1" locked="0" layoutInCell="1" allowOverlap="1" wp14:anchorId="03460CFC" wp14:editId="03460CFD">
                <wp:simplePos x="0" y="0"/>
                <wp:positionH relativeFrom="page">
                  <wp:posOffset>913128</wp:posOffset>
                </wp:positionH>
                <wp:positionV relativeFrom="paragraph">
                  <wp:posOffset>136591</wp:posOffset>
                </wp:positionV>
                <wp:extent cx="5943600" cy="1270"/>
                <wp:effectExtent l="0" t="0" r="0" b="0"/>
                <wp:wrapTopAndBottom/>
                <wp:docPr id="690" name="Graphic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6AC93F2" id="Graphic 690" o:spid="_x0000_s1026" style="position:absolute;margin-left:71.9pt;margin-top:10.75pt;width:468pt;height:.1pt;z-index:-1549363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" path="m,l5943600,e" filled="f" strokecolor="#94b3d6" strokeweight="1.25pt">
                <v:path arrowok="t"/>
                <w10:wrap type="topAndBottom" anchorx="page"/>
              </v:shape>
            </w:pict>
          </mc:Fallback>
        </mc:AlternateContent>
      </w:r>
    </w:p>
    <w:p w14:paraId="03460753" w14:textId="77777777" w:rsidR="00CC4F9B" w:rsidRDefault="00CC4F9B">
      <w:pPr>
        <w:pStyle w:val="BodyText"/>
        <w:rPr>
          <w:b/>
          <w:sz w:val="15"/>
        </w:rPr>
        <w:sectPr w:rsidR="00CC4F9B">
          <w:pgSz w:w="12240" w:h="15840"/>
          <w:pgMar w:top="1560" w:right="1080" w:bottom="960" w:left="1080" w:header="720" w:footer="764" w:gutter="0"/>
          <w:cols w:space="720"/>
        </w:sectPr>
      </w:pPr>
    </w:p>
    <w:p w14:paraId="03460754"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CFE" wp14:editId="03460CFF">
                <wp:extent cx="5943600" cy="15875"/>
                <wp:effectExtent l="9525" t="0" r="0" b="3175"/>
                <wp:docPr id="691"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92" name="Graphic 692"/>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9BBC90C" id="Group 691"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9AfXRbQIAAJcFAAAOAAAAAAAAAAAAAAAAAC4C&#10;AABkcnMvZTJvRG9jLnhtbFBLAQItABQABgAIAAAAIQAoztQ52wAAAAMBAAAPAAAAAAAAAAAAAAAA&#10;AMcEAABkcnMvZG93bnJldi54bWxQSwUGAAAAAAQABADzAAAAzwUAAAAA&#10;">
                <v:shape id="Graphic 692"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" path="m,l5943600,e" filled="f" strokecolor="#16375e" strokeweight="1.25pt">
                  <v:path arrowok="t"/>
                </v:shape>
                <w10:anchorlock/>
              </v:group>
            </w:pict>
          </mc:Fallback>
        </mc:AlternateContent>
      </w:r>
    </w:p>
    <w:p w14:paraId="03460755" w14:textId="77777777" w:rsidR="00CC4F9B" w:rsidRDefault="00CC4F9B">
      <w:pPr>
        <w:pStyle w:val="BodyText"/>
        <w:spacing w:before="9"/>
        <w:rPr>
          <w:b/>
          <w:sz w:val="1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55"/>
        <w:gridCol w:w="7795"/>
      </w:tblGrid>
      <w:tr w:rsidR="00CC4F9B" w14:paraId="03460758" w14:textId="77777777">
        <w:trPr>
          <w:trHeight w:val="313"/>
        </w:trPr>
        <w:tc>
          <w:tcPr>
            <w:tcW w:w="1555" w:type="dxa"/>
            <w:shd w:val="clear" w:color="auto" w:fill="365F91"/>
          </w:tcPr>
          <w:p w14:paraId="03460756" w14:textId="77777777" w:rsidR="00CC4F9B" w:rsidRDefault="00EC18C0">
            <w:pPr>
              <w:pStyle w:val="TableParagraph"/>
              <w:spacing w:before="20" w:line="273" w:lineRule="exact"/>
              <w:ind w:left="515"/>
              <w:rPr>
                <w:b/>
                <w:sz w:val="24"/>
              </w:rPr>
            </w:pPr>
            <w:r>
              <w:rPr>
                <w:b/>
                <w:color w:val="FFFFFF"/>
                <w:spacing w:val="-4"/>
                <w:sz w:val="24"/>
              </w:rPr>
              <w:t>Term</w:t>
            </w:r>
          </w:p>
        </w:tc>
        <w:tc>
          <w:tcPr>
            <w:tcW w:w="7795" w:type="dxa"/>
            <w:tcBorders>
              <w:top w:val="single" w:sz="4" w:space="0" w:color="000000"/>
            </w:tcBorders>
            <w:shd w:val="clear" w:color="auto" w:fill="365F91"/>
          </w:tcPr>
          <w:p w14:paraId="03460757" w14:textId="77777777" w:rsidR="00CC4F9B" w:rsidRDefault="00EC18C0">
            <w:pPr>
              <w:pStyle w:val="TableParagraph"/>
              <w:spacing w:before="20" w:line="273" w:lineRule="exact"/>
              <w:ind w:left="16"/>
              <w:jc w:val="center"/>
              <w:rPr>
                <w:b/>
                <w:sz w:val="24"/>
              </w:rPr>
            </w:pPr>
            <w:r>
              <w:rPr>
                <w:b/>
                <w:color w:val="FFFFFF"/>
                <w:spacing w:val="-2"/>
                <w:sz w:val="24"/>
              </w:rPr>
              <w:t>Definition</w:t>
            </w:r>
          </w:p>
        </w:tc>
      </w:tr>
      <w:tr w:rsidR="00CC4F9B" w14:paraId="0346075B" w14:textId="77777777">
        <w:trPr>
          <w:trHeight w:val="267"/>
        </w:trPr>
        <w:tc>
          <w:tcPr>
            <w:tcW w:w="1555" w:type="dxa"/>
          </w:tcPr>
          <w:p w14:paraId="03460759" w14:textId="77777777" w:rsidR="00CC4F9B" w:rsidRDefault="00EC18C0">
            <w:pPr>
              <w:pStyle w:val="TableParagraph"/>
              <w:spacing w:line="248" w:lineRule="exact"/>
              <w:ind w:left="14"/>
              <w:rPr>
                <w:b/>
              </w:rPr>
            </w:pPr>
            <w:r>
              <w:rPr>
                <w:b/>
                <w:spacing w:val="-5"/>
              </w:rPr>
              <w:t>EPA</w:t>
            </w:r>
          </w:p>
        </w:tc>
        <w:tc>
          <w:tcPr>
            <w:tcW w:w="7795" w:type="dxa"/>
          </w:tcPr>
          <w:p w14:paraId="0346075A" w14:textId="77777777" w:rsidR="00CC4F9B" w:rsidRDefault="00EC18C0">
            <w:pPr>
              <w:pStyle w:val="TableParagraph"/>
              <w:spacing w:line="248" w:lineRule="exact"/>
              <w:ind w:left="14"/>
            </w:pPr>
            <w:r>
              <w:t>Environmental</w:t>
            </w:r>
            <w:r>
              <w:rPr>
                <w:spacing w:val="-9"/>
              </w:rPr>
              <w:t xml:space="preserve"> </w:t>
            </w:r>
            <w:r>
              <w:t>Protection</w:t>
            </w:r>
            <w:r>
              <w:rPr>
                <w:spacing w:val="-9"/>
              </w:rPr>
              <w:t xml:space="preserve"> </w:t>
            </w:r>
            <w:r>
              <w:rPr>
                <w:spacing w:val="-2"/>
              </w:rPr>
              <w:t>Agency</w:t>
            </w:r>
          </w:p>
        </w:tc>
      </w:tr>
      <w:tr w:rsidR="00CC4F9B" w14:paraId="0346075E" w14:textId="77777777">
        <w:trPr>
          <w:trHeight w:val="267"/>
        </w:trPr>
        <w:tc>
          <w:tcPr>
            <w:tcW w:w="1555" w:type="dxa"/>
          </w:tcPr>
          <w:p w14:paraId="0346075C" w14:textId="77777777" w:rsidR="00CC4F9B" w:rsidRDefault="00EC18C0">
            <w:pPr>
              <w:pStyle w:val="TableParagraph"/>
              <w:spacing w:line="248" w:lineRule="exact"/>
              <w:ind w:left="14"/>
              <w:rPr>
                <w:b/>
              </w:rPr>
            </w:pPr>
            <w:r>
              <w:rPr>
                <w:b/>
                <w:spacing w:val="-4"/>
              </w:rPr>
              <w:t>EPCRA</w:t>
            </w:r>
          </w:p>
        </w:tc>
        <w:tc>
          <w:tcPr>
            <w:tcW w:w="7795" w:type="dxa"/>
          </w:tcPr>
          <w:p w14:paraId="0346075D" w14:textId="77777777" w:rsidR="00CC4F9B" w:rsidRDefault="00EC18C0">
            <w:pPr>
              <w:pStyle w:val="TableParagraph"/>
              <w:spacing w:line="248" w:lineRule="exact"/>
              <w:ind w:left="14"/>
            </w:pPr>
            <w:r>
              <w:t>Emergency</w:t>
            </w:r>
            <w:r>
              <w:rPr>
                <w:spacing w:val="-5"/>
              </w:rPr>
              <w:t xml:space="preserve"> </w:t>
            </w:r>
            <w:r>
              <w:t>Planning</w:t>
            </w:r>
            <w:r>
              <w:rPr>
                <w:spacing w:val="-5"/>
              </w:rPr>
              <w:t xml:space="preserve"> </w:t>
            </w:r>
            <w:r>
              <w:t>and</w:t>
            </w:r>
            <w:r>
              <w:rPr>
                <w:spacing w:val="-5"/>
              </w:rPr>
              <w:t xml:space="preserve"> </w:t>
            </w:r>
            <w:r>
              <w:t>Community</w:t>
            </w:r>
            <w:r>
              <w:rPr>
                <w:spacing w:val="-2"/>
              </w:rPr>
              <w:t xml:space="preserve"> </w:t>
            </w:r>
            <w:r>
              <w:t>Right</w:t>
            </w:r>
            <w:r>
              <w:rPr>
                <w:spacing w:val="-6"/>
              </w:rPr>
              <w:t xml:space="preserve"> </w:t>
            </w:r>
            <w:r>
              <w:t>to</w:t>
            </w:r>
            <w:r>
              <w:rPr>
                <w:spacing w:val="-5"/>
              </w:rPr>
              <w:t xml:space="preserve"> </w:t>
            </w:r>
            <w:r>
              <w:t>Know</w:t>
            </w:r>
            <w:r>
              <w:rPr>
                <w:spacing w:val="-2"/>
              </w:rPr>
              <w:t xml:space="preserve"> </w:t>
            </w:r>
            <w:r>
              <w:rPr>
                <w:spacing w:val="-5"/>
              </w:rPr>
              <w:t>Act</w:t>
            </w:r>
          </w:p>
        </w:tc>
      </w:tr>
      <w:tr w:rsidR="00CC4F9B" w14:paraId="03460761" w14:textId="77777777">
        <w:trPr>
          <w:trHeight w:val="270"/>
        </w:trPr>
        <w:tc>
          <w:tcPr>
            <w:tcW w:w="1555" w:type="dxa"/>
          </w:tcPr>
          <w:p w14:paraId="0346075F" w14:textId="77777777" w:rsidR="00CC4F9B" w:rsidRDefault="00EC18C0">
            <w:pPr>
              <w:pStyle w:val="TableParagraph"/>
              <w:spacing w:before="1" w:line="249" w:lineRule="exact"/>
              <w:ind w:left="14"/>
              <w:rPr>
                <w:b/>
              </w:rPr>
            </w:pPr>
            <w:r>
              <w:rPr>
                <w:b/>
                <w:spacing w:val="-5"/>
              </w:rPr>
              <w:t>ERP</w:t>
            </w:r>
          </w:p>
        </w:tc>
        <w:tc>
          <w:tcPr>
            <w:tcW w:w="7795" w:type="dxa"/>
          </w:tcPr>
          <w:p w14:paraId="03460760" w14:textId="77777777" w:rsidR="00CC4F9B" w:rsidRDefault="00EC18C0">
            <w:pPr>
              <w:pStyle w:val="TableParagraph"/>
              <w:spacing w:before="1" w:line="249" w:lineRule="exact"/>
              <w:ind w:left="14"/>
            </w:pPr>
            <w:r>
              <w:t>Emergency</w:t>
            </w:r>
            <w:r>
              <w:rPr>
                <w:spacing w:val="-8"/>
              </w:rPr>
              <w:t xml:space="preserve"> </w:t>
            </w:r>
            <w:r>
              <w:t>Response</w:t>
            </w:r>
            <w:r>
              <w:rPr>
                <w:spacing w:val="-6"/>
              </w:rPr>
              <w:t xml:space="preserve"> </w:t>
            </w:r>
            <w:r>
              <w:rPr>
                <w:spacing w:val="-4"/>
              </w:rPr>
              <w:t>Plan</w:t>
            </w:r>
          </w:p>
        </w:tc>
      </w:tr>
      <w:tr w:rsidR="00CC4F9B" w14:paraId="03460764" w14:textId="77777777">
        <w:trPr>
          <w:trHeight w:val="268"/>
        </w:trPr>
        <w:tc>
          <w:tcPr>
            <w:tcW w:w="1555" w:type="dxa"/>
          </w:tcPr>
          <w:p w14:paraId="03460762" w14:textId="77777777" w:rsidR="00CC4F9B" w:rsidRDefault="00EC18C0">
            <w:pPr>
              <w:pStyle w:val="TableParagraph"/>
              <w:spacing w:line="248" w:lineRule="exact"/>
              <w:ind w:left="14"/>
              <w:rPr>
                <w:b/>
              </w:rPr>
            </w:pPr>
            <w:r>
              <w:rPr>
                <w:b/>
                <w:spacing w:val="-5"/>
              </w:rPr>
              <w:t>ESF</w:t>
            </w:r>
          </w:p>
        </w:tc>
        <w:tc>
          <w:tcPr>
            <w:tcW w:w="7795" w:type="dxa"/>
          </w:tcPr>
          <w:p w14:paraId="03460763" w14:textId="77777777" w:rsidR="00CC4F9B" w:rsidRDefault="00EC18C0">
            <w:pPr>
              <w:pStyle w:val="TableParagraph"/>
              <w:spacing w:line="248" w:lineRule="exact"/>
              <w:ind w:left="14"/>
            </w:pPr>
            <w:r>
              <w:t>Emergency</w:t>
            </w:r>
            <w:r>
              <w:rPr>
                <w:spacing w:val="-6"/>
              </w:rPr>
              <w:t xml:space="preserve"> </w:t>
            </w:r>
            <w:r>
              <w:t>Support</w:t>
            </w:r>
            <w:r>
              <w:rPr>
                <w:spacing w:val="-3"/>
              </w:rPr>
              <w:t xml:space="preserve"> </w:t>
            </w:r>
            <w:r>
              <w:rPr>
                <w:spacing w:val="-2"/>
              </w:rPr>
              <w:t>Function</w:t>
            </w:r>
          </w:p>
        </w:tc>
      </w:tr>
      <w:tr w:rsidR="00CC4F9B" w14:paraId="03460767" w14:textId="77777777">
        <w:trPr>
          <w:trHeight w:val="268"/>
        </w:trPr>
        <w:tc>
          <w:tcPr>
            <w:tcW w:w="1555" w:type="dxa"/>
          </w:tcPr>
          <w:p w14:paraId="03460765" w14:textId="77777777" w:rsidR="00CC4F9B" w:rsidRDefault="00EC18C0">
            <w:pPr>
              <w:pStyle w:val="TableParagraph"/>
              <w:spacing w:line="248" w:lineRule="exact"/>
              <w:ind w:left="14"/>
              <w:rPr>
                <w:b/>
              </w:rPr>
            </w:pPr>
            <w:r>
              <w:rPr>
                <w:b/>
                <w:spacing w:val="-5"/>
              </w:rPr>
              <w:t>FAA</w:t>
            </w:r>
          </w:p>
        </w:tc>
        <w:tc>
          <w:tcPr>
            <w:tcW w:w="7795" w:type="dxa"/>
          </w:tcPr>
          <w:p w14:paraId="03460766" w14:textId="77777777" w:rsidR="00CC4F9B" w:rsidRDefault="00EC18C0">
            <w:pPr>
              <w:pStyle w:val="TableParagraph"/>
              <w:spacing w:line="248" w:lineRule="exact"/>
              <w:ind w:left="14"/>
            </w:pPr>
            <w:r>
              <w:t>Federal</w:t>
            </w:r>
            <w:r>
              <w:rPr>
                <w:spacing w:val="-5"/>
              </w:rPr>
              <w:t xml:space="preserve"> </w:t>
            </w:r>
            <w:r>
              <w:t>Aviation</w:t>
            </w:r>
            <w:r>
              <w:rPr>
                <w:spacing w:val="-4"/>
              </w:rPr>
              <w:t xml:space="preserve"> </w:t>
            </w:r>
            <w:r>
              <w:rPr>
                <w:spacing w:val="-2"/>
              </w:rPr>
              <w:t>Administration</w:t>
            </w:r>
          </w:p>
        </w:tc>
      </w:tr>
      <w:tr w:rsidR="00CC4F9B" w14:paraId="0346076A" w14:textId="77777777">
        <w:trPr>
          <w:trHeight w:val="267"/>
        </w:trPr>
        <w:tc>
          <w:tcPr>
            <w:tcW w:w="1555" w:type="dxa"/>
          </w:tcPr>
          <w:p w14:paraId="03460768" w14:textId="77777777" w:rsidR="00CC4F9B" w:rsidRDefault="00EC18C0">
            <w:pPr>
              <w:pStyle w:val="TableParagraph"/>
              <w:spacing w:line="248" w:lineRule="exact"/>
              <w:ind w:left="14"/>
              <w:rPr>
                <w:b/>
              </w:rPr>
            </w:pPr>
            <w:r>
              <w:rPr>
                <w:b/>
                <w:spacing w:val="-5"/>
              </w:rPr>
              <w:t>FBI</w:t>
            </w:r>
          </w:p>
        </w:tc>
        <w:tc>
          <w:tcPr>
            <w:tcW w:w="7795" w:type="dxa"/>
          </w:tcPr>
          <w:p w14:paraId="03460769" w14:textId="77777777" w:rsidR="00CC4F9B" w:rsidRDefault="00EC18C0">
            <w:pPr>
              <w:pStyle w:val="TableParagraph"/>
              <w:spacing w:line="248" w:lineRule="exact"/>
              <w:ind w:left="14"/>
            </w:pPr>
            <w:r>
              <w:t>Federal</w:t>
            </w:r>
            <w:r>
              <w:rPr>
                <w:spacing w:val="-3"/>
              </w:rPr>
              <w:t xml:space="preserve"> </w:t>
            </w:r>
            <w:r>
              <w:t>Bureau</w:t>
            </w:r>
            <w:r>
              <w:rPr>
                <w:spacing w:val="-5"/>
              </w:rPr>
              <w:t xml:space="preserve"> </w:t>
            </w:r>
            <w:r>
              <w:t>of</w:t>
            </w:r>
            <w:r>
              <w:rPr>
                <w:spacing w:val="-2"/>
              </w:rPr>
              <w:t xml:space="preserve"> Investigation</w:t>
            </w:r>
          </w:p>
        </w:tc>
      </w:tr>
      <w:tr w:rsidR="00CC4F9B" w14:paraId="0346076D" w14:textId="77777777">
        <w:trPr>
          <w:trHeight w:val="268"/>
        </w:trPr>
        <w:tc>
          <w:tcPr>
            <w:tcW w:w="1555" w:type="dxa"/>
          </w:tcPr>
          <w:p w14:paraId="0346076B" w14:textId="77777777" w:rsidR="00CC4F9B" w:rsidRDefault="00EC18C0">
            <w:pPr>
              <w:pStyle w:val="TableParagraph"/>
              <w:spacing w:line="248" w:lineRule="exact"/>
              <w:ind w:left="14"/>
              <w:rPr>
                <w:b/>
              </w:rPr>
            </w:pPr>
            <w:r>
              <w:rPr>
                <w:b/>
                <w:spacing w:val="-5"/>
              </w:rPr>
              <w:t>FCO</w:t>
            </w:r>
          </w:p>
        </w:tc>
        <w:tc>
          <w:tcPr>
            <w:tcW w:w="7795" w:type="dxa"/>
          </w:tcPr>
          <w:p w14:paraId="0346076C" w14:textId="77777777" w:rsidR="00CC4F9B" w:rsidRDefault="00EC18C0">
            <w:pPr>
              <w:pStyle w:val="TableParagraph"/>
              <w:spacing w:line="248" w:lineRule="exact"/>
              <w:ind w:left="14"/>
            </w:pPr>
            <w:r>
              <w:t>Federal</w:t>
            </w:r>
            <w:r>
              <w:rPr>
                <w:spacing w:val="-7"/>
              </w:rPr>
              <w:t xml:space="preserve"> </w:t>
            </w:r>
            <w:r>
              <w:t>Coordinating</w:t>
            </w:r>
            <w:r>
              <w:rPr>
                <w:spacing w:val="-8"/>
              </w:rPr>
              <w:t xml:space="preserve"> </w:t>
            </w:r>
            <w:r>
              <w:rPr>
                <w:spacing w:val="-2"/>
              </w:rPr>
              <w:t>Officer</w:t>
            </w:r>
          </w:p>
        </w:tc>
      </w:tr>
      <w:tr w:rsidR="00CC4F9B" w14:paraId="03460770" w14:textId="77777777">
        <w:trPr>
          <w:trHeight w:val="270"/>
        </w:trPr>
        <w:tc>
          <w:tcPr>
            <w:tcW w:w="1555" w:type="dxa"/>
          </w:tcPr>
          <w:p w14:paraId="0346076E" w14:textId="77777777" w:rsidR="00CC4F9B" w:rsidRDefault="00EC18C0">
            <w:pPr>
              <w:pStyle w:val="TableParagraph"/>
              <w:spacing w:before="1" w:line="249" w:lineRule="exact"/>
              <w:ind w:left="14"/>
              <w:rPr>
                <w:b/>
              </w:rPr>
            </w:pPr>
            <w:r>
              <w:rPr>
                <w:b/>
                <w:spacing w:val="-4"/>
              </w:rPr>
              <w:t>FEMA</w:t>
            </w:r>
          </w:p>
        </w:tc>
        <w:tc>
          <w:tcPr>
            <w:tcW w:w="7795" w:type="dxa"/>
          </w:tcPr>
          <w:p w14:paraId="0346076F" w14:textId="77777777" w:rsidR="00CC4F9B" w:rsidRDefault="00EC18C0">
            <w:pPr>
              <w:pStyle w:val="TableParagraph"/>
              <w:spacing w:before="1" w:line="249" w:lineRule="exact"/>
              <w:ind w:left="14"/>
            </w:pPr>
            <w:r>
              <w:t>Federal</w:t>
            </w:r>
            <w:r>
              <w:rPr>
                <w:spacing w:val="-8"/>
              </w:rPr>
              <w:t xml:space="preserve"> </w:t>
            </w:r>
            <w:r>
              <w:t>Emergency</w:t>
            </w:r>
            <w:r>
              <w:rPr>
                <w:spacing w:val="-8"/>
              </w:rPr>
              <w:t xml:space="preserve"> </w:t>
            </w:r>
            <w:r>
              <w:t>Management</w:t>
            </w:r>
            <w:r>
              <w:rPr>
                <w:spacing w:val="-6"/>
              </w:rPr>
              <w:t xml:space="preserve"> </w:t>
            </w:r>
            <w:r>
              <w:rPr>
                <w:spacing w:val="-2"/>
              </w:rPr>
              <w:t>Agency</w:t>
            </w:r>
          </w:p>
        </w:tc>
      </w:tr>
      <w:tr w:rsidR="00CC4F9B" w14:paraId="03460773" w14:textId="77777777">
        <w:trPr>
          <w:trHeight w:val="267"/>
        </w:trPr>
        <w:tc>
          <w:tcPr>
            <w:tcW w:w="1555" w:type="dxa"/>
          </w:tcPr>
          <w:p w14:paraId="03460771" w14:textId="77777777" w:rsidR="00CC4F9B" w:rsidRDefault="00EC18C0">
            <w:pPr>
              <w:pStyle w:val="TableParagraph"/>
              <w:spacing w:line="248" w:lineRule="exact"/>
              <w:ind w:left="14"/>
              <w:rPr>
                <w:b/>
              </w:rPr>
            </w:pPr>
            <w:r>
              <w:rPr>
                <w:b/>
                <w:spacing w:val="-2"/>
              </w:rPr>
              <w:t>FISMA</w:t>
            </w:r>
          </w:p>
        </w:tc>
        <w:tc>
          <w:tcPr>
            <w:tcW w:w="7795" w:type="dxa"/>
          </w:tcPr>
          <w:p w14:paraId="03460772" w14:textId="77777777" w:rsidR="00CC4F9B" w:rsidRDefault="00EC18C0">
            <w:pPr>
              <w:pStyle w:val="TableParagraph"/>
              <w:spacing w:line="248" w:lineRule="exact"/>
              <w:ind w:left="14"/>
            </w:pPr>
            <w:r>
              <w:t>Federal</w:t>
            </w:r>
            <w:r>
              <w:rPr>
                <w:spacing w:val="-8"/>
              </w:rPr>
              <w:t xml:space="preserve"> </w:t>
            </w:r>
            <w:r>
              <w:t>Information</w:t>
            </w:r>
            <w:r>
              <w:rPr>
                <w:spacing w:val="-8"/>
              </w:rPr>
              <w:t xml:space="preserve"> </w:t>
            </w:r>
            <w:r>
              <w:t>Security</w:t>
            </w:r>
            <w:r>
              <w:rPr>
                <w:spacing w:val="-6"/>
              </w:rPr>
              <w:t xml:space="preserve"> </w:t>
            </w:r>
            <w:r>
              <w:t>Management</w:t>
            </w:r>
            <w:r>
              <w:rPr>
                <w:spacing w:val="-6"/>
              </w:rPr>
              <w:t xml:space="preserve"> </w:t>
            </w:r>
            <w:r>
              <w:rPr>
                <w:spacing w:val="-5"/>
              </w:rPr>
              <w:t>Act</w:t>
            </w:r>
          </w:p>
        </w:tc>
      </w:tr>
      <w:tr w:rsidR="00CC4F9B" w14:paraId="03460776" w14:textId="77777777">
        <w:trPr>
          <w:trHeight w:val="267"/>
        </w:trPr>
        <w:tc>
          <w:tcPr>
            <w:tcW w:w="1555" w:type="dxa"/>
          </w:tcPr>
          <w:p w14:paraId="03460774" w14:textId="77777777" w:rsidR="00CC4F9B" w:rsidRDefault="00EC18C0">
            <w:pPr>
              <w:pStyle w:val="TableParagraph"/>
              <w:spacing w:line="248" w:lineRule="exact"/>
              <w:ind w:left="14"/>
              <w:rPr>
                <w:b/>
              </w:rPr>
            </w:pPr>
            <w:r>
              <w:rPr>
                <w:b/>
                <w:spacing w:val="-5"/>
              </w:rPr>
              <w:t>FLO</w:t>
            </w:r>
          </w:p>
        </w:tc>
        <w:tc>
          <w:tcPr>
            <w:tcW w:w="7795" w:type="dxa"/>
          </w:tcPr>
          <w:p w14:paraId="03460775" w14:textId="77777777" w:rsidR="00CC4F9B" w:rsidRDefault="00EC18C0">
            <w:pPr>
              <w:pStyle w:val="TableParagraph"/>
              <w:spacing w:line="248" w:lineRule="exact"/>
              <w:ind w:left="14"/>
            </w:pPr>
            <w:r>
              <w:t>Federal</w:t>
            </w:r>
            <w:r>
              <w:rPr>
                <w:spacing w:val="-7"/>
              </w:rPr>
              <w:t xml:space="preserve"> </w:t>
            </w:r>
            <w:r>
              <w:t>Liaison</w:t>
            </w:r>
            <w:r>
              <w:rPr>
                <w:spacing w:val="-7"/>
              </w:rPr>
              <w:t xml:space="preserve"> </w:t>
            </w:r>
            <w:r>
              <w:rPr>
                <w:spacing w:val="-2"/>
              </w:rPr>
              <w:t>Officer</w:t>
            </w:r>
          </w:p>
        </w:tc>
      </w:tr>
      <w:tr w:rsidR="00CC4F9B" w14:paraId="03460779" w14:textId="77777777">
        <w:trPr>
          <w:trHeight w:val="268"/>
        </w:trPr>
        <w:tc>
          <w:tcPr>
            <w:tcW w:w="1555" w:type="dxa"/>
          </w:tcPr>
          <w:p w14:paraId="03460777" w14:textId="77777777" w:rsidR="00CC4F9B" w:rsidRDefault="00EC18C0">
            <w:pPr>
              <w:pStyle w:val="TableParagraph"/>
              <w:spacing w:line="248" w:lineRule="exact"/>
              <w:ind w:left="14"/>
              <w:rPr>
                <w:b/>
              </w:rPr>
            </w:pPr>
            <w:r>
              <w:rPr>
                <w:b/>
                <w:spacing w:val="-4"/>
              </w:rPr>
              <w:t>FOIA</w:t>
            </w:r>
          </w:p>
        </w:tc>
        <w:tc>
          <w:tcPr>
            <w:tcW w:w="7795" w:type="dxa"/>
          </w:tcPr>
          <w:p w14:paraId="03460778" w14:textId="77777777" w:rsidR="00CC4F9B" w:rsidRDefault="00EC18C0">
            <w:pPr>
              <w:pStyle w:val="TableParagraph"/>
              <w:spacing w:line="248" w:lineRule="exact"/>
              <w:ind w:left="14"/>
            </w:pPr>
            <w:r>
              <w:t>Freedom</w:t>
            </w:r>
            <w:r>
              <w:rPr>
                <w:spacing w:val="-7"/>
              </w:rPr>
              <w:t xml:space="preserve"> </w:t>
            </w:r>
            <w:r>
              <w:t>of</w:t>
            </w:r>
            <w:r>
              <w:rPr>
                <w:spacing w:val="-4"/>
              </w:rPr>
              <w:t xml:space="preserve"> </w:t>
            </w:r>
            <w:r>
              <w:t>Information</w:t>
            </w:r>
            <w:r>
              <w:rPr>
                <w:spacing w:val="-6"/>
              </w:rPr>
              <w:t xml:space="preserve"> </w:t>
            </w:r>
            <w:r>
              <w:rPr>
                <w:spacing w:val="-5"/>
              </w:rPr>
              <w:t>Act</w:t>
            </w:r>
          </w:p>
        </w:tc>
      </w:tr>
      <w:tr w:rsidR="00CC4F9B" w14:paraId="0346077C" w14:textId="77777777">
        <w:trPr>
          <w:trHeight w:val="270"/>
        </w:trPr>
        <w:tc>
          <w:tcPr>
            <w:tcW w:w="1555" w:type="dxa"/>
          </w:tcPr>
          <w:p w14:paraId="0346077A" w14:textId="77777777" w:rsidR="00CC4F9B" w:rsidRDefault="00EC18C0">
            <w:pPr>
              <w:pStyle w:val="TableParagraph"/>
              <w:spacing w:before="1" w:line="249" w:lineRule="exact"/>
              <w:ind w:left="14"/>
              <w:rPr>
                <w:b/>
              </w:rPr>
            </w:pPr>
            <w:r>
              <w:rPr>
                <w:b/>
                <w:spacing w:val="-4"/>
              </w:rPr>
              <w:t>FPCON</w:t>
            </w:r>
          </w:p>
        </w:tc>
        <w:tc>
          <w:tcPr>
            <w:tcW w:w="7795" w:type="dxa"/>
          </w:tcPr>
          <w:p w14:paraId="0346077B" w14:textId="77777777" w:rsidR="00CC4F9B" w:rsidRDefault="00EC18C0">
            <w:pPr>
              <w:pStyle w:val="TableParagraph"/>
              <w:spacing w:before="1" w:line="249" w:lineRule="exact"/>
              <w:ind w:left="14"/>
            </w:pPr>
            <w:r>
              <w:t>Force</w:t>
            </w:r>
            <w:r>
              <w:rPr>
                <w:spacing w:val="-5"/>
              </w:rPr>
              <w:t xml:space="preserve"> </w:t>
            </w:r>
            <w:r>
              <w:t>Protection</w:t>
            </w:r>
            <w:r>
              <w:rPr>
                <w:spacing w:val="-4"/>
              </w:rPr>
              <w:t xml:space="preserve"> </w:t>
            </w:r>
            <w:r>
              <w:rPr>
                <w:spacing w:val="-2"/>
              </w:rPr>
              <w:t>Conditions</w:t>
            </w:r>
          </w:p>
        </w:tc>
      </w:tr>
      <w:tr w:rsidR="00CC4F9B" w14:paraId="0346077F" w14:textId="77777777">
        <w:trPr>
          <w:trHeight w:val="267"/>
        </w:trPr>
        <w:tc>
          <w:tcPr>
            <w:tcW w:w="1555" w:type="dxa"/>
          </w:tcPr>
          <w:p w14:paraId="0346077D" w14:textId="77777777" w:rsidR="00CC4F9B" w:rsidRDefault="00EC18C0">
            <w:pPr>
              <w:pStyle w:val="TableParagraph"/>
              <w:spacing w:line="248" w:lineRule="exact"/>
              <w:ind w:left="14"/>
              <w:rPr>
                <w:b/>
              </w:rPr>
            </w:pPr>
            <w:r>
              <w:rPr>
                <w:b/>
                <w:spacing w:val="-2"/>
              </w:rPr>
              <w:t>FREPP</w:t>
            </w:r>
          </w:p>
        </w:tc>
        <w:tc>
          <w:tcPr>
            <w:tcW w:w="7795" w:type="dxa"/>
          </w:tcPr>
          <w:p w14:paraId="0346077E" w14:textId="77777777" w:rsidR="00CC4F9B" w:rsidRDefault="00EC18C0">
            <w:pPr>
              <w:pStyle w:val="TableParagraph"/>
              <w:spacing w:line="248" w:lineRule="exact"/>
              <w:ind w:left="14"/>
            </w:pPr>
            <w:r>
              <w:t>Federal</w:t>
            </w:r>
            <w:r>
              <w:rPr>
                <w:spacing w:val="-7"/>
              </w:rPr>
              <w:t xml:space="preserve"> </w:t>
            </w:r>
            <w:r>
              <w:t>Radiological</w:t>
            </w:r>
            <w:r>
              <w:rPr>
                <w:spacing w:val="-9"/>
              </w:rPr>
              <w:t xml:space="preserve"> </w:t>
            </w:r>
            <w:r>
              <w:t>Emergency</w:t>
            </w:r>
            <w:r>
              <w:rPr>
                <w:spacing w:val="-6"/>
              </w:rPr>
              <w:t xml:space="preserve"> </w:t>
            </w:r>
            <w:r>
              <w:t>Response</w:t>
            </w:r>
            <w:r>
              <w:rPr>
                <w:spacing w:val="-8"/>
              </w:rPr>
              <w:t xml:space="preserve"> </w:t>
            </w:r>
            <w:r>
              <w:rPr>
                <w:spacing w:val="-4"/>
              </w:rPr>
              <w:t>Plan</w:t>
            </w:r>
          </w:p>
        </w:tc>
      </w:tr>
      <w:tr w:rsidR="00CC4F9B" w14:paraId="03460782" w14:textId="77777777">
        <w:trPr>
          <w:trHeight w:val="267"/>
        </w:trPr>
        <w:tc>
          <w:tcPr>
            <w:tcW w:w="1555" w:type="dxa"/>
          </w:tcPr>
          <w:p w14:paraId="03460780" w14:textId="77777777" w:rsidR="00CC4F9B" w:rsidRDefault="00EC18C0">
            <w:pPr>
              <w:pStyle w:val="TableParagraph"/>
              <w:spacing w:line="248" w:lineRule="exact"/>
              <w:ind w:left="14"/>
              <w:rPr>
                <w:b/>
              </w:rPr>
            </w:pPr>
            <w:r>
              <w:rPr>
                <w:b/>
                <w:spacing w:val="-4"/>
              </w:rPr>
              <w:t>GACC</w:t>
            </w:r>
          </w:p>
        </w:tc>
        <w:tc>
          <w:tcPr>
            <w:tcW w:w="7795" w:type="dxa"/>
          </w:tcPr>
          <w:p w14:paraId="03460781" w14:textId="77777777" w:rsidR="00CC4F9B" w:rsidRDefault="00EC18C0">
            <w:pPr>
              <w:pStyle w:val="TableParagraph"/>
              <w:spacing w:line="248" w:lineRule="exact"/>
              <w:ind w:left="14"/>
            </w:pPr>
            <w:r>
              <w:t>Geographic</w:t>
            </w:r>
            <w:r>
              <w:rPr>
                <w:spacing w:val="-8"/>
              </w:rPr>
              <w:t xml:space="preserve"> </w:t>
            </w:r>
            <w:r>
              <w:t>Area</w:t>
            </w:r>
            <w:r>
              <w:rPr>
                <w:spacing w:val="-7"/>
              </w:rPr>
              <w:t xml:space="preserve"> </w:t>
            </w:r>
            <w:r>
              <w:t>Coordination</w:t>
            </w:r>
            <w:r>
              <w:rPr>
                <w:spacing w:val="-7"/>
              </w:rPr>
              <w:t xml:space="preserve"> </w:t>
            </w:r>
            <w:r>
              <w:rPr>
                <w:spacing w:val="-2"/>
              </w:rPr>
              <w:t>Center</w:t>
            </w:r>
          </w:p>
        </w:tc>
      </w:tr>
      <w:tr w:rsidR="00CC4F9B" w14:paraId="03460785" w14:textId="77777777">
        <w:trPr>
          <w:trHeight w:val="268"/>
        </w:trPr>
        <w:tc>
          <w:tcPr>
            <w:tcW w:w="1555" w:type="dxa"/>
          </w:tcPr>
          <w:p w14:paraId="03460783" w14:textId="77777777" w:rsidR="00CC4F9B" w:rsidRDefault="00EC18C0">
            <w:pPr>
              <w:pStyle w:val="TableParagraph"/>
              <w:spacing w:line="248" w:lineRule="exact"/>
              <w:ind w:left="14"/>
              <w:rPr>
                <w:b/>
              </w:rPr>
            </w:pPr>
            <w:r>
              <w:rPr>
                <w:b/>
                <w:spacing w:val="-5"/>
              </w:rPr>
              <w:t>GAR</w:t>
            </w:r>
          </w:p>
        </w:tc>
        <w:tc>
          <w:tcPr>
            <w:tcW w:w="7795" w:type="dxa"/>
          </w:tcPr>
          <w:p w14:paraId="03460784" w14:textId="77777777" w:rsidR="00CC4F9B" w:rsidRDefault="00EC18C0">
            <w:pPr>
              <w:pStyle w:val="TableParagraph"/>
              <w:spacing w:line="248" w:lineRule="exact"/>
              <w:ind w:left="14"/>
            </w:pPr>
            <w:r>
              <w:t>Governor’s</w:t>
            </w:r>
            <w:r>
              <w:rPr>
                <w:spacing w:val="-8"/>
              </w:rPr>
              <w:t xml:space="preserve"> </w:t>
            </w:r>
            <w:r>
              <w:t>Authorized</w:t>
            </w:r>
            <w:r>
              <w:rPr>
                <w:spacing w:val="-7"/>
              </w:rPr>
              <w:t xml:space="preserve"> </w:t>
            </w:r>
            <w:r>
              <w:rPr>
                <w:spacing w:val="-2"/>
              </w:rPr>
              <w:t>Representative</w:t>
            </w:r>
          </w:p>
        </w:tc>
      </w:tr>
      <w:tr w:rsidR="00CC4F9B" w14:paraId="03460788" w14:textId="77777777">
        <w:trPr>
          <w:trHeight w:val="270"/>
        </w:trPr>
        <w:tc>
          <w:tcPr>
            <w:tcW w:w="1555" w:type="dxa"/>
          </w:tcPr>
          <w:p w14:paraId="03460786" w14:textId="77777777" w:rsidR="00CC4F9B" w:rsidRDefault="00EC18C0">
            <w:pPr>
              <w:pStyle w:val="TableParagraph"/>
              <w:spacing w:before="1" w:line="249" w:lineRule="exact"/>
              <w:ind w:left="14"/>
              <w:rPr>
                <w:b/>
              </w:rPr>
            </w:pPr>
            <w:r>
              <w:rPr>
                <w:b/>
                <w:spacing w:val="-5"/>
              </w:rPr>
              <w:t>HAN</w:t>
            </w:r>
          </w:p>
        </w:tc>
        <w:tc>
          <w:tcPr>
            <w:tcW w:w="7795" w:type="dxa"/>
          </w:tcPr>
          <w:p w14:paraId="03460787" w14:textId="77777777" w:rsidR="00CC4F9B" w:rsidRDefault="00EC18C0">
            <w:pPr>
              <w:pStyle w:val="TableParagraph"/>
              <w:spacing w:before="1" w:line="249" w:lineRule="exact"/>
              <w:ind w:left="14"/>
            </w:pPr>
            <w:r>
              <w:t>Health</w:t>
            </w:r>
            <w:r>
              <w:rPr>
                <w:spacing w:val="-5"/>
              </w:rPr>
              <w:t xml:space="preserve"> </w:t>
            </w:r>
            <w:r>
              <w:t>Alert</w:t>
            </w:r>
            <w:r>
              <w:rPr>
                <w:spacing w:val="-4"/>
              </w:rPr>
              <w:t xml:space="preserve"> </w:t>
            </w:r>
            <w:r>
              <w:rPr>
                <w:spacing w:val="-2"/>
              </w:rPr>
              <w:t>Network</w:t>
            </w:r>
          </w:p>
        </w:tc>
      </w:tr>
      <w:tr w:rsidR="00CC4F9B" w14:paraId="0346078B" w14:textId="77777777">
        <w:trPr>
          <w:trHeight w:val="267"/>
        </w:trPr>
        <w:tc>
          <w:tcPr>
            <w:tcW w:w="1555" w:type="dxa"/>
          </w:tcPr>
          <w:p w14:paraId="03460789" w14:textId="77777777" w:rsidR="00CC4F9B" w:rsidRDefault="00EC18C0">
            <w:pPr>
              <w:pStyle w:val="TableParagraph"/>
              <w:spacing w:line="248" w:lineRule="exact"/>
              <w:ind w:left="14"/>
              <w:rPr>
                <w:b/>
              </w:rPr>
            </w:pPr>
            <w:r>
              <w:rPr>
                <w:b/>
                <w:spacing w:val="-4"/>
              </w:rPr>
              <w:t>HSAS</w:t>
            </w:r>
          </w:p>
        </w:tc>
        <w:tc>
          <w:tcPr>
            <w:tcW w:w="7795" w:type="dxa"/>
          </w:tcPr>
          <w:p w14:paraId="0346078A" w14:textId="77777777" w:rsidR="00CC4F9B" w:rsidRDefault="00EC18C0">
            <w:pPr>
              <w:pStyle w:val="TableParagraph"/>
              <w:spacing w:line="248" w:lineRule="exact"/>
              <w:ind w:left="14"/>
            </w:pPr>
            <w:r>
              <w:t>Homeland</w:t>
            </w:r>
            <w:r>
              <w:rPr>
                <w:spacing w:val="-7"/>
              </w:rPr>
              <w:t xml:space="preserve"> </w:t>
            </w:r>
            <w:r>
              <w:t>Security</w:t>
            </w:r>
            <w:r>
              <w:rPr>
                <w:spacing w:val="-5"/>
              </w:rPr>
              <w:t xml:space="preserve"> </w:t>
            </w:r>
            <w:r>
              <w:t>Advisory</w:t>
            </w:r>
            <w:r>
              <w:rPr>
                <w:spacing w:val="-4"/>
              </w:rPr>
              <w:t xml:space="preserve"> </w:t>
            </w:r>
            <w:r>
              <w:rPr>
                <w:spacing w:val="-2"/>
              </w:rPr>
              <w:t>System</w:t>
            </w:r>
          </w:p>
        </w:tc>
      </w:tr>
      <w:tr w:rsidR="00CC4F9B" w14:paraId="0346078E" w14:textId="77777777">
        <w:trPr>
          <w:trHeight w:val="267"/>
        </w:trPr>
        <w:tc>
          <w:tcPr>
            <w:tcW w:w="1555" w:type="dxa"/>
          </w:tcPr>
          <w:p w14:paraId="0346078C" w14:textId="77777777" w:rsidR="00CC4F9B" w:rsidRDefault="00EC18C0">
            <w:pPr>
              <w:pStyle w:val="TableParagraph"/>
              <w:spacing w:line="248" w:lineRule="exact"/>
              <w:ind w:left="14"/>
              <w:rPr>
                <w:b/>
              </w:rPr>
            </w:pPr>
            <w:r>
              <w:rPr>
                <w:b/>
                <w:spacing w:val="-4"/>
              </w:rPr>
              <w:t>HSPD</w:t>
            </w:r>
          </w:p>
        </w:tc>
        <w:tc>
          <w:tcPr>
            <w:tcW w:w="7795" w:type="dxa"/>
          </w:tcPr>
          <w:p w14:paraId="0346078D" w14:textId="77777777" w:rsidR="00CC4F9B" w:rsidRDefault="00EC18C0">
            <w:pPr>
              <w:pStyle w:val="TableParagraph"/>
              <w:spacing w:line="248" w:lineRule="exact"/>
              <w:ind w:left="14"/>
            </w:pPr>
            <w:r>
              <w:t>Homeland</w:t>
            </w:r>
            <w:r>
              <w:rPr>
                <w:spacing w:val="-7"/>
              </w:rPr>
              <w:t xml:space="preserve"> </w:t>
            </w:r>
            <w:r>
              <w:t>Security</w:t>
            </w:r>
            <w:r>
              <w:rPr>
                <w:spacing w:val="-7"/>
              </w:rPr>
              <w:t xml:space="preserve"> </w:t>
            </w:r>
            <w:r>
              <w:t>Presidential</w:t>
            </w:r>
            <w:r>
              <w:rPr>
                <w:spacing w:val="-6"/>
              </w:rPr>
              <w:t xml:space="preserve"> </w:t>
            </w:r>
            <w:r>
              <w:rPr>
                <w:spacing w:val="-2"/>
              </w:rPr>
              <w:t>Directive</w:t>
            </w:r>
          </w:p>
        </w:tc>
      </w:tr>
      <w:tr w:rsidR="00CC4F9B" w14:paraId="03460791" w14:textId="77777777">
        <w:trPr>
          <w:trHeight w:val="267"/>
        </w:trPr>
        <w:tc>
          <w:tcPr>
            <w:tcW w:w="1555" w:type="dxa"/>
          </w:tcPr>
          <w:p w14:paraId="0346078F" w14:textId="77777777" w:rsidR="00CC4F9B" w:rsidRDefault="00EC18C0">
            <w:pPr>
              <w:pStyle w:val="TableParagraph"/>
              <w:spacing w:line="248" w:lineRule="exact"/>
              <w:ind w:left="14"/>
              <w:rPr>
                <w:b/>
              </w:rPr>
            </w:pPr>
            <w:r>
              <w:rPr>
                <w:b/>
                <w:spacing w:val="-5"/>
              </w:rPr>
              <w:t>IAP</w:t>
            </w:r>
          </w:p>
        </w:tc>
        <w:tc>
          <w:tcPr>
            <w:tcW w:w="7795" w:type="dxa"/>
          </w:tcPr>
          <w:p w14:paraId="03460790" w14:textId="77777777" w:rsidR="00CC4F9B" w:rsidRDefault="00EC18C0">
            <w:pPr>
              <w:pStyle w:val="TableParagraph"/>
              <w:spacing w:line="248" w:lineRule="exact"/>
              <w:ind w:left="14"/>
            </w:pPr>
            <w:r>
              <w:t>Incident</w:t>
            </w:r>
            <w:r>
              <w:rPr>
                <w:spacing w:val="-4"/>
              </w:rPr>
              <w:t xml:space="preserve"> </w:t>
            </w:r>
            <w:r>
              <w:t>Action</w:t>
            </w:r>
            <w:r>
              <w:rPr>
                <w:spacing w:val="-4"/>
              </w:rPr>
              <w:t xml:space="preserve"> Plan</w:t>
            </w:r>
          </w:p>
        </w:tc>
      </w:tr>
      <w:tr w:rsidR="00CC4F9B" w14:paraId="03460794" w14:textId="77777777">
        <w:trPr>
          <w:trHeight w:val="268"/>
        </w:trPr>
        <w:tc>
          <w:tcPr>
            <w:tcW w:w="1555" w:type="dxa"/>
          </w:tcPr>
          <w:p w14:paraId="03460792" w14:textId="77777777" w:rsidR="00CC4F9B" w:rsidRDefault="00EC18C0">
            <w:pPr>
              <w:pStyle w:val="TableParagraph"/>
              <w:spacing w:line="248" w:lineRule="exact"/>
              <w:ind w:left="14"/>
              <w:rPr>
                <w:b/>
              </w:rPr>
            </w:pPr>
            <w:r>
              <w:rPr>
                <w:b/>
                <w:spacing w:val="-5"/>
              </w:rPr>
              <w:t>IC</w:t>
            </w:r>
          </w:p>
        </w:tc>
        <w:tc>
          <w:tcPr>
            <w:tcW w:w="7795" w:type="dxa"/>
          </w:tcPr>
          <w:p w14:paraId="03460793" w14:textId="77777777" w:rsidR="00CC4F9B" w:rsidRDefault="00EC18C0">
            <w:pPr>
              <w:pStyle w:val="TableParagraph"/>
              <w:spacing w:line="248" w:lineRule="exact"/>
              <w:ind w:left="14"/>
            </w:pPr>
            <w:r>
              <w:t>Incident</w:t>
            </w:r>
            <w:r>
              <w:rPr>
                <w:spacing w:val="-4"/>
              </w:rPr>
              <w:t xml:space="preserve"> </w:t>
            </w:r>
            <w:r>
              <w:rPr>
                <w:spacing w:val="-2"/>
              </w:rPr>
              <w:t>Commander</w:t>
            </w:r>
          </w:p>
        </w:tc>
      </w:tr>
      <w:tr w:rsidR="00CC4F9B" w14:paraId="03460797" w14:textId="77777777">
        <w:trPr>
          <w:trHeight w:val="270"/>
        </w:trPr>
        <w:tc>
          <w:tcPr>
            <w:tcW w:w="1555" w:type="dxa"/>
          </w:tcPr>
          <w:p w14:paraId="03460795" w14:textId="77777777" w:rsidR="00CC4F9B" w:rsidRDefault="00EC18C0">
            <w:pPr>
              <w:pStyle w:val="TableParagraph"/>
              <w:spacing w:before="1" w:line="249" w:lineRule="exact"/>
              <w:ind w:left="14"/>
              <w:rPr>
                <w:b/>
              </w:rPr>
            </w:pPr>
            <w:r>
              <w:rPr>
                <w:b/>
                <w:spacing w:val="-5"/>
              </w:rPr>
              <w:t>ICE</w:t>
            </w:r>
          </w:p>
        </w:tc>
        <w:tc>
          <w:tcPr>
            <w:tcW w:w="7795" w:type="dxa"/>
          </w:tcPr>
          <w:p w14:paraId="03460796" w14:textId="77777777" w:rsidR="00CC4F9B" w:rsidRDefault="00EC18C0">
            <w:pPr>
              <w:pStyle w:val="TableParagraph"/>
              <w:spacing w:before="1" w:line="249" w:lineRule="exact"/>
              <w:ind w:left="14"/>
            </w:pPr>
            <w:r>
              <w:t>Immigration</w:t>
            </w:r>
            <w:r>
              <w:rPr>
                <w:spacing w:val="-5"/>
              </w:rPr>
              <w:t xml:space="preserve"> </w:t>
            </w:r>
            <w:r>
              <w:t>and</w:t>
            </w:r>
            <w:r>
              <w:rPr>
                <w:spacing w:val="-6"/>
              </w:rPr>
              <w:t xml:space="preserve"> </w:t>
            </w:r>
            <w:r>
              <w:t>Customs</w:t>
            </w:r>
            <w:r>
              <w:rPr>
                <w:spacing w:val="-8"/>
              </w:rPr>
              <w:t xml:space="preserve"> </w:t>
            </w:r>
            <w:r>
              <w:rPr>
                <w:spacing w:val="-2"/>
              </w:rPr>
              <w:t>Enforcement</w:t>
            </w:r>
          </w:p>
        </w:tc>
      </w:tr>
      <w:tr w:rsidR="00CC4F9B" w14:paraId="0346079A" w14:textId="77777777">
        <w:trPr>
          <w:trHeight w:val="267"/>
        </w:trPr>
        <w:tc>
          <w:tcPr>
            <w:tcW w:w="1555" w:type="dxa"/>
          </w:tcPr>
          <w:p w14:paraId="03460798" w14:textId="77777777" w:rsidR="00CC4F9B" w:rsidRDefault="00EC18C0">
            <w:pPr>
              <w:pStyle w:val="TableParagraph"/>
              <w:spacing w:line="248" w:lineRule="exact"/>
              <w:ind w:left="14"/>
              <w:rPr>
                <w:b/>
              </w:rPr>
            </w:pPr>
            <w:r>
              <w:rPr>
                <w:b/>
                <w:spacing w:val="-5"/>
              </w:rPr>
              <w:t>ICS</w:t>
            </w:r>
          </w:p>
        </w:tc>
        <w:tc>
          <w:tcPr>
            <w:tcW w:w="7795" w:type="dxa"/>
          </w:tcPr>
          <w:p w14:paraId="03460799" w14:textId="77777777" w:rsidR="00CC4F9B" w:rsidRDefault="00EC18C0">
            <w:pPr>
              <w:pStyle w:val="TableParagraph"/>
              <w:spacing w:line="248" w:lineRule="exact"/>
              <w:ind w:left="14"/>
            </w:pPr>
            <w:r>
              <w:t>Incident</w:t>
            </w:r>
            <w:r>
              <w:rPr>
                <w:spacing w:val="-5"/>
              </w:rPr>
              <w:t xml:space="preserve"> </w:t>
            </w:r>
            <w:r>
              <w:t>Command</w:t>
            </w:r>
            <w:r>
              <w:rPr>
                <w:spacing w:val="-6"/>
              </w:rPr>
              <w:t xml:space="preserve"> </w:t>
            </w:r>
            <w:r>
              <w:rPr>
                <w:spacing w:val="-2"/>
              </w:rPr>
              <w:t>System</w:t>
            </w:r>
          </w:p>
        </w:tc>
      </w:tr>
      <w:tr w:rsidR="00CC4F9B" w14:paraId="0346079D" w14:textId="77777777">
        <w:trPr>
          <w:trHeight w:val="267"/>
        </w:trPr>
        <w:tc>
          <w:tcPr>
            <w:tcW w:w="1555" w:type="dxa"/>
          </w:tcPr>
          <w:p w14:paraId="0346079B" w14:textId="77777777" w:rsidR="00CC4F9B" w:rsidRDefault="00EC18C0">
            <w:pPr>
              <w:pStyle w:val="TableParagraph"/>
              <w:spacing w:line="248" w:lineRule="exact"/>
              <w:ind w:left="14"/>
              <w:rPr>
                <w:b/>
              </w:rPr>
            </w:pPr>
            <w:r>
              <w:rPr>
                <w:b/>
                <w:spacing w:val="-5"/>
              </w:rPr>
              <w:t>IHP</w:t>
            </w:r>
          </w:p>
        </w:tc>
        <w:tc>
          <w:tcPr>
            <w:tcW w:w="7795" w:type="dxa"/>
          </w:tcPr>
          <w:p w14:paraId="0346079C" w14:textId="77777777" w:rsidR="00CC4F9B" w:rsidRDefault="00EC18C0">
            <w:pPr>
              <w:pStyle w:val="TableParagraph"/>
              <w:spacing w:line="248" w:lineRule="exact"/>
              <w:ind w:left="14"/>
            </w:pPr>
            <w:r>
              <w:t>Individuals</w:t>
            </w:r>
            <w:r>
              <w:rPr>
                <w:spacing w:val="-6"/>
              </w:rPr>
              <w:t xml:space="preserve"> </w:t>
            </w:r>
            <w:r>
              <w:t>and</w:t>
            </w:r>
            <w:r>
              <w:rPr>
                <w:spacing w:val="-6"/>
              </w:rPr>
              <w:t xml:space="preserve"> </w:t>
            </w:r>
            <w:r>
              <w:t>Households</w:t>
            </w:r>
            <w:r>
              <w:rPr>
                <w:spacing w:val="-7"/>
              </w:rPr>
              <w:t xml:space="preserve"> </w:t>
            </w:r>
            <w:r>
              <w:rPr>
                <w:spacing w:val="-2"/>
              </w:rPr>
              <w:t>Program</w:t>
            </w:r>
          </w:p>
        </w:tc>
      </w:tr>
      <w:tr w:rsidR="00CC4F9B" w14:paraId="034607A0" w14:textId="77777777">
        <w:trPr>
          <w:trHeight w:val="267"/>
        </w:trPr>
        <w:tc>
          <w:tcPr>
            <w:tcW w:w="1555" w:type="dxa"/>
          </w:tcPr>
          <w:p w14:paraId="0346079E" w14:textId="77777777" w:rsidR="00CC4F9B" w:rsidRDefault="00EC18C0">
            <w:pPr>
              <w:pStyle w:val="TableParagraph"/>
              <w:spacing w:line="248" w:lineRule="exact"/>
              <w:ind w:left="14"/>
              <w:rPr>
                <w:b/>
              </w:rPr>
            </w:pPr>
            <w:r>
              <w:rPr>
                <w:b/>
                <w:spacing w:val="-4"/>
              </w:rPr>
              <w:t>IMAT</w:t>
            </w:r>
          </w:p>
        </w:tc>
        <w:tc>
          <w:tcPr>
            <w:tcW w:w="7795" w:type="dxa"/>
          </w:tcPr>
          <w:p w14:paraId="0346079F" w14:textId="77777777" w:rsidR="00CC4F9B" w:rsidRDefault="00EC18C0">
            <w:pPr>
              <w:pStyle w:val="TableParagraph"/>
              <w:spacing w:line="248" w:lineRule="exact"/>
              <w:ind w:left="14"/>
            </w:pPr>
            <w:r>
              <w:t>Incident</w:t>
            </w:r>
            <w:r>
              <w:rPr>
                <w:spacing w:val="-6"/>
              </w:rPr>
              <w:t xml:space="preserve"> </w:t>
            </w:r>
            <w:r>
              <w:t>Management</w:t>
            </w:r>
            <w:r>
              <w:rPr>
                <w:spacing w:val="-6"/>
              </w:rPr>
              <w:t xml:space="preserve"> </w:t>
            </w:r>
            <w:r>
              <w:t>Assistance</w:t>
            </w:r>
            <w:r>
              <w:rPr>
                <w:spacing w:val="-8"/>
              </w:rPr>
              <w:t xml:space="preserve"> </w:t>
            </w:r>
            <w:r>
              <w:rPr>
                <w:spacing w:val="-4"/>
              </w:rPr>
              <w:t>Team</w:t>
            </w:r>
          </w:p>
        </w:tc>
      </w:tr>
      <w:tr w:rsidR="00CC4F9B" w14:paraId="034607A3" w14:textId="77777777">
        <w:trPr>
          <w:trHeight w:val="270"/>
        </w:trPr>
        <w:tc>
          <w:tcPr>
            <w:tcW w:w="1555" w:type="dxa"/>
          </w:tcPr>
          <w:p w14:paraId="034607A1" w14:textId="77777777" w:rsidR="00CC4F9B" w:rsidRDefault="00EC18C0">
            <w:pPr>
              <w:pStyle w:val="TableParagraph"/>
              <w:spacing w:before="1" w:line="249" w:lineRule="exact"/>
              <w:ind w:left="14"/>
              <w:rPr>
                <w:b/>
              </w:rPr>
            </w:pPr>
            <w:r>
              <w:rPr>
                <w:b/>
                <w:spacing w:val="-5"/>
              </w:rPr>
              <w:t>IMT</w:t>
            </w:r>
          </w:p>
        </w:tc>
        <w:tc>
          <w:tcPr>
            <w:tcW w:w="7795" w:type="dxa"/>
          </w:tcPr>
          <w:p w14:paraId="034607A2" w14:textId="77777777" w:rsidR="00CC4F9B" w:rsidRDefault="00EC18C0">
            <w:pPr>
              <w:pStyle w:val="TableParagraph"/>
              <w:spacing w:before="1" w:line="249" w:lineRule="exact"/>
              <w:ind w:left="14"/>
            </w:pPr>
            <w:r>
              <w:t>Incident</w:t>
            </w:r>
            <w:r>
              <w:rPr>
                <w:spacing w:val="-8"/>
              </w:rPr>
              <w:t xml:space="preserve"> </w:t>
            </w:r>
            <w:r>
              <w:t>Management</w:t>
            </w:r>
            <w:r>
              <w:rPr>
                <w:spacing w:val="-6"/>
              </w:rPr>
              <w:t xml:space="preserve"> </w:t>
            </w:r>
            <w:r>
              <w:rPr>
                <w:spacing w:val="-4"/>
              </w:rPr>
              <w:t>Team</w:t>
            </w:r>
          </w:p>
        </w:tc>
      </w:tr>
      <w:tr w:rsidR="00CC4F9B" w14:paraId="034607A6" w14:textId="77777777">
        <w:trPr>
          <w:trHeight w:val="267"/>
        </w:trPr>
        <w:tc>
          <w:tcPr>
            <w:tcW w:w="1555" w:type="dxa"/>
          </w:tcPr>
          <w:p w14:paraId="034607A4" w14:textId="77777777" w:rsidR="00CC4F9B" w:rsidRDefault="00EC18C0">
            <w:pPr>
              <w:pStyle w:val="TableParagraph"/>
              <w:spacing w:line="248" w:lineRule="exact"/>
              <w:ind w:left="14"/>
              <w:rPr>
                <w:b/>
              </w:rPr>
            </w:pPr>
            <w:r>
              <w:rPr>
                <w:b/>
                <w:spacing w:val="-5"/>
              </w:rPr>
              <w:t>IOF</w:t>
            </w:r>
          </w:p>
        </w:tc>
        <w:tc>
          <w:tcPr>
            <w:tcW w:w="7795" w:type="dxa"/>
          </w:tcPr>
          <w:p w14:paraId="034607A5" w14:textId="77777777" w:rsidR="00CC4F9B" w:rsidRDefault="00EC18C0">
            <w:pPr>
              <w:pStyle w:val="TableParagraph"/>
              <w:spacing w:line="248" w:lineRule="exact"/>
              <w:ind w:left="14"/>
            </w:pPr>
            <w:r>
              <w:t>Interim</w:t>
            </w:r>
            <w:r>
              <w:rPr>
                <w:spacing w:val="-6"/>
              </w:rPr>
              <w:t xml:space="preserve"> </w:t>
            </w:r>
            <w:r>
              <w:t>Operating</w:t>
            </w:r>
            <w:r>
              <w:rPr>
                <w:spacing w:val="-5"/>
              </w:rPr>
              <w:t xml:space="preserve"> </w:t>
            </w:r>
            <w:r>
              <w:rPr>
                <w:spacing w:val="-2"/>
              </w:rPr>
              <w:t>Facility</w:t>
            </w:r>
          </w:p>
        </w:tc>
      </w:tr>
      <w:tr w:rsidR="00CC4F9B" w14:paraId="034607A9" w14:textId="77777777">
        <w:trPr>
          <w:trHeight w:val="267"/>
        </w:trPr>
        <w:tc>
          <w:tcPr>
            <w:tcW w:w="1555" w:type="dxa"/>
          </w:tcPr>
          <w:p w14:paraId="034607A7" w14:textId="77777777" w:rsidR="00CC4F9B" w:rsidRDefault="00EC18C0">
            <w:pPr>
              <w:pStyle w:val="TableParagraph"/>
              <w:spacing w:line="248" w:lineRule="exact"/>
              <w:ind w:left="14"/>
              <w:rPr>
                <w:b/>
              </w:rPr>
            </w:pPr>
            <w:r>
              <w:rPr>
                <w:b/>
                <w:spacing w:val="-5"/>
              </w:rPr>
              <w:t>IP</w:t>
            </w:r>
          </w:p>
        </w:tc>
        <w:tc>
          <w:tcPr>
            <w:tcW w:w="7795" w:type="dxa"/>
          </w:tcPr>
          <w:p w14:paraId="034607A8" w14:textId="77777777" w:rsidR="00CC4F9B" w:rsidRDefault="00EC18C0">
            <w:pPr>
              <w:pStyle w:val="TableParagraph"/>
              <w:spacing w:line="248" w:lineRule="exact"/>
              <w:ind w:left="14"/>
            </w:pPr>
            <w:r>
              <w:t>Improvement</w:t>
            </w:r>
            <w:r>
              <w:rPr>
                <w:spacing w:val="-7"/>
              </w:rPr>
              <w:t xml:space="preserve"> </w:t>
            </w:r>
            <w:r>
              <w:rPr>
                <w:spacing w:val="-4"/>
              </w:rPr>
              <w:t>Plan</w:t>
            </w:r>
          </w:p>
        </w:tc>
      </w:tr>
      <w:tr w:rsidR="00CC4F9B" w14:paraId="034607AC" w14:textId="77777777">
        <w:trPr>
          <w:trHeight w:val="267"/>
        </w:trPr>
        <w:tc>
          <w:tcPr>
            <w:tcW w:w="1555" w:type="dxa"/>
          </w:tcPr>
          <w:p w14:paraId="034607AA" w14:textId="77777777" w:rsidR="00CC4F9B" w:rsidRDefault="00EC18C0">
            <w:pPr>
              <w:pStyle w:val="TableParagraph"/>
              <w:spacing w:line="248" w:lineRule="exact"/>
              <w:ind w:left="14"/>
              <w:rPr>
                <w:b/>
              </w:rPr>
            </w:pPr>
            <w:r>
              <w:rPr>
                <w:b/>
                <w:spacing w:val="-4"/>
              </w:rPr>
              <w:t>ISAC</w:t>
            </w:r>
          </w:p>
        </w:tc>
        <w:tc>
          <w:tcPr>
            <w:tcW w:w="7795" w:type="dxa"/>
          </w:tcPr>
          <w:p w14:paraId="034607AB" w14:textId="77777777" w:rsidR="00CC4F9B" w:rsidRDefault="00EC18C0">
            <w:pPr>
              <w:pStyle w:val="TableParagraph"/>
              <w:spacing w:line="248" w:lineRule="exact"/>
              <w:ind w:left="14"/>
            </w:pPr>
            <w:r>
              <w:t>Information</w:t>
            </w:r>
            <w:r>
              <w:rPr>
                <w:spacing w:val="-8"/>
              </w:rPr>
              <w:t xml:space="preserve"> </w:t>
            </w:r>
            <w:r>
              <w:t>Sharing</w:t>
            </w:r>
            <w:r>
              <w:rPr>
                <w:spacing w:val="-6"/>
              </w:rPr>
              <w:t xml:space="preserve"> </w:t>
            </w:r>
            <w:r>
              <w:t>and</w:t>
            </w:r>
            <w:r>
              <w:rPr>
                <w:spacing w:val="-6"/>
              </w:rPr>
              <w:t xml:space="preserve"> </w:t>
            </w:r>
            <w:r>
              <w:t>Analysis</w:t>
            </w:r>
            <w:r>
              <w:rPr>
                <w:spacing w:val="-5"/>
              </w:rPr>
              <w:t xml:space="preserve"> </w:t>
            </w:r>
            <w:r>
              <w:rPr>
                <w:spacing w:val="-2"/>
              </w:rPr>
              <w:t>Center</w:t>
            </w:r>
          </w:p>
        </w:tc>
      </w:tr>
      <w:tr w:rsidR="00CC4F9B" w14:paraId="034607AF" w14:textId="77777777">
        <w:trPr>
          <w:trHeight w:val="270"/>
        </w:trPr>
        <w:tc>
          <w:tcPr>
            <w:tcW w:w="1555" w:type="dxa"/>
          </w:tcPr>
          <w:p w14:paraId="034607AD" w14:textId="77777777" w:rsidR="00CC4F9B" w:rsidRDefault="00EC18C0">
            <w:pPr>
              <w:pStyle w:val="TableParagraph"/>
              <w:spacing w:before="1" w:line="249" w:lineRule="exact"/>
              <w:ind w:left="14"/>
              <w:rPr>
                <w:b/>
              </w:rPr>
            </w:pPr>
            <w:r>
              <w:rPr>
                <w:b/>
                <w:spacing w:val="-5"/>
              </w:rPr>
              <w:t>ISO</w:t>
            </w:r>
          </w:p>
        </w:tc>
        <w:tc>
          <w:tcPr>
            <w:tcW w:w="7795" w:type="dxa"/>
          </w:tcPr>
          <w:p w14:paraId="034607AE" w14:textId="77777777" w:rsidR="00CC4F9B" w:rsidRDefault="00EC18C0">
            <w:pPr>
              <w:pStyle w:val="TableParagraph"/>
              <w:spacing w:before="1" w:line="249" w:lineRule="exact"/>
              <w:ind w:left="14"/>
            </w:pPr>
            <w:r>
              <w:t>Information</w:t>
            </w:r>
            <w:r>
              <w:rPr>
                <w:spacing w:val="-7"/>
              </w:rPr>
              <w:t xml:space="preserve"> </w:t>
            </w:r>
            <w:r>
              <w:t>Security</w:t>
            </w:r>
            <w:r>
              <w:rPr>
                <w:spacing w:val="-7"/>
              </w:rPr>
              <w:t xml:space="preserve"> </w:t>
            </w:r>
            <w:r>
              <w:rPr>
                <w:spacing w:val="-2"/>
              </w:rPr>
              <w:t>Officer</w:t>
            </w:r>
          </w:p>
        </w:tc>
      </w:tr>
      <w:tr w:rsidR="00CC4F9B" w14:paraId="034607B2" w14:textId="77777777">
        <w:trPr>
          <w:trHeight w:val="268"/>
        </w:trPr>
        <w:tc>
          <w:tcPr>
            <w:tcW w:w="1555" w:type="dxa"/>
          </w:tcPr>
          <w:p w14:paraId="034607B0" w14:textId="77777777" w:rsidR="00CC4F9B" w:rsidRDefault="00EC18C0">
            <w:pPr>
              <w:pStyle w:val="TableParagraph"/>
              <w:spacing w:line="248" w:lineRule="exact"/>
              <w:ind w:left="14"/>
              <w:rPr>
                <w:b/>
              </w:rPr>
            </w:pPr>
            <w:r>
              <w:rPr>
                <w:b/>
                <w:spacing w:val="-4"/>
              </w:rPr>
              <w:t>JBER</w:t>
            </w:r>
          </w:p>
        </w:tc>
        <w:tc>
          <w:tcPr>
            <w:tcW w:w="7795" w:type="dxa"/>
          </w:tcPr>
          <w:p w14:paraId="034607B1" w14:textId="77777777" w:rsidR="00CC4F9B" w:rsidRDefault="00EC18C0">
            <w:pPr>
              <w:pStyle w:val="TableParagraph"/>
              <w:spacing w:line="248" w:lineRule="exact"/>
              <w:ind w:left="14"/>
            </w:pPr>
            <w:r>
              <w:t>Joint</w:t>
            </w:r>
            <w:r>
              <w:rPr>
                <w:spacing w:val="-7"/>
              </w:rPr>
              <w:t xml:space="preserve"> </w:t>
            </w:r>
            <w:r>
              <w:t>Base</w:t>
            </w:r>
            <w:r>
              <w:rPr>
                <w:spacing w:val="-6"/>
              </w:rPr>
              <w:t xml:space="preserve"> </w:t>
            </w:r>
            <w:r>
              <w:t>Elmendorf-</w:t>
            </w:r>
            <w:r>
              <w:rPr>
                <w:spacing w:val="-2"/>
              </w:rPr>
              <w:t>Richardson</w:t>
            </w:r>
          </w:p>
        </w:tc>
      </w:tr>
      <w:tr w:rsidR="00CC4F9B" w14:paraId="034607B5" w14:textId="77777777">
        <w:trPr>
          <w:trHeight w:val="268"/>
        </w:trPr>
        <w:tc>
          <w:tcPr>
            <w:tcW w:w="1555" w:type="dxa"/>
          </w:tcPr>
          <w:p w14:paraId="034607B3" w14:textId="77777777" w:rsidR="00CC4F9B" w:rsidRDefault="00EC18C0">
            <w:pPr>
              <w:pStyle w:val="TableParagraph"/>
              <w:spacing w:line="248" w:lineRule="exact"/>
              <w:ind w:left="14"/>
              <w:rPr>
                <w:b/>
              </w:rPr>
            </w:pPr>
            <w:r>
              <w:rPr>
                <w:b/>
                <w:spacing w:val="-5"/>
              </w:rPr>
              <w:t>JFO</w:t>
            </w:r>
          </w:p>
        </w:tc>
        <w:tc>
          <w:tcPr>
            <w:tcW w:w="7795" w:type="dxa"/>
          </w:tcPr>
          <w:p w14:paraId="034607B4" w14:textId="77777777" w:rsidR="00CC4F9B" w:rsidRDefault="00EC18C0">
            <w:pPr>
              <w:pStyle w:val="TableParagraph"/>
              <w:spacing w:line="248" w:lineRule="exact"/>
              <w:ind w:left="14"/>
            </w:pPr>
            <w:r>
              <w:t>Joint</w:t>
            </w:r>
            <w:r>
              <w:rPr>
                <w:spacing w:val="-2"/>
              </w:rPr>
              <w:t xml:space="preserve"> </w:t>
            </w:r>
            <w:r>
              <w:t>Field</w:t>
            </w:r>
            <w:r>
              <w:rPr>
                <w:spacing w:val="-3"/>
              </w:rPr>
              <w:t xml:space="preserve"> </w:t>
            </w:r>
            <w:r>
              <w:rPr>
                <w:spacing w:val="-2"/>
              </w:rPr>
              <w:t>Office</w:t>
            </w:r>
          </w:p>
        </w:tc>
      </w:tr>
      <w:tr w:rsidR="00CC4F9B" w14:paraId="034607B8" w14:textId="77777777">
        <w:trPr>
          <w:trHeight w:val="268"/>
        </w:trPr>
        <w:tc>
          <w:tcPr>
            <w:tcW w:w="1555" w:type="dxa"/>
          </w:tcPr>
          <w:p w14:paraId="034607B6" w14:textId="77777777" w:rsidR="00CC4F9B" w:rsidRDefault="00EC18C0">
            <w:pPr>
              <w:pStyle w:val="TableParagraph"/>
              <w:spacing w:line="248" w:lineRule="exact"/>
              <w:ind w:left="14"/>
              <w:rPr>
                <w:b/>
              </w:rPr>
            </w:pPr>
            <w:r>
              <w:rPr>
                <w:b/>
                <w:spacing w:val="-5"/>
              </w:rPr>
              <w:t>JIC</w:t>
            </w:r>
          </w:p>
        </w:tc>
        <w:tc>
          <w:tcPr>
            <w:tcW w:w="7795" w:type="dxa"/>
          </w:tcPr>
          <w:p w14:paraId="034607B7" w14:textId="77777777" w:rsidR="00CC4F9B" w:rsidRDefault="00EC18C0">
            <w:pPr>
              <w:pStyle w:val="TableParagraph"/>
              <w:spacing w:line="248" w:lineRule="exact"/>
              <w:ind w:left="14"/>
            </w:pPr>
            <w:r>
              <w:t>Joint</w:t>
            </w:r>
            <w:r>
              <w:rPr>
                <w:spacing w:val="-4"/>
              </w:rPr>
              <w:t xml:space="preserve"> </w:t>
            </w:r>
            <w:r>
              <w:t>Information</w:t>
            </w:r>
            <w:r>
              <w:rPr>
                <w:spacing w:val="-5"/>
              </w:rPr>
              <w:t xml:space="preserve"> </w:t>
            </w:r>
            <w:r>
              <w:rPr>
                <w:spacing w:val="-2"/>
              </w:rPr>
              <w:t>Center</w:t>
            </w:r>
          </w:p>
        </w:tc>
      </w:tr>
      <w:tr w:rsidR="00CC4F9B" w14:paraId="034607BB" w14:textId="77777777">
        <w:trPr>
          <w:trHeight w:val="268"/>
        </w:trPr>
        <w:tc>
          <w:tcPr>
            <w:tcW w:w="1555" w:type="dxa"/>
          </w:tcPr>
          <w:p w14:paraId="034607B9" w14:textId="77777777" w:rsidR="00CC4F9B" w:rsidRDefault="00EC18C0">
            <w:pPr>
              <w:pStyle w:val="TableParagraph"/>
              <w:spacing w:line="248" w:lineRule="exact"/>
              <w:ind w:left="14"/>
              <w:rPr>
                <w:b/>
              </w:rPr>
            </w:pPr>
            <w:r>
              <w:rPr>
                <w:b/>
                <w:spacing w:val="-5"/>
              </w:rPr>
              <w:t>JIS</w:t>
            </w:r>
          </w:p>
        </w:tc>
        <w:tc>
          <w:tcPr>
            <w:tcW w:w="7795" w:type="dxa"/>
          </w:tcPr>
          <w:p w14:paraId="034607BA" w14:textId="77777777" w:rsidR="00CC4F9B" w:rsidRDefault="00EC18C0">
            <w:pPr>
              <w:pStyle w:val="TableParagraph"/>
              <w:spacing w:line="248" w:lineRule="exact"/>
              <w:ind w:left="14"/>
            </w:pPr>
            <w:r>
              <w:t>Joint</w:t>
            </w:r>
            <w:r>
              <w:rPr>
                <w:spacing w:val="-4"/>
              </w:rPr>
              <w:t xml:space="preserve"> </w:t>
            </w:r>
            <w:r>
              <w:t>Information</w:t>
            </w:r>
            <w:r>
              <w:rPr>
                <w:spacing w:val="-5"/>
              </w:rPr>
              <w:t xml:space="preserve"> </w:t>
            </w:r>
            <w:r>
              <w:rPr>
                <w:spacing w:val="-2"/>
              </w:rPr>
              <w:t>System</w:t>
            </w:r>
          </w:p>
        </w:tc>
      </w:tr>
      <w:tr w:rsidR="00CC4F9B" w14:paraId="034607BE" w14:textId="77777777">
        <w:trPr>
          <w:trHeight w:val="270"/>
        </w:trPr>
        <w:tc>
          <w:tcPr>
            <w:tcW w:w="1555" w:type="dxa"/>
          </w:tcPr>
          <w:p w14:paraId="034607BC" w14:textId="77777777" w:rsidR="00CC4F9B" w:rsidRDefault="00EC18C0">
            <w:pPr>
              <w:pStyle w:val="TableParagraph"/>
              <w:spacing w:before="1" w:line="249" w:lineRule="exact"/>
              <w:ind w:left="14"/>
              <w:rPr>
                <w:b/>
              </w:rPr>
            </w:pPr>
            <w:r>
              <w:rPr>
                <w:b/>
                <w:spacing w:val="-5"/>
              </w:rPr>
              <w:t>JOC</w:t>
            </w:r>
          </w:p>
        </w:tc>
        <w:tc>
          <w:tcPr>
            <w:tcW w:w="7795" w:type="dxa"/>
          </w:tcPr>
          <w:p w14:paraId="034607BD" w14:textId="77777777" w:rsidR="00CC4F9B" w:rsidRDefault="00EC18C0">
            <w:pPr>
              <w:pStyle w:val="TableParagraph"/>
              <w:spacing w:before="1" w:line="249" w:lineRule="exact"/>
              <w:ind w:left="14"/>
            </w:pPr>
            <w:r>
              <w:t>Joint</w:t>
            </w:r>
            <w:r>
              <w:rPr>
                <w:spacing w:val="-4"/>
              </w:rPr>
              <w:t xml:space="preserve"> </w:t>
            </w:r>
            <w:r>
              <w:t>Operations</w:t>
            </w:r>
            <w:r>
              <w:rPr>
                <w:spacing w:val="-5"/>
              </w:rPr>
              <w:t xml:space="preserve"> </w:t>
            </w:r>
            <w:r>
              <w:rPr>
                <w:spacing w:val="-2"/>
              </w:rPr>
              <w:t>Center</w:t>
            </w:r>
          </w:p>
        </w:tc>
      </w:tr>
      <w:tr w:rsidR="00CC4F9B" w14:paraId="034607C1" w14:textId="77777777">
        <w:trPr>
          <w:trHeight w:val="268"/>
        </w:trPr>
        <w:tc>
          <w:tcPr>
            <w:tcW w:w="1555" w:type="dxa"/>
          </w:tcPr>
          <w:p w14:paraId="034607BF" w14:textId="77777777" w:rsidR="00CC4F9B" w:rsidRDefault="00EC18C0">
            <w:pPr>
              <w:pStyle w:val="TableParagraph"/>
              <w:spacing w:line="248" w:lineRule="exact"/>
              <w:ind w:left="14"/>
              <w:rPr>
                <w:b/>
              </w:rPr>
            </w:pPr>
            <w:r>
              <w:rPr>
                <w:b/>
                <w:spacing w:val="-4"/>
              </w:rPr>
              <w:t>JRCC</w:t>
            </w:r>
          </w:p>
        </w:tc>
        <w:tc>
          <w:tcPr>
            <w:tcW w:w="7795" w:type="dxa"/>
          </w:tcPr>
          <w:p w14:paraId="034607C0" w14:textId="77777777" w:rsidR="00CC4F9B" w:rsidRDefault="00EC18C0">
            <w:pPr>
              <w:pStyle w:val="TableParagraph"/>
              <w:spacing w:line="248" w:lineRule="exact"/>
              <w:ind w:left="14"/>
            </w:pPr>
            <w:r>
              <w:t>Joint</w:t>
            </w:r>
            <w:r>
              <w:rPr>
                <w:spacing w:val="-4"/>
              </w:rPr>
              <w:t xml:space="preserve"> </w:t>
            </w:r>
            <w:r>
              <w:t>Rescue</w:t>
            </w:r>
            <w:r>
              <w:rPr>
                <w:spacing w:val="-4"/>
              </w:rPr>
              <w:t xml:space="preserve"> </w:t>
            </w:r>
            <w:r>
              <w:t>Coordination</w:t>
            </w:r>
            <w:r>
              <w:rPr>
                <w:spacing w:val="-7"/>
              </w:rPr>
              <w:t xml:space="preserve"> </w:t>
            </w:r>
            <w:r>
              <w:rPr>
                <w:spacing w:val="-2"/>
              </w:rPr>
              <w:t>Center</w:t>
            </w:r>
          </w:p>
        </w:tc>
      </w:tr>
      <w:tr w:rsidR="00CC4F9B" w14:paraId="034607C4" w14:textId="77777777">
        <w:trPr>
          <w:trHeight w:val="267"/>
        </w:trPr>
        <w:tc>
          <w:tcPr>
            <w:tcW w:w="1555" w:type="dxa"/>
          </w:tcPr>
          <w:p w14:paraId="034607C2" w14:textId="77777777" w:rsidR="00CC4F9B" w:rsidRDefault="00EC18C0">
            <w:pPr>
              <w:pStyle w:val="TableParagraph"/>
              <w:spacing w:line="248" w:lineRule="exact"/>
              <w:ind w:left="14"/>
              <w:rPr>
                <w:b/>
              </w:rPr>
            </w:pPr>
            <w:r>
              <w:rPr>
                <w:b/>
                <w:spacing w:val="-4"/>
              </w:rPr>
              <w:t>JTTF</w:t>
            </w:r>
          </w:p>
        </w:tc>
        <w:tc>
          <w:tcPr>
            <w:tcW w:w="7795" w:type="dxa"/>
          </w:tcPr>
          <w:p w14:paraId="034607C3" w14:textId="77777777" w:rsidR="00CC4F9B" w:rsidRDefault="00EC18C0">
            <w:pPr>
              <w:pStyle w:val="TableParagraph"/>
              <w:spacing w:line="248" w:lineRule="exact"/>
              <w:ind w:left="14"/>
            </w:pPr>
            <w:r>
              <w:t>Joint</w:t>
            </w:r>
            <w:r>
              <w:rPr>
                <w:spacing w:val="-4"/>
              </w:rPr>
              <w:t xml:space="preserve"> </w:t>
            </w:r>
            <w:r>
              <w:t>Terrorism</w:t>
            </w:r>
            <w:r>
              <w:rPr>
                <w:spacing w:val="-5"/>
              </w:rPr>
              <w:t xml:space="preserve"> </w:t>
            </w:r>
            <w:r>
              <w:t>Task</w:t>
            </w:r>
            <w:r>
              <w:rPr>
                <w:spacing w:val="-5"/>
              </w:rPr>
              <w:t xml:space="preserve"> </w:t>
            </w:r>
            <w:r>
              <w:rPr>
                <w:spacing w:val="-4"/>
              </w:rPr>
              <w:t>Force</w:t>
            </w:r>
          </w:p>
        </w:tc>
      </w:tr>
      <w:tr w:rsidR="00CC4F9B" w14:paraId="034607C7" w14:textId="77777777">
        <w:trPr>
          <w:trHeight w:val="268"/>
        </w:trPr>
        <w:tc>
          <w:tcPr>
            <w:tcW w:w="1555" w:type="dxa"/>
          </w:tcPr>
          <w:p w14:paraId="034607C5" w14:textId="77777777" w:rsidR="00CC4F9B" w:rsidRDefault="00EC18C0">
            <w:pPr>
              <w:pStyle w:val="TableParagraph"/>
              <w:spacing w:line="248" w:lineRule="exact"/>
              <w:ind w:left="14"/>
              <w:rPr>
                <w:b/>
              </w:rPr>
            </w:pPr>
            <w:r>
              <w:rPr>
                <w:b/>
                <w:spacing w:val="-4"/>
              </w:rPr>
              <w:t>LEPC</w:t>
            </w:r>
          </w:p>
        </w:tc>
        <w:tc>
          <w:tcPr>
            <w:tcW w:w="7795" w:type="dxa"/>
          </w:tcPr>
          <w:p w14:paraId="034607C6" w14:textId="77777777" w:rsidR="00CC4F9B" w:rsidRDefault="00EC18C0">
            <w:pPr>
              <w:pStyle w:val="TableParagraph"/>
              <w:spacing w:line="248" w:lineRule="exact"/>
              <w:ind w:left="14"/>
            </w:pPr>
            <w:r>
              <w:t>Local</w:t>
            </w:r>
            <w:r>
              <w:rPr>
                <w:spacing w:val="-8"/>
              </w:rPr>
              <w:t xml:space="preserve"> </w:t>
            </w:r>
            <w:r>
              <w:t>Emergency</w:t>
            </w:r>
            <w:r>
              <w:rPr>
                <w:spacing w:val="-5"/>
              </w:rPr>
              <w:t xml:space="preserve"> </w:t>
            </w:r>
            <w:r>
              <w:t>Planning</w:t>
            </w:r>
            <w:r>
              <w:rPr>
                <w:spacing w:val="-5"/>
              </w:rPr>
              <w:t xml:space="preserve"> </w:t>
            </w:r>
            <w:r>
              <w:rPr>
                <w:spacing w:val="-2"/>
              </w:rPr>
              <w:t>Committee</w:t>
            </w:r>
          </w:p>
        </w:tc>
      </w:tr>
      <w:tr w:rsidR="00CC4F9B" w14:paraId="034607CA" w14:textId="77777777">
        <w:trPr>
          <w:trHeight w:val="270"/>
        </w:trPr>
        <w:tc>
          <w:tcPr>
            <w:tcW w:w="1555" w:type="dxa"/>
          </w:tcPr>
          <w:p w14:paraId="034607C8" w14:textId="77777777" w:rsidR="00CC4F9B" w:rsidRDefault="00EC18C0">
            <w:pPr>
              <w:pStyle w:val="TableParagraph"/>
              <w:spacing w:before="1" w:line="249" w:lineRule="exact"/>
              <w:ind w:left="14"/>
              <w:rPr>
                <w:b/>
              </w:rPr>
            </w:pPr>
            <w:r>
              <w:rPr>
                <w:b/>
                <w:spacing w:val="-5"/>
              </w:rPr>
              <w:t>LFA</w:t>
            </w:r>
          </w:p>
        </w:tc>
        <w:tc>
          <w:tcPr>
            <w:tcW w:w="7795" w:type="dxa"/>
          </w:tcPr>
          <w:p w14:paraId="034607C9" w14:textId="77777777" w:rsidR="00CC4F9B" w:rsidRDefault="00EC18C0">
            <w:pPr>
              <w:pStyle w:val="TableParagraph"/>
              <w:spacing w:before="1" w:line="249" w:lineRule="exact"/>
              <w:ind w:left="14"/>
            </w:pPr>
            <w:r>
              <w:t>Lead</w:t>
            </w:r>
            <w:r>
              <w:rPr>
                <w:spacing w:val="-5"/>
              </w:rPr>
              <w:t xml:space="preserve"> </w:t>
            </w:r>
            <w:r>
              <w:t>Federal</w:t>
            </w:r>
            <w:r>
              <w:rPr>
                <w:spacing w:val="-4"/>
              </w:rPr>
              <w:t xml:space="preserve"> </w:t>
            </w:r>
            <w:r>
              <w:rPr>
                <w:spacing w:val="-2"/>
              </w:rPr>
              <w:t>Agency</w:t>
            </w:r>
          </w:p>
        </w:tc>
      </w:tr>
      <w:tr w:rsidR="00CC4F9B" w14:paraId="034607CD" w14:textId="77777777">
        <w:trPr>
          <w:trHeight w:val="268"/>
        </w:trPr>
        <w:tc>
          <w:tcPr>
            <w:tcW w:w="1555" w:type="dxa"/>
          </w:tcPr>
          <w:p w14:paraId="034607CB" w14:textId="77777777" w:rsidR="00CC4F9B" w:rsidRDefault="00EC18C0">
            <w:pPr>
              <w:pStyle w:val="TableParagraph"/>
              <w:spacing w:line="248" w:lineRule="exact"/>
              <w:ind w:left="14"/>
              <w:rPr>
                <w:b/>
              </w:rPr>
            </w:pPr>
            <w:r>
              <w:rPr>
                <w:b/>
                <w:spacing w:val="-4"/>
              </w:rPr>
              <w:t>LHMP</w:t>
            </w:r>
          </w:p>
        </w:tc>
        <w:tc>
          <w:tcPr>
            <w:tcW w:w="7795" w:type="dxa"/>
          </w:tcPr>
          <w:p w14:paraId="034607CC" w14:textId="77777777" w:rsidR="00CC4F9B" w:rsidRDefault="00EC18C0">
            <w:pPr>
              <w:pStyle w:val="TableParagraph"/>
              <w:spacing w:line="248" w:lineRule="exact"/>
              <w:ind w:left="14"/>
            </w:pPr>
            <w:r>
              <w:t>Local</w:t>
            </w:r>
            <w:r>
              <w:rPr>
                <w:spacing w:val="-9"/>
              </w:rPr>
              <w:t xml:space="preserve"> </w:t>
            </w:r>
            <w:r>
              <w:t>Hazard</w:t>
            </w:r>
            <w:r>
              <w:rPr>
                <w:spacing w:val="-5"/>
              </w:rPr>
              <w:t xml:space="preserve"> </w:t>
            </w:r>
            <w:r>
              <w:t>Mitigation</w:t>
            </w:r>
            <w:r>
              <w:rPr>
                <w:spacing w:val="-6"/>
              </w:rPr>
              <w:t xml:space="preserve"> </w:t>
            </w:r>
            <w:r>
              <w:rPr>
                <w:spacing w:val="-4"/>
              </w:rPr>
              <w:t>Plan</w:t>
            </w:r>
          </w:p>
        </w:tc>
      </w:tr>
      <w:tr w:rsidR="00CC4F9B" w14:paraId="034607D0" w14:textId="77777777">
        <w:trPr>
          <w:trHeight w:val="268"/>
        </w:trPr>
        <w:tc>
          <w:tcPr>
            <w:tcW w:w="1555" w:type="dxa"/>
          </w:tcPr>
          <w:p w14:paraId="034607CE" w14:textId="77777777" w:rsidR="00CC4F9B" w:rsidRDefault="00EC18C0">
            <w:pPr>
              <w:pStyle w:val="TableParagraph"/>
              <w:spacing w:line="248" w:lineRule="exact"/>
              <w:ind w:left="14"/>
              <w:rPr>
                <w:b/>
              </w:rPr>
            </w:pPr>
            <w:r>
              <w:rPr>
                <w:b/>
                <w:spacing w:val="-2"/>
              </w:rPr>
              <w:t>MARSEC</w:t>
            </w:r>
          </w:p>
        </w:tc>
        <w:tc>
          <w:tcPr>
            <w:tcW w:w="7795" w:type="dxa"/>
          </w:tcPr>
          <w:p w14:paraId="034607CF" w14:textId="77777777" w:rsidR="00CC4F9B" w:rsidRDefault="00EC18C0">
            <w:pPr>
              <w:pStyle w:val="TableParagraph"/>
              <w:spacing w:line="248" w:lineRule="exact"/>
              <w:ind w:left="14"/>
            </w:pPr>
            <w:r>
              <w:t>Maritime</w:t>
            </w:r>
            <w:r>
              <w:rPr>
                <w:spacing w:val="-4"/>
              </w:rPr>
              <w:t xml:space="preserve"> </w:t>
            </w:r>
            <w:r>
              <w:rPr>
                <w:spacing w:val="-2"/>
              </w:rPr>
              <w:t>Security</w:t>
            </w:r>
          </w:p>
        </w:tc>
      </w:tr>
      <w:tr w:rsidR="00CC4F9B" w14:paraId="034607D3" w14:textId="77777777">
        <w:trPr>
          <w:trHeight w:val="267"/>
        </w:trPr>
        <w:tc>
          <w:tcPr>
            <w:tcW w:w="1555" w:type="dxa"/>
          </w:tcPr>
          <w:p w14:paraId="034607D1" w14:textId="77777777" w:rsidR="00CC4F9B" w:rsidRDefault="00EC18C0">
            <w:pPr>
              <w:pStyle w:val="TableParagraph"/>
              <w:spacing w:line="248" w:lineRule="exact"/>
              <w:ind w:left="14"/>
              <w:rPr>
                <w:b/>
              </w:rPr>
            </w:pPr>
            <w:r>
              <w:rPr>
                <w:b/>
                <w:spacing w:val="-5"/>
              </w:rPr>
              <w:t>MCG</w:t>
            </w:r>
          </w:p>
        </w:tc>
        <w:tc>
          <w:tcPr>
            <w:tcW w:w="7795" w:type="dxa"/>
          </w:tcPr>
          <w:p w14:paraId="034607D2" w14:textId="77777777" w:rsidR="00CC4F9B" w:rsidRDefault="00EC18C0">
            <w:pPr>
              <w:pStyle w:val="TableParagraph"/>
              <w:spacing w:line="248" w:lineRule="exact"/>
              <w:ind w:left="14"/>
            </w:pPr>
            <w:r>
              <w:t>Mass</w:t>
            </w:r>
            <w:r>
              <w:rPr>
                <w:spacing w:val="-3"/>
              </w:rPr>
              <w:t xml:space="preserve"> </w:t>
            </w:r>
            <w:r>
              <w:t>Care</w:t>
            </w:r>
            <w:r>
              <w:rPr>
                <w:spacing w:val="-2"/>
              </w:rPr>
              <w:t xml:space="preserve"> Group</w:t>
            </w:r>
          </w:p>
        </w:tc>
      </w:tr>
      <w:tr w:rsidR="00CC4F9B" w14:paraId="034607D6" w14:textId="77777777">
        <w:trPr>
          <w:trHeight w:val="270"/>
        </w:trPr>
        <w:tc>
          <w:tcPr>
            <w:tcW w:w="1555" w:type="dxa"/>
          </w:tcPr>
          <w:p w14:paraId="034607D4" w14:textId="77777777" w:rsidR="00CC4F9B" w:rsidRDefault="00EC18C0">
            <w:pPr>
              <w:pStyle w:val="TableParagraph"/>
              <w:spacing w:before="1" w:line="249" w:lineRule="exact"/>
              <w:ind w:left="14"/>
              <w:rPr>
                <w:b/>
              </w:rPr>
            </w:pPr>
            <w:r>
              <w:rPr>
                <w:b/>
                <w:spacing w:val="-5"/>
              </w:rPr>
              <w:t>MOB</w:t>
            </w:r>
          </w:p>
        </w:tc>
        <w:tc>
          <w:tcPr>
            <w:tcW w:w="7795" w:type="dxa"/>
          </w:tcPr>
          <w:p w14:paraId="034607D5" w14:textId="77777777" w:rsidR="00CC4F9B" w:rsidRDefault="00EC18C0">
            <w:pPr>
              <w:pStyle w:val="TableParagraph"/>
              <w:spacing w:before="1" w:line="249" w:lineRule="exact"/>
              <w:ind w:left="14"/>
            </w:pPr>
            <w:r>
              <w:t>Medical</w:t>
            </w:r>
            <w:r>
              <w:rPr>
                <w:spacing w:val="-8"/>
              </w:rPr>
              <w:t xml:space="preserve"> </w:t>
            </w:r>
            <w:r>
              <w:t>Operations</w:t>
            </w:r>
            <w:r>
              <w:rPr>
                <w:spacing w:val="-4"/>
              </w:rPr>
              <w:t xml:space="preserve"> </w:t>
            </w:r>
            <w:r>
              <w:rPr>
                <w:spacing w:val="-2"/>
              </w:rPr>
              <w:t>Branch</w:t>
            </w:r>
          </w:p>
        </w:tc>
      </w:tr>
      <w:tr w:rsidR="00CC4F9B" w14:paraId="034607D9" w14:textId="77777777">
        <w:trPr>
          <w:trHeight w:val="268"/>
        </w:trPr>
        <w:tc>
          <w:tcPr>
            <w:tcW w:w="1555" w:type="dxa"/>
          </w:tcPr>
          <w:p w14:paraId="034607D7" w14:textId="77777777" w:rsidR="00CC4F9B" w:rsidRDefault="00EC18C0">
            <w:pPr>
              <w:pStyle w:val="TableParagraph"/>
              <w:spacing w:line="248" w:lineRule="exact"/>
              <w:ind w:left="14"/>
              <w:rPr>
                <w:b/>
              </w:rPr>
            </w:pPr>
            <w:r>
              <w:rPr>
                <w:b/>
                <w:spacing w:val="-2"/>
              </w:rPr>
              <w:t>MOU/MOA</w:t>
            </w:r>
          </w:p>
        </w:tc>
        <w:tc>
          <w:tcPr>
            <w:tcW w:w="7795" w:type="dxa"/>
          </w:tcPr>
          <w:p w14:paraId="034607D8" w14:textId="77777777" w:rsidR="00CC4F9B" w:rsidRDefault="00EC18C0">
            <w:pPr>
              <w:pStyle w:val="TableParagraph"/>
              <w:spacing w:line="248" w:lineRule="exact"/>
              <w:ind w:left="14"/>
            </w:pPr>
            <w:r>
              <w:t>Memorandum</w:t>
            </w:r>
            <w:r>
              <w:rPr>
                <w:spacing w:val="-8"/>
              </w:rPr>
              <w:t xml:space="preserve"> </w:t>
            </w:r>
            <w:r>
              <w:t>of</w:t>
            </w:r>
            <w:r>
              <w:rPr>
                <w:spacing w:val="-7"/>
              </w:rPr>
              <w:t xml:space="preserve"> </w:t>
            </w:r>
            <w:r>
              <w:t>Understanding/Memorandum</w:t>
            </w:r>
            <w:r>
              <w:rPr>
                <w:spacing w:val="-8"/>
              </w:rPr>
              <w:t xml:space="preserve"> </w:t>
            </w:r>
            <w:r>
              <w:t>of</w:t>
            </w:r>
            <w:r>
              <w:rPr>
                <w:spacing w:val="-6"/>
              </w:rPr>
              <w:t xml:space="preserve"> </w:t>
            </w:r>
            <w:r>
              <w:rPr>
                <w:spacing w:val="-2"/>
              </w:rPr>
              <w:t>Agreement</w:t>
            </w:r>
          </w:p>
        </w:tc>
      </w:tr>
    </w:tbl>
    <w:p w14:paraId="034607DA" w14:textId="77777777" w:rsidR="00CC4F9B" w:rsidRDefault="00EC18C0">
      <w:pPr>
        <w:pStyle w:val="BodyText"/>
        <w:spacing w:before="8"/>
        <w:rPr>
          <w:b/>
          <w:sz w:val="15"/>
        </w:rPr>
      </w:pPr>
      <w:r>
        <w:rPr>
          <w:b/>
          <w:noProof/>
          <w:sz w:val="15"/>
        </w:rPr>
        <mc:AlternateContent>
          <mc:Choice Requires="wps">
            <w:drawing>
              <wp:anchor distT="0" distB="0" distL="0" distR="0" simplePos="0" relativeHeight="487823872" behindDoc="1" locked="0" layoutInCell="1" allowOverlap="1" wp14:anchorId="03460D00" wp14:editId="03460D01">
                <wp:simplePos x="0" y="0"/>
                <wp:positionH relativeFrom="page">
                  <wp:posOffset>913128</wp:posOffset>
                </wp:positionH>
                <wp:positionV relativeFrom="paragraph">
                  <wp:posOffset>136591</wp:posOffset>
                </wp:positionV>
                <wp:extent cx="5943600" cy="1270"/>
                <wp:effectExtent l="0" t="0" r="0" b="0"/>
                <wp:wrapTopAndBottom/>
                <wp:docPr id="693" name="Graphic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49697B6" id="Graphic 693" o:spid="_x0000_s1026" style="position:absolute;margin-left:71.9pt;margin-top:10.75pt;width:468pt;height:.1pt;z-index:-1549260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" path="m,l5943600,e" filled="f" strokecolor="#94b3d6" strokeweight="1.25pt">
                <v:path arrowok="t"/>
                <w10:wrap type="topAndBottom" anchorx="page"/>
              </v:shape>
            </w:pict>
          </mc:Fallback>
        </mc:AlternateContent>
      </w:r>
    </w:p>
    <w:p w14:paraId="034607DB" w14:textId="77777777" w:rsidR="00CC4F9B" w:rsidRDefault="00CC4F9B">
      <w:pPr>
        <w:pStyle w:val="BodyText"/>
        <w:rPr>
          <w:b/>
          <w:sz w:val="15"/>
        </w:rPr>
        <w:sectPr w:rsidR="00CC4F9B">
          <w:pgSz w:w="12240" w:h="15840"/>
          <w:pgMar w:top="1560" w:right="1080" w:bottom="960" w:left="1080" w:header="720" w:footer="764" w:gutter="0"/>
          <w:cols w:space="720"/>
        </w:sectPr>
      </w:pPr>
    </w:p>
    <w:p w14:paraId="034607DC"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D02" wp14:editId="03460D03">
                <wp:extent cx="5943600" cy="15875"/>
                <wp:effectExtent l="9525" t="0" r="0" b="3175"/>
                <wp:docPr id="694"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95" name="Graphic 695"/>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3E24C2BA" id="Group 694"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BuIP4ObQIAAJcFAAAOAAAAAAAAAAAAAAAAAC4C&#10;AABkcnMvZTJvRG9jLnhtbFBLAQItABQABgAIAAAAIQAoztQ52wAAAAMBAAAPAAAAAAAAAAAAAAAA&#10;AMcEAABkcnMvZG93bnJldi54bWxQSwUGAAAAAAQABADzAAAAzwUAAAAA&#10;">
                <v:shape id="Graphic 695"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" path="m,l5943600,e" filled="f" strokecolor="#16375e" strokeweight="1.25pt">
                  <v:path arrowok="t"/>
                </v:shape>
                <w10:anchorlock/>
              </v:group>
            </w:pict>
          </mc:Fallback>
        </mc:AlternateContent>
      </w:r>
    </w:p>
    <w:p w14:paraId="034607DD" w14:textId="77777777" w:rsidR="00CC4F9B" w:rsidRDefault="00CC4F9B">
      <w:pPr>
        <w:pStyle w:val="BodyText"/>
        <w:spacing w:before="9"/>
        <w:rPr>
          <w:b/>
          <w:sz w:val="1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55"/>
        <w:gridCol w:w="7795"/>
      </w:tblGrid>
      <w:tr w:rsidR="00CC4F9B" w14:paraId="034607E0" w14:textId="77777777">
        <w:trPr>
          <w:trHeight w:val="313"/>
        </w:trPr>
        <w:tc>
          <w:tcPr>
            <w:tcW w:w="1555" w:type="dxa"/>
            <w:shd w:val="clear" w:color="auto" w:fill="365F91"/>
          </w:tcPr>
          <w:p w14:paraId="034607DE" w14:textId="77777777" w:rsidR="00CC4F9B" w:rsidRDefault="00EC18C0">
            <w:pPr>
              <w:pStyle w:val="TableParagraph"/>
              <w:spacing w:before="20" w:line="273" w:lineRule="exact"/>
              <w:ind w:left="515"/>
              <w:rPr>
                <w:b/>
                <w:sz w:val="24"/>
              </w:rPr>
            </w:pPr>
            <w:r>
              <w:rPr>
                <w:b/>
                <w:color w:val="FFFFFF"/>
                <w:spacing w:val="-4"/>
                <w:sz w:val="24"/>
              </w:rPr>
              <w:t>Term</w:t>
            </w:r>
          </w:p>
        </w:tc>
        <w:tc>
          <w:tcPr>
            <w:tcW w:w="7795" w:type="dxa"/>
            <w:tcBorders>
              <w:top w:val="single" w:sz="4" w:space="0" w:color="000000"/>
            </w:tcBorders>
            <w:shd w:val="clear" w:color="auto" w:fill="365F91"/>
          </w:tcPr>
          <w:p w14:paraId="034607DF" w14:textId="77777777" w:rsidR="00CC4F9B" w:rsidRDefault="00EC18C0">
            <w:pPr>
              <w:pStyle w:val="TableParagraph"/>
              <w:spacing w:before="20" w:line="273" w:lineRule="exact"/>
              <w:ind w:left="16"/>
              <w:jc w:val="center"/>
              <w:rPr>
                <w:b/>
                <w:sz w:val="24"/>
              </w:rPr>
            </w:pPr>
            <w:r>
              <w:rPr>
                <w:b/>
                <w:color w:val="FFFFFF"/>
                <w:spacing w:val="-2"/>
                <w:sz w:val="24"/>
              </w:rPr>
              <w:t>Definition</w:t>
            </w:r>
          </w:p>
        </w:tc>
      </w:tr>
      <w:tr w:rsidR="00CC4F9B" w14:paraId="034607E3" w14:textId="77777777">
        <w:trPr>
          <w:trHeight w:val="267"/>
        </w:trPr>
        <w:tc>
          <w:tcPr>
            <w:tcW w:w="1555" w:type="dxa"/>
          </w:tcPr>
          <w:p w14:paraId="034607E1" w14:textId="77777777" w:rsidR="00CC4F9B" w:rsidRDefault="00EC18C0">
            <w:pPr>
              <w:pStyle w:val="TableParagraph"/>
              <w:spacing w:line="248" w:lineRule="exact"/>
              <w:ind w:left="14"/>
              <w:rPr>
                <w:b/>
              </w:rPr>
            </w:pPr>
            <w:r>
              <w:rPr>
                <w:b/>
                <w:spacing w:val="-2"/>
              </w:rPr>
              <w:t>MS-</w:t>
            </w:r>
            <w:r>
              <w:rPr>
                <w:b/>
                <w:spacing w:val="-4"/>
              </w:rPr>
              <w:t>ISAC</w:t>
            </w:r>
          </w:p>
        </w:tc>
        <w:tc>
          <w:tcPr>
            <w:tcW w:w="7795" w:type="dxa"/>
          </w:tcPr>
          <w:p w14:paraId="034607E2" w14:textId="77777777" w:rsidR="00CC4F9B" w:rsidRDefault="00EC18C0">
            <w:pPr>
              <w:pStyle w:val="TableParagraph"/>
              <w:spacing w:line="248" w:lineRule="exact"/>
              <w:ind w:left="14"/>
            </w:pPr>
            <w:r>
              <w:t>Multi-State</w:t>
            </w:r>
            <w:r>
              <w:rPr>
                <w:spacing w:val="-8"/>
              </w:rPr>
              <w:t xml:space="preserve"> </w:t>
            </w:r>
            <w:r>
              <w:t>Information</w:t>
            </w:r>
            <w:r>
              <w:rPr>
                <w:spacing w:val="-7"/>
              </w:rPr>
              <w:t xml:space="preserve"> </w:t>
            </w:r>
            <w:r>
              <w:t>Sharing</w:t>
            </w:r>
            <w:r>
              <w:rPr>
                <w:spacing w:val="-7"/>
              </w:rPr>
              <w:t xml:space="preserve"> </w:t>
            </w:r>
            <w:r>
              <w:t>and</w:t>
            </w:r>
            <w:r>
              <w:rPr>
                <w:spacing w:val="-7"/>
              </w:rPr>
              <w:t xml:space="preserve"> </w:t>
            </w:r>
            <w:r>
              <w:t>Analysis</w:t>
            </w:r>
            <w:r>
              <w:rPr>
                <w:spacing w:val="-6"/>
              </w:rPr>
              <w:t xml:space="preserve"> </w:t>
            </w:r>
            <w:r>
              <w:rPr>
                <w:spacing w:val="-2"/>
              </w:rPr>
              <w:t>Center</w:t>
            </w:r>
          </w:p>
        </w:tc>
      </w:tr>
      <w:tr w:rsidR="00CC4F9B" w14:paraId="034607E6" w14:textId="77777777">
        <w:trPr>
          <w:trHeight w:val="267"/>
        </w:trPr>
        <w:tc>
          <w:tcPr>
            <w:tcW w:w="1555" w:type="dxa"/>
          </w:tcPr>
          <w:p w14:paraId="034607E4" w14:textId="77777777" w:rsidR="00CC4F9B" w:rsidRDefault="00EC18C0">
            <w:pPr>
              <w:pStyle w:val="TableParagraph"/>
              <w:spacing w:line="248" w:lineRule="exact"/>
              <w:ind w:left="14"/>
              <w:rPr>
                <w:b/>
              </w:rPr>
            </w:pPr>
            <w:r>
              <w:rPr>
                <w:b/>
                <w:spacing w:val="-4"/>
              </w:rPr>
              <w:t>MSCA</w:t>
            </w:r>
          </w:p>
        </w:tc>
        <w:tc>
          <w:tcPr>
            <w:tcW w:w="7795" w:type="dxa"/>
          </w:tcPr>
          <w:p w14:paraId="034607E5" w14:textId="77777777" w:rsidR="00CC4F9B" w:rsidRDefault="00EC18C0">
            <w:pPr>
              <w:pStyle w:val="TableParagraph"/>
              <w:spacing w:line="248" w:lineRule="exact"/>
              <w:ind w:left="14"/>
            </w:pPr>
            <w:r>
              <w:t>Military</w:t>
            </w:r>
            <w:r>
              <w:rPr>
                <w:spacing w:val="-4"/>
              </w:rPr>
              <w:t xml:space="preserve"> </w:t>
            </w:r>
            <w:r>
              <w:t>Support</w:t>
            </w:r>
            <w:r>
              <w:rPr>
                <w:spacing w:val="-5"/>
              </w:rPr>
              <w:t xml:space="preserve"> </w:t>
            </w:r>
            <w:r>
              <w:t>to</w:t>
            </w:r>
            <w:r>
              <w:rPr>
                <w:spacing w:val="-4"/>
              </w:rPr>
              <w:t xml:space="preserve"> </w:t>
            </w:r>
            <w:r>
              <w:t>Civil</w:t>
            </w:r>
            <w:r>
              <w:rPr>
                <w:spacing w:val="-2"/>
              </w:rPr>
              <w:t xml:space="preserve"> Authorities</w:t>
            </w:r>
          </w:p>
        </w:tc>
      </w:tr>
      <w:tr w:rsidR="00CC4F9B" w14:paraId="034607E9" w14:textId="77777777">
        <w:trPr>
          <w:trHeight w:val="270"/>
        </w:trPr>
        <w:tc>
          <w:tcPr>
            <w:tcW w:w="1555" w:type="dxa"/>
          </w:tcPr>
          <w:p w14:paraId="034607E7" w14:textId="77777777" w:rsidR="00CC4F9B" w:rsidRDefault="00EC18C0">
            <w:pPr>
              <w:pStyle w:val="TableParagraph"/>
              <w:spacing w:before="1" w:line="249" w:lineRule="exact"/>
              <w:ind w:left="14"/>
              <w:rPr>
                <w:b/>
              </w:rPr>
            </w:pPr>
            <w:r>
              <w:rPr>
                <w:b/>
                <w:spacing w:val="-2"/>
              </w:rPr>
              <w:t>NAWAS</w:t>
            </w:r>
          </w:p>
        </w:tc>
        <w:tc>
          <w:tcPr>
            <w:tcW w:w="7795" w:type="dxa"/>
          </w:tcPr>
          <w:p w14:paraId="034607E8" w14:textId="77777777" w:rsidR="00CC4F9B" w:rsidRDefault="00EC18C0">
            <w:pPr>
              <w:pStyle w:val="TableParagraph"/>
              <w:spacing w:before="1" w:line="249" w:lineRule="exact"/>
              <w:ind w:left="14"/>
            </w:pPr>
            <w:r>
              <w:t>National</w:t>
            </w:r>
            <w:r>
              <w:rPr>
                <w:spacing w:val="-7"/>
              </w:rPr>
              <w:t xml:space="preserve"> </w:t>
            </w:r>
            <w:r>
              <w:t>Warning</w:t>
            </w:r>
            <w:r>
              <w:rPr>
                <w:spacing w:val="-6"/>
              </w:rPr>
              <w:t xml:space="preserve"> </w:t>
            </w:r>
            <w:r>
              <w:rPr>
                <w:spacing w:val="-2"/>
              </w:rPr>
              <w:t>System</w:t>
            </w:r>
          </w:p>
        </w:tc>
      </w:tr>
      <w:tr w:rsidR="00CC4F9B" w14:paraId="034607EC" w14:textId="77777777">
        <w:trPr>
          <w:trHeight w:val="268"/>
        </w:trPr>
        <w:tc>
          <w:tcPr>
            <w:tcW w:w="1555" w:type="dxa"/>
          </w:tcPr>
          <w:p w14:paraId="034607EA" w14:textId="77777777" w:rsidR="00CC4F9B" w:rsidRDefault="00EC18C0">
            <w:pPr>
              <w:pStyle w:val="TableParagraph"/>
              <w:spacing w:line="248" w:lineRule="exact"/>
              <w:ind w:left="14"/>
              <w:rPr>
                <w:b/>
              </w:rPr>
            </w:pPr>
            <w:r>
              <w:rPr>
                <w:b/>
                <w:spacing w:val="-4"/>
              </w:rPr>
              <w:t>NDRF</w:t>
            </w:r>
          </w:p>
        </w:tc>
        <w:tc>
          <w:tcPr>
            <w:tcW w:w="7795" w:type="dxa"/>
          </w:tcPr>
          <w:p w14:paraId="034607EB" w14:textId="77777777" w:rsidR="00CC4F9B" w:rsidRDefault="00EC18C0">
            <w:pPr>
              <w:pStyle w:val="TableParagraph"/>
              <w:spacing w:line="248" w:lineRule="exact"/>
              <w:ind w:left="14"/>
            </w:pPr>
            <w:r>
              <w:t>National</w:t>
            </w:r>
            <w:r>
              <w:rPr>
                <w:spacing w:val="-8"/>
              </w:rPr>
              <w:t xml:space="preserve"> </w:t>
            </w:r>
            <w:r>
              <w:t>Disaster</w:t>
            </w:r>
            <w:r>
              <w:rPr>
                <w:spacing w:val="-5"/>
              </w:rPr>
              <w:t xml:space="preserve"> </w:t>
            </w:r>
            <w:r>
              <w:t>Recovery</w:t>
            </w:r>
            <w:r>
              <w:rPr>
                <w:spacing w:val="-6"/>
              </w:rPr>
              <w:t xml:space="preserve"> </w:t>
            </w:r>
            <w:r>
              <w:rPr>
                <w:spacing w:val="-2"/>
              </w:rPr>
              <w:t>Framework</w:t>
            </w:r>
          </w:p>
        </w:tc>
      </w:tr>
      <w:tr w:rsidR="00CC4F9B" w14:paraId="034607EF" w14:textId="77777777">
        <w:trPr>
          <w:trHeight w:val="268"/>
        </w:trPr>
        <w:tc>
          <w:tcPr>
            <w:tcW w:w="1555" w:type="dxa"/>
          </w:tcPr>
          <w:p w14:paraId="034607ED" w14:textId="77777777" w:rsidR="00CC4F9B" w:rsidRDefault="00EC18C0">
            <w:pPr>
              <w:pStyle w:val="TableParagraph"/>
              <w:spacing w:line="248" w:lineRule="exact"/>
              <w:ind w:left="14"/>
              <w:rPr>
                <w:b/>
              </w:rPr>
            </w:pPr>
            <w:r>
              <w:rPr>
                <w:b/>
                <w:spacing w:val="-4"/>
              </w:rPr>
              <w:t>NECP</w:t>
            </w:r>
          </w:p>
        </w:tc>
        <w:tc>
          <w:tcPr>
            <w:tcW w:w="7795" w:type="dxa"/>
          </w:tcPr>
          <w:p w14:paraId="034607EE" w14:textId="77777777" w:rsidR="00CC4F9B" w:rsidRDefault="00EC18C0">
            <w:pPr>
              <w:pStyle w:val="TableParagraph"/>
              <w:spacing w:line="248" w:lineRule="exact"/>
              <w:ind w:left="14"/>
            </w:pPr>
            <w:r>
              <w:t>National</w:t>
            </w:r>
            <w:r>
              <w:rPr>
                <w:spacing w:val="-9"/>
              </w:rPr>
              <w:t xml:space="preserve"> </w:t>
            </w:r>
            <w:r>
              <w:t>Emergency</w:t>
            </w:r>
            <w:r>
              <w:rPr>
                <w:spacing w:val="-9"/>
              </w:rPr>
              <w:t xml:space="preserve"> </w:t>
            </w:r>
            <w:r>
              <w:t>Communications</w:t>
            </w:r>
            <w:r>
              <w:rPr>
                <w:spacing w:val="-9"/>
              </w:rPr>
              <w:t xml:space="preserve"> </w:t>
            </w:r>
            <w:r>
              <w:rPr>
                <w:spacing w:val="-4"/>
              </w:rPr>
              <w:t>Plan</w:t>
            </w:r>
          </w:p>
        </w:tc>
      </w:tr>
      <w:tr w:rsidR="00CC4F9B" w14:paraId="034607F2" w14:textId="77777777">
        <w:trPr>
          <w:trHeight w:val="267"/>
        </w:trPr>
        <w:tc>
          <w:tcPr>
            <w:tcW w:w="1555" w:type="dxa"/>
          </w:tcPr>
          <w:p w14:paraId="034607F0" w14:textId="77777777" w:rsidR="00CC4F9B" w:rsidRDefault="00EC18C0">
            <w:pPr>
              <w:pStyle w:val="TableParagraph"/>
              <w:spacing w:line="248" w:lineRule="exact"/>
              <w:ind w:left="14"/>
              <w:rPr>
                <w:b/>
              </w:rPr>
            </w:pPr>
            <w:r>
              <w:rPr>
                <w:b/>
                <w:spacing w:val="-5"/>
              </w:rPr>
              <w:t>NGO</w:t>
            </w:r>
          </w:p>
        </w:tc>
        <w:tc>
          <w:tcPr>
            <w:tcW w:w="7795" w:type="dxa"/>
          </w:tcPr>
          <w:p w14:paraId="034607F1" w14:textId="77777777" w:rsidR="00CC4F9B" w:rsidRDefault="00EC18C0">
            <w:pPr>
              <w:pStyle w:val="TableParagraph"/>
              <w:spacing w:line="248" w:lineRule="exact"/>
              <w:ind w:left="14"/>
            </w:pPr>
            <w:r>
              <w:t>Non-Governmental</w:t>
            </w:r>
            <w:r>
              <w:rPr>
                <w:spacing w:val="-12"/>
              </w:rPr>
              <w:t xml:space="preserve"> </w:t>
            </w:r>
            <w:r>
              <w:rPr>
                <w:spacing w:val="-2"/>
              </w:rPr>
              <w:t>Organization</w:t>
            </w:r>
          </w:p>
        </w:tc>
      </w:tr>
      <w:tr w:rsidR="00CC4F9B" w14:paraId="034607F5" w14:textId="77777777">
        <w:trPr>
          <w:trHeight w:val="268"/>
        </w:trPr>
        <w:tc>
          <w:tcPr>
            <w:tcW w:w="1555" w:type="dxa"/>
          </w:tcPr>
          <w:p w14:paraId="034607F3" w14:textId="77777777" w:rsidR="00CC4F9B" w:rsidRDefault="00EC18C0">
            <w:pPr>
              <w:pStyle w:val="TableParagraph"/>
              <w:spacing w:line="248" w:lineRule="exact"/>
              <w:ind w:left="14"/>
              <w:rPr>
                <w:b/>
              </w:rPr>
            </w:pPr>
            <w:r>
              <w:rPr>
                <w:b/>
                <w:spacing w:val="-4"/>
              </w:rPr>
              <w:t>NHPA</w:t>
            </w:r>
          </w:p>
        </w:tc>
        <w:tc>
          <w:tcPr>
            <w:tcW w:w="7795" w:type="dxa"/>
          </w:tcPr>
          <w:p w14:paraId="034607F4" w14:textId="77777777" w:rsidR="00CC4F9B" w:rsidRDefault="00EC18C0">
            <w:pPr>
              <w:pStyle w:val="TableParagraph"/>
              <w:spacing w:line="248" w:lineRule="exact"/>
              <w:ind w:left="14"/>
            </w:pPr>
            <w:r>
              <w:t>National</w:t>
            </w:r>
            <w:r>
              <w:rPr>
                <w:spacing w:val="-8"/>
              </w:rPr>
              <w:t xml:space="preserve"> </w:t>
            </w:r>
            <w:r>
              <w:t>Historic</w:t>
            </w:r>
            <w:r>
              <w:rPr>
                <w:spacing w:val="-7"/>
              </w:rPr>
              <w:t xml:space="preserve"> </w:t>
            </w:r>
            <w:r>
              <w:t>Preservation</w:t>
            </w:r>
            <w:r>
              <w:rPr>
                <w:spacing w:val="-6"/>
              </w:rPr>
              <w:t xml:space="preserve"> </w:t>
            </w:r>
            <w:r>
              <w:rPr>
                <w:spacing w:val="-5"/>
              </w:rPr>
              <w:t>Act</w:t>
            </w:r>
          </w:p>
        </w:tc>
      </w:tr>
      <w:tr w:rsidR="00CC4F9B" w14:paraId="034607F8" w14:textId="77777777">
        <w:trPr>
          <w:trHeight w:val="270"/>
        </w:trPr>
        <w:tc>
          <w:tcPr>
            <w:tcW w:w="1555" w:type="dxa"/>
          </w:tcPr>
          <w:p w14:paraId="034607F6" w14:textId="77777777" w:rsidR="00CC4F9B" w:rsidRDefault="00EC18C0">
            <w:pPr>
              <w:pStyle w:val="TableParagraph"/>
              <w:spacing w:before="1" w:line="249" w:lineRule="exact"/>
              <w:ind w:left="14"/>
              <w:rPr>
                <w:b/>
              </w:rPr>
            </w:pPr>
            <w:r>
              <w:rPr>
                <w:b/>
                <w:spacing w:val="-4"/>
              </w:rPr>
              <w:t>NIMS</w:t>
            </w:r>
          </w:p>
        </w:tc>
        <w:tc>
          <w:tcPr>
            <w:tcW w:w="7795" w:type="dxa"/>
          </w:tcPr>
          <w:p w14:paraId="034607F7" w14:textId="77777777" w:rsidR="00CC4F9B" w:rsidRDefault="00EC18C0">
            <w:pPr>
              <w:pStyle w:val="TableParagraph"/>
              <w:spacing w:before="1" w:line="249" w:lineRule="exact"/>
              <w:ind w:left="14"/>
            </w:pPr>
            <w:r>
              <w:t>National</w:t>
            </w:r>
            <w:r>
              <w:rPr>
                <w:spacing w:val="-6"/>
              </w:rPr>
              <w:t xml:space="preserve"> </w:t>
            </w:r>
            <w:r>
              <w:t>Incident</w:t>
            </w:r>
            <w:r>
              <w:rPr>
                <w:spacing w:val="-7"/>
              </w:rPr>
              <w:t xml:space="preserve"> </w:t>
            </w:r>
            <w:r>
              <w:t>Management</w:t>
            </w:r>
            <w:r>
              <w:rPr>
                <w:spacing w:val="-6"/>
              </w:rPr>
              <w:t xml:space="preserve"> </w:t>
            </w:r>
            <w:r>
              <w:rPr>
                <w:spacing w:val="-2"/>
              </w:rPr>
              <w:t>System</w:t>
            </w:r>
          </w:p>
        </w:tc>
      </w:tr>
      <w:tr w:rsidR="00CC4F9B" w14:paraId="034607FB" w14:textId="77777777">
        <w:trPr>
          <w:trHeight w:val="267"/>
        </w:trPr>
        <w:tc>
          <w:tcPr>
            <w:tcW w:w="1555" w:type="dxa"/>
          </w:tcPr>
          <w:p w14:paraId="034607F9" w14:textId="77777777" w:rsidR="00CC4F9B" w:rsidRDefault="00EC18C0">
            <w:pPr>
              <w:pStyle w:val="TableParagraph"/>
              <w:spacing w:line="248" w:lineRule="exact"/>
              <w:ind w:left="14"/>
              <w:rPr>
                <w:b/>
              </w:rPr>
            </w:pPr>
            <w:r>
              <w:rPr>
                <w:b/>
                <w:spacing w:val="-4"/>
              </w:rPr>
              <w:t>NOAA</w:t>
            </w:r>
          </w:p>
        </w:tc>
        <w:tc>
          <w:tcPr>
            <w:tcW w:w="7795" w:type="dxa"/>
          </w:tcPr>
          <w:p w14:paraId="034607FA" w14:textId="77777777" w:rsidR="00CC4F9B" w:rsidRDefault="00EC18C0">
            <w:pPr>
              <w:pStyle w:val="TableParagraph"/>
              <w:spacing w:line="248" w:lineRule="exact"/>
              <w:ind w:left="14"/>
            </w:pPr>
            <w:r>
              <w:t>National</w:t>
            </w:r>
            <w:r>
              <w:rPr>
                <w:spacing w:val="-6"/>
              </w:rPr>
              <w:t xml:space="preserve"> </w:t>
            </w:r>
            <w:r>
              <w:t>Oceanic</w:t>
            </w:r>
            <w:r>
              <w:rPr>
                <w:spacing w:val="-6"/>
              </w:rPr>
              <w:t xml:space="preserve"> </w:t>
            </w:r>
            <w:r>
              <w:t>and</w:t>
            </w:r>
            <w:r>
              <w:rPr>
                <w:spacing w:val="-7"/>
              </w:rPr>
              <w:t xml:space="preserve"> </w:t>
            </w:r>
            <w:r>
              <w:t>Atmospheric</w:t>
            </w:r>
            <w:r>
              <w:rPr>
                <w:spacing w:val="-5"/>
              </w:rPr>
              <w:t xml:space="preserve"> </w:t>
            </w:r>
            <w:r>
              <w:rPr>
                <w:spacing w:val="-2"/>
              </w:rPr>
              <w:t>Administration</w:t>
            </w:r>
          </w:p>
        </w:tc>
      </w:tr>
      <w:tr w:rsidR="00CC4F9B" w14:paraId="034607FE" w14:textId="77777777">
        <w:trPr>
          <w:trHeight w:val="267"/>
        </w:trPr>
        <w:tc>
          <w:tcPr>
            <w:tcW w:w="1555" w:type="dxa"/>
          </w:tcPr>
          <w:p w14:paraId="034607FC" w14:textId="77777777" w:rsidR="00CC4F9B" w:rsidRDefault="00EC18C0">
            <w:pPr>
              <w:pStyle w:val="TableParagraph"/>
              <w:spacing w:line="248" w:lineRule="exact"/>
              <w:ind w:left="14"/>
              <w:rPr>
                <w:b/>
              </w:rPr>
            </w:pPr>
            <w:r>
              <w:rPr>
                <w:b/>
                <w:spacing w:val="-5"/>
              </w:rPr>
              <w:t>NPD</w:t>
            </w:r>
          </w:p>
        </w:tc>
        <w:tc>
          <w:tcPr>
            <w:tcW w:w="7795" w:type="dxa"/>
          </w:tcPr>
          <w:p w14:paraId="034607FD" w14:textId="77777777" w:rsidR="00CC4F9B" w:rsidRDefault="00EC18C0">
            <w:pPr>
              <w:pStyle w:val="TableParagraph"/>
              <w:spacing w:line="248" w:lineRule="exact"/>
              <w:ind w:left="14"/>
            </w:pPr>
            <w:r>
              <w:t>National</w:t>
            </w:r>
            <w:r>
              <w:rPr>
                <w:spacing w:val="-9"/>
              </w:rPr>
              <w:t xml:space="preserve"> </w:t>
            </w:r>
            <w:r>
              <w:t>Presidential</w:t>
            </w:r>
            <w:r>
              <w:rPr>
                <w:spacing w:val="-6"/>
              </w:rPr>
              <w:t xml:space="preserve"> </w:t>
            </w:r>
            <w:r>
              <w:rPr>
                <w:spacing w:val="-2"/>
              </w:rPr>
              <w:t>Directive</w:t>
            </w:r>
          </w:p>
        </w:tc>
      </w:tr>
      <w:tr w:rsidR="00CC4F9B" w14:paraId="03460801" w14:textId="77777777">
        <w:trPr>
          <w:trHeight w:val="268"/>
        </w:trPr>
        <w:tc>
          <w:tcPr>
            <w:tcW w:w="1555" w:type="dxa"/>
          </w:tcPr>
          <w:p w14:paraId="034607FF" w14:textId="77777777" w:rsidR="00CC4F9B" w:rsidRDefault="00EC18C0">
            <w:pPr>
              <w:pStyle w:val="TableParagraph"/>
              <w:spacing w:line="248" w:lineRule="exact"/>
              <w:ind w:left="14"/>
              <w:rPr>
                <w:b/>
              </w:rPr>
            </w:pPr>
            <w:r>
              <w:rPr>
                <w:b/>
                <w:spacing w:val="-5"/>
              </w:rPr>
              <w:t>NPF</w:t>
            </w:r>
          </w:p>
        </w:tc>
        <w:tc>
          <w:tcPr>
            <w:tcW w:w="7795" w:type="dxa"/>
          </w:tcPr>
          <w:p w14:paraId="03460800" w14:textId="77777777" w:rsidR="00CC4F9B" w:rsidRDefault="00EC18C0">
            <w:pPr>
              <w:pStyle w:val="TableParagraph"/>
              <w:spacing w:line="248" w:lineRule="exact"/>
              <w:ind w:left="14"/>
            </w:pPr>
            <w:r>
              <w:t>National</w:t>
            </w:r>
            <w:r>
              <w:rPr>
                <w:spacing w:val="-9"/>
              </w:rPr>
              <w:t xml:space="preserve"> </w:t>
            </w:r>
            <w:r>
              <w:t>Preparedness</w:t>
            </w:r>
            <w:r>
              <w:rPr>
                <w:spacing w:val="-5"/>
              </w:rPr>
              <w:t xml:space="preserve"> </w:t>
            </w:r>
            <w:r>
              <w:rPr>
                <w:spacing w:val="-2"/>
              </w:rPr>
              <w:t>Framework</w:t>
            </w:r>
          </w:p>
        </w:tc>
      </w:tr>
      <w:tr w:rsidR="00CC4F9B" w14:paraId="03460804" w14:textId="77777777">
        <w:trPr>
          <w:trHeight w:val="270"/>
        </w:trPr>
        <w:tc>
          <w:tcPr>
            <w:tcW w:w="1555" w:type="dxa"/>
          </w:tcPr>
          <w:p w14:paraId="03460802" w14:textId="77777777" w:rsidR="00CC4F9B" w:rsidRDefault="00EC18C0">
            <w:pPr>
              <w:pStyle w:val="TableParagraph"/>
              <w:spacing w:before="1" w:line="249" w:lineRule="exact"/>
              <w:ind w:left="14"/>
              <w:rPr>
                <w:b/>
              </w:rPr>
            </w:pPr>
            <w:r>
              <w:rPr>
                <w:b/>
                <w:spacing w:val="-4"/>
              </w:rPr>
              <w:t>NRCS</w:t>
            </w:r>
          </w:p>
        </w:tc>
        <w:tc>
          <w:tcPr>
            <w:tcW w:w="7795" w:type="dxa"/>
          </w:tcPr>
          <w:p w14:paraId="03460803" w14:textId="77777777" w:rsidR="00CC4F9B" w:rsidRDefault="00EC18C0">
            <w:pPr>
              <w:pStyle w:val="TableParagraph"/>
              <w:spacing w:before="1" w:line="249" w:lineRule="exact"/>
              <w:ind w:left="14"/>
            </w:pPr>
            <w:r>
              <w:t>National</w:t>
            </w:r>
            <w:r>
              <w:rPr>
                <w:spacing w:val="-7"/>
              </w:rPr>
              <w:t xml:space="preserve"> </w:t>
            </w:r>
            <w:r>
              <w:t>Resource</w:t>
            </w:r>
            <w:r>
              <w:rPr>
                <w:spacing w:val="-5"/>
              </w:rPr>
              <w:t xml:space="preserve"> </w:t>
            </w:r>
            <w:r>
              <w:t>Conservation</w:t>
            </w:r>
            <w:r>
              <w:rPr>
                <w:spacing w:val="-7"/>
              </w:rPr>
              <w:t xml:space="preserve"> </w:t>
            </w:r>
            <w:r>
              <w:rPr>
                <w:spacing w:val="-2"/>
              </w:rPr>
              <w:t>Service</w:t>
            </w:r>
          </w:p>
        </w:tc>
      </w:tr>
      <w:tr w:rsidR="00CC4F9B" w14:paraId="03460807" w14:textId="77777777">
        <w:trPr>
          <w:trHeight w:val="267"/>
        </w:trPr>
        <w:tc>
          <w:tcPr>
            <w:tcW w:w="1555" w:type="dxa"/>
          </w:tcPr>
          <w:p w14:paraId="03460805" w14:textId="77777777" w:rsidR="00CC4F9B" w:rsidRDefault="00EC18C0">
            <w:pPr>
              <w:pStyle w:val="TableParagraph"/>
              <w:spacing w:line="248" w:lineRule="exact"/>
              <w:ind w:left="14"/>
              <w:rPr>
                <w:b/>
              </w:rPr>
            </w:pPr>
            <w:r>
              <w:rPr>
                <w:b/>
                <w:spacing w:val="-5"/>
              </w:rPr>
              <w:t>NRF</w:t>
            </w:r>
          </w:p>
        </w:tc>
        <w:tc>
          <w:tcPr>
            <w:tcW w:w="7795" w:type="dxa"/>
          </w:tcPr>
          <w:p w14:paraId="03460806" w14:textId="77777777" w:rsidR="00CC4F9B" w:rsidRDefault="00EC18C0">
            <w:pPr>
              <w:pStyle w:val="TableParagraph"/>
              <w:spacing w:line="248" w:lineRule="exact"/>
              <w:ind w:left="14"/>
            </w:pPr>
            <w:r>
              <w:t>National</w:t>
            </w:r>
            <w:r>
              <w:rPr>
                <w:spacing w:val="-6"/>
              </w:rPr>
              <w:t xml:space="preserve"> </w:t>
            </w:r>
            <w:r>
              <w:t>Response</w:t>
            </w:r>
            <w:r>
              <w:rPr>
                <w:spacing w:val="-4"/>
              </w:rPr>
              <w:t xml:space="preserve"> </w:t>
            </w:r>
            <w:r>
              <w:rPr>
                <w:spacing w:val="-2"/>
              </w:rPr>
              <w:t>Framework</w:t>
            </w:r>
          </w:p>
        </w:tc>
      </w:tr>
      <w:tr w:rsidR="00CC4F9B" w14:paraId="0346080A" w14:textId="77777777">
        <w:trPr>
          <w:trHeight w:val="267"/>
        </w:trPr>
        <w:tc>
          <w:tcPr>
            <w:tcW w:w="1555" w:type="dxa"/>
          </w:tcPr>
          <w:p w14:paraId="03460808" w14:textId="77777777" w:rsidR="00CC4F9B" w:rsidRDefault="00EC18C0">
            <w:pPr>
              <w:pStyle w:val="TableParagraph"/>
              <w:spacing w:line="248" w:lineRule="exact"/>
              <w:ind w:left="14"/>
              <w:rPr>
                <w:b/>
              </w:rPr>
            </w:pPr>
            <w:r>
              <w:rPr>
                <w:b/>
                <w:spacing w:val="-5"/>
              </w:rPr>
              <w:t>NSS</w:t>
            </w:r>
          </w:p>
        </w:tc>
        <w:tc>
          <w:tcPr>
            <w:tcW w:w="7795" w:type="dxa"/>
          </w:tcPr>
          <w:p w14:paraId="03460809" w14:textId="77777777" w:rsidR="00CC4F9B" w:rsidRDefault="00EC18C0">
            <w:pPr>
              <w:pStyle w:val="TableParagraph"/>
              <w:spacing w:line="248" w:lineRule="exact"/>
              <w:ind w:left="14"/>
            </w:pPr>
            <w:r>
              <w:t>National</w:t>
            </w:r>
            <w:r>
              <w:rPr>
                <w:spacing w:val="-5"/>
              </w:rPr>
              <w:t xml:space="preserve"> </w:t>
            </w:r>
            <w:r>
              <w:t>Shelter</w:t>
            </w:r>
            <w:r>
              <w:rPr>
                <w:spacing w:val="-4"/>
              </w:rPr>
              <w:t xml:space="preserve"> </w:t>
            </w:r>
            <w:r>
              <w:rPr>
                <w:spacing w:val="-2"/>
              </w:rPr>
              <w:t>System</w:t>
            </w:r>
          </w:p>
        </w:tc>
      </w:tr>
      <w:tr w:rsidR="00CC4F9B" w14:paraId="0346080D" w14:textId="77777777">
        <w:trPr>
          <w:trHeight w:val="268"/>
        </w:trPr>
        <w:tc>
          <w:tcPr>
            <w:tcW w:w="1555" w:type="dxa"/>
          </w:tcPr>
          <w:p w14:paraId="0346080B" w14:textId="77777777" w:rsidR="00CC4F9B" w:rsidRDefault="00EC18C0">
            <w:pPr>
              <w:pStyle w:val="TableParagraph"/>
              <w:spacing w:line="248" w:lineRule="exact"/>
              <w:ind w:left="14"/>
              <w:rPr>
                <w:b/>
              </w:rPr>
            </w:pPr>
            <w:r>
              <w:rPr>
                <w:b/>
                <w:spacing w:val="-4"/>
              </w:rPr>
              <w:t>NTWC</w:t>
            </w:r>
          </w:p>
        </w:tc>
        <w:tc>
          <w:tcPr>
            <w:tcW w:w="7795" w:type="dxa"/>
          </w:tcPr>
          <w:p w14:paraId="0346080C" w14:textId="77777777" w:rsidR="00CC4F9B" w:rsidRDefault="00EC18C0">
            <w:pPr>
              <w:pStyle w:val="TableParagraph"/>
              <w:spacing w:line="248" w:lineRule="exact"/>
              <w:ind w:left="14"/>
            </w:pPr>
            <w:r>
              <w:t>National</w:t>
            </w:r>
            <w:r>
              <w:rPr>
                <w:spacing w:val="-7"/>
              </w:rPr>
              <w:t xml:space="preserve"> </w:t>
            </w:r>
            <w:r>
              <w:t>Tsunami</w:t>
            </w:r>
            <w:r>
              <w:rPr>
                <w:spacing w:val="-7"/>
              </w:rPr>
              <w:t xml:space="preserve"> </w:t>
            </w:r>
            <w:r>
              <w:t>Warning</w:t>
            </w:r>
            <w:r>
              <w:rPr>
                <w:spacing w:val="-7"/>
              </w:rPr>
              <w:t xml:space="preserve"> </w:t>
            </w:r>
            <w:r>
              <w:rPr>
                <w:spacing w:val="-2"/>
              </w:rPr>
              <w:t>Center</w:t>
            </w:r>
          </w:p>
        </w:tc>
      </w:tr>
      <w:tr w:rsidR="00CC4F9B" w14:paraId="03460810" w14:textId="77777777">
        <w:trPr>
          <w:trHeight w:val="270"/>
        </w:trPr>
        <w:tc>
          <w:tcPr>
            <w:tcW w:w="1555" w:type="dxa"/>
          </w:tcPr>
          <w:p w14:paraId="0346080E" w14:textId="77777777" w:rsidR="00CC4F9B" w:rsidRDefault="00EC18C0">
            <w:pPr>
              <w:pStyle w:val="TableParagraph"/>
              <w:spacing w:before="1" w:line="249" w:lineRule="exact"/>
              <w:ind w:left="14"/>
              <w:rPr>
                <w:b/>
              </w:rPr>
            </w:pPr>
            <w:r>
              <w:rPr>
                <w:b/>
                <w:spacing w:val="-2"/>
              </w:rPr>
              <w:t>NVEWS</w:t>
            </w:r>
          </w:p>
        </w:tc>
        <w:tc>
          <w:tcPr>
            <w:tcW w:w="7795" w:type="dxa"/>
          </w:tcPr>
          <w:p w14:paraId="0346080F" w14:textId="77777777" w:rsidR="00CC4F9B" w:rsidRDefault="00EC18C0">
            <w:pPr>
              <w:pStyle w:val="TableParagraph"/>
              <w:spacing w:before="1" w:line="249" w:lineRule="exact"/>
              <w:ind w:left="14"/>
            </w:pPr>
            <w:r>
              <w:t>National</w:t>
            </w:r>
            <w:r>
              <w:rPr>
                <w:spacing w:val="-6"/>
              </w:rPr>
              <w:t xml:space="preserve"> </w:t>
            </w:r>
            <w:r>
              <w:t>Volcano</w:t>
            </w:r>
            <w:r>
              <w:rPr>
                <w:spacing w:val="-6"/>
              </w:rPr>
              <w:t xml:space="preserve"> </w:t>
            </w:r>
            <w:r>
              <w:t>Early</w:t>
            </w:r>
            <w:r>
              <w:rPr>
                <w:spacing w:val="-4"/>
              </w:rPr>
              <w:t xml:space="preserve"> </w:t>
            </w:r>
            <w:r>
              <w:t>Warning</w:t>
            </w:r>
            <w:r>
              <w:rPr>
                <w:spacing w:val="-6"/>
              </w:rPr>
              <w:t xml:space="preserve"> </w:t>
            </w:r>
            <w:r>
              <w:rPr>
                <w:spacing w:val="-2"/>
              </w:rPr>
              <w:t>System</w:t>
            </w:r>
          </w:p>
        </w:tc>
      </w:tr>
      <w:tr w:rsidR="00CC4F9B" w14:paraId="03460813" w14:textId="77777777">
        <w:trPr>
          <w:trHeight w:val="267"/>
        </w:trPr>
        <w:tc>
          <w:tcPr>
            <w:tcW w:w="1555" w:type="dxa"/>
          </w:tcPr>
          <w:p w14:paraId="03460811" w14:textId="77777777" w:rsidR="00CC4F9B" w:rsidRDefault="00EC18C0">
            <w:pPr>
              <w:pStyle w:val="TableParagraph"/>
              <w:spacing w:line="248" w:lineRule="exact"/>
              <w:ind w:left="14"/>
              <w:rPr>
                <w:b/>
              </w:rPr>
            </w:pPr>
            <w:r>
              <w:rPr>
                <w:b/>
                <w:spacing w:val="-5"/>
              </w:rPr>
              <w:t>NWC</w:t>
            </w:r>
          </w:p>
        </w:tc>
        <w:tc>
          <w:tcPr>
            <w:tcW w:w="7795" w:type="dxa"/>
          </w:tcPr>
          <w:p w14:paraId="03460812" w14:textId="77777777" w:rsidR="00CC4F9B" w:rsidRDefault="00EC18C0">
            <w:pPr>
              <w:pStyle w:val="TableParagraph"/>
              <w:spacing w:line="248" w:lineRule="exact"/>
              <w:ind w:left="14"/>
            </w:pPr>
            <w:r>
              <w:t>National</w:t>
            </w:r>
            <w:r>
              <w:rPr>
                <w:spacing w:val="-7"/>
              </w:rPr>
              <w:t xml:space="preserve"> </w:t>
            </w:r>
            <w:r>
              <w:t>Warning</w:t>
            </w:r>
            <w:r>
              <w:rPr>
                <w:spacing w:val="-6"/>
              </w:rPr>
              <w:t xml:space="preserve"> </w:t>
            </w:r>
            <w:r>
              <w:rPr>
                <w:spacing w:val="-2"/>
              </w:rPr>
              <w:t>Center</w:t>
            </w:r>
          </w:p>
        </w:tc>
      </w:tr>
      <w:tr w:rsidR="00CC4F9B" w14:paraId="03460816" w14:textId="77777777">
        <w:trPr>
          <w:trHeight w:val="267"/>
        </w:trPr>
        <w:tc>
          <w:tcPr>
            <w:tcW w:w="1555" w:type="dxa"/>
          </w:tcPr>
          <w:p w14:paraId="03460814" w14:textId="77777777" w:rsidR="00CC4F9B" w:rsidRDefault="00EC18C0">
            <w:pPr>
              <w:pStyle w:val="TableParagraph"/>
              <w:spacing w:line="248" w:lineRule="exact"/>
              <w:ind w:left="14"/>
              <w:rPr>
                <w:b/>
              </w:rPr>
            </w:pPr>
            <w:r>
              <w:rPr>
                <w:b/>
                <w:spacing w:val="-5"/>
              </w:rPr>
              <w:t>NWS</w:t>
            </w:r>
          </w:p>
        </w:tc>
        <w:tc>
          <w:tcPr>
            <w:tcW w:w="7795" w:type="dxa"/>
          </w:tcPr>
          <w:p w14:paraId="03460815" w14:textId="77777777" w:rsidR="00CC4F9B" w:rsidRDefault="00EC18C0">
            <w:pPr>
              <w:pStyle w:val="TableParagraph"/>
              <w:spacing w:line="248" w:lineRule="exact"/>
              <w:ind w:left="14"/>
            </w:pPr>
            <w:r>
              <w:t>National</w:t>
            </w:r>
            <w:r>
              <w:rPr>
                <w:spacing w:val="-5"/>
              </w:rPr>
              <w:t xml:space="preserve"> </w:t>
            </w:r>
            <w:r>
              <w:t>Weather</w:t>
            </w:r>
            <w:r>
              <w:rPr>
                <w:spacing w:val="-6"/>
              </w:rPr>
              <w:t xml:space="preserve"> </w:t>
            </w:r>
            <w:r>
              <w:rPr>
                <w:spacing w:val="-2"/>
              </w:rPr>
              <w:t>Service</w:t>
            </w:r>
          </w:p>
        </w:tc>
      </w:tr>
      <w:tr w:rsidR="00CC4F9B" w14:paraId="03460819" w14:textId="77777777">
        <w:trPr>
          <w:trHeight w:val="267"/>
        </w:trPr>
        <w:tc>
          <w:tcPr>
            <w:tcW w:w="1555" w:type="dxa"/>
          </w:tcPr>
          <w:p w14:paraId="03460817" w14:textId="77777777" w:rsidR="00CC4F9B" w:rsidRDefault="00EC18C0">
            <w:pPr>
              <w:pStyle w:val="TableParagraph"/>
              <w:spacing w:line="248" w:lineRule="exact"/>
              <w:ind w:left="14"/>
              <w:rPr>
                <w:b/>
              </w:rPr>
            </w:pPr>
            <w:r>
              <w:rPr>
                <w:b/>
                <w:spacing w:val="-5"/>
              </w:rPr>
              <w:t>OIT</w:t>
            </w:r>
          </w:p>
        </w:tc>
        <w:tc>
          <w:tcPr>
            <w:tcW w:w="7795" w:type="dxa"/>
          </w:tcPr>
          <w:p w14:paraId="03460818" w14:textId="77777777" w:rsidR="00CC4F9B" w:rsidRDefault="00EC18C0">
            <w:pPr>
              <w:pStyle w:val="TableParagraph"/>
              <w:spacing w:line="248" w:lineRule="exact"/>
              <w:ind w:left="14"/>
            </w:pPr>
            <w:r>
              <w:t>Department</w:t>
            </w:r>
            <w:r>
              <w:rPr>
                <w:spacing w:val="-8"/>
              </w:rPr>
              <w:t xml:space="preserve"> </w:t>
            </w:r>
            <w:r>
              <w:t>of</w:t>
            </w:r>
            <w:r>
              <w:rPr>
                <w:spacing w:val="-8"/>
              </w:rPr>
              <w:t xml:space="preserve"> </w:t>
            </w:r>
            <w:r>
              <w:t>Administration/Office</w:t>
            </w:r>
            <w:r>
              <w:rPr>
                <w:spacing w:val="-8"/>
              </w:rPr>
              <w:t xml:space="preserve"> </w:t>
            </w:r>
            <w:r>
              <w:t>of</w:t>
            </w:r>
            <w:r>
              <w:rPr>
                <w:spacing w:val="-6"/>
              </w:rPr>
              <w:t xml:space="preserve"> </w:t>
            </w:r>
            <w:r>
              <w:t>Information</w:t>
            </w:r>
            <w:r>
              <w:rPr>
                <w:spacing w:val="-8"/>
              </w:rPr>
              <w:t xml:space="preserve"> </w:t>
            </w:r>
            <w:r>
              <w:rPr>
                <w:spacing w:val="-2"/>
              </w:rPr>
              <w:t>Technology</w:t>
            </w:r>
          </w:p>
        </w:tc>
      </w:tr>
      <w:tr w:rsidR="00CC4F9B" w14:paraId="0346081C" w14:textId="77777777">
        <w:trPr>
          <w:trHeight w:val="268"/>
        </w:trPr>
        <w:tc>
          <w:tcPr>
            <w:tcW w:w="1555" w:type="dxa"/>
          </w:tcPr>
          <w:p w14:paraId="0346081A" w14:textId="77777777" w:rsidR="00CC4F9B" w:rsidRDefault="00EC18C0">
            <w:pPr>
              <w:pStyle w:val="TableParagraph"/>
              <w:spacing w:line="248" w:lineRule="exact"/>
              <w:ind w:left="14"/>
              <w:rPr>
                <w:b/>
              </w:rPr>
            </w:pPr>
            <w:r>
              <w:rPr>
                <w:b/>
                <w:spacing w:val="-5"/>
              </w:rPr>
              <w:t>OMB</w:t>
            </w:r>
          </w:p>
        </w:tc>
        <w:tc>
          <w:tcPr>
            <w:tcW w:w="7795" w:type="dxa"/>
          </w:tcPr>
          <w:p w14:paraId="0346081B" w14:textId="77777777" w:rsidR="00CC4F9B" w:rsidRDefault="00EC18C0">
            <w:pPr>
              <w:pStyle w:val="TableParagraph"/>
              <w:spacing w:line="248" w:lineRule="exact"/>
              <w:ind w:left="14"/>
            </w:pPr>
            <w:r>
              <w:t>Alaska</w:t>
            </w:r>
            <w:r>
              <w:rPr>
                <w:spacing w:val="-4"/>
              </w:rPr>
              <w:t xml:space="preserve"> </w:t>
            </w:r>
            <w:r>
              <w:t>Office</w:t>
            </w:r>
            <w:r>
              <w:rPr>
                <w:spacing w:val="-6"/>
              </w:rPr>
              <w:t xml:space="preserve"> </w:t>
            </w:r>
            <w:r>
              <w:t>of</w:t>
            </w:r>
            <w:r>
              <w:rPr>
                <w:spacing w:val="-6"/>
              </w:rPr>
              <w:t xml:space="preserve"> </w:t>
            </w:r>
            <w:r>
              <w:t>Management</w:t>
            </w:r>
            <w:r>
              <w:rPr>
                <w:spacing w:val="-3"/>
              </w:rPr>
              <w:t xml:space="preserve"> </w:t>
            </w:r>
            <w:r>
              <w:t>and</w:t>
            </w:r>
            <w:r>
              <w:rPr>
                <w:spacing w:val="-4"/>
              </w:rPr>
              <w:t xml:space="preserve"> </w:t>
            </w:r>
            <w:r>
              <w:rPr>
                <w:spacing w:val="-2"/>
              </w:rPr>
              <w:t>Budget</w:t>
            </w:r>
          </w:p>
        </w:tc>
      </w:tr>
      <w:tr w:rsidR="00CC4F9B" w14:paraId="0346081F" w14:textId="77777777">
        <w:trPr>
          <w:trHeight w:val="270"/>
        </w:trPr>
        <w:tc>
          <w:tcPr>
            <w:tcW w:w="1555" w:type="dxa"/>
          </w:tcPr>
          <w:p w14:paraId="0346081D" w14:textId="77777777" w:rsidR="00CC4F9B" w:rsidRDefault="00EC18C0">
            <w:pPr>
              <w:pStyle w:val="TableParagraph"/>
              <w:spacing w:before="1" w:line="249" w:lineRule="exact"/>
              <w:ind w:left="14"/>
              <w:rPr>
                <w:b/>
              </w:rPr>
            </w:pPr>
            <w:r>
              <w:rPr>
                <w:b/>
                <w:spacing w:val="-5"/>
              </w:rPr>
              <w:t>OSC</w:t>
            </w:r>
          </w:p>
        </w:tc>
        <w:tc>
          <w:tcPr>
            <w:tcW w:w="7795" w:type="dxa"/>
          </w:tcPr>
          <w:p w14:paraId="0346081E" w14:textId="77777777" w:rsidR="00CC4F9B" w:rsidRDefault="00EC18C0">
            <w:pPr>
              <w:pStyle w:val="TableParagraph"/>
              <w:spacing w:before="1" w:line="249" w:lineRule="exact"/>
              <w:ind w:left="14"/>
            </w:pPr>
            <w:r>
              <w:t>On-Scene</w:t>
            </w:r>
            <w:r>
              <w:rPr>
                <w:spacing w:val="-3"/>
              </w:rPr>
              <w:t xml:space="preserve"> </w:t>
            </w:r>
            <w:r>
              <w:rPr>
                <w:spacing w:val="-2"/>
              </w:rPr>
              <w:t>Coordinator</w:t>
            </w:r>
          </w:p>
        </w:tc>
      </w:tr>
      <w:tr w:rsidR="00CC4F9B" w14:paraId="03460822" w14:textId="77777777">
        <w:trPr>
          <w:trHeight w:val="267"/>
        </w:trPr>
        <w:tc>
          <w:tcPr>
            <w:tcW w:w="1555" w:type="dxa"/>
          </w:tcPr>
          <w:p w14:paraId="03460820" w14:textId="77777777" w:rsidR="00CC4F9B" w:rsidRDefault="00EC18C0">
            <w:pPr>
              <w:pStyle w:val="TableParagraph"/>
              <w:spacing w:line="248" w:lineRule="exact"/>
              <w:ind w:left="14"/>
              <w:rPr>
                <w:b/>
              </w:rPr>
            </w:pPr>
            <w:r>
              <w:rPr>
                <w:b/>
                <w:spacing w:val="-5"/>
              </w:rPr>
              <w:t>PA</w:t>
            </w:r>
          </w:p>
        </w:tc>
        <w:tc>
          <w:tcPr>
            <w:tcW w:w="7795" w:type="dxa"/>
          </w:tcPr>
          <w:p w14:paraId="03460821" w14:textId="77777777" w:rsidR="00CC4F9B" w:rsidRDefault="00EC18C0">
            <w:pPr>
              <w:pStyle w:val="TableParagraph"/>
              <w:spacing w:line="248" w:lineRule="exact"/>
              <w:ind w:left="14"/>
            </w:pPr>
            <w:r>
              <w:t>Public</w:t>
            </w:r>
            <w:r>
              <w:rPr>
                <w:spacing w:val="-3"/>
              </w:rPr>
              <w:t xml:space="preserve"> </w:t>
            </w:r>
            <w:r>
              <w:rPr>
                <w:spacing w:val="-2"/>
              </w:rPr>
              <w:t>Assistance</w:t>
            </w:r>
          </w:p>
        </w:tc>
      </w:tr>
      <w:tr w:rsidR="00CC4F9B" w14:paraId="03460825" w14:textId="77777777">
        <w:trPr>
          <w:trHeight w:val="267"/>
        </w:trPr>
        <w:tc>
          <w:tcPr>
            <w:tcW w:w="1555" w:type="dxa"/>
          </w:tcPr>
          <w:p w14:paraId="03460823" w14:textId="77777777" w:rsidR="00CC4F9B" w:rsidRDefault="00EC18C0">
            <w:pPr>
              <w:pStyle w:val="TableParagraph"/>
              <w:spacing w:line="248" w:lineRule="exact"/>
              <w:ind w:left="14"/>
              <w:rPr>
                <w:b/>
              </w:rPr>
            </w:pPr>
            <w:r>
              <w:rPr>
                <w:b/>
                <w:spacing w:val="-5"/>
              </w:rPr>
              <w:t>PDA</w:t>
            </w:r>
          </w:p>
        </w:tc>
        <w:tc>
          <w:tcPr>
            <w:tcW w:w="7795" w:type="dxa"/>
          </w:tcPr>
          <w:p w14:paraId="03460824" w14:textId="77777777" w:rsidR="00CC4F9B" w:rsidRDefault="00EC18C0">
            <w:pPr>
              <w:pStyle w:val="TableParagraph"/>
              <w:spacing w:line="248" w:lineRule="exact"/>
              <w:ind w:left="14"/>
            </w:pPr>
            <w:r>
              <w:t>Preliminary</w:t>
            </w:r>
            <w:r>
              <w:rPr>
                <w:spacing w:val="-7"/>
              </w:rPr>
              <w:t xml:space="preserve"> </w:t>
            </w:r>
            <w:r>
              <w:t>Damage</w:t>
            </w:r>
            <w:r>
              <w:rPr>
                <w:spacing w:val="-7"/>
              </w:rPr>
              <w:t xml:space="preserve"> </w:t>
            </w:r>
            <w:r>
              <w:rPr>
                <w:spacing w:val="-2"/>
              </w:rPr>
              <w:t>Assessment</w:t>
            </w:r>
          </w:p>
        </w:tc>
      </w:tr>
      <w:tr w:rsidR="00CC4F9B" w14:paraId="03460828" w14:textId="77777777">
        <w:trPr>
          <w:trHeight w:val="267"/>
        </w:trPr>
        <w:tc>
          <w:tcPr>
            <w:tcW w:w="1555" w:type="dxa"/>
          </w:tcPr>
          <w:p w14:paraId="03460826" w14:textId="77777777" w:rsidR="00CC4F9B" w:rsidRDefault="00EC18C0">
            <w:pPr>
              <w:pStyle w:val="TableParagraph"/>
              <w:spacing w:line="248" w:lineRule="exact"/>
              <w:ind w:left="14"/>
              <w:rPr>
                <w:b/>
              </w:rPr>
            </w:pPr>
            <w:r>
              <w:rPr>
                <w:b/>
                <w:spacing w:val="-5"/>
              </w:rPr>
              <w:t>PDD</w:t>
            </w:r>
          </w:p>
        </w:tc>
        <w:tc>
          <w:tcPr>
            <w:tcW w:w="7795" w:type="dxa"/>
          </w:tcPr>
          <w:p w14:paraId="03460827" w14:textId="77777777" w:rsidR="00CC4F9B" w:rsidRDefault="00EC18C0">
            <w:pPr>
              <w:pStyle w:val="TableParagraph"/>
              <w:spacing w:line="248" w:lineRule="exact"/>
              <w:ind w:left="14"/>
            </w:pPr>
            <w:r>
              <w:t>Presidential</w:t>
            </w:r>
            <w:r>
              <w:rPr>
                <w:spacing w:val="-7"/>
              </w:rPr>
              <w:t xml:space="preserve"> </w:t>
            </w:r>
            <w:r>
              <w:t>Decision</w:t>
            </w:r>
            <w:r>
              <w:rPr>
                <w:spacing w:val="-7"/>
              </w:rPr>
              <w:t xml:space="preserve"> </w:t>
            </w:r>
            <w:r>
              <w:rPr>
                <w:spacing w:val="-2"/>
              </w:rPr>
              <w:t>Directive</w:t>
            </w:r>
          </w:p>
        </w:tc>
      </w:tr>
      <w:tr w:rsidR="00CC4F9B" w14:paraId="0346082B" w14:textId="77777777">
        <w:trPr>
          <w:trHeight w:val="270"/>
        </w:trPr>
        <w:tc>
          <w:tcPr>
            <w:tcW w:w="1555" w:type="dxa"/>
          </w:tcPr>
          <w:p w14:paraId="03460829" w14:textId="77777777" w:rsidR="00CC4F9B" w:rsidRDefault="00EC18C0">
            <w:pPr>
              <w:pStyle w:val="TableParagraph"/>
              <w:spacing w:before="1" w:line="249" w:lineRule="exact"/>
              <w:ind w:left="14"/>
              <w:rPr>
                <w:b/>
              </w:rPr>
            </w:pPr>
            <w:r>
              <w:rPr>
                <w:b/>
                <w:spacing w:val="-4"/>
              </w:rPr>
              <w:t>PDDA</w:t>
            </w:r>
          </w:p>
        </w:tc>
        <w:tc>
          <w:tcPr>
            <w:tcW w:w="7795" w:type="dxa"/>
          </w:tcPr>
          <w:p w14:paraId="0346082A" w14:textId="77777777" w:rsidR="00CC4F9B" w:rsidRDefault="00EC18C0">
            <w:pPr>
              <w:pStyle w:val="TableParagraph"/>
              <w:spacing w:before="1" w:line="249" w:lineRule="exact"/>
              <w:ind w:left="14"/>
            </w:pPr>
            <w:r>
              <w:t>Post</w:t>
            </w:r>
            <w:r>
              <w:rPr>
                <w:spacing w:val="-6"/>
              </w:rPr>
              <w:t xml:space="preserve"> </w:t>
            </w:r>
            <w:r>
              <w:t>Disaster</w:t>
            </w:r>
            <w:r>
              <w:rPr>
                <w:spacing w:val="-5"/>
              </w:rPr>
              <w:t xml:space="preserve"> </w:t>
            </w:r>
            <w:r>
              <w:t>Damage</w:t>
            </w:r>
            <w:r>
              <w:rPr>
                <w:spacing w:val="-2"/>
              </w:rPr>
              <w:t xml:space="preserve"> Assessment</w:t>
            </w:r>
          </w:p>
        </w:tc>
      </w:tr>
      <w:tr w:rsidR="00CC4F9B" w14:paraId="0346082E" w14:textId="77777777">
        <w:trPr>
          <w:trHeight w:val="267"/>
        </w:trPr>
        <w:tc>
          <w:tcPr>
            <w:tcW w:w="1555" w:type="dxa"/>
          </w:tcPr>
          <w:p w14:paraId="0346082C" w14:textId="77777777" w:rsidR="00CC4F9B" w:rsidRDefault="00EC18C0">
            <w:pPr>
              <w:pStyle w:val="TableParagraph"/>
              <w:spacing w:line="248" w:lineRule="exact"/>
              <w:ind w:left="14"/>
              <w:rPr>
                <w:b/>
              </w:rPr>
            </w:pPr>
            <w:r>
              <w:rPr>
                <w:b/>
                <w:spacing w:val="-5"/>
              </w:rPr>
              <w:t>PFO</w:t>
            </w:r>
          </w:p>
        </w:tc>
        <w:tc>
          <w:tcPr>
            <w:tcW w:w="7795" w:type="dxa"/>
          </w:tcPr>
          <w:p w14:paraId="0346082D" w14:textId="77777777" w:rsidR="00CC4F9B" w:rsidRDefault="00EC18C0">
            <w:pPr>
              <w:pStyle w:val="TableParagraph"/>
              <w:spacing w:line="248" w:lineRule="exact"/>
              <w:ind w:left="14"/>
            </w:pPr>
            <w:r>
              <w:t>Principal</w:t>
            </w:r>
            <w:r>
              <w:rPr>
                <w:spacing w:val="-5"/>
              </w:rPr>
              <w:t xml:space="preserve"> </w:t>
            </w:r>
            <w:r>
              <w:t>Federal</w:t>
            </w:r>
            <w:r>
              <w:rPr>
                <w:spacing w:val="-7"/>
              </w:rPr>
              <w:t xml:space="preserve"> </w:t>
            </w:r>
            <w:r>
              <w:rPr>
                <w:spacing w:val="-2"/>
              </w:rPr>
              <w:t>Official</w:t>
            </w:r>
          </w:p>
        </w:tc>
      </w:tr>
      <w:tr w:rsidR="00CC4F9B" w14:paraId="03460831" w14:textId="77777777">
        <w:trPr>
          <w:trHeight w:val="267"/>
        </w:trPr>
        <w:tc>
          <w:tcPr>
            <w:tcW w:w="1555" w:type="dxa"/>
          </w:tcPr>
          <w:p w14:paraId="0346082F" w14:textId="77777777" w:rsidR="00CC4F9B" w:rsidRDefault="00EC18C0">
            <w:pPr>
              <w:pStyle w:val="TableParagraph"/>
              <w:spacing w:line="248" w:lineRule="exact"/>
              <w:ind w:left="14"/>
              <w:rPr>
                <w:b/>
              </w:rPr>
            </w:pPr>
            <w:r>
              <w:rPr>
                <w:b/>
                <w:spacing w:val="-5"/>
              </w:rPr>
              <w:t>PIO</w:t>
            </w:r>
          </w:p>
        </w:tc>
        <w:tc>
          <w:tcPr>
            <w:tcW w:w="7795" w:type="dxa"/>
          </w:tcPr>
          <w:p w14:paraId="03460830" w14:textId="77777777" w:rsidR="00CC4F9B" w:rsidRDefault="00EC18C0">
            <w:pPr>
              <w:pStyle w:val="TableParagraph"/>
              <w:spacing w:line="248" w:lineRule="exact"/>
              <w:ind w:left="14"/>
            </w:pPr>
            <w:r>
              <w:t>Public</w:t>
            </w:r>
            <w:r>
              <w:rPr>
                <w:spacing w:val="-6"/>
              </w:rPr>
              <w:t xml:space="preserve"> </w:t>
            </w:r>
            <w:r>
              <w:t>Information</w:t>
            </w:r>
            <w:r>
              <w:rPr>
                <w:spacing w:val="-5"/>
              </w:rPr>
              <w:t xml:space="preserve"> </w:t>
            </w:r>
            <w:r>
              <w:rPr>
                <w:spacing w:val="-2"/>
              </w:rPr>
              <w:t>Officer</w:t>
            </w:r>
          </w:p>
        </w:tc>
      </w:tr>
      <w:tr w:rsidR="00CC4F9B" w14:paraId="03460834" w14:textId="77777777">
        <w:trPr>
          <w:trHeight w:val="267"/>
        </w:trPr>
        <w:tc>
          <w:tcPr>
            <w:tcW w:w="1555" w:type="dxa"/>
          </w:tcPr>
          <w:p w14:paraId="03460832" w14:textId="77777777" w:rsidR="00CC4F9B" w:rsidRDefault="00EC18C0">
            <w:pPr>
              <w:pStyle w:val="TableParagraph"/>
              <w:spacing w:line="248" w:lineRule="exact"/>
              <w:ind w:left="14"/>
              <w:rPr>
                <w:b/>
              </w:rPr>
            </w:pPr>
            <w:r>
              <w:rPr>
                <w:b/>
                <w:spacing w:val="-2"/>
              </w:rPr>
              <w:t>PIO/JIC</w:t>
            </w:r>
          </w:p>
        </w:tc>
        <w:tc>
          <w:tcPr>
            <w:tcW w:w="7795" w:type="dxa"/>
          </w:tcPr>
          <w:p w14:paraId="03460833" w14:textId="77777777" w:rsidR="00CC4F9B" w:rsidRDefault="00EC18C0">
            <w:pPr>
              <w:pStyle w:val="TableParagraph"/>
              <w:spacing w:line="248" w:lineRule="exact"/>
              <w:ind w:left="14"/>
            </w:pPr>
            <w:r>
              <w:t>Public</w:t>
            </w:r>
            <w:r>
              <w:rPr>
                <w:spacing w:val="-8"/>
              </w:rPr>
              <w:t xml:space="preserve"> </w:t>
            </w:r>
            <w:r>
              <w:t>Information</w:t>
            </w:r>
            <w:r>
              <w:rPr>
                <w:spacing w:val="-8"/>
              </w:rPr>
              <w:t xml:space="preserve"> </w:t>
            </w:r>
            <w:r>
              <w:t>Officer/Joint</w:t>
            </w:r>
            <w:r>
              <w:rPr>
                <w:spacing w:val="-6"/>
              </w:rPr>
              <w:t xml:space="preserve"> </w:t>
            </w:r>
            <w:r>
              <w:t>Information</w:t>
            </w:r>
            <w:r>
              <w:rPr>
                <w:spacing w:val="-8"/>
              </w:rPr>
              <w:t xml:space="preserve"> </w:t>
            </w:r>
            <w:r>
              <w:rPr>
                <w:spacing w:val="-2"/>
              </w:rPr>
              <w:t>Center</w:t>
            </w:r>
          </w:p>
        </w:tc>
      </w:tr>
      <w:tr w:rsidR="00CC4F9B" w14:paraId="03460837" w14:textId="77777777">
        <w:trPr>
          <w:trHeight w:val="270"/>
        </w:trPr>
        <w:tc>
          <w:tcPr>
            <w:tcW w:w="1555" w:type="dxa"/>
          </w:tcPr>
          <w:p w14:paraId="03460835" w14:textId="77777777" w:rsidR="00CC4F9B" w:rsidRDefault="00EC18C0">
            <w:pPr>
              <w:pStyle w:val="TableParagraph"/>
              <w:spacing w:before="1" w:line="249" w:lineRule="exact"/>
              <w:ind w:left="14"/>
              <w:rPr>
                <w:b/>
              </w:rPr>
            </w:pPr>
            <w:r>
              <w:rPr>
                <w:b/>
                <w:spacing w:val="-2"/>
              </w:rPr>
              <w:t>PNEMA</w:t>
            </w:r>
          </w:p>
        </w:tc>
        <w:tc>
          <w:tcPr>
            <w:tcW w:w="7795" w:type="dxa"/>
          </w:tcPr>
          <w:p w14:paraId="03460836" w14:textId="77777777" w:rsidR="00CC4F9B" w:rsidRDefault="00EC18C0">
            <w:pPr>
              <w:pStyle w:val="TableParagraph"/>
              <w:spacing w:before="1" w:line="249" w:lineRule="exact"/>
              <w:ind w:left="14"/>
            </w:pPr>
            <w:r>
              <w:t>Pacific</w:t>
            </w:r>
            <w:r>
              <w:rPr>
                <w:spacing w:val="-7"/>
              </w:rPr>
              <w:t xml:space="preserve"> </w:t>
            </w:r>
            <w:r>
              <w:t>Northwest</w:t>
            </w:r>
            <w:r>
              <w:rPr>
                <w:spacing w:val="-8"/>
              </w:rPr>
              <w:t xml:space="preserve"> </w:t>
            </w:r>
            <w:r>
              <w:t>Emergency</w:t>
            </w:r>
            <w:r>
              <w:rPr>
                <w:spacing w:val="-7"/>
              </w:rPr>
              <w:t xml:space="preserve"> </w:t>
            </w:r>
            <w:r>
              <w:t>Management</w:t>
            </w:r>
            <w:r>
              <w:rPr>
                <w:spacing w:val="-5"/>
              </w:rPr>
              <w:t xml:space="preserve"> </w:t>
            </w:r>
            <w:r>
              <w:rPr>
                <w:spacing w:val="-2"/>
              </w:rPr>
              <w:t>Arrangement</w:t>
            </w:r>
          </w:p>
        </w:tc>
      </w:tr>
      <w:tr w:rsidR="00CC4F9B" w14:paraId="0346083A" w14:textId="77777777">
        <w:trPr>
          <w:trHeight w:val="268"/>
        </w:trPr>
        <w:tc>
          <w:tcPr>
            <w:tcW w:w="1555" w:type="dxa"/>
          </w:tcPr>
          <w:p w14:paraId="03460838" w14:textId="77777777" w:rsidR="00CC4F9B" w:rsidRDefault="00EC18C0">
            <w:pPr>
              <w:pStyle w:val="TableParagraph"/>
              <w:spacing w:line="248" w:lineRule="exact"/>
              <w:ind w:left="14"/>
              <w:rPr>
                <w:b/>
              </w:rPr>
            </w:pPr>
            <w:r>
              <w:rPr>
                <w:b/>
                <w:spacing w:val="-5"/>
              </w:rPr>
              <w:t>PPD</w:t>
            </w:r>
          </w:p>
        </w:tc>
        <w:tc>
          <w:tcPr>
            <w:tcW w:w="7795" w:type="dxa"/>
          </w:tcPr>
          <w:p w14:paraId="03460839" w14:textId="77777777" w:rsidR="00CC4F9B" w:rsidRDefault="00EC18C0">
            <w:pPr>
              <w:pStyle w:val="TableParagraph"/>
              <w:spacing w:line="248" w:lineRule="exact"/>
              <w:ind w:left="14"/>
            </w:pPr>
            <w:r>
              <w:t>Presidential</w:t>
            </w:r>
            <w:r>
              <w:rPr>
                <w:spacing w:val="-8"/>
              </w:rPr>
              <w:t xml:space="preserve"> </w:t>
            </w:r>
            <w:r>
              <w:t>Policy</w:t>
            </w:r>
            <w:r>
              <w:rPr>
                <w:spacing w:val="-7"/>
              </w:rPr>
              <w:t xml:space="preserve"> </w:t>
            </w:r>
            <w:r>
              <w:rPr>
                <w:spacing w:val="-2"/>
              </w:rPr>
              <w:t>Directive</w:t>
            </w:r>
          </w:p>
        </w:tc>
      </w:tr>
      <w:tr w:rsidR="00CC4F9B" w14:paraId="0346083D" w14:textId="77777777">
        <w:trPr>
          <w:trHeight w:val="268"/>
        </w:trPr>
        <w:tc>
          <w:tcPr>
            <w:tcW w:w="1555" w:type="dxa"/>
          </w:tcPr>
          <w:p w14:paraId="0346083B" w14:textId="77777777" w:rsidR="00CC4F9B" w:rsidRDefault="00EC18C0">
            <w:pPr>
              <w:pStyle w:val="TableParagraph"/>
              <w:spacing w:line="248" w:lineRule="exact"/>
              <w:ind w:left="14"/>
              <w:rPr>
                <w:b/>
              </w:rPr>
            </w:pPr>
            <w:r>
              <w:rPr>
                <w:b/>
                <w:spacing w:val="-4"/>
              </w:rPr>
              <w:t>RACES</w:t>
            </w:r>
          </w:p>
        </w:tc>
        <w:tc>
          <w:tcPr>
            <w:tcW w:w="7795" w:type="dxa"/>
          </w:tcPr>
          <w:p w14:paraId="0346083C" w14:textId="77777777" w:rsidR="00CC4F9B" w:rsidRDefault="00EC18C0">
            <w:pPr>
              <w:pStyle w:val="TableParagraph"/>
              <w:spacing w:line="248" w:lineRule="exact"/>
              <w:ind w:left="14"/>
            </w:pPr>
            <w:r>
              <w:t>Radio</w:t>
            </w:r>
            <w:r>
              <w:rPr>
                <w:spacing w:val="-4"/>
              </w:rPr>
              <w:t xml:space="preserve"> </w:t>
            </w:r>
            <w:r>
              <w:t>Amateur</w:t>
            </w:r>
            <w:r>
              <w:rPr>
                <w:spacing w:val="-5"/>
              </w:rPr>
              <w:t xml:space="preserve"> </w:t>
            </w:r>
            <w:r>
              <w:t>Civil</w:t>
            </w:r>
            <w:r>
              <w:rPr>
                <w:spacing w:val="-8"/>
              </w:rPr>
              <w:t xml:space="preserve"> </w:t>
            </w:r>
            <w:r>
              <w:t>Emergency</w:t>
            </w:r>
            <w:r>
              <w:rPr>
                <w:spacing w:val="-3"/>
              </w:rPr>
              <w:t xml:space="preserve"> </w:t>
            </w:r>
            <w:r>
              <w:rPr>
                <w:spacing w:val="-2"/>
              </w:rPr>
              <w:t>Services</w:t>
            </w:r>
          </w:p>
        </w:tc>
      </w:tr>
      <w:tr w:rsidR="00CC4F9B" w14:paraId="03460840" w14:textId="77777777">
        <w:trPr>
          <w:trHeight w:val="268"/>
        </w:trPr>
        <w:tc>
          <w:tcPr>
            <w:tcW w:w="1555" w:type="dxa"/>
          </w:tcPr>
          <w:p w14:paraId="0346083E" w14:textId="77777777" w:rsidR="00CC4F9B" w:rsidRDefault="00EC18C0">
            <w:pPr>
              <w:pStyle w:val="TableParagraph"/>
              <w:spacing w:line="248" w:lineRule="exact"/>
              <w:ind w:left="14"/>
              <w:rPr>
                <w:b/>
              </w:rPr>
            </w:pPr>
            <w:r>
              <w:rPr>
                <w:b/>
                <w:spacing w:val="-4"/>
              </w:rPr>
              <w:t>RRCC</w:t>
            </w:r>
          </w:p>
        </w:tc>
        <w:tc>
          <w:tcPr>
            <w:tcW w:w="7795" w:type="dxa"/>
          </w:tcPr>
          <w:p w14:paraId="0346083F" w14:textId="77777777" w:rsidR="00CC4F9B" w:rsidRDefault="00EC18C0">
            <w:pPr>
              <w:pStyle w:val="TableParagraph"/>
              <w:spacing w:line="248" w:lineRule="exact"/>
              <w:ind w:left="14"/>
            </w:pPr>
            <w:r>
              <w:t>Regional</w:t>
            </w:r>
            <w:r>
              <w:rPr>
                <w:spacing w:val="-9"/>
              </w:rPr>
              <w:t xml:space="preserve"> </w:t>
            </w:r>
            <w:r>
              <w:t>Response</w:t>
            </w:r>
            <w:r>
              <w:rPr>
                <w:spacing w:val="-5"/>
              </w:rPr>
              <w:t xml:space="preserve"> </w:t>
            </w:r>
            <w:r>
              <w:t>Coordination</w:t>
            </w:r>
            <w:r>
              <w:rPr>
                <w:spacing w:val="-7"/>
              </w:rPr>
              <w:t xml:space="preserve"> </w:t>
            </w:r>
            <w:r>
              <w:rPr>
                <w:spacing w:val="-2"/>
              </w:rPr>
              <w:t>Center</w:t>
            </w:r>
          </w:p>
        </w:tc>
      </w:tr>
      <w:tr w:rsidR="00CC4F9B" w14:paraId="03460843" w14:textId="77777777">
        <w:trPr>
          <w:trHeight w:val="268"/>
        </w:trPr>
        <w:tc>
          <w:tcPr>
            <w:tcW w:w="1555" w:type="dxa"/>
          </w:tcPr>
          <w:p w14:paraId="03460841" w14:textId="77777777" w:rsidR="00CC4F9B" w:rsidRDefault="00EC18C0">
            <w:pPr>
              <w:pStyle w:val="TableParagraph"/>
              <w:spacing w:line="248" w:lineRule="exact"/>
              <w:ind w:left="14"/>
              <w:rPr>
                <w:b/>
              </w:rPr>
            </w:pPr>
            <w:r>
              <w:rPr>
                <w:b/>
                <w:spacing w:val="-5"/>
              </w:rPr>
              <w:t>RSF</w:t>
            </w:r>
          </w:p>
        </w:tc>
        <w:tc>
          <w:tcPr>
            <w:tcW w:w="7795" w:type="dxa"/>
          </w:tcPr>
          <w:p w14:paraId="03460842" w14:textId="77777777" w:rsidR="00CC4F9B" w:rsidRDefault="00EC18C0">
            <w:pPr>
              <w:pStyle w:val="TableParagraph"/>
              <w:spacing w:line="248" w:lineRule="exact"/>
              <w:ind w:left="14"/>
            </w:pPr>
            <w:r>
              <w:t>Recovery</w:t>
            </w:r>
            <w:r>
              <w:rPr>
                <w:spacing w:val="-4"/>
              </w:rPr>
              <w:t xml:space="preserve"> </w:t>
            </w:r>
            <w:r>
              <w:t>Support</w:t>
            </w:r>
            <w:r>
              <w:rPr>
                <w:spacing w:val="-4"/>
              </w:rPr>
              <w:t xml:space="preserve"> </w:t>
            </w:r>
            <w:r>
              <w:rPr>
                <w:spacing w:val="-2"/>
              </w:rPr>
              <w:t>Function</w:t>
            </w:r>
          </w:p>
        </w:tc>
      </w:tr>
      <w:tr w:rsidR="00CC4F9B" w14:paraId="03460846" w14:textId="77777777">
        <w:trPr>
          <w:trHeight w:val="270"/>
        </w:trPr>
        <w:tc>
          <w:tcPr>
            <w:tcW w:w="1555" w:type="dxa"/>
          </w:tcPr>
          <w:p w14:paraId="03460844" w14:textId="77777777" w:rsidR="00CC4F9B" w:rsidRDefault="00EC18C0">
            <w:pPr>
              <w:pStyle w:val="TableParagraph"/>
              <w:spacing w:before="1" w:line="249" w:lineRule="exact"/>
              <w:ind w:left="14"/>
              <w:rPr>
                <w:b/>
              </w:rPr>
            </w:pPr>
            <w:r>
              <w:rPr>
                <w:b/>
                <w:spacing w:val="-5"/>
              </w:rPr>
              <w:t>SAC</w:t>
            </w:r>
          </w:p>
        </w:tc>
        <w:tc>
          <w:tcPr>
            <w:tcW w:w="7795" w:type="dxa"/>
          </w:tcPr>
          <w:p w14:paraId="03460845" w14:textId="77777777" w:rsidR="00CC4F9B" w:rsidRDefault="00EC18C0">
            <w:pPr>
              <w:pStyle w:val="TableParagraph"/>
              <w:spacing w:before="1" w:line="249" w:lineRule="exact"/>
              <w:ind w:left="14"/>
            </w:pPr>
            <w:r>
              <w:t>Special</w:t>
            </w:r>
            <w:r>
              <w:rPr>
                <w:spacing w:val="-6"/>
              </w:rPr>
              <w:t xml:space="preserve"> </w:t>
            </w:r>
            <w:r>
              <w:t>Agent</w:t>
            </w:r>
            <w:r>
              <w:rPr>
                <w:spacing w:val="-4"/>
              </w:rPr>
              <w:t xml:space="preserve"> </w:t>
            </w:r>
            <w:r>
              <w:t>in</w:t>
            </w:r>
            <w:r>
              <w:rPr>
                <w:spacing w:val="-4"/>
              </w:rPr>
              <w:t xml:space="preserve"> </w:t>
            </w:r>
            <w:r>
              <w:t>Charge</w:t>
            </w:r>
            <w:r>
              <w:rPr>
                <w:spacing w:val="-3"/>
              </w:rPr>
              <w:t xml:space="preserve"> </w:t>
            </w:r>
            <w:r>
              <w:rPr>
                <w:spacing w:val="-4"/>
              </w:rPr>
              <w:t>(FBI)</w:t>
            </w:r>
          </w:p>
        </w:tc>
      </w:tr>
      <w:tr w:rsidR="00CC4F9B" w14:paraId="03460849" w14:textId="77777777">
        <w:trPr>
          <w:trHeight w:val="268"/>
        </w:trPr>
        <w:tc>
          <w:tcPr>
            <w:tcW w:w="1555" w:type="dxa"/>
          </w:tcPr>
          <w:p w14:paraId="03460847" w14:textId="77777777" w:rsidR="00CC4F9B" w:rsidRDefault="00EC18C0">
            <w:pPr>
              <w:pStyle w:val="TableParagraph"/>
              <w:spacing w:line="248" w:lineRule="exact"/>
              <w:ind w:left="14"/>
              <w:rPr>
                <w:b/>
              </w:rPr>
            </w:pPr>
            <w:r>
              <w:rPr>
                <w:b/>
                <w:spacing w:val="-5"/>
              </w:rPr>
              <w:t>SAD</w:t>
            </w:r>
          </w:p>
        </w:tc>
        <w:tc>
          <w:tcPr>
            <w:tcW w:w="7795" w:type="dxa"/>
          </w:tcPr>
          <w:p w14:paraId="03460848" w14:textId="77777777" w:rsidR="00CC4F9B" w:rsidRDefault="00EC18C0">
            <w:pPr>
              <w:pStyle w:val="TableParagraph"/>
              <w:spacing w:line="248" w:lineRule="exact"/>
              <w:ind w:left="14"/>
            </w:pPr>
            <w:r>
              <w:t>State</w:t>
            </w:r>
            <w:r>
              <w:rPr>
                <w:spacing w:val="-6"/>
              </w:rPr>
              <w:t xml:space="preserve"> </w:t>
            </w:r>
            <w:r>
              <w:t>Active</w:t>
            </w:r>
            <w:r>
              <w:rPr>
                <w:spacing w:val="-6"/>
              </w:rPr>
              <w:t xml:space="preserve"> </w:t>
            </w:r>
            <w:r>
              <w:rPr>
                <w:spacing w:val="-4"/>
              </w:rPr>
              <w:t>Duty</w:t>
            </w:r>
          </w:p>
        </w:tc>
      </w:tr>
      <w:tr w:rsidR="00CC4F9B" w14:paraId="0346084C" w14:textId="77777777">
        <w:trPr>
          <w:trHeight w:val="267"/>
        </w:trPr>
        <w:tc>
          <w:tcPr>
            <w:tcW w:w="1555" w:type="dxa"/>
          </w:tcPr>
          <w:p w14:paraId="0346084A" w14:textId="77777777" w:rsidR="00CC4F9B" w:rsidRDefault="00EC18C0">
            <w:pPr>
              <w:pStyle w:val="TableParagraph"/>
              <w:spacing w:line="248" w:lineRule="exact"/>
              <w:ind w:left="14"/>
              <w:rPr>
                <w:b/>
              </w:rPr>
            </w:pPr>
            <w:r>
              <w:rPr>
                <w:b/>
                <w:spacing w:val="-5"/>
              </w:rPr>
              <w:t>SAR</w:t>
            </w:r>
          </w:p>
        </w:tc>
        <w:tc>
          <w:tcPr>
            <w:tcW w:w="7795" w:type="dxa"/>
          </w:tcPr>
          <w:p w14:paraId="0346084B" w14:textId="77777777" w:rsidR="00CC4F9B" w:rsidRDefault="00EC18C0">
            <w:pPr>
              <w:pStyle w:val="TableParagraph"/>
              <w:spacing w:line="248" w:lineRule="exact"/>
              <w:ind w:left="14"/>
            </w:pPr>
            <w:r>
              <w:t>Search</w:t>
            </w:r>
            <w:r>
              <w:rPr>
                <w:spacing w:val="-4"/>
              </w:rPr>
              <w:t xml:space="preserve"> </w:t>
            </w:r>
            <w:r>
              <w:t>and</w:t>
            </w:r>
            <w:r>
              <w:rPr>
                <w:spacing w:val="-3"/>
              </w:rPr>
              <w:t xml:space="preserve"> </w:t>
            </w:r>
            <w:r>
              <w:rPr>
                <w:spacing w:val="-2"/>
              </w:rPr>
              <w:t>Rescue</w:t>
            </w:r>
          </w:p>
        </w:tc>
      </w:tr>
      <w:tr w:rsidR="00CC4F9B" w14:paraId="0346084F" w14:textId="77777777">
        <w:trPr>
          <w:trHeight w:val="268"/>
        </w:trPr>
        <w:tc>
          <w:tcPr>
            <w:tcW w:w="1555" w:type="dxa"/>
          </w:tcPr>
          <w:p w14:paraId="0346084D" w14:textId="77777777" w:rsidR="00CC4F9B" w:rsidRDefault="00EC18C0">
            <w:pPr>
              <w:pStyle w:val="TableParagraph"/>
              <w:spacing w:line="248" w:lineRule="exact"/>
              <w:ind w:left="14"/>
              <w:rPr>
                <w:b/>
              </w:rPr>
            </w:pPr>
            <w:r>
              <w:rPr>
                <w:b/>
                <w:spacing w:val="-4"/>
              </w:rPr>
              <w:t>SARA</w:t>
            </w:r>
          </w:p>
        </w:tc>
        <w:tc>
          <w:tcPr>
            <w:tcW w:w="7795" w:type="dxa"/>
          </w:tcPr>
          <w:p w14:paraId="0346084E" w14:textId="77777777" w:rsidR="00CC4F9B" w:rsidRDefault="00EC18C0">
            <w:pPr>
              <w:pStyle w:val="TableParagraph"/>
              <w:spacing w:line="248" w:lineRule="exact"/>
              <w:ind w:left="14"/>
            </w:pPr>
            <w:r>
              <w:t>Superfund</w:t>
            </w:r>
            <w:r>
              <w:rPr>
                <w:spacing w:val="-9"/>
              </w:rPr>
              <w:t xml:space="preserve"> </w:t>
            </w:r>
            <w:r>
              <w:t>Amendments</w:t>
            </w:r>
            <w:r>
              <w:rPr>
                <w:spacing w:val="-8"/>
              </w:rPr>
              <w:t xml:space="preserve"> </w:t>
            </w:r>
            <w:r>
              <w:t>Reauthorization</w:t>
            </w:r>
            <w:r>
              <w:rPr>
                <w:spacing w:val="-8"/>
              </w:rPr>
              <w:t xml:space="preserve"> </w:t>
            </w:r>
            <w:r>
              <w:rPr>
                <w:spacing w:val="-5"/>
              </w:rPr>
              <w:t>Act</w:t>
            </w:r>
          </w:p>
        </w:tc>
      </w:tr>
      <w:tr w:rsidR="00CC4F9B" w14:paraId="03460852" w14:textId="77777777">
        <w:trPr>
          <w:trHeight w:val="270"/>
        </w:trPr>
        <w:tc>
          <w:tcPr>
            <w:tcW w:w="1555" w:type="dxa"/>
          </w:tcPr>
          <w:p w14:paraId="03460850" w14:textId="77777777" w:rsidR="00CC4F9B" w:rsidRDefault="00EC18C0">
            <w:pPr>
              <w:pStyle w:val="TableParagraph"/>
              <w:spacing w:before="1" w:line="249" w:lineRule="exact"/>
              <w:ind w:left="14"/>
              <w:rPr>
                <w:b/>
              </w:rPr>
            </w:pPr>
            <w:r>
              <w:rPr>
                <w:b/>
                <w:spacing w:val="-4"/>
              </w:rPr>
              <w:t>SCADA</w:t>
            </w:r>
          </w:p>
        </w:tc>
        <w:tc>
          <w:tcPr>
            <w:tcW w:w="7795" w:type="dxa"/>
          </w:tcPr>
          <w:p w14:paraId="03460851" w14:textId="77777777" w:rsidR="00CC4F9B" w:rsidRDefault="00EC18C0">
            <w:pPr>
              <w:pStyle w:val="TableParagraph"/>
              <w:spacing w:before="1" w:line="249" w:lineRule="exact"/>
              <w:ind w:left="14"/>
            </w:pPr>
            <w:r>
              <w:t>Supervisory</w:t>
            </w:r>
            <w:r>
              <w:rPr>
                <w:spacing w:val="-4"/>
              </w:rPr>
              <w:t xml:space="preserve"> </w:t>
            </w:r>
            <w:r>
              <w:t>Control</w:t>
            </w:r>
            <w:r>
              <w:rPr>
                <w:spacing w:val="-4"/>
              </w:rPr>
              <w:t xml:space="preserve"> </w:t>
            </w:r>
            <w:r>
              <w:t>and</w:t>
            </w:r>
            <w:r>
              <w:rPr>
                <w:spacing w:val="-6"/>
              </w:rPr>
              <w:t xml:space="preserve"> </w:t>
            </w:r>
            <w:r>
              <w:t>Data</w:t>
            </w:r>
            <w:r>
              <w:rPr>
                <w:spacing w:val="-4"/>
              </w:rPr>
              <w:t xml:space="preserve"> </w:t>
            </w:r>
            <w:r>
              <w:rPr>
                <w:spacing w:val="-2"/>
              </w:rPr>
              <w:t>Acquisition</w:t>
            </w:r>
          </w:p>
        </w:tc>
      </w:tr>
      <w:tr w:rsidR="00CC4F9B" w14:paraId="03460855" w14:textId="77777777">
        <w:trPr>
          <w:trHeight w:val="268"/>
        </w:trPr>
        <w:tc>
          <w:tcPr>
            <w:tcW w:w="1555" w:type="dxa"/>
          </w:tcPr>
          <w:p w14:paraId="03460853" w14:textId="77777777" w:rsidR="00CC4F9B" w:rsidRDefault="00EC18C0">
            <w:pPr>
              <w:pStyle w:val="TableParagraph"/>
              <w:spacing w:line="248" w:lineRule="exact"/>
              <w:ind w:left="14"/>
              <w:rPr>
                <w:b/>
              </w:rPr>
            </w:pPr>
            <w:r>
              <w:rPr>
                <w:b/>
                <w:spacing w:val="-4"/>
              </w:rPr>
              <w:t>SCERP</w:t>
            </w:r>
          </w:p>
        </w:tc>
        <w:tc>
          <w:tcPr>
            <w:tcW w:w="7795" w:type="dxa"/>
          </w:tcPr>
          <w:p w14:paraId="03460854" w14:textId="77777777" w:rsidR="00CC4F9B" w:rsidRDefault="00EC18C0">
            <w:pPr>
              <w:pStyle w:val="TableParagraph"/>
              <w:spacing w:line="248" w:lineRule="exact"/>
              <w:ind w:left="14"/>
            </w:pPr>
            <w:r>
              <w:t>Small</w:t>
            </w:r>
            <w:r>
              <w:rPr>
                <w:spacing w:val="-7"/>
              </w:rPr>
              <w:t xml:space="preserve"> </w:t>
            </w:r>
            <w:r>
              <w:t>Community</w:t>
            </w:r>
            <w:r>
              <w:rPr>
                <w:spacing w:val="-5"/>
              </w:rPr>
              <w:t xml:space="preserve"> </w:t>
            </w:r>
            <w:r>
              <w:t>Emergency</w:t>
            </w:r>
            <w:r>
              <w:rPr>
                <w:spacing w:val="-5"/>
              </w:rPr>
              <w:t xml:space="preserve"> </w:t>
            </w:r>
            <w:r>
              <w:t>Response</w:t>
            </w:r>
            <w:r>
              <w:rPr>
                <w:spacing w:val="-8"/>
              </w:rPr>
              <w:t xml:space="preserve"> </w:t>
            </w:r>
            <w:r>
              <w:rPr>
                <w:spacing w:val="-4"/>
              </w:rPr>
              <w:t>Plan</w:t>
            </w:r>
          </w:p>
        </w:tc>
      </w:tr>
      <w:tr w:rsidR="00CC4F9B" w14:paraId="03460858" w14:textId="77777777">
        <w:trPr>
          <w:trHeight w:val="268"/>
        </w:trPr>
        <w:tc>
          <w:tcPr>
            <w:tcW w:w="1555" w:type="dxa"/>
          </w:tcPr>
          <w:p w14:paraId="03460856" w14:textId="77777777" w:rsidR="00CC4F9B" w:rsidRDefault="00EC18C0">
            <w:pPr>
              <w:pStyle w:val="TableParagraph"/>
              <w:spacing w:line="248" w:lineRule="exact"/>
              <w:ind w:left="14"/>
              <w:rPr>
                <w:b/>
              </w:rPr>
            </w:pPr>
            <w:r>
              <w:rPr>
                <w:b/>
                <w:spacing w:val="-4"/>
              </w:rPr>
              <w:t>SCIP</w:t>
            </w:r>
          </w:p>
        </w:tc>
        <w:tc>
          <w:tcPr>
            <w:tcW w:w="7795" w:type="dxa"/>
          </w:tcPr>
          <w:p w14:paraId="03460857" w14:textId="77777777" w:rsidR="00CC4F9B" w:rsidRDefault="00EC18C0">
            <w:pPr>
              <w:pStyle w:val="TableParagraph"/>
              <w:spacing w:line="248" w:lineRule="exact"/>
              <w:ind w:left="14"/>
            </w:pPr>
            <w:r>
              <w:t>Statewide</w:t>
            </w:r>
            <w:r>
              <w:rPr>
                <w:spacing w:val="-9"/>
              </w:rPr>
              <w:t xml:space="preserve"> </w:t>
            </w:r>
            <w:r>
              <w:t>Communications</w:t>
            </w:r>
            <w:r>
              <w:rPr>
                <w:spacing w:val="-11"/>
              </w:rPr>
              <w:t xml:space="preserve"> </w:t>
            </w:r>
            <w:r>
              <w:t>Interoperable</w:t>
            </w:r>
            <w:r>
              <w:rPr>
                <w:spacing w:val="-10"/>
              </w:rPr>
              <w:t xml:space="preserve"> </w:t>
            </w:r>
            <w:r>
              <w:rPr>
                <w:spacing w:val="-4"/>
              </w:rPr>
              <w:t>Plan</w:t>
            </w:r>
          </w:p>
        </w:tc>
      </w:tr>
      <w:tr w:rsidR="00CC4F9B" w14:paraId="0346085B" w14:textId="77777777">
        <w:trPr>
          <w:trHeight w:val="267"/>
        </w:trPr>
        <w:tc>
          <w:tcPr>
            <w:tcW w:w="1555" w:type="dxa"/>
          </w:tcPr>
          <w:p w14:paraId="03460859" w14:textId="77777777" w:rsidR="00CC4F9B" w:rsidRDefault="00EC18C0">
            <w:pPr>
              <w:pStyle w:val="TableParagraph"/>
              <w:spacing w:line="248" w:lineRule="exact"/>
              <w:ind w:left="14"/>
              <w:rPr>
                <w:b/>
              </w:rPr>
            </w:pPr>
            <w:r>
              <w:rPr>
                <w:b/>
                <w:spacing w:val="-5"/>
              </w:rPr>
              <w:t>SCO</w:t>
            </w:r>
          </w:p>
        </w:tc>
        <w:tc>
          <w:tcPr>
            <w:tcW w:w="7795" w:type="dxa"/>
          </w:tcPr>
          <w:p w14:paraId="0346085A" w14:textId="77777777" w:rsidR="00CC4F9B" w:rsidRDefault="00EC18C0">
            <w:pPr>
              <w:pStyle w:val="TableParagraph"/>
              <w:spacing w:line="248" w:lineRule="exact"/>
              <w:ind w:left="14"/>
            </w:pPr>
            <w:r>
              <w:t>State</w:t>
            </w:r>
            <w:r>
              <w:rPr>
                <w:spacing w:val="-6"/>
              </w:rPr>
              <w:t xml:space="preserve"> </w:t>
            </w:r>
            <w:r>
              <w:t>Coordinating</w:t>
            </w:r>
            <w:r>
              <w:rPr>
                <w:spacing w:val="-7"/>
              </w:rPr>
              <w:t xml:space="preserve"> </w:t>
            </w:r>
            <w:r>
              <w:rPr>
                <w:spacing w:val="-2"/>
              </w:rPr>
              <w:t>Officer</w:t>
            </w:r>
          </w:p>
        </w:tc>
      </w:tr>
      <w:tr w:rsidR="00CC4F9B" w14:paraId="0346085E" w14:textId="77777777">
        <w:trPr>
          <w:trHeight w:val="270"/>
        </w:trPr>
        <w:tc>
          <w:tcPr>
            <w:tcW w:w="1555" w:type="dxa"/>
          </w:tcPr>
          <w:p w14:paraId="0346085C" w14:textId="77777777" w:rsidR="00CC4F9B" w:rsidRDefault="00EC18C0">
            <w:pPr>
              <w:pStyle w:val="TableParagraph"/>
              <w:spacing w:before="1" w:line="249" w:lineRule="exact"/>
              <w:ind w:left="14"/>
              <w:rPr>
                <w:b/>
              </w:rPr>
            </w:pPr>
            <w:r>
              <w:rPr>
                <w:b/>
                <w:spacing w:val="-2"/>
              </w:rPr>
              <w:t>SECURE</w:t>
            </w:r>
          </w:p>
        </w:tc>
        <w:tc>
          <w:tcPr>
            <w:tcW w:w="7795" w:type="dxa"/>
          </w:tcPr>
          <w:p w14:paraId="0346085D" w14:textId="77777777" w:rsidR="00CC4F9B" w:rsidRDefault="00EC18C0">
            <w:pPr>
              <w:pStyle w:val="TableParagraph"/>
              <w:spacing w:before="1" w:line="249" w:lineRule="exact"/>
              <w:ind w:left="14"/>
            </w:pPr>
            <w:r>
              <w:t>State</w:t>
            </w:r>
            <w:r>
              <w:rPr>
                <w:spacing w:val="-5"/>
              </w:rPr>
              <w:t xml:space="preserve"> </w:t>
            </w:r>
            <w:r>
              <w:t>Emergency</w:t>
            </w:r>
            <w:r>
              <w:rPr>
                <w:spacing w:val="-7"/>
              </w:rPr>
              <w:t xml:space="preserve"> </w:t>
            </w:r>
            <w:r>
              <w:t>Communications</w:t>
            </w:r>
            <w:r>
              <w:rPr>
                <w:spacing w:val="-7"/>
              </w:rPr>
              <w:t xml:space="preserve"> </w:t>
            </w:r>
            <w:r>
              <w:t>Using</w:t>
            </w:r>
            <w:r>
              <w:rPr>
                <w:spacing w:val="-7"/>
              </w:rPr>
              <w:t xml:space="preserve"> </w:t>
            </w:r>
            <w:r>
              <w:t>Radio</w:t>
            </w:r>
            <w:r>
              <w:rPr>
                <w:spacing w:val="-4"/>
              </w:rPr>
              <w:t xml:space="preserve"> </w:t>
            </w:r>
            <w:r>
              <w:rPr>
                <w:spacing w:val="-2"/>
              </w:rPr>
              <w:t>Effectively</w:t>
            </w:r>
          </w:p>
        </w:tc>
      </w:tr>
      <w:tr w:rsidR="00CC4F9B" w14:paraId="03460861" w14:textId="77777777">
        <w:trPr>
          <w:trHeight w:val="268"/>
        </w:trPr>
        <w:tc>
          <w:tcPr>
            <w:tcW w:w="1555" w:type="dxa"/>
          </w:tcPr>
          <w:p w14:paraId="0346085F" w14:textId="77777777" w:rsidR="00CC4F9B" w:rsidRDefault="00EC18C0">
            <w:pPr>
              <w:pStyle w:val="TableParagraph"/>
              <w:spacing w:line="248" w:lineRule="exact"/>
              <w:ind w:left="14"/>
              <w:rPr>
                <w:b/>
              </w:rPr>
            </w:pPr>
            <w:r>
              <w:rPr>
                <w:b/>
                <w:spacing w:val="-4"/>
              </w:rPr>
              <w:t>SEOC</w:t>
            </w:r>
          </w:p>
        </w:tc>
        <w:tc>
          <w:tcPr>
            <w:tcW w:w="7795" w:type="dxa"/>
          </w:tcPr>
          <w:p w14:paraId="03460860" w14:textId="77777777" w:rsidR="00CC4F9B" w:rsidRDefault="00EC18C0">
            <w:pPr>
              <w:pStyle w:val="TableParagraph"/>
              <w:spacing w:line="248" w:lineRule="exact"/>
              <w:ind w:left="14"/>
            </w:pPr>
            <w:r>
              <w:t>State</w:t>
            </w:r>
            <w:r>
              <w:rPr>
                <w:spacing w:val="-6"/>
              </w:rPr>
              <w:t xml:space="preserve"> </w:t>
            </w:r>
            <w:r>
              <w:t>Emergency</w:t>
            </w:r>
            <w:r>
              <w:rPr>
                <w:spacing w:val="-7"/>
              </w:rPr>
              <w:t xml:space="preserve"> </w:t>
            </w:r>
            <w:r>
              <w:t>Operations</w:t>
            </w:r>
            <w:r>
              <w:rPr>
                <w:spacing w:val="-6"/>
              </w:rPr>
              <w:t xml:space="preserve"> </w:t>
            </w:r>
            <w:r>
              <w:rPr>
                <w:spacing w:val="-2"/>
              </w:rPr>
              <w:t>Center</w:t>
            </w:r>
          </w:p>
        </w:tc>
      </w:tr>
    </w:tbl>
    <w:p w14:paraId="03460862" w14:textId="77777777" w:rsidR="00CC4F9B" w:rsidRDefault="00EC18C0">
      <w:pPr>
        <w:pStyle w:val="BodyText"/>
        <w:spacing w:before="8"/>
        <w:rPr>
          <w:b/>
          <w:sz w:val="15"/>
        </w:rPr>
      </w:pPr>
      <w:r>
        <w:rPr>
          <w:b/>
          <w:noProof/>
          <w:sz w:val="15"/>
        </w:rPr>
        <mc:AlternateContent>
          <mc:Choice Requires="wps">
            <w:drawing>
              <wp:anchor distT="0" distB="0" distL="0" distR="0" simplePos="0" relativeHeight="487824896" behindDoc="1" locked="0" layoutInCell="1" allowOverlap="1" wp14:anchorId="03460D04" wp14:editId="03460D05">
                <wp:simplePos x="0" y="0"/>
                <wp:positionH relativeFrom="page">
                  <wp:posOffset>913128</wp:posOffset>
                </wp:positionH>
                <wp:positionV relativeFrom="paragraph">
                  <wp:posOffset>136591</wp:posOffset>
                </wp:positionV>
                <wp:extent cx="5943600" cy="1270"/>
                <wp:effectExtent l="0" t="0" r="0" b="0"/>
                <wp:wrapTopAndBottom/>
                <wp:docPr id="696" name="Graphic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2CE501C6" id="Graphic 696" o:spid="_x0000_s1026" style="position:absolute;margin-left:71.9pt;margin-top:10.75pt;width:468pt;height:.1pt;z-index:-1549158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" path="m,l5943600,e" filled="f" strokecolor="#94b3d6" strokeweight="1.25pt">
                <v:path arrowok="t"/>
                <w10:wrap type="topAndBottom" anchorx="page"/>
              </v:shape>
            </w:pict>
          </mc:Fallback>
        </mc:AlternateContent>
      </w:r>
    </w:p>
    <w:p w14:paraId="03460863" w14:textId="77777777" w:rsidR="00CC4F9B" w:rsidRDefault="00CC4F9B">
      <w:pPr>
        <w:pStyle w:val="BodyText"/>
        <w:rPr>
          <w:b/>
          <w:sz w:val="15"/>
        </w:rPr>
        <w:sectPr w:rsidR="00CC4F9B">
          <w:pgSz w:w="12240" w:h="15840"/>
          <w:pgMar w:top="1560" w:right="1080" w:bottom="960" w:left="1080" w:header="720" w:footer="764" w:gutter="0"/>
          <w:cols w:space="720"/>
        </w:sectPr>
      </w:pPr>
    </w:p>
    <w:p w14:paraId="03460864"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D06" wp14:editId="03460D07">
                <wp:extent cx="5943600" cy="15875"/>
                <wp:effectExtent l="9525" t="0" r="0" b="3175"/>
                <wp:docPr id="697"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698" name="Graphic 698"/>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1C4D3A24" id="Group 697"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Dq63fbQIAAJcFAAAOAAAAAAAAAAAAAAAAAC4C&#10;AABkcnMvZTJvRG9jLnhtbFBLAQItABQABgAIAAAAIQAoztQ52wAAAAMBAAAPAAAAAAAAAAAAAAAA&#10;AMcEAABkcnMvZG93bnJldi54bWxQSwUGAAAAAAQABADzAAAAzwUAAAAA&#10;">
                <v:shape id="Graphic 698"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" path="m,l5943600,e" filled="f" strokecolor="#16375e" strokeweight="1.25pt">
                  <v:path arrowok="t"/>
                </v:shape>
                <w10:anchorlock/>
              </v:group>
            </w:pict>
          </mc:Fallback>
        </mc:AlternateContent>
      </w:r>
    </w:p>
    <w:p w14:paraId="03460865" w14:textId="77777777" w:rsidR="00CC4F9B" w:rsidRDefault="00CC4F9B">
      <w:pPr>
        <w:pStyle w:val="BodyText"/>
        <w:spacing w:before="9"/>
        <w:rPr>
          <w:b/>
          <w:sz w:val="1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55"/>
        <w:gridCol w:w="7795"/>
      </w:tblGrid>
      <w:tr w:rsidR="00CC4F9B" w14:paraId="03460868" w14:textId="77777777">
        <w:trPr>
          <w:trHeight w:val="313"/>
        </w:trPr>
        <w:tc>
          <w:tcPr>
            <w:tcW w:w="1555" w:type="dxa"/>
            <w:shd w:val="clear" w:color="auto" w:fill="365F91"/>
          </w:tcPr>
          <w:p w14:paraId="03460866" w14:textId="77777777" w:rsidR="00CC4F9B" w:rsidRDefault="00EC18C0">
            <w:pPr>
              <w:pStyle w:val="TableParagraph"/>
              <w:spacing w:before="20" w:line="273" w:lineRule="exact"/>
              <w:ind w:left="515"/>
              <w:rPr>
                <w:b/>
                <w:sz w:val="24"/>
              </w:rPr>
            </w:pPr>
            <w:r>
              <w:rPr>
                <w:b/>
                <w:color w:val="FFFFFF"/>
                <w:spacing w:val="-4"/>
                <w:sz w:val="24"/>
              </w:rPr>
              <w:t>Term</w:t>
            </w:r>
          </w:p>
        </w:tc>
        <w:tc>
          <w:tcPr>
            <w:tcW w:w="7795" w:type="dxa"/>
            <w:tcBorders>
              <w:top w:val="single" w:sz="4" w:space="0" w:color="000000"/>
            </w:tcBorders>
            <w:shd w:val="clear" w:color="auto" w:fill="365F91"/>
          </w:tcPr>
          <w:p w14:paraId="03460867" w14:textId="77777777" w:rsidR="00CC4F9B" w:rsidRDefault="00EC18C0">
            <w:pPr>
              <w:pStyle w:val="TableParagraph"/>
              <w:spacing w:before="20" w:line="273" w:lineRule="exact"/>
              <w:ind w:left="16"/>
              <w:jc w:val="center"/>
              <w:rPr>
                <w:b/>
                <w:sz w:val="24"/>
              </w:rPr>
            </w:pPr>
            <w:r>
              <w:rPr>
                <w:b/>
                <w:color w:val="FFFFFF"/>
                <w:spacing w:val="-2"/>
                <w:sz w:val="24"/>
              </w:rPr>
              <w:t>Definition</w:t>
            </w:r>
          </w:p>
        </w:tc>
      </w:tr>
      <w:tr w:rsidR="00CC4F9B" w14:paraId="0346086B" w14:textId="77777777">
        <w:trPr>
          <w:trHeight w:val="267"/>
        </w:trPr>
        <w:tc>
          <w:tcPr>
            <w:tcW w:w="1555" w:type="dxa"/>
          </w:tcPr>
          <w:p w14:paraId="03460869" w14:textId="77777777" w:rsidR="00CC4F9B" w:rsidRDefault="00EC18C0">
            <w:pPr>
              <w:pStyle w:val="TableParagraph"/>
              <w:spacing w:line="248" w:lineRule="exact"/>
              <w:ind w:left="14"/>
              <w:rPr>
                <w:b/>
              </w:rPr>
            </w:pPr>
            <w:r>
              <w:rPr>
                <w:b/>
                <w:spacing w:val="-4"/>
              </w:rPr>
              <w:t>SERC</w:t>
            </w:r>
          </w:p>
        </w:tc>
        <w:tc>
          <w:tcPr>
            <w:tcW w:w="7795" w:type="dxa"/>
          </w:tcPr>
          <w:p w14:paraId="0346086A" w14:textId="77777777" w:rsidR="00CC4F9B" w:rsidRDefault="00EC18C0">
            <w:pPr>
              <w:pStyle w:val="TableParagraph"/>
              <w:spacing w:line="248" w:lineRule="exact"/>
              <w:ind w:left="14"/>
            </w:pPr>
            <w:r>
              <w:t>State</w:t>
            </w:r>
            <w:r>
              <w:rPr>
                <w:spacing w:val="-4"/>
              </w:rPr>
              <w:t xml:space="preserve"> </w:t>
            </w:r>
            <w:r>
              <w:t>Emergency</w:t>
            </w:r>
            <w:r>
              <w:rPr>
                <w:spacing w:val="-6"/>
              </w:rPr>
              <w:t xml:space="preserve"> </w:t>
            </w:r>
            <w:r>
              <w:t>Response</w:t>
            </w:r>
            <w:r>
              <w:rPr>
                <w:spacing w:val="-6"/>
              </w:rPr>
              <w:t xml:space="preserve"> </w:t>
            </w:r>
            <w:r>
              <w:rPr>
                <w:spacing w:val="-2"/>
              </w:rPr>
              <w:t>Commission</w:t>
            </w:r>
          </w:p>
        </w:tc>
      </w:tr>
      <w:tr w:rsidR="00CC4F9B" w14:paraId="0346086E" w14:textId="77777777">
        <w:trPr>
          <w:trHeight w:val="267"/>
        </w:trPr>
        <w:tc>
          <w:tcPr>
            <w:tcW w:w="1555" w:type="dxa"/>
          </w:tcPr>
          <w:p w14:paraId="0346086C" w14:textId="77777777" w:rsidR="00CC4F9B" w:rsidRDefault="00EC18C0">
            <w:pPr>
              <w:pStyle w:val="TableParagraph"/>
              <w:spacing w:line="248" w:lineRule="exact"/>
              <w:ind w:left="14"/>
              <w:rPr>
                <w:b/>
              </w:rPr>
            </w:pPr>
            <w:r>
              <w:rPr>
                <w:b/>
                <w:spacing w:val="-4"/>
              </w:rPr>
              <w:t>SHMP</w:t>
            </w:r>
          </w:p>
        </w:tc>
        <w:tc>
          <w:tcPr>
            <w:tcW w:w="7795" w:type="dxa"/>
          </w:tcPr>
          <w:p w14:paraId="0346086D" w14:textId="77777777" w:rsidR="00CC4F9B" w:rsidRDefault="00EC18C0">
            <w:pPr>
              <w:pStyle w:val="TableParagraph"/>
              <w:spacing w:line="248" w:lineRule="exact"/>
              <w:ind w:left="14"/>
            </w:pPr>
            <w:r>
              <w:t>State</w:t>
            </w:r>
            <w:r>
              <w:rPr>
                <w:spacing w:val="-4"/>
              </w:rPr>
              <w:t xml:space="preserve"> </w:t>
            </w:r>
            <w:r>
              <w:t>Hazard</w:t>
            </w:r>
            <w:r>
              <w:rPr>
                <w:spacing w:val="-7"/>
              </w:rPr>
              <w:t xml:space="preserve"> </w:t>
            </w:r>
            <w:r>
              <w:t>Mitigation</w:t>
            </w:r>
            <w:r>
              <w:rPr>
                <w:spacing w:val="-7"/>
              </w:rPr>
              <w:t xml:space="preserve"> </w:t>
            </w:r>
            <w:r>
              <w:rPr>
                <w:spacing w:val="-4"/>
              </w:rPr>
              <w:t>Plan</w:t>
            </w:r>
          </w:p>
        </w:tc>
      </w:tr>
      <w:tr w:rsidR="00CC4F9B" w14:paraId="03460871" w14:textId="77777777">
        <w:trPr>
          <w:trHeight w:val="270"/>
        </w:trPr>
        <w:tc>
          <w:tcPr>
            <w:tcW w:w="1555" w:type="dxa"/>
          </w:tcPr>
          <w:p w14:paraId="0346086F" w14:textId="77777777" w:rsidR="00CC4F9B" w:rsidRDefault="00EC18C0">
            <w:pPr>
              <w:pStyle w:val="TableParagraph"/>
              <w:spacing w:before="1" w:line="249" w:lineRule="exact"/>
              <w:ind w:left="14"/>
              <w:rPr>
                <w:b/>
              </w:rPr>
            </w:pPr>
            <w:r>
              <w:rPr>
                <w:b/>
                <w:spacing w:val="-4"/>
              </w:rPr>
              <w:t>SHPO</w:t>
            </w:r>
          </w:p>
        </w:tc>
        <w:tc>
          <w:tcPr>
            <w:tcW w:w="7795" w:type="dxa"/>
          </w:tcPr>
          <w:p w14:paraId="03460870" w14:textId="77777777" w:rsidR="00CC4F9B" w:rsidRDefault="00EC18C0">
            <w:pPr>
              <w:pStyle w:val="TableParagraph"/>
              <w:spacing w:before="1" w:line="249" w:lineRule="exact"/>
              <w:ind w:left="14"/>
            </w:pPr>
            <w:r>
              <w:t>State</w:t>
            </w:r>
            <w:r>
              <w:rPr>
                <w:spacing w:val="-6"/>
              </w:rPr>
              <w:t xml:space="preserve"> </w:t>
            </w:r>
            <w:r>
              <w:t>Historic</w:t>
            </w:r>
            <w:r>
              <w:rPr>
                <w:spacing w:val="-7"/>
              </w:rPr>
              <w:t xml:space="preserve"> </w:t>
            </w:r>
            <w:r>
              <w:t>Preservation</w:t>
            </w:r>
            <w:r>
              <w:rPr>
                <w:spacing w:val="-7"/>
              </w:rPr>
              <w:t xml:space="preserve"> </w:t>
            </w:r>
            <w:r>
              <w:rPr>
                <w:spacing w:val="-2"/>
              </w:rPr>
              <w:t>Officer</w:t>
            </w:r>
          </w:p>
        </w:tc>
      </w:tr>
      <w:tr w:rsidR="00CC4F9B" w14:paraId="03460874" w14:textId="77777777">
        <w:trPr>
          <w:trHeight w:val="268"/>
        </w:trPr>
        <w:tc>
          <w:tcPr>
            <w:tcW w:w="1555" w:type="dxa"/>
          </w:tcPr>
          <w:p w14:paraId="03460872" w14:textId="77777777" w:rsidR="00CC4F9B" w:rsidRDefault="00EC18C0">
            <w:pPr>
              <w:pStyle w:val="TableParagraph"/>
              <w:spacing w:line="248" w:lineRule="exact"/>
              <w:ind w:left="14"/>
              <w:rPr>
                <w:b/>
              </w:rPr>
            </w:pPr>
            <w:r>
              <w:rPr>
                <w:b/>
                <w:spacing w:val="-4"/>
              </w:rPr>
              <w:t>SMEO</w:t>
            </w:r>
          </w:p>
        </w:tc>
        <w:tc>
          <w:tcPr>
            <w:tcW w:w="7795" w:type="dxa"/>
          </w:tcPr>
          <w:p w14:paraId="03460873" w14:textId="77777777" w:rsidR="00CC4F9B" w:rsidRDefault="00EC18C0">
            <w:pPr>
              <w:pStyle w:val="TableParagraph"/>
              <w:spacing w:line="248" w:lineRule="exact"/>
              <w:ind w:left="14"/>
            </w:pPr>
            <w:r>
              <w:t>State</w:t>
            </w:r>
            <w:r>
              <w:rPr>
                <w:spacing w:val="-6"/>
              </w:rPr>
              <w:t xml:space="preserve"> </w:t>
            </w:r>
            <w:r>
              <w:t>Medical</w:t>
            </w:r>
            <w:r>
              <w:rPr>
                <w:spacing w:val="-6"/>
              </w:rPr>
              <w:t xml:space="preserve"> </w:t>
            </w:r>
            <w:r>
              <w:t>Examiner’s</w:t>
            </w:r>
            <w:r>
              <w:rPr>
                <w:spacing w:val="-5"/>
              </w:rPr>
              <w:t xml:space="preserve"> </w:t>
            </w:r>
            <w:r>
              <w:rPr>
                <w:spacing w:val="-2"/>
              </w:rPr>
              <w:t>Office</w:t>
            </w:r>
          </w:p>
        </w:tc>
      </w:tr>
      <w:tr w:rsidR="00CC4F9B" w14:paraId="03460877" w14:textId="77777777">
        <w:trPr>
          <w:trHeight w:val="268"/>
        </w:trPr>
        <w:tc>
          <w:tcPr>
            <w:tcW w:w="1555" w:type="dxa"/>
          </w:tcPr>
          <w:p w14:paraId="03460875" w14:textId="77777777" w:rsidR="00CC4F9B" w:rsidRDefault="00EC18C0">
            <w:pPr>
              <w:pStyle w:val="TableParagraph"/>
              <w:spacing w:line="248" w:lineRule="exact"/>
              <w:ind w:left="14"/>
              <w:rPr>
                <w:b/>
              </w:rPr>
            </w:pPr>
            <w:r>
              <w:rPr>
                <w:b/>
                <w:spacing w:val="-5"/>
              </w:rPr>
              <w:t>SNS</w:t>
            </w:r>
          </w:p>
        </w:tc>
        <w:tc>
          <w:tcPr>
            <w:tcW w:w="7795" w:type="dxa"/>
          </w:tcPr>
          <w:p w14:paraId="03460876" w14:textId="77777777" w:rsidR="00CC4F9B" w:rsidRDefault="00EC18C0">
            <w:pPr>
              <w:pStyle w:val="TableParagraph"/>
              <w:spacing w:line="248" w:lineRule="exact"/>
              <w:ind w:left="14"/>
            </w:pPr>
            <w:r>
              <w:t>Strategic</w:t>
            </w:r>
            <w:r>
              <w:rPr>
                <w:spacing w:val="-6"/>
              </w:rPr>
              <w:t xml:space="preserve"> </w:t>
            </w:r>
            <w:r>
              <w:t>National</w:t>
            </w:r>
            <w:r>
              <w:rPr>
                <w:spacing w:val="-5"/>
              </w:rPr>
              <w:t xml:space="preserve"> </w:t>
            </w:r>
            <w:r>
              <w:rPr>
                <w:spacing w:val="-2"/>
              </w:rPr>
              <w:t>Stockpile</w:t>
            </w:r>
          </w:p>
        </w:tc>
      </w:tr>
      <w:tr w:rsidR="00CC4F9B" w14:paraId="0346087A" w14:textId="77777777">
        <w:trPr>
          <w:trHeight w:val="267"/>
        </w:trPr>
        <w:tc>
          <w:tcPr>
            <w:tcW w:w="1555" w:type="dxa"/>
          </w:tcPr>
          <w:p w14:paraId="03460878" w14:textId="77777777" w:rsidR="00CC4F9B" w:rsidRDefault="00EC18C0">
            <w:pPr>
              <w:pStyle w:val="TableParagraph"/>
              <w:spacing w:line="248" w:lineRule="exact"/>
              <w:ind w:left="14"/>
              <w:rPr>
                <w:b/>
              </w:rPr>
            </w:pPr>
            <w:r>
              <w:rPr>
                <w:b/>
                <w:spacing w:val="-5"/>
              </w:rPr>
              <w:t>SOA</w:t>
            </w:r>
          </w:p>
        </w:tc>
        <w:tc>
          <w:tcPr>
            <w:tcW w:w="7795" w:type="dxa"/>
          </w:tcPr>
          <w:p w14:paraId="03460879" w14:textId="77777777" w:rsidR="00CC4F9B" w:rsidRDefault="00EC18C0">
            <w:pPr>
              <w:pStyle w:val="TableParagraph"/>
              <w:spacing w:line="248" w:lineRule="exact"/>
              <w:ind w:left="14"/>
            </w:pPr>
            <w:r>
              <w:t>State</w:t>
            </w:r>
            <w:r>
              <w:rPr>
                <w:spacing w:val="-3"/>
              </w:rPr>
              <w:t xml:space="preserve"> </w:t>
            </w:r>
            <w:r>
              <w:t xml:space="preserve">of </w:t>
            </w:r>
            <w:r>
              <w:rPr>
                <w:spacing w:val="-2"/>
              </w:rPr>
              <w:t>Alaska</w:t>
            </w:r>
          </w:p>
        </w:tc>
      </w:tr>
      <w:tr w:rsidR="00CC4F9B" w14:paraId="0346087D" w14:textId="77777777">
        <w:trPr>
          <w:trHeight w:val="268"/>
        </w:trPr>
        <w:tc>
          <w:tcPr>
            <w:tcW w:w="1555" w:type="dxa"/>
          </w:tcPr>
          <w:p w14:paraId="0346087B" w14:textId="77777777" w:rsidR="00CC4F9B" w:rsidRDefault="00EC18C0">
            <w:pPr>
              <w:pStyle w:val="TableParagraph"/>
              <w:spacing w:line="248" w:lineRule="exact"/>
              <w:ind w:left="14"/>
              <w:rPr>
                <w:b/>
              </w:rPr>
            </w:pPr>
            <w:r>
              <w:rPr>
                <w:b/>
                <w:spacing w:val="-5"/>
              </w:rPr>
              <w:t>SOP</w:t>
            </w:r>
          </w:p>
        </w:tc>
        <w:tc>
          <w:tcPr>
            <w:tcW w:w="7795" w:type="dxa"/>
          </w:tcPr>
          <w:p w14:paraId="0346087C" w14:textId="77777777" w:rsidR="00CC4F9B" w:rsidRDefault="00EC18C0">
            <w:pPr>
              <w:pStyle w:val="TableParagraph"/>
              <w:spacing w:line="248" w:lineRule="exact"/>
              <w:ind w:left="14"/>
            </w:pPr>
            <w:r>
              <w:t>Standard</w:t>
            </w:r>
            <w:r>
              <w:rPr>
                <w:spacing w:val="-7"/>
              </w:rPr>
              <w:t xml:space="preserve"> </w:t>
            </w:r>
            <w:r>
              <w:t>Operating</w:t>
            </w:r>
            <w:r>
              <w:rPr>
                <w:spacing w:val="-8"/>
              </w:rPr>
              <w:t xml:space="preserve"> </w:t>
            </w:r>
            <w:r>
              <w:rPr>
                <w:spacing w:val="-2"/>
              </w:rPr>
              <w:t>Procedure</w:t>
            </w:r>
          </w:p>
        </w:tc>
      </w:tr>
      <w:tr w:rsidR="00CC4F9B" w14:paraId="03460880" w14:textId="77777777">
        <w:trPr>
          <w:trHeight w:val="270"/>
        </w:trPr>
        <w:tc>
          <w:tcPr>
            <w:tcW w:w="1555" w:type="dxa"/>
          </w:tcPr>
          <w:p w14:paraId="0346087E" w14:textId="77777777" w:rsidR="00CC4F9B" w:rsidRDefault="00EC18C0">
            <w:pPr>
              <w:pStyle w:val="TableParagraph"/>
              <w:spacing w:before="1" w:line="249" w:lineRule="exact"/>
              <w:ind w:left="14"/>
              <w:rPr>
                <w:b/>
              </w:rPr>
            </w:pPr>
            <w:r>
              <w:rPr>
                <w:b/>
                <w:spacing w:val="-5"/>
              </w:rPr>
              <w:t>SRO</w:t>
            </w:r>
          </w:p>
        </w:tc>
        <w:tc>
          <w:tcPr>
            <w:tcW w:w="7795" w:type="dxa"/>
          </w:tcPr>
          <w:p w14:paraId="0346087F" w14:textId="77777777" w:rsidR="00CC4F9B" w:rsidRDefault="00EC18C0">
            <w:pPr>
              <w:pStyle w:val="TableParagraph"/>
              <w:spacing w:before="1" w:line="249" w:lineRule="exact"/>
              <w:ind w:left="14"/>
            </w:pPr>
            <w:r>
              <w:t>State</w:t>
            </w:r>
            <w:r>
              <w:rPr>
                <w:spacing w:val="-5"/>
              </w:rPr>
              <w:t xml:space="preserve"> </w:t>
            </w:r>
            <w:r>
              <w:t>Recovery</w:t>
            </w:r>
            <w:r>
              <w:rPr>
                <w:spacing w:val="-5"/>
              </w:rPr>
              <w:t xml:space="preserve"> </w:t>
            </w:r>
            <w:r>
              <w:rPr>
                <w:spacing w:val="-2"/>
              </w:rPr>
              <w:t>Office</w:t>
            </w:r>
          </w:p>
        </w:tc>
      </w:tr>
      <w:tr w:rsidR="00CC4F9B" w14:paraId="03460883" w14:textId="77777777">
        <w:trPr>
          <w:trHeight w:val="267"/>
        </w:trPr>
        <w:tc>
          <w:tcPr>
            <w:tcW w:w="1555" w:type="dxa"/>
          </w:tcPr>
          <w:p w14:paraId="03460881" w14:textId="77777777" w:rsidR="00CC4F9B" w:rsidRDefault="00EC18C0">
            <w:pPr>
              <w:pStyle w:val="TableParagraph"/>
              <w:spacing w:line="248" w:lineRule="exact"/>
              <w:ind w:left="14"/>
              <w:rPr>
                <w:b/>
              </w:rPr>
            </w:pPr>
            <w:r>
              <w:rPr>
                <w:b/>
                <w:spacing w:val="-5"/>
              </w:rPr>
              <w:t>STR</w:t>
            </w:r>
          </w:p>
        </w:tc>
        <w:tc>
          <w:tcPr>
            <w:tcW w:w="7795" w:type="dxa"/>
          </w:tcPr>
          <w:p w14:paraId="03460882" w14:textId="77777777" w:rsidR="00CC4F9B" w:rsidRDefault="00EC18C0">
            <w:pPr>
              <w:pStyle w:val="TableParagraph"/>
              <w:spacing w:line="248" w:lineRule="exact"/>
              <w:ind w:left="14"/>
            </w:pPr>
            <w:r>
              <w:t>Strategic</w:t>
            </w:r>
            <w:r>
              <w:rPr>
                <w:spacing w:val="-9"/>
              </w:rPr>
              <w:t xml:space="preserve"> </w:t>
            </w:r>
            <w:r>
              <w:t>Technology</w:t>
            </w:r>
            <w:r>
              <w:rPr>
                <w:spacing w:val="-5"/>
              </w:rPr>
              <w:t xml:space="preserve"> </w:t>
            </w:r>
            <w:r>
              <w:rPr>
                <w:spacing w:val="-2"/>
              </w:rPr>
              <w:t>Reserve</w:t>
            </w:r>
          </w:p>
        </w:tc>
      </w:tr>
      <w:tr w:rsidR="00CC4F9B" w14:paraId="03460886" w14:textId="77777777">
        <w:trPr>
          <w:trHeight w:val="267"/>
        </w:trPr>
        <w:tc>
          <w:tcPr>
            <w:tcW w:w="1555" w:type="dxa"/>
          </w:tcPr>
          <w:p w14:paraId="03460884" w14:textId="77777777" w:rsidR="00CC4F9B" w:rsidRDefault="00EC18C0">
            <w:pPr>
              <w:pStyle w:val="TableParagraph"/>
              <w:spacing w:line="248" w:lineRule="exact"/>
              <w:ind w:left="14"/>
              <w:rPr>
                <w:b/>
              </w:rPr>
            </w:pPr>
            <w:r>
              <w:rPr>
                <w:b/>
                <w:spacing w:val="-4"/>
              </w:rPr>
              <w:t>SVDC</w:t>
            </w:r>
          </w:p>
        </w:tc>
        <w:tc>
          <w:tcPr>
            <w:tcW w:w="7795" w:type="dxa"/>
          </w:tcPr>
          <w:p w14:paraId="03460885" w14:textId="77777777" w:rsidR="00CC4F9B" w:rsidRDefault="00EC18C0">
            <w:pPr>
              <w:pStyle w:val="TableParagraph"/>
              <w:spacing w:line="248" w:lineRule="exact"/>
              <w:ind w:left="14"/>
            </w:pPr>
            <w:r>
              <w:t>State</w:t>
            </w:r>
            <w:r>
              <w:rPr>
                <w:spacing w:val="-3"/>
              </w:rPr>
              <w:t xml:space="preserve"> </w:t>
            </w:r>
            <w:r>
              <w:t>Volunteer</w:t>
            </w:r>
            <w:r>
              <w:rPr>
                <w:spacing w:val="-4"/>
              </w:rPr>
              <w:t xml:space="preserve"> </w:t>
            </w:r>
            <w:r>
              <w:t>and</w:t>
            </w:r>
            <w:r>
              <w:rPr>
                <w:spacing w:val="-7"/>
              </w:rPr>
              <w:t xml:space="preserve"> </w:t>
            </w:r>
            <w:r>
              <w:t>Donations</w:t>
            </w:r>
            <w:r>
              <w:rPr>
                <w:spacing w:val="-3"/>
              </w:rPr>
              <w:t xml:space="preserve"> </w:t>
            </w:r>
            <w:r>
              <w:rPr>
                <w:spacing w:val="-2"/>
              </w:rPr>
              <w:t>Coordinator</w:t>
            </w:r>
          </w:p>
        </w:tc>
      </w:tr>
      <w:tr w:rsidR="00CC4F9B" w14:paraId="03460889" w14:textId="77777777">
        <w:trPr>
          <w:trHeight w:val="268"/>
        </w:trPr>
        <w:tc>
          <w:tcPr>
            <w:tcW w:w="1555" w:type="dxa"/>
          </w:tcPr>
          <w:p w14:paraId="03460887" w14:textId="77777777" w:rsidR="00CC4F9B" w:rsidRDefault="00EC18C0">
            <w:pPr>
              <w:pStyle w:val="TableParagraph"/>
              <w:spacing w:line="248" w:lineRule="exact"/>
              <w:ind w:left="14"/>
              <w:rPr>
                <w:b/>
              </w:rPr>
            </w:pPr>
            <w:r>
              <w:rPr>
                <w:b/>
                <w:spacing w:val="-2"/>
              </w:rPr>
              <w:t>SWIPA</w:t>
            </w:r>
          </w:p>
        </w:tc>
        <w:tc>
          <w:tcPr>
            <w:tcW w:w="7795" w:type="dxa"/>
          </w:tcPr>
          <w:p w14:paraId="03460888" w14:textId="77777777" w:rsidR="00CC4F9B" w:rsidRDefault="00EC18C0">
            <w:pPr>
              <w:pStyle w:val="TableParagraph"/>
              <w:spacing w:line="248" w:lineRule="exact"/>
              <w:ind w:left="14"/>
            </w:pPr>
            <w:r>
              <w:t>Snow,</w:t>
            </w:r>
            <w:r>
              <w:rPr>
                <w:spacing w:val="-5"/>
              </w:rPr>
              <w:t xml:space="preserve"> </w:t>
            </w:r>
            <w:r>
              <w:t>Water,</w:t>
            </w:r>
            <w:r>
              <w:rPr>
                <w:spacing w:val="-3"/>
              </w:rPr>
              <w:t xml:space="preserve"> </w:t>
            </w:r>
            <w:r>
              <w:t>Ice</w:t>
            </w:r>
            <w:r>
              <w:rPr>
                <w:spacing w:val="-5"/>
              </w:rPr>
              <w:t xml:space="preserve"> </w:t>
            </w:r>
            <w:r>
              <w:t>and</w:t>
            </w:r>
            <w:r>
              <w:rPr>
                <w:spacing w:val="-4"/>
              </w:rPr>
              <w:t xml:space="preserve"> </w:t>
            </w:r>
            <w:r>
              <w:t>Permafrost</w:t>
            </w:r>
            <w:r>
              <w:rPr>
                <w:spacing w:val="-5"/>
              </w:rPr>
              <w:t xml:space="preserve"> </w:t>
            </w:r>
            <w:r>
              <w:t>in</w:t>
            </w:r>
            <w:r>
              <w:rPr>
                <w:spacing w:val="-4"/>
              </w:rPr>
              <w:t xml:space="preserve"> </w:t>
            </w:r>
            <w:r>
              <w:t>the</w:t>
            </w:r>
            <w:r>
              <w:rPr>
                <w:spacing w:val="-2"/>
              </w:rPr>
              <w:t xml:space="preserve"> </w:t>
            </w:r>
            <w:r>
              <w:t>Arctic</w:t>
            </w:r>
            <w:r>
              <w:rPr>
                <w:spacing w:val="-3"/>
              </w:rPr>
              <w:t xml:space="preserve"> </w:t>
            </w:r>
            <w:r>
              <w:rPr>
                <w:spacing w:val="-2"/>
              </w:rPr>
              <w:t>assessment</w:t>
            </w:r>
          </w:p>
        </w:tc>
      </w:tr>
      <w:tr w:rsidR="00CC4F9B" w14:paraId="0346088C" w14:textId="77777777">
        <w:trPr>
          <w:trHeight w:val="270"/>
        </w:trPr>
        <w:tc>
          <w:tcPr>
            <w:tcW w:w="1555" w:type="dxa"/>
          </w:tcPr>
          <w:p w14:paraId="0346088A" w14:textId="77777777" w:rsidR="00CC4F9B" w:rsidRDefault="00EC18C0">
            <w:pPr>
              <w:pStyle w:val="TableParagraph"/>
              <w:spacing w:before="1" w:line="249" w:lineRule="exact"/>
              <w:ind w:left="14"/>
              <w:rPr>
                <w:b/>
              </w:rPr>
            </w:pPr>
            <w:r>
              <w:rPr>
                <w:b/>
                <w:spacing w:val="-4"/>
              </w:rPr>
              <w:t>TAPS</w:t>
            </w:r>
          </w:p>
        </w:tc>
        <w:tc>
          <w:tcPr>
            <w:tcW w:w="7795" w:type="dxa"/>
          </w:tcPr>
          <w:p w14:paraId="0346088B" w14:textId="77777777" w:rsidR="00CC4F9B" w:rsidRDefault="00EC18C0">
            <w:pPr>
              <w:pStyle w:val="TableParagraph"/>
              <w:spacing w:before="1" w:line="249" w:lineRule="exact"/>
              <w:ind w:left="14"/>
            </w:pPr>
            <w:r>
              <w:t>Trans-Alaska</w:t>
            </w:r>
            <w:r>
              <w:rPr>
                <w:spacing w:val="-9"/>
              </w:rPr>
              <w:t xml:space="preserve"> </w:t>
            </w:r>
            <w:r>
              <w:t>Pipeline</w:t>
            </w:r>
            <w:r>
              <w:rPr>
                <w:spacing w:val="-4"/>
              </w:rPr>
              <w:t xml:space="preserve"> </w:t>
            </w:r>
            <w:r>
              <w:rPr>
                <w:spacing w:val="-2"/>
              </w:rPr>
              <w:t>System</w:t>
            </w:r>
          </w:p>
        </w:tc>
      </w:tr>
      <w:tr w:rsidR="00CC4F9B" w14:paraId="0346088F" w14:textId="77777777">
        <w:trPr>
          <w:trHeight w:val="267"/>
        </w:trPr>
        <w:tc>
          <w:tcPr>
            <w:tcW w:w="1555" w:type="dxa"/>
          </w:tcPr>
          <w:p w14:paraId="0346088D" w14:textId="77777777" w:rsidR="00CC4F9B" w:rsidRDefault="00EC18C0">
            <w:pPr>
              <w:pStyle w:val="TableParagraph"/>
              <w:spacing w:line="248" w:lineRule="exact"/>
              <w:ind w:left="14"/>
              <w:rPr>
                <w:b/>
              </w:rPr>
            </w:pPr>
            <w:r>
              <w:rPr>
                <w:b/>
                <w:spacing w:val="-4"/>
              </w:rPr>
              <w:t>TICP</w:t>
            </w:r>
          </w:p>
        </w:tc>
        <w:tc>
          <w:tcPr>
            <w:tcW w:w="7795" w:type="dxa"/>
          </w:tcPr>
          <w:p w14:paraId="0346088E" w14:textId="77777777" w:rsidR="00CC4F9B" w:rsidRDefault="00EC18C0">
            <w:pPr>
              <w:pStyle w:val="TableParagraph"/>
              <w:spacing w:line="248" w:lineRule="exact"/>
              <w:ind w:left="14"/>
            </w:pPr>
            <w:r>
              <w:t>Tactical</w:t>
            </w:r>
            <w:r>
              <w:rPr>
                <w:spacing w:val="-9"/>
              </w:rPr>
              <w:t xml:space="preserve"> </w:t>
            </w:r>
            <w:r>
              <w:t>Interoperable</w:t>
            </w:r>
            <w:r>
              <w:rPr>
                <w:spacing w:val="-9"/>
              </w:rPr>
              <w:t xml:space="preserve"> </w:t>
            </w:r>
            <w:r>
              <w:t>Communication</w:t>
            </w:r>
            <w:r>
              <w:rPr>
                <w:spacing w:val="-9"/>
              </w:rPr>
              <w:t xml:space="preserve"> </w:t>
            </w:r>
            <w:r>
              <w:rPr>
                <w:spacing w:val="-4"/>
              </w:rPr>
              <w:t>Plan</w:t>
            </w:r>
          </w:p>
        </w:tc>
      </w:tr>
      <w:tr w:rsidR="00CC4F9B" w14:paraId="03460892" w14:textId="77777777">
        <w:trPr>
          <w:trHeight w:val="267"/>
        </w:trPr>
        <w:tc>
          <w:tcPr>
            <w:tcW w:w="1555" w:type="dxa"/>
          </w:tcPr>
          <w:p w14:paraId="03460890" w14:textId="77777777" w:rsidR="00CC4F9B" w:rsidRDefault="00EC18C0">
            <w:pPr>
              <w:pStyle w:val="TableParagraph"/>
              <w:spacing w:line="248" w:lineRule="exact"/>
              <w:ind w:left="14"/>
              <w:rPr>
                <w:b/>
              </w:rPr>
            </w:pPr>
            <w:r>
              <w:rPr>
                <w:b/>
                <w:spacing w:val="-5"/>
              </w:rPr>
              <w:t>TSA</w:t>
            </w:r>
          </w:p>
        </w:tc>
        <w:tc>
          <w:tcPr>
            <w:tcW w:w="7795" w:type="dxa"/>
          </w:tcPr>
          <w:p w14:paraId="03460891" w14:textId="77777777" w:rsidR="00CC4F9B" w:rsidRDefault="00EC18C0">
            <w:pPr>
              <w:pStyle w:val="TableParagraph"/>
              <w:spacing w:line="248" w:lineRule="exact"/>
              <w:ind w:left="14"/>
            </w:pPr>
            <w:r>
              <w:t>Transportation</w:t>
            </w:r>
            <w:r>
              <w:rPr>
                <w:spacing w:val="-9"/>
              </w:rPr>
              <w:t xml:space="preserve"> </w:t>
            </w:r>
            <w:r>
              <w:t>Security</w:t>
            </w:r>
            <w:r>
              <w:rPr>
                <w:spacing w:val="-7"/>
              </w:rPr>
              <w:t xml:space="preserve"> </w:t>
            </w:r>
            <w:r>
              <w:rPr>
                <w:spacing w:val="-2"/>
              </w:rPr>
              <w:t>Administration</w:t>
            </w:r>
          </w:p>
        </w:tc>
      </w:tr>
      <w:tr w:rsidR="00CC4F9B" w14:paraId="03460895" w14:textId="77777777">
        <w:trPr>
          <w:trHeight w:val="268"/>
        </w:trPr>
        <w:tc>
          <w:tcPr>
            <w:tcW w:w="1555" w:type="dxa"/>
          </w:tcPr>
          <w:p w14:paraId="03460893" w14:textId="77777777" w:rsidR="00CC4F9B" w:rsidRDefault="00EC18C0">
            <w:pPr>
              <w:pStyle w:val="TableParagraph"/>
              <w:spacing w:line="248" w:lineRule="exact"/>
              <w:ind w:left="14"/>
              <w:rPr>
                <w:b/>
              </w:rPr>
            </w:pPr>
            <w:r>
              <w:rPr>
                <w:b/>
                <w:spacing w:val="-4"/>
              </w:rPr>
              <w:t>USACE</w:t>
            </w:r>
          </w:p>
        </w:tc>
        <w:tc>
          <w:tcPr>
            <w:tcW w:w="7795" w:type="dxa"/>
          </w:tcPr>
          <w:p w14:paraId="03460894" w14:textId="77777777" w:rsidR="00CC4F9B" w:rsidRDefault="00EC18C0">
            <w:pPr>
              <w:pStyle w:val="TableParagraph"/>
              <w:spacing w:line="248" w:lineRule="exact"/>
              <w:ind w:left="14"/>
            </w:pPr>
            <w:r>
              <w:t>US</w:t>
            </w:r>
            <w:r>
              <w:rPr>
                <w:spacing w:val="-3"/>
              </w:rPr>
              <w:t xml:space="preserve"> </w:t>
            </w:r>
            <w:r>
              <w:t>Army</w:t>
            </w:r>
            <w:r>
              <w:rPr>
                <w:spacing w:val="-2"/>
              </w:rPr>
              <w:t xml:space="preserve"> </w:t>
            </w:r>
            <w:r>
              <w:t>Corps</w:t>
            </w:r>
            <w:r>
              <w:rPr>
                <w:spacing w:val="-3"/>
              </w:rPr>
              <w:t xml:space="preserve"> </w:t>
            </w:r>
            <w:r>
              <w:t>of</w:t>
            </w:r>
            <w:r>
              <w:rPr>
                <w:spacing w:val="-2"/>
              </w:rPr>
              <w:t xml:space="preserve"> Engineers</w:t>
            </w:r>
          </w:p>
        </w:tc>
      </w:tr>
      <w:tr w:rsidR="00CC4F9B" w14:paraId="03460898" w14:textId="77777777">
        <w:trPr>
          <w:trHeight w:val="270"/>
        </w:trPr>
        <w:tc>
          <w:tcPr>
            <w:tcW w:w="1555" w:type="dxa"/>
          </w:tcPr>
          <w:p w14:paraId="03460896" w14:textId="77777777" w:rsidR="00CC4F9B" w:rsidRDefault="00EC18C0">
            <w:pPr>
              <w:pStyle w:val="TableParagraph"/>
              <w:spacing w:before="1" w:line="249" w:lineRule="exact"/>
              <w:ind w:left="14"/>
              <w:rPr>
                <w:b/>
              </w:rPr>
            </w:pPr>
            <w:r>
              <w:rPr>
                <w:b/>
                <w:spacing w:val="-4"/>
              </w:rPr>
              <w:t>USAR</w:t>
            </w:r>
          </w:p>
        </w:tc>
        <w:tc>
          <w:tcPr>
            <w:tcW w:w="7795" w:type="dxa"/>
          </w:tcPr>
          <w:p w14:paraId="03460897" w14:textId="77777777" w:rsidR="00CC4F9B" w:rsidRDefault="00EC18C0">
            <w:pPr>
              <w:pStyle w:val="TableParagraph"/>
              <w:spacing w:before="1" w:line="249" w:lineRule="exact"/>
              <w:ind w:left="14"/>
            </w:pPr>
            <w:r>
              <w:t>Urban</w:t>
            </w:r>
            <w:r>
              <w:rPr>
                <w:spacing w:val="-4"/>
              </w:rPr>
              <w:t xml:space="preserve"> </w:t>
            </w:r>
            <w:r>
              <w:t>Search</w:t>
            </w:r>
            <w:r>
              <w:rPr>
                <w:spacing w:val="-4"/>
              </w:rPr>
              <w:t xml:space="preserve"> </w:t>
            </w:r>
            <w:r>
              <w:t>and</w:t>
            </w:r>
            <w:r>
              <w:rPr>
                <w:spacing w:val="-4"/>
              </w:rPr>
              <w:t xml:space="preserve"> </w:t>
            </w:r>
            <w:r>
              <w:rPr>
                <w:spacing w:val="-2"/>
              </w:rPr>
              <w:t>Rescue</w:t>
            </w:r>
          </w:p>
        </w:tc>
      </w:tr>
      <w:tr w:rsidR="00CC4F9B" w14:paraId="0346089B" w14:textId="77777777">
        <w:trPr>
          <w:trHeight w:val="267"/>
        </w:trPr>
        <w:tc>
          <w:tcPr>
            <w:tcW w:w="1555" w:type="dxa"/>
          </w:tcPr>
          <w:p w14:paraId="03460899" w14:textId="77777777" w:rsidR="00CC4F9B" w:rsidRDefault="00EC18C0">
            <w:pPr>
              <w:pStyle w:val="TableParagraph"/>
              <w:spacing w:line="248" w:lineRule="exact"/>
              <w:ind w:left="14"/>
              <w:rPr>
                <w:b/>
              </w:rPr>
            </w:pPr>
            <w:r>
              <w:rPr>
                <w:b/>
                <w:spacing w:val="-4"/>
              </w:rPr>
              <w:t>USCG</w:t>
            </w:r>
          </w:p>
        </w:tc>
        <w:tc>
          <w:tcPr>
            <w:tcW w:w="7795" w:type="dxa"/>
          </w:tcPr>
          <w:p w14:paraId="0346089A" w14:textId="77777777" w:rsidR="00CC4F9B" w:rsidRDefault="00EC18C0">
            <w:pPr>
              <w:pStyle w:val="TableParagraph"/>
              <w:spacing w:line="248" w:lineRule="exact"/>
              <w:ind w:left="14"/>
            </w:pPr>
            <w:r>
              <w:t>US</w:t>
            </w:r>
            <w:r>
              <w:rPr>
                <w:spacing w:val="-4"/>
              </w:rPr>
              <w:t xml:space="preserve"> </w:t>
            </w:r>
            <w:r>
              <w:t>Coast</w:t>
            </w:r>
            <w:r>
              <w:rPr>
                <w:spacing w:val="-1"/>
              </w:rPr>
              <w:t xml:space="preserve"> </w:t>
            </w:r>
            <w:r>
              <w:rPr>
                <w:spacing w:val="-2"/>
              </w:rPr>
              <w:t>Guard</w:t>
            </w:r>
          </w:p>
        </w:tc>
      </w:tr>
      <w:tr w:rsidR="00CC4F9B" w14:paraId="0346089E" w14:textId="77777777">
        <w:trPr>
          <w:trHeight w:val="267"/>
        </w:trPr>
        <w:tc>
          <w:tcPr>
            <w:tcW w:w="1555" w:type="dxa"/>
          </w:tcPr>
          <w:p w14:paraId="0346089C" w14:textId="77777777" w:rsidR="00CC4F9B" w:rsidRDefault="00EC18C0">
            <w:pPr>
              <w:pStyle w:val="TableParagraph"/>
              <w:spacing w:line="248" w:lineRule="exact"/>
              <w:ind w:left="14"/>
              <w:rPr>
                <w:b/>
              </w:rPr>
            </w:pPr>
            <w:r>
              <w:rPr>
                <w:b/>
                <w:spacing w:val="-4"/>
              </w:rPr>
              <w:t>USDA</w:t>
            </w:r>
          </w:p>
        </w:tc>
        <w:tc>
          <w:tcPr>
            <w:tcW w:w="7795" w:type="dxa"/>
          </w:tcPr>
          <w:p w14:paraId="0346089D" w14:textId="77777777" w:rsidR="00CC4F9B" w:rsidRDefault="00EC18C0">
            <w:pPr>
              <w:pStyle w:val="TableParagraph"/>
              <w:spacing w:line="248" w:lineRule="exact"/>
              <w:ind w:left="14"/>
            </w:pPr>
            <w:r>
              <w:t>US</w:t>
            </w:r>
            <w:r>
              <w:rPr>
                <w:spacing w:val="-4"/>
              </w:rPr>
              <w:t xml:space="preserve"> </w:t>
            </w:r>
            <w:r>
              <w:t>Department</w:t>
            </w:r>
            <w:r>
              <w:rPr>
                <w:spacing w:val="-5"/>
              </w:rPr>
              <w:t xml:space="preserve"> </w:t>
            </w:r>
            <w:r>
              <w:t>of</w:t>
            </w:r>
            <w:r>
              <w:rPr>
                <w:spacing w:val="-2"/>
              </w:rPr>
              <w:t xml:space="preserve"> Agriculture</w:t>
            </w:r>
          </w:p>
        </w:tc>
      </w:tr>
      <w:tr w:rsidR="00CC4F9B" w14:paraId="034608A1" w14:textId="77777777">
        <w:trPr>
          <w:trHeight w:val="267"/>
        </w:trPr>
        <w:tc>
          <w:tcPr>
            <w:tcW w:w="1555" w:type="dxa"/>
          </w:tcPr>
          <w:p w14:paraId="0346089F" w14:textId="77777777" w:rsidR="00CC4F9B" w:rsidRDefault="00EC18C0">
            <w:pPr>
              <w:pStyle w:val="TableParagraph"/>
              <w:spacing w:line="248" w:lineRule="exact"/>
              <w:ind w:left="14"/>
              <w:rPr>
                <w:b/>
              </w:rPr>
            </w:pPr>
            <w:r>
              <w:rPr>
                <w:b/>
                <w:spacing w:val="-2"/>
              </w:rPr>
              <w:t>USDA/USFS</w:t>
            </w:r>
          </w:p>
        </w:tc>
        <w:tc>
          <w:tcPr>
            <w:tcW w:w="7795" w:type="dxa"/>
          </w:tcPr>
          <w:p w14:paraId="034608A0" w14:textId="77777777" w:rsidR="00CC4F9B" w:rsidRDefault="00EC18C0">
            <w:pPr>
              <w:pStyle w:val="TableParagraph"/>
              <w:spacing w:line="248" w:lineRule="exact"/>
              <w:ind w:left="14"/>
            </w:pPr>
            <w:r>
              <w:t>US</w:t>
            </w:r>
            <w:r>
              <w:rPr>
                <w:spacing w:val="-6"/>
              </w:rPr>
              <w:t xml:space="preserve"> </w:t>
            </w:r>
            <w:r>
              <w:t>Forest</w:t>
            </w:r>
            <w:r>
              <w:rPr>
                <w:spacing w:val="-1"/>
              </w:rPr>
              <w:t xml:space="preserve"> </w:t>
            </w:r>
            <w:r>
              <w:rPr>
                <w:spacing w:val="-2"/>
              </w:rPr>
              <w:t>Service</w:t>
            </w:r>
          </w:p>
        </w:tc>
      </w:tr>
      <w:tr w:rsidR="00CC4F9B" w14:paraId="034608A4" w14:textId="77777777">
        <w:trPr>
          <w:trHeight w:val="268"/>
        </w:trPr>
        <w:tc>
          <w:tcPr>
            <w:tcW w:w="1555" w:type="dxa"/>
          </w:tcPr>
          <w:p w14:paraId="034608A2" w14:textId="77777777" w:rsidR="00CC4F9B" w:rsidRDefault="00EC18C0">
            <w:pPr>
              <w:pStyle w:val="TableParagraph"/>
              <w:spacing w:line="248" w:lineRule="exact"/>
              <w:ind w:left="14"/>
              <w:rPr>
                <w:b/>
              </w:rPr>
            </w:pPr>
            <w:r>
              <w:rPr>
                <w:b/>
                <w:spacing w:val="-2"/>
              </w:rPr>
              <w:t>USDHHS</w:t>
            </w:r>
          </w:p>
        </w:tc>
        <w:tc>
          <w:tcPr>
            <w:tcW w:w="7795" w:type="dxa"/>
          </w:tcPr>
          <w:p w14:paraId="034608A3" w14:textId="77777777" w:rsidR="00CC4F9B" w:rsidRDefault="00EC18C0">
            <w:pPr>
              <w:pStyle w:val="TableParagraph"/>
              <w:spacing w:line="248" w:lineRule="exact"/>
              <w:ind w:left="14"/>
            </w:pPr>
            <w:r>
              <w:t>US</w:t>
            </w:r>
            <w:r>
              <w:rPr>
                <w:spacing w:val="-4"/>
              </w:rPr>
              <w:t xml:space="preserve"> </w:t>
            </w:r>
            <w:r>
              <w:t>Department</w:t>
            </w:r>
            <w:r>
              <w:rPr>
                <w:spacing w:val="-5"/>
              </w:rPr>
              <w:t xml:space="preserve"> </w:t>
            </w:r>
            <w:r>
              <w:t>of</w:t>
            </w:r>
            <w:r>
              <w:rPr>
                <w:spacing w:val="-3"/>
              </w:rPr>
              <w:t xml:space="preserve"> </w:t>
            </w:r>
            <w:r>
              <w:t>Health</w:t>
            </w:r>
            <w:r>
              <w:rPr>
                <w:spacing w:val="-4"/>
              </w:rPr>
              <w:t xml:space="preserve"> </w:t>
            </w:r>
            <w:r>
              <w:t>and</w:t>
            </w:r>
            <w:r>
              <w:rPr>
                <w:spacing w:val="-4"/>
              </w:rPr>
              <w:t xml:space="preserve"> </w:t>
            </w:r>
            <w:r>
              <w:t>Human</w:t>
            </w:r>
            <w:r>
              <w:rPr>
                <w:spacing w:val="-4"/>
              </w:rPr>
              <w:t xml:space="preserve"> </w:t>
            </w:r>
            <w:r>
              <w:rPr>
                <w:spacing w:val="-2"/>
              </w:rPr>
              <w:t>Services</w:t>
            </w:r>
          </w:p>
        </w:tc>
      </w:tr>
      <w:tr w:rsidR="00CC4F9B" w14:paraId="034608A7" w14:textId="77777777">
        <w:trPr>
          <w:trHeight w:val="270"/>
        </w:trPr>
        <w:tc>
          <w:tcPr>
            <w:tcW w:w="1555" w:type="dxa"/>
          </w:tcPr>
          <w:p w14:paraId="034608A5" w14:textId="77777777" w:rsidR="00CC4F9B" w:rsidRDefault="00EC18C0">
            <w:pPr>
              <w:pStyle w:val="TableParagraph"/>
              <w:spacing w:before="1" w:line="249" w:lineRule="exact"/>
              <w:ind w:left="14"/>
              <w:rPr>
                <w:b/>
              </w:rPr>
            </w:pPr>
            <w:r>
              <w:rPr>
                <w:b/>
                <w:spacing w:val="-2"/>
              </w:rPr>
              <w:t>USDHS</w:t>
            </w:r>
          </w:p>
        </w:tc>
        <w:tc>
          <w:tcPr>
            <w:tcW w:w="7795" w:type="dxa"/>
          </w:tcPr>
          <w:p w14:paraId="034608A6" w14:textId="77777777" w:rsidR="00CC4F9B" w:rsidRDefault="00EC18C0">
            <w:pPr>
              <w:pStyle w:val="TableParagraph"/>
              <w:spacing w:before="1" w:line="249" w:lineRule="exact"/>
              <w:ind w:left="14"/>
            </w:pPr>
            <w:r>
              <w:t>US</w:t>
            </w:r>
            <w:r>
              <w:rPr>
                <w:spacing w:val="-8"/>
              </w:rPr>
              <w:t xml:space="preserve"> </w:t>
            </w:r>
            <w:r>
              <w:t>Department</w:t>
            </w:r>
            <w:r>
              <w:rPr>
                <w:spacing w:val="-6"/>
              </w:rPr>
              <w:t xml:space="preserve"> </w:t>
            </w:r>
            <w:r>
              <w:t>of</w:t>
            </w:r>
            <w:r>
              <w:rPr>
                <w:spacing w:val="-5"/>
              </w:rPr>
              <w:t xml:space="preserve"> </w:t>
            </w:r>
            <w:r>
              <w:t>Homeland</w:t>
            </w:r>
            <w:r>
              <w:rPr>
                <w:spacing w:val="-5"/>
              </w:rPr>
              <w:t xml:space="preserve"> </w:t>
            </w:r>
            <w:r>
              <w:rPr>
                <w:spacing w:val="-2"/>
              </w:rPr>
              <w:t>Security</w:t>
            </w:r>
          </w:p>
        </w:tc>
      </w:tr>
      <w:tr w:rsidR="00CC4F9B" w14:paraId="034608AA" w14:textId="77777777">
        <w:trPr>
          <w:trHeight w:val="267"/>
        </w:trPr>
        <w:tc>
          <w:tcPr>
            <w:tcW w:w="1555" w:type="dxa"/>
          </w:tcPr>
          <w:p w14:paraId="034608A8" w14:textId="77777777" w:rsidR="00CC4F9B" w:rsidRDefault="00EC18C0">
            <w:pPr>
              <w:pStyle w:val="TableParagraph"/>
              <w:spacing w:line="248" w:lineRule="exact"/>
              <w:ind w:left="14"/>
              <w:rPr>
                <w:b/>
              </w:rPr>
            </w:pPr>
            <w:r>
              <w:rPr>
                <w:b/>
                <w:spacing w:val="-4"/>
              </w:rPr>
              <w:t>USDOI</w:t>
            </w:r>
          </w:p>
        </w:tc>
        <w:tc>
          <w:tcPr>
            <w:tcW w:w="7795" w:type="dxa"/>
          </w:tcPr>
          <w:p w14:paraId="034608A9" w14:textId="77777777" w:rsidR="00CC4F9B" w:rsidRDefault="00EC18C0">
            <w:pPr>
              <w:pStyle w:val="TableParagraph"/>
              <w:spacing w:line="248" w:lineRule="exact"/>
              <w:ind w:left="14"/>
            </w:pPr>
            <w:r>
              <w:t>US</w:t>
            </w:r>
            <w:r>
              <w:rPr>
                <w:spacing w:val="-4"/>
              </w:rPr>
              <w:t xml:space="preserve"> </w:t>
            </w:r>
            <w:r>
              <w:t>Department</w:t>
            </w:r>
            <w:r>
              <w:rPr>
                <w:spacing w:val="-5"/>
              </w:rPr>
              <w:t xml:space="preserve"> </w:t>
            </w:r>
            <w:r>
              <w:t>of</w:t>
            </w:r>
            <w:r>
              <w:rPr>
                <w:spacing w:val="-3"/>
              </w:rPr>
              <w:t xml:space="preserve"> </w:t>
            </w:r>
            <w:r>
              <w:t>the</w:t>
            </w:r>
            <w:r>
              <w:rPr>
                <w:spacing w:val="-2"/>
              </w:rPr>
              <w:t xml:space="preserve"> Interior</w:t>
            </w:r>
          </w:p>
        </w:tc>
      </w:tr>
      <w:tr w:rsidR="00CC4F9B" w14:paraId="034608AD" w14:textId="77777777">
        <w:trPr>
          <w:trHeight w:val="267"/>
        </w:trPr>
        <w:tc>
          <w:tcPr>
            <w:tcW w:w="1555" w:type="dxa"/>
          </w:tcPr>
          <w:p w14:paraId="034608AB" w14:textId="77777777" w:rsidR="00CC4F9B" w:rsidRDefault="00EC18C0">
            <w:pPr>
              <w:pStyle w:val="TableParagraph"/>
              <w:spacing w:line="248" w:lineRule="exact"/>
              <w:ind w:left="14"/>
              <w:rPr>
                <w:b/>
              </w:rPr>
            </w:pPr>
            <w:r>
              <w:rPr>
                <w:b/>
                <w:spacing w:val="-4"/>
              </w:rPr>
              <w:t>USDOJ</w:t>
            </w:r>
          </w:p>
        </w:tc>
        <w:tc>
          <w:tcPr>
            <w:tcW w:w="7795" w:type="dxa"/>
          </w:tcPr>
          <w:p w14:paraId="034608AC" w14:textId="77777777" w:rsidR="00CC4F9B" w:rsidRDefault="00EC18C0">
            <w:pPr>
              <w:pStyle w:val="TableParagraph"/>
              <w:spacing w:line="248" w:lineRule="exact"/>
              <w:ind w:left="14"/>
            </w:pPr>
            <w:r>
              <w:t>US</w:t>
            </w:r>
            <w:r>
              <w:rPr>
                <w:spacing w:val="-4"/>
              </w:rPr>
              <w:t xml:space="preserve"> </w:t>
            </w:r>
            <w:r>
              <w:t>Department</w:t>
            </w:r>
            <w:r>
              <w:rPr>
                <w:spacing w:val="-5"/>
              </w:rPr>
              <w:t xml:space="preserve"> </w:t>
            </w:r>
            <w:r>
              <w:t>of</w:t>
            </w:r>
            <w:r>
              <w:rPr>
                <w:spacing w:val="-2"/>
              </w:rPr>
              <w:t xml:space="preserve"> Justice</w:t>
            </w:r>
          </w:p>
        </w:tc>
      </w:tr>
      <w:tr w:rsidR="00CC4F9B" w14:paraId="034608B0" w14:textId="77777777">
        <w:trPr>
          <w:trHeight w:val="267"/>
        </w:trPr>
        <w:tc>
          <w:tcPr>
            <w:tcW w:w="1555" w:type="dxa"/>
          </w:tcPr>
          <w:p w14:paraId="034608AE" w14:textId="77777777" w:rsidR="00CC4F9B" w:rsidRDefault="00EC18C0">
            <w:pPr>
              <w:pStyle w:val="TableParagraph"/>
              <w:spacing w:line="248" w:lineRule="exact"/>
              <w:ind w:left="14"/>
              <w:rPr>
                <w:b/>
              </w:rPr>
            </w:pPr>
            <w:r>
              <w:rPr>
                <w:b/>
                <w:spacing w:val="-4"/>
              </w:rPr>
              <w:t>USPHS</w:t>
            </w:r>
          </w:p>
        </w:tc>
        <w:tc>
          <w:tcPr>
            <w:tcW w:w="7795" w:type="dxa"/>
          </w:tcPr>
          <w:p w14:paraId="034608AF" w14:textId="77777777" w:rsidR="00CC4F9B" w:rsidRDefault="00EC18C0">
            <w:pPr>
              <w:pStyle w:val="TableParagraph"/>
              <w:spacing w:line="248" w:lineRule="exact"/>
              <w:ind w:left="14"/>
            </w:pPr>
            <w:r>
              <w:t>US</w:t>
            </w:r>
            <w:r>
              <w:rPr>
                <w:spacing w:val="-4"/>
              </w:rPr>
              <w:t xml:space="preserve"> </w:t>
            </w:r>
            <w:r>
              <w:t>Public</w:t>
            </w:r>
            <w:r>
              <w:rPr>
                <w:spacing w:val="-4"/>
              </w:rPr>
              <w:t xml:space="preserve"> </w:t>
            </w:r>
            <w:r>
              <w:t>Health</w:t>
            </w:r>
            <w:r>
              <w:rPr>
                <w:spacing w:val="-3"/>
              </w:rPr>
              <w:t xml:space="preserve"> </w:t>
            </w:r>
            <w:r>
              <w:rPr>
                <w:spacing w:val="-2"/>
              </w:rPr>
              <w:t>Service</w:t>
            </w:r>
          </w:p>
        </w:tc>
      </w:tr>
      <w:tr w:rsidR="00CC4F9B" w14:paraId="034608B3" w14:textId="77777777">
        <w:trPr>
          <w:trHeight w:val="270"/>
        </w:trPr>
        <w:tc>
          <w:tcPr>
            <w:tcW w:w="1555" w:type="dxa"/>
          </w:tcPr>
          <w:p w14:paraId="034608B1" w14:textId="77777777" w:rsidR="00CC4F9B" w:rsidRDefault="00EC18C0">
            <w:pPr>
              <w:pStyle w:val="TableParagraph"/>
              <w:spacing w:before="1" w:line="249" w:lineRule="exact"/>
              <w:ind w:left="14"/>
              <w:rPr>
                <w:b/>
              </w:rPr>
            </w:pPr>
            <w:r>
              <w:rPr>
                <w:b/>
                <w:spacing w:val="-4"/>
              </w:rPr>
              <w:t>USPS</w:t>
            </w:r>
          </w:p>
        </w:tc>
        <w:tc>
          <w:tcPr>
            <w:tcW w:w="7795" w:type="dxa"/>
          </w:tcPr>
          <w:p w14:paraId="034608B2" w14:textId="77777777" w:rsidR="00CC4F9B" w:rsidRDefault="00EC18C0">
            <w:pPr>
              <w:pStyle w:val="TableParagraph"/>
              <w:spacing w:before="1" w:line="249" w:lineRule="exact"/>
              <w:ind w:left="14"/>
            </w:pPr>
            <w:r>
              <w:t>US</w:t>
            </w:r>
            <w:r>
              <w:rPr>
                <w:spacing w:val="-3"/>
              </w:rPr>
              <w:t xml:space="preserve"> </w:t>
            </w:r>
            <w:r>
              <w:t>Postal</w:t>
            </w:r>
            <w:r>
              <w:rPr>
                <w:spacing w:val="-1"/>
              </w:rPr>
              <w:t xml:space="preserve"> </w:t>
            </w:r>
            <w:r>
              <w:rPr>
                <w:spacing w:val="-2"/>
              </w:rPr>
              <w:t>Service</w:t>
            </w:r>
          </w:p>
        </w:tc>
      </w:tr>
      <w:tr w:rsidR="00CC4F9B" w14:paraId="034608B6" w14:textId="77777777">
        <w:trPr>
          <w:trHeight w:val="267"/>
        </w:trPr>
        <w:tc>
          <w:tcPr>
            <w:tcW w:w="1555" w:type="dxa"/>
          </w:tcPr>
          <w:p w14:paraId="034608B4" w14:textId="77777777" w:rsidR="00CC4F9B" w:rsidRDefault="00EC18C0">
            <w:pPr>
              <w:pStyle w:val="TableParagraph"/>
              <w:spacing w:line="248" w:lineRule="exact"/>
              <w:ind w:left="14"/>
              <w:rPr>
                <w:b/>
              </w:rPr>
            </w:pPr>
            <w:r>
              <w:rPr>
                <w:b/>
                <w:spacing w:val="-5"/>
              </w:rPr>
              <w:t>VAL</w:t>
            </w:r>
          </w:p>
        </w:tc>
        <w:tc>
          <w:tcPr>
            <w:tcW w:w="7795" w:type="dxa"/>
          </w:tcPr>
          <w:p w14:paraId="034608B5" w14:textId="77777777" w:rsidR="00CC4F9B" w:rsidRDefault="00EC18C0">
            <w:pPr>
              <w:pStyle w:val="TableParagraph"/>
              <w:spacing w:line="248" w:lineRule="exact"/>
              <w:ind w:left="14"/>
            </w:pPr>
            <w:r>
              <w:t>Voluntary</w:t>
            </w:r>
            <w:r>
              <w:rPr>
                <w:spacing w:val="-5"/>
              </w:rPr>
              <w:t xml:space="preserve"> </w:t>
            </w:r>
            <w:r>
              <w:t>Agency</w:t>
            </w:r>
            <w:r>
              <w:rPr>
                <w:spacing w:val="-6"/>
              </w:rPr>
              <w:t xml:space="preserve"> </w:t>
            </w:r>
            <w:r>
              <w:rPr>
                <w:spacing w:val="-2"/>
              </w:rPr>
              <w:t>Liaison</w:t>
            </w:r>
          </w:p>
        </w:tc>
      </w:tr>
      <w:tr w:rsidR="00CC4F9B" w14:paraId="034608B9" w14:textId="77777777">
        <w:trPr>
          <w:trHeight w:val="267"/>
        </w:trPr>
        <w:tc>
          <w:tcPr>
            <w:tcW w:w="1555" w:type="dxa"/>
          </w:tcPr>
          <w:p w14:paraId="034608B7" w14:textId="77777777" w:rsidR="00CC4F9B" w:rsidRDefault="00EC18C0">
            <w:pPr>
              <w:pStyle w:val="TableParagraph"/>
              <w:spacing w:line="248" w:lineRule="exact"/>
              <w:ind w:left="14"/>
              <w:rPr>
                <w:b/>
              </w:rPr>
            </w:pPr>
            <w:r>
              <w:rPr>
                <w:b/>
                <w:spacing w:val="-4"/>
              </w:rPr>
              <w:t>VMAT</w:t>
            </w:r>
          </w:p>
        </w:tc>
        <w:tc>
          <w:tcPr>
            <w:tcW w:w="7795" w:type="dxa"/>
          </w:tcPr>
          <w:p w14:paraId="034608B8" w14:textId="77777777" w:rsidR="00CC4F9B" w:rsidRDefault="00EC18C0">
            <w:pPr>
              <w:pStyle w:val="TableParagraph"/>
              <w:spacing w:line="248" w:lineRule="exact"/>
              <w:ind w:left="14"/>
            </w:pPr>
            <w:r>
              <w:t>Veterinary</w:t>
            </w:r>
            <w:r>
              <w:rPr>
                <w:spacing w:val="-7"/>
              </w:rPr>
              <w:t xml:space="preserve"> </w:t>
            </w:r>
            <w:r>
              <w:t>Medical</w:t>
            </w:r>
            <w:r>
              <w:rPr>
                <w:spacing w:val="-6"/>
              </w:rPr>
              <w:t xml:space="preserve"> </w:t>
            </w:r>
            <w:r>
              <w:t>Assistance</w:t>
            </w:r>
            <w:r>
              <w:rPr>
                <w:spacing w:val="-6"/>
              </w:rPr>
              <w:t xml:space="preserve"> </w:t>
            </w:r>
            <w:r>
              <w:rPr>
                <w:spacing w:val="-4"/>
              </w:rPr>
              <w:t>Team</w:t>
            </w:r>
          </w:p>
        </w:tc>
      </w:tr>
      <w:tr w:rsidR="00CC4F9B" w14:paraId="034608BC" w14:textId="77777777">
        <w:trPr>
          <w:trHeight w:val="267"/>
        </w:trPr>
        <w:tc>
          <w:tcPr>
            <w:tcW w:w="1555" w:type="dxa"/>
          </w:tcPr>
          <w:p w14:paraId="034608BA" w14:textId="77777777" w:rsidR="00CC4F9B" w:rsidRDefault="00EC18C0">
            <w:pPr>
              <w:pStyle w:val="TableParagraph"/>
              <w:spacing w:line="248" w:lineRule="exact"/>
              <w:ind w:left="14"/>
              <w:rPr>
                <w:b/>
              </w:rPr>
            </w:pPr>
            <w:r>
              <w:rPr>
                <w:b/>
                <w:spacing w:val="-5"/>
              </w:rPr>
              <w:t>VMI</w:t>
            </w:r>
          </w:p>
        </w:tc>
        <w:tc>
          <w:tcPr>
            <w:tcW w:w="7795" w:type="dxa"/>
          </w:tcPr>
          <w:p w14:paraId="034608BB" w14:textId="77777777" w:rsidR="00CC4F9B" w:rsidRDefault="00EC18C0">
            <w:pPr>
              <w:pStyle w:val="TableParagraph"/>
              <w:spacing w:line="248" w:lineRule="exact"/>
              <w:ind w:left="14"/>
            </w:pPr>
            <w:r>
              <w:t>Vendor</w:t>
            </w:r>
            <w:r>
              <w:rPr>
                <w:spacing w:val="-5"/>
              </w:rPr>
              <w:t xml:space="preserve"> </w:t>
            </w:r>
            <w:r>
              <w:t>Managed</w:t>
            </w:r>
            <w:r>
              <w:rPr>
                <w:spacing w:val="-4"/>
              </w:rPr>
              <w:t xml:space="preserve"> </w:t>
            </w:r>
            <w:r>
              <w:rPr>
                <w:spacing w:val="-2"/>
              </w:rPr>
              <w:t>Inventory</w:t>
            </w:r>
          </w:p>
        </w:tc>
      </w:tr>
      <w:tr w:rsidR="00CC4F9B" w14:paraId="034608BF" w14:textId="77777777">
        <w:trPr>
          <w:trHeight w:val="270"/>
        </w:trPr>
        <w:tc>
          <w:tcPr>
            <w:tcW w:w="1555" w:type="dxa"/>
          </w:tcPr>
          <w:p w14:paraId="034608BD" w14:textId="77777777" w:rsidR="00CC4F9B" w:rsidRDefault="00EC18C0">
            <w:pPr>
              <w:pStyle w:val="TableParagraph"/>
              <w:spacing w:before="1" w:line="249" w:lineRule="exact"/>
              <w:ind w:left="14"/>
              <w:rPr>
                <w:b/>
              </w:rPr>
            </w:pPr>
            <w:r>
              <w:rPr>
                <w:b/>
                <w:spacing w:val="-4"/>
              </w:rPr>
              <w:t>VOAD</w:t>
            </w:r>
          </w:p>
        </w:tc>
        <w:tc>
          <w:tcPr>
            <w:tcW w:w="7795" w:type="dxa"/>
          </w:tcPr>
          <w:p w14:paraId="034608BE" w14:textId="77777777" w:rsidR="00CC4F9B" w:rsidRDefault="00EC18C0">
            <w:pPr>
              <w:pStyle w:val="TableParagraph"/>
              <w:spacing w:before="1" w:line="249" w:lineRule="exact"/>
              <w:ind w:left="14"/>
            </w:pPr>
            <w:r>
              <w:t>Voluntary</w:t>
            </w:r>
            <w:r>
              <w:rPr>
                <w:spacing w:val="-8"/>
              </w:rPr>
              <w:t xml:space="preserve"> </w:t>
            </w:r>
            <w:r>
              <w:t>Organizations</w:t>
            </w:r>
            <w:r>
              <w:rPr>
                <w:spacing w:val="-6"/>
              </w:rPr>
              <w:t xml:space="preserve"> </w:t>
            </w:r>
            <w:r>
              <w:t>Active</w:t>
            </w:r>
            <w:r>
              <w:rPr>
                <w:spacing w:val="-7"/>
              </w:rPr>
              <w:t xml:space="preserve"> </w:t>
            </w:r>
            <w:r>
              <w:t>in</w:t>
            </w:r>
            <w:r>
              <w:rPr>
                <w:spacing w:val="-5"/>
              </w:rPr>
              <w:t xml:space="preserve"> </w:t>
            </w:r>
            <w:r>
              <w:rPr>
                <w:spacing w:val="-2"/>
              </w:rPr>
              <w:t>Disasters</w:t>
            </w:r>
          </w:p>
        </w:tc>
      </w:tr>
      <w:tr w:rsidR="00CC4F9B" w14:paraId="034608C2" w14:textId="77777777">
        <w:trPr>
          <w:trHeight w:val="268"/>
        </w:trPr>
        <w:tc>
          <w:tcPr>
            <w:tcW w:w="1555" w:type="dxa"/>
          </w:tcPr>
          <w:p w14:paraId="034608C0" w14:textId="77777777" w:rsidR="00CC4F9B" w:rsidRDefault="00EC18C0">
            <w:pPr>
              <w:pStyle w:val="TableParagraph"/>
              <w:spacing w:line="248" w:lineRule="exact"/>
              <w:ind w:left="14"/>
              <w:rPr>
                <w:b/>
              </w:rPr>
            </w:pPr>
            <w:r>
              <w:rPr>
                <w:b/>
                <w:spacing w:val="-5"/>
              </w:rPr>
              <w:t>WHO</w:t>
            </w:r>
          </w:p>
        </w:tc>
        <w:tc>
          <w:tcPr>
            <w:tcW w:w="7795" w:type="dxa"/>
          </w:tcPr>
          <w:p w14:paraId="034608C1" w14:textId="77777777" w:rsidR="00CC4F9B" w:rsidRDefault="00EC18C0">
            <w:pPr>
              <w:pStyle w:val="TableParagraph"/>
              <w:spacing w:line="248" w:lineRule="exact"/>
              <w:ind w:left="14"/>
            </w:pPr>
            <w:r>
              <w:t>World</w:t>
            </w:r>
            <w:r>
              <w:rPr>
                <w:spacing w:val="-4"/>
              </w:rPr>
              <w:t xml:space="preserve"> </w:t>
            </w:r>
            <w:r>
              <w:t>Health</w:t>
            </w:r>
            <w:r>
              <w:rPr>
                <w:spacing w:val="-4"/>
              </w:rPr>
              <w:t xml:space="preserve"> </w:t>
            </w:r>
            <w:r>
              <w:rPr>
                <w:spacing w:val="-2"/>
              </w:rPr>
              <w:t>Organization</w:t>
            </w:r>
          </w:p>
        </w:tc>
      </w:tr>
      <w:tr w:rsidR="00CC4F9B" w14:paraId="034608C5" w14:textId="77777777">
        <w:trPr>
          <w:trHeight w:val="268"/>
        </w:trPr>
        <w:tc>
          <w:tcPr>
            <w:tcW w:w="1555" w:type="dxa"/>
          </w:tcPr>
          <w:p w14:paraId="034608C3" w14:textId="77777777" w:rsidR="00CC4F9B" w:rsidRDefault="00EC18C0">
            <w:pPr>
              <w:pStyle w:val="TableParagraph"/>
              <w:spacing w:line="248" w:lineRule="exact"/>
              <w:ind w:left="14"/>
              <w:rPr>
                <w:b/>
              </w:rPr>
            </w:pPr>
            <w:r>
              <w:rPr>
                <w:b/>
                <w:spacing w:val="-5"/>
              </w:rPr>
              <w:t>WMD</w:t>
            </w:r>
          </w:p>
        </w:tc>
        <w:tc>
          <w:tcPr>
            <w:tcW w:w="7795" w:type="dxa"/>
          </w:tcPr>
          <w:p w14:paraId="034608C4" w14:textId="77777777" w:rsidR="00CC4F9B" w:rsidRDefault="00EC18C0">
            <w:pPr>
              <w:pStyle w:val="TableParagraph"/>
              <w:spacing w:line="248" w:lineRule="exact"/>
              <w:ind w:left="14"/>
            </w:pPr>
            <w:r>
              <w:t>Weapons</w:t>
            </w:r>
            <w:r>
              <w:rPr>
                <w:spacing w:val="-4"/>
              </w:rPr>
              <w:t xml:space="preserve"> </w:t>
            </w:r>
            <w:r>
              <w:t>of</w:t>
            </w:r>
            <w:r>
              <w:rPr>
                <w:spacing w:val="-4"/>
              </w:rPr>
              <w:t xml:space="preserve"> </w:t>
            </w:r>
            <w:r>
              <w:t>Mass</w:t>
            </w:r>
            <w:r>
              <w:rPr>
                <w:spacing w:val="-1"/>
              </w:rPr>
              <w:t xml:space="preserve"> </w:t>
            </w:r>
            <w:r>
              <w:rPr>
                <w:spacing w:val="-2"/>
              </w:rPr>
              <w:t>Destruction</w:t>
            </w:r>
          </w:p>
        </w:tc>
      </w:tr>
      <w:tr w:rsidR="00CC4F9B" w14:paraId="034608C8" w14:textId="77777777">
        <w:trPr>
          <w:trHeight w:val="270"/>
        </w:trPr>
        <w:tc>
          <w:tcPr>
            <w:tcW w:w="1555" w:type="dxa"/>
          </w:tcPr>
          <w:p w14:paraId="034608C6" w14:textId="77777777" w:rsidR="00CC4F9B" w:rsidRDefault="00EC18C0">
            <w:pPr>
              <w:pStyle w:val="TableParagraph"/>
              <w:spacing w:line="250" w:lineRule="exact"/>
              <w:ind w:left="14"/>
              <w:rPr>
                <w:b/>
              </w:rPr>
            </w:pPr>
            <w:r>
              <w:rPr>
                <w:b/>
                <w:spacing w:val="-5"/>
              </w:rPr>
              <w:t>WUI</w:t>
            </w:r>
          </w:p>
        </w:tc>
        <w:tc>
          <w:tcPr>
            <w:tcW w:w="7795" w:type="dxa"/>
          </w:tcPr>
          <w:p w14:paraId="034608C7" w14:textId="77777777" w:rsidR="00CC4F9B" w:rsidRDefault="00EC18C0">
            <w:pPr>
              <w:pStyle w:val="TableParagraph"/>
              <w:spacing w:line="250" w:lineRule="exact"/>
              <w:ind w:left="14"/>
            </w:pPr>
            <w:r>
              <w:t>Wildland</w:t>
            </w:r>
            <w:r>
              <w:rPr>
                <w:spacing w:val="-6"/>
              </w:rPr>
              <w:t xml:space="preserve"> </w:t>
            </w:r>
            <w:r>
              <w:t>Urban</w:t>
            </w:r>
            <w:r>
              <w:rPr>
                <w:spacing w:val="-6"/>
              </w:rPr>
              <w:t xml:space="preserve"> </w:t>
            </w:r>
            <w:r>
              <w:rPr>
                <w:spacing w:val="-2"/>
              </w:rPr>
              <w:t>Interface</w:t>
            </w:r>
          </w:p>
        </w:tc>
      </w:tr>
    </w:tbl>
    <w:p w14:paraId="034608C9" w14:textId="77777777" w:rsidR="00CC4F9B" w:rsidRDefault="00CC4F9B">
      <w:pPr>
        <w:pStyle w:val="BodyText"/>
        <w:rPr>
          <w:b/>
          <w:sz w:val="20"/>
        </w:rPr>
      </w:pPr>
    </w:p>
    <w:p w14:paraId="034608CA" w14:textId="77777777" w:rsidR="00CC4F9B" w:rsidRDefault="00CC4F9B">
      <w:pPr>
        <w:pStyle w:val="BodyText"/>
        <w:rPr>
          <w:b/>
          <w:sz w:val="20"/>
        </w:rPr>
      </w:pPr>
    </w:p>
    <w:p w14:paraId="034608CB" w14:textId="77777777" w:rsidR="00CC4F9B" w:rsidRDefault="00CC4F9B">
      <w:pPr>
        <w:pStyle w:val="BodyText"/>
        <w:rPr>
          <w:b/>
          <w:sz w:val="20"/>
        </w:rPr>
      </w:pPr>
    </w:p>
    <w:p w14:paraId="034608CC" w14:textId="77777777" w:rsidR="00CC4F9B" w:rsidRDefault="00CC4F9B">
      <w:pPr>
        <w:pStyle w:val="BodyText"/>
        <w:rPr>
          <w:b/>
          <w:sz w:val="20"/>
        </w:rPr>
      </w:pPr>
    </w:p>
    <w:p w14:paraId="034608CD" w14:textId="77777777" w:rsidR="00CC4F9B" w:rsidRDefault="00CC4F9B">
      <w:pPr>
        <w:pStyle w:val="BodyText"/>
        <w:rPr>
          <w:b/>
          <w:sz w:val="20"/>
        </w:rPr>
      </w:pPr>
    </w:p>
    <w:p w14:paraId="034608CE" w14:textId="77777777" w:rsidR="00CC4F9B" w:rsidRDefault="00CC4F9B">
      <w:pPr>
        <w:pStyle w:val="BodyText"/>
        <w:rPr>
          <w:b/>
          <w:sz w:val="20"/>
        </w:rPr>
      </w:pPr>
    </w:p>
    <w:p w14:paraId="034608CF" w14:textId="77777777" w:rsidR="00CC4F9B" w:rsidRDefault="00CC4F9B">
      <w:pPr>
        <w:pStyle w:val="BodyText"/>
        <w:rPr>
          <w:b/>
          <w:sz w:val="20"/>
        </w:rPr>
      </w:pPr>
    </w:p>
    <w:p w14:paraId="034608D0" w14:textId="77777777" w:rsidR="00CC4F9B" w:rsidRDefault="00CC4F9B">
      <w:pPr>
        <w:pStyle w:val="BodyText"/>
        <w:rPr>
          <w:b/>
          <w:sz w:val="20"/>
        </w:rPr>
      </w:pPr>
    </w:p>
    <w:p w14:paraId="034608D1" w14:textId="77777777" w:rsidR="00CC4F9B" w:rsidRDefault="00CC4F9B">
      <w:pPr>
        <w:pStyle w:val="BodyText"/>
        <w:rPr>
          <w:b/>
          <w:sz w:val="20"/>
        </w:rPr>
      </w:pPr>
    </w:p>
    <w:p w14:paraId="034608D2" w14:textId="77777777" w:rsidR="00CC4F9B" w:rsidRDefault="00CC4F9B">
      <w:pPr>
        <w:pStyle w:val="BodyText"/>
        <w:rPr>
          <w:b/>
          <w:sz w:val="20"/>
        </w:rPr>
      </w:pPr>
    </w:p>
    <w:p w14:paraId="034608D3" w14:textId="77777777" w:rsidR="00CC4F9B" w:rsidRDefault="00CC4F9B">
      <w:pPr>
        <w:pStyle w:val="BodyText"/>
        <w:rPr>
          <w:b/>
          <w:sz w:val="20"/>
        </w:rPr>
      </w:pPr>
    </w:p>
    <w:p w14:paraId="034608D4" w14:textId="77777777" w:rsidR="00CC4F9B" w:rsidRDefault="00CC4F9B">
      <w:pPr>
        <w:pStyle w:val="BodyText"/>
        <w:rPr>
          <w:b/>
          <w:sz w:val="20"/>
        </w:rPr>
      </w:pPr>
    </w:p>
    <w:p w14:paraId="034608D5" w14:textId="77777777" w:rsidR="00CC4F9B" w:rsidRDefault="00EC18C0">
      <w:pPr>
        <w:pStyle w:val="BodyText"/>
        <w:spacing w:before="188"/>
        <w:rPr>
          <w:b/>
          <w:sz w:val="20"/>
        </w:rPr>
      </w:pPr>
      <w:r>
        <w:rPr>
          <w:b/>
          <w:noProof/>
          <w:sz w:val="20"/>
        </w:rPr>
        <mc:AlternateContent>
          <mc:Choice Requires="wps">
            <w:drawing>
              <wp:anchor distT="0" distB="0" distL="0" distR="0" simplePos="0" relativeHeight="487825920" behindDoc="1" locked="0" layoutInCell="1" allowOverlap="1" wp14:anchorId="03460D08" wp14:editId="03460D09">
                <wp:simplePos x="0" y="0"/>
                <wp:positionH relativeFrom="page">
                  <wp:posOffset>913128</wp:posOffset>
                </wp:positionH>
                <wp:positionV relativeFrom="paragraph">
                  <wp:posOffset>289649</wp:posOffset>
                </wp:positionV>
                <wp:extent cx="5943600" cy="1270"/>
                <wp:effectExtent l="0" t="0" r="0" b="0"/>
                <wp:wrapTopAndBottom/>
                <wp:docPr id="699" name="Graphic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5AB38621" id="Graphic 699" o:spid="_x0000_s1026" style="position:absolute;margin-left:71.9pt;margin-top:22.8pt;width:468pt;height:.1pt;z-index:-1549056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" path="m,l5943600,e" filled="f" strokecolor="#94b3d6" strokeweight="1.25pt">
                <v:path arrowok="t"/>
                <w10:wrap type="topAndBottom" anchorx="page"/>
              </v:shape>
            </w:pict>
          </mc:Fallback>
        </mc:AlternateContent>
      </w:r>
    </w:p>
    <w:p w14:paraId="034608D6" w14:textId="77777777" w:rsidR="00CC4F9B" w:rsidRDefault="00CC4F9B">
      <w:pPr>
        <w:pStyle w:val="BodyText"/>
        <w:rPr>
          <w:b/>
          <w:sz w:val="20"/>
        </w:rPr>
        <w:sectPr w:rsidR="00CC4F9B">
          <w:pgSz w:w="12240" w:h="15840"/>
          <w:pgMar w:top="1560" w:right="1080" w:bottom="960" w:left="1080" w:header="720" w:footer="764" w:gutter="0"/>
          <w:cols w:space="720"/>
        </w:sectPr>
      </w:pPr>
    </w:p>
    <w:p w14:paraId="034608D7"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D0A" wp14:editId="03460D0B">
                <wp:extent cx="5943600" cy="15875"/>
                <wp:effectExtent l="9525" t="0" r="0" b="3175"/>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701" name="Graphic 701"/>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4D1FA4C3" id="Group 700"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VEs8Um4CAACXBQAADgAAAAAAAAAAAAAAAAAu&#10;AgAAZHJzL2Uyb0RvYy54bWxQSwECLQAUAAYACAAAACEAKM7UOdsAAAADAQAADwAAAAAAAAAAAAAA&#10;AADIBAAAZHJzL2Rvd25yZXYueG1sUEsFBgAAAAAEAAQA8wAAANAFAAAAAA==&#10;">
                <v:shape id="Graphic 701"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" path="m,l5943600,e" filled="f" strokecolor="#16375e" strokeweight="1.25pt">
                  <v:path arrowok="t"/>
                </v:shape>
                <w10:anchorlock/>
              </v:group>
            </w:pict>
          </mc:Fallback>
        </mc:AlternateContent>
      </w:r>
    </w:p>
    <w:p w14:paraId="034608D8" w14:textId="77777777" w:rsidR="00CC4F9B" w:rsidRDefault="00EC18C0">
      <w:pPr>
        <w:spacing w:before="136"/>
        <w:ind w:left="360"/>
        <w:rPr>
          <w:b/>
          <w:sz w:val="36"/>
        </w:rPr>
      </w:pPr>
      <w:bookmarkStart w:id="355" w:name="GLOSSARY"/>
      <w:bookmarkEnd w:id="355"/>
      <w:r>
        <w:rPr>
          <w:b/>
          <w:color w:val="1F487C"/>
          <w:spacing w:val="-2"/>
          <w:sz w:val="36"/>
        </w:rPr>
        <w:t>GLOSSARY</w:t>
      </w:r>
    </w:p>
    <w:p w14:paraId="034608D9" w14:textId="77777777" w:rsidR="00CC4F9B" w:rsidRDefault="00EC18C0">
      <w:pPr>
        <w:pStyle w:val="BodyText"/>
        <w:spacing w:before="239"/>
        <w:ind w:left="359" w:right="553"/>
        <w:jc w:val="both"/>
      </w:pPr>
      <w:r>
        <w:rPr>
          <w:b/>
        </w:rPr>
        <w:t>Agro</w:t>
      </w:r>
      <w:r>
        <w:rPr>
          <w:b/>
          <w:spacing w:val="-2"/>
        </w:rPr>
        <w:t xml:space="preserve"> </w:t>
      </w:r>
      <w:r>
        <w:rPr>
          <w:b/>
        </w:rPr>
        <w:t xml:space="preserve">Terrorism: </w:t>
      </w:r>
      <w:r>
        <w:t>The use</w:t>
      </w:r>
      <w:r>
        <w:rPr>
          <w:spacing w:val="-1"/>
        </w:rPr>
        <w:t xml:space="preserve"> </w:t>
      </w:r>
      <w:r>
        <w:t>of</w:t>
      </w:r>
      <w:r>
        <w:rPr>
          <w:spacing w:val="-1"/>
        </w:rPr>
        <w:t xml:space="preserve"> </w:t>
      </w:r>
      <w:r>
        <w:t>biological</w:t>
      </w:r>
      <w:r>
        <w:rPr>
          <w:spacing w:val="-2"/>
        </w:rPr>
        <w:t xml:space="preserve"> </w:t>
      </w:r>
      <w:r>
        <w:t>(to include</w:t>
      </w:r>
      <w:r>
        <w:rPr>
          <w:spacing w:val="-1"/>
        </w:rPr>
        <w:t xml:space="preserve"> </w:t>
      </w:r>
      <w:r>
        <w:t>toxins), chemical,</w:t>
      </w:r>
      <w:r>
        <w:rPr>
          <w:spacing w:val="-1"/>
        </w:rPr>
        <w:t xml:space="preserve"> </w:t>
      </w:r>
      <w:r>
        <w:t>or</w:t>
      </w:r>
      <w:r>
        <w:rPr>
          <w:spacing w:val="-1"/>
        </w:rPr>
        <w:t xml:space="preserve"> </w:t>
      </w:r>
      <w:r>
        <w:t>radiological</w:t>
      </w:r>
      <w:r>
        <w:rPr>
          <w:spacing w:val="-2"/>
        </w:rPr>
        <w:t xml:space="preserve"> </w:t>
      </w:r>
      <w:r>
        <w:t>agents against</w:t>
      </w:r>
      <w:r>
        <w:rPr>
          <w:spacing w:val="-1"/>
        </w:rPr>
        <w:t xml:space="preserve"> </w:t>
      </w:r>
      <w:r>
        <w:t>some component</w:t>
      </w:r>
      <w:r>
        <w:rPr>
          <w:spacing w:val="-1"/>
        </w:rPr>
        <w:t xml:space="preserve"> </w:t>
      </w:r>
      <w:r>
        <w:t>of</w:t>
      </w:r>
      <w:r>
        <w:rPr>
          <w:spacing w:val="-4"/>
        </w:rPr>
        <w:t xml:space="preserve"> </w:t>
      </w:r>
      <w:r>
        <w:t>agriculture</w:t>
      </w:r>
      <w:r>
        <w:rPr>
          <w:spacing w:val="-4"/>
        </w:rPr>
        <w:t xml:space="preserve"> </w:t>
      </w:r>
      <w:r>
        <w:t>in</w:t>
      </w:r>
      <w:r>
        <w:rPr>
          <w:spacing w:val="-3"/>
        </w:rPr>
        <w:t xml:space="preserve"> </w:t>
      </w:r>
      <w:r>
        <w:t>such</w:t>
      </w:r>
      <w:r>
        <w:rPr>
          <w:spacing w:val="-3"/>
        </w:rPr>
        <w:t xml:space="preserve"> </w:t>
      </w:r>
      <w:r>
        <w:t>a</w:t>
      </w:r>
      <w:r>
        <w:rPr>
          <w:spacing w:val="-2"/>
        </w:rPr>
        <w:t xml:space="preserve"> </w:t>
      </w:r>
      <w:r>
        <w:t>way</w:t>
      </w:r>
      <w:r>
        <w:rPr>
          <w:spacing w:val="-1"/>
        </w:rPr>
        <w:t xml:space="preserve"> </w:t>
      </w:r>
      <w:r>
        <w:t>as</w:t>
      </w:r>
      <w:r>
        <w:rPr>
          <w:spacing w:val="-4"/>
        </w:rPr>
        <w:t xml:space="preserve"> </w:t>
      </w:r>
      <w:r>
        <w:t>to</w:t>
      </w:r>
      <w:r>
        <w:rPr>
          <w:spacing w:val="-1"/>
        </w:rPr>
        <w:t xml:space="preserve"> </w:t>
      </w:r>
      <w:r>
        <w:t>adversely</w:t>
      </w:r>
      <w:r>
        <w:rPr>
          <w:spacing w:val="-1"/>
        </w:rPr>
        <w:t xml:space="preserve"> </w:t>
      </w:r>
      <w:r>
        <w:t>impact</w:t>
      </w:r>
      <w:r>
        <w:rPr>
          <w:spacing w:val="-4"/>
        </w:rPr>
        <w:t xml:space="preserve"> </w:t>
      </w:r>
      <w:r>
        <w:t>the</w:t>
      </w:r>
      <w:r>
        <w:rPr>
          <w:spacing w:val="-1"/>
        </w:rPr>
        <w:t xml:space="preserve"> </w:t>
      </w:r>
      <w:r>
        <w:t>agriculture</w:t>
      </w:r>
      <w:r>
        <w:rPr>
          <w:spacing w:val="-1"/>
        </w:rPr>
        <w:t xml:space="preserve"> </w:t>
      </w:r>
      <w:r>
        <w:t>industry</w:t>
      </w:r>
      <w:r>
        <w:rPr>
          <w:spacing w:val="-3"/>
        </w:rPr>
        <w:t xml:space="preserve"> </w:t>
      </w:r>
      <w:r>
        <w:t>or</w:t>
      </w:r>
      <w:r>
        <w:rPr>
          <w:spacing w:val="-2"/>
        </w:rPr>
        <w:t xml:space="preserve"> </w:t>
      </w:r>
      <w:r>
        <w:t>any</w:t>
      </w:r>
      <w:r>
        <w:rPr>
          <w:spacing w:val="-3"/>
        </w:rPr>
        <w:t xml:space="preserve"> </w:t>
      </w:r>
      <w:r>
        <w:t>segment thereof, the economy, or the consuming public.</w:t>
      </w:r>
    </w:p>
    <w:p w14:paraId="034608DA" w14:textId="77777777" w:rsidR="00CC4F9B" w:rsidRDefault="00EC18C0">
      <w:pPr>
        <w:spacing w:before="240"/>
        <w:ind w:left="360" w:right="557"/>
        <w:jc w:val="both"/>
      </w:pPr>
      <w:r>
        <w:rPr>
          <w:b/>
        </w:rPr>
        <w:t>Alaska</w:t>
      </w:r>
      <w:r>
        <w:rPr>
          <w:b/>
          <w:spacing w:val="-5"/>
        </w:rPr>
        <w:t xml:space="preserve"> </w:t>
      </w:r>
      <w:r>
        <w:rPr>
          <w:b/>
        </w:rPr>
        <w:t>Information</w:t>
      </w:r>
      <w:r>
        <w:rPr>
          <w:b/>
          <w:spacing w:val="-3"/>
        </w:rPr>
        <w:t xml:space="preserve"> </w:t>
      </w:r>
      <w:r>
        <w:rPr>
          <w:b/>
        </w:rPr>
        <w:t>and</w:t>
      </w:r>
      <w:r>
        <w:rPr>
          <w:b/>
          <w:spacing w:val="-3"/>
        </w:rPr>
        <w:t xml:space="preserve"> </w:t>
      </w:r>
      <w:r>
        <w:rPr>
          <w:b/>
        </w:rPr>
        <w:t>Analysis</w:t>
      </w:r>
      <w:r>
        <w:rPr>
          <w:b/>
          <w:spacing w:val="-4"/>
        </w:rPr>
        <w:t xml:space="preserve"> </w:t>
      </w:r>
      <w:r>
        <w:rPr>
          <w:b/>
        </w:rPr>
        <w:t>Center:</w:t>
      </w:r>
      <w:r>
        <w:rPr>
          <w:b/>
          <w:spacing w:val="-3"/>
        </w:rPr>
        <w:t xml:space="preserve"> </w:t>
      </w:r>
      <w:r>
        <w:t>The</w:t>
      </w:r>
      <w:r>
        <w:rPr>
          <w:spacing w:val="-1"/>
        </w:rPr>
        <w:t xml:space="preserve"> </w:t>
      </w:r>
      <w:r>
        <w:t>agency</w:t>
      </w:r>
      <w:r>
        <w:rPr>
          <w:spacing w:val="-3"/>
        </w:rPr>
        <w:t xml:space="preserve"> </w:t>
      </w:r>
      <w:r>
        <w:t>which</w:t>
      </w:r>
      <w:r>
        <w:rPr>
          <w:spacing w:val="-3"/>
        </w:rPr>
        <w:t xml:space="preserve"> </w:t>
      </w:r>
      <w:r>
        <w:t>has</w:t>
      </w:r>
      <w:r>
        <w:rPr>
          <w:spacing w:val="-4"/>
        </w:rPr>
        <w:t xml:space="preserve"> </w:t>
      </w:r>
      <w:r>
        <w:t>overall</w:t>
      </w:r>
      <w:r>
        <w:rPr>
          <w:spacing w:val="-2"/>
        </w:rPr>
        <w:t xml:space="preserve"> </w:t>
      </w:r>
      <w:r>
        <w:t>responsibility</w:t>
      </w:r>
      <w:r>
        <w:rPr>
          <w:spacing w:val="-1"/>
        </w:rPr>
        <w:t xml:space="preserve"> </w:t>
      </w:r>
      <w:r>
        <w:t>for</w:t>
      </w:r>
      <w:r>
        <w:rPr>
          <w:spacing w:val="-2"/>
        </w:rPr>
        <w:t xml:space="preserve"> </w:t>
      </w:r>
      <w:r>
        <w:t>gathering</w:t>
      </w:r>
      <w:r>
        <w:rPr>
          <w:spacing w:val="-3"/>
        </w:rPr>
        <w:t xml:space="preserve"> </w:t>
      </w:r>
      <w:r>
        <w:t>and disseminating antiterrorism information to appropriate agencies and communities in Alaska.</w:t>
      </w:r>
    </w:p>
    <w:p w14:paraId="034608DB" w14:textId="77777777" w:rsidR="00CC4F9B" w:rsidRDefault="00EC18C0">
      <w:pPr>
        <w:pStyle w:val="BodyText"/>
        <w:spacing w:before="241"/>
        <w:ind w:left="359" w:right="479"/>
      </w:pPr>
      <w:r>
        <w:rPr>
          <w:b/>
        </w:rPr>
        <w:t>All-Hazards:</w:t>
      </w:r>
      <w:r>
        <w:rPr>
          <w:b/>
          <w:spacing w:val="-5"/>
        </w:rPr>
        <w:t xml:space="preserve"> </w:t>
      </w:r>
      <w:r>
        <w:t>Describing</w:t>
      </w:r>
      <w:r>
        <w:rPr>
          <w:spacing w:val="-3"/>
        </w:rPr>
        <w:t xml:space="preserve"> </w:t>
      </w:r>
      <w:r>
        <w:t>an</w:t>
      </w:r>
      <w:r>
        <w:rPr>
          <w:spacing w:val="-3"/>
        </w:rPr>
        <w:t xml:space="preserve"> </w:t>
      </w:r>
      <w:r>
        <w:t>incident,</w:t>
      </w:r>
      <w:r>
        <w:rPr>
          <w:spacing w:val="-2"/>
        </w:rPr>
        <w:t xml:space="preserve"> </w:t>
      </w:r>
      <w:r>
        <w:t>natural</w:t>
      </w:r>
      <w:r>
        <w:rPr>
          <w:spacing w:val="-5"/>
        </w:rPr>
        <w:t xml:space="preserve"> </w:t>
      </w:r>
      <w:r>
        <w:t>or</w:t>
      </w:r>
      <w:r>
        <w:rPr>
          <w:spacing w:val="-4"/>
        </w:rPr>
        <w:t xml:space="preserve"> </w:t>
      </w:r>
      <w:r>
        <w:t>manmade,</w:t>
      </w:r>
      <w:r>
        <w:rPr>
          <w:spacing w:val="-2"/>
        </w:rPr>
        <w:t xml:space="preserve"> </w:t>
      </w:r>
      <w:r>
        <w:t>that</w:t>
      </w:r>
      <w:r>
        <w:rPr>
          <w:spacing w:val="-4"/>
        </w:rPr>
        <w:t xml:space="preserve"> </w:t>
      </w:r>
      <w:r>
        <w:t>warrants</w:t>
      </w:r>
      <w:r>
        <w:rPr>
          <w:spacing w:val="-4"/>
        </w:rPr>
        <w:t xml:space="preserve"> </w:t>
      </w:r>
      <w:r>
        <w:t>action</w:t>
      </w:r>
      <w:r>
        <w:rPr>
          <w:spacing w:val="-3"/>
        </w:rPr>
        <w:t xml:space="preserve"> </w:t>
      </w:r>
      <w:r>
        <w:t>to</w:t>
      </w:r>
      <w:r>
        <w:rPr>
          <w:spacing w:val="-3"/>
        </w:rPr>
        <w:t xml:space="preserve"> </w:t>
      </w:r>
      <w:r>
        <w:t>protect</w:t>
      </w:r>
      <w:r>
        <w:rPr>
          <w:spacing w:val="-1"/>
        </w:rPr>
        <w:t xml:space="preserve"> </w:t>
      </w:r>
      <w:r>
        <w:t>life,</w:t>
      </w:r>
      <w:r>
        <w:rPr>
          <w:spacing w:val="-4"/>
        </w:rPr>
        <w:t xml:space="preserve"> </w:t>
      </w:r>
      <w:r>
        <w:t xml:space="preserve">property, environment and public health or safety, and to minimize disruptions of government, social, or </w:t>
      </w:r>
      <w:r>
        <w:t>economic activities.</w:t>
      </w:r>
    </w:p>
    <w:p w14:paraId="034608DC" w14:textId="77777777" w:rsidR="00CC4F9B" w:rsidRDefault="00EC18C0">
      <w:pPr>
        <w:spacing w:before="238"/>
        <w:ind w:left="359"/>
      </w:pPr>
      <w:r>
        <w:rPr>
          <w:b/>
        </w:rPr>
        <w:t>Applicant</w:t>
      </w:r>
      <w:r>
        <w:rPr>
          <w:b/>
          <w:spacing w:val="-8"/>
        </w:rPr>
        <w:t xml:space="preserve"> </w:t>
      </w:r>
      <w:r>
        <w:rPr>
          <w:b/>
        </w:rPr>
        <w:t>Briefing:</w:t>
      </w:r>
      <w:r>
        <w:rPr>
          <w:b/>
          <w:spacing w:val="-6"/>
        </w:rPr>
        <w:t xml:space="preserve"> </w:t>
      </w:r>
      <w:r>
        <w:t>See</w:t>
      </w:r>
      <w:r>
        <w:rPr>
          <w:spacing w:val="-5"/>
        </w:rPr>
        <w:t xml:space="preserve"> </w:t>
      </w:r>
      <w:r>
        <w:t>Public</w:t>
      </w:r>
      <w:r>
        <w:rPr>
          <w:spacing w:val="-5"/>
        </w:rPr>
        <w:t xml:space="preserve"> </w:t>
      </w:r>
      <w:r>
        <w:t>Officials’</w:t>
      </w:r>
      <w:r>
        <w:rPr>
          <w:spacing w:val="-7"/>
        </w:rPr>
        <w:t xml:space="preserve"> </w:t>
      </w:r>
      <w:r>
        <w:rPr>
          <w:spacing w:val="-2"/>
        </w:rPr>
        <w:t>Briefing.</w:t>
      </w:r>
    </w:p>
    <w:p w14:paraId="034608DD" w14:textId="77777777" w:rsidR="00CC4F9B" w:rsidRDefault="00EC18C0">
      <w:pPr>
        <w:pStyle w:val="BodyText"/>
        <w:spacing w:before="240"/>
        <w:ind w:left="359"/>
      </w:pPr>
      <w:r>
        <w:rPr>
          <w:b/>
        </w:rPr>
        <w:t>Assassination:</w:t>
      </w:r>
      <w:r>
        <w:rPr>
          <w:b/>
          <w:spacing w:val="-7"/>
        </w:rPr>
        <w:t xml:space="preserve"> </w:t>
      </w:r>
      <w:r>
        <w:t>A</w:t>
      </w:r>
      <w:r>
        <w:rPr>
          <w:spacing w:val="-3"/>
        </w:rPr>
        <w:t xml:space="preserve"> </w:t>
      </w:r>
      <w:r>
        <w:t>murder</w:t>
      </w:r>
      <w:r>
        <w:rPr>
          <w:spacing w:val="-5"/>
        </w:rPr>
        <w:t xml:space="preserve"> </w:t>
      </w:r>
      <w:r>
        <w:t>by</w:t>
      </w:r>
      <w:r>
        <w:rPr>
          <w:spacing w:val="-2"/>
        </w:rPr>
        <w:t xml:space="preserve"> </w:t>
      </w:r>
      <w:r>
        <w:t>sudden</w:t>
      </w:r>
      <w:r>
        <w:rPr>
          <w:spacing w:val="-6"/>
        </w:rPr>
        <w:t xml:space="preserve"> </w:t>
      </w:r>
      <w:r>
        <w:t>or</w:t>
      </w:r>
      <w:r>
        <w:rPr>
          <w:spacing w:val="-3"/>
        </w:rPr>
        <w:t xml:space="preserve"> </w:t>
      </w:r>
      <w:r>
        <w:t>secret</w:t>
      </w:r>
      <w:r>
        <w:rPr>
          <w:spacing w:val="-5"/>
        </w:rPr>
        <w:t xml:space="preserve"> </w:t>
      </w:r>
      <w:r>
        <w:t>attack,</w:t>
      </w:r>
      <w:r>
        <w:rPr>
          <w:spacing w:val="-5"/>
        </w:rPr>
        <w:t xml:space="preserve"> </w:t>
      </w:r>
      <w:r>
        <w:t>usually</w:t>
      </w:r>
      <w:r>
        <w:rPr>
          <w:spacing w:val="-2"/>
        </w:rPr>
        <w:t xml:space="preserve"> </w:t>
      </w:r>
      <w:r>
        <w:t>for</w:t>
      </w:r>
      <w:r>
        <w:rPr>
          <w:spacing w:val="-6"/>
        </w:rPr>
        <w:t xml:space="preserve"> </w:t>
      </w:r>
      <w:r>
        <w:t>impersonal</w:t>
      </w:r>
      <w:r>
        <w:rPr>
          <w:spacing w:val="-5"/>
        </w:rPr>
        <w:t xml:space="preserve"> </w:t>
      </w:r>
      <w:r>
        <w:rPr>
          <w:spacing w:val="-2"/>
        </w:rPr>
        <w:t>reasons.</w:t>
      </w:r>
    </w:p>
    <w:p w14:paraId="034608DE" w14:textId="77777777" w:rsidR="00CC4F9B" w:rsidRDefault="00EC18C0">
      <w:pPr>
        <w:pStyle w:val="BodyText"/>
        <w:spacing w:before="240"/>
        <w:ind w:left="359" w:right="543"/>
      </w:pPr>
      <w:r>
        <w:rPr>
          <w:b/>
        </w:rPr>
        <w:t>Attack:</w:t>
      </w:r>
      <w:r>
        <w:rPr>
          <w:b/>
          <w:spacing w:val="-3"/>
        </w:rPr>
        <w:t xml:space="preserve"> </w:t>
      </w:r>
      <w:r>
        <w:t>Any</w:t>
      </w:r>
      <w:r>
        <w:rPr>
          <w:spacing w:val="-1"/>
        </w:rPr>
        <w:t xml:space="preserve"> </w:t>
      </w:r>
      <w:r>
        <w:t>action</w:t>
      </w:r>
      <w:r>
        <w:rPr>
          <w:spacing w:val="-5"/>
        </w:rPr>
        <w:t xml:space="preserve"> </w:t>
      </w:r>
      <w:r>
        <w:t>or</w:t>
      </w:r>
      <w:r>
        <w:rPr>
          <w:spacing w:val="-2"/>
        </w:rPr>
        <w:t xml:space="preserve"> </w:t>
      </w:r>
      <w:r>
        <w:t>series</w:t>
      </w:r>
      <w:r>
        <w:rPr>
          <w:spacing w:val="-2"/>
        </w:rPr>
        <w:t xml:space="preserve"> </w:t>
      </w:r>
      <w:r>
        <w:t>of</w:t>
      </w:r>
      <w:r>
        <w:rPr>
          <w:spacing w:val="-2"/>
        </w:rPr>
        <w:t xml:space="preserve"> </w:t>
      </w:r>
      <w:r>
        <w:t>actions</w:t>
      </w:r>
      <w:r>
        <w:rPr>
          <w:spacing w:val="-2"/>
        </w:rPr>
        <w:t xml:space="preserve"> </w:t>
      </w:r>
      <w:r>
        <w:t>by</w:t>
      </w:r>
      <w:r>
        <w:rPr>
          <w:spacing w:val="-3"/>
        </w:rPr>
        <w:t xml:space="preserve"> </w:t>
      </w:r>
      <w:r>
        <w:t>an</w:t>
      </w:r>
      <w:r>
        <w:rPr>
          <w:spacing w:val="-3"/>
        </w:rPr>
        <w:t xml:space="preserve"> </w:t>
      </w:r>
      <w:r>
        <w:t>enemy</w:t>
      </w:r>
      <w:r>
        <w:rPr>
          <w:spacing w:val="-1"/>
        </w:rPr>
        <w:t xml:space="preserve"> </w:t>
      </w:r>
      <w:r>
        <w:t>of</w:t>
      </w:r>
      <w:r>
        <w:rPr>
          <w:spacing w:val="-4"/>
        </w:rPr>
        <w:t xml:space="preserve"> </w:t>
      </w:r>
      <w:r>
        <w:t>the</w:t>
      </w:r>
      <w:r>
        <w:rPr>
          <w:spacing w:val="-1"/>
        </w:rPr>
        <w:t xml:space="preserve"> </w:t>
      </w:r>
      <w:r>
        <w:t>U.S.</w:t>
      </w:r>
      <w:r>
        <w:rPr>
          <w:spacing w:val="-2"/>
        </w:rPr>
        <w:t xml:space="preserve"> </w:t>
      </w:r>
      <w:r>
        <w:t>causing</w:t>
      </w:r>
      <w:r>
        <w:rPr>
          <w:spacing w:val="-5"/>
        </w:rPr>
        <w:t xml:space="preserve"> </w:t>
      </w:r>
      <w:r>
        <w:t>or</w:t>
      </w:r>
      <w:r>
        <w:rPr>
          <w:spacing w:val="-4"/>
        </w:rPr>
        <w:t xml:space="preserve"> </w:t>
      </w:r>
      <w:r>
        <w:t>which</w:t>
      </w:r>
      <w:r>
        <w:rPr>
          <w:spacing w:val="-5"/>
        </w:rPr>
        <w:t xml:space="preserve"> </w:t>
      </w:r>
      <w:r>
        <w:t>may</w:t>
      </w:r>
      <w:r>
        <w:rPr>
          <w:spacing w:val="-3"/>
        </w:rPr>
        <w:t xml:space="preserve"> </w:t>
      </w:r>
      <w:r>
        <w:t>cause</w:t>
      </w:r>
      <w:r>
        <w:rPr>
          <w:spacing w:val="-4"/>
        </w:rPr>
        <w:t xml:space="preserve"> </w:t>
      </w:r>
      <w:r>
        <w:t>substantial damage or injury to civilian property or persons in the U.S. in any manner by sabotage or the use of bombs, shell fire, atomic, radiological, chemical, or biological means, or other weapons processes.</w:t>
      </w:r>
    </w:p>
    <w:p w14:paraId="034608DF" w14:textId="77777777" w:rsidR="00CC4F9B" w:rsidRDefault="00EC18C0">
      <w:pPr>
        <w:pStyle w:val="BodyText"/>
        <w:spacing w:before="240"/>
        <w:ind w:left="359" w:right="814"/>
      </w:pPr>
      <w:r>
        <w:rPr>
          <w:b/>
        </w:rPr>
        <w:t>Biological</w:t>
      </w:r>
      <w:r>
        <w:rPr>
          <w:b/>
          <w:spacing w:val="-4"/>
        </w:rPr>
        <w:t xml:space="preserve"> </w:t>
      </w:r>
      <w:r>
        <w:rPr>
          <w:b/>
        </w:rPr>
        <w:t>Agents:</w:t>
      </w:r>
      <w:r>
        <w:rPr>
          <w:b/>
          <w:spacing w:val="-6"/>
        </w:rPr>
        <w:t xml:space="preserve"> </w:t>
      </w:r>
      <w:r>
        <w:t>Micro-organisms</w:t>
      </w:r>
      <w:r>
        <w:rPr>
          <w:spacing w:val="-5"/>
        </w:rPr>
        <w:t xml:space="preserve"> </w:t>
      </w:r>
      <w:r>
        <w:t>or</w:t>
      </w:r>
      <w:r>
        <w:rPr>
          <w:spacing w:val="-3"/>
        </w:rPr>
        <w:t xml:space="preserve"> </w:t>
      </w:r>
      <w:r>
        <w:t>toxins</w:t>
      </w:r>
      <w:r>
        <w:rPr>
          <w:spacing w:val="-5"/>
        </w:rPr>
        <w:t xml:space="preserve"> </w:t>
      </w:r>
      <w:r>
        <w:t>from</w:t>
      </w:r>
      <w:r>
        <w:rPr>
          <w:spacing w:val="-2"/>
        </w:rPr>
        <w:t xml:space="preserve"> </w:t>
      </w:r>
      <w:r>
        <w:t>living</w:t>
      </w:r>
      <w:r>
        <w:rPr>
          <w:spacing w:val="-4"/>
        </w:rPr>
        <w:t xml:space="preserve"> </w:t>
      </w:r>
      <w:r>
        <w:t>organisms</w:t>
      </w:r>
      <w:r>
        <w:rPr>
          <w:spacing w:val="-3"/>
        </w:rPr>
        <w:t xml:space="preserve"> </w:t>
      </w:r>
      <w:r>
        <w:t>that</w:t>
      </w:r>
      <w:r>
        <w:rPr>
          <w:spacing w:val="-5"/>
        </w:rPr>
        <w:t xml:space="preserve"> </w:t>
      </w:r>
      <w:r>
        <w:t>have</w:t>
      </w:r>
      <w:r>
        <w:rPr>
          <w:spacing w:val="-2"/>
        </w:rPr>
        <w:t xml:space="preserve"> </w:t>
      </w:r>
      <w:r>
        <w:t>infectious</w:t>
      </w:r>
      <w:r>
        <w:rPr>
          <w:spacing w:val="-5"/>
        </w:rPr>
        <w:t xml:space="preserve"> </w:t>
      </w:r>
      <w:r>
        <w:t>or</w:t>
      </w:r>
      <w:r>
        <w:rPr>
          <w:spacing w:val="-3"/>
        </w:rPr>
        <w:t xml:space="preserve"> </w:t>
      </w:r>
      <w:r>
        <w:t>non- infectious properties that provide lethal or serious effects in plants and animals.</w:t>
      </w:r>
    </w:p>
    <w:p w14:paraId="034608E0" w14:textId="77777777" w:rsidR="00CC4F9B" w:rsidRDefault="00EC18C0">
      <w:pPr>
        <w:pStyle w:val="BodyText"/>
        <w:spacing w:before="241"/>
        <w:ind w:left="359" w:right="427"/>
      </w:pPr>
      <w:r>
        <w:rPr>
          <w:b/>
        </w:rPr>
        <w:t>Bioterrorism:</w:t>
      </w:r>
      <w:r>
        <w:rPr>
          <w:b/>
          <w:spacing w:val="-2"/>
        </w:rPr>
        <w:t xml:space="preserve"> </w:t>
      </w:r>
      <w:r>
        <w:t>The use</w:t>
      </w:r>
      <w:r>
        <w:rPr>
          <w:spacing w:val="-3"/>
        </w:rPr>
        <w:t xml:space="preserve"> </w:t>
      </w:r>
      <w:r>
        <w:t>of</w:t>
      </w:r>
      <w:r>
        <w:rPr>
          <w:spacing w:val="-3"/>
        </w:rPr>
        <w:t xml:space="preserve"> </w:t>
      </w:r>
      <w:r>
        <w:t>biological</w:t>
      </w:r>
      <w:r>
        <w:rPr>
          <w:spacing w:val="-4"/>
        </w:rPr>
        <w:t xml:space="preserve"> </w:t>
      </w:r>
      <w:r>
        <w:t>agents</w:t>
      </w:r>
      <w:r>
        <w:rPr>
          <w:spacing w:val="-3"/>
        </w:rPr>
        <w:t xml:space="preserve"> </w:t>
      </w:r>
      <w:r>
        <w:t>to</w:t>
      </w:r>
      <w:r>
        <w:rPr>
          <w:spacing w:val="-2"/>
        </w:rPr>
        <w:t xml:space="preserve"> </w:t>
      </w:r>
      <w:r>
        <w:t>promote</w:t>
      </w:r>
      <w:r>
        <w:rPr>
          <w:spacing w:val="-5"/>
        </w:rPr>
        <w:t xml:space="preserve"> </w:t>
      </w:r>
      <w:r>
        <w:t>or</w:t>
      </w:r>
      <w:r>
        <w:rPr>
          <w:spacing w:val="-1"/>
        </w:rPr>
        <w:t xml:space="preserve"> </w:t>
      </w:r>
      <w:r>
        <w:t>spread</w:t>
      </w:r>
      <w:r>
        <w:rPr>
          <w:spacing w:val="-4"/>
        </w:rPr>
        <w:t xml:space="preserve"> </w:t>
      </w:r>
      <w:r>
        <w:t>fear</w:t>
      </w:r>
      <w:r>
        <w:rPr>
          <w:spacing w:val="-3"/>
        </w:rPr>
        <w:t xml:space="preserve"> </w:t>
      </w:r>
      <w:r>
        <w:t>or</w:t>
      </w:r>
      <w:r>
        <w:rPr>
          <w:spacing w:val="-1"/>
        </w:rPr>
        <w:t xml:space="preserve"> </w:t>
      </w:r>
      <w:r>
        <w:t>intimidation</w:t>
      </w:r>
      <w:r>
        <w:rPr>
          <w:spacing w:val="-2"/>
        </w:rPr>
        <w:t xml:space="preserve"> </w:t>
      </w:r>
      <w:r>
        <w:t>upon</w:t>
      </w:r>
      <w:r>
        <w:rPr>
          <w:spacing w:val="-2"/>
        </w:rPr>
        <w:t xml:space="preserve"> </w:t>
      </w:r>
      <w:r>
        <w:t>an</w:t>
      </w:r>
      <w:r>
        <w:rPr>
          <w:spacing w:val="-2"/>
        </w:rPr>
        <w:t xml:space="preserve"> </w:t>
      </w:r>
      <w:r>
        <w:t xml:space="preserve">individual, a specific group, or the population as a whole for religious, political, ideological, financial, or personal </w:t>
      </w:r>
      <w:r>
        <w:rPr>
          <w:spacing w:val="-2"/>
        </w:rPr>
        <w:t>purposes.</w:t>
      </w:r>
    </w:p>
    <w:p w14:paraId="034608E1" w14:textId="77777777" w:rsidR="00CC4F9B" w:rsidRDefault="00EC18C0">
      <w:pPr>
        <w:pStyle w:val="BodyText"/>
        <w:spacing w:before="238"/>
        <w:ind w:left="359" w:right="540"/>
      </w:pPr>
      <w:r>
        <w:rPr>
          <w:b/>
        </w:rPr>
        <w:t xml:space="preserve">Community Emergency Response Team (CERT): </w:t>
      </w:r>
      <w:r>
        <w:t>A program which educates people about disaster preparedness</w:t>
      </w:r>
      <w:r>
        <w:rPr>
          <w:spacing w:val="-3"/>
        </w:rPr>
        <w:t xml:space="preserve"> </w:t>
      </w:r>
      <w:r>
        <w:t>for</w:t>
      </w:r>
      <w:r>
        <w:rPr>
          <w:spacing w:val="-3"/>
        </w:rPr>
        <w:t xml:space="preserve"> </w:t>
      </w:r>
      <w:r>
        <w:t>hazards</w:t>
      </w:r>
      <w:r>
        <w:rPr>
          <w:spacing w:val="-5"/>
        </w:rPr>
        <w:t xml:space="preserve"> </w:t>
      </w:r>
      <w:r>
        <w:t>that</w:t>
      </w:r>
      <w:r>
        <w:rPr>
          <w:spacing w:val="-2"/>
        </w:rPr>
        <w:t xml:space="preserve"> </w:t>
      </w:r>
      <w:r>
        <w:t>may</w:t>
      </w:r>
      <w:r>
        <w:rPr>
          <w:spacing w:val="-2"/>
        </w:rPr>
        <w:t xml:space="preserve"> </w:t>
      </w:r>
      <w:r>
        <w:t>impact</w:t>
      </w:r>
      <w:r>
        <w:rPr>
          <w:spacing w:val="-5"/>
        </w:rPr>
        <w:t xml:space="preserve"> </w:t>
      </w:r>
      <w:r>
        <w:t>their</w:t>
      </w:r>
      <w:r>
        <w:rPr>
          <w:spacing w:val="-3"/>
        </w:rPr>
        <w:t xml:space="preserve"> </w:t>
      </w:r>
      <w:r>
        <w:t>area</w:t>
      </w:r>
      <w:r>
        <w:rPr>
          <w:spacing w:val="-5"/>
        </w:rPr>
        <w:t xml:space="preserve"> </w:t>
      </w:r>
      <w:r>
        <w:t>and</w:t>
      </w:r>
      <w:r>
        <w:rPr>
          <w:spacing w:val="-4"/>
        </w:rPr>
        <w:t xml:space="preserve"> </w:t>
      </w:r>
      <w:r>
        <w:t>trains</w:t>
      </w:r>
      <w:r>
        <w:rPr>
          <w:spacing w:val="-3"/>
        </w:rPr>
        <w:t xml:space="preserve"> </w:t>
      </w:r>
      <w:r>
        <w:t>them</w:t>
      </w:r>
      <w:r>
        <w:rPr>
          <w:spacing w:val="-2"/>
        </w:rPr>
        <w:t xml:space="preserve"> </w:t>
      </w:r>
      <w:r>
        <w:t>in</w:t>
      </w:r>
      <w:r>
        <w:rPr>
          <w:spacing w:val="-4"/>
        </w:rPr>
        <w:t xml:space="preserve"> </w:t>
      </w:r>
      <w:r>
        <w:t>basic</w:t>
      </w:r>
      <w:r>
        <w:rPr>
          <w:spacing w:val="-3"/>
        </w:rPr>
        <w:t xml:space="preserve"> </w:t>
      </w:r>
      <w:r>
        <w:t>disaster</w:t>
      </w:r>
      <w:r>
        <w:rPr>
          <w:spacing w:val="-3"/>
        </w:rPr>
        <w:t xml:space="preserve"> </w:t>
      </w:r>
      <w:r>
        <w:t>response</w:t>
      </w:r>
      <w:r>
        <w:rPr>
          <w:spacing w:val="-2"/>
        </w:rPr>
        <w:t xml:space="preserve"> </w:t>
      </w:r>
      <w:r>
        <w:t>skills, such as fire safety, light search and rescue, team organization, and disaster medical operations.</w:t>
      </w:r>
    </w:p>
    <w:p w14:paraId="034608E2" w14:textId="77777777" w:rsidR="00CC4F9B" w:rsidRDefault="00EC18C0">
      <w:pPr>
        <w:pStyle w:val="BodyText"/>
        <w:spacing w:before="240"/>
        <w:ind w:left="359" w:right="814"/>
      </w:pPr>
      <w:r>
        <w:rPr>
          <w:b/>
        </w:rPr>
        <w:t>Chemical</w:t>
      </w:r>
      <w:r>
        <w:rPr>
          <w:b/>
          <w:spacing w:val="-3"/>
        </w:rPr>
        <w:t xml:space="preserve"> </w:t>
      </w:r>
      <w:r>
        <w:rPr>
          <w:b/>
        </w:rPr>
        <w:t>Agents:</w:t>
      </w:r>
      <w:r>
        <w:rPr>
          <w:b/>
          <w:spacing w:val="-3"/>
        </w:rPr>
        <w:t xml:space="preserve"> </w:t>
      </w:r>
      <w:r>
        <w:t>Solids,</w:t>
      </w:r>
      <w:r>
        <w:rPr>
          <w:spacing w:val="-3"/>
        </w:rPr>
        <w:t xml:space="preserve"> </w:t>
      </w:r>
      <w:r>
        <w:t>liquids,</w:t>
      </w:r>
      <w:r>
        <w:rPr>
          <w:spacing w:val="-3"/>
        </w:rPr>
        <w:t xml:space="preserve"> </w:t>
      </w:r>
      <w:r>
        <w:t>or</w:t>
      </w:r>
      <w:r>
        <w:rPr>
          <w:spacing w:val="-3"/>
        </w:rPr>
        <w:t xml:space="preserve"> </w:t>
      </w:r>
      <w:r>
        <w:t>gases</w:t>
      </w:r>
      <w:r>
        <w:rPr>
          <w:spacing w:val="-3"/>
        </w:rPr>
        <w:t xml:space="preserve"> </w:t>
      </w:r>
      <w:r>
        <w:t>that</w:t>
      </w:r>
      <w:r>
        <w:rPr>
          <w:spacing w:val="-4"/>
        </w:rPr>
        <w:t xml:space="preserve"> </w:t>
      </w:r>
      <w:r>
        <w:t>have</w:t>
      </w:r>
      <w:r>
        <w:rPr>
          <w:spacing w:val="-2"/>
        </w:rPr>
        <w:t xml:space="preserve"> </w:t>
      </w:r>
      <w:r>
        <w:t>chemical</w:t>
      </w:r>
      <w:r>
        <w:rPr>
          <w:spacing w:val="-5"/>
        </w:rPr>
        <w:t xml:space="preserve"> </w:t>
      </w:r>
      <w:r>
        <w:t>properties</w:t>
      </w:r>
      <w:r>
        <w:rPr>
          <w:spacing w:val="-3"/>
        </w:rPr>
        <w:t xml:space="preserve"> </w:t>
      </w:r>
      <w:r>
        <w:t>producing</w:t>
      </w:r>
      <w:r>
        <w:rPr>
          <w:spacing w:val="-3"/>
        </w:rPr>
        <w:t xml:space="preserve"> </w:t>
      </w:r>
      <w:r>
        <w:t>lethal</w:t>
      </w:r>
      <w:r>
        <w:rPr>
          <w:spacing w:val="-3"/>
        </w:rPr>
        <w:t xml:space="preserve"> </w:t>
      </w:r>
      <w:r>
        <w:t>or</w:t>
      </w:r>
      <w:r>
        <w:rPr>
          <w:spacing w:val="-4"/>
        </w:rPr>
        <w:t xml:space="preserve"> </w:t>
      </w:r>
      <w:r>
        <w:t xml:space="preserve">serious effects in </w:t>
      </w:r>
      <w:r>
        <w:t>plants and animals.</w:t>
      </w:r>
    </w:p>
    <w:p w14:paraId="034608E3" w14:textId="77777777" w:rsidR="00CC4F9B" w:rsidRDefault="00EC18C0">
      <w:pPr>
        <w:pStyle w:val="BodyText"/>
        <w:spacing w:before="241"/>
        <w:ind w:left="359" w:right="438"/>
        <w:jc w:val="both"/>
      </w:pPr>
      <w:r>
        <w:rPr>
          <w:b/>
        </w:rPr>
        <w:t>Cognizant</w:t>
      </w:r>
      <w:r>
        <w:rPr>
          <w:b/>
          <w:spacing w:val="-3"/>
        </w:rPr>
        <w:t xml:space="preserve"> </w:t>
      </w:r>
      <w:r>
        <w:rPr>
          <w:b/>
        </w:rPr>
        <w:t>Federal</w:t>
      </w:r>
      <w:r>
        <w:rPr>
          <w:b/>
          <w:spacing w:val="-2"/>
        </w:rPr>
        <w:t xml:space="preserve"> </w:t>
      </w:r>
      <w:r>
        <w:rPr>
          <w:b/>
        </w:rPr>
        <w:t>Agency:</w:t>
      </w:r>
      <w:r>
        <w:rPr>
          <w:b/>
          <w:spacing w:val="-6"/>
        </w:rPr>
        <w:t xml:space="preserve"> </w:t>
      </w:r>
      <w:r>
        <w:t>The</w:t>
      </w:r>
      <w:r>
        <w:rPr>
          <w:spacing w:val="-2"/>
        </w:rPr>
        <w:t xml:space="preserve"> </w:t>
      </w:r>
      <w:r>
        <w:t>federal</w:t>
      </w:r>
      <w:r>
        <w:rPr>
          <w:spacing w:val="-3"/>
        </w:rPr>
        <w:t xml:space="preserve"> </w:t>
      </w:r>
      <w:r>
        <w:t>agency</w:t>
      </w:r>
      <w:r>
        <w:rPr>
          <w:spacing w:val="-2"/>
        </w:rPr>
        <w:t xml:space="preserve"> </w:t>
      </w:r>
      <w:r>
        <w:t>that</w:t>
      </w:r>
      <w:r>
        <w:rPr>
          <w:spacing w:val="-2"/>
        </w:rPr>
        <w:t xml:space="preserve"> </w:t>
      </w:r>
      <w:r>
        <w:t>owns,</w:t>
      </w:r>
      <w:r>
        <w:rPr>
          <w:spacing w:val="-3"/>
        </w:rPr>
        <w:t xml:space="preserve"> </w:t>
      </w:r>
      <w:r>
        <w:t>authorizes,</w:t>
      </w:r>
      <w:r>
        <w:rPr>
          <w:spacing w:val="-3"/>
        </w:rPr>
        <w:t xml:space="preserve"> </w:t>
      </w:r>
      <w:r>
        <w:t>regulates,</w:t>
      </w:r>
      <w:r>
        <w:rPr>
          <w:spacing w:val="-5"/>
        </w:rPr>
        <w:t xml:space="preserve"> </w:t>
      </w:r>
      <w:r>
        <w:t>or</w:t>
      </w:r>
      <w:r>
        <w:rPr>
          <w:spacing w:val="-3"/>
        </w:rPr>
        <w:t xml:space="preserve"> </w:t>
      </w:r>
      <w:r>
        <w:t>is</w:t>
      </w:r>
      <w:r>
        <w:rPr>
          <w:spacing w:val="-3"/>
        </w:rPr>
        <w:t xml:space="preserve"> </w:t>
      </w:r>
      <w:r>
        <w:t>otherwise</w:t>
      </w:r>
      <w:r>
        <w:rPr>
          <w:spacing w:val="-2"/>
        </w:rPr>
        <w:t xml:space="preserve"> </w:t>
      </w:r>
      <w:r>
        <w:t>deemed responsible for</w:t>
      </w:r>
      <w:r>
        <w:rPr>
          <w:spacing w:val="-2"/>
        </w:rPr>
        <w:t xml:space="preserve"> </w:t>
      </w:r>
      <w:r>
        <w:t>the radiological activity</w:t>
      </w:r>
      <w:r>
        <w:rPr>
          <w:spacing w:val="-1"/>
        </w:rPr>
        <w:t xml:space="preserve"> </w:t>
      </w:r>
      <w:r>
        <w:t>causing</w:t>
      </w:r>
      <w:r>
        <w:rPr>
          <w:spacing w:val="-1"/>
        </w:rPr>
        <w:t xml:space="preserve"> </w:t>
      </w:r>
      <w:r>
        <w:t>the</w:t>
      </w:r>
      <w:r>
        <w:rPr>
          <w:spacing w:val="-2"/>
        </w:rPr>
        <w:t xml:space="preserve"> </w:t>
      </w:r>
      <w:r>
        <w:t>emergency and</w:t>
      </w:r>
      <w:r>
        <w:rPr>
          <w:spacing w:val="-3"/>
        </w:rPr>
        <w:t xml:space="preserve"> </w:t>
      </w:r>
      <w:r>
        <w:t>that has</w:t>
      </w:r>
      <w:r>
        <w:rPr>
          <w:spacing w:val="-2"/>
        </w:rPr>
        <w:t xml:space="preserve"> </w:t>
      </w:r>
      <w:r>
        <w:t>the</w:t>
      </w:r>
      <w:r>
        <w:rPr>
          <w:spacing w:val="-2"/>
        </w:rPr>
        <w:t xml:space="preserve"> </w:t>
      </w:r>
      <w:r>
        <w:t>authority to take action on site.</w:t>
      </w:r>
    </w:p>
    <w:p w14:paraId="034608E4" w14:textId="77777777" w:rsidR="00CC4F9B" w:rsidRDefault="00EC18C0">
      <w:pPr>
        <w:pStyle w:val="BodyText"/>
        <w:spacing w:before="240"/>
        <w:ind w:left="359"/>
      </w:pPr>
      <w:r>
        <w:rPr>
          <w:b/>
        </w:rPr>
        <w:t>Consequence</w:t>
      </w:r>
      <w:r>
        <w:rPr>
          <w:b/>
          <w:spacing w:val="-5"/>
        </w:rPr>
        <w:t xml:space="preserve"> </w:t>
      </w:r>
      <w:r>
        <w:rPr>
          <w:b/>
        </w:rPr>
        <w:t>Management:</w:t>
      </w:r>
      <w:r>
        <w:rPr>
          <w:b/>
          <w:spacing w:val="-5"/>
        </w:rPr>
        <w:t xml:space="preserve"> </w:t>
      </w:r>
      <w:r>
        <w:t>Measures</w:t>
      </w:r>
      <w:r>
        <w:rPr>
          <w:spacing w:val="-4"/>
        </w:rPr>
        <w:t xml:space="preserve"> </w:t>
      </w:r>
      <w:r>
        <w:t>to</w:t>
      </w:r>
      <w:r>
        <w:rPr>
          <w:spacing w:val="-3"/>
        </w:rPr>
        <w:t xml:space="preserve"> </w:t>
      </w:r>
      <w:r>
        <w:t>protect</w:t>
      </w:r>
      <w:r>
        <w:rPr>
          <w:spacing w:val="-3"/>
        </w:rPr>
        <w:t xml:space="preserve"> </w:t>
      </w:r>
      <w:r>
        <w:t>public</w:t>
      </w:r>
      <w:r>
        <w:rPr>
          <w:spacing w:val="-4"/>
        </w:rPr>
        <w:t xml:space="preserve"> </w:t>
      </w:r>
      <w:r>
        <w:t>health</w:t>
      </w:r>
      <w:r>
        <w:rPr>
          <w:spacing w:val="-5"/>
        </w:rPr>
        <w:t xml:space="preserve"> </w:t>
      </w:r>
      <w:r>
        <w:t>and</w:t>
      </w:r>
      <w:r>
        <w:rPr>
          <w:spacing w:val="-5"/>
        </w:rPr>
        <w:t xml:space="preserve"> </w:t>
      </w:r>
      <w:r>
        <w:t>safety,</w:t>
      </w:r>
      <w:r>
        <w:rPr>
          <w:spacing w:val="-4"/>
        </w:rPr>
        <w:t xml:space="preserve"> </w:t>
      </w:r>
      <w:r>
        <w:t>restore</w:t>
      </w:r>
      <w:r>
        <w:rPr>
          <w:spacing w:val="-3"/>
        </w:rPr>
        <w:t xml:space="preserve"> </w:t>
      </w:r>
      <w:r>
        <w:t>essential</w:t>
      </w:r>
      <w:r>
        <w:rPr>
          <w:spacing w:val="-4"/>
        </w:rPr>
        <w:t xml:space="preserve"> </w:t>
      </w:r>
      <w:r>
        <w:t>government services, and provide emergency relief to governments, businesses, and individuals affected by the consequences of terrorism.</w:t>
      </w:r>
    </w:p>
    <w:p w14:paraId="034608E5" w14:textId="77777777" w:rsidR="00CC4F9B" w:rsidRDefault="00EC18C0">
      <w:pPr>
        <w:spacing w:before="238"/>
        <w:ind w:left="359"/>
        <w:jc w:val="both"/>
      </w:pPr>
      <w:r>
        <w:rPr>
          <w:b/>
        </w:rPr>
        <w:t>Counter</w:t>
      </w:r>
      <w:r>
        <w:rPr>
          <w:b/>
          <w:spacing w:val="-6"/>
        </w:rPr>
        <w:t xml:space="preserve"> </w:t>
      </w:r>
      <w:r>
        <w:rPr>
          <w:b/>
        </w:rPr>
        <w:t>Terrorism:</w:t>
      </w:r>
      <w:r>
        <w:rPr>
          <w:b/>
          <w:spacing w:val="-7"/>
        </w:rPr>
        <w:t xml:space="preserve"> </w:t>
      </w:r>
      <w:r>
        <w:t>The</w:t>
      </w:r>
      <w:r>
        <w:rPr>
          <w:spacing w:val="-4"/>
        </w:rPr>
        <w:t xml:space="preserve"> </w:t>
      </w:r>
      <w:r>
        <w:t>prevention</w:t>
      </w:r>
      <w:r>
        <w:rPr>
          <w:spacing w:val="-6"/>
        </w:rPr>
        <w:t xml:space="preserve"> </w:t>
      </w:r>
      <w:r>
        <w:t>and</w:t>
      </w:r>
      <w:r>
        <w:rPr>
          <w:spacing w:val="-5"/>
        </w:rPr>
        <w:t xml:space="preserve"> </w:t>
      </w:r>
      <w:r>
        <w:t>interdiction</w:t>
      </w:r>
      <w:r>
        <w:rPr>
          <w:spacing w:val="-6"/>
        </w:rPr>
        <w:t xml:space="preserve"> </w:t>
      </w:r>
      <w:r>
        <w:t>of</w:t>
      </w:r>
      <w:r>
        <w:rPr>
          <w:spacing w:val="-4"/>
        </w:rPr>
        <w:t xml:space="preserve"> </w:t>
      </w:r>
      <w:r>
        <w:t>terrorist</w:t>
      </w:r>
      <w:r>
        <w:rPr>
          <w:spacing w:val="-6"/>
        </w:rPr>
        <w:t xml:space="preserve"> </w:t>
      </w:r>
      <w:r>
        <w:rPr>
          <w:spacing w:val="-2"/>
        </w:rPr>
        <w:t>activity.</w:t>
      </w:r>
    </w:p>
    <w:p w14:paraId="034608E6" w14:textId="77777777" w:rsidR="00CC4F9B" w:rsidRDefault="00EC18C0">
      <w:pPr>
        <w:pStyle w:val="BodyText"/>
        <w:spacing w:before="241"/>
        <w:ind w:left="359" w:right="531"/>
        <w:jc w:val="both"/>
      </w:pPr>
      <w:r>
        <w:rPr>
          <w:b/>
        </w:rPr>
        <w:t>Crisis</w:t>
      </w:r>
      <w:r>
        <w:rPr>
          <w:b/>
          <w:spacing w:val="-1"/>
        </w:rPr>
        <w:t xml:space="preserve"> </w:t>
      </w:r>
      <w:r>
        <w:rPr>
          <w:b/>
        </w:rPr>
        <w:t>Management:</w:t>
      </w:r>
      <w:r>
        <w:rPr>
          <w:b/>
          <w:spacing w:val="-3"/>
        </w:rPr>
        <w:t xml:space="preserve"> </w:t>
      </w:r>
      <w:r>
        <w:t>Measures</w:t>
      </w:r>
      <w:r>
        <w:rPr>
          <w:spacing w:val="-2"/>
        </w:rPr>
        <w:t xml:space="preserve"> </w:t>
      </w:r>
      <w:r>
        <w:t>to</w:t>
      </w:r>
      <w:r>
        <w:rPr>
          <w:spacing w:val="-1"/>
        </w:rPr>
        <w:t xml:space="preserve"> </w:t>
      </w:r>
      <w:r>
        <w:t>identify,</w:t>
      </w:r>
      <w:r>
        <w:rPr>
          <w:spacing w:val="-2"/>
        </w:rPr>
        <w:t xml:space="preserve"> </w:t>
      </w:r>
      <w:r>
        <w:t>acquire,</w:t>
      </w:r>
      <w:r>
        <w:rPr>
          <w:spacing w:val="-2"/>
        </w:rPr>
        <w:t xml:space="preserve"> </w:t>
      </w:r>
      <w:r>
        <w:t>and</w:t>
      </w:r>
      <w:r>
        <w:rPr>
          <w:spacing w:val="-3"/>
        </w:rPr>
        <w:t xml:space="preserve"> </w:t>
      </w:r>
      <w:r>
        <w:t>plan</w:t>
      </w:r>
      <w:r>
        <w:rPr>
          <w:spacing w:val="-3"/>
        </w:rPr>
        <w:t xml:space="preserve"> </w:t>
      </w:r>
      <w:r>
        <w:t>the</w:t>
      </w:r>
      <w:r>
        <w:rPr>
          <w:spacing w:val="-1"/>
        </w:rPr>
        <w:t xml:space="preserve"> </w:t>
      </w:r>
      <w:r>
        <w:t>use</w:t>
      </w:r>
      <w:r>
        <w:rPr>
          <w:spacing w:val="-4"/>
        </w:rPr>
        <w:t xml:space="preserve"> </w:t>
      </w:r>
      <w:r>
        <w:t>of</w:t>
      </w:r>
      <w:r>
        <w:rPr>
          <w:spacing w:val="-4"/>
        </w:rPr>
        <w:t xml:space="preserve"> </w:t>
      </w:r>
      <w:r>
        <w:t>resources</w:t>
      </w:r>
      <w:r>
        <w:rPr>
          <w:spacing w:val="-4"/>
        </w:rPr>
        <w:t xml:space="preserve"> </w:t>
      </w:r>
      <w:r>
        <w:t>needed</w:t>
      </w:r>
      <w:r>
        <w:rPr>
          <w:spacing w:val="-5"/>
        </w:rPr>
        <w:t xml:space="preserve"> </w:t>
      </w:r>
      <w:r>
        <w:t>to</w:t>
      </w:r>
      <w:r>
        <w:rPr>
          <w:spacing w:val="-3"/>
        </w:rPr>
        <w:t xml:space="preserve"> </w:t>
      </w:r>
      <w:r>
        <w:t>anticipate, prevent, and/or resolve a threat or act of terrorism.</w:t>
      </w:r>
    </w:p>
    <w:p w14:paraId="034608E7" w14:textId="77777777" w:rsidR="00CC4F9B" w:rsidRDefault="00CC4F9B">
      <w:pPr>
        <w:pStyle w:val="BodyText"/>
        <w:rPr>
          <w:sz w:val="20"/>
        </w:rPr>
      </w:pPr>
    </w:p>
    <w:p w14:paraId="034608E8" w14:textId="77777777" w:rsidR="00CC4F9B" w:rsidRDefault="00EC18C0">
      <w:pPr>
        <w:pStyle w:val="BodyText"/>
        <w:spacing w:before="47"/>
        <w:rPr>
          <w:sz w:val="20"/>
        </w:rPr>
      </w:pPr>
      <w:r>
        <w:rPr>
          <w:noProof/>
          <w:sz w:val="20"/>
        </w:rPr>
        <mc:AlternateContent>
          <mc:Choice Requires="wps">
            <w:drawing>
              <wp:anchor distT="0" distB="0" distL="0" distR="0" simplePos="0" relativeHeight="487826944" behindDoc="1" locked="0" layoutInCell="1" allowOverlap="1" wp14:anchorId="03460D0C" wp14:editId="03460D0D">
                <wp:simplePos x="0" y="0"/>
                <wp:positionH relativeFrom="page">
                  <wp:posOffset>913128</wp:posOffset>
                </wp:positionH>
                <wp:positionV relativeFrom="paragraph">
                  <wp:posOffset>200114</wp:posOffset>
                </wp:positionV>
                <wp:extent cx="5943600" cy="1270"/>
                <wp:effectExtent l="0" t="0" r="0" b="0"/>
                <wp:wrapTopAndBottom/>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2577ED0B" id="Graphic 702" o:spid="_x0000_s1026" style="position:absolute;margin-left:71.9pt;margin-top:15.75pt;width:468pt;height:.1pt;z-index:-1548953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" path="m,l5943600,e" filled="f" strokecolor="#94b3d6" strokeweight="1.25pt">
                <v:path arrowok="t"/>
                <w10:wrap type="topAndBottom" anchorx="page"/>
              </v:shape>
            </w:pict>
          </mc:Fallback>
        </mc:AlternateContent>
      </w:r>
    </w:p>
    <w:p w14:paraId="034608E9" w14:textId="77777777" w:rsidR="00CC4F9B" w:rsidRDefault="00CC4F9B">
      <w:pPr>
        <w:pStyle w:val="BodyText"/>
        <w:rPr>
          <w:sz w:val="20"/>
        </w:rPr>
        <w:sectPr w:rsidR="00CC4F9B">
          <w:pgSz w:w="12240" w:h="15840"/>
          <w:pgMar w:top="1560" w:right="1080" w:bottom="960" w:left="1080" w:header="720" w:footer="764" w:gutter="0"/>
          <w:cols w:space="720"/>
        </w:sectPr>
      </w:pPr>
    </w:p>
    <w:p w14:paraId="034608EA"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D0E" wp14:editId="03460D0F">
                <wp:extent cx="5943600" cy="15875"/>
                <wp:effectExtent l="9525" t="0" r="0" b="3175"/>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704" name="Graphic 704"/>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F195EE4" id="Group 703"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">
                <v:shape id="Graphic 704"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" path="m,l5943600,e" filled="f" strokecolor="#16375e" strokeweight="1.25pt">
                  <v:path arrowok="t"/>
                </v:shape>
                <w10:anchorlock/>
              </v:group>
            </w:pict>
          </mc:Fallback>
        </mc:AlternateContent>
      </w:r>
    </w:p>
    <w:p w14:paraId="034608EB" w14:textId="77777777" w:rsidR="00CC4F9B" w:rsidRDefault="00EC18C0">
      <w:pPr>
        <w:pStyle w:val="BodyText"/>
        <w:spacing w:before="135"/>
        <w:ind w:left="360" w:right="540"/>
      </w:pPr>
      <w:r>
        <w:rPr>
          <w:b/>
        </w:rPr>
        <w:t>Critical</w:t>
      </w:r>
      <w:r>
        <w:rPr>
          <w:b/>
          <w:spacing w:val="-3"/>
        </w:rPr>
        <w:t xml:space="preserve"> </w:t>
      </w:r>
      <w:r>
        <w:rPr>
          <w:b/>
        </w:rPr>
        <w:t>Infrastructure:</w:t>
      </w:r>
      <w:r>
        <w:rPr>
          <w:b/>
          <w:spacing w:val="-3"/>
        </w:rPr>
        <w:t xml:space="preserve"> </w:t>
      </w:r>
      <w:r>
        <w:t>Infrastructures</w:t>
      </w:r>
      <w:r>
        <w:rPr>
          <w:spacing w:val="-4"/>
        </w:rPr>
        <w:t xml:space="preserve"> </w:t>
      </w:r>
      <w:r>
        <w:t>so</w:t>
      </w:r>
      <w:r>
        <w:rPr>
          <w:spacing w:val="-3"/>
        </w:rPr>
        <w:t xml:space="preserve"> </w:t>
      </w:r>
      <w:r>
        <w:t>vital</w:t>
      </w:r>
      <w:r>
        <w:rPr>
          <w:spacing w:val="-2"/>
        </w:rPr>
        <w:t xml:space="preserve"> </w:t>
      </w:r>
      <w:r>
        <w:t>their</w:t>
      </w:r>
      <w:r>
        <w:rPr>
          <w:spacing w:val="-4"/>
        </w:rPr>
        <w:t xml:space="preserve"> </w:t>
      </w:r>
      <w:r>
        <w:t>incapacity</w:t>
      </w:r>
      <w:r>
        <w:rPr>
          <w:spacing w:val="-3"/>
        </w:rPr>
        <w:t xml:space="preserve"> </w:t>
      </w:r>
      <w:r>
        <w:t>or</w:t>
      </w:r>
      <w:r>
        <w:rPr>
          <w:spacing w:val="-2"/>
        </w:rPr>
        <w:t xml:space="preserve"> </w:t>
      </w:r>
      <w:r>
        <w:t>destruction</w:t>
      </w:r>
      <w:r>
        <w:rPr>
          <w:spacing w:val="-5"/>
        </w:rPr>
        <w:t xml:space="preserve"> </w:t>
      </w:r>
      <w:r>
        <w:t>would</w:t>
      </w:r>
      <w:r>
        <w:rPr>
          <w:spacing w:val="-3"/>
        </w:rPr>
        <w:t xml:space="preserve"> </w:t>
      </w:r>
      <w:r>
        <w:t>have</w:t>
      </w:r>
      <w:r>
        <w:rPr>
          <w:spacing w:val="-1"/>
        </w:rPr>
        <w:t xml:space="preserve"> </w:t>
      </w:r>
      <w:r>
        <w:t>a</w:t>
      </w:r>
      <w:r>
        <w:rPr>
          <w:spacing w:val="-2"/>
        </w:rPr>
        <w:t xml:space="preserve"> </w:t>
      </w:r>
      <w:r>
        <w:t>debilitating impact on national security or the national economic security of the United States, or would threaten public health or</w:t>
      </w:r>
      <w:r>
        <w:rPr>
          <w:spacing w:val="-1"/>
        </w:rPr>
        <w:t xml:space="preserve"> </w:t>
      </w:r>
      <w:r>
        <w:t>safety. The</w:t>
      </w:r>
      <w:r>
        <w:rPr>
          <w:spacing w:val="-1"/>
        </w:rPr>
        <w:t xml:space="preserve"> </w:t>
      </w:r>
      <w:r>
        <w:t>infrastructures</w:t>
      </w:r>
      <w:r>
        <w:rPr>
          <w:spacing w:val="-1"/>
        </w:rPr>
        <w:t xml:space="preserve"> </w:t>
      </w:r>
      <w:r>
        <w:t>include information</w:t>
      </w:r>
      <w:r>
        <w:rPr>
          <w:spacing w:val="-2"/>
        </w:rPr>
        <w:t xml:space="preserve"> </w:t>
      </w:r>
      <w:r>
        <w:t>and communications, electrical power systems, gas and oil storage and transportation, banking and finance, transportation, water supply systems, emergency services, and continuity of government.</w:t>
      </w:r>
    </w:p>
    <w:p w14:paraId="034608EC" w14:textId="77777777" w:rsidR="00CC4F9B" w:rsidRDefault="00EC18C0">
      <w:pPr>
        <w:pStyle w:val="BodyText"/>
        <w:spacing w:before="241"/>
        <w:ind w:left="360" w:right="543"/>
      </w:pPr>
      <w:r>
        <w:rPr>
          <w:b/>
        </w:rPr>
        <w:t xml:space="preserve">Cyber Terrorism: </w:t>
      </w:r>
      <w:r>
        <w:t>The use of computers and other electronic devices to shut down, degrade, or deny critical</w:t>
      </w:r>
      <w:r>
        <w:rPr>
          <w:spacing w:val="-4"/>
        </w:rPr>
        <w:t xml:space="preserve"> </w:t>
      </w:r>
      <w:r>
        <w:t>national</w:t>
      </w:r>
      <w:r>
        <w:rPr>
          <w:spacing w:val="-4"/>
        </w:rPr>
        <w:t xml:space="preserve"> </w:t>
      </w:r>
      <w:r>
        <w:t>infrastructures,</w:t>
      </w:r>
      <w:r>
        <w:rPr>
          <w:spacing w:val="-4"/>
        </w:rPr>
        <w:t xml:space="preserve"> </w:t>
      </w:r>
      <w:r>
        <w:t>such</w:t>
      </w:r>
      <w:r>
        <w:rPr>
          <w:spacing w:val="-5"/>
        </w:rPr>
        <w:t xml:space="preserve"> </w:t>
      </w:r>
      <w:r>
        <w:t>as</w:t>
      </w:r>
      <w:r>
        <w:rPr>
          <w:spacing w:val="-6"/>
        </w:rPr>
        <w:t xml:space="preserve"> </w:t>
      </w:r>
      <w:r>
        <w:t>energy,</w:t>
      </w:r>
      <w:r>
        <w:rPr>
          <w:spacing w:val="-4"/>
        </w:rPr>
        <w:t xml:space="preserve"> </w:t>
      </w:r>
      <w:r>
        <w:t>transportation,</w:t>
      </w:r>
      <w:r>
        <w:rPr>
          <w:spacing w:val="-4"/>
        </w:rPr>
        <w:t xml:space="preserve"> </w:t>
      </w:r>
      <w:r>
        <w:t>communications,</w:t>
      </w:r>
      <w:r>
        <w:rPr>
          <w:spacing w:val="-4"/>
        </w:rPr>
        <w:t xml:space="preserve"> </w:t>
      </w:r>
      <w:r>
        <w:t>government</w:t>
      </w:r>
      <w:r>
        <w:rPr>
          <w:spacing w:val="-3"/>
        </w:rPr>
        <w:t xml:space="preserve"> </w:t>
      </w:r>
      <w:r>
        <w:t>services, or financial services for the purpose of coercing or intimidating a government or civilian population.</w:t>
      </w:r>
    </w:p>
    <w:p w14:paraId="034608ED" w14:textId="77777777" w:rsidR="00CC4F9B" w:rsidRDefault="00EC18C0">
      <w:pPr>
        <w:pStyle w:val="BodyText"/>
        <w:spacing w:before="238"/>
        <w:ind w:left="359" w:right="540"/>
      </w:pPr>
      <w:r>
        <w:rPr>
          <w:b/>
        </w:rPr>
        <w:t>Disaster:</w:t>
      </w:r>
      <w:r>
        <w:rPr>
          <w:b/>
          <w:spacing w:val="-3"/>
        </w:rPr>
        <w:t xml:space="preserve"> </w:t>
      </w:r>
      <w:r>
        <w:t>The</w:t>
      </w:r>
      <w:r>
        <w:rPr>
          <w:spacing w:val="-4"/>
        </w:rPr>
        <w:t xml:space="preserve"> </w:t>
      </w:r>
      <w:r>
        <w:t>occurrence</w:t>
      </w:r>
      <w:r>
        <w:rPr>
          <w:spacing w:val="-4"/>
        </w:rPr>
        <w:t xml:space="preserve"> </w:t>
      </w:r>
      <w:r>
        <w:t>of</w:t>
      </w:r>
      <w:r>
        <w:rPr>
          <w:spacing w:val="-2"/>
        </w:rPr>
        <w:t xml:space="preserve"> </w:t>
      </w:r>
      <w:r>
        <w:t>widespread</w:t>
      </w:r>
      <w:r>
        <w:rPr>
          <w:spacing w:val="-5"/>
        </w:rPr>
        <w:t xml:space="preserve"> </w:t>
      </w:r>
      <w:r>
        <w:t>or</w:t>
      </w:r>
      <w:r>
        <w:rPr>
          <w:spacing w:val="-4"/>
        </w:rPr>
        <w:t xml:space="preserve"> </w:t>
      </w:r>
      <w:r>
        <w:t>severe</w:t>
      </w:r>
      <w:r>
        <w:rPr>
          <w:spacing w:val="-4"/>
        </w:rPr>
        <w:t xml:space="preserve"> </w:t>
      </w:r>
      <w:r>
        <w:t>damage,</w:t>
      </w:r>
      <w:r>
        <w:rPr>
          <w:spacing w:val="-2"/>
        </w:rPr>
        <w:t xml:space="preserve"> </w:t>
      </w:r>
      <w:r>
        <w:t>injury,</w:t>
      </w:r>
      <w:r>
        <w:rPr>
          <w:spacing w:val="-4"/>
        </w:rPr>
        <w:t xml:space="preserve"> </w:t>
      </w:r>
      <w:r>
        <w:t>or</w:t>
      </w:r>
      <w:r>
        <w:rPr>
          <w:spacing w:val="-2"/>
        </w:rPr>
        <w:t xml:space="preserve"> </w:t>
      </w:r>
      <w:r>
        <w:t>loss</w:t>
      </w:r>
      <w:r>
        <w:rPr>
          <w:spacing w:val="-4"/>
        </w:rPr>
        <w:t xml:space="preserve"> </w:t>
      </w:r>
      <w:r>
        <w:t>of</w:t>
      </w:r>
      <w:r>
        <w:rPr>
          <w:spacing w:val="-2"/>
        </w:rPr>
        <w:t xml:space="preserve"> </w:t>
      </w:r>
      <w:r>
        <w:t>life</w:t>
      </w:r>
      <w:r>
        <w:rPr>
          <w:spacing w:val="-4"/>
        </w:rPr>
        <w:t xml:space="preserve"> </w:t>
      </w:r>
      <w:r>
        <w:t>or</w:t>
      </w:r>
      <w:r>
        <w:rPr>
          <w:spacing w:val="-2"/>
        </w:rPr>
        <w:t xml:space="preserve"> </w:t>
      </w:r>
      <w:r>
        <w:t>property</w:t>
      </w:r>
      <w:r>
        <w:rPr>
          <w:spacing w:val="-1"/>
        </w:rPr>
        <w:t xml:space="preserve"> </w:t>
      </w:r>
      <w:r>
        <w:t>resulting from any natural or man-made cause determined by the Governor to require state and/or federal assistance</w:t>
      </w:r>
      <w:r>
        <w:rPr>
          <w:spacing w:val="-2"/>
        </w:rPr>
        <w:t xml:space="preserve"> </w:t>
      </w:r>
      <w:r>
        <w:t>or</w:t>
      </w:r>
      <w:r>
        <w:rPr>
          <w:spacing w:val="-2"/>
        </w:rPr>
        <w:t xml:space="preserve"> </w:t>
      </w:r>
      <w:r>
        <w:t>actions to supplement</w:t>
      </w:r>
      <w:r>
        <w:rPr>
          <w:spacing w:val="-2"/>
        </w:rPr>
        <w:t xml:space="preserve"> </w:t>
      </w:r>
      <w:r>
        <w:t>the</w:t>
      </w:r>
      <w:r>
        <w:rPr>
          <w:spacing w:val="-2"/>
        </w:rPr>
        <w:t xml:space="preserve"> </w:t>
      </w:r>
      <w:r>
        <w:t>recovery</w:t>
      </w:r>
      <w:r>
        <w:rPr>
          <w:spacing w:val="-1"/>
        </w:rPr>
        <w:t xml:space="preserve"> </w:t>
      </w:r>
      <w:r>
        <w:t>efforts of</w:t>
      </w:r>
      <w:r>
        <w:rPr>
          <w:spacing w:val="-2"/>
        </w:rPr>
        <w:t xml:space="preserve"> </w:t>
      </w:r>
      <w:r>
        <w:t>local governments in</w:t>
      </w:r>
      <w:r>
        <w:rPr>
          <w:spacing w:val="-3"/>
        </w:rPr>
        <w:t xml:space="preserve"> </w:t>
      </w:r>
      <w:r>
        <w:t>alleviating</w:t>
      </w:r>
      <w:r>
        <w:rPr>
          <w:spacing w:val="-1"/>
        </w:rPr>
        <w:t xml:space="preserve"> </w:t>
      </w:r>
      <w:r>
        <w:t>damage, loss, hardship, economic impact, or suffering.</w:t>
      </w:r>
    </w:p>
    <w:p w14:paraId="034608EE" w14:textId="77777777" w:rsidR="00CC4F9B" w:rsidRDefault="00EC18C0">
      <w:pPr>
        <w:pStyle w:val="BodyText"/>
        <w:spacing w:before="241"/>
        <w:ind w:left="359" w:right="814"/>
      </w:pPr>
      <w:r>
        <w:rPr>
          <w:b/>
        </w:rPr>
        <w:t xml:space="preserve">Disaster Assistance Center: </w:t>
      </w:r>
      <w:r>
        <w:t>A facility established by the State or Federal Coordinating Officer in or adjacent</w:t>
      </w:r>
      <w:r>
        <w:rPr>
          <w:spacing w:val="-1"/>
        </w:rPr>
        <w:t xml:space="preserve"> </w:t>
      </w:r>
      <w:r>
        <w:t>to</w:t>
      </w:r>
      <w:r>
        <w:rPr>
          <w:spacing w:val="-1"/>
        </w:rPr>
        <w:t xml:space="preserve"> </w:t>
      </w:r>
      <w:r>
        <w:t>a</w:t>
      </w:r>
      <w:r>
        <w:rPr>
          <w:spacing w:val="-4"/>
        </w:rPr>
        <w:t xml:space="preserve"> </w:t>
      </w:r>
      <w:r>
        <w:t>disaster</w:t>
      </w:r>
      <w:r>
        <w:rPr>
          <w:spacing w:val="-2"/>
        </w:rPr>
        <w:t xml:space="preserve"> </w:t>
      </w:r>
      <w:r>
        <w:t>impacted</w:t>
      </w:r>
      <w:r>
        <w:rPr>
          <w:spacing w:val="-3"/>
        </w:rPr>
        <w:t xml:space="preserve"> </w:t>
      </w:r>
      <w:r>
        <w:t>area</w:t>
      </w:r>
      <w:r>
        <w:rPr>
          <w:spacing w:val="-2"/>
        </w:rPr>
        <w:t xml:space="preserve"> </w:t>
      </w:r>
      <w:r>
        <w:t>to</w:t>
      </w:r>
      <w:r>
        <w:rPr>
          <w:spacing w:val="-1"/>
        </w:rPr>
        <w:t xml:space="preserve"> </w:t>
      </w:r>
      <w:r>
        <w:t>help</w:t>
      </w:r>
      <w:r>
        <w:rPr>
          <w:spacing w:val="-3"/>
        </w:rPr>
        <w:t xml:space="preserve"> </w:t>
      </w:r>
      <w:r>
        <w:t>disaster</w:t>
      </w:r>
      <w:r>
        <w:rPr>
          <w:spacing w:val="-4"/>
        </w:rPr>
        <w:t xml:space="preserve"> </w:t>
      </w:r>
      <w:r>
        <w:t>victims</w:t>
      </w:r>
      <w:r>
        <w:rPr>
          <w:spacing w:val="-4"/>
        </w:rPr>
        <w:t xml:space="preserve"> </w:t>
      </w:r>
      <w:r>
        <w:t>meet</w:t>
      </w:r>
      <w:r>
        <w:rPr>
          <w:spacing w:val="-4"/>
        </w:rPr>
        <w:t xml:space="preserve"> </w:t>
      </w:r>
      <w:r>
        <w:t>their</w:t>
      </w:r>
      <w:r>
        <w:rPr>
          <w:spacing w:val="-4"/>
        </w:rPr>
        <w:t xml:space="preserve"> </w:t>
      </w:r>
      <w:r>
        <w:t>emergency</w:t>
      </w:r>
      <w:r>
        <w:rPr>
          <w:spacing w:val="-3"/>
        </w:rPr>
        <w:t xml:space="preserve"> </w:t>
      </w:r>
      <w:r>
        <w:t>or</w:t>
      </w:r>
      <w:r>
        <w:rPr>
          <w:spacing w:val="-2"/>
        </w:rPr>
        <w:t xml:space="preserve"> </w:t>
      </w:r>
      <w:r>
        <w:t xml:space="preserve">rehabilitation </w:t>
      </w:r>
      <w:r>
        <w:rPr>
          <w:spacing w:val="-2"/>
        </w:rPr>
        <w:t>needs.</w:t>
      </w:r>
    </w:p>
    <w:p w14:paraId="034608EF" w14:textId="77777777" w:rsidR="00CC4F9B" w:rsidRDefault="00EC18C0">
      <w:pPr>
        <w:pStyle w:val="BodyText"/>
        <w:spacing w:before="240"/>
        <w:ind w:left="359" w:right="814"/>
      </w:pPr>
      <w:r>
        <w:rPr>
          <w:b/>
        </w:rPr>
        <w:t xml:space="preserve">Disaster Emergency: </w:t>
      </w:r>
      <w:r>
        <w:t>The condition declared by proclamation of the Governor or declared by the principal</w:t>
      </w:r>
      <w:r>
        <w:rPr>
          <w:spacing w:val="-2"/>
        </w:rPr>
        <w:t xml:space="preserve"> </w:t>
      </w:r>
      <w:r>
        <w:t>executive</w:t>
      </w:r>
      <w:r>
        <w:rPr>
          <w:spacing w:val="-4"/>
        </w:rPr>
        <w:t xml:space="preserve"> </w:t>
      </w:r>
      <w:r>
        <w:t>officer</w:t>
      </w:r>
      <w:r>
        <w:rPr>
          <w:spacing w:val="-4"/>
        </w:rPr>
        <w:t xml:space="preserve"> </w:t>
      </w:r>
      <w:r>
        <w:t>of</w:t>
      </w:r>
      <w:r>
        <w:rPr>
          <w:spacing w:val="-2"/>
        </w:rPr>
        <w:t xml:space="preserve"> </w:t>
      </w:r>
      <w:r>
        <w:t>a</w:t>
      </w:r>
      <w:r>
        <w:rPr>
          <w:spacing w:val="-2"/>
        </w:rPr>
        <w:t xml:space="preserve"> </w:t>
      </w:r>
      <w:r>
        <w:t>political</w:t>
      </w:r>
      <w:r>
        <w:rPr>
          <w:spacing w:val="-5"/>
        </w:rPr>
        <w:t xml:space="preserve"> </w:t>
      </w:r>
      <w:r>
        <w:t>subdivision</w:t>
      </w:r>
      <w:r>
        <w:rPr>
          <w:spacing w:val="-5"/>
        </w:rPr>
        <w:t xml:space="preserve"> </w:t>
      </w:r>
      <w:r>
        <w:t>to</w:t>
      </w:r>
      <w:r>
        <w:rPr>
          <w:spacing w:val="-3"/>
        </w:rPr>
        <w:t xml:space="preserve"> </w:t>
      </w:r>
      <w:r>
        <w:t>designate</w:t>
      </w:r>
      <w:r>
        <w:rPr>
          <w:spacing w:val="-1"/>
        </w:rPr>
        <w:t xml:space="preserve"> </w:t>
      </w:r>
      <w:r>
        <w:t>the</w:t>
      </w:r>
      <w:r>
        <w:rPr>
          <w:spacing w:val="-1"/>
        </w:rPr>
        <w:t xml:space="preserve"> </w:t>
      </w:r>
      <w:r>
        <w:t>imminence</w:t>
      </w:r>
      <w:r>
        <w:rPr>
          <w:spacing w:val="-4"/>
        </w:rPr>
        <w:t xml:space="preserve"> </w:t>
      </w:r>
      <w:r>
        <w:t>or</w:t>
      </w:r>
      <w:r>
        <w:rPr>
          <w:spacing w:val="-2"/>
        </w:rPr>
        <w:t xml:space="preserve"> </w:t>
      </w:r>
      <w:r>
        <w:t>occurrence</w:t>
      </w:r>
      <w:r>
        <w:rPr>
          <w:spacing w:val="-4"/>
        </w:rPr>
        <w:t xml:space="preserve"> </w:t>
      </w:r>
      <w:r>
        <w:t>of</w:t>
      </w:r>
      <w:r>
        <w:rPr>
          <w:spacing w:val="-4"/>
        </w:rPr>
        <w:t xml:space="preserve"> </w:t>
      </w:r>
      <w:r>
        <w:t xml:space="preserve">a </w:t>
      </w:r>
      <w:r>
        <w:rPr>
          <w:spacing w:val="-2"/>
        </w:rPr>
        <w:t>disaster.</w:t>
      </w:r>
    </w:p>
    <w:p w14:paraId="034608F0" w14:textId="77777777" w:rsidR="00CC4F9B" w:rsidRDefault="00EC18C0">
      <w:pPr>
        <w:pStyle w:val="BodyText"/>
        <w:spacing w:before="238"/>
        <w:ind w:left="359" w:right="814"/>
      </w:pPr>
      <w:r>
        <w:rPr>
          <w:b/>
        </w:rPr>
        <w:t>Disaster</w:t>
      </w:r>
      <w:r>
        <w:rPr>
          <w:b/>
          <w:spacing w:val="-2"/>
        </w:rPr>
        <w:t xml:space="preserve"> </w:t>
      </w:r>
      <w:r>
        <w:rPr>
          <w:b/>
        </w:rPr>
        <w:t>Relief</w:t>
      </w:r>
      <w:r>
        <w:rPr>
          <w:b/>
          <w:spacing w:val="-3"/>
        </w:rPr>
        <w:t xml:space="preserve"> </w:t>
      </w:r>
      <w:r>
        <w:rPr>
          <w:b/>
        </w:rPr>
        <w:t>Fund:</w:t>
      </w:r>
      <w:r>
        <w:rPr>
          <w:b/>
          <w:spacing w:val="-4"/>
        </w:rPr>
        <w:t xml:space="preserve"> </w:t>
      </w:r>
      <w:r>
        <w:t>A</w:t>
      </w:r>
      <w:r>
        <w:rPr>
          <w:spacing w:val="-3"/>
        </w:rPr>
        <w:t xml:space="preserve"> </w:t>
      </w:r>
      <w:r>
        <w:t>fund</w:t>
      </w:r>
      <w:r>
        <w:rPr>
          <w:spacing w:val="-4"/>
        </w:rPr>
        <w:t xml:space="preserve"> </w:t>
      </w:r>
      <w:r>
        <w:t>established</w:t>
      </w:r>
      <w:r>
        <w:rPr>
          <w:spacing w:val="-4"/>
        </w:rPr>
        <w:t xml:space="preserve"> </w:t>
      </w:r>
      <w:r>
        <w:t>by</w:t>
      </w:r>
      <w:r>
        <w:rPr>
          <w:spacing w:val="-2"/>
        </w:rPr>
        <w:t xml:space="preserve"> </w:t>
      </w:r>
      <w:r>
        <w:t>state</w:t>
      </w:r>
      <w:r>
        <w:rPr>
          <w:spacing w:val="-2"/>
        </w:rPr>
        <w:t xml:space="preserve"> </w:t>
      </w:r>
      <w:r>
        <w:t>law</w:t>
      </w:r>
      <w:r>
        <w:rPr>
          <w:spacing w:val="-2"/>
        </w:rPr>
        <w:t xml:space="preserve"> </w:t>
      </w:r>
      <w:r>
        <w:t>that</w:t>
      </w:r>
      <w:r>
        <w:rPr>
          <w:spacing w:val="-2"/>
        </w:rPr>
        <w:t xml:space="preserve"> </w:t>
      </w:r>
      <w:r>
        <w:t>may</w:t>
      </w:r>
      <w:r>
        <w:rPr>
          <w:spacing w:val="-2"/>
        </w:rPr>
        <w:t xml:space="preserve"> </w:t>
      </w:r>
      <w:r>
        <w:t>be</w:t>
      </w:r>
      <w:r>
        <w:rPr>
          <w:spacing w:val="-5"/>
        </w:rPr>
        <w:t xml:space="preserve"> </w:t>
      </w:r>
      <w:r>
        <w:t>expended</w:t>
      </w:r>
      <w:r>
        <w:rPr>
          <w:spacing w:val="-4"/>
        </w:rPr>
        <w:t xml:space="preserve"> </w:t>
      </w:r>
      <w:r>
        <w:t>upon</w:t>
      </w:r>
      <w:r>
        <w:rPr>
          <w:spacing w:val="-6"/>
        </w:rPr>
        <w:t xml:space="preserve"> </w:t>
      </w:r>
      <w:r>
        <w:t>the</w:t>
      </w:r>
      <w:r>
        <w:rPr>
          <w:spacing w:val="-2"/>
        </w:rPr>
        <w:t xml:space="preserve"> </w:t>
      </w:r>
      <w:r>
        <w:t>Governor's approval for disaster relief, prevention, or mitigation according to AS.26.23.300.</w:t>
      </w:r>
    </w:p>
    <w:p w14:paraId="034608F1" w14:textId="77777777" w:rsidR="00CC4F9B" w:rsidRDefault="00EC18C0">
      <w:pPr>
        <w:pStyle w:val="BodyText"/>
        <w:spacing w:before="241"/>
        <w:ind w:left="359" w:right="540"/>
      </w:pPr>
      <w:r>
        <w:rPr>
          <w:b/>
        </w:rPr>
        <w:t>Domestic</w:t>
      </w:r>
      <w:r>
        <w:rPr>
          <w:b/>
          <w:spacing w:val="-3"/>
        </w:rPr>
        <w:t xml:space="preserve"> </w:t>
      </w:r>
      <w:r>
        <w:rPr>
          <w:b/>
        </w:rPr>
        <w:t>Terrorism:</w:t>
      </w:r>
      <w:r>
        <w:rPr>
          <w:b/>
          <w:spacing w:val="-2"/>
        </w:rPr>
        <w:t xml:space="preserve"> </w:t>
      </w:r>
      <w:r>
        <w:t>The</w:t>
      </w:r>
      <w:r>
        <w:rPr>
          <w:spacing w:val="-1"/>
        </w:rPr>
        <w:t xml:space="preserve"> </w:t>
      </w:r>
      <w:r>
        <w:t>unlawful</w:t>
      </w:r>
      <w:r>
        <w:rPr>
          <w:spacing w:val="-2"/>
        </w:rPr>
        <w:t xml:space="preserve"> </w:t>
      </w:r>
      <w:r>
        <w:t>use,</w:t>
      </w:r>
      <w:r>
        <w:rPr>
          <w:spacing w:val="-4"/>
        </w:rPr>
        <w:t xml:space="preserve"> </w:t>
      </w:r>
      <w:r>
        <w:t>or</w:t>
      </w:r>
      <w:r>
        <w:rPr>
          <w:spacing w:val="-2"/>
        </w:rPr>
        <w:t xml:space="preserve"> </w:t>
      </w:r>
      <w:r>
        <w:t>threatened</w:t>
      </w:r>
      <w:r>
        <w:rPr>
          <w:spacing w:val="-5"/>
        </w:rPr>
        <w:t xml:space="preserve"> </w:t>
      </w:r>
      <w:r>
        <w:t>use,</w:t>
      </w:r>
      <w:r>
        <w:rPr>
          <w:spacing w:val="-2"/>
        </w:rPr>
        <w:t xml:space="preserve"> </w:t>
      </w:r>
      <w:r>
        <w:t>of</w:t>
      </w:r>
      <w:r>
        <w:rPr>
          <w:spacing w:val="-4"/>
        </w:rPr>
        <w:t xml:space="preserve"> </w:t>
      </w:r>
      <w:r>
        <w:t>force</w:t>
      </w:r>
      <w:r>
        <w:rPr>
          <w:spacing w:val="-4"/>
        </w:rPr>
        <w:t xml:space="preserve"> </w:t>
      </w:r>
      <w:r>
        <w:t>or</w:t>
      </w:r>
      <w:r>
        <w:rPr>
          <w:spacing w:val="-4"/>
        </w:rPr>
        <w:t xml:space="preserve"> </w:t>
      </w:r>
      <w:r>
        <w:t>violence</w:t>
      </w:r>
      <w:r>
        <w:rPr>
          <w:spacing w:val="-4"/>
        </w:rPr>
        <w:t xml:space="preserve"> </w:t>
      </w:r>
      <w:r>
        <w:t>by</w:t>
      </w:r>
      <w:r>
        <w:rPr>
          <w:spacing w:val="-3"/>
        </w:rPr>
        <w:t xml:space="preserve"> </w:t>
      </w:r>
      <w:r>
        <w:t>an</w:t>
      </w:r>
      <w:r>
        <w:rPr>
          <w:spacing w:val="-3"/>
        </w:rPr>
        <w:t xml:space="preserve"> </w:t>
      </w:r>
      <w:r>
        <w:t>individual</w:t>
      </w:r>
      <w:r>
        <w:rPr>
          <w:spacing w:val="-2"/>
        </w:rPr>
        <w:t xml:space="preserve"> </w:t>
      </w:r>
      <w:r>
        <w:t>based and</w:t>
      </w:r>
      <w:r>
        <w:rPr>
          <w:spacing w:val="-1"/>
        </w:rPr>
        <w:t xml:space="preserve"> </w:t>
      </w:r>
      <w:r>
        <w:t>operating</w:t>
      </w:r>
      <w:r>
        <w:rPr>
          <w:spacing w:val="-3"/>
        </w:rPr>
        <w:t xml:space="preserve"> </w:t>
      </w:r>
      <w:r>
        <w:t>entirely within</w:t>
      </w:r>
      <w:r>
        <w:rPr>
          <w:spacing w:val="-1"/>
        </w:rPr>
        <w:t xml:space="preserve"> </w:t>
      </w:r>
      <w:r>
        <w:t>the United</w:t>
      </w:r>
      <w:r>
        <w:rPr>
          <w:spacing w:val="-1"/>
        </w:rPr>
        <w:t xml:space="preserve"> </w:t>
      </w:r>
      <w:r>
        <w:t>States</w:t>
      </w:r>
      <w:r>
        <w:rPr>
          <w:spacing w:val="-2"/>
        </w:rPr>
        <w:t xml:space="preserve"> </w:t>
      </w:r>
      <w:r>
        <w:t>or its</w:t>
      </w:r>
      <w:r>
        <w:rPr>
          <w:spacing w:val="-2"/>
        </w:rPr>
        <w:t xml:space="preserve"> </w:t>
      </w:r>
      <w:r>
        <w:t>territories</w:t>
      </w:r>
      <w:r>
        <w:rPr>
          <w:spacing w:val="-2"/>
        </w:rPr>
        <w:t xml:space="preserve"> </w:t>
      </w:r>
      <w:r>
        <w:t>without foreign</w:t>
      </w:r>
      <w:r>
        <w:rPr>
          <w:spacing w:val="-1"/>
        </w:rPr>
        <w:t xml:space="preserve"> </w:t>
      </w:r>
      <w:r>
        <w:t>direction</w:t>
      </w:r>
      <w:r>
        <w:rPr>
          <w:spacing w:val="-1"/>
        </w:rPr>
        <w:t xml:space="preserve"> </w:t>
      </w:r>
      <w:r>
        <w:t xml:space="preserve">committed against persons or property to intimidate or coerce a government, the civilian population, or social </w:t>
      </w:r>
      <w:r>
        <w:rPr>
          <w:spacing w:val="-2"/>
        </w:rPr>
        <w:t>objectives.</w:t>
      </w:r>
    </w:p>
    <w:p w14:paraId="034608F2" w14:textId="77777777" w:rsidR="00CC4F9B" w:rsidRDefault="00EC18C0">
      <w:pPr>
        <w:pStyle w:val="BodyText"/>
        <w:spacing w:before="240"/>
        <w:ind w:left="359" w:right="540"/>
      </w:pPr>
      <w:r>
        <w:rPr>
          <w:b/>
        </w:rPr>
        <w:t xml:space="preserve">Emergency: </w:t>
      </w:r>
      <w:r>
        <w:t>Any situation determined by the Governor to require state and/or federal response or mitigation</w:t>
      </w:r>
      <w:r>
        <w:rPr>
          <w:spacing w:val="-4"/>
        </w:rPr>
        <w:t xml:space="preserve"> </w:t>
      </w:r>
      <w:r>
        <w:t>actions</w:t>
      </w:r>
      <w:r>
        <w:rPr>
          <w:spacing w:val="-5"/>
        </w:rPr>
        <w:t xml:space="preserve"> </w:t>
      </w:r>
      <w:r>
        <w:t>to</w:t>
      </w:r>
      <w:r>
        <w:rPr>
          <w:spacing w:val="-4"/>
        </w:rPr>
        <w:t xml:space="preserve"> </w:t>
      </w:r>
      <w:r>
        <w:t>immediately</w:t>
      </w:r>
      <w:r>
        <w:rPr>
          <w:spacing w:val="-2"/>
        </w:rPr>
        <w:t xml:space="preserve"> </w:t>
      </w:r>
      <w:r>
        <w:t>supplement</w:t>
      </w:r>
      <w:r>
        <w:rPr>
          <w:spacing w:val="-2"/>
        </w:rPr>
        <w:t xml:space="preserve"> </w:t>
      </w:r>
      <w:r>
        <w:t>local</w:t>
      </w:r>
      <w:r>
        <w:rPr>
          <w:spacing w:val="-3"/>
        </w:rPr>
        <w:t xml:space="preserve"> </w:t>
      </w:r>
      <w:r>
        <w:t>governments</w:t>
      </w:r>
      <w:r>
        <w:rPr>
          <w:spacing w:val="-5"/>
        </w:rPr>
        <w:t xml:space="preserve"> </w:t>
      </w:r>
      <w:r>
        <w:t>to</w:t>
      </w:r>
      <w:r>
        <w:rPr>
          <w:spacing w:val="-2"/>
        </w:rPr>
        <w:t xml:space="preserve"> </w:t>
      </w:r>
      <w:r>
        <w:t>protect</w:t>
      </w:r>
      <w:r>
        <w:rPr>
          <w:spacing w:val="-2"/>
        </w:rPr>
        <w:t xml:space="preserve"> </w:t>
      </w:r>
      <w:r>
        <w:t>lives</w:t>
      </w:r>
      <w:r>
        <w:rPr>
          <w:spacing w:val="-5"/>
        </w:rPr>
        <w:t xml:space="preserve"> </w:t>
      </w:r>
      <w:r>
        <w:t>and</w:t>
      </w:r>
      <w:r>
        <w:rPr>
          <w:spacing w:val="-4"/>
        </w:rPr>
        <w:t xml:space="preserve"> </w:t>
      </w:r>
      <w:r>
        <w:t>property</w:t>
      </w:r>
      <w:r>
        <w:rPr>
          <w:spacing w:val="-2"/>
        </w:rPr>
        <w:t xml:space="preserve"> </w:t>
      </w:r>
      <w:r>
        <w:t>and</w:t>
      </w:r>
      <w:r>
        <w:rPr>
          <w:spacing w:val="-4"/>
        </w:rPr>
        <w:t xml:space="preserve"> </w:t>
      </w:r>
      <w:r>
        <w:t>the environment, to provide for public health and safety, or to avert or lesson the threat of disaster.</w:t>
      </w:r>
    </w:p>
    <w:p w14:paraId="034608F3" w14:textId="77777777" w:rsidR="00CC4F9B" w:rsidRDefault="00EC18C0">
      <w:pPr>
        <w:pStyle w:val="BodyText"/>
        <w:spacing w:before="239"/>
        <w:ind w:left="359" w:right="540"/>
      </w:pPr>
      <w:r>
        <w:rPr>
          <w:b/>
        </w:rPr>
        <w:t xml:space="preserve">Emergency Alert System: </w:t>
      </w:r>
      <w:r>
        <w:t>The Emergency Alert System (EAS) permits federal, state, tribal and local governments to communicate emergency instructions and essential information to the public during emergencies</w:t>
      </w:r>
      <w:r>
        <w:rPr>
          <w:spacing w:val="-4"/>
        </w:rPr>
        <w:t xml:space="preserve"> </w:t>
      </w:r>
      <w:r>
        <w:t>through</w:t>
      </w:r>
      <w:r>
        <w:rPr>
          <w:spacing w:val="-5"/>
        </w:rPr>
        <w:t xml:space="preserve"> </w:t>
      </w:r>
      <w:r>
        <w:t>commercial</w:t>
      </w:r>
      <w:r>
        <w:rPr>
          <w:spacing w:val="-5"/>
        </w:rPr>
        <w:t xml:space="preserve"> </w:t>
      </w:r>
      <w:r>
        <w:t>and</w:t>
      </w:r>
      <w:r>
        <w:rPr>
          <w:spacing w:val="-3"/>
        </w:rPr>
        <w:t xml:space="preserve"> </w:t>
      </w:r>
      <w:r>
        <w:t>public</w:t>
      </w:r>
      <w:r>
        <w:rPr>
          <w:spacing w:val="-2"/>
        </w:rPr>
        <w:t xml:space="preserve"> </w:t>
      </w:r>
      <w:r>
        <w:t>radio</w:t>
      </w:r>
      <w:r>
        <w:rPr>
          <w:spacing w:val="-3"/>
        </w:rPr>
        <w:t xml:space="preserve"> </w:t>
      </w:r>
      <w:r>
        <w:t>and</w:t>
      </w:r>
      <w:r>
        <w:rPr>
          <w:spacing w:val="-3"/>
        </w:rPr>
        <w:t xml:space="preserve"> </w:t>
      </w:r>
      <w:r>
        <w:t>television</w:t>
      </w:r>
      <w:r>
        <w:rPr>
          <w:spacing w:val="-5"/>
        </w:rPr>
        <w:t xml:space="preserve"> </w:t>
      </w:r>
      <w:r>
        <w:t>broadcast</w:t>
      </w:r>
      <w:r>
        <w:rPr>
          <w:spacing w:val="-1"/>
        </w:rPr>
        <w:t xml:space="preserve"> </w:t>
      </w:r>
      <w:r>
        <w:t>systems.</w:t>
      </w:r>
      <w:r>
        <w:rPr>
          <w:spacing w:val="-5"/>
        </w:rPr>
        <w:t xml:space="preserve"> </w:t>
      </w:r>
      <w:r>
        <w:t>The EAS</w:t>
      </w:r>
      <w:r>
        <w:rPr>
          <w:spacing w:val="-5"/>
        </w:rPr>
        <w:t xml:space="preserve"> </w:t>
      </w:r>
      <w:r>
        <w:t>provides an organized means for public officials to rapidly disseminate emergency information intended to reduce loss of life and property, and to promote rapid recovery in the event of a natural disaster, a manmade disaster, or an attack on the natio</w:t>
      </w:r>
      <w:r>
        <w:t>n.</w:t>
      </w:r>
    </w:p>
    <w:p w14:paraId="034608F4" w14:textId="77777777" w:rsidR="00CC4F9B" w:rsidRDefault="00EC18C0">
      <w:pPr>
        <w:pStyle w:val="BodyText"/>
        <w:spacing w:before="240"/>
        <w:ind w:left="360" w:right="540"/>
      </w:pPr>
      <w:r>
        <w:rPr>
          <w:b/>
        </w:rPr>
        <w:t>Emergency</w:t>
      </w:r>
      <w:r>
        <w:rPr>
          <w:b/>
          <w:spacing w:val="-4"/>
        </w:rPr>
        <w:t xml:space="preserve"> </w:t>
      </w:r>
      <w:r>
        <w:rPr>
          <w:b/>
        </w:rPr>
        <w:t>Management</w:t>
      </w:r>
      <w:r>
        <w:rPr>
          <w:b/>
          <w:spacing w:val="-5"/>
        </w:rPr>
        <w:t xml:space="preserve"> </w:t>
      </w:r>
      <w:r>
        <w:rPr>
          <w:b/>
        </w:rPr>
        <w:t>Assistance</w:t>
      </w:r>
      <w:r>
        <w:rPr>
          <w:b/>
          <w:spacing w:val="-4"/>
        </w:rPr>
        <w:t xml:space="preserve"> </w:t>
      </w:r>
      <w:r>
        <w:rPr>
          <w:b/>
        </w:rPr>
        <w:t>Compact:</w:t>
      </w:r>
      <w:r>
        <w:rPr>
          <w:b/>
          <w:spacing w:val="-4"/>
        </w:rPr>
        <w:t xml:space="preserve"> </w:t>
      </w:r>
      <w:r>
        <w:t>A</w:t>
      </w:r>
      <w:r>
        <w:rPr>
          <w:spacing w:val="-3"/>
        </w:rPr>
        <w:t xml:space="preserve"> </w:t>
      </w:r>
      <w:r>
        <w:t>formalized</w:t>
      </w:r>
      <w:r>
        <w:rPr>
          <w:spacing w:val="-4"/>
        </w:rPr>
        <w:t xml:space="preserve"> </w:t>
      </w:r>
      <w:r>
        <w:t>agreement</w:t>
      </w:r>
      <w:r>
        <w:rPr>
          <w:spacing w:val="-2"/>
        </w:rPr>
        <w:t xml:space="preserve"> </w:t>
      </w:r>
      <w:r>
        <w:t>among</w:t>
      </w:r>
      <w:r>
        <w:rPr>
          <w:spacing w:val="-6"/>
        </w:rPr>
        <w:t xml:space="preserve"> </w:t>
      </w:r>
      <w:r>
        <w:t>many</w:t>
      </w:r>
      <w:r>
        <w:rPr>
          <w:spacing w:val="-4"/>
        </w:rPr>
        <w:t xml:space="preserve"> </w:t>
      </w:r>
      <w:r>
        <w:t>states,</w:t>
      </w:r>
      <w:r>
        <w:rPr>
          <w:spacing w:val="-3"/>
        </w:rPr>
        <w:t xml:space="preserve"> </w:t>
      </w:r>
      <w:r>
        <w:t>including Alaska, to provide mutual assistance to participating states during emergencies or disasters. The agreement sets</w:t>
      </w:r>
      <w:r>
        <w:rPr>
          <w:spacing w:val="-3"/>
        </w:rPr>
        <w:t xml:space="preserve"> </w:t>
      </w:r>
      <w:r>
        <w:t>forth</w:t>
      </w:r>
      <w:r>
        <w:rPr>
          <w:spacing w:val="-2"/>
        </w:rPr>
        <w:t xml:space="preserve"> </w:t>
      </w:r>
      <w:r>
        <w:t>the parameters</w:t>
      </w:r>
      <w:r>
        <w:rPr>
          <w:spacing w:val="-3"/>
        </w:rPr>
        <w:t xml:space="preserve"> </w:t>
      </w:r>
      <w:r>
        <w:t>for</w:t>
      </w:r>
      <w:r>
        <w:rPr>
          <w:spacing w:val="-3"/>
        </w:rPr>
        <w:t xml:space="preserve"> </w:t>
      </w:r>
      <w:r>
        <w:t>requesting</w:t>
      </w:r>
      <w:r>
        <w:rPr>
          <w:spacing w:val="-2"/>
        </w:rPr>
        <w:t xml:space="preserve"> </w:t>
      </w:r>
      <w:r>
        <w:t>assistance</w:t>
      </w:r>
      <w:r>
        <w:rPr>
          <w:spacing w:val="-3"/>
        </w:rPr>
        <w:t xml:space="preserve"> </w:t>
      </w:r>
      <w:r>
        <w:t>from</w:t>
      </w:r>
      <w:r>
        <w:rPr>
          <w:spacing w:val="-2"/>
        </w:rPr>
        <w:t xml:space="preserve"> </w:t>
      </w:r>
      <w:r>
        <w:t>other</w:t>
      </w:r>
      <w:r>
        <w:rPr>
          <w:spacing w:val="-3"/>
        </w:rPr>
        <w:t xml:space="preserve"> </w:t>
      </w:r>
      <w:r>
        <w:t>states</w:t>
      </w:r>
      <w:r>
        <w:rPr>
          <w:spacing w:val="-3"/>
        </w:rPr>
        <w:t xml:space="preserve"> </w:t>
      </w:r>
      <w:r>
        <w:t>and</w:t>
      </w:r>
      <w:r>
        <w:rPr>
          <w:spacing w:val="-2"/>
        </w:rPr>
        <w:t xml:space="preserve"> </w:t>
      </w:r>
      <w:r>
        <w:t>ensures</w:t>
      </w:r>
      <w:r>
        <w:rPr>
          <w:spacing w:val="-1"/>
        </w:rPr>
        <w:t xml:space="preserve"> </w:t>
      </w:r>
      <w:r>
        <w:t>prompt, full, and effective utilization of states’ resources. Through EMAC, participating states agree</w:t>
      </w:r>
      <w:r>
        <w:rPr>
          <w:spacing w:val="-1"/>
        </w:rPr>
        <w:t xml:space="preserve"> </w:t>
      </w:r>
      <w:r>
        <w:t>to provide mutual cooperation in emergency-related exercises, testing, and other training activities.</w:t>
      </w:r>
    </w:p>
    <w:p w14:paraId="034608F5" w14:textId="77777777" w:rsidR="00CC4F9B" w:rsidRDefault="00CC4F9B">
      <w:pPr>
        <w:pStyle w:val="BodyText"/>
        <w:rPr>
          <w:sz w:val="20"/>
        </w:rPr>
      </w:pPr>
    </w:p>
    <w:p w14:paraId="034608F6" w14:textId="77777777" w:rsidR="00CC4F9B" w:rsidRDefault="00EC18C0">
      <w:pPr>
        <w:pStyle w:val="BodyText"/>
        <w:spacing w:before="75"/>
        <w:rPr>
          <w:sz w:val="20"/>
        </w:rPr>
      </w:pPr>
      <w:r>
        <w:rPr>
          <w:noProof/>
          <w:sz w:val="20"/>
        </w:rPr>
        <mc:AlternateContent>
          <mc:Choice Requires="wps">
            <w:drawing>
              <wp:anchor distT="0" distB="0" distL="0" distR="0" simplePos="0" relativeHeight="487827968" behindDoc="1" locked="0" layoutInCell="1" allowOverlap="1" wp14:anchorId="03460D10" wp14:editId="03460D11">
                <wp:simplePos x="0" y="0"/>
                <wp:positionH relativeFrom="page">
                  <wp:posOffset>913128</wp:posOffset>
                </wp:positionH>
                <wp:positionV relativeFrom="paragraph">
                  <wp:posOffset>217894</wp:posOffset>
                </wp:positionV>
                <wp:extent cx="5943600" cy="1270"/>
                <wp:effectExtent l="0" t="0" r="0" b="0"/>
                <wp:wrapTopAndBottom/>
                <wp:docPr id="705" name="Graphi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80D9596" id="Graphic 705" o:spid="_x0000_s1026" style="position:absolute;margin-left:71.9pt;margin-top:17.15pt;width:468pt;height:.1pt;z-index:-1548851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DDFvgi3gAAAAoBAAAPAAAAAAAAAAAAAAAAAHAEAABkcnMvZG93bnJldi54bWxQSwUGAAAA&#10;AAQABADzAAAAewUAAAAA&#10;" path="m,l5943600,e" filled="f" strokecolor="#94b3d6" strokeweight="1.25pt">
                <v:path arrowok="t"/>
                <w10:wrap type="topAndBottom" anchorx="page"/>
              </v:shape>
            </w:pict>
          </mc:Fallback>
        </mc:AlternateContent>
      </w:r>
    </w:p>
    <w:p w14:paraId="034608F7" w14:textId="77777777" w:rsidR="00CC4F9B" w:rsidRDefault="00CC4F9B">
      <w:pPr>
        <w:pStyle w:val="BodyText"/>
        <w:rPr>
          <w:sz w:val="20"/>
        </w:rPr>
        <w:sectPr w:rsidR="00CC4F9B">
          <w:pgSz w:w="12240" w:h="15840"/>
          <w:pgMar w:top="1560" w:right="1080" w:bottom="960" w:left="1080" w:header="720" w:footer="764" w:gutter="0"/>
          <w:cols w:space="720"/>
        </w:sectPr>
      </w:pPr>
    </w:p>
    <w:p w14:paraId="034608F8"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D12" wp14:editId="03460D13">
                <wp:extent cx="5943600" cy="15875"/>
                <wp:effectExtent l="9525" t="0" r="0" b="3175"/>
                <wp:docPr id="706"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707" name="Graphic 707"/>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15D75C52" id="Group 706"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CB0CThbQIAAJcFAAAOAAAAAAAAAAAAAAAAAC4C&#10;AABkcnMvZTJvRG9jLnhtbFBLAQItABQABgAIAAAAIQAoztQ52wAAAAMBAAAPAAAAAAAAAAAAAAAA&#10;AMcEAABkcnMvZG93bnJldi54bWxQSwUGAAAAAAQABADzAAAAzwUAAAAA&#10;">
                <v:shape id="Graphic 707"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" path="m,l5943600,e" filled="f" strokecolor="#16375e" strokeweight="1.25pt">
                  <v:path arrowok="t"/>
                </v:shape>
                <w10:anchorlock/>
              </v:group>
            </w:pict>
          </mc:Fallback>
        </mc:AlternateContent>
      </w:r>
    </w:p>
    <w:p w14:paraId="034608F9" w14:textId="77777777" w:rsidR="00CC4F9B" w:rsidRDefault="00EC18C0">
      <w:pPr>
        <w:pStyle w:val="BodyText"/>
        <w:spacing w:before="135"/>
        <w:ind w:left="360"/>
      </w:pPr>
      <w:r>
        <w:rPr>
          <w:b/>
        </w:rPr>
        <w:t>Emergency</w:t>
      </w:r>
      <w:r>
        <w:rPr>
          <w:b/>
          <w:spacing w:val="-3"/>
        </w:rPr>
        <w:t xml:space="preserve"> </w:t>
      </w:r>
      <w:r>
        <w:rPr>
          <w:b/>
        </w:rPr>
        <w:t>Operations</w:t>
      </w:r>
      <w:r>
        <w:rPr>
          <w:b/>
          <w:spacing w:val="-4"/>
        </w:rPr>
        <w:t xml:space="preserve"> </w:t>
      </w:r>
      <w:r>
        <w:rPr>
          <w:b/>
        </w:rPr>
        <w:t>Center:</w:t>
      </w:r>
      <w:r>
        <w:rPr>
          <w:b/>
          <w:spacing w:val="-3"/>
        </w:rPr>
        <w:t xml:space="preserve"> </w:t>
      </w:r>
      <w:r>
        <w:t>A</w:t>
      </w:r>
      <w:r>
        <w:rPr>
          <w:spacing w:val="-2"/>
        </w:rPr>
        <w:t xml:space="preserve"> </w:t>
      </w:r>
      <w:r>
        <w:t>vital</w:t>
      </w:r>
      <w:r>
        <w:rPr>
          <w:spacing w:val="-5"/>
        </w:rPr>
        <w:t xml:space="preserve"> </w:t>
      </w:r>
      <w:r>
        <w:t>facility</w:t>
      </w:r>
      <w:r>
        <w:rPr>
          <w:spacing w:val="-1"/>
        </w:rPr>
        <w:t xml:space="preserve"> </w:t>
      </w:r>
      <w:r>
        <w:t>from</w:t>
      </w:r>
      <w:r>
        <w:rPr>
          <w:spacing w:val="-3"/>
        </w:rPr>
        <w:t xml:space="preserve"> </w:t>
      </w:r>
      <w:r>
        <w:t>which</w:t>
      </w:r>
      <w:r>
        <w:rPr>
          <w:spacing w:val="-3"/>
        </w:rPr>
        <w:t xml:space="preserve"> </w:t>
      </w:r>
      <w:r>
        <w:t>representatives</w:t>
      </w:r>
      <w:r>
        <w:rPr>
          <w:spacing w:val="-4"/>
        </w:rPr>
        <w:t xml:space="preserve"> </w:t>
      </w:r>
      <w:r>
        <w:t>of</w:t>
      </w:r>
      <w:r>
        <w:rPr>
          <w:spacing w:val="-2"/>
        </w:rPr>
        <w:t xml:space="preserve"> </w:t>
      </w:r>
      <w:r>
        <w:t>government</w:t>
      </w:r>
      <w:r>
        <w:rPr>
          <w:spacing w:val="-1"/>
        </w:rPr>
        <w:t xml:space="preserve"> </w:t>
      </w:r>
      <w:r>
        <w:t>and</w:t>
      </w:r>
      <w:r>
        <w:rPr>
          <w:spacing w:val="-3"/>
        </w:rPr>
        <w:t xml:space="preserve"> </w:t>
      </w:r>
      <w:r>
        <w:t>the</w:t>
      </w:r>
      <w:r>
        <w:rPr>
          <w:spacing w:val="-4"/>
        </w:rPr>
        <w:t xml:space="preserve"> </w:t>
      </w:r>
      <w:r>
        <w:t xml:space="preserve">private sector come together to </w:t>
      </w:r>
      <w:r>
        <w:t>coordinate and control an effective response to disaster emergencies.</w:t>
      </w:r>
    </w:p>
    <w:p w14:paraId="034608FA" w14:textId="77777777" w:rsidR="00CC4F9B" w:rsidRDefault="00EC18C0">
      <w:pPr>
        <w:pStyle w:val="BodyText"/>
        <w:spacing w:before="240"/>
        <w:ind w:left="360" w:right="540"/>
      </w:pPr>
      <w:r>
        <w:rPr>
          <w:b/>
        </w:rPr>
        <w:t>Emergency</w:t>
      </w:r>
      <w:r>
        <w:rPr>
          <w:b/>
          <w:spacing w:val="-4"/>
        </w:rPr>
        <w:t xml:space="preserve"> </w:t>
      </w:r>
      <w:r>
        <w:rPr>
          <w:b/>
        </w:rPr>
        <w:t>Operations</w:t>
      </w:r>
      <w:r>
        <w:rPr>
          <w:b/>
          <w:spacing w:val="-5"/>
        </w:rPr>
        <w:t xml:space="preserve"> </w:t>
      </w:r>
      <w:r>
        <w:rPr>
          <w:b/>
        </w:rPr>
        <w:t>Plan:</w:t>
      </w:r>
      <w:r>
        <w:rPr>
          <w:b/>
          <w:spacing w:val="-4"/>
        </w:rPr>
        <w:t xml:space="preserve"> </w:t>
      </w:r>
      <w:r>
        <w:t>Document</w:t>
      </w:r>
      <w:r>
        <w:rPr>
          <w:spacing w:val="-5"/>
        </w:rPr>
        <w:t xml:space="preserve"> </w:t>
      </w:r>
      <w:r>
        <w:t>which</w:t>
      </w:r>
      <w:r>
        <w:rPr>
          <w:spacing w:val="-4"/>
        </w:rPr>
        <w:t xml:space="preserve"> </w:t>
      </w:r>
      <w:r>
        <w:t>describes</w:t>
      </w:r>
      <w:r>
        <w:rPr>
          <w:spacing w:val="-3"/>
        </w:rPr>
        <w:t xml:space="preserve"> </w:t>
      </w:r>
      <w:r>
        <w:t>how</w:t>
      </w:r>
      <w:r>
        <w:rPr>
          <w:spacing w:val="-2"/>
        </w:rPr>
        <w:t xml:space="preserve"> </w:t>
      </w:r>
      <w:r>
        <w:t>people</w:t>
      </w:r>
      <w:r>
        <w:rPr>
          <w:spacing w:val="-2"/>
        </w:rPr>
        <w:t xml:space="preserve"> </w:t>
      </w:r>
      <w:r>
        <w:t>and</w:t>
      </w:r>
      <w:r>
        <w:rPr>
          <w:spacing w:val="-4"/>
        </w:rPr>
        <w:t xml:space="preserve"> </w:t>
      </w:r>
      <w:r>
        <w:t>property</w:t>
      </w:r>
      <w:r>
        <w:rPr>
          <w:spacing w:val="-2"/>
        </w:rPr>
        <w:t xml:space="preserve"> </w:t>
      </w:r>
      <w:r>
        <w:t>will</w:t>
      </w:r>
      <w:r>
        <w:rPr>
          <w:spacing w:val="-3"/>
        </w:rPr>
        <w:t xml:space="preserve"> </w:t>
      </w:r>
      <w:r>
        <w:t>be</w:t>
      </w:r>
      <w:r>
        <w:rPr>
          <w:spacing w:val="-2"/>
        </w:rPr>
        <w:t xml:space="preserve"> </w:t>
      </w:r>
      <w:r>
        <w:t>protected</w:t>
      </w:r>
      <w:r>
        <w:rPr>
          <w:spacing w:val="-4"/>
        </w:rPr>
        <w:t xml:space="preserve"> </w:t>
      </w:r>
      <w:r>
        <w:t>in disaster and disaster threat situations; details who is responsible for carrying out specific actions; identifies</w:t>
      </w:r>
      <w:r>
        <w:rPr>
          <w:spacing w:val="-1"/>
        </w:rPr>
        <w:t xml:space="preserve"> </w:t>
      </w:r>
      <w:r>
        <w:t>personnel,</w:t>
      </w:r>
      <w:r>
        <w:rPr>
          <w:spacing w:val="-3"/>
        </w:rPr>
        <w:t xml:space="preserve"> </w:t>
      </w:r>
      <w:r>
        <w:t>equipment,</w:t>
      </w:r>
      <w:r>
        <w:rPr>
          <w:spacing w:val="-3"/>
        </w:rPr>
        <w:t xml:space="preserve"> </w:t>
      </w:r>
      <w:r>
        <w:t>facilities,</w:t>
      </w:r>
      <w:r>
        <w:rPr>
          <w:spacing w:val="-1"/>
        </w:rPr>
        <w:t xml:space="preserve"> </w:t>
      </w:r>
      <w:r>
        <w:t>supplies,</w:t>
      </w:r>
      <w:r>
        <w:rPr>
          <w:spacing w:val="-3"/>
        </w:rPr>
        <w:t xml:space="preserve"> </w:t>
      </w:r>
      <w:r>
        <w:t>and</w:t>
      </w:r>
      <w:r>
        <w:rPr>
          <w:spacing w:val="-2"/>
        </w:rPr>
        <w:t xml:space="preserve"> </w:t>
      </w:r>
      <w:r>
        <w:t>other</w:t>
      </w:r>
      <w:r>
        <w:rPr>
          <w:spacing w:val="-1"/>
        </w:rPr>
        <w:t xml:space="preserve"> </w:t>
      </w:r>
      <w:r>
        <w:t>resources</w:t>
      </w:r>
      <w:r>
        <w:rPr>
          <w:spacing w:val="-3"/>
        </w:rPr>
        <w:t xml:space="preserve"> </w:t>
      </w:r>
      <w:r>
        <w:t>available for</w:t>
      </w:r>
      <w:r>
        <w:rPr>
          <w:spacing w:val="-3"/>
        </w:rPr>
        <w:t xml:space="preserve"> </w:t>
      </w:r>
      <w:r>
        <w:t>use in</w:t>
      </w:r>
      <w:r>
        <w:rPr>
          <w:spacing w:val="-2"/>
        </w:rPr>
        <w:t xml:space="preserve"> </w:t>
      </w:r>
      <w:r>
        <w:t>a</w:t>
      </w:r>
      <w:r>
        <w:rPr>
          <w:spacing w:val="-3"/>
        </w:rPr>
        <w:t xml:space="preserve"> </w:t>
      </w:r>
      <w:r>
        <w:t>disaster; and outlines how all actions will be coordinated.</w:t>
      </w:r>
    </w:p>
    <w:p w14:paraId="034608FB" w14:textId="77777777" w:rsidR="00CC4F9B" w:rsidRDefault="00EC18C0">
      <w:pPr>
        <w:pStyle w:val="BodyText"/>
        <w:spacing w:before="239"/>
        <w:ind w:left="360" w:right="377"/>
      </w:pPr>
      <w:r>
        <w:rPr>
          <w:b/>
        </w:rPr>
        <w:t xml:space="preserve">Emergency Support Function: </w:t>
      </w:r>
      <w:r>
        <w:t xml:space="preserve">A functional area of response activity </w:t>
      </w:r>
      <w:r>
        <w:t>established to deliver required federal</w:t>
      </w:r>
      <w:r>
        <w:rPr>
          <w:spacing w:val="-3"/>
        </w:rPr>
        <w:t xml:space="preserve"> </w:t>
      </w:r>
      <w:r>
        <w:t>assistance</w:t>
      </w:r>
      <w:r>
        <w:rPr>
          <w:spacing w:val="-5"/>
        </w:rPr>
        <w:t xml:space="preserve"> </w:t>
      </w:r>
      <w:r>
        <w:t>during</w:t>
      </w:r>
      <w:r>
        <w:rPr>
          <w:spacing w:val="-4"/>
        </w:rPr>
        <w:t xml:space="preserve"> </w:t>
      </w:r>
      <w:r>
        <w:t>the</w:t>
      </w:r>
      <w:r>
        <w:rPr>
          <w:spacing w:val="-2"/>
        </w:rPr>
        <w:t xml:space="preserve"> </w:t>
      </w:r>
      <w:r>
        <w:t>immediate</w:t>
      </w:r>
      <w:r>
        <w:rPr>
          <w:spacing w:val="-2"/>
        </w:rPr>
        <w:t xml:space="preserve"> </w:t>
      </w:r>
      <w:r>
        <w:t>response</w:t>
      </w:r>
      <w:r>
        <w:rPr>
          <w:spacing w:val="-2"/>
        </w:rPr>
        <w:t xml:space="preserve"> </w:t>
      </w:r>
      <w:r>
        <w:t>phase</w:t>
      </w:r>
      <w:r>
        <w:rPr>
          <w:spacing w:val="-5"/>
        </w:rPr>
        <w:t xml:space="preserve"> </w:t>
      </w:r>
      <w:r>
        <w:t>of</w:t>
      </w:r>
      <w:r>
        <w:rPr>
          <w:spacing w:val="-3"/>
        </w:rPr>
        <w:t xml:space="preserve"> </w:t>
      </w:r>
      <w:r>
        <w:t>a</w:t>
      </w:r>
      <w:r>
        <w:rPr>
          <w:spacing w:val="-3"/>
        </w:rPr>
        <w:t xml:space="preserve"> </w:t>
      </w:r>
      <w:r>
        <w:t>disaster</w:t>
      </w:r>
      <w:r>
        <w:rPr>
          <w:spacing w:val="-5"/>
        </w:rPr>
        <w:t xml:space="preserve"> </w:t>
      </w:r>
      <w:r>
        <w:t>to</w:t>
      </w:r>
      <w:r>
        <w:rPr>
          <w:spacing w:val="-4"/>
        </w:rPr>
        <w:t xml:space="preserve"> </w:t>
      </w:r>
      <w:r>
        <w:t>save</w:t>
      </w:r>
      <w:r>
        <w:rPr>
          <w:spacing w:val="-2"/>
        </w:rPr>
        <w:t xml:space="preserve"> </w:t>
      </w:r>
      <w:r>
        <w:t>lives,</w:t>
      </w:r>
      <w:r>
        <w:rPr>
          <w:spacing w:val="-3"/>
        </w:rPr>
        <w:t xml:space="preserve"> </w:t>
      </w:r>
      <w:r>
        <w:t>protect</w:t>
      </w:r>
      <w:r>
        <w:rPr>
          <w:spacing w:val="-2"/>
        </w:rPr>
        <w:t xml:space="preserve"> </w:t>
      </w:r>
      <w:r>
        <w:t>property</w:t>
      </w:r>
      <w:r>
        <w:rPr>
          <w:spacing w:val="-2"/>
        </w:rPr>
        <w:t xml:space="preserve"> </w:t>
      </w:r>
      <w:r>
        <w:t>and public health, and to maintain public safety.</w:t>
      </w:r>
    </w:p>
    <w:p w14:paraId="034608FC" w14:textId="77777777" w:rsidR="00CC4F9B" w:rsidRDefault="00EC18C0">
      <w:pPr>
        <w:pStyle w:val="BodyText"/>
        <w:spacing w:before="240"/>
        <w:ind w:left="360"/>
      </w:pPr>
      <w:r>
        <w:rPr>
          <w:b/>
        </w:rPr>
        <w:t>Federal</w:t>
      </w:r>
      <w:r>
        <w:rPr>
          <w:b/>
          <w:spacing w:val="-2"/>
        </w:rPr>
        <w:t xml:space="preserve"> </w:t>
      </w:r>
      <w:r>
        <w:rPr>
          <w:b/>
        </w:rPr>
        <w:t>Coordinating</w:t>
      </w:r>
      <w:r>
        <w:rPr>
          <w:b/>
          <w:spacing w:val="-2"/>
        </w:rPr>
        <w:t xml:space="preserve"> </w:t>
      </w:r>
      <w:r>
        <w:rPr>
          <w:b/>
        </w:rPr>
        <w:t>Officer:</w:t>
      </w:r>
      <w:r>
        <w:rPr>
          <w:b/>
          <w:spacing w:val="-4"/>
        </w:rPr>
        <w:t xml:space="preserve"> </w:t>
      </w:r>
      <w:r>
        <w:t>The</w:t>
      </w:r>
      <w:r>
        <w:rPr>
          <w:spacing w:val="-2"/>
        </w:rPr>
        <w:t xml:space="preserve"> </w:t>
      </w:r>
      <w:r>
        <w:t>person</w:t>
      </w:r>
      <w:r>
        <w:rPr>
          <w:spacing w:val="-4"/>
        </w:rPr>
        <w:t xml:space="preserve"> </w:t>
      </w:r>
      <w:r>
        <w:t>appointed</w:t>
      </w:r>
      <w:r>
        <w:rPr>
          <w:spacing w:val="-4"/>
        </w:rPr>
        <w:t xml:space="preserve"> </w:t>
      </w:r>
      <w:r>
        <w:t>by</w:t>
      </w:r>
      <w:r>
        <w:rPr>
          <w:spacing w:val="-2"/>
        </w:rPr>
        <w:t xml:space="preserve"> </w:t>
      </w:r>
      <w:r>
        <w:t>the</w:t>
      </w:r>
      <w:r>
        <w:rPr>
          <w:spacing w:val="-5"/>
        </w:rPr>
        <w:t xml:space="preserve"> </w:t>
      </w:r>
      <w:r>
        <w:t>President</w:t>
      </w:r>
      <w:r>
        <w:rPr>
          <w:spacing w:val="-5"/>
        </w:rPr>
        <w:t xml:space="preserve"> </w:t>
      </w:r>
      <w:r>
        <w:t>to</w:t>
      </w:r>
      <w:r>
        <w:rPr>
          <w:spacing w:val="-4"/>
        </w:rPr>
        <w:t xml:space="preserve"> </w:t>
      </w:r>
      <w:r>
        <w:t>coordinate</w:t>
      </w:r>
      <w:r>
        <w:rPr>
          <w:spacing w:val="-2"/>
        </w:rPr>
        <w:t xml:space="preserve"> </w:t>
      </w:r>
      <w:r>
        <w:t>federal</w:t>
      </w:r>
      <w:r>
        <w:rPr>
          <w:spacing w:val="-3"/>
        </w:rPr>
        <w:t xml:space="preserve"> </w:t>
      </w:r>
      <w:r>
        <w:t>assistance following a federal emergency or major disaster declaration.</w:t>
      </w:r>
    </w:p>
    <w:p w14:paraId="034608FD" w14:textId="77777777" w:rsidR="00CC4F9B" w:rsidRDefault="00EC18C0">
      <w:pPr>
        <w:pStyle w:val="BodyText"/>
        <w:spacing w:before="240"/>
        <w:ind w:left="360" w:right="543"/>
      </w:pPr>
      <w:r>
        <w:rPr>
          <w:b/>
        </w:rPr>
        <w:t xml:space="preserve">Federal Bureau of Investigation: </w:t>
      </w:r>
      <w:r>
        <w:t>The federal agency responsible for coordinating law enforcement operations,</w:t>
      </w:r>
      <w:r>
        <w:rPr>
          <w:spacing w:val="-3"/>
        </w:rPr>
        <w:t xml:space="preserve"> </w:t>
      </w:r>
      <w:r>
        <w:t>domestic</w:t>
      </w:r>
      <w:r>
        <w:rPr>
          <w:spacing w:val="-3"/>
        </w:rPr>
        <w:t xml:space="preserve"> </w:t>
      </w:r>
      <w:r>
        <w:t>intelligence</w:t>
      </w:r>
      <w:r>
        <w:rPr>
          <w:spacing w:val="-2"/>
        </w:rPr>
        <w:t xml:space="preserve"> </w:t>
      </w:r>
      <w:r>
        <w:t>collection,</w:t>
      </w:r>
      <w:r>
        <w:rPr>
          <w:spacing w:val="-5"/>
        </w:rPr>
        <w:t xml:space="preserve"> </w:t>
      </w:r>
      <w:r>
        <w:t>and</w:t>
      </w:r>
      <w:r>
        <w:rPr>
          <w:spacing w:val="-4"/>
        </w:rPr>
        <w:t xml:space="preserve"> </w:t>
      </w:r>
      <w:r>
        <w:t>criminal</w:t>
      </w:r>
      <w:r>
        <w:rPr>
          <w:spacing w:val="-3"/>
        </w:rPr>
        <w:t xml:space="preserve"> </w:t>
      </w:r>
      <w:r>
        <w:t>investigation</w:t>
      </w:r>
      <w:r>
        <w:rPr>
          <w:spacing w:val="-6"/>
        </w:rPr>
        <w:t xml:space="preserve"> </w:t>
      </w:r>
      <w:r>
        <w:t>of</w:t>
      </w:r>
      <w:r>
        <w:rPr>
          <w:spacing w:val="-3"/>
        </w:rPr>
        <w:t xml:space="preserve"> </w:t>
      </w:r>
      <w:r>
        <w:t>a</w:t>
      </w:r>
      <w:r>
        <w:rPr>
          <w:spacing w:val="-5"/>
        </w:rPr>
        <w:t xml:space="preserve"> </w:t>
      </w:r>
      <w:r>
        <w:t>terrorist</w:t>
      </w:r>
      <w:r>
        <w:rPr>
          <w:spacing w:val="-2"/>
        </w:rPr>
        <w:t xml:space="preserve"> </w:t>
      </w:r>
      <w:r>
        <w:t>threat</w:t>
      </w:r>
      <w:r>
        <w:rPr>
          <w:spacing w:val="-5"/>
        </w:rPr>
        <w:t xml:space="preserve"> </w:t>
      </w:r>
      <w:r>
        <w:t>or</w:t>
      </w:r>
      <w:r>
        <w:rPr>
          <w:spacing w:val="-3"/>
        </w:rPr>
        <w:t xml:space="preserve"> </w:t>
      </w:r>
      <w:r>
        <w:t>incident.</w:t>
      </w:r>
    </w:p>
    <w:p w14:paraId="034608FE" w14:textId="77777777" w:rsidR="00CC4F9B" w:rsidRDefault="00EC18C0">
      <w:pPr>
        <w:spacing w:before="241"/>
        <w:ind w:left="360"/>
      </w:pPr>
      <w:r>
        <w:rPr>
          <w:b/>
        </w:rPr>
        <w:t>Federal</w:t>
      </w:r>
      <w:r>
        <w:rPr>
          <w:b/>
          <w:spacing w:val="-3"/>
        </w:rPr>
        <w:t xml:space="preserve"> </w:t>
      </w:r>
      <w:r>
        <w:rPr>
          <w:b/>
        </w:rPr>
        <w:t>Emergency</w:t>
      </w:r>
      <w:r>
        <w:rPr>
          <w:b/>
          <w:spacing w:val="-3"/>
        </w:rPr>
        <w:t xml:space="preserve"> </w:t>
      </w:r>
      <w:r>
        <w:rPr>
          <w:b/>
        </w:rPr>
        <w:t>Management</w:t>
      </w:r>
      <w:r>
        <w:rPr>
          <w:b/>
          <w:spacing w:val="-4"/>
        </w:rPr>
        <w:t xml:space="preserve"> </w:t>
      </w:r>
      <w:r>
        <w:rPr>
          <w:b/>
        </w:rPr>
        <w:t>Agency:</w:t>
      </w:r>
      <w:r>
        <w:rPr>
          <w:b/>
          <w:spacing w:val="-7"/>
        </w:rPr>
        <w:t xml:space="preserve"> </w:t>
      </w:r>
      <w:r>
        <w:t>The</w:t>
      </w:r>
      <w:r>
        <w:rPr>
          <w:spacing w:val="-3"/>
        </w:rPr>
        <w:t xml:space="preserve"> </w:t>
      </w:r>
      <w:r>
        <w:t>primary</w:t>
      </w:r>
      <w:r>
        <w:rPr>
          <w:spacing w:val="-3"/>
        </w:rPr>
        <w:t xml:space="preserve"> </w:t>
      </w:r>
      <w:r>
        <w:t>federal</w:t>
      </w:r>
      <w:r>
        <w:rPr>
          <w:spacing w:val="-4"/>
        </w:rPr>
        <w:t xml:space="preserve"> </w:t>
      </w:r>
      <w:r>
        <w:t>agency</w:t>
      </w:r>
      <w:r>
        <w:rPr>
          <w:spacing w:val="-3"/>
        </w:rPr>
        <w:t xml:space="preserve"> </w:t>
      </w:r>
      <w:r>
        <w:t>for</w:t>
      </w:r>
      <w:r>
        <w:rPr>
          <w:spacing w:val="-4"/>
        </w:rPr>
        <w:t xml:space="preserve"> </w:t>
      </w:r>
      <w:r>
        <w:t>planning,</w:t>
      </w:r>
      <w:r>
        <w:rPr>
          <w:spacing w:val="-4"/>
        </w:rPr>
        <w:t xml:space="preserve"> </w:t>
      </w:r>
      <w:r>
        <w:t>organizing</w:t>
      </w:r>
      <w:r>
        <w:rPr>
          <w:spacing w:val="-5"/>
        </w:rPr>
        <w:t xml:space="preserve"> </w:t>
      </w:r>
      <w:r>
        <w:t>and coordinating federal disaster response, recovery, and mitigation activity.</w:t>
      </w:r>
    </w:p>
    <w:p w14:paraId="034608FF" w14:textId="77777777" w:rsidR="00CC4F9B" w:rsidRDefault="00EC18C0">
      <w:pPr>
        <w:pStyle w:val="BodyText"/>
        <w:spacing w:before="240"/>
        <w:ind w:left="360" w:right="384"/>
      </w:pPr>
      <w:r>
        <w:rPr>
          <w:b/>
        </w:rPr>
        <w:t xml:space="preserve">Federal Liaison Officer: </w:t>
      </w:r>
      <w:r>
        <w:t xml:space="preserve">Provides </w:t>
      </w:r>
      <w:r>
        <w:t>coordination among federal agencies in Alaska during major events when federal support to the state and coordination is needed before FEMA can deploy an IMAT and establish</w:t>
      </w:r>
      <w:r>
        <w:rPr>
          <w:spacing w:val="-4"/>
        </w:rPr>
        <w:t xml:space="preserve"> </w:t>
      </w:r>
      <w:r>
        <w:t>a</w:t>
      </w:r>
      <w:r>
        <w:rPr>
          <w:spacing w:val="-3"/>
        </w:rPr>
        <w:t xml:space="preserve"> </w:t>
      </w:r>
      <w:r>
        <w:t>presence</w:t>
      </w:r>
      <w:r>
        <w:rPr>
          <w:spacing w:val="-2"/>
        </w:rPr>
        <w:t xml:space="preserve"> </w:t>
      </w:r>
      <w:r>
        <w:t>in</w:t>
      </w:r>
      <w:r>
        <w:rPr>
          <w:spacing w:val="-4"/>
        </w:rPr>
        <w:t xml:space="preserve"> </w:t>
      </w:r>
      <w:r>
        <w:t>Alaska</w:t>
      </w:r>
      <w:r>
        <w:rPr>
          <w:spacing w:val="-3"/>
        </w:rPr>
        <w:t xml:space="preserve"> </w:t>
      </w:r>
      <w:r>
        <w:t>to</w:t>
      </w:r>
      <w:r>
        <w:rPr>
          <w:spacing w:val="-2"/>
        </w:rPr>
        <w:t xml:space="preserve"> </w:t>
      </w:r>
      <w:r>
        <w:t>assume</w:t>
      </w:r>
      <w:r>
        <w:rPr>
          <w:spacing w:val="-5"/>
        </w:rPr>
        <w:t xml:space="preserve"> </w:t>
      </w:r>
      <w:r>
        <w:t>its</w:t>
      </w:r>
      <w:r>
        <w:rPr>
          <w:spacing w:val="-3"/>
        </w:rPr>
        <w:t xml:space="preserve"> </w:t>
      </w:r>
      <w:r>
        <w:t>coordination</w:t>
      </w:r>
      <w:r>
        <w:rPr>
          <w:spacing w:val="-4"/>
        </w:rPr>
        <w:t xml:space="preserve"> </w:t>
      </w:r>
      <w:r>
        <w:t>role</w:t>
      </w:r>
      <w:r>
        <w:rPr>
          <w:spacing w:val="-2"/>
        </w:rPr>
        <w:t xml:space="preserve"> </w:t>
      </w:r>
      <w:r>
        <w:t>under</w:t>
      </w:r>
      <w:r>
        <w:rPr>
          <w:spacing w:val="-5"/>
        </w:rPr>
        <w:t xml:space="preserve"> </w:t>
      </w:r>
      <w:r>
        <w:t>the</w:t>
      </w:r>
      <w:r>
        <w:rPr>
          <w:spacing w:val="-2"/>
        </w:rPr>
        <w:t xml:space="preserve"> </w:t>
      </w:r>
      <w:r>
        <w:t>National</w:t>
      </w:r>
      <w:r>
        <w:rPr>
          <w:spacing w:val="-6"/>
        </w:rPr>
        <w:t xml:space="preserve"> </w:t>
      </w:r>
      <w:r>
        <w:t>Response</w:t>
      </w:r>
      <w:r>
        <w:rPr>
          <w:spacing w:val="-2"/>
        </w:rPr>
        <w:t xml:space="preserve"> </w:t>
      </w:r>
      <w:r>
        <w:t>Framework.</w:t>
      </w:r>
    </w:p>
    <w:p w14:paraId="03460900" w14:textId="77777777" w:rsidR="00CC4F9B" w:rsidRDefault="00EC18C0">
      <w:pPr>
        <w:pStyle w:val="BodyText"/>
        <w:spacing w:before="238"/>
        <w:ind w:left="360" w:right="377"/>
      </w:pPr>
      <w:r>
        <w:rPr>
          <w:b/>
        </w:rPr>
        <w:t xml:space="preserve">Governor's Authorized Representative: </w:t>
      </w:r>
      <w:r>
        <w:t>The person named by the Governor in the Federal-State Agreement</w:t>
      </w:r>
      <w:r>
        <w:rPr>
          <w:spacing w:val="-1"/>
        </w:rPr>
        <w:t xml:space="preserve"> </w:t>
      </w:r>
      <w:r>
        <w:t>to</w:t>
      </w:r>
      <w:r>
        <w:rPr>
          <w:spacing w:val="-3"/>
        </w:rPr>
        <w:t xml:space="preserve"> </w:t>
      </w:r>
      <w:r>
        <w:t>execute</w:t>
      </w:r>
      <w:r>
        <w:rPr>
          <w:spacing w:val="-4"/>
        </w:rPr>
        <w:t xml:space="preserve"> </w:t>
      </w:r>
      <w:r>
        <w:t>on</w:t>
      </w:r>
      <w:r>
        <w:rPr>
          <w:spacing w:val="-3"/>
        </w:rPr>
        <w:t xml:space="preserve"> </w:t>
      </w:r>
      <w:r>
        <w:t>behalf</w:t>
      </w:r>
      <w:r>
        <w:rPr>
          <w:spacing w:val="-2"/>
        </w:rPr>
        <w:t xml:space="preserve"> </w:t>
      </w:r>
      <w:r>
        <w:t>of</w:t>
      </w:r>
      <w:r>
        <w:rPr>
          <w:spacing w:val="-4"/>
        </w:rPr>
        <w:t xml:space="preserve"> </w:t>
      </w:r>
      <w:r>
        <w:t>the</w:t>
      </w:r>
      <w:r>
        <w:rPr>
          <w:spacing w:val="-1"/>
        </w:rPr>
        <w:t xml:space="preserve"> </w:t>
      </w:r>
      <w:r>
        <w:t>State</w:t>
      </w:r>
      <w:r>
        <w:rPr>
          <w:spacing w:val="-4"/>
        </w:rPr>
        <w:t xml:space="preserve"> </w:t>
      </w:r>
      <w:r>
        <w:t>all</w:t>
      </w:r>
      <w:r>
        <w:rPr>
          <w:spacing w:val="-2"/>
        </w:rPr>
        <w:t xml:space="preserve"> </w:t>
      </w:r>
      <w:r>
        <w:t>necessary</w:t>
      </w:r>
      <w:r>
        <w:rPr>
          <w:spacing w:val="-1"/>
        </w:rPr>
        <w:t xml:space="preserve"> </w:t>
      </w:r>
      <w:r>
        <w:t>documents</w:t>
      </w:r>
      <w:r>
        <w:rPr>
          <w:spacing w:val="-2"/>
        </w:rPr>
        <w:t xml:space="preserve"> </w:t>
      </w:r>
      <w:r>
        <w:t>for</w:t>
      </w:r>
      <w:r>
        <w:rPr>
          <w:spacing w:val="-2"/>
        </w:rPr>
        <w:t xml:space="preserve"> </w:t>
      </w:r>
      <w:r>
        <w:t>disaster</w:t>
      </w:r>
      <w:r>
        <w:rPr>
          <w:spacing w:val="-4"/>
        </w:rPr>
        <w:t xml:space="preserve"> </w:t>
      </w:r>
      <w:r>
        <w:t>assistance</w:t>
      </w:r>
      <w:r>
        <w:rPr>
          <w:spacing w:val="-4"/>
        </w:rPr>
        <w:t xml:space="preserve"> </w:t>
      </w:r>
      <w:r>
        <w:t>following</w:t>
      </w:r>
      <w:r>
        <w:rPr>
          <w:spacing w:val="-3"/>
        </w:rPr>
        <w:t xml:space="preserve"> </w:t>
      </w:r>
      <w:r>
        <w:t xml:space="preserve">a Presidential declaration of an emergency or </w:t>
      </w:r>
      <w:r>
        <w:t>major disaster.</w:t>
      </w:r>
    </w:p>
    <w:p w14:paraId="03460901" w14:textId="77777777" w:rsidR="00CC4F9B" w:rsidRDefault="00EC18C0">
      <w:pPr>
        <w:pStyle w:val="BodyText"/>
        <w:spacing w:before="241"/>
        <w:ind w:left="360" w:right="428"/>
      </w:pPr>
      <w:r>
        <w:rPr>
          <w:b/>
        </w:rPr>
        <w:t>Hazardous Substance</w:t>
      </w:r>
      <w:r>
        <w:t>: An element or compound which, when it enters into the atmosphere or in or upon the water or surface or subsurface land, presents an imminent and substantial danger to the public</w:t>
      </w:r>
      <w:r>
        <w:rPr>
          <w:spacing w:val="-2"/>
        </w:rPr>
        <w:t xml:space="preserve"> </w:t>
      </w:r>
      <w:r>
        <w:t>health</w:t>
      </w:r>
      <w:r>
        <w:rPr>
          <w:spacing w:val="-3"/>
        </w:rPr>
        <w:t xml:space="preserve"> </w:t>
      </w:r>
      <w:r>
        <w:t>or</w:t>
      </w:r>
      <w:r>
        <w:rPr>
          <w:spacing w:val="-4"/>
        </w:rPr>
        <w:t xml:space="preserve"> </w:t>
      </w:r>
      <w:r>
        <w:t>welfare,</w:t>
      </w:r>
      <w:r>
        <w:rPr>
          <w:spacing w:val="-2"/>
        </w:rPr>
        <w:t xml:space="preserve"> </w:t>
      </w:r>
      <w:r>
        <w:t>including</w:t>
      </w:r>
      <w:r>
        <w:rPr>
          <w:spacing w:val="-3"/>
        </w:rPr>
        <w:t xml:space="preserve"> </w:t>
      </w:r>
      <w:r>
        <w:t>but</w:t>
      </w:r>
      <w:r>
        <w:rPr>
          <w:spacing w:val="-1"/>
        </w:rPr>
        <w:t xml:space="preserve"> </w:t>
      </w:r>
      <w:r>
        <w:t>not</w:t>
      </w:r>
      <w:r>
        <w:rPr>
          <w:spacing w:val="-1"/>
        </w:rPr>
        <w:t xml:space="preserve"> </w:t>
      </w:r>
      <w:r>
        <w:t>limited</w:t>
      </w:r>
      <w:r>
        <w:rPr>
          <w:spacing w:val="-5"/>
        </w:rPr>
        <w:t xml:space="preserve"> </w:t>
      </w:r>
      <w:r>
        <w:t>to</w:t>
      </w:r>
      <w:r>
        <w:rPr>
          <w:spacing w:val="-3"/>
        </w:rPr>
        <w:t xml:space="preserve"> </w:t>
      </w:r>
      <w:r>
        <w:t>fish,</w:t>
      </w:r>
      <w:r>
        <w:rPr>
          <w:spacing w:val="-2"/>
        </w:rPr>
        <w:t xml:space="preserve"> </w:t>
      </w:r>
      <w:r>
        <w:t>animals,</w:t>
      </w:r>
      <w:r>
        <w:rPr>
          <w:spacing w:val="-4"/>
        </w:rPr>
        <w:t xml:space="preserve"> </w:t>
      </w:r>
      <w:r>
        <w:t>vegetation,</w:t>
      </w:r>
      <w:r>
        <w:rPr>
          <w:spacing w:val="-4"/>
        </w:rPr>
        <w:t xml:space="preserve"> </w:t>
      </w:r>
      <w:r>
        <w:t>or</w:t>
      </w:r>
      <w:r>
        <w:rPr>
          <w:spacing w:val="-4"/>
        </w:rPr>
        <w:t xml:space="preserve"> </w:t>
      </w:r>
      <w:r>
        <w:t>any</w:t>
      </w:r>
      <w:r>
        <w:rPr>
          <w:spacing w:val="-1"/>
        </w:rPr>
        <w:t xml:space="preserve"> </w:t>
      </w:r>
      <w:r>
        <w:t>part</w:t>
      </w:r>
      <w:r>
        <w:rPr>
          <w:spacing w:val="-4"/>
        </w:rPr>
        <w:t xml:space="preserve"> </w:t>
      </w:r>
      <w:r>
        <w:t>of</w:t>
      </w:r>
      <w:r>
        <w:rPr>
          <w:spacing w:val="-2"/>
        </w:rPr>
        <w:t xml:space="preserve"> </w:t>
      </w:r>
      <w:r>
        <w:t>the</w:t>
      </w:r>
      <w:r>
        <w:rPr>
          <w:spacing w:val="-1"/>
        </w:rPr>
        <w:t xml:space="preserve"> </w:t>
      </w:r>
      <w:r>
        <w:t>natural habitat in which they are found; oil; or a substance defined as a hazardous substance under 42 U.S.C.</w:t>
      </w:r>
    </w:p>
    <w:p w14:paraId="03460902" w14:textId="77777777" w:rsidR="00CC4F9B" w:rsidRDefault="00EC18C0">
      <w:pPr>
        <w:pStyle w:val="BodyText"/>
        <w:ind w:left="360"/>
      </w:pPr>
      <w:r>
        <w:t>9601</w:t>
      </w:r>
      <w:r>
        <w:rPr>
          <w:spacing w:val="-5"/>
        </w:rPr>
        <w:t xml:space="preserve"> </w:t>
      </w:r>
      <w:r>
        <w:rPr>
          <w:spacing w:val="-2"/>
        </w:rPr>
        <w:t>(14).</w:t>
      </w:r>
    </w:p>
    <w:p w14:paraId="03460903" w14:textId="77777777" w:rsidR="00CC4F9B" w:rsidRDefault="00EC18C0">
      <w:pPr>
        <w:pStyle w:val="BodyText"/>
        <w:spacing w:before="238"/>
        <w:ind w:left="360" w:right="814"/>
      </w:pPr>
      <w:r>
        <w:rPr>
          <w:b/>
        </w:rPr>
        <w:t>High</w:t>
      </w:r>
      <w:r>
        <w:rPr>
          <w:b/>
          <w:spacing w:val="-5"/>
        </w:rPr>
        <w:t xml:space="preserve"> </w:t>
      </w:r>
      <w:r>
        <w:rPr>
          <w:b/>
        </w:rPr>
        <w:t>Explosive:</w:t>
      </w:r>
      <w:r>
        <w:rPr>
          <w:b/>
          <w:spacing w:val="-3"/>
        </w:rPr>
        <w:t xml:space="preserve"> </w:t>
      </w:r>
      <w:r>
        <w:t>Explosive</w:t>
      </w:r>
      <w:r>
        <w:rPr>
          <w:spacing w:val="-1"/>
        </w:rPr>
        <w:t xml:space="preserve"> </w:t>
      </w:r>
      <w:r>
        <w:t>such</w:t>
      </w:r>
      <w:r>
        <w:rPr>
          <w:spacing w:val="-3"/>
        </w:rPr>
        <w:t xml:space="preserve"> </w:t>
      </w:r>
      <w:r>
        <w:t>as</w:t>
      </w:r>
      <w:r>
        <w:rPr>
          <w:spacing w:val="-2"/>
        </w:rPr>
        <w:t xml:space="preserve"> </w:t>
      </w:r>
      <w:r>
        <w:t>TNT,</w:t>
      </w:r>
      <w:r>
        <w:rPr>
          <w:spacing w:val="-4"/>
        </w:rPr>
        <w:t xml:space="preserve"> </w:t>
      </w:r>
      <w:r>
        <w:t>that</w:t>
      </w:r>
      <w:r>
        <w:rPr>
          <w:spacing w:val="-4"/>
        </w:rPr>
        <w:t xml:space="preserve"> </w:t>
      </w:r>
      <w:r>
        <w:t>combusts</w:t>
      </w:r>
      <w:r>
        <w:rPr>
          <w:spacing w:val="-7"/>
        </w:rPr>
        <w:t xml:space="preserve"> </w:t>
      </w:r>
      <w:r>
        <w:t>nearly</w:t>
      </w:r>
      <w:r>
        <w:rPr>
          <w:spacing w:val="-1"/>
        </w:rPr>
        <w:t xml:space="preserve"> </w:t>
      </w:r>
      <w:r>
        <w:t>instantaneously,</w:t>
      </w:r>
      <w:r>
        <w:rPr>
          <w:spacing w:val="-4"/>
        </w:rPr>
        <w:t xml:space="preserve"> </w:t>
      </w:r>
      <w:r>
        <w:t>thereby</w:t>
      </w:r>
      <w:r>
        <w:rPr>
          <w:spacing w:val="-1"/>
        </w:rPr>
        <w:t xml:space="preserve"> </w:t>
      </w:r>
      <w:r>
        <w:t>producing</w:t>
      </w:r>
      <w:r>
        <w:rPr>
          <w:spacing w:val="-3"/>
        </w:rPr>
        <w:t xml:space="preserve"> </w:t>
      </w:r>
      <w:r>
        <w:t>a violent, shattering effect.</w:t>
      </w:r>
    </w:p>
    <w:p w14:paraId="03460904" w14:textId="77777777" w:rsidR="00CC4F9B" w:rsidRDefault="00EC18C0">
      <w:pPr>
        <w:pStyle w:val="BodyText"/>
        <w:spacing w:before="240"/>
        <w:ind w:left="360" w:right="540"/>
      </w:pPr>
      <w:r>
        <w:rPr>
          <w:b/>
        </w:rPr>
        <w:t>Homeland</w:t>
      </w:r>
      <w:r>
        <w:rPr>
          <w:b/>
          <w:spacing w:val="-4"/>
        </w:rPr>
        <w:t xml:space="preserve"> </w:t>
      </w:r>
      <w:r>
        <w:rPr>
          <w:b/>
        </w:rPr>
        <w:t>Security:</w:t>
      </w:r>
      <w:r>
        <w:rPr>
          <w:b/>
          <w:spacing w:val="-4"/>
        </w:rPr>
        <w:t xml:space="preserve"> </w:t>
      </w:r>
      <w:r>
        <w:t>The</w:t>
      </w:r>
      <w:r>
        <w:rPr>
          <w:spacing w:val="-5"/>
        </w:rPr>
        <w:t xml:space="preserve"> </w:t>
      </w:r>
      <w:r>
        <w:t>concerted</w:t>
      </w:r>
      <w:r>
        <w:rPr>
          <w:spacing w:val="-4"/>
        </w:rPr>
        <w:t xml:space="preserve"> </w:t>
      </w:r>
      <w:r>
        <w:t>national</w:t>
      </w:r>
      <w:r>
        <w:rPr>
          <w:spacing w:val="-5"/>
        </w:rPr>
        <w:t xml:space="preserve"> </w:t>
      </w:r>
      <w:r>
        <w:t>effort</w:t>
      </w:r>
      <w:r>
        <w:rPr>
          <w:spacing w:val="-2"/>
        </w:rPr>
        <w:t xml:space="preserve"> </w:t>
      </w:r>
      <w:r>
        <w:t>to</w:t>
      </w:r>
      <w:r>
        <w:rPr>
          <w:spacing w:val="-2"/>
        </w:rPr>
        <w:t xml:space="preserve"> </w:t>
      </w:r>
      <w:r>
        <w:t>prevent</w:t>
      </w:r>
      <w:r>
        <w:rPr>
          <w:spacing w:val="-2"/>
        </w:rPr>
        <w:t xml:space="preserve"> </w:t>
      </w:r>
      <w:r>
        <w:t>terrorist</w:t>
      </w:r>
      <w:r>
        <w:rPr>
          <w:spacing w:val="-2"/>
        </w:rPr>
        <w:t xml:space="preserve"> </w:t>
      </w:r>
      <w:r>
        <w:t>attacks</w:t>
      </w:r>
      <w:r>
        <w:rPr>
          <w:spacing w:val="-5"/>
        </w:rPr>
        <w:t xml:space="preserve"> </w:t>
      </w:r>
      <w:r>
        <w:t>within</w:t>
      </w:r>
      <w:r>
        <w:rPr>
          <w:spacing w:val="-4"/>
        </w:rPr>
        <w:t xml:space="preserve"> </w:t>
      </w:r>
      <w:r>
        <w:t>the</w:t>
      </w:r>
      <w:r>
        <w:rPr>
          <w:spacing w:val="-2"/>
        </w:rPr>
        <w:t xml:space="preserve"> </w:t>
      </w:r>
      <w:r>
        <w:t>United</w:t>
      </w:r>
      <w:r>
        <w:rPr>
          <w:spacing w:val="-4"/>
        </w:rPr>
        <w:t xml:space="preserve"> </w:t>
      </w:r>
      <w:r>
        <w:t xml:space="preserve">States and reduce America’s vulnerability to terrorism, and to minimize the damage of and recover from </w:t>
      </w:r>
      <w:r>
        <w:t>attacks that do occur.</w:t>
      </w:r>
    </w:p>
    <w:p w14:paraId="03460905" w14:textId="77777777" w:rsidR="00CC4F9B" w:rsidRDefault="00EC18C0">
      <w:pPr>
        <w:pStyle w:val="BodyText"/>
        <w:spacing w:before="241"/>
        <w:ind w:left="360" w:right="377" w:hanging="1"/>
      </w:pPr>
      <w:r>
        <w:rPr>
          <w:b/>
        </w:rPr>
        <w:t>Homeland</w:t>
      </w:r>
      <w:r>
        <w:rPr>
          <w:b/>
          <w:spacing w:val="-3"/>
        </w:rPr>
        <w:t xml:space="preserve"> </w:t>
      </w:r>
      <w:r>
        <w:rPr>
          <w:b/>
        </w:rPr>
        <w:t>Security</w:t>
      </w:r>
      <w:r>
        <w:rPr>
          <w:b/>
          <w:spacing w:val="-3"/>
        </w:rPr>
        <w:t xml:space="preserve"> </w:t>
      </w:r>
      <w:r>
        <w:rPr>
          <w:b/>
        </w:rPr>
        <w:t>Advisory</w:t>
      </w:r>
      <w:r>
        <w:rPr>
          <w:b/>
          <w:spacing w:val="-3"/>
        </w:rPr>
        <w:t xml:space="preserve"> </w:t>
      </w:r>
      <w:r>
        <w:rPr>
          <w:b/>
        </w:rPr>
        <w:t>System:</w:t>
      </w:r>
      <w:r>
        <w:rPr>
          <w:b/>
          <w:spacing w:val="-3"/>
        </w:rPr>
        <w:t xml:space="preserve"> </w:t>
      </w:r>
      <w:r>
        <w:t>A</w:t>
      </w:r>
      <w:r>
        <w:rPr>
          <w:spacing w:val="-5"/>
        </w:rPr>
        <w:t xml:space="preserve"> </w:t>
      </w:r>
      <w:r>
        <w:t>national</w:t>
      </w:r>
      <w:r>
        <w:rPr>
          <w:spacing w:val="-5"/>
        </w:rPr>
        <w:t xml:space="preserve"> </w:t>
      </w:r>
      <w:r>
        <w:t>system</w:t>
      </w:r>
      <w:r>
        <w:rPr>
          <w:spacing w:val="-1"/>
        </w:rPr>
        <w:t xml:space="preserve"> </w:t>
      </w:r>
      <w:r>
        <w:t>that</w:t>
      </w:r>
      <w:r>
        <w:rPr>
          <w:spacing w:val="-1"/>
        </w:rPr>
        <w:t xml:space="preserve"> </w:t>
      </w:r>
      <w:r>
        <w:t>employs</w:t>
      </w:r>
      <w:r>
        <w:rPr>
          <w:spacing w:val="-2"/>
        </w:rPr>
        <w:t xml:space="preserve"> </w:t>
      </w:r>
      <w:r>
        <w:t>a</w:t>
      </w:r>
      <w:r>
        <w:rPr>
          <w:spacing w:val="-4"/>
        </w:rPr>
        <w:t xml:space="preserve"> </w:t>
      </w:r>
      <w:r>
        <w:t>five</w:t>
      </w:r>
      <w:r>
        <w:rPr>
          <w:spacing w:val="-1"/>
        </w:rPr>
        <w:t xml:space="preserve"> </w:t>
      </w:r>
      <w:r>
        <w:t>color</w:t>
      </w:r>
      <w:r>
        <w:rPr>
          <w:spacing w:val="-4"/>
        </w:rPr>
        <w:t xml:space="preserve"> </w:t>
      </w:r>
      <w:r>
        <w:t>system</w:t>
      </w:r>
      <w:r>
        <w:rPr>
          <w:spacing w:val="-1"/>
        </w:rPr>
        <w:t xml:space="preserve"> </w:t>
      </w:r>
      <w:r>
        <w:t>(from</w:t>
      </w:r>
      <w:r>
        <w:rPr>
          <w:spacing w:val="-3"/>
        </w:rPr>
        <w:t xml:space="preserve"> </w:t>
      </w:r>
      <w:r>
        <w:t xml:space="preserve">“Green- Low risk of terrorist attacks” to “Red-Severe risk of terrorist attacks”) to describe the national threat </w:t>
      </w:r>
      <w:r>
        <w:rPr>
          <w:spacing w:val="-2"/>
        </w:rPr>
        <w:t>level.</w:t>
      </w:r>
    </w:p>
    <w:p w14:paraId="03460906" w14:textId="77777777" w:rsidR="00CC4F9B" w:rsidRDefault="00EC18C0">
      <w:pPr>
        <w:pStyle w:val="BodyText"/>
        <w:spacing w:before="240"/>
        <w:ind w:left="360"/>
      </w:pPr>
      <w:r>
        <w:rPr>
          <w:b/>
        </w:rPr>
        <w:t>Household</w:t>
      </w:r>
      <w:r>
        <w:rPr>
          <w:b/>
          <w:spacing w:val="-8"/>
        </w:rPr>
        <w:t xml:space="preserve"> </w:t>
      </w:r>
      <w:r>
        <w:rPr>
          <w:b/>
        </w:rPr>
        <w:t>Pet:</w:t>
      </w:r>
      <w:r>
        <w:rPr>
          <w:b/>
          <w:spacing w:val="-6"/>
        </w:rPr>
        <w:t xml:space="preserve"> </w:t>
      </w:r>
      <w:r>
        <w:t>FEMA</w:t>
      </w:r>
      <w:r>
        <w:rPr>
          <w:spacing w:val="-5"/>
        </w:rPr>
        <w:t xml:space="preserve"> </w:t>
      </w:r>
      <w:r>
        <w:t>definition:</w:t>
      </w:r>
      <w:r>
        <w:rPr>
          <w:spacing w:val="-3"/>
        </w:rPr>
        <w:t xml:space="preserve"> </w:t>
      </w:r>
      <w:hyperlink r:id="rId62">
        <w:r w:rsidR="00CC4F9B">
          <w:rPr>
            <w:spacing w:val="-2"/>
          </w:rPr>
          <w:t>http://www.fema.gov/pdf/government/grant/pa/9523_19.pdf</w:t>
        </w:r>
      </w:hyperlink>
    </w:p>
    <w:p w14:paraId="03460907" w14:textId="77777777" w:rsidR="00CC4F9B" w:rsidRDefault="00CC4F9B">
      <w:pPr>
        <w:pStyle w:val="BodyText"/>
        <w:rPr>
          <w:sz w:val="20"/>
        </w:rPr>
      </w:pPr>
    </w:p>
    <w:p w14:paraId="03460908" w14:textId="77777777" w:rsidR="00CC4F9B" w:rsidRDefault="00EC18C0">
      <w:pPr>
        <w:pStyle w:val="BodyText"/>
        <w:spacing w:before="161"/>
        <w:rPr>
          <w:sz w:val="20"/>
        </w:rPr>
      </w:pPr>
      <w:r>
        <w:rPr>
          <w:noProof/>
          <w:sz w:val="20"/>
        </w:rPr>
        <mc:AlternateContent>
          <mc:Choice Requires="wps">
            <w:drawing>
              <wp:anchor distT="0" distB="0" distL="0" distR="0" simplePos="0" relativeHeight="487828992" behindDoc="1" locked="0" layoutInCell="1" allowOverlap="1" wp14:anchorId="03460D14" wp14:editId="03460D15">
                <wp:simplePos x="0" y="0"/>
                <wp:positionH relativeFrom="page">
                  <wp:posOffset>913128</wp:posOffset>
                </wp:positionH>
                <wp:positionV relativeFrom="paragraph">
                  <wp:posOffset>272504</wp:posOffset>
                </wp:positionV>
                <wp:extent cx="5943600" cy="1270"/>
                <wp:effectExtent l="0" t="0" r="0" b="0"/>
                <wp:wrapTopAndBottom/>
                <wp:docPr id="708" name="Graphic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75B56C2D" id="Graphic 708" o:spid="_x0000_s1026" style="position:absolute;margin-left:71.9pt;margin-top:21.45pt;width:468pt;height:.1pt;z-index:-1548748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" path="m,l5943600,e" filled="f" strokecolor="#94b3d6" strokeweight="1.25pt">
                <v:path arrowok="t"/>
                <w10:wrap type="topAndBottom" anchorx="page"/>
              </v:shape>
            </w:pict>
          </mc:Fallback>
        </mc:AlternateContent>
      </w:r>
    </w:p>
    <w:p w14:paraId="03460909" w14:textId="77777777" w:rsidR="00CC4F9B" w:rsidRDefault="00CC4F9B">
      <w:pPr>
        <w:pStyle w:val="BodyText"/>
        <w:rPr>
          <w:sz w:val="20"/>
        </w:rPr>
        <w:sectPr w:rsidR="00CC4F9B">
          <w:pgSz w:w="12240" w:h="15840"/>
          <w:pgMar w:top="1560" w:right="1080" w:bottom="960" w:left="1080" w:header="720" w:footer="764" w:gutter="0"/>
          <w:cols w:space="720"/>
        </w:sectPr>
      </w:pPr>
    </w:p>
    <w:p w14:paraId="0346090A"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D16" wp14:editId="03460D17">
                <wp:extent cx="5943600" cy="15875"/>
                <wp:effectExtent l="9525" t="0" r="0" b="3175"/>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710" name="Graphic 710"/>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5D700712" id="Group 709"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yh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ANBvyhbQIAAJcFAAAOAAAAAAAAAAAAAAAAAC4C&#10;AABkcnMvZTJvRG9jLnhtbFBLAQItABQABgAIAAAAIQAoztQ52wAAAAMBAAAPAAAAAAAAAAAAAAAA&#10;AMcEAABkcnMvZG93bnJldi54bWxQSwUGAAAAAAQABADzAAAAzwUAAAAA&#10;">
                <v:shape id="Graphic 710"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" path="m,l5943600,e" filled="f" strokecolor="#16375e" strokeweight="1.25pt">
                  <v:path arrowok="t"/>
                </v:shape>
                <w10:anchorlock/>
              </v:group>
            </w:pict>
          </mc:Fallback>
        </mc:AlternateContent>
      </w:r>
    </w:p>
    <w:p w14:paraId="0346090B" w14:textId="77777777" w:rsidR="00CC4F9B" w:rsidRDefault="00EC18C0">
      <w:pPr>
        <w:pStyle w:val="BodyText"/>
        <w:spacing w:before="135"/>
        <w:ind w:left="360" w:right="377"/>
      </w:pPr>
      <w:r>
        <w:t>Section 403 of the Stafford Act. Section 403, as amended by the PETS Act, authorizes FEMA to provide rescue,</w:t>
      </w:r>
      <w:r>
        <w:rPr>
          <w:spacing w:val="-4"/>
        </w:rPr>
        <w:t xml:space="preserve"> </w:t>
      </w:r>
      <w:r>
        <w:t>care,</w:t>
      </w:r>
      <w:r>
        <w:rPr>
          <w:spacing w:val="-4"/>
        </w:rPr>
        <w:t xml:space="preserve"> </w:t>
      </w:r>
      <w:r>
        <w:t>shelter,</w:t>
      </w:r>
      <w:r>
        <w:rPr>
          <w:spacing w:val="-2"/>
        </w:rPr>
        <w:t xml:space="preserve"> </w:t>
      </w:r>
      <w:r>
        <w:t>and</w:t>
      </w:r>
      <w:r>
        <w:rPr>
          <w:spacing w:val="-3"/>
        </w:rPr>
        <w:t xml:space="preserve"> </w:t>
      </w:r>
      <w:r>
        <w:t>essential</w:t>
      </w:r>
      <w:r>
        <w:rPr>
          <w:spacing w:val="-2"/>
        </w:rPr>
        <w:t xml:space="preserve"> </w:t>
      </w:r>
      <w:r>
        <w:t>needs</w:t>
      </w:r>
      <w:r>
        <w:rPr>
          <w:spacing w:val="-2"/>
        </w:rPr>
        <w:t xml:space="preserve"> </w:t>
      </w:r>
      <w:r>
        <w:t>for</w:t>
      </w:r>
      <w:r>
        <w:rPr>
          <w:spacing w:val="-2"/>
        </w:rPr>
        <w:t xml:space="preserve"> </w:t>
      </w:r>
      <w:r>
        <w:t>individuals</w:t>
      </w:r>
      <w:r>
        <w:rPr>
          <w:spacing w:val="-2"/>
        </w:rPr>
        <w:t xml:space="preserve"> </w:t>
      </w:r>
      <w:r>
        <w:t>with</w:t>
      </w:r>
      <w:r>
        <w:rPr>
          <w:spacing w:val="-3"/>
        </w:rPr>
        <w:t xml:space="preserve"> </w:t>
      </w:r>
      <w:r>
        <w:t>household</w:t>
      </w:r>
      <w:r>
        <w:rPr>
          <w:spacing w:val="-3"/>
        </w:rPr>
        <w:t xml:space="preserve"> </w:t>
      </w:r>
      <w:r>
        <w:t>pets</w:t>
      </w:r>
      <w:r>
        <w:rPr>
          <w:spacing w:val="-4"/>
        </w:rPr>
        <w:t xml:space="preserve"> </w:t>
      </w:r>
      <w:r>
        <w:t>and</w:t>
      </w:r>
      <w:r>
        <w:rPr>
          <w:spacing w:val="-5"/>
        </w:rPr>
        <w:t xml:space="preserve"> </w:t>
      </w:r>
      <w:r>
        <w:t>service</w:t>
      </w:r>
      <w:r>
        <w:rPr>
          <w:spacing w:val="-1"/>
        </w:rPr>
        <w:t xml:space="preserve"> </w:t>
      </w:r>
      <w:r>
        <w:t>animals,</w:t>
      </w:r>
      <w:r>
        <w:rPr>
          <w:spacing w:val="-2"/>
        </w:rPr>
        <w:t xml:space="preserve"> </w:t>
      </w:r>
      <w:r>
        <w:t>and</w:t>
      </w:r>
      <w:r>
        <w:rPr>
          <w:spacing w:val="-5"/>
        </w:rPr>
        <w:t xml:space="preserve"> </w:t>
      </w:r>
      <w:r>
        <w:t>to the household pets and animals themselves following a major disaster or emergency.</w:t>
      </w:r>
    </w:p>
    <w:p w14:paraId="0346090C" w14:textId="77777777" w:rsidR="00CC4F9B" w:rsidRDefault="00EC18C0">
      <w:pPr>
        <w:pStyle w:val="ListParagraph"/>
        <w:numPr>
          <w:ilvl w:val="0"/>
          <w:numId w:val="1"/>
        </w:numPr>
        <w:tabs>
          <w:tab w:val="left" w:pos="1440"/>
        </w:tabs>
        <w:spacing w:before="241"/>
        <w:ind w:right="414"/>
      </w:pPr>
      <w:r>
        <w:t>Household</w:t>
      </w:r>
      <w:r>
        <w:rPr>
          <w:spacing w:val="-5"/>
        </w:rPr>
        <w:t xml:space="preserve"> </w:t>
      </w:r>
      <w:r>
        <w:t>Pet.</w:t>
      </w:r>
      <w:r>
        <w:rPr>
          <w:spacing w:val="-2"/>
        </w:rPr>
        <w:t xml:space="preserve"> </w:t>
      </w:r>
      <w:r>
        <w:t>A</w:t>
      </w:r>
      <w:r>
        <w:rPr>
          <w:spacing w:val="-2"/>
        </w:rPr>
        <w:t xml:space="preserve"> </w:t>
      </w:r>
      <w:r>
        <w:t>domesticated</w:t>
      </w:r>
      <w:r>
        <w:rPr>
          <w:spacing w:val="-3"/>
        </w:rPr>
        <w:t xml:space="preserve"> </w:t>
      </w:r>
      <w:r>
        <w:t>animal,</w:t>
      </w:r>
      <w:r>
        <w:rPr>
          <w:spacing w:val="-2"/>
        </w:rPr>
        <w:t xml:space="preserve"> </w:t>
      </w:r>
      <w:r>
        <w:t>such</w:t>
      </w:r>
      <w:r>
        <w:rPr>
          <w:spacing w:val="-3"/>
        </w:rPr>
        <w:t xml:space="preserve"> </w:t>
      </w:r>
      <w:r>
        <w:t>as</w:t>
      </w:r>
      <w:r>
        <w:rPr>
          <w:spacing w:val="-2"/>
        </w:rPr>
        <w:t xml:space="preserve"> </w:t>
      </w:r>
      <w:r>
        <w:t>a</w:t>
      </w:r>
      <w:r>
        <w:rPr>
          <w:spacing w:val="-2"/>
        </w:rPr>
        <w:t xml:space="preserve"> </w:t>
      </w:r>
      <w:r>
        <w:t>dog,</w:t>
      </w:r>
      <w:r>
        <w:rPr>
          <w:spacing w:val="-4"/>
        </w:rPr>
        <w:t xml:space="preserve"> </w:t>
      </w:r>
      <w:r>
        <w:t>cat,</w:t>
      </w:r>
      <w:r>
        <w:rPr>
          <w:spacing w:val="-2"/>
        </w:rPr>
        <w:t xml:space="preserve"> </w:t>
      </w:r>
      <w:r>
        <w:t>bird,</w:t>
      </w:r>
      <w:r>
        <w:rPr>
          <w:spacing w:val="-2"/>
        </w:rPr>
        <w:t xml:space="preserve"> </w:t>
      </w:r>
      <w:r>
        <w:t>rabbit,</w:t>
      </w:r>
      <w:r>
        <w:rPr>
          <w:spacing w:val="-2"/>
        </w:rPr>
        <w:t xml:space="preserve"> </w:t>
      </w:r>
      <w:r>
        <w:t>rodent,</w:t>
      </w:r>
      <w:r>
        <w:rPr>
          <w:spacing w:val="-4"/>
        </w:rPr>
        <w:t xml:space="preserve"> </w:t>
      </w:r>
      <w:r>
        <w:t>or</w:t>
      </w:r>
      <w:r>
        <w:rPr>
          <w:spacing w:val="-4"/>
        </w:rPr>
        <w:t xml:space="preserve"> </w:t>
      </w:r>
      <w:r>
        <w:t>turtle</w:t>
      </w:r>
      <w:r>
        <w:rPr>
          <w:spacing w:val="-4"/>
        </w:rPr>
        <w:t xml:space="preserve"> </w:t>
      </w:r>
      <w:r>
        <w:t>that is traditionally kept in the home for pleasure rather than for commercial purposes, can travel in commercial carriers, and be housed in temporary facilities. Household pets do not include</w:t>
      </w:r>
      <w:r>
        <w:rPr>
          <w:spacing w:val="-2"/>
        </w:rPr>
        <w:t xml:space="preserve"> </w:t>
      </w:r>
      <w:r>
        <w:t>reptiles</w:t>
      </w:r>
      <w:r>
        <w:rPr>
          <w:spacing w:val="-5"/>
        </w:rPr>
        <w:t xml:space="preserve"> </w:t>
      </w:r>
      <w:r>
        <w:t>(except</w:t>
      </w:r>
      <w:r>
        <w:rPr>
          <w:spacing w:val="-5"/>
        </w:rPr>
        <w:t xml:space="preserve"> </w:t>
      </w:r>
      <w:r>
        <w:t>turtles),</w:t>
      </w:r>
      <w:r>
        <w:rPr>
          <w:spacing w:val="-3"/>
        </w:rPr>
        <w:t xml:space="preserve"> </w:t>
      </w:r>
      <w:r>
        <w:t>amphibians,</w:t>
      </w:r>
      <w:r>
        <w:rPr>
          <w:spacing w:val="-3"/>
        </w:rPr>
        <w:t xml:space="preserve"> </w:t>
      </w:r>
      <w:r>
        <w:t>fish,</w:t>
      </w:r>
      <w:r>
        <w:rPr>
          <w:spacing w:val="-5"/>
        </w:rPr>
        <w:t xml:space="preserve"> </w:t>
      </w:r>
      <w:r>
        <w:t>insects/arachnids,</w:t>
      </w:r>
      <w:r>
        <w:rPr>
          <w:spacing w:val="-3"/>
        </w:rPr>
        <w:t xml:space="preserve"> </w:t>
      </w:r>
      <w:r>
        <w:t>farm</w:t>
      </w:r>
      <w:r>
        <w:rPr>
          <w:spacing w:val="-2"/>
        </w:rPr>
        <w:t xml:space="preserve"> </w:t>
      </w:r>
      <w:r>
        <w:t>animals</w:t>
      </w:r>
      <w:r>
        <w:rPr>
          <w:spacing w:val="-3"/>
        </w:rPr>
        <w:t xml:space="preserve"> </w:t>
      </w:r>
      <w:r>
        <w:t>(including horses), and animals kept for racing purposes. Those animals designated as “emotional support” or “comfort” animals are considered pets.</w:t>
      </w:r>
    </w:p>
    <w:p w14:paraId="0346090D" w14:textId="77777777" w:rsidR="00CC4F9B" w:rsidRDefault="00EC18C0">
      <w:pPr>
        <w:pStyle w:val="ListParagraph"/>
        <w:numPr>
          <w:ilvl w:val="0"/>
          <w:numId w:val="1"/>
        </w:numPr>
        <w:tabs>
          <w:tab w:val="left" w:pos="1440"/>
        </w:tabs>
        <w:spacing w:before="239"/>
        <w:ind w:right="477"/>
      </w:pPr>
      <w:r>
        <w:t>Service Animal. Any guide dog, signal dog, or other animal individually trained to provide assistance to an individual</w:t>
      </w:r>
      <w:r>
        <w:rPr>
          <w:spacing w:val="-1"/>
        </w:rPr>
        <w:t xml:space="preserve"> </w:t>
      </w:r>
      <w:r>
        <w:t>with a disability including, but not limited to, guiding individuals with impaired vision, alerting individuals with impaired hearing to intruders or sounds, providing minimal protection or rescue work, pulling a wheelchair, or fetching dropped items. The definition of Service Animal was changed on March 15, 2011 by the Dept. of Justice</w:t>
      </w:r>
      <w:r>
        <w:rPr>
          <w:spacing w:val="-2"/>
        </w:rPr>
        <w:t xml:space="preserve"> </w:t>
      </w:r>
      <w:r>
        <w:t>to</w:t>
      </w:r>
      <w:r>
        <w:rPr>
          <w:spacing w:val="-2"/>
        </w:rPr>
        <w:t xml:space="preserve"> </w:t>
      </w:r>
      <w:r>
        <w:t>limit</w:t>
      </w:r>
      <w:r>
        <w:rPr>
          <w:spacing w:val="-2"/>
        </w:rPr>
        <w:t xml:space="preserve"> </w:t>
      </w:r>
      <w:r>
        <w:t>Service</w:t>
      </w:r>
      <w:r>
        <w:rPr>
          <w:spacing w:val="-2"/>
        </w:rPr>
        <w:t xml:space="preserve"> </w:t>
      </w:r>
      <w:r>
        <w:t>Animals</w:t>
      </w:r>
      <w:r>
        <w:rPr>
          <w:spacing w:val="-5"/>
        </w:rPr>
        <w:t xml:space="preserve"> </w:t>
      </w:r>
      <w:r>
        <w:t>to</w:t>
      </w:r>
      <w:r>
        <w:rPr>
          <w:spacing w:val="-2"/>
        </w:rPr>
        <w:t xml:space="preserve"> </w:t>
      </w:r>
      <w:r>
        <w:t>dogs</w:t>
      </w:r>
      <w:r>
        <w:rPr>
          <w:spacing w:val="-5"/>
        </w:rPr>
        <w:t xml:space="preserve"> </w:t>
      </w:r>
      <w:r>
        <w:t>only</w:t>
      </w:r>
      <w:r>
        <w:rPr>
          <w:spacing w:val="-4"/>
        </w:rPr>
        <w:t xml:space="preserve"> </w:t>
      </w:r>
      <w:r>
        <w:t>with</w:t>
      </w:r>
      <w:r>
        <w:rPr>
          <w:spacing w:val="-4"/>
        </w:rPr>
        <w:t xml:space="preserve"> </w:t>
      </w:r>
      <w:r>
        <w:t>a</w:t>
      </w:r>
      <w:r>
        <w:rPr>
          <w:spacing w:val="-5"/>
        </w:rPr>
        <w:t xml:space="preserve"> </w:t>
      </w:r>
      <w:r>
        <w:t>subsection</w:t>
      </w:r>
      <w:r>
        <w:rPr>
          <w:spacing w:val="-4"/>
        </w:rPr>
        <w:t xml:space="preserve"> </w:t>
      </w:r>
      <w:r>
        <w:t>addressing</w:t>
      </w:r>
      <w:r>
        <w:rPr>
          <w:spacing w:val="-6"/>
        </w:rPr>
        <w:t xml:space="preserve"> </w:t>
      </w:r>
      <w:r>
        <w:t>Miniature</w:t>
      </w:r>
      <w:r>
        <w:rPr>
          <w:spacing w:val="-2"/>
        </w:rPr>
        <w:t xml:space="preserve"> </w:t>
      </w:r>
      <w:r>
        <w:t xml:space="preserve">Horses. </w:t>
      </w:r>
      <w:hyperlink r:id="rId63">
        <w:r w:rsidR="00CC4F9B">
          <w:rPr>
            <w:spacing w:val="-2"/>
          </w:rPr>
          <w:t>http://animalservices2000.org/content/node/599</w:t>
        </w:r>
      </w:hyperlink>
    </w:p>
    <w:p w14:paraId="0346090E" w14:textId="77777777" w:rsidR="00CC4F9B" w:rsidRDefault="00EC18C0">
      <w:pPr>
        <w:pStyle w:val="ListParagraph"/>
        <w:numPr>
          <w:ilvl w:val="0"/>
          <w:numId w:val="1"/>
        </w:numPr>
        <w:tabs>
          <w:tab w:val="left" w:pos="1440"/>
        </w:tabs>
        <w:spacing w:before="239"/>
        <w:ind w:right="575"/>
      </w:pPr>
      <w:r>
        <w:t>Congregate Household Pet Shelters. Any private or public facility that provides refuge to rescued household pets and the household pets of shelterees in response to a declared major</w:t>
      </w:r>
      <w:r>
        <w:rPr>
          <w:spacing w:val="-3"/>
        </w:rPr>
        <w:t xml:space="preserve"> </w:t>
      </w:r>
      <w:r>
        <w:t>disaster</w:t>
      </w:r>
      <w:r>
        <w:rPr>
          <w:spacing w:val="-4"/>
        </w:rPr>
        <w:t xml:space="preserve"> </w:t>
      </w:r>
      <w:r>
        <w:t>or</w:t>
      </w:r>
      <w:r>
        <w:rPr>
          <w:spacing w:val="-3"/>
        </w:rPr>
        <w:t xml:space="preserve"> </w:t>
      </w:r>
      <w:r>
        <w:t>emergency.</w:t>
      </w:r>
      <w:r>
        <w:rPr>
          <w:spacing w:val="-3"/>
        </w:rPr>
        <w:t xml:space="preserve"> </w:t>
      </w:r>
      <w:r>
        <w:t>Service</w:t>
      </w:r>
      <w:r>
        <w:rPr>
          <w:spacing w:val="-4"/>
        </w:rPr>
        <w:t xml:space="preserve"> </w:t>
      </w:r>
      <w:r>
        <w:t>Animals</w:t>
      </w:r>
      <w:r>
        <w:rPr>
          <w:spacing w:val="-4"/>
        </w:rPr>
        <w:t xml:space="preserve"> </w:t>
      </w:r>
      <w:r>
        <w:t>should</w:t>
      </w:r>
      <w:r>
        <w:rPr>
          <w:spacing w:val="-5"/>
        </w:rPr>
        <w:t xml:space="preserve"> </w:t>
      </w:r>
      <w:r>
        <w:t>not</w:t>
      </w:r>
      <w:r>
        <w:rPr>
          <w:spacing w:val="-2"/>
        </w:rPr>
        <w:t xml:space="preserve"> </w:t>
      </w:r>
      <w:r>
        <w:t>be</w:t>
      </w:r>
      <w:r>
        <w:rPr>
          <w:spacing w:val="-4"/>
        </w:rPr>
        <w:t xml:space="preserve"> </w:t>
      </w:r>
      <w:r>
        <w:t>sheltered</w:t>
      </w:r>
      <w:r>
        <w:rPr>
          <w:spacing w:val="-4"/>
        </w:rPr>
        <w:t xml:space="preserve"> </w:t>
      </w:r>
      <w:r>
        <w:t>separately</w:t>
      </w:r>
      <w:r>
        <w:rPr>
          <w:spacing w:val="-2"/>
        </w:rPr>
        <w:t xml:space="preserve"> </w:t>
      </w:r>
      <w:r>
        <w:t>from</w:t>
      </w:r>
      <w:r>
        <w:rPr>
          <w:spacing w:val="-4"/>
        </w:rPr>
        <w:t xml:space="preserve"> </w:t>
      </w:r>
      <w:r>
        <w:t>the person they are trained to assist.</w:t>
      </w:r>
    </w:p>
    <w:p w14:paraId="0346090F" w14:textId="77777777" w:rsidR="00CC4F9B" w:rsidRDefault="00EC18C0">
      <w:pPr>
        <w:pStyle w:val="BodyText"/>
        <w:spacing w:before="241"/>
        <w:ind w:left="359" w:right="543"/>
      </w:pPr>
      <w:r>
        <w:rPr>
          <w:b/>
        </w:rPr>
        <w:t>Hostage</w:t>
      </w:r>
      <w:r>
        <w:rPr>
          <w:b/>
          <w:spacing w:val="-4"/>
        </w:rPr>
        <w:t xml:space="preserve"> </w:t>
      </w:r>
      <w:r>
        <w:rPr>
          <w:b/>
        </w:rPr>
        <w:t>Taking:</w:t>
      </w:r>
      <w:r>
        <w:rPr>
          <w:b/>
          <w:spacing w:val="-2"/>
        </w:rPr>
        <w:t xml:space="preserve"> </w:t>
      </w:r>
      <w:r>
        <w:t>Seizing</w:t>
      </w:r>
      <w:r>
        <w:rPr>
          <w:spacing w:val="-4"/>
        </w:rPr>
        <w:t xml:space="preserve"> </w:t>
      </w:r>
      <w:r>
        <w:t>or</w:t>
      </w:r>
      <w:r>
        <w:rPr>
          <w:spacing w:val="-3"/>
        </w:rPr>
        <w:t xml:space="preserve"> </w:t>
      </w:r>
      <w:r>
        <w:t>detaining</w:t>
      </w:r>
      <w:r>
        <w:rPr>
          <w:spacing w:val="-2"/>
        </w:rPr>
        <w:t xml:space="preserve"> </w:t>
      </w:r>
      <w:r>
        <w:t>and</w:t>
      </w:r>
      <w:r>
        <w:rPr>
          <w:spacing w:val="-2"/>
        </w:rPr>
        <w:t xml:space="preserve"> </w:t>
      </w:r>
      <w:r>
        <w:t>threatening</w:t>
      </w:r>
      <w:r>
        <w:rPr>
          <w:spacing w:val="-2"/>
        </w:rPr>
        <w:t xml:space="preserve"> </w:t>
      </w:r>
      <w:r>
        <w:t>to kill,</w:t>
      </w:r>
      <w:r>
        <w:rPr>
          <w:spacing w:val="-3"/>
        </w:rPr>
        <w:t xml:space="preserve"> </w:t>
      </w:r>
      <w:r>
        <w:t>to</w:t>
      </w:r>
      <w:r>
        <w:rPr>
          <w:spacing w:val="-2"/>
        </w:rPr>
        <w:t xml:space="preserve"> </w:t>
      </w:r>
      <w:r>
        <w:t>injure,</w:t>
      </w:r>
      <w:r>
        <w:rPr>
          <w:spacing w:val="-3"/>
        </w:rPr>
        <w:t xml:space="preserve"> </w:t>
      </w:r>
      <w:r>
        <w:t>or</w:t>
      </w:r>
      <w:r>
        <w:rPr>
          <w:spacing w:val="-3"/>
        </w:rPr>
        <w:t xml:space="preserve"> </w:t>
      </w:r>
      <w:r>
        <w:t>to</w:t>
      </w:r>
      <w:r>
        <w:rPr>
          <w:spacing w:val="-2"/>
        </w:rPr>
        <w:t xml:space="preserve"> </w:t>
      </w:r>
      <w:r>
        <w:t>continue to</w:t>
      </w:r>
      <w:r>
        <w:rPr>
          <w:spacing w:val="-2"/>
        </w:rPr>
        <w:t xml:space="preserve"> </w:t>
      </w:r>
      <w:r>
        <w:t>detain</w:t>
      </w:r>
      <w:r>
        <w:rPr>
          <w:spacing w:val="-2"/>
        </w:rPr>
        <w:t xml:space="preserve"> </w:t>
      </w:r>
      <w:r>
        <w:t>another person in order to compel a third person or a governmental organization to do or abstain from doing any act as an explicit or implicit condition for the release of the person detained.</w:t>
      </w:r>
    </w:p>
    <w:p w14:paraId="03460910" w14:textId="77777777" w:rsidR="00CC4F9B" w:rsidRDefault="00EC18C0">
      <w:pPr>
        <w:spacing w:before="238"/>
        <w:ind w:left="360"/>
      </w:pPr>
      <w:r>
        <w:rPr>
          <w:b/>
        </w:rPr>
        <w:t>Incendiary</w:t>
      </w:r>
      <w:r>
        <w:rPr>
          <w:b/>
          <w:spacing w:val="-3"/>
        </w:rPr>
        <w:t xml:space="preserve"> </w:t>
      </w:r>
      <w:r>
        <w:rPr>
          <w:b/>
        </w:rPr>
        <w:t>Device:</w:t>
      </w:r>
      <w:r>
        <w:rPr>
          <w:b/>
          <w:spacing w:val="-4"/>
        </w:rPr>
        <w:t xml:space="preserve"> </w:t>
      </w:r>
      <w:r>
        <w:t>A</w:t>
      </w:r>
      <w:r>
        <w:rPr>
          <w:spacing w:val="-3"/>
        </w:rPr>
        <w:t xml:space="preserve"> </w:t>
      </w:r>
      <w:r>
        <w:t>bomb</w:t>
      </w:r>
      <w:r>
        <w:rPr>
          <w:spacing w:val="-6"/>
        </w:rPr>
        <w:t xml:space="preserve"> </w:t>
      </w:r>
      <w:r>
        <w:t>designed</w:t>
      </w:r>
      <w:r>
        <w:rPr>
          <w:spacing w:val="-4"/>
        </w:rPr>
        <w:t xml:space="preserve"> </w:t>
      </w:r>
      <w:r>
        <w:t>to</w:t>
      </w:r>
      <w:r>
        <w:rPr>
          <w:spacing w:val="-2"/>
        </w:rPr>
        <w:t xml:space="preserve"> </w:t>
      </w:r>
      <w:r>
        <w:t>start</w:t>
      </w:r>
      <w:r>
        <w:rPr>
          <w:spacing w:val="-2"/>
        </w:rPr>
        <w:t xml:space="preserve"> fires.</w:t>
      </w:r>
    </w:p>
    <w:p w14:paraId="03460911" w14:textId="77777777" w:rsidR="00CC4F9B" w:rsidRDefault="00EC18C0">
      <w:pPr>
        <w:pStyle w:val="BodyText"/>
        <w:spacing w:before="240"/>
        <w:ind w:left="359" w:right="377"/>
      </w:pPr>
      <w:r>
        <w:rPr>
          <w:b/>
        </w:rPr>
        <w:t>Incident</w:t>
      </w:r>
      <w:r>
        <w:rPr>
          <w:b/>
          <w:spacing w:val="-4"/>
        </w:rPr>
        <w:t xml:space="preserve"> </w:t>
      </w:r>
      <w:r>
        <w:rPr>
          <w:b/>
        </w:rPr>
        <w:t>Action</w:t>
      </w:r>
      <w:r>
        <w:rPr>
          <w:b/>
          <w:spacing w:val="-3"/>
        </w:rPr>
        <w:t xml:space="preserve"> </w:t>
      </w:r>
      <w:r>
        <w:rPr>
          <w:b/>
        </w:rPr>
        <w:t>Plan:</w:t>
      </w:r>
      <w:r>
        <w:rPr>
          <w:b/>
          <w:spacing w:val="-3"/>
        </w:rPr>
        <w:t xml:space="preserve"> </w:t>
      </w:r>
      <w:r>
        <w:t>A</w:t>
      </w:r>
      <w:r>
        <w:rPr>
          <w:spacing w:val="-2"/>
        </w:rPr>
        <w:t xml:space="preserve"> </w:t>
      </w:r>
      <w:r>
        <w:t>document</w:t>
      </w:r>
      <w:r>
        <w:rPr>
          <w:spacing w:val="-4"/>
        </w:rPr>
        <w:t xml:space="preserve"> </w:t>
      </w:r>
      <w:r>
        <w:t>which</w:t>
      </w:r>
      <w:r>
        <w:rPr>
          <w:spacing w:val="-3"/>
        </w:rPr>
        <w:t xml:space="preserve"> </w:t>
      </w:r>
      <w:r>
        <w:t>covers</w:t>
      </w:r>
      <w:r>
        <w:rPr>
          <w:spacing w:val="-4"/>
        </w:rPr>
        <w:t xml:space="preserve"> </w:t>
      </w:r>
      <w:r>
        <w:t>the</w:t>
      </w:r>
      <w:r>
        <w:rPr>
          <w:spacing w:val="-4"/>
        </w:rPr>
        <w:t xml:space="preserve"> </w:t>
      </w:r>
      <w:r>
        <w:t>overall</w:t>
      </w:r>
      <w:r>
        <w:rPr>
          <w:spacing w:val="-2"/>
        </w:rPr>
        <w:t xml:space="preserve"> </w:t>
      </w:r>
      <w:r>
        <w:t>incident</w:t>
      </w:r>
      <w:r>
        <w:rPr>
          <w:spacing w:val="-1"/>
        </w:rPr>
        <w:t xml:space="preserve"> </w:t>
      </w:r>
      <w:r>
        <w:t>strategy</w:t>
      </w:r>
      <w:r>
        <w:rPr>
          <w:spacing w:val="-1"/>
        </w:rPr>
        <w:t xml:space="preserve"> </w:t>
      </w:r>
      <w:r>
        <w:t>and</w:t>
      </w:r>
      <w:r>
        <w:rPr>
          <w:spacing w:val="-5"/>
        </w:rPr>
        <w:t xml:space="preserve"> </w:t>
      </w:r>
      <w:r>
        <w:t>specific</w:t>
      </w:r>
      <w:r>
        <w:rPr>
          <w:spacing w:val="-2"/>
        </w:rPr>
        <w:t xml:space="preserve"> </w:t>
      </w:r>
      <w:r>
        <w:t>action</w:t>
      </w:r>
      <w:r>
        <w:rPr>
          <w:spacing w:val="-3"/>
        </w:rPr>
        <w:t xml:space="preserve"> </w:t>
      </w:r>
      <w:r>
        <w:t>plans</w:t>
      </w:r>
      <w:r>
        <w:rPr>
          <w:spacing w:val="-4"/>
        </w:rPr>
        <w:t xml:space="preserve"> </w:t>
      </w:r>
      <w:r>
        <w:t xml:space="preserve">for an </w:t>
      </w:r>
      <w:r>
        <w:t>operational period.</w:t>
      </w:r>
    </w:p>
    <w:p w14:paraId="03460912" w14:textId="77777777" w:rsidR="00CC4F9B" w:rsidRDefault="00EC18C0">
      <w:pPr>
        <w:pStyle w:val="BodyText"/>
        <w:spacing w:before="241"/>
        <w:ind w:left="359"/>
      </w:pPr>
      <w:r>
        <w:rPr>
          <w:b/>
        </w:rPr>
        <w:t>Incident</w:t>
      </w:r>
      <w:r>
        <w:rPr>
          <w:b/>
          <w:spacing w:val="-5"/>
        </w:rPr>
        <w:t xml:space="preserve"> </w:t>
      </w:r>
      <w:r>
        <w:rPr>
          <w:b/>
        </w:rPr>
        <w:t>Command</w:t>
      </w:r>
      <w:r>
        <w:rPr>
          <w:b/>
          <w:spacing w:val="-6"/>
        </w:rPr>
        <w:t xml:space="preserve"> </w:t>
      </w:r>
      <w:r>
        <w:rPr>
          <w:b/>
        </w:rPr>
        <w:t>System:</w:t>
      </w:r>
      <w:r>
        <w:rPr>
          <w:b/>
          <w:spacing w:val="-4"/>
        </w:rPr>
        <w:t xml:space="preserve"> </w:t>
      </w:r>
      <w:r>
        <w:t>A</w:t>
      </w:r>
      <w:r>
        <w:rPr>
          <w:spacing w:val="-3"/>
        </w:rPr>
        <w:t xml:space="preserve"> </w:t>
      </w:r>
      <w:r>
        <w:t>standardized</w:t>
      </w:r>
      <w:r>
        <w:rPr>
          <w:spacing w:val="-4"/>
        </w:rPr>
        <w:t xml:space="preserve"> </w:t>
      </w:r>
      <w:r>
        <w:t>organizational</w:t>
      </w:r>
      <w:r>
        <w:rPr>
          <w:spacing w:val="-3"/>
        </w:rPr>
        <w:t xml:space="preserve"> </w:t>
      </w:r>
      <w:r>
        <w:t>structure</w:t>
      </w:r>
      <w:r>
        <w:rPr>
          <w:spacing w:val="-2"/>
        </w:rPr>
        <w:t xml:space="preserve"> </w:t>
      </w:r>
      <w:r>
        <w:t>used</w:t>
      </w:r>
      <w:r>
        <w:rPr>
          <w:spacing w:val="-4"/>
        </w:rPr>
        <w:t xml:space="preserve"> </w:t>
      </w:r>
      <w:r>
        <w:t>to</w:t>
      </w:r>
      <w:r>
        <w:rPr>
          <w:spacing w:val="-2"/>
        </w:rPr>
        <w:t xml:space="preserve"> </w:t>
      </w:r>
      <w:r>
        <w:t>command,</w:t>
      </w:r>
      <w:r>
        <w:rPr>
          <w:spacing w:val="-3"/>
        </w:rPr>
        <w:t xml:space="preserve"> </w:t>
      </w:r>
      <w:r>
        <w:t>control,</w:t>
      </w:r>
      <w:r>
        <w:rPr>
          <w:spacing w:val="-3"/>
        </w:rPr>
        <w:t xml:space="preserve"> </w:t>
      </w:r>
      <w:r>
        <w:t>and coordinate the use of resources and personnel responding to an emergency.</w:t>
      </w:r>
    </w:p>
    <w:p w14:paraId="03460913" w14:textId="77777777" w:rsidR="00CC4F9B" w:rsidRDefault="00EC18C0">
      <w:pPr>
        <w:pStyle w:val="BodyText"/>
        <w:spacing w:before="240"/>
        <w:ind w:left="359" w:right="377"/>
      </w:pPr>
      <w:r>
        <w:rPr>
          <w:b/>
        </w:rPr>
        <w:t>Incident</w:t>
      </w:r>
      <w:r>
        <w:rPr>
          <w:b/>
          <w:spacing w:val="-2"/>
        </w:rPr>
        <w:t xml:space="preserve"> </w:t>
      </w:r>
      <w:r>
        <w:rPr>
          <w:b/>
        </w:rPr>
        <w:t>of</w:t>
      </w:r>
      <w:r>
        <w:rPr>
          <w:b/>
          <w:spacing w:val="-4"/>
        </w:rPr>
        <w:t xml:space="preserve"> </w:t>
      </w:r>
      <w:r>
        <w:rPr>
          <w:b/>
        </w:rPr>
        <w:t>National</w:t>
      </w:r>
      <w:r>
        <w:rPr>
          <w:b/>
          <w:spacing w:val="-3"/>
        </w:rPr>
        <w:t xml:space="preserve"> </w:t>
      </w:r>
      <w:r>
        <w:rPr>
          <w:b/>
        </w:rPr>
        <w:t>Significance:</w:t>
      </w:r>
      <w:r>
        <w:rPr>
          <w:b/>
          <w:spacing w:val="-3"/>
        </w:rPr>
        <w:t xml:space="preserve"> </w:t>
      </w:r>
      <w:r>
        <w:t>An</w:t>
      </w:r>
      <w:r>
        <w:rPr>
          <w:spacing w:val="-3"/>
        </w:rPr>
        <w:t xml:space="preserve"> </w:t>
      </w:r>
      <w:r>
        <w:t>actual</w:t>
      </w:r>
      <w:r>
        <w:rPr>
          <w:spacing w:val="-5"/>
        </w:rPr>
        <w:t xml:space="preserve"> </w:t>
      </w:r>
      <w:r>
        <w:t>or</w:t>
      </w:r>
      <w:r>
        <w:rPr>
          <w:spacing w:val="-2"/>
        </w:rPr>
        <w:t xml:space="preserve"> </w:t>
      </w:r>
      <w:r>
        <w:t>potential</w:t>
      </w:r>
      <w:r>
        <w:rPr>
          <w:spacing w:val="-2"/>
        </w:rPr>
        <w:t xml:space="preserve"> </w:t>
      </w:r>
      <w:r>
        <w:t>high-impact</w:t>
      </w:r>
      <w:r>
        <w:rPr>
          <w:spacing w:val="-4"/>
        </w:rPr>
        <w:t xml:space="preserve"> </w:t>
      </w:r>
      <w:r>
        <w:t>event</w:t>
      </w:r>
      <w:r>
        <w:rPr>
          <w:spacing w:val="-1"/>
        </w:rPr>
        <w:t xml:space="preserve"> </w:t>
      </w:r>
      <w:r>
        <w:t>requiring</w:t>
      </w:r>
      <w:r>
        <w:rPr>
          <w:spacing w:val="-3"/>
        </w:rPr>
        <w:t xml:space="preserve"> </w:t>
      </w:r>
      <w:r>
        <w:t>a</w:t>
      </w:r>
      <w:r>
        <w:rPr>
          <w:spacing w:val="-2"/>
        </w:rPr>
        <w:t xml:space="preserve"> </w:t>
      </w:r>
      <w:r>
        <w:t>coordinated</w:t>
      </w:r>
      <w:r>
        <w:rPr>
          <w:spacing w:val="-3"/>
        </w:rPr>
        <w:t xml:space="preserve"> </w:t>
      </w:r>
      <w:r>
        <w:t>and effective response by an appropriate combination of federal, state, local, tribal, non-governmental, and/or private sector entities.</w:t>
      </w:r>
    </w:p>
    <w:p w14:paraId="03460914" w14:textId="77777777" w:rsidR="00CC4F9B" w:rsidRDefault="00EC18C0">
      <w:pPr>
        <w:pStyle w:val="BodyText"/>
        <w:spacing w:before="240"/>
        <w:ind w:left="359" w:right="377"/>
      </w:pPr>
      <w:r>
        <w:rPr>
          <w:b/>
        </w:rPr>
        <w:t>Joint</w:t>
      </w:r>
      <w:r>
        <w:rPr>
          <w:b/>
          <w:spacing w:val="-2"/>
        </w:rPr>
        <w:t xml:space="preserve"> </w:t>
      </w:r>
      <w:r>
        <w:rPr>
          <w:b/>
        </w:rPr>
        <w:t>Field</w:t>
      </w:r>
      <w:r>
        <w:rPr>
          <w:b/>
          <w:spacing w:val="-3"/>
        </w:rPr>
        <w:t xml:space="preserve"> </w:t>
      </w:r>
      <w:r>
        <w:rPr>
          <w:b/>
        </w:rPr>
        <w:t>Office:</w:t>
      </w:r>
      <w:r>
        <w:rPr>
          <w:b/>
          <w:spacing w:val="-3"/>
        </w:rPr>
        <w:t xml:space="preserve"> </w:t>
      </w:r>
      <w:r>
        <w:t>A</w:t>
      </w:r>
      <w:r>
        <w:rPr>
          <w:spacing w:val="-2"/>
        </w:rPr>
        <w:t xml:space="preserve"> </w:t>
      </w:r>
      <w:r>
        <w:t>temporary</w:t>
      </w:r>
      <w:r>
        <w:rPr>
          <w:spacing w:val="-1"/>
        </w:rPr>
        <w:t xml:space="preserve"> </w:t>
      </w:r>
      <w:r>
        <w:t>federal</w:t>
      </w:r>
      <w:r>
        <w:rPr>
          <w:spacing w:val="-2"/>
        </w:rPr>
        <w:t xml:space="preserve"> </w:t>
      </w:r>
      <w:r>
        <w:t>facility</w:t>
      </w:r>
      <w:r>
        <w:rPr>
          <w:spacing w:val="-3"/>
        </w:rPr>
        <w:t xml:space="preserve"> </w:t>
      </w:r>
      <w:r>
        <w:t>established</w:t>
      </w:r>
      <w:r>
        <w:rPr>
          <w:spacing w:val="-3"/>
        </w:rPr>
        <w:t xml:space="preserve"> </w:t>
      </w:r>
      <w:r>
        <w:t>to</w:t>
      </w:r>
      <w:r>
        <w:rPr>
          <w:spacing w:val="-3"/>
        </w:rPr>
        <w:t xml:space="preserve"> </w:t>
      </w:r>
      <w:r>
        <w:t>provide</w:t>
      </w:r>
      <w:r>
        <w:rPr>
          <w:spacing w:val="-1"/>
        </w:rPr>
        <w:t xml:space="preserve"> </w:t>
      </w:r>
      <w:r>
        <w:t>a</w:t>
      </w:r>
      <w:r>
        <w:rPr>
          <w:spacing w:val="-4"/>
        </w:rPr>
        <w:t xml:space="preserve"> </w:t>
      </w:r>
      <w:r>
        <w:t>central</w:t>
      </w:r>
      <w:r>
        <w:rPr>
          <w:spacing w:val="-5"/>
        </w:rPr>
        <w:t xml:space="preserve"> </w:t>
      </w:r>
      <w:r>
        <w:t>point</w:t>
      </w:r>
      <w:r>
        <w:rPr>
          <w:spacing w:val="-1"/>
        </w:rPr>
        <w:t xml:space="preserve"> </w:t>
      </w:r>
      <w:r>
        <w:t>for</w:t>
      </w:r>
      <w:r>
        <w:rPr>
          <w:spacing w:val="-4"/>
        </w:rPr>
        <w:t xml:space="preserve"> </w:t>
      </w:r>
      <w:r>
        <w:t>coordination</w:t>
      </w:r>
      <w:r>
        <w:rPr>
          <w:spacing w:val="-3"/>
        </w:rPr>
        <w:t xml:space="preserve"> </w:t>
      </w:r>
      <w:r>
        <w:t>of state, federal, local, and tribal governmental disaster relief and recovery actions.</w:t>
      </w:r>
    </w:p>
    <w:p w14:paraId="03460915" w14:textId="77777777" w:rsidR="00CC4F9B" w:rsidRDefault="00EC18C0">
      <w:pPr>
        <w:pStyle w:val="BodyText"/>
        <w:spacing w:before="238"/>
        <w:ind w:left="359" w:right="814"/>
      </w:pPr>
      <w:r>
        <w:rPr>
          <w:b/>
        </w:rPr>
        <w:t>Joint</w:t>
      </w:r>
      <w:r>
        <w:rPr>
          <w:b/>
          <w:spacing w:val="-3"/>
        </w:rPr>
        <w:t xml:space="preserve"> </w:t>
      </w:r>
      <w:r>
        <w:rPr>
          <w:b/>
        </w:rPr>
        <w:t>Information</w:t>
      </w:r>
      <w:r>
        <w:rPr>
          <w:b/>
          <w:spacing w:val="-4"/>
        </w:rPr>
        <w:t xml:space="preserve"> </w:t>
      </w:r>
      <w:r>
        <w:rPr>
          <w:b/>
        </w:rPr>
        <w:t>Center:</w:t>
      </w:r>
      <w:r>
        <w:rPr>
          <w:b/>
          <w:spacing w:val="-5"/>
        </w:rPr>
        <w:t xml:space="preserve"> </w:t>
      </w:r>
      <w:r>
        <w:t>A</w:t>
      </w:r>
      <w:r>
        <w:rPr>
          <w:spacing w:val="-3"/>
        </w:rPr>
        <w:t xml:space="preserve"> </w:t>
      </w:r>
      <w:r>
        <w:t>central</w:t>
      </w:r>
      <w:r>
        <w:rPr>
          <w:spacing w:val="-5"/>
        </w:rPr>
        <w:t xml:space="preserve"> </w:t>
      </w:r>
      <w:r>
        <w:t>clearinghouse</w:t>
      </w:r>
      <w:r>
        <w:rPr>
          <w:spacing w:val="-2"/>
        </w:rPr>
        <w:t xml:space="preserve"> </w:t>
      </w:r>
      <w:r>
        <w:t>established</w:t>
      </w:r>
      <w:r>
        <w:rPr>
          <w:spacing w:val="-4"/>
        </w:rPr>
        <w:t xml:space="preserve"> </w:t>
      </w:r>
      <w:r>
        <w:t>by</w:t>
      </w:r>
      <w:r>
        <w:rPr>
          <w:spacing w:val="-2"/>
        </w:rPr>
        <w:t xml:space="preserve"> </w:t>
      </w:r>
      <w:r>
        <w:t>state</w:t>
      </w:r>
      <w:r>
        <w:rPr>
          <w:spacing w:val="-4"/>
        </w:rPr>
        <w:t xml:space="preserve"> </w:t>
      </w:r>
      <w:r>
        <w:t>and</w:t>
      </w:r>
      <w:r>
        <w:rPr>
          <w:spacing w:val="-4"/>
        </w:rPr>
        <w:t xml:space="preserve"> </w:t>
      </w:r>
      <w:r>
        <w:t>federal</w:t>
      </w:r>
      <w:r>
        <w:rPr>
          <w:spacing w:val="-3"/>
        </w:rPr>
        <w:t xml:space="preserve"> </w:t>
      </w:r>
      <w:r>
        <w:t>agencies</w:t>
      </w:r>
      <w:r>
        <w:rPr>
          <w:spacing w:val="-4"/>
        </w:rPr>
        <w:t xml:space="preserve"> </w:t>
      </w:r>
      <w:r>
        <w:t>to disseminate public information and to address media concerns.</w:t>
      </w:r>
    </w:p>
    <w:p w14:paraId="03460916" w14:textId="77777777" w:rsidR="00CC4F9B" w:rsidRDefault="00EC18C0">
      <w:pPr>
        <w:pStyle w:val="BodyText"/>
        <w:spacing w:before="241"/>
        <w:ind w:left="359"/>
      </w:pPr>
      <w:r>
        <w:rPr>
          <w:b/>
        </w:rPr>
        <w:t>Local</w:t>
      </w:r>
      <w:r>
        <w:rPr>
          <w:b/>
          <w:spacing w:val="-4"/>
        </w:rPr>
        <w:t xml:space="preserve"> </w:t>
      </w:r>
      <w:r>
        <w:rPr>
          <w:b/>
        </w:rPr>
        <w:t>community:</w:t>
      </w:r>
      <w:r>
        <w:rPr>
          <w:b/>
          <w:spacing w:val="-4"/>
        </w:rPr>
        <w:t xml:space="preserve"> </w:t>
      </w:r>
      <w:r>
        <w:t>for</w:t>
      </w:r>
      <w:r>
        <w:rPr>
          <w:spacing w:val="-3"/>
        </w:rPr>
        <w:t xml:space="preserve"> </w:t>
      </w:r>
      <w:r>
        <w:t>the</w:t>
      </w:r>
      <w:r>
        <w:rPr>
          <w:spacing w:val="-2"/>
        </w:rPr>
        <w:t xml:space="preserve"> </w:t>
      </w:r>
      <w:r>
        <w:t>purpose</w:t>
      </w:r>
      <w:r>
        <w:rPr>
          <w:spacing w:val="-5"/>
        </w:rPr>
        <w:t xml:space="preserve"> </w:t>
      </w:r>
      <w:r>
        <w:t>of</w:t>
      </w:r>
      <w:r>
        <w:rPr>
          <w:spacing w:val="-3"/>
        </w:rPr>
        <w:t xml:space="preserve"> </w:t>
      </w:r>
      <w:r>
        <w:t>the</w:t>
      </w:r>
      <w:r>
        <w:rPr>
          <w:spacing w:val="-2"/>
        </w:rPr>
        <w:t xml:space="preserve"> </w:t>
      </w:r>
      <w:r>
        <w:t>State</w:t>
      </w:r>
      <w:r>
        <w:rPr>
          <w:spacing w:val="-2"/>
        </w:rPr>
        <w:t xml:space="preserve"> </w:t>
      </w:r>
      <w:r>
        <w:t>EOP,</w:t>
      </w:r>
      <w:r>
        <w:rPr>
          <w:spacing w:val="-5"/>
        </w:rPr>
        <w:t xml:space="preserve"> </w:t>
      </w:r>
      <w:r>
        <w:t>local</w:t>
      </w:r>
      <w:r>
        <w:rPr>
          <w:spacing w:val="-3"/>
        </w:rPr>
        <w:t xml:space="preserve"> </w:t>
      </w:r>
      <w:r>
        <w:t>community</w:t>
      </w:r>
      <w:r>
        <w:rPr>
          <w:spacing w:val="-4"/>
        </w:rPr>
        <w:t xml:space="preserve"> </w:t>
      </w:r>
      <w:r>
        <w:t>refers</w:t>
      </w:r>
      <w:r>
        <w:rPr>
          <w:spacing w:val="-3"/>
        </w:rPr>
        <w:t xml:space="preserve"> </w:t>
      </w:r>
      <w:r>
        <w:t>to</w:t>
      </w:r>
      <w:r>
        <w:rPr>
          <w:spacing w:val="-2"/>
        </w:rPr>
        <w:t xml:space="preserve"> </w:t>
      </w:r>
      <w:r>
        <w:t>any</w:t>
      </w:r>
      <w:r>
        <w:rPr>
          <w:spacing w:val="-2"/>
        </w:rPr>
        <w:t xml:space="preserve"> </w:t>
      </w:r>
      <w:r>
        <w:t>governmental</w:t>
      </w:r>
      <w:r>
        <w:rPr>
          <w:spacing w:val="-3"/>
        </w:rPr>
        <w:t xml:space="preserve"> </w:t>
      </w:r>
      <w:r>
        <w:t>entities within the state (tribe, city, borough, etc.) other than the State.</w:t>
      </w:r>
    </w:p>
    <w:p w14:paraId="03460917" w14:textId="77777777" w:rsidR="00CC4F9B" w:rsidRDefault="00EC18C0">
      <w:pPr>
        <w:pStyle w:val="BodyText"/>
        <w:spacing w:before="73"/>
        <w:rPr>
          <w:sz w:val="20"/>
        </w:rPr>
      </w:pPr>
      <w:r>
        <w:rPr>
          <w:noProof/>
          <w:sz w:val="20"/>
        </w:rPr>
        <mc:AlternateContent>
          <mc:Choice Requires="wps">
            <w:drawing>
              <wp:anchor distT="0" distB="0" distL="0" distR="0" simplePos="0" relativeHeight="487830016" behindDoc="1" locked="0" layoutInCell="1" allowOverlap="1" wp14:anchorId="03460D18" wp14:editId="03460D19">
                <wp:simplePos x="0" y="0"/>
                <wp:positionH relativeFrom="page">
                  <wp:posOffset>913128</wp:posOffset>
                </wp:positionH>
                <wp:positionV relativeFrom="paragraph">
                  <wp:posOffset>216624</wp:posOffset>
                </wp:positionV>
                <wp:extent cx="5943600" cy="1270"/>
                <wp:effectExtent l="0" t="0" r="0" b="0"/>
                <wp:wrapTopAndBottom/>
                <wp:docPr id="711" name="Graphic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6A2A38F5" id="Graphic 711" o:spid="_x0000_s1026" style="position:absolute;margin-left:71.9pt;margin-top:17.05pt;width:468pt;height:.1pt;z-index:-1548646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CvNbVl3gAAAAoBAAAPAAAAAAAAAAAAAAAAAHAEAABkcnMvZG93bnJldi54bWxQSwUGAAAA&#10;AAQABADzAAAAewUAAAAA&#10;" path="m,l5943600,e" filled="f" strokecolor="#94b3d6" strokeweight="1.25pt">
                <v:path arrowok="t"/>
                <w10:wrap type="topAndBottom" anchorx="page"/>
              </v:shape>
            </w:pict>
          </mc:Fallback>
        </mc:AlternateContent>
      </w:r>
    </w:p>
    <w:p w14:paraId="03460918" w14:textId="77777777" w:rsidR="00CC4F9B" w:rsidRDefault="00CC4F9B">
      <w:pPr>
        <w:pStyle w:val="BodyText"/>
        <w:rPr>
          <w:sz w:val="20"/>
        </w:rPr>
        <w:sectPr w:rsidR="00CC4F9B">
          <w:pgSz w:w="12240" w:h="15840"/>
          <w:pgMar w:top="1560" w:right="1080" w:bottom="960" w:left="1080" w:header="720" w:footer="764" w:gutter="0"/>
          <w:cols w:space="720"/>
        </w:sectPr>
      </w:pPr>
    </w:p>
    <w:p w14:paraId="03460919"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D1A" wp14:editId="03460D1B">
                <wp:extent cx="5943600" cy="15875"/>
                <wp:effectExtent l="9525" t="0" r="0" b="3175"/>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713" name="Graphic 713"/>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0745F91" id="Group 712"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gV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HyMgVbQIAAJcFAAAOAAAAAAAAAAAAAAAAAC4C&#10;AABkcnMvZTJvRG9jLnhtbFBLAQItABQABgAIAAAAIQAoztQ52wAAAAMBAAAPAAAAAAAAAAAAAAAA&#10;AMcEAABkcnMvZG93bnJldi54bWxQSwUGAAAAAAQABADzAAAAzwUAAAAA&#10;">
                <v:shape id="Graphic 713"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" path="m,l5943600,e" filled="f" strokecolor="#16375e" strokeweight="1.25pt">
                  <v:path arrowok="t"/>
                </v:shape>
                <w10:anchorlock/>
              </v:group>
            </w:pict>
          </mc:Fallback>
        </mc:AlternateContent>
      </w:r>
    </w:p>
    <w:p w14:paraId="0346091A" w14:textId="77777777" w:rsidR="00CC4F9B" w:rsidRDefault="00EC18C0">
      <w:pPr>
        <w:pStyle w:val="BodyText"/>
        <w:spacing w:before="135"/>
        <w:ind w:left="359" w:right="540"/>
      </w:pPr>
      <w:r>
        <w:rPr>
          <w:b/>
        </w:rPr>
        <w:t xml:space="preserve">Maritime Security Levels (MARSEC): </w:t>
      </w:r>
      <w:r>
        <w:t>The U.S. Coast Guard has a three-tiered system of Maritime Security (MARSEC) levels consistent with the Department of Homeland Security's Homeland Security Advisory System (HSAS). MARSEC levels are designed to provide a means to easily communicate pre- planned scalable responses to increased threat levels. The Commandant of the U.S. Coast Guard sets MARSEC levels commensurate with the HSAS. Because of the unique nature of the maritime industry, the</w:t>
      </w:r>
      <w:r>
        <w:rPr>
          <w:spacing w:val="-1"/>
        </w:rPr>
        <w:t xml:space="preserve"> </w:t>
      </w:r>
      <w:r>
        <w:t>HSAS</w:t>
      </w:r>
      <w:r>
        <w:rPr>
          <w:spacing w:val="-3"/>
        </w:rPr>
        <w:t xml:space="preserve"> </w:t>
      </w:r>
      <w:r>
        <w:t>threat</w:t>
      </w:r>
      <w:r>
        <w:rPr>
          <w:spacing w:val="-1"/>
        </w:rPr>
        <w:t xml:space="preserve"> </w:t>
      </w:r>
      <w:r>
        <w:t>conditions</w:t>
      </w:r>
      <w:r>
        <w:rPr>
          <w:spacing w:val="-7"/>
        </w:rPr>
        <w:t xml:space="preserve"> </w:t>
      </w:r>
      <w:r>
        <w:t>and</w:t>
      </w:r>
      <w:r>
        <w:rPr>
          <w:spacing w:val="-3"/>
        </w:rPr>
        <w:t xml:space="preserve"> </w:t>
      </w:r>
      <w:r>
        <w:t>MARSEC</w:t>
      </w:r>
      <w:r>
        <w:rPr>
          <w:spacing w:val="-2"/>
        </w:rPr>
        <w:t xml:space="preserve"> </w:t>
      </w:r>
      <w:r>
        <w:t>levels</w:t>
      </w:r>
      <w:r>
        <w:rPr>
          <w:spacing w:val="-4"/>
        </w:rPr>
        <w:t xml:space="preserve"> </w:t>
      </w:r>
      <w:r>
        <w:t>will</w:t>
      </w:r>
      <w:r>
        <w:rPr>
          <w:spacing w:val="-2"/>
        </w:rPr>
        <w:t xml:space="preserve"> </w:t>
      </w:r>
      <w:r>
        <w:t>align</w:t>
      </w:r>
      <w:r>
        <w:rPr>
          <w:spacing w:val="-3"/>
        </w:rPr>
        <w:t xml:space="preserve"> </w:t>
      </w:r>
      <w:r>
        <w:t>closely</w:t>
      </w:r>
      <w:r>
        <w:t>,</w:t>
      </w:r>
      <w:r>
        <w:rPr>
          <w:spacing w:val="-4"/>
        </w:rPr>
        <w:t xml:space="preserve"> </w:t>
      </w:r>
      <w:r>
        <w:t>though</w:t>
      </w:r>
      <w:r>
        <w:rPr>
          <w:spacing w:val="-3"/>
        </w:rPr>
        <w:t xml:space="preserve"> </w:t>
      </w:r>
      <w:r>
        <w:t>they</w:t>
      </w:r>
      <w:r>
        <w:rPr>
          <w:spacing w:val="-3"/>
        </w:rPr>
        <w:t xml:space="preserve"> </w:t>
      </w:r>
      <w:r>
        <w:t>will</w:t>
      </w:r>
      <w:r>
        <w:rPr>
          <w:spacing w:val="-5"/>
        </w:rPr>
        <w:t xml:space="preserve"> </w:t>
      </w:r>
      <w:r>
        <w:t>not</w:t>
      </w:r>
      <w:r>
        <w:rPr>
          <w:spacing w:val="-1"/>
        </w:rPr>
        <w:t xml:space="preserve"> </w:t>
      </w:r>
      <w:r>
        <w:t>directly</w:t>
      </w:r>
      <w:r>
        <w:rPr>
          <w:spacing w:val="-3"/>
        </w:rPr>
        <w:t xml:space="preserve"> </w:t>
      </w:r>
      <w:r>
        <w:t>correlate.</w:t>
      </w:r>
    </w:p>
    <w:p w14:paraId="0346091B" w14:textId="77777777" w:rsidR="00CC4F9B" w:rsidRDefault="00EC18C0">
      <w:pPr>
        <w:pStyle w:val="BodyText"/>
        <w:spacing w:before="239"/>
        <w:ind w:left="359" w:right="540"/>
      </w:pPr>
      <w:r>
        <w:t>MARSEC levels are set to reflect the prevailing threat environment to the marine elements of the national</w:t>
      </w:r>
      <w:r>
        <w:rPr>
          <w:spacing w:val="-3"/>
        </w:rPr>
        <w:t xml:space="preserve"> </w:t>
      </w:r>
      <w:r>
        <w:t>transportation</w:t>
      </w:r>
      <w:r>
        <w:rPr>
          <w:spacing w:val="-4"/>
        </w:rPr>
        <w:t xml:space="preserve"> </w:t>
      </w:r>
      <w:r>
        <w:t>system,</w:t>
      </w:r>
      <w:r>
        <w:rPr>
          <w:spacing w:val="-3"/>
        </w:rPr>
        <w:t xml:space="preserve"> </w:t>
      </w:r>
      <w:r>
        <w:t>including</w:t>
      </w:r>
      <w:r>
        <w:rPr>
          <w:spacing w:val="-4"/>
        </w:rPr>
        <w:t xml:space="preserve"> </w:t>
      </w:r>
      <w:r>
        <w:t>ports,</w:t>
      </w:r>
      <w:r>
        <w:rPr>
          <w:spacing w:val="-3"/>
        </w:rPr>
        <w:t xml:space="preserve"> </w:t>
      </w:r>
      <w:r>
        <w:t>vessels,</w:t>
      </w:r>
      <w:r>
        <w:rPr>
          <w:spacing w:val="-3"/>
        </w:rPr>
        <w:t xml:space="preserve"> </w:t>
      </w:r>
      <w:r>
        <w:t>facilities,</w:t>
      </w:r>
      <w:r>
        <w:rPr>
          <w:spacing w:val="-3"/>
        </w:rPr>
        <w:t xml:space="preserve"> </w:t>
      </w:r>
      <w:r>
        <w:t>and</w:t>
      </w:r>
      <w:r>
        <w:rPr>
          <w:spacing w:val="-4"/>
        </w:rPr>
        <w:t xml:space="preserve"> </w:t>
      </w:r>
      <w:r>
        <w:t>critical</w:t>
      </w:r>
      <w:r>
        <w:rPr>
          <w:spacing w:val="-3"/>
        </w:rPr>
        <w:t xml:space="preserve"> </w:t>
      </w:r>
      <w:r>
        <w:t>assets</w:t>
      </w:r>
      <w:r>
        <w:rPr>
          <w:spacing w:val="-3"/>
        </w:rPr>
        <w:t xml:space="preserve"> </w:t>
      </w:r>
      <w:r>
        <w:t>and</w:t>
      </w:r>
      <w:r>
        <w:rPr>
          <w:spacing w:val="-4"/>
        </w:rPr>
        <w:t xml:space="preserve"> </w:t>
      </w:r>
      <w:r>
        <w:t>infrastructure located on or adjacent to waters subject to the jurisdiction of the U.S.</w:t>
      </w:r>
    </w:p>
    <w:p w14:paraId="0346091C" w14:textId="77777777" w:rsidR="00CC4F9B" w:rsidRDefault="00EC18C0">
      <w:pPr>
        <w:pStyle w:val="BodyText"/>
        <w:spacing w:before="240"/>
        <w:ind w:left="1170" w:right="377"/>
      </w:pPr>
      <w:r>
        <w:rPr>
          <w:b/>
        </w:rPr>
        <w:t xml:space="preserve">MARSEC Level 1 </w:t>
      </w:r>
      <w:r>
        <w:t>means the level for which minimum appropriate security measures shall be maintained</w:t>
      </w:r>
      <w:r>
        <w:rPr>
          <w:spacing w:val="-3"/>
        </w:rPr>
        <w:t xml:space="preserve"> </w:t>
      </w:r>
      <w:r>
        <w:t>at</w:t>
      </w:r>
      <w:r>
        <w:rPr>
          <w:spacing w:val="-2"/>
        </w:rPr>
        <w:t xml:space="preserve"> </w:t>
      </w:r>
      <w:r>
        <w:t>all</w:t>
      </w:r>
      <w:r>
        <w:rPr>
          <w:spacing w:val="-5"/>
        </w:rPr>
        <w:t xml:space="preserve"> </w:t>
      </w:r>
      <w:r>
        <w:t>times.</w:t>
      </w:r>
      <w:r>
        <w:rPr>
          <w:spacing w:val="-5"/>
        </w:rPr>
        <w:t xml:space="preserve"> </w:t>
      </w:r>
      <w:r>
        <w:t>MARSEC</w:t>
      </w:r>
      <w:r>
        <w:rPr>
          <w:spacing w:val="-2"/>
        </w:rPr>
        <w:t xml:space="preserve"> </w:t>
      </w:r>
      <w:r>
        <w:t>1</w:t>
      </w:r>
      <w:r>
        <w:rPr>
          <w:spacing w:val="-3"/>
        </w:rPr>
        <w:t xml:space="preserve"> </w:t>
      </w:r>
      <w:r>
        <w:t>generally</w:t>
      </w:r>
      <w:r>
        <w:rPr>
          <w:spacing w:val="-2"/>
        </w:rPr>
        <w:t xml:space="preserve"> </w:t>
      </w:r>
      <w:r>
        <w:t>applies</w:t>
      </w:r>
      <w:r>
        <w:rPr>
          <w:spacing w:val="-4"/>
        </w:rPr>
        <w:t xml:space="preserve"> </w:t>
      </w:r>
      <w:r>
        <w:t>when</w:t>
      </w:r>
      <w:r>
        <w:rPr>
          <w:spacing w:val="-3"/>
        </w:rPr>
        <w:t xml:space="preserve"> </w:t>
      </w:r>
      <w:r>
        <w:t>HSAS</w:t>
      </w:r>
      <w:r>
        <w:rPr>
          <w:spacing w:val="-3"/>
        </w:rPr>
        <w:t xml:space="preserve"> </w:t>
      </w:r>
      <w:r>
        <w:t>Threat</w:t>
      </w:r>
      <w:r>
        <w:rPr>
          <w:spacing w:val="-2"/>
        </w:rPr>
        <w:t xml:space="preserve"> </w:t>
      </w:r>
      <w:r>
        <w:t>Condition</w:t>
      </w:r>
      <w:r>
        <w:rPr>
          <w:spacing w:val="-3"/>
        </w:rPr>
        <w:t xml:space="preserve"> </w:t>
      </w:r>
      <w:r>
        <w:t>Green,</w:t>
      </w:r>
      <w:r>
        <w:rPr>
          <w:spacing w:val="-2"/>
        </w:rPr>
        <w:t xml:space="preserve"> </w:t>
      </w:r>
      <w:r>
        <w:t>Blue, or Yellow are set.</w:t>
      </w:r>
    </w:p>
    <w:p w14:paraId="0346091D" w14:textId="77777777" w:rsidR="00CC4F9B" w:rsidRDefault="00EC18C0">
      <w:pPr>
        <w:pStyle w:val="BodyText"/>
        <w:spacing w:before="241"/>
        <w:ind w:left="1170" w:right="384"/>
      </w:pPr>
      <w:r>
        <w:rPr>
          <w:b/>
        </w:rPr>
        <w:t>MARSEC</w:t>
      </w:r>
      <w:r>
        <w:rPr>
          <w:b/>
          <w:spacing w:val="-4"/>
        </w:rPr>
        <w:t xml:space="preserve"> </w:t>
      </w:r>
      <w:r>
        <w:rPr>
          <w:b/>
        </w:rPr>
        <w:t>Level</w:t>
      </w:r>
      <w:r>
        <w:rPr>
          <w:b/>
          <w:spacing w:val="-4"/>
        </w:rPr>
        <w:t xml:space="preserve"> </w:t>
      </w:r>
      <w:r>
        <w:rPr>
          <w:b/>
        </w:rPr>
        <w:t>2</w:t>
      </w:r>
      <w:r>
        <w:rPr>
          <w:b/>
          <w:spacing w:val="-4"/>
        </w:rPr>
        <w:t xml:space="preserve"> </w:t>
      </w:r>
      <w:r>
        <w:t>means</w:t>
      </w:r>
      <w:r>
        <w:rPr>
          <w:spacing w:val="-3"/>
        </w:rPr>
        <w:t xml:space="preserve"> </w:t>
      </w:r>
      <w:r>
        <w:t>the</w:t>
      </w:r>
      <w:r>
        <w:rPr>
          <w:spacing w:val="-4"/>
        </w:rPr>
        <w:t xml:space="preserve"> </w:t>
      </w:r>
      <w:r>
        <w:t>level</w:t>
      </w:r>
      <w:r>
        <w:rPr>
          <w:spacing w:val="-3"/>
        </w:rPr>
        <w:t xml:space="preserve"> </w:t>
      </w:r>
      <w:r>
        <w:t>for</w:t>
      </w:r>
      <w:r>
        <w:rPr>
          <w:spacing w:val="-3"/>
        </w:rPr>
        <w:t xml:space="preserve"> </w:t>
      </w:r>
      <w:r>
        <w:t>which</w:t>
      </w:r>
      <w:r>
        <w:rPr>
          <w:spacing w:val="-5"/>
        </w:rPr>
        <w:t xml:space="preserve"> </w:t>
      </w:r>
      <w:r>
        <w:t>appropriate</w:t>
      </w:r>
      <w:r>
        <w:rPr>
          <w:spacing w:val="-2"/>
        </w:rPr>
        <w:t xml:space="preserve"> </w:t>
      </w:r>
      <w:r>
        <w:t>additional</w:t>
      </w:r>
      <w:r>
        <w:rPr>
          <w:spacing w:val="-3"/>
        </w:rPr>
        <w:t xml:space="preserve"> </w:t>
      </w:r>
      <w:r>
        <w:t>protective</w:t>
      </w:r>
      <w:r>
        <w:rPr>
          <w:spacing w:val="-4"/>
        </w:rPr>
        <w:t xml:space="preserve"> </w:t>
      </w:r>
      <w:r>
        <w:t>security</w:t>
      </w:r>
      <w:r>
        <w:rPr>
          <w:spacing w:val="-4"/>
        </w:rPr>
        <w:t xml:space="preserve"> </w:t>
      </w:r>
      <w:r>
        <w:t>measures shall be maintained for a period of time as a result of</w:t>
      </w:r>
      <w:r>
        <w:t xml:space="preserve"> heightened risk of a transportation security incident. MARSEC 2 generally corresponds to HSAS Threat Condition Orange.</w:t>
      </w:r>
    </w:p>
    <w:p w14:paraId="0346091E" w14:textId="77777777" w:rsidR="00CC4F9B" w:rsidRDefault="00EC18C0">
      <w:pPr>
        <w:pStyle w:val="BodyText"/>
        <w:spacing w:before="240"/>
        <w:ind w:left="1170" w:right="427"/>
      </w:pPr>
      <w:r>
        <w:rPr>
          <w:b/>
        </w:rPr>
        <w:t xml:space="preserve">MARSEC Level 3 </w:t>
      </w:r>
      <w:r>
        <w:t>means the level for which further specific protective security measures shall be</w:t>
      </w:r>
      <w:r>
        <w:rPr>
          <w:spacing w:val="-2"/>
        </w:rPr>
        <w:t xml:space="preserve"> </w:t>
      </w:r>
      <w:r>
        <w:t>maintained</w:t>
      </w:r>
      <w:r>
        <w:rPr>
          <w:spacing w:val="-3"/>
        </w:rPr>
        <w:t xml:space="preserve"> </w:t>
      </w:r>
      <w:r>
        <w:t>for</w:t>
      </w:r>
      <w:r>
        <w:rPr>
          <w:spacing w:val="-3"/>
        </w:rPr>
        <w:t xml:space="preserve"> </w:t>
      </w:r>
      <w:r>
        <w:t>a</w:t>
      </w:r>
      <w:r>
        <w:rPr>
          <w:spacing w:val="-3"/>
        </w:rPr>
        <w:t xml:space="preserve"> </w:t>
      </w:r>
      <w:r>
        <w:t>limited</w:t>
      </w:r>
      <w:r>
        <w:rPr>
          <w:spacing w:val="-3"/>
        </w:rPr>
        <w:t xml:space="preserve"> </w:t>
      </w:r>
      <w:r>
        <w:t>period</w:t>
      </w:r>
      <w:r>
        <w:rPr>
          <w:spacing w:val="-5"/>
        </w:rPr>
        <w:t xml:space="preserve"> </w:t>
      </w:r>
      <w:r>
        <w:t>of</w:t>
      </w:r>
      <w:r>
        <w:rPr>
          <w:spacing w:val="-4"/>
        </w:rPr>
        <w:t xml:space="preserve"> </w:t>
      </w:r>
      <w:r>
        <w:t>time</w:t>
      </w:r>
      <w:r>
        <w:rPr>
          <w:spacing w:val="-2"/>
        </w:rPr>
        <w:t xml:space="preserve"> </w:t>
      </w:r>
      <w:r>
        <w:t>when</w:t>
      </w:r>
      <w:r>
        <w:rPr>
          <w:spacing w:val="-3"/>
        </w:rPr>
        <w:t xml:space="preserve"> </w:t>
      </w:r>
      <w:r>
        <w:t>a</w:t>
      </w:r>
      <w:r>
        <w:rPr>
          <w:spacing w:val="-3"/>
        </w:rPr>
        <w:t xml:space="preserve"> </w:t>
      </w:r>
      <w:r>
        <w:t>transportation</w:t>
      </w:r>
      <w:r>
        <w:rPr>
          <w:spacing w:val="-3"/>
        </w:rPr>
        <w:t xml:space="preserve"> </w:t>
      </w:r>
      <w:r>
        <w:t>security</w:t>
      </w:r>
      <w:r>
        <w:rPr>
          <w:spacing w:val="-3"/>
        </w:rPr>
        <w:t xml:space="preserve"> </w:t>
      </w:r>
      <w:r>
        <w:t>incident</w:t>
      </w:r>
      <w:r>
        <w:rPr>
          <w:spacing w:val="-2"/>
        </w:rPr>
        <w:t xml:space="preserve"> </w:t>
      </w:r>
      <w:r>
        <w:t>is</w:t>
      </w:r>
      <w:r>
        <w:rPr>
          <w:spacing w:val="-3"/>
        </w:rPr>
        <w:t xml:space="preserve"> </w:t>
      </w:r>
      <w:r>
        <w:t>probable, imminent, or has occurred, although it may not be possible to identify the specific target.</w:t>
      </w:r>
    </w:p>
    <w:p w14:paraId="0346091F" w14:textId="77777777" w:rsidR="00CC4F9B" w:rsidRDefault="00EC18C0">
      <w:pPr>
        <w:pStyle w:val="BodyText"/>
        <w:spacing w:line="267" w:lineRule="exact"/>
        <w:ind w:left="1170"/>
      </w:pPr>
      <w:r>
        <w:t>MARSEC</w:t>
      </w:r>
      <w:r>
        <w:rPr>
          <w:spacing w:val="-7"/>
        </w:rPr>
        <w:t xml:space="preserve"> </w:t>
      </w:r>
      <w:r>
        <w:t>3</w:t>
      </w:r>
      <w:r>
        <w:rPr>
          <w:spacing w:val="-4"/>
        </w:rPr>
        <w:t xml:space="preserve"> </w:t>
      </w:r>
      <w:r>
        <w:t>generally</w:t>
      </w:r>
      <w:r>
        <w:rPr>
          <w:spacing w:val="-5"/>
        </w:rPr>
        <w:t xml:space="preserve"> </w:t>
      </w:r>
      <w:r>
        <w:t>corresponds</w:t>
      </w:r>
      <w:r>
        <w:rPr>
          <w:spacing w:val="-5"/>
        </w:rPr>
        <w:t xml:space="preserve"> </w:t>
      </w:r>
      <w:r>
        <w:t>to</w:t>
      </w:r>
      <w:r>
        <w:rPr>
          <w:spacing w:val="-4"/>
        </w:rPr>
        <w:t xml:space="preserve"> </w:t>
      </w:r>
      <w:r>
        <w:t>HSAS</w:t>
      </w:r>
      <w:r>
        <w:rPr>
          <w:spacing w:val="-5"/>
        </w:rPr>
        <w:t xml:space="preserve"> </w:t>
      </w:r>
      <w:r>
        <w:t>Threat</w:t>
      </w:r>
      <w:r>
        <w:rPr>
          <w:spacing w:val="-4"/>
        </w:rPr>
        <w:t xml:space="preserve"> </w:t>
      </w:r>
      <w:r>
        <w:t>Condition</w:t>
      </w:r>
      <w:r>
        <w:rPr>
          <w:spacing w:val="-5"/>
        </w:rPr>
        <w:t xml:space="preserve"> </w:t>
      </w:r>
      <w:r>
        <w:rPr>
          <w:spacing w:val="-4"/>
        </w:rPr>
        <w:t>Red.</w:t>
      </w:r>
    </w:p>
    <w:p w14:paraId="03460920" w14:textId="77777777" w:rsidR="00CC4F9B" w:rsidRDefault="00EC18C0">
      <w:pPr>
        <w:pStyle w:val="BodyText"/>
        <w:spacing w:before="240"/>
        <w:ind w:left="360" w:right="543"/>
      </w:pPr>
      <w:r>
        <w:rPr>
          <w:b/>
        </w:rPr>
        <w:t>Mitigation:</w:t>
      </w:r>
      <w:r>
        <w:rPr>
          <w:b/>
          <w:spacing w:val="-3"/>
        </w:rPr>
        <w:t xml:space="preserve"> </w:t>
      </w:r>
      <w:r>
        <w:t>To</w:t>
      </w:r>
      <w:r>
        <w:rPr>
          <w:spacing w:val="-1"/>
        </w:rPr>
        <w:t xml:space="preserve"> </w:t>
      </w:r>
      <w:r>
        <w:t>eliminate</w:t>
      </w:r>
      <w:r>
        <w:rPr>
          <w:spacing w:val="-4"/>
        </w:rPr>
        <w:t xml:space="preserve"> </w:t>
      </w:r>
      <w:r>
        <w:t>or</w:t>
      </w:r>
      <w:r>
        <w:rPr>
          <w:spacing w:val="-4"/>
        </w:rPr>
        <w:t xml:space="preserve"> </w:t>
      </w:r>
      <w:r>
        <w:t>lesson</w:t>
      </w:r>
      <w:r>
        <w:rPr>
          <w:spacing w:val="-3"/>
        </w:rPr>
        <w:t xml:space="preserve"> </w:t>
      </w:r>
      <w:r>
        <w:t>the</w:t>
      </w:r>
      <w:r>
        <w:rPr>
          <w:spacing w:val="-4"/>
        </w:rPr>
        <w:t xml:space="preserve"> </w:t>
      </w:r>
      <w:r>
        <w:t>effects</w:t>
      </w:r>
      <w:r>
        <w:rPr>
          <w:spacing w:val="-4"/>
        </w:rPr>
        <w:t xml:space="preserve"> </w:t>
      </w:r>
      <w:r>
        <w:t>of</w:t>
      </w:r>
      <w:r>
        <w:rPr>
          <w:spacing w:val="-2"/>
        </w:rPr>
        <w:t xml:space="preserve"> </w:t>
      </w:r>
      <w:r>
        <w:t>a</w:t>
      </w:r>
      <w:r>
        <w:rPr>
          <w:spacing w:val="-4"/>
        </w:rPr>
        <w:t xml:space="preserve"> </w:t>
      </w:r>
      <w:r>
        <w:t>hazard,</w:t>
      </w:r>
      <w:r>
        <w:rPr>
          <w:spacing w:val="-2"/>
        </w:rPr>
        <w:t xml:space="preserve"> </w:t>
      </w:r>
      <w:r>
        <w:t>or</w:t>
      </w:r>
      <w:r>
        <w:rPr>
          <w:spacing w:val="-2"/>
        </w:rPr>
        <w:t xml:space="preserve"> </w:t>
      </w:r>
      <w:r>
        <w:t>prevent</w:t>
      </w:r>
      <w:r>
        <w:rPr>
          <w:spacing w:val="-4"/>
        </w:rPr>
        <w:t xml:space="preserve"> </w:t>
      </w:r>
      <w:r>
        <w:t>or</w:t>
      </w:r>
      <w:r>
        <w:rPr>
          <w:spacing w:val="-2"/>
        </w:rPr>
        <w:t xml:space="preserve"> </w:t>
      </w:r>
      <w:r>
        <w:t>reduce</w:t>
      </w:r>
      <w:r>
        <w:rPr>
          <w:spacing w:val="-1"/>
        </w:rPr>
        <w:t xml:space="preserve"> </w:t>
      </w:r>
      <w:r>
        <w:t>the</w:t>
      </w:r>
      <w:r>
        <w:rPr>
          <w:spacing w:val="-1"/>
        </w:rPr>
        <w:t xml:space="preserve"> </w:t>
      </w:r>
      <w:r>
        <w:t>possibility</w:t>
      </w:r>
      <w:r>
        <w:rPr>
          <w:spacing w:val="-3"/>
        </w:rPr>
        <w:t xml:space="preserve"> </w:t>
      </w:r>
      <w:r>
        <w:t>of</w:t>
      </w:r>
      <w:r>
        <w:rPr>
          <w:spacing w:val="-2"/>
        </w:rPr>
        <w:t xml:space="preserve"> </w:t>
      </w:r>
      <w:r>
        <w:t>an emergency or disaster situation.</w:t>
      </w:r>
    </w:p>
    <w:p w14:paraId="03460921" w14:textId="77777777" w:rsidR="00CC4F9B" w:rsidRDefault="00EC18C0">
      <w:pPr>
        <w:pStyle w:val="BodyText"/>
        <w:spacing w:before="240"/>
        <w:ind w:left="359" w:right="540"/>
      </w:pPr>
      <w:r>
        <w:rPr>
          <w:b/>
        </w:rPr>
        <w:t>National</w:t>
      </w:r>
      <w:r>
        <w:rPr>
          <w:b/>
          <w:spacing w:val="-1"/>
        </w:rPr>
        <w:t xml:space="preserve"> </w:t>
      </w:r>
      <w:r>
        <w:rPr>
          <w:b/>
        </w:rPr>
        <w:t>Warning</w:t>
      </w:r>
      <w:r>
        <w:rPr>
          <w:b/>
          <w:spacing w:val="-3"/>
        </w:rPr>
        <w:t xml:space="preserve"> </w:t>
      </w:r>
      <w:r>
        <w:rPr>
          <w:b/>
        </w:rPr>
        <w:t>System:</w:t>
      </w:r>
      <w:r>
        <w:rPr>
          <w:b/>
          <w:spacing w:val="-5"/>
        </w:rPr>
        <w:t xml:space="preserve"> </w:t>
      </w:r>
      <w:r>
        <w:t>A</w:t>
      </w:r>
      <w:r>
        <w:rPr>
          <w:spacing w:val="-2"/>
        </w:rPr>
        <w:t xml:space="preserve"> </w:t>
      </w:r>
      <w:r>
        <w:t>special</w:t>
      </w:r>
      <w:r>
        <w:rPr>
          <w:spacing w:val="-2"/>
        </w:rPr>
        <w:t xml:space="preserve"> </w:t>
      </w:r>
      <w:r>
        <w:t>telephone</w:t>
      </w:r>
      <w:r>
        <w:rPr>
          <w:spacing w:val="-1"/>
        </w:rPr>
        <w:t xml:space="preserve"> </w:t>
      </w:r>
      <w:r>
        <w:t>system</w:t>
      </w:r>
      <w:r>
        <w:rPr>
          <w:spacing w:val="-3"/>
        </w:rPr>
        <w:t xml:space="preserve"> </w:t>
      </w:r>
      <w:r>
        <w:t>which</w:t>
      </w:r>
      <w:r>
        <w:rPr>
          <w:spacing w:val="-3"/>
        </w:rPr>
        <w:t xml:space="preserve"> </w:t>
      </w:r>
      <w:r>
        <w:t>links</w:t>
      </w:r>
      <w:r>
        <w:rPr>
          <w:spacing w:val="-2"/>
        </w:rPr>
        <w:t xml:space="preserve"> </w:t>
      </w:r>
      <w:r>
        <w:t>Alaska</w:t>
      </w:r>
      <w:r>
        <w:rPr>
          <w:spacing w:val="-4"/>
        </w:rPr>
        <w:t xml:space="preserve"> </w:t>
      </w:r>
      <w:r>
        <w:t>with</w:t>
      </w:r>
      <w:r>
        <w:rPr>
          <w:spacing w:val="-5"/>
        </w:rPr>
        <w:t xml:space="preserve"> </w:t>
      </w:r>
      <w:r>
        <w:t>other</w:t>
      </w:r>
      <w:r>
        <w:rPr>
          <w:spacing w:val="-2"/>
        </w:rPr>
        <w:t xml:space="preserve"> </w:t>
      </w:r>
      <w:r>
        <w:t>states</w:t>
      </w:r>
      <w:r>
        <w:rPr>
          <w:spacing w:val="-2"/>
        </w:rPr>
        <w:t xml:space="preserve"> </w:t>
      </w:r>
      <w:r>
        <w:t>and</w:t>
      </w:r>
      <w:r>
        <w:rPr>
          <w:spacing w:val="-3"/>
        </w:rPr>
        <w:t xml:space="preserve"> </w:t>
      </w:r>
      <w:r>
        <w:t xml:space="preserve">federal authorities. A sub-network portion of the system, the Alaska System, ties together state and local warning points as well as the National Weather Service; U.S. Coast Guard, and the Tsunami Warning </w:t>
      </w:r>
      <w:r>
        <w:rPr>
          <w:spacing w:val="-2"/>
        </w:rPr>
        <w:t>Center.</w:t>
      </w:r>
    </w:p>
    <w:p w14:paraId="03460922" w14:textId="77777777" w:rsidR="00CC4F9B" w:rsidRDefault="00EC18C0">
      <w:pPr>
        <w:pStyle w:val="BodyText"/>
        <w:spacing w:before="241"/>
        <w:ind w:left="359" w:right="814"/>
      </w:pPr>
      <w:r>
        <w:rPr>
          <w:b/>
        </w:rPr>
        <w:t xml:space="preserve">National Incident Management System: </w:t>
      </w:r>
      <w:r>
        <w:t>An incident management system promulgated by DHS to provide</w:t>
      </w:r>
      <w:r>
        <w:rPr>
          <w:spacing w:val="-4"/>
        </w:rPr>
        <w:t xml:space="preserve"> </w:t>
      </w:r>
      <w:r>
        <w:t>a</w:t>
      </w:r>
      <w:r>
        <w:rPr>
          <w:spacing w:val="-2"/>
        </w:rPr>
        <w:t xml:space="preserve"> </w:t>
      </w:r>
      <w:r>
        <w:t>standardized</w:t>
      </w:r>
      <w:r>
        <w:rPr>
          <w:spacing w:val="-3"/>
        </w:rPr>
        <w:t xml:space="preserve"> </w:t>
      </w:r>
      <w:r>
        <w:t>set</w:t>
      </w:r>
      <w:r>
        <w:rPr>
          <w:spacing w:val="-4"/>
        </w:rPr>
        <w:t xml:space="preserve"> </w:t>
      </w:r>
      <w:r>
        <w:t>of</w:t>
      </w:r>
      <w:r>
        <w:rPr>
          <w:spacing w:val="-2"/>
        </w:rPr>
        <w:t xml:space="preserve"> </w:t>
      </w:r>
      <w:r>
        <w:t>structures,</w:t>
      </w:r>
      <w:r>
        <w:rPr>
          <w:spacing w:val="-4"/>
        </w:rPr>
        <w:t xml:space="preserve"> </w:t>
      </w:r>
      <w:r>
        <w:t>procedures,</w:t>
      </w:r>
      <w:r>
        <w:rPr>
          <w:spacing w:val="-4"/>
        </w:rPr>
        <w:t xml:space="preserve"> </w:t>
      </w:r>
      <w:r>
        <w:t>and</w:t>
      </w:r>
      <w:r>
        <w:rPr>
          <w:spacing w:val="-3"/>
        </w:rPr>
        <w:t xml:space="preserve"> </w:t>
      </w:r>
      <w:r>
        <w:t>standards</w:t>
      </w:r>
      <w:r>
        <w:rPr>
          <w:spacing w:val="-2"/>
        </w:rPr>
        <w:t xml:space="preserve"> </w:t>
      </w:r>
      <w:r>
        <w:t>to</w:t>
      </w:r>
      <w:r>
        <w:rPr>
          <w:spacing w:val="-1"/>
        </w:rPr>
        <w:t xml:space="preserve"> </w:t>
      </w:r>
      <w:r>
        <w:t>prepare</w:t>
      </w:r>
      <w:r>
        <w:rPr>
          <w:spacing w:val="-4"/>
        </w:rPr>
        <w:t xml:space="preserve"> </w:t>
      </w:r>
      <w:r>
        <w:t>for,</w:t>
      </w:r>
      <w:r>
        <w:rPr>
          <w:spacing w:val="-2"/>
        </w:rPr>
        <w:t xml:space="preserve"> </w:t>
      </w:r>
      <w:r>
        <w:t>respond</w:t>
      </w:r>
      <w:r>
        <w:rPr>
          <w:spacing w:val="-3"/>
        </w:rPr>
        <w:t xml:space="preserve"> </w:t>
      </w:r>
      <w:r>
        <w:t>to,</w:t>
      </w:r>
      <w:r>
        <w:rPr>
          <w:spacing w:val="-4"/>
        </w:rPr>
        <w:t xml:space="preserve"> </w:t>
      </w:r>
      <w:r>
        <w:t>and recover from domestic incidents.</w:t>
      </w:r>
    </w:p>
    <w:p w14:paraId="03460923" w14:textId="77777777" w:rsidR="00CC4F9B" w:rsidRDefault="00EC18C0">
      <w:pPr>
        <w:pStyle w:val="BodyText"/>
        <w:spacing w:before="238"/>
        <w:ind w:left="359" w:right="543"/>
      </w:pPr>
      <w:r>
        <w:rPr>
          <w:b/>
        </w:rPr>
        <w:t>Nuclear</w:t>
      </w:r>
      <w:r>
        <w:rPr>
          <w:b/>
          <w:spacing w:val="-1"/>
        </w:rPr>
        <w:t xml:space="preserve"> </w:t>
      </w:r>
      <w:r>
        <w:rPr>
          <w:b/>
        </w:rPr>
        <w:t>Device:</w:t>
      </w:r>
      <w:r>
        <w:rPr>
          <w:b/>
          <w:spacing w:val="-3"/>
        </w:rPr>
        <w:t xml:space="preserve"> </w:t>
      </w:r>
      <w:r>
        <w:t>A</w:t>
      </w:r>
      <w:r>
        <w:rPr>
          <w:spacing w:val="-2"/>
        </w:rPr>
        <w:t xml:space="preserve"> </w:t>
      </w:r>
      <w:r>
        <w:t>device,</w:t>
      </w:r>
      <w:r>
        <w:rPr>
          <w:spacing w:val="-4"/>
        </w:rPr>
        <w:t xml:space="preserve"> </w:t>
      </w:r>
      <w:r>
        <w:t>such</w:t>
      </w:r>
      <w:r>
        <w:rPr>
          <w:spacing w:val="-3"/>
        </w:rPr>
        <w:t xml:space="preserve"> </w:t>
      </w:r>
      <w:r>
        <w:t>as</w:t>
      </w:r>
      <w:r>
        <w:rPr>
          <w:spacing w:val="-2"/>
        </w:rPr>
        <w:t xml:space="preserve"> </w:t>
      </w:r>
      <w:r>
        <w:t>a</w:t>
      </w:r>
      <w:r>
        <w:rPr>
          <w:spacing w:val="-2"/>
        </w:rPr>
        <w:t xml:space="preserve"> </w:t>
      </w:r>
      <w:r>
        <w:t>bomb</w:t>
      </w:r>
      <w:r>
        <w:rPr>
          <w:spacing w:val="-5"/>
        </w:rPr>
        <w:t xml:space="preserve"> </w:t>
      </w:r>
      <w:r>
        <w:t>or</w:t>
      </w:r>
      <w:r>
        <w:rPr>
          <w:spacing w:val="-4"/>
        </w:rPr>
        <w:t xml:space="preserve"> </w:t>
      </w:r>
      <w:r>
        <w:t>warhead,</w:t>
      </w:r>
      <w:r>
        <w:rPr>
          <w:spacing w:val="-4"/>
        </w:rPr>
        <w:t xml:space="preserve"> </w:t>
      </w:r>
      <w:r>
        <w:t>whose</w:t>
      </w:r>
      <w:r>
        <w:rPr>
          <w:spacing w:val="-1"/>
        </w:rPr>
        <w:t xml:space="preserve"> </w:t>
      </w:r>
      <w:r>
        <w:t>great</w:t>
      </w:r>
      <w:r>
        <w:rPr>
          <w:spacing w:val="-1"/>
        </w:rPr>
        <w:t xml:space="preserve"> </w:t>
      </w:r>
      <w:r>
        <w:t>explosive</w:t>
      </w:r>
      <w:r>
        <w:rPr>
          <w:spacing w:val="-1"/>
        </w:rPr>
        <w:t xml:space="preserve"> </w:t>
      </w:r>
      <w:r>
        <w:t>power</w:t>
      </w:r>
      <w:r>
        <w:rPr>
          <w:spacing w:val="-2"/>
        </w:rPr>
        <w:t xml:space="preserve"> </w:t>
      </w:r>
      <w:r>
        <w:t>derives</w:t>
      </w:r>
      <w:r>
        <w:rPr>
          <w:spacing w:val="-2"/>
        </w:rPr>
        <w:t xml:space="preserve"> </w:t>
      </w:r>
      <w:r>
        <w:t>from</w:t>
      </w:r>
      <w:r>
        <w:rPr>
          <w:spacing w:val="-3"/>
        </w:rPr>
        <w:t xml:space="preserve"> </w:t>
      </w:r>
      <w:r>
        <w:t>the release of nuclear energy.</w:t>
      </w:r>
    </w:p>
    <w:p w14:paraId="03460924" w14:textId="77777777" w:rsidR="00CC4F9B" w:rsidRDefault="00EC18C0">
      <w:pPr>
        <w:pStyle w:val="BodyText"/>
        <w:spacing w:before="241"/>
        <w:ind w:left="359" w:right="377"/>
      </w:pPr>
      <w:r>
        <w:rPr>
          <w:b/>
        </w:rPr>
        <w:t xml:space="preserve">Principal Federal Official: </w:t>
      </w:r>
      <w:r>
        <w:t>The federal official responsible for directing federal operations in the United States to prepare for, respond to, and recover from domestic incidents; directing the application of federal</w:t>
      </w:r>
      <w:r>
        <w:rPr>
          <w:spacing w:val="-3"/>
        </w:rPr>
        <w:t xml:space="preserve"> </w:t>
      </w:r>
      <w:r>
        <w:t>resources</w:t>
      </w:r>
      <w:r>
        <w:rPr>
          <w:spacing w:val="-3"/>
        </w:rPr>
        <w:t xml:space="preserve"> </w:t>
      </w:r>
      <w:r>
        <w:t>in</w:t>
      </w:r>
      <w:r>
        <w:rPr>
          <w:spacing w:val="-4"/>
        </w:rPr>
        <w:t xml:space="preserve"> </w:t>
      </w:r>
      <w:r>
        <w:t>specified</w:t>
      </w:r>
      <w:r>
        <w:rPr>
          <w:spacing w:val="-4"/>
        </w:rPr>
        <w:t xml:space="preserve"> </w:t>
      </w:r>
      <w:r>
        <w:t>circumstances;</w:t>
      </w:r>
      <w:r>
        <w:rPr>
          <w:spacing w:val="-4"/>
        </w:rPr>
        <w:t xml:space="preserve"> </w:t>
      </w:r>
      <w:r>
        <w:t>and</w:t>
      </w:r>
      <w:r>
        <w:rPr>
          <w:spacing w:val="-4"/>
        </w:rPr>
        <w:t xml:space="preserve"> </w:t>
      </w:r>
      <w:r>
        <w:t>managing</w:t>
      </w:r>
      <w:r>
        <w:rPr>
          <w:spacing w:val="-4"/>
        </w:rPr>
        <w:t xml:space="preserve"> </w:t>
      </w:r>
      <w:r>
        <w:t>any</w:t>
      </w:r>
      <w:r>
        <w:rPr>
          <w:spacing w:val="-2"/>
        </w:rPr>
        <w:t xml:space="preserve"> </w:t>
      </w:r>
      <w:r>
        <w:t>domestic</w:t>
      </w:r>
      <w:r>
        <w:rPr>
          <w:spacing w:val="-3"/>
        </w:rPr>
        <w:t xml:space="preserve"> </w:t>
      </w:r>
      <w:r>
        <w:t>incident</w:t>
      </w:r>
      <w:r>
        <w:rPr>
          <w:spacing w:val="-2"/>
        </w:rPr>
        <w:t xml:space="preserve"> </w:t>
      </w:r>
      <w:r>
        <w:t>when</w:t>
      </w:r>
      <w:r>
        <w:rPr>
          <w:spacing w:val="-4"/>
        </w:rPr>
        <w:t xml:space="preserve"> </w:t>
      </w:r>
      <w:r>
        <w:t>directed</w:t>
      </w:r>
      <w:r>
        <w:rPr>
          <w:spacing w:val="-4"/>
        </w:rPr>
        <w:t xml:space="preserve"> </w:t>
      </w:r>
      <w:r>
        <w:t>by</w:t>
      </w:r>
      <w:r>
        <w:rPr>
          <w:spacing w:val="-4"/>
        </w:rPr>
        <w:t xml:space="preserve"> </w:t>
      </w:r>
      <w:r>
        <w:t>the President. HSPD-5 designates the Secretary of Homeland Security as the Principal Federal Official for domestic</w:t>
      </w:r>
      <w:r>
        <w:rPr>
          <w:spacing w:val="-4"/>
        </w:rPr>
        <w:t xml:space="preserve"> </w:t>
      </w:r>
      <w:r>
        <w:t>incident</w:t>
      </w:r>
      <w:r>
        <w:rPr>
          <w:spacing w:val="-4"/>
        </w:rPr>
        <w:t xml:space="preserve"> </w:t>
      </w:r>
      <w:r>
        <w:t>management.</w:t>
      </w:r>
      <w:r>
        <w:rPr>
          <w:spacing w:val="-2"/>
        </w:rPr>
        <w:t xml:space="preserve"> </w:t>
      </w:r>
      <w:r>
        <w:t>A</w:t>
      </w:r>
      <w:r>
        <w:rPr>
          <w:spacing w:val="-5"/>
        </w:rPr>
        <w:t xml:space="preserve"> </w:t>
      </w:r>
      <w:r>
        <w:t>PFO</w:t>
      </w:r>
      <w:r>
        <w:rPr>
          <w:spacing w:val="-4"/>
        </w:rPr>
        <w:t xml:space="preserve"> </w:t>
      </w:r>
      <w:r>
        <w:t>is</w:t>
      </w:r>
      <w:r>
        <w:rPr>
          <w:spacing w:val="-2"/>
        </w:rPr>
        <w:t xml:space="preserve"> </w:t>
      </w:r>
      <w:r>
        <w:t>normally</w:t>
      </w:r>
      <w:r>
        <w:rPr>
          <w:spacing w:val="-3"/>
        </w:rPr>
        <w:t xml:space="preserve"> </w:t>
      </w:r>
      <w:r>
        <w:t>only</w:t>
      </w:r>
      <w:r>
        <w:rPr>
          <w:spacing w:val="-1"/>
        </w:rPr>
        <w:t xml:space="preserve"> </w:t>
      </w:r>
      <w:r>
        <w:t>appointed</w:t>
      </w:r>
      <w:r>
        <w:rPr>
          <w:spacing w:val="-3"/>
        </w:rPr>
        <w:t xml:space="preserve"> </w:t>
      </w:r>
      <w:r>
        <w:t>for</w:t>
      </w:r>
      <w:r>
        <w:rPr>
          <w:spacing w:val="-4"/>
        </w:rPr>
        <w:t xml:space="preserve"> </w:t>
      </w:r>
      <w:r>
        <w:t>Incidents</w:t>
      </w:r>
      <w:r>
        <w:rPr>
          <w:spacing w:val="-4"/>
        </w:rPr>
        <w:t xml:space="preserve"> </w:t>
      </w:r>
      <w:r>
        <w:t>of</w:t>
      </w:r>
      <w:r>
        <w:rPr>
          <w:spacing w:val="-2"/>
        </w:rPr>
        <w:t xml:space="preserve"> </w:t>
      </w:r>
      <w:r>
        <w:t>National</w:t>
      </w:r>
      <w:r>
        <w:rPr>
          <w:spacing w:val="-2"/>
        </w:rPr>
        <w:t xml:space="preserve"> </w:t>
      </w:r>
      <w:r>
        <w:t>Significance.</w:t>
      </w:r>
    </w:p>
    <w:p w14:paraId="03460925" w14:textId="77777777" w:rsidR="00CC4F9B" w:rsidRDefault="00EC18C0">
      <w:pPr>
        <w:pStyle w:val="BodyText"/>
        <w:spacing w:before="238"/>
        <w:ind w:left="359" w:right="256"/>
      </w:pPr>
      <w:r>
        <w:rPr>
          <w:b/>
        </w:rPr>
        <w:t>Public</w:t>
      </w:r>
      <w:r>
        <w:rPr>
          <w:b/>
          <w:spacing w:val="-4"/>
        </w:rPr>
        <w:t xml:space="preserve"> </w:t>
      </w:r>
      <w:r>
        <w:rPr>
          <w:b/>
        </w:rPr>
        <w:t>Officials’</w:t>
      </w:r>
      <w:r>
        <w:rPr>
          <w:b/>
          <w:spacing w:val="-5"/>
        </w:rPr>
        <w:t xml:space="preserve"> </w:t>
      </w:r>
      <w:r>
        <w:rPr>
          <w:b/>
        </w:rPr>
        <w:t>Briefing:</w:t>
      </w:r>
      <w:r>
        <w:rPr>
          <w:b/>
          <w:spacing w:val="-4"/>
        </w:rPr>
        <w:t xml:space="preserve"> </w:t>
      </w:r>
      <w:r>
        <w:t>Sometimes</w:t>
      </w:r>
      <w:r>
        <w:rPr>
          <w:spacing w:val="-5"/>
        </w:rPr>
        <w:t xml:space="preserve"> </w:t>
      </w:r>
      <w:r>
        <w:t>referred</w:t>
      </w:r>
      <w:r>
        <w:rPr>
          <w:spacing w:val="-4"/>
        </w:rPr>
        <w:t xml:space="preserve"> </w:t>
      </w:r>
      <w:r>
        <w:t>to</w:t>
      </w:r>
      <w:r>
        <w:rPr>
          <w:spacing w:val="-2"/>
        </w:rPr>
        <w:t xml:space="preserve"> </w:t>
      </w:r>
      <w:r>
        <w:t>as</w:t>
      </w:r>
      <w:r>
        <w:rPr>
          <w:spacing w:val="-3"/>
        </w:rPr>
        <w:t xml:space="preserve"> </w:t>
      </w:r>
      <w:r>
        <w:t>Applicant</w:t>
      </w:r>
      <w:r>
        <w:rPr>
          <w:spacing w:val="-2"/>
        </w:rPr>
        <w:t xml:space="preserve"> </w:t>
      </w:r>
      <w:r>
        <w:t>Briefings.</w:t>
      </w:r>
      <w:r>
        <w:rPr>
          <w:spacing w:val="-3"/>
        </w:rPr>
        <w:t xml:space="preserve"> </w:t>
      </w:r>
      <w:r>
        <w:t>Briefings</w:t>
      </w:r>
      <w:r>
        <w:rPr>
          <w:spacing w:val="-5"/>
        </w:rPr>
        <w:t xml:space="preserve"> </w:t>
      </w:r>
      <w:r>
        <w:t>held</w:t>
      </w:r>
      <w:r>
        <w:rPr>
          <w:spacing w:val="-4"/>
        </w:rPr>
        <w:t xml:space="preserve"> </w:t>
      </w:r>
      <w:r>
        <w:t>for</w:t>
      </w:r>
      <w:r>
        <w:rPr>
          <w:spacing w:val="-5"/>
        </w:rPr>
        <w:t xml:space="preserve"> </w:t>
      </w:r>
      <w:r>
        <w:t>representatives of impacted jurisdictions to advise them of the types of assistance programs available, the manner in</w:t>
      </w:r>
    </w:p>
    <w:p w14:paraId="03460926" w14:textId="77777777" w:rsidR="00CC4F9B" w:rsidRDefault="00CC4F9B">
      <w:pPr>
        <w:pStyle w:val="BodyText"/>
        <w:rPr>
          <w:sz w:val="20"/>
        </w:rPr>
      </w:pPr>
    </w:p>
    <w:p w14:paraId="03460927" w14:textId="77777777" w:rsidR="00CC4F9B" w:rsidRDefault="00EC18C0">
      <w:pPr>
        <w:pStyle w:val="BodyText"/>
        <w:spacing w:before="106"/>
        <w:rPr>
          <w:sz w:val="20"/>
        </w:rPr>
      </w:pPr>
      <w:r>
        <w:rPr>
          <w:noProof/>
          <w:sz w:val="20"/>
        </w:rPr>
        <mc:AlternateContent>
          <mc:Choice Requires="wps">
            <w:drawing>
              <wp:anchor distT="0" distB="0" distL="0" distR="0" simplePos="0" relativeHeight="487831040" behindDoc="1" locked="0" layoutInCell="1" allowOverlap="1" wp14:anchorId="03460D1C" wp14:editId="03460D1D">
                <wp:simplePos x="0" y="0"/>
                <wp:positionH relativeFrom="page">
                  <wp:posOffset>913128</wp:posOffset>
                </wp:positionH>
                <wp:positionV relativeFrom="paragraph">
                  <wp:posOffset>237691</wp:posOffset>
                </wp:positionV>
                <wp:extent cx="5943600" cy="1270"/>
                <wp:effectExtent l="0" t="0" r="0" b="0"/>
                <wp:wrapTopAndBottom/>
                <wp:docPr id="714" name="Graphic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7E70CE5A" id="Graphic 714" o:spid="_x0000_s1026" style="position:absolute;margin-left:71.9pt;margin-top:18.7pt;width:468pt;height:.1pt;z-index:-1548544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" path="m,l5943600,e" filled="f" strokecolor="#94b3d6" strokeweight="1.25pt">
                <v:path arrowok="t"/>
                <w10:wrap type="topAndBottom" anchorx="page"/>
              </v:shape>
            </w:pict>
          </mc:Fallback>
        </mc:AlternateContent>
      </w:r>
    </w:p>
    <w:p w14:paraId="03460928" w14:textId="77777777" w:rsidR="00CC4F9B" w:rsidRDefault="00CC4F9B">
      <w:pPr>
        <w:pStyle w:val="BodyText"/>
        <w:rPr>
          <w:sz w:val="20"/>
        </w:rPr>
        <w:sectPr w:rsidR="00CC4F9B">
          <w:pgSz w:w="12240" w:h="15840"/>
          <w:pgMar w:top="1560" w:right="1080" w:bottom="960" w:left="1080" w:header="720" w:footer="764" w:gutter="0"/>
          <w:cols w:space="720"/>
        </w:sectPr>
      </w:pPr>
    </w:p>
    <w:p w14:paraId="03460929"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D1E" wp14:editId="03460D1F">
                <wp:extent cx="5943600" cy="15875"/>
                <wp:effectExtent l="9525" t="0" r="0" b="3175"/>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716" name="Graphic 716"/>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089E0810" id="Group 715"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YneQSbQIAAJcFAAAOAAAAAAAAAAAAAAAAAC4C&#10;AABkcnMvZTJvRG9jLnhtbFBLAQItABQABgAIAAAAIQAoztQ52wAAAAMBAAAPAAAAAAAAAAAAAAAA&#10;AMcEAABkcnMvZG93bnJldi54bWxQSwUGAAAAAAQABADzAAAAzwUAAAAA&#10;">
                <v:shape id="Graphic 716"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" path="m,l5943600,e" filled="f" strokecolor="#16375e" strokeweight="1.25pt">
                  <v:path arrowok="t"/>
                </v:shape>
                <w10:anchorlock/>
              </v:group>
            </w:pict>
          </mc:Fallback>
        </mc:AlternateContent>
      </w:r>
    </w:p>
    <w:p w14:paraId="0346092A" w14:textId="77777777" w:rsidR="00CC4F9B" w:rsidRDefault="00EC18C0">
      <w:pPr>
        <w:pStyle w:val="BodyText"/>
        <w:spacing w:before="135"/>
        <w:ind w:left="360" w:right="384"/>
      </w:pPr>
      <w:r>
        <w:t>which</w:t>
      </w:r>
      <w:r>
        <w:rPr>
          <w:spacing w:val="-4"/>
        </w:rPr>
        <w:t xml:space="preserve"> </w:t>
      </w:r>
      <w:r>
        <w:t>the</w:t>
      </w:r>
      <w:r>
        <w:rPr>
          <w:spacing w:val="-2"/>
        </w:rPr>
        <w:t xml:space="preserve"> </w:t>
      </w:r>
      <w:r>
        <w:t>assistance</w:t>
      </w:r>
      <w:r>
        <w:rPr>
          <w:spacing w:val="-2"/>
        </w:rPr>
        <w:t xml:space="preserve"> </w:t>
      </w:r>
      <w:r>
        <w:t>will</w:t>
      </w:r>
      <w:r>
        <w:rPr>
          <w:spacing w:val="-6"/>
        </w:rPr>
        <w:t xml:space="preserve"> </w:t>
      </w:r>
      <w:r>
        <w:t>be</w:t>
      </w:r>
      <w:r>
        <w:rPr>
          <w:spacing w:val="-2"/>
        </w:rPr>
        <w:t xml:space="preserve"> </w:t>
      </w:r>
      <w:r>
        <w:t>made</w:t>
      </w:r>
      <w:r>
        <w:rPr>
          <w:spacing w:val="-2"/>
        </w:rPr>
        <w:t xml:space="preserve"> </w:t>
      </w:r>
      <w:r>
        <w:t>available,</w:t>
      </w:r>
      <w:r>
        <w:rPr>
          <w:spacing w:val="-3"/>
        </w:rPr>
        <w:t xml:space="preserve"> </w:t>
      </w:r>
      <w:r>
        <w:t>and</w:t>
      </w:r>
      <w:r>
        <w:rPr>
          <w:spacing w:val="-6"/>
        </w:rPr>
        <w:t xml:space="preserve"> </w:t>
      </w:r>
      <w:r>
        <w:t>any</w:t>
      </w:r>
      <w:r>
        <w:rPr>
          <w:spacing w:val="-4"/>
        </w:rPr>
        <w:t xml:space="preserve"> </w:t>
      </w:r>
      <w:r>
        <w:t>administrative</w:t>
      </w:r>
      <w:r>
        <w:rPr>
          <w:spacing w:val="-5"/>
        </w:rPr>
        <w:t xml:space="preserve"> </w:t>
      </w:r>
      <w:r>
        <w:t>requirements</w:t>
      </w:r>
      <w:r>
        <w:rPr>
          <w:spacing w:val="-3"/>
        </w:rPr>
        <w:t xml:space="preserve"> </w:t>
      </w:r>
      <w:r>
        <w:t>necessary</w:t>
      </w:r>
      <w:r>
        <w:rPr>
          <w:spacing w:val="-4"/>
        </w:rPr>
        <w:t xml:space="preserve"> </w:t>
      </w:r>
      <w:r>
        <w:t>to</w:t>
      </w:r>
      <w:r>
        <w:rPr>
          <w:spacing w:val="-2"/>
        </w:rPr>
        <w:t xml:space="preserve"> </w:t>
      </w:r>
      <w:r>
        <w:t>facilitate the assistance. These briefings are held if a Presidential Emergency or Major Disaster is declared.</w:t>
      </w:r>
    </w:p>
    <w:p w14:paraId="0346092B" w14:textId="77777777" w:rsidR="00CC4F9B" w:rsidRDefault="00EC18C0">
      <w:pPr>
        <w:pStyle w:val="BodyText"/>
        <w:spacing w:before="240"/>
        <w:ind w:left="360" w:right="540"/>
      </w:pPr>
      <w:r>
        <w:rPr>
          <w:b/>
        </w:rPr>
        <w:t xml:space="preserve">Radiological Device: </w:t>
      </w:r>
      <w:r>
        <w:t xml:space="preserve">Commonly refers to a device </w:t>
      </w:r>
      <w:r>
        <w:t>spreading radioactive material by exploding a conventional</w:t>
      </w:r>
      <w:r>
        <w:rPr>
          <w:spacing w:val="-6"/>
        </w:rPr>
        <w:t xml:space="preserve"> </w:t>
      </w:r>
      <w:r>
        <w:t>(non-nuclear)</w:t>
      </w:r>
      <w:r>
        <w:rPr>
          <w:spacing w:val="-5"/>
        </w:rPr>
        <w:t xml:space="preserve"> </w:t>
      </w:r>
      <w:r>
        <w:t>explosive,</w:t>
      </w:r>
      <w:r>
        <w:rPr>
          <w:spacing w:val="-3"/>
        </w:rPr>
        <w:t xml:space="preserve"> </w:t>
      </w:r>
      <w:r>
        <w:t>such</w:t>
      </w:r>
      <w:r>
        <w:rPr>
          <w:spacing w:val="-4"/>
        </w:rPr>
        <w:t xml:space="preserve"> </w:t>
      </w:r>
      <w:r>
        <w:t>as</w:t>
      </w:r>
      <w:r>
        <w:rPr>
          <w:spacing w:val="-5"/>
        </w:rPr>
        <w:t xml:space="preserve"> </w:t>
      </w:r>
      <w:r>
        <w:t>dynamite.</w:t>
      </w:r>
      <w:r>
        <w:rPr>
          <w:spacing w:val="-3"/>
        </w:rPr>
        <w:t xml:space="preserve"> </w:t>
      </w:r>
      <w:r>
        <w:t>Because</w:t>
      </w:r>
      <w:r>
        <w:rPr>
          <w:spacing w:val="-2"/>
        </w:rPr>
        <w:t xml:space="preserve"> </w:t>
      </w:r>
      <w:r>
        <w:t>they</w:t>
      </w:r>
      <w:r>
        <w:rPr>
          <w:spacing w:val="-2"/>
        </w:rPr>
        <w:t xml:space="preserve"> </w:t>
      </w:r>
      <w:r>
        <w:t>do</w:t>
      </w:r>
      <w:r>
        <w:rPr>
          <w:spacing w:val="-2"/>
        </w:rPr>
        <w:t xml:space="preserve"> </w:t>
      </w:r>
      <w:r>
        <w:t>not</w:t>
      </w:r>
      <w:r>
        <w:rPr>
          <w:spacing w:val="-2"/>
        </w:rPr>
        <w:t xml:space="preserve"> </w:t>
      </w:r>
      <w:r>
        <w:t>involve</w:t>
      </w:r>
      <w:r>
        <w:rPr>
          <w:spacing w:val="-2"/>
        </w:rPr>
        <w:t xml:space="preserve"> </w:t>
      </w:r>
      <w:r>
        <w:t>the</w:t>
      </w:r>
      <w:r>
        <w:rPr>
          <w:spacing w:val="-5"/>
        </w:rPr>
        <w:t xml:space="preserve"> </w:t>
      </w:r>
      <w:r>
        <w:t>sophisticated technology required to create a nuclear explosion, dirty bombs are much simpler to make than a true nuclear bomb.</w:t>
      </w:r>
    </w:p>
    <w:p w14:paraId="0346092C" w14:textId="77777777" w:rsidR="00CC4F9B" w:rsidRDefault="00EC18C0">
      <w:pPr>
        <w:pStyle w:val="BodyText"/>
        <w:spacing w:before="239"/>
        <w:ind w:left="360" w:right="543"/>
      </w:pPr>
      <w:r>
        <w:rPr>
          <w:b/>
        </w:rPr>
        <w:t>Situation</w:t>
      </w:r>
      <w:r>
        <w:rPr>
          <w:b/>
          <w:spacing w:val="-3"/>
        </w:rPr>
        <w:t xml:space="preserve"> </w:t>
      </w:r>
      <w:r>
        <w:rPr>
          <w:b/>
        </w:rPr>
        <w:t>Report:</w:t>
      </w:r>
      <w:r>
        <w:rPr>
          <w:b/>
          <w:spacing w:val="-3"/>
        </w:rPr>
        <w:t xml:space="preserve"> </w:t>
      </w:r>
      <w:r>
        <w:t>A</w:t>
      </w:r>
      <w:r>
        <w:rPr>
          <w:spacing w:val="-2"/>
        </w:rPr>
        <w:t xml:space="preserve"> </w:t>
      </w:r>
      <w:r>
        <w:t>report</w:t>
      </w:r>
      <w:r>
        <w:rPr>
          <w:spacing w:val="-6"/>
        </w:rPr>
        <w:t xml:space="preserve"> </w:t>
      </w:r>
      <w:r>
        <w:t>describing</w:t>
      </w:r>
      <w:r>
        <w:rPr>
          <w:spacing w:val="-3"/>
        </w:rPr>
        <w:t xml:space="preserve"> </w:t>
      </w:r>
      <w:r>
        <w:t>an</w:t>
      </w:r>
      <w:r>
        <w:rPr>
          <w:spacing w:val="-3"/>
        </w:rPr>
        <w:t xml:space="preserve"> </w:t>
      </w:r>
      <w:r>
        <w:t>emergency</w:t>
      </w:r>
      <w:r>
        <w:rPr>
          <w:spacing w:val="-3"/>
        </w:rPr>
        <w:t xml:space="preserve"> </w:t>
      </w:r>
      <w:r>
        <w:t>or</w:t>
      </w:r>
      <w:r>
        <w:rPr>
          <w:spacing w:val="-2"/>
        </w:rPr>
        <w:t xml:space="preserve"> </w:t>
      </w:r>
      <w:r>
        <w:t>disaster</w:t>
      </w:r>
      <w:r>
        <w:rPr>
          <w:spacing w:val="-4"/>
        </w:rPr>
        <w:t xml:space="preserve"> </w:t>
      </w:r>
      <w:r>
        <w:t>situation</w:t>
      </w:r>
      <w:r>
        <w:rPr>
          <w:spacing w:val="-3"/>
        </w:rPr>
        <w:t xml:space="preserve"> </w:t>
      </w:r>
      <w:r>
        <w:t>as</w:t>
      </w:r>
      <w:r>
        <w:rPr>
          <w:spacing w:val="-2"/>
        </w:rPr>
        <w:t xml:space="preserve"> </w:t>
      </w:r>
      <w:r>
        <w:t>it</w:t>
      </w:r>
      <w:r>
        <w:rPr>
          <w:spacing w:val="-1"/>
        </w:rPr>
        <w:t xml:space="preserve"> </w:t>
      </w:r>
      <w:r>
        <w:t>develops.</w:t>
      </w:r>
      <w:r>
        <w:rPr>
          <w:spacing w:val="-2"/>
        </w:rPr>
        <w:t xml:space="preserve"> </w:t>
      </w:r>
      <w:r>
        <w:t>These</w:t>
      </w:r>
      <w:r>
        <w:rPr>
          <w:spacing w:val="-4"/>
        </w:rPr>
        <w:t xml:space="preserve"> </w:t>
      </w:r>
      <w:r>
        <w:t>reports describe damages, response actions, and recourses provided by local, tribal, state and federal governments and volunteer organizations.</w:t>
      </w:r>
    </w:p>
    <w:p w14:paraId="0346092D" w14:textId="77777777" w:rsidR="00CC4F9B" w:rsidRDefault="00EC18C0">
      <w:pPr>
        <w:spacing w:before="240"/>
        <w:ind w:left="359"/>
      </w:pPr>
      <w:r>
        <w:rPr>
          <w:b/>
        </w:rPr>
        <w:t>Small</w:t>
      </w:r>
      <w:r>
        <w:rPr>
          <w:b/>
          <w:spacing w:val="-4"/>
        </w:rPr>
        <w:t xml:space="preserve"> </w:t>
      </w:r>
      <w:r>
        <w:rPr>
          <w:b/>
        </w:rPr>
        <w:t>Community</w:t>
      </w:r>
      <w:r>
        <w:rPr>
          <w:b/>
          <w:spacing w:val="-4"/>
        </w:rPr>
        <w:t xml:space="preserve"> </w:t>
      </w:r>
      <w:r>
        <w:rPr>
          <w:b/>
        </w:rPr>
        <w:t>Emergency</w:t>
      </w:r>
      <w:r>
        <w:rPr>
          <w:b/>
          <w:spacing w:val="-4"/>
        </w:rPr>
        <w:t xml:space="preserve"> </w:t>
      </w:r>
      <w:r>
        <w:rPr>
          <w:b/>
        </w:rPr>
        <w:t>Response</w:t>
      </w:r>
      <w:r>
        <w:rPr>
          <w:b/>
          <w:spacing w:val="-4"/>
        </w:rPr>
        <w:t xml:space="preserve"> </w:t>
      </w:r>
      <w:r>
        <w:rPr>
          <w:b/>
        </w:rPr>
        <w:t>Plan:</w:t>
      </w:r>
      <w:r>
        <w:rPr>
          <w:b/>
          <w:spacing w:val="-4"/>
        </w:rPr>
        <w:t xml:space="preserve"> </w:t>
      </w:r>
      <w:r>
        <w:t>A</w:t>
      </w:r>
      <w:r>
        <w:rPr>
          <w:spacing w:val="-3"/>
        </w:rPr>
        <w:t xml:space="preserve"> </w:t>
      </w:r>
      <w:r>
        <w:t>short,</w:t>
      </w:r>
      <w:r>
        <w:rPr>
          <w:spacing w:val="-3"/>
        </w:rPr>
        <w:t xml:space="preserve"> </w:t>
      </w:r>
      <w:r>
        <w:t>brief,</w:t>
      </w:r>
      <w:r>
        <w:rPr>
          <w:spacing w:val="-3"/>
        </w:rPr>
        <w:t xml:space="preserve"> </w:t>
      </w:r>
      <w:r>
        <w:t>checklist-like</w:t>
      </w:r>
      <w:r>
        <w:rPr>
          <w:spacing w:val="-5"/>
        </w:rPr>
        <w:t xml:space="preserve"> </w:t>
      </w:r>
      <w:r>
        <w:t>emergency</w:t>
      </w:r>
      <w:r>
        <w:rPr>
          <w:spacing w:val="-2"/>
        </w:rPr>
        <w:t xml:space="preserve"> </w:t>
      </w:r>
      <w:r>
        <w:t>plan</w:t>
      </w:r>
      <w:r>
        <w:rPr>
          <w:spacing w:val="-4"/>
        </w:rPr>
        <w:t xml:space="preserve"> </w:t>
      </w:r>
      <w:r>
        <w:t>for</w:t>
      </w:r>
      <w:r>
        <w:rPr>
          <w:spacing w:val="-3"/>
        </w:rPr>
        <w:t xml:space="preserve"> </w:t>
      </w:r>
      <w:r>
        <w:t>smaller communities without the governing structure for a full EOP.</w:t>
      </w:r>
    </w:p>
    <w:p w14:paraId="0346092E" w14:textId="77777777" w:rsidR="00CC4F9B" w:rsidRDefault="00EC18C0">
      <w:pPr>
        <w:pStyle w:val="BodyText"/>
        <w:spacing w:before="240"/>
        <w:ind w:left="359" w:right="384"/>
      </w:pPr>
      <w:r>
        <w:rPr>
          <w:b/>
        </w:rPr>
        <w:t>State</w:t>
      </w:r>
      <w:r>
        <w:rPr>
          <w:b/>
          <w:spacing w:val="-4"/>
        </w:rPr>
        <w:t xml:space="preserve"> </w:t>
      </w:r>
      <w:r>
        <w:rPr>
          <w:b/>
        </w:rPr>
        <w:t>Coordinating</w:t>
      </w:r>
      <w:r>
        <w:rPr>
          <w:b/>
          <w:spacing w:val="-2"/>
        </w:rPr>
        <w:t xml:space="preserve"> </w:t>
      </w:r>
      <w:r>
        <w:rPr>
          <w:b/>
        </w:rPr>
        <w:t>Officer:</w:t>
      </w:r>
      <w:r>
        <w:rPr>
          <w:b/>
          <w:spacing w:val="-6"/>
        </w:rPr>
        <w:t xml:space="preserve"> </w:t>
      </w:r>
      <w:r>
        <w:t>The</w:t>
      </w:r>
      <w:r>
        <w:rPr>
          <w:spacing w:val="-2"/>
        </w:rPr>
        <w:t xml:space="preserve"> </w:t>
      </w:r>
      <w:r>
        <w:t>person</w:t>
      </w:r>
      <w:r>
        <w:rPr>
          <w:spacing w:val="-4"/>
        </w:rPr>
        <w:t xml:space="preserve"> </w:t>
      </w:r>
      <w:r>
        <w:t>appointed</w:t>
      </w:r>
      <w:r>
        <w:rPr>
          <w:spacing w:val="-4"/>
        </w:rPr>
        <w:t xml:space="preserve"> </w:t>
      </w:r>
      <w:r>
        <w:t>by</w:t>
      </w:r>
      <w:r>
        <w:rPr>
          <w:spacing w:val="-2"/>
        </w:rPr>
        <w:t xml:space="preserve"> </w:t>
      </w:r>
      <w:r>
        <w:t>the</w:t>
      </w:r>
      <w:r>
        <w:rPr>
          <w:spacing w:val="-2"/>
        </w:rPr>
        <w:t xml:space="preserve"> </w:t>
      </w:r>
      <w:r>
        <w:t>Governor</w:t>
      </w:r>
      <w:r>
        <w:rPr>
          <w:spacing w:val="-3"/>
        </w:rPr>
        <w:t xml:space="preserve"> </w:t>
      </w:r>
      <w:r>
        <w:t>to</w:t>
      </w:r>
      <w:r>
        <w:rPr>
          <w:spacing w:val="-2"/>
        </w:rPr>
        <w:t xml:space="preserve"> </w:t>
      </w:r>
      <w:r>
        <w:t>act</w:t>
      </w:r>
      <w:r>
        <w:rPr>
          <w:spacing w:val="-2"/>
        </w:rPr>
        <w:t xml:space="preserve"> </w:t>
      </w:r>
      <w:r>
        <w:t>as</w:t>
      </w:r>
      <w:r>
        <w:rPr>
          <w:spacing w:val="-5"/>
        </w:rPr>
        <w:t xml:space="preserve"> </w:t>
      </w:r>
      <w:r>
        <w:t>the</w:t>
      </w:r>
      <w:r>
        <w:rPr>
          <w:spacing w:val="-5"/>
        </w:rPr>
        <w:t xml:space="preserve"> </w:t>
      </w:r>
      <w:r>
        <w:t>State</w:t>
      </w:r>
      <w:r>
        <w:rPr>
          <w:spacing w:val="-2"/>
        </w:rPr>
        <w:t xml:space="preserve"> </w:t>
      </w:r>
      <w:r>
        <w:t>representative</w:t>
      </w:r>
      <w:r>
        <w:rPr>
          <w:spacing w:val="-2"/>
        </w:rPr>
        <w:t xml:space="preserve"> </w:t>
      </w:r>
      <w:r>
        <w:t>for coordinating state assets and use of federal aid with the Federal Coordinating Officer.</w:t>
      </w:r>
    </w:p>
    <w:p w14:paraId="0346092F" w14:textId="77777777" w:rsidR="00CC4F9B" w:rsidRDefault="00EC18C0">
      <w:pPr>
        <w:spacing w:before="241"/>
        <w:ind w:left="359" w:right="814"/>
      </w:pPr>
      <w:r>
        <w:rPr>
          <w:b/>
        </w:rPr>
        <w:t>State</w:t>
      </w:r>
      <w:r>
        <w:rPr>
          <w:b/>
          <w:spacing w:val="-4"/>
        </w:rPr>
        <w:t xml:space="preserve"> </w:t>
      </w:r>
      <w:r>
        <w:rPr>
          <w:b/>
        </w:rPr>
        <w:t>Emergency</w:t>
      </w:r>
      <w:r>
        <w:rPr>
          <w:b/>
          <w:spacing w:val="-4"/>
        </w:rPr>
        <w:t xml:space="preserve"> </w:t>
      </w:r>
      <w:r>
        <w:rPr>
          <w:b/>
        </w:rPr>
        <w:t>Operations</w:t>
      </w:r>
      <w:r>
        <w:rPr>
          <w:b/>
          <w:spacing w:val="-2"/>
        </w:rPr>
        <w:t xml:space="preserve"> </w:t>
      </w:r>
      <w:r>
        <w:rPr>
          <w:b/>
        </w:rPr>
        <w:t>Center:</w:t>
      </w:r>
      <w:r>
        <w:rPr>
          <w:b/>
          <w:spacing w:val="-4"/>
        </w:rPr>
        <w:t xml:space="preserve"> </w:t>
      </w:r>
      <w:r>
        <w:t>The</w:t>
      </w:r>
      <w:r>
        <w:rPr>
          <w:spacing w:val="-2"/>
        </w:rPr>
        <w:t xml:space="preserve"> </w:t>
      </w:r>
      <w:r>
        <w:t>central</w:t>
      </w:r>
      <w:r>
        <w:rPr>
          <w:spacing w:val="-3"/>
        </w:rPr>
        <w:t xml:space="preserve"> </w:t>
      </w:r>
      <w:r>
        <w:t>location</w:t>
      </w:r>
      <w:r>
        <w:rPr>
          <w:spacing w:val="-4"/>
        </w:rPr>
        <w:t xml:space="preserve"> </w:t>
      </w:r>
      <w:r>
        <w:t>that</w:t>
      </w:r>
      <w:r>
        <w:rPr>
          <w:spacing w:val="-2"/>
        </w:rPr>
        <w:t xml:space="preserve"> </w:t>
      </w:r>
      <w:r>
        <w:t>coordinates</w:t>
      </w:r>
      <w:r>
        <w:rPr>
          <w:spacing w:val="-5"/>
        </w:rPr>
        <w:t xml:space="preserve"> </w:t>
      </w:r>
      <w:r>
        <w:t>the</w:t>
      </w:r>
      <w:r>
        <w:rPr>
          <w:spacing w:val="-2"/>
        </w:rPr>
        <w:t xml:space="preserve"> </w:t>
      </w:r>
      <w:r>
        <w:t>State</w:t>
      </w:r>
      <w:r>
        <w:rPr>
          <w:spacing w:val="-1"/>
        </w:rPr>
        <w:t xml:space="preserve"> </w:t>
      </w:r>
      <w:r>
        <w:t>response</w:t>
      </w:r>
      <w:r>
        <w:rPr>
          <w:spacing w:val="-5"/>
        </w:rPr>
        <w:t xml:space="preserve"> </w:t>
      </w:r>
      <w:r>
        <w:t>to disasters or disaster emergencies.</w:t>
      </w:r>
    </w:p>
    <w:p w14:paraId="03460930" w14:textId="77777777" w:rsidR="00CC4F9B" w:rsidRDefault="00EC18C0">
      <w:pPr>
        <w:pStyle w:val="BodyText"/>
        <w:spacing w:before="240"/>
        <w:ind w:left="359" w:right="543"/>
      </w:pPr>
      <w:r>
        <w:rPr>
          <w:b/>
        </w:rPr>
        <w:t xml:space="preserve">State Emergency Response Commission: </w:t>
      </w:r>
      <w:r>
        <w:t>A commission established by law to oversee the implementation</w:t>
      </w:r>
      <w:r>
        <w:rPr>
          <w:spacing w:val="-3"/>
        </w:rPr>
        <w:t xml:space="preserve"> </w:t>
      </w:r>
      <w:r>
        <w:t>of</w:t>
      </w:r>
      <w:r>
        <w:rPr>
          <w:spacing w:val="-2"/>
        </w:rPr>
        <w:t xml:space="preserve"> </w:t>
      </w:r>
      <w:r>
        <w:t>the Emergency</w:t>
      </w:r>
      <w:r>
        <w:rPr>
          <w:spacing w:val="-1"/>
        </w:rPr>
        <w:t xml:space="preserve"> </w:t>
      </w:r>
      <w:r>
        <w:t>Planning</w:t>
      </w:r>
      <w:r>
        <w:rPr>
          <w:spacing w:val="-1"/>
        </w:rPr>
        <w:t xml:space="preserve"> </w:t>
      </w:r>
      <w:r>
        <w:t>and</w:t>
      </w:r>
      <w:r>
        <w:rPr>
          <w:spacing w:val="-1"/>
        </w:rPr>
        <w:t xml:space="preserve"> </w:t>
      </w:r>
      <w:r>
        <w:t>Community</w:t>
      </w:r>
      <w:r>
        <w:rPr>
          <w:spacing w:val="-1"/>
        </w:rPr>
        <w:t xml:space="preserve"> </w:t>
      </w:r>
      <w:r>
        <w:t>Right to</w:t>
      </w:r>
      <w:r>
        <w:rPr>
          <w:spacing w:val="-1"/>
        </w:rPr>
        <w:t xml:space="preserve"> </w:t>
      </w:r>
      <w:r>
        <w:t>Know</w:t>
      </w:r>
      <w:r>
        <w:rPr>
          <w:spacing w:val="-2"/>
        </w:rPr>
        <w:t xml:space="preserve"> </w:t>
      </w:r>
      <w:r>
        <w:t>Act</w:t>
      </w:r>
      <w:r>
        <w:rPr>
          <w:spacing w:val="-2"/>
        </w:rPr>
        <w:t xml:space="preserve"> </w:t>
      </w:r>
      <w:r>
        <w:t>(EPCRA)</w:t>
      </w:r>
      <w:r>
        <w:rPr>
          <w:spacing w:val="-2"/>
        </w:rPr>
        <w:t xml:space="preserve"> </w:t>
      </w:r>
      <w:r>
        <w:t>of</w:t>
      </w:r>
      <w:r>
        <w:rPr>
          <w:spacing w:val="-2"/>
        </w:rPr>
        <w:t xml:space="preserve"> </w:t>
      </w:r>
      <w:r>
        <w:t>1986, also known</w:t>
      </w:r>
      <w:r>
        <w:rPr>
          <w:spacing w:val="-3"/>
        </w:rPr>
        <w:t xml:space="preserve"> </w:t>
      </w:r>
      <w:r>
        <w:t>as</w:t>
      </w:r>
      <w:r>
        <w:rPr>
          <w:spacing w:val="-2"/>
        </w:rPr>
        <w:t xml:space="preserve"> </w:t>
      </w:r>
      <w:r>
        <w:t>the</w:t>
      </w:r>
      <w:r>
        <w:rPr>
          <w:spacing w:val="-4"/>
        </w:rPr>
        <w:t xml:space="preserve"> </w:t>
      </w:r>
      <w:r>
        <w:t>Superfund</w:t>
      </w:r>
      <w:r>
        <w:rPr>
          <w:spacing w:val="-3"/>
        </w:rPr>
        <w:t xml:space="preserve"> </w:t>
      </w:r>
      <w:r>
        <w:t>Amendments</w:t>
      </w:r>
      <w:r>
        <w:rPr>
          <w:spacing w:val="-4"/>
        </w:rPr>
        <w:t xml:space="preserve"> </w:t>
      </w:r>
      <w:r>
        <w:t>Reauthorization</w:t>
      </w:r>
      <w:r>
        <w:rPr>
          <w:spacing w:val="-3"/>
        </w:rPr>
        <w:t xml:space="preserve"> </w:t>
      </w:r>
      <w:r>
        <w:t>Act</w:t>
      </w:r>
      <w:r>
        <w:rPr>
          <w:spacing w:val="-1"/>
        </w:rPr>
        <w:t xml:space="preserve"> </w:t>
      </w:r>
      <w:r>
        <w:t>(SARA)</w:t>
      </w:r>
      <w:r>
        <w:rPr>
          <w:spacing w:val="-4"/>
        </w:rPr>
        <w:t xml:space="preserve"> </w:t>
      </w:r>
      <w:r>
        <w:t>Title</w:t>
      </w:r>
      <w:r>
        <w:rPr>
          <w:spacing w:val="-4"/>
        </w:rPr>
        <w:t xml:space="preserve"> </w:t>
      </w:r>
      <w:r>
        <w:t>III.</w:t>
      </w:r>
      <w:r>
        <w:rPr>
          <w:spacing w:val="-2"/>
        </w:rPr>
        <w:t xml:space="preserve"> </w:t>
      </w:r>
      <w:r>
        <w:t>SERC</w:t>
      </w:r>
      <w:r>
        <w:rPr>
          <w:spacing w:val="-2"/>
        </w:rPr>
        <w:t xml:space="preserve"> </w:t>
      </w:r>
      <w:r>
        <w:t>responsibilities</w:t>
      </w:r>
      <w:r>
        <w:rPr>
          <w:spacing w:val="-4"/>
        </w:rPr>
        <w:t xml:space="preserve"> </w:t>
      </w:r>
      <w:r>
        <w:t>have been expanded to include all hazards and integrating common aspects of hazardous substance contingency planning with emergency planning for other threat forms.</w:t>
      </w:r>
    </w:p>
    <w:p w14:paraId="03460931" w14:textId="77777777" w:rsidR="00CC4F9B" w:rsidRDefault="00EC18C0">
      <w:pPr>
        <w:pStyle w:val="BodyText"/>
        <w:spacing w:before="239"/>
        <w:ind w:left="359" w:right="455"/>
      </w:pPr>
      <w:r>
        <w:rPr>
          <w:b/>
        </w:rPr>
        <w:t xml:space="preserve">Strategic National Stockpile: </w:t>
      </w:r>
      <w:r>
        <w:t>The SNS is a national repository of antibiotics, chemical antidotes, antitoxins, life-support medications, IV administration, airway maintenance supplies, and medical/surgical items. The SNS is designed to supplement and re-supply state and local public health agencies in the event of a national emergency anywhere and anytime within the U.S. or its territories. The SNS is organized for flexible response. The first line of support lies within the immediate response 12-hour</w:t>
      </w:r>
      <w:r>
        <w:rPr>
          <w:spacing w:val="-4"/>
        </w:rPr>
        <w:t xml:space="preserve"> </w:t>
      </w:r>
      <w:r>
        <w:t>Push</w:t>
      </w:r>
      <w:r>
        <w:rPr>
          <w:spacing w:val="-5"/>
        </w:rPr>
        <w:t xml:space="preserve"> </w:t>
      </w:r>
      <w:r>
        <w:t>Packages.</w:t>
      </w:r>
      <w:r>
        <w:rPr>
          <w:spacing w:val="-5"/>
        </w:rPr>
        <w:t xml:space="preserve"> </w:t>
      </w:r>
      <w:r>
        <w:t>These</w:t>
      </w:r>
      <w:r>
        <w:rPr>
          <w:spacing w:val="-4"/>
        </w:rPr>
        <w:t xml:space="preserve"> </w:t>
      </w:r>
      <w:r>
        <w:t>Push</w:t>
      </w:r>
      <w:r>
        <w:rPr>
          <w:spacing w:val="-5"/>
        </w:rPr>
        <w:t xml:space="preserve"> </w:t>
      </w:r>
      <w:r>
        <w:t>Packages</w:t>
      </w:r>
      <w:r>
        <w:rPr>
          <w:spacing w:val="-2"/>
        </w:rPr>
        <w:t xml:space="preserve"> </w:t>
      </w:r>
      <w:r>
        <w:t>are</w:t>
      </w:r>
      <w:r>
        <w:rPr>
          <w:spacing w:val="-4"/>
        </w:rPr>
        <w:t xml:space="preserve"> </w:t>
      </w:r>
      <w:r>
        <w:t>positioned</w:t>
      </w:r>
      <w:r>
        <w:rPr>
          <w:spacing w:val="-3"/>
        </w:rPr>
        <w:t xml:space="preserve"> </w:t>
      </w:r>
      <w:r>
        <w:t>in</w:t>
      </w:r>
      <w:r>
        <w:rPr>
          <w:spacing w:val="-3"/>
        </w:rPr>
        <w:t xml:space="preserve"> </w:t>
      </w:r>
      <w:r>
        <w:t>strategically</w:t>
      </w:r>
      <w:r>
        <w:rPr>
          <w:spacing w:val="-1"/>
        </w:rPr>
        <w:t xml:space="preserve"> </w:t>
      </w:r>
      <w:r>
        <w:t>located,</w:t>
      </w:r>
      <w:r>
        <w:rPr>
          <w:spacing w:val="-2"/>
        </w:rPr>
        <w:t xml:space="preserve"> </w:t>
      </w:r>
      <w:r>
        <w:t>secure</w:t>
      </w:r>
      <w:r>
        <w:rPr>
          <w:spacing w:val="-1"/>
        </w:rPr>
        <w:t xml:space="preserve"> </w:t>
      </w:r>
      <w:r>
        <w:t>warehouses ready for immediate deployment to a designated</w:t>
      </w:r>
      <w:r>
        <w:rPr>
          <w:spacing w:val="-1"/>
        </w:rPr>
        <w:t xml:space="preserve"> </w:t>
      </w:r>
      <w:r>
        <w:t>site</w:t>
      </w:r>
      <w:r>
        <w:rPr>
          <w:spacing w:val="-2"/>
        </w:rPr>
        <w:t xml:space="preserve"> </w:t>
      </w:r>
      <w:r>
        <w:t>within 12 hours of federal</w:t>
      </w:r>
      <w:r>
        <w:rPr>
          <w:spacing w:val="-3"/>
        </w:rPr>
        <w:t xml:space="preserve"> </w:t>
      </w:r>
      <w:r>
        <w:t>decision</w:t>
      </w:r>
      <w:r>
        <w:rPr>
          <w:spacing w:val="-1"/>
        </w:rPr>
        <w:t xml:space="preserve"> </w:t>
      </w:r>
      <w:r>
        <w:t>to deploy SNS assets. If the incident requires additional pharmaceuticals and/or medical supplies, follow-on vendor managed inventory (VMI) supplies will be shipped to arrive within 24 to 36 hours.</w:t>
      </w:r>
    </w:p>
    <w:p w14:paraId="03460932" w14:textId="77777777" w:rsidR="00CC4F9B" w:rsidRDefault="00EC18C0">
      <w:pPr>
        <w:pStyle w:val="BodyText"/>
        <w:spacing w:before="239"/>
        <w:ind w:left="359" w:right="814"/>
      </w:pPr>
      <w:r>
        <w:rPr>
          <w:b/>
        </w:rPr>
        <w:t>Technical</w:t>
      </w:r>
      <w:r>
        <w:rPr>
          <w:b/>
          <w:spacing w:val="-2"/>
        </w:rPr>
        <w:t xml:space="preserve"> </w:t>
      </w:r>
      <w:r>
        <w:rPr>
          <w:b/>
        </w:rPr>
        <w:t>Operations:</w:t>
      </w:r>
      <w:r>
        <w:rPr>
          <w:b/>
          <w:spacing w:val="-4"/>
        </w:rPr>
        <w:t xml:space="preserve"> </w:t>
      </w:r>
      <w:r>
        <w:t>Actions</w:t>
      </w:r>
      <w:r>
        <w:rPr>
          <w:spacing w:val="-3"/>
        </w:rPr>
        <w:t xml:space="preserve"> </w:t>
      </w:r>
      <w:r>
        <w:t>to</w:t>
      </w:r>
      <w:r>
        <w:rPr>
          <w:spacing w:val="-2"/>
        </w:rPr>
        <w:t xml:space="preserve"> </w:t>
      </w:r>
      <w:r>
        <w:t>identify,</w:t>
      </w:r>
      <w:r>
        <w:rPr>
          <w:spacing w:val="-3"/>
        </w:rPr>
        <w:t xml:space="preserve"> </w:t>
      </w:r>
      <w:r>
        <w:t>assess,</w:t>
      </w:r>
      <w:r>
        <w:rPr>
          <w:spacing w:val="-3"/>
        </w:rPr>
        <w:t xml:space="preserve"> </w:t>
      </w:r>
      <w:r>
        <w:t>dismantle,</w:t>
      </w:r>
      <w:r>
        <w:rPr>
          <w:spacing w:val="-5"/>
        </w:rPr>
        <w:t xml:space="preserve"> </w:t>
      </w:r>
      <w:r>
        <w:t>transfer,</w:t>
      </w:r>
      <w:r>
        <w:rPr>
          <w:spacing w:val="-3"/>
        </w:rPr>
        <w:t xml:space="preserve"> </w:t>
      </w:r>
      <w:r>
        <w:t>dispose</w:t>
      </w:r>
      <w:r>
        <w:rPr>
          <w:spacing w:val="-5"/>
        </w:rPr>
        <w:t xml:space="preserve"> </w:t>
      </w:r>
      <w:r>
        <w:t>of,</w:t>
      </w:r>
      <w:r>
        <w:rPr>
          <w:spacing w:val="-3"/>
        </w:rPr>
        <w:t xml:space="preserve"> </w:t>
      </w:r>
      <w:r>
        <w:t>or</w:t>
      </w:r>
      <w:r>
        <w:rPr>
          <w:spacing w:val="-3"/>
        </w:rPr>
        <w:t xml:space="preserve"> </w:t>
      </w:r>
      <w:r>
        <w:t>decontaminate personnel and property exposed to explosive ordinance or WMD.</w:t>
      </w:r>
    </w:p>
    <w:p w14:paraId="03460933" w14:textId="77777777" w:rsidR="00CC4F9B" w:rsidRDefault="00EC18C0">
      <w:pPr>
        <w:pStyle w:val="BodyText"/>
        <w:spacing w:before="240"/>
        <w:ind w:left="359" w:right="427"/>
      </w:pPr>
      <w:r>
        <w:rPr>
          <w:b/>
        </w:rPr>
        <w:t xml:space="preserve">Terrorism: </w:t>
      </w:r>
      <w:r>
        <w:t>Any pre-meditated, unlawful act dangerous to human life or public welfare intended to intimidate</w:t>
      </w:r>
      <w:r>
        <w:rPr>
          <w:spacing w:val="-5"/>
        </w:rPr>
        <w:t xml:space="preserve"> </w:t>
      </w:r>
      <w:r>
        <w:t>or</w:t>
      </w:r>
      <w:r>
        <w:rPr>
          <w:spacing w:val="-5"/>
        </w:rPr>
        <w:t xml:space="preserve"> </w:t>
      </w:r>
      <w:r>
        <w:t>coerce</w:t>
      </w:r>
      <w:r>
        <w:rPr>
          <w:spacing w:val="-2"/>
        </w:rPr>
        <w:t xml:space="preserve"> </w:t>
      </w:r>
      <w:r>
        <w:t>civilian</w:t>
      </w:r>
      <w:r>
        <w:rPr>
          <w:spacing w:val="-4"/>
        </w:rPr>
        <w:t xml:space="preserve"> </w:t>
      </w:r>
      <w:r>
        <w:t>populations</w:t>
      </w:r>
      <w:r>
        <w:rPr>
          <w:spacing w:val="-5"/>
        </w:rPr>
        <w:t xml:space="preserve"> </w:t>
      </w:r>
      <w:r>
        <w:t>or</w:t>
      </w:r>
      <w:r>
        <w:rPr>
          <w:spacing w:val="-3"/>
        </w:rPr>
        <w:t xml:space="preserve"> </w:t>
      </w:r>
      <w:r>
        <w:t>governments.</w:t>
      </w:r>
      <w:r>
        <w:rPr>
          <w:spacing w:val="-3"/>
        </w:rPr>
        <w:t xml:space="preserve"> </w:t>
      </w:r>
      <w:r>
        <w:t>It</w:t>
      </w:r>
      <w:r>
        <w:rPr>
          <w:spacing w:val="-2"/>
        </w:rPr>
        <w:t xml:space="preserve"> </w:t>
      </w:r>
      <w:r>
        <w:t>includes</w:t>
      </w:r>
      <w:r>
        <w:rPr>
          <w:spacing w:val="-5"/>
        </w:rPr>
        <w:t xml:space="preserve"> </w:t>
      </w:r>
      <w:r>
        <w:t>kidnappings,</w:t>
      </w:r>
      <w:r>
        <w:rPr>
          <w:spacing w:val="-3"/>
        </w:rPr>
        <w:t xml:space="preserve"> </w:t>
      </w:r>
      <w:r>
        <w:t>hijackings,</w:t>
      </w:r>
      <w:r>
        <w:rPr>
          <w:spacing w:val="-3"/>
        </w:rPr>
        <w:t xml:space="preserve"> </w:t>
      </w:r>
      <w:r>
        <w:t>shootings, conventional</w:t>
      </w:r>
      <w:r>
        <w:rPr>
          <w:spacing w:val="-2"/>
        </w:rPr>
        <w:t xml:space="preserve"> </w:t>
      </w:r>
      <w:r>
        <w:t>bombings, attacks involving chemical, biological,</w:t>
      </w:r>
      <w:r>
        <w:rPr>
          <w:spacing w:val="-1"/>
        </w:rPr>
        <w:t xml:space="preserve"> </w:t>
      </w:r>
      <w:r>
        <w:t>radiological,</w:t>
      </w:r>
      <w:r>
        <w:rPr>
          <w:spacing w:val="-1"/>
        </w:rPr>
        <w:t xml:space="preserve"> </w:t>
      </w:r>
      <w:r>
        <w:t xml:space="preserve">or nuclear </w:t>
      </w:r>
      <w:r>
        <w:t>weapons, cyber- attacks, and any number of other forms of malicious violence. Terrorists can be U.S. citizens or foreigners acting in concert with others or on their own, or on behalf of a hostile state.</w:t>
      </w:r>
    </w:p>
    <w:p w14:paraId="03460934" w14:textId="77777777" w:rsidR="00CC4F9B" w:rsidRDefault="00EC18C0">
      <w:pPr>
        <w:pStyle w:val="BodyText"/>
        <w:spacing w:before="239"/>
        <w:ind w:left="359" w:right="540"/>
      </w:pPr>
      <w:r>
        <w:rPr>
          <w:b/>
        </w:rPr>
        <w:t>Unified</w:t>
      </w:r>
      <w:r>
        <w:rPr>
          <w:b/>
          <w:spacing w:val="-4"/>
        </w:rPr>
        <w:t xml:space="preserve"> </w:t>
      </w:r>
      <w:r>
        <w:rPr>
          <w:b/>
        </w:rPr>
        <w:t>Command:</w:t>
      </w:r>
      <w:r>
        <w:rPr>
          <w:b/>
          <w:spacing w:val="-4"/>
        </w:rPr>
        <w:t xml:space="preserve"> </w:t>
      </w:r>
      <w:r>
        <w:t>A</w:t>
      </w:r>
      <w:r>
        <w:rPr>
          <w:spacing w:val="-4"/>
        </w:rPr>
        <w:t xml:space="preserve"> </w:t>
      </w:r>
      <w:r>
        <w:t>small</w:t>
      </w:r>
      <w:r>
        <w:rPr>
          <w:spacing w:val="-5"/>
        </w:rPr>
        <w:t xml:space="preserve"> </w:t>
      </w:r>
      <w:r>
        <w:t>group</w:t>
      </w:r>
      <w:r>
        <w:rPr>
          <w:spacing w:val="-4"/>
        </w:rPr>
        <w:t xml:space="preserve"> </w:t>
      </w:r>
      <w:r>
        <w:t>of</w:t>
      </w:r>
      <w:r>
        <w:rPr>
          <w:spacing w:val="-5"/>
        </w:rPr>
        <w:t xml:space="preserve"> </w:t>
      </w:r>
      <w:r>
        <w:t>Incident</w:t>
      </w:r>
      <w:r>
        <w:rPr>
          <w:spacing w:val="-2"/>
        </w:rPr>
        <w:t xml:space="preserve"> </w:t>
      </w:r>
      <w:r>
        <w:t>Commanders,</w:t>
      </w:r>
      <w:r>
        <w:rPr>
          <w:spacing w:val="-3"/>
        </w:rPr>
        <w:t xml:space="preserve"> </w:t>
      </w:r>
      <w:r>
        <w:t>under</w:t>
      </w:r>
      <w:r>
        <w:rPr>
          <w:spacing w:val="-3"/>
        </w:rPr>
        <w:t xml:space="preserve"> </w:t>
      </w:r>
      <w:r>
        <w:t>the</w:t>
      </w:r>
      <w:r>
        <w:rPr>
          <w:spacing w:val="-2"/>
        </w:rPr>
        <w:t xml:space="preserve"> </w:t>
      </w:r>
      <w:r>
        <w:t>Incident</w:t>
      </w:r>
      <w:r>
        <w:rPr>
          <w:spacing w:val="-2"/>
        </w:rPr>
        <w:t xml:space="preserve"> </w:t>
      </w:r>
      <w:r>
        <w:t>Command</w:t>
      </w:r>
      <w:r>
        <w:rPr>
          <w:spacing w:val="-4"/>
        </w:rPr>
        <w:t xml:space="preserve"> </w:t>
      </w:r>
      <w:r>
        <w:t>System,</w:t>
      </w:r>
      <w:r>
        <w:rPr>
          <w:spacing w:val="-3"/>
        </w:rPr>
        <w:t xml:space="preserve"> </w:t>
      </w:r>
      <w:r>
        <w:t>that share</w:t>
      </w:r>
      <w:r>
        <w:rPr>
          <w:spacing w:val="-4"/>
        </w:rPr>
        <w:t xml:space="preserve"> </w:t>
      </w:r>
      <w:r>
        <w:t>command</w:t>
      </w:r>
      <w:r>
        <w:rPr>
          <w:spacing w:val="-5"/>
        </w:rPr>
        <w:t xml:space="preserve"> </w:t>
      </w:r>
      <w:r>
        <w:t>responsibility</w:t>
      </w:r>
      <w:r>
        <w:rPr>
          <w:spacing w:val="-3"/>
        </w:rPr>
        <w:t xml:space="preserve"> </w:t>
      </w:r>
      <w:r>
        <w:t>for</w:t>
      </w:r>
      <w:r>
        <w:rPr>
          <w:spacing w:val="-4"/>
        </w:rPr>
        <w:t xml:space="preserve"> </w:t>
      </w:r>
      <w:r>
        <w:t>an</w:t>
      </w:r>
      <w:r>
        <w:rPr>
          <w:spacing w:val="-5"/>
        </w:rPr>
        <w:t xml:space="preserve"> </w:t>
      </w:r>
      <w:r>
        <w:t>incident.</w:t>
      </w:r>
      <w:r>
        <w:rPr>
          <w:spacing w:val="-4"/>
        </w:rPr>
        <w:t xml:space="preserve"> </w:t>
      </w:r>
      <w:r>
        <w:t>Unified</w:t>
      </w:r>
      <w:r>
        <w:rPr>
          <w:spacing w:val="-7"/>
        </w:rPr>
        <w:t xml:space="preserve"> </w:t>
      </w:r>
      <w:r>
        <w:t>Commanders</w:t>
      </w:r>
      <w:r>
        <w:rPr>
          <w:spacing w:val="-4"/>
        </w:rPr>
        <w:t xml:space="preserve"> </w:t>
      </w:r>
      <w:r>
        <w:t>are</w:t>
      </w:r>
      <w:r>
        <w:rPr>
          <w:spacing w:val="-6"/>
        </w:rPr>
        <w:t xml:space="preserve"> </w:t>
      </w:r>
      <w:r>
        <w:t>assigned</w:t>
      </w:r>
      <w:r>
        <w:rPr>
          <w:spacing w:val="-7"/>
        </w:rPr>
        <w:t xml:space="preserve"> </w:t>
      </w:r>
      <w:r>
        <w:t>when</w:t>
      </w:r>
      <w:r>
        <w:rPr>
          <w:spacing w:val="-6"/>
        </w:rPr>
        <w:t xml:space="preserve"> </w:t>
      </w:r>
      <w:r>
        <w:t>more</w:t>
      </w:r>
      <w:r>
        <w:rPr>
          <w:spacing w:val="-4"/>
        </w:rPr>
        <w:t xml:space="preserve"> </w:t>
      </w:r>
      <w:r>
        <w:t>than</w:t>
      </w:r>
      <w:r>
        <w:rPr>
          <w:spacing w:val="-6"/>
        </w:rPr>
        <w:t xml:space="preserve"> </w:t>
      </w:r>
      <w:r>
        <w:rPr>
          <w:spacing w:val="-5"/>
        </w:rPr>
        <w:t>one</w:t>
      </w:r>
    </w:p>
    <w:p w14:paraId="03460935" w14:textId="77777777" w:rsidR="00CC4F9B" w:rsidRDefault="00EC18C0">
      <w:pPr>
        <w:pStyle w:val="BodyText"/>
        <w:spacing w:before="81"/>
        <w:rPr>
          <w:sz w:val="20"/>
        </w:rPr>
      </w:pPr>
      <w:r>
        <w:rPr>
          <w:noProof/>
          <w:sz w:val="20"/>
        </w:rPr>
        <mc:AlternateContent>
          <mc:Choice Requires="wps">
            <w:drawing>
              <wp:anchor distT="0" distB="0" distL="0" distR="0" simplePos="0" relativeHeight="487832064" behindDoc="1" locked="0" layoutInCell="1" allowOverlap="1" wp14:anchorId="03460D20" wp14:editId="03460D21">
                <wp:simplePos x="0" y="0"/>
                <wp:positionH relativeFrom="page">
                  <wp:posOffset>913128</wp:posOffset>
                </wp:positionH>
                <wp:positionV relativeFrom="paragraph">
                  <wp:posOffset>221724</wp:posOffset>
                </wp:positionV>
                <wp:extent cx="5943600" cy="1270"/>
                <wp:effectExtent l="0" t="0" r="0" b="0"/>
                <wp:wrapTopAndBottom/>
                <wp:docPr id="717" name="Graphic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5ED2258" id="Graphic 717" o:spid="_x0000_s1026" style="position:absolute;margin-left:71.9pt;margin-top:17.45pt;width:468pt;height:.1pt;z-index:-1548441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" path="m,l5943600,e" filled="f" strokecolor="#94b3d6" strokeweight="1.25pt">
                <v:path arrowok="t"/>
                <w10:wrap type="topAndBottom" anchorx="page"/>
              </v:shape>
            </w:pict>
          </mc:Fallback>
        </mc:AlternateContent>
      </w:r>
    </w:p>
    <w:p w14:paraId="03460936" w14:textId="77777777" w:rsidR="00CC4F9B" w:rsidRDefault="00CC4F9B">
      <w:pPr>
        <w:pStyle w:val="BodyText"/>
        <w:rPr>
          <w:sz w:val="20"/>
        </w:rPr>
        <w:sectPr w:rsidR="00CC4F9B">
          <w:pgSz w:w="12240" w:h="15840"/>
          <w:pgMar w:top="1560" w:right="1080" w:bottom="960" w:left="1080" w:header="720" w:footer="764" w:gutter="0"/>
          <w:cols w:space="720"/>
        </w:sectPr>
      </w:pPr>
    </w:p>
    <w:p w14:paraId="03460937" w14:textId="77777777" w:rsidR="00CC4F9B" w:rsidRDefault="00EC18C0">
      <w:pPr>
        <w:pStyle w:val="BodyText"/>
        <w:spacing w:line="20" w:lineRule="exact"/>
        <w:ind w:left="360"/>
        <w:rPr>
          <w:sz w:val="2"/>
        </w:rPr>
      </w:pPr>
      <w:r>
        <w:rPr>
          <w:noProof/>
          <w:sz w:val="2"/>
        </w:rPr>
        <w:lastRenderedPageBreak/>
        <mc:AlternateContent>
          <mc:Choice Requires="wpg">
            <w:drawing>
              <wp:inline distT="0" distB="0" distL="0" distR="0" wp14:anchorId="03460D22" wp14:editId="03460D23">
                <wp:extent cx="5943600" cy="15875"/>
                <wp:effectExtent l="9525" t="0" r="0" b="3175"/>
                <wp:docPr id="718"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5875"/>
                          <a:chOff x="0" y="0"/>
                          <a:chExt cx="5943600" cy="15875"/>
                        </a:xfrm>
                      </wpg:grpSpPr>
                      <wps:wsp>
                        <wps:cNvPr id="719" name="Graphic 719"/>
                        <wps:cNvSpPr/>
                        <wps:spPr>
                          <a:xfrm>
                            <a:off x="0" y="7937"/>
                            <a:ext cx="5943600" cy="1270"/>
                          </a:xfrm>
                          <a:custGeom>
                            <a:avLst/>
                            <a:gdLst/>
                            <a:ahLst/>
                            <a:cxnLst/>
                            <a:rect l="l" t="t" r="r" b="b"/>
                            <a:pathLst>
                              <a:path w="5943600">
                                <a:moveTo>
                                  <a:pt x="0" y="0"/>
                                </a:moveTo>
                                <a:lnTo>
                                  <a:pt x="5943600" y="0"/>
                                </a:lnTo>
                              </a:path>
                            </a:pathLst>
                          </a:custGeom>
                          <a:ln w="15875">
                            <a:solidFill>
                              <a:srgbClr val="16375E"/>
                            </a:solidFill>
                            <a:prstDash val="solid"/>
                          </a:ln>
                        </wps:spPr>
                        <wps:bodyPr wrap="square" lIns="0" tIns="0" rIns="0" bIns="0" rtlCol="0">
                          <a:prstTxWarp prst="textNoShape">
                            <a:avLst/>
                          </a:prstTxWarp>
                          <a:noAutofit/>
                        </wps:bodyPr>
                      </wps:wsp>
                    </wpg:wgp>
                  </a:graphicData>
                </a:graphic>
              </wp:inline>
            </w:drawing>
          </mc:Choice>
          <mc:Fallback>
            <w:pict>
              <v:group w14:anchorId="690725BB" id="Group 718" o:spid="_x0000_s1026" style="width:468pt;height:1.25pt;mso-position-horizontal-relative:char;mso-position-vertical-relative:line" coordsize="5943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">
                <v:shape id="Graphic 719" o:spid="_x0000_s1027" style="position:absolute;top:79;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" path="m,l5943600,e" filled="f" strokecolor="#16375e" strokeweight="1.25pt">
                  <v:path arrowok="t"/>
                </v:shape>
                <w10:anchorlock/>
              </v:group>
            </w:pict>
          </mc:Fallback>
        </mc:AlternateContent>
      </w:r>
    </w:p>
    <w:p w14:paraId="03460938" w14:textId="77777777" w:rsidR="00CC4F9B" w:rsidRDefault="00EC18C0">
      <w:pPr>
        <w:pStyle w:val="BodyText"/>
        <w:spacing w:before="135"/>
        <w:ind w:left="359" w:right="540"/>
      </w:pPr>
      <w:r>
        <w:t xml:space="preserve">agency has substantial statutory responsibly for the incident that cannot be abrogated, so that a </w:t>
      </w:r>
      <w:r>
        <w:t>common</w:t>
      </w:r>
      <w:r>
        <w:rPr>
          <w:spacing w:val="-3"/>
        </w:rPr>
        <w:t xml:space="preserve"> </w:t>
      </w:r>
      <w:r>
        <w:t>set</w:t>
      </w:r>
      <w:r>
        <w:rPr>
          <w:spacing w:val="-4"/>
        </w:rPr>
        <w:t xml:space="preserve"> </w:t>
      </w:r>
      <w:r>
        <w:t>of</w:t>
      </w:r>
      <w:r>
        <w:rPr>
          <w:spacing w:val="-2"/>
        </w:rPr>
        <w:t xml:space="preserve"> </w:t>
      </w:r>
      <w:r>
        <w:t>incident</w:t>
      </w:r>
      <w:r>
        <w:rPr>
          <w:spacing w:val="-4"/>
        </w:rPr>
        <w:t xml:space="preserve"> </w:t>
      </w:r>
      <w:r>
        <w:t>objectives</w:t>
      </w:r>
      <w:r>
        <w:rPr>
          <w:spacing w:val="-2"/>
        </w:rPr>
        <w:t xml:space="preserve"> </w:t>
      </w:r>
      <w:r>
        <w:t>and</w:t>
      </w:r>
      <w:r>
        <w:rPr>
          <w:spacing w:val="-3"/>
        </w:rPr>
        <w:t xml:space="preserve"> </w:t>
      </w:r>
      <w:r>
        <w:t>strategies</w:t>
      </w:r>
      <w:r>
        <w:rPr>
          <w:spacing w:val="-2"/>
        </w:rPr>
        <w:t xml:space="preserve"> </w:t>
      </w:r>
      <w:r>
        <w:t>can</w:t>
      </w:r>
      <w:r>
        <w:rPr>
          <w:spacing w:val="-7"/>
        </w:rPr>
        <w:t xml:space="preserve"> </w:t>
      </w:r>
      <w:r>
        <w:t>be</w:t>
      </w:r>
      <w:r>
        <w:rPr>
          <w:spacing w:val="-1"/>
        </w:rPr>
        <w:t xml:space="preserve"> </w:t>
      </w:r>
      <w:r>
        <w:t>developed,</w:t>
      </w:r>
      <w:r>
        <w:rPr>
          <w:spacing w:val="-2"/>
        </w:rPr>
        <w:t xml:space="preserve"> </w:t>
      </w:r>
      <w:r>
        <w:t>without</w:t>
      </w:r>
      <w:r>
        <w:rPr>
          <w:spacing w:val="-1"/>
        </w:rPr>
        <w:t xml:space="preserve"> </w:t>
      </w:r>
      <w:r>
        <w:t>loss</w:t>
      </w:r>
      <w:r>
        <w:rPr>
          <w:spacing w:val="-4"/>
        </w:rPr>
        <w:t xml:space="preserve"> </w:t>
      </w:r>
      <w:r>
        <w:t>of</w:t>
      </w:r>
      <w:r>
        <w:rPr>
          <w:spacing w:val="-2"/>
        </w:rPr>
        <w:t xml:space="preserve"> </w:t>
      </w:r>
      <w:r>
        <w:t>agency</w:t>
      </w:r>
      <w:r>
        <w:rPr>
          <w:spacing w:val="-1"/>
        </w:rPr>
        <w:t xml:space="preserve"> </w:t>
      </w:r>
      <w:r>
        <w:t>authority.</w:t>
      </w:r>
    </w:p>
    <w:p w14:paraId="03460939" w14:textId="77777777" w:rsidR="00CC4F9B" w:rsidRDefault="00EC18C0">
      <w:pPr>
        <w:pStyle w:val="BodyText"/>
        <w:spacing w:before="240"/>
        <w:ind w:left="359" w:right="377"/>
      </w:pPr>
      <w:r>
        <w:rPr>
          <w:b/>
        </w:rPr>
        <w:t>Weapons</w:t>
      </w:r>
      <w:r>
        <w:rPr>
          <w:b/>
          <w:spacing w:val="-2"/>
        </w:rPr>
        <w:t xml:space="preserve"> </w:t>
      </w:r>
      <w:r>
        <w:rPr>
          <w:b/>
        </w:rPr>
        <w:t>of</w:t>
      </w:r>
      <w:r>
        <w:rPr>
          <w:b/>
          <w:spacing w:val="-3"/>
        </w:rPr>
        <w:t xml:space="preserve"> </w:t>
      </w:r>
      <w:r>
        <w:rPr>
          <w:b/>
        </w:rPr>
        <w:t>Mass</w:t>
      </w:r>
      <w:r>
        <w:rPr>
          <w:b/>
          <w:spacing w:val="-2"/>
        </w:rPr>
        <w:t xml:space="preserve"> </w:t>
      </w:r>
      <w:r>
        <w:rPr>
          <w:b/>
        </w:rPr>
        <w:t>Destruction:</w:t>
      </w:r>
      <w:r>
        <w:rPr>
          <w:b/>
          <w:spacing w:val="-4"/>
        </w:rPr>
        <w:t xml:space="preserve"> </w:t>
      </w:r>
      <w:r>
        <w:t>Any</w:t>
      </w:r>
      <w:r>
        <w:rPr>
          <w:spacing w:val="-2"/>
        </w:rPr>
        <w:t xml:space="preserve"> </w:t>
      </w:r>
      <w:r>
        <w:t>explosive,</w:t>
      </w:r>
      <w:r>
        <w:rPr>
          <w:spacing w:val="-3"/>
        </w:rPr>
        <w:t xml:space="preserve"> </w:t>
      </w:r>
      <w:r>
        <w:t>incendiary,</w:t>
      </w:r>
      <w:r>
        <w:rPr>
          <w:spacing w:val="-5"/>
        </w:rPr>
        <w:t xml:space="preserve"> </w:t>
      </w:r>
      <w:r>
        <w:t>or</w:t>
      </w:r>
      <w:r>
        <w:rPr>
          <w:spacing w:val="-3"/>
        </w:rPr>
        <w:t xml:space="preserve"> </w:t>
      </w:r>
      <w:r>
        <w:t>poison</w:t>
      </w:r>
      <w:r>
        <w:rPr>
          <w:spacing w:val="-4"/>
        </w:rPr>
        <w:t xml:space="preserve"> </w:t>
      </w:r>
      <w:r>
        <w:t>gas</w:t>
      </w:r>
      <w:r>
        <w:rPr>
          <w:spacing w:val="-5"/>
        </w:rPr>
        <w:t xml:space="preserve"> </w:t>
      </w:r>
      <w:r>
        <w:t>bomb,</w:t>
      </w:r>
      <w:r>
        <w:rPr>
          <w:spacing w:val="-3"/>
        </w:rPr>
        <w:t xml:space="preserve"> </w:t>
      </w:r>
      <w:r>
        <w:t>grenade,</w:t>
      </w:r>
      <w:r>
        <w:rPr>
          <w:spacing w:val="-3"/>
        </w:rPr>
        <w:t xml:space="preserve"> </w:t>
      </w:r>
      <w:r>
        <w:t>rocket</w:t>
      </w:r>
      <w:r>
        <w:rPr>
          <w:spacing w:val="-2"/>
        </w:rPr>
        <w:t xml:space="preserve"> </w:t>
      </w:r>
      <w:r>
        <w:t>having</w:t>
      </w:r>
      <w:r>
        <w:rPr>
          <w:spacing w:val="-4"/>
        </w:rPr>
        <w:t xml:space="preserve"> </w:t>
      </w:r>
      <w:r>
        <w:t>a propellant charge of more than four ounces, missiles having an explosive or incendiary charge of more than one-quarter ounce, mine, or device similar to the above; poison gas; any weapon involving a disease organism; or any weapon designed to release radiation or radioactivity at a level dangerous to human life.</w:t>
      </w:r>
    </w:p>
    <w:p w14:paraId="0346093A" w14:textId="77777777" w:rsidR="00CC4F9B" w:rsidRDefault="00CC4F9B">
      <w:pPr>
        <w:pStyle w:val="BodyText"/>
        <w:rPr>
          <w:sz w:val="20"/>
        </w:rPr>
      </w:pPr>
    </w:p>
    <w:p w14:paraId="0346093B" w14:textId="77777777" w:rsidR="00CC4F9B" w:rsidRDefault="00CC4F9B">
      <w:pPr>
        <w:pStyle w:val="BodyText"/>
        <w:rPr>
          <w:sz w:val="20"/>
        </w:rPr>
      </w:pPr>
    </w:p>
    <w:p w14:paraId="0346093C" w14:textId="77777777" w:rsidR="00CC4F9B" w:rsidRDefault="00CC4F9B">
      <w:pPr>
        <w:pStyle w:val="BodyText"/>
        <w:rPr>
          <w:sz w:val="20"/>
        </w:rPr>
      </w:pPr>
    </w:p>
    <w:p w14:paraId="0346093D" w14:textId="77777777" w:rsidR="00CC4F9B" w:rsidRDefault="00CC4F9B">
      <w:pPr>
        <w:pStyle w:val="BodyText"/>
        <w:rPr>
          <w:sz w:val="20"/>
        </w:rPr>
      </w:pPr>
    </w:p>
    <w:p w14:paraId="0346093E" w14:textId="77777777" w:rsidR="00CC4F9B" w:rsidRDefault="00CC4F9B">
      <w:pPr>
        <w:pStyle w:val="BodyText"/>
        <w:rPr>
          <w:sz w:val="20"/>
        </w:rPr>
      </w:pPr>
    </w:p>
    <w:p w14:paraId="0346093F" w14:textId="77777777" w:rsidR="00CC4F9B" w:rsidRDefault="00CC4F9B">
      <w:pPr>
        <w:pStyle w:val="BodyText"/>
        <w:rPr>
          <w:sz w:val="20"/>
        </w:rPr>
      </w:pPr>
    </w:p>
    <w:p w14:paraId="03460940" w14:textId="77777777" w:rsidR="00CC4F9B" w:rsidRDefault="00CC4F9B">
      <w:pPr>
        <w:pStyle w:val="BodyText"/>
        <w:rPr>
          <w:sz w:val="20"/>
        </w:rPr>
      </w:pPr>
    </w:p>
    <w:p w14:paraId="03460941" w14:textId="77777777" w:rsidR="00CC4F9B" w:rsidRDefault="00CC4F9B">
      <w:pPr>
        <w:pStyle w:val="BodyText"/>
        <w:rPr>
          <w:sz w:val="20"/>
        </w:rPr>
      </w:pPr>
    </w:p>
    <w:p w14:paraId="03460942" w14:textId="77777777" w:rsidR="00CC4F9B" w:rsidRDefault="00CC4F9B">
      <w:pPr>
        <w:pStyle w:val="BodyText"/>
        <w:rPr>
          <w:sz w:val="20"/>
        </w:rPr>
      </w:pPr>
    </w:p>
    <w:p w14:paraId="03460943" w14:textId="77777777" w:rsidR="00CC4F9B" w:rsidRDefault="00CC4F9B">
      <w:pPr>
        <w:pStyle w:val="BodyText"/>
        <w:rPr>
          <w:sz w:val="20"/>
        </w:rPr>
      </w:pPr>
    </w:p>
    <w:p w14:paraId="03460944" w14:textId="77777777" w:rsidR="00CC4F9B" w:rsidRDefault="00CC4F9B">
      <w:pPr>
        <w:pStyle w:val="BodyText"/>
        <w:rPr>
          <w:sz w:val="20"/>
        </w:rPr>
      </w:pPr>
    </w:p>
    <w:p w14:paraId="03460945" w14:textId="77777777" w:rsidR="00CC4F9B" w:rsidRDefault="00CC4F9B">
      <w:pPr>
        <w:pStyle w:val="BodyText"/>
        <w:rPr>
          <w:sz w:val="20"/>
        </w:rPr>
      </w:pPr>
    </w:p>
    <w:p w14:paraId="03460946" w14:textId="77777777" w:rsidR="00CC4F9B" w:rsidRDefault="00CC4F9B">
      <w:pPr>
        <w:pStyle w:val="BodyText"/>
        <w:rPr>
          <w:sz w:val="20"/>
        </w:rPr>
      </w:pPr>
    </w:p>
    <w:p w14:paraId="03460947" w14:textId="77777777" w:rsidR="00CC4F9B" w:rsidRDefault="00CC4F9B">
      <w:pPr>
        <w:pStyle w:val="BodyText"/>
        <w:rPr>
          <w:sz w:val="20"/>
        </w:rPr>
      </w:pPr>
    </w:p>
    <w:p w14:paraId="03460948" w14:textId="77777777" w:rsidR="00CC4F9B" w:rsidRDefault="00CC4F9B">
      <w:pPr>
        <w:pStyle w:val="BodyText"/>
        <w:rPr>
          <w:sz w:val="20"/>
        </w:rPr>
      </w:pPr>
    </w:p>
    <w:p w14:paraId="03460949" w14:textId="77777777" w:rsidR="00CC4F9B" w:rsidRDefault="00CC4F9B">
      <w:pPr>
        <w:pStyle w:val="BodyText"/>
        <w:rPr>
          <w:sz w:val="20"/>
        </w:rPr>
      </w:pPr>
    </w:p>
    <w:p w14:paraId="0346094A" w14:textId="77777777" w:rsidR="00CC4F9B" w:rsidRDefault="00CC4F9B">
      <w:pPr>
        <w:pStyle w:val="BodyText"/>
        <w:rPr>
          <w:sz w:val="20"/>
        </w:rPr>
      </w:pPr>
    </w:p>
    <w:p w14:paraId="0346094B" w14:textId="77777777" w:rsidR="00CC4F9B" w:rsidRDefault="00CC4F9B">
      <w:pPr>
        <w:pStyle w:val="BodyText"/>
        <w:rPr>
          <w:sz w:val="20"/>
        </w:rPr>
      </w:pPr>
    </w:p>
    <w:p w14:paraId="0346094C" w14:textId="77777777" w:rsidR="00CC4F9B" w:rsidRDefault="00CC4F9B">
      <w:pPr>
        <w:pStyle w:val="BodyText"/>
        <w:rPr>
          <w:sz w:val="20"/>
        </w:rPr>
      </w:pPr>
    </w:p>
    <w:p w14:paraId="0346094D" w14:textId="77777777" w:rsidR="00CC4F9B" w:rsidRDefault="00CC4F9B">
      <w:pPr>
        <w:pStyle w:val="BodyText"/>
        <w:rPr>
          <w:sz w:val="20"/>
        </w:rPr>
      </w:pPr>
    </w:p>
    <w:p w14:paraId="0346094E" w14:textId="77777777" w:rsidR="00CC4F9B" w:rsidRDefault="00CC4F9B">
      <w:pPr>
        <w:pStyle w:val="BodyText"/>
        <w:rPr>
          <w:sz w:val="20"/>
        </w:rPr>
      </w:pPr>
    </w:p>
    <w:p w14:paraId="0346094F" w14:textId="77777777" w:rsidR="00CC4F9B" w:rsidRDefault="00CC4F9B">
      <w:pPr>
        <w:pStyle w:val="BodyText"/>
        <w:rPr>
          <w:sz w:val="20"/>
        </w:rPr>
      </w:pPr>
    </w:p>
    <w:p w14:paraId="03460950" w14:textId="77777777" w:rsidR="00CC4F9B" w:rsidRDefault="00CC4F9B">
      <w:pPr>
        <w:pStyle w:val="BodyText"/>
        <w:rPr>
          <w:sz w:val="20"/>
        </w:rPr>
      </w:pPr>
    </w:p>
    <w:p w14:paraId="03460951" w14:textId="77777777" w:rsidR="00CC4F9B" w:rsidRDefault="00CC4F9B">
      <w:pPr>
        <w:pStyle w:val="BodyText"/>
        <w:rPr>
          <w:sz w:val="20"/>
        </w:rPr>
      </w:pPr>
    </w:p>
    <w:p w14:paraId="03460952" w14:textId="77777777" w:rsidR="00CC4F9B" w:rsidRDefault="00CC4F9B">
      <w:pPr>
        <w:pStyle w:val="BodyText"/>
        <w:rPr>
          <w:sz w:val="20"/>
        </w:rPr>
      </w:pPr>
    </w:p>
    <w:p w14:paraId="03460953" w14:textId="77777777" w:rsidR="00CC4F9B" w:rsidRDefault="00CC4F9B">
      <w:pPr>
        <w:pStyle w:val="BodyText"/>
        <w:rPr>
          <w:sz w:val="20"/>
        </w:rPr>
      </w:pPr>
    </w:p>
    <w:p w14:paraId="03460954" w14:textId="77777777" w:rsidR="00CC4F9B" w:rsidRDefault="00CC4F9B">
      <w:pPr>
        <w:pStyle w:val="BodyText"/>
        <w:rPr>
          <w:sz w:val="20"/>
        </w:rPr>
      </w:pPr>
    </w:p>
    <w:p w14:paraId="03460955" w14:textId="77777777" w:rsidR="00CC4F9B" w:rsidRDefault="00CC4F9B">
      <w:pPr>
        <w:pStyle w:val="BodyText"/>
        <w:rPr>
          <w:sz w:val="20"/>
        </w:rPr>
      </w:pPr>
    </w:p>
    <w:p w14:paraId="03460956" w14:textId="77777777" w:rsidR="00CC4F9B" w:rsidRDefault="00CC4F9B">
      <w:pPr>
        <w:pStyle w:val="BodyText"/>
        <w:rPr>
          <w:sz w:val="20"/>
        </w:rPr>
      </w:pPr>
    </w:p>
    <w:p w14:paraId="03460957" w14:textId="77777777" w:rsidR="00CC4F9B" w:rsidRDefault="00CC4F9B">
      <w:pPr>
        <w:pStyle w:val="BodyText"/>
        <w:rPr>
          <w:sz w:val="20"/>
        </w:rPr>
      </w:pPr>
    </w:p>
    <w:p w14:paraId="03460958" w14:textId="77777777" w:rsidR="00CC4F9B" w:rsidRDefault="00CC4F9B">
      <w:pPr>
        <w:pStyle w:val="BodyText"/>
        <w:rPr>
          <w:sz w:val="20"/>
        </w:rPr>
      </w:pPr>
    </w:p>
    <w:p w14:paraId="03460959" w14:textId="77777777" w:rsidR="00CC4F9B" w:rsidRDefault="00CC4F9B">
      <w:pPr>
        <w:pStyle w:val="BodyText"/>
        <w:rPr>
          <w:sz w:val="20"/>
        </w:rPr>
      </w:pPr>
    </w:p>
    <w:p w14:paraId="0346095A" w14:textId="77777777" w:rsidR="00CC4F9B" w:rsidRDefault="00CC4F9B">
      <w:pPr>
        <w:pStyle w:val="BodyText"/>
        <w:rPr>
          <w:sz w:val="20"/>
        </w:rPr>
      </w:pPr>
    </w:p>
    <w:p w14:paraId="0346095B" w14:textId="77777777" w:rsidR="00CC4F9B" w:rsidRDefault="00CC4F9B">
      <w:pPr>
        <w:pStyle w:val="BodyText"/>
        <w:rPr>
          <w:sz w:val="20"/>
        </w:rPr>
      </w:pPr>
    </w:p>
    <w:p w14:paraId="0346095C" w14:textId="77777777" w:rsidR="00CC4F9B" w:rsidRDefault="00CC4F9B">
      <w:pPr>
        <w:pStyle w:val="BodyText"/>
        <w:rPr>
          <w:sz w:val="20"/>
        </w:rPr>
      </w:pPr>
    </w:p>
    <w:p w14:paraId="0346095D" w14:textId="77777777" w:rsidR="00CC4F9B" w:rsidRDefault="00CC4F9B">
      <w:pPr>
        <w:pStyle w:val="BodyText"/>
        <w:rPr>
          <w:sz w:val="20"/>
        </w:rPr>
      </w:pPr>
    </w:p>
    <w:p w14:paraId="0346095E" w14:textId="77777777" w:rsidR="00CC4F9B" w:rsidRDefault="00CC4F9B">
      <w:pPr>
        <w:pStyle w:val="BodyText"/>
        <w:rPr>
          <w:sz w:val="20"/>
        </w:rPr>
      </w:pPr>
    </w:p>
    <w:p w14:paraId="0346095F" w14:textId="77777777" w:rsidR="00CC4F9B" w:rsidRDefault="00CC4F9B">
      <w:pPr>
        <w:pStyle w:val="BodyText"/>
        <w:rPr>
          <w:sz w:val="20"/>
        </w:rPr>
      </w:pPr>
    </w:p>
    <w:p w14:paraId="03460960" w14:textId="77777777" w:rsidR="00CC4F9B" w:rsidRDefault="00CC4F9B">
      <w:pPr>
        <w:pStyle w:val="BodyText"/>
        <w:rPr>
          <w:sz w:val="20"/>
        </w:rPr>
      </w:pPr>
    </w:p>
    <w:p w14:paraId="03460961" w14:textId="77777777" w:rsidR="00CC4F9B" w:rsidRDefault="00CC4F9B">
      <w:pPr>
        <w:pStyle w:val="BodyText"/>
        <w:rPr>
          <w:sz w:val="20"/>
        </w:rPr>
      </w:pPr>
    </w:p>
    <w:p w14:paraId="03460962" w14:textId="77777777" w:rsidR="00CC4F9B" w:rsidRDefault="00CC4F9B">
      <w:pPr>
        <w:pStyle w:val="BodyText"/>
        <w:rPr>
          <w:sz w:val="20"/>
        </w:rPr>
      </w:pPr>
    </w:p>
    <w:p w14:paraId="03460963" w14:textId="77777777" w:rsidR="00CC4F9B" w:rsidRDefault="00CC4F9B">
      <w:pPr>
        <w:pStyle w:val="BodyText"/>
        <w:rPr>
          <w:sz w:val="20"/>
        </w:rPr>
      </w:pPr>
    </w:p>
    <w:p w14:paraId="03460964" w14:textId="77777777" w:rsidR="00CC4F9B" w:rsidRDefault="00CC4F9B">
      <w:pPr>
        <w:pStyle w:val="BodyText"/>
        <w:rPr>
          <w:sz w:val="20"/>
        </w:rPr>
      </w:pPr>
    </w:p>
    <w:p w14:paraId="03460965" w14:textId="77777777" w:rsidR="00CC4F9B" w:rsidRDefault="00EC18C0">
      <w:pPr>
        <w:pStyle w:val="BodyText"/>
        <w:spacing w:before="65"/>
        <w:rPr>
          <w:sz w:val="20"/>
        </w:rPr>
      </w:pPr>
      <w:r>
        <w:rPr>
          <w:noProof/>
          <w:sz w:val="20"/>
        </w:rPr>
        <mc:AlternateContent>
          <mc:Choice Requires="wps">
            <w:drawing>
              <wp:anchor distT="0" distB="0" distL="0" distR="0" simplePos="0" relativeHeight="487833088" behindDoc="1" locked="0" layoutInCell="1" allowOverlap="1" wp14:anchorId="03460D24" wp14:editId="03460D25">
                <wp:simplePos x="0" y="0"/>
                <wp:positionH relativeFrom="page">
                  <wp:posOffset>913128</wp:posOffset>
                </wp:positionH>
                <wp:positionV relativeFrom="paragraph">
                  <wp:posOffset>211658</wp:posOffset>
                </wp:positionV>
                <wp:extent cx="5943600" cy="1270"/>
                <wp:effectExtent l="0" t="0" r="0" b="0"/>
                <wp:wrapTopAndBottom/>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5875">
                          <a:solidFill>
                            <a:srgbClr val="94B3D6"/>
                          </a:solidFill>
                          <a:prstDash val="solid"/>
                        </a:ln>
                      </wps:spPr>
                      <wps:bodyPr wrap="square" lIns="0" tIns="0" rIns="0" bIns="0" rtlCol="0">
                        <a:prstTxWarp prst="textNoShape">
                          <a:avLst/>
                        </a:prstTxWarp>
                        <a:noAutofit/>
                      </wps:bodyPr>
                    </wps:wsp>
                  </a:graphicData>
                </a:graphic>
              </wp:anchor>
            </w:drawing>
          </mc:Choice>
          <mc:Fallback>
            <w:pict>
              <v:shape w14:anchorId="45EB1EAB" id="Graphic 720" o:spid="_x0000_s1026" style="position:absolute;margin-left:71.9pt;margin-top:16.65pt;width:468pt;height:.1pt;z-index:-1548339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" path="m,l5943600,e" filled="f" strokecolor="#94b3d6" strokeweight="1.25pt">
                <v:path arrowok="t"/>
                <w10:wrap type="topAndBottom" anchorx="page"/>
              </v:shape>
            </w:pict>
          </mc:Fallback>
        </mc:AlternateContent>
      </w:r>
    </w:p>
    <w:sectPr w:rsidR="00CC4F9B">
      <w:pgSz w:w="12240" w:h="15840"/>
      <w:pgMar w:top="1560" w:right="1080" w:bottom="960" w:left="1080" w:header="720" w:footer="7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676DA" w14:textId="77777777" w:rsidR="00C459E5" w:rsidRDefault="00C459E5">
      <w:r>
        <w:separator/>
      </w:r>
    </w:p>
  </w:endnote>
  <w:endnote w:type="continuationSeparator" w:id="0">
    <w:p w14:paraId="19438CF1" w14:textId="77777777" w:rsidR="00C459E5" w:rsidRDefault="00C45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ndara">
    <w:altName w:val="Candara"/>
    <w:panose1 w:val="020E0502030303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0D28" w14:textId="77777777" w:rsidR="00CC4F9B" w:rsidRDefault="00EC18C0">
    <w:pPr>
      <w:pStyle w:val="BodyText"/>
      <w:spacing w:line="14" w:lineRule="auto"/>
      <w:rPr>
        <w:sz w:val="20"/>
      </w:rPr>
    </w:pPr>
    <w:r>
      <w:rPr>
        <w:noProof/>
        <w:sz w:val="20"/>
      </w:rPr>
      <mc:AlternateContent>
        <mc:Choice Requires="wps">
          <w:drawing>
            <wp:anchor distT="0" distB="0" distL="0" distR="0" simplePos="0" relativeHeight="479811072" behindDoc="1" locked="0" layoutInCell="1" allowOverlap="1" wp14:anchorId="03460D47" wp14:editId="03460D48">
              <wp:simplePos x="0" y="0"/>
              <wp:positionH relativeFrom="page">
                <wp:posOffset>914400</wp:posOffset>
              </wp:positionH>
              <wp:positionV relativeFrom="page">
                <wp:posOffset>9374062</wp:posOffset>
              </wp:positionV>
              <wp:extent cx="5943600"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25400">
                        <a:solidFill>
                          <a:srgbClr val="16375E"/>
                        </a:solidFill>
                        <a:prstDash val="solid"/>
                      </a:ln>
                    </wps:spPr>
                    <wps:bodyPr wrap="square" lIns="0" tIns="0" rIns="0" bIns="0" rtlCol="0">
                      <a:prstTxWarp prst="textNoShape">
                        <a:avLst/>
                      </a:prstTxWarp>
                      <a:noAutofit/>
                    </wps:bodyPr>
                  </wps:wsp>
                </a:graphicData>
              </a:graphic>
            </wp:anchor>
          </w:drawing>
        </mc:Choice>
        <mc:Fallback>
          <w:pict>
            <v:shape w14:anchorId="38F74609" id="Graphic 21" o:spid="_x0000_s1026" style="position:absolute;margin-left:1in;margin-top:738.1pt;width:468pt;height:.1pt;z-index:-23505408;visibility:visible;mso-wrap-style:square;mso-wrap-distance-left:0;mso-wrap-distance-top:0;mso-wrap-distance-right:0;mso-wrap-distance-bottom:0;mso-position-horizontal:absolute;mso-position-horizontal-relative:page;mso-position-vertical:absolute;mso-position-vertical-relative:page;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" path="m,l5943600,e" filled="f" strokecolor="#16375e" strokeweight="2pt">
              <v:path arrowok="t"/>
              <w10:wrap anchorx="page" anchory="page"/>
            </v:shape>
          </w:pict>
        </mc:Fallback>
      </mc:AlternateContent>
    </w:r>
    <w:r>
      <w:rPr>
        <w:noProof/>
        <w:sz w:val="20"/>
      </w:rPr>
      <mc:AlternateContent>
        <mc:Choice Requires="wps">
          <w:drawing>
            <wp:anchor distT="0" distB="0" distL="0" distR="0" simplePos="0" relativeHeight="479811584" behindDoc="1" locked="0" layoutInCell="1" allowOverlap="1" wp14:anchorId="03460D49" wp14:editId="03460D4A">
              <wp:simplePos x="0" y="0"/>
              <wp:positionH relativeFrom="page">
                <wp:posOffset>901700</wp:posOffset>
              </wp:positionH>
              <wp:positionV relativeFrom="page">
                <wp:posOffset>9463314</wp:posOffset>
              </wp:positionV>
              <wp:extent cx="1177290" cy="1524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7290" cy="152400"/>
                      </a:xfrm>
                      <a:prstGeom prst="rect">
                        <a:avLst/>
                      </a:prstGeom>
                    </wps:spPr>
                    <wps:txbx>
                      <w:txbxContent>
                        <w:p w14:paraId="03460FCB" w14:textId="77777777" w:rsidR="00CC4F9B" w:rsidRDefault="00EC18C0">
                          <w:pPr>
                            <w:spacing w:line="218" w:lineRule="exact"/>
                            <w:ind w:left="20"/>
                            <w:rPr>
                              <w:rFonts w:ascii="Candara"/>
                              <w:b/>
                              <w:sz w:val="20"/>
                            </w:rPr>
                          </w:pPr>
                          <w:r>
                            <w:rPr>
                              <w:rFonts w:ascii="Candara"/>
                              <w:b/>
                              <w:color w:val="1F487C"/>
                              <w:sz w:val="20"/>
                            </w:rPr>
                            <w:t>TABLE</w:t>
                          </w:r>
                          <w:r>
                            <w:rPr>
                              <w:rFonts w:ascii="Candara"/>
                              <w:b/>
                              <w:color w:val="1F487C"/>
                              <w:spacing w:val="-5"/>
                              <w:sz w:val="20"/>
                            </w:rPr>
                            <w:t xml:space="preserve"> </w:t>
                          </w:r>
                          <w:r>
                            <w:rPr>
                              <w:rFonts w:ascii="Candara"/>
                              <w:b/>
                              <w:color w:val="1F487C"/>
                              <w:sz w:val="20"/>
                            </w:rPr>
                            <w:t>OF</w:t>
                          </w:r>
                          <w:r>
                            <w:rPr>
                              <w:rFonts w:ascii="Candara"/>
                              <w:b/>
                              <w:color w:val="1F487C"/>
                              <w:spacing w:val="-5"/>
                              <w:sz w:val="20"/>
                            </w:rPr>
                            <w:t xml:space="preserve"> </w:t>
                          </w:r>
                          <w:r>
                            <w:rPr>
                              <w:rFonts w:ascii="Candara"/>
                              <w:b/>
                              <w:color w:val="1F487C"/>
                              <w:spacing w:val="-2"/>
                              <w:sz w:val="20"/>
                            </w:rPr>
                            <w:t>CONTENTS</w:t>
                          </w:r>
                        </w:p>
                      </w:txbxContent>
                    </wps:txbx>
                    <wps:bodyPr wrap="square" lIns="0" tIns="0" rIns="0" bIns="0" rtlCol="0">
                      <a:noAutofit/>
                    </wps:bodyPr>
                  </wps:wsp>
                </a:graphicData>
              </a:graphic>
            </wp:anchor>
          </w:drawing>
        </mc:Choice>
        <mc:Fallback>
          <w:pict>
            <v:shapetype w14:anchorId="03460D49" id="_x0000_t202" coordsize="21600,21600" o:spt="202" path="m,l,21600r21600,l21600,xe">
              <v:stroke joinstyle="miter"/>
              <v:path gradientshapeok="t" o:connecttype="rect"/>
            </v:shapetype>
            <v:shape id="Textbox 22" o:spid="_x0000_s1202" type="#_x0000_t202" style="position:absolute;margin-left:71pt;margin-top:745.15pt;width:92.7pt;height:12pt;z-index:-2350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" filled="f" stroked="f">
              <v:textbox inset="0,0,0,0">
                <w:txbxContent>
                  <w:p w14:paraId="03460FCB" w14:textId="77777777" w:rsidR="00CC4F9B" w:rsidRDefault="00EC18C0">
                    <w:pPr>
                      <w:spacing w:line="218" w:lineRule="exact"/>
                      <w:ind w:left="20"/>
                      <w:rPr>
                        <w:rFonts w:ascii="Candara"/>
                        <w:b/>
                        <w:sz w:val="20"/>
                      </w:rPr>
                    </w:pPr>
                    <w:r>
                      <w:rPr>
                        <w:rFonts w:ascii="Candara"/>
                        <w:b/>
                        <w:color w:val="1F487C"/>
                        <w:sz w:val="20"/>
                      </w:rPr>
                      <w:t>TABLE</w:t>
                    </w:r>
                    <w:r>
                      <w:rPr>
                        <w:rFonts w:ascii="Candara"/>
                        <w:b/>
                        <w:color w:val="1F487C"/>
                        <w:spacing w:val="-5"/>
                        <w:sz w:val="20"/>
                      </w:rPr>
                      <w:t xml:space="preserve"> </w:t>
                    </w:r>
                    <w:r>
                      <w:rPr>
                        <w:rFonts w:ascii="Candara"/>
                        <w:b/>
                        <w:color w:val="1F487C"/>
                        <w:sz w:val="20"/>
                      </w:rPr>
                      <w:t>OF</w:t>
                    </w:r>
                    <w:r>
                      <w:rPr>
                        <w:rFonts w:ascii="Candara"/>
                        <w:b/>
                        <w:color w:val="1F487C"/>
                        <w:spacing w:val="-5"/>
                        <w:sz w:val="20"/>
                      </w:rPr>
                      <w:t xml:space="preserve"> </w:t>
                    </w:r>
                    <w:r>
                      <w:rPr>
                        <w:rFonts w:ascii="Candara"/>
                        <w:b/>
                        <w:color w:val="1F487C"/>
                        <w:spacing w:val="-2"/>
                        <w:sz w:val="20"/>
                      </w:rPr>
                      <w:t>CONTENTS</w:t>
                    </w:r>
                  </w:p>
                </w:txbxContent>
              </v:textbox>
              <w10:wrap anchorx="page" anchory="page"/>
            </v:shape>
          </w:pict>
        </mc:Fallback>
      </mc:AlternateContent>
    </w:r>
    <w:r>
      <w:rPr>
        <w:noProof/>
        <w:sz w:val="20"/>
      </w:rPr>
      <mc:AlternateContent>
        <mc:Choice Requires="wps">
          <w:drawing>
            <wp:anchor distT="0" distB="0" distL="0" distR="0" simplePos="0" relativeHeight="479812096" behindDoc="1" locked="0" layoutInCell="1" allowOverlap="1" wp14:anchorId="03460D4B" wp14:editId="03460D4C">
              <wp:simplePos x="0" y="0"/>
              <wp:positionH relativeFrom="page">
                <wp:posOffset>6281404</wp:posOffset>
              </wp:positionH>
              <wp:positionV relativeFrom="page">
                <wp:posOffset>9463314</wp:posOffset>
              </wp:positionV>
              <wp:extent cx="570865"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865" cy="152400"/>
                      </a:xfrm>
                      <a:prstGeom prst="rect">
                        <a:avLst/>
                      </a:prstGeom>
                    </wps:spPr>
                    <wps:txbx>
                      <w:txbxContent>
                        <w:p w14:paraId="03460FCC" w14:textId="77777777" w:rsidR="00CC4F9B" w:rsidRDefault="00EC18C0">
                          <w:pPr>
                            <w:spacing w:line="218" w:lineRule="exact"/>
                            <w:ind w:left="20"/>
                            <w:rPr>
                              <w:rFonts w:ascii="Candara"/>
                              <w:b/>
                              <w:sz w:val="20"/>
                            </w:rPr>
                          </w:pPr>
                          <w:r>
                            <w:rPr>
                              <w:rFonts w:ascii="Candara"/>
                              <w:b/>
                              <w:color w:val="5E8AC2"/>
                              <w:sz w:val="20"/>
                            </w:rPr>
                            <w:fldChar w:fldCharType="begin"/>
                          </w:r>
                          <w:r>
                            <w:rPr>
                              <w:rFonts w:ascii="Candara"/>
                              <w:b/>
                              <w:color w:val="5E8AC2"/>
                              <w:sz w:val="20"/>
                            </w:rPr>
                            <w:instrText xml:space="preserve"> PAGE  \* roman </w:instrText>
                          </w:r>
                          <w:r>
                            <w:rPr>
                              <w:rFonts w:ascii="Candara"/>
                              <w:b/>
                              <w:color w:val="5E8AC2"/>
                              <w:sz w:val="20"/>
                            </w:rPr>
                            <w:fldChar w:fldCharType="separate"/>
                          </w:r>
                          <w:r>
                            <w:rPr>
                              <w:rFonts w:ascii="Candara"/>
                              <w:b/>
                              <w:color w:val="5E8AC2"/>
                              <w:sz w:val="20"/>
                            </w:rPr>
                            <w:t>iii</w:t>
                          </w:r>
                          <w:r>
                            <w:rPr>
                              <w:rFonts w:ascii="Candara"/>
                              <w:b/>
                              <w:color w:val="5E8AC2"/>
                              <w:sz w:val="20"/>
                            </w:rPr>
                            <w:fldChar w:fldCharType="end"/>
                          </w:r>
                          <w:r>
                            <w:rPr>
                              <w:rFonts w:ascii="Candara"/>
                              <w:b/>
                              <w:color w:val="5E8AC2"/>
                              <w:spacing w:val="-3"/>
                              <w:sz w:val="20"/>
                            </w:rPr>
                            <w:t xml:space="preserve"> </w:t>
                          </w:r>
                          <w:r>
                            <w:rPr>
                              <w:rFonts w:ascii="Candara"/>
                              <w:b/>
                              <w:color w:val="5E8AC2"/>
                              <w:sz w:val="20"/>
                            </w:rPr>
                            <w:t>|</w:t>
                          </w:r>
                          <w:r>
                            <w:rPr>
                              <w:rFonts w:ascii="Candara"/>
                              <w:b/>
                              <w:color w:val="5E8AC2"/>
                              <w:spacing w:val="56"/>
                              <w:sz w:val="20"/>
                            </w:rPr>
                            <w:t xml:space="preserve"> </w:t>
                          </w:r>
                          <w:r>
                            <w:rPr>
                              <w:rFonts w:ascii="Candara"/>
                              <w:b/>
                              <w:color w:val="5E8AC2"/>
                              <w:sz w:val="20"/>
                            </w:rPr>
                            <w:t>P</w:t>
                          </w:r>
                          <w:r>
                            <w:rPr>
                              <w:rFonts w:ascii="Candara"/>
                              <w:b/>
                              <w:color w:val="5E8AC2"/>
                              <w:spacing w:val="-13"/>
                              <w:sz w:val="20"/>
                            </w:rPr>
                            <w:t xml:space="preserve"> </w:t>
                          </w:r>
                          <w:r>
                            <w:rPr>
                              <w:rFonts w:ascii="Candara"/>
                              <w:b/>
                              <w:color w:val="5E8AC2"/>
                              <w:sz w:val="20"/>
                            </w:rPr>
                            <w:t>a</w:t>
                          </w:r>
                          <w:r>
                            <w:rPr>
                              <w:rFonts w:ascii="Candara"/>
                              <w:b/>
                              <w:color w:val="5E8AC2"/>
                              <w:spacing w:val="-14"/>
                              <w:sz w:val="20"/>
                            </w:rPr>
                            <w:t xml:space="preserve"> </w:t>
                          </w:r>
                          <w:r>
                            <w:rPr>
                              <w:rFonts w:ascii="Candara"/>
                              <w:b/>
                              <w:color w:val="5E8AC2"/>
                              <w:sz w:val="20"/>
                            </w:rPr>
                            <w:t>g</w:t>
                          </w:r>
                          <w:r>
                            <w:rPr>
                              <w:rFonts w:ascii="Candara"/>
                              <w:b/>
                              <w:color w:val="5E8AC2"/>
                              <w:spacing w:val="-14"/>
                              <w:sz w:val="20"/>
                            </w:rPr>
                            <w:t xml:space="preserve"> </w:t>
                          </w:r>
                          <w:r>
                            <w:rPr>
                              <w:rFonts w:ascii="Candara"/>
                              <w:b/>
                              <w:color w:val="5E8AC2"/>
                              <w:spacing w:val="-10"/>
                              <w:sz w:val="20"/>
                            </w:rPr>
                            <w:t>e</w:t>
                          </w:r>
                        </w:p>
                      </w:txbxContent>
                    </wps:txbx>
                    <wps:bodyPr wrap="square" lIns="0" tIns="0" rIns="0" bIns="0" rtlCol="0">
                      <a:noAutofit/>
                    </wps:bodyPr>
                  </wps:wsp>
                </a:graphicData>
              </a:graphic>
            </wp:anchor>
          </w:drawing>
        </mc:Choice>
        <mc:Fallback>
          <w:pict>
            <v:shape w14:anchorId="03460D4B" id="Textbox 23" o:spid="_x0000_s1203" type="#_x0000_t202" style="position:absolute;margin-left:494.6pt;margin-top:745.15pt;width:44.95pt;height:12pt;z-index:-2350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" filled="f" stroked="f">
              <v:textbox inset="0,0,0,0">
                <w:txbxContent>
                  <w:p w14:paraId="03460FCC" w14:textId="77777777" w:rsidR="00CC4F9B" w:rsidRDefault="00EC18C0">
                    <w:pPr>
                      <w:spacing w:line="218" w:lineRule="exact"/>
                      <w:ind w:left="20"/>
                      <w:rPr>
                        <w:rFonts w:ascii="Candara"/>
                        <w:b/>
                        <w:sz w:val="20"/>
                      </w:rPr>
                    </w:pPr>
                    <w:r>
                      <w:rPr>
                        <w:rFonts w:ascii="Candara"/>
                        <w:b/>
                        <w:color w:val="5E8AC2"/>
                        <w:sz w:val="20"/>
                      </w:rPr>
                      <w:fldChar w:fldCharType="begin"/>
                    </w:r>
                    <w:r>
                      <w:rPr>
                        <w:rFonts w:ascii="Candara"/>
                        <w:b/>
                        <w:color w:val="5E8AC2"/>
                        <w:sz w:val="20"/>
                      </w:rPr>
                      <w:instrText xml:space="preserve"> PAGE  \* roman </w:instrText>
                    </w:r>
                    <w:r>
                      <w:rPr>
                        <w:rFonts w:ascii="Candara"/>
                        <w:b/>
                        <w:color w:val="5E8AC2"/>
                        <w:sz w:val="20"/>
                      </w:rPr>
                      <w:fldChar w:fldCharType="separate"/>
                    </w:r>
                    <w:r>
                      <w:rPr>
                        <w:rFonts w:ascii="Candara"/>
                        <w:b/>
                        <w:color w:val="5E8AC2"/>
                        <w:sz w:val="20"/>
                      </w:rPr>
                      <w:t>iii</w:t>
                    </w:r>
                    <w:r>
                      <w:rPr>
                        <w:rFonts w:ascii="Candara"/>
                        <w:b/>
                        <w:color w:val="5E8AC2"/>
                        <w:sz w:val="20"/>
                      </w:rPr>
                      <w:fldChar w:fldCharType="end"/>
                    </w:r>
                    <w:r>
                      <w:rPr>
                        <w:rFonts w:ascii="Candara"/>
                        <w:b/>
                        <w:color w:val="5E8AC2"/>
                        <w:spacing w:val="-3"/>
                        <w:sz w:val="20"/>
                      </w:rPr>
                      <w:t xml:space="preserve"> </w:t>
                    </w:r>
                    <w:r>
                      <w:rPr>
                        <w:rFonts w:ascii="Candara"/>
                        <w:b/>
                        <w:color w:val="5E8AC2"/>
                        <w:sz w:val="20"/>
                      </w:rPr>
                      <w:t>|</w:t>
                    </w:r>
                    <w:r>
                      <w:rPr>
                        <w:rFonts w:ascii="Candara"/>
                        <w:b/>
                        <w:color w:val="5E8AC2"/>
                        <w:spacing w:val="56"/>
                        <w:sz w:val="20"/>
                      </w:rPr>
                      <w:t xml:space="preserve"> </w:t>
                    </w:r>
                    <w:r>
                      <w:rPr>
                        <w:rFonts w:ascii="Candara"/>
                        <w:b/>
                        <w:color w:val="5E8AC2"/>
                        <w:sz w:val="20"/>
                      </w:rPr>
                      <w:t>P</w:t>
                    </w:r>
                    <w:r>
                      <w:rPr>
                        <w:rFonts w:ascii="Candara"/>
                        <w:b/>
                        <w:color w:val="5E8AC2"/>
                        <w:spacing w:val="-13"/>
                        <w:sz w:val="20"/>
                      </w:rPr>
                      <w:t xml:space="preserve"> </w:t>
                    </w:r>
                    <w:r>
                      <w:rPr>
                        <w:rFonts w:ascii="Candara"/>
                        <w:b/>
                        <w:color w:val="5E8AC2"/>
                        <w:sz w:val="20"/>
                      </w:rPr>
                      <w:t>a</w:t>
                    </w:r>
                    <w:r>
                      <w:rPr>
                        <w:rFonts w:ascii="Candara"/>
                        <w:b/>
                        <w:color w:val="5E8AC2"/>
                        <w:spacing w:val="-14"/>
                        <w:sz w:val="20"/>
                      </w:rPr>
                      <w:t xml:space="preserve"> </w:t>
                    </w:r>
                    <w:r>
                      <w:rPr>
                        <w:rFonts w:ascii="Candara"/>
                        <w:b/>
                        <w:color w:val="5E8AC2"/>
                        <w:sz w:val="20"/>
                      </w:rPr>
                      <w:t>g</w:t>
                    </w:r>
                    <w:r>
                      <w:rPr>
                        <w:rFonts w:ascii="Candara"/>
                        <w:b/>
                        <w:color w:val="5E8AC2"/>
                        <w:spacing w:val="-14"/>
                        <w:sz w:val="20"/>
                      </w:rPr>
                      <w:t xml:space="preserve"> </w:t>
                    </w:r>
                    <w:r>
                      <w:rPr>
                        <w:rFonts w:ascii="Candara"/>
                        <w:b/>
                        <w:color w:val="5E8AC2"/>
                        <w:spacing w:val="-10"/>
                        <w:sz w:val="20"/>
                      </w:rPr>
                      <w:t>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0D3A" w14:textId="77777777" w:rsidR="00CC4F9B" w:rsidRDefault="00EC18C0">
    <w:pPr>
      <w:pStyle w:val="BodyText"/>
      <w:spacing w:line="14" w:lineRule="auto"/>
      <w:rPr>
        <w:sz w:val="20"/>
      </w:rPr>
    </w:pPr>
    <w:r>
      <w:rPr>
        <w:noProof/>
        <w:sz w:val="20"/>
      </w:rPr>
      <mc:AlternateContent>
        <mc:Choice Requires="wps">
          <w:drawing>
            <wp:anchor distT="0" distB="0" distL="0" distR="0" simplePos="0" relativeHeight="479829504" behindDoc="1" locked="0" layoutInCell="1" allowOverlap="1" wp14:anchorId="03460D8F" wp14:editId="03460D90">
              <wp:simplePos x="0" y="0"/>
              <wp:positionH relativeFrom="page">
                <wp:posOffset>914400</wp:posOffset>
              </wp:positionH>
              <wp:positionV relativeFrom="page">
                <wp:posOffset>9408237</wp:posOffset>
              </wp:positionV>
              <wp:extent cx="5943600" cy="1270"/>
              <wp:effectExtent l="0" t="0" r="0" b="0"/>
              <wp:wrapNone/>
              <wp:docPr id="670" name="Graphic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25400">
                        <a:solidFill>
                          <a:srgbClr val="16375E"/>
                        </a:solidFill>
                        <a:prstDash val="solid"/>
                      </a:ln>
                    </wps:spPr>
                    <wps:bodyPr wrap="square" lIns="0" tIns="0" rIns="0" bIns="0" rtlCol="0">
                      <a:prstTxWarp prst="textNoShape">
                        <a:avLst/>
                      </a:prstTxWarp>
                      <a:noAutofit/>
                    </wps:bodyPr>
                  </wps:wsp>
                </a:graphicData>
              </a:graphic>
            </wp:anchor>
          </w:drawing>
        </mc:Choice>
        <mc:Fallback>
          <w:pict>
            <v:shape w14:anchorId="2C18E29E" id="Graphic 670" o:spid="_x0000_s1026" style="position:absolute;margin-left:1in;margin-top:740.8pt;width:468pt;height:.1pt;z-index:-23486976;visibility:visible;mso-wrap-style:square;mso-wrap-distance-left:0;mso-wrap-distance-top:0;mso-wrap-distance-right:0;mso-wrap-distance-bottom:0;mso-position-horizontal:absolute;mso-position-horizontal-relative:page;mso-position-vertical:absolute;mso-position-vertical-relative:page;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" path="m,l5943600,e" filled="f" strokecolor="#16375e" strokeweight="2pt">
              <v:path arrowok="t"/>
              <w10:wrap anchorx="page" anchory="page"/>
            </v:shape>
          </w:pict>
        </mc:Fallback>
      </mc:AlternateContent>
    </w:r>
    <w:r>
      <w:rPr>
        <w:noProof/>
        <w:sz w:val="20"/>
      </w:rPr>
      <mc:AlternateContent>
        <mc:Choice Requires="wps">
          <w:drawing>
            <wp:anchor distT="0" distB="0" distL="0" distR="0" simplePos="0" relativeHeight="479830016" behindDoc="1" locked="0" layoutInCell="1" allowOverlap="1" wp14:anchorId="03460D91" wp14:editId="03460D92">
              <wp:simplePos x="0" y="0"/>
              <wp:positionH relativeFrom="page">
                <wp:posOffset>6196149</wp:posOffset>
              </wp:positionH>
              <wp:positionV relativeFrom="page">
                <wp:posOffset>9501414</wp:posOffset>
              </wp:positionV>
              <wp:extent cx="654685" cy="152400"/>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685" cy="152400"/>
                      </a:xfrm>
                      <a:prstGeom prst="rect">
                        <a:avLst/>
                      </a:prstGeom>
                    </wps:spPr>
                    <wps:txbx>
                      <w:txbxContent>
                        <w:p w14:paraId="03460FDB" w14:textId="77777777" w:rsidR="00CC4F9B" w:rsidRDefault="00EC18C0">
                          <w:pPr>
                            <w:spacing w:line="218" w:lineRule="exact"/>
                            <w:ind w:left="20"/>
                            <w:rPr>
                              <w:rFonts w:ascii="Candara"/>
                              <w:b/>
                              <w:sz w:val="20"/>
                            </w:rPr>
                          </w:pPr>
                          <w:r>
                            <w:rPr>
                              <w:rFonts w:ascii="Candara"/>
                              <w:b/>
                              <w:color w:val="5E8AC2"/>
                              <w:sz w:val="20"/>
                            </w:rPr>
                            <w:fldChar w:fldCharType="begin"/>
                          </w:r>
                          <w:r>
                            <w:rPr>
                              <w:rFonts w:ascii="Candara"/>
                              <w:b/>
                              <w:color w:val="5E8AC2"/>
                              <w:sz w:val="20"/>
                            </w:rPr>
                            <w:instrText xml:space="preserve"> PAGE </w:instrText>
                          </w:r>
                          <w:r>
                            <w:rPr>
                              <w:rFonts w:ascii="Candara"/>
                              <w:b/>
                              <w:color w:val="5E8AC2"/>
                              <w:sz w:val="20"/>
                            </w:rPr>
                            <w:fldChar w:fldCharType="separate"/>
                          </w:r>
                          <w:r>
                            <w:rPr>
                              <w:rFonts w:ascii="Candara"/>
                              <w:b/>
                              <w:color w:val="5E8AC2"/>
                              <w:sz w:val="20"/>
                            </w:rPr>
                            <w:t>144</w:t>
                          </w:r>
                          <w:r>
                            <w:rPr>
                              <w:rFonts w:ascii="Candara"/>
                              <w:b/>
                              <w:color w:val="5E8AC2"/>
                              <w:sz w:val="20"/>
                            </w:rPr>
                            <w:fldChar w:fldCharType="end"/>
                          </w:r>
                          <w:r>
                            <w:rPr>
                              <w:rFonts w:ascii="Candara"/>
                              <w:b/>
                              <w:color w:val="5E8AC2"/>
                              <w:spacing w:val="-4"/>
                              <w:sz w:val="20"/>
                            </w:rPr>
                            <w:t xml:space="preserve"> </w:t>
                          </w:r>
                          <w:r>
                            <w:rPr>
                              <w:rFonts w:ascii="Candara"/>
                              <w:b/>
                              <w:color w:val="5E8AC2"/>
                              <w:sz w:val="20"/>
                            </w:rPr>
                            <w:t>|</w:t>
                          </w:r>
                          <w:r>
                            <w:rPr>
                              <w:rFonts w:ascii="Candara"/>
                              <w:b/>
                              <w:color w:val="5E8AC2"/>
                              <w:spacing w:val="56"/>
                              <w:sz w:val="20"/>
                            </w:rPr>
                            <w:t xml:space="preserve"> </w:t>
                          </w:r>
                          <w:r>
                            <w:rPr>
                              <w:rFonts w:ascii="Candara"/>
                              <w:b/>
                              <w:color w:val="5E8AC2"/>
                              <w:sz w:val="20"/>
                            </w:rPr>
                            <w:t>P</w:t>
                          </w:r>
                          <w:r>
                            <w:rPr>
                              <w:rFonts w:ascii="Candara"/>
                              <w:b/>
                              <w:color w:val="5E8AC2"/>
                              <w:spacing w:val="-13"/>
                              <w:sz w:val="20"/>
                            </w:rPr>
                            <w:t xml:space="preserve"> </w:t>
                          </w:r>
                          <w:r>
                            <w:rPr>
                              <w:rFonts w:ascii="Candara"/>
                              <w:b/>
                              <w:color w:val="5E8AC2"/>
                              <w:sz w:val="20"/>
                            </w:rPr>
                            <w:t>a</w:t>
                          </w:r>
                          <w:r>
                            <w:rPr>
                              <w:rFonts w:ascii="Candara"/>
                              <w:b/>
                              <w:color w:val="5E8AC2"/>
                              <w:spacing w:val="-14"/>
                              <w:sz w:val="20"/>
                            </w:rPr>
                            <w:t xml:space="preserve"> </w:t>
                          </w:r>
                          <w:r>
                            <w:rPr>
                              <w:rFonts w:ascii="Candara"/>
                              <w:b/>
                              <w:color w:val="5E8AC2"/>
                              <w:sz w:val="20"/>
                            </w:rPr>
                            <w:t>g</w:t>
                          </w:r>
                          <w:r>
                            <w:rPr>
                              <w:rFonts w:ascii="Candara"/>
                              <w:b/>
                              <w:color w:val="5E8AC2"/>
                              <w:spacing w:val="-14"/>
                              <w:sz w:val="20"/>
                            </w:rPr>
                            <w:t xml:space="preserve"> </w:t>
                          </w:r>
                          <w:r>
                            <w:rPr>
                              <w:rFonts w:ascii="Candara"/>
                              <w:b/>
                              <w:color w:val="5E8AC2"/>
                              <w:spacing w:val="-10"/>
                              <w:sz w:val="20"/>
                            </w:rPr>
                            <w:t>e</w:t>
                          </w:r>
                        </w:p>
                      </w:txbxContent>
                    </wps:txbx>
                    <wps:bodyPr wrap="square" lIns="0" tIns="0" rIns="0" bIns="0" rtlCol="0">
                      <a:noAutofit/>
                    </wps:bodyPr>
                  </wps:wsp>
                </a:graphicData>
              </a:graphic>
            </wp:anchor>
          </w:drawing>
        </mc:Choice>
        <mc:Fallback>
          <w:pict>
            <v:shapetype w14:anchorId="03460D91" id="_x0000_t202" coordsize="21600,21600" o:spt="202" path="m,l,21600r21600,l21600,xe">
              <v:stroke joinstyle="miter"/>
              <v:path gradientshapeok="t" o:connecttype="rect"/>
            </v:shapetype>
            <v:shape id="Textbox 671" o:spid="_x0000_s1218" type="#_x0000_t202" style="position:absolute;margin-left:487.9pt;margin-top:748.15pt;width:51.55pt;height:12pt;z-index:-2348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" filled="f" stroked="f">
              <v:textbox inset="0,0,0,0">
                <w:txbxContent>
                  <w:p w14:paraId="03460FDB" w14:textId="77777777" w:rsidR="00CC4F9B" w:rsidRDefault="00EC18C0">
                    <w:pPr>
                      <w:spacing w:line="218" w:lineRule="exact"/>
                      <w:ind w:left="20"/>
                      <w:rPr>
                        <w:rFonts w:ascii="Candara"/>
                        <w:b/>
                        <w:sz w:val="20"/>
                      </w:rPr>
                    </w:pPr>
                    <w:r>
                      <w:rPr>
                        <w:rFonts w:ascii="Candara"/>
                        <w:b/>
                        <w:color w:val="5E8AC2"/>
                        <w:sz w:val="20"/>
                      </w:rPr>
                      <w:fldChar w:fldCharType="begin"/>
                    </w:r>
                    <w:r>
                      <w:rPr>
                        <w:rFonts w:ascii="Candara"/>
                        <w:b/>
                        <w:color w:val="5E8AC2"/>
                        <w:sz w:val="20"/>
                      </w:rPr>
                      <w:instrText xml:space="preserve"> PAGE </w:instrText>
                    </w:r>
                    <w:r>
                      <w:rPr>
                        <w:rFonts w:ascii="Candara"/>
                        <w:b/>
                        <w:color w:val="5E8AC2"/>
                        <w:sz w:val="20"/>
                      </w:rPr>
                      <w:fldChar w:fldCharType="separate"/>
                    </w:r>
                    <w:r>
                      <w:rPr>
                        <w:rFonts w:ascii="Candara"/>
                        <w:b/>
                        <w:color w:val="5E8AC2"/>
                        <w:sz w:val="20"/>
                      </w:rPr>
                      <w:t>144</w:t>
                    </w:r>
                    <w:r>
                      <w:rPr>
                        <w:rFonts w:ascii="Candara"/>
                        <w:b/>
                        <w:color w:val="5E8AC2"/>
                        <w:sz w:val="20"/>
                      </w:rPr>
                      <w:fldChar w:fldCharType="end"/>
                    </w:r>
                    <w:r>
                      <w:rPr>
                        <w:rFonts w:ascii="Candara"/>
                        <w:b/>
                        <w:color w:val="5E8AC2"/>
                        <w:spacing w:val="-4"/>
                        <w:sz w:val="20"/>
                      </w:rPr>
                      <w:t xml:space="preserve"> </w:t>
                    </w:r>
                    <w:r>
                      <w:rPr>
                        <w:rFonts w:ascii="Candara"/>
                        <w:b/>
                        <w:color w:val="5E8AC2"/>
                        <w:sz w:val="20"/>
                      </w:rPr>
                      <w:t>|</w:t>
                    </w:r>
                    <w:r>
                      <w:rPr>
                        <w:rFonts w:ascii="Candara"/>
                        <w:b/>
                        <w:color w:val="5E8AC2"/>
                        <w:spacing w:val="56"/>
                        <w:sz w:val="20"/>
                      </w:rPr>
                      <w:t xml:space="preserve"> </w:t>
                    </w:r>
                    <w:r>
                      <w:rPr>
                        <w:rFonts w:ascii="Candara"/>
                        <w:b/>
                        <w:color w:val="5E8AC2"/>
                        <w:sz w:val="20"/>
                      </w:rPr>
                      <w:t>P</w:t>
                    </w:r>
                    <w:r>
                      <w:rPr>
                        <w:rFonts w:ascii="Candara"/>
                        <w:b/>
                        <w:color w:val="5E8AC2"/>
                        <w:spacing w:val="-13"/>
                        <w:sz w:val="20"/>
                      </w:rPr>
                      <w:t xml:space="preserve"> </w:t>
                    </w:r>
                    <w:r>
                      <w:rPr>
                        <w:rFonts w:ascii="Candara"/>
                        <w:b/>
                        <w:color w:val="5E8AC2"/>
                        <w:sz w:val="20"/>
                      </w:rPr>
                      <w:t>a</w:t>
                    </w:r>
                    <w:r>
                      <w:rPr>
                        <w:rFonts w:ascii="Candara"/>
                        <w:b/>
                        <w:color w:val="5E8AC2"/>
                        <w:spacing w:val="-14"/>
                        <w:sz w:val="20"/>
                      </w:rPr>
                      <w:t xml:space="preserve"> </w:t>
                    </w:r>
                    <w:r>
                      <w:rPr>
                        <w:rFonts w:ascii="Candara"/>
                        <w:b/>
                        <w:color w:val="5E8AC2"/>
                        <w:sz w:val="20"/>
                      </w:rPr>
                      <w:t>g</w:t>
                    </w:r>
                    <w:r>
                      <w:rPr>
                        <w:rFonts w:ascii="Candara"/>
                        <w:b/>
                        <w:color w:val="5E8AC2"/>
                        <w:spacing w:val="-14"/>
                        <w:sz w:val="20"/>
                      </w:rPr>
                      <w:t xml:space="preserve"> </w:t>
                    </w:r>
                    <w:r>
                      <w:rPr>
                        <w:rFonts w:ascii="Candara"/>
                        <w:b/>
                        <w:color w:val="5E8AC2"/>
                        <w:spacing w:val="-10"/>
                        <w:sz w:val="20"/>
                      </w:rPr>
                      <w:t>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0D2A" w14:textId="77777777" w:rsidR="00CC4F9B" w:rsidRDefault="00EC18C0">
    <w:pPr>
      <w:pStyle w:val="BodyText"/>
      <w:spacing w:line="14" w:lineRule="auto"/>
      <w:rPr>
        <w:sz w:val="20"/>
      </w:rPr>
    </w:pPr>
    <w:r>
      <w:rPr>
        <w:noProof/>
        <w:sz w:val="20"/>
      </w:rPr>
      <mc:AlternateContent>
        <mc:Choice Requires="wps">
          <w:drawing>
            <wp:anchor distT="0" distB="0" distL="0" distR="0" simplePos="0" relativeHeight="479814144" behindDoc="1" locked="0" layoutInCell="1" allowOverlap="1" wp14:anchorId="03460D53" wp14:editId="03460D54">
              <wp:simplePos x="0" y="0"/>
              <wp:positionH relativeFrom="page">
                <wp:posOffset>914400</wp:posOffset>
              </wp:positionH>
              <wp:positionV relativeFrom="page">
                <wp:posOffset>9408237</wp:posOffset>
              </wp:positionV>
              <wp:extent cx="5943600" cy="127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25400">
                        <a:solidFill>
                          <a:srgbClr val="16375E"/>
                        </a:solidFill>
                        <a:prstDash val="solid"/>
                      </a:ln>
                    </wps:spPr>
                    <wps:bodyPr wrap="square" lIns="0" tIns="0" rIns="0" bIns="0" rtlCol="0">
                      <a:prstTxWarp prst="textNoShape">
                        <a:avLst/>
                      </a:prstTxWarp>
                      <a:noAutofit/>
                    </wps:bodyPr>
                  </wps:wsp>
                </a:graphicData>
              </a:graphic>
            </wp:anchor>
          </w:drawing>
        </mc:Choice>
        <mc:Fallback>
          <w:pict>
            <v:shape w14:anchorId="7ED4AF58" id="Graphic 39" o:spid="_x0000_s1026" style="position:absolute;margin-left:1in;margin-top:740.8pt;width:468pt;height:.1pt;z-index:-23502336;visibility:visible;mso-wrap-style:square;mso-wrap-distance-left:0;mso-wrap-distance-top:0;mso-wrap-distance-right:0;mso-wrap-distance-bottom:0;mso-position-horizontal:absolute;mso-position-horizontal-relative:page;mso-position-vertical:absolute;mso-position-vertical-relative:page;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" path="m,l5943600,e" filled="f" strokecolor="#16375e" strokeweight="2pt">
              <v:path arrowok="t"/>
              <w10:wrap anchorx="page" anchory="page"/>
            </v:shape>
          </w:pict>
        </mc:Fallback>
      </mc:AlternateContent>
    </w:r>
    <w:r>
      <w:rPr>
        <w:noProof/>
        <w:sz w:val="20"/>
      </w:rPr>
      <mc:AlternateContent>
        <mc:Choice Requires="wps">
          <w:drawing>
            <wp:anchor distT="0" distB="0" distL="0" distR="0" simplePos="0" relativeHeight="479814656" behindDoc="1" locked="0" layoutInCell="1" allowOverlap="1" wp14:anchorId="03460D55" wp14:editId="03460D56">
              <wp:simplePos x="0" y="0"/>
              <wp:positionH relativeFrom="page">
                <wp:posOffset>6246366</wp:posOffset>
              </wp:positionH>
              <wp:positionV relativeFrom="page">
                <wp:posOffset>9501414</wp:posOffset>
              </wp:positionV>
              <wp:extent cx="603885" cy="15240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885" cy="152400"/>
                      </a:xfrm>
                      <a:prstGeom prst="rect">
                        <a:avLst/>
                      </a:prstGeom>
                    </wps:spPr>
                    <wps:txbx>
                      <w:txbxContent>
                        <w:p w14:paraId="03460FCE" w14:textId="77777777" w:rsidR="00CC4F9B" w:rsidRDefault="00EC18C0">
                          <w:pPr>
                            <w:spacing w:line="218" w:lineRule="exact"/>
                            <w:ind w:left="20"/>
                            <w:rPr>
                              <w:rFonts w:ascii="Candara"/>
                              <w:b/>
                              <w:sz w:val="20"/>
                            </w:rPr>
                          </w:pPr>
                          <w:r>
                            <w:rPr>
                              <w:rFonts w:ascii="Candara"/>
                              <w:b/>
                              <w:color w:val="5E8AC2"/>
                              <w:sz w:val="20"/>
                            </w:rPr>
                            <w:fldChar w:fldCharType="begin"/>
                          </w:r>
                          <w:r>
                            <w:rPr>
                              <w:rFonts w:ascii="Candara"/>
                              <w:b/>
                              <w:color w:val="5E8AC2"/>
                              <w:sz w:val="20"/>
                            </w:rPr>
                            <w:instrText xml:space="preserve"> PAGE </w:instrText>
                          </w:r>
                          <w:r>
                            <w:rPr>
                              <w:rFonts w:ascii="Candara"/>
                              <w:b/>
                              <w:color w:val="5E8AC2"/>
                              <w:sz w:val="20"/>
                            </w:rPr>
                            <w:fldChar w:fldCharType="separate"/>
                          </w:r>
                          <w:r>
                            <w:rPr>
                              <w:rFonts w:ascii="Candara"/>
                              <w:b/>
                              <w:color w:val="5E8AC2"/>
                              <w:sz w:val="20"/>
                            </w:rPr>
                            <w:t>20</w:t>
                          </w:r>
                          <w:r>
                            <w:rPr>
                              <w:rFonts w:ascii="Candara"/>
                              <w:b/>
                              <w:color w:val="5E8AC2"/>
                              <w:sz w:val="20"/>
                            </w:rPr>
                            <w:fldChar w:fldCharType="end"/>
                          </w:r>
                          <w:r>
                            <w:rPr>
                              <w:rFonts w:ascii="Candara"/>
                              <w:b/>
                              <w:color w:val="5E8AC2"/>
                              <w:spacing w:val="-5"/>
                              <w:sz w:val="20"/>
                            </w:rPr>
                            <w:t xml:space="preserve"> </w:t>
                          </w:r>
                          <w:r>
                            <w:rPr>
                              <w:rFonts w:ascii="Candara"/>
                              <w:b/>
                              <w:color w:val="5E8AC2"/>
                              <w:sz w:val="20"/>
                            </w:rPr>
                            <w:t>|</w:t>
                          </w:r>
                          <w:r>
                            <w:rPr>
                              <w:rFonts w:ascii="Candara"/>
                              <w:b/>
                              <w:color w:val="5E8AC2"/>
                              <w:spacing w:val="60"/>
                              <w:sz w:val="20"/>
                            </w:rPr>
                            <w:t xml:space="preserve"> </w:t>
                          </w:r>
                          <w:r>
                            <w:rPr>
                              <w:rFonts w:ascii="Candara"/>
                              <w:b/>
                              <w:color w:val="5E8AC2"/>
                              <w:sz w:val="20"/>
                            </w:rPr>
                            <w:t>P</w:t>
                          </w:r>
                          <w:r>
                            <w:rPr>
                              <w:rFonts w:ascii="Candara"/>
                              <w:b/>
                              <w:color w:val="5E8AC2"/>
                              <w:spacing w:val="-13"/>
                              <w:sz w:val="20"/>
                            </w:rPr>
                            <w:t xml:space="preserve"> </w:t>
                          </w:r>
                          <w:r>
                            <w:rPr>
                              <w:rFonts w:ascii="Candara"/>
                              <w:b/>
                              <w:color w:val="5E8AC2"/>
                              <w:sz w:val="20"/>
                            </w:rPr>
                            <w:t>a</w:t>
                          </w:r>
                          <w:r>
                            <w:rPr>
                              <w:rFonts w:ascii="Candara"/>
                              <w:b/>
                              <w:color w:val="5E8AC2"/>
                              <w:spacing w:val="-14"/>
                              <w:sz w:val="20"/>
                            </w:rPr>
                            <w:t xml:space="preserve"> </w:t>
                          </w:r>
                          <w:r>
                            <w:rPr>
                              <w:rFonts w:ascii="Candara"/>
                              <w:b/>
                              <w:color w:val="5E8AC2"/>
                              <w:sz w:val="20"/>
                            </w:rPr>
                            <w:t>g</w:t>
                          </w:r>
                          <w:r>
                            <w:rPr>
                              <w:rFonts w:ascii="Candara"/>
                              <w:b/>
                              <w:color w:val="5E8AC2"/>
                              <w:spacing w:val="-14"/>
                              <w:sz w:val="20"/>
                            </w:rPr>
                            <w:t xml:space="preserve"> </w:t>
                          </w:r>
                          <w:r>
                            <w:rPr>
                              <w:rFonts w:ascii="Candara"/>
                              <w:b/>
                              <w:color w:val="5E8AC2"/>
                              <w:spacing w:val="-10"/>
                              <w:sz w:val="20"/>
                            </w:rPr>
                            <w:t>e</w:t>
                          </w:r>
                        </w:p>
                      </w:txbxContent>
                    </wps:txbx>
                    <wps:bodyPr wrap="square" lIns="0" tIns="0" rIns="0" bIns="0" rtlCol="0">
                      <a:noAutofit/>
                    </wps:bodyPr>
                  </wps:wsp>
                </a:graphicData>
              </a:graphic>
            </wp:anchor>
          </w:drawing>
        </mc:Choice>
        <mc:Fallback>
          <w:pict>
            <v:shapetype w14:anchorId="03460D55" id="_x0000_t202" coordsize="21600,21600" o:spt="202" path="m,l,21600r21600,l21600,xe">
              <v:stroke joinstyle="miter"/>
              <v:path gradientshapeok="t" o:connecttype="rect"/>
            </v:shapetype>
            <v:shape id="Textbox 40" o:spid="_x0000_s1205" type="#_x0000_t202" style="position:absolute;margin-left:491.85pt;margin-top:748.15pt;width:47.55pt;height:12pt;z-index:-2350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" filled="f" stroked="f">
              <v:textbox inset="0,0,0,0">
                <w:txbxContent>
                  <w:p w14:paraId="03460FCE" w14:textId="77777777" w:rsidR="00CC4F9B" w:rsidRDefault="00EC18C0">
                    <w:pPr>
                      <w:spacing w:line="218" w:lineRule="exact"/>
                      <w:ind w:left="20"/>
                      <w:rPr>
                        <w:rFonts w:ascii="Candara"/>
                        <w:b/>
                        <w:sz w:val="20"/>
                      </w:rPr>
                    </w:pPr>
                    <w:r>
                      <w:rPr>
                        <w:rFonts w:ascii="Candara"/>
                        <w:b/>
                        <w:color w:val="5E8AC2"/>
                        <w:sz w:val="20"/>
                      </w:rPr>
                      <w:fldChar w:fldCharType="begin"/>
                    </w:r>
                    <w:r>
                      <w:rPr>
                        <w:rFonts w:ascii="Candara"/>
                        <w:b/>
                        <w:color w:val="5E8AC2"/>
                        <w:sz w:val="20"/>
                      </w:rPr>
                      <w:instrText xml:space="preserve"> PAGE </w:instrText>
                    </w:r>
                    <w:r>
                      <w:rPr>
                        <w:rFonts w:ascii="Candara"/>
                        <w:b/>
                        <w:color w:val="5E8AC2"/>
                        <w:sz w:val="20"/>
                      </w:rPr>
                      <w:fldChar w:fldCharType="separate"/>
                    </w:r>
                    <w:r>
                      <w:rPr>
                        <w:rFonts w:ascii="Candara"/>
                        <w:b/>
                        <w:color w:val="5E8AC2"/>
                        <w:sz w:val="20"/>
                      </w:rPr>
                      <w:t>20</w:t>
                    </w:r>
                    <w:r>
                      <w:rPr>
                        <w:rFonts w:ascii="Candara"/>
                        <w:b/>
                        <w:color w:val="5E8AC2"/>
                        <w:sz w:val="20"/>
                      </w:rPr>
                      <w:fldChar w:fldCharType="end"/>
                    </w:r>
                    <w:r>
                      <w:rPr>
                        <w:rFonts w:ascii="Candara"/>
                        <w:b/>
                        <w:color w:val="5E8AC2"/>
                        <w:spacing w:val="-5"/>
                        <w:sz w:val="20"/>
                      </w:rPr>
                      <w:t xml:space="preserve"> </w:t>
                    </w:r>
                    <w:r>
                      <w:rPr>
                        <w:rFonts w:ascii="Candara"/>
                        <w:b/>
                        <w:color w:val="5E8AC2"/>
                        <w:sz w:val="20"/>
                      </w:rPr>
                      <w:t>|</w:t>
                    </w:r>
                    <w:r>
                      <w:rPr>
                        <w:rFonts w:ascii="Candara"/>
                        <w:b/>
                        <w:color w:val="5E8AC2"/>
                        <w:spacing w:val="60"/>
                        <w:sz w:val="20"/>
                      </w:rPr>
                      <w:t xml:space="preserve"> </w:t>
                    </w:r>
                    <w:r>
                      <w:rPr>
                        <w:rFonts w:ascii="Candara"/>
                        <w:b/>
                        <w:color w:val="5E8AC2"/>
                        <w:sz w:val="20"/>
                      </w:rPr>
                      <w:t>P</w:t>
                    </w:r>
                    <w:r>
                      <w:rPr>
                        <w:rFonts w:ascii="Candara"/>
                        <w:b/>
                        <w:color w:val="5E8AC2"/>
                        <w:spacing w:val="-13"/>
                        <w:sz w:val="20"/>
                      </w:rPr>
                      <w:t xml:space="preserve"> </w:t>
                    </w:r>
                    <w:r>
                      <w:rPr>
                        <w:rFonts w:ascii="Candara"/>
                        <w:b/>
                        <w:color w:val="5E8AC2"/>
                        <w:sz w:val="20"/>
                      </w:rPr>
                      <w:t>a</w:t>
                    </w:r>
                    <w:r>
                      <w:rPr>
                        <w:rFonts w:ascii="Candara"/>
                        <w:b/>
                        <w:color w:val="5E8AC2"/>
                        <w:spacing w:val="-14"/>
                        <w:sz w:val="20"/>
                      </w:rPr>
                      <w:t xml:space="preserve"> </w:t>
                    </w:r>
                    <w:r>
                      <w:rPr>
                        <w:rFonts w:ascii="Candara"/>
                        <w:b/>
                        <w:color w:val="5E8AC2"/>
                        <w:sz w:val="20"/>
                      </w:rPr>
                      <w:t>g</w:t>
                    </w:r>
                    <w:r>
                      <w:rPr>
                        <w:rFonts w:ascii="Candara"/>
                        <w:b/>
                        <w:color w:val="5E8AC2"/>
                        <w:spacing w:val="-14"/>
                        <w:sz w:val="20"/>
                      </w:rPr>
                      <w:t xml:space="preserve"> </w:t>
                    </w:r>
                    <w:r>
                      <w:rPr>
                        <w:rFonts w:ascii="Candara"/>
                        <w:b/>
                        <w:color w:val="5E8AC2"/>
                        <w:spacing w:val="-10"/>
                        <w:sz w:val="20"/>
                      </w:rPr>
                      <w:t>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0D2C" w14:textId="77777777" w:rsidR="00CC4F9B" w:rsidRDefault="00CC4F9B">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0D2E" w14:textId="77777777" w:rsidR="00CC4F9B" w:rsidRDefault="00EC18C0">
    <w:pPr>
      <w:pStyle w:val="BodyText"/>
      <w:spacing w:line="14" w:lineRule="auto"/>
      <w:rPr>
        <w:sz w:val="20"/>
      </w:rPr>
    </w:pPr>
    <w:r>
      <w:rPr>
        <w:noProof/>
        <w:sz w:val="20"/>
      </w:rPr>
      <mc:AlternateContent>
        <mc:Choice Requires="wps">
          <w:drawing>
            <wp:anchor distT="0" distB="0" distL="0" distR="0" simplePos="0" relativeHeight="479815168" behindDoc="1" locked="0" layoutInCell="1" allowOverlap="1" wp14:anchorId="03460D57" wp14:editId="03460D58">
              <wp:simplePos x="0" y="0"/>
              <wp:positionH relativeFrom="page">
                <wp:posOffset>9151673</wp:posOffset>
              </wp:positionH>
              <wp:positionV relativeFrom="page">
                <wp:posOffset>7308378</wp:posOffset>
              </wp:positionV>
              <wp:extent cx="636905" cy="15240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905" cy="152400"/>
                      </a:xfrm>
                      <a:prstGeom prst="rect">
                        <a:avLst/>
                      </a:prstGeom>
                    </wps:spPr>
                    <wps:txbx>
                      <w:txbxContent>
                        <w:p w14:paraId="03460FCF" w14:textId="77777777" w:rsidR="00CC4F9B" w:rsidRDefault="00EC18C0">
                          <w:pPr>
                            <w:spacing w:line="218" w:lineRule="exact"/>
                            <w:ind w:left="60"/>
                            <w:rPr>
                              <w:rFonts w:ascii="Candara"/>
                              <w:b/>
                              <w:sz w:val="20"/>
                            </w:rPr>
                          </w:pPr>
                          <w:r>
                            <w:rPr>
                              <w:rFonts w:ascii="Candara"/>
                              <w:b/>
                              <w:color w:val="5E8AC2"/>
                              <w:sz w:val="20"/>
                            </w:rPr>
                            <w:fldChar w:fldCharType="begin"/>
                          </w:r>
                          <w:r>
                            <w:rPr>
                              <w:rFonts w:ascii="Candara"/>
                              <w:b/>
                              <w:color w:val="5E8AC2"/>
                              <w:sz w:val="20"/>
                            </w:rPr>
                            <w:instrText xml:space="preserve"> PAGE </w:instrText>
                          </w:r>
                          <w:r>
                            <w:rPr>
                              <w:rFonts w:ascii="Candara"/>
                              <w:b/>
                              <w:color w:val="5E8AC2"/>
                              <w:sz w:val="20"/>
                            </w:rPr>
                            <w:fldChar w:fldCharType="separate"/>
                          </w:r>
                          <w:r>
                            <w:rPr>
                              <w:rFonts w:ascii="Candara"/>
                              <w:b/>
                              <w:color w:val="5E8AC2"/>
                              <w:sz w:val="20"/>
                            </w:rPr>
                            <w:t>40</w:t>
                          </w:r>
                          <w:r>
                            <w:rPr>
                              <w:rFonts w:ascii="Candara"/>
                              <w:b/>
                              <w:color w:val="5E8AC2"/>
                              <w:sz w:val="20"/>
                            </w:rPr>
                            <w:fldChar w:fldCharType="end"/>
                          </w:r>
                          <w:r>
                            <w:rPr>
                              <w:rFonts w:ascii="Candara"/>
                              <w:b/>
                              <w:color w:val="5E8AC2"/>
                              <w:spacing w:val="-5"/>
                              <w:sz w:val="20"/>
                            </w:rPr>
                            <w:t xml:space="preserve"> </w:t>
                          </w:r>
                          <w:r>
                            <w:rPr>
                              <w:rFonts w:ascii="Candara"/>
                              <w:b/>
                              <w:color w:val="5E8AC2"/>
                              <w:sz w:val="20"/>
                            </w:rPr>
                            <w:t>|</w:t>
                          </w:r>
                          <w:r>
                            <w:rPr>
                              <w:rFonts w:ascii="Candara"/>
                              <w:b/>
                              <w:color w:val="5E8AC2"/>
                              <w:spacing w:val="60"/>
                              <w:sz w:val="20"/>
                            </w:rPr>
                            <w:t xml:space="preserve"> </w:t>
                          </w:r>
                          <w:r>
                            <w:rPr>
                              <w:rFonts w:ascii="Candara"/>
                              <w:b/>
                              <w:color w:val="5E8AC2"/>
                              <w:sz w:val="20"/>
                            </w:rPr>
                            <w:t>P</w:t>
                          </w:r>
                          <w:r>
                            <w:rPr>
                              <w:rFonts w:ascii="Candara"/>
                              <w:b/>
                              <w:color w:val="5E8AC2"/>
                              <w:spacing w:val="-13"/>
                              <w:sz w:val="20"/>
                            </w:rPr>
                            <w:t xml:space="preserve"> </w:t>
                          </w:r>
                          <w:r>
                            <w:rPr>
                              <w:rFonts w:ascii="Candara"/>
                              <w:b/>
                              <w:color w:val="5E8AC2"/>
                              <w:sz w:val="20"/>
                            </w:rPr>
                            <w:t>a</w:t>
                          </w:r>
                          <w:r>
                            <w:rPr>
                              <w:rFonts w:ascii="Candara"/>
                              <w:b/>
                              <w:color w:val="5E8AC2"/>
                              <w:spacing w:val="-14"/>
                              <w:sz w:val="20"/>
                            </w:rPr>
                            <w:t xml:space="preserve"> </w:t>
                          </w:r>
                          <w:r>
                            <w:rPr>
                              <w:rFonts w:ascii="Candara"/>
                              <w:b/>
                              <w:color w:val="5E8AC2"/>
                              <w:sz w:val="20"/>
                            </w:rPr>
                            <w:t>g</w:t>
                          </w:r>
                          <w:r>
                            <w:rPr>
                              <w:rFonts w:ascii="Candara"/>
                              <w:b/>
                              <w:color w:val="5E8AC2"/>
                              <w:spacing w:val="-14"/>
                              <w:sz w:val="20"/>
                            </w:rPr>
                            <w:t xml:space="preserve"> </w:t>
                          </w:r>
                          <w:r>
                            <w:rPr>
                              <w:rFonts w:ascii="Candara"/>
                              <w:b/>
                              <w:color w:val="5E8AC2"/>
                              <w:spacing w:val="-10"/>
                              <w:sz w:val="20"/>
                            </w:rPr>
                            <w:t>e</w:t>
                          </w:r>
                        </w:p>
                      </w:txbxContent>
                    </wps:txbx>
                    <wps:bodyPr wrap="square" lIns="0" tIns="0" rIns="0" bIns="0" rtlCol="0">
                      <a:noAutofit/>
                    </wps:bodyPr>
                  </wps:wsp>
                </a:graphicData>
              </a:graphic>
            </wp:anchor>
          </w:drawing>
        </mc:Choice>
        <mc:Fallback>
          <w:pict>
            <v:shapetype w14:anchorId="03460D57" id="_x0000_t202" coordsize="21600,21600" o:spt="202" path="m,l,21600r21600,l21600,xe">
              <v:stroke joinstyle="miter"/>
              <v:path gradientshapeok="t" o:connecttype="rect"/>
            </v:shapetype>
            <v:shape id="Textbox 225" o:spid="_x0000_s1206" type="#_x0000_t202" style="position:absolute;margin-left:720.6pt;margin-top:575.45pt;width:50.15pt;height:12pt;z-index:-2350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" filled="f" stroked="f">
              <v:textbox inset="0,0,0,0">
                <w:txbxContent>
                  <w:p w14:paraId="03460FCF" w14:textId="77777777" w:rsidR="00CC4F9B" w:rsidRDefault="00EC18C0">
                    <w:pPr>
                      <w:spacing w:line="218" w:lineRule="exact"/>
                      <w:ind w:left="60"/>
                      <w:rPr>
                        <w:rFonts w:ascii="Candara"/>
                        <w:b/>
                        <w:sz w:val="20"/>
                      </w:rPr>
                    </w:pPr>
                    <w:r>
                      <w:rPr>
                        <w:rFonts w:ascii="Candara"/>
                        <w:b/>
                        <w:color w:val="5E8AC2"/>
                        <w:sz w:val="20"/>
                      </w:rPr>
                      <w:fldChar w:fldCharType="begin"/>
                    </w:r>
                    <w:r>
                      <w:rPr>
                        <w:rFonts w:ascii="Candara"/>
                        <w:b/>
                        <w:color w:val="5E8AC2"/>
                        <w:sz w:val="20"/>
                      </w:rPr>
                      <w:instrText xml:space="preserve"> PAGE </w:instrText>
                    </w:r>
                    <w:r>
                      <w:rPr>
                        <w:rFonts w:ascii="Candara"/>
                        <w:b/>
                        <w:color w:val="5E8AC2"/>
                        <w:sz w:val="20"/>
                      </w:rPr>
                      <w:fldChar w:fldCharType="separate"/>
                    </w:r>
                    <w:r>
                      <w:rPr>
                        <w:rFonts w:ascii="Candara"/>
                        <w:b/>
                        <w:color w:val="5E8AC2"/>
                        <w:sz w:val="20"/>
                      </w:rPr>
                      <w:t>40</w:t>
                    </w:r>
                    <w:r>
                      <w:rPr>
                        <w:rFonts w:ascii="Candara"/>
                        <w:b/>
                        <w:color w:val="5E8AC2"/>
                        <w:sz w:val="20"/>
                      </w:rPr>
                      <w:fldChar w:fldCharType="end"/>
                    </w:r>
                    <w:r>
                      <w:rPr>
                        <w:rFonts w:ascii="Candara"/>
                        <w:b/>
                        <w:color w:val="5E8AC2"/>
                        <w:spacing w:val="-5"/>
                        <w:sz w:val="20"/>
                      </w:rPr>
                      <w:t xml:space="preserve"> </w:t>
                    </w:r>
                    <w:r>
                      <w:rPr>
                        <w:rFonts w:ascii="Candara"/>
                        <w:b/>
                        <w:color w:val="5E8AC2"/>
                        <w:sz w:val="20"/>
                      </w:rPr>
                      <w:t>|</w:t>
                    </w:r>
                    <w:r>
                      <w:rPr>
                        <w:rFonts w:ascii="Candara"/>
                        <w:b/>
                        <w:color w:val="5E8AC2"/>
                        <w:spacing w:val="60"/>
                        <w:sz w:val="20"/>
                      </w:rPr>
                      <w:t xml:space="preserve"> </w:t>
                    </w:r>
                    <w:r>
                      <w:rPr>
                        <w:rFonts w:ascii="Candara"/>
                        <w:b/>
                        <w:color w:val="5E8AC2"/>
                        <w:sz w:val="20"/>
                      </w:rPr>
                      <w:t>P</w:t>
                    </w:r>
                    <w:r>
                      <w:rPr>
                        <w:rFonts w:ascii="Candara"/>
                        <w:b/>
                        <w:color w:val="5E8AC2"/>
                        <w:spacing w:val="-13"/>
                        <w:sz w:val="20"/>
                      </w:rPr>
                      <w:t xml:space="preserve"> </w:t>
                    </w:r>
                    <w:r>
                      <w:rPr>
                        <w:rFonts w:ascii="Candara"/>
                        <w:b/>
                        <w:color w:val="5E8AC2"/>
                        <w:sz w:val="20"/>
                      </w:rPr>
                      <w:t>a</w:t>
                    </w:r>
                    <w:r>
                      <w:rPr>
                        <w:rFonts w:ascii="Candara"/>
                        <w:b/>
                        <w:color w:val="5E8AC2"/>
                        <w:spacing w:val="-14"/>
                        <w:sz w:val="20"/>
                      </w:rPr>
                      <w:t xml:space="preserve"> </w:t>
                    </w:r>
                    <w:r>
                      <w:rPr>
                        <w:rFonts w:ascii="Candara"/>
                        <w:b/>
                        <w:color w:val="5E8AC2"/>
                        <w:sz w:val="20"/>
                      </w:rPr>
                      <w:t>g</w:t>
                    </w:r>
                    <w:r>
                      <w:rPr>
                        <w:rFonts w:ascii="Candara"/>
                        <w:b/>
                        <w:color w:val="5E8AC2"/>
                        <w:spacing w:val="-14"/>
                        <w:sz w:val="20"/>
                      </w:rPr>
                      <w:t xml:space="preserve"> </w:t>
                    </w:r>
                    <w:r>
                      <w:rPr>
                        <w:rFonts w:ascii="Candara"/>
                        <w:b/>
                        <w:color w:val="5E8AC2"/>
                        <w:spacing w:val="-10"/>
                        <w:sz w:val="20"/>
                      </w:rPr>
                      <w:t>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0D30" w14:textId="77777777" w:rsidR="00CC4F9B" w:rsidRDefault="00EC18C0">
    <w:pPr>
      <w:pStyle w:val="BodyText"/>
      <w:spacing w:line="14" w:lineRule="auto"/>
      <w:rPr>
        <w:sz w:val="20"/>
      </w:rPr>
    </w:pPr>
    <w:r>
      <w:rPr>
        <w:noProof/>
        <w:sz w:val="20"/>
      </w:rPr>
      <mc:AlternateContent>
        <mc:Choice Requires="wps">
          <w:drawing>
            <wp:anchor distT="0" distB="0" distL="0" distR="0" simplePos="0" relativeHeight="479816704" behindDoc="1" locked="0" layoutInCell="1" allowOverlap="1" wp14:anchorId="03460D5D" wp14:editId="03460D5E">
              <wp:simplePos x="0" y="0"/>
              <wp:positionH relativeFrom="page">
                <wp:posOffset>434338</wp:posOffset>
              </wp:positionH>
              <wp:positionV relativeFrom="page">
                <wp:posOffset>7215255</wp:posOffset>
              </wp:positionV>
              <wp:extent cx="9326880" cy="1270"/>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26880" cy="1270"/>
                      </a:xfrm>
                      <a:custGeom>
                        <a:avLst/>
                        <a:gdLst/>
                        <a:ahLst/>
                        <a:cxnLst/>
                        <a:rect l="l" t="t" r="r" b="b"/>
                        <a:pathLst>
                          <a:path w="9326880">
                            <a:moveTo>
                              <a:pt x="0" y="0"/>
                            </a:moveTo>
                            <a:lnTo>
                              <a:pt x="9326880" y="0"/>
                            </a:lnTo>
                          </a:path>
                        </a:pathLst>
                      </a:custGeom>
                      <a:ln w="25400">
                        <a:solidFill>
                          <a:srgbClr val="16375E"/>
                        </a:solidFill>
                        <a:prstDash val="solid"/>
                      </a:ln>
                    </wps:spPr>
                    <wps:bodyPr wrap="square" lIns="0" tIns="0" rIns="0" bIns="0" rtlCol="0">
                      <a:prstTxWarp prst="textNoShape">
                        <a:avLst/>
                      </a:prstTxWarp>
                      <a:noAutofit/>
                    </wps:bodyPr>
                  </wps:wsp>
                </a:graphicData>
              </a:graphic>
            </wp:anchor>
          </w:drawing>
        </mc:Choice>
        <mc:Fallback>
          <w:pict>
            <v:shape w14:anchorId="4F06645A" id="Graphic 242" o:spid="_x0000_s1026" style="position:absolute;margin-left:34.2pt;margin-top:568.15pt;width:734.4pt;height:.1pt;z-index:-23499776;visibility:visible;mso-wrap-style:square;mso-wrap-distance-left:0;mso-wrap-distance-top:0;mso-wrap-distance-right:0;mso-wrap-distance-bottom:0;mso-position-horizontal:absolute;mso-position-horizontal-relative:page;mso-position-vertical:absolute;mso-position-vertical-relative:page;v-text-anchor:top" coordsize="9326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" path="m,l9326880,e" filled="f" strokecolor="#16375e" strokeweight="2pt">
              <v:path arrowok="t"/>
              <w10:wrap anchorx="page" anchory="page"/>
            </v:shape>
          </w:pict>
        </mc:Fallback>
      </mc:AlternateContent>
    </w:r>
    <w:r>
      <w:rPr>
        <w:noProof/>
        <w:sz w:val="20"/>
      </w:rPr>
      <mc:AlternateContent>
        <mc:Choice Requires="wps">
          <w:drawing>
            <wp:anchor distT="0" distB="0" distL="0" distR="0" simplePos="0" relativeHeight="479817216" behindDoc="1" locked="0" layoutInCell="1" allowOverlap="1" wp14:anchorId="03460D5F" wp14:editId="03460D60">
              <wp:simplePos x="0" y="0"/>
              <wp:positionH relativeFrom="page">
                <wp:posOffset>9176086</wp:posOffset>
              </wp:positionH>
              <wp:positionV relativeFrom="page">
                <wp:posOffset>7308378</wp:posOffset>
              </wp:positionV>
              <wp:extent cx="612775" cy="15240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75" cy="152400"/>
                      </a:xfrm>
                      <a:prstGeom prst="rect">
                        <a:avLst/>
                      </a:prstGeom>
                    </wps:spPr>
                    <wps:txbx>
                      <w:txbxContent>
                        <w:p w14:paraId="03460FD1" w14:textId="77777777" w:rsidR="00CC4F9B" w:rsidRDefault="00EC18C0">
                          <w:pPr>
                            <w:spacing w:line="218" w:lineRule="exact"/>
                            <w:ind w:left="31"/>
                            <w:rPr>
                              <w:rFonts w:ascii="Candara"/>
                              <w:b/>
                              <w:sz w:val="20"/>
                            </w:rPr>
                          </w:pPr>
                          <w:r>
                            <w:rPr>
                              <w:rFonts w:ascii="Candara"/>
                              <w:b/>
                              <w:color w:val="5E8AC2"/>
                              <w:sz w:val="20"/>
                            </w:rPr>
                            <w:fldChar w:fldCharType="begin"/>
                          </w:r>
                          <w:r>
                            <w:rPr>
                              <w:rFonts w:ascii="Candara"/>
                              <w:b/>
                              <w:color w:val="5E8AC2"/>
                              <w:sz w:val="20"/>
                            </w:rPr>
                            <w:instrText xml:space="preserve"> PAGE </w:instrText>
                          </w:r>
                          <w:r>
                            <w:rPr>
                              <w:rFonts w:ascii="Candara"/>
                              <w:b/>
                              <w:color w:val="5E8AC2"/>
                              <w:sz w:val="20"/>
                            </w:rPr>
                            <w:fldChar w:fldCharType="separate"/>
                          </w:r>
                          <w:r>
                            <w:rPr>
                              <w:rFonts w:ascii="Candara"/>
                              <w:b/>
                              <w:color w:val="5E8AC2"/>
                              <w:sz w:val="20"/>
                            </w:rPr>
                            <w:t>42</w:t>
                          </w:r>
                          <w:r>
                            <w:rPr>
                              <w:rFonts w:ascii="Candara"/>
                              <w:b/>
                              <w:color w:val="5E8AC2"/>
                              <w:sz w:val="20"/>
                            </w:rPr>
                            <w:fldChar w:fldCharType="end"/>
                          </w:r>
                          <w:r>
                            <w:rPr>
                              <w:rFonts w:ascii="Candara"/>
                              <w:b/>
                              <w:color w:val="5E8AC2"/>
                              <w:spacing w:val="-3"/>
                              <w:sz w:val="20"/>
                            </w:rPr>
                            <w:t xml:space="preserve"> </w:t>
                          </w:r>
                          <w:r>
                            <w:rPr>
                              <w:rFonts w:ascii="Candara"/>
                              <w:b/>
                              <w:color w:val="5E8AC2"/>
                              <w:sz w:val="20"/>
                            </w:rPr>
                            <w:t>|</w:t>
                          </w:r>
                          <w:r>
                            <w:rPr>
                              <w:rFonts w:ascii="Candara"/>
                              <w:b/>
                              <w:color w:val="5E8AC2"/>
                              <w:spacing w:val="59"/>
                              <w:sz w:val="20"/>
                            </w:rPr>
                            <w:t xml:space="preserve"> </w:t>
                          </w:r>
                          <w:r>
                            <w:rPr>
                              <w:rFonts w:ascii="Candara"/>
                              <w:b/>
                              <w:color w:val="5E8AC2"/>
                              <w:spacing w:val="14"/>
                              <w:sz w:val="20"/>
                            </w:rPr>
                            <w:t>Pa</w:t>
                          </w:r>
                          <w:r>
                            <w:rPr>
                              <w:rFonts w:ascii="Candara"/>
                              <w:b/>
                              <w:color w:val="5E8AC2"/>
                              <w:spacing w:val="-15"/>
                              <w:sz w:val="20"/>
                            </w:rPr>
                            <w:t xml:space="preserve"> </w:t>
                          </w:r>
                          <w:r>
                            <w:rPr>
                              <w:rFonts w:ascii="Candara"/>
                              <w:b/>
                              <w:color w:val="5E8AC2"/>
                              <w:sz w:val="20"/>
                            </w:rPr>
                            <w:t>g</w:t>
                          </w:r>
                          <w:r>
                            <w:rPr>
                              <w:rFonts w:ascii="Candara"/>
                              <w:b/>
                              <w:color w:val="5E8AC2"/>
                              <w:spacing w:val="-12"/>
                              <w:sz w:val="20"/>
                            </w:rPr>
                            <w:t xml:space="preserve"> </w:t>
                          </w:r>
                          <w:r>
                            <w:rPr>
                              <w:rFonts w:ascii="Candara"/>
                              <w:b/>
                              <w:color w:val="5E8AC2"/>
                              <w:spacing w:val="-10"/>
                              <w:sz w:val="20"/>
                            </w:rPr>
                            <w:t>e</w:t>
                          </w:r>
                        </w:p>
                      </w:txbxContent>
                    </wps:txbx>
                    <wps:bodyPr wrap="square" lIns="0" tIns="0" rIns="0" bIns="0" rtlCol="0">
                      <a:noAutofit/>
                    </wps:bodyPr>
                  </wps:wsp>
                </a:graphicData>
              </a:graphic>
            </wp:anchor>
          </w:drawing>
        </mc:Choice>
        <mc:Fallback>
          <w:pict>
            <v:shapetype w14:anchorId="03460D5F" id="_x0000_t202" coordsize="21600,21600" o:spt="202" path="m,l,21600r21600,l21600,xe">
              <v:stroke joinstyle="miter"/>
              <v:path gradientshapeok="t" o:connecttype="rect"/>
            </v:shapetype>
            <v:shape id="Textbox 243" o:spid="_x0000_s1208" type="#_x0000_t202" style="position:absolute;margin-left:722.55pt;margin-top:575.45pt;width:48.25pt;height:12pt;z-index:-2349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" filled="f" stroked="f">
              <v:textbox inset="0,0,0,0">
                <w:txbxContent>
                  <w:p w14:paraId="03460FD1" w14:textId="77777777" w:rsidR="00CC4F9B" w:rsidRDefault="00EC18C0">
                    <w:pPr>
                      <w:spacing w:line="218" w:lineRule="exact"/>
                      <w:ind w:left="31"/>
                      <w:rPr>
                        <w:rFonts w:ascii="Candara"/>
                        <w:b/>
                        <w:sz w:val="20"/>
                      </w:rPr>
                    </w:pPr>
                    <w:r>
                      <w:rPr>
                        <w:rFonts w:ascii="Candara"/>
                        <w:b/>
                        <w:color w:val="5E8AC2"/>
                        <w:sz w:val="20"/>
                      </w:rPr>
                      <w:fldChar w:fldCharType="begin"/>
                    </w:r>
                    <w:r>
                      <w:rPr>
                        <w:rFonts w:ascii="Candara"/>
                        <w:b/>
                        <w:color w:val="5E8AC2"/>
                        <w:sz w:val="20"/>
                      </w:rPr>
                      <w:instrText xml:space="preserve"> PAGE </w:instrText>
                    </w:r>
                    <w:r>
                      <w:rPr>
                        <w:rFonts w:ascii="Candara"/>
                        <w:b/>
                        <w:color w:val="5E8AC2"/>
                        <w:sz w:val="20"/>
                      </w:rPr>
                      <w:fldChar w:fldCharType="separate"/>
                    </w:r>
                    <w:r>
                      <w:rPr>
                        <w:rFonts w:ascii="Candara"/>
                        <w:b/>
                        <w:color w:val="5E8AC2"/>
                        <w:sz w:val="20"/>
                      </w:rPr>
                      <w:t>42</w:t>
                    </w:r>
                    <w:r>
                      <w:rPr>
                        <w:rFonts w:ascii="Candara"/>
                        <w:b/>
                        <w:color w:val="5E8AC2"/>
                        <w:sz w:val="20"/>
                      </w:rPr>
                      <w:fldChar w:fldCharType="end"/>
                    </w:r>
                    <w:r>
                      <w:rPr>
                        <w:rFonts w:ascii="Candara"/>
                        <w:b/>
                        <w:color w:val="5E8AC2"/>
                        <w:spacing w:val="-3"/>
                        <w:sz w:val="20"/>
                      </w:rPr>
                      <w:t xml:space="preserve"> </w:t>
                    </w:r>
                    <w:r>
                      <w:rPr>
                        <w:rFonts w:ascii="Candara"/>
                        <w:b/>
                        <w:color w:val="5E8AC2"/>
                        <w:sz w:val="20"/>
                      </w:rPr>
                      <w:t>|</w:t>
                    </w:r>
                    <w:r>
                      <w:rPr>
                        <w:rFonts w:ascii="Candara"/>
                        <w:b/>
                        <w:color w:val="5E8AC2"/>
                        <w:spacing w:val="59"/>
                        <w:sz w:val="20"/>
                      </w:rPr>
                      <w:t xml:space="preserve"> </w:t>
                    </w:r>
                    <w:r>
                      <w:rPr>
                        <w:rFonts w:ascii="Candara"/>
                        <w:b/>
                        <w:color w:val="5E8AC2"/>
                        <w:spacing w:val="14"/>
                        <w:sz w:val="20"/>
                      </w:rPr>
                      <w:t>Pa</w:t>
                    </w:r>
                    <w:r>
                      <w:rPr>
                        <w:rFonts w:ascii="Candara"/>
                        <w:b/>
                        <w:color w:val="5E8AC2"/>
                        <w:spacing w:val="-15"/>
                        <w:sz w:val="20"/>
                      </w:rPr>
                      <w:t xml:space="preserve"> </w:t>
                    </w:r>
                    <w:r>
                      <w:rPr>
                        <w:rFonts w:ascii="Candara"/>
                        <w:b/>
                        <w:color w:val="5E8AC2"/>
                        <w:sz w:val="20"/>
                      </w:rPr>
                      <w:t>g</w:t>
                    </w:r>
                    <w:r>
                      <w:rPr>
                        <w:rFonts w:ascii="Candara"/>
                        <w:b/>
                        <w:color w:val="5E8AC2"/>
                        <w:spacing w:val="-12"/>
                        <w:sz w:val="20"/>
                      </w:rPr>
                      <w:t xml:space="preserve"> </w:t>
                    </w:r>
                    <w:r>
                      <w:rPr>
                        <w:rFonts w:ascii="Candara"/>
                        <w:b/>
                        <w:color w:val="5E8AC2"/>
                        <w:spacing w:val="-10"/>
                        <w:sz w:val="20"/>
                      </w:rPr>
                      <w:t>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0D32" w14:textId="77777777" w:rsidR="00CC4F9B" w:rsidRDefault="00EC18C0">
    <w:pPr>
      <w:pStyle w:val="BodyText"/>
      <w:spacing w:line="14" w:lineRule="auto"/>
      <w:rPr>
        <w:sz w:val="20"/>
      </w:rPr>
    </w:pPr>
    <w:r>
      <w:rPr>
        <w:noProof/>
        <w:sz w:val="20"/>
      </w:rPr>
      <mc:AlternateContent>
        <mc:Choice Requires="wps">
          <w:drawing>
            <wp:anchor distT="0" distB="0" distL="0" distR="0" simplePos="0" relativeHeight="479819264" behindDoc="1" locked="0" layoutInCell="1" allowOverlap="1" wp14:anchorId="03460D67" wp14:editId="03460D68">
              <wp:simplePos x="0" y="0"/>
              <wp:positionH relativeFrom="page">
                <wp:posOffset>914400</wp:posOffset>
              </wp:positionH>
              <wp:positionV relativeFrom="page">
                <wp:posOffset>9408237</wp:posOffset>
              </wp:positionV>
              <wp:extent cx="5943600" cy="127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25400">
                        <a:solidFill>
                          <a:srgbClr val="16375E"/>
                        </a:solidFill>
                        <a:prstDash val="solid"/>
                      </a:ln>
                    </wps:spPr>
                    <wps:bodyPr wrap="square" lIns="0" tIns="0" rIns="0" bIns="0" rtlCol="0">
                      <a:prstTxWarp prst="textNoShape">
                        <a:avLst/>
                      </a:prstTxWarp>
                      <a:noAutofit/>
                    </wps:bodyPr>
                  </wps:wsp>
                </a:graphicData>
              </a:graphic>
            </wp:anchor>
          </w:drawing>
        </mc:Choice>
        <mc:Fallback>
          <w:pict>
            <v:shape w14:anchorId="249F392E" id="Graphic 249" o:spid="_x0000_s1026" style="position:absolute;margin-left:1in;margin-top:740.8pt;width:468pt;height:.1pt;z-index:-23497216;visibility:visible;mso-wrap-style:square;mso-wrap-distance-left:0;mso-wrap-distance-top:0;mso-wrap-distance-right:0;mso-wrap-distance-bottom:0;mso-position-horizontal:absolute;mso-position-horizontal-relative:page;mso-position-vertical:absolute;mso-position-vertical-relative:page;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" path="m,l5943600,e" filled="f" strokecolor="#16375e" strokeweight="2pt">
              <v:path arrowok="t"/>
              <w10:wrap anchorx="page" anchory="page"/>
            </v:shape>
          </w:pict>
        </mc:Fallback>
      </mc:AlternateContent>
    </w:r>
    <w:r>
      <w:rPr>
        <w:noProof/>
        <w:sz w:val="20"/>
      </w:rPr>
      <mc:AlternateContent>
        <mc:Choice Requires="wps">
          <w:drawing>
            <wp:anchor distT="0" distB="0" distL="0" distR="0" simplePos="0" relativeHeight="479819776" behindDoc="1" locked="0" layoutInCell="1" allowOverlap="1" wp14:anchorId="03460D69" wp14:editId="03460D6A">
              <wp:simplePos x="0" y="0"/>
              <wp:positionH relativeFrom="page">
                <wp:posOffset>6196149</wp:posOffset>
              </wp:positionH>
              <wp:positionV relativeFrom="page">
                <wp:posOffset>9501414</wp:posOffset>
              </wp:positionV>
              <wp:extent cx="673100" cy="15240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152400"/>
                      </a:xfrm>
                      <a:prstGeom prst="rect">
                        <a:avLst/>
                      </a:prstGeom>
                    </wps:spPr>
                    <wps:txbx>
                      <w:txbxContent>
                        <w:p w14:paraId="03460FD3" w14:textId="77777777" w:rsidR="00CC4F9B" w:rsidRDefault="00EC18C0">
                          <w:pPr>
                            <w:spacing w:line="218" w:lineRule="exact"/>
                            <w:ind w:left="20"/>
                            <w:rPr>
                              <w:rFonts w:ascii="Candara"/>
                              <w:b/>
                              <w:sz w:val="20"/>
                            </w:rPr>
                          </w:pPr>
                          <w:r>
                            <w:rPr>
                              <w:rFonts w:ascii="Candara"/>
                              <w:b/>
                              <w:color w:val="5E8AC2"/>
                              <w:sz w:val="20"/>
                            </w:rPr>
                            <w:fldChar w:fldCharType="begin"/>
                          </w:r>
                          <w:r>
                            <w:rPr>
                              <w:rFonts w:ascii="Candara"/>
                              <w:b/>
                              <w:color w:val="5E8AC2"/>
                              <w:sz w:val="20"/>
                            </w:rPr>
                            <w:instrText xml:space="preserve"> PAGE </w:instrText>
                          </w:r>
                          <w:r>
                            <w:rPr>
                              <w:rFonts w:ascii="Candara"/>
                              <w:b/>
                              <w:color w:val="5E8AC2"/>
                              <w:sz w:val="20"/>
                            </w:rPr>
                            <w:fldChar w:fldCharType="separate"/>
                          </w:r>
                          <w:r>
                            <w:rPr>
                              <w:rFonts w:ascii="Candara"/>
                              <w:b/>
                              <w:color w:val="5E8AC2"/>
                              <w:sz w:val="20"/>
                            </w:rPr>
                            <w:t>100</w:t>
                          </w:r>
                          <w:r>
                            <w:rPr>
                              <w:rFonts w:ascii="Candara"/>
                              <w:b/>
                              <w:color w:val="5E8AC2"/>
                              <w:sz w:val="20"/>
                            </w:rPr>
                            <w:fldChar w:fldCharType="end"/>
                          </w:r>
                          <w:r>
                            <w:rPr>
                              <w:rFonts w:ascii="Candara"/>
                              <w:b/>
                              <w:color w:val="5E8AC2"/>
                              <w:spacing w:val="-4"/>
                              <w:sz w:val="20"/>
                            </w:rPr>
                            <w:t xml:space="preserve"> </w:t>
                          </w:r>
                          <w:r>
                            <w:rPr>
                              <w:rFonts w:ascii="Candara"/>
                              <w:b/>
                              <w:color w:val="5E8AC2"/>
                              <w:sz w:val="20"/>
                            </w:rPr>
                            <w:t>|</w:t>
                          </w:r>
                          <w:r>
                            <w:rPr>
                              <w:rFonts w:ascii="Candara"/>
                              <w:b/>
                              <w:color w:val="5E8AC2"/>
                              <w:spacing w:val="59"/>
                              <w:sz w:val="20"/>
                            </w:rPr>
                            <w:t xml:space="preserve"> </w:t>
                          </w:r>
                          <w:r>
                            <w:rPr>
                              <w:rFonts w:ascii="Candara"/>
                              <w:b/>
                              <w:color w:val="5E8AC2"/>
                              <w:sz w:val="20"/>
                            </w:rPr>
                            <w:t>P</w:t>
                          </w:r>
                          <w:r>
                            <w:rPr>
                              <w:rFonts w:ascii="Candara"/>
                              <w:b/>
                              <w:color w:val="5E8AC2"/>
                              <w:spacing w:val="-13"/>
                              <w:sz w:val="20"/>
                            </w:rPr>
                            <w:t xml:space="preserve"> </w:t>
                          </w:r>
                          <w:r>
                            <w:rPr>
                              <w:rFonts w:ascii="Candara"/>
                              <w:b/>
                              <w:color w:val="5E8AC2"/>
                              <w:sz w:val="20"/>
                            </w:rPr>
                            <w:t>a</w:t>
                          </w:r>
                          <w:r>
                            <w:rPr>
                              <w:rFonts w:ascii="Candara"/>
                              <w:b/>
                              <w:color w:val="5E8AC2"/>
                              <w:spacing w:val="-12"/>
                              <w:sz w:val="20"/>
                            </w:rPr>
                            <w:t xml:space="preserve"> </w:t>
                          </w:r>
                          <w:r>
                            <w:rPr>
                              <w:rFonts w:ascii="Candara"/>
                              <w:b/>
                              <w:color w:val="5E8AC2"/>
                              <w:spacing w:val="9"/>
                              <w:sz w:val="20"/>
                            </w:rPr>
                            <w:t xml:space="preserve">ge </w:t>
                          </w:r>
                        </w:p>
                      </w:txbxContent>
                    </wps:txbx>
                    <wps:bodyPr wrap="square" lIns="0" tIns="0" rIns="0" bIns="0" rtlCol="0">
                      <a:noAutofit/>
                    </wps:bodyPr>
                  </wps:wsp>
                </a:graphicData>
              </a:graphic>
            </wp:anchor>
          </w:drawing>
        </mc:Choice>
        <mc:Fallback>
          <w:pict>
            <v:shapetype w14:anchorId="03460D69" id="_x0000_t202" coordsize="21600,21600" o:spt="202" path="m,l,21600r21600,l21600,xe">
              <v:stroke joinstyle="miter"/>
              <v:path gradientshapeok="t" o:connecttype="rect"/>
            </v:shapetype>
            <v:shape id="Textbox 250" o:spid="_x0000_s1210" type="#_x0000_t202" style="position:absolute;margin-left:487.9pt;margin-top:748.15pt;width:53pt;height:12pt;z-index:-2349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" filled="f" stroked="f">
              <v:textbox inset="0,0,0,0">
                <w:txbxContent>
                  <w:p w14:paraId="03460FD3" w14:textId="77777777" w:rsidR="00CC4F9B" w:rsidRDefault="00EC18C0">
                    <w:pPr>
                      <w:spacing w:line="218" w:lineRule="exact"/>
                      <w:ind w:left="20"/>
                      <w:rPr>
                        <w:rFonts w:ascii="Candara"/>
                        <w:b/>
                        <w:sz w:val="20"/>
                      </w:rPr>
                    </w:pPr>
                    <w:r>
                      <w:rPr>
                        <w:rFonts w:ascii="Candara"/>
                        <w:b/>
                        <w:color w:val="5E8AC2"/>
                        <w:sz w:val="20"/>
                      </w:rPr>
                      <w:fldChar w:fldCharType="begin"/>
                    </w:r>
                    <w:r>
                      <w:rPr>
                        <w:rFonts w:ascii="Candara"/>
                        <w:b/>
                        <w:color w:val="5E8AC2"/>
                        <w:sz w:val="20"/>
                      </w:rPr>
                      <w:instrText xml:space="preserve"> PAGE </w:instrText>
                    </w:r>
                    <w:r>
                      <w:rPr>
                        <w:rFonts w:ascii="Candara"/>
                        <w:b/>
                        <w:color w:val="5E8AC2"/>
                        <w:sz w:val="20"/>
                      </w:rPr>
                      <w:fldChar w:fldCharType="separate"/>
                    </w:r>
                    <w:r>
                      <w:rPr>
                        <w:rFonts w:ascii="Candara"/>
                        <w:b/>
                        <w:color w:val="5E8AC2"/>
                        <w:sz w:val="20"/>
                      </w:rPr>
                      <w:t>100</w:t>
                    </w:r>
                    <w:r>
                      <w:rPr>
                        <w:rFonts w:ascii="Candara"/>
                        <w:b/>
                        <w:color w:val="5E8AC2"/>
                        <w:sz w:val="20"/>
                      </w:rPr>
                      <w:fldChar w:fldCharType="end"/>
                    </w:r>
                    <w:r>
                      <w:rPr>
                        <w:rFonts w:ascii="Candara"/>
                        <w:b/>
                        <w:color w:val="5E8AC2"/>
                        <w:spacing w:val="-4"/>
                        <w:sz w:val="20"/>
                      </w:rPr>
                      <w:t xml:space="preserve"> </w:t>
                    </w:r>
                    <w:r>
                      <w:rPr>
                        <w:rFonts w:ascii="Candara"/>
                        <w:b/>
                        <w:color w:val="5E8AC2"/>
                        <w:sz w:val="20"/>
                      </w:rPr>
                      <w:t>|</w:t>
                    </w:r>
                    <w:r>
                      <w:rPr>
                        <w:rFonts w:ascii="Candara"/>
                        <w:b/>
                        <w:color w:val="5E8AC2"/>
                        <w:spacing w:val="59"/>
                        <w:sz w:val="20"/>
                      </w:rPr>
                      <w:t xml:space="preserve"> </w:t>
                    </w:r>
                    <w:r>
                      <w:rPr>
                        <w:rFonts w:ascii="Candara"/>
                        <w:b/>
                        <w:color w:val="5E8AC2"/>
                        <w:sz w:val="20"/>
                      </w:rPr>
                      <w:t>P</w:t>
                    </w:r>
                    <w:r>
                      <w:rPr>
                        <w:rFonts w:ascii="Candara"/>
                        <w:b/>
                        <w:color w:val="5E8AC2"/>
                        <w:spacing w:val="-13"/>
                        <w:sz w:val="20"/>
                      </w:rPr>
                      <w:t xml:space="preserve"> </w:t>
                    </w:r>
                    <w:r>
                      <w:rPr>
                        <w:rFonts w:ascii="Candara"/>
                        <w:b/>
                        <w:color w:val="5E8AC2"/>
                        <w:sz w:val="20"/>
                      </w:rPr>
                      <w:t>a</w:t>
                    </w:r>
                    <w:r>
                      <w:rPr>
                        <w:rFonts w:ascii="Candara"/>
                        <w:b/>
                        <w:color w:val="5E8AC2"/>
                        <w:spacing w:val="-12"/>
                        <w:sz w:val="20"/>
                      </w:rPr>
                      <w:t xml:space="preserve"> </w:t>
                    </w:r>
                    <w:r>
                      <w:rPr>
                        <w:rFonts w:ascii="Candara"/>
                        <w:b/>
                        <w:color w:val="5E8AC2"/>
                        <w:spacing w:val="9"/>
                        <w:sz w:val="20"/>
                      </w:rPr>
                      <w:t xml:space="preserve">ge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0D34" w14:textId="77777777" w:rsidR="00CC4F9B" w:rsidRDefault="00EC18C0">
    <w:pPr>
      <w:pStyle w:val="BodyText"/>
      <w:spacing w:line="14" w:lineRule="auto"/>
      <w:rPr>
        <w:sz w:val="20"/>
      </w:rPr>
    </w:pPr>
    <w:r>
      <w:rPr>
        <w:noProof/>
        <w:sz w:val="20"/>
      </w:rPr>
      <mc:AlternateContent>
        <mc:Choice Requires="wps">
          <w:drawing>
            <wp:anchor distT="0" distB="0" distL="0" distR="0" simplePos="0" relativeHeight="479821824" behindDoc="1" locked="0" layoutInCell="1" allowOverlap="1" wp14:anchorId="03460D71" wp14:editId="03460D72">
              <wp:simplePos x="0" y="0"/>
              <wp:positionH relativeFrom="page">
                <wp:posOffset>914400</wp:posOffset>
              </wp:positionH>
              <wp:positionV relativeFrom="page">
                <wp:posOffset>9408237</wp:posOffset>
              </wp:positionV>
              <wp:extent cx="5943600" cy="1270"/>
              <wp:effectExtent l="0" t="0" r="0" b="0"/>
              <wp:wrapNone/>
              <wp:docPr id="574"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25400">
                        <a:solidFill>
                          <a:srgbClr val="16375E"/>
                        </a:solidFill>
                        <a:prstDash val="solid"/>
                      </a:ln>
                    </wps:spPr>
                    <wps:bodyPr wrap="square" lIns="0" tIns="0" rIns="0" bIns="0" rtlCol="0">
                      <a:prstTxWarp prst="textNoShape">
                        <a:avLst/>
                      </a:prstTxWarp>
                      <a:noAutofit/>
                    </wps:bodyPr>
                  </wps:wsp>
                </a:graphicData>
              </a:graphic>
            </wp:anchor>
          </w:drawing>
        </mc:Choice>
        <mc:Fallback>
          <w:pict>
            <v:shape w14:anchorId="094AEEF8" id="Graphic 574" o:spid="_x0000_s1026" style="position:absolute;margin-left:1in;margin-top:740.8pt;width:468pt;height:.1pt;z-index:-23494656;visibility:visible;mso-wrap-style:square;mso-wrap-distance-left:0;mso-wrap-distance-top:0;mso-wrap-distance-right:0;mso-wrap-distance-bottom:0;mso-position-horizontal:absolute;mso-position-horizontal-relative:page;mso-position-vertical:absolute;mso-position-vertical-relative:page;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" path="m,l5943600,e" filled="f" strokecolor="#16375e" strokeweight="2pt">
              <v:path arrowok="t"/>
              <w10:wrap anchorx="page" anchory="page"/>
            </v:shape>
          </w:pict>
        </mc:Fallback>
      </mc:AlternateContent>
    </w:r>
    <w:r>
      <w:rPr>
        <w:noProof/>
        <w:sz w:val="20"/>
      </w:rPr>
      <mc:AlternateContent>
        <mc:Choice Requires="wps">
          <w:drawing>
            <wp:anchor distT="0" distB="0" distL="0" distR="0" simplePos="0" relativeHeight="479822336" behindDoc="1" locked="0" layoutInCell="1" allowOverlap="1" wp14:anchorId="03460D73" wp14:editId="03460D74">
              <wp:simplePos x="0" y="0"/>
              <wp:positionH relativeFrom="page">
                <wp:posOffset>6203738</wp:posOffset>
              </wp:positionH>
              <wp:positionV relativeFrom="page">
                <wp:posOffset>9501414</wp:posOffset>
              </wp:positionV>
              <wp:extent cx="646430" cy="152400"/>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30" cy="152400"/>
                      </a:xfrm>
                      <a:prstGeom prst="rect">
                        <a:avLst/>
                      </a:prstGeom>
                    </wps:spPr>
                    <wps:txbx>
                      <w:txbxContent>
                        <w:p w14:paraId="03460FD5" w14:textId="77777777" w:rsidR="00CC4F9B" w:rsidRDefault="00EC18C0">
                          <w:pPr>
                            <w:spacing w:line="218" w:lineRule="exact"/>
                            <w:ind w:left="20"/>
                            <w:rPr>
                              <w:rFonts w:ascii="Candara"/>
                              <w:b/>
                              <w:sz w:val="20"/>
                            </w:rPr>
                          </w:pPr>
                          <w:r>
                            <w:rPr>
                              <w:rFonts w:ascii="Candara"/>
                              <w:b/>
                              <w:color w:val="5E8AC2"/>
                              <w:sz w:val="20"/>
                            </w:rPr>
                            <w:t>120</w:t>
                          </w:r>
                          <w:r>
                            <w:rPr>
                              <w:rFonts w:ascii="Candara"/>
                              <w:b/>
                              <w:color w:val="5E8AC2"/>
                              <w:spacing w:val="-6"/>
                              <w:sz w:val="20"/>
                            </w:rPr>
                            <w:t xml:space="preserve"> </w:t>
                          </w:r>
                          <w:r>
                            <w:rPr>
                              <w:rFonts w:ascii="Candara"/>
                              <w:b/>
                              <w:color w:val="5E8AC2"/>
                              <w:sz w:val="20"/>
                            </w:rPr>
                            <w:t>|</w:t>
                          </w:r>
                          <w:r>
                            <w:rPr>
                              <w:rFonts w:ascii="Candara"/>
                              <w:b/>
                              <w:color w:val="5E8AC2"/>
                              <w:spacing w:val="59"/>
                              <w:sz w:val="20"/>
                            </w:rPr>
                            <w:t xml:space="preserve"> </w:t>
                          </w:r>
                          <w:r>
                            <w:rPr>
                              <w:rFonts w:ascii="Candara"/>
                              <w:b/>
                              <w:color w:val="5E8AC2"/>
                              <w:sz w:val="20"/>
                            </w:rPr>
                            <w:t>P</w:t>
                          </w:r>
                          <w:r>
                            <w:rPr>
                              <w:rFonts w:ascii="Candara"/>
                              <w:b/>
                              <w:color w:val="5E8AC2"/>
                              <w:spacing w:val="-13"/>
                              <w:sz w:val="20"/>
                            </w:rPr>
                            <w:t xml:space="preserve"> </w:t>
                          </w:r>
                          <w:r>
                            <w:rPr>
                              <w:rFonts w:ascii="Candara"/>
                              <w:b/>
                              <w:color w:val="5E8AC2"/>
                              <w:sz w:val="20"/>
                            </w:rPr>
                            <w:t>a</w:t>
                          </w:r>
                          <w:r>
                            <w:rPr>
                              <w:rFonts w:ascii="Candara"/>
                              <w:b/>
                              <w:color w:val="5E8AC2"/>
                              <w:spacing w:val="-14"/>
                              <w:sz w:val="20"/>
                            </w:rPr>
                            <w:t xml:space="preserve"> </w:t>
                          </w:r>
                          <w:r>
                            <w:rPr>
                              <w:rFonts w:ascii="Candara"/>
                              <w:b/>
                              <w:color w:val="5E8AC2"/>
                              <w:sz w:val="20"/>
                            </w:rPr>
                            <w:t>g</w:t>
                          </w:r>
                          <w:r>
                            <w:rPr>
                              <w:rFonts w:ascii="Candara"/>
                              <w:b/>
                              <w:color w:val="5E8AC2"/>
                              <w:spacing w:val="-14"/>
                              <w:sz w:val="20"/>
                            </w:rPr>
                            <w:t xml:space="preserve"> </w:t>
                          </w:r>
                          <w:r>
                            <w:rPr>
                              <w:rFonts w:ascii="Candara"/>
                              <w:b/>
                              <w:color w:val="5E8AC2"/>
                              <w:spacing w:val="-10"/>
                              <w:sz w:val="20"/>
                            </w:rPr>
                            <w:t>e</w:t>
                          </w:r>
                        </w:p>
                      </w:txbxContent>
                    </wps:txbx>
                    <wps:bodyPr wrap="square" lIns="0" tIns="0" rIns="0" bIns="0" rtlCol="0">
                      <a:noAutofit/>
                    </wps:bodyPr>
                  </wps:wsp>
                </a:graphicData>
              </a:graphic>
            </wp:anchor>
          </w:drawing>
        </mc:Choice>
        <mc:Fallback>
          <w:pict>
            <v:shapetype w14:anchorId="03460D73" id="_x0000_t202" coordsize="21600,21600" o:spt="202" path="m,l,21600r21600,l21600,xe">
              <v:stroke joinstyle="miter"/>
              <v:path gradientshapeok="t" o:connecttype="rect"/>
            </v:shapetype>
            <v:shape id="Textbox 575" o:spid="_x0000_s1212" type="#_x0000_t202" style="position:absolute;margin-left:488.5pt;margin-top:748.15pt;width:50.9pt;height:12pt;z-index:-2349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" filled="f" stroked="f">
              <v:textbox inset="0,0,0,0">
                <w:txbxContent>
                  <w:p w14:paraId="03460FD5" w14:textId="77777777" w:rsidR="00CC4F9B" w:rsidRDefault="00EC18C0">
                    <w:pPr>
                      <w:spacing w:line="218" w:lineRule="exact"/>
                      <w:ind w:left="20"/>
                      <w:rPr>
                        <w:rFonts w:ascii="Candara"/>
                        <w:b/>
                        <w:sz w:val="20"/>
                      </w:rPr>
                    </w:pPr>
                    <w:r>
                      <w:rPr>
                        <w:rFonts w:ascii="Candara"/>
                        <w:b/>
                        <w:color w:val="5E8AC2"/>
                        <w:sz w:val="20"/>
                      </w:rPr>
                      <w:t>120</w:t>
                    </w:r>
                    <w:r>
                      <w:rPr>
                        <w:rFonts w:ascii="Candara"/>
                        <w:b/>
                        <w:color w:val="5E8AC2"/>
                        <w:spacing w:val="-6"/>
                        <w:sz w:val="20"/>
                      </w:rPr>
                      <w:t xml:space="preserve"> </w:t>
                    </w:r>
                    <w:r>
                      <w:rPr>
                        <w:rFonts w:ascii="Candara"/>
                        <w:b/>
                        <w:color w:val="5E8AC2"/>
                        <w:sz w:val="20"/>
                      </w:rPr>
                      <w:t>|</w:t>
                    </w:r>
                    <w:r>
                      <w:rPr>
                        <w:rFonts w:ascii="Candara"/>
                        <w:b/>
                        <w:color w:val="5E8AC2"/>
                        <w:spacing w:val="59"/>
                        <w:sz w:val="20"/>
                      </w:rPr>
                      <w:t xml:space="preserve"> </w:t>
                    </w:r>
                    <w:r>
                      <w:rPr>
                        <w:rFonts w:ascii="Candara"/>
                        <w:b/>
                        <w:color w:val="5E8AC2"/>
                        <w:sz w:val="20"/>
                      </w:rPr>
                      <w:t>P</w:t>
                    </w:r>
                    <w:r>
                      <w:rPr>
                        <w:rFonts w:ascii="Candara"/>
                        <w:b/>
                        <w:color w:val="5E8AC2"/>
                        <w:spacing w:val="-13"/>
                        <w:sz w:val="20"/>
                      </w:rPr>
                      <w:t xml:space="preserve"> </w:t>
                    </w:r>
                    <w:r>
                      <w:rPr>
                        <w:rFonts w:ascii="Candara"/>
                        <w:b/>
                        <w:color w:val="5E8AC2"/>
                        <w:sz w:val="20"/>
                      </w:rPr>
                      <w:t>a</w:t>
                    </w:r>
                    <w:r>
                      <w:rPr>
                        <w:rFonts w:ascii="Candara"/>
                        <w:b/>
                        <w:color w:val="5E8AC2"/>
                        <w:spacing w:val="-14"/>
                        <w:sz w:val="20"/>
                      </w:rPr>
                      <w:t xml:space="preserve"> </w:t>
                    </w:r>
                    <w:r>
                      <w:rPr>
                        <w:rFonts w:ascii="Candara"/>
                        <w:b/>
                        <w:color w:val="5E8AC2"/>
                        <w:sz w:val="20"/>
                      </w:rPr>
                      <w:t>g</w:t>
                    </w:r>
                    <w:r>
                      <w:rPr>
                        <w:rFonts w:ascii="Candara"/>
                        <w:b/>
                        <w:color w:val="5E8AC2"/>
                        <w:spacing w:val="-14"/>
                        <w:sz w:val="20"/>
                      </w:rPr>
                      <w:t xml:space="preserve"> </w:t>
                    </w:r>
                    <w:r>
                      <w:rPr>
                        <w:rFonts w:ascii="Candara"/>
                        <w:b/>
                        <w:color w:val="5E8AC2"/>
                        <w:spacing w:val="-10"/>
                        <w:sz w:val="20"/>
                      </w:rPr>
                      <w:t>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0D36" w14:textId="77777777" w:rsidR="00CC4F9B" w:rsidRDefault="00EC18C0">
    <w:pPr>
      <w:pStyle w:val="BodyText"/>
      <w:spacing w:line="14" w:lineRule="auto"/>
      <w:rPr>
        <w:sz w:val="20"/>
      </w:rPr>
    </w:pPr>
    <w:r>
      <w:rPr>
        <w:noProof/>
        <w:sz w:val="20"/>
      </w:rPr>
      <mc:AlternateContent>
        <mc:Choice Requires="wps">
          <w:drawing>
            <wp:anchor distT="0" distB="0" distL="0" distR="0" simplePos="0" relativeHeight="479824384" behindDoc="1" locked="0" layoutInCell="1" allowOverlap="1" wp14:anchorId="03460D7B" wp14:editId="03460D7C">
              <wp:simplePos x="0" y="0"/>
              <wp:positionH relativeFrom="page">
                <wp:posOffset>914400</wp:posOffset>
              </wp:positionH>
              <wp:positionV relativeFrom="page">
                <wp:posOffset>9408237</wp:posOffset>
              </wp:positionV>
              <wp:extent cx="5943600" cy="1270"/>
              <wp:effectExtent l="0" t="0" r="0" b="0"/>
              <wp:wrapNone/>
              <wp:docPr id="584" name="Graphic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25400">
                        <a:solidFill>
                          <a:srgbClr val="16375E"/>
                        </a:solidFill>
                        <a:prstDash val="solid"/>
                      </a:ln>
                    </wps:spPr>
                    <wps:bodyPr wrap="square" lIns="0" tIns="0" rIns="0" bIns="0" rtlCol="0">
                      <a:prstTxWarp prst="textNoShape">
                        <a:avLst/>
                      </a:prstTxWarp>
                      <a:noAutofit/>
                    </wps:bodyPr>
                  </wps:wsp>
                </a:graphicData>
              </a:graphic>
            </wp:anchor>
          </w:drawing>
        </mc:Choice>
        <mc:Fallback>
          <w:pict>
            <v:shape w14:anchorId="15D59A3C" id="Graphic 584" o:spid="_x0000_s1026" style="position:absolute;margin-left:1in;margin-top:740.8pt;width:468pt;height:.1pt;z-index:-23492096;visibility:visible;mso-wrap-style:square;mso-wrap-distance-left:0;mso-wrap-distance-top:0;mso-wrap-distance-right:0;mso-wrap-distance-bottom:0;mso-position-horizontal:absolute;mso-position-horizontal-relative:page;mso-position-vertical:absolute;mso-position-vertical-relative:page;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" path="m,l5943600,e" filled="f" strokecolor="#16375e" strokeweight="2pt">
              <v:path arrowok="t"/>
              <w10:wrap anchorx="page" anchory="page"/>
            </v:shape>
          </w:pict>
        </mc:Fallback>
      </mc:AlternateContent>
    </w:r>
    <w:r>
      <w:rPr>
        <w:noProof/>
        <w:sz w:val="20"/>
      </w:rPr>
      <mc:AlternateContent>
        <mc:Choice Requires="wps">
          <w:drawing>
            <wp:anchor distT="0" distB="0" distL="0" distR="0" simplePos="0" relativeHeight="479824896" behindDoc="1" locked="0" layoutInCell="1" allowOverlap="1" wp14:anchorId="03460D7D" wp14:editId="03460D7E">
              <wp:simplePos x="0" y="0"/>
              <wp:positionH relativeFrom="page">
                <wp:posOffset>6202220</wp:posOffset>
              </wp:positionH>
              <wp:positionV relativeFrom="page">
                <wp:posOffset>9501414</wp:posOffset>
              </wp:positionV>
              <wp:extent cx="648335" cy="152400"/>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 cy="152400"/>
                      </a:xfrm>
                      <a:prstGeom prst="rect">
                        <a:avLst/>
                      </a:prstGeom>
                    </wps:spPr>
                    <wps:txbx>
                      <w:txbxContent>
                        <w:p w14:paraId="03460FD7" w14:textId="77777777" w:rsidR="00CC4F9B" w:rsidRDefault="00EC18C0">
                          <w:pPr>
                            <w:spacing w:line="218" w:lineRule="exact"/>
                            <w:ind w:left="20"/>
                            <w:rPr>
                              <w:rFonts w:ascii="Candara"/>
                              <w:b/>
                              <w:sz w:val="20"/>
                            </w:rPr>
                          </w:pPr>
                          <w:r>
                            <w:rPr>
                              <w:rFonts w:ascii="Candara"/>
                              <w:b/>
                              <w:color w:val="5E8AC2"/>
                              <w:sz w:val="20"/>
                            </w:rPr>
                            <w:fldChar w:fldCharType="begin"/>
                          </w:r>
                          <w:r>
                            <w:rPr>
                              <w:rFonts w:ascii="Candara"/>
                              <w:b/>
                              <w:color w:val="5E8AC2"/>
                              <w:sz w:val="20"/>
                            </w:rPr>
                            <w:instrText xml:space="preserve"> PAGE </w:instrText>
                          </w:r>
                          <w:r>
                            <w:rPr>
                              <w:rFonts w:ascii="Candara"/>
                              <w:b/>
                              <w:color w:val="5E8AC2"/>
                              <w:sz w:val="20"/>
                            </w:rPr>
                            <w:fldChar w:fldCharType="separate"/>
                          </w:r>
                          <w:r>
                            <w:rPr>
                              <w:rFonts w:ascii="Candara"/>
                              <w:b/>
                              <w:color w:val="5E8AC2"/>
                              <w:sz w:val="20"/>
                            </w:rPr>
                            <w:t>124</w:t>
                          </w:r>
                          <w:r>
                            <w:rPr>
                              <w:rFonts w:ascii="Candara"/>
                              <w:b/>
                              <w:color w:val="5E8AC2"/>
                              <w:sz w:val="20"/>
                            </w:rPr>
                            <w:fldChar w:fldCharType="end"/>
                          </w:r>
                          <w:r>
                            <w:rPr>
                              <w:rFonts w:ascii="Candara"/>
                              <w:b/>
                              <w:color w:val="5E8AC2"/>
                              <w:spacing w:val="-4"/>
                              <w:sz w:val="20"/>
                            </w:rPr>
                            <w:t xml:space="preserve"> </w:t>
                          </w:r>
                          <w:r>
                            <w:rPr>
                              <w:rFonts w:ascii="Candara"/>
                              <w:b/>
                              <w:color w:val="5E8AC2"/>
                              <w:sz w:val="20"/>
                            </w:rPr>
                            <w:t>|</w:t>
                          </w:r>
                          <w:r>
                            <w:rPr>
                              <w:rFonts w:ascii="Candara"/>
                              <w:b/>
                              <w:color w:val="5E8AC2"/>
                              <w:spacing w:val="59"/>
                              <w:sz w:val="20"/>
                            </w:rPr>
                            <w:t xml:space="preserve"> </w:t>
                          </w:r>
                          <w:r>
                            <w:rPr>
                              <w:rFonts w:ascii="Candara"/>
                              <w:b/>
                              <w:color w:val="5E8AC2"/>
                              <w:spacing w:val="14"/>
                              <w:sz w:val="20"/>
                            </w:rPr>
                            <w:t>Pa</w:t>
                          </w:r>
                          <w:r>
                            <w:rPr>
                              <w:rFonts w:ascii="Candara"/>
                              <w:b/>
                              <w:color w:val="5E8AC2"/>
                              <w:spacing w:val="-15"/>
                              <w:sz w:val="20"/>
                            </w:rPr>
                            <w:t xml:space="preserve"> </w:t>
                          </w:r>
                          <w:r>
                            <w:rPr>
                              <w:rFonts w:ascii="Candara"/>
                              <w:b/>
                              <w:color w:val="5E8AC2"/>
                              <w:sz w:val="20"/>
                            </w:rPr>
                            <w:t>g</w:t>
                          </w:r>
                          <w:r>
                            <w:rPr>
                              <w:rFonts w:ascii="Candara"/>
                              <w:b/>
                              <w:color w:val="5E8AC2"/>
                              <w:spacing w:val="-12"/>
                              <w:sz w:val="20"/>
                            </w:rPr>
                            <w:t xml:space="preserve"> </w:t>
                          </w:r>
                          <w:r>
                            <w:rPr>
                              <w:rFonts w:ascii="Candara"/>
                              <w:b/>
                              <w:color w:val="5E8AC2"/>
                              <w:spacing w:val="-10"/>
                              <w:sz w:val="20"/>
                            </w:rPr>
                            <w:t>e</w:t>
                          </w:r>
                        </w:p>
                      </w:txbxContent>
                    </wps:txbx>
                    <wps:bodyPr wrap="square" lIns="0" tIns="0" rIns="0" bIns="0" rtlCol="0">
                      <a:noAutofit/>
                    </wps:bodyPr>
                  </wps:wsp>
                </a:graphicData>
              </a:graphic>
            </wp:anchor>
          </w:drawing>
        </mc:Choice>
        <mc:Fallback>
          <w:pict>
            <v:shapetype w14:anchorId="03460D7D" id="_x0000_t202" coordsize="21600,21600" o:spt="202" path="m,l,21600r21600,l21600,xe">
              <v:stroke joinstyle="miter"/>
              <v:path gradientshapeok="t" o:connecttype="rect"/>
            </v:shapetype>
            <v:shape id="Textbox 585" o:spid="_x0000_s1214" type="#_x0000_t202" style="position:absolute;margin-left:488.35pt;margin-top:748.15pt;width:51.05pt;height:12pt;z-index:-2349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" filled="f" stroked="f">
              <v:textbox inset="0,0,0,0">
                <w:txbxContent>
                  <w:p w14:paraId="03460FD7" w14:textId="77777777" w:rsidR="00CC4F9B" w:rsidRDefault="00EC18C0">
                    <w:pPr>
                      <w:spacing w:line="218" w:lineRule="exact"/>
                      <w:ind w:left="20"/>
                      <w:rPr>
                        <w:rFonts w:ascii="Candara"/>
                        <w:b/>
                        <w:sz w:val="20"/>
                      </w:rPr>
                    </w:pPr>
                    <w:r>
                      <w:rPr>
                        <w:rFonts w:ascii="Candara"/>
                        <w:b/>
                        <w:color w:val="5E8AC2"/>
                        <w:sz w:val="20"/>
                      </w:rPr>
                      <w:fldChar w:fldCharType="begin"/>
                    </w:r>
                    <w:r>
                      <w:rPr>
                        <w:rFonts w:ascii="Candara"/>
                        <w:b/>
                        <w:color w:val="5E8AC2"/>
                        <w:sz w:val="20"/>
                      </w:rPr>
                      <w:instrText xml:space="preserve"> PAGE </w:instrText>
                    </w:r>
                    <w:r>
                      <w:rPr>
                        <w:rFonts w:ascii="Candara"/>
                        <w:b/>
                        <w:color w:val="5E8AC2"/>
                        <w:sz w:val="20"/>
                      </w:rPr>
                      <w:fldChar w:fldCharType="separate"/>
                    </w:r>
                    <w:r>
                      <w:rPr>
                        <w:rFonts w:ascii="Candara"/>
                        <w:b/>
                        <w:color w:val="5E8AC2"/>
                        <w:sz w:val="20"/>
                      </w:rPr>
                      <w:t>124</w:t>
                    </w:r>
                    <w:r>
                      <w:rPr>
                        <w:rFonts w:ascii="Candara"/>
                        <w:b/>
                        <w:color w:val="5E8AC2"/>
                        <w:sz w:val="20"/>
                      </w:rPr>
                      <w:fldChar w:fldCharType="end"/>
                    </w:r>
                    <w:r>
                      <w:rPr>
                        <w:rFonts w:ascii="Candara"/>
                        <w:b/>
                        <w:color w:val="5E8AC2"/>
                        <w:spacing w:val="-4"/>
                        <w:sz w:val="20"/>
                      </w:rPr>
                      <w:t xml:space="preserve"> </w:t>
                    </w:r>
                    <w:r>
                      <w:rPr>
                        <w:rFonts w:ascii="Candara"/>
                        <w:b/>
                        <w:color w:val="5E8AC2"/>
                        <w:sz w:val="20"/>
                      </w:rPr>
                      <w:t>|</w:t>
                    </w:r>
                    <w:r>
                      <w:rPr>
                        <w:rFonts w:ascii="Candara"/>
                        <w:b/>
                        <w:color w:val="5E8AC2"/>
                        <w:spacing w:val="59"/>
                        <w:sz w:val="20"/>
                      </w:rPr>
                      <w:t xml:space="preserve"> </w:t>
                    </w:r>
                    <w:r>
                      <w:rPr>
                        <w:rFonts w:ascii="Candara"/>
                        <w:b/>
                        <w:color w:val="5E8AC2"/>
                        <w:spacing w:val="14"/>
                        <w:sz w:val="20"/>
                      </w:rPr>
                      <w:t>Pa</w:t>
                    </w:r>
                    <w:r>
                      <w:rPr>
                        <w:rFonts w:ascii="Candara"/>
                        <w:b/>
                        <w:color w:val="5E8AC2"/>
                        <w:spacing w:val="-15"/>
                        <w:sz w:val="20"/>
                      </w:rPr>
                      <w:t xml:space="preserve"> </w:t>
                    </w:r>
                    <w:r>
                      <w:rPr>
                        <w:rFonts w:ascii="Candara"/>
                        <w:b/>
                        <w:color w:val="5E8AC2"/>
                        <w:sz w:val="20"/>
                      </w:rPr>
                      <w:t>g</w:t>
                    </w:r>
                    <w:r>
                      <w:rPr>
                        <w:rFonts w:ascii="Candara"/>
                        <w:b/>
                        <w:color w:val="5E8AC2"/>
                        <w:spacing w:val="-12"/>
                        <w:sz w:val="20"/>
                      </w:rPr>
                      <w:t xml:space="preserve"> </w:t>
                    </w:r>
                    <w:r>
                      <w:rPr>
                        <w:rFonts w:ascii="Candara"/>
                        <w:b/>
                        <w:color w:val="5E8AC2"/>
                        <w:spacing w:val="-10"/>
                        <w:sz w:val="20"/>
                      </w:rPr>
                      <w:t>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0D38" w14:textId="77777777" w:rsidR="00CC4F9B" w:rsidRDefault="00EC18C0">
    <w:pPr>
      <w:pStyle w:val="BodyText"/>
      <w:spacing w:line="14" w:lineRule="auto"/>
      <w:rPr>
        <w:sz w:val="20"/>
      </w:rPr>
    </w:pPr>
    <w:r>
      <w:rPr>
        <w:noProof/>
        <w:sz w:val="20"/>
      </w:rPr>
      <mc:AlternateContent>
        <mc:Choice Requires="wps">
          <w:drawing>
            <wp:anchor distT="0" distB="0" distL="0" distR="0" simplePos="0" relativeHeight="479826944" behindDoc="1" locked="0" layoutInCell="1" allowOverlap="1" wp14:anchorId="03460D85" wp14:editId="03460D86">
              <wp:simplePos x="0" y="0"/>
              <wp:positionH relativeFrom="page">
                <wp:posOffset>914400</wp:posOffset>
              </wp:positionH>
              <wp:positionV relativeFrom="page">
                <wp:posOffset>9408237</wp:posOffset>
              </wp:positionV>
              <wp:extent cx="5943600" cy="1270"/>
              <wp:effectExtent l="0" t="0" r="0" b="0"/>
              <wp:wrapNone/>
              <wp:docPr id="661" name="Graphic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25400">
                        <a:solidFill>
                          <a:srgbClr val="16375E"/>
                        </a:solidFill>
                        <a:prstDash val="solid"/>
                      </a:ln>
                    </wps:spPr>
                    <wps:bodyPr wrap="square" lIns="0" tIns="0" rIns="0" bIns="0" rtlCol="0">
                      <a:prstTxWarp prst="textNoShape">
                        <a:avLst/>
                      </a:prstTxWarp>
                      <a:noAutofit/>
                    </wps:bodyPr>
                  </wps:wsp>
                </a:graphicData>
              </a:graphic>
            </wp:anchor>
          </w:drawing>
        </mc:Choice>
        <mc:Fallback>
          <w:pict>
            <v:shape w14:anchorId="566296D2" id="Graphic 661" o:spid="_x0000_s1026" style="position:absolute;margin-left:1in;margin-top:740.8pt;width:468pt;height:.1pt;z-index:-23489536;visibility:visible;mso-wrap-style:square;mso-wrap-distance-left:0;mso-wrap-distance-top:0;mso-wrap-distance-right:0;mso-wrap-distance-bottom:0;mso-position-horizontal:absolute;mso-position-horizontal-relative:page;mso-position-vertical:absolute;mso-position-vertical-relative:page;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" path="m,l5943600,e" filled="f" strokecolor="#16375e" strokeweight="2pt">
              <v:path arrowok="t"/>
              <w10:wrap anchorx="page" anchory="page"/>
            </v:shape>
          </w:pict>
        </mc:Fallback>
      </mc:AlternateContent>
    </w:r>
    <w:r>
      <w:rPr>
        <w:noProof/>
        <w:sz w:val="20"/>
      </w:rPr>
      <mc:AlternateContent>
        <mc:Choice Requires="wps">
          <w:drawing>
            <wp:anchor distT="0" distB="0" distL="0" distR="0" simplePos="0" relativeHeight="479827456" behindDoc="1" locked="0" layoutInCell="1" allowOverlap="1" wp14:anchorId="03460D87" wp14:editId="03460D88">
              <wp:simplePos x="0" y="0"/>
              <wp:positionH relativeFrom="page">
                <wp:posOffset>6196149</wp:posOffset>
              </wp:positionH>
              <wp:positionV relativeFrom="page">
                <wp:posOffset>9501414</wp:posOffset>
              </wp:positionV>
              <wp:extent cx="654685" cy="152400"/>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685" cy="152400"/>
                      </a:xfrm>
                      <a:prstGeom prst="rect">
                        <a:avLst/>
                      </a:prstGeom>
                    </wps:spPr>
                    <wps:txbx>
                      <w:txbxContent>
                        <w:p w14:paraId="03460FD9" w14:textId="77777777" w:rsidR="00CC4F9B" w:rsidRDefault="00EC18C0">
                          <w:pPr>
                            <w:spacing w:line="218" w:lineRule="exact"/>
                            <w:ind w:left="20"/>
                            <w:rPr>
                              <w:rFonts w:ascii="Candara"/>
                              <w:b/>
                              <w:sz w:val="20"/>
                            </w:rPr>
                          </w:pPr>
                          <w:r>
                            <w:rPr>
                              <w:rFonts w:ascii="Candara"/>
                              <w:b/>
                              <w:color w:val="5E8AC2"/>
                              <w:sz w:val="20"/>
                            </w:rPr>
                            <w:t>140</w:t>
                          </w:r>
                          <w:r>
                            <w:rPr>
                              <w:rFonts w:ascii="Candara"/>
                              <w:b/>
                              <w:color w:val="5E8AC2"/>
                              <w:spacing w:val="-4"/>
                              <w:sz w:val="20"/>
                            </w:rPr>
                            <w:t xml:space="preserve"> </w:t>
                          </w:r>
                          <w:r>
                            <w:rPr>
                              <w:rFonts w:ascii="Candara"/>
                              <w:b/>
                              <w:color w:val="5E8AC2"/>
                              <w:sz w:val="20"/>
                            </w:rPr>
                            <w:t>|</w:t>
                          </w:r>
                          <w:r>
                            <w:rPr>
                              <w:rFonts w:ascii="Candara"/>
                              <w:b/>
                              <w:color w:val="5E8AC2"/>
                              <w:spacing w:val="59"/>
                              <w:sz w:val="20"/>
                            </w:rPr>
                            <w:t xml:space="preserve"> </w:t>
                          </w:r>
                          <w:r>
                            <w:rPr>
                              <w:rFonts w:ascii="Candara"/>
                              <w:b/>
                              <w:color w:val="5E8AC2"/>
                              <w:spacing w:val="14"/>
                              <w:sz w:val="20"/>
                            </w:rPr>
                            <w:t>Pa</w:t>
                          </w:r>
                          <w:r>
                            <w:rPr>
                              <w:rFonts w:ascii="Candara"/>
                              <w:b/>
                              <w:color w:val="5E8AC2"/>
                              <w:spacing w:val="-12"/>
                              <w:sz w:val="20"/>
                            </w:rPr>
                            <w:t xml:space="preserve"> </w:t>
                          </w:r>
                          <w:r>
                            <w:rPr>
                              <w:rFonts w:ascii="Candara"/>
                              <w:b/>
                              <w:color w:val="5E8AC2"/>
                              <w:sz w:val="20"/>
                            </w:rPr>
                            <w:t>g</w:t>
                          </w:r>
                          <w:r>
                            <w:rPr>
                              <w:rFonts w:ascii="Candara"/>
                              <w:b/>
                              <w:color w:val="5E8AC2"/>
                              <w:spacing w:val="-14"/>
                              <w:sz w:val="20"/>
                            </w:rPr>
                            <w:t xml:space="preserve"> </w:t>
                          </w:r>
                          <w:r>
                            <w:rPr>
                              <w:rFonts w:ascii="Candara"/>
                              <w:b/>
                              <w:color w:val="5E8AC2"/>
                              <w:spacing w:val="-10"/>
                              <w:sz w:val="20"/>
                            </w:rPr>
                            <w:t>e</w:t>
                          </w:r>
                        </w:p>
                      </w:txbxContent>
                    </wps:txbx>
                    <wps:bodyPr wrap="square" lIns="0" tIns="0" rIns="0" bIns="0" rtlCol="0">
                      <a:noAutofit/>
                    </wps:bodyPr>
                  </wps:wsp>
                </a:graphicData>
              </a:graphic>
            </wp:anchor>
          </w:drawing>
        </mc:Choice>
        <mc:Fallback>
          <w:pict>
            <v:shapetype w14:anchorId="03460D87" id="_x0000_t202" coordsize="21600,21600" o:spt="202" path="m,l,21600r21600,l21600,xe">
              <v:stroke joinstyle="miter"/>
              <v:path gradientshapeok="t" o:connecttype="rect"/>
            </v:shapetype>
            <v:shape id="Textbox 662" o:spid="_x0000_s1216" type="#_x0000_t202" style="position:absolute;margin-left:487.9pt;margin-top:748.15pt;width:51.55pt;height:12pt;z-index:-2348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" filled="f" stroked="f">
              <v:textbox inset="0,0,0,0">
                <w:txbxContent>
                  <w:p w14:paraId="03460FD9" w14:textId="77777777" w:rsidR="00CC4F9B" w:rsidRDefault="00EC18C0">
                    <w:pPr>
                      <w:spacing w:line="218" w:lineRule="exact"/>
                      <w:ind w:left="20"/>
                      <w:rPr>
                        <w:rFonts w:ascii="Candara"/>
                        <w:b/>
                        <w:sz w:val="20"/>
                      </w:rPr>
                    </w:pPr>
                    <w:r>
                      <w:rPr>
                        <w:rFonts w:ascii="Candara"/>
                        <w:b/>
                        <w:color w:val="5E8AC2"/>
                        <w:sz w:val="20"/>
                      </w:rPr>
                      <w:t>140</w:t>
                    </w:r>
                    <w:r>
                      <w:rPr>
                        <w:rFonts w:ascii="Candara"/>
                        <w:b/>
                        <w:color w:val="5E8AC2"/>
                        <w:spacing w:val="-4"/>
                        <w:sz w:val="20"/>
                      </w:rPr>
                      <w:t xml:space="preserve"> </w:t>
                    </w:r>
                    <w:r>
                      <w:rPr>
                        <w:rFonts w:ascii="Candara"/>
                        <w:b/>
                        <w:color w:val="5E8AC2"/>
                        <w:sz w:val="20"/>
                      </w:rPr>
                      <w:t>|</w:t>
                    </w:r>
                    <w:r>
                      <w:rPr>
                        <w:rFonts w:ascii="Candara"/>
                        <w:b/>
                        <w:color w:val="5E8AC2"/>
                        <w:spacing w:val="59"/>
                        <w:sz w:val="20"/>
                      </w:rPr>
                      <w:t xml:space="preserve"> </w:t>
                    </w:r>
                    <w:r>
                      <w:rPr>
                        <w:rFonts w:ascii="Candara"/>
                        <w:b/>
                        <w:color w:val="5E8AC2"/>
                        <w:spacing w:val="14"/>
                        <w:sz w:val="20"/>
                      </w:rPr>
                      <w:t>Pa</w:t>
                    </w:r>
                    <w:r>
                      <w:rPr>
                        <w:rFonts w:ascii="Candara"/>
                        <w:b/>
                        <w:color w:val="5E8AC2"/>
                        <w:spacing w:val="-12"/>
                        <w:sz w:val="20"/>
                      </w:rPr>
                      <w:t xml:space="preserve"> </w:t>
                    </w:r>
                    <w:r>
                      <w:rPr>
                        <w:rFonts w:ascii="Candara"/>
                        <w:b/>
                        <w:color w:val="5E8AC2"/>
                        <w:sz w:val="20"/>
                      </w:rPr>
                      <w:t>g</w:t>
                    </w:r>
                    <w:r>
                      <w:rPr>
                        <w:rFonts w:ascii="Candara"/>
                        <w:b/>
                        <w:color w:val="5E8AC2"/>
                        <w:spacing w:val="-14"/>
                        <w:sz w:val="20"/>
                      </w:rPr>
                      <w:t xml:space="preserve"> </w:t>
                    </w:r>
                    <w:r>
                      <w:rPr>
                        <w:rFonts w:ascii="Candara"/>
                        <w:b/>
                        <w:color w:val="5E8AC2"/>
                        <w:spacing w:val="-10"/>
                        <w:sz w:val="20"/>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6F20A" w14:textId="77777777" w:rsidR="00C459E5" w:rsidRDefault="00C459E5">
      <w:r>
        <w:separator/>
      </w:r>
    </w:p>
  </w:footnote>
  <w:footnote w:type="continuationSeparator" w:id="0">
    <w:p w14:paraId="64E8D293" w14:textId="77777777" w:rsidR="00C459E5" w:rsidRDefault="00C459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0D26" w14:textId="77777777" w:rsidR="00CC4F9B" w:rsidRDefault="00EC18C0">
    <w:pPr>
      <w:pStyle w:val="BodyText"/>
      <w:spacing w:line="14" w:lineRule="auto"/>
      <w:rPr>
        <w:sz w:val="20"/>
      </w:rPr>
    </w:pPr>
    <w:r>
      <w:rPr>
        <w:noProof/>
        <w:sz w:val="20"/>
      </w:rPr>
      <w:drawing>
        <wp:anchor distT="0" distB="0" distL="0" distR="0" simplePos="0" relativeHeight="479808000" behindDoc="1" locked="0" layoutInCell="1" allowOverlap="1" wp14:anchorId="03460D3B" wp14:editId="03460D3C">
          <wp:simplePos x="0" y="0"/>
          <wp:positionH relativeFrom="page">
            <wp:posOffset>6389370</wp:posOffset>
          </wp:positionH>
          <wp:positionV relativeFrom="page">
            <wp:posOffset>457200</wp:posOffset>
          </wp:positionV>
          <wp:extent cx="414654" cy="414654"/>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stretch>
                    <a:fillRect/>
                  </a:stretch>
                </pic:blipFill>
                <pic:spPr>
                  <a:xfrm>
                    <a:off x="0" y="0"/>
                    <a:ext cx="414654" cy="414654"/>
                  </a:xfrm>
                  <a:prstGeom prst="rect">
                    <a:avLst/>
                  </a:prstGeom>
                </pic:spPr>
              </pic:pic>
            </a:graphicData>
          </a:graphic>
        </wp:anchor>
      </w:drawing>
    </w:r>
    <w:r>
      <w:rPr>
        <w:noProof/>
        <w:sz w:val="20"/>
      </w:rPr>
      <mc:AlternateContent>
        <mc:Choice Requires="wps">
          <w:drawing>
            <wp:anchor distT="0" distB="0" distL="0" distR="0" simplePos="0" relativeHeight="479808512" behindDoc="1" locked="0" layoutInCell="1" allowOverlap="1" wp14:anchorId="03460D3D" wp14:editId="03460D3E">
              <wp:simplePos x="0" y="0"/>
              <wp:positionH relativeFrom="page">
                <wp:posOffset>914400</wp:posOffset>
              </wp:positionH>
              <wp:positionV relativeFrom="page">
                <wp:posOffset>911194</wp:posOffset>
              </wp:positionV>
              <wp:extent cx="5943600" cy="12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25400">
                        <a:solidFill>
                          <a:srgbClr val="16375E"/>
                        </a:solidFill>
                        <a:prstDash val="solid"/>
                      </a:ln>
                    </wps:spPr>
                    <wps:bodyPr wrap="square" lIns="0" tIns="0" rIns="0" bIns="0" rtlCol="0">
                      <a:prstTxWarp prst="textNoShape">
                        <a:avLst/>
                      </a:prstTxWarp>
                      <a:noAutofit/>
                    </wps:bodyPr>
                  </wps:wsp>
                </a:graphicData>
              </a:graphic>
            </wp:anchor>
          </w:drawing>
        </mc:Choice>
        <mc:Fallback>
          <w:pict>
            <v:shape w14:anchorId="160F2ACE" id="Graphic 13" o:spid="_x0000_s1026" style="position:absolute;margin-left:1in;margin-top:71.75pt;width:468pt;height:.1pt;z-index:-23507968;visibility:visible;mso-wrap-style:square;mso-wrap-distance-left:0;mso-wrap-distance-top:0;mso-wrap-distance-right:0;mso-wrap-distance-bottom:0;mso-position-horizontal:absolute;mso-position-horizontal-relative:page;mso-position-vertical:absolute;mso-position-vertical-relative:page;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" path="m,l5943600,e" filled="f" strokecolor="#16375e" strokeweight="2pt">
              <v:path arrowok="t"/>
              <w10:wrap anchorx="page" anchory="page"/>
            </v:shape>
          </w:pict>
        </mc:Fallback>
      </mc:AlternateContent>
    </w:r>
    <w:r>
      <w:rPr>
        <w:noProof/>
        <w:sz w:val="20"/>
      </w:rPr>
      <mc:AlternateContent>
        <mc:Choice Requires="wps">
          <w:drawing>
            <wp:anchor distT="0" distB="0" distL="0" distR="0" simplePos="0" relativeHeight="479809024" behindDoc="1" locked="0" layoutInCell="1" allowOverlap="1" wp14:anchorId="03460D3F" wp14:editId="03460D40">
              <wp:simplePos x="0" y="0"/>
              <wp:positionH relativeFrom="page">
                <wp:posOffset>898652</wp:posOffset>
              </wp:positionH>
              <wp:positionV relativeFrom="page">
                <wp:posOffset>651061</wp:posOffset>
              </wp:positionV>
              <wp:extent cx="3685540" cy="1778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5540" cy="177800"/>
                      </a:xfrm>
                      <a:prstGeom prst="rect">
                        <a:avLst/>
                      </a:prstGeom>
                    </wps:spPr>
                    <wps:txbx>
                      <w:txbxContent>
                        <w:p w14:paraId="03460FC9" w14:textId="77777777" w:rsidR="00CC4F9B" w:rsidRDefault="00EC18C0">
                          <w:pPr>
                            <w:spacing w:line="258" w:lineRule="exact"/>
                            <w:ind w:left="20"/>
                            <w:rPr>
                              <w:rFonts w:ascii="Candara"/>
                              <w:sz w:val="24"/>
                            </w:rPr>
                          </w:pPr>
                          <w:r>
                            <w:rPr>
                              <w:rFonts w:ascii="Candara"/>
                              <w:b/>
                              <w:color w:val="16365D"/>
                              <w:sz w:val="24"/>
                            </w:rPr>
                            <w:t>STATE</w:t>
                          </w:r>
                          <w:r>
                            <w:rPr>
                              <w:rFonts w:ascii="Candara"/>
                              <w:b/>
                              <w:color w:val="16365D"/>
                              <w:spacing w:val="-1"/>
                              <w:sz w:val="24"/>
                            </w:rPr>
                            <w:t xml:space="preserve"> </w:t>
                          </w:r>
                          <w:r>
                            <w:rPr>
                              <w:rFonts w:ascii="Candara"/>
                              <w:b/>
                              <w:color w:val="16365D"/>
                              <w:sz w:val="24"/>
                            </w:rPr>
                            <w:t>OF</w:t>
                          </w:r>
                          <w:r>
                            <w:rPr>
                              <w:rFonts w:ascii="Candara"/>
                              <w:b/>
                              <w:color w:val="16365D"/>
                              <w:spacing w:val="-2"/>
                              <w:sz w:val="24"/>
                            </w:rPr>
                            <w:t xml:space="preserve"> </w:t>
                          </w:r>
                          <w:r>
                            <w:rPr>
                              <w:rFonts w:ascii="Candara"/>
                              <w:b/>
                              <w:color w:val="16365D"/>
                              <w:sz w:val="24"/>
                            </w:rPr>
                            <w:t>ALASKA</w:t>
                          </w:r>
                          <w:r>
                            <w:rPr>
                              <w:rFonts w:ascii="Candara"/>
                              <w:b/>
                              <w:color w:val="16365D"/>
                              <w:spacing w:val="49"/>
                              <w:sz w:val="24"/>
                            </w:rPr>
                            <w:t xml:space="preserve"> </w:t>
                          </w:r>
                          <w:r>
                            <w:rPr>
                              <w:rFonts w:ascii="Candara"/>
                              <w:b/>
                              <w:color w:val="16365D"/>
                              <w:sz w:val="24"/>
                            </w:rPr>
                            <w:t>|</w:t>
                          </w:r>
                          <w:r>
                            <w:rPr>
                              <w:rFonts w:ascii="Candara"/>
                              <w:b/>
                              <w:color w:val="16365D"/>
                              <w:spacing w:val="51"/>
                              <w:sz w:val="24"/>
                            </w:rPr>
                            <w:t xml:space="preserve"> </w:t>
                          </w:r>
                          <w:r>
                            <w:rPr>
                              <w:rFonts w:ascii="Candara"/>
                              <w:b/>
                              <w:color w:val="16365D"/>
                              <w:sz w:val="24"/>
                            </w:rPr>
                            <w:t>Emergency</w:t>
                          </w:r>
                          <w:r>
                            <w:rPr>
                              <w:rFonts w:ascii="Candara"/>
                              <w:b/>
                              <w:color w:val="16365D"/>
                              <w:spacing w:val="-1"/>
                              <w:sz w:val="24"/>
                            </w:rPr>
                            <w:t xml:space="preserve"> </w:t>
                          </w:r>
                          <w:r>
                            <w:rPr>
                              <w:rFonts w:ascii="Candara"/>
                              <w:b/>
                              <w:color w:val="16365D"/>
                              <w:sz w:val="24"/>
                            </w:rPr>
                            <w:t>Operations</w:t>
                          </w:r>
                          <w:r>
                            <w:rPr>
                              <w:rFonts w:ascii="Candara"/>
                              <w:b/>
                              <w:color w:val="16365D"/>
                              <w:spacing w:val="-3"/>
                              <w:sz w:val="24"/>
                            </w:rPr>
                            <w:t xml:space="preserve"> </w:t>
                          </w:r>
                          <w:r>
                            <w:rPr>
                              <w:rFonts w:ascii="Candara"/>
                              <w:b/>
                              <w:color w:val="16365D"/>
                              <w:sz w:val="24"/>
                            </w:rPr>
                            <w:t>Plan</w:t>
                          </w:r>
                          <w:r>
                            <w:rPr>
                              <w:rFonts w:ascii="Candara"/>
                              <w:b/>
                              <w:color w:val="16365D"/>
                              <w:spacing w:val="78"/>
                              <w:w w:val="150"/>
                              <w:sz w:val="24"/>
                            </w:rPr>
                            <w:t xml:space="preserve"> </w:t>
                          </w:r>
                          <w:r>
                            <w:rPr>
                              <w:rFonts w:ascii="Candara"/>
                              <w:color w:val="16365D"/>
                              <w:spacing w:val="13"/>
                              <w:sz w:val="24"/>
                            </w:rPr>
                            <w:t>2024</w:t>
                          </w:r>
                        </w:p>
                      </w:txbxContent>
                    </wps:txbx>
                    <wps:bodyPr wrap="square" lIns="0" tIns="0" rIns="0" bIns="0" rtlCol="0">
                      <a:noAutofit/>
                    </wps:bodyPr>
                  </wps:wsp>
                </a:graphicData>
              </a:graphic>
            </wp:anchor>
          </w:drawing>
        </mc:Choice>
        <mc:Fallback>
          <w:pict>
            <v:shapetype w14:anchorId="03460D3F" id="_x0000_t202" coordsize="21600,21600" o:spt="202" path="m,l,21600r21600,l21600,xe">
              <v:stroke joinstyle="miter"/>
              <v:path gradientshapeok="t" o:connecttype="rect"/>
            </v:shapetype>
            <v:shape id="Textbox 14" o:spid="_x0000_s1200" type="#_x0000_t202" style="position:absolute;margin-left:70.75pt;margin-top:51.25pt;width:290.2pt;height:14pt;z-index:-2350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" filled="f" stroked="f">
              <v:textbox inset="0,0,0,0">
                <w:txbxContent>
                  <w:p w14:paraId="03460FC9" w14:textId="77777777" w:rsidR="00CC4F9B" w:rsidRDefault="00EC18C0">
                    <w:pPr>
                      <w:spacing w:line="258" w:lineRule="exact"/>
                      <w:ind w:left="20"/>
                      <w:rPr>
                        <w:rFonts w:ascii="Candara"/>
                        <w:sz w:val="24"/>
                      </w:rPr>
                    </w:pPr>
                    <w:r>
                      <w:rPr>
                        <w:rFonts w:ascii="Candara"/>
                        <w:b/>
                        <w:color w:val="16365D"/>
                        <w:sz w:val="24"/>
                      </w:rPr>
                      <w:t>STATE</w:t>
                    </w:r>
                    <w:r>
                      <w:rPr>
                        <w:rFonts w:ascii="Candara"/>
                        <w:b/>
                        <w:color w:val="16365D"/>
                        <w:spacing w:val="-1"/>
                        <w:sz w:val="24"/>
                      </w:rPr>
                      <w:t xml:space="preserve"> </w:t>
                    </w:r>
                    <w:r>
                      <w:rPr>
                        <w:rFonts w:ascii="Candara"/>
                        <w:b/>
                        <w:color w:val="16365D"/>
                        <w:sz w:val="24"/>
                      </w:rPr>
                      <w:t>OF</w:t>
                    </w:r>
                    <w:r>
                      <w:rPr>
                        <w:rFonts w:ascii="Candara"/>
                        <w:b/>
                        <w:color w:val="16365D"/>
                        <w:spacing w:val="-2"/>
                        <w:sz w:val="24"/>
                      </w:rPr>
                      <w:t xml:space="preserve"> </w:t>
                    </w:r>
                    <w:r>
                      <w:rPr>
                        <w:rFonts w:ascii="Candara"/>
                        <w:b/>
                        <w:color w:val="16365D"/>
                        <w:sz w:val="24"/>
                      </w:rPr>
                      <w:t>ALASKA</w:t>
                    </w:r>
                    <w:r>
                      <w:rPr>
                        <w:rFonts w:ascii="Candara"/>
                        <w:b/>
                        <w:color w:val="16365D"/>
                        <w:spacing w:val="49"/>
                        <w:sz w:val="24"/>
                      </w:rPr>
                      <w:t xml:space="preserve"> </w:t>
                    </w:r>
                    <w:r>
                      <w:rPr>
                        <w:rFonts w:ascii="Candara"/>
                        <w:b/>
                        <w:color w:val="16365D"/>
                        <w:sz w:val="24"/>
                      </w:rPr>
                      <w:t>|</w:t>
                    </w:r>
                    <w:r>
                      <w:rPr>
                        <w:rFonts w:ascii="Candara"/>
                        <w:b/>
                        <w:color w:val="16365D"/>
                        <w:spacing w:val="51"/>
                        <w:sz w:val="24"/>
                      </w:rPr>
                      <w:t xml:space="preserve"> </w:t>
                    </w:r>
                    <w:r>
                      <w:rPr>
                        <w:rFonts w:ascii="Candara"/>
                        <w:b/>
                        <w:color w:val="16365D"/>
                        <w:sz w:val="24"/>
                      </w:rPr>
                      <w:t>Emergency</w:t>
                    </w:r>
                    <w:r>
                      <w:rPr>
                        <w:rFonts w:ascii="Candara"/>
                        <w:b/>
                        <w:color w:val="16365D"/>
                        <w:spacing w:val="-1"/>
                        <w:sz w:val="24"/>
                      </w:rPr>
                      <w:t xml:space="preserve"> </w:t>
                    </w:r>
                    <w:r>
                      <w:rPr>
                        <w:rFonts w:ascii="Candara"/>
                        <w:b/>
                        <w:color w:val="16365D"/>
                        <w:sz w:val="24"/>
                      </w:rPr>
                      <w:t>Operations</w:t>
                    </w:r>
                    <w:r>
                      <w:rPr>
                        <w:rFonts w:ascii="Candara"/>
                        <w:b/>
                        <w:color w:val="16365D"/>
                        <w:spacing w:val="-3"/>
                        <w:sz w:val="24"/>
                      </w:rPr>
                      <w:t xml:space="preserve"> </w:t>
                    </w:r>
                    <w:r>
                      <w:rPr>
                        <w:rFonts w:ascii="Candara"/>
                        <w:b/>
                        <w:color w:val="16365D"/>
                        <w:sz w:val="24"/>
                      </w:rPr>
                      <w:t>Plan</w:t>
                    </w:r>
                    <w:r>
                      <w:rPr>
                        <w:rFonts w:ascii="Candara"/>
                        <w:b/>
                        <w:color w:val="16365D"/>
                        <w:spacing w:val="78"/>
                        <w:w w:val="150"/>
                        <w:sz w:val="24"/>
                      </w:rPr>
                      <w:t xml:space="preserve"> </w:t>
                    </w:r>
                    <w:r>
                      <w:rPr>
                        <w:rFonts w:ascii="Candara"/>
                        <w:color w:val="16365D"/>
                        <w:spacing w:val="13"/>
                        <w:sz w:val="24"/>
                      </w:rPr>
                      <w:t>2024</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0D37" w14:textId="77777777" w:rsidR="00CC4F9B" w:rsidRDefault="00EC18C0">
    <w:pPr>
      <w:pStyle w:val="BodyText"/>
      <w:spacing w:line="14" w:lineRule="auto"/>
      <w:rPr>
        <w:sz w:val="20"/>
      </w:rPr>
    </w:pPr>
    <w:r>
      <w:rPr>
        <w:noProof/>
        <w:sz w:val="20"/>
      </w:rPr>
      <w:drawing>
        <wp:anchor distT="0" distB="0" distL="0" distR="0" simplePos="0" relativeHeight="479825408" behindDoc="1" locked="0" layoutInCell="1" allowOverlap="1" wp14:anchorId="03460D7F" wp14:editId="03460D80">
          <wp:simplePos x="0" y="0"/>
          <wp:positionH relativeFrom="page">
            <wp:posOffset>6389370</wp:posOffset>
          </wp:positionH>
          <wp:positionV relativeFrom="page">
            <wp:posOffset>457200</wp:posOffset>
          </wp:positionV>
          <wp:extent cx="414654" cy="414654"/>
          <wp:effectExtent l="0" t="0" r="0" b="0"/>
          <wp:wrapNone/>
          <wp:docPr id="658" name="Imag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8" name="Image 658"/>
                  <pic:cNvPicPr/>
                </pic:nvPicPr>
                <pic:blipFill>
                  <a:blip r:embed="rId1" cstate="print"/>
                  <a:stretch>
                    <a:fillRect/>
                  </a:stretch>
                </pic:blipFill>
                <pic:spPr>
                  <a:xfrm>
                    <a:off x="0" y="0"/>
                    <a:ext cx="414654" cy="414654"/>
                  </a:xfrm>
                  <a:prstGeom prst="rect">
                    <a:avLst/>
                  </a:prstGeom>
                </pic:spPr>
              </pic:pic>
            </a:graphicData>
          </a:graphic>
        </wp:anchor>
      </w:drawing>
    </w:r>
    <w:r>
      <w:rPr>
        <w:noProof/>
        <w:sz w:val="20"/>
      </w:rPr>
      <mc:AlternateContent>
        <mc:Choice Requires="wps">
          <w:drawing>
            <wp:anchor distT="0" distB="0" distL="0" distR="0" simplePos="0" relativeHeight="479825920" behindDoc="1" locked="0" layoutInCell="1" allowOverlap="1" wp14:anchorId="03460D81" wp14:editId="03460D82">
              <wp:simplePos x="0" y="0"/>
              <wp:positionH relativeFrom="page">
                <wp:posOffset>914400</wp:posOffset>
              </wp:positionH>
              <wp:positionV relativeFrom="page">
                <wp:posOffset>911194</wp:posOffset>
              </wp:positionV>
              <wp:extent cx="5943600" cy="1270"/>
              <wp:effectExtent l="0" t="0" r="0" b="0"/>
              <wp:wrapNone/>
              <wp:docPr id="659" name="Graphic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25400">
                        <a:solidFill>
                          <a:srgbClr val="16375E"/>
                        </a:solidFill>
                        <a:prstDash val="solid"/>
                      </a:ln>
                    </wps:spPr>
                    <wps:bodyPr wrap="square" lIns="0" tIns="0" rIns="0" bIns="0" rtlCol="0">
                      <a:prstTxWarp prst="textNoShape">
                        <a:avLst/>
                      </a:prstTxWarp>
                      <a:noAutofit/>
                    </wps:bodyPr>
                  </wps:wsp>
                </a:graphicData>
              </a:graphic>
            </wp:anchor>
          </w:drawing>
        </mc:Choice>
        <mc:Fallback>
          <w:pict>
            <v:shape w14:anchorId="13D4085F" id="Graphic 659" o:spid="_x0000_s1026" style="position:absolute;margin-left:1in;margin-top:71.75pt;width:468pt;height:.1pt;z-index:-23490560;visibility:visible;mso-wrap-style:square;mso-wrap-distance-left:0;mso-wrap-distance-top:0;mso-wrap-distance-right:0;mso-wrap-distance-bottom:0;mso-position-horizontal:absolute;mso-position-horizontal-relative:page;mso-position-vertical:absolute;mso-position-vertical-relative:page;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" path="m,l5943600,e" filled="f" strokecolor="#16375e" strokeweight="2pt">
              <v:path arrowok="t"/>
              <w10:wrap anchorx="page" anchory="page"/>
            </v:shape>
          </w:pict>
        </mc:Fallback>
      </mc:AlternateContent>
    </w:r>
    <w:r>
      <w:rPr>
        <w:noProof/>
        <w:sz w:val="20"/>
      </w:rPr>
      <mc:AlternateContent>
        <mc:Choice Requires="wps">
          <w:drawing>
            <wp:anchor distT="0" distB="0" distL="0" distR="0" simplePos="0" relativeHeight="479826432" behindDoc="1" locked="0" layoutInCell="1" allowOverlap="1" wp14:anchorId="03460D83" wp14:editId="03460D84">
              <wp:simplePos x="0" y="0"/>
              <wp:positionH relativeFrom="page">
                <wp:posOffset>898652</wp:posOffset>
              </wp:positionH>
              <wp:positionV relativeFrom="page">
                <wp:posOffset>651061</wp:posOffset>
              </wp:positionV>
              <wp:extent cx="3685540" cy="177800"/>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5540" cy="177800"/>
                      </a:xfrm>
                      <a:prstGeom prst="rect">
                        <a:avLst/>
                      </a:prstGeom>
                    </wps:spPr>
                    <wps:txbx>
                      <w:txbxContent>
                        <w:p w14:paraId="03460FD8" w14:textId="77777777" w:rsidR="00CC4F9B" w:rsidRDefault="00EC18C0">
                          <w:pPr>
                            <w:spacing w:line="258" w:lineRule="exact"/>
                            <w:ind w:left="20"/>
                            <w:rPr>
                              <w:rFonts w:ascii="Candara"/>
                              <w:sz w:val="24"/>
                            </w:rPr>
                          </w:pPr>
                          <w:r>
                            <w:rPr>
                              <w:rFonts w:ascii="Candara"/>
                              <w:b/>
                              <w:color w:val="16365D"/>
                              <w:sz w:val="24"/>
                            </w:rPr>
                            <w:t>STATE</w:t>
                          </w:r>
                          <w:r>
                            <w:rPr>
                              <w:rFonts w:ascii="Candara"/>
                              <w:b/>
                              <w:color w:val="16365D"/>
                              <w:spacing w:val="-1"/>
                              <w:sz w:val="24"/>
                            </w:rPr>
                            <w:t xml:space="preserve"> </w:t>
                          </w:r>
                          <w:r>
                            <w:rPr>
                              <w:rFonts w:ascii="Candara"/>
                              <w:b/>
                              <w:color w:val="16365D"/>
                              <w:sz w:val="24"/>
                            </w:rPr>
                            <w:t>OF</w:t>
                          </w:r>
                          <w:r>
                            <w:rPr>
                              <w:rFonts w:ascii="Candara"/>
                              <w:b/>
                              <w:color w:val="16365D"/>
                              <w:spacing w:val="-2"/>
                              <w:sz w:val="24"/>
                            </w:rPr>
                            <w:t xml:space="preserve"> </w:t>
                          </w:r>
                          <w:r>
                            <w:rPr>
                              <w:rFonts w:ascii="Candara"/>
                              <w:b/>
                              <w:color w:val="16365D"/>
                              <w:sz w:val="24"/>
                            </w:rPr>
                            <w:t>ALASKA</w:t>
                          </w:r>
                          <w:r>
                            <w:rPr>
                              <w:rFonts w:ascii="Candara"/>
                              <w:b/>
                              <w:color w:val="16365D"/>
                              <w:spacing w:val="49"/>
                              <w:sz w:val="24"/>
                            </w:rPr>
                            <w:t xml:space="preserve"> </w:t>
                          </w:r>
                          <w:r>
                            <w:rPr>
                              <w:rFonts w:ascii="Candara"/>
                              <w:b/>
                              <w:color w:val="16365D"/>
                              <w:sz w:val="24"/>
                            </w:rPr>
                            <w:t>|</w:t>
                          </w:r>
                          <w:r>
                            <w:rPr>
                              <w:rFonts w:ascii="Candara"/>
                              <w:b/>
                              <w:color w:val="16365D"/>
                              <w:spacing w:val="51"/>
                              <w:sz w:val="24"/>
                            </w:rPr>
                            <w:t xml:space="preserve"> </w:t>
                          </w:r>
                          <w:r>
                            <w:rPr>
                              <w:rFonts w:ascii="Candara"/>
                              <w:b/>
                              <w:color w:val="16365D"/>
                              <w:sz w:val="24"/>
                            </w:rPr>
                            <w:t>Emergency</w:t>
                          </w:r>
                          <w:r>
                            <w:rPr>
                              <w:rFonts w:ascii="Candara"/>
                              <w:b/>
                              <w:color w:val="16365D"/>
                              <w:spacing w:val="-1"/>
                              <w:sz w:val="24"/>
                            </w:rPr>
                            <w:t xml:space="preserve"> </w:t>
                          </w:r>
                          <w:r>
                            <w:rPr>
                              <w:rFonts w:ascii="Candara"/>
                              <w:b/>
                              <w:color w:val="16365D"/>
                              <w:sz w:val="24"/>
                            </w:rPr>
                            <w:t>Operations</w:t>
                          </w:r>
                          <w:r>
                            <w:rPr>
                              <w:rFonts w:ascii="Candara"/>
                              <w:b/>
                              <w:color w:val="16365D"/>
                              <w:spacing w:val="-3"/>
                              <w:sz w:val="24"/>
                            </w:rPr>
                            <w:t xml:space="preserve"> </w:t>
                          </w:r>
                          <w:r>
                            <w:rPr>
                              <w:rFonts w:ascii="Candara"/>
                              <w:b/>
                              <w:color w:val="16365D"/>
                              <w:sz w:val="24"/>
                            </w:rPr>
                            <w:t>Plan</w:t>
                          </w:r>
                          <w:r>
                            <w:rPr>
                              <w:rFonts w:ascii="Candara"/>
                              <w:b/>
                              <w:color w:val="16365D"/>
                              <w:spacing w:val="78"/>
                              <w:w w:val="150"/>
                              <w:sz w:val="24"/>
                            </w:rPr>
                            <w:t xml:space="preserve"> </w:t>
                          </w:r>
                          <w:r>
                            <w:rPr>
                              <w:rFonts w:ascii="Candara"/>
                              <w:color w:val="16365D"/>
                              <w:spacing w:val="13"/>
                              <w:sz w:val="24"/>
                            </w:rPr>
                            <w:t>2024</w:t>
                          </w:r>
                        </w:p>
                      </w:txbxContent>
                    </wps:txbx>
                    <wps:bodyPr wrap="square" lIns="0" tIns="0" rIns="0" bIns="0" rtlCol="0">
                      <a:noAutofit/>
                    </wps:bodyPr>
                  </wps:wsp>
                </a:graphicData>
              </a:graphic>
            </wp:anchor>
          </w:drawing>
        </mc:Choice>
        <mc:Fallback>
          <w:pict>
            <v:shapetype w14:anchorId="03460D83" id="_x0000_t202" coordsize="21600,21600" o:spt="202" path="m,l,21600r21600,l21600,xe">
              <v:stroke joinstyle="miter"/>
              <v:path gradientshapeok="t" o:connecttype="rect"/>
            </v:shapetype>
            <v:shape id="Textbox 660" o:spid="_x0000_s1215" type="#_x0000_t202" style="position:absolute;margin-left:70.75pt;margin-top:51.25pt;width:290.2pt;height:14pt;z-index:-2349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" filled="f" stroked="f">
              <v:textbox inset="0,0,0,0">
                <w:txbxContent>
                  <w:p w14:paraId="03460FD8" w14:textId="77777777" w:rsidR="00CC4F9B" w:rsidRDefault="00EC18C0">
                    <w:pPr>
                      <w:spacing w:line="258" w:lineRule="exact"/>
                      <w:ind w:left="20"/>
                      <w:rPr>
                        <w:rFonts w:ascii="Candara"/>
                        <w:sz w:val="24"/>
                      </w:rPr>
                    </w:pPr>
                    <w:r>
                      <w:rPr>
                        <w:rFonts w:ascii="Candara"/>
                        <w:b/>
                        <w:color w:val="16365D"/>
                        <w:sz w:val="24"/>
                      </w:rPr>
                      <w:t>STATE</w:t>
                    </w:r>
                    <w:r>
                      <w:rPr>
                        <w:rFonts w:ascii="Candara"/>
                        <w:b/>
                        <w:color w:val="16365D"/>
                        <w:spacing w:val="-1"/>
                        <w:sz w:val="24"/>
                      </w:rPr>
                      <w:t xml:space="preserve"> </w:t>
                    </w:r>
                    <w:r>
                      <w:rPr>
                        <w:rFonts w:ascii="Candara"/>
                        <w:b/>
                        <w:color w:val="16365D"/>
                        <w:sz w:val="24"/>
                      </w:rPr>
                      <w:t>OF</w:t>
                    </w:r>
                    <w:r>
                      <w:rPr>
                        <w:rFonts w:ascii="Candara"/>
                        <w:b/>
                        <w:color w:val="16365D"/>
                        <w:spacing w:val="-2"/>
                        <w:sz w:val="24"/>
                      </w:rPr>
                      <w:t xml:space="preserve"> </w:t>
                    </w:r>
                    <w:r>
                      <w:rPr>
                        <w:rFonts w:ascii="Candara"/>
                        <w:b/>
                        <w:color w:val="16365D"/>
                        <w:sz w:val="24"/>
                      </w:rPr>
                      <w:t>ALASKA</w:t>
                    </w:r>
                    <w:r>
                      <w:rPr>
                        <w:rFonts w:ascii="Candara"/>
                        <w:b/>
                        <w:color w:val="16365D"/>
                        <w:spacing w:val="49"/>
                        <w:sz w:val="24"/>
                      </w:rPr>
                      <w:t xml:space="preserve"> </w:t>
                    </w:r>
                    <w:r>
                      <w:rPr>
                        <w:rFonts w:ascii="Candara"/>
                        <w:b/>
                        <w:color w:val="16365D"/>
                        <w:sz w:val="24"/>
                      </w:rPr>
                      <w:t>|</w:t>
                    </w:r>
                    <w:r>
                      <w:rPr>
                        <w:rFonts w:ascii="Candara"/>
                        <w:b/>
                        <w:color w:val="16365D"/>
                        <w:spacing w:val="51"/>
                        <w:sz w:val="24"/>
                      </w:rPr>
                      <w:t xml:space="preserve"> </w:t>
                    </w:r>
                    <w:r>
                      <w:rPr>
                        <w:rFonts w:ascii="Candara"/>
                        <w:b/>
                        <w:color w:val="16365D"/>
                        <w:sz w:val="24"/>
                      </w:rPr>
                      <w:t>Emergency</w:t>
                    </w:r>
                    <w:r>
                      <w:rPr>
                        <w:rFonts w:ascii="Candara"/>
                        <w:b/>
                        <w:color w:val="16365D"/>
                        <w:spacing w:val="-1"/>
                        <w:sz w:val="24"/>
                      </w:rPr>
                      <w:t xml:space="preserve"> </w:t>
                    </w:r>
                    <w:r>
                      <w:rPr>
                        <w:rFonts w:ascii="Candara"/>
                        <w:b/>
                        <w:color w:val="16365D"/>
                        <w:sz w:val="24"/>
                      </w:rPr>
                      <w:t>Operations</w:t>
                    </w:r>
                    <w:r>
                      <w:rPr>
                        <w:rFonts w:ascii="Candara"/>
                        <w:b/>
                        <w:color w:val="16365D"/>
                        <w:spacing w:val="-3"/>
                        <w:sz w:val="24"/>
                      </w:rPr>
                      <w:t xml:space="preserve"> </w:t>
                    </w:r>
                    <w:r>
                      <w:rPr>
                        <w:rFonts w:ascii="Candara"/>
                        <w:b/>
                        <w:color w:val="16365D"/>
                        <w:sz w:val="24"/>
                      </w:rPr>
                      <w:t>Plan</w:t>
                    </w:r>
                    <w:r>
                      <w:rPr>
                        <w:rFonts w:ascii="Candara"/>
                        <w:b/>
                        <w:color w:val="16365D"/>
                        <w:spacing w:val="78"/>
                        <w:w w:val="150"/>
                        <w:sz w:val="24"/>
                      </w:rPr>
                      <w:t xml:space="preserve"> </w:t>
                    </w:r>
                    <w:r>
                      <w:rPr>
                        <w:rFonts w:ascii="Candara"/>
                        <w:color w:val="16365D"/>
                        <w:spacing w:val="13"/>
                        <w:sz w:val="24"/>
                      </w:rPr>
                      <w:t>2024</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0D39" w14:textId="77777777" w:rsidR="00CC4F9B" w:rsidRDefault="00EC18C0">
    <w:pPr>
      <w:pStyle w:val="BodyText"/>
      <w:spacing w:line="14" w:lineRule="auto"/>
      <w:rPr>
        <w:sz w:val="20"/>
      </w:rPr>
    </w:pPr>
    <w:r>
      <w:rPr>
        <w:noProof/>
        <w:sz w:val="20"/>
      </w:rPr>
      <w:drawing>
        <wp:anchor distT="0" distB="0" distL="0" distR="0" simplePos="0" relativeHeight="479827968" behindDoc="1" locked="0" layoutInCell="1" allowOverlap="1" wp14:anchorId="03460D89" wp14:editId="03460D8A">
          <wp:simplePos x="0" y="0"/>
          <wp:positionH relativeFrom="page">
            <wp:posOffset>6389370</wp:posOffset>
          </wp:positionH>
          <wp:positionV relativeFrom="page">
            <wp:posOffset>457200</wp:posOffset>
          </wp:positionV>
          <wp:extent cx="414654" cy="414654"/>
          <wp:effectExtent l="0" t="0" r="0" b="0"/>
          <wp:wrapNone/>
          <wp:docPr id="667" name="Image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r:embed="rId1" cstate="print"/>
                  <a:stretch>
                    <a:fillRect/>
                  </a:stretch>
                </pic:blipFill>
                <pic:spPr>
                  <a:xfrm>
                    <a:off x="0" y="0"/>
                    <a:ext cx="414654" cy="414654"/>
                  </a:xfrm>
                  <a:prstGeom prst="rect">
                    <a:avLst/>
                  </a:prstGeom>
                </pic:spPr>
              </pic:pic>
            </a:graphicData>
          </a:graphic>
        </wp:anchor>
      </w:drawing>
    </w:r>
    <w:r>
      <w:rPr>
        <w:noProof/>
        <w:sz w:val="20"/>
      </w:rPr>
      <mc:AlternateContent>
        <mc:Choice Requires="wps">
          <w:drawing>
            <wp:anchor distT="0" distB="0" distL="0" distR="0" simplePos="0" relativeHeight="479828480" behindDoc="1" locked="0" layoutInCell="1" allowOverlap="1" wp14:anchorId="03460D8B" wp14:editId="03460D8C">
              <wp:simplePos x="0" y="0"/>
              <wp:positionH relativeFrom="page">
                <wp:posOffset>914400</wp:posOffset>
              </wp:positionH>
              <wp:positionV relativeFrom="page">
                <wp:posOffset>911194</wp:posOffset>
              </wp:positionV>
              <wp:extent cx="5943600" cy="1270"/>
              <wp:effectExtent l="0" t="0" r="0" b="0"/>
              <wp:wrapNone/>
              <wp:docPr id="668" name="Graphi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25400">
                        <a:solidFill>
                          <a:srgbClr val="16375E"/>
                        </a:solidFill>
                        <a:prstDash val="solid"/>
                      </a:ln>
                    </wps:spPr>
                    <wps:bodyPr wrap="square" lIns="0" tIns="0" rIns="0" bIns="0" rtlCol="0">
                      <a:prstTxWarp prst="textNoShape">
                        <a:avLst/>
                      </a:prstTxWarp>
                      <a:noAutofit/>
                    </wps:bodyPr>
                  </wps:wsp>
                </a:graphicData>
              </a:graphic>
            </wp:anchor>
          </w:drawing>
        </mc:Choice>
        <mc:Fallback>
          <w:pict>
            <v:shape w14:anchorId="555C429F" id="Graphic 668" o:spid="_x0000_s1026" style="position:absolute;margin-left:1in;margin-top:71.75pt;width:468pt;height:.1pt;z-index:-23488000;visibility:visible;mso-wrap-style:square;mso-wrap-distance-left:0;mso-wrap-distance-top:0;mso-wrap-distance-right:0;mso-wrap-distance-bottom:0;mso-position-horizontal:absolute;mso-position-horizontal-relative:page;mso-position-vertical:absolute;mso-position-vertical-relative:page;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" path="m,l5943600,e" filled="f" strokecolor="#16375e" strokeweight="2pt">
              <v:path arrowok="t"/>
              <w10:wrap anchorx="page" anchory="page"/>
            </v:shape>
          </w:pict>
        </mc:Fallback>
      </mc:AlternateContent>
    </w:r>
    <w:r>
      <w:rPr>
        <w:noProof/>
        <w:sz w:val="20"/>
      </w:rPr>
      <mc:AlternateContent>
        <mc:Choice Requires="wps">
          <w:drawing>
            <wp:anchor distT="0" distB="0" distL="0" distR="0" simplePos="0" relativeHeight="479828992" behindDoc="1" locked="0" layoutInCell="1" allowOverlap="1" wp14:anchorId="03460D8D" wp14:editId="03460D8E">
              <wp:simplePos x="0" y="0"/>
              <wp:positionH relativeFrom="page">
                <wp:posOffset>898652</wp:posOffset>
              </wp:positionH>
              <wp:positionV relativeFrom="page">
                <wp:posOffset>651061</wp:posOffset>
              </wp:positionV>
              <wp:extent cx="3685540" cy="177800"/>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5540" cy="177800"/>
                      </a:xfrm>
                      <a:prstGeom prst="rect">
                        <a:avLst/>
                      </a:prstGeom>
                    </wps:spPr>
                    <wps:txbx>
                      <w:txbxContent>
                        <w:p w14:paraId="03460FDA" w14:textId="77777777" w:rsidR="00CC4F9B" w:rsidRDefault="00EC18C0">
                          <w:pPr>
                            <w:spacing w:line="258" w:lineRule="exact"/>
                            <w:ind w:left="20"/>
                            <w:rPr>
                              <w:rFonts w:ascii="Candara"/>
                              <w:sz w:val="24"/>
                            </w:rPr>
                          </w:pPr>
                          <w:r>
                            <w:rPr>
                              <w:rFonts w:ascii="Candara"/>
                              <w:b/>
                              <w:color w:val="16365D"/>
                              <w:sz w:val="24"/>
                            </w:rPr>
                            <w:t>STATE</w:t>
                          </w:r>
                          <w:r>
                            <w:rPr>
                              <w:rFonts w:ascii="Candara"/>
                              <w:b/>
                              <w:color w:val="16365D"/>
                              <w:spacing w:val="-1"/>
                              <w:sz w:val="24"/>
                            </w:rPr>
                            <w:t xml:space="preserve"> </w:t>
                          </w:r>
                          <w:r>
                            <w:rPr>
                              <w:rFonts w:ascii="Candara"/>
                              <w:b/>
                              <w:color w:val="16365D"/>
                              <w:sz w:val="24"/>
                            </w:rPr>
                            <w:t>OF</w:t>
                          </w:r>
                          <w:r>
                            <w:rPr>
                              <w:rFonts w:ascii="Candara"/>
                              <w:b/>
                              <w:color w:val="16365D"/>
                              <w:spacing w:val="-2"/>
                              <w:sz w:val="24"/>
                            </w:rPr>
                            <w:t xml:space="preserve"> </w:t>
                          </w:r>
                          <w:r>
                            <w:rPr>
                              <w:rFonts w:ascii="Candara"/>
                              <w:b/>
                              <w:color w:val="16365D"/>
                              <w:sz w:val="24"/>
                            </w:rPr>
                            <w:t>ALASKA</w:t>
                          </w:r>
                          <w:r>
                            <w:rPr>
                              <w:rFonts w:ascii="Candara"/>
                              <w:b/>
                              <w:color w:val="16365D"/>
                              <w:spacing w:val="49"/>
                              <w:sz w:val="24"/>
                            </w:rPr>
                            <w:t xml:space="preserve"> </w:t>
                          </w:r>
                          <w:r>
                            <w:rPr>
                              <w:rFonts w:ascii="Candara"/>
                              <w:b/>
                              <w:color w:val="16365D"/>
                              <w:sz w:val="24"/>
                            </w:rPr>
                            <w:t>|</w:t>
                          </w:r>
                          <w:r>
                            <w:rPr>
                              <w:rFonts w:ascii="Candara"/>
                              <w:b/>
                              <w:color w:val="16365D"/>
                              <w:spacing w:val="51"/>
                              <w:sz w:val="24"/>
                            </w:rPr>
                            <w:t xml:space="preserve"> </w:t>
                          </w:r>
                          <w:r>
                            <w:rPr>
                              <w:rFonts w:ascii="Candara"/>
                              <w:b/>
                              <w:color w:val="16365D"/>
                              <w:sz w:val="24"/>
                            </w:rPr>
                            <w:t>Emergency</w:t>
                          </w:r>
                          <w:r>
                            <w:rPr>
                              <w:rFonts w:ascii="Candara"/>
                              <w:b/>
                              <w:color w:val="16365D"/>
                              <w:spacing w:val="-1"/>
                              <w:sz w:val="24"/>
                            </w:rPr>
                            <w:t xml:space="preserve"> </w:t>
                          </w:r>
                          <w:r>
                            <w:rPr>
                              <w:rFonts w:ascii="Candara"/>
                              <w:b/>
                              <w:color w:val="16365D"/>
                              <w:sz w:val="24"/>
                            </w:rPr>
                            <w:t>Operations</w:t>
                          </w:r>
                          <w:r>
                            <w:rPr>
                              <w:rFonts w:ascii="Candara"/>
                              <w:b/>
                              <w:color w:val="16365D"/>
                              <w:spacing w:val="-3"/>
                              <w:sz w:val="24"/>
                            </w:rPr>
                            <w:t xml:space="preserve"> </w:t>
                          </w:r>
                          <w:r>
                            <w:rPr>
                              <w:rFonts w:ascii="Candara"/>
                              <w:b/>
                              <w:color w:val="16365D"/>
                              <w:sz w:val="24"/>
                            </w:rPr>
                            <w:t>Plan</w:t>
                          </w:r>
                          <w:r>
                            <w:rPr>
                              <w:rFonts w:ascii="Candara"/>
                              <w:b/>
                              <w:color w:val="16365D"/>
                              <w:spacing w:val="78"/>
                              <w:w w:val="150"/>
                              <w:sz w:val="24"/>
                            </w:rPr>
                            <w:t xml:space="preserve"> </w:t>
                          </w:r>
                          <w:r>
                            <w:rPr>
                              <w:rFonts w:ascii="Candara"/>
                              <w:color w:val="16365D"/>
                              <w:spacing w:val="13"/>
                              <w:sz w:val="24"/>
                            </w:rPr>
                            <w:t>2024</w:t>
                          </w:r>
                        </w:p>
                      </w:txbxContent>
                    </wps:txbx>
                    <wps:bodyPr wrap="square" lIns="0" tIns="0" rIns="0" bIns="0" rtlCol="0">
                      <a:noAutofit/>
                    </wps:bodyPr>
                  </wps:wsp>
                </a:graphicData>
              </a:graphic>
            </wp:anchor>
          </w:drawing>
        </mc:Choice>
        <mc:Fallback>
          <w:pict>
            <v:shapetype w14:anchorId="03460D8D" id="_x0000_t202" coordsize="21600,21600" o:spt="202" path="m,l,21600r21600,l21600,xe">
              <v:stroke joinstyle="miter"/>
              <v:path gradientshapeok="t" o:connecttype="rect"/>
            </v:shapetype>
            <v:shape id="Textbox 669" o:spid="_x0000_s1217" type="#_x0000_t202" style="position:absolute;margin-left:70.75pt;margin-top:51.25pt;width:290.2pt;height:14pt;z-index:-2348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" filled="f" stroked="f">
              <v:textbox inset="0,0,0,0">
                <w:txbxContent>
                  <w:p w14:paraId="03460FDA" w14:textId="77777777" w:rsidR="00CC4F9B" w:rsidRDefault="00EC18C0">
                    <w:pPr>
                      <w:spacing w:line="258" w:lineRule="exact"/>
                      <w:ind w:left="20"/>
                      <w:rPr>
                        <w:rFonts w:ascii="Candara"/>
                        <w:sz w:val="24"/>
                      </w:rPr>
                    </w:pPr>
                    <w:r>
                      <w:rPr>
                        <w:rFonts w:ascii="Candara"/>
                        <w:b/>
                        <w:color w:val="16365D"/>
                        <w:sz w:val="24"/>
                      </w:rPr>
                      <w:t>STATE</w:t>
                    </w:r>
                    <w:r>
                      <w:rPr>
                        <w:rFonts w:ascii="Candara"/>
                        <w:b/>
                        <w:color w:val="16365D"/>
                        <w:spacing w:val="-1"/>
                        <w:sz w:val="24"/>
                      </w:rPr>
                      <w:t xml:space="preserve"> </w:t>
                    </w:r>
                    <w:r>
                      <w:rPr>
                        <w:rFonts w:ascii="Candara"/>
                        <w:b/>
                        <w:color w:val="16365D"/>
                        <w:sz w:val="24"/>
                      </w:rPr>
                      <w:t>OF</w:t>
                    </w:r>
                    <w:r>
                      <w:rPr>
                        <w:rFonts w:ascii="Candara"/>
                        <w:b/>
                        <w:color w:val="16365D"/>
                        <w:spacing w:val="-2"/>
                        <w:sz w:val="24"/>
                      </w:rPr>
                      <w:t xml:space="preserve"> </w:t>
                    </w:r>
                    <w:r>
                      <w:rPr>
                        <w:rFonts w:ascii="Candara"/>
                        <w:b/>
                        <w:color w:val="16365D"/>
                        <w:sz w:val="24"/>
                      </w:rPr>
                      <w:t>ALASKA</w:t>
                    </w:r>
                    <w:r>
                      <w:rPr>
                        <w:rFonts w:ascii="Candara"/>
                        <w:b/>
                        <w:color w:val="16365D"/>
                        <w:spacing w:val="49"/>
                        <w:sz w:val="24"/>
                      </w:rPr>
                      <w:t xml:space="preserve"> </w:t>
                    </w:r>
                    <w:r>
                      <w:rPr>
                        <w:rFonts w:ascii="Candara"/>
                        <w:b/>
                        <w:color w:val="16365D"/>
                        <w:sz w:val="24"/>
                      </w:rPr>
                      <w:t>|</w:t>
                    </w:r>
                    <w:r>
                      <w:rPr>
                        <w:rFonts w:ascii="Candara"/>
                        <w:b/>
                        <w:color w:val="16365D"/>
                        <w:spacing w:val="51"/>
                        <w:sz w:val="24"/>
                      </w:rPr>
                      <w:t xml:space="preserve"> </w:t>
                    </w:r>
                    <w:r>
                      <w:rPr>
                        <w:rFonts w:ascii="Candara"/>
                        <w:b/>
                        <w:color w:val="16365D"/>
                        <w:sz w:val="24"/>
                      </w:rPr>
                      <w:t>Emergency</w:t>
                    </w:r>
                    <w:r>
                      <w:rPr>
                        <w:rFonts w:ascii="Candara"/>
                        <w:b/>
                        <w:color w:val="16365D"/>
                        <w:spacing w:val="-1"/>
                        <w:sz w:val="24"/>
                      </w:rPr>
                      <w:t xml:space="preserve"> </w:t>
                    </w:r>
                    <w:r>
                      <w:rPr>
                        <w:rFonts w:ascii="Candara"/>
                        <w:b/>
                        <w:color w:val="16365D"/>
                        <w:sz w:val="24"/>
                      </w:rPr>
                      <w:t>Operations</w:t>
                    </w:r>
                    <w:r>
                      <w:rPr>
                        <w:rFonts w:ascii="Candara"/>
                        <w:b/>
                        <w:color w:val="16365D"/>
                        <w:spacing w:val="-3"/>
                        <w:sz w:val="24"/>
                      </w:rPr>
                      <w:t xml:space="preserve"> </w:t>
                    </w:r>
                    <w:r>
                      <w:rPr>
                        <w:rFonts w:ascii="Candara"/>
                        <w:b/>
                        <w:color w:val="16365D"/>
                        <w:sz w:val="24"/>
                      </w:rPr>
                      <w:t>Plan</w:t>
                    </w:r>
                    <w:r>
                      <w:rPr>
                        <w:rFonts w:ascii="Candara"/>
                        <w:b/>
                        <w:color w:val="16365D"/>
                        <w:spacing w:val="78"/>
                        <w:w w:val="150"/>
                        <w:sz w:val="24"/>
                      </w:rPr>
                      <w:t xml:space="preserve"> </w:t>
                    </w:r>
                    <w:r>
                      <w:rPr>
                        <w:rFonts w:ascii="Candara"/>
                        <w:color w:val="16365D"/>
                        <w:spacing w:val="13"/>
                        <w:sz w:val="24"/>
                      </w:rPr>
                      <w:t>2024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0D27" w14:textId="77777777" w:rsidR="00CC4F9B" w:rsidRDefault="00EC18C0">
    <w:pPr>
      <w:pStyle w:val="BodyText"/>
      <w:spacing w:line="14" w:lineRule="auto"/>
      <w:rPr>
        <w:sz w:val="20"/>
      </w:rPr>
    </w:pPr>
    <w:r>
      <w:rPr>
        <w:noProof/>
        <w:sz w:val="20"/>
      </w:rPr>
      <w:drawing>
        <wp:anchor distT="0" distB="0" distL="0" distR="0" simplePos="0" relativeHeight="479809536" behindDoc="1" locked="0" layoutInCell="1" allowOverlap="1" wp14:anchorId="03460D41" wp14:editId="03460D42">
          <wp:simplePos x="0" y="0"/>
          <wp:positionH relativeFrom="page">
            <wp:posOffset>6389370</wp:posOffset>
          </wp:positionH>
          <wp:positionV relativeFrom="page">
            <wp:posOffset>457200</wp:posOffset>
          </wp:positionV>
          <wp:extent cx="414654" cy="414654"/>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 cstate="print"/>
                  <a:stretch>
                    <a:fillRect/>
                  </a:stretch>
                </pic:blipFill>
                <pic:spPr>
                  <a:xfrm>
                    <a:off x="0" y="0"/>
                    <a:ext cx="414654" cy="414654"/>
                  </a:xfrm>
                  <a:prstGeom prst="rect">
                    <a:avLst/>
                  </a:prstGeom>
                </pic:spPr>
              </pic:pic>
            </a:graphicData>
          </a:graphic>
        </wp:anchor>
      </w:drawing>
    </w:r>
    <w:r>
      <w:rPr>
        <w:noProof/>
        <w:sz w:val="20"/>
      </w:rPr>
      <mc:AlternateContent>
        <mc:Choice Requires="wps">
          <w:drawing>
            <wp:anchor distT="0" distB="0" distL="0" distR="0" simplePos="0" relativeHeight="479810048" behindDoc="1" locked="0" layoutInCell="1" allowOverlap="1" wp14:anchorId="03460D43" wp14:editId="03460D44">
              <wp:simplePos x="0" y="0"/>
              <wp:positionH relativeFrom="page">
                <wp:posOffset>914400</wp:posOffset>
              </wp:positionH>
              <wp:positionV relativeFrom="page">
                <wp:posOffset>911194</wp:posOffset>
              </wp:positionV>
              <wp:extent cx="5943600" cy="12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25400">
                        <a:solidFill>
                          <a:srgbClr val="16375E"/>
                        </a:solidFill>
                        <a:prstDash val="solid"/>
                      </a:ln>
                    </wps:spPr>
                    <wps:bodyPr wrap="square" lIns="0" tIns="0" rIns="0" bIns="0" rtlCol="0">
                      <a:prstTxWarp prst="textNoShape">
                        <a:avLst/>
                      </a:prstTxWarp>
                      <a:noAutofit/>
                    </wps:bodyPr>
                  </wps:wsp>
                </a:graphicData>
              </a:graphic>
            </wp:anchor>
          </w:drawing>
        </mc:Choice>
        <mc:Fallback>
          <w:pict>
            <v:shape w14:anchorId="35353F2B" id="Graphic 19" o:spid="_x0000_s1026" style="position:absolute;margin-left:1in;margin-top:71.75pt;width:468pt;height:.1pt;z-index:-23506432;visibility:visible;mso-wrap-style:square;mso-wrap-distance-left:0;mso-wrap-distance-top:0;mso-wrap-distance-right:0;mso-wrap-distance-bottom:0;mso-position-horizontal:absolute;mso-position-horizontal-relative:page;mso-position-vertical:absolute;mso-position-vertical-relative:page;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" path="m,l5943600,e" filled="f" strokecolor="#16375e" strokeweight="2pt">
              <v:path arrowok="t"/>
              <w10:wrap anchorx="page" anchory="page"/>
            </v:shape>
          </w:pict>
        </mc:Fallback>
      </mc:AlternateContent>
    </w:r>
    <w:r>
      <w:rPr>
        <w:noProof/>
        <w:sz w:val="20"/>
      </w:rPr>
      <mc:AlternateContent>
        <mc:Choice Requires="wps">
          <w:drawing>
            <wp:anchor distT="0" distB="0" distL="0" distR="0" simplePos="0" relativeHeight="479810560" behindDoc="1" locked="0" layoutInCell="1" allowOverlap="1" wp14:anchorId="03460D45" wp14:editId="03460D46">
              <wp:simplePos x="0" y="0"/>
              <wp:positionH relativeFrom="page">
                <wp:posOffset>898652</wp:posOffset>
              </wp:positionH>
              <wp:positionV relativeFrom="page">
                <wp:posOffset>651061</wp:posOffset>
              </wp:positionV>
              <wp:extent cx="3685540" cy="1778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5540" cy="177800"/>
                      </a:xfrm>
                      <a:prstGeom prst="rect">
                        <a:avLst/>
                      </a:prstGeom>
                    </wps:spPr>
                    <wps:txbx>
                      <w:txbxContent>
                        <w:p w14:paraId="03460FCA" w14:textId="77777777" w:rsidR="00CC4F9B" w:rsidRDefault="00EC18C0">
                          <w:pPr>
                            <w:spacing w:line="258" w:lineRule="exact"/>
                            <w:ind w:left="20"/>
                            <w:rPr>
                              <w:rFonts w:ascii="Candara"/>
                              <w:sz w:val="24"/>
                            </w:rPr>
                          </w:pPr>
                          <w:r>
                            <w:rPr>
                              <w:rFonts w:ascii="Candara"/>
                              <w:b/>
                              <w:color w:val="16365D"/>
                              <w:sz w:val="24"/>
                            </w:rPr>
                            <w:t>STATE</w:t>
                          </w:r>
                          <w:r>
                            <w:rPr>
                              <w:rFonts w:ascii="Candara"/>
                              <w:b/>
                              <w:color w:val="16365D"/>
                              <w:spacing w:val="-1"/>
                              <w:sz w:val="24"/>
                            </w:rPr>
                            <w:t xml:space="preserve"> </w:t>
                          </w:r>
                          <w:r>
                            <w:rPr>
                              <w:rFonts w:ascii="Candara"/>
                              <w:b/>
                              <w:color w:val="16365D"/>
                              <w:sz w:val="24"/>
                            </w:rPr>
                            <w:t>OF</w:t>
                          </w:r>
                          <w:r>
                            <w:rPr>
                              <w:rFonts w:ascii="Candara"/>
                              <w:b/>
                              <w:color w:val="16365D"/>
                              <w:spacing w:val="-2"/>
                              <w:sz w:val="24"/>
                            </w:rPr>
                            <w:t xml:space="preserve"> </w:t>
                          </w:r>
                          <w:r>
                            <w:rPr>
                              <w:rFonts w:ascii="Candara"/>
                              <w:b/>
                              <w:color w:val="16365D"/>
                              <w:sz w:val="24"/>
                            </w:rPr>
                            <w:t>ALASKA</w:t>
                          </w:r>
                          <w:r>
                            <w:rPr>
                              <w:rFonts w:ascii="Candara"/>
                              <w:b/>
                              <w:color w:val="16365D"/>
                              <w:spacing w:val="49"/>
                              <w:sz w:val="24"/>
                            </w:rPr>
                            <w:t xml:space="preserve"> </w:t>
                          </w:r>
                          <w:r>
                            <w:rPr>
                              <w:rFonts w:ascii="Candara"/>
                              <w:b/>
                              <w:color w:val="16365D"/>
                              <w:sz w:val="24"/>
                            </w:rPr>
                            <w:t>|</w:t>
                          </w:r>
                          <w:r>
                            <w:rPr>
                              <w:rFonts w:ascii="Candara"/>
                              <w:b/>
                              <w:color w:val="16365D"/>
                              <w:spacing w:val="51"/>
                              <w:sz w:val="24"/>
                            </w:rPr>
                            <w:t xml:space="preserve"> </w:t>
                          </w:r>
                          <w:r>
                            <w:rPr>
                              <w:rFonts w:ascii="Candara"/>
                              <w:b/>
                              <w:color w:val="16365D"/>
                              <w:sz w:val="24"/>
                            </w:rPr>
                            <w:t>Emergency</w:t>
                          </w:r>
                          <w:r>
                            <w:rPr>
                              <w:rFonts w:ascii="Candara"/>
                              <w:b/>
                              <w:color w:val="16365D"/>
                              <w:spacing w:val="-1"/>
                              <w:sz w:val="24"/>
                            </w:rPr>
                            <w:t xml:space="preserve"> </w:t>
                          </w:r>
                          <w:r>
                            <w:rPr>
                              <w:rFonts w:ascii="Candara"/>
                              <w:b/>
                              <w:color w:val="16365D"/>
                              <w:sz w:val="24"/>
                            </w:rPr>
                            <w:t>Operations</w:t>
                          </w:r>
                          <w:r>
                            <w:rPr>
                              <w:rFonts w:ascii="Candara"/>
                              <w:b/>
                              <w:color w:val="16365D"/>
                              <w:spacing w:val="-3"/>
                              <w:sz w:val="24"/>
                            </w:rPr>
                            <w:t xml:space="preserve"> </w:t>
                          </w:r>
                          <w:r>
                            <w:rPr>
                              <w:rFonts w:ascii="Candara"/>
                              <w:b/>
                              <w:color w:val="16365D"/>
                              <w:sz w:val="24"/>
                            </w:rPr>
                            <w:t>Plan</w:t>
                          </w:r>
                          <w:r>
                            <w:rPr>
                              <w:rFonts w:ascii="Candara"/>
                              <w:b/>
                              <w:color w:val="16365D"/>
                              <w:spacing w:val="78"/>
                              <w:w w:val="150"/>
                              <w:sz w:val="24"/>
                            </w:rPr>
                            <w:t xml:space="preserve"> </w:t>
                          </w:r>
                          <w:r>
                            <w:rPr>
                              <w:rFonts w:ascii="Candara"/>
                              <w:color w:val="16365D"/>
                              <w:spacing w:val="13"/>
                              <w:sz w:val="24"/>
                            </w:rPr>
                            <w:t>2024</w:t>
                          </w:r>
                        </w:p>
                      </w:txbxContent>
                    </wps:txbx>
                    <wps:bodyPr wrap="square" lIns="0" tIns="0" rIns="0" bIns="0" rtlCol="0">
                      <a:noAutofit/>
                    </wps:bodyPr>
                  </wps:wsp>
                </a:graphicData>
              </a:graphic>
            </wp:anchor>
          </w:drawing>
        </mc:Choice>
        <mc:Fallback>
          <w:pict>
            <v:shapetype w14:anchorId="03460D45" id="_x0000_t202" coordsize="21600,21600" o:spt="202" path="m,l,21600r21600,l21600,xe">
              <v:stroke joinstyle="miter"/>
              <v:path gradientshapeok="t" o:connecttype="rect"/>
            </v:shapetype>
            <v:shape id="Textbox 20" o:spid="_x0000_s1201" type="#_x0000_t202" style="position:absolute;margin-left:70.75pt;margin-top:51.25pt;width:290.2pt;height:14pt;z-index:-2350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" filled="f" stroked="f">
              <v:textbox inset="0,0,0,0">
                <w:txbxContent>
                  <w:p w14:paraId="03460FCA" w14:textId="77777777" w:rsidR="00CC4F9B" w:rsidRDefault="00EC18C0">
                    <w:pPr>
                      <w:spacing w:line="258" w:lineRule="exact"/>
                      <w:ind w:left="20"/>
                      <w:rPr>
                        <w:rFonts w:ascii="Candara"/>
                        <w:sz w:val="24"/>
                      </w:rPr>
                    </w:pPr>
                    <w:r>
                      <w:rPr>
                        <w:rFonts w:ascii="Candara"/>
                        <w:b/>
                        <w:color w:val="16365D"/>
                        <w:sz w:val="24"/>
                      </w:rPr>
                      <w:t>STATE</w:t>
                    </w:r>
                    <w:r>
                      <w:rPr>
                        <w:rFonts w:ascii="Candara"/>
                        <w:b/>
                        <w:color w:val="16365D"/>
                        <w:spacing w:val="-1"/>
                        <w:sz w:val="24"/>
                      </w:rPr>
                      <w:t xml:space="preserve"> </w:t>
                    </w:r>
                    <w:r>
                      <w:rPr>
                        <w:rFonts w:ascii="Candara"/>
                        <w:b/>
                        <w:color w:val="16365D"/>
                        <w:sz w:val="24"/>
                      </w:rPr>
                      <w:t>OF</w:t>
                    </w:r>
                    <w:r>
                      <w:rPr>
                        <w:rFonts w:ascii="Candara"/>
                        <w:b/>
                        <w:color w:val="16365D"/>
                        <w:spacing w:val="-2"/>
                        <w:sz w:val="24"/>
                      </w:rPr>
                      <w:t xml:space="preserve"> </w:t>
                    </w:r>
                    <w:r>
                      <w:rPr>
                        <w:rFonts w:ascii="Candara"/>
                        <w:b/>
                        <w:color w:val="16365D"/>
                        <w:sz w:val="24"/>
                      </w:rPr>
                      <w:t>ALASKA</w:t>
                    </w:r>
                    <w:r>
                      <w:rPr>
                        <w:rFonts w:ascii="Candara"/>
                        <w:b/>
                        <w:color w:val="16365D"/>
                        <w:spacing w:val="49"/>
                        <w:sz w:val="24"/>
                      </w:rPr>
                      <w:t xml:space="preserve"> </w:t>
                    </w:r>
                    <w:r>
                      <w:rPr>
                        <w:rFonts w:ascii="Candara"/>
                        <w:b/>
                        <w:color w:val="16365D"/>
                        <w:sz w:val="24"/>
                      </w:rPr>
                      <w:t>|</w:t>
                    </w:r>
                    <w:r>
                      <w:rPr>
                        <w:rFonts w:ascii="Candara"/>
                        <w:b/>
                        <w:color w:val="16365D"/>
                        <w:spacing w:val="51"/>
                        <w:sz w:val="24"/>
                      </w:rPr>
                      <w:t xml:space="preserve"> </w:t>
                    </w:r>
                    <w:r>
                      <w:rPr>
                        <w:rFonts w:ascii="Candara"/>
                        <w:b/>
                        <w:color w:val="16365D"/>
                        <w:sz w:val="24"/>
                      </w:rPr>
                      <w:t>Emergency</w:t>
                    </w:r>
                    <w:r>
                      <w:rPr>
                        <w:rFonts w:ascii="Candara"/>
                        <w:b/>
                        <w:color w:val="16365D"/>
                        <w:spacing w:val="-1"/>
                        <w:sz w:val="24"/>
                      </w:rPr>
                      <w:t xml:space="preserve"> </w:t>
                    </w:r>
                    <w:r>
                      <w:rPr>
                        <w:rFonts w:ascii="Candara"/>
                        <w:b/>
                        <w:color w:val="16365D"/>
                        <w:sz w:val="24"/>
                      </w:rPr>
                      <w:t>Operations</w:t>
                    </w:r>
                    <w:r>
                      <w:rPr>
                        <w:rFonts w:ascii="Candara"/>
                        <w:b/>
                        <w:color w:val="16365D"/>
                        <w:spacing w:val="-3"/>
                        <w:sz w:val="24"/>
                      </w:rPr>
                      <w:t xml:space="preserve"> </w:t>
                    </w:r>
                    <w:r>
                      <w:rPr>
                        <w:rFonts w:ascii="Candara"/>
                        <w:b/>
                        <w:color w:val="16365D"/>
                        <w:sz w:val="24"/>
                      </w:rPr>
                      <w:t>Plan</w:t>
                    </w:r>
                    <w:r>
                      <w:rPr>
                        <w:rFonts w:ascii="Candara"/>
                        <w:b/>
                        <w:color w:val="16365D"/>
                        <w:spacing w:val="78"/>
                        <w:w w:val="150"/>
                        <w:sz w:val="24"/>
                      </w:rPr>
                      <w:t xml:space="preserve"> </w:t>
                    </w:r>
                    <w:r>
                      <w:rPr>
                        <w:rFonts w:ascii="Candara"/>
                        <w:color w:val="16365D"/>
                        <w:spacing w:val="13"/>
                        <w:sz w:val="24"/>
                      </w:rPr>
                      <w:t>2024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0D29" w14:textId="77777777" w:rsidR="00CC4F9B" w:rsidRDefault="00EC18C0">
    <w:pPr>
      <w:pStyle w:val="BodyText"/>
      <w:spacing w:line="14" w:lineRule="auto"/>
      <w:rPr>
        <w:sz w:val="20"/>
      </w:rPr>
    </w:pPr>
    <w:r>
      <w:rPr>
        <w:noProof/>
        <w:sz w:val="20"/>
      </w:rPr>
      <w:drawing>
        <wp:anchor distT="0" distB="0" distL="0" distR="0" simplePos="0" relativeHeight="479812608" behindDoc="1" locked="0" layoutInCell="1" allowOverlap="1" wp14:anchorId="03460D4D" wp14:editId="03460D4E">
          <wp:simplePos x="0" y="0"/>
          <wp:positionH relativeFrom="page">
            <wp:posOffset>6389370</wp:posOffset>
          </wp:positionH>
          <wp:positionV relativeFrom="page">
            <wp:posOffset>457200</wp:posOffset>
          </wp:positionV>
          <wp:extent cx="414654" cy="414654"/>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 cstate="print"/>
                  <a:stretch>
                    <a:fillRect/>
                  </a:stretch>
                </pic:blipFill>
                <pic:spPr>
                  <a:xfrm>
                    <a:off x="0" y="0"/>
                    <a:ext cx="414654" cy="414654"/>
                  </a:xfrm>
                  <a:prstGeom prst="rect">
                    <a:avLst/>
                  </a:prstGeom>
                </pic:spPr>
              </pic:pic>
            </a:graphicData>
          </a:graphic>
        </wp:anchor>
      </w:drawing>
    </w:r>
    <w:r>
      <w:rPr>
        <w:noProof/>
        <w:sz w:val="20"/>
      </w:rPr>
      <mc:AlternateContent>
        <mc:Choice Requires="wps">
          <w:drawing>
            <wp:anchor distT="0" distB="0" distL="0" distR="0" simplePos="0" relativeHeight="479813120" behindDoc="1" locked="0" layoutInCell="1" allowOverlap="1" wp14:anchorId="03460D4F" wp14:editId="03460D50">
              <wp:simplePos x="0" y="0"/>
              <wp:positionH relativeFrom="page">
                <wp:posOffset>914400</wp:posOffset>
              </wp:positionH>
              <wp:positionV relativeFrom="page">
                <wp:posOffset>911194</wp:posOffset>
              </wp:positionV>
              <wp:extent cx="5943600" cy="12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25400">
                        <a:solidFill>
                          <a:srgbClr val="16375E"/>
                        </a:solidFill>
                        <a:prstDash val="solid"/>
                      </a:ln>
                    </wps:spPr>
                    <wps:bodyPr wrap="square" lIns="0" tIns="0" rIns="0" bIns="0" rtlCol="0">
                      <a:prstTxWarp prst="textNoShape">
                        <a:avLst/>
                      </a:prstTxWarp>
                      <a:noAutofit/>
                    </wps:bodyPr>
                  </wps:wsp>
                </a:graphicData>
              </a:graphic>
            </wp:anchor>
          </w:drawing>
        </mc:Choice>
        <mc:Fallback>
          <w:pict>
            <v:shape w14:anchorId="467A72B2" id="Graphic 37" o:spid="_x0000_s1026" style="position:absolute;margin-left:1in;margin-top:71.75pt;width:468pt;height:.1pt;z-index:-23503360;visibility:visible;mso-wrap-style:square;mso-wrap-distance-left:0;mso-wrap-distance-top:0;mso-wrap-distance-right:0;mso-wrap-distance-bottom:0;mso-position-horizontal:absolute;mso-position-horizontal-relative:page;mso-position-vertical:absolute;mso-position-vertical-relative:page;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" path="m,l5943600,e" filled="f" strokecolor="#16375e" strokeweight="2pt">
              <v:path arrowok="t"/>
              <w10:wrap anchorx="page" anchory="page"/>
            </v:shape>
          </w:pict>
        </mc:Fallback>
      </mc:AlternateContent>
    </w:r>
    <w:r>
      <w:rPr>
        <w:noProof/>
        <w:sz w:val="20"/>
      </w:rPr>
      <mc:AlternateContent>
        <mc:Choice Requires="wps">
          <w:drawing>
            <wp:anchor distT="0" distB="0" distL="0" distR="0" simplePos="0" relativeHeight="479813632" behindDoc="1" locked="0" layoutInCell="1" allowOverlap="1" wp14:anchorId="03460D51" wp14:editId="03460D52">
              <wp:simplePos x="0" y="0"/>
              <wp:positionH relativeFrom="page">
                <wp:posOffset>898652</wp:posOffset>
              </wp:positionH>
              <wp:positionV relativeFrom="page">
                <wp:posOffset>651061</wp:posOffset>
              </wp:positionV>
              <wp:extent cx="3685540" cy="1778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5540" cy="177800"/>
                      </a:xfrm>
                      <a:prstGeom prst="rect">
                        <a:avLst/>
                      </a:prstGeom>
                    </wps:spPr>
                    <wps:txbx>
                      <w:txbxContent>
                        <w:p w14:paraId="03460FCD" w14:textId="77777777" w:rsidR="00CC4F9B" w:rsidRDefault="00EC18C0">
                          <w:pPr>
                            <w:spacing w:line="258" w:lineRule="exact"/>
                            <w:ind w:left="20"/>
                            <w:rPr>
                              <w:rFonts w:ascii="Candara"/>
                              <w:sz w:val="24"/>
                            </w:rPr>
                          </w:pPr>
                          <w:r>
                            <w:rPr>
                              <w:rFonts w:ascii="Candara"/>
                              <w:b/>
                              <w:color w:val="16365D"/>
                              <w:sz w:val="24"/>
                            </w:rPr>
                            <w:t>STATE</w:t>
                          </w:r>
                          <w:r>
                            <w:rPr>
                              <w:rFonts w:ascii="Candara"/>
                              <w:b/>
                              <w:color w:val="16365D"/>
                              <w:spacing w:val="-1"/>
                              <w:sz w:val="24"/>
                            </w:rPr>
                            <w:t xml:space="preserve"> </w:t>
                          </w:r>
                          <w:r>
                            <w:rPr>
                              <w:rFonts w:ascii="Candara"/>
                              <w:b/>
                              <w:color w:val="16365D"/>
                              <w:sz w:val="24"/>
                            </w:rPr>
                            <w:t>OF</w:t>
                          </w:r>
                          <w:r>
                            <w:rPr>
                              <w:rFonts w:ascii="Candara"/>
                              <w:b/>
                              <w:color w:val="16365D"/>
                              <w:spacing w:val="-2"/>
                              <w:sz w:val="24"/>
                            </w:rPr>
                            <w:t xml:space="preserve"> </w:t>
                          </w:r>
                          <w:r>
                            <w:rPr>
                              <w:rFonts w:ascii="Candara"/>
                              <w:b/>
                              <w:color w:val="16365D"/>
                              <w:sz w:val="24"/>
                            </w:rPr>
                            <w:t>ALASKA</w:t>
                          </w:r>
                          <w:r>
                            <w:rPr>
                              <w:rFonts w:ascii="Candara"/>
                              <w:b/>
                              <w:color w:val="16365D"/>
                              <w:spacing w:val="49"/>
                              <w:sz w:val="24"/>
                            </w:rPr>
                            <w:t xml:space="preserve"> </w:t>
                          </w:r>
                          <w:r>
                            <w:rPr>
                              <w:rFonts w:ascii="Candara"/>
                              <w:b/>
                              <w:color w:val="16365D"/>
                              <w:sz w:val="24"/>
                            </w:rPr>
                            <w:t>|</w:t>
                          </w:r>
                          <w:r>
                            <w:rPr>
                              <w:rFonts w:ascii="Candara"/>
                              <w:b/>
                              <w:color w:val="16365D"/>
                              <w:spacing w:val="51"/>
                              <w:sz w:val="24"/>
                            </w:rPr>
                            <w:t xml:space="preserve"> </w:t>
                          </w:r>
                          <w:r>
                            <w:rPr>
                              <w:rFonts w:ascii="Candara"/>
                              <w:b/>
                              <w:color w:val="16365D"/>
                              <w:sz w:val="24"/>
                            </w:rPr>
                            <w:t>Emergency</w:t>
                          </w:r>
                          <w:r>
                            <w:rPr>
                              <w:rFonts w:ascii="Candara"/>
                              <w:b/>
                              <w:color w:val="16365D"/>
                              <w:spacing w:val="-1"/>
                              <w:sz w:val="24"/>
                            </w:rPr>
                            <w:t xml:space="preserve"> </w:t>
                          </w:r>
                          <w:r>
                            <w:rPr>
                              <w:rFonts w:ascii="Candara"/>
                              <w:b/>
                              <w:color w:val="16365D"/>
                              <w:sz w:val="24"/>
                            </w:rPr>
                            <w:t>Operations</w:t>
                          </w:r>
                          <w:r>
                            <w:rPr>
                              <w:rFonts w:ascii="Candara"/>
                              <w:b/>
                              <w:color w:val="16365D"/>
                              <w:spacing w:val="-3"/>
                              <w:sz w:val="24"/>
                            </w:rPr>
                            <w:t xml:space="preserve"> </w:t>
                          </w:r>
                          <w:r>
                            <w:rPr>
                              <w:rFonts w:ascii="Candara"/>
                              <w:b/>
                              <w:color w:val="16365D"/>
                              <w:sz w:val="24"/>
                            </w:rPr>
                            <w:t>Plan</w:t>
                          </w:r>
                          <w:r>
                            <w:rPr>
                              <w:rFonts w:ascii="Candara"/>
                              <w:b/>
                              <w:color w:val="16365D"/>
                              <w:spacing w:val="78"/>
                              <w:w w:val="150"/>
                              <w:sz w:val="24"/>
                            </w:rPr>
                            <w:t xml:space="preserve"> </w:t>
                          </w:r>
                          <w:r>
                            <w:rPr>
                              <w:rFonts w:ascii="Candara"/>
                              <w:color w:val="16365D"/>
                              <w:spacing w:val="13"/>
                              <w:sz w:val="24"/>
                            </w:rPr>
                            <w:t>2024</w:t>
                          </w:r>
                        </w:p>
                      </w:txbxContent>
                    </wps:txbx>
                    <wps:bodyPr wrap="square" lIns="0" tIns="0" rIns="0" bIns="0" rtlCol="0">
                      <a:noAutofit/>
                    </wps:bodyPr>
                  </wps:wsp>
                </a:graphicData>
              </a:graphic>
            </wp:anchor>
          </w:drawing>
        </mc:Choice>
        <mc:Fallback>
          <w:pict>
            <v:shapetype w14:anchorId="03460D51" id="_x0000_t202" coordsize="21600,21600" o:spt="202" path="m,l,21600r21600,l21600,xe">
              <v:stroke joinstyle="miter"/>
              <v:path gradientshapeok="t" o:connecttype="rect"/>
            </v:shapetype>
            <v:shape id="Textbox 38" o:spid="_x0000_s1204" type="#_x0000_t202" style="position:absolute;margin-left:70.75pt;margin-top:51.25pt;width:290.2pt;height:14pt;z-index:-2350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" filled="f" stroked="f">
              <v:textbox inset="0,0,0,0">
                <w:txbxContent>
                  <w:p w14:paraId="03460FCD" w14:textId="77777777" w:rsidR="00CC4F9B" w:rsidRDefault="00EC18C0">
                    <w:pPr>
                      <w:spacing w:line="258" w:lineRule="exact"/>
                      <w:ind w:left="20"/>
                      <w:rPr>
                        <w:rFonts w:ascii="Candara"/>
                        <w:sz w:val="24"/>
                      </w:rPr>
                    </w:pPr>
                    <w:r>
                      <w:rPr>
                        <w:rFonts w:ascii="Candara"/>
                        <w:b/>
                        <w:color w:val="16365D"/>
                        <w:sz w:val="24"/>
                      </w:rPr>
                      <w:t>STATE</w:t>
                    </w:r>
                    <w:r>
                      <w:rPr>
                        <w:rFonts w:ascii="Candara"/>
                        <w:b/>
                        <w:color w:val="16365D"/>
                        <w:spacing w:val="-1"/>
                        <w:sz w:val="24"/>
                      </w:rPr>
                      <w:t xml:space="preserve"> </w:t>
                    </w:r>
                    <w:r>
                      <w:rPr>
                        <w:rFonts w:ascii="Candara"/>
                        <w:b/>
                        <w:color w:val="16365D"/>
                        <w:sz w:val="24"/>
                      </w:rPr>
                      <w:t>OF</w:t>
                    </w:r>
                    <w:r>
                      <w:rPr>
                        <w:rFonts w:ascii="Candara"/>
                        <w:b/>
                        <w:color w:val="16365D"/>
                        <w:spacing w:val="-2"/>
                        <w:sz w:val="24"/>
                      </w:rPr>
                      <w:t xml:space="preserve"> </w:t>
                    </w:r>
                    <w:r>
                      <w:rPr>
                        <w:rFonts w:ascii="Candara"/>
                        <w:b/>
                        <w:color w:val="16365D"/>
                        <w:sz w:val="24"/>
                      </w:rPr>
                      <w:t>ALASKA</w:t>
                    </w:r>
                    <w:r>
                      <w:rPr>
                        <w:rFonts w:ascii="Candara"/>
                        <w:b/>
                        <w:color w:val="16365D"/>
                        <w:spacing w:val="49"/>
                        <w:sz w:val="24"/>
                      </w:rPr>
                      <w:t xml:space="preserve"> </w:t>
                    </w:r>
                    <w:r>
                      <w:rPr>
                        <w:rFonts w:ascii="Candara"/>
                        <w:b/>
                        <w:color w:val="16365D"/>
                        <w:sz w:val="24"/>
                      </w:rPr>
                      <w:t>|</w:t>
                    </w:r>
                    <w:r>
                      <w:rPr>
                        <w:rFonts w:ascii="Candara"/>
                        <w:b/>
                        <w:color w:val="16365D"/>
                        <w:spacing w:val="51"/>
                        <w:sz w:val="24"/>
                      </w:rPr>
                      <w:t xml:space="preserve"> </w:t>
                    </w:r>
                    <w:r>
                      <w:rPr>
                        <w:rFonts w:ascii="Candara"/>
                        <w:b/>
                        <w:color w:val="16365D"/>
                        <w:sz w:val="24"/>
                      </w:rPr>
                      <w:t>Emergency</w:t>
                    </w:r>
                    <w:r>
                      <w:rPr>
                        <w:rFonts w:ascii="Candara"/>
                        <w:b/>
                        <w:color w:val="16365D"/>
                        <w:spacing w:val="-1"/>
                        <w:sz w:val="24"/>
                      </w:rPr>
                      <w:t xml:space="preserve"> </w:t>
                    </w:r>
                    <w:r>
                      <w:rPr>
                        <w:rFonts w:ascii="Candara"/>
                        <w:b/>
                        <w:color w:val="16365D"/>
                        <w:sz w:val="24"/>
                      </w:rPr>
                      <w:t>Operations</w:t>
                    </w:r>
                    <w:r>
                      <w:rPr>
                        <w:rFonts w:ascii="Candara"/>
                        <w:b/>
                        <w:color w:val="16365D"/>
                        <w:spacing w:val="-3"/>
                        <w:sz w:val="24"/>
                      </w:rPr>
                      <w:t xml:space="preserve"> </w:t>
                    </w:r>
                    <w:r>
                      <w:rPr>
                        <w:rFonts w:ascii="Candara"/>
                        <w:b/>
                        <w:color w:val="16365D"/>
                        <w:sz w:val="24"/>
                      </w:rPr>
                      <w:t>Plan</w:t>
                    </w:r>
                    <w:r>
                      <w:rPr>
                        <w:rFonts w:ascii="Candara"/>
                        <w:b/>
                        <w:color w:val="16365D"/>
                        <w:spacing w:val="78"/>
                        <w:w w:val="150"/>
                        <w:sz w:val="24"/>
                      </w:rPr>
                      <w:t xml:space="preserve"> </w:t>
                    </w:r>
                    <w:r>
                      <w:rPr>
                        <w:rFonts w:ascii="Candara"/>
                        <w:color w:val="16365D"/>
                        <w:spacing w:val="13"/>
                        <w:sz w:val="24"/>
                      </w:rPr>
                      <w:t>2024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0D2B" w14:textId="77777777" w:rsidR="00CC4F9B" w:rsidRDefault="00CC4F9B">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0D2D" w14:textId="77777777" w:rsidR="00CC4F9B" w:rsidRDefault="00CC4F9B">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0D2F" w14:textId="77777777" w:rsidR="00CC4F9B" w:rsidRDefault="00EC18C0">
    <w:pPr>
      <w:pStyle w:val="BodyText"/>
      <w:spacing w:line="14" w:lineRule="auto"/>
      <w:rPr>
        <w:sz w:val="20"/>
      </w:rPr>
    </w:pPr>
    <w:r>
      <w:rPr>
        <w:noProof/>
        <w:sz w:val="20"/>
      </w:rPr>
      <w:drawing>
        <wp:anchor distT="0" distB="0" distL="0" distR="0" simplePos="0" relativeHeight="479815680" behindDoc="1" locked="0" layoutInCell="1" allowOverlap="1" wp14:anchorId="03460D59" wp14:editId="03460D5A">
          <wp:simplePos x="0" y="0"/>
          <wp:positionH relativeFrom="page">
            <wp:posOffset>8614411</wp:posOffset>
          </wp:positionH>
          <wp:positionV relativeFrom="page">
            <wp:posOffset>266700</wp:posOffset>
          </wp:positionV>
          <wp:extent cx="414654" cy="414654"/>
          <wp:effectExtent l="0" t="0" r="0" b="0"/>
          <wp:wrapNone/>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 cstate="print"/>
                  <a:stretch>
                    <a:fillRect/>
                  </a:stretch>
                </pic:blipFill>
                <pic:spPr>
                  <a:xfrm>
                    <a:off x="0" y="0"/>
                    <a:ext cx="414654" cy="414654"/>
                  </a:xfrm>
                  <a:prstGeom prst="rect">
                    <a:avLst/>
                  </a:prstGeom>
                </pic:spPr>
              </pic:pic>
            </a:graphicData>
          </a:graphic>
        </wp:anchor>
      </w:drawing>
    </w:r>
    <w:r>
      <w:rPr>
        <w:noProof/>
        <w:sz w:val="20"/>
      </w:rPr>
      <mc:AlternateContent>
        <mc:Choice Requires="wps">
          <w:drawing>
            <wp:anchor distT="0" distB="0" distL="0" distR="0" simplePos="0" relativeHeight="479816192" behindDoc="1" locked="0" layoutInCell="1" allowOverlap="1" wp14:anchorId="03460D5B" wp14:editId="03460D5C">
              <wp:simplePos x="0" y="0"/>
              <wp:positionH relativeFrom="page">
                <wp:posOffset>810259</wp:posOffset>
              </wp:positionH>
              <wp:positionV relativeFrom="page">
                <wp:posOffset>471931</wp:posOffset>
              </wp:positionV>
              <wp:extent cx="3201670" cy="16573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1670" cy="165735"/>
                      </a:xfrm>
                      <a:prstGeom prst="rect">
                        <a:avLst/>
                      </a:prstGeom>
                    </wps:spPr>
                    <wps:txbx>
                      <w:txbxContent>
                        <w:p w14:paraId="03460FD0" w14:textId="77777777" w:rsidR="00CC4F9B" w:rsidRDefault="00EC18C0">
                          <w:pPr>
                            <w:spacing w:line="245" w:lineRule="exact"/>
                            <w:ind w:left="20"/>
                          </w:pPr>
                          <w:r>
                            <w:rPr>
                              <w:b/>
                            </w:rPr>
                            <w:t>STATE</w:t>
                          </w:r>
                          <w:r>
                            <w:rPr>
                              <w:b/>
                              <w:spacing w:val="-3"/>
                            </w:rPr>
                            <w:t xml:space="preserve"> </w:t>
                          </w:r>
                          <w:r>
                            <w:rPr>
                              <w:b/>
                            </w:rPr>
                            <w:t>OF</w:t>
                          </w:r>
                          <w:r>
                            <w:rPr>
                              <w:b/>
                              <w:spacing w:val="-5"/>
                            </w:rPr>
                            <w:t xml:space="preserve"> </w:t>
                          </w:r>
                          <w:r>
                            <w:rPr>
                              <w:b/>
                            </w:rPr>
                            <w:t>ALASKA</w:t>
                          </w:r>
                          <w:r>
                            <w:rPr>
                              <w:b/>
                              <w:spacing w:val="44"/>
                            </w:rPr>
                            <w:t xml:space="preserve"> </w:t>
                          </w:r>
                          <w:r>
                            <w:rPr>
                              <w:b/>
                            </w:rPr>
                            <w:t>|</w:t>
                          </w:r>
                          <w:r>
                            <w:rPr>
                              <w:b/>
                              <w:spacing w:val="44"/>
                            </w:rPr>
                            <w:t xml:space="preserve"> </w:t>
                          </w:r>
                          <w:r>
                            <w:rPr>
                              <w:b/>
                            </w:rPr>
                            <w:t>Emergency</w:t>
                          </w:r>
                          <w:r>
                            <w:rPr>
                              <w:b/>
                              <w:spacing w:val="-3"/>
                            </w:rPr>
                            <w:t xml:space="preserve"> </w:t>
                          </w:r>
                          <w:r>
                            <w:rPr>
                              <w:b/>
                            </w:rPr>
                            <w:t>Operations</w:t>
                          </w:r>
                          <w:r>
                            <w:rPr>
                              <w:b/>
                              <w:spacing w:val="-4"/>
                            </w:rPr>
                            <w:t xml:space="preserve"> </w:t>
                          </w:r>
                          <w:r>
                            <w:rPr>
                              <w:b/>
                            </w:rPr>
                            <w:t>Plan</w:t>
                          </w:r>
                          <w:r>
                            <w:rPr>
                              <w:b/>
                              <w:spacing w:val="43"/>
                            </w:rPr>
                            <w:t xml:space="preserve"> </w:t>
                          </w:r>
                          <w:r>
                            <w:rPr>
                              <w:spacing w:val="-4"/>
                            </w:rPr>
                            <w:t>2024</w:t>
                          </w:r>
                        </w:p>
                      </w:txbxContent>
                    </wps:txbx>
                    <wps:bodyPr wrap="square" lIns="0" tIns="0" rIns="0" bIns="0" rtlCol="0">
                      <a:noAutofit/>
                    </wps:bodyPr>
                  </wps:wsp>
                </a:graphicData>
              </a:graphic>
            </wp:anchor>
          </w:drawing>
        </mc:Choice>
        <mc:Fallback>
          <w:pict>
            <v:shapetype w14:anchorId="03460D5B" id="_x0000_t202" coordsize="21600,21600" o:spt="202" path="m,l,21600r21600,l21600,xe">
              <v:stroke joinstyle="miter"/>
              <v:path gradientshapeok="t" o:connecttype="rect"/>
            </v:shapetype>
            <v:shape id="Textbox 241" o:spid="_x0000_s1207" type="#_x0000_t202" style="position:absolute;margin-left:63.8pt;margin-top:37.15pt;width:252.1pt;height:13.05pt;z-index:-2350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" filled="f" stroked="f">
              <v:textbox inset="0,0,0,0">
                <w:txbxContent>
                  <w:p w14:paraId="03460FD0" w14:textId="77777777" w:rsidR="00CC4F9B" w:rsidRDefault="00EC18C0">
                    <w:pPr>
                      <w:spacing w:line="245" w:lineRule="exact"/>
                      <w:ind w:left="20"/>
                    </w:pPr>
                    <w:r>
                      <w:rPr>
                        <w:b/>
                      </w:rPr>
                      <w:t>STATE</w:t>
                    </w:r>
                    <w:r>
                      <w:rPr>
                        <w:b/>
                        <w:spacing w:val="-3"/>
                      </w:rPr>
                      <w:t xml:space="preserve"> </w:t>
                    </w:r>
                    <w:r>
                      <w:rPr>
                        <w:b/>
                      </w:rPr>
                      <w:t>OF</w:t>
                    </w:r>
                    <w:r>
                      <w:rPr>
                        <w:b/>
                        <w:spacing w:val="-5"/>
                      </w:rPr>
                      <w:t xml:space="preserve"> </w:t>
                    </w:r>
                    <w:r>
                      <w:rPr>
                        <w:b/>
                      </w:rPr>
                      <w:t>ALASKA</w:t>
                    </w:r>
                    <w:r>
                      <w:rPr>
                        <w:b/>
                        <w:spacing w:val="44"/>
                      </w:rPr>
                      <w:t xml:space="preserve"> </w:t>
                    </w:r>
                    <w:r>
                      <w:rPr>
                        <w:b/>
                      </w:rPr>
                      <w:t>|</w:t>
                    </w:r>
                    <w:r>
                      <w:rPr>
                        <w:b/>
                        <w:spacing w:val="44"/>
                      </w:rPr>
                      <w:t xml:space="preserve"> </w:t>
                    </w:r>
                    <w:r>
                      <w:rPr>
                        <w:b/>
                      </w:rPr>
                      <w:t>Emergency</w:t>
                    </w:r>
                    <w:r>
                      <w:rPr>
                        <w:b/>
                        <w:spacing w:val="-3"/>
                      </w:rPr>
                      <w:t xml:space="preserve"> </w:t>
                    </w:r>
                    <w:r>
                      <w:rPr>
                        <w:b/>
                      </w:rPr>
                      <w:t>Operations</w:t>
                    </w:r>
                    <w:r>
                      <w:rPr>
                        <w:b/>
                        <w:spacing w:val="-4"/>
                      </w:rPr>
                      <w:t xml:space="preserve"> </w:t>
                    </w:r>
                    <w:r>
                      <w:rPr>
                        <w:b/>
                      </w:rPr>
                      <w:t>Plan</w:t>
                    </w:r>
                    <w:r>
                      <w:rPr>
                        <w:b/>
                        <w:spacing w:val="43"/>
                      </w:rPr>
                      <w:t xml:space="preserve"> </w:t>
                    </w:r>
                    <w:r>
                      <w:rPr>
                        <w:spacing w:val="-4"/>
                      </w:rPr>
                      <w:t>2024</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0D31" w14:textId="77777777" w:rsidR="00CC4F9B" w:rsidRDefault="00EC18C0">
    <w:pPr>
      <w:pStyle w:val="BodyText"/>
      <w:spacing w:line="14" w:lineRule="auto"/>
      <w:rPr>
        <w:sz w:val="20"/>
      </w:rPr>
    </w:pPr>
    <w:r>
      <w:rPr>
        <w:noProof/>
        <w:sz w:val="20"/>
      </w:rPr>
      <w:drawing>
        <wp:anchor distT="0" distB="0" distL="0" distR="0" simplePos="0" relativeHeight="479817728" behindDoc="1" locked="0" layoutInCell="1" allowOverlap="1" wp14:anchorId="03460D61" wp14:editId="03460D62">
          <wp:simplePos x="0" y="0"/>
          <wp:positionH relativeFrom="page">
            <wp:posOffset>6389370</wp:posOffset>
          </wp:positionH>
          <wp:positionV relativeFrom="page">
            <wp:posOffset>457200</wp:posOffset>
          </wp:positionV>
          <wp:extent cx="414654" cy="414654"/>
          <wp:effectExtent l="0" t="0" r="0" b="0"/>
          <wp:wrapNone/>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 cstate="print"/>
                  <a:stretch>
                    <a:fillRect/>
                  </a:stretch>
                </pic:blipFill>
                <pic:spPr>
                  <a:xfrm>
                    <a:off x="0" y="0"/>
                    <a:ext cx="414654" cy="414654"/>
                  </a:xfrm>
                  <a:prstGeom prst="rect">
                    <a:avLst/>
                  </a:prstGeom>
                </pic:spPr>
              </pic:pic>
            </a:graphicData>
          </a:graphic>
        </wp:anchor>
      </w:drawing>
    </w:r>
    <w:r>
      <w:rPr>
        <w:noProof/>
        <w:sz w:val="20"/>
      </w:rPr>
      <mc:AlternateContent>
        <mc:Choice Requires="wps">
          <w:drawing>
            <wp:anchor distT="0" distB="0" distL="0" distR="0" simplePos="0" relativeHeight="479818240" behindDoc="1" locked="0" layoutInCell="1" allowOverlap="1" wp14:anchorId="03460D63" wp14:editId="03460D64">
              <wp:simplePos x="0" y="0"/>
              <wp:positionH relativeFrom="page">
                <wp:posOffset>914400</wp:posOffset>
              </wp:positionH>
              <wp:positionV relativeFrom="page">
                <wp:posOffset>911194</wp:posOffset>
              </wp:positionV>
              <wp:extent cx="5943600" cy="1270"/>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25400">
                        <a:solidFill>
                          <a:srgbClr val="16375E"/>
                        </a:solidFill>
                        <a:prstDash val="solid"/>
                      </a:ln>
                    </wps:spPr>
                    <wps:bodyPr wrap="square" lIns="0" tIns="0" rIns="0" bIns="0" rtlCol="0">
                      <a:prstTxWarp prst="textNoShape">
                        <a:avLst/>
                      </a:prstTxWarp>
                      <a:noAutofit/>
                    </wps:bodyPr>
                  </wps:wsp>
                </a:graphicData>
              </a:graphic>
            </wp:anchor>
          </w:drawing>
        </mc:Choice>
        <mc:Fallback>
          <w:pict>
            <v:shape w14:anchorId="07E59AF2" id="Graphic 247" o:spid="_x0000_s1026" style="position:absolute;margin-left:1in;margin-top:71.75pt;width:468pt;height:.1pt;z-index:-23498240;visibility:visible;mso-wrap-style:square;mso-wrap-distance-left:0;mso-wrap-distance-top:0;mso-wrap-distance-right:0;mso-wrap-distance-bottom:0;mso-position-horizontal:absolute;mso-position-horizontal-relative:page;mso-position-vertical:absolute;mso-position-vertical-relative:page;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" path="m,l5943600,e" filled="f" strokecolor="#16375e" strokeweight="2pt">
              <v:path arrowok="t"/>
              <w10:wrap anchorx="page" anchory="page"/>
            </v:shape>
          </w:pict>
        </mc:Fallback>
      </mc:AlternateContent>
    </w:r>
    <w:r>
      <w:rPr>
        <w:noProof/>
        <w:sz w:val="20"/>
      </w:rPr>
      <mc:AlternateContent>
        <mc:Choice Requires="wps">
          <w:drawing>
            <wp:anchor distT="0" distB="0" distL="0" distR="0" simplePos="0" relativeHeight="479818752" behindDoc="1" locked="0" layoutInCell="1" allowOverlap="1" wp14:anchorId="03460D65" wp14:editId="03460D66">
              <wp:simplePos x="0" y="0"/>
              <wp:positionH relativeFrom="page">
                <wp:posOffset>898652</wp:posOffset>
              </wp:positionH>
              <wp:positionV relativeFrom="page">
                <wp:posOffset>651061</wp:posOffset>
              </wp:positionV>
              <wp:extent cx="3685540" cy="17780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5540" cy="177800"/>
                      </a:xfrm>
                      <a:prstGeom prst="rect">
                        <a:avLst/>
                      </a:prstGeom>
                    </wps:spPr>
                    <wps:txbx>
                      <w:txbxContent>
                        <w:p w14:paraId="03460FD2" w14:textId="77777777" w:rsidR="00CC4F9B" w:rsidRDefault="00EC18C0">
                          <w:pPr>
                            <w:spacing w:line="258" w:lineRule="exact"/>
                            <w:ind w:left="20"/>
                            <w:rPr>
                              <w:rFonts w:ascii="Candara"/>
                              <w:sz w:val="24"/>
                            </w:rPr>
                          </w:pPr>
                          <w:r>
                            <w:rPr>
                              <w:rFonts w:ascii="Candara"/>
                              <w:b/>
                              <w:color w:val="16365D"/>
                              <w:sz w:val="24"/>
                            </w:rPr>
                            <w:t>STATE</w:t>
                          </w:r>
                          <w:r>
                            <w:rPr>
                              <w:rFonts w:ascii="Candara"/>
                              <w:b/>
                              <w:color w:val="16365D"/>
                              <w:spacing w:val="-1"/>
                              <w:sz w:val="24"/>
                            </w:rPr>
                            <w:t xml:space="preserve"> </w:t>
                          </w:r>
                          <w:r>
                            <w:rPr>
                              <w:rFonts w:ascii="Candara"/>
                              <w:b/>
                              <w:color w:val="16365D"/>
                              <w:sz w:val="24"/>
                            </w:rPr>
                            <w:t>OF</w:t>
                          </w:r>
                          <w:r>
                            <w:rPr>
                              <w:rFonts w:ascii="Candara"/>
                              <w:b/>
                              <w:color w:val="16365D"/>
                              <w:spacing w:val="-2"/>
                              <w:sz w:val="24"/>
                            </w:rPr>
                            <w:t xml:space="preserve"> </w:t>
                          </w:r>
                          <w:r>
                            <w:rPr>
                              <w:rFonts w:ascii="Candara"/>
                              <w:b/>
                              <w:color w:val="16365D"/>
                              <w:sz w:val="24"/>
                            </w:rPr>
                            <w:t>ALASKA</w:t>
                          </w:r>
                          <w:r>
                            <w:rPr>
                              <w:rFonts w:ascii="Candara"/>
                              <w:b/>
                              <w:color w:val="16365D"/>
                              <w:spacing w:val="49"/>
                              <w:sz w:val="24"/>
                            </w:rPr>
                            <w:t xml:space="preserve"> </w:t>
                          </w:r>
                          <w:r>
                            <w:rPr>
                              <w:rFonts w:ascii="Candara"/>
                              <w:b/>
                              <w:color w:val="16365D"/>
                              <w:sz w:val="24"/>
                            </w:rPr>
                            <w:t>|</w:t>
                          </w:r>
                          <w:r>
                            <w:rPr>
                              <w:rFonts w:ascii="Candara"/>
                              <w:b/>
                              <w:color w:val="16365D"/>
                              <w:spacing w:val="51"/>
                              <w:sz w:val="24"/>
                            </w:rPr>
                            <w:t xml:space="preserve"> </w:t>
                          </w:r>
                          <w:r>
                            <w:rPr>
                              <w:rFonts w:ascii="Candara"/>
                              <w:b/>
                              <w:color w:val="16365D"/>
                              <w:sz w:val="24"/>
                            </w:rPr>
                            <w:t>Emergency</w:t>
                          </w:r>
                          <w:r>
                            <w:rPr>
                              <w:rFonts w:ascii="Candara"/>
                              <w:b/>
                              <w:color w:val="16365D"/>
                              <w:spacing w:val="-1"/>
                              <w:sz w:val="24"/>
                            </w:rPr>
                            <w:t xml:space="preserve"> </w:t>
                          </w:r>
                          <w:r>
                            <w:rPr>
                              <w:rFonts w:ascii="Candara"/>
                              <w:b/>
                              <w:color w:val="16365D"/>
                              <w:sz w:val="24"/>
                            </w:rPr>
                            <w:t>Operations</w:t>
                          </w:r>
                          <w:r>
                            <w:rPr>
                              <w:rFonts w:ascii="Candara"/>
                              <w:b/>
                              <w:color w:val="16365D"/>
                              <w:spacing w:val="-3"/>
                              <w:sz w:val="24"/>
                            </w:rPr>
                            <w:t xml:space="preserve"> </w:t>
                          </w:r>
                          <w:r>
                            <w:rPr>
                              <w:rFonts w:ascii="Candara"/>
                              <w:b/>
                              <w:color w:val="16365D"/>
                              <w:sz w:val="24"/>
                            </w:rPr>
                            <w:t>Plan</w:t>
                          </w:r>
                          <w:r>
                            <w:rPr>
                              <w:rFonts w:ascii="Candara"/>
                              <w:b/>
                              <w:color w:val="16365D"/>
                              <w:spacing w:val="78"/>
                              <w:w w:val="150"/>
                              <w:sz w:val="24"/>
                            </w:rPr>
                            <w:t xml:space="preserve"> </w:t>
                          </w:r>
                          <w:r>
                            <w:rPr>
                              <w:rFonts w:ascii="Candara"/>
                              <w:color w:val="16365D"/>
                              <w:spacing w:val="13"/>
                              <w:sz w:val="24"/>
                            </w:rPr>
                            <w:t>2024</w:t>
                          </w:r>
                        </w:p>
                      </w:txbxContent>
                    </wps:txbx>
                    <wps:bodyPr wrap="square" lIns="0" tIns="0" rIns="0" bIns="0" rtlCol="0">
                      <a:noAutofit/>
                    </wps:bodyPr>
                  </wps:wsp>
                </a:graphicData>
              </a:graphic>
            </wp:anchor>
          </w:drawing>
        </mc:Choice>
        <mc:Fallback>
          <w:pict>
            <v:shapetype w14:anchorId="03460D65" id="_x0000_t202" coordsize="21600,21600" o:spt="202" path="m,l,21600r21600,l21600,xe">
              <v:stroke joinstyle="miter"/>
              <v:path gradientshapeok="t" o:connecttype="rect"/>
            </v:shapetype>
            <v:shape id="Textbox 248" o:spid="_x0000_s1209" type="#_x0000_t202" style="position:absolute;margin-left:70.75pt;margin-top:51.25pt;width:290.2pt;height:14pt;z-index:-2349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" filled="f" stroked="f">
              <v:textbox inset="0,0,0,0">
                <w:txbxContent>
                  <w:p w14:paraId="03460FD2" w14:textId="77777777" w:rsidR="00CC4F9B" w:rsidRDefault="00EC18C0">
                    <w:pPr>
                      <w:spacing w:line="258" w:lineRule="exact"/>
                      <w:ind w:left="20"/>
                      <w:rPr>
                        <w:rFonts w:ascii="Candara"/>
                        <w:sz w:val="24"/>
                      </w:rPr>
                    </w:pPr>
                    <w:r>
                      <w:rPr>
                        <w:rFonts w:ascii="Candara"/>
                        <w:b/>
                        <w:color w:val="16365D"/>
                        <w:sz w:val="24"/>
                      </w:rPr>
                      <w:t>STATE</w:t>
                    </w:r>
                    <w:r>
                      <w:rPr>
                        <w:rFonts w:ascii="Candara"/>
                        <w:b/>
                        <w:color w:val="16365D"/>
                        <w:spacing w:val="-1"/>
                        <w:sz w:val="24"/>
                      </w:rPr>
                      <w:t xml:space="preserve"> </w:t>
                    </w:r>
                    <w:r>
                      <w:rPr>
                        <w:rFonts w:ascii="Candara"/>
                        <w:b/>
                        <w:color w:val="16365D"/>
                        <w:sz w:val="24"/>
                      </w:rPr>
                      <w:t>OF</w:t>
                    </w:r>
                    <w:r>
                      <w:rPr>
                        <w:rFonts w:ascii="Candara"/>
                        <w:b/>
                        <w:color w:val="16365D"/>
                        <w:spacing w:val="-2"/>
                        <w:sz w:val="24"/>
                      </w:rPr>
                      <w:t xml:space="preserve"> </w:t>
                    </w:r>
                    <w:r>
                      <w:rPr>
                        <w:rFonts w:ascii="Candara"/>
                        <w:b/>
                        <w:color w:val="16365D"/>
                        <w:sz w:val="24"/>
                      </w:rPr>
                      <w:t>ALASKA</w:t>
                    </w:r>
                    <w:r>
                      <w:rPr>
                        <w:rFonts w:ascii="Candara"/>
                        <w:b/>
                        <w:color w:val="16365D"/>
                        <w:spacing w:val="49"/>
                        <w:sz w:val="24"/>
                      </w:rPr>
                      <w:t xml:space="preserve"> </w:t>
                    </w:r>
                    <w:r>
                      <w:rPr>
                        <w:rFonts w:ascii="Candara"/>
                        <w:b/>
                        <w:color w:val="16365D"/>
                        <w:sz w:val="24"/>
                      </w:rPr>
                      <w:t>|</w:t>
                    </w:r>
                    <w:r>
                      <w:rPr>
                        <w:rFonts w:ascii="Candara"/>
                        <w:b/>
                        <w:color w:val="16365D"/>
                        <w:spacing w:val="51"/>
                        <w:sz w:val="24"/>
                      </w:rPr>
                      <w:t xml:space="preserve"> </w:t>
                    </w:r>
                    <w:r>
                      <w:rPr>
                        <w:rFonts w:ascii="Candara"/>
                        <w:b/>
                        <w:color w:val="16365D"/>
                        <w:sz w:val="24"/>
                      </w:rPr>
                      <w:t>Emergency</w:t>
                    </w:r>
                    <w:r>
                      <w:rPr>
                        <w:rFonts w:ascii="Candara"/>
                        <w:b/>
                        <w:color w:val="16365D"/>
                        <w:spacing w:val="-1"/>
                        <w:sz w:val="24"/>
                      </w:rPr>
                      <w:t xml:space="preserve"> </w:t>
                    </w:r>
                    <w:r>
                      <w:rPr>
                        <w:rFonts w:ascii="Candara"/>
                        <w:b/>
                        <w:color w:val="16365D"/>
                        <w:sz w:val="24"/>
                      </w:rPr>
                      <w:t>Operations</w:t>
                    </w:r>
                    <w:r>
                      <w:rPr>
                        <w:rFonts w:ascii="Candara"/>
                        <w:b/>
                        <w:color w:val="16365D"/>
                        <w:spacing w:val="-3"/>
                        <w:sz w:val="24"/>
                      </w:rPr>
                      <w:t xml:space="preserve"> </w:t>
                    </w:r>
                    <w:r>
                      <w:rPr>
                        <w:rFonts w:ascii="Candara"/>
                        <w:b/>
                        <w:color w:val="16365D"/>
                        <w:sz w:val="24"/>
                      </w:rPr>
                      <w:t>Plan</w:t>
                    </w:r>
                    <w:r>
                      <w:rPr>
                        <w:rFonts w:ascii="Candara"/>
                        <w:b/>
                        <w:color w:val="16365D"/>
                        <w:spacing w:val="78"/>
                        <w:w w:val="150"/>
                        <w:sz w:val="24"/>
                      </w:rPr>
                      <w:t xml:space="preserve"> </w:t>
                    </w:r>
                    <w:r>
                      <w:rPr>
                        <w:rFonts w:ascii="Candara"/>
                        <w:color w:val="16365D"/>
                        <w:spacing w:val="13"/>
                        <w:sz w:val="24"/>
                      </w:rPr>
                      <w:t>2024</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0D33" w14:textId="77777777" w:rsidR="00CC4F9B" w:rsidRDefault="00EC18C0">
    <w:pPr>
      <w:pStyle w:val="BodyText"/>
      <w:spacing w:line="14" w:lineRule="auto"/>
      <w:rPr>
        <w:sz w:val="20"/>
      </w:rPr>
    </w:pPr>
    <w:r>
      <w:rPr>
        <w:noProof/>
        <w:sz w:val="20"/>
      </w:rPr>
      <w:drawing>
        <wp:anchor distT="0" distB="0" distL="0" distR="0" simplePos="0" relativeHeight="479820288" behindDoc="1" locked="0" layoutInCell="1" allowOverlap="1" wp14:anchorId="03460D6B" wp14:editId="03460D6C">
          <wp:simplePos x="0" y="0"/>
          <wp:positionH relativeFrom="page">
            <wp:posOffset>6389370</wp:posOffset>
          </wp:positionH>
          <wp:positionV relativeFrom="page">
            <wp:posOffset>457200</wp:posOffset>
          </wp:positionV>
          <wp:extent cx="414654" cy="414654"/>
          <wp:effectExtent l="0" t="0" r="0" b="0"/>
          <wp:wrapNone/>
          <wp:docPr id="571" name="Imag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r:embed="rId1" cstate="print"/>
                  <a:stretch>
                    <a:fillRect/>
                  </a:stretch>
                </pic:blipFill>
                <pic:spPr>
                  <a:xfrm>
                    <a:off x="0" y="0"/>
                    <a:ext cx="414654" cy="414654"/>
                  </a:xfrm>
                  <a:prstGeom prst="rect">
                    <a:avLst/>
                  </a:prstGeom>
                </pic:spPr>
              </pic:pic>
            </a:graphicData>
          </a:graphic>
        </wp:anchor>
      </w:drawing>
    </w:r>
    <w:r>
      <w:rPr>
        <w:noProof/>
        <w:sz w:val="20"/>
      </w:rPr>
      <mc:AlternateContent>
        <mc:Choice Requires="wps">
          <w:drawing>
            <wp:anchor distT="0" distB="0" distL="0" distR="0" simplePos="0" relativeHeight="479820800" behindDoc="1" locked="0" layoutInCell="1" allowOverlap="1" wp14:anchorId="03460D6D" wp14:editId="03460D6E">
              <wp:simplePos x="0" y="0"/>
              <wp:positionH relativeFrom="page">
                <wp:posOffset>914400</wp:posOffset>
              </wp:positionH>
              <wp:positionV relativeFrom="page">
                <wp:posOffset>911194</wp:posOffset>
              </wp:positionV>
              <wp:extent cx="5943600" cy="1270"/>
              <wp:effectExtent l="0" t="0" r="0" b="0"/>
              <wp:wrapNone/>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25400">
                        <a:solidFill>
                          <a:srgbClr val="16375E"/>
                        </a:solidFill>
                        <a:prstDash val="solid"/>
                      </a:ln>
                    </wps:spPr>
                    <wps:bodyPr wrap="square" lIns="0" tIns="0" rIns="0" bIns="0" rtlCol="0">
                      <a:prstTxWarp prst="textNoShape">
                        <a:avLst/>
                      </a:prstTxWarp>
                      <a:noAutofit/>
                    </wps:bodyPr>
                  </wps:wsp>
                </a:graphicData>
              </a:graphic>
            </wp:anchor>
          </w:drawing>
        </mc:Choice>
        <mc:Fallback>
          <w:pict>
            <v:shape w14:anchorId="466F44CD" id="Graphic 572" o:spid="_x0000_s1026" style="position:absolute;margin-left:1in;margin-top:71.75pt;width:468pt;height:.1pt;z-index:-23495680;visibility:visible;mso-wrap-style:square;mso-wrap-distance-left:0;mso-wrap-distance-top:0;mso-wrap-distance-right:0;mso-wrap-distance-bottom:0;mso-position-horizontal:absolute;mso-position-horizontal-relative:page;mso-position-vertical:absolute;mso-position-vertical-relative:page;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" path="m,l5943600,e" filled="f" strokecolor="#16375e" strokeweight="2pt">
              <v:path arrowok="t"/>
              <w10:wrap anchorx="page" anchory="page"/>
            </v:shape>
          </w:pict>
        </mc:Fallback>
      </mc:AlternateContent>
    </w:r>
    <w:r>
      <w:rPr>
        <w:noProof/>
        <w:sz w:val="20"/>
      </w:rPr>
      <mc:AlternateContent>
        <mc:Choice Requires="wps">
          <w:drawing>
            <wp:anchor distT="0" distB="0" distL="0" distR="0" simplePos="0" relativeHeight="479821312" behindDoc="1" locked="0" layoutInCell="1" allowOverlap="1" wp14:anchorId="03460D6F" wp14:editId="03460D70">
              <wp:simplePos x="0" y="0"/>
              <wp:positionH relativeFrom="page">
                <wp:posOffset>898652</wp:posOffset>
              </wp:positionH>
              <wp:positionV relativeFrom="page">
                <wp:posOffset>651061</wp:posOffset>
              </wp:positionV>
              <wp:extent cx="3685540" cy="177800"/>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5540" cy="177800"/>
                      </a:xfrm>
                      <a:prstGeom prst="rect">
                        <a:avLst/>
                      </a:prstGeom>
                    </wps:spPr>
                    <wps:txbx>
                      <w:txbxContent>
                        <w:p w14:paraId="03460FD4" w14:textId="77777777" w:rsidR="00CC4F9B" w:rsidRDefault="00EC18C0">
                          <w:pPr>
                            <w:spacing w:line="258" w:lineRule="exact"/>
                            <w:ind w:left="20"/>
                            <w:rPr>
                              <w:rFonts w:ascii="Candara"/>
                              <w:sz w:val="24"/>
                            </w:rPr>
                          </w:pPr>
                          <w:r>
                            <w:rPr>
                              <w:rFonts w:ascii="Candara"/>
                              <w:b/>
                              <w:color w:val="16365D"/>
                              <w:sz w:val="24"/>
                            </w:rPr>
                            <w:t>STATE</w:t>
                          </w:r>
                          <w:r>
                            <w:rPr>
                              <w:rFonts w:ascii="Candara"/>
                              <w:b/>
                              <w:color w:val="16365D"/>
                              <w:spacing w:val="-1"/>
                              <w:sz w:val="24"/>
                            </w:rPr>
                            <w:t xml:space="preserve"> </w:t>
                          </w:r>
                          <w:r>
                            <w:rPr>
                              <w:rFonts w:ascii="Candara"/>
                              <w:b/>
                              <w:color w:val="16365D"/>
                              <w:sz w:val="24"/>
                            </w:rPr>
                            <w:t>OF</w:t>
                          </w:r>
                          <w:r>
                            <w:rPr>
                              <w:rFonts w:ascii="Candara"/>
                              <w:b/>
                              <w:color w:val="16365D"/>
                              <w:spacing w:val="-2"/>
                              <w:sz w:val="24"/>
                            </w:rPr>
                            <w:t xml:space="preserve"> </w:t>
                          </w:r>
                          <w:r>
                            <w:rPr>
                              <w:rFonts w:ascii="Candara"/>
                              <w:b/>
                              <w:color w:val="16365D"/>
                              <w:sz w:val="24"/>
                            </w:rPr>
                            <w:t>ALASKA</w:t>
                          </w:r>
                          <w:r>
                            <w:rPr>
                              <w:rFonts w:ascii="Candara"/>
                              <w:b/>
                              <w:color w:val="16365D"/>
                              <w:spacing w:val="49"/>
                              <w:sz w:val="24"/>
                            </w:rPr>
                            <w:t xml:space="preserve"> </w:t>
                          </w:r>
                          <w:r>
                            <w:rPr>
                              <w:rFonts w:ascii="Candara"/>
                              <w:b/>
                              <w:color w:val="16365D"/>
                              <w:sz w:val="24"/>
                            </w:rPr>
                            <w:t>|</w:t>
                          </w:r>
                          <w:r>
                            <w:rPr>
                              <w:rFonts w:ascii="Candara"/>
                              <w:b/>
                              <w:color w:val="16365D"/>
                              <w:spacing w:val="51"/>
                              <w:sz w:val="24"/>
                            </w:rPr>
                            <w:t xml:space="preserve"> </w:t>
                          </w:r>
                          <w:r>
                            <w:rPr>
                              <w:rFonts w:ascii="Candara"/>
                              <w:b/>
                              <w:color w:val="16365D"/>
                              <w:sz w:val="24"/>
                            </w:rPr>
                            <w:t>Emergency</w:t>
                          </w:r>
                          <w:r>
                            <w:rPr>
                              <w:rFonts w:ascii="Candara"/>
                              <w:b/>
                              <w:color w:val="16365D"/>
                              <w:spacing w:val="-1"/>
                              <w:sz w:val="24"/>
                            </w:rPr>
                            <w:t xml:space="preserve"> </w:t>
                          </w:r>
                          <w:r>
                            <w:rPr>
                              <w:rFonts w:ascii="Candara"/>
                              <w:b/>
                              <w:color w:val="16365D"/>
                              <w:sz w:val="24"/>
                            </w:rPr>
                            <w:t>Operations</w:t>
                          </w:r>
                          <w:r>
                            <w:rPr>
                              <w:rFonts w:ascii="Candara"/>
                              <w:b/>
                              <w:color w:val="16365D"/>
                              <w:spacing w:val="-3"/>
                              <w:sz w:val="24"/>
                            </w:rPr>
                            <w:t xml:space="preserve"> </w:t>
                          </w:r>
                          <w:r>
                            <w:rPr>
                              <w:rFonts w:ascii="Candara"/>
                              <w:b/>
                              <w:color w:val="16365D"/>
                              <w:sz w:val="24"/>
                            </w:rPr>
                            <w:t>Plan</w:t>
                          </w:r>
                          <w:r>
                            <w:rPr>
                              <w:rFonts w:ascii="Candara"/>
                              <w:b/>
                              <w:color w:val="16365D"/>
                              <w:spacing w:val="78"/>
                              <w:w w:val="150"/>
                              <w:sz w:val="24"/>
                            </w:rPr>
                            <w:t xml:space="preserve"> </w:t>
                          </w:r>
                          <w:r>
                            <w:rPr>
                              <w:rFonts w:ascii="Candara"/>
                              <w:color w:val="16365D"/>
                              <w:spacing w:val="13"/>
                              <w:sz w:val="24"/>
                            </w:rPr>
                            <w:t>2024</w:t>
                          </w:r>
                        </w:p>
                      </w:txbxContent>
                    </wps:txbx>
                    <wps:bodyPr wrap="square" lIns="0" tIns="0" rIns="0" bIns="0" rtlCol="0">
                      <a:noAutofit/>
                    </wps:bodyPr>
                  </wps:wsp>
                </a:graphicData>
              </a:graphic>
            </wp:anchor>
          </w:drawing>
        </mc:Choice>
        <mc:Fallback>
          <w:pict>
            <v:shapetype w14:anchorId="03460D6F" id="_x0000_t202" coordsize="21600,21600" o:spt="202" path="m,l,21600r21600,l21600,xe">
              <v:stroke joinstyle="miter"/>
              <v:path gradientshapeok="t" o:connecttype="rect"/>
            </v:shapetype>
            <v:shape id="Textbox 573" o:spid="_x0000_s1211" type="#_x0000_t202" style="position:absolute;margin-left:70.75pt;margin-top:51.25pt;width:290.2pt;height:14pt;z-index:-2349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" filled="f" stroked="f">
              <v:textbox inset="0,0,0,0">
                <w:txbxContent>
                  <w:p w14:paraId="03460FD4" w14:textId="77777777" w:rsidR="00CC4F9B" w:rsidRDefault="00EC18C0">
                    <w:pPr>
                      <w:spacing w:line="258" w:lineRule="exact"/>
                      <w:ind w:left="20"/>
                      <w:rPr>
                        <w:rFonts w:ascii="Candara"/>
                        <w:sz w:val="24"/>
                      </w:rPr>
                    </w:pPr>
                    <w:r>
                      <w:rPr>
                        <w:rFonts w:ascii="Candara"/>
                        <w:b/>
                        <w:color w:val="16365D"/>
                        <w:sz w:val="24"/>
                      </w:rPr>
                      <w:t>STATE</w:t>
                    </w:r>
                    <w:r>
                      <w:rPr>
                        <w:rFonts w:ascii="Candara"/>
                        <w:b/>
                        <w:color w:val="16365D"/>
                        <w:spacing w:val="-1"/>
                        <w:sz w:val="24"/>
                      </w:rPr>
                      <w:t xml:space="preserve"> </w:t>
                    </w:r>
                    <w:r>
                      <w:rPr>
                        <w:rFonts w:ascii="Candara"/>
                        <w:b/>
                        <w:color w:val="16365D"/>
                        <w:sz w:val="24"/>
                      </w:rPr>
                      <w:t>OF</w:t>
                    </w:r>
                    <w:r>
                      <w:rPr>
                        <w:rFonts w:ascii="Candara"/>
                        <w:b/>
                        <w:color w:val="16365D"/>
                        <w:spacing w:val="-2"/>
                        <w:sz w:val="24"/>
                      </w:rPr>
                      <w:t xml:space="preserve"> </w:t>
                    </w:r>
                    <w:r>
                      <w:rPr>
                        <w:rFonts w:ascii="Candara"/>
                        <w:b/>
                        <w:color w:val="16365D"/>
                        <w:sz w:val="24"/>
                      </w:rPr>
                      <w:t>ALASKA</w:t>
                    </w:r>
                    <w:r>
                      <w:rPr>
                        <w:rFonts w:ascii="Candara"/>
                        <w:b/>
                        <w:color w:val="16365D"/>
                        <w:spacing w:val="49"/>
                        <w:sz w:val="24"/>
                      </w:rPr>
                      <w:t xml:space="preserve"> </w:t>
                    </w:r>
                    <w:r>
                      <w:rPr>
                        <w:rFonts w:ascii="Candara"/>
                        <w:b/>
                        <w:color w:val="16365D"/>
                        <w:sz w:val="24"/>
                      </w:rPr>
                      <w:t>|</w:t>
                    </w:r>
                    <w:r>
                      <w:rPr>
                        <w:rFonts w:ascii="Candara"/>
                        <w:b/>
                        <w:color w:val="16365D"/>
                        <w:spacing w:val="51"/>
                        <w:sz w:val="24"/>
                      </w:rPr>
                      <w:t xml:space="preserve"> </w:t>
                    </w:r>
                    <w:r>
                      <w:rPr>
                        <w:rFonts w:ascii="Candara"/>
                        <w:b/>
                        <w:color w:val="16365D"/>
                        <w:sz w:val="24"/>
                      </w:rPr>
                      <w:t>Emergency</w:t>
                    </w:r>
                    <w:r>
                      <w:rPr>
                        <w:rFonts w:ascii="Candara"/>
                        <w:b/>
                        <w:color w:val="16365D"/>
                        <w:spacing w:val="-1"/>
                        <w:sz w:val="24"/>
                      </w:rPr>
                      <w:t xml:space="preserve"> </w:t>
                    </w:r>
                    <w:r>
                      <w:rPr>
                        <w:rFonts w:ascii="Candara"/>
                        <w:b/>
                        <w:color w:val="16365D"/>
                        <w:sz w:val="24"/>
                      </w:rPr>
                      <w:t>Operations</w:t>
                    </w:r>
                    <w:r>
                      <w:rPr>
                        <w:rFonts w:ascii="Candara"/>
                        <w:b/>
                        <w:color w:val="16365D"/>
                        <w:spacing w:val="-3"/>
                        <w:sz w:val="24"/>
                      </w:rPr>
                      <w:t xml:space="preserve"> </w:t>
                    </w:r>
                    <w:r>
                      <w:rPr>
                        <w:rFonts w:ascii="Candara"/>
                        <w:b/>
                        <w:color w:val="16365D"/>
                        <w:sz w:val="24"/>
                      </w:rPr>
                      <w:t>Plan</w:t>
                    </w:r>
                    <w:r>
                      <w:rPr>
                        <w:rFonts w:ascii="Candara"/>
                        <w:b/>
                        <w:color w:val="16365D"/>
                        <w:spacing w:val="78"/>
                        <w:w w:val="150"/>
                        <w:sz w:val="24"/>
                      </w:rPr>
                      <w:t xml:space="preserve"> </w:t>
                    </w:r>
                    <w:r>
                      <w:rPr>
                        <w:rFonts w:ascii="Candara"/>
                        <w:color w:val="16365D"/>
                        <w:spacing w:val="13"/>
                        <w:sz w:val="24"/>
                      </w:rPr>
                      <w:t>2024</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0D35" w14:textId="77777777" w:rsidR="00CC4F9B" w:rsidRDefault="00EC18C0">
    <w:pPr>
      <w:pStyle w:val="BodyText"/>
      <w:spacing w:line="14" w:lineRule="auto"/>
      <w:rPr>
        <w:sz w:val="20"/>
      </w:rPr>
    </w:pPr>
    <w:r>
      <w:rPr>
        <w:noProof/>
        <w:sz w:val="20"/>
      </w:rPr>
      <w:drawing>
        <wp:anchor distT="0" distB="0" distL="0" distR="0" simplePos="0" relativeHeight="479822848" behindDoc="1" locked="0" layoutInCell="1" allowOverlap="1" wp14:anchorId="03460D75" wp14:editId="03460D76">
          <wp:simplePos x="0" y="0"/>
          <wp:positionH relativeFrom="page">
            <wp:posOffset>6389370</wp:posOffset>
          </wp:positionH>
          <wp:positionV relativeFrom="page">
            <wp:posOffset>457200</wp:posOffset>
          </wp:positionV>
          <wp:extent cx="414654" cy="414654"/>
          <wp:effectExtent l="0" t="0" r="0" b="0"/>
          <wp:wrapNone/>
          <wp:docPr id="581" name="Image 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1" name="Image 581"/>
                  <pic:cNvPicPr/>
                </pic:nvPicPr>
                <pic:blipFill>
                  <a:blip r:embed="rId1" cstate="print"/>
                  <a:stretch>
                    <a:fillRect/>
                  </a:stretch>
                </pic:blipFill>
                <pic:spPr>
                  <a:xfrm>
                    <a:off x="0" y="0"/>
                    <a:ext cx="414654" cy="414654"/>
                  </a:xfrm>
                  <a:prstGeom prst="rect">
                    <a:avLst/>
                  </a:prstGeom>
                </pic:spPr>
              </pic:pic>
            </a:graphicData>
          </a:graphic>
        </wp:anchor>
      </w:drawing>
    </w:r>
    <w:r>
      <w:rPr>
        <w:noProof/>
        <w:sz w:val="20"/>
      </w:rPr>
      <mc:AlternateContent>
        <mc:Choice Requires="wps">
          <w:drawing>
            <wp:anchor distT="0" distB="0" distL="0" distR="0" simplePos="0" relativeHeight="479823360" behindDoc="1" locked="0" layoutInCell="1" allowOverlap="1" wp14:anchorId="03460D77" wp14:editId="03460D78">
              <wp:simplePos x="0" y="0"/>
              <wp:positionH relativeFrom="page">
                <wp:posOffset>914400</wp:posOffset>
              </wp:positionH>
              <wp:positionV relativeFrom="page">
                <wp:posOffset>911194</wp:posOffset>
              </wp:positionV>
              <wp:extent cx="5943600" cy="1270"/>
              <wp:effectExtent l="0" t="0" r="0" b="0"/>
              <wp:wrapNone/>
              <wp:docPr id="582" name="Graphic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25400">
                        <a:solidFill>
                          <a:srgbClr val="16375E"/>
                        </a:solidFill>
                        <a:prstDash val="solid"/>
                      </a:ln>
                    </wps:spPr>
                    <wps:bodyPr wrap="square" lIns="0" tIns="0" rIns="0" bIns="0" rtlCol="0">
                      <a:prstTxWarp prst="textNoShape">
                        <a:avLst/>
                      </a:prstTxWarp>
                      <a:noAutofit/>
                    </wps:bodyPr>
                  </wps:wsp>
                </a:graphicData>
              </a:graphic>
            </wp:anchor>
          </w:drawing>
        </mc:Choice>
        <mc:Fallback>
          <w:pict>
            <v:shape w14:anchorId="2C2AA792" id="Graphic 582" o:spid="_x0000_s1026" style="position:absolute;margin-left:1in;margin-top:71.75pt;width:468pt;height:.1pt;z-index:-23493120;visibility:visible;mso-wrap-style:square;mso-wrap-distance-left:0;mso-wrap-distance-top:0;mso-wrap-distance-right:0;mso-wrap-distance-bottom:0;mso-position-horizontal:absolute;mso-position-horizontal-relative:page;mso-position-vertical:absolute;mso-position-vertical-relative:page;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" path="m,l5943600,e" filled="f" strokecolor="#16375e" strokeweight="2pt">
              <v:path arrowok="t"/>
              <w10:wrap anchorx="page" anchory="page"/>
            </v:shape>
          </w:pict>
        </mc:Fallback>
      </mc:AlternateContent>
    </w:r>
    <w:r>
      <w:rPr>
        <w:noProof/>
        <w:sz w:val="20"/>
      </w:rPr>
      <mc:AlternateContent>
        <mc:Choice Requires="wps">
          <w:drawing>
            <wp:anchor distT="0" distB="0" distL="0" distR="0" simplePos="0" relativeHeight="479823872" behindDoc="1" locked="0" layoutInCell="1" allowOverlap="1" wp14:anchorId="03460D79" wp14:editId="03460D7A">
              <wp:simplePos x="0" y="0"/>
              <wp:positionH relativeFrom="page">
                <wp:posOffset>898652</wp:posOffset>
              </wp:positionH>
              <wp:positionV relativeFrom="page">
                <wp:posOffset>651061</wp:posOffset>
              </wp:positionV>
              <wp:extent cx="3685540" cy="177800"/>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5540" cy="177800"/>
                      </a:xfrm>
                      <a:prstGeom prst="rect">
                        <a:avLst/>
                      </a:prstGeom>
                    </wps:spPr>
                    <wps:txbx>
                      <w:txbxContent>
                        <w:p w14:paraId="03460FD6" w14:textId="77777777" w:rsidR="00CC4F9B" w:rsidRDefault="00EC18C0">
                          <w:pPr>
                            <w:spacing w:line="258" w:lineRule="exact"/>
                            <w:ind w:left="20"/>
                            <w:rPr>
                              <w:rFonts w:ascii="Candara"/>
                              <w:sz w:val="24"/>
                            </w:rPr>
                          </w:pPr>
                          <w:r>
                            <w:rPr>
                              <w:rFonts w:ascii="Candara"/>
                              <w:b/>
                              <w:color w:val="16365D"/>
                              <w:sz w:val="24"/>
                            </w:rPr>
                            <w:t>STATE</w:t>
                          </w:r>
                          <w:r>
                            <w:rPr>
                              <w:rFonts w:ascii="Candara"/>
                              <w:b/>
                              <w:color w:val="16365D"/>
                              <w:spacing w:val="-1"/>
                              <w:sz w:val="24"/>
                            </w:rPr>
                            <w:t xml:space="preserve"> </w:t>
                          </w:r>
                          <w:r>
                            <w:rPr>
                              <w:rFonts w:ascii="Candara"/>
                              <w:b/>
                              <w:color w:val="16365D"/>
                              <w:sz w:val="24"/>
                            </w:rPr>
                            <w:t>OF</w:t>
                          </w:r>
                          <w:r>
                            <w:rPr>
                              <w:rFonts w:ascii="Candara"/>
                              <w:b/>
                              <w:color w:val="16365D"/>
                              <w:spacing w:val="-2"/>
                              <w:sz w:val="24"/>
                            </w:rPr>
                            <w:t xml:space="preserve"> </w:t>
                          </w:r>
                          <w:r>
                            <w:rPr>
                              <w:rFonts w:ascii="Candara"/>
                              <w:b/>
                              <w:color w:val="16365D"/>
                              <w:sz w:val="24"/>
                            </w:rPr>
                            <w:t>ALASKA</w:t>
                          </w:r>
                          <w:r>
                            <w:rPr>
                              <w:rFonts w:ascii="Candara"/>
                              <w:b/>
                              <w:color w:val="16365D"/>
                              <w:spacing w:val="49"/>
                              <w:sz w:val="24"/>
                            </w:rPr>
                            <w:t xml:space="preserve"> </w:t>
                          </w:r>
                          <w:r>
                            <w:rPr>
                              <w:rFonts w:ascii="Candara"/>
                              <w:b/>
                              <w:color w:val="16365D"/>
                              <w:sz w:val="24"/>
                            </w:rPr>
                            <w:t>|</w:t>
                          </w:r>
                          <w:r>
                            <w:rPr>
                              <w:rFonts w:ascii="Candara"/>
                              <w:b/>
                              <w:color w:val="16365D"/>
                              <w:spacing w:val="51"/>
                              <w:sz w:val="24"/>
                            </w:rPr>
                            <w:t xml:space="preserve"> </w:t>
                          </w:r>
                          <w:r>
                            <w:rPr>
                              <w:rFonts w:ascii="Candara"/>
                              <w:b/>
                              <w:color w:val="16365D"/>
                              <w:sz w:val="24"/>
                            </w:rPr>
                            <w:t>Emergency</w:t>
                          </w:r>
                          <w:r>
                            <w:rPr>
                              <w:rFonts w:ascii="Candara"/>
                              <w:b/>
                              <w:color w:val="16365D"/>
                              <w:spacing w:val="-1"/>
                              <w:sz w:val="24"/>
                            </w:rPr>
                            <w:t xml:space="preserve"> </w:t>
                          </w:r>
                          <w:r>
                            <w:rPr>
                              <w:rFonts w:ascii="Candara"/>
                              <w:b/>
                              <w:color w:val="16365D"/>
                              <w:sz w:val="24"/>
                            </w:rPr>
                            <w:t>Operations</w:t>
                          </w:r>
                          <w:r>
                            <w:rPr>
                              <w:rFonts w:ascii="Candara"/>
                              <w:b/>
                              <w:color w:val="16365D"/>
                              <w:spacing w:val="-3"/>
                              <w:sz w:val="24"/>
                            </w:rPr>
                            <w:t xml:space="preserve"> </w:t>
                          </w:r>
                          <w:r>
                            <w:rPr>
                              <w:rFonts w:ascii="Candara"/>
                              <w:b/>
                              <w:color w:val="16365D"/>
                              <w:sz w:val="24"/>
                            </w:rPr>
                            <w:t>Plan</w:t>
                          </w:r>
                          <w:r>
                            <w:rPr>
                              <w:rFonts w:ascii="Candara"/>
                              <w:b/>
                              <w:color w:val="16365D"/>
                              <w:spacing w:val="78"/>
                              <w:w w:val="150"/>
                              <w:sz w:val="24"/>
                            </w:rPr>
                            <w:t xml:space="preserve"> </w:t>
                          </w:r>
                          <w:r>
                            <w:rPr>
                              <w:rFonts w:ascii="Candara"/>
                              <w:color w:val="16365D"/>
                              <w:spacing w:val="13"/>
                              <w:sz w:val="24"/>
                            </w:rPr>
                            <w:t>2024</w:t>
                          </w:r>
                        </w:p>
                      </w:txbxContent>
                    </wps:txbx>
                    <wps:bodyPr wrap="square" lIns="0" tIns="0" rIns="0" bIns="0" rtlCol="0">
                      <a:noAutofit/>
                    </wps:bodyPr>
                  </wps:wsp>
                </a:graphicData>
              </a:graphic>
            </wp:anchor>
          </w:drawing>
        </mc:Choice>
        <mc:Fallback>
          <w:pict>
            <v:shapetype w14:anchorId="03460D79" id="_x0000_t202" coordsize="21600,21600" o:spt="202" path="m,l,21600r21600,l21600,xe">
              <v:stroke joinstyle="miter"/>
              <v:path gradientshapeok="t" o:connecttype="rect"/>
            </v:shapetype>
            <v:shape id="Textbox 583" o:spid="_x0000_s1213" type="#_x0000_t202" style="position:absolute;margin-left:70.75pt;margin-top:51.25pt;width:290.2pt;height:14pt;z-index:-2349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" filled="f" stroked="f">
              <v:textbox inset="0,0,0,0">
                <w:txbxContent>
                  <w:p w14:paraId="03460FD6" w14:textId="77777777" w:rsidR="00CC4F9B" w:rsidRDefault="00EC18C0">
                    <w:pPr>
                      <w:spacing w:line="258" w:lineRule="exact"/>
                      <w:ind w:left="20"/>
                      <w:rPr>
                        <w:rFonts w:ascii="Candara"/>
                        <w:sz w:val="24"/>
                      </w:rPr>
                    </w:pPr>
                    <w:r>
                      <w:rPr>
                        <w:rFonts w:ascii="Candara"/>
                        <w:b/>
                        <w:color w:val="16365D"/>
                        <w:sz w:val="24"/>
                      </w:rPr>
                      <w:t>STATE</w:t>
                    </w:r>
                    <w:r>
                      <w:rPr>
                        <w:rFonts w:ascii="Candara"/>
                        <w:b/>
                        <w:color w:val="16365D"/>
                        <w:spacing w:val="-1"/>
                        <w:sz w:val="24"/>
                      </w:rPr>
                      <w:t xml:space="preserve"> </w:t>
                    </w:r>
                    <w:r>
                      <w:rPr>
                        <w:rFonts w:ascii="Candara"/>
                        <w:b/>
                        <w:color w:val="16365D"/>
                        <w:sz w:val="24"/>
                      </w:rPr>
                      <w:t>OF</w:t>
                    </w:r>
                    <w:r>
                      <w:rPr>
                        <w:rFonts w:ascii="Candara"/>
                        <w:b/>
                        <w:color w:val="16365D"/>
                        <w:spacing w:val="-2"/>
                        <w:sz w:val="24"/>
                      </w:rPr>
                      <w:t xml:space="preserve"> </w:t>
                    </w:r>
                    <w:r>
                      <w:rPr>
                        <w:rFonts w:ascii="Candara"/>
                        <w:b/>
                        <w:color w:val="16365D"/>
                        <w:sz w:val="24"/>
                      </w:rPr>
                      <w:t>ALASKA</w:t>
                    </w:r>
                    <w:r>
                      <w:rPr>
                        <w:rFonts w:ascii="Candara"/>
                        <w:b/>
                        <w:color w:val="16365D"/>
                        <w:spacing w:val="49"/>
                        <w:sz w:val="24"/>
                      </w:rPr>
                      <w:t xml:space="preserve"> </w:t>
                    </w:r>
                    <w:r>
                      <w:rPr>
                        <w:rFonts w:ascii="Candara"/>
                        <w:b/>
                        <w:color w:val="16365D"/>
                        <w:sz w:val="24"/>
                      </w:rPr>
                      <w:t>|</w:t>
                    </w:r>
                    <w:r>
                      <w:rPr>
                        <w:rFonts w:ascii="Candara"/>
                        <w:b/>
                        <w:color w:val="16365D"/>
                        <w:spacing w:val="51"/>
                        <w:sz w:val="24"/>
                      </w:rPr>
                      <w:t xml:space="preserve"> </w:t>
                    </w:r>
                    <w:r>
                      <w:rPr>
                        <w:rFonts w:ascii="Candara"/>
                        <w:b/>
                        <w:color w:val="16365D"/>
                        <w:sz w:val="24"/>
                      </w:rPr>
                      <w:t>Emergency</w:t>
                    </w:r>
                    <w:r>
                      <w:rPr>
                        <w:rFonts w:ascii="Candara"/>
                        <w:b/>
                        <w:color w:val="16365D"/>
                        <w:spacing w:val="-1"/>
                        <w:sz w:val="24"/>
                      </w:rPr>
                      <w:t xml:space="preserve"> </w:t>
                    </w:r>
                    <w:r>
                      <w:rPr>
                        <w:rFonts w:ascii="Candara"/>
                        <w:b/>
                        <w:color w:val="16365D"/>
                        <w:sz w:val="24"/>
                      </w:rPr>
                      <w:t>Operations</w:t>
                    </w:r>
                    <w:r>
                      <w:rPr>
                        <w:rFonts w:ascii="Candara"/>
                        <w:b/>
                        <w:color w:val="16365D"/>
                        <w:spacing w:val="-3"/>
                        <w:sz w:val="24"/>
                      </w:rPr>
                      <w:t xml:space="preserve"> </w:t>
                    </w:r>
                    <w:r>
                      <w:rPr>
                        <w:rFonts w:ascii="Candara"/>
                        <w:b/>
                        <w:color w:val="16365D"/>
                        <w:sz w:val="24"/>
                      </w:rPr>
                      <w:t>Plan</w:t>
                    </w:r>
                    <w:r>
                      <w:rPr>
                        <w:rFonts w:ascii="Candara"/>
                        <w:b/>
                        <w:color w:val="16365D"/>
                        <w:spacing w:val="78"/>
                        <w:w w:val="150"/>
                        <w:sz w:val="24"/>
                      </w:rPr>
                      <w:t xml:space="preserve"> </w:t>
                    </w:r>
                    <w:r>
                      <w:rPr>
                        <w:rFonts w:ascii="Candara"/>
                        <w:color w:val="16365D"/>
                        <w:spacing w:val="13"/>
                        <w:sz w:val="24"/>
                      </w:rPr>
                      <w:t>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E0744"/>
    <w:multiLevelType w:val="multilevel"/>
    <w:tmpl w:val="DB62F6A4"/>
    <w:lvl w:ilvl="0">
      <w:start w:val="3"/>
      <w:numFmt w:val="decimal"/>
      <w:lvlText w:val="%1"/>
      <w:lvlJc w:val="left"/>
      <w:pPr>
        <w:ind w:left="780" w:hanging="421"/>
        <w:jc w:val="left"/>
      </w:pPr>
      <w:rPr>
        <w:rFonts w:hint="default"/>
        <w:lang w:val="en-US" w:eastAsia="en-US" w:bidi="ar-SA"/>
      </w:rPr>
    </w:lvl>
    <w:lvl w:ilvl="1">
      <w:start w:val="1"/>
      <w:numFmt w:val="decimal"/>
      <w:lvlText w:val="%1.%2"/>
      <w:lvlJc w:val="left"/>
      <w:pPr>
        <w:ind w:left="780" w:hanging="421"/>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o"/>
      <w:lvlJc w:val="left"/>
      <w:pPr>
        <w:ind w:left="1080" w:hanging="361"/>
      </w:pPr>
      <w:rPr>
        <w:rFonts w:ascii="Courier New" w:eastAsia="Courier New" w:hAnsi="Courier New" w:cs="Courier New" w:hint="default"/>
        <w:spacing w:val="0"/>
        <w:w w:val="100"/>
        <w:lang w:val="en-US" w:eastAsia="en-US" w:bidi="ar-SA"/>
      </w:rPr>
    </w:lvl>
    <w:lvl w:ilvl="4">
      <w:numFmt w:val="bullet"/>
      <w:lvlText w:val="•"/>
      <w:lvlJc w:val="left"/>
      <w:pPr>
        <w:ind w:left="3330" w:hanging="361"/>
      </w:pPr>
      <w:rPr>
        <w:rFonts w:hint="default"/>
        <w:lang w:val="en-US" w:eastAsia="en-US" w:bidi="ar-SA"/>
      </w:rPr>
    </w:lvl>
    <w:lvl w:ilvl="5">
      <w:numFmt w:val="bullet"/>
      <w:lvlText w:val="•"/>
      <w:lvlJc w:val="left"/>
      <w:pPr>
        <w:ind w:left="4455" w:hanging="361"/>
      </w:pPr>
      <w:rPr>
        <w:rFonts w:hint="default"/>
        <w:lang w:val="en-US" w:eastAsia="en-US" w:bidi="ar-SA"/>
      </w:rPr>
    </w:lvl>
    <w:lvl w:ilvl="6">
      <w:numFmt w:val="bullet"/>
      <w:lvlText w:val="•"/>
      <w:lvlJc w:val="left"/>
      <w:pPr>
        <w:ind w:left="5580" w:hanging="361"/>
      </w:pPr>
      <w:rPr>
        <w:rFonts w:hint="default"/>
        <w:lang w:val="en-US" w:eastAsia="en-US" w:bidi="ar-SA"/>
      </w:rPr>
    </w:lvl>
    <w:lvl w:ilvl="7">
      <w:numFmt w:val="bullet"/>
      <w:lvlText w:val="•"/>
      <w:lvlJc w:val="left"/>
      <w:pPr>
        <w:ind w:left="6705" w:hanging="361"/>
      </w:pPr>
      <w:rPr>
        <w:rFonts w:hint="default"/>
        <w:lang w:val="en-US" w:eastAsia="en-US" w:bidi="ar-SA"/>
      </w:rPr>
    </w:lvl>
    <w:lvl w:ilvl="8">
      <w:numFmt w:val="bullet"/>
      <w:lvlText w:val="•"/>
      <w:lvlJc w:val="left"/>
      <w:pPr>
        <w:ind w:left="7830" w:hanging="361"/>
      </w:pPr>
      <w:rPr>
        <w:rFonts w:hint="default"/>
        <w:lang w:val="en-US" w:eastAsia="en-US" w:bidi="ar-SA"/>
      </w:rPr>
    </w:lvl>
  </w:abstractNum>
  <w:abstractNum w:abstractNumId="1" w15:restartNumberingAfterBreak="0">
    <w:nsid w:val="00D16EF8"/>
    <w:multiLevelType w:val="hybridMultilevel"/>
    <w:tmpl w:val="E3CA5D44"/>
    <w:lvl w:ilvl="0" w:tplc="6F826638">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1" w:tplc="00480360">
      <w:numFmt w:val="bullet"/>
      <w:lvlText w:val="•"/>
      <w:lvlJc w:val="left"/>
      <w:pPr>
        <w:ind w:left="1656" w:hanging="361"/>
      </w:pPr>
      <w:rPr>
        <w:rFonts w:hint="default"/>
        <w:lang w:val="en-US" w:eastAsia="en-US" w:bidi="ar-SA"/>
      </w:rPr>
    </w:lvl>
    <w:lvl w:ilvl="2" w:tplc="D0C22B4C">
      <w:numFmt w:val="bullet"/>
      <w:lvlText w:val="•"/>
      <w:lvlJc w:val="left"/>
      <w:pPr>
        <w:ind w:left="2592" w:hanging="361"/>
      </w:pPr>
      <w:rPr>
        <w:rFonts w:hint="default"/>
        <w:lang w:val="en-US" w:eastAsia="en-US" w:bidi="ar-SA"/>
      </w:rPr>
    </w:lvl>
    <w:lvl w:ilvl="3" w:tplc="61823D86">
      <w:numFmt w:val="bullet"/>
      <w:lvlText w:val="•"/>
      <w:lvlJc w:val="left"/>
      <w:pPr>
        <w:ind w:left="3528" w:hanging="361"/>
      </w:pPr>
      <w:rPr>
        <w:rFonts w:hint="default"/>
        <w:lang w:val="en-US" w:eastAsia="en-US" w:bidi="ar-SA"/>
      </w:rPr>
    </w:lvl>
    <w:lvl w:ilvl="4" w:tplc="8B76D090">
      <w:numFmt w:val="bullet"/>
      <w:lvlText w:val="•"/>
      <w:lvlJc w:val="left"/>
      <w:pPr>
        <w:ind w:left="4464" w:hanging="361"/>
      </w:pPr>
      <w:rPr>
        <w:rFonts w:hint="default"/>
        <w:lang w:val="en-US" w:eastAsia="en-US" w:bidi="ar-SA"/>
      </w:rPr>
    </w:lvl>
    <w:lvl w:ilvl="5" w:tplc="AB3469AE">
      <w:numFmt w:val="bullet"/>
      <w:lvlText w:val="•"/>
      <w:lvlJc w:val="left"/>
      <w:pPr>
        <w:ind w:left="5400" w:hanging="361"/>
      </w:pPr>
      <w:rPr>
        <w:rFonts w:hint="default"/>
        <w:lang w:val="en-US" w:eastAsia="en-US" w:bidi="ar-SA"/>
      </w:rPr>
    </w:lvl>
    <w:lvl w:ilvl="6" w:tplc="99782ABE">
      <w:numFmt w:val="bullet"/>
      <w:lvlText w:val="•"/>
      <w:lvlJc w:val="left"/>
      <w:pPr>
        <w:ind w:left="6336" w:hanging="361"/>
      </w:pPr>
      <w:rPr>
        <w:rFonts w:hint="default"/>
        <w:lang w:val="en-US" w:eastAsia="en-US" w:bidi="ar-SA"/>
      </w:rPr>
    </w:lvl>
    <w:lvl w:ilvl="7" w:tplc="317E36DE">
      <w:numFmt w:val="bullet"/>
      <w:lvlText w:val="•"/>
      <w:lvlJc w:val="left"/>
      <w:pPr>
        <w:ind w:left="7272" w:hanging="361"/>
      </w:pPr>
      <w:rPr>
        <w:rFonts w:hint="default"/>
        <w:lang w:val="en-US" w:eastAsia="en-US" w:bidi="ar-SA"/>
      </w:rPr>
    </w:lvl>
    <w:lvl w:ilvl="8" w:tplc="5F2C7434">
      <w:numFmt w:val="bullet"/>
      <w:lvlText w:val="•"/>
      <w:lvlJc w:val="left"/>
      <w:pPr>
        <w:ind w:left="8208" w:hanging="361"/>
      </w:pPr>
      <w:rPr>
        <w:rFonts w:hint="default"/>
        <w:lang w:val="en-US" w:eastAsia="en-US" w:bidi="ar-SA"/>
      </w:rPr>
    </w:lvl>
  </w:abstractNum>
  <w:abstractNum w:abstractNumId="2" w15:restartNumberingAfterBreak="0">
    <w:nsid w:val="032136BB"/>
    <w:multiLevelType w:val="multilevel"/>
    <w:tmpl w:val="C806158C"/>
    <w:lvl w:ilvl="0">
      <w:start w:val="3"/>
      <w:numFmt w:val="decimal"/>
      <w:lvlText w:val="%1"/>
      <w:lvlJc w:val="left"/>
      <w:pPr>
        <w:ind w:left="938" w:hanging="579"/>
        <w:jc w:val="left"/>
      </w:pPr>
      <w:rPr>
        <w:rFonts w:hint="default"/>
        <w:lang w:val="en-US" w:eastAsia="en-US" w:bidi="ar-SA"/>
      </w:rPr>
    </w:lvl>
    <w:lvl w:ilvl="1">
      <w:start w:val="4"/>
      <w:numFmt w:val="decimal"/>
      <w:lvlText w:val="%1.%2"/>
      <w:lvlJc w:val="left"/>
      <w:pPr>
        <w:ind w:left="938" w:hanging="579"/>
        <w:jc w:val="left"/>
      </w:pPr>
      <w:rPr>
        <w:rFonts w:hint="default"/>
        <w:lang w:val="en-US" w:eastAsia="en-US" w:bidi="ar-SA"/>
      </w:rPr>
    </w:lvl>
    <w:lvl w:ilvl="2">
      <w:start w:val="1"/>
      <w:numFmt w:val="decimal"/>
      <w:lvlText w:val="%1.%2.%3"/>
      <w:lvlJc w:val="left"/>
      <w:pPr>
        <w:ind w:left="938" w:hanging="579"/>
        <w:jc w:val="left"/>
      </w:pPr>
      <w:rPr>
        <w:rFonts w:ascii="Candara" w:eastAsia="Candara" w:hAnsi="Candara" w:cs="Candara" w:hint="default"/>
        <w:b/>
        <w:bCs/>
        <w:i/>
        <w:iCs/>
        <w:color w:val="16365D"/>
        <w:spacing w:val="-2"/>
        <w:w w:val="100"/>
        <w:sz w:val="28"/>
        <w:szCs w:val="28"/>
        <w:lang w:val="en-US" w:eastAsia="en-US" w:bidi="ar-SA"/>
      </w:rPr>
    </w:lvl>
    <w:lvl w:ilvl="3">
      <w:numFmt w:val="bullet"/>
      <w:lvlText w:val=""/>
      <w:lvlJc w:val="left"/>
      <w:pPr>
        <w:ind w:left="1171" w:hanging="361"/>
      </w:pPr>
      <w:rPr>
        <w:rFonts w:ascii="Wingdings" w:eastAsia="Wingdings" w:hAnsi="Wingdings" w:cs="Wingdings" w:hint="default"/>
        <w:b w:val="0"/>
        <w:bCs w:val="0"/>
        <w:i w:val="0"/>
        <w:iCs w:val="0"/>
        <w:spacing w:val="0"/>
        <w:w w:val="100"/>
        <w:sz w:val="22"/>
        <w:szCs w:val="22"/>
        <w:lang w:val="en-US" w:eastAsia="en-US" w:bidi="ar-SA"/>
      </w:rPr>
    </w:lvl>
    <w:lvl w:ilvl="4">
      <w:numFmt w:val="bullet"/>
      <w:lvlText w:val="•"/>
      <w:lvlJc w:val="left"/>
      <w:pPr>
        <w:ind w:left="4146" w:hanging="361"/>
      </w:pPr>
      <w:rPr>
        <w:rFonts w:hint="default"/>
        <w:lang w:val="en-US" w:eastAsia="en-US" w:bidi="ar-SA"/>
      </w:rPr>
    </w:lvl>
    <w:lvl w:ilvl="5">
      <w:numFmt w:val="bullet"/>
      <w:lvlText w:val="•"/>
      <w:lvlJc w:val="left"/>
      <w:pPr>
        <w:ind w:left="5135" w:hanging="361"/>
      </w:pPr>
      <w:rPr>
        <w:rFonts w:hint="default"/>
        <w:lang w:val="en-US" w:eastAsia="en-US" w:bidi="ar-SA"/>
      </w:rPr>
    </w:lvl>
    <w:lvl w:ilvl="6">
      <w:numFmt w:val="bullet"/>
      <w:lvlText w:val="•"/>
      <w:lvlJc w:val="left"/>
      <w:pPr>
        <w:ind w:left="6124" w:hanging="361"/>
      </w:pPr>
      <w:rPr>
        <w:rFonts w:hint="default"/>
        <w:lang w:val="en-US" w:eastAsia="en-US" w:bidi="ar-SA"/>
      </w:rPr>
    </w:lvl>
    <w:lvl w:ilvl="7">
      <w:numFmt w:val="bullet"/>
      <w:lvlText w:val="•"/>
      <w:lvlJc w:val="left"/>
      <w:pPr>
        <w:ind w:left="7113" w:hanging="361"/>
      </w:pPr>
      <w:rPr>
        <w:rFonts w:hint="default"/>
        <w:lang w:val="en-US" w:eastAsia="en-US" w:bidi="ar-SA"/>
      </w:rPr>
    </w:lvl>
    <w:lvl w:ilvl="8">
      <w:numFmt w:val="bullet"/>
      <w:lvlText w:val="•"/>
      <w:lvlJc w:val="left"/>
      <w:pPr>
        <w:ind w:left="8102" w:hanging="361"/>
      </w:pPr>
      <w:rPr>
        <w:rFonts w:hint="default"/>
        <w:lang w:val="en-US" w:eastAsia="en-US" w:bidi="ar-SA"/>
      </w:rPr>
    </w:lvl>
  </w:abstractNum>
  <w:abstractNum w:abstractNumId="3" w15:restartNumberingAfterBreak="0">
    <w:nsid w:val="032A124D"/>
    <w:multiLevelType w:val="multilevel"/>
    <w:tmpl w:val="9A702128"/>
    <w:lvl w:ilvl="0">
      <w:start w:val="1"/>
      <w:numFmt w:val="decimal"/>
      <w:lvlText w:val="%1"/>
      <w:lvlJc w:val="left"/>
      <w:pPr>
        <w:ind w:left="386" w:hanging="358"/>
        <w:jc w:val="left"/>
      </w:pPr>
      <w:rPr>
        <w:rFonts w:hint="default"/>
        <w:lang w:val="en-US" w:eastAsia="en-US" w:bidi="ar-SA"/>
      </w:rPr>
    </w:lvl>
    <w:lvl w:ilvl="1">
      <w:start w:val="3"/>
      <w:numFmt w:val="decimal"/>
      <w:lvlText w:val="%1.%2"/>
      <w:lvlJc w:val="left"/>
      <w:pPr>
        <w:ind w:left="386" w:hanging="358"/>
        <w:jc w:val="left"/>
      </w:pPr>
      <w:rPr>
        <w:rFonts w:ascii="Candara" w:eastAsia="Candara" w:hAnsi="Candara" w:cs="Candara" w:hint="default"/>
        <w:b/>
        <w:bCs/>
        <w:i w:val="0"/>
        <w:iCs w:val="0"/>
        <w:color w:val="FFFFFF"/>
        <w:spacing w:val="-1"/>
        <w:w w:val="100"/>
        <w:sz w:val="28"/>
        <w:szCs w:val="28"/>
        <w:lang w:val="en-US" w:eastAsia="en-US" w:bidi="ar-SA"/>
      </w:rPr>
    </w:lvl>
    <w:lvl w:ilvl="2">
      <w:numFmt w:val="bullet"/>
      <w:lvlText w:val="•"/>
      <w:lvlJc w:val="left"/>
      <w:pPr>
        <w:ind w:left="2187" w:hanging="358"/>
      </w:pPr>
      <w:rPr>
        <w:rFonts w:hint="default"/>
        <w:lang w:val="en-US" w:eastAsia="en-US" w:bidi="ar-SA"/>
      </w:rPr>
    </w:lvl>
    <w:lvl w:ilvl="3">
      <w:numFmt w:val="bullet"/>
      <w:lvlText w:val="•"/>
      <w:lvlJc w:val="left"/>
      <w:pPr>
        <w:ind w:left="3091" w:hanging="358"/>
      </w:pPr>
      <w:rPr>
        <w:rFonts w:hint="default"/>
        <w:lang w:val="en-US" w:eastAsia="en-US" w:bidi="ar-SA"/>
      </w:rPr>
    </w:lvl>
    <w:lvl w:ilvl="4">
      <w:numFmt w:val="bullet"/>
      <w:lvlText w:val="•"/>
      <w:lvlJc w:val="left"/>
      <w:pPr>
        <w:ind w:left="3995" w:hanging="358"/>
      </w:pPr>
      <w:rPr>
        <w:rFonts w:hint="default"/>
        <w:lang w:val="en-US" w:eastAsia="en-US" w:bidi="ar-SA"/>
      </w:rPr>
    </w:lvl>
    <w:lvl w:ilvl="5">
      <w:numFmt w:val="bullet"/>
      <w:lvlText w:val="•"/>
      <w:lvlJc w:val="left"/>
      <w:pPr>
        <w:ind w:left="4898" w:hanging="358"/>
      </w:pPr>
      <w:rPr>
        <w:rFonts w:hint="default"/>
        <w:lang w:val="en-US" w:eastAsia="en-US" w:bidi="ar-SA"/>
      </w:rPr>
    </w:lvl>
    <w:lvl w:ilvl="6">
      <w:numFmt w:val="bullet"/>
      <w:lvlText w:val="•"/>
      <w:lvlJc w:val="left"/>
      <w:pPr>
        <w:ind w:left="5802" w:hanging="358"/>
      </w:pPr>
      <w:rPr>
        <w:rFonts w:hint="default"/>
        <w:lang w:val="en-US" w:eastAsia="en-US" w:bidi="ar-SA"/>
      </w:rPr>
    </w:lvl>
    <w:lvl w:ilvl="7">
      <w:numFmt w:val="bullet"/>
      <w:lvlText w:val="•"/>
      <w:lvlJc w:val="left"/>
      <w:pPr>
        <w:ind w:left="6706" w:hanging="358"/>
      </w:pPr>
      <w:rPr>
        <w:rFonts w:hint="default"/>
        <w:lang w:val="en-US" w:eastAsia="en-US" w:bidi="ar-SA"/>
      </w:rPr>
    </w:lvl>
    <w:lvl w:ilvl="8">
      <w:numFmt w:val="bullet"/>
      <w:lvlText w:val="•"/>
      <w:lvlJc w:val="left"/>
      <w:pPr>
        <w:ind w:left="7610" w:hanging="358"/>
      </w:pPr>
      <w:rPr>
        <w:rFonts w:hint="default"/>
        <w:lang w:val="en-US" w:eastAsia="en-US" w:bidi="ar-SA"/>
      </w:rPr>
    </w:lvl>
  </w:abstractNum>
  <w:abstractNum w:abstractNumId="4" w15:restartNumberingAfterBreak="0">
    <w:nsid w:val="052A4F94"/>
    <w:multiLevelType w:val="multilevel"/>
    <w:tmpl w:val="4B9631FA"/>
    <w:lvl w:ilvl="0">
      <w:start w:val="3"/>
      <w:numFmt w:val="decimal"/>
      <w:lvlText w:val="%1"/>
      <w:lvlJc w:val="left"/>
      <w:pPr>
        <w:ind w:left="780" w:hanging="421"/>
        <w:jc w:val="left"/>
      </w:pPr>
      <w:rPr>
        <w:rFonts w:hint="default"/>
        <w:lang w:val="en-US" w:eastAsia="en-US" w:bidi="ar-SA"/>
      </w:rPr>
    </w:lvl>
    <w:lvl w:ilvl="1">
      <w:start w:val="1"/>
      <w:numFmt w:val="decimal"/>
      <w:lvlText w:val="%1.%2"/>
      <w:lvlJc w:val="left"/>
      <w:pPr>
        <w:ind w:left="780" w:hanging="421"/>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3">
      <w:numFmt w:val="bullet"/>
      <w:lvlText w:val="o"/>
      <w:lvlJc w:val="left"/>
      <w:pPr>
        <w:ind w:left="1080" w:hanging="361"/>
      </w:pPr>
      <w:rPr>
        <w:rFonts w:ascii="Courier New" w:eastAsia="Courier New" w:hAnsi="Courier New" w:cs="Courier New" w:hint="default"/>
        <w:spacing w:val="0"/>
        <w:w w:val="100"/>
        <w:lang w:val="en-US" w:eastAsia="en-US" w:bidi="ar-SA"/>
      </w:rPr>
    </w:lvl>
    <w:lvl w:ilvl="4">
      <w:numFmt w:val="bullet"/>
      <w:lvlText w:val="•"/>
      <w:lvlJc w:val="left"/>
      <w:pPr>
        <w:ind w:left="3330" w:hanging="361"/>
      </w:pPr>
      <w:rPr>
        <w:rFonts w:hint="default"/>
        <w:lang w:val="en-US" w:eastAsia="en-US" w:bidi="ar-SA"/>
      </w:rPr>
    </w:lvl>
    <w:lvl w:ilvl="5">
      <w:numFmt w:val="bullet"/>
      <w:lvlText w:val="•"/>
      <w:lvlJc w:val="left"/>
      <w:pPr>
        <w:ind w:left="4455" w:hanging="361"/>
      </w:pPr>
      <w:rPr>
        <w:rFonts w:hint="default"/>
        <w:lang w:val="en-US" w:eastAsia="en-US" w:bidi="ar-SA"/>
      </w:rPr>
    </w:lvl>
    <w:lvl w:ilvl="6">
      <w:numFmt w:val="bullet"/>
      <w:lvlText w:val="•"/>
      <w:lvlJc w:val="left"/>
      <w:pPr>
        <w:ind w:left="5580" w:hanging="361"/>
      </w:pPr>
      <w:rPr>
        <w:rFonts w:hint="default"/>
        <w:lang w:val="en-US" w:eastAsia="en-US" w:bidi="ar-SA"/>
      </w:rPr>
    </w:lvl>
    <w:lvl w:ilvl="7">
      <w:numFmt w:val="bullet"/>
      <w:lvlText w:val="•"/>
      <w:lvlJc w:val="left"/>
      <w:pPr>
        <w:ind w:left="6705" w:hanging="361"/>
      </w:pPr>
      <w:rPr>
        <w:rFonts w:hint="default"/>
        <w:lang w:val="en-US" w:eastAsia="en-US" w:bidi="ar-SA"/>
      </w:rPr>
    </w:lvl>
    <w:lvl w:ilvl="8">
      <w:numFmt w:val="bullet"/>
      <w:lvlText w:val="•"/>
      <w:lvlJc w:val="left"/>
      <w:pPr>
        <w:ind w:left="7830" w:hanging="361"/>
      </w:pPr>
      <w:rPr>
        <w:rFonts w:hint="default"/>
        <w:lang w:val="en-US" w:eastAsia="en-US" w:bidi="ar-SA"/>
      </w:rPr>
    </w:lvl>
  </w:abstractNum>
  <w:abstractNum w:abstractNumId="5" w15:restartNumberingAfterBreak="0">
    <w:nsid w:val="05F24469"/>
    <w:multiLevelType w:val="multilevel"/>
    <w:tmpl w:val="77627C7C"/>
    <w:lvl w:ilvl="0">
      <w:start w:val="3"/>
      <w:numFmt w:val="decimal"/>
      <w:lvlText w:val="%1"/>
      <w:lvlJc w:val="left"/>
      <w:pPr>
        <w:ind w:left="895" w:hanging="536"/>
        <w:jc w:val="left"/>
      </w:pPr>
      <w:rPr>
        <w:rFonts w:hint="default"/>
        <w:lang w:val="en-US" w:eastAsia="en-US" w:bidi="ar-SA"/>
      </w:rPr>
    </w:lvl>
    <w:lvl w:ilvl="1">
      <w:start w:val="1"/>
      <w:numFmt w:val="decimal"/>
      <w:lvlText w:val="%1.%2"/>
      <w:lvlJc w:val="left"/>
      <w:pPr>
        <w:ind w:left="895" w:hanging="536"/>
        <w:jc w:val="left"/>
      </w:pPr>
      <w:rPr>
        <w:rFonts w:hint="default"/>
        <w:lang w:val="en-US" w:eastAsia="en-US" w:bidi="ar-SA"/>
      </w:rPr>
    </w:lvl>
    <w:lvl w:ilvl="2">
      <w:start w:val="1"/>
      <w:numFmt w:val="decimal"/>
      <w:lvlText w:val="%1.%2.%3"/>
      <w:lvlJc w:val="left"/>
      <w:pPr>
        <w:ind w:left="895" w:hanging="536"/>
        <w:jc w:val="left"/>
      </w:pPr>
      <w:rPr>
        <w:rFonts w:ascii="Candara" w:eastAsia="Candara" w:hAnsi="Candara" w:cs="Candara" w:hint="default"/>
        <w:b/>
        <w:bCs/>
        <w:i/>
        <w:iCs/>
        <w:color w:val="16365D"/>
        <w:spacing w:val="-2"/>
        <w:w w:val="100"/>
        <w:sz w:val="28"/>
        <w:szCs w:val="28"/>
        <w:lang w:val="en-US" w:eastAsia="en-US" w:bidi="ar-SA"/>
      </w:rPr>
    </w:lvl>
    <w:lvl w:ilvl="3">
      <w:start w:val="1"/>
      <w:numFmt w:val="decimal"/>
      <w:lvlText w:val="%4."/>
      <w:lvlJc w:val="left"/>
      <w:pPr>
        <w:ind w:left="900" w:hanging="361"/>
        <w:jc w:val="left"/>
      </w:pPr>
      <w:rPr>
        <w:rFonts w:ascii="Calibri" w:eastAsia="Calibri" w:hAnsi="Calibri" w:cs="Calibri" w:hint="default"/>
        <w:b w:val="0"/>
        <w:bCs w:val="0"/>
        <w:i w:val="0"/>
        <w:iCs w:val="0"/>
        <w:spacing w:val="0"/>
        <w:w w:val="100"/>
        <w:sz w:val="22"/>
        <w:szCs w:val="22"/>
        <w:lang w:val="en-US" w:eastAsia="en-US" w:bidi="ar-SA"/>
      </w:rPr>
    </w:lvl>
    <w:lvl w:ilvl="4">
      <w:numFmt w:val="bullet"/>
      <w:lvlText w:val="•"/>
      <w:lvlJc w:val="left"/>
      <w:pPr>
        <w:ind w:left="4572" w:hanging="361"/>
      </w:pPr>
      <w:rPr>
        <w:rFonts w:hint="default"/>
        <w:lang w:val="en-US" w:eastAsia="en-US" w:bidi="ar-SA"/>
      </w:rPr>
    </w:lvl>
    <w:lvl w:ilvl="5">
      <w:numFmt w:val="bullet"/>
      <w:lvlText w:val="•"/>
      <w:lvlJc w:val="left"/>
      <w:pPr>
        <w:ind w:left="5490" w:hanging="361"/>
      </w:pPr>
      <w:rPr>
        <w:rFonts w:hint="default"/>
        <w:lang w:val="en-US" w:eastAsia="en-US" w:bidi="ar-SA"/>
      </w:rPr>
    </w:lvl>
    <w:lvl w:ilvl="6">
      <w:numFmt w:val="bullet"/>
      <w:lvlText w:val="•"/>
      <w:lvlJc w:val="left"/>
      <w:pPr>
        <w:ind w:left="6408" w:hanging="361"/>
      </w:pPr>
      <w:rPr>
        <w:rFonts w:hint="default"/>
        <w:lang w:val="en-US" w:eastAsia="en-US" w:bidi="ar-SA"/>
      </w:rPr>
    </w:lvl>
    <w:lvl w:ilvl="7">
      <w:numFmt w:val="bullet"/>
      <w:lvlText w:val="•"/>
      <w:lvlJc w:val="left"/>
      <w:pPr>
        <w:ind w:left="7326" w:hanging="361"/>
      </w:pPr>
      <w:rPr>
        <w:rFonts w:hint="default"/>
        <w:lang w:val="en-US" w:eastAsia="en-US" w:bidi="ar-SA"/>
      </w:rPr>
    </w:lvl>
    <w:lvl w:ilvl="8">
      <w:numFmt w:val="bullet"/>
      <w:lvlText w:val="•"/>
      <w:lvlJc w:val="left"/>
      <w:pPr>
        <w:ind w:left="8244" w:hanging="361"/>
      </w:pPr>
      <w:rPr>
        <w:rFonts w:hint="default"/>
        <w:lang w:val="en-US" w:eastAsia="en-US" w:bidi="ar-SA"/>
      </w:rPr>
    </w:lvl>
  </w:abstractNum>
  <w:abstractNum w:abstractNumId="6" w15:restartNumberingAfterBreak="0">
    <w:nsid w:val="09AA6B8F"/>
    <w:multiLevelType w:val="multilevel"/>
    <w:tmpl w:val="13449E80"/>
    <w:lvl w:ilvl="0">
      <w:start w:val="2"/>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7" w15:restartNumberingAfterBreak="0">
    <w:nsid w:val="0B43411C"/>
    <w:multiLevelType w:val="multilevel"/>
    <w:tmpl w:val="0714F68A"/>
    <w:lvl w:ilvl="0">
      <w:start w:val="3"/>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8" w15:restartNumberingAfterBreak="0">
    <w:nsid w:val="0B65429D"/>
    <w:multiLevelType w:val="multilevel"/>
    <w:tmpl w:val="AAE21848"/>
    <w:lvl w:ilvl="0">
      <w:start w:val="2"/>
      <w:numFmt w:val="decimal"/>
      <w:lvlText w:val="%1"/>
      <w:lvlJc w:val="left"/>
      <w:pPr>
        <w:ind w:left="938" w:hanging="579"/>
        <w:jc w:val="left"/>
      </w:pPr>
      <w:rPr>
        <w:rFonts w:hint="default"/>
        <w:lang w:val="en-US" w:eastAsia="en-US" w:bidi="ar-SA"/>
      </w:rPr>
    </w:lvl>
    <w:lvl w:ilvl="1">
      <w:start w:val="6"/>
      <w:numFmt w:val="decimal"/>
      <w:lvlText w:val="%1.%2"/>
      <w:lvlJc w:val="left"/>
      <w:pPr>
        <w:ind w:left="938" w:hanging="579"/>
        <w:jc w:val="left"/>
      </w:pPr>
      <w:rPr>
        <w:rFonts w:hint="default"/>
        <w:lang w:val="en-US" w:eastAsia="en-US" w:bidi="ar-SA"/>
      </w:rPr>
    </w:lvl>
    <w:lvl w:ilvl="2">
      <w:start w:val="1"/>
      <w:numFmt w:val="decimal"/>
      <w:lvlText w:val="%1.%2.%3"/>
      <w:lvlJc w:val="left"/>
      <w:pPr>
        <w:ind w:left="938" w:hanging="579"/>
        <w:jc w:val="left"/>
      </w:pPr>
      <w:rPr>
        <w:rFonts w:ascii="Candara" w:eastAsia="Candara" w:hAnsi="Candara" w:cs="Candara" w:hint="default"/>
        <w:b/>
        <w:bCs/>
        <w:i/>
        <w:iCs/>
        <w:color w:val="16365D"/>
        <w:spacing w:val="-2"/>
        <w:w w:val="100"/>
        <w:sz w:val="28"/>
        <w:szCs w:val="28"/>
        <w:lang w:val="en-US" w:eastAsia="en-US" w:bidi="ar-SA"/>
      </w:rPr>
    </w:lvl>
    <w:lvl w:ilvl="3">
      <w:numFmt w:val="bullet"/>
      <w:lvlText w:val="•"/>
      <w:lvlJc w:val="left"/>
      <w:pPr>
        <w:ind w:left="3682" w:hanging="579"/>
      </w:pPr>
      <w:rPr>
        <w:rFonts w:hint="default"/>
        <w:lang w:val="en-US" w:eastAsia="en-US" w:bidi="ar-SA"/>
      </w:rPr>
    </w:lvl>
    <w:lvl w:ilvl="4">
      <w:numFmt w:val="bullet"/>
      <w:lvlText w:val="•"/>
      <w:lvlJc w:val="left"/>
      <w:pPr>
        <w:ind w:left="4596" w:hanging="579"/>
      </w:pPr>
      <w:rPr>
        <w:rFonts w:hint="default"/>
        <w:lang w:val="en-US" w:eastAsia="en-US" w:bidi="ar-SA"/>
      </w:rPr>
    </w:lvl>
    <w:lvl w:ilvl="5">
      <w:numFmt w:val="bullet"/>
      <w:lvlText w:val="•"/>
      <w:lvlJc w:val="left"/>
      <w:pPr>
        <w:ind w:left="5510" w:hanging="579"/>
      </w:pPr>
      <w:rPr>
        <w:rFonts w:hint="default"/>
        <w:lang w:val="en-US" w:eastAsia="en-US" w:bidi="ar-SA"/>
      </w:rPr>
    </w:lvl>
    <w:lvl w:ilvl="6">
      <w:numFmt w:val="bullet"/>
      <w:lvlText w:val="•"/>
      <w:lvlJc w:val="left"/>
      <w:pPr>
        <w:ind w:left="6424" w:hanging="579"/>
      </w:pPr>
      <w:rPr>
        <w:rFonts w:hint="default"/>
        <w:lang w:val="en-US" w:eastAsia="en-US" w:bidi="ar-SA"/>
      </w:rPr>
    </w:lvl>
    <w:lvl w:ilvl="7">
      <w:numFmt w:val="bullet"/>
      <w:lvlText w:val="•"/>
      <w:lvlJc w:val="left"/>
      <w:pPr>
        <w:ind w:left="7338" w:hanging="579"/>
      </w:pPr>
      <w:rPr>
        <w:rFonts w:hint="default"/>
        <w:lang w:val="en-US" w:eastAsia="en-US" w:bidi="ar-SA"/>
      </w:rPr>
    </w:lvl>
    <w:lvl w:ilvl="8">
      <w:numFmt w:val="bullet"/>
      <w:lvlText w:val="•"/>
      <w:lvlJc w:val="left"/>
      <w:pPr>
        <w:ind w:left="8252" w:hanging="579"/>
      </w:pPr>
      <w:rPr>
        <w:rFonts w:hint="default"/>
        <w:lang w:val="en-US" w:eastAsia="en-US" w:bidi="ar-SA"/>
      </w:rPr>
    </w:lvl>
  </w:abstractNum>
  <w:abstractNum w:abstractNumId="9" w15:restartNumberingAfterBreak="0">
    <w:nsid w:val="0C2F11DA"/>
    <w:multiLevelType w:val="hybridMultilevel"/>
    <w:tmpl w:val="325C7068"/>
    <w:lvl w:ilvl="0" w:tplc="BF383854">
      <w:numFmt w:val="bullet"/>
      <w:lvlText w:val=""/>
      <w:lvlJc w:val="left"/>
      <w:pPr>
        <w:ind w:left="350" w:hanging="269"/>
      </w:pPr>
      <w:rPr>
        <w:rFonts w:ascii="Symbol" w:eastAsia="Symbol" w:hAnsi="Symbol" w:cs="Symbol" w:hint="default"/>
        <w:b w:val="0"/>
        <w:bCs w:val="0"/>
        <w:i w:val="0"/>
        <w:iCs w:val="0"/>
        <w:color w:val="082C52"/>
        <w:spacing w:val="0"/>
        <w:w w:val="100"/>
        <w:sz w:val="22"/>
        <w:szCs w:val="22"/>
        <w:lang w:val="en-US" w:eastAsia="en-US" w:bidi="ar-SA"/>
      </w:rPr>
    </w:lvl>
    <w:lvl w:ilvl="1" w:tplc="5922EE9C">
      <w:numFmt w:val="bullet"/>
      <w:lvlText w:val="•"/>
      <w:lvlJc w:val="left"/>
      <w:pPr>
        <w:ind w:left="943" w:hanging="269"/>
      </w:pPr>
      <w:rPr>
        <w:rFonts w:hint="default"/>
        <w:lang w:val="en-US" w:eastAsia="en-US" w:bidi="ar-SA"/>
      </w:rPr>
    </w:lvl>
    <w:lvl w:ilvl="2" w:tplc="6F18446E">
      <w:numFmt w:val="bullet"/>
      <w:lvlText w:val="•"/>
      <w:lvlJc w:val="left"/>
      <w:pPr>
        <w:ind w:left="1526" w:hanging="269"/>
      </w:pPr>
      <w:rPr>
        <w:rFonts w:hint="default"/>
        <w:lang w:val="en-US" w:eastAsia="en-US" w:bidi="ar-SA"/>
      </w:rPr>
    </w:lvl>
    <w:lvl w:ilvl="3" w:tplc="8750ADD2">
      <w:numFmt w:val="bullet"/>
      <w:lvlText w:val="•"/>
      <w:lvlJc w:val="left"/>
      <w:pPr>
        <w:ind w:left="2110" w:hanging="269"/>
      </w:pPr>
      <w:rPr>
        <w:rFonts w:hint="default"/>
        <w:lang w:val="en-US" w:eastAsia="en-US" w:bidi="ar-SA"/>
      </w:rPr>
    </w:lvl>
    <w:lvl w:ilvl="4" w:tplc="0534ED6A">
      <w:numFmt w:val="bullet"/>
      <w:lvlText w:val="•"/>
      <w:lvlJc w:val="left"/>
      <w:pPr>
        <w:ind w:left="2693" w:hanging="269"/>
      </w:pPr>
      <w:rPr>
        <w:rFonts w:hint="default"/>
        <w:lang w:val="en-US" w:eastAsia="en-US" w:bidi="ar-SA"/>
      </w:rPr>
    </w:lvl>
    <w:lvl w:ilvl="5" w:tplc="B36E3B64">
      <w:numFmt w:val="bullet"/>
      <w:lvlText w:val="•"/>
      <w:lvlJc w:val="left"/>
      <w:pPr>
        <w:ind w:left="3277" w:hanging="269"/>
      </w:pPr>
      <w:rPr>
        <w:rFonts w:hint="default"/>
        <w:lang w:val="en-US" w:eastAsia="en-US" w:bidi="ar-SA"/>
      </w:rPr>
    </w:lvl>
    <w:lvl w:ilvl="6" w:tplc="DD6AE4C0">
      <w:numFmt w:val="bullet"/>
      <w:lvlText w:val="•"/>
      <w:lvlJc w:val="left"/>
      <w:pPr>
        <w:ind w:left="3860" w:hanging="269"/>
      </w:pPr>
      <w:rPr>
        <w:rFonts w:hint="default"/>
        <w:lang w:val="en-US" w:eastAsia="en-US" w:bidi="ar-SA"/>
      </w:rPr>
    </w:lvl>
    <w:lvl w:ilvl="7" w:tplc="4A447326">
      <w:numFmt w:val="bullet"/>
      <w:lvlText w:val="•"/>
      <w:lvlJc w:val="left"/>
      <w:pPr>
        <w:ind w:left="4443" w:hanging="269"/>
      </w:pPr>
      <w:rPr>
        <w:rFonts w:hint="default"/>
        <w:lang w:val="en-US" w:eastAsia="en-US" w:bidi="ar-SA"/>
      </w:rPr>
    </w:lvl>
    <w:lvl w:ilvl="8" w:tplc="EB803EBC">
      <w:numFmt w:val="bullet"/>
      <w:lvlText w:val="•"/>
      <w:lvlJc w:val="left"/>
      <w:pPr>
        <w:ind w:left="5027" w:hanging="269"/>
      </w:pPr>
      <w:rPr>
        <w:rFonts w:hint="default"/>
        <w:lang w:val="en-US" w:eastAsia="en-US" w:bidi="ar-SA"/>
      </w:rPr>
    </w:lvl>
  </w:abstractNum>
  <w:abstractNum w:abstractNumId="10" w15:restartNumberingAfterBreak="0">
    <w:nsid w:val="0C472D56"/>
    <w:multiLevelType w:val="hybridMultilevel"/>
    <w:tmpl w:val="FA507BE0"/>
    <w:lvl w:ilvl="0" w:tplc="C2C8272A">
      <w:start w:val="4"/>
      <w:numFmt w:val="decimal"/>
      <w:lvlText w:val="%1."/>
      <w:lvlJc w:val="left"/>
      <w:pPr>
        <w:ind w:left="638" w:hanging="279"/>
        <w:jc w:val="left"/>
      </w:pPr>
      <w:rPr>
        <w:rFonts w:ascii="Calibri" w:eastAsia="Calibri" w:hAnsi="Calibri" w:cs="Calibri" w:hint="default"/>
        <w:b/>
        <w:bCs/>
        <w:i w:val="0"/>
        <w:iCs w:val="0"/>
        <w:color w:val="FFFFFF"/>
        <w:spacing w:val="-1"/>
        <w:w w:val="100"/>
        <w:sz w:val="28"/>
        <w:szCs w:val="28"/>
        <w:shd w:val="clear" w:color="auto" w:fill="365F91"/>
        <w:lang w:val="en-US" w:eastAsia="en-US" w:bidi="ar-SA"/>
      </w:rPr>
    </w:lvl>
    <w:lvl w:ilvl="1" w:tplc="E3D27C88">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2" w:tplc="0824BAA2">
      <w:numFmt w:val="bullet"/>
      <w:lvlText w:val="•"/>
      <w:lvlJc w:val="left"/>
      <w:pPr>
        <w:ind w:left="1760" w:hanging="361"/>
      </w:pPr>
      <w:rPr>
        <w:rFonts w:hint="default"/>
        <w:lang w:val="en-US" w:eastAsia="en-US" w:bidi="ar-SA"/>
      </w:rPr>
    </w:lvl>
    <w:lvl w:ilvl="3" w:tplc="4DD67732">
      <w:numFmt w:val="bullet"/>
      <w:lvlText w:val="•"/>
      <w:lvlJc w:val="left"/>
      <w:pPr>
        <w:ind w:left="2800" w:hanging="361"/>
      </w:pPr>
      <w:rPr>
        <w:rFonts w:hint="default"/>
        <w:lang w:val="en-US" w:eastAsia="en-US" w:bidi="ar-SA"/>
      </w:rPr>
    </w:lvl>
    <w:lvl w:ilvl="4" w:tplc="1D989560">
      <w:numFmt w:val="bullet"/>
      <w:lvlText w:val="•"/>
      <w:lvlJc w:val="left"/>
      <w:pPr>
        <w:ind w:left="3840" w:hanging="361"/>
      </w:pPr>
      <w:rPr>
        <w:rFonts w:hint="default"/>
        <w:lang w:val="en-US" w:eastAsia="en-US" w:bidi="ar-SA"/>
      </w:rPr>
    </w:lvl>
    <w:lvl w:ilvl="5" w:tplc="E9AE6E8E">
      <w:numFmt w:val="bullet"/>
      <w:lvlText w:val="•"/>
      <w:lvlJc w:val="left"/>
      <w:pPr>
        <w:ind w:left="4880" w:hanging="361"/>
      </w:pPr>
      <w:rPr>
        <w:rFonts w:hint="default"/>
        <w:lang w:val="en-US" w:eastAsia="en-US" w:bidi="ar-SA"/>
      </w:rPr>
    </w:lvl>
    <w:lvl w:ilvl="6" w:tplc="C44657AE">
      <w:numFmt w:val="bullet"/>
      <w:lvlText w:val="•"/>
      <w:lvlJc w:val="left"/>
      <w:pPr>
        <w:ind w:left="5920" w:hanging="361"/>
      </w:pPr>
      <w:rPr>
        <w:rFonts w:hint="default"/>
        <w:lang w:val="en-US" w:eastAsia="en-US" w:bidi="ar-SA"/>
      </w:rPr>
    </w:lvl>
    <w:lvl w:ilvl="7" w:tplc="06B49AF8">
      <w:numFmt w:val="bullet"/>
      <w:lvlText w:val="•"/>
      <w:lvlJc w:val="left"/>
      <w:pPr>
        <w:ind w:left="6960" w:hanging="361"/>
      </w:pPr>
      <w:rPr>
        <w:rFonts w:hint="default"/>
        <w:lang w:val="en-US" w:eastAsia="en-US" w:bidi="ar-SA"/>
      </w:rPr>
    </w:lvl>
    <w:lvl w:ilvl="8" w:tplc="AA4CB3D6">
      <w:numFmt w:val="bullet"/>
      <w:lvlText w:val="•"/>
      <w:lvlJc w:val="left"/>
      <w:pPr>
        <w:ind w:left="8000" w:hanging="361"/>
      </w:pPr>
      <w:rPr>
        <w:rFonts w:hint="default"/>
        <w:lang w:val="en-US" w:eastAsia="en-US" w:bidi="ar-SA"/>
      </w:rPr>
    </w:lvl>
  </w:abstractNum>
  <w:abstractNum w:abstractNumId="11" w15:restartNumberingAfterBreak="0">
    <w:nsid w:val="0DE36EB1"/>
    <w:multiLevelType w:val="multilevel"/>
    <w:tmpl w:val="98928920"/>
    <w:lvl w:ilvl="0">
      <w:start w:val="2"/>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12" w15:restartNumberingAfterBreak="0">
    <w:nsid w:val="107A4CEF"/>
    <w:multiLevelType w:val="multilevel"/>
    <w:tmpl w:val="6DC69E44"/>
    <w:lvl w:ilvl="0">
      <w:start w:val="3"/>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13" w15:restartNumberingAfterBreak="0">
    <w:nsid w:val="12B437E7"/>
    <w:multiLevelType w:val="hybridMultilevel"/>
    <w:tmpl w:val="8B5CBA3E"/>
    <w:lvl w:ilvl="0" w:tplc="711CAD34">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1" w:tplc="504E470E">
      <w:numFmt w:val="bullet"/>
      <w:lvlText w:val="•"/>
      <w:lvlJc w:val="left"/>
      <w:pPr>
        <w:ind w:left="1656" w:hanging="361"/>
      </w:pPr>
      <w:rPr>
        <w:rFonts w:hint="default"/>
        <w:lang w:val="en-US" w:eastAsia="en-US" w:bidi="ar-SA"/>
      </w:rPr>
    </w:lvl>
    <w:lvl w:ilvl="2" w:tplc="3CCE0A3E">
      <w:numFmt w:val="bullet"/>
      <w:lvlText w:val="•"/>
      <w:lvlJc w:val="left"/>
      <w:pPr>
        <w:ind w:left="2592" w:hanging="361"/>
      </w:pPr>
      <w:rPr>
        <w:rFonts w:hint="default"/>
        <w:lang w:val="en-US" w:eastAsia="en-US" w:bidi="ar-SA"/>
      </w:rPr>
    </w:lvl>
    <w:lvl w:ilvl="3" w:tplc="564893AE">
      <w:numFmt w:val="bullet"/>
      <w:lvlText w:val="•"/>
      <w:lvlJc w:val="left"/>
      <w:pPr>
        <w:ind w:left="3528" w:hanging="361"/>
      </w:pPr>
      <w:rPr>
        <w:rFonts w:hint="default"/>
        <w:lang w:val="en-US" w:eastAsia="en-US" w:bidi="ar-SA"/>
      </w:rPr>
    </w:lvl>
    <w:lvl w:ilvl="4" w:tplc="FFB8E25E">
      <w:numFmt w:val="bullet"/>
      <w:lvlText w:val="•"/>
      <w:lvlJc w:val="left"/>
      <w:pPr>
        <w:ind w:left="4464" w:hanging="361"/>
      </w:pPr>
      <w:rPr>
        <w:rFonts w:hint="default"/>
        <w:lang w:val="en-US" w:eastAsia="en-US" w:bidi="ar-SA"/>
      </w:rPr>
    </w:lvl>
    <w:lvl w:ilvl="5" w:tplc="CA8CF08A">
      <w:numFmt w:val="bullet"/>
      <w:lvlText w:val="•"/>
      <w:lvlJc w:val="left"/>
      <w:pPr>
        <w:ind w:left="5400" w:hanging="361"/>
      </w:pPr>
      <w:rPr>
        <w:rFonts w:hint="default"/>
        <w:lang w:val="en-US" w:eastAsia="en-US" w:bidi="ar-SA"/>
      </w:rPr>
    </w:lvl>
    <w:lvl w:ilvl="6" w:tplc="6EC4E006">
      <w:numFmt w:val="bullet"/>
      <w:lvlText w:val="•"/>
      <w:lvlJc w:val="left"/>
      <w:pPr>
        <w:ind w:left="6336" w:hanging="361"/>
      </w:pPr>
      <w:rPr>
        <w:rFonts w:hint="default"/>
        <w:lang w:val="en-US" w:eastAsia="en-US" w:bidi="ar-SA"/>
      </w:rPr>
    </w:lvl>
    <w:lvl w:ilvl="7" w:tplc="C8E8FE1E">
      <w:numFmt w:val="bullet"/>
      <w:lvlText w:val="•"/>
      <w:lvlJc w:val="left"/>
      <w:pPr>
        <w:ind w:left="7272" w:hanging="361"/>
      </w:pPr>
      <w:rPr>
        <w:rFonts w:hint="default"/>
        <w:lang w:val="en-US" w:eastAsia="en-US" w:bidi="ar-SA"/>
      </w:rPr>
    </w:lvl>
    <w:lvl w:ilvl="8" w:tplc="76B8DC14">
      <w:numFmt w:val="bullet"/>
      <w:lvlText w:val="•"/>
      <w:lvlJc w:val="left"/>
      <w:pPr>
        <w:ind w:left="8208" w:hanging="361"/>
      </w:pPr>
      <w:rPr>
        <w:rFonts w:hint="default"/>
        <w:lang w:val="en-US" w:eastAsia="en-US" w:bidi="ar-SA"/>
      </w:rPr>
    </w:lvl>
  </w:abstractNum>
  <w:abstractNum w:abstractNumId="14" w15:restartNumberingAfterBreak="0">
    <w:nsid w:val="14524530"/>
    <w:multiLevelType w:val="multilevel"/>
    <w:tmpl w:val="0C661368"/>
    <w:lvl w:ilvl="0">
      <w:start w:val="2"/>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15" w15:restartNumberingAfterBreak="0">
    <w:nsid w:val="147D2A69"/>
    <w:multiLevelType w:val="hybridMultilevel"/>
    <w:tmpl w:val="78FA813A"/>
    <w:lvl w:ilvl="0" w:tplc="EB909DEE">
      <w:start w:val="4"/>
      <w:numFmt w:val="decimal"/>
      <w:lvlText w:val="%1."/>
      <w:lvlJc w:val="left"/>
      <w:pPr>
        <w:ind w:left="638" w:hanging="279"/>
        <w:jc w:val="left"/>
      </w:pPr>
      <w:rPr>
        <w:rFonts w:ascii="Calibri" w:eastAsia="Calibri" w:hAnsi="Calibri" w:cs="Calibri" w:hint="default"/>
        <w:b/>
        <w:bCs/>
        <w:i w:val="0"/>
        <w:iCs w:val="0"/>
        <w:color w:val="FFFFFF"/>
        <w:spacing w:val="-1"/>
        <w:w w:val="100"/>
        <w:sz w:val="28"/>
        <w:szCs w:val="28"/>
        <w:shd w:val="clear" w:color="auto" w:fill="365F91"/>
        <w:lang w:val="en-US" w:eastAsia="en-US" w:bidi="ar-SA"/>
      </w:rPr>
    </w:lvl>
    <w:lvl w:ilvl="1" w:tplc="2E7A8668">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2" w:tplc="B47A480E">
      <w:numFmt w:val="bullet"/>
      <w:lvlText w:val="•"/>
      <w:lvlJc w:val="left"/>
      <w:pPr>
        <w:ind w:left="1760" w:hanging="361"/>
      </w:pPr>
      <w:rPr>
        <w:rFonts w:hint="default"/>
        <w:lang w:val="en-US" w:eastAsia="en-US" w:bidi="ar-SA"/>
      </w:rPr>
    </w:lvl>
    <w:lvl w:ilvl="3" w:tplc="CC767B70">
      <w:numFmt w:val="bullet"/>
      <w:lvlText w:val="•"/>
      <w:lvlJc w:val="left"/>
      <w:pPr>
        <w:ind w:left="2800" w:hanging="361"/>
      </w:pPr>
      <w:rPr>
        <w:rFonts w:hint="default"/>
        <w:lang w:val="en-US" w:eastAsia="en-US" w:bidi="ar-SA"/>
      </w:rPr>
    </w:lvl>
    <w:lvl w:ilvl="4" w:tplc="03A29BF0">
      <w:numFmt w:val="bullet"/>
      <w:lvlText w:val="•"/>
      <w:lvlJc w:val="left"/>
      <w:pPr>
        <w:ind w:left="3840" w:hanging="361"/>
      </w:pPr>
      <w:rPr>
        <w:rFonts w:hint="default"/>
        <w:lang w:val="en-US" w:eastAsia="en-US" w:bidi="ar-SA"/>
      </w:rPr>
    </w:lvl>
    <w:lvl w:ilvl="5" w:tplc="EB441460">
      <w:numFmt w:val="bullet"/>
      <w:lvlText w:val="•"/>
      <w:lvlJc w:val="left"/>
      <w:pPr>
        <w:ind w:left="4880" w:hanging="361"/>
      </w:pPr>
      <w:rPr>
        <w:rFonts w:hint="default"/>
        <w:lang w:val="en-US" w:eastAsia="en-US" w:bidi="ar-SA"/>
      </w:rPr>
    </w:lvl>
    <w:lvl w:ilvl="6" w:tplc="EA264868">
      <w:numFmt w:val="bullet"/>
      <w:lvlText w:val="•"/>
      <w:lvlJc w:val="left"/>
      <w:pPr>
        <w:ind w:left="5920" w:hanging="361"/>
      </w:pPr>
      <w:rPr>
        <w:rFonts w:hint="default"/>
        <w:lang w:val="en-US" w:eastAsia="en-US" w:bidi="ar-SA"/>
      </w:rPr>
    </w:lvl>
    <w:lvl w:ilvl="7" w:tplc="509E5458">
      <w:numFmt w:val="bullet"/>
      <w:lvlText w:val="•"/>
      <w:lvlJc w:val="left"/>
      <w:pPr>
        <w:ind w:left="6960" w:hanging="361"/>
      </w:pPr>
      <w:rPr>
        <w:rFonts w:hint="default"/>
        <w:lang w:val="en-US" w:eastAsia="en-US" w:bidi="ar-SA"/>
      </w:rPr>
    </w:lvl>
    <w:lvl w:ilvl="8" w:tplc="0672AC44">
      <w:numFmt w:val="bullet"/>
      <w:lvlText w:val="•"/>
      <w:lvlJc w:val="left"/>
      <w:pPr>
        <w:ind w:left="8000" w:hanging="361"/>
      </w:pPr>
      <w:rPr>
        <w:rFonts w:hint="default"/>
        <w:lang w:val="en-US" w:eastAsia="en-US" w:bidi="ar-SA"/>
      </w:rPr>
    </w:lvl>
  </w:abstractNum>
  <w:abstractNum w:abstractNumId="16" w15:restartNumberingAfterBreak="0">
    <w:nsid w:val="14AB12EF"/>
    <w:multiLevelType w:val="hybridMultilevel"/>
    <w:tmpl w:val="0DBC44AC"/>
    <w:lvl w:ilvl="0" w:tplc="E8906C32">
      <w:numFmt w:val="bullet"/>
      <w:lvlText w:val=""/>
      <w:lvlJc w:val="left"/>
      <w:pPr>
        <w:ind w:left="350" w:hanging="269"/>
      </w:pPr>
      <w:rPr>
        <w:rFonts w:ascii="Symbol" w:eastAsia="Symbol" w:hAnsi="Symbol" w:cs="Symbol" w:hint="default"/>
        <w:b w:val="0"/>
        <w:bCs w:val="0"/>
        <w:i w:val="0"/>
        <w:iCs w:val="0"/>
        <w:color w:val="082C52"/>
        <w:spacing w:val="0"/>
        <w:w w:val="100"/>
        <w:sz w:val="22"/>
        <w:szCs w:val="22"/>
        <w:lang w:val="en-US" w:eastAsia="en-US" w:bidi="ar-SA"/>
      </w:rPr>
    </w:lvl>
    <w:lvl w:ilvl="1" w:tplc="26DE5BAC">
      <w:numFmt w:val="bullet"/>
      <w:lvlText w:val="•"/>
      <w:lvlJc w:val="left"/>
      <w:pPr>
        <w:ind w:left="943" w:hanging="269"/>
      </w:pPr>
      <w:rPr>
        <w:rFonts w:hint="default"/>
        <w:lang w:val="en-US" w:eastAsia="en-US" w:bidi="ar-SA"/>
      </w:rPr>
    </w:lvl>
    <w:lvl w:ilvl="2" w:tplc="41BC5850">
      <w:numFmt w:val="bullet"/>
      <w:lvlText w:val="•"/>
      <w:lvlJc w:val="left"/>
      <w:pPr>
        <w:ind w:left="1526" w:hanging="269"/>
      </w:pPr>
      <w:rPr>
        <w:rFonts w:hint="default"/>
        <w:lang w:val="en-US" w:eastAsia="en-US" w:bidi="ar-SA"/>
      </w:rPr>
    </w:lvl>
    <w:lvl w:ilvl="3" w:tplc="770A4EF6">
      <w:numFmt w:val="bullet"/>
      <w:lvlText w:val="•"/>
      <w:lvlJc w:val="left"/>
      <w:pPr>
        <w:ind w:left="2110" w:hanging="269"/>
      </w:pPr>
      <w:rPr>
        <w:rFonts w:hint="default"/>
        <w:lang w:val="en-US" w:eastAsia="en-US" w:bidi="ar-SA"/>
      </w:rPr>
    </w:lvl>
    <w:lvl w:ilvl="4" w:tplc="998AC056">
      <w:numFmt w:val="bullet"/>
      <w:lvlText w:val="•"/>
      <w:lvlJc w:val="left"/>
      <w:pPr>
        <w:ind w:left="2693" w:hanging="269"/>
      </w:pPr>
      <w:rPr>
        <w:rFonts w:hint="default"/>
        <w:lang w:val="en-US" w:eastAsia="en-US" w:bidi="ar-SA"/>
      </w:rPr>
    </w:lvl>
    <w:lvl w:ilvl="5" w:tplc="5CD839D2">
      <w:numFmt w:val="bullet"/>
      <w:lvlText w:val="•"/>
      <w:lvlJc w:val="left"/>
      <w:pPr>
        <w:ind w:left="3277" w:hanging="269"/>
      </w:pPr>
      <w:rPr>
        <w:rFonts w:hint="default"/>
        <w:lang w:val="en-US" w:eastAsia="en-US" w:bidi="ar-SA"/>
      </w:rPr>
    </w:lvl>
    <w:lvl w:ilvl="6" w:tplc="A6440C3E">
      <w:numFmt w:val="bullet"/>
      <w:lvlText w:val="•"/>
      <w:lvlJc w:val="left"/>
      <w:pPr>
        <w:ind w:left="3860" w:hanging="269"/>
      </w:pPr>
      <w:rPr>
        <w:rFonts w:hint="default"/>
        <w:lang w:val="en-US" w:eastAsia="en-US" w:bidi="ar-SA"/>
      </w:rPr>
    </w:lvl>
    <w:lvl w:ilvl="7" w:tplc="F976CD00">
      <w:numFmt w:val="bullet"/>
      <w:lvlText w:val="•"/>
      <w:lvlJc w:val="left"/>
      <w:pPr>
        <w:ind w:left="4443" w:hanging="269"/>
      </w:pPr>
      <w:rPr>
        <w:rFonts w:hint="default"/>
        <w:lang w:val="en-US" w:eastAsia="en-US" w:bidi="ar-SA"/>
      </w:rPr>
    </w:lvl>
    <w:lvl w:ilvl="8" w:tplc="18B2B264">
      <w:numFmt w:val="bullet"/>
      <w:lvlText w:val="•"/>
      <w:lvlJc w:val="left"/>
      <w:pPr>
        <w:ind w:left="5027" w:hanging="269"/>
      </w:pPr>
      <w:rPr>
        <w:rFonts w:hint="default"/>
        <w:lang w:val="en-US" w:eastAsia="en-US" w:bidi="ar-SA"/>
      </w:rPr>
    </w:lvl>
  </w:abstractNum>
  <w:abstractNum w:abstractNumId="17" w15:restartNumberingAfterBreak="0">
    <w:nsid w:val="14AE088A"/>
    <w:multiLevelType w:val="multilevel"/>
    <w:tmpl w:val="B3F0B4E6"/>
    <w:lvl w:ilvl="0">
      <w:start w:val="1"/>
      <w:numFmt w:val="decimal"/>
      <w:lvlText w:val="%1"/>
      <w:lvlJc w:val="left"/>
      <w:pPr>
        <w:ind w:left="405" w:hanging="377"/>
        <w:jc w:val="left"/>
      </w:pPr>
      <w:rPr>
        <w:rFonts w:hint="default"/>
        <w:lang w:val="en-US" w:eastAsia="en-US" w:bidi="ar-SA"/>
      </w:rPr>
    </w:lvl>
    <w:lvl w:ilvl="1">
      <w:start w:val="4"/>
      <w:numFmt w:val="decimal"/>
      <w:lvlText w:val="%1.%2"/>
      <w:lvlJc w:val="left"/>
      <w:pPr>
        <w:ind w:left="405" w:hanging="377"/>
        <w:jc w:val="left"/>
      </w:pPr>
      <w:rPr>
        <w:rFonts w:ascii="Candara" w:eastAsia="Candara" w:hAnsi="Candara" w:cs="Candara" w:hint="default"/>
        <w:b/>
        <w:bCs/>
        <w:i w:val="0"/>
        <w:iCs w:val="0"/>
        <w:color w:val="FFFFFF"/>
        <w:spacing w:val="-1"/>
        <w:w w:val="100"/>
        <w:sz w:val="28"/>
        <w:szCs w:val="28"/>
        <w:lang w:val="en-US" w:eastAsia="en-US" w:bidi="ar-SA"/>
      </w:rPr>
    </w:lvl>
    <w:lvl w:ilvl="2">
      <w:numFmt w:val="bullet"/>
      <w:lvlText w:val="•"/>
      <w:lvlJc w:val="left"/>
      <w:pPr>
        <w:ind w:left="2203" w:hanging="377"/>
      </w:pPr>
      <w:rPr>
        <w:rFonts w:hint="default"/>
        <w:lang w:val="en-US" w:eastAsia="en-US" w:bidi="ar-SA"/>
      </w:rPr>
    </w:lvl>
    <w:lvl w:ilvl="3">
      <w:numFmt w:val="bullet"/>
      <w:lvlText w:val="•"/>
      <w:lvlJc w:val="left"/>
      <w:pPr>
        <w:ind w:left="3105" w:hanging="377"/>
      </w:pPr>
      <w:rPr>
        <w:rFonts w:hint="default"/>
        <w:lang w:val="en-US" w:eastAsia="en-US" w:bidi="ar-SA"/>
      </w:rPr>
    </w:lvl>
    <w:lvl w:ilvl="4">
      <w:numFmt w:val="bullet"/>
      <w:lvlText w:val="•"/>
      <w:lvlJc w:val="left"/>
      <w:pPr>
        <w:ind w:left="4007" w:hanging="377"/>
      </w:pPr>
      <w:rPr>
        <w:rFonts w:hint="default"/>
        <w:lang w:val="en-US" w:eastAsia="en-US" w:bidi="ar-SA"/>
      </w:rPr>
    </w:lvl>
    <w:lvl w:ilvl="5">
      <w:numFmt w:val="bullet"/>
      <w:lvlText w:val="•"/>
      <w:lvlJc w:val="left"/>
      <w:pPr>
        <w:ind w:left="4908" w:hanging="377"/>
      </w:pPr>
      <w:rPr>
        <w:rFonts w:hint="default"/>
        <w:lang w:val="en-US" w:eastAsia="en-US" w:bidi="ar-SA"/>
      </w:rPr>
    </w:lvl>
    <w:lvl w:ilvl="6">
      <w:numFmt w:val="bullet"/>
      <w:lvlText w:val="•"/>
      <w:lvlJc w:val="left"/>
      <w:pPr>
        <w:ind w:left="5810" w:hanging="377"/>
      </w:pPr>
      <w:rPr>
        <w:rFonts w:hint="default"/>
        <w:lang w:val="en-US" w:eastAsia="en-US" w:bidi="ar-SA"/>
      </w:rPr>
    </w:lvl>
    <w:lvl w:ilvl="7">
      <w:numFmt w:val="bullet"/>
      <w:lvlText w:val="•"/>
      <w:lvlJc w:val="left"/>
      <w:pPr>
        <w:ind w:left="6712" w:hanging="377"/>
      </w:pPr>
      <w:rPr>
        <w:rFonts w:hint="default"/>
        <w:lang w:val="en-US" w:eastAsia="en-US" w:bidi="ar-SA"/>
      </w:rPr>
    </w:lvl>
    <w:lvl w:ilvl="8">
      <w:numFmt w:val="bullet"/>
      <w:lvlText w:val="•"/>
      <w:lvlJc w:val="left"/>
      <w:pPr>
        <w:ind w:left="7614" w:hanging="377"/>
      </w:pPr>
      <w:rPr>
        <w:rFonts w:hint="default"/>
        <w:lang w:val="en-US" w:eastAsia="en-US" w:bidi="ar-SA"/>
      </w:rPr>
    </w:lvl>
  </w:abstractNum>
  <w:abstractNum w:abstractNumId="18" w15:restartNumberingAfterBreak="0">
    <w:nsid w:val="16A03AB4"/>
    <w:multiLevelType w:val="multilevel"/>
    <w:tmpl w:val="7432FF24"/>
    <w:lvl w:ilvl="0">
      <w:start w:val="3"/>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o"/>
      <w:lvlJc w:val="left"/>
      <w:pPr>
        <w:ind w:left="1080" w:hanging="361"/>
      </w:pPr>
      <w:rPr>
        <w:rFonts w:ascii="Courier New" w:eastAsia="Courier New" w:hAnsi="Courier New" w:cs="Courier New" w:hint="default"/>
        <w:b w:val="0"/>
        <w:bCs w:val="0"/>
        <w:i w:val="0"/>
        <w:iCs w:val="0"/>
        <w:spacing w:val="0"/>
        <w:w w:val="100"/>
        <w:sz w:val="22"/>
        <w:szCs w:val="22"/>
        <w:lang w:val="en-US" w:eastAsia="en-US" w:bidi="ar-SA"/>
      </w:rPr>
    </w:lvl>
    <w:lvl w:ilvl="4">
      <w:numFmt w:val="bullet"/>
      <w:lvlText w:val="•"/>
      <w:lvlJc w:val="left"/>
      <w:pPr>
        <w:ind w:left="3330" w:hanging="361"/>
      </w:pPr>
      <w:rPr>
        <w:rFonts w:hint="default"/>
        <w:lang w:val="en-US" w:eastAsia="en-US" w:bidi="ar-SA"/>
      </w:rPr>
    </w:lvl>
    <w:lvl w:ilvl="5">
      <w:numFmt w:val="bullet"/>
      <w:lvlText w:val="•"/>
      <w:lvlJc w:val="left"/>
      <w:pPr>
        <w:ind w:left="4455" w:hanging="361"/>
      </w:pPr>
      <w:rPr>
        <w:rFonts w:hint="default"/>
        <w:lang w:val="en-US" w:eastAsia="en-US" w:bidi="ar-SA"/>
      </w:rPr>
    </w:lvl>
    <w:lvl w:ilvl="6">
      <w:numFmt w:val="bullet"/>
      <w:lvlText w:val="•"/>
      <w:lvlJc w:val="left"/>
      <w:pPr>
        <w:ind w:left="5580" w:hanging="361"/>
      </w:pPr>
      <w:rPr>
        <w:rFonts w:hint="default"/>
        <w:lang w:val="en-US" w:eastAsia="en-US" w:bidi="ar-SA"/>
      </w:rPr>
    </w:lvl>
    <w:lvl w:ilvl="7">
      <w:numFmt w:val="bullet"/>
      <w:lvlText w:val="•"/>
      <w:lvlJc w:val="left"/>
      <w:pPr>
        <w:ind w:left="6705" w:hanging="361"/>
      </w:pPr>
      <w:rPr>
        <w:rFonts w:hint="default"/>
        <w:lang w:val="en-US" w:eastAsia="en-US" w:bidi="ar-SA"/>
      </w:rPr>
    </w:lvl>
    <w:lvl w:ilvl="8">
      <w:numFmt w:val="bullet"/>
      <w:lvlText w:val="•"/>
      <w:lvlJc w:val="left"/>
      <w:pPr>
        <w:ind w:left="7830" w:hanging="361"/>
      </w:pPr>
      <w:rPr>
        <w:rFonts w:hint="default"/>
        <w:lang w:val="en-US" w:eastAsia="en-US" w:bidi="ar-SA"/>
      </w:rPr>
    </w:lvl>
  </w:abstractNum>
  <w:abstractNum w:abstractNumId="19" w15:restartNumberingAfterBreak="0">
    <w:nsid w:val="176C3556"/>
    <w:multiLevelType w:val="hybridMultilevel"/>
    <w:tmpl w:val="BA443E46"/>
    <w:lvl w:ilvl="0" w:tplc="637CF19C">
      <w:start w:val="4"/>
      <w:numFmt w:val="decimal"/>
      <w:lvlText w:val="%1."/>
      <w:lvlJc w:val="left"/>
      <w:pPr>
        <w:ind w:left="638" w:hanging="279"/>
        <w:jc w:val="left"/>
      </w:pPr>
      <w:rPr>
        <w:rFonts w:ascii="Calibri" w:eastAsia="Calibri" w:hAnsi="Calibri" w:cs="Calibri" w:hint="default"/>
        <w:b/>
        <w:bCs/>
        <w:i w:val="0"/>
        <w:iCs w:val="0"/>
        <w:color w:val="FFFFFF"/>
        <w:spacing w:val="-1"/>
        <w:w w:val="100"/>
        <w:sz w:val="28"/>
        <w:szCs w:val="28"/>
        <w:shd w:val="clear" w:color="auto" w:fill="365F91"/>
        <w:lang w:val="en-US" w:eastAsia="en-US" w:bidi="ar-SA"/>
      </w:rPr>
    </w:lvl>
    <w:lvl w:ilvl="1" w:tplc="764471BA">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2" w:tplc="57D0451C">
      <w:numFmt w:val="bullet"/>
      <w:lvlText w:val="•"/>
      <w:lvlJc w:val="left"/>
      <w:pPr>
        <w:ind w:left="1760" w:hanging="361"/>
      </w:pPr>
      <w:rPr>
        <w:rFonts w:hint="default"/>
        <w:lang w:val="en-US" w:eastAsia="en-US" w:bidi="ar-SA"/>
      </w:rPr>
    </w:lvl>
    <w:lvl w:ilvl="3" w:tplc="9708BA0E">
      <w:numFmt w:val="bullet"/>
      <w:lvlText w:val="•"/>
      <w:lvlJc w:val="left"/>
      <w:pPr>
        <w:ind w:left="2800" w:hanging="361"/>
      </w:pPr>
      <w:rPr>
        <w:rFonts w:hint="default"/>
        <w:lang w:val="en-US" w:eastAsia="en-US" w:bidi="ar-SA"/>
      </w:rPr>
    </w:lvl>
    <w:lvl w:ilvl="4" w:tplc="2F24D9E6">
      <w:numFmt w:val="bullet"/>
      <w:lvlText w:val="•"/>
      <w:lvlJc w:val="left"/>
      <w:pPr>
        <w:ind w:left="3840" w:hanging="361"/>
      </w:pPr>
      <w:rPr>
        <w:rFonts w:hint="default"/>
        <w:lang w:val="en-US" w:eastAsia="en-US" w:bidi="ar-SA"/>
      </w:rPr>
    </w:lvl>
    <w:lvl w:ilvl="5" w:tplc="0AAEF584">
      <w:numFmt w:val="bullet"/>
      <w:lvlText w:val="•"/>
      <w:lvlJc w:val="left"/>
      <w:pPr>
        <w:ind w:left="4880" w:hanging="361"/>
      </w:pPr>
      <w:rPr>
        <w:rFonts w:hint="default"/>
        <w:lang w:val="en-US" w:eastAsia="en-US" w:bidi="ar-SA"/>
      </w:rPr>
    </w:lvl>
    <w:lvl w:ilvl="6" w:tplc="94F04500">
      <w:numFmt w:val="bullet"/>
      <w:lvlText w:val="•"/>
      <w:lvlJc w:val="left"/>
      <w:pPr>
        <w:ind w:left="5920" w:hanging="361"/>
      </w:pPr>
      <w:rPr>
        <w:rFonts w:hint="default"/>
        <w:lang w:val="en-US" w:eastAsia="en-US" w:bidi="ar-SA"/>
      </w:rPr>
    </w:lvl>
    <w:lvl w:ilvl="7" w:tplc="9E2ED648">
      <w:numFmt w:val="bullet"/>
      <w:lvlText w:val="•"/>
      <w:lvlJc w:val="left"/>
      <w:pPr>
        <w:ind w:left="6960" w:hanging="361"/>
      </w:pPr>
      <w:rPr>
        <w:rFonts w:hint="default"/>
        <w:lang w:val="en-US" w:eastAsia="en-US" w:bidi="ar-SA"/>
      </w:rPr>
    </w:lvl>
    <w:lvl w:ilvl="8" w:tplc="011AC2FC">
      <w:numFmt w:val="bullet"/>
      <w:lvlText w:val="•"/>
      <w:lvlJc w:val="left"/>
      <w:pPr>
        <w:ind w:left="8000" w:hanging="361"/>
      </w:pPr>
      <w:rPr>
        <w:rFonts w:hint="default"/>
        <w:lang w:val="en-US" w:eastAsia="en-US" w:bidi="ar-SA"/>
      </w:rPr>
    </w:lvl>
  </w:abstractNum>
  <w:abstractNum w:abstractNumId="20" w15:restartNumberingAfterBreak="0">
    <w:nsid w:val="18176F77"/>
    <w:multiLevelType w:val="multilevel"/>
    <w:tmpl w:val="E408C7BE"/>
    <w:lvl w:ilvl="0">
      <w:start w:val="2"/>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21" w15:restartNumberingAfterBreak="0">
    <w:nsid w:val="1A8B7436"/>
    <w:multiLevelType w:val="multilevel"/>
    <w:tmpl w:val="344EDF3A"/>
    <w:lvl w:ilvl="0">
      <w:start w:val="8"/>
      <w:numFmt w:val="decimal"/>
      <w:lvlText w:val="%1"/>
      <w:lvlJc w:val="left"/>
      <w:pPr>
        <w:ind w:left="938" w:hanging="579"/>
        <w:jc w:val="left"/>
      </w:pPr>
      <w:rPr>
        <w:rFonts w:hint="default"/>
        <w:lang w:val="en-US" w:eastAsia="en-US" w:bidi="ar-SA"/>
      </w:rPr>
    </w:lvl>
    <w:lvl w:ilvl="1">
      <w:start w:val="2"/>
      <w:numFmt w:val="decimal"/>
      <w:lvlText w:val="%1.%2"/>
      <w:lvlJc w:val="left"/>
      <w:pPr>
        <w:ind w:left="938" w:hanging="579"/>
        <w:jc w:val="left"/>
      </w:pPr>
      <w:rPr>
        <w:rFonts w:hint="default"/>
        <w:lang w:val="en-US" w:eastAsia="en-US" w:bidi="ar-SA"/>
      </w:rPr>
    </w:lvl>
    <w:lvl w:ilvl="2">
      <w:start w:val="1"/>
      <w:numFmt w:val="decimal"/>
      <w:lvlText w:val="%1.%2.%3"/>
      <w:lvlJc w:val="left"/>
      <w:pPr>
        <w:ind w:left="938" w:hanging="579"/>
        <w:jc w:val="left"/>
      </w:pPr>
      <w:rPr>
        <w:rFonts w:ascii="Candara" w:eastAsia="Candara" w:hAnsi="Candara" w:cs="Candara" w:hint="default"/>
        <w:b/>
        <w:bCs/>
        <w:i/>
        <w:iCs/>
        <w:color w:val="16365D"/>
        <w:spacing w:val="-2"/>
        <w:w w:val="100"/>
        <w:sz w:val="28"/>
        <w:szCs w:val="28"/>
        <w:lang w:val="en-US" w:eastAsia="en-US" w:bidi="ar-SA"/>
      </w:rPr>
    </w:lvl>
    <w:lvl w:ilvl="3">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1"/>
      </w:pPr>
      <w:rPr>
        <w:rFonts w:hint="default"/>
        <w:lang w:val="en-US" w:eastAsia="en-US" w:bidi="ar-SA"/>
      </w:rPr>
    </w:lvl>
    <w:lvl w:ilvl="5">
      <w:numFmt w:val="bullet"/>
      <w:lvlText w:val="•"/>
      <w:lvlJc w:val="left"/>
      <w:pPr>
        <w:ind w:left="5002" w:hanging="361"/>
      </w:pPr>
      <w:rPr>
        <w:rFonts w:hint="default"/>
        <w:lang w:val="en-US" w:eastAsia="en-US" w:bidi="ar-SA"/>
      </w:rPr>
    </w:lvl>
    <w:lvl w:ilvl="6">
      <w:numFmt w:val="bullet"/>
      <w:lvlText w:val="•"/>
      <w:lvlJc w:val="left"/>
      <w:pPr>
        <w:ind w:left="6017" w:hanging="361"/>
      </w:pPr>
      <w:rPr>
        <w:rFonts w:hint="default"/>
        <w:lang w:val="en-US" w:eastAsia="en-US" w:bidi="ar-SA"/>
      </w:rPr>
    </w:lvl>
    <w:lvl w:ilvl="7">
      <w:numFmt w:val="bullet"/>
      <w:lvlText w:val="•"/>
      <w:lvlJc w:val="left"/>
      <w:pPr>
        <w:ind w:left="7033" w:hanging="361"/>
      </w:pPr>
      <w:rPr>
        <w:rFonts w:hint="default"/>
        <w:lang w:val="en-US" w:eastAsia="en-US" w:bidi="ar-SA"/>
      </w:rPr>
    </w:lvl>
    <w:lvl w:ilvl="8">
      <w:numFmt w:val="bullet"/>
      <w:lvlText w:val="•"/>
      <w:lvlJc w:val="left"/>
      <w:pPr>
        <w:ind w:left="8048" w:hanging="361"/>
      </w:pPr>
      <w:rPr>
        <w:rFonts w:hint="default"/>
        <w:lang w:val="en-US" w:eastAsia="en-US" w:bidi="ar-SA"/>
      </w:rPr>
    </w:lvl>
  </w:abstractNum>
  <w:abstractNum w:abstractNumId="22" w15:restartNumberingAfterBreak="0">
    <w:nsid w:val="1D434249"/>
    <w:multiLevelType w:val="hybridMultilevel"/>
    <w:tmpl w:val="7F0EDC84"/>
    <w:lvl w:ilvl="0" w:tplc="66FAEB5A">
      <w:numFmt w:val="bullet"/>
      <w:lvlText w:val=""/>
      <w:lvlJc w:val="left"/>
      <w:pPr>
        <w:ind w:left="467" w:hanging="181"/>
      </w:pPr>
      <w:rPr>
        <w:rFonts w:ascii="Wingdings" w:eastAsia="Wingdings" w:hAnsi="Wingdings" w:cs="Wingdings" w:hint="default"/>
        <w:b w:val="0"/>
        <w:bCs w:val="0"/>
        <w:i w:val="0"/>
        <w:iCs w:val="0"/>
        <w:spacing w:val="0"/>
        <w:w w:val="99"/>
        <w:sz w:val="20"/>
        <w:szCs w:val="20"/>
        <w:lang w:val="en-US" w:eastAsia="en-US" w:bidi="ar-SA"/>
      </w:rPr>
    </w:lvl>
    <w:lvl w:ilvl="1" w:tplc="8D321E84">
      <w:numFmt w:val="bullet"/>
      <w:lvlText w:val="•"/>
      <w:lvlJc w:val="left"/>
      <w:pPr>
        <w:ind w:left="1096" w:hanging="181"/>
      </w:pPr>
      <w:rPr>
        <w:rFonts w:hint="default"/>
        <w:lang w:val="en-US" w:eastAsia="en-US" w:bidi="ar-SA"/>
      </w:rPr>
    </w:lvl>
    <w:lvl w:ilvl="2" w:tplc="F9D4DF3C">
      <w:numFmt w:val="bullet"/>
      <w:lvlText w:val="•"/>
      <w:lvlJc w:val="left"/>
      <w:pPr>
        <w:ind w:left="1732" w:hanging="181"/>
      </w:pPr>
      <w:rPr>
        <w:rFonts w:hint="default"/>
        <w:lang w:val="en-US" w:eastAsia="en-US" w:bidi="ar-SA"/>
      </w:rPr>
    </w:lvl>
    <w:lvl w:ilvl="3" w:tplc="A17805B8">
      <w:numFmt w:val="bullet"/>
      <w:lvlText w:val="•"/>
      <w:lvlJc w:val="left"/>
      <w:pPr>
        <w:ind w:left="2368" w:hanging="181"/>
      </w:pPr>
      <w:rPr>
        <w:rFonts w:hint="default"/>
        <w:lang w:val="en-US" w:eastAsia="en-US" w:bidi="ar-SA"/>
      </w:rPr>
    </w:lvl>
    <w:lvl w:ilvl="4" w:tplc="C83AFF28">
      <w:numFmt w:val="bullet"/>
      <w:lvlText w:val="•"/>
      <w:lvlJc w:val="left"/>
      <w:pPr>
        <w:ind w:left="3004" w:hanging="181"/>
      </w:pPr>
      <w:rPr>
        <w:rFonts w:hint="default"/>
        <w:lang w:val="en-US" w:eastAsia="en-US" w:bidi="ar-SA"/>
      </w:rPr>
    </w:lvl>
    <w:lvl w:ilvl="5" w:tplc="57EEC094">
      <w:numFmt w:val="bullet"/>
      <w:lvlText w:val="•"/>
      <w:lvlJc w:val="left"/>
      <w:pPr>
        <w:ind w:left="3640" w:hanging="181"/>
      </w:pPr>
      <w:rPr>
        <w:rFonts w:hint="default"/>
        <w:lang w:val="en-US" w:eastAsia="en-US" w:bidi="ar-SA"/>
      </w:rPr>
    </w:lvl>
    <w:lvl w:ilvl="6" w:tplc="9820777A">
      <w:numFmt w:val="bullet"/>
      <w:lvlText w:val="•"/>
      <w:lvlJc w:val="left"/>
      <w:pPr>
        <w:ind w:left="4276" w:hanging="181"/>
      </w:pPr>
      <w:rPr>
        <w:rFonts w:hint="default"/>
        <w:lang w:val="en-US" w:eastAsia="en-US" w:bidi="ar-SA"/>
      </w:rPr>
    </w:lvl>
    <w:lvl w:ilvl="7" w:tplc="E49007EC">
      <w:numFmt w:val="bullet"/>
      <w:lvlText w:val="•"/>
      <w:lvlJc w:val="left"/>
      <w:pPr>
        <w:ind w:left="4912" w:hanging="181"/>
      </w:pPr>
      <w:rPr>
        <w:rFonts w:hint="default"/>
        <w:lang w:val="en-US" w:eastAsia="en-US" w:bidi="ar-SA"/>
      </w:rPr>
    </w:lvl>
    <w:lvl w:ilvl="8" w:tplc="6546C17E">
      <w:numFmt w:val="bullet"/>
      <w:lvlText w:val="•"/>
      <w:lvlJc w:val="left"/>
      <w:pPr>
        <w:ind w:left="5548" w:hanging="181"/>
      </w:pPr>
      <w:rPr>
        <w:rFonts w:hint="default"/>
        <w:lang w:val="en-US" w:eastAsia="en-US" w:bidi="ar-SA"/>
      </w:rPr>
    </w:lvl>
  </w:abstractNum>
  <w:abstractNum w:abstractNumId="23" w15:restartNumberingAfterBreak="0">
    <w:nsid w:val="1DBF6591"/>
    <w:multiLevelType w:val="hybridMultilevel"/>
    <w:tmpl w:val="6E4A92A4"/>
    <w:lvl w:ilvl="0" w:tplc="15941898">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1" w:tplc="FA40EFD2">
      <w:numFmt w:val="bullet"/>
      <w:lvlText w:val="•"/>
      <w:lvlJc w:val="left"/>
      <w:pPr>
        <w:ind w:left="1656" w:hanging="361"/>
      </w:pPr>
      <w:rPr>
        <w:rFonts w:hint="default"/>
        <w:lang w:val="en-US" w:eastAsia="en-US" w:bidi="ar-SA"/>
      </w:rPr>
    </w:lvl>
    <w:lvl w:ilvl="2" w:tplc="FBD028B8">
      <w:numFmt w:val="bullet"/>
      <w:lvlText w:val="•"/>
      <w:lvlJc w:val="left"/>
      <w:pPr>
        <w:ind w:left="2592" w:hanging="361"/>
      </w:pPr>
      <w:rPr>
        <w:rFonts w:hint="default"/>
        <w:lang w:val="en-US" w:eastAsia="en-US" w:bidi="ar-SA"/>
      </w:rPr>
    </w:lvl>
    <w:lvl w:ilvl="3" w:tplc="91D87016">
      <w:numFmt w:val="bullet"/>
      <w:lvlText w:val="•"/>
      <w:lvlJc w:val="left"/>
      <w:pPr>
        <w:ind w:left="3528" w:hanging="361"/>
      </w:pPr>
      <w:rPr>
        <w:rFonts w:hint="default"/>
        <w:lang w:val="en-US" w:eastAsia="en-US" w:bidi="ar-SA"/>
      </w:rPr>
    </w:lvl>
    <w:lvl w:ilvl="4" w:tplc="6996F54C">
      <w:numFmt w:val="bullet"/>
      <w:lvlText w:val="•"/>
      <w:lvlJc w:val="left"/>
      <w:pPr>
        <w:ind w:left="4464" w:hanging="361"/>
      </w:pPr>
      <w:rPr>
        <w:rFonts w:hint="default"/>
        <w:lang w:val="en-US" w:eastAsia="en-US" w:bidi="ar-SA"/>
      </w:rPr>
    </w:lvl>
    <w:lvl w:ilvl="5" w:tplc="2CD8BF7A">
      <w:numFmt w:val="bullet"/>
      <w:lvlText w:val="•"/>
      <w:lvlJc w:val="left"/>
      <w:pPr>
        <w:ind w:left="5400" w:hanging="361"/>
      </w:pPr>
      <w:rPr>
        <w:rFonts w:hint="default"/>
        <w:lang w:val="en-US" w:eastAsia="en-US" w:bidi="ar-SA"/>
      </w:rPr>
    </w:lvl>
    <w:lvl w:ilvl="6" w:tplc="4658F7DE">
      <w:numFmt w:val="bullet"/>
      <w:lvlText w:val="•"/>
      <w:lvlJc w:val="left"/>
      <w:pPr>
        <w:ind w:left="6336" w:hanging="361"/>
      </w:pPr>
      <w:rPr>
        <w:rFonts w:hint="default"/>
        <w:lang w:val="en-US" w:eastAsia="en-US" w:bidi="ar-SA"/>
      </w:rPr>
    </w:lvl>
    <w:lvl w:ilvl="7" w:tplc="84622CD0">
      <w:numFmt w:val="bullet"/>
      <w:lvlText w:val="•"/>
      <w:lvlJc w:val="left"/>
      <w:pPr>
        <w:ind w:left="7272" w:hanging="361"/>
      </w:pPr>
      <w:rPr>
        <w:rFonts w:hint="default"/>
        <w:lang w:val="en-US" w:eastAsia="en-US" w:bidi="ar-SA"/>
      </w:rPr>
    </w:lvl>
    <w:lvl w:ilvl="8" w:tplc="A87C363A">
      <w:numFmt w:val="bullet"/>
      <w:lvlText w:val="•"/>
      <w:lvlJc w:val="left"/>
      <w:pPr>
        <w:ind w:left="8208" w:hanging="361"/>
      </w:pPr>
      <w:rPr>
        <w:rFonts w:hint="default"/>
        <w:lang w:val="en-US" w:eastAsia="en-US" w:bidi="ar-SA"/>
      </w:rPr>
    </w:lvl>
  </w:abstractNum>
  <w:abstractNum w:abstractNumId="24" w15:restartNumberingAfterBreak="0">
    <w:nsid w:val="1FAF40DA"/>
    <w:multiLevelType w:val="multilevel"/>
    <w:tmpl w:val="3E664542"/>
    <w:lvl w:ilvl="0">
      <w:start w:val="2"/>
      <w:numFmt w:val="decimal"/>
      <w:lvlText w:val="%1"/>
      <w:lvlJc w:val="left"/>
      <w:pPr>
        <w:ind w:left="780" w:hanging="421"/>
        <w:jc w:val="left"/>
      </w:pPr>
      <w:rPr>
        <w:rFonts w:hint="default"/>
        <w:lang w:val="en-US" w:eastAsia="en-US" w:bidi="ar-SA"/>
      </w:rPr>
    </w:lvl>
    <w:lvl w:ilvl="1">
      <w:start w:val="1"/>
      <w:numFmt w:val="decimal"/>
      <w:lvlText w:val="%1.%2"/>
      <w:lvlJc w:val="left"/>
      <w:pPr>
        <w:ind w:left="780" w:hanging="421"/>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25" w15:restartNumberingAfterBreak="0">
    <w:nsid w:val="214512CD"/>
    <w:multiLevelType w:val="multilevel"/>
    <w:tmpl w:val="C87A8D7C"/>
    <w:lvl w:ilvl="0">
      <w:start w:val="2"/>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26" w15:restartNumberingAfterBreak="0">
    <w:nsid w:val="21E33B7D"/>
    <w:multiLevelType w:val="multilevel"/>
    <w:tmpl w:val="E2580E54"/>
    <w:lvl w:ilvl="0">
      <w:start w:val="2"/>
      <w:numFmt w:val="decimal"/>
      <w:lvlText w:val="%1"/>
      <w:lvlJc w:val="left"/>
      <w:pPr>
        <w:ind w:left="446" w:hanging="418"/>
        <w:jc w:val="left"/>
      </w:pPr>
      <w:rPr>
        <w:rFonts w:hint="default"/>
        <w:lang w:val="en-US" w:eastAsia="en-US" w:bidi="ar-SA"/>
      </w:rPr>
    </w:lvl>
    <w:lvl w:ilvl="1">
      <w:start w:val="4"/>
      <w:numFmt w:val="decimal"/>
      <w:lvlText w:val="%1.%2"/>
      <w:lvlJc w:val="left"/>
      <w:pPr>
        <w:ind w:left="446" w:hanging="418"/>
        <w:jc w:val="left"/>
      </w:pPr>
      <w:rPr>
        <w:rFonts w:ascii="Candara" w:eastAsia="Candara" w:hAnsi="Candara" w:cs="Candara" w:hint="default"/>
        <w:b/>
        <w:bCs/>
        <w:i w:val="0"/>
        <w:iCs w:val="0"/>
        <w:color w:val="FFFFFF"/>
        <w:spacing w:val="-1"/>
        <w:w w:val="100"/>
        <w:sz w:val="28"/>
        <w:szCs w:val="28"/>
        <w:lang w:val="en-US" w:eastAsia="en-US" w:bidi="ar-SA"/>
      </w:rPr>
    </w:lvl>
    <w:lvl w:ilvl="2">
      <w:numFmt w:val="bullet"/>
      <w:lvlText w:val="•"/>
      <w:lvlJc w:val="left"/>
      <w:pPr>
        <w:ind w:left="2235" w:hanging="418"/>
      </w:pPr>
      <w:rPr>
        <w:rFonts w:hint="default"/>
        <w:lang w:val="en-US" w:eastAsia="en-US" w:bidi="ar-SA"/>
      </w:rPr>
    </w:lvl>
    <w:lvl w:ilvl="3">
      <w:numFmt w:val="bullet"/>
      <w:lvlText w:val="•"/>
      <w:lvlJc w:val="left"/>
      <w:pPr>
        <w:ind w:left="3133" w:hanging="418"/>
      </w:pPr>
      <w:rPr>
        <w:rFonts w:hint="default"/>
        <w:lang w:val="en-US" w:eastAsia="en-US" w:bidi="ar-SA"/>
      </w:rPr>
    </w:lvl>
    <w:lvl w:ilvl="4">
      <w:numFmt w:val="bullet"/>
      <w:lvlText w:val="•"/>
      <w:lvlJc w:val="left"/>
      <w:pPr>
        <w:ind w:left="4031" w:hanging="418"/>
      </w:pPr>
      <w:rPr>
        <w:rFonts w:hint="default"/>
        <w:lang w:val="en-US" w:eastAsia="en-US" w:bidi="ar-SA"/>
      </w:rPr>
    </w:lvl>
    <w:lvl w:ilvl="5">
      <w:numFmt w:val="bullet"/>
      <w:lvlText w:val="•"/>
      <w:lvlJc w:val="left"/>
      <w:pPr>
        <w:ind w:left="4928" w:hanging="418"/>
      </w:pPr>
      <w:rPr>
        <w:rFonts w:hint="default"/>
        <w:lang w:val="en-US" w:eastAsia="en-US" w:bidi="ar-SA"/>
      </w:rPr>
    </w:lvl>
    <w:lvl w:ilvl="6">
      <w:numFmt w:val="bullet"/>
      <w:lvlText w:val="•"/>
      <w:lvlJc w:val="left"/>
      <w:pPr>
        <w:ind w:left="5826" w:hanging="418"/>
      </w:pPr>
      <w:rPr>
        <w:rFonts w:hint="default"/>
        <w:lang w:val="en-US" w:eastAsia="en-US" w:bidi="ar-SA"/>
      </w:rPr>
    </w:lvl>
    <w:lvl w:ilvl="7">
      <w:numFmt w:val="bullet"/>
      <w:lvlText w:val="•"/>
      <w:lvlJc w:val="left"/>
      <w:pPr>
        <w:ind w:left="6724" w:hanging="418"/>
      </w:pPr>
      <w:rPr>
        <w:rFonts w:hint="default"/>
        <w:lang w:val="en-US" w:eastAsia="en-US" w:bidi="ar-SA"/>
      </w:rPr>
    </w:lvl>
    <w:lvl w:ilvl="8">
      <w:numFmt w:val="bullet"/>
      <w:lvlText w:val="•"/>
      <w:lvlJc w:val="left"/>
      <w:pPr>
        <w:ind w:left="7622" w:hanging="418"/>
      </w:pPr>
      <w:rPr>
        <w:rFonts w:hint="default"/>
        <w:lang w:val="en-US" w:eastAsia="en-US" w:bidi="ar-SA"/>
      </w:rPr>
    </w:lvl>
  </w:abstractNum>
  <w:abstractNum w:abstractNumId="27" w15:restartNumberingAfterBreak="0">
    <w:nsid w:val="2233294C"/>
    <w:multiLevelType w:val="hybridMultilevel"/>
    <w:tmpl w:val="0BEC9F72"/>
    <w:lvl w:ilvl="0" w:tplc="80C43E72">
      <w:numFmt w:val="bullet"/>
      <w:lvlText w:val="▪"/>
      <w:lvlJc w:val="left"/>
      <w:pPr>
        <w:ind w:left="233" w:hanging="116"/>
      </w:pPr>
      <w:rPr>
        <w:rFonts w:ascii="Calibri" w:eastAsia="Calibri" w:hAnsi="Calibri" w:cs="Calibri" w:hint="default"/>
        <w:b w:val="0"/>
        <w:bCs w:val="0"/>
        <w:i w:val="0"/>
        <w:iCs w:val="0"/>
        <w:color w:val="FFFFFF"/>
        <w:spacing w:val="0"/>
        <w:w w:val="99"/>
        <w:sz w:val="20"/>
        <w:szCs w:val="20"/>
        <w:lang w:val="en-US" w:eastAsia="en-US" w:bidi="ar-SA"/>
      </w:rPr>
    </w:lvl>
    <w:lvl w:ilvl="1" w:tplc="00120D06">
      <w:numFmt w:val="bullet"/>
      <w:lvlText w:val="•"/>
      <w:lvlJc w:val="left"/>
      <w:pPr>
        <w:ind w:left="478" w:hanging="116"/>
      </w:pPr>
      <w:rPr>
        <w:rFonts w:hint="default"/>
        <w:lang w:val="en-US" w:eastAsia="en-US" w:bidi="ar-SA"/>
      </w:rPr>
    </w:lvl>
    <w:lvl w:ilvl="2" w:tplc="E5A44A0C">
      <w:numFmt w:val="bullet"/>
      <w:lvlText w:val="•"/>
      <w:lvlJc w:val="left"/>
      <w:pPr>
        <w:ind w:left="716" w:hanging="116"/>
      </w:pPr>
      <w:rPr>
        <w:rFonts w:hint="default"/>
        <w:lang w:val="en-US" w:eastAsia="en-US" w:bidi="ar-SA"/>
      </w:rPr>
    </w:lvl>
    <w:lvl w:ilvl="3" w:tplc="32D46CAC">
      <w:numFmt w:val="bullet"/>
      <w:lvlText w:val="•"/>
      <w:lvlJc w:val="left"/>
      <w:pPr>
        <w:ind w:left="954" w:hanging="116"/>
      </w:pPr>
      <w:rPr>
        <w:rFonts w:hint="default"/>
        <w:lang w:val="en-US" w:eastAsia="en-US" w:bidi="ar-SA"/>
      </w:rPr>
    </w:lvl>
    <w:lvl w:ilvl="4" w:tplc="75826A0A">
      <w:numFmt w:val="bullet"/>
      <w:lvlText w:val="•"/>
      <w:lvlJc w:val="left"/>
      <w:pPr>
        <w:ind w:left="1192" w:hanging="116"/>
      </w:pPr>
      <w:rPr>
        <w:rFonts w:hint="default"/>
        <w:lang w:val="en-US" w:eastAsia="en-US" w:bidi="ar-SA"/>
      </w:rPr>
    </w:lvl>
    <w:lvl w:ilvl="5" w:tplc="88221E86">
      <w:numFmt w:val="bullet"/>
      <w:lvlText w:val="•"/>
      <w:lvlJc w:val="left"/>
      <w:pPr>
        <w:ind w:left="1430" w:hanging="116"/>
      </w:pPr>
      <w:rPr>
        <w:rFonts w:hint="default"/>
        <w:lang w:val="en-US" w:eastAsia="en-US" w:bidi="ar-SA"/>
      </w:rPr>
    </w:lvl>
    <w:lvl w:ilvl="6" w:tplc="6E74BD90">
      <w:numFmt w:val="bullet"/>
      <w:lvlText w:val="•"/>
      <w:lvlJc w:val="left"/>
      <w:pPr>
        <w:ind w:left="1668" w:hanging="116"/>
      </w:pPr>
      <w:rPr>
        <w:rFonts w:hint="default"/>
        <w:lang w:val="en-US" w:eastAsia="en-US" w:bidi="ar-SA"/>
      </w:rPr>
    </w:lvl>
    <w:lvl w:ilvl="7" w:tplc="C34A9DC0">
      <w:numFmt w:val="bullet"/>
      <w:lvlText w:val="•"/>
      <w:lvlJc w:val="left"/>
      <w:pPr>
        <w:ind w:left="1906" w:hanging="116"/>
      </w:pPr>
      <w:rPr>
        <w:rFonts w:hint="default"/>
        <w:lang w:val="en-US" w:eastAsia="en-US" w:bidi="ar-SA"/>
      </w:rPr>
    </w:lvl>
    <w:lvl w:ilvl="8" w:tplc="7B90E8FA">
      <w:numFmt w:val="bullet"/>
      <w:lvlText w:val="•"/>
      <w:lvlJc w:val="left"/>
      <w:pPr>
        <w:ind w:left="2144" w:hanging="116"/>
      </w:pPr>
      <w:rPr>
        <w:rFonts w:hint="default"/>
        <w:lang w:val="en-US" w:eastAsia="en-US" w:bidi="ar-SA"/>
      </w:rPr>
    </w:lvl>
  </w:abstractNum>
  <w:abstractNum w:abstractNumId="28" w15:restartNumberingAfterBreak="0">
    <w:nsid w:val="22A37601"/>
    <w:multiLevelType w:val="multilevel"/>
    <w:tmpl w:val="AE8CABA4"/>
    <w:lvl w:ilvl="0">
      <w:start w:val="3"/>
      <w:numFmt w:val="decimal"/>
      <w:lvlText w:val="%1"/>
      <w:lvlJc w:val="left"/>
      <w:pPr>
        <w:ind w:left="780" w:hanging="421"/>
        <w:jc w:val="left"/>
      </w:pPr>
      <w:rPr>
        <w:rFonts w:hint="default"/>
        <w:lang w:val="en-US" w:eastAsia="en-US" w:bidi="ar-SA"/>
      </w:rPr>
    </w:lvl>
    <w:lvl w:ilvl="1">
      <w:start w:val="1"/>
      <w:numFmt w:val="decimal"/>
      <w:lvlText w:val="%1.%2"/>
      <w:lvlJc w:val="left"/>
      <w:pPr>
        <w:ind w:left="780" w:hanging="421"/>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29" w15:restartNumberingAfterBreak="0">
    <w:nsid w:val="22C17249"/>
    <w:multiLevelType w:val="hybridMultilevel"/>
    <w:tmpl w:val="3AE86510"/>
    <w:lvl w:ilvl="0" w:tplc="8314FC0A">
      <w:numFmt w:val="bullet"/>
      <w:lvlText w:val=""/>
      <w:lvlJc w:val="left"/>
      <w:pPr>
        <w:ind w:left="350" w:hanging="269"/>
      </w:pPr>
      <w:rPr>
        <w:rFonts w:ascii="Symbol" w:eastAsia="Symbol" w:hAnsi="Symbol" w:cs="Symbol" w:hint="default"/>
        <w:b w:val="0"/>
        <w:bCs w:val="0"/>
        <w:i w:val="0"/>
        <w:iCs w:val="0"/>
        <w:color w:val="082C52"/>
        <w:spacing w:val="0"/>
        <w:w w:val="100"/>
        <w:sz w:val="22"/>
        <w:szCs w:val="22"/>
        <w:lang w:val="en-US" w:eastAsia="en-US" w:bidi="ar-SA"/>
      </w:rPr>
    </w:lvl>
    <w:lvl w:ilvl="1" w:tplc="CEE0F6CC">
      <w:numFmt w:val="bullet"/>
      <w:lvlText w:val="•"/>
      <w:lvlJc w:val="left"/>
      <w:pPr>
        <w:ind w:left="943" w:hanging="269"/>
      </w:pPr>
      <w:rPr>
        <w:rFonts w:hint="default"/>
        <w:lang w:val="en-US" w:eastAsia="en-US" w:bidi="ar-SA"/>
      </w:rPr>
    </w:lvl>
    <w:lvl w:ilvl="2" w:tplc="7E36534C">
      <w:numFmt w:val="bullet"/>
      <w:lvlText w:val="•"/>
      <w:lvlJc w:val="left"/>
      <w:pPr>
        <w:ind w:left="1526" w:hanging="269"/>
      </w:pPr>
      <w:rPr>
        <w:rFonts w:hint="default"/>
        <w:lang w:val="en-US" w:eastAsia="en-US" w:bidi="ar-SA"/>
      </w:rPr>
    </w:lvl>
    <w:lvl w:ilvl="3" w:tplc="F62C8CC4">
      <w:numFmt w:val="bullet"/>
      <w:lvlText w:val="•"/>
      <w:lvlJc w:val="left"/>
      <w:pPr>
        <w:ind w:left="2110" w:hanging="269"/>
      </w:pPr>
      <w:rPr>
        <w:rFonts w:hint="default"/>
        <w:lang w:val="en-US" w:eastAsia="en-US" w:bidi="ar-SA"/>
      </w:rPr>
    </w:lvl>
    <w:lvl w:ilvl="4" w:tplc="C3ECCF86">
      <w:numFmt w:val="bullet"/>
      <w:lvlText w:val="•"/>
      <w:lvlJc w:val="left"/>
      <w:pPr>
        <w:ind w:left="2693" w:hanging="269"/>
      </w:pPr>
      <w:rPr>
        <w:rFonts w:hint="default"/>
        <w:lang w:val="en-US" w:eastAsia="en-US" w:bidi="ar-SA"/>
      </w:rPr>
    </w:lvl>
    <w:lvl w:ilvl="5" w:tplc="D9A08EDC">
      <w:numFmt w:val="bullet"/>
      <w:lvlText w:val="•"/>
      <w:lvlJc w:val="left"/>
      <w:pPr>
        <w:ind w:left="3277" w:hanging="269"/>
      </w:pPr>
      <w:rPr>
        <w:rFonts w:hint="default"/>
        <w:lang w:val="en-US" w:eastAsia="en-US" w:bidi="ar-SA"/>
      </w:rPr>
    </w:lvl>
    <w:lvl w:ilvl="6" w:tplc="FAEE0A4E">
      <w:numFmt w:val="bullet"/>
      <w:lvlText w:val="•"/>
      <w:lvlJc w:val="left"/>
      <w:pPr>
        <w:ind w:left="3860" w:hanging="269"/>
      </w:pPr>
      <w:rPr>
        <w:rFonts w:hint="default"/>
        <w:lang w:val="en-US" w:eastAsia="en-US" w:bidi="ar-SA"/>
      </w:rPr>
    </w:lvl>
    <w:lvl w:ilvl="7" w:tplc="C92C5008">
      <w:numFmt w:val="bullet"/>
      <w:lvlText w:val="•"/>
      <w:lvlJc w:val="left"/>
      <w:pPr>
        <w:ind w:left="4443" w:hanging="269"/>
      </w:pPr>
      <w:rPr>
        <w:rFonts w:hint="default"/>
        <w:lang w:val="en-US" w:eastAsia="en-US" w:bidi="ar-SA"/>
      </w:rPr>
    </w:lvl>
    <w:lvl w:ilvl="8" w:tplc="D570C4B4">
      <w:numFmt w:val="bullet"/>
      <w:lvlText w:val="•"/>
      <w:lvlJc w:val="left"/>
      <w:pPr>
        <w:ind w:left="5027" w:hanging="269"/>
      </w:pPr>
      <w:rPr>
        <w:rFonts w:hint="default"/>
        <w:lang w:val="en-US" w:eastAsia="en-US" w:bidi="ar-SA"/>
      </w:rPr>
    </w:lvl>
  </w:abstractNum>
  <w:abstractNum w:abstractNumId="30" w15:restartNumberingAfterBreak="0">
    <w:nsid w:val="2428397F"/>
    <w:multiLevelType w:val="multilevel"/>
    <w:tmpl w:val="0B3EC546"/>
    <w:lvl w:ilvl="0">
      <w:start w:val="2"/>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31" w15:restartNumberingAfterBreak="0">
    <w:nsid w:val="2591597A"/>
    <w:multiLevelType w:val="multilevel"/>
    <w:tmpl w:val="B41AEE64"/>
    <w:lvl w:ilvl="0">
      <w:start w:val="1"/>
      <w:numFmt w:val="decimal"/>
      <w:lvlText w:val="%1"/>
      <w:lvlJc w:val="left"/>
      <w:pPr>
        <w:ind w:left="890" w:hanging="531"/>
        <w:jc w:val="left"/>
      </w:pPr>
      <w:rPr>
        <w:rFonts w:hint="default"/>
        <w:lang w:val="en-US" w:eastAsia="en-US" w:bidi="ar-SA"/>
      </w:rPr>
    </w:lvl>
    <w:lvl w:ilvl="1">
      <w:start w:val="2"/>
      <w:numFmt w:val="decimal"/>
      <w:lvlText w:val="%1.%2"/>
      <w:lvlJc w:val="left"/>
      <w:pPr>
        <w:ind w:left="890" w:hanging="531"/>
        <w:jc w:val="left"/>
      </w:pPr>
      <w:rPr>
        <w:rFonts w:hint="default"/>
        <w:lang w:val="en-US" w:eastAsia="en-US" w:bidi="ar-SA"/>
      </w:rPr>
    </w:lvl>
    <w:lvl w:ilvl="2">
      <w:start w:val="1"/>
      <w:numFmt w:val="decimal"/>
      <w:lvlText w:val="%1.%2.%3"/>
      <w:lvlJc w:val="left"/>
      <w:pPr>
        <w:ind w:left="890" w:hanging="531"/>
        <w:jc w:val="left"/>
      </w:pPr>
      <w:rPr>
        <w:rFonts w:ascii="Candara" w:eastAsia="Candara" w:hAnsi="Candara" w:cs="Candara" w:hint="default"/>
        <w:b/>
        <w:bCs/>
        <w:i/>
        <w:iCs/>
        <w:color w:val="16365D"/>
        <w:spacing w:val="-2"/>
        <w:w w:val="100"/>
        <w:sz w:val="28"/>
        <w:szCs w:val="28"/>
        <w:lang w:val="en-US" w:eastAsia="en-US" w:bidi="ar-SA"/>
      </w:rPr>
    </w:lvl>
    <w:lvl w:ilvl="3">
      <w:numFmt w:val="bullet"/>
      <w:lvlText w:val="•"/>
      <w:lvlJc w:val="left"/>
      <w:pPr>
        <w:ind w:left="3654" w:hanging="531"/>
      </w:pPr>
      <w:rPr>
        <w:rFonts w:hint="default"/>
        <w:lang w:val="en-US" w:eastAsia="en-US" w:bidi="ar-SA"/>
      </w:rPr>
    </w:lvl>
    <w:lvl w:ilvl="4">
      <w:numFmt w:val="bullet"/>
      <w:lvlText w:val="•"/>
      <w:lvlJc w:val="left"/>
      <w:pPr>
        <w:ind w:left="4572" w:hanging="531"/>
      </w:pPr>
      <w:rPr>
        <w:rFonts w:hint="default"/>
        <w:lang w:val="en-US" w:eastAsia="en-US" w:bidi="ar-SA"/>
      </w:rPr>
    </w:lvl>
    <w:lvl w:ilvl="5">
      <w:numFmt w:val="bullet"/>
      <w:lvlText w:val="•"/>
      <w:lvlJc w:val="left"/>
      <w:pPr>
        <w:ind w:left="5490" w:hanging="531"/>
      </w:pPr>
      <w:rPr>
        <w:rFonts w:hint="default"/>
        <w:lang w:val="en-US" w:eastAsia="en-US" w:bidi="ar-SA"/>
      </w:rPr>
    </w:lvl>
    <w:lvl w:ilvl="6">
      <w:numFmt w:val="bullet"/>
      <w:lvlText w:val="•"/>
      <w:lvlJc w:val="left"/>
      <w:pPr>
        <w:ind w:left="6408" w:hanging="531"/>
      </w:pPr>
      <w:rPr>
        <w:rFonts w:hint="default"/>
        <w:lang w:val="en-US" w:eastAsia="en-US" w:bidi="ar-SA"/>
      </w:rPr>
    </w:lvl>
    <w:lvl w:ilvl="7">
      <w:numFmt w:val="bullet"/>
      <w:lvlText w:val="•"/>
      <w:lvlJc w:val="left"/>
      <w:pPr>
        <w:ind w:left="7326" w:hanging="531"/>
      </w:pPr>
      <w:rPr>
        <w:rFonts w:hint="default"/>
        <w:lang w:val="en-US" w:eastAsia="en-US" w:bidi="ar-SA"/>
      </w:rPr>
    </w:lvl>
    <w:lvl w:ilvl="8">
      <w:numFmt w:val="bullet"/>
      <w:lvlText w:val="•"/>
      <w:lvlJc w:val="left"/>
      <w:pPr>
        <w:ind w:left="8244" w:hanging="531"/>
      </w:pPr>
      <w:rPr>
        <w:rFonts w:hint="default"/>
        <w:lang w:val="en-US" w:eastAsia="en-US" w:bidi="ar-SA"/>
      </w:rPr>
    </w:lvl>
  </w:abstractNum>
  <w:abstractNum w:abstractNumId="32" w15:restartNumberingAfterBreak="0">
    <w:nsid w:val="2718069D"/>
    <w:multiLevelType w:val="multilevel"/>
    <w:tmpl w:val="B5AE5ED4"/>
    <w:lvl w:ilvl="0">
      <w:start w:val="2"/>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33" w15:restartNumberingAfterBreak="0">
    <w:nsid w:val="27396A4B"/>
    <w:multiLevelType w:val="hybridMultilevel"/>
    <w:tmpl w:val="2068B726"/>
    <w:lvl w:ilvl="0" w:tplc="AA947D10">
      <w:numFmt w:val="bullet"/>
      <w:lvlText w:val="•"/>
      <w:lvlJc w:val="left"/>
      <w:pPr>
        <w:ind w:left="720" w:hanging="360"/>
      </w:pPr>
      <w:rPr>
        <w:rFonts w:ascii="Calibri" w:eastAsia="Calibri" w:hAnsi="Calibri" w:cs="Calibri" w:hint="default"/>
        <w:b w:val="0"/>
        <w:bCs w:val="0"/>
        <w:i w:val="0"/>
        <w:iCs w:val="0"/>
        <w:spacing w:val="0"/>
        <w:w w:val="100"/>
        <w:sz w:val="22"/>
        <w:szCs w:val="22"/>
        <w:lang w:val="en-US" w:eastAsia="en-US" w:bidi="ar-SA"/>
      </w:rPr>
    </w:lvl>
    <w:lvl w:ilvl="1" w:tplc="47AE332A">
      <w:numFmt w:val="bullet"/>
      <w:lvlText w:val="•"/>
      <w:lvlJc w:val="left"/>
      <w:pPr>
        <w:ind w:left="1656" w:hanging="360"/>
      </w:pPr>
      <w:rPr>
        <w:rFonts w:hint="default"/>
        <w:lang w:val="en-US" w:eastAsia="en-US" w:bidi="ar-SA"/>
      </w:rPr>
    </w:lvl>
    <w:lvl w:ilvl="2" w:tplc="46B640E2">
      <w:numFmt w:val="bullet"/>
      <w:lvlText w:val="•"/>
      <w:lvlJc w:val="left"/>
      <w:pPr>
        <w:ind w:left="2592" w:hanging="360"/>
      </w:pPr>
      <w:rPr>
        <w:rFonts w:hint="default"/>
        <w:lang w:val="en-US" w:eastAsia="en-US" w:bidi="ar-SA"/>
      </w:rPr>
    </w:lvl>
    <w:lvl w:ilvl="3" w:tplc="7A268058">
      <w:numFmt w:val="bullet"/>
      <w:lvlText w:val="•"/>
      <w:lvlJc w:val="left"/>
      <w:pPr>
        <w:ind w:left="3528" w:hanging="360"/>
      </w:pPr>
      <w:rPr>
        <w:rFonts w:hint="default"/>
        <w:lang w:val="en-US" w:eastAsia="en-US" w:bidi="ar-SA"/>
      </w:rPr>
    </w:lvl>
    <w:lvl w:ilvl="4" w:tplc="159085EE">
      <w:numFmt w:val="bullet"/>
      <w:lvlText w:val="•"/>
      <w:lvlJc w:val="left"/>
      <w:pPr>
        <w:ind w:left="4464" w:hanging="360"/>
      </w:pPr>
      <w:rPr>
        <w:rFonts w:hint="default"/>
        <w:lang w:val="en-US" w:eastAsia="en-US" w:bidi="ar-SA"/>
      </w:rPr>
    </w:lvl>
    <w:lvl w:ilvl="5" w:tplc="8CEA5556">
      <w:numFmt w:val="bullet"/>
      <w:lvlText w:val="•"/>
      <w:lvlJc w:val="left"/>
      <w:pPr>
        <w:ind w:left="5400" w:hanging="360"/>
      </w:pPr>
      <w:rPr>
        <w:rFonts w:hint="default"/>
        <w:lang w:val="en-US" w:eastAsia="en-US" w:bidi="ar-SA"/>
      </w:rPr>
    </w:lvl>
    <w:lvl w:ilvl="6" w:tplc="2DB8679E">
      <w:numFmt w:val="bullet"/>
      <w:lvlText w:val="•"/>
      <w:lvlJc w:val="left"/>
      <w:pPr>
        <w:ind w:left="6336" w:hanging="360"/>
      </w:pPr>
      <w:rPr>
        <w:rFonts w:hint="default"/>
        <w:lang w:val="en-US" w:eastAsia="en-US" w:bidi="ar-SA"/>
      </w:rPr>
    </w:lvl>
    <w:lvl w:ilvl="7" w:tplc="939091EA">
      <w:numFmt w:val="bullet"/>
      <w:lvlText w:val="•"/>
      <w:lvlJc w:val="left"/>
      <w:pPr>
        <w:ind w:left="7272" w:hanging="360"/>
      </w:pPr>
      <w:rPr>
        <w:rFonts w:hint="default"/>
        <w:lang w:val="en-US" w:eastAsia="en-US" w:bidi="ar-SA"/>
      </w:rPr>
    </w:lvl>
    <w:lvl w:ilvl="8" w:tplc="5F000CA8">
      <w:numFmt w:val="bullet"/>
      <w:lvlText w:val="•"/>
      <w:lvlJc w:val="left"/>
      <w:pPr>
        <w:ind w:left="8208" w:hanging="360"/>
      </w:pPr>
      <w:rPr>
        <w:rFonts w:hint="default"/>
        <w:lang w:val="en-US" w:eastAsia="en-US" w:bidi="ar-SA"/>
      </w:rPr>
    </w:lvl>
  </w:abstractNum>
  <w:abstractNum w:abstractNumId="34" w15:restartNumberingAfterBreak="0">
    <w:nsid w:val="27B86B81"/>
    <w:multiLevelType w:val="multilevel"/>
    <w:tmpl w:val="E6E8EE32"/>
    <w:lvl w:ilvl="0">
      <w:start w:val="1"/>
      <w:numFmt w:val="decimal"/>
      <w:lvlText w:val="%1"/>
      <w:lvlJc w:val="left"/>
      <w:pPr>
        <w:ind w:left="348" w:hanging="320"/>
        <w:jc w:val="left"/>
      </w:pPr>
      <w:rPr>
        <w:rFonts w:hint="default"/>
        <w:lang w:val="en-US" w:eastAsia="en-US" w:bidi="ar-SA"/>
      </w:rPr>
    </w:lvl>
    <w:lvl w:ilvl="1">
      <w:start w:val="1"/>
      <w:numFmt w:val="decimal"/>
      <w:lvlText w:val="%1.%2"/>
      <w:lvlJc w:val="left"/>
      <w:pPr>
        <w:ind w:left="348" w:hanging="320"/>
        <w:jc w:val="left"/>
      </w:pPr>
      <w:rPr>
        <w:rFonts w:ascii="Candara" w:eastAsia="Candara" w:hAnsi="Candara" w:cs="Candara" w:hint="default"/>
        <w:b/>
        <w:bCs/>
        <w:i w:val="0"/>
        <w:iCs w:val="0"/>
        <w:color w:val="FFFFFF"/>
        <w:spacing w:val="-1"/>
        <w:w w:val="100"/>
        <w:sz w:val="28"/>
        <w:szCs w:val="28"/>
        <w:lang w:val="en-US" w:eastAsia="en-US" w:bidi="ar-SA"/>
      </w:rPr>
    </w:lvl>
    <w:lvl w:ilvl="2">
      <w:numFmt w:val="bullet"/>
      <w:lvlText w:val="•"/>
      <w:lvlJc w:val="left"/>
      <w:pPr>
        <w:ind w:left="2155" w:hanging="320"/>
      </w:pPr>
      <w:rPr>
        <w:rFonts w:hint="default"/>
        <w:lang w:val="en-US" w:eastAsia="en-US" w:bidi="ar-SA"/>
      </w:rPr>
    </w:lvl>
    <w:lvl w:ilvl="3">
      <w:numFmt w:val="bullet"/>
      <w:lvlText w:val="•"/>
      <w:lvlJc w:val="left"/>
      <w:pPr>
        <w:ind w:left="3063" w:hanging="320"/>
      </w:pPr>
      <w:rPr>
        <w:rFonts w:hint="default"/>
        <w:lang w:val="en-US" w:eastAsia="en-US" w:bidi="ar-SA"/>
      </w:rPr>
    </w:lvl>
    <w:lvl w:ilvl="4">
      <w:numFmt w:val="bullet"/>
      <w:lvlText w:val="•"/>
      <w:lvlJc w:val="left"/>
      <w:pPr>
        <w:ind w:left="3971" w:hanging="320"/>
      </w:pPr>
      <w:rPr>
        <w:rFonts w:hint="default"/>
        <w:lang w:val="en-US" w:eastAsia="en-US" w:bidi="ar-SA"/>
      </w:rPr>
    </w:lvl>
    <w:lvl w:ilvl="5">
      <w:numFmt w:val="bullet"/>
      <w:lvlText w:val="•"/>
      <w:lvlJc w:val="left"/>
      <w:pPr>
        <w:ind w:left="4878" w:hanging="320"/>
      </w:pPr>
      <w:rPr>
        <w:rFonts w:hint="default"/>
        <w:lang w:val="en-US" w:eastAsia="en-US" w:bidi="ar-SA"/>
      </w:rPr>
    </w:lvl>
    <w:lvl w:ilvl="6">
      <w:numFmt w:val="bullet"/>
      <w:lvlText w:val="•"/>
      <w:lvlJc w:val="left"/>
      <w:pPr>
        <w:ind w:left="5786" w:hanging="320"/>
      </w:pPr>
      <w:rPr>
        <w:rFonts w:hint="default"/>
        <w:lang w:val="en-US" w:eastAsia="en-US" w:bidi="ar-SA"/>
      </w:rPr>
    </w:lvl>
    <w:lvl w:ilvl="7">
      <w:numFmt w:val="bullet"/>
      <w:lvlText w:val="•"/>
      <w:lvlJc w:val="left"/>
      <w:pPr>
        <w:ind w:left="6694" w:hanging="320"/>
      </w:pPr>
      <w:rPr>
        <w:rFonts w:hint="default"/>
        <w:lang w:val="en-US" w:eastAsia="en-US" w:bidi="ar-SA"/>
      </w:rPr>
    </w:lvl>
    <w:lvl w:ilvl="8">
      <w:numFmt w:val="bullet"/>
      <w:lvlText w:val="•"/>
      <w:lvlJc w:val="left"/>
      <w:pPr>
        <w:ind w:left="7602" w:hanging="320"/>
      </w:pPr>
      <w:rPr>
        <w:rFonts w:hint="default"/>
        <w:lang w:val="en-US" w:eastAsia="en-US" w:bidi="ar-SA"/>
      </w:rPr>
    </w:lvl>
  </w:abstractNum>
  <w:abstractNum w:abstractNumId="35" w15:restartNumberingAfterBreak="0">
    <w:nsid w:val="27EB108A"/>
    <w:multiLevelType w:val="multilevel"/>
    <w:tmpl w:val="6E449F7E"/>
    <w:lvl w:ilvl="0">
      <w:start w:val="3"/>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o"/>
      <w:lvlJc w:val="left"/>
      <w:pPr>
        <w:ind w:left="1080" w:hanging="361"/>
      </w:pPr>
      <w:rPr>
        <w:rFonts w:ascii="Courier New" w:eastAsia="Courier New" w:hAnsi="Courier New" w:cs="Courier New" w:hint="default"/>
        <w:b w:val="0"/>
        <w:bCs w:val="0"/>
        <w:i w:val="0"/>
        <w:iCs w:val="0"/>
        <w:spacing w:val="0"/>
        <w:w w:val="100"/>
        <w:sz w:val="22"/>
        <w:szCs w:val="22"/>
        <w:lang w:val="en-US" w:eastAsia="en-US" w:bidi="ar-SA"/>
      </w:rPr>
    </w:lvl>
    <w:lvl w:ilvl="4">
      <w:numFmt w:val="bullet"/>
      <w:lvlText w:val="•"/>
      <w:lvlJc w:val="left"/>
      <w:pPr>
        <w:ind w:left="3330" w:hanging="361"/>
      </w:pPr>
      <w:rPr>
        <w:rFonts w:hint="default"/>
        <w:lang w:val="en-US" w:eastAsia="en-US" w:bidi="ar-SA"/>
      </w:rPr>
    </w:lvl>
    <w:lvl w:ilvl="5">
      <w:numFmt w:val="bullet"/>
      <w:lvlText w:val="•"/>
      <w:lvlJc w:val="left"/>
      <w:pPr>
        <w:ind w:left="4455" w:hanging="361"/>
      </w:pPr>
      <w:rPr>
        <w:rFonts w:hint="default"/>
        <w:lang w:val="en-US" w:eastAsia="en-US" w:bidi="ar-SA"/>
      </w:rPr>
    </w:lvl>
    <w:lvl w:ilvl="6">
      <w:numFmt w:val="bullet"/>
      <w:lvlText w:val="•"/>
      <w:lvlJc w:val="left"/>
      <w:pPr>
        <w:ind w:left="5580" w:hanging="361"/>
      </w:pPr>
      <w:rPr>
        <w:rFonts w:hint="default"/>
        <w:lang w:val="en-US" w:eastAsia="en-US" w:bidi="ar-SA"/>
      </w:rPr>
    </w:lvl>
    <w:lvl w:ilvl="7">
      <w:numFmt w:val="bullet"/>
      <w:lvlText w:val="•"/>
      <w:lvlJc w:val="left"/>
      <w:pPr>
        <w:ind w:left="6705" w:hanging="361"/>
      </w:pPr>
      <w:rPr>
        <w:rFonts w:hint="default"/>
        <w:lang w:val="en-US" w:eastAsia="en-US" w:bidi="ar-SA"/>
      </w:rPr>
    </w:lvl>
    <w:lvl w:ilvl="8">
      <w:numFmt w:val="bullet"/>
      <w:lvlText w:val="•"/>
      <w:lvlJc w:val="left"/>
      <w:pPr>
        <w:ind w:left="7830" w:hanging="361"/>
      </w:pPr>
      <w:rPr>
        <w:rFonts w:hint="default"/>
        <w:lang w:val="en-US" w:eastAsia="en-US" w:bidi="ar-SA"/>
      </w:rPr>
    </w:lvl>
  </w:abstractNum>
  <w:abstractNum w:abstractNumId="36" w15:restartNumberingAfterBreak="0">
    <w:nsid w:val="28BC69D5"/>
    <w:multiLevelType w:val="hybridMultilevel"/>
    <w:tmpl w:val="D316A188"/>
    <w:lvl w:ilvl="0" w:tplc="85D0F56A">
      <w:start w:val="4"/>
      <w:numFmt w:val="decimal"/>
      <w:lvlText w:val="%1."/>
      <w:lvlJc w:val="left"/>
      <w:pPr>
        <w:ind w:left="638" w:hanging="279"/>
        <w:jc w:val="left"/>
      </w:pPr>
      <w:rPr>
        <w:rFonts w:ascii="Calibri" w:eastAsia="Calibri" w:hAnsi="Calibri" w:cs="Calibri" w:hint="default"/>
        <w:b/>
        <w:bCs/>
        <w:i w:val="0"/>
        <w:iCs w:val="0"/>
        <w:color w:val="FFFFFF"/>
        <w:spacing w:val="-1"/>
        <w:w w:val="100"/>
        <w:sz w:val="28"/>
        <w:szCs w:val="28"/>
        <w:shd w:val="clear" w:color="auto" w:fill="365F91"/>
        <w:lang w:val="en-US" w:eastAsia="en-US" w:bidi="ar-SA"/>
      </w:rPr>
    </w:lvl>
    <w:lvl w:ilvl="1" w:tplc="832EF1C8">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2" w:tplc="4F68BF74">
      <w:numFmt w:val="bullet"/>
      <w:lvlText w:val="•"/>
      <w:lvlJc w:val="left"/>
      <w:pPr>
        <w:ind w:left="1760" w:hanging="361"/>
      </w:pPr>
      <w:rPr>
        <w:rFonts w:hint="default"/>
        <w:lang w:val="en-US" w:eastAsia="en-US" w:bidi="ar-SA"/>
      </w:rPr>
    </w:lvl>
    <w:lvl w:ilvl="3" w:tplc="57549C8C">
      <w:numFmt w:val="bullet"/>
      <w:lvlText w:val="•"/>
      <w:lvlJc w:val="left"/>
      <w:pPr>
        <w:ind w:left="2800" w:hanging="361"/>
      </w:pPr>
      <w:rPr>
        <w:rFonts w:hint="default"/>
        <w:lang w:val="en-US" w:eastAsia="en-US" w:bidi="ar-SA"/>
      </w:rPr>
    </w:lvl>
    <w:lvl w:ilvl="4" w:tplc="3C1C88FA">
      <w:numFmt w:val="bullet"/>
      <w:lvlText w:val="•"/>
      <w:lvlJc w:val="left"/>
      <w:pPr>
        <w:ind w:left="3840" w:hanging="361"/>
      </w:pPr>
      <w:rPr>
        <w:rFonts w:hint="default"/>
        <w:lang w:val="en-US" w:eastAsia="en-US" w:bidi="ar-SA"/>
      </w:rPr>
    </w:lvl>
    <w:lvl w:ilvl="5" w:tplc="498044CC">
      <w:numFmt w:val="bullet"/>
      <w:lvlText w:val="•"/>
      <w:lvlJc w:val="left"/>
      <w:pPr>
        <w:ind w:left="4880" w:hanging="361"/>
      </w:pPr>
      <w:rPr>
        <w:rFonts w:hint="default"/>
        <w:lang w:val="en-US" w:eastAsia="en-US" w:bidi="ar-SA"/>
      </w:rPr>
    </w:lvl>
    <w:lvl w:ilvl="6" w:tplc="DB2A9180">
      <w:numFmt w:val="bullet"/>
      <w:lvlText w:val="•"/>
      <w:lvlJc w:val="left"/>
      <w:pPr>
        <w:ind w:left="5920" w:hanging="361"/>
      </w:pPr>
      <w:rPr>
        <w:rFonts w:hint="default"/>
        <w:lang w:val="en-US" w:eastAsia="en-US" w:bidi="ar-SA"/>
      </w:rPr>
    </w:lvl>
    <w:lvl w:ilvl="7" w:tplc="781088BA">
      <w:numFmt w:val="bullet"/>
      <w:lvlText w:val="•"/>
      <w:lvlJc w:val="left"/>
      <w:pPr>
        <w:ind w:left="6960" w:hanging="361"/>
      </w:pPr>
      <w:rPr>
        <w:rFonts w:hint="default"/>
        <w:lang w:val="en-US" w:eastAsia="en-US" w:bidi="ar-SA"/>
      </w:rPr>
    </w:lvl>
    <w:lvl w:ilvl="8" w:tplc="DF94E3EC">
      <w:numFmt w:val="bullet"/>
      <w:lvlText w:val="•"/>
      <w:lvlJc w:val="left"/>
      <w:pPr>
        <w:ind w:left="8000" w:hanging="361"/>
      </w:pPr>
      <w:rPr>
        <w:rFonts w:hint="default"/>
        <w:lang w:val="en-US" w:eastAsia="en-US" w:bidi="ar-SA"/>
      </w:rPr>
    </w:lvl>
  </w:abstractNum>
  <w:abstractNum w:abstractNumId="37" w15:restartNumberingAfterBreak="0">
    <w:nsid w:val="2ADC6FE9"/>
    <w:multiLevelType w:val="multilevel"/>
    <w:tmpl w:val="091274BC"/>
    <w:lvl w:ilvl="0">
      <w:start w:val="3"/>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3">
      <w:numFmt w:val="bullet"/>
      <w:lvlText w:val="o"/>
      <w:lvlJc w:val="left"/>
      <w:pPr>
        <w:ind w:left="1080" w:hanging="361"/>
      </w:pPr>
      <w:rPr>
        <w:rFonts w:ascii="Courier New" w:eastAsia="Courier New" w:hAnsi="Courier New" w:cs="Courier New" w:hint="default"/>
        <w:b w:val="0"/>
        <w:bCs w:val="0"/>
        <w:i w:val="0"/>
        <w:iCs w:val="0"/>
        <w:spacing w:val="0"/>
        <w:w w:val="100"/>
        <w:sz w:val="22"/>
        <w:szCs w:val="22"/>
        <w:lang w:val="en-US" w:eastAsia="en-US" w:bidi="ar-SA"/>
      </w:rPr>
    </w:lvl>
    <w:lvl w:ilvl="4">
      <w:numFmt w:val="bullet"/>
      <w:lvlText w:val="•"/>
      <w:lvlJc w:val="left"/>
      <w:pPr>
        <w:ind w:left="3330" w:hanging="361"/>
      </w:pPr>
      <w:rPr>
        <w:rFonts w:hint="default"/>
        <w:lang w:val="en-US" w:eastAsia="en-US" w:bidi="ar-SA"/>
      </w:rPr>
    </w:lvl>
    <w:lvl w:ilvl="5">
      <w:numFmt w:val="bullet"/>
      <w:lvlText w:val="•"/>
      <w:lvlJc w:val="left"/>
      <w:pPr>
        <w:ind w:left="4455" w:hanging="361"/>
      </w:pPr>
      <w:rPr>
        <w:rFonts w:hint="default"/>
        <w:lang w:val="en-US" w:eastAsia="en-US" w:bidi="ar-SA"/>
      </w:rPr>
    </w:lvl>
    <w:lvl w:ilvl="6">
      <w:numFmt w:val="bullet"/>
      <w:lvlText w:val="•"/>
      <w:lvlJc w:val="left"/>
      <w:pPr>
        <w:ind w:left="5580" w:hanging="361"/>
      </w:pPr>
      <w:rPr>
        <w:rFonts w:hint="default"/>
        <w:lang w:val="en-US" w:eastAsia="en-US" w:bidi="ar-SA"/>
      </w:rPr>
    </w:lvl>
    <w:lvl w:ilvl="7">
      <w:numFmt w:val="bullet"/>
      <w:lvlText w:val="•"/>
      <w:lvlJc w:val="left"/>
      <w:pPr>
        <w:ind w:left="6705" w:hanging="361"/>
      </w:pPr>
      <w:rPr>
        <w:rFonts w:hint="default"/>
        <w:lang w:val="en-US" w:eastAsia="en-US" w:bidi="ar-SA"/>
      </w:rPr>
    </w:lvl>
    <w:lvl w:ilvl="8">
      <w:numFmt w:val="bullet"/>
      <w:lvlText w:val="•"/>
      <w:lvlJc w:val="left"/>
      <w:pPr>
        <w:ind w:left="7830" w:hanging="361"/>
      </w:pPr>
      <w:rPr>
        <w:rFonts w:hint="default"/>
        <w:lang w:val="en-US" w:eastAsia="en-US" w:bidi="ar-SA"/>
      </w:rPr>
    </w:lvl>
  </w:abstractNum>
  <w:abstractNum w:abstractNumId="38" w15:restartNumberingAfterBreak="0">
    <w:nsid w:val="2AE144A2"/>
    <w:multiLevelType w:val="hybridMultilevel"/>
    <w:tmpl w:val="9CBED474"/>
    <w:lvl w:ilvl="0" w:tplc="EA80D19E">
      <w:start w:val="4"/>
      <w:numFmt w:val="decimal"/>
      <w:lvlText w:val="%1."/>
      <w:lvlJc w:val="left"/>
      <w:pPr>
        <w:ind w:left="638" w:hanging="279"/>
        <w:jc w:val="left"/>
      </w:pPr>
      <w:rPr>
        <w:rFonts w:ascii="Calibri" w:eastAsia="Calibri" w:hAnsi="Calibri" w:cs="Calibri" w:hint="default"/>
        <w:b/>
        <w:bCs/>
        <w:i w:val="0"/>
        <w:iCs w:val="0"/>
        <w:color w:val="FFFFFF"/>
        <w:spacing w:val="-1"/>
        <w:w w:val="100"/>
        <w:sz w:val="28"/>
        <w:szCs w:val="28"/>
        <w:shd w:val="clear" w:color="auto" w:fill="365F91"/>
        <w:lang w:val="en-US" w:eastAsia="en-US" w:bidi="ar-SA"/>
      </w:rPr>
    </w:lvl>
    <w:lvl w:ilvl="1" w:tplc="59767B0A">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2" w:tplc="C2B880FA">
      <w:numFmt w:val="bullet"/>
      <w:lvlText w:val="•"/>
      <w:lvlJc w:val="left"/>
      <w:pPr>
        <w:ind w:left="1760" w:hanging="361"/>
      </w:pPr>
      <w:rPr>
        <w:rFonts w:hint="default"/>
        <w:lang w:val="en-US" w:eastAsia="en-US" w:bidi="ar-SA"/>
      </w:rPr>
    </w:lvl>
    <w:lvl w:ilvl="3" w:tplc="65FA9B68">
      <w:numFmt w:val="bullet"/>
      <w:lvlText w:val="•"/>
      <w:lvlJc w:val="left"/>
      <w:pPr>
        <w:ind w:left="2800" w:hanging="361"/>
      </w:pPr>
      <w:rPr>
        <w:rFonts w:hint="default"/>
        <w:lang w:val="en-US" w:eastAsia="en-US" w:bidi="ar-SA"/>
      </w:rPr>
    </w:lvl>
    <w:lvl w:ilvl="4" w:tplc="7D8621EC">
      <w:numFmt w:val="bullet"/>
      <w:lvlText w:val="•"/>
      <w:lvlJc w:val="left"/>
      <w:pPr>
        <w:ind w:left="3840" w:hanging="361"/>
      </w:pPr>
      <w:rPr>
        <w:rFonts w:hint="default"/>
        <w:lang w:val="en-US" w:eastAsia="en-US" w:bidi="ar-SA"/>
      </w:rPr>
    </w:lvl>
    <w:lvl w:ilvl="5" w:tplc="B4C200CC">
      <w:numFmt w:val="bullet"/>
      <w:lvlText w:val="•"/>
      <w:lvlJc w:val="left"/>
      <w:pPr>
        <w:ind w:left="4880" w:hanging="361"/>
      </w:pPr>
      <w:rPr>
        <w:rFonts w:hint="default"/>
        <w:lang w:val="en-US" w:eastAsia="en-US" w:bidi="ar-SA"/>
      </w:rPr>
    </w:lvl>
    <w:lvl w:ilvl="6" w:tplc="CF4067EA">
      <w:numFmt w:val="bullet"/>
      <w:lvlText w:val="•"/>
      <w:lvlJc w:val="left"/>
      <w:pPr>
        <w:ind w:left="5920" w:hanging="361"/>
      </w:pPr>
      <w:rPr>
        <w:rFonts w:hint="default"/>
        <w:lang w:val="en-US" w:eastAsia="en-US" w:bidi="ar-SA"/>
      </w:rPr>
    </w:lvl>
    <w:lvl w:ilvl="7" w:tplc="D1AAECA8">
      <w:numFmt w:val="bullet"/>
      <w:lvlText w:val="•"/>
      <w:lvlJc w:val="left"/>
      <w:pPr>
        <w:ind w:left="6960" w:hanging="361"/>
      </w:pPr>
      <w:rPr>
        <w:rFonts w:hint="default"/>
        <w:lang w:val="en-US" w:eastAsia="en-US" w:bidi="ar-SA"/>
      </w:rPr>
    </w:lvl>
    <w:lvl w:ilvl="8" w:tplc="93F0F78E">
      <w:numFmt w:val="bullet"/>
      <w:lvlText w:val="•"/>
      <w:lvlJc w:val="left"/>
      <w:pPr>
        <w:ind w:left="8000" w:hanging="361"/>
      </w:pPr>
      <w:rPr>
        <w:rFonts w:hint="default"/>
        <w:lang w:val="en-US" w:eastAsia="en-US" w:bidi="ar-SA"/>
      </w:rPr>
    </w:lvl>
  </w:abstractNum>
  <w:abstractNum w:abstractNumId="39" w15:restartNumberingAfterBreak="0">
    <w:nsid w:val="2B9E0E21"/>
    <w:multiLevelType w:val="multilevel"/>
    <w:tmpl w:val="9B406A4E"/>
    <w:lvl w:ilvl="0">
      <w:start w:val="4"/>
      <w:numFmt w:val="decimal"/>
      <w:lvlText w:val="%1"/>
      <w:lvlJc w:val="left"/>
      <w:pPr>
        <w:ind w:left="909" w:hanging="550"/>
        <w:jc w:val="left"/>
      </w:pPr>
      <w:rPr>
        <w:rFonts w:hint="default"/>
        <w:lang w:val="en-US" w:eastAsia="en-US" w:bidi="ar-SA"/>
      </w:rPr>
    </w:lvl>
    <w:lvl w:ilvl="1">
      <w:start w:val="1"/>
      <w:numFmt w:val="decimal"/>
      <w:lvlText w:val="%1.%2"/>
      <w:lvlJc w:val="left"/>
      <w:pPr>
        <w:ind w:left="909" w:hanging="550"/>
        <w:jc w:val="left"/>
      </w:pPr>
      <w:rPr>
        <w:rFonts w:hint="default"/>
        <w:lang w:val="en-US" w:eastAsia="en-US" w:bidi="ar-SA"/>
      </w:rPr>
    </w:lvl>
    <w:lvl w:ilvl="2">
      <w:start w:val="1"/>
      <w:numFmt w:val="decimal"/>
      <w:lvlText w:val="%1.%2.%3"/>
      <w:lvlJc w:val="left"/>
      <w:pPr>
        <w:ind w:left="909" w:hanging="550"/>
        <w:jc w:val="left"/>
      </w:pPr>
      <w:rPr>
        <w:rFonts w:ascii="Candara" w:eastAsia="Candara" w:hAnsi="Candara" w:cs="Candara" w:hint="default"/>
        <w:b/>
        <w:bCs/>
        <w:i/>
        <w:iCs/>
        <w:color w:val="16365D"/>
        <w:spacing w:val="-2"/>
        <w:w w:val="100"/>
        <w:sz w:val="28"/>
        <w:szCs w:val="28"/>
        <w:lang w:val="en-US" w:eastAsia="en-US" w:bidi="ar-SA"/>
      </w:rPr>
    </w:lvl>
    <w:lvl w:ilvl="3">
      <w:numFmt w:val="bullet"/>
      <w:lvlText w:val=""/>
      <w:lvlJc w:val="left"/>
      <w:pPr>
        <w:ind w:left="720" w:hanging="361"/>
      </w:pPr>
      <w:rPr>
        <w:rFonts w:ascii="Symbol" w:eastAsia="Symbol" w:hAnsi="Symbol" w:cs="Symbol" w:hint="default"/>
        <w:spacing w:val="0"/>
        <w:w w:val="100"/>
        <w:lang w:val="en-US" w:eastAsia="en-US" w:bidi="ar-SA"/>
      </w:rPr>
    </w:lvl>
    <w:lvl w:ilvl="4">
      <w:numFmt w:val="bullet"/>
      <w:lvlText w:val="•"/>
      <w:lvlJc w:val="left"/>
      <w:pPr>
        <w:ind w:left="3330" w:hanging="361"/>
      </w:pPr>
      <w:rPr>
        <w:rFonts w:hint="default"/>
        <w:lang w:val="en-US" w:eastAsia="en-US" w:bidi="ar-SA"/>
      </w:rPr>
    </w:lvl>
    <w:lvl w:ilvl="5">
      <w:numFmt w:val="bullet"/>
      <w:lvlText w:val="•"/>
      <w:lvlJc w:val="left"/>
      <w:pPr>
        <w:ind w:left="4455" w:hanging="361"/>
      </w:pPr>
      <w:rPr>
        <w:rFonts w:hint="default"/>
        <w:lang w:val="en-US" w:eastAsia="en-US" w:bidi="ar-SA"/>
      </w:rPr>
    </w:lvl>
    <w:lvl w:ilvl="6">
      <w:numFmt w:val="bullet"/>
      <w:lvlText w:val="•"/>
      <w:lvlJc w:val="left"/>
      <w:pPr>
        <w:ind w:left="5580" w:hanging="361"/>
      </w:pPr>
      <w:rPr>
        <w:rFonts w:hint="default"/>
        <w:lang w:val="en-US" w:eastAsia="en-US" w:bidi="ar-SA"/>
      </w:rPr>
    </w:lvl>
    <w:lvl w:ilvl="7">
      <w:numFmt w:val="bullet"/>
      <w:lvlText w:val="•"/>
      <w:lvlJc w:val="left"/>
      <w:pPr>
        <w:ind w:left="6705" w:hanging="361"/>
      </w:pPr>
      <w:rPr>
        <w:rFonts w:hint="default"/>
        <w:lang w:val="en-US" w:eastAsia="en-US" w:bidi="ar-SA"/>
      </w:rPr>
    </w:lvl>
    <w:lvl w:ilvl="8">
      <w:numFmt w:val="bullet"/>
      <w:lvlText w:val="•"/>
      <w:lvlJc w:val="left"/>
      <w:pPr>
        <w:ind w:left="7830" w:hanging="361"/>
      </w:pPr>
      <w:rPr>
        <w:rFonts w:hint="default"/>
        <w:lang w:val="en-US" w:eastAsia="en-US" w:bidi="ar-SA"/>
      </w:rPr>
    </w:lvl>
  </w:abstractNum>
  <w:abstractNum w:abstractNumId="40" w15:restartNumberingAfterBreak="0">
    <w:nsid w:val="2BA1088A"/>
    <w:multiLevelType w:val="multilevel"/>
    <w:tmpl w:val="B0F058B4"/>
    <w:lvl w:ilvl="0">
      <w:start w:val="2"/>
      <w:numFmt w:val="decimal"/>
      <w:lvlText w:val="%1"/>
      <w:lvlJc w:val="left"/>
      <w:pPr>
        <w:ind w:left="388" w:hanging="360"/>
        <w:jc w:val="left"/>
      </w:pPr>
      <w:rPr>
        <w:rFonts w:hint="default"/>
        <w:lang w:val="en-US" w:eastAsia="en-US" w:bidi="ar-SA"/>
      </w:rPr>
    </w:lvl>
    <w:lvl w:ilvl="1">
      <w:start w:val="1"/>
      <w:numFmt w:val="decimal"/>
      <w:lvlText w:val="%1.%2"/>
      <w:lvlJc w:val="left"/>
      <w:pPr>
        <w:ind w:left="388" w:hanging="360"/>
        <w:jc w:val="left"/>
      </w:pPr>
      <w:rPr>
        <w:rFonts w:ascii="Candara" w:eastAsia="Candara" w:hAnsi="Candara" w:cs="Candara" w:hint="default"/>
        <w:b/>
        <w:bCs/>
        <w:i w:val="0"/>
        <w:iCs w:val="0"/>
        <w:color w:val="FFFFFF"/>
        <w:spacing w:val="-1"/>
        <w:w w:val="100"/>
        <w:sz w:val="28"/>
        <w:szCs w:val="28"/>
        <w:lang w:val="en-US" w:eastAsia="en-US" w:bidi="ar-SA"/>
      </w:rPr>
    </w:lvl>
    <w:lvl w:ilvl="2">
      <w:numFmt w:val="bullet"/>
      <w:lvlText w:val="•"/>
      <w:lvlJc w:val="left"/>
      <w:pPr>
        <w:ind w:left="2187" w:hanging="360"/>
      </w:pPr>
      <w:rPr>
        <w:rFonts w:hint="default"/>
        <w:lang w:val="en-US" w:eastAsia="en-US" w:bidi="ar-SA"/>
      </w:rPr>
    </w:lvl>
    <w:lvl w:ilvl="3">
      <w:numFmt w:val="bullet"/>
      <w:lvlText w:val="•"/>
      <w:lvlJc w:val="left"/>
      <w:pPr>
        <w:ind w:left="3091" w:hanging="360"/>
      </w:pPr>
      <w:rPr>
        <w:rFonts w:hint="default"/>
        <w:lang w:val="en-US" w:eastAsia="en-US" w:bidi="ar-SA"/>
      </w:rPr>
    </w:lvl>
    <w:lvl w:ilvl="4">
      <w:numFmt w:val="bullet"/>
      <w:lvlText w:val="•"/>
      <w:lvlJc w:val="left"/>
      <w:pPr>
        <w:ind w:left="3995" w:hanging="360"/>
      </w:pPr>
      <w:rPr>
        <w:rFonts w:hint="default"/>
        <w:lang w:val="en-US" w:eastAsia="en-US" w:bidi="ar-SA"/>
      </w:rPr>
    </w:lvl>
    <w:lvl w:ilvl="5">
      <w:numFmt w:val="bullet"/>
      <w:lvlText w:val="•"/>
      <w:lvlJc w:val="left"/>
      <w:pPr>
        <w:ind w:left="4898" w:hanging="360"/>
      </w:pPr>
      <w:rPr>
        <w:rFonts w:hint="default"/>
        <w:lang w:val="en-US" w:eastAsia="en-US" w:bidi="ar-SA"/>
      </w:rPr>
    </w:lvl>
    <w:lvl w:ilvl="6">
      <w:numFmt w:val="bullet"/>
      <w:lvlText w:val="•"/>
      <w:lvlJc w:val="left"/>
      <w:pPr>
        <w:ind w:left="5802" w:hanging="360"/>
      </w:pPr>
      <w:rPr>
        <w:rFonts w:hint="default"/>
        <w:lang w:val="en-US" w:eastAsia="en-US" w:bidi="ar-SA"/>
      </w:rPr>
    </w:lvl>
    <w:lvl w:ilvl="7">
      <w:numFmt w:val="bullet"/>
      <w:lvlText w:val="•"/>
      <w:lvlJc w:val="left"/>
      <w:pPr>
        <w:ind w:left="6706" w:hanging="360"/>
      </w:pPr>
      <w:rPr>
        <w:rFonts w:hint="default"/>
        <w:lang w:val="en-US" w:eastAsia="en-US" w:bidi="ar-SA"/>
      </w:rPr>
    </w:lvl>
    <w:lvl w:ilvl="8">
      <w:numFmt w:val="bullet"/>
      <w:lvlText w:val="•"/>
      <w:lvlJc w:val="left"/>
      <w:pPr>
        <w:ind w:left="7610" w:hanging="360"/>
      </w:pPr>
      <w:rPr>
        <w:rFonts w:hint="default"/>
        <w:lang w:val="en-US" w:eastAsia="en-US" w:bidi="ar-SA"/>
      </w:rPr>
    </w:lvl>
  </w:abstractNum>
  <w:abstractNum w:abstractNumId="41" w15:restartNumberingAfterBreak="0">
    <w:nsid w:val="2BD07F69"/>
    <w:multiLevelType w:val="multilevel"/>
    <w:tmpl w:val="4266BD0A"/>
    <w:lvl w:ilvl="0">
      <w:start w:val="8"/>
      <w:numFmt w:val="decimal"/>
      <w:lvlText w:val="%1"/>
      <w:lvlJc w:val="left"/>
      <w:pPr>
        <w:ind w:left="914" w:hanging="555"/>
        <w:jc w:val="left"/>
      </w:pPr>
      <w:rPr>
        <w:rFonts w:hint="default"/>
        <w:lang w:val="en-US" w:eastAsia="en-US" w:bidi="ar-SA"/>
      </w:rPr>
    </w:lvl>
    <w:lvl w:ilvl="1">
      <w:start w:val="1"/>
      <w:numFmt w:val="decimal"/>
      <w:lvlText w:val="%1.%2"/>
      <w:lvlJc w:val="left"/>
      <w:pPr>
        <w:ind w:left="914" w:hanging="555"/>
        <w:jc w:val="left"/>
      </w:pPr>
      <w:rPr>
        <w:rFonts w:hint="default"/>
        <w:lang w:val="en-US" w:eastAsia="en-US" w:bidi="ar-SA"/>
      </w:rPr>
    </w:lvl>
    <w:lvl w:ilvl="2">
      <w:start w:val="1"/>
      <w:numFmt w:val="decimal"/>
      <w:lvlText w:val="%1.%2.%3"/>
      <w:lvlJc w:val="left"/>
      <w:pPr>
        <w:ind w:left="914" w:hanging="555"/>
        <w:jc w:val="left"/>
      </w:pPr>
      <w:rPr>
        <w:rFonts w:ascii="Candara" w:eastAsia="Candara" w:hAnsi="Candara" w:cs="Candara" w:hint="default"/>
        <w:b/>
        <w:bCs/>
        <w:i/>
        <w:iCs/>
        <w:color w:val="16365D"/>
        <w:spacing w:val="-2"/>
        <w:w w:val="100"/>
        <w:sz w:val="28"/>
        <w:szCs w:val="28"/>
        <w:lang w:val="en-US" w:eastAsia="en-US" w:bidi="ar-SA"/>
      </w:rPr>
    </w:lvl>
    <w:lvl w:ilvl="3">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73" w:hanging="361"/>
      </w:pPr>
      <w:rPr>
        <w:rFonts w:hint="default"/>
        <w:lang w:val="en-US" w:eastAsia="en-US" w:bidi="ar-SA"/>
      </w:rPr>
    </w:lvl>
    <w:lvl w:ilvl="5">
      <w:numFmt w:val="bullet"/>
      <w:lvlText w:val="•"/>
      <w:lvlJc w:val="left"/>
      <w:pPr>
        <w:ind w:left="4991" w:hanging="361"/>
      </w:pPr>
      <w:rPr>
        <w:rFonts w:hint="default"/>
        <w:lang w:val="en-US" w:eastAsia="en-US" w:bidi="ar-SA"/>
      </w:rPr>
    </w:lvl>
    <w:lvl w:ilvl="6">
      <w:numFmt w:val="bullet"/>
      <w:lvlText w:val="•"/>
      <w:lvlJc w:val="left"/>
      <w:pPr>
        <w:ind w:left="6008" w:hanging="361"/>
      </w:pPr>
      <w:rPr>
        <w:rFonts w:hint="default"/>
        <w:lang w:val="en-US" w:eastAsia="en-US" w:bidi="ar-SA"/>
      </w:rPr>
    </w:lvl>
    <w:lvl w:ilvl="7">
      <w:numFmt w:val="bullet"/>
      <w:lvlText w:val="•"/>
      <w:lvlJc w:val="left"/>
      <w:pPr>
        <w:ind w:left="7026" w:hanging="361"/>
      </w:pPr>
      <w:rPr>
        <w:rFonts w:hint="default"/>
        <w:lang w:val="en-US" w:eastAsia="en-US" w:bidi="ar-SA"/>
      </w:rPr>
    </w:lvl>
    <w:lvl w:ilvl="8">
      <w:numFmt w:val="bullet"/>
      <w:lvlText w:val="•"/>
      <w:lvlJc w:val="left"/>
      <w:pPr>
        <w:ind w:left="8044" w:hanging="361"/>
      </w:pPr>
      <w:rPr>
        <w:rFonts w:hint="default"/>
        <w:lang w:val="en-US" w:eastAsia="en-US" w:bidi="ar-SA"/>
      </w:rPr>
    </w:lvl>
  </w:abstractNum>
  <w:abstractNum w:abstractNumId="42" w15:restartNumberingAfterBreak="0">
    <w:nsid w:val="2C9C2998"/>
    <w:multiLevelType w:val="hybridMultilevel"/>
    <w:tmpl w:val="EC8EBA9A"/>
    <w:lvl w:ilvl="0" w:tplc="5F3E3E2A">
      <w:numFmt w:val="bullet"/>
      <w:lvlText w:val=""/>
      <w:lvlJc w:val="left"/>
      <w:pPr>
        <w:ind w:left="1440" w:hanging="361"/>
      </w:pPr>
      <w:rPr>
        <w:rFonts w:ascii="Symbol" w:eastAsia="Symbol" w:hAnsi="Symbol" w:cs="Symbol" w:hint="default"/>
        <w:b w:val="0"/>
        <w:bCs w:val="0"/>
        <w:i w:val="0"/>
        <w:iCs w:val="0"/>
        <w:spacing w:val="0"/>
        <w:w w:val="100"/>
        <w:sz w:val="22"/>
        <w:szCs w:val="22"/>
        <w:lang w:val="en-US" w:eastAsia="en-US" w:bidi="ar-SA"/>
      </w:rPr>
    </w:lvl>
    <w:lvl w:ilvl="1" w:tplc="4CE8E632">
      <w:numFmt w:val="bullet"/>
      <w:lvlText w:val="•"/>
      <w:lvlJc w:val="left"/>
      <w:pPr>
        <w:ind w:left="2304" w:hanging="361"/>
      </w:pPr>
      <w:rPr>
        <w:rFonts w:hint="default"/>
        <w:lang w:val="en-US" w:eastAsia="en-US" w:bidi="ar-SA"/>
      </w:rPr>
    </w:lvl>
    <w:lvl w:ilvl="2" w:tplc="8F8675EA">
      <w:numFmt w:val="bullet"/>
      <w:lvlText w:val="•"/>
      <w:lvlJc w:val="left"/>
      <w:pPr>
        <w:ind w:left="3168" w:hanging="361"/>
      </w:pPr>
      <w:rPr>
        <w:rFonts w:hint="default"/>
        <w:lang w:val="en-US" w:eastAsia="en-US" w:bidi="ar-SA"/>
      </w:rPr>
    </w:lvl>
    <w:lvl w:ilvl="3" w:tplc="00529896">
      <w:numFmt w:val="bullet"/>
      <w:lvlText w:val="•"/>
      <w:lvlJc w:val="left"/>
      <w:pPr>
        <w:ind w:left="4032" w:hanging="361"/>
      </w:pPr>
      <w:rPr>
        <w:rFonts w:hint="default"/>
        <w:lang w:val="en-US" w:eastAsia="en-US" w:bidi="ar-SA"/>
      </w:rPr>
    </w:lvl>
    <w:lvl w:ilvl="4" w:tplc="53B0D68A">
      <w:numFmt w:val="bullet"/>
      <w:lvlText w:val="•"/>
      <w:lvlJc w:val="left"/>
      <w:pPr>
        <w:ind w:left="4896" w:hanging="361"/>
      </w:pPr>
      <w:rPr>
        <w:rFonts w:hint="default"/>
        <w:lang w:val="en-US" w:eastAsia="en-US" w:bidi="ar-SA"/>
      </w:rPr>
    </w:lvl>
    <w:lvl w:ilvl="5" w:tplc="2A86BE82">
      <w:numFmt w:val="bullet"/>
      <w:lvlText w:val="•"/>
      <w:lvlJc w:val="left"/>
      <w:pPr>
        <w:ind w:left="5760" w:hanging="361"/>
      </w:pPr>
      <w:rPr>
        <w:rFonts w:hint="default"/>
        <w:lang w:val="en-US" w:eastAsia="en-US" w:bidi="ar-SA"/>
      </w:rPr>
    </w:lvl>
    <w:lvl w:ilvl="6" w:tplc="FAE6FCE4">
      <w:numFmt w:val="bullet"/>
      <w:lvlText w:val="•"/>
      <w:lvlJc w:val="left"/>
      <w:pPr>
        <w:ind w:left="6624" w:hanging="361"/>
      </w:pPr>
      <w:rPr>
        <w:rFonts w:hint="default"/>
        <w:lang w:val="en-US" w:eastAsia="en-US" w:bidi="ar-SA"/>
      </w:rPr>
    </w:lvl>
    <w:lvl w:ilvl="7" w:tplc="76064CB0">
      <w:numFmt w:val="bullet"/>
      <w:lvlText w:val="•"/>
      <w:lvlJc w:val="left"/>
      <w:pPr>
        <w:ind w:left="7488" w:hanging="361"/>
      </w:pPr>
      <w:rPr>
        <w:rFonts w:hint="default"/>
        <w:lang w:val="en-US" w:eastAsia="en-US" w:bidi="ar-SA"/>
      </w:rPr>
    </w:lvl>
    <w:lvl w:ilvl="8" w:tplc="6B14504A">
      <w:numFmt w:val="bullet"/>
      <w:lvlText w:val="•"/>
      <w:lvlJc w:val="left"/>
      <w:pPr>
        <w:ind w:left="8352" w:hanging="361"/>
      </w:pPr>
      <w:rPr>
        <w:rFonts w:hint="default"/>
        <w:lang w:val="en-US" w:eastAsia="en-US" w:bidi="ar-SA"/>
      </w:rPr>
    </w:lvl>
  </w:abstractNum>
  <w:abstractNum w:abstractNumId="43" w15:restartNumberingAfterBreak="0">
    <w:nsid w:val="2FCB4654"/>
    <w:multiLevelType w:val="multilevel"/>
    <w:tmpl w:val="A4AABF26"/>
    <w:lvl w:ilvl="0">
      <w:start w:val="3"/>
      <w:numFmt w:val="decimal"/>
      <w:lvlText w:val="%1"/>
      <w:lvlJc w:val="left"/>
      <w:pPr>
        <w:ind w:left="780" w:hanging="421"/>
        <w:jc w:val="left"/>
      </w:pPr>
      <w:rPr>
        <w:rFonts w:hint="default"/>
        <w:lang w:val="en-US" w:eastAsia="en-US" w:bidi="ar-SA"/>
      </w:rPr>
    </w:lvl>
    <w:lvl w:ilvl="1">
      <w:start w:val="1"/>
      <w:numFmt w:val="decimal"/>
      <w:lvlText w:val="%1.%2"/>
      <w:lvlJc w:val="left"/>
      <w:pPr>
        <w:ind w:left="780" w:hanging="421"/>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3">
      <w:numFmt w:val="bullet"/>
      <w:lvlText w:val="o"/>
      <w:lvlJc w:val="left"/>
      <w:pPr>
        <w:ind w:left="1080" w:hanging="361"/>
      </w:pPr>
      <w:rPr>
        <w:rFonts w:ascii="Courier New" w:eastAsia="Courier New" w:hAnsi="Courier New" w:cs="Courier New" w:hint="default"/>
        <w:b w:val="0"/>
        <w:bCs w:val="0"/>
        <w:i w:val="0"/>
        <w:iCs w:val="0"/>
        <w:spacing w:val="0"/>
        <w:w w:val="100"/>
        <w:sz w:val="22"/>
        <w:szCs w:val="22"/>
        <w:lang w:val="en-US" w:eastAsia="en-US" w:bidi="ar-SA"/>
      </w:rPr>
    </w:lvl>
    <w:lvl w:ilvl="4">
      <w:numFmt w:val="bullet"/>
      <w:lvlText w:val="•"/>
      <w:lvlJc w:val="left"/>
      <w:pPr>
        <w:ind w:left="3330" w:hanging="361"/>
      </w:pPr>
      <w:rPr>
        <w:rFonts w:hint="default"/>
        <w:lang w:val="en-US" w:eastAsia="en-US" w:bidi="ar-SA"/>
      </w:rPr>
    </w:lvl>
    <w:lvl w:ilvl="5">
      <w:numFmt w:val="bullet"/>
      <w:lvlText w:val="•"/>
      <w:lvlJc w:val="left"/>
      <w:pPr>
        <w:ind w:left="4455" w:hanging="361"/>
      </w:pPr>
      <w:rPr>
        <w:rFonts w:hint="default"/>
        <w:lang w:val="en-US" w:eastAsia="en-US" w:bidi="ar-SA"/>
      </w:rPr>
    </w:lvl>
    <w:lvl w:ilvl="6">
      <w:numFmt w:val="bullet"/>
      <w:lvlText w:val="•"/>
      <w:lvlJc w:val="left"/>
      <w:pPr>
        <w:ind w:left="5580" w:hanging="361"/>
      </w:pPr>
      <w:rPr>
        <w:rFonts w:hint="default"/>
        <w:lang w:val="en-US" w:eastAsia="en-US" w:bidi="ar-SA"/>
      </w:rPr>
    </w:lvl>
    <w:lvl w:ilvl="7">
      <w:numFmt w:val="bullet"/>
      <w:lvlText w:val="•"/>
      <w:lvlJc w:val="left"/>
      <w:pPr>
        <w:ind w:left="6705" w:hanging="361"/>
      </w:pPr>
      <w:rPr>
        <w:rFonts w:hint="default"/>
        <w:lang w:val="en-US" w:eastAsia="en-US" w:bidi="ar-SA"/>
      </w:rPr>
    </w:lvl>
    <w:lvl w:ilvl="8">
      <w:numFmt w:val="bullet"/>
      <w:lvlText w:val="•"/>
      <w:lvlJc w:val="left"/>
      <w:pPr>
        <w:ind w:left="7830" w:hanging="361"/>
      </w:pPr>
      <w:rPr>
        <w:rFonts w:hint="default"/>
        <w:lang w:val="en-US" w:eastAsia="en-US" w:bidi="ar-SA"/>
      </w:rPr>
    </w:lvl>
  </w:abstractNum>
  <w:abstractNum w:abstractNumId="44" w15:restartNumberingAfterBreak="0">
    <w:nsid w:val="30532C66"/>
    <w:multiLevelType w:val="multilevel"/>
    <w:tmpl w:val="222AEC90"/>
    <w:lvl w:ilvl="0">
      <w:start w:val="3"/>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o"/>
      <w:lvlJc w:val="left"/>
      <w:pPr>
        <w:ind w:left="1080" w:hanging="361"/>
      </w:pPr>
      <w:rPr>
        <w:rFonts w:ascii="Courier New" w:eastAsia="Courier New" w:hAnsi="Courier New" w:cs="Courier New" w:hint="default"/>
        <w:b w:val="0"/>
        <w:bCs w:val="0"/>
        <w:i w:val="0"/>
        <w:iCs w:val="0"/>
        <w:spacing w:val="0"/>
        <w:w w:val="100"/>
        <w:sz w:val="22"/>
        <w:szCs w:val="22"/>
        <w:lang w:val="en-US" w:eastAsia="en-US" w:bidi="ar-SA"/>
      </w:rPr>
    </w:lvl>
    <w:lvl w:ilvl="4">
      <w:numFmt w:val="bullet"/>
      <w:lvlText w:val="•"/>
      <w:lvlJc w:val="left"/>
      <w:pPr>
        <w:ind w:left="3330" w:hanging="361"/>
      </w:pPr>
      <w:rPr>
        <w:rFonts w:hint="default"/>
        <w:lang w:val="en-US" w:eastAsia="en-US" w:bidi="ar-SA"/>
      </w:rPr>
    </w:lvl>
    <w:lvl w:ilvl="5">
      <w:numFmt w:val="bullet"/>
      <w:lvlText w:val="•"/>
      <w:lvlJc w:val="left"/>
      <w:pPr>
        <w:ind w:left="4455" w:hanging="361"/>
      </w:pPr>
      <w:rPr>
        <w:rFonts w:hint="default"/>
        <w:lang w:val="en-US" w:eastAsia="en-US" w:bidi="ar-SA"/>
      </w:rPr>
    </w:lvl>
    <w:lvl w:ilvl="6">
      <w:numFmt w:val="bullet"/>
      <w:lvlText w:val="•"/>
      <w:lvlJc w:val="left"/>
      <w:pPr>
        <w:ind w:left="5580" w:hanging="361"/>
      </w:pPr>
      <w:rPr>
        <w:rFonts w:hint="default"/>
        <w:lang w:val="en-US" w:eastAsia="en-US" w:bidi="ar-SA"/>
      </w:rPr>
    </w:lvl>
    <w:lvl w:ilvl="7">
      <w:numFmt w:val="bullet"/>
      <w:lvlText w:val="•"/>
      <w:lvlJc w:val="left"/>
      <w:pPr>
        <w:ind w:left="6705" w:hanging="361"/>
      </w:pPr>
      <w:rPr>
        <w:rFonts w:hint="default"/>
        <w:lang w:val="en-US" w:eastAsia="en-US" w:bidi="ar-SA"/>
      </w:rPr>
    </w:lvl>
    <w:lvl w:ilvl="8">
      <w:numFmt w:val="bullet"/>
      <w:lvlText w:val="•"/>
      <w:lvlJc w:val="left"/>
      <w:pPr>
        <w:ind w:left="7830" w:hanging="361"/>
      </w:pPr>
      <w:rPr>
        <w:rFonts w:hint="default"/>
        <w:lang w:val="en-US" w:eastAsia="en-US" w:bidi="ar-SA"/>
      </w:rPr>
    </w:lvl>
  </w:abstractNum>
  <w:abstractNum w:abstractNumId="45" w15:restartNumberingAfterBreak="0">
    <w:nsid w:val="32936247"/>
    <w:multiLevelType w:val="multilevel"/>
    <w:tmpl w:val="1B1675FE"/>
    <w:lvl w:ilvl="0">
      <w:start w:val="2"/>
      <w:numFmt w:val="decimal"/>
      <w:lvlText w:val="%1"/>
      <w:lvlJc w:val="left"/>
      <w:pPr>
        <w:ind w:left="919" w:hanging="560"/>
        <w:jc w:val="left"/>
      </w:pPr>
      <w:rPr>
        <w:rFonts w:hint="default"/>
        <w:lang w:val="en-US" w:eastAsia="en-US" w:bidi="ar-SA"/>
      </w:rPr>
    </w:lvl>
    <w:lvl w:ilvl="1">
      <w:start w:val="3"/>
      <w:numFmt w:val="decimal"/>
      <w:lvlText w:val="%1.%2"/>
      <w:lvlJc w:val="left"/>
      <w:pPr>
        <w:ind w:left="919" w:hanging="560"/>
        <w:jc w:val="left"/>
      </w:pPr>
      <w:rPr>
        <w:rFonts w:hint="default"/>
        <w:lang w:val="en-US" w:eastAsia="en-US" w:bidi="ar-SA"/>
      </w:rPr>
    </w:lvl>
    <w:lvl w:ilvl="2">
      <w:start w:val="1"/>
      <w:numFmt w:val="decimal"/>
      <w:lvlText w:val="%1.%2.%3"/>
      <w:lvlJc w:val="left"/>
      <w:pPr>
        <w:ind w:left="919" w:hanging="560"/>
        <w:jc w:val="left"/>
      </w:pPr>
      <w:rPr>
        <w:rFonts w:ascii="Candara" w:eastAsia="Candara" w:hAnsi="Candara" w:cs="Candara" w:hint="default"/>
        <w:b/>
        <w:bCs/>
        <w:i/>
        <w:iCs/>
        <w:color w:val="16365D"/>
        <w:spacing w:val="-2"/>
        <w:w w:val="100"/>
        <w:sz w:val="28"/>
        <w:szCs w:val="28"/>
        <w:lang w:val="en-US" w:eastAsia="en-US" w:bidi="ar-SA"/>
      </w:rPr>
    </w:lvl>
    <w:lvl w:ilvl="3">
      <w:numFmt w:val="bullet"/>
      <w:lvlText w:val=""/>
      <w:lvlJc w:val="left"/>
      <w:pPr>
        <w:ind w:left="1080" w:hanging="361"/>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4080" w:hanging="361"/>
      </w:pPr>
      <w:rPr>
        <w:rFonts w:hint="default"/>
        <w:lang w:val="en-US" w:eastAsia="en-US" w:bidi="ar-SA"/>
      </w:rPr>
    </w:lvl>
    <w:lvl w:ilvl="5">
      <w:numFmt w:val="bullet"/>
      <w:lvlText w:val="•"/>
      <w:lvlJc w:val="left"/>
      <w:pPr>
        <w:ind w:left="5080" w:hanging="361"/>
      </w:pPr>
      <w:rPr>
        <w:rFonts w:hint="default"/>
        <w:lang w:val="en-US" w:eastAsia="en-US" w:bidi="ar-SA"/>
      </w:rPr>
    </w:lvl>
    <w:lvl w:ilvl="6">
      <w:numFmt w:val="bullet"/>
      <w:lvlText w:val="•"/>
      <w:lvlJc w:val="left"/>
      <w:pPr>
        <w:ind w:left="6080" w:hanging="361"/>
      </w:pPr>
      <w:rPr>
        <w:rFonts w:hint="default"/>
        <w:lang w:val="en-US" w:eastAsia="en-US" w:bidi="ar-SA"/>
      </w:rPr>
    </w:lvl>
    <w:lvl w:ilvl="7">
      <w:numFmt w:val="bullet"/>
      <w:lvlText w:val="•"/>
      <w:lvlJc w:val="left"/>
      <w:pPr>
        <w:ind w:left="7080" w:hanging="361"/>
      </w:pPr>
      <w:rPr>
        <w:rFonts w:hint="default"/>
        <w:lang w:val="en-US" w:eastAsia="en-US" w:bidi="ar-SA"/>
      </w:rPr>
    </w:lvl>
    <w:lvl w:ilvl="8">
      <w:numFmt w:val="bullet"/>
      <w:lvlText w:val="•"/>
      <w:lvlJc w:val="left"/>
      <w:pPr>
        <w:ind w:left="8080" w:hanging="361"/>
      </w:pPr>
      <w:rPr>
        <w:rFonts w:hint="default"/>
        <w:lang w:val="en-US" w:eastAsia="en-US" w:bidi="ar-SA"/>
      </w:rPr>
    </w:lvl>
  </w:abstractNum>
  <w:abstractNum w:abstractNumId="46" w15:restartNumberingAfterBreak="0">
    <w:nsid w:val="32E52D06"/>
    <w:multiLevelType w:val="multilevel"/>
    <w:tmpl w:val="E2F2024A"/>
    <w:lvl w:ilvl="0">
      <w:start w:val="1"/>
      <w:numFmt w:val="decimal"/>
      <w:lvlText w:val="%1"/>
      <w:lvlJc w:val="left"/>
      <w:pPr>
        <w:ind w:left="909" w:hanging="550"/>
        <w:jc w:val="left"/>
      </w:pPr>
      <w:rPr>
        <w:rFonts w:hint="default"/>
        <w:lang w:val="en-US" w:eastAsia="en-US" w:bidi="ar-SA"/>
      </w:rPr>
    </w:lvl>
    <w:lvl w:ilvl="1">
      <w:start w:val="4"/>
      <w:numFmt w:val="decimal"/>
      <w:lvlText w:val="%1.%2"/>
      <w:lvlJc w:val="left"/>
      <w:pPr>
        <w:ind w:left="909" w:hanging="550"/>
        <w:jc w:val="left"/>
      </w:pPr>
      <w:rPr>
        <w:rFonts w:hint="default"/>
        <w:lang w:val="en-US" w:eastAsia="en-US" w:bidi="ar-SA"/>
      </w:rPr>
    </w:lvl>
    <w:lvl w:ilvl="2">
      <w:start w:val="1"/>
      <w:numFmt w:val="decimal"/>
      <w:lvlText w:val="%1.%2.%3"/>
      <w:lvlJc w:val="left"/>
      <w:pPr>
        <w:ind w:left="909" w:hanging="550"/>
        <w:jc w:val="left"/>
      </w:pPr>
      <w:rPr>
        <w:rFonts w:ascii="Candara" w:eastAsia="Candara" w:hAnsi="Candara" w:cs="Candara" w:hint="default"/>
        <w:b/>
        <w:bCs/>
        <w:i/>
        <w:iCs/>
        <w:color w:val="16365D"/>
        <w:spacing w:val="-2"/>
        <w:w w:val="100"/>
        <w:sz w:val="28"/>
        <w:szCs w:val="28"/>
        <w:lang w:val="en-US" w:eastAsia="en-US" w:bidi="ar-SA"/>
      </w:rPr>
    </w:lvl>
    <w:lvl w:ilvl="3">
      <w:numFmt w:val="bullet"/>
      <w:lvlText w:val=""/>
      <w:lvlJc w:val="left"/>
      <w:pPr>
        <w:ind w:left="1080" w:hanging="361"/>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1440" w:hanging="361"/>
      </w:pPr>
      <w:rPr>
        <w:rFonts w:ascii="Wingdings" w:eastAsia="Wingdings" w:hAnsi="Wingdings" w:cs="Wingdings" w:hint="default"/>
        <w:b w:val="0"/>
        <w:bCs w:val="0"/>
        <w:i w:val="0"/>
        <w:iCs w:val="0"/>
        <w:spacing w:val="0"/>
        <w:w w:val="100"/>
        <w:sz w:val="22"/>
        <w:szCs w:val="22"/>
        <w:lang w:val="en-US" w:eastAsia="en-US" w:bidi="ar-SA"/>
      </w:rPr>
    </w:lvl>
    <w:lvl w:ilvl="5">
      <w:numFmt w:val="bullet"/>
      <w:lvlText w:val="•"/>
      <w:lvlJc w:val="left"/>
      <w:pPr>
        <w:ind w:left="4680" w:hanging="361"/>
      </w:pPr>
      <w:rPr>
        <w:rFonts w:hint="default"/>
        <w:lang w:val="en-US" w:eastAsia="en-US" w:bidi="ar-SA"/>
      </w:rPr>
    </w:lvl>
    <w:lvl w:ilvl="6">
      <w:numFmt w:val="bullet"/>
      <w:lvlText w:val="•"/>
      <w:lvlJc w:val="left"/>
      <w:pPr>
        <w:ind w:left="5760" w:hanging="361"/>
      </w:pPr>
      <w:rPr>
        <w:rFonts w:hint="default"/>
        <w:lang w:val="en-US" w:eastAsia="en-US" w:bidi="ar-SA"/>
      </w:rPr>
    </w:lvl>
    <w:lvl w:ilvl="7">
      <w:numFmt w:val="bullet"/>
      <w:lvlText w:val="•"/>
      <w:lvlJc w:val="left"/>
      <w:pPr>
        <w:ind w:left="6840" w:hanging="361"/>
      </w:pPr>
      <w:rPr>
        <w:rFonts w:hint="default"/>
        <w:lang w:val="en-US" w:eastAsia="en-US" w:bidi="ar-SA"/>
      </w:rPr>
    </w:lvl>
    <w:lvl w:ilvl="8">
      <w:numFmt w:val="bullet"/>
      <w:lvlText w:val="•"/>
      <w:lvlJc w:val="left"/>
      <w:pPr>
        <w:ind w:left="7920" w:hanging="361"/>
      </w:pPr>
      <w:rPr>
        <w:rFonts w:hint="default"/>
        <w:lang w:val="en-US" w:eastAsia="en-US" w:bidi="ar-SA"/>
      </w:rPr>
    </w:lvl>
  </w:abstractNum>
  <w:abstractNum w:abstractNumId="47" w15:restartNumberingAfterBreak="0">
    <w:nsid w:val="33A33242"/>
    <w:multiLevelType w:val="hybridMultilevel"/>
    <w:tmpl w:val="AACA9F58"/>
    <w:lvl w:ilvl="0" w:tplc="66F2EA18">
      <w:numFmt w:val="bullet"/>
      <w:lvlText w:val=""/>
      <w:lvlJc w:val="left"/>
      <w:pPr>
        <w:ind w:left="1080" w:hanging="360"/>
      </w:pPr>
      <w:rPr>
        <w:rFonts w:ascii="Symbol" w:eastAsia="Symbol" w:hAnsi="Symbol" w:cs="Symbol" w:hint="default"/>
        <w:spacing w:val="0"/>
        <w:w w:val="99"/>
        <w:lang w:val="en-US" w:eastAsia="en-US" w:bidi="ar-SA"/>
      </w:rPr>
    </w:lvl>
    <w:lvl w:ilvl="1" w:tplc="45B46408">
      <w:numFmt w:val="bullet"/>
      <w:lvlText w:val="•"/>
      <w:lvlJc w:val="left"/>
      <w:pPr>
        <w:ind w:left="1980" w:hanging="360"/>
      </w:pPr>
      <w:rPr>
        <w:rFonts w:hint="default"/>
        <w:lang w:val="en-US" w:eastAsia="en-US" w:bidi="ar-SA"/>
      </w:rPr>
    </w:lvl>
    <w:lvl w:ilvl="2" w:tplc="05B680F8">
      <w:numFmt w:val="bullet"/>
      <w:lvlText w:val="•"/>
      <w:lvlJc w:val="left"/>
      <w:pPr>
        <w:ind w:left="2880" w:hanging="360"/>
      </w:pPr>
      <w:rPr>
        <w:rFonts w:hint="default"/>
        <w:lang w:val="en-US" w:eastAsia="en-US" w:bidi="ar-SA"/>
      </w:rPr>
    </w:lvl>
    <w:lvl w:ilvl="3" w:tplc="3D1E06A0">
      <w:numFmt w:val="bullet"/>
      <w:lvlText w:val="•"/>
      <w:lvlJc w:val="left"/>
      <w:pPr>
        <w:ind w:left="3780" w:hanging="360"/>
      </w:pPr>
      <w:rPr>
        <w:rFonts w:hint="default"/>
        <w:lang w:val="en-US" w:eastAsia="en-US" w:bidi="ar-SA"/>
      </w:rPr>
    </w:lvl>
    <w:lvl w:ilvl="4" w:tplc="7EDE9370">
      <w:numFmt w:val="bullet"/>
      <w:lvlText w:val="•"/>
      <w:lvlJc w:val="left"/>
      <w:pPr>
        <w:ind w:left="4680" w:hanging="360"/>
      </w:pPr>
      <w:rPr>
        <w:rFonts w:hint="default"/>
        <w:lang w:val="en-US" w:eastAsia="en-US" w:bidi="ar-SA"/>
      </w:rPr>
    </w:lvl>
    <w:lvl w:ilvl="5" w:tplc="B5E6C25C">
      <w:numFmt w:val="bullet"/>
      <w:lvlText w:val="•"/>
      <w:lvlJc w:val="left"/>
      <w:pPr>
        <w:ind w:left="5580" w:hanging="360"/>
      </w:pPr>
      <w:rPr>
        <w:rFonts w:hint="default"/>
        <w:lang w:val="en-US" w:eastAsia="en-US" w:bidi="ar-SA"/>
      </w:rPr>
    </w:lvl>
    <w:lvl w:ilvl="6" w:tplc="D954F95C">
      <w:numFmt w:val="bullet"/>
      <w:lvlText w:val="•"/>
      <w:lvlJc w:val="left"/>
      <w:pPr>
        <w:ind w:left="6480" w:hanging="360"/>
      </w:pPr>
      <w:rPr>
        <w:rFonts w:hint="default"/>
        <w:lang w:val="en-US" w:eastAsia="en-US" w:bidi="ar-SA"/>
      </w:rPr>
    </w:lvl>
    <w:lvl w:ilvl="7" w:tplc="DEA621DA">
      <w:numFmt w:val="bullet"/>
      <w:lvlText w:val="•"/>
      <w:lvlJc w:val="left"/>
      <w:pPr>
        <w:ind w:left="7380" w:hanging="360"/>
      </w:pPr>
      <w:rPr>
        <w:rFonts w:hint="default"/>
        <w:lang w:val="en-US" w:eastAsia="en-US" w:bidi="ar-SA"/>
      </w:rPr>
    </w:lvl>
    <w:lvl w:ilvl="8" w:tplc="10FCD6F8">
      <w:numFmt w:val="bullet"/>
      <w:lvlText w:val="•"/>
      <w:lvlJc w:val="left"/>
      <w:pPr>
        <w:ind w:left="8280" w:hanging="360"/>
      </w:pPr>
      <w:rPr>
        <w:rFonts w:hint="default"/>
        <w:lang w:val="en-US" w:eastAsia="en-US" w:bidi="ar-SA"/>
      </w:rPr>
    </w:lvl>
  </w:abstractNum>
  <w:abstractNum w:abstractNumId="48" w15:restartNumberingAfterBreak="0">
    <w:nsid w:val="36C1459C"/>
    <w:multiLevelType w:val="multilevel"/>
    <w:tmpl w:val="4EF0ACE4"/>
    <w:lvl w:ilvl="0">
      <w:start w:val="3"/>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o"/>
      <w:lvlJc w:val="left"/>
      <w:pPr>
        <w:ind w:left="1080" w:hanging="361"/>
      </w:pPr>
      <w:rPr>
        <w:rFonts w:ascii="Courier New" w:eastAsia="Courier New" w:hAnsi="Courier New" w:cs="Courier New" w:hint="default"/>
        <w:b w:val="0"/>
        <w:bCs w:val="0"/>
        <w:i w:val="0"/>
        <w:iCs w:val="0"/>
        <w:spacing w:val="0"/>
        <w:w w:val="100"/>
        <w:sz w:val="22"/>
        <w:szCs w:val="22"/>
        <w:lang w:val="en-US" w:eastAsia="en-US" w:bidi="ar-SA"/>
      </w:rPr>
    </w:lvl>
    <w:lvl w:ilvl="4">
      <w:numFmt w:val="bullet"/>
      <w:lvlText w:val="•"/>
      <w:lvlJc w:val="left"/>
      <w:pPr>
        <w:ind w:left="2674" w:hanging="361"/>
      </w:pPr>
      <w:rPr>
        <w:rFonts w:hint="default"/>
        <w:lang w:val="en-US" w:eastAsia="en-US" w:bidi="ar-SA"/>
      </w:rPr>
    </w:lvl>
    <w:lvl w:ilvl="5">
      <w:numFmt w:val="bullet"/>
      <w:lvlText w:val="•"/>
      <w:lvlJc w:val="left"/>
      <w:pPr>
        <w:ind w:left="3908" w:hanging="361"/>
      </w:pPr>
      <w:rPr>
        <w:rFonts w:hint="default"/>
        <w:lang w:val="en-US" w:eastAsia="en-US" w:bidi="ar-SA"/>
      </w:rPr>
    </w:lvl>
    <w:lvl w:ilvl="6">
      <w:numFmt w:val="bullet"/>
      <w:lvlText w:val="•"/>
      <w:lvlJc w:val="left"/>
      <w:pPr>
        <w:ind w:left="5142" w:hanging="361"/>
      </w:pPr>
      <w:rPr>
        <w:rFonts w:hint="default"/>
        <w:lang w:val="en-US" w:eastAsia="en-US" w:bidi="ar-SA"/>
      </w:rPr>
    </w:lvl>
    <w:lvl w:ilvl="7">
      <w:numFmt w:val="bullet"/>
      <w:lvlText w:val="•"/>
      <w:lvlJc w:val="left"/>
      <w:pPr>
        <w:ind w:left="6377" w:hanging="361"/>
      </w:pPr>
      <w:rPr>
        <w:rFonts w:hint="default"/>
        <w:lang w:val="en-US" w:eastAsia="en-US" w:bidi="ar-SA"/>
      </w:rPr>
    </w:lvl>
    <w:lvl w:ilvl="8">
      <w:numFmt w:val="bullet"/>
      <w:lvlText w:val="•"/>
      <w:lvlJc w:val="left"/>
      <w:pPr>
        <w:ind w:left="7611" w:hanging="361"/>
      </w:pPr>
      <w:rPr>
        <w:rFonts w:hint="default"/>
        <w:lang w:val="en-US" w:eastAsia="en-US" w:bidi="ar-SA"/>
      </w:rPr>
    </w:lvl>
  </w:abstractNum>
  <w:abstractNum w:abstractNumId="49" w15:restartNumberingAfterBreak="0">
    <w:nsid w:val="37916D3E"/>
    <w:multiLevelType w:val="multilevel"/>
    <w:tmpl w:val="62A02576"/>
    <w:lvl w:ilvl="0">
      <w:start w:val="3"/>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3">
      <w:numFmt w:val="bullet"/>
      <w:lvlText w:val="o"/>
      <w:lvlJc w:val="left"/>
      <w:pPr>
        <w:ind w:left="1080" w:hanging="361"/>
      </w:pPr>
      <w:rPr>
        <w:rFonts w:ascii="Courier New" w:eastAsia="Courier New" w:hAnsi="Courier New" w:cs="Courier New" w:hint="default"/>
        <w:b w:val="0"/>
        <w:bCs w:val="0"/>
        <w:i w:val="0"/>
        <w:iCs w:val="0"/>
        <w:spacing w:val="0"/>
        <w:w w:val="100"/>
        <w:sz w:val="22"/>
        <w:szCs w:val="22"/>
        <w:lang w:val="en-US" w:eastAsia="en-US" w:bidi="ar-SA"/>
      </w:rPr>
    </w:lvl>
    <w:lvl w:ilvl="4">
      <w:numFmt w:val="bullet"/>
      <w:lvlText w:val="•"/>
      <w:lvlJc w:val="left"/>
      <w:pPr>
        <w:ind w:left="3330" w:hanging="361"/>
      </w:pPr>
      <w:rPr>
        <w:rFonts w:hint="default"/>
        <w:lang w:val="en-US" w:eastAsia="en-US" w:bidi="ar-SA"/>
      </w:rPr>
    </w:lvl>
    <w:lvl w:ilvl="5">
      <w:numFmt w:val="bullet"/>
      <w:lvlText w:val="•"/>
      <w:lvlJc w:val="left"/>
      <w:pPr>
        <w:ind w:left="4455" w:hanging="361"/>
      </w:pPr>
      <w:rPr>
        <w:rFonts w:hint="default"/>
        <w:lang w:val="en-US" w:eastAsia="en-US" w:bidi="ar-SA"/>
      </w:rPr>
    </w:lvl>
    <w:lvl w:ilvl="6">
      <w:numFmt w:val="bullet"/>
      <w:lvlText w:val="•"/>
      <w:lvlJc w:val="left"/>
      <w:pPr>
        <w:ind w:left="5580" w:hanging="361"/>
      </w:pPr>
      <w:rPr>
        <w:rFonts w:hint="default"/>
        <w:lang w:val="en-US" w:eastAsia="en-US" w:bidi="ar-SA"/>
      </w:rPr>
    </w:lvl>
    <w:lvl w:ilvl="7">
      <w:numFmt w:val="bullet"/>
      <w:lvlText w:val="•"/>
      <w:lvlJc w:val="left"/>
      <w:pPr>
        <w:ind w:left="6705" w:hanging="361"/>
      </w:pPr>
      <w:rPr>
        <w:rFonts w:hint="default"/>
        <w:lang w:val="en-US" w:eastAsia="en-US" w:bidi="ar-SA"/>
      </w:rPr>
    </w:lvl>
    <w:lvl w:ilvl="8">
      <w:numFmt w:val="bullet"/>
      <w:lvlText w:val="•"/>
      <w:lvlJc w:val="left"/>
      <w:pPr>
        <w:ind w:left="7830" w:hanging="361"/>
      </w:pPr>
      <w:rPr>
        <w:rFonts w:hint="default"/>
        <w:lang w:val="en-US" w:eastAsia="en-US" w:bidi="ar-SA"/>
      </w:rPr>
    </w:lvl>
  </w:abstractNum>
  <w:abstractNum w:abstractNumId="50" w15:restartNumberingAfterBreak="0">
    <w:nsid w:val="37AB69B1"/>
    <w:multiLevelType w:val="hybridMultilevel"/>
    <w:tmpl w:val="F9388402"/>
    <w:lvl w:ilvl="0" w:tplc="C6AAFB38">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1" w:tplc="2E700706">
      <w:numFmt w:val="bullet"/>
      <w:lvlText w:val="o"/>
      <w:lvlJc w:val="left"/>
      <w:pPr>
        <w:ind w:left="1440" w:hanging="361"/>
      </w:pPr>
      <w:rPr>
        <w:rFonts w:ascii="Courier New" w:eastAsia="Courier New" w:hAnsi="Courier New" w:cs="Courier New" w:hint="default"/>
        <w:b w:val="0"/>
        <w:bCs w:val="0"/>
        <w:i w:val="0"/>
        <w:iCs w:val="0"/>
        <w:spacing w:val="0"/>
        <w:w w:val="100"/>
        <w:sz w:val="22"/>
        <w:szCs w:val="22"/>
        <w:lang w:val="en-US" w:eastAsia="en-US" w:bidi="ar-SA"/>
      </w:rPr>
    </w:lvl>
    <w:lvl w:ilvl="2" w:tplc="BFF6D4E4">
      <w:numFmt w:val="bullet"/>
      <w:lvlText w:val="•"/>
      <w:lvlJc w:val="left"/>
      <w:pPr>
        <w:ind w:left="2400" w:hanging="361"/>
      </w:pPr>
      <w:rPr>
        <w:rFonts w:hint="default"/>
        <w:lang w:val="en-US" w:eastAsia="en-US" w:bidi="ar-SA"/>
      </w:rPr>
    </w:lvl>
    <w:lvl w:ilvl="3" w:tplc="E6EC7316">
      <w:numFmt w:val="bullet"/>
      <w:lvlText w:val="•"/>
      <w:lvlJc w:val="left"/>
      <w:pPr>
        <w:ind w:left="3360" w:hanging="361"/>
      </w:pPr>
      <w:rPr>
        <w:rFonts w:hint="default"/>
        <w:lang w:val="en-US" w:eastAsia="en-US" w:bidi="ar-SA"/>
      </w:rPr>
    </w:lvl>
    <w:lvl w:ilvl="4" w:tplc="AEA80A74">
      <w:numFmt w:val="bullet"/>
      <w:lvlText w:val="•"/>
      <w:lvlJc w:val="left"/>
      <w:pPr>
        <w:ind w:left="4320" w:hanging="361"/>
      </w:pPr>
      <w:rPr>
        <w:rFonts w:hint="default"/>
        <w:lang w:val="en-US" w:eastAsia="en-US" w:bidi="ar-SA"/>
      </w:rPr>
    </w:lvl>
    <w:lvl w:ilvl="5" w:tplc="43CC4290">
      <w:numFmt w:val="bullet"/>
      <w:lvlText w:val="•"/>
      <w:lvlJc w:val="left"/>
      <w:pPr>
        <w:ind w:left="5280" w:hanging="361"/>
      </w:pPr>
      <w:rPr>
        <w:rFonts w:hint="default"/>
        <w:lang w:val="en-US" w:eastAsia="en-US" w:bidi="ar-SA"/>
      </w:rPr>
    </w:lvl>
    <w:lvl w:ilvl="6" w:tplc="F836E7A6">
      <w:numFmt w:val="bullet"/>
      <w:lvlText w:val="•"/>
      <w:lvlJc w:val="left"/>
      <w:pPr>
        <w:ind w:left="6240" w:hanging="361"/>
      </w:pPr>
      <w:rPr>
        <w:rFonts w:hint="default"/>
        <w:lang w:val="en-US" w:eastAsia="en-US" w:bidi="ar-SA"/>
      </w:rPr>
    </w:lvl>
    <w:lvl w:ilvl="7" w:tplc="8EA28894">
      <w:numFmt w:val="bullet"/>
      <w:lvlText w:val="•"/>
      <w:lvlJc w:val="left"/>
      <w:pPr>
        <w:ind w:left="7200" w:hanging="361"/>
      </w:pPr>
      <w:rPr>
        <w:rFonts w:hint="default"/>
        <w:lang w:val="en-US" w:eastAsia="en-US" w:bidi="ar-SA"/>
      </w:rPr>
    </w:lvl>
    <w:lvl w:ilvl="8" w:tplc="24122650">
      <w:numFmt w:val="bullet"/>
      <w:lvlText w:val="•"/>
      <w:lvlJc w:val="left"/>
      <w:pPr>
        <w:ind w:left="8160" w:hanging="361"/>
      </w:pPr>
      <w:rPr>
        <w:rFonts w:hint="default"/>
        <w:lang w:val="en-US" w:eastAsia="en-US" w:bidi="ar-SA"/>
      </w:rPr>
    </w:lvl>
  </w:abstractNum>
  <w:abstractNum w:abstractNumId="51" w15:restartNumberingAfterBreak="0">
    <w:nsid w:val="3911713D"/>
    <w:multiLevelType w:val="multilevel"/>
    <w:tmpl w:val="ED1AC0DC"/>
    <w:lvl w:ilvl="0">
      <w:start w:val="3"/>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1170" w:hanging="361"/>
      </w:pPr>
      <w:rPr>
        <w:rFonts w:ascii="Symbol" w:eastAsia="Symbol" w:hAnsi="Symbol" w:cs="Symbol" w:hint="default"/>
        <w:spacing w:val="0"/>
        <w:w w:val="100"/>
        <w:lang w:val="en-US" w:eastAsia="en-US" w:bidi="ar-SA"/>
      </w:rPr>
    </w:lvl>
    <w:lvl w:ilvl="3">
      <w:numFmt w:val="bullet"/>
      <w:lvlText w:val="•"/>
      <w:lvlJc w:val="left"/>
      <w:pPr>
        <w:ind w:left="3157" w:hanging="361"/>
      </w:pPr>
      <w:rPr>
        <w:rFonts w:hint="default"/>
        <w:lang w:val="en-US" w:eastAsia="en-US" w:bidi="ar-SA"/>
      </w:rPr>
    </w:lvl>
    <w:lvl w:ilvl="4">
      <w:numFmt w:val="bullet"/>
      <w:lvlText w:val="•"/>
      <w:lvlJc w:val="left"/>
      <w:pPr>
        <w:ind w:left="4146" w:hanging="361"/>
      </w:pPr>
      <w:rPr>
        <w:rFonts w:hint="default"/>
        <w:lang w:val="en-US" w:eastAsia="en-US" w:bidi="ar-SA"/>
      </w:rPr>
    </w:lvl>
    <w:lvl w:ilvl="5">
      <w:numFmt w:val="bullet"/>
      <w:lvlText w:val="•"/>
      <w:lvlJc w:val="left"/>
      <w:pPr>
        <w:ind w:left="5135" w:hanging="361"/>
      </w:pPr>
      <w:rPr>
        <w:rFonts w:hint="default"/>
        <w:lang w:val="en-US" w:eastAsia="en-US" w:bidi="ar-SA"/>
      </w:rPr>
    </w:lvl>
    <w:lvl w:ilvl="6">
      <w:numFmt w:val="bullet"/>
      <w:lvlText w:val="•"/>
      <w:lvlJc w:val="left"/>
      <w:pPr>
        <w:ind w:left="6124" w:hanging="361"/>
      </w:pPr>
      <w:rPr>
        <w:rFonts w:hint="default"/>
        <w:lang w:val="en-US" w:eastAsia="en-US" w:bidi="ar-SA"/>
      </w:rPr>
    </w:lvl>
    <w:lvl w:ilvl="7">
      <w:numFmt w:val="bullet"/>
      <w:lvlText w:val="•"/>
      <w:lvlJc w:val="left"/>
      <w:pPr>
        <w:ind w:left="7113" w:hanging="361"/>
      </w:pPr>
      <w:rPr>
        <w:rFonts w:hint="default"/>
        <w:lang w:val="en-US" w:eastAsia="en-US" w:bidi="ar-SA"/>
      </w:rPr>
    </w:lvl>
    <w:lvl w:ilvl="8">
      <w:numFmt w:val="bullet"/>
      <w:lvlText w:val="•"/>
      <w:lvlJc w:val="left"/>
      <w:pPr>
        <w:ind w:left="8102" w:hanging="361"/>
      </w:pPr>
      <w:rPr>
        <w:rFonts w:hint="default"/>
        <w:lang w:val="en-US" w:eastAsia="en-US" w:bidi="ar-SA"/>
      </w:rPr>
    </w:lvl>
  </w:abstractNum>
  <w:abstractNum w:abstractNumId="52" w15:restartNumberingAfterBreak="0">
    <w:nsid w:val="3B737D27"/>
    <w:multiLevelType w:val="hybridMultilevel"/>
    <w:tmpl w:val="34646AA0"/>
    <w:lvl w:ilvl="0" w:tplc="04E297B0">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1" w:tplc="D94A9C56">
      <w:numFmt w:val="bullet"/>
      <w:lvlText w:val="•"/>
      <w:lvlJc w:val="left"/>
      <w:pPr>
        <w:ind w:left="1656" w:hanging="361"/>
      </w:pPr>
      <w:rPr>
        <w:rFonts w:hint="default"/>
        <w:lang w:val="en-US" w:eastAsia="en-US" w:bidi="ar-SA"/>
      </w:rPr>
    </w:lvl>
    <w:lvl w:ilvl="2" w:tplc="1D187A7A">
      <w:numFmt w:val="bullet"/>
      <w:lvlText w:val="•"/>
      <w:lvlJc w:val="left"/>
      <w:pPr>
        <w:ind w:left="2592" w:hanging="361"/>
      </w:pPr>
      <w:rPr>
        <w:rFonts w:hint="default"/>
        <w:lang w:val="en-US" w:eastAsia="en-US" w:bidi="ar-SA"/>
      </w:rPr>
    </w:lvl>
    <w:lvl w:ilvl="3" w:tplc="19983E8C">
      <w:numFmt w:val="bullet"/>
      <w:lvlText w:val="•"/>
      <w:lvlJc w:val="left"/>
      <w:pPr>
        <w:ind w:left="3528" w:hanging="361"/>
      </w:pPr>
      <w:rPr>
        <w:rFonts w:hint="default"/>
        <w:lang w:val="en-US" w:eastAsia="en-US" w:bidi="ar-SA"/>
      </w:rPr>
    </w:lvl>
    <w:lvl w:ilvl="4" w:tplc="12B29816">
      <w:numFmt w:val="bullet"/>
      <w:lvlText w:val="•"/>
      <w:lvlJc w:val="left"/>
      <w:pPr>
        <w:ind w:left="4464" w:hanging="361"/>
      </w:pPr>
      <w:rPr>
        <w:rFonts w:hint="default"/>
        <w:lang w:val="en-US" w:eastAsia="en-US" w:bidi="ar-SA"/>
      </w:rPr>
    </w:lvl>
    <w:lvl w:ilvl="5" w:tplc="06E86ACE">
      <w:numFmt w:val="bullet"/>
      <w:lvlText w:val="•"/>
      <w:lvlJc w:val="left"/>
      <w:pPr>
        <w:ind w:left="5400" w:hanging="361"/>
      </w:pPr>
      <w:rPr>
        <w:rFonts w:hint="default"/>
        <w:lang w:val="en-US" w:eastAsia="en-US" w:bidi="ar-SA"/>
      </w:rPr>
    </w:lvl>
    <w:lvl w:ilvl="6" w:tplc="DAA69924">
      <w:numFmt w:val="bullet"/>
      <w:lvlText w:val="•"/>
      <w:lvlJc w:val="left"/>
      <w:pPr>
        <w:ind w:left="6336" w:hanging="361"/>
      </w:pPr>
      <w:rPr>
        <w:rFonts w:hint="default"/>
        <w:lang w:val="en-US" w:eastAsia="en-US" w:bidi="ar-SA"/>
      </w:rPr>
    </w:lvl>
    <w:lvl w:ilvl="7" w:tplc="843214A6">
      <w:numFmt w:val="bullet"/>
      <w:lvlText w:val="•"/>
      <w:lvlJc w:val="left"/>
      <w:pPr>
        <w:ind w:left="7272" w:hanging="361"/>
      </w:pPr>
      <w:rPr>
        <w:rFonts w:hint="default"/>
        <w:lang w:val="en-US" w:eastAsia="en-US" w:bidi="ar-SA"/>
      </w:rPr>
    </w:lvl>
    <w:lvl w:ilvl="8" w:tplc="99641AE4">
      <w:numFmt w:val="bullet"/>
      <w:lvlText w:val="•"/>
      <w:lvlJc w:val="left"/>
      <w:pPr>
        <w:ind w:left="8208" w:hanging="361"/>
      </w:pPr>
      <w:rPr>
        <w:rFonts w:hint="default"/>
        <w:lang w:val="en-US" w:eastAsia="en-US" w:bidi="ar-SA"/>
      </w:rPr>
    </w:lvl>
  </w:abstractNum>
  <w:abstractNum w:abstractNumId="53" w15:restartNumberingAfterBreak="0">
    <w:nsid w:val="3F112552"/>
    <w:multiLevelType w:val="hybridMultilevel"/>
    <w:tmpl w:val="F61A0E00"/>
    <w:lvl w:ilvl="0" w:tplc="77986058">
      <w:start w:val="4"/>
      <w:numFmt w:val="decimal"/>
      <w:lvlText w:val="%1."/>
      <w:lvlJc w:val="left"/>
      <w:pPr>
        <w:ind w:left="638" w:hanging="279"/>
        <w:jc w:val="left"/>
      </w:pPr>
      <w:rPr>
        <w:rFonts w:ascii="Calibri" w:eastAsia="Calibri" w:hAnsi="Calibri" w:cs="Calibri" w:hint="default"/>
        <w:b/>
        <w:bCs/>
        <w:i w:val="0"/>
        <w:iCs w:val="0"/>
        <w:color w:val="FFFFFF"/>
        <w:spacing w:val="-1"/>
        <w:w w:val="100"/>
        <w:sz w:val="28"/>
        <w:szCs w:val="28"/>
        <w:shd w:val="clear" w:color="auto" w:fill="365F91"/>
        <w:lang w:val="en-US" w:eastAsia="en-US" w:bidi="ar-SA"/>
      </w:rPr>
    </w:lvl>
    <w:lvl w:ilvl="1" w:tplc="8702EDF2">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2" w:tplc="045ED4C6">
      <w:numFmt w:val="bullet"/>
      <w:lvlText w:val="•"/>
      <w:lvlJc w:val="left"/>
      <w:pPr>
        <w:ind w:left="1760" w:hanging="361"/>
      </w:pPr>
      <w:rPr>
        <w:rFonts w:hint="default"/>
        <w:lang w:val="en-US" w:eastAsia="en-US" w:bidi="ar-SA"/>
      </w:rPr>
    </w:lvl>
    <w:lvl w:ilvl="3" w:tplc="2DCAFF5A">
      <w:numFmt w:val="bullet"/>
      <w:lvlText w:val="•"/>
      <w:lvlJc w:val="left"/>
      <w:pPr>
        <w:ind w:left="2800" w:hanging="361"/>
      </w:pPr>
      <w:rPr>
        <w:rFonts w:hint="default"/>
        <w:lang w:val="en-US" w:eastAsia="en-US" w:bidi="ar-SA"/>
      </w:rPr>
    </w:lvl>
    <w:lvl w:ilvl="4" w:tplc="E370C3AC">
      <w:numFmt w:val="bullet"/>
      <w:lvlText w:val="•"/>
      <w:lvlJc w:val="left"/>
      <w:pPr>
        <w:ind w:left="3840" w:hanging="361"/>
      </w:pPr>
      <w:rPr>
        <w:rFonts w:hint="default"/>
        <w:lang w:val="en-US" w:eastAsia="en-US" w:bidi="ar-SA"/>
      </w:rPr>
    </w:lvl>
    <w:lvl w:ilvl="5" w:tplc="1230187A">
      <w:numFmt w:val="bullet"/>
      <w:lvlText w:val="•"/>
      <w:lvlJc w:val="left"/>
      <w:pPr>
        <w:ind w:left="4880" w:hanging="361"/>
      </w:pPr>
      <w:rPr>
        <w:rFonts w:hint="default"/>
        <w:lang w:val="en-US" w:eastAsia="en-US" w:bidi="ar-SA"/>
      </w:rPr>
    </w:lvl>
    <w:lvl w:ilvl="6" w:tplc="63681870">
      <w:numFmt w:val="bullet"/>
      <w:lvlText w:val="•"/>
      <w:lvlJc w:val="left"/>
      <w:pPr>
        <w:ind w:left="5920" w:hanging="361"/>
      </w:pPr>
      <w:rPr>
        <w:rFonts w:hint="default"/>
        <w:lang w:val="en-US" w:eastAsia="en-US" w:bidi="ar-SA"/>
      </w:rPr>
    </w:lvl>
    <w:lvl w:ilvl="7" w:tplc="D606334E">
      <w:numFmt w:val="bullet"/>
      <w:lvlText w:val="•"/>
      <w:lvlJc w:val="left"/>
      <w:pPr>
        <w:ind w:left="6960" w:hanging="361"/>
      </w:pPr>
      <w:rPr>
        <w:rFonts w:hint="default"/>
        <w:lang w:val="en-US" w:eastAsia="en-US" w:bidi="ar-SA"/>
      </w:rPr>
    </w:lvl>
    <w:lvl w:ilvl="8" w:tplc="AD2E340C">
      <w:numFmt w:val="bullet"/>
      <w:lvlText w:val="•"/>
      <w:lvlJc w:val="left"/>
      <w:pPr>
        <w:ind w:left="8000" w:hanging="361"/>
      </w:pPr>
      <w:rPr>
        <w:rFonts w:hint="default"/>
        <w:lang w:val="en-US" w:eastAsia="en-US" w:bidi="ar-SA"/>
      </w:rPr>
    </w:lvl>
  </w:abstractNum>
  <w:abstractNum w:abstractNumId="54" w15:restartNumberingAfterBreak="0">
    <w:nsid w:val="41411018"/>
    <w:multiLevelType w:val="hybridMultilevel"/>
    <w:tmpl w:val="33D01B1C"/>
    <w:lvl w:ilvl="0" w:tplc="5E9864A4">
      <w:start w:val="4"/>
      <w:numFmt w:val="decimal"/>
      <w:lvlText w:val="%1."/>
      <w:lvlJc w:val="left"/>
      <w:pPr>
        <w:ind w:left="638" w:hanging="279"/>
        <w:jc w:val="left"/>
      </w:pPr>
      <w:rPr>
        <w:rFonts w:ascii="Calibri" w:eastAsia="Calibri" w:hAnsi="Calibri" w:cs="Calibri" w:hint="default"/>
        <w:b/>
        <w:bCs/>
        <w:i w:val="0"/>
        <w:iCs w:val="0"/>
        <w:color w:val="FFFFFF"/>
        <w:spacing w:val="-1"/>
        <w:w w:val="100"/>
        <w:sz w:val="28"/>
        <w:szCs w:val="28"/>
        <w:shd w:val="clear" w:color="auto" w:fill="365F91"/>
        <w:lang w:val="en-US" w:eastAsia="en-US" w:bidi="ar-SA"/>
      </w:rPr>
    </w:lvl>
    <w:lvl w:ilvl="1" w:tplc="7A6C0C16">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2" w:tplc="EAD2051C">
      <w:numFmt w:val="bullet"/>
      <w:lvlText w:val="•"/>
      <w:lvlJc w:val="left"/>
      <w:pPr>
        <w:ind w:left="1760" w:hanging="361"/>
      </w:pPr>
      <w:rPr>
        <w:rFonts w:hint="default"/>
        <w:lang w:val="en-US" w:eastAsia="en-US" w:bidi="ar-SA"/>
      </w:rPr>
    </w:lvl>
    <w:lvl w:ilvl="3" w:tplc="6448A6EE">
      <w:numFmt w:val="bullet"/>
      <w:lvlText w:val="•"/>
      <w:lvlJc w:val="left"/>
      <w:pPr>
        <w:ind w:left="2800" w:hanging="361"/>
      </w:pPr>
      <w:rPr>
        <w:rFonts w:hint="default"/>
        <w:lang w:val="en-US" w:eastAsia="en-US" w:bidi="ar-SA"/>
      </w:rPr>
    </w:lvl>
    <w:lvl w:ilvl="4" w:tplc="86B2D2F0">
      <w:numFmt w:val="bullet"/>
      <w:lvlText w:val="•"/>
      <w:lvlJc w:val="left"/>
      <w:pPr>
        <w:ind w:left="3840" w:hanging="361"/>
      </w:pPr>
      <w:rPr>
        <w:rFonts w:hint="default"/>
        <w:lang w:val="en-US" w:eastAsia="en-US" w:bidi="ar-SA"/>
      </w:rPr>
    </w:lvl>
    <w:lvl w:ilvl="5" w:tplc="EDE4DAEE">
      <w:numFmt w:val="bullet"/>
      <w:lvlText w:val="•"/>
      <w:lvlJc w:val="left"/>
      <w:pPr>
        <w:ind w:left="4880" w:hanging="361"/>
      </w:pPr>
      <w:rPr>
        <w:rFonts w:hint="default"/>
        <w:lang w:val="en-US" w:eastAsia="en-US" w:bidi="ar-SA"/>
      </w:rPr>
    </w:lvl>
    <w:lvl w:ilvl="6" w:tplc="703887B2">
      <w:numFmt w:val="bullet"/>
      <w:lvlText w:val="•"/>
      <w:lvlJc w:val="left"/>
      <w:pPr>
        <w:ind w:left="5920" w:hanging="361"/>
      </w:pPr>
      <w:rPr>
        <w:rFonts w:hint="default"/>
        <w:lang w:val="en-US" w:eastAsia="en-US" w:bidi="ar-SA"/>
      </w:rPr>
    </w:lvl>
    <w:lvl w:ilvl="7" w:tplc="27902FAC">
      <w:numFmt w:val="bullet"/>
      <w:lvlText w:val="•"/>
      <w:lvlJc w:val="left"/>
      <w:pPr>
        <w:ind w:left="6960" w:hanging="361"/>
      </w:pPr>
      <w:rPr>
        <w:rFonts w:hint="default"/>
        <w:lang w:val="en-US" w:eastAsia="en-US" w:bidi="ar-SA"/>
      </w:rPr>
    </w:lvl>
    <w:lvl w:ilvl="8" w:tplc="23D61E50">
      <w:numFmt w:val="bullet"/>
      <w:lvlText w:val="•"/>
      <w:lvlJc w:val="left"/>
      <w:pPr>
        <w:ind w:left="8000" w:hanging="361"/>
      </w:pPr>
      <w:rPr>
        <w:rFonts w:hint="default"/>
        <w:lang w:val="en-US" w:eastAsia="en-US" w:bidi="ar-SA"/>
      </w:rPr>
    </w:lvl>
  </w:abstractNum>
  <w:abstractNum w:abstractNumId="55" w15:restartNumberingAfterBreak="0">
    <w:nsid w:val="437112B9"/>
    <w:multiLevelType w:val="multilevel"/>
    <w:tmpl w:val="ED16273A"/>
    <w:lvl w:ilvl="0">
      <w:start w:val="3"/>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56" w15:restartNumberingAfterBreak="0">
    <w:nsid w:val="43C1729C"/>
    <w:multiLevelType w:val="multilevel"/>
    <w:tmpl w:val="2856ADE6"/>
    <w:lvl w:ilvl="0">
      <w:start w:val="2"/>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57" w15:restartNumberingAfterBreak="0">
    <w:nsid w:val="45C5503D"/>
    <w:multiLevelType w:val="multilevel"/>
    <w:tmpl w:val="114CF2EC"/>
    <w:lvl w:ilvl="0">
      <w:start w:val="3"/>
      <w:numFmt w:val="decimal"/>
      <w:lvlText w:val="%1"/>
      <w:lvlJc w:val="left"/>
      <w:pPr>
        <w:ind w:left="923" w:hanging="564"/>
        <w:jc w:val="left"/>
      </w:pPr>
      <w:rPr>
        <w:rFonts w:hint="default"/>
        <w:lang w:val="en-US" w:eastAsia="en-US" w:bidi="ar-SA"/>
      </w:rPr>
    </w:lvl>
    <w:lvl w:ilvl="1">
      <w:start w:val="3"/>
      <w:numFmt w:val="decimal"/>
      <w:lvlText w:val="%1.%2"/>
      <w:lvlJc w:val="left"/>
      <w:pPr>
        <w:ind w:left="923" w:hanging="564"/>
        <w:jc w:val="left"/>
      </w:pPr>
      <w:rPr>
        <w:rFonts w:hint="default"/>
        <w:lang w:val="en-US" w:eastAsia="en-US" w:bidi="ar-SA"/>
      </w:rPr>
    </w:lvl>
    <w:lvl w:ilvl="2">
      <w:start w:val="1"/>
      <w:numFmt w:val="decimal"/>
      <w:lvlText w:val="%1.%2.%3"/>
      <w:lvlJc w:val="left"/>
      <w:pPr>
        <w:ind w:left="923" w:hanging="564"/>
        <w:jc w:val="left"/>
      </w:pPr>
      <w:rPr>
        <w:rFonts w:ascii="Candara" w:eastAsia="Candara" w:hAnsi="Candara" w:cs="Candara" w:hint="default"/>
        <w:b/>
        <w:bCs/>
        <w:i/>
        <w:iCs/>
        <w:color w:val="16365D"/>
        <w:spacing w:val="-2"/>
        <w:w w:val="100"/>
        <w:sz w:val="28"/>
        <w:szCs w:val="28"/>
        <w:lang w:val="en-US" w:eastAsia="en-US" w:bidi="ar-SA"/>
      </w:rPr>
    </w:lvl>
    <w:lvl w:ilvl="3">
      <w:numFmt w:val="bullet"/>
      <w:lvlText w:val=""/>
      <w:lvlJc w:val="left"/>
      <w:pPr>
        <w:ind w:left="1171" w:hanging="361"/>
      </w:pPr>
      <w:rPr>
        <w:rFonts w:ascii="Wingdings" w:eastAsia="Wingdings" w:hAnsi="Wingdings" w:cs="Wingdings" w:hint="default"/>
        <w:b w:val="0"/>
        <w:bCs w:val="0"/>
        <w:i w:val="0"/>
        <w:iCs w:val="0"/>
        <w:spacing w:val="0"/>
        <w:w w:val="100"/>
        <w:sz w:val="22"/>
        <w:szCs w:val="22"/>
        <w:lang w:val="en-US" w:eastAsia="en-US" w:bidi="ar-SA"/>
      </w:rPr>
    </w:lvl>
    <w:lvl w:ilvl="4">
      <w:numFmt w:val="bullet"/>
      <w:lvlText w:val="•"/>
      <w:lvlJc w:val="left"/>
      <w:pPr>
        <w:ind w:left="4146" w:hanging="361"/>
      </w:pPr>
      <w:rPr>
        <w:rFonts w:hint="default"/>
        <w:lang w:val="en-US" w:eastAsia="en-US" w:bidi="ar-SA"/>
      </w:rPr>
    </w:lvl>
    <w:lvl w:ilvl="5">
      <w:numFmt w:val="bullet"/>
      <w:lvlText w:val="•"/>
      <w:lvlJc w:val="left"/>
      <w:pPr>
        <w:ind w:left="5135" w:hanging="361"/>
      </w:pPr>
      <w:rPr>
        <w:rFonts w:hint="default"/>
        <w:lang w:val="en-US" w:eastAsia="en-US" w:bidi="ar-SA"/>
      </w:rPr>
    </w:lvl>
    <w:lvl w:ilvl="6">
      <w:numFmt w:val="bullet"/>
      <w:lvlText w:val="•"/>
      <w:lvlJc w:val="left"/>
      <w:pPr>
        <w:ind w:left="6124" w:hanging="361"/>
      </w:pPr>
      <w:rPr>
        <w:rFonts w:hint="default"/>
        <w:lang w:val="en-US" w:eastAsia="en-US" w:bidi="ar-SA"/>
      </w:rPr>
    </w:lvl>
    <w:lvl w:ilvl="7">
      <w:numFmt w:val="bullet"/>
      <w:lvlText w:val="•"/>
      <w:lvlJc w:val="left"/>
      <w:pPr>
        <w:ind w:left="7113" w:hanging="361"/>
      </w:pPr>
      <w:rPr>
        <w:rFonts w:hint="default"/>
        <w:lang w:val="en-US" w:eastAsia="en-US" w:bidi="ar-SA"/>
      </w:rPr>
    </w:lvl>
    <w:lvl w:ilvl="8">
      <w:numFmt w:val="bullet"/>
      <w:lvlText w:val="•"/>
      <w:lvlJc w:val="left"/>
      <w:pPr>
        <w:ind w:left="8102" w:hanging="361"/>
      </w:pPr>
      <w:rPr>
        <w:rFonts w:hint="default"/>
        <w:lang w:val="en-US" w:eastAsia="en-US" w:bidi="ar-SA"/>
      </w:rPr>
    </w:lvl>
  </w:abstractNum>
  <w:abstractNum w:abstractNumId="58" w15:restartNumberingAfterBreak="0">
    <w:nsid w:val="465B5D30"/>
    <w:multiLevelType w:val="hybridMultilevel"/>
    <w:tmpl w:val="732AA516"/>
    <w:lvl w:ilvl="0" w:tplc="C5F4BA5A">
      <w:start w:val="4"/>
      <w:numFmt w:val="decimal"/>
      <w:lvlText w:val="%1."/>
      <w:lvlJc w:val="left"/>
      <w:pPr>
        <w:ind w:left="638" w:hanging="279"/>
        <w:jc w:val="left"/>
      </w:pPr>
      <w:rPr>
        <w:rFonts w:ascii="Calibri" w:eastAsia="Calibri" w:hAnsi="Calibri" w:cs="Calibri" w:hint="default"/>
        <w:b/>
        <w:bCs/>
        <w:i w:val="0"/>
        <w:iCs w:val="0"/>
        <w:color w:val="FFFFFF"/>
        <w:spacing w:val="-1"/>
        <w:w w:val="100"/>
        <w:sz w:val="28"/>
        <w:szCs w:val="28"/>
        <w:shd w:val="clear" w:color="auto" w:fill="365F91"/>
        <w:lang w:val="en-US" w:eastAsia="en-US" w:bidi="ar-SA"/>
      </w:rPr>
    </w:lvl>
    <w:lvl w:ilvl="1" w:tplc="909A0EA0">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2" w:tplc="8BDE293E">
      <w:numFmt w:val="bullet"/>
      <w:lvlText w:val="o"/>
      <w:lvlJc w:val="left"/>
      <w:pPr>
        <w:ind w:left="1080" w:hanging="361"/>
      </w:pPr>
      <w:rPr>
        <w:rFonts w:ascii="Courier New" w:eastAsia="Courier New" w:hAnsi="Courier New" w:cs="Courier New" w:hint="default"/>
        <w:b w:val="0"/>
        <w:bCs w:val="0"/>
        <w:i w:val="0"/>
        <w:iCs w:val="0"/>
        <w:spacing w:val="0"/>
        <w:w w:val="100"/>
        <w:sz w:val="22"/>
        <w:szCs w:val="22"/>
        <w:lang w:val="en-US" w:eastAsia="en-US" w:bidi="ar-SA"/>
      </w:rPr>
    </w:lvl>
    <w:lvl w:ilvl="3" w:tplc="B40A71D4">
      <w:numFmt w:val="bullet"/>
      <w:lvlText w:val="•"/>
      <w:lvlJc w:val="left"/>
      <w:pPr>
        <w:ind w:left="2205" w:hanging="361"/>
      </w:pPr>
      <w:rPr>
        <w:rFonts w:hint="default"/>
        <w:lang w:val="en-US" w:eastAsia="en-US" w:bidi="ar-SA"/>
      </w:rPr>
    </w:lvl>
    <w:lvl w:ilvl="4" w:tplc="338CECB6">
      <w:numFmt w:val="bullet"/>
      <w:lvlText w:val="•"/>
      <w:lvlJc w:val="left"/>
      <w:pPr>
        <w:ind w:left="3330" w:hanging="361"/>
      </w:pPr>
      <w:rPr>
        <w:rFonts w:hint="default"/>
        <w:lang w:val="en-US" w:eastAsia="en-US" w:bidi="ar-SA"/>
      </w:rPr>
    </w:lvl>
    <w:lvl w:ilvl="5" w:tplc="8E001034">
      <w:numFmt w:val="bullet"/>
      <w:lvlText w:val="•"/>
      <w:lvlJc w:val="left"/>
      <w:pPr>
        <w:ind w:left="4455" w:hanging="361"/>
      </w:pPr>
      <w:rPr>
        <w:rFonts w:hint="default"/>
        <w:lang w:val="en-US" w:eastAsia="en-US" w:bidi="ar-SA"/>
      </w:rPr>
    </w:lvl>
    <w:lvl w:ilvl="6" w:tplc="163C4938">
      <w:numFmt w:val="bullet"/>
      <w:lvlText w:val="•"/>
      <w:lvlJc w:val="left"/>
      <w:pPr>
        <w:ind w:left="5580" w:hanging="361"/>
      </w:pPr>
      <w:rPr>
        <w:rFonts w:hint="default"/>
        <w:lang w:val="en-US" w:eastAsia="en-US" w:bidi="ar-SA"/>
      </w:rPr>
    </w:lvl>
    <w:lvl w:ilvl="7" w:tplc="699AD680">
      <w:numFmt w:val="bullet"/>
      <w:lvlText w:val="•"/>
      <w:lvlJc w:val="left"/>
      <w:pPr>
        <w:ind w:left="6705" w:hanging="361"/>
      </w:pPr>
      <w:rPr>
        <w:rFonts w:hint="default"/>
        <w:lang w:val="en-US" w:eastAsia="en-US" w:bidi="ar-SA"/>
      </w:rPr>
    </w:lvl>
    <w:lvl w:ilvl="8" w:tplc="837EFFAA">
      <w:numFmt w:val="bullet"/>
      <w:lvlText w:val="•"/>
      <w:lvlJc w:val="left"/>
      <w:pPr>
        <w:ind w:left="7830" w:hanging="361"/>
      </w:pPr>
      <w:rPr>
        <w:rFonts w:hint="default"/>
        <w:lang w:val="en-US" w:eastAsia="en-US" w:bidi="ar-SA"/>
      </w:rPr>
    </w:lvl>
  </w:abstractNum>
  <w:abstractNum w:abstractNumId="59" w15:restartNumberingAfterBreak="0">
    <w:nsid w:val="46E872F1"/>
    <w:multiLevelType w:val="hybridMultilevel"/>
    <w:tmpl w:val="D366AECA"/>
    <w:lvl w:ilvl="0" w:tplc="2A30F398">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1" w:tplc="D9786A46">
      <w:numFmt w:val="bullet"/>
      <w:lvlText w:val="o"/>
      <w:lvlJc w:val="left"/>
      <w:pPr>
        <w:ind w:left="1080" w:hanging="361"/>
      </w:pPr>
      <w:rPr>
        <w:rFonts w:ascii="Courier New" w:eastAsia="Courier New" w:hAnsi="Courier New" w:cs="Courier New" w:hint="default"/>
        <w:b w:val="0"/>
        <w:bCs w:val="0"/>
        <w:i w:val="0"/>
        <w:iCs w:val="0"/>
        <w:spacing w:val="0"/>
        <w:w w:val="100"/>
        <w:sz w:val="22"/>
        <w:szCs w:val="22"/>
        <w:lang w:val="en-US" w:eastAsia="en-US" w:bidi="ar-SA"/>
      </w:rPr>
    </w:lvl>
    <w:lvl w:ilvl="2" w:tplc="70B0A5A0">
      <w:numFmt w:val="bullet"/>
      <w:lvlText w:val="•"/>
      <w:lvlJc w:val="left"/>
      <w:pPr>
        <w:ind w:left="2080" w:hanging="361"/>
      </w:pPr>
      <w:rPr>
        <w:rFonts w:hint="default"/>
        <w:lang w:val="en-US" w:eastAsia="en-US" w:bidi="ar-SA"/>
      </w:rPr>
    </w:lvl>
    <w:lvl w:ilvl="3" w:tplc="7F484EEE">
      <w:numFmt w:val="bullet"/>
      <w:lvlText w:val="•"/>
      <w:lvlJc w:val="left"/>
      <w:pPr>
        <w:ind w:left="3080" w:hanging="361"/>
      </w:pPr>
      <w:rPr>
        <w:rFonts w:hint="default"/>
        <w:lang w:val="en-US" w:eastAsia="en-US" w:bidi="ar-SA"/>
      </w:rPr>
    </w:lvl>
    <w:lvl w:ilvl="4" w:tplc="8CB2F740">
      <w:numFmt w:val="bullet"/>
      <w:lvlText w:val="•"/>
      <w:lvlJc w:val="left"/>
      <w:pPr>
        <w:ind w:left="4080" w:hanging="361"/>
      </w:pPr>
      <w:rPr>
        <w:rFonts w:hint="default"/>
        <w:lang w:val="en-US" w:eastAsia="en-US" w:bidi="ar-SA"/>
      </w:rPr>
    </w:lvl>
    <w:lvl w:ilvl="5" w:tplc="0E2053BE">
      <w:numFmt w:val="bullet"/>
      <w:lvlText w:val="•"/>
      <w:lvlJc w:val="left"/>
      <w:pPr>
        <w:ind w:left="5080" w:hanging="361"/>
      </w:pPr>
      <w:rPr>
        <w:rFonts w:hint="default"/>
        <w:lang w:val="en-US" w:eastAsia="en-US" w:bidi="ar-SA"/>
      </w:rPr>
    </w:lvl>
    <w:lvl w:ilvl="6" w:tplc="397CCF4A">
      <w:numFmt w:val="bullet"/>
      <w:lvlText w:val="•"/>
      <w:lvlJc w:val="left"/>
      <w:pPr>
        <w:ind w:left="6080" w:hanging="361"/>
      </w:pPr>
      <w:rPr>
        <w:rFonts w:hint="default"/>
        <w:lang w:val="en-US" w:eastAsia="en-US" w:bidi="ar-SA"/>
      </w:rPr>
    </w:lvl>
    <w:lvl w:ilvl="7" w:tplc="CCA09D40">
      <w:numFmt w:val="bullet"/>
      <w:lvlText w:val="•"/>
      <w:lvlJc w:val="left"/>
      <w:pPr>
        <w:ind w:left="7080" w:hanging="361"/>
      </w:pPr>
      <w:rPr>
        <w:rFonts w:hint="default"/>
        <w:lang w:val="en-US" w:eastAsia="en-US" w:bidi="ar-SA"/>
      </w:rPr>
    </w:lvl>
    <w:lvl w:ilvl="8" w:tplc="1B7A9AEE">
      <w:numFmt w:val="bullet"/>
      <w:lvlText w:val="•"/>
      <w:lvlJc w:val="left"/>
      <w:pPr>
        <w:ind w:left="8080" w:hanging="361"/>
      </w:pPr>
      <w:rPr>
        <w:rFonts w:hint="default"/>
        <w:lang w:val="en-US" w:eastAsia="en-US" w:bidi="ar-SA"/>
      </w:rPr>
    </w:lvl>
  </w:abstractNum>
  <w:abstractNum w:abstractNumId="60" w15:restartNumberingAfterBreak="0">
    <w:nsid w:val="472A4C62"/>
    <w:multiLevelType w:val="multilevel"/>
    <w:tmpl w:val="3288D1C8"/>
    <w:lvl w:ilvl="0">
      <w:start w:val="2"/>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61" w15:restartNumberingAfterBreak="0">
    <w:nsid w:val="47E55120"/>
    <w:multiLevelType w:val="hybridMultilevel"/>
    <w:tmpl w:val="1C58B19A"/>
    <w:lvl w:ilvl="0" w:tplc="ED3EF446">
      <w:numFmt w:val="bullet"/>
      <w:lvlText w:val=""/>
      <w:lvlJc w:val="left"/>
      <w:pPr>
        <w:ind w:left="350" w:hanging="269"/>
      </w:pPr>
      <w:rPr>
        <w:rFonts w:ascii="Symbol" w:eastAsia="Symbol" w:hAnsi="Symbol" w:cs="Symbol" w:hint="default"/>
        <w:b w:val="0"/>
        <w:bCs w:val="0"/>
        <w:i w:val="0"/>
        <w:iCs w:val="0"/>
        <w:color w:val="082C52"/>
        <w:spacing w:val="0"/>
        <w:w w:val="100"/>
        <w:sz w:val="22"/>
        <w:szCs w:val="22"/>
        <w:lang w:val="en-US" w:eastAsia="en-US" w:bidi="ar-SA"/>
      </w:rPr>
    </w:lvl>
    <w:lvl w:ilvl="1" w:tplc="C4428CDA">
      <w:numFmt w:val="bullet"/>
      <w:lvlText w:val="•"/>
      <w:lvlJc w:val="left"/>
      <w:pPr>
        <w:ind w:left="943" w:hanging="269"/>
      </w:pPr>
      <w:rPr>
        <w:rFonts w:hint="default"/>
        <w:lang w:val="en-US" w:eastAsia="en-US" w:bidi="ar-SA"/>
      </w:rPr>
    </w:lvl>
    <w:lvl w:ilvl="2" w:tplc="0BDE9E08">
      <w:numFmt w:val="bullet"/>
      <w:lvlText w:val="•"/>
      <w:lvlJc w:val="left"/>
      <w:pPr>
        <w:ind w:left="1526" w:hanging="269"/>
      </w:pPr>
      <w:rPr>
        <w:rFonts w:hint="default"/>
        <w:lang w:val="en-US" w:eastAsia="en-US" w:bidi="ar-SA"/>
      </w:rPr>
    </w:lvl>
    <w:lvl w:ilvl="3" w:tplc="22603D04">
      <w:numFmt w:val="bullet"/>
      <w:lvlText w:val="•"/>
      <w:lvlJc w:val="left"/>
      <w:pPr>
        <w:ind w:left="2110" w:hanging="269"/>
      </w:pPr>
      <w:rPr>
        <w:rFonts w:hint="default"/>
        <w:lang w:val="en-US" w:eastAsia="en-US" w:bidi="ar-SA"/>
      </w:rPr>
    </w:lvl>
    <w:lvl w:ilvl="4" w:tplc="56A0A6EC">
      <w:numFmt w:val="bullet"/>
      <w:lvlText w:val="•"/>
      <w:lvlJc w:val="left"/>
      <w:pPr>
        <w:ind w:left="2693" w:hanging="269"/>
      </w:pPr>
      <w:rPr>
        <w:rFonts w:hint="default"/>
        <w:lang w:val="en-US" w:eastAsia="en-US" w:bidi="ar-SA"/>
      </w:rPr>
    </w:lvl>
    <w:lvl w:ilvl="5" w:tplc="1B96CD82">
      <w:numFmt w:val="bullet"/>
      <w:lvlText w:val="•"/>
      <w:lvlJc w:val="left"/>
      <w:pPr>
        <w:ind w:left="3277" w:hanging="269"/>
      </w:pPr>
      <w:rPr>
        <w:rFonts w:hint="default"/>
        <w:lang w:val="en-US" w:eastAsia="en-US" w:bidi="ar-SA"/>
      </w:rPr>
    </w:lvl>
    <w:lvl w:ilvl="6" w:tplc="84AC4EE2">
      <w:numFmt w:val="bullet"/>
      <w:lvlText w:val="•"/>
      <w:lvlJc w:val="left"/>
      <w:pPr>
        <w:ind w:left="3860" w:hanging="269"/>
      </w:pPr>
      <w:rPr>
        <w:rFonts w:hint="default"/>
        <w:lang w:val="en-US" w:eastAsia="en-US" w:bidi="ar-SA"/>
      </w:rPr>
    </w:lvl>
    <w:lvl w:ilvl="7" w:tplc="A06AA276">
      <w:numFmt w:val="bullet"/>
      <w:lvlText w:val="•"/>
      <w:lvlJc w:val="left"/>
      <w:pPr>
        <w:ind w:left="4443" w:hanging="269"/>
      </w:pPr>
      <w:rPr>
        <w:rFonts w:hint="default"/>
        <w:lang w:val="en-US" w:eastAsia="en-US" w:bidi="ar-SA"/>
      </w:rPr>
    </w:lvl>
    <w:lvl w:ilvl="8" w:tplc="05F04B72">
      <w:numFmt w:val="bullet"/>
      <w:lvlText w:val="•"/>
      <w:lvlJc w:val="left"/>
      <w:pPr>
        <w:ind w:left="5027" w:hanging="269"/>
      </w:pPr>
      <w:rPr>
        <w:rFonts w:hint="default"/>
        <w:lang w:val="en-US" w:eastAsia="en-US" w:bidi="ar-SA"/>
      </w:rPr>
    </w:lvl>
  </w:abstractNum>
  <w:abstractNum w:abstractNumId="62" w15:restartNumberingAfterBreak="0">
    <w:nsid w:val="49A03727"/>
    <w:multiLevelType w:val="multilevel"/>
    <w:tmpl w:val="32BEFE90"/>
    <w:lvl w:ilvl="0">
      <w:start w:val="2"/>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63" w15:restartNumberingAfterBreak="0">
    <w:nsid w:val="4A154718"/>
    <w:multiLevelType w:val="hybridMultilevel"/>
    <w:tmpl w:val="4350BF16"/>
    <w:lvl w:ilvl="0" w:tplc="36445304">
      <w:start w:val="4"/>
      <w:numFmt w:val="decimal"/>
      <w:lvlText w:val="%1."/>
      <w:lvlJc w:val="left"/>
      <w:pPr>
        <w:ind w:left="638" w:hanging="279"/>
        <w:jc w:val="left"/>
      </w:pPr>
      <w:rPr>
        <w:rFonts w:ascii="Calibri" w:eastAsia="Calibri" w:hAnsi="Calibri" w:cs="Calibri" w:hint="default"/>
        <w:b/>
        <w:bCs/>
        <w:i w:val="0"/>
        <w:iCs w:val="0"/>
        <w:color w:val="FFFFFF"/>
        <w:spacing w:val="-1"/>
        <w:w w:val="100"/>
        <w:sz w:val="28"/>
        <w:szCs w:val="28"/>
        <w:shd w:val="clear" w:color="auto" w:fill="365F91"/>
        <w:lang w:val="en-US" w:eastAsia="en-US" w:bidi="ar-SA"/>
      </w:rPr>
    </w:lvl>
    <w:lvl w:ilvl="1" w:tplc="4432A5CC">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2" w:tplc="1BF4E864">
      <w:numFmt w:val="bullet"/>
      <w:lvlText w:val="•"/>
      <w:lvlJc w:val="left"/>
      <w:pPr>
        <w:ind w:left="1760" w:hanging="361"/>
      </w:pPr>
      <w:rPr>
        <w:rFonts w:hint="default"/>
        <w:lang w:val="en-US" w:eastAsia="en-US" w:bidi="ar-SA"/>
      </w:rPr>
    </w:lvl>
    <w:lvl w:ilvl="3" w:tplc="F8E89F66">
      <w:numFmt w:val="bullet"/>
      <w:lvlText w:val="•"/>
      <w:lvlJc w:val="left"/>
      <w:pPr>
        <w:ind w:left="2800" w:hanging="361"/>
      </w:pPr>
      <w:rPr>
        <w:rFonts w:hint="default"/>
        <w:lang w:val="en-US" w:eastAsia="en-US" w:bidi="ar-SA"/>
      </w:rPr>
    </w:lvl>
    <w:lvl w:ilvl="4" w:tplc="7FBCD310">
      <w:numFmt w:val="bullet"/>
      <w:lvlText w:val="•"/>
      <w:lvlJc w:val="left"/>
      <w:pPr>
        <w:ind w:left="3840" w:hanging="361"/>
      </w:pPr>
      <w:rPr>
        <w:rFonts w:hint="default"/>
        <w:lang w:val="en-US" w:eastAsia="en-US" w:bidi="ar-SA"/>
      </w:rPr>
    </w:lvl>
    <w:lvl w:ilvl="5" w:tplc="950C5E96">
      <w:numFmt w:val="bullet"/>
      <w:lvlText w:val="•"/>
      <w:lvlJc w:val="left"/>
      <w:pPr>
        <w:ind w:left="4880" w:hanging="361"/>
      </w:pPr>
      <w:rPr>
        <w:rFonts w:hint="default"/>
        <w:lang w:val="en-US" w:eastAsia="en-US" w:bidi="ar-SA"/>
      </w:rPr>
    </w:lvl>
    <w:lvl w:ilvl="6" w:tplc="2E5AC366">
      <w:numFmt w:val="bullet"/>
      <w:lvlText w:val="•"/>
      <w:lvlJc w:val="left"/>
      <w:pPr>
        <w:ind w:left="5920" w:hanging="361"/>
      </w:pPr>
      <w:rPr>
        <w:rFonts w:hint="default"/>
        <w:lang w:val="en-US" w:eastAsia="en-US" w:bidi="ar-SA"/>
      </w:rPr>
    </w:lvl>
    <w:lvl w:ilvl="7" w:tplc="C6DECF22">
      <w:numFmt w:val="bullet"/>
      <w:lvlText w:val="•"/>
      <w:lvlJc w:val="left"/>
      <w:pPr>
        <w:ind w:left="6960" w:hanging="361"/>
      </w:pPr>
      <w:rPr>
        <w:rFonts w:hint="default"/>
        <w:lang w:val="en-US" w:eastAsia="en-US" w:bidi="ar-SA"/>
      </w:rPr>
    </w:lvl>
    <w:lvl w:ilvl="8" w:tplc="D7C64056">
      <w:numFmt w:val="bullet"/>
      <w:lvlText w:val="•"/>
      <w:lvlJc w:val="left"/>
      <w:pPr>
        <w:ind w:left="8000" w:hanging="361"/>
      </w:pPr>
      <w:rPr>
        <w:rFonts w:hint="default"/>
        <w:lang w:val="en-US" w:eastAsia="en-US" w:bidi="ar-SA"/>
      </w:rPr>
    </w:lvl>
  </w:abstractNum>
  <w:abstractNum w:abstractNumId="64" w15:restartNumberingAfterBreak="0">
    <w:nsid w:val="4BDE4B28"/>
    <w:multiLevelType w:val="multilevel"/>
    <w:tmpl w:val="1454636C"/>
    <w:lvl w:ilvl="0">
      <w:start w:val="7"/>
      <w:numFmt w:val="decimal"/>
      <w:lvlText w:val="%1"/>
      <w:lvlJc w:val="left"/>
      <w:pPr>
        <w:ind w:left="921" w:hanging="562"/>
        <w:jc w:val="left"/>
      </w:pPr>
      <w:rPr>
        <w:rFonts w:hint="default"/>
        <w:lang w:val="en-US" w:eastAsia="en-US" w:bidi="ar-SA"/>
      </w:rPr>
    </w:lvl>
    <w:lvl w:ilvl="1">
      <w:start w:val="2"/>
      <w:numFmt w:val="decimal"/>
      <w:lvlText w:val="%1.%2"/>
      <w:lvlJc w:val="left"/>
      <w:pPr>
        <w:ind w:left="921" w:hanging="562"/>
        <w:jc w:val="left"/>
      </w:pPr>
      <w:rPr>
        <w:rFonts w:hint="default"/>
        <w:lang w:val="en-US" w:eastAsia="en-US" w:bidi="ar-SA"/>
      </w:rPr>
    </w:lvl>
    <w:lvl w:ilvl="2">
      <w:start w:val="1"/>
      <w:numFmt w:val="decimal"/>
      <w:lvlText w:val="%1.%2.%3"/>
      <w:lvlJc w:val="left"/>
      <w:pPr>
        <w:ind w:left="921" w:hanging="562"/>
        <w:jc w:val="left"/>
      </w:pPr>
      <w:rPr>
        <w:rFonts w:ascii="Candara" w:eastAsia="Candara" w:hAnsi="Candara" w:cs="Candara" w:hint="default"/>
        <w:b/>
        <w:bCs/>
        <w:i/>
        <w:iCs/>
        <w:color w:val="16365D"/>
        <w:spacing w:val="-3"/>
        <w:w w:val="100"/>
        <w:sz w:val="28"/>
        <w:szCs w:val="28"/>
        <w:lang w:val="en-US" w:eastAsia="en-US" w:bidi="ar-SA"/>
      </w:rPr>
    </w:lvl>
    <w:lvl w:ilvl="3">
      <w:numFmt w:val="bullet"/>
      <w:lvlText w:val=""/>
      <w:lvlJc w:val="left"/>
      <w:pPr>
        <w:ind w:left="1080" w:hanging="361"/>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4080" w:hanging="361"/>
      </w:pPr>
      <w:rPr>
        <w:rFonts w:hint="default"/>
        <w:lang w:val="en-US" w:eastAsia="en-US" w:bidi="ar-SA"/>
      </w:rPr>
    </w:lvl>
    <w:lvl w:ilvl="5">
      <w:numFmt w:val="bullet"/>
      <w:lvlText w:val="•"/>
      <w:lvlJc w:val="left"/>
      <w:pPr>
        <w:ind w:left="5080" w:hanging="361"/>
      </w:pPr>
      <w:rPr>
        <w:rFonts w:hint="default"/>
        <w:lang w:val="en-US" w:eastAsia="en-US" w:bidi="ar-SA"/>
      </w:rPr>
    </w:lvl>
    <w:lvl w:ilvl="6">
      <w:numFmt w:val="bullet"/>
      <w:lvlText w:val="•"/>
      <w:lvlJc w:val="left"/>
      <w:pPr>
        <w:ind w:left="6080" w:hanging="361"/>
      </w:pPr>
      <w:rPr>
        <w:rFonts w:hint="default"/>
        <w:lang w:val="en-US" w:eastAsia="en-US" w:bidi="ar-SA"/>
      </w:rPr>
    </w:lvl>
    <w:lvl w:ilvl="7">
      <w:numFmt w:val="bullet"/>
      <w:lvlText w:val="•"/>
      <w:lvlJc w:val="left"/>
      <w:pPr>
        <w:ind w:left="7080" w:hanging="361"/>
      </w:pPr>
      <w:rPr>
        <w:rFonts w:hint="default"/>
        <w:lang w:val="en-US" w:eastAsia="en-US" w:bidi="ar-SA"/>
      </w:rPr>
    </w:lvl>
    <w:lvl w:ilvl="8">
      <w:numFmt w:val="bullet"/>
      <w:lvlText w:val="•"/>
      <w:lvlJc w:val="left"/>
      <w:pPr>
        <w:ind w:left="8080" w:hanging="361"/>
      </w:pPr>
      <w:rPr>
        <w:rFonts w:hint="default"/>
        <w:lang w:val="en-US" w:eastAsia="en-US" w:bidi="ar-SA"/>
      </w:rPr>
    </w:lvl>
  </w:abstractNum>
  <w:abstractNum w:abstractNumId="65" w15:restartNumberingAfterBreak="0">
    <w:nsid w:val="4C8012C7"/>
    <w:multiLevelType w:val="multilevel"/>
    <w:tmpl w:val="0D7EEB6C"/>
    <w:lvl w:ilvl="0">
      <w:start w:val="3"/>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66" w15:restartNumberingAfterBreak="0">
    <w:nsid w:val="4DFE54D8"/>
    <w:multiLevelType w:val="multilevel"/>
    <w:tmpl w:val="6C1E4F74"/>
    <w:lvl w:ilvl="0">
      <w:start w:val="3"/>
      <w:numFmt w:val="decimal"/>
      <w:lvlText w:val="%1"/>
      <w:lvlJc w:val="left"/>
      <w:pPr>
        <w:ind w:left="780" w:hanging="421"/>
        <w:jc w:val="left"/>
      </w:pPr>
      <w:rPr>
        <w:rFonts w:hint="default"/>
        <w:lang w:val="en-US" w:eastAsia="en-US" w:bidi="ar-SA"/>
      </w:rPr>
    </w:lvl>
    <w:lvl w:ilvl="1">
      <w:start w:val="1"/>
      <w:numFmt w:val="decimal"/>
      <w:lvlText w:val="%1.%2"/>
      <w:lvlJc w:val="left"/>
      <w:pPr>
        <w:ind w:left="780" w:hanging="421"/>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o"/>
      <w:lvlJc w:val="left"/>
      <w:pPr>
        <w:ind w:left="1080" w:hanging="361"/>
      </w:pPr>
      <w:rPr>
        <w:rFonts w:ascii="Courier New" w:eastAsia="Courier New" w:hAnsi="Courier New" w:cs="Courier New" w:hint="default"/>
        <w:spacing w:val="0"/>
        <w:w w:val="100"/>
        <w:lang w:val="en-US" w:eastAsia="en-US" w:bidi="ar-SA"/>
      </w:rPr>
    </w:lvl>
    <w:lvl w:ilvl="4">
      <w:numFmt w:val="bullet"/>
      <w:lvlText w:val="•"/>
      <w:lvlJc w:val="left"/>
      <w:pPr>
        <w:ind w:left="3330" w:hanging="361"/>
      </w:pPr>
      <w:rPr>
        <w:rFonts w:hint="default"/>
        <w:lang w:val="en-US" w:eastAsia="en-US" w:bidi="ar-SA"/>
      </w:rPr>
    </w:lvl>
    <w:lvl w:ilvl="5">
      <w:numFmt w:val="bullet"/>
      <w:lvlText w:val="•"/>
      <w:lvlJc w:val="left"/>
      <w:pPr>
        <w:ind w:left="4455" w:hanging="361"/>
      </w:pPr>
      <w:rPr>
        <w:rFonts w:hint="default"/>
        <w:lang w:val="en-US" w:eastAsia="en-US" w:bidi="ar-SA"/>
      </w:rPr>
    </w:lvl>
    <w:lvl w:ilvl="6">
      <w:numFmt w:val="bullet"/>
      <w:lvlText w:val="•"/>
      <w:lvlJc w:val="left"/>
      <w:pPr>
        <w:ind w:left="5580" w:hanging="361"/>
      </w:pPr>
      <w:rPr>
        <w:rFonts w:hint="default"/>
        <w:lang w:val="en-US" w:eastAsia="en-US" w:bidi="ar-SA"/>
      </w:rPr>
    </w:lvl>
    <w:lvl w:ilvl="7">
      <w:numFmt w:val="bullet"/>
      <w:lvlText w:val="•"/>
      <w:lvlJc w:val="left"/>
      <w:pPr>
        <w:ind w:left="6705" w:hanging="361"/>
      </w:pPr>
      <w:rPr>
        <w:rFonts w:hint="default"/>
        <w:lang w:val="en-US" w:eastAsia="en-US" w:bidi="ar-SA"/>
      </w:rPr>
    </w:lvl>
    <w:lvl w:ilvl="8">
      <w:numFmt w:val="bullet"/>
      <w:lvlText w:val="•"/>
      <w:lvlJc w:val="left"/>
      <w:pPr>
        <w:ind w:left="7830" w:hanging="361"/>
      </w:pPr>
      <w:rPr>
        <w:rFonts w:hint="default"/>
        <w:lang w:val="en-US" w:eastAsia="en-US" w:bidi="ar-SA"/>
      </w:rPr>
    </w:lvl>
  </w:abstractNum>
  <w:abstractNum w:abstractNumId="67" w15:restartNumberingAfterBreak="0">
    <w:nsid w:val="504C3062"/>
    <w:multiLevelType w:val="multilevel"/>
    <w:tmpl w:val="CDA8610E"/>
    <w:lvl w:ilvl="0">
      <w:start w:val="3"/>
      <w:numFmt w:val="decimal"/>
      <w:lvlText w:val="%1"/>
      <w:lvlJc w:val="left"/>
      <w:pPr>
        <w:ind w:left="780" w:hanging="421"/>
        <w:jc w:val="left"/>
      </w:pPr>
      <w:rPr>
        <w:rFonts w:hint="default"/>
        <w:lang w:val="en-US" w:eastAsia="en-US" w:bidi="ar-SA"/>
      </w:rPr>
    </w:lvl>
    <w:lvl w:ilvl="1">
      <w:start w:val="1"/>
      <w:numFmt w:val="decimal"/>
      <w:lvlText w:val="%1.%2"/>
      <w:lvlJc w:val="left"/>
      <w:pPr>
        <w:ind w:left="780" w:hanging="421"/>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o"/>
      <w:lvlJc w:val="left"/>
      <w:pPr>
        <w:ind w:left="1080" w:hanging="361"/>
      </w:pPr>
      <w:rPr>
        <w:rFonts w:ascii="Courier New" w:eastAsia="Courier New" w:hAnsi="Courier New" w:cs="Courier New" w:hint="default"/>
        <w:b w:val="0"/>
        <w:bCs w:val="0"/>
        <w:i w:val="0"/>
        <w:iCs w:val="0"/>
        <w:spacing w:val="0"/>
        <w:w w:val="100"/>
        <w:sz w:val="22"/>
        <w:szCs w:val="22"/>
        <w:lang w:val="en-US" w:eastAsia="en-US" w:bidi="ar-SA"/>
      </w:rPr>
    </w:lvl>
    <w:lvl w:ilvl="4">
      <w:numFmt w:val="bullet"/>
      <w:lvlText w:val="•"/>
      <w:lvlJc w:val="left"/>
      <w:pPr>
        <w:ind w:left="3330" w:hanging="361"/>
      </w:pPr>
      <w:rPr>
        <w:rFonts w:hint="default"/>
        <w:lang w:val="en-US" w:eastAsia="en-US" w:bidi="ar-SA"/>
      </w:rPr>
    </w:lvl>
    <w:lvl w:ilvl="5">
      <w:numFmt w:val="bullet"/>
      <w:lvlText w:val="•"/>
      <w:lvlJc w:val="left"/>
      <w:pPr>
        <w:ind w:left="4455" w:hanging="361"/>
      </w:pPr>
      <w:rPr>
        <w:rFonts w:hint="default"/>
        <w:lang w:val="en-US" w:eastAsia="en-US" w:bidi="ar-SA"/>
      </w:rPr>
    </w:lvl>
    <w:lvl w:ilvl="6">
      <w:numFmt w:val="bullet"/>
      <w:lvlText w:val="•"/>
      <w:lvlJc w:val="left"/>
      <w:pPr>
        <w:ind w:left="5580" w:hanging="361"/>
      </w:pPr>
      <w:rPr>
        <w:rFonts w:hint="default"/>
        <w:lang w:val="en-US" w:eastAsia="en-US" w:bidi="ar-SA"/>
      </w:rPr>
    </w:lvl>
    <w:lvl w:ilvl="7">
      <w:numFmt w:val="bullet"/>
      <w:lvlText w:val="•"/>
      <w:lvlJc w:val="left"/>
      <w:pPr>
        <w:ind w:left="6705" w:hanging="361"/>
      </w:pPr>
      <w:rPr>
        <w:rFonts w:hint="default"/>
        <w:lang w:val="en-US" w:eastAsia="en-US" w:bidi="ar-SA"/>
      </w:rPr>
    </w:lvl>
    <w:lvl w:ilvl="8">
      <w:numFmt w:val="bullet"/>
      <w:lvlText w:val="•"/>
      <w:lvlJc w:val="left"/>
      <w:pPr>
        <w:ind w:left="7830" w:hanging="361"/>
      </w:pPr>
      <w:rPr>
        <w:rFonts w:hint="default"/>
        <w:lang w:val="en-US" w:eastAsia="en-US" w:bidi="ar-SA"/>
      </w:rPr>
    </w:lvl>
  </w:abstractNum>
  <w:abstractNum w:abstractNumId="68" w15:restartNumberingAfterBreak="0">
    <w:nsid w:val="506A2999"/>
    <w:multiLevelType w:val="multilevel"/>
    <w:tmpl w:val="06C02EDC"/>
    <w:lvl w:ilvl="0">
      <w:start w:val="3"/>
      <w:numFmt w:val="decimal"/>
      <w:lvlText w:val="%1"/>
      <w:lvlJc w:val="left"/>
      <w:pPr>
        <w:ind w:left="780" w:hanging="421"/>
        <w:jc w:val="left"/>
      </w:pPr>
      <w:rPr>
        <w:rFonts w:hint="default"/>
        <w:lang w:val="en-US" w:eastAsia="en-US" w:bidi="ar-SA"/>
      </w:rPr>
    </w:lvl>
    <w:lvl w:ilvl="1">
      <w:start w:val="1"/>
      <w:numFmt w:val="decimal"/>
      <w:lvlText w:val="%1.%2"/>
      <w:lvlJc w:val="left"/>
      <w:pPr>
        <w:ind w:left="780" w:hanging="421"/>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69" w15:restartNumberingAfterBreak="0">
    <w:nsid w:val="522757CD"/>
    <w:multiLevelType w:val="multilevel"/>
    <w:tmpl w:val="247C0DC4"/>
    <w:lvl w:ilvl="0">
      <w:start w:val="3"/>
      <w:numFmt w:val="decimal"/>
      <w:lvlText w:val="%1"/>
      <w:lvlJc w:val="left"/>
      <w:pPr>
        <w:ind w:left="780" w:hanging="421"/>
        <w:jc w:val="left"/>
      </w:pPr>
      <w:rPr>
        <w:rFonts w:hint="default"/>
        <w:lang w:val="en-US" w:eastAsia="en-US" w:bidi="ar-SA"/>
      </w:rPr>
    </w:lvl>
    <w:lvl w:ilvl="1">
      <w:start w:val="1"/>
      <w:numFmt w:val="decimal"/>
      <w:lvlText w:val="%1.%2"/>
      <w:lvlJc w:val="left"/>
      <w:pPr>
        <w:ind w:left="780" w:hanging="421"/>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70" w15:restartNumberingAfterBreak="0">
    <w:nsid w:val="523B72AF"/>
    <w:multiLevelType w:val="hybridMultilevel"/>
    <w:tmpl w:val="0A4C4F44"/>
    <w:lvl w:ilvl="0" w:tplc="4DE6E214">
      <w:numFmt w:val="bullet"/>
      <w:lvlText w:val=""/>
      <w:lvlJc w:val="left"/>
      <w:pPr>
        <w:ind w:left="350" w:hanging="269"/>
      </w:pPr>
      <w:rPr>
        <w:rFonts w:ascii="Symbol" w:eastAsia="Symbol" w:hAnsi="Symbol" w:cs="Symbol" w:hint="default"/>
        <w:b w:val="0"/>
        <w:bCs w:val="0"/>
        <w:i w:val="0"/>
        <w:iCs w:val="0"/>
        <w:color w:val="082C52"/>
        <w:spacing w:val="0"/>
        <w:w w:val="100"/>
        <w:sz w:val="22"/>
        <w:szCs w:val="22"/>
        <w:lang w:val="en-US" w:eastAsia="en-US" w:bidi="ar-SA"/>
      </w:rPr>
    </w:lvl>
    <w:lvl w:ilvl="1" w:tplc="BFB2B25A">
      <w:numFmt w:val="bullet"/>
      <w:lvlText w:val="•"/>
      <w:lvlJc w:val="left"/>
      <w:pPr>
        <w:ind w:left="943" w:hanging="269"/>
      </w:pPr>
      <w:rPr>
        <w:rFonts w:hint="default"/>
        <w:lang w:val="en-US" w:eastAsia="en-US" w:bidi="ar-SA"/>
      </w:rPr>
    </w:lvl>
    <w:lvl w:ilvl="2" w:tplc="DE04C9B6">
      <w:numFmt w:val="bullet"/>
      <w:lvlText w:val="•"/>
      <w:lvlJc w:val="left"/>
      <w:pPr>
        <w:ind w:left="1526" w:hanging="269"/>
      </w:pPr>
      <w:rPr>
        <w:rFonts w:hint="default"/>
        <w:lang w:val="en-US" w:eastAsia="en-US" w:bidi="ar-SA"/>
      </w:rPr>
    </w:lvl>
    <w:lvl w:ilvl="3" w:tplc="EB3E5708">
      <w:numFmt w:val="bullet"/>
      <w:lvlText w:val="•"/>
      <w:lvlJc w:val="left"/>
      <w:pPr>
        <w:ind w:left="2110" w:hanging="269"/>
      </w:pPr>
      <w:rPr>
        <w:rFonts w:hint="default"/>
        <w:lang w:val="en-US" w:eastAsia="en-US" w:bidi="ar-SA"/>
      </w:rPr>
    </w:lvl>
    <w:lvl w:ilvl="4" w:tplc="39447620">
      <w:numFmt w:val="bullet"/>
      <w:lvlText w:val="•"/>
      <w:lvlJc w:val="left"/>
      <w:pPr>
        <w:ind w:left="2693" w:hanging="269"/>
      </w:pPr>
      <w:rPr>
        <w:rFonts w:hint="default"/>
        <w:lang w:val="en-US" w:eastAsia="en-US" w:bidi="ar-SA"/>
      </w:rPr>
    </w:lvl>
    <w:lvl w:ilvl="5" w:tplc="03DC53D6">
      <w:numFmt w:val="bullet"/>
      <w:lvlText w:val="•"/>
      <w:lvlJc w:val="left"/>
      <w:pPr>
        <w:ind w:left="3277" w:hanging="269"/>
      </w:pPr>
      <w:rPr>
        <w:rFonts w:hint="default"/>
        <w:lang w:val="en-US" w:eastAsia="en-US" w:bidi="ar-SA"/>
      </w:rPr>
    </w:lvl>
    <w:lvl w:ilvl="6" w:tplc="D2AA5A26">
      <w:numFmt w:val="bullet"/>
      <w:lvlText w:val="•"/>
      <w:lvlJc w:val="left"/>
      <w:pPr>
        <w:ind w:left="3860" w:hanging="269"/>
      </w:pPr>
      <w:rPr>
        <w:rFonts w:hint="default"/>
        <w:lang w:val="en-US" w:eastAsia="en-US" w:bidi="ar-SA"/>
      </w:rPr>
    </w:lvl>
    <w:lvl w:ilvl="7" w:tplc="E6307C22">
      <w:numFmt w:val="bullet"/>
      <w:lvlText w:val="•"/>
      <w:lvlJc w:val="left"/>
      <w:pPr>
        <w:ind w:left="4443" w:hanging="269"/>
      </w:pPr>
      <w:rPr>
        <w:rFonts w:hint="default"/>
        <w:lang w:val="en-US" w:eastAsia="en-US" w:bidi="ar-SA"/>
      </w:rPr>
    </w:lvl>
    <w:lvl w:ilvl="8" w:tplc="C1626A4A">
      <w:numFmt w:val="bullet"/>
      <w:lvlText w:val="•"/>
      <w:lvlJc w:val="left"/>
      <w:pPr>
        <w:ind w:left="5027" w:hanging="269"/>
      </w:pPr>
      <w:rPr>
        <w:rFonts w:hint="default"/>
        <w:lang w:val="en-US" w:eastAsia="en-US" w:bidi="ar-SA"/>
      </w:rPr>
    </w:lvl>
  </w:abstractNum>
  <w:abstractNum w:abstractNumId="71" w15:restartNumberingAfterBreak="0">
    <w:nsid w:val="52570D76"/>
    <w:multiLevelType w:val="multilevel"/>
    <w:tmpl w:val="4E7689FC"/>
    <w:lvl w:ilvl="0">
      <w:start w:val="6"/>
      <w:numFmt w:val="decimal"/>
      <w:lvlText w:val="%1"/>
      <w:lvlJc w:val="left"/>
      <w:pPr>
        <w:ind w:left="360" w:hanging="579"/>
        <w:jc w:val="left"/>
      </w:pPr>
      <w:rPr>
        <w:rFonts w:hint="default"/>
        <w:lang w:val="en-US" w:eastAsia="en-US" w:bidi="ar-SA"/>
      </w:rPr>
    </w:lvl>
    <w:lvl w:ilvl="1">
      <w:start w:val="2"/>
      <w:numFmt w:val="decimal"/>
      <w:lvlText w:val="%1.%2"/>
      <w:lvlJc w:val="left"/>
      <w:pPr>
        <w:ind w:left="360" w:hanging="579"/>
        <w:jc w:val="left"/>
      </w:pPr>
      <w:rPr>
        <w:rFonts w:hint="default"/>
        <w:lang w:val="en-US" w:eastAsia="en-US" w:bidi="ar-SA"/>
      </w:rPr>
    </w:lvl>
    <w:lvl w:ilvl="2">
      <w:start w:val="1"/>
      <w:numFmt w:val="decimal"/>
      <w:lvlText w:val="%1.%2.%3"/>
      <w:lvlJc w:val="left"/>
      <w:pPr>
        <w:ind w:left="360" w:hanging="579"/>
        <w:jc w:val="left"/>
      </w:pPr>
      <w:rPr>
        <w:rFonts w:ascii="Candara" w:eastAsia="Candara" w:hAnsi="Candara" w:cs="Candara" w:hint="default"/>
        <w:b/>
        <w:bCs/>
        <w:i/>
        <w:iCs/>
        <w:color w:val="16365D"/>
        <w:spacing w:val="-2"/>
        <w:w w:val="100"/>
        <w:sz w:val="28"/>
        <w:szCs w:val="28"/>
        <w:lang w:val="en-US" w:eastAsia="en-US" w:bidi="ar-SA"/>
      </w:rPr>
    </w:lvl>
    <w:lvl w:ilvl="3">
      <w:numFmt w:val="bullet"/>
      <w:lvlText w:val=""/>
      <w:lvlJc w:val="left"/>
      <w:pPr>
        <w:ind w:left="1080" w:hanging="361"/>
      </w:pPr>
      <w:rPr>
        <w:rFonts w:ascii="Wingdings" w:eastAsia="Wingdings" w:hAnsi="Wingdings" w:cs="Wingdings" w:hint="default"/>
        <w:b w:val="0"/>
        <w:bCs w:val="0"/>
        <w:i w:val="0"/>
        <w:iCs w:val="0"/>
        <w:spacing w:val="0"/>
        <w:w w:val="100"/>
        <w:sz w:val="22"/>
        <w:szCs w:val="22"/>
        <w:lang w:val="en-US" w:eastAsia="en-US" w:bidi="ar-SA"/>
      </w:rPr>
    </w:lvl>
    <w:lvl w:ilvl="4">
      <w:numFmt w:val="bullet"/>
      <w:lvlText w:val="•"/>
      <w:lvlJc w:val="left"/>
      <w:pPr>
        <w:ind w:left="4080" w:hanging="361"/>
      </w:pPr>
      <w:rPr>
        <w:rFonts w:hint="default"/>
        <w:lang w:val="en-US" w:eastAsia="en-US" w:bidi="ar-SA"/>
      </w:rPr>
    </w:lvl>
    <w:lvl w:ilvl="5">
      <w:numFmt w:val="bullet"/>
      <w:lvlText w:val="•"/>
      <w:lvlJc w:val="left"/>
      <w:pPr>
        <w:ind w:left="5080" w:hanging="361"/>
      </w:pPr>
      <w:rPr>
        <w:rFonts w:hint="default"/>
        <w:lang w:val="en-US" w:eastAsia="en-US" w:bidi="ar-SA"/>
      </w:rPr>
    </w:lvl>
    <w:lvl w:ilvl="6">
      <w:numFmt w:val="bullet"/>
      <w:lvlText w:val="•"/>
      <w:lvlJc w:val="left"/>
      <w:pPr>
        <w:ind w:left="6080" w:hanging="361"/>
      </w:pPr>
      <w:rPr>
        <w:rFonts w:hint="default"/>
        <w:lang w:val="en-US" w:eastAsia="en-US" w:bidi="ar-SA"/>
      </w:rPr>
    </w:lvl>
    <w:lvl w:ilvl="7">
      <w:numFmt w:val="bullet"/>
      <w:lvlText w:val="•"/>
      <w:lvlJc w:val="left"/>
      <w:pPr>
        <w:ind w:left="7080" w:hanging="361"/>
      </w:pPr>
      <w:rPr>
        <w:rFonts w:hint="default"/>
        <w:lang w:val="en-US" w:eastAsia="en-US" w:bidi="ar-SA"/>
      </w:rPr>
    </w:lvl>
    <w:lvl w:ilvl="8">
      <w:numFmt w:val="bullet"/>
      <w:lvlText w:val="•"/>
      <w:lvlJc w:val="left"/>
      <w:pPr>
        <w:ind w:left="8080" w:hanging="361"/>
      </w:pPr>
      <w:rPr>
        <w:rFonts w:hint="default"/>
        <w:lang w:val="en-US" w:eastAsia="en-US" w:bidi="ar-SA"/>
      </w:rPr>
    </w:lvl>
  </w:abstractNum>
  <w:abstractNum w:abstractNumId="72" w15:restartNumberingAfterBreak="0">
    <w:nsid w:val="543C4AB0"/>
    <w:multiLevelType w:val="multilevel"/>
    <w:tmpl w:val="08F85DBC"/>
    <w:lvl w:ilvl="0">
      <w:start w:val="3"/>
      <w:numFmt w:val="decimal"/>
      <w:lvlText w:val="%1"/>
      <w:lvlJc w:val="left"/>
      <w:pPr>
        <w:ind w:left="926" w:hanging="567"/>
        <w:jc w:val="left"/>
      </w:pPr>
      <w:rPr>
        <w:rFonts w:hint="default"/>
        <w:lang w:val="en-US" w:eastAsia="en-US" w:bidi="ar-SA"/>
      </w:rPr>
    </w:lvl>
    <w:lvl w:ilvl="1">
      <w:start w:val="5"/>
      <w:numFmt w:val="decimal"/>
      <w:lvlText w:val="%1.%2"/>
      <w:lvlJc w:val="left"/>
      <w:pPr>
        <w:ind w:left="926" w:hanging="567"/>
        <w:jc w:val="left"/>
      </w:pPr>
      <w:rPr>
        <w:rFonts w:hint="default"/>
        <w:lang w:val="en-US" w:eastAsia="en-US" w:bidi="ar-SA"/>
      </w:rPr>
    </w:lvl>
    <w:lvl w:ilvl="2">
      <w:start w:val="1"/>
      <w:numFmt w:val="decimal"/>
      <w:lvlText w:val="%1.%2.%3"/>
      <w:lvlJc w:val="left"/>
      <w:pPr>
        <w:ind w:left="926" w:hanging="567"/>
        <w:jc w:val="left"/>
      </w:pPr>
      <w:rPr>
        <w:rFonts w:ascii="Candara" w:eastAsia="Candara" w:hAnsi="Candara" w:cs="Candara" w:hint="default"/>
        <w:b/>
        <w:bCs/>
        <w:i/>
        <w:iCs/>
        <w:color w:val="16365D"/>
        <w:spacing w:val="-3"/>
        <w:w w:val="100"/>
        <w:sz w:val="28"/>
        <w:szCs w:val="28"/>
        <w:lang w:val="en-US" w:eastAsia="en-US" w:bidi="ar-SA"/>
      </w:rPr>
    </w:lvl>
    <w:lvl w:ilvl="3">
      <w:numFmt w:val="bullet"/>
      <w:lvlText w:val=""/>
      <w:lvlJc w:val="left"/>
      <w:pPr>
        <w:ind w:left="1080" w:hanging="361"/>
      </w:pPr>
      <w:rPr>
        <w:rFonts w:ascii="Wingdings" w:eastAsia="Wingdings" w:hAnsi="Wingdings" w:cs="Wingdings" w:hint="default"/>
        <w:b w:val="0"/>
        <w:bCs w:val="0"/>
        <w:i w:val="0"/>
        <w:iCs w:val="0"/>
        <w:spacing w:val="0"/>
        <w:w w:val="100"/>
        <w:sz w:val="22"/>
        <w:szCs w:val="22"/>
        <w:lang w:val="en-US" w:eastAsia="en-US" w:bidi="ar-SA"/>
      </w:rPr>
    </w:lvl>
    <w:lvl w:ilvl="4">
      <w:numFmt w:val="bullet"/>
      <w:lvlText w:val="•"/>
      <w:lvlJc w:val="left"/>
      <w:pPr>
        <w:ind w:left="4080" w:hanging="361"/>
      </w:pPr>
      <w:rPr>
        <w:rFonts w:hint="default"/>
        <w:lang w:val="en-US" w:eastAsia="en-US" w:bidi="ar-SA"/>
      </w:rPr>
    </w:lvl>
    <w:lvl w:ilvl="5">
      <w:numFmt w:val="bullet"/>
      <w:lvlText w:val="•"/>
      <w:lvlJc w:val="left"/>
      <w:pPr>
        <w:ind w:left="5080" w:hanging="361"/>
      </w:pPr>
      <w:rPr>
        <w:rFonts w:hint="default"/>
        <w:lang w:val="en-US" w:eastAsia="en-US" w:bidi="ar-SA"/>
      </w:rPr>
    </w:lvl>
    <w:lvl w:ilvl="6">
      <w:numFmt w:val="bullet"/>
      <w:lvlText w:val="•"/>
      <w:lvlJc w:val="left"/>
      <w:pPr>
        <w:ind w:left="6080" w:hanging="361"/>
      </w:pPr>
      <w:rPr>
        <w:rFonts w:hint="default"/>
        <w:lang w:val="en-US" w:eastAsia="en-US" w:bidi="ar-SA"/>
      </w:rPr>
    </w:lvl>
    <w:lvl w:ilvl="7">
      <w:numFmt w:val="bullet"/>
      <w:lvlText w:val="•"/>
      <w:lvlJc w:val="left"/>
      <w:pPr>
        <w:ind w:left="7080" w:hanging="361"/>
      </w:pPr>
      <w:rPr>
        <w:rFonts w:hint="default"/>
        <w:lang w:val="en-US" w:eastAsia="en-US" w:bidi="ar-SA"/>
      </w:rPr>
    </w:lvl>
    <w:lvl w:ilvl="8">
      <w:numFmt w:val="bullet"/>
      <w:lvlText w:val="•"/>
      <w:lvlJc w:val="left"/>
      <w:pPr>
        <w:ind w:left="8080" w:hanging="361"/>
      </w:pPr>
      <w:rPr>
        <w:rFonts w:hint="default"/>
        <w:lang w:val="en-US" w:eastAsia="en-US" w:bidi="ar-SA"/>
      </w:rPr>
    </w:lvl>
  </w:abstractNum>
  <w:abstractNum w:abstractNumId="73" w15:restartNumberingAfterBreak="0">
    <w:nsid w:val="55C35A95"/>
    <w:multiLevelType w:val="multilevel"/>
    <w:tmpl w:val="8E083AFA"/>
    <w:lvl w:ilvl="0">
      <w:start w:val="4"/>
      <w:numFmt w:val="decimal"/>
      <w:lvlText w:val="%1"/>
      <w:lvlJc w:val="left"/>
      <w:pPr>
        <w:ind w:left="777" w:hanging="447"/>
        <w:jc w:val="left"/>
      </w:pPr>
      <w:rPr>
        <w:rFonts w:hint="default"/>
        <w:lang w:val="en-US" w:eastAsia="en-US" w:bidi="ar-SA"/>
      </w:rPr>
    </w:lvl>
    <w:lvl w:ilvl="1">
      <w:start w:val="2"/>
      <w:numFmt w:val="decimal"/>
      <w:lvlText w:val="%1.%2"/>
      <w:lvlJc w:val="left"/>
      <w:pPr>
        <w:ind w:left="777" w:hanging="447"/>
        <w:jc w:val="left"/>
      </w:pPr>
      <w:rPr>
        <w:rFonts w:ascii="Candara" w:eastAsia="Candara" w:hAnsi="Candara" w:cs="Candara" w:hint="default"/>
        <w:b/>
        <w:bCs/>
        <w:i w:val="0"/>
        <w:iCs w:val="0"/>
        <w:color w:val="FFFFFF"/>
        <w:spacing w:val="0"/>
        <w:w w:val="100"/>
        <w:sz w:val="28"/>
        <w:szCs w:val="28"/>
        <w:shd w:val="clear" w:color="auto" w:fill="365F91"/>
        <w:lang w:val="en-US" w:eastAsia="en-US" w:bidi="ar-SA"/>
      </w:rPr>
    </w:lvl>
    <w:lvl w:ilvl="2">
      <w:start w:val="1"/>
      <w:numFmt w:val="decimal"/>
      <w:lvlText w:val="%1.%2.%3"/>
      <w:lvlJc w:val="left"/>
      <w:pPr>
        <w:ind w:left="933" w:hanging="574"/>
        <w:jc w:val="left"/>
      </w:pPr>
      <w:rPr>
        <w:rFonts w:ascii="Candara" w:eastAsia="Candara" w:hAnsi="Candara" w:cs="Candara" w:hint="default"/>
        <w:b/>
        <w:bCs/>
        <w:i/>
        <w:iCs/>
        <w:color w:val="16365D"/>
        <w:spacing w:val="-2"/>
        <w:w w:val="100"/>
        <w:sz w:val="28"/>
        <w:szCs w:val="28"/>
        <w:lang w:val="en-US" w:eastAsia="en-US" w:bidi="ar-SA"/>
      </w:rPr>
    </w:lvl>
    <w:lvl w:ilvl="3">
      <w:numFmt w:val="bullet"/>
      <w:lvlText w:val="•"/>
      <w:lvlJc w:val="left"/>
      <w:pPr>
        <w:ind w:left="2971" w:hanging="574"/>
      </w:pPr>
      <w:rPr>
        <w:rFonts w:hint="default"/>
        <w:lang w:val="en-US" w:eastAsia="en-US" w:bidi="ar-SA"/>
      </w:rPr>
    </w:lvl>
    <w:lvl w:ilvl="4">
      <w:numFmt w:val="bullet"/>
      <w:lvlText w:val="•"/>
      <w:lvlJc w:val="left"/>
      <w:pPr>
        <w:ind w:left="3986" w:hanging="574"/>
      </w:pPr>
      <w:rPr>
        <w:rFonts w:hint="default"/>
        <w:lang w:val="en-US" w:eastAsia="en-US" w:bidi="ar-SA"/>
      </w:rPr>
    </w:lvl>
    <w:lvl w:ilvl="5">
      <w:numFmt w:val="bullet"/>
      <w:lvlText w:val="•"/>
      <w:lvlJc w:val="left"/>
      <w:pPr>
        <w:ind w:left="5002" w:hanging="574"/>
      </w:pPr>
      <w:rPr>
        <w:rFonts w:hint="default"/>
        <w:lang w:val="en-US" w:eastAsia="en-US" w:bidi="ar-SA"/>
      </w:rPr>
    </w:lvl>
    <w:lvl w:ilvl="6">
      <w:numFmt w:val="bullet"/>
      <w:lvlText w:val="•"/>
      <w:lvlJc w:val="left"/>
      <w:pPr>
        <w:ind w:left="6017" w:hanging="574"/>
      </w:pPr>
      <w:rPr>
        <w:rFonts w:hint="default"/>
        <w:lang w:val="en-US" w:eastAsia="en-US" w:bidi="ar-SA"/>
      </w:rPr>
    </w:lvl>
    <w:lvl w:ilvl="7">
      <w:numFmt w:val="bullet"/>
      <w:lvlText w:val="•"/>
      <w:lvlJc w:val="left"/>
      <w:pPr>
        <w:ind w:left="7033" w:hanging="574"/>
      </w:pPr>
      <w:rPr>
        <w:rFonts w:hint="default"/>
        <w:lang w:val="en-US" w:eastAsia="en-US" w:bidi="ar-SA"/>
      </w:rPr>
    </w:lvl>
    <w:lvl w:ilvl="8">
      <w:numFmt w:val="bullet"/>
      <w:lvlText w:val="•"/>
      <w:lvlJc w:val="left"/>
      <w:pPr>
        <w:ind w:left="8048" w:hanging="574"/>
      </w:pPr>
      <w:rPr>
        <w:rFonts w:hint="default"/>
        <w:lang w:val="en-US" w:eastAsia="en-US" w:bidi="ar-SA"/>
      </w:rPr>
    </w:lvl>
  </w:abstractNum>
  <w:abstractNum w:abstractNumId="74" w15:restartNumberingAfterBreak="0">
    <w:nsid w:val="590B48B2"/>
    <w:multiLevelType w:val="hybridMultilevel"/>
    <w:tmpl w:val="142052EE"/>
    <w:lvl w:ilvl="0" w:tplc="FF2019FC">
      <w:numFmt w:val="bullet"/>
      <w:lvlText w:val="▪"/>
      <w:lvlJc w:val="left"/>
      <w:pPr>
        <w:ind w:left="118" w:hanging="111"/>
      </w:pPr>
      <w:rPr>
        <w:rFonts w:ascii="Calibri" w:eastAsia="Calibri" w:hAnsi="Calibri" w:cs="Calibri" w:hint="default"/>
        <w:b w:val="0"/>
        <w:bCs w:val="0"/>
        <w:i w:val="0"/>
        <w:iCs w:val="0"/>
        <w:color w:val="FFFFFF"/>
        <w:spacing w:val="0"/>
        <w:w w:val="99"/>
        <w:sz w:val="19"/>
        <w:szCs w:val="19"/>
        <w:lang w:val="en-US" w:eastAsia="en-US" w:bidi="ar-SA"/>
      </w:rPr>
    </w:lvl>
    <w:lvl w:ilvl="1" w:tplc="1C369422">
      <w:numFmt w:val="bullet"/>
      <w:lvlText w:val="•"/>
      <w:lvlJc w:val="left"/>
      <w:pPr>
        <w:ind w:left="370" w:hanging="111"/>
      </w:pPr>
      <w:rPr>
        <w:rFonts w:hint="default"/>
        <w:lang w:val="en-US" w:eastAsia="en-US" w:bidi="ar-SA"/>
      </w:rPr>
    </w:lvl>
    <w:lvl w:ilvl="2" w:tplc="47723976">
      <w:numFmt w:val="bullet"/>
      <w:lvlText w:val="•"/>
      <w:lvlJc w:val="left"/>
      <w:pPr>
        <w:ind w:left="620" w:hanging="111"/>
      </w:pPr>
      <w:rPr>
        <w:rFonts w:hint="default"/>
        <w:lang w:val="en-US" w:eastAsia="en-US" w:bidi="ar-SA"/>
      </w:rPr>
    </w:lvl>
    <w:lvl w:ilvl="3" w:tplc="F2380126">
      <w:numFmt w:val="bullet"/>
      <w:lvlText w:val="•"/>
      <w:lvlJc w:val="left"/>
      <w:pPr>
        <w:ind w:left="870" w:hanging="111"/>
      </w:pPr>
      <w:rPr>
        <w:rFonts w:hint="default"/>
        <w:lang w:val="en-US" w:eastAsia="en-US" w:bidi="ar-SA"/>
      </w:rPr>
    </w:lvl>
    <w:lvl w:ilvl="4" w:tplc="688ADA3A">
      <w:numFmt w:val="bullet"/>
      <w:lvlText w:val="•"/>
      <w:lvlJc w:val="left"/>
      <w:pPr>
        <w:ind w:left="1120" w:hanging="111"/>
      </w:pPr>
      <w:rPr>
        <w:rFonts w:hint="default"/>
        <w:lang w:val="en-US" w:eastAsia="en-US" w:bidi="ar-SA"/>
      </w:rPr>
    </w:lvl>
    <w:lvl w:ilvl="5" w:tplc="7DF0E942">
      <w:numFmt w:val="bullet"/>
      <w:lvlText w:val="•"/>
      <w:lvlJc w:val="left"/>
      <w:pPr>
        <w:ind w:left="1370" w:hanging="111"/>
      </w:pPr>
      <w:rPr>
        <w:rFonts w:hint="default"/>
        <w:lang w:val="en-US" w:eastAsia="en-US" w:bidi="ar-SA"/>
      </w:rPr>
    </w:lvl>
    <w:lvl w:ilvl="6" w:tplc="05CA8254">
      <w:numFmt w:val="bullet"/>
      <w:lvlText w:val="•"/>
      <w:lvlJc w:val="left"/>
      <w:pPr>
        <w:ind w:left="1620" w:hanging="111"/>
      </w:pPr>
      <w:rPr>
        <w:rFonts w:hint="default"/>
        <w:lang w:val="en-US" w:eastAsia="en-US" w:bidi="ar-SA"/>
      </w:rPr>
    </w:lvl>
    <w:lvl w:ilvl="7" w:tplc="4372FD66">
      <w:numFmt w:val="bullet"/>
      <w:lvlText w:val="•"/>
      <w:lvlJc w:val="left"/>
      <w:pPr>
        <w:ind w:left="1870" w:hanging="111"/>
      </w:pPr>
      <w:rPr>
        <w:rFonts w:hint="default"/>
        <w:lang w:val="en-US" w:eastAsia="en-US" w:bidi="ar-SA"/>
      </w:rPr>
    </w:lvl>
    <w:lvl w:ilvl="8" w:tplc="C2F6D5B2">
      <w:numFmt w:val="bullet"/>
      <w:lvlText w:val="•"/>
      <w:lvlJc w:val="left"/>
      <w:pPr>
        <w:ind w:left="2120" w:hanging="111"/>
      </w:pPr>
      <w:rPr>
        <w:rFonts w:hint="default"/>
        <w:lang w:val="en-US" w:eastAsia="en-US" w:bidi="ar-SA"/>
      </w:rPr>
    </w:lvl>
  </w:abstractNum>
  <w:abstractNum w:abstractNumId="75" w15:restartNumberingAfterBreak="0">
    <w:nsid w:val="5C173A69"/>
    <w:multiLevelType w:val="multilevel"/>
    <w:tmpl w:val="FE8E59C2"/>
    <w:lvl w:ilvl="0">
      <w:start w:val="2"/>
      <w:numFmt w:val="decimal"/>
      <w:lvlText w:val="%1"/>
      <w:lvlJc w:val="left"/>
      <w:pPr>
        <w:ind w:left="429" w:hanging="401"/>
        <w:jc w:val="left"/>
      </w:pPr>
      <w:rPr>
        <w:rFonts w:hint="default"/>
        <w:lang w:val="en-US" w:eastAsia="en-US" w:bidi="ar-SA"/>
      </w:rPr>
    </w:lvl>
    <w:lvl w:ilvl="1">
      <w:start w:val="2"/>
      <w:numFmt w:val="decimal"/>
      <w:lvlText w:val="%1.%2"/>
      <w:lvlJc w:val="left"/>
      <w:pPr>
        <w:ind w:left="429" w:hanging="401"/>
        <w:jc w:val="left"/>
      </w:pPr>
      <w:rPr>
        <w:rFonts w:ascii="Candara" w:eastAsia="Candara" w:hAnsi="Candara" w:cs="Candara" w:hint="default"/>
        <w:b/>
        <w:bCs/>
        <w:i w:val="0"/>
        <w:iCs w:val="0"/>
        <w:color w:val="FFFFFF"/>
        <w:spacing w:val="-1"/>
        <w:w w:val="100"/>
        <w:sz w:val="28"/>
        <w:szCs w:val="28"/>
        <w:lang w:val="en-US" w:eastAsia="en-US" w:bidi="ar-SA"/>
      </w:rPr>
    </w:lvl>
    <w:lvl w:ilvl="2">
      <w:numFmt w:val="bullet"/>
      <w:lvlText w:val="•"/>
      <w:lvlJc w:val="left"/>
      <w:pPr>
        <w:ind w:left="2219" w:hanging="401"/>
      </w:pPr>
      <w:rPr>
        <w:rFonts w:hint="default"/>
        <w:lang w:val="en-US" w:eastAsia="en-US" w:bidi="ar-SA"/>
      </w:rPr>
    </w:lvl>
    <w:lvl w:ilvl="3">
      <w:numFmt w:val="bullet"/>
      <w:lvlText w:val="•"/>
      <w:lvlJc w:val="left"/>
      <w:pPr>
        <w:ind w:left="3119" w:hanging="401"/>
      </w:pPr>
      <w:rPr>
        <w:rFonts w:hint="default"/>
        <w:lang w:val="en-US" w:eastAsia="en-US" w:bidi="ar-SA"/>
      </w:rPr>
    </w:lvl>
    <w:lvl w:ilvl="4">
      <w:numFmt w:val="bullet"/>
      <w:lvlText w:val="•"/>
      <w:lvlJc w:val="left"/>
      <w:pPr>
        <w:ind w:left="4019" w:hanging="401"/>
      </w:pPr>
      <w:rPr>
        <w:rFonts w:hint="default"/>
        <w:lang w:val="en-US" w:eastAsia="en-US" w:bidi="ar-SA"/>
      </w:rPr>
    </w:lvl>
    <w:lvl w:ilvl="5">
      <w:numFmt w:val="bullet"/>
      <w:lvlText w:val="•"/>
      <w:lvlJc w:val="left"/>
      <w:pPr>
        <w:ind w:left="4918" w:hanging="401"/>
      </w:pPr>
      <w:rPr>
        <w:rFonts w:hint="default"/>
        <w:lang w:val="en-US" w:eastAsia="en-US" w:bidi="ar-SA"/>
      </w:rPr>
    </w:lvl>
    <w:lvl w:ilvl="6">
      <w:numFmt w:val="bullet"/>
      <w:lvlText w:val="•"/>
      <w:lvlJc w:val="left"/>
      <w:pPr>
        <w:ind w:left="5818" w:hanging="401"/>
      </w:pPr>
      <w:rPr>
        <w:rFonts w:hint="default"/>
        <w:lang w:val="en-US" w:eastAsia="en-US" w:bidi="ar-SA"/>
      </w:rPr>
    </w:lvl>
    <w:lvl w:ilvl="7">
      <w:numFmt w:val="bullet"/>
      <w:lvlText w:val="•"/>
      <w:lvlJc w:val="left"/>
      <w:pPr>
        <w:ind w:left="6718" w:hanging="401"/>
      </w:pPr>
      <w:rPr>
        <w:rFonts w:hint="default"/>
        <w:lang w:val="en-US" w:eastAsia="en-US" w:bidi="ar-SA"/>
      </w:rPr>
    </w:lvl>
    <w:lvl w:ilvl="8">
      <w:numFmt w:val="bullet"/>
      <w:lvlText w:val="•"/>
      <w:lvlJc w:val="left"/>
      <w:pPr>
        <w:ind w:left="7618" w:hanging="401"/>
      </w:pPr>
      <w:rPr>
        <w:rFonts w:hint="default"/>
        <w:lang w:val="en-US" w:eastAsia="en-US" w:bidi="ar-SA"/>
      </w:rPr>
    </w:lvl>
  </w:abstractNum>
  <w:abstractNum w:abstractNumId="76" w15:restartNumberingAfterBreak="0">
    <w:nsid w:val="5E8B3842"/>
    <w:multiLevelType w:val="multilevel"/>
    <w:tmpl w:val="1C5093F4"/>
    <w:lvl w:ilvl="0">
      <w:start w:val="1"/>
      <w:numFmt w:val="decimal"/>
      <w:lvlText w:val="%1."/>
      <w:lvlJc w:val="left"/>
      <w:pPr>
        <w:ind w:left="590" w:hanging="231"/>
        <w:jc w:val="left"/>
      </w:pPr>
      <w:rPr>
        <w:rFonts w:ascii="Calibri" w:eastAsia="Calibri" w:hAnsi="Calibri" w:cs="Calibri" w:hint="default"/>
        <w:b/>
        <w:bCs/>
        <w:i w:val="0"/>
        <w:iCs w:val="0"/>
        <w:color w:val="1F487C"/>
        <w:spacing w:val="0"/>
        <w:w w:val="100"/>
        <w:sz w:val="24"/>
        <w:szCs w:val="24"/>
        <w:lang w:val="en-US" w:eastAsia="en-US" w:bidi="ar-SA"/>
      </w:rPr>
    </w:lvl>
    <w:lvl w:ilvl="1">
      <w:start w:val="1"/>
      <w:numFmt w:val="decimal"/>
      <w:lvlText w:val="%1.%2"/>
      <w:lvlJc w:val="left"/>
      <w:pPr>
        <w:ind w:left="832" w:hanging="329"/>
        <w:jc w:val="left"/>
      </w:pPr>
      <w:rPr>
        <w:rFonts w:ascii="Calibri" w:eastAsia="Calibri" w:hAnsi="Calibri" w:cs="Calibri" w:hint="default"/>
        <w:b w:val="0"/>
        <w:bCs w:val="0"/>
        <w:i w:val="0"/>
        <w:iCs w:val="0"/>
        <w:spacing w:val="-1"/>
        <w:w w:val="100"/>
        <w:sz w:val="22"/>
        <w:szCs w:val="22"/>
        <w:lang w:val="en-US" w:eastAsia="en-US" w:bidi="ar-SA"/>
      </w:rPr>
    </w:lvl>
    <w:lvl w:ilvl="2">
      <w:start w:val="1"/>
      <w:numFmt w:val="decimal"/>
      <w:lvlText w:val="%1.%2.%3"/>
      <w:lvlJc w:val="left"/>
      <w:pPr>
        <w:ind w:left="1240" w:hanging="449"/>
        <w:jc w:val="left"/>
      </w:pPr>
      <w:rPr>
        <w:rFonts w:ascii="Calibri" w:eastAsia="Calibri" w:hAnsi="Calibri" w:cs="Calibri" w:hint="default"/>
        <w:b w:val="0"/>
        <w:bCs w:val="0"/>
        <w:i/>
        <w:iCs/>
        <w:spacing w:val="-1"/>
        <w:w w:val="99"/>
        <w:sz w:val="20"/>
        <w:szCs w:val="20"/>
        <w:lang w:val="en-US" w:eastAsia="en-US" w:bidi="ar-SA"/>
      </w:rPr>
    </w:lvl>
    <w:lvl w:ilvl="3">
      <w:numFmt w:val="bullet"/>
      <w:lvlText w:val="•"/>
      <w:lvlJc w:val="left"/>
      <w:pPr>
        <w:ind w:left="2345" w:hanging="449"/>
      </w:pPr>
      <w:rPr>
        <w:rFonts w:hint="default"/>
        <w:lang w:val="en-US" w:eastAsia="en-US" w:bidi="ar-SA"/>
      </w:rPr>
    </w:lvl>
    <w:lvl w:ilvl="4">
      <w:numFmt w:val="bullet"/>
      <w:lvlText w:val="•"/>
      <w:lvlJc w:val="left"/>
      <w:pPr>
        <w:ind w:left="3450" w:hanging="449"/>
      </w:pPr>
      <w:rPr>
        <w:rFonts w:hint="default"/>
        <w:lang w:val="en-US" w:eastAsia="en-US" w:bidi="ar-SA"/>
      </w:rPr>
    </w:lvl>
    <w:lvl w:ilvl="5">
      <w:numFmt w:val="bullet"/>
      <w:lvlText w:val="•"/>
      <w:lvlJc w:val="left"/>
      <w:pPr>
        <w:ind w:left="4555" w:hanging="449"/>
      </w:pPr>
      <w:rPr>
        <w:rFonts w:hint="default"/>
        <w:lang w:val="en-US" w:eastAsia="en-US" w:bidi="ar-SA"/>
      </w:rPr>
    </w:lvl>
    <w:lvl w:ilvl="6">
      <w:numFmt w:val="bullet"/>
      <w:lvlText w:val="•"/>
      <w:lvlJc w:val="left"/>
      <w:pPr>
        <w:ind w:left="5660" w:hanging="449"/>
      </w:pPr>
      <w:rPr>
        <w:rFonts w:hint="default"/>
        <w:lang w:val="en-US" w:eastAsia="en-US" w:bidi="ar-SA"/>
      </w:rPr>
    </w:lvl>
    <w:lvl w:ilvl="7">
      <w:numFmt w:val="bullet"/>
      <w:lvlText w:val="•"/>
      <w:lvlJc w:val="left"/>
      <w:pPr>
        <w:ind w:left="6765" w:hanging="449"/>
      </w:pPr>
      <w:rPr>
        <w:rFonts w:hint="default"/>
        <w:lang w:val="en-US" w:eastAsia="en-US" w:bidi="ar-SA"/>
      </w:rPr>
    </w:lvl>
    <w:lvl w:ilvl="8">
      <w:numFmt w:val="bullet"/>
      <w:lvlText w:val="•"/>
      <w:lvlJc w:val="left"/>
      <w:pPr>
        <w:ind w:left="7870" w:hanging="449"/>
      </w:pPr>
      <w:rPr>
        <w:rFonts w:hint="default"/>
        <w:lang w:val="en-US" w:eastAsia="en-US" w:bidi="ar-SA"/>
      </w:rPr>
    </w:lvl>
  </w:abstractNum>
  <w:abstractNum w:abstractNumId="77" w15:restartNumberingAfterBreak="0">
    <w:nsid w:val="5EC74AEA"/>
    <w:multiLevelType w:val="hybridMultilevel"/>
    <w:tmpl w:val="86D4F238"/>
    <w:lvl w:ilvl="0" w:tplc="CF1CFE9E">
      <w:numFmt w:val="bullet"/>
      <w:lvlText w:val="▪"/>
      <w:lvlJc w:val="left"/>
      <w:pPr>
        <w:ind w:left="118" w:hanging="116"/>
      </w:pPr>
      <w:rPr>
        <w:rFonts w:ascii="Calibri" w:eastAsia="Calibri" w:hAnsi="Calibri" w:cs="Calibri" w:hint="default"/>
        <w:b w:val="0"/>
        <w:bCs w:val="0"/>
        <w:i w:val="0"/>
        <w:iCs w:val="0"/>
        <w:color w:val="FFFFFF"/>
        <w:spacing w:val="0"/>
        <w:w w:val="99"/>
        <w:sz w:val="20"/>
        <w:szCs w:val="20"/>
        <w:lang w:val="en-US" w:eastAsia="en-US" w:bidi="ar-SA"/>
      </w:rPr>
    </w:lvl>
    <w:lvl w:ilvl="1" w:tplc="82FA27A2">
      <w:numFmt w:val="bullet"/>
      <w:lvlText w:val="•"/>
      <w:lvlJc w:val="left"/>
      <w:pPr>
        <w:ind w:left="370" w:hanging="116"/>
      </w:pPr>
      <w:rPr>
        <w:rFonts w:hint="default"/>
        <w:lang w:val="en-US" w:eastAsia="en-US" w:bidi="ar-SA"/>
      </w:rPr>
    </w:lvl>
    <w:lvl w:ilvl="2" w:tplc="F1780E78">
      <w:numFmt w:val="bullet"/>
      <w:lvlText w:val="•"/>
      <w:lvlJc w:val="left"/>
      <w:pPr>
        <w:ind w:left="620" w:hanging="116"/>
      </w:pPr>
      <w:rPr>
        <w:rFonts w:hint="default"/>
        <w:lang w:val="en-US" w:eastAsia="en-US" w:bidi="ar-SA"/>
      </w:rPr>
    </w:lvl>
    <w:lvl w:ilvl="3" w:tplc="60CE4DEE">
      <w:numFmt w:val="bullet"/>
      <w:lvlText w:val="•"/>
      <w:lvlJc w:val="left"/>
      <w:pPr>
        <w:ind w:left="870" w:hanging="116"/>
      </w:pPr>
      <w:rPr>
        <w:rFonts w:hint="default"/>
        <w:lang w:val="en-US" w:eastAsia="en-US" w:bidi="ar-SA"/>
      </w:rPr>
    </w:lvl>
    <w:lvl w:ilvl="4" w:tplc="2732002A">
      <w:numFmt w:val="bullet"/>
      <w:lvlText w:val="•"/>
      <w:lvlJc w:val="left"/>
      <w:pPr>
        <w:ind w:left="1120" w:hanging="116"/>
      </w:pPr>
      <w:rPr>
        <w:rFonts w:hint="default"/>
        <w:lang w:val="en-US" w:eastAsia="en-US" w:bidi="ar-SA"/>
      </w:rPr>
    </w:lvl>
    <w:lvl w:ilvl="5" w:tplc="8D6C0214">
      <w:numFmt w:val="bullet"/>
      <w:lvlText w:val="•"/>
      <w:lvlJc w:val="left"/>
      <w:pPr>
        <w:ind w:left="1370" w:hanging="116"/>
      </w:pPr>
      <w:rPr>
        <w:rFonts w:hint="default"/>
        <w:lang w:val="en-US" w:eastAsia="en-US" w:bidi="ar-SA"/>
      </w:rPr>
    </w:lvl>
    <w:lvl w:ilvl="6" w:tplc="23B65FD2">
      <w:numFmt w:val="bullet"/>
      <w:lvlText w:val="•"/>
      <w:lvlJc w:val="left"/>
      <w:pPr>
        <w:ind w:left="1620" w:hanging="116"/>
      </w:pPr>
      <w:rPr>
        <w:rFonts w:hint="default"/>
        <w:lang w:val="en-US" w:eastAsia="en-US" w:bidi="ar-SA"/>
      </w:rPr>
    </w:lvl>
    <w:lvl w:ilvl="7" w:tplc="66647102">
      <w:numFmt w:val="bullet"/>
      <w:lvlText w:val="•"/>
      <w:lvlJc w:val="left"/>
      <w:pPr>
        <w:ind w:left="1870" w:hanging="116"/>
      </w:pPr>
      <w:rPr>
        <w:rFonts w:hint="default"/>
        <w:lang w:val="en-US" w:eastAsia="en-US" w:bidi="ar-SA"/>
      </w:rPr>
    </w:lvl>
    <w:lvl w:ilvl="8" w:tplc="C40447A2">
      <w:numFmt w:val="bullet"/>
      <w:lvlText w:val="•"/>
      <w:lvlJc w:val="left"/>
      <w:pPr>
        <w:ind w:left="2120" w:hanging="116"/>
      </w:pPr>
      <w:rPr>
        <w:rFonts w:hint="default"/>
        <w:lang w:val="en-US" w:eastAsia="en-US" w:bidi="ar-SA"/>
      </w:rPr>
    </w:lvl>
  </w:abstractNum>
  <w:abstractNum w:abstractNumId="78" w15:restartNumberingAfterBreak="0">
    <w:nsid w:val="609E66F9"/>
    <w:multiLevelType w:val="multilevel"/>
    <w:tmpl w:val="5432569E"/>
    <w:lvl w:ilvl="0">
      <w:start w:val="2"/>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79" w15:restartNumberingAfterBreak="0">
    <w:nsid w:val="60E173EA"/>
    <w:multiLevelType w:val="hybridMultilevel"/>
    <w:tmpl w:val="2EFAA0AA"/>
    <w:lvl w:ilvl="0" w:tplc="36CCB366">
      <w:numFmt w:val="bullet"/>
      <w:lvlText w:val=""/>
      <w:lvlJc w:val="left"/>
      <w:pPr>
        <w:ind w:left="350" w:hanging="269"/>
      </w:pPr>
      <w:rPr>
        <w:rFonts w:ascii="Symbol" w:eastAsia="Symbol" w:hAnsi="Symbol" w:cs="Symbol" w:hint="default"/>
        <w:b w:val="0"/>
        <w:bCs w:val="0"/>
        <w:i w:val="0"/>
        <w:iCs w:val="0"/>
        <w:color w:val="082C52"/>
        <w:spacing w:val="0"/>
        <w:w w:val="100"/>
        <w:sz w:val="22"/>
        <w:szCs w:val="22"/>
        <w:lang w:val="en-US" w:eastAsia="en-US" w:bidi="ar-SA"/>
      </w:rPr>
    </w:lvl>
    <w:lvl w:ilvl="1" w:tplc="D5B875D6">
      <w:numFmt w:val="bullet"/>
      <w:lvlText w:val="•"/>
      <w:lvlJc w:val="left"/>
      <w:pPr>
        <w:ind w:left="943" w:hanging="269"/>
      </w:pPr>
      <w:rPr>
        <w:rFonts w:hint="default"/>
        <w:lang w:val="en-US" w:eastAsia="en-US" w:bidi="ar-SA"/>
      </w:rPr>
    </w:lvl>
    <w:lvl w:ilvl="2" w:tplc="1520BBEE">
      <w:numFmt w:val="bullet"/>
      <w:lvlText w:val="•"/>
      <w:lvlJc w:val="left"/>
      <w:pPr>
        <w:ind w:left="1526" w:hanging="269"/>
      </w:pPr>
      <w:rPr>
        <w:rFonts w:hint="default"/>
        <w:lang w:val="en-US" w:eastAsia="en-US" w:bidi="ar-SA"/>
      </w:rPr>
    </w:lvl>
    <w:lvl w:ilvl="3" w:tplc="504252E2">
      <w:numFmt w:val="bullet"/>
      <w:lvlText w:val="•"/>
      <w:lvlJc w:val="left"/>
      <w:pPr>
        <w:ind w:left="2110" w:hanging="269"/>
      </w:pPr>
      <w:rPr>
        <w:rFonts w:hint="default"/>
        <w:lang w:val="en-US" w:eastAsia="en-US" w:bidi="ar-SA"/>
      </w:rPr>
    </w:lvl>
    <w:lvl w:ilvl="4" w:tplc="FAE4B6CA">
      <w:numFmt w:val="bullet"/>
      <w:lvlText w:val="•"/>
      <w:lvlJc w:val="left"/>
      <w:pPr>
        <w:ind w:left="2693" w:hanging="269"/>
      </w:pPr>
      <w:rPr>
        <w:rFonts w:hint="default"/>
        <w:lang w:val="en-US" w:eastAsia="en-US" w:bidi="ar-SA"/>
      </w:rPr>
    </w:lvl>
    <w:lvl w:ilvl="5" w:tplc="0FC206A0">
      <w:numFmt w:val="bullet"/>
      <w:lvlText w:val="•"/>
      <w:lvlJc w:val="left"/>
      <w:pPr>
        <w:ind w:left="3277" w:hanging="269"/>
      </w:pPr>
      <w:rPr>
        <w:rFonts w:hint="default"/>
        <w:lang w:val="en-US" w:eastAsia="en-US" w:bidi="ar-SA"/>
      </w:rPr>
    </w:lvl>
    <w:lvl w:ilvl="6" w:tplc="8AD6A900">
      <w:numFmt w:val="bullet"/>
      <w:lvlText w:val="•"/>
      <w:lvlJc w:val="left"/>
      <w:pPr>
        <w:ind w:left="3860" w:hanging="269"/>
      </w:pPr>
      <w:rPr>
        <w:rFonts w:hint="default"/>
        <w:lang w:val="en-US" w:eastAsia="en-US" w:bidi="ar-SA"/>
      </w:rPr>
    </w:lvl>
    <w:lvl w:ilvl="7" w:tplc="E87CA432">
      <w:numFmt w:val="bullet"/>
      <w:lvlText w:val="•"/>
      <w:lvlJc w:val="left"/>
      <w:pPr>
        <w:ind w:left="4443" w:hanging="269"/>
      </w:pPr>
      <w:rPr>
        <w:rFonts w:hint="default"/>
        <w:lang w:val="en-US" w:eastAsia="en-US" w:bidi="ar-SA"/>
      </w:rPr>
    </w:lvl>
    <w:lvl w:ilvl="8" w:tplc="94503654">
      <w:numFmt w:val="bullet"/>
      <w:lvlText w:val="•"/>
      <w:lvlJc w:val="left"/>
      <w:pPr>
        <w:ind w:left="5027" w:hanging="269"/>
      </w:pPr>
      <w:rPr>
        <w:rFonts w:hint="default"/>
        <w:lang w:val="en-US" w:eastAsia="en-US" w:bidi="ar-SA"/>
      </w:rPr>
    </w:lvl>
  </w:abstractNum>
  <w:abstractNum w:abstractNumId="80" w15:restartNumberingAfterBreak="0">
    <w:nsid w:val="615C54D4"/>
    <w:multiLevelType w:val="multilevel"/>
    <w:tmpl w:val="38DCB928"/>
    <w:lvl w:ilvl="0">
      <w:start w:val="2"/>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81" w15:restartNumberingAfterBreak="0">
    <w:nsid w:val="61F70E37"/>
    <w:multiLevelType w:val="multilevel"/>
    <w:tmpl w:val="320AFE46"/>
    <w:lvl w:ilvl="0">
      <w:start w:val="2"/>
      <w:numFmt w:val="decimal"/>
      <w:lvlText w:val="%1"/>
      <w:lvlJc w:val="left"/>
      <w:pPr>
        <w:ind w:left="427" w:hanging="399"/>
        <w:jc w:val="left"/>
      </w:pPr>
      <w:rPr>
        <w:rFonts w:hint="default"/>
        <w:lang w:val="en-US" w:eastAsia="en-US" w:bidi="ar-SA"/>
      </w:rPr>
    </w:lvl>
    <w:lvl w:ilvl="1">
      <w:start w:val="3"/>
      <w:numFmt w:val="decimal"/>
      <w:lvlText w:val="%1.%2"/>
      <w:lvlJc w:val="left"/>
      <w:pPr>
        <w:ind w:left="427" w:hanging="399"/>
        <w:jc w:val="left"/>
      </w:pPr>
      <w:rPr>
        <w:rFonts w:ascii="Candara" w:eastAsia="Candara" w:hAnsi="Candara" w:cs="Candara" w:hint="default"/>
        <w:b/>
        <w:bCs/>
        <w:i w:val="0"/>
        <w:iCs w:val="0"/>
        <w:color w:val="FFFFFF"/>
        <w:spacing w:val="-1"/>
        <w:w w:val="100"/>
        <w:sz w:val="28"/>
        <w:szCs w:val="28"/>
        <w:lang w:val="en-US" w:eastAsia="en-US" w:bidi="ar-SA"/>
      </w:rPr>
    </w:lvl>
    <w:lvl w:ilvl="2">
      <w:numFmt w:val="bullet"/>
      <w:lvlText w:val="•"/>
      <w:lvlJc w:val="left"/>
      <w:pPr>
        <w:ind w:left="2219" w:hanging="399"/>
      </w:pPr>
      <w:rPr>
        <w:rFonts w:hint="default"/>
        <w:lang w:val="en-US" w:eastAsia="en-US" w:bidi="ar-SA"/>
      </w:rPr>
    </w:lvl>
    <w:lvl w:ilvl="3">
      <w:numFmt w:val="bullet"/>
      <w:lvlText w:val="•"/>
      <w:lvlJc w:val="left"/>
      <w:pPr>
        <w:ind w:left="3119" w:hanging="399"/>
      </w:pPr>
      <w:rPr>
        <w:rFonts w:hint="default"/>
        <w:lang w:val="en-US" w:eastAsia="en-US" w:bidi="ar-SA"/>
      </w:rPr>
    </w:lvl>
    <w:lvl w:ilvl="4">
      <w:numFmt w:val="bullet"/>
      <w:lvlText w:val="•"/>
      <w:lvlJc w:val="left"/>
      <w:pPr>
        <w:ind w:left="4019" w:hanging="399"/>
      </w:pPr>
      <w:rPr>
        <w:rFonts w:hint="default"/>
        <w:lang w:val="en-US" w:eastAsia="en-US" w:bidi="ar-SA"/>
      </w:rPr>
    </w:lvl>
    <w:lvl w:ilvl="5">
      <w:numFmt w:val="bullet"/>
      <w:lvlText w:val="•"/>
      <w:lvlJc w:val="left"/>
      <w:pPr>
        <w:ind w:left="4918" w:hanging="399"/>
      </w:pPr>
      <w:rPr>
        <w:rFonts w:hint="default"/>
        <w:lang w:val="en-US" w:eastAsia="en-US" w:bidi="ar-SA"/>
      </w:rPr>
    </w:lvl>
    <w:lvl w:ilvl="6">
      <w:numFmt w:val="bullet"/>
      <w:lvlText w:val="•"/>
      <w:lvlJc w:val="left"/>
      <w:pPr>
        <w:ind w:left="5818" w:hanging="399"/>
      </w:pPr>
      <w:rPr>
        <w:rFonts w:hint="default"/>
        <w:lang w:val="en-US" w:eastAsia="en-US" w:bidi="ar-SA"/>
      </w:rPr>
    </w:lvl>
    <w:lvl w:ilvl="7">
      <w:numFmt w:val="bullet"/>
      <w:lvlText w:val="•"/>
      <w:lvlJc w:val="left"/>
      <w:pPr>
        <w:ind w:left="6718" w:hanging="399"/>
      </w:pPr>
      <w:rPr>
        <w:rFonts w:hint="default"/>
        <w:lang w:val="en-US" w:eastAsia="en-US" w:bidi="ar-SA"/>
      </w:rPr>
    </w:lvl>
    <w:lvl w:ilvl="8">
      <w:numFmt w:val="bullet"/>
      <w:lvlText w:val="•"/>
      <w:lvlJc w:val="left"/>
      <w:pPr>
        <w:ind w:left="7618" w:hanging="399"/>
      </w:pPr>
      <w:rPr>
        <w:rFonts w:hint="default"/>
        <w:lang w:val="en-US" w:eastAsia="en-US" w:bidi="ar-SA"/>
      </w:rPr>
    </w:lvl>
  </w:abstractNum>
  <w:abstractNum w:abstractNumId="82" w15:restartNumberingAfterBreak="0">
    <w:nsid w:val="62ED7356"/>
    <w:multiLevelType w:val="hybridMultilevel"/>
    <w:tmpl w:val="FE5005CE"/>
    <w:lvl w:ilvl="0" w:tplc="F1DC05FE">
      <w:start w:val="4"/>
      <w:numFmt w:val="decimal"/>
      <w:lvlText w:val="%1."/>
      <w:lvlJc w:val="left"/>
      <w:pPr>
        <w:ind w:left="638" w:hanging="279"/>
        <w:jc w:val="left"/>
      </w:pPr>
      <w:rPr>
        <w:rFonts w:ascii="Calibri" w:eastAsia="Calibri" w:hAnsi="Calibri" w:cs="Calibri" w:hint="default"/>
        <w:b/>
        <w:bCs/>
        <w:i w:val="0"/>
        <w:iCs w:val="0"/>
        <w:color w:val="FFFFFF"/>
        <w:spacing w:val="-1"/>
        <w:w w:val="100"/>
        <w:sz w:val="28"/>
        <w:szCs w:val="28"/>
        <w:shd w:val="clear" w:color="auto" w:fill="365F91"/>
        <w:lang w:val="en-US" w:eastAsia="en-US" w:bidi="ar-SA"/>
      </w:rPr>
    </w:lvl>
    <w:lvl w:ilvl="1" w:tplc="4224F260">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2" w:tplc="DC9282CC">
      <w:numFmt w:val="bullet"/>
      <w:lvlText w:val="•"/>
      <w:lvlJc w:val="left"/>
      <w:pPr>
        <w:ind w:left="1760" w:hanging="361"/>
      </w:pPr>
      <w:rPr>
        <w:rFonts w:hint="default"/>
        <w:lang w:val="en-US" w:eastAsia="en-US" w:bidi="ar-SA"/>
      </w:rPr>
    </w:lvl>
    <w:lvl w:ilvl="3" w:tplc="5A9ED78A">
      <w:numFmt w:val="bullet"/>
      <w:lvlText w:val="•"/>
      <w:lvlJc w:val="left"/>
      <w:pPr>
        <w:ind w:left="2800" w:hanging="361"/>
      </w:pPr>
      <w:rPr>
        <w:rFonts w:hint="default"/>
        <w:lang w:val="en-US" w:eastAsia="en-US" w:bidi="ar-SA"/>
      </w:rPr>
    </w:lvl>
    <w:lvl w:ilvl="4" w:tplc="6038B180">
      <w:numFmt w:val="bullet"/>
      <w:lvlText w:val="•"/>
      <w:lvlJc w:val="left"/>
      <w:pPr>
        <w:ind w:left="3840" w:hanging="361"/>
      </w:pPr>
      <w:rPr>
        <w:rFonts w:hint="default"/>
        <w:lang w:val="en-US" w:eastAsia="en-US" w:bidi="ar-SA"/>
      </w:rPr>
    </w:lvl>
    <w:lvl w:ilvl="5" w:tplc="076E5762">
      <w:numFmt w:val="bullet"/>
      <w:lvlText w:val="•"/>
      <w:lvlJc w:val="left"/>
      <w:pPr>
        <w:ind w:left="4880" w:hanging="361"/>
      </w:pPr>
      <w:rPr>
        <w:rFonts w:hint="default"/>
        <w:lang w:val="en-US" w:eastAsia="en-US" w:bidi="ar-SA"/>
      </w:rPr>
    </w:lvl>
    <w:lvl w:ilvl="6" w:tplc="AF969E1C">
      <w:numFmt w:val="bullet"/>
      <w:lvlText w:val="•"/>
      <w:lvlJc w:val="left"/>
      <w:pPr>
        <w:ind w:left="5920" w:hanging="361"/>
      </w:pPr>
      <w:rPr>
        <w:rFonts w:hint="default"/>
        <w:lang w:val="en-US" w:eastAsia="en-US" w:bidi="ar-SA"/>
      </w:rPr>
    </w:lvl>
    <w:lvl w:ilvl="7" w:tplc="1B46BBFC">
      <w:numFmt w:val="bullet"/>
      <w:lvlText w:val="•"/>
      <w:lvlJc w:val="left"/>
      <w:pPr>
        <w:ind w:left="6960" w:hanging="361"/>
      </w:pPr>
      <w:rPr>
        <w:rFonts w:hint="default"/>
        <w:lang w:val="en-US" w:eastAsia="en-US" w:bidi="ar-SA"/>
      </w:rPr>
    </w:lvl>
    <w:lvl w:ilvl="8" w:tplc="24EA712A">
      <w:numFmt w:val="bullet"/>
      <w:lvlText w:val="•"/>
      <w:lvlJc w:val="left"/>
      <w:pPr>
        <w:ind w:left="8000" w:hanging="361"/>
      </w:pPr>
      <w:rPr>
        <w:rFonts w:hint="default"/>
        <w:lang w:val="en-US" w:eastAsia="en-US" w:bidi="ar-SA"/>
      </w:rPr>
    </w:lvl>
  </w:abstractNum>
  <w:abstractNum w:abstractNumId="83" w15:restartNumberingAfterBreak="0">
    <w:nsid w:val="63EE7B4E"/>
    <w:multiLevelType w:val="hybridMultilevel"/>
    <w:tmpl w:val="59EAE5F8"/>
    <w:lvl w:ilvl="0" w:tplc="1E783478">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1" w:tplc="5C1AE2B2">
      <w:numFmt w:val="bullet"/>
      <w:lvlText w:val="•"/>
      <w:lvlJc w:val="left"/>
      <w:pPr>
        <w:ind w:left="1656" w:hanging="361"/>
      </w:pPr>
      <w:rPr>
        <w:rFonts w:hint="default"/>
        <w:lang w:val="en-US" w:eastAsia="en-US" w:bidi="ar-SA"/>
      </w:rPr>
    </w:lvl>
    <w:lvl w:ilvl="2" w:tplc="71309F3A">
      <w:numFmt w:val="bullet"/>
      <w:lvlText w:val="•"/>
      <w:lvlJc w:val="left"/>
      <w:pPr>
        <w:ind w:left="2592" w:hanging="361"/>
      </w:pPr>
      <w:rPr>
        <w:rFonts w:hint="default"/>
        <w:lang w:val="en-US" w:eastAsia="en-US" w:bidi="ar-SA"/>
      </w:rPr>
    </w:lvl>
    <w:lvl w:ilvl="3" w:tplc="09B6CAD2">
      <w:numFmt w:val="bullet"/>
      <w:lvlText w:val="•"/>
      <w:lvlJc w:val="left"/>
      <w:pPr>
        <w:ind w:left="3528" w:hanging="361"/>
      </w:pPr>
      <w:rPr>
        <w:rFonts w:hint="default"/>
        <w:lang w:val="en-US" w:eastAsia="en-US" w:bidi="ar-SA"/>
      </w:rPr>
    </w:lvl>
    <w:lvl w:ilvl="4" w:tplc="760AF99A">
      <w:numFmt w:val="bullet"/>
      <w:lvlText w:val="•"/>
      <w:lvlJc w:val="left"/>
      <w:pPr>
        <w:ind w:left="4464" w:hanging="361"/>
      </w:pPr>
      <w:rPr>
        <w:rFonts w:hint="default"/>
        <w:lang w:val="en-US" w:eastAsia="en-US" w:bidi="ar-SA"/>
      </w:rPr>
    </w:lvl>
    <w:lvl w:ilvl="5" w:tplc="2092C3E0">
      <w:numFmt w:val="bullet"/>
      <w:lvlText w:val="•"/>
      <w:lvlJc w:val="left"/>
      <w:pPr>
        <w:ind w:left="5400" w:hanging="361"/>
      </w:pPr>
      <w:rPr>
        <w:rFonts w:hint="default"/>
        <w:lang w:val="en-US" w:eastAsia="en-US" w:bidi="ar-SA"/>
      </w:rPr>
    </w:lvl>
    <w:lvl w:ilvl="6" w:tplc="063A345C">
      <w:numFmt w:val="bullet"/>
      <w:lvlText w:val="•"/>
      <w:lvlJc w:val="left"/>
      <w:pPr>
        <w:ind w:left="6336" w:hanging="361"/>
      </w:pPr>
      <w:rPr>
        <w:rFonts w:hint="default"/>
        <w:lang w:val="en-US" w:eastAsia="en-US" w:bidi="ar-SA"/>
      </w:rPr>
    </w:lvl>
    <w:lvl w:ilvl="7" w:tplc="2250A26A">
      <w:numFmt w:val="bullet"/>
      <w:lvlText w:val="•"/>
      <w:lvlJc w:val="left"/>
      <w:pPr>
        <w:ind w:left="7272" w:hanging="361"/>
      </w:pPr>
      <w:rPr>
        <w:rFonts w:hint="default"/>
        <w:lang w:val="en-US" w:eastAsia="en-US" w:bidi="ar-SA"/>
      </w:rPr>
    </w:lvl>
    <w:lvl w:ilvl="8" w:tplc="5470E8CE">
      <w:numFmt w:val="bullet"/>
      <w:lvlText w:val="•"/>
      <w:lvlJc w:val="left"/>
      <w:pPr>
        <w:ind w:left="8208" w:hanging="361"/>
      </w:pPr>
      <w:rPr>
        <w:rFonts w:hint="default"/>
        <w:lang w:val="en-US" w:eastAsia="en-US" w:bidi="ar-SA"/>
      </w:rPr>
    </w:lvl>
  </w:abstractNum>
  <w:abstractNum w:abstractNumId="84" w15:restartNumberingAfterBreak="0">
    <w:nsid w:val="6692483E"/>
    <w:multiLevelType w:val="hybridMultilevel"/>
    <w:tmpl w:val="6DAA6B02"/>
    <w:lvl w:ilvl="0" w:tplc="88BAD6D4">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1" w:tplc="19205B5A">
      <w:numFmt w:val="bullet"/>
      <w:lvlText w:val="•"/>
      <w:lvlJc w:val="left"/>
      <w:pPr>
        <w:ind w:left="1656" w:hanging="361"/>
      </w:pPr>
      <w:rPr>
        <w:rFonts w:hint="default"/>
        <w:lang w:val="en-US" w:eastAsia="en-US" w:bidi="ar-SA"/>
      </w:rPr>
    </w:lvl>
    <w:lvl w:ilvl="2" w:tplc="E368C65C">
      <w:numFmt w:val="bullet"/>
      <w:lvlText w:val="•"/>
      <w:lvlJc w:val="left"/>
      <w:pPr>
        <w:ind w:left="2592" w:hanging="361"/>
      </w:pPr>
      <w:rPr>
        <w:rFonts w:hint="default"/>
        <w:lang w:val="en-US" w:eastAsia="en-US" w:bidi="ar-SA"/>
      </w:rPr>
    </w:lvl>
    <w:lvl w:ilvl="3" w:tplc="3DF2DEC2">
      <w:numFmt w:val="bullet"/>
      <w:lvlText w:val="•"/>
      <w:lvlJc w:val="left"/>
      <w:pPr>
        <w:ind w:left="3528" w:hanging="361"/>
      </w:pPr>
      <w:rPr>
        <w:rFonts w:hint="default"/>
        <w:lang w:val="en-US" w:eastAsia="en-US" w:bidi="ar-SA"/>
      </w:rPr>
    </w:lvl>
    <w:lvl w:ilvl="4" w:tplc="44BC58A4">
      <w:numFmt w:val="bullet"/>
      <w:lvlText w:val="•"/>
      <w:lvlJc w:val="left"/>
      <w:pPr>
        <w:ind w:left="4464" w:hanging="361"/>
      </w:pPr>
      <w:rPr>
        <w:rFonts w:hint="default"/>
        <w:lang w:val="en-US" w:eastAsia="en-US" w:bidi="ar-SA"/>
      </w:rPr>
    </w:lvl>
    <w:lvl w:ilvl="5" w:tplc="02A03226">
      <w:numFmt w:val="bullet"/>
      <w:lvlText w:val="•"/>
      <w:lvlJc w:val="left"/>
      <w:pPr>
        <w:ind w:left="5400" w:hanging="361"/>
      </w:pPr>
      <w:rPr>
        <w:rFonts w:hint="default"/>
        <w:lang w:val="en-US" w:eastAsia="en-US" w:bidi="ar-SA"/>
      </w:rPr>
    </w:lvl>
    <w:lvl w:ilvl="6" w:tplc="588C6354">
      <w:numFmt w:val="bullet"/>
      <w:lvlText w:val="•"/>
      <w:lvlJc w:val="left"/>
      <w:pPr>
        <w:ind w:left="6336" w:hanging="361"/>
      </w:pPr>
      <w:rPr>
        <w:rFonts w:hint="default"/>
        <w:lang w:val="en-US" w:eastAsia="en-US" w:bidi="ar-SA"/>
      </w:rPr>
    </w:lvl>
    <w:lvl w:ilvl="7" w:tplc="FEB05D56">
      <w:numFmt w:val="bullet"/>
      <w:lvlText w:val="•"/>
      <w:lvlJc w:val="left"/>
      <w:pPr>
        <w:ind w:left="7272" w:hanging="361"/>
      </w:pPr>
      <w:rPr>
        <w:rFonts w:hint="default"/>
        <w:lang w:val="en-US" w:eastAsia="en-US" w:bidi="ar-SA"/>
      </w:rPr>
    </w:lvl>
    <w:lvl w:ilvl="8" w:tplc="39E214B2">
      <w:numFmt w:val="bullet"/>
      <w:lvlText w:val="•"/>
      <w:lvlJc w:val="left"/>
      <w:pPr>
        <w:ind w:left="8208" w:hanging="361"/>
      </w:pPr>
      <w:rPr>
        <w:rFonts w:hint="default"/>
        <w:lang w:val="en-US" w:eastAsia="en-US" w:bidi="ar-SA"/>
      </w:rPr>
    </w:lvl>
  </w:abstractNum>
  <w:abstractNum w:abstractNumId="85" w15:restartNumberingAfterBreak="0">
    <w:nsid w:val="69FE09E4"/>
    <w:multiLevelType w:val="hybridMultilevel"/>
    <w:tmpl w:val="25080BF8"/>
    <w:lvl w:ilvl="0" w:tplc="92729654">
      <w:start w:val="4"/>
      <w:numFmt w:val="decimal"/>
      <w:lvlText w:val="%1."/>
      <w:lvlJc w:val="left"/>
      <w:pPr>
        <w:ind w:left="638" w:hanging="279"/>
        <w:jc w:val="left"/>
      </w:pPr>
      <w:rPr>
        <w:rFonts w:ascii="Calibri" w:eastAsia="Calibri" w:hAnsi="Calibri" w:cs="Calibri" w:hint="default"/>
        <w:b/>
        <w:bCs/>
        <w:i w:val="0"/>
        <w:iCs w:val="0"/>
        <w:color w:val="FFFFFF"/>
        <w:spacing w:val="-1"/>
        <w:w w:val="100"/>
        <w:sz w:val="28"/>
        <w:szCs w:val="28"/>
        <w:shd w:val="clear" w:color="auto" w:fill="365F91"/>
        <w:lang w:val="en-US" w:eastAsia="en-US" w:bidi="ar-SA"/>
      </w:rPr>
    </w:lvl>
    <w:lvl w:ilvl="1" w:tplc="8DC8BDA8">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2" w:tplc="6FC41C52">
      <w:numFmt w:val="bullet"/>
      <w:lvlText w:val="•"/>
      <w:lvlJc w:val="left"/>
      <w:pPr>
        <w:ind w:left="1760" w:hanging="361"/>
      </w:pPr>
      <w:rPr>
        <w:rFonts w:hint="default"/>
        <w:lang w:val="en-US" w:eastAsia="en-US" w:bidi="ar-SA"/>
      </w:rPr>
    </w:lvl>
    <w:lvl w:ilvl="3" w:tplc="D7F446FC">
      <w:numFmt w:val="bullet"/>
      <w:lvlText w:val="•"/>
      <w:lvlJc w:val="left"/>
      <w:pPr>
        <w:ind w:left="2800" w:hanging="361"/>
      </w:pPr>
      <w:rPr>
        <w:rFonts w:hint="default"/>
        <w:lang w:val="en-US" w:eastAsia="en-US" w:bidi="ar-SA"/>
      </w:rPr>
    </w:lvl>
    <w:lvl w:ilvl="4" w:tplc="C55E4D02">
      <w:numFmt w:val="bullet"/>
      <w:lvlText w:val="•"/>
      <w:lvlJc w:val="left"/>
      <w:pPr>
        <w:ind w:left="3840" w:hanging="361"/>
      </w:pPr>
      <w:rPr>
        <w:rFonts w:hint="default"/>
        <w:lang w:val="en-US" w:eastAsia="en-US" w:bidi="ar-SA"/>
      </w:rPr>
    </w:lvl>
    <w:lvl w:ilvl="5" w:tplc="CD106544">
      <w:numFmt w:val="bullet"/>
      <w:lvlText w:val="•"/>
      <w:lvlJc w:val="left"/>
      <w:pPr>
        <w:ind w:left="4880" w:hanging="361"/>
      </w:pPr>
      <w:rPr>
        <w:rFonts w:hint="default"/>
        <w:lang w:val="en-US" w:eastAsia="en-US" w:bidi="ar-SA"/>
      </w:rPr>
    </w:lvl>
    <w:lvl w:ilvl="6" w:tplc="4A202FFC">
      <w:numFmt w:val="bullet"/>
      <w:lvlText w:val="•"/>
      <w:lvlJc w:val="left"/>
      <w:pPr>
        <w:ind w:left="5920" w:hanging="361"/>
      </w:pPr>
      <w:rPr>
        <w:rFonts w:hint="default"/>
        <w:lang w:val="en-US" w:eastAsia="en-US" w:bidi="ar-SA"/>
      </w:rPr>
    </w:lvl>
    <w:lvl w:ilvl="7" w:tplc="20B65D22">
      <w:numFmt w:val="bullet"/>
      <w:lvlText w:val="•"/>
      <w:lvlJc w:val="left"/>
      <w:pPr>
        <w:ind w:left="6960" w:hanging="361"/>
      </w:pPr>
      <w:rPr>
        <w:rFonts w:hint="default"/>
        <w:lang w:val="en-US" w:eastAsia="en-US" w:bidi="ar-SA"/>
      </w:rPr>
    </w:lvl>
    <w:lvl w:ilvl="8" w:tplc="67BC37C8">
      <w:numFmt w:val="bullet"/>
      <w:lvlText w:val="•"/>
      <w:lvlJc w:val="left"/>
      <w:pPr>
        <w:ind w:left="8000" w:hanging="361"/>
      </w:pPr>
      <w:rPr>
        <w:rFonts w:hint="default"/>
        <w:lang w:val="en-US" w:eastAsia="en-US" w:bidi="ar-SA"/>
      </w:rPr>
    </w:lvl>
  </w:abstractNum>
  <w:abstractNum w:abstractNumId="86" w15:restartNumberingAfterBreak="0">
    <w:nsid w:val="6AA45596"/>
    <w:multiLevelType w:val="multilevel"/>
    <w:tmpl w:val="56BCE12E"/>
    <w:lvl w:ilvl="0">
      <w:start w:val="2"/>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87" w15:restartNumberingAfterBreak="0">
    <w:nsid w:val="6ABE40DD"/>
    <w:multiLevelType w:val="multilevel"/>
    <w:tmpl w:val="45AE7C48"/>
    <w:lvl w:ilvl="0">
      <w:start w:val="3"/>
      <w:numFmt w:val="decimal"/>
      <w:lvlText w:val="%1"/>
      <w:lvlJc w:val="left"/>
      <w:pPr>
        <w:ind w:left="780" w:hanging="421"/>
        <w:jc w:val="left"/>
      </w:pPr>
      <w:rPr>
        <w:rFonts w:hint="default"/>
        <w:lang w:val="en-US" w:eastAsia="en-US" w:bidi="ar-SA"/>
      </w:rPr>
    </w:lvl>
    <w:lvl w:ilvl="1">
      <w:start w:val="1"/>
      <w:numFmt w:val="decimal"/>
      <w:lvlText w:val="%1.%2"/>
      <w:lvlJc w:val="left"/>
      <w:pPr>
        <w:ind w:left="780" w:hanging="421"/>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3">
      <w:numFmt w:val="bullet"/>
      <w:lvlText w:val="o"/>
      <w:lvlJc w:val="left"/>
      <w:pPr>
        <w:ind w:left="1080" w:hanging="361"/>
      </w:pPr>
      <w:rPr>
        <w:rFonts w:ascii="Courier New" w:eastAsia="Courier New" w:hAnsi="Courier New" w:cs="Courier New" w:hint="default"/>
        <w:b w:val="0"/>
        <w:bCs w:val="0"/>
        <w:i w:val="0"/>
        <w:iCs w:val="0"/>
        <w:spacing w:val="0"/>
        <w:w w:val="100"/>
        <w:sz w:val="22"/>
        <w:szCs w:val="22"/>
        <w:lang w:val="en-US" w:eastAsia="en-US" w:bidi="ar-SA"/>
      </w:rPr>
    </w:lvl>
    <w:lvl w:ilvl="4">
      <w:numFmt w:val="bullet"/>
      <w:lvlText w:val="•"/>
      <w:lvlJc w:val="left"/>
      <w:pPr>
        <w:ind w:left="3330" w:hanging="361"/>
      </w:pPr>
      <w:rPr>
        <w:rFonts w:hint="default"/>
        <w:lang w:val="en-US" w:eastAsia="en-US" w:bidi="ar-SA"/>
      </w:rPr>
    </w:lvl>
    <w:lvl w:ilvl="5">
      <w:numFmt w:val="bullet"/>
      <w:lvlText w:val="•"/>
      <w:lvlJc w:val="left"/>
      <w:pPr>
        <w:ind w:left="4455" w:hanging="361"/>
      </w:pPr>
      <w:rPr>
        <w:rFonts w:hint="default"/>
        <w:lang w:val="en-US" w:eastAsia="en-US" w:bidi="ar-SA"/>
      </w:rPr>
    </w:lvl>
    <w:lvl w:ilvl="6">
      <w:numFmt w:val="bullet"/>
      <w:lvlText w:val="•"/>
      <w:lvlJc w:val="left"/>
      <w:pPr>
        <w:ind w:left="5580" w:hanging="361"/>
      </w:pPr>
      <w:rPr>
        <w:rFonts w:hint="default"/>
        <w:lang w:val="en-US" w:eastAsia="en-US" w:bidi="ar-SA"/>
      </w:rPr>
    </w:lvl>
    <w:lvl w:ilvl="7">
      <w:numFmt w:val="bullet"/>
      <w:lvlText w:val="•"/>
      <w:lvlJc w:val="left"/>
      <w:pPr>
        <w:ind w:left="6705" w:hanging="361"/>
      </w:pPr>
      <w:rPr>
        <w:rFonts w:hint="default"/>
        <w:lang w:val="en-US" w:eastAsia="en-US" w:bidi="ar-SA"/>
      </w:rPr>
    </w:lvl>
    <w:lvl w:ilvl="8">
      <w:numFmt w:val="bullet"/>
      <w:lvlText w:val="•"/>
      <w:lvlJc w:val="left"/>
      <w:pPr>
        <w:ind w:left="7830" w:hanging="361"/>
      </w:pPr>
      <w:rPr>
        <w:rFonts w:hint="default"/>
        <w:lang w:val="en-US" w:eastAsia="en-US" w:bidi="ar-SA"/>
      </w:rPr>
    </w:lvl>
  </w:abstractNum>
  <w:abstractNum w:abstractNumId="88" w15:restartNumberingAfterBreak="0">
    <w:nsid w:val="6ADD7A0C"/>
    <w:multiLevelType w:val="multilevel"/>
    <w:tmpl w:val="0204C416"/>
    <w:lvl w:ilvl="0">
      <w:start w:val="2"/>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89" w15:restartNumberingAfterBreak="0">
    <w:nsid w:val="6B38241D"/>
    <w:multiLevelType w:val="multilevel"/>
    <w:tmpl w:val="3D6CB554"/>
    <w:lvl w:ilvl="0">
      <w:start w:val="2"/>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90" w15:restartNumberingAfterBreak="0">
    <w:nsid w:val="6B444F01"/>
    <w:multiLevelType w:val="hybridMultilevel"/>
    <w:tmpl w:val="47C24C6E"/>
    <w:lvl w:ilvl="0" w:tplc="88BC0B9C">
      <w:numFmt w:val="bullet"/>
      <w:lvlText w:val="▪"/>
      <w:lvlJc w:val="left"/>
      <w:pPr>
        <w:ind w:left="184" w:hanging="72"/>
      </w:pPr>
      <w:rPr>
        <w:rFonts w:ascii="Calibri" w:eastAsia="Calibri" w:hAnsi="Calibri" w:cs="Calibri" w:hint="default"/>
        <w:b w:val="0"/>
        <w:bCs w:val="0"/>
        <w:i w:val="0"/>
        <w:iCs w:val="0"/>
        <w:color w:val="FFFFFF"/>
        <w:spacing w:val="-1"/>
        <w:w w:val="78"/>
        <w:sz w:val="18"/>
        <w:szCs w:val="18"/>
        <w:lang w:val="en-US" w:eastAsia="en-US" w:bidi="ar-SA"/>
      </w:rPr>
    </w:lvl>
    <w:lvl w:ilvl="1" w:tplc="C9401AFE">
      <w:numFmt w:val="bullet"/>
      <w:lvlText w:val="•"/>
      <w:lvlJc w:val="left"/>
      <w:pPr>
        <w:ind w:left="423" w:hanging="72"/>
      </w:pPr>
      <w:rPr>
        <w:rFonts w:hint="default"/>
        <w:lang w:val="en-US" w:eastAsia="en-US" w:bidi="ar-SA"/>
      </w:rPr>
    </w:lvl>
    <w:lvl w:ilvl="2" w:tplc="FD12627A">
      <w:numFmt w:val="bullet"/>
      <w:lvlText w:val="•"/>
      <w:lvlJc w:val="left"/>
      <w:pPr>
        <w:ind w:left="667" w:hanging="72"/>
      </w:pPr>
      <w:rPr>
        <w:rFonts w:hint="default"/>
        <w:lang w:val="en-US" w:eastAsia="en-US" w:bidi="ar-SA"/>
      </w:rPr>
    </w:lvl>
    <w:lvl w:ilvl="3" w:tplc="5F9AFFA0">
      <w:numFmt w:val="bullet"/>
      <w:lvlText w:val="•"/>
      <w:lvlJc w:val="left"/>
      <w:pPr>
        <w:ind w:left="910" w:hanging="72"/>
      </w:pPr>
      <w:rPr>
        <w:rFonts w:hint="default"/>
        <w:lang w:val="en-US" w:eastAsia="en-US" w:bidi="ar-SA"/>
      </w:rPr>
    </w:lvl>
    <w:lvl w:ilvl="4" w:tplc="676AC1CA">
      <w:numFmt w:val="bullet"/>
      <w:lvlText w:val="•"/>
      <w:lvlJc w:val="left"/>
      <w:pPr>
        <w:ind w:left="1154" w:hanging="72"/>
      </w:pPr>
      <w:rPr>
        <w:rFonts w:hint="default"/>
        <w:lang w:val="en-US" w:eastAsia="en-US" w:bidi="ar-SA"/>
      </w:rPr>
    </w:lvl>
    <w:lvl w:ilvl="5" w:tplc="FB1286C0">
      <w:numFmt w:val="bullet"/>
      <w:lvlText w:val="•"/>
      <w:lvlJc w:val="left"/>
      <w:pPr>
        <w:ind w:left="1398" w:hanging="72"/>
      </w:pPr>
      <w:rPr>
        <w:rFonts w:hint="default"/>
        <w:lang w:val="en-US" w:eastAsia="en-US" w:bidi="ar-SA"/>
      </w:rPr>
    </w:lvl>
    <w:lvl w:ilvl="6" w:tplc="DBFAA5CC">
      <w:numFmt w:val="bullet"/>
      <w:lvlText w:val="•"/>
      <w:lvlJc w:val="left"/>
      <w:pPr>
        <w:ind w:left="1641" w:hanging="72"/>
      </w:pPr>
      <w:rPr>
        <w:rFonts w:hint="default"/>
        <w:lang w:val="en-US" w:eastAsia="en-US" w:bidi="ar-SA"/>
      </w:rPr>
    </w:lvl>
    <w:lvl w:ilvl="7" w:tplc="F25EBD94">
      <w:numFmt w:val="bullet"/>
      <w:lvlText w:val="•"/>
      <w:lvlJc w:val="left"/>
      <w:pPr>
        <w:ind w:left="1885" w:hanging="72"/>
      </w:pPr>
      <w:rPr>
        <w:rFonts w:hint="default"/>
        <w:lang w:val="en-US" w:eastAsia="en-US" w:bidi="ar-SA"/>
      </w:rPr>
    </w:lvl>
    <w:lvl w:ilvl="8" w:tplc="67EAD86A">
      <w:numFmt w:val="bullet"/>
      <w:lvlText w:val="•"/>
      <w:lvlJc w:val="left"/>
      <w:pPr>
        <w:ind w:left="2128" w:hanging="72"/>
      </w:pPr>
      <w:rPr>
        <w:rFonts w:hint="default"/>
        <w:lang w:val="en-US" w:eastAsia="en-US" w:bidi="ar-SA"/>
      </w:rPr>
    </w:lvl>
  </w:abstractNum>
  <w:abstractNum w:abstractNumId="91" w15:restartNumberingAfterBreak="0">
    <w:nsid w:val="6C0A13DD"/>
    <w:multiLevelType w:val="multilevel"/>
    <w:tmpl w:val="92402CD0"/>
    <w:lvl w:ilvl="0">
      <w:start w:val="1"/>
      <w:numFmt w:val="decimal"/>
      <w:lvlText w:val="%1"/>
      <w:lvlJc w:val="left"/>
      <w:pPr>
        <w:ind w:left="897" w:hanging="538"/>
        <w:jc w:val="left"/>
      </w:pPr>
      <w:rPr>
        <w:rFonts w:hint="default"/>
        <w:lang w:val="en-US" w:eastAsia="en-US" w:bidi="ar-SA"/>
      </w:rPr>
    </w:lvl>
    <w:lvl w:ilvl="1">
      <w:start w:val="3"/>
      <w:numFmt w:val="decimal"/>
      <w:lvlText w:val="%1.%2"/>
      <w:lvlJc w:val="left"/>
      <w:pPr>
        <w:ind w:left="897" w:hanging="538"/>
        <w:jc w:val="left"/>
      </w:pPr>
      <w:rPr>
        <w:rFonts w:hint="default"/>
        <w:lang w:val="en-US" w:eastAsia="en-US" w:bidi="ar-SA"/>
      </w:rPr>
    </w:lvl>
    <w:lvl w:ilvl="2">
      <w:start w:val="1"/>
      <w:numFmt w:val="decimal"/>
      <w:lvlText w:val="%1.%2.%3"/>
      <w:lvlJc w:val="left"/>
      <w:pPr>
        <w:ind w:left="897" w:hanging="538"/>
        <w:jc w:val="left"/>
      </w:pPr>
      <w:rPr>
        <w:rFonts w:ascii="Candara" w:eastAsia="Candara" w:hAnsi="Candara" w:cs="Candara" w:hint="default"/>
        <w:b/>
        <w:bCs/>
        <w:i/>
        <w:iCs/>
        <w:color w:val="16365D"/>
        <w:spacing w:val="-2"/>
        <w:w w:val="100"/>
        <w:sz w:val="28"/>
        <w:szCs w:val="28"/>
        <w:lang w:val="en-US" w:eastAsia="en-US" w:bidi="ar-SA"/>
      </w:rPr>
    </w:lvl>
    <w:lvl w:ilvl="3">
      <w:numFmt w:val="bullet"/>
      <w:lvlText w:val=""/>
      <w:lvlJc w:val="left"/>
      <w:pPr>
        <w:ind w:left="1079" w:hanging="361"/>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4080" w:hanging="361"/>
      </w:pPr>
      <w:rPr>
        <w:rFonts w:hint="default"/>
        <w:lang w:val="en-US" w:eastAsia="en-US" w:bidi="ar-SA"/>
      </w:rPr>
    </w:lvl>
    <w:lvl w:ilvl="5">
      <w:numFmt w:val="bullet"/>
      <w:lvlText w:val="•"/>
      <w:lvlJc w:val="left"/>
      <w:pPr>
        <w:ind w:left="5080" w:hanging="361"/>
      </w:pPr>
      <w:rPr>
        <w:rFonts w:hint="default"/>
        <w:lang w:val="en-US" w:eastAsia="en-US" w:bidi="ar-SA"/>
      </w:rPr>
    </w:lvl>
    <w:lvl w:ilvl="6">
      <w:numFmt w:val="bullet"/>
      <w:lvlText w:val="•"/>
      <w:lvlJc w:val="left"/>
      <w:pPr>
        <w:ind w:left="6080" w:hanging="361"/>
      </w:pPr>
      <w:rPr>
        <w:rFonts w:hint="default"/>
        <w:lang w:val="en-US" w:eastAsia="en-US" w:bidi="ar-SA"/>
      </w:rPr>
    </w:lvl>
    <w:lvl w:ilvl="7">
      <w:numFmt w:val="bullet"/>
      <w:lvlText w:val="•"/>
      <w:lvlJc w:val="left"/>
      <w:pPr>
        <w:ind w:left="7080" w:hanging="361"/>
      </w:pPr>
      <w:rPr>
        <w:rFonts w:hint="default"/>
        <w:lang w:val="en-US" w:eastAsia="en-US" w:bidi="ar-SA"/>
      </w:rPr>
    </w:lvl>
    <w:lvl w:ilvl="8">
      <w:numFmt w:val="bullet"/>
      <w:lvlText w:val="•"/>
      <w:lvlJc w:val="left"/>
      <w:pPr>
        <w:ind w:left="8080" w:hanging="361"/>
      </w:pPr>
      <w:rPr>
        <w:rFonts w:hint="default"/>
        <w:lang w:val="en-US" w:eastAsia="en-US" w:bidi="ar-SA"/>
      </w:rPr>
    </w:lvl>
  </w:abstractNum>
  <w:abstractNum w:abstractNumId="92" w15:restartNumberingAfterBreak="0">
    <w:nsid w:val="6C6A678D"/>
    <w:multiLevelType w:val="hybridMultilevel"/>
    <w:tmpl w:val="95C0913E"/>
    <w:lvl w:ilvl="0" w:tplc="68F26A4E">
      <w:start w:val="4"/>
      <w:numFmt w:val="decimal"/>
      <w:lvlText w:val="%1."/>
      <w:lvlJc w:val="left"/>
      <w:pPr>
        <w:ind w:left="638" w:hanging="279"/>
        <w:jc w:val="left"/>
      </w:pPr>
      <w:rPr>
        <w:rFonts w:ascii="Calibri" w:eastAsia="Calibri" w:hAnsi="Calibri" w:cs="Calibri" w:hint="default"/>
        <w:b/>
        <w:bCs/>
        <w:i w:val="0"/>
        <w:iCs w:val="0"/>
        <w:color w:val="FFFFFF"/>
        <w:spacing w:val="-1"/>
        <w:w w:val="100"/>
        <w:sz w:val="28"/>
        <w:szCs w:val="28"/>
        <w:shd w:val="clear" w:color="auto" w:fill="365F91"/>
        <w:lang w:val="en-US" w:eastAsia="en-US" w:bidi="ar-SA"/>
      </w:rPr>
    </w:lvl>
    <w:lvl w:ilvl="1" w:tplc="8CCE278C">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2" w:tplc="9F2CDF38">
      <w:numFmt w:val="bullet"/>
      <w:lvlText w:val="•"/>
      <w:lvlJc w:val="left"/>
      <w:pPr>
        <w:ind w:left="1760" w:hanging="361"/>
      </w:pPr>
      <w:rPr>
        <w:rFonts w:hint="default"/>
        <w:lang w:val="en-US" w:eastAsia="en-US" w:bidi="ar-SA"/>
      </w:rPr>
    </w:lvl>
    <w:lvl w:ilvl="3" w:tplc="2CB47ECE">
      <w:numFmt w:val="bullet"/>
      <w:lvlText w:val="•"/>
      <w:lvlJc w:val="left"/>
      <w:pPr>
        <w:ind w:left="2800" w:hanging="361"/>
      </w:pPr>
      <w:rPr>
        <w:rFonts w:hint="default"/>
        <w:lang w:val="en-US" w:eastAsia="en-US" w:bidi="ar-SA"/>
      </w:rPr>
    </w:lvl>
    <w:lvl w:ilvl="4" w:tplc="0DCA5760">
      <w:numFmt w:val="bullet"/>
      <w:lvlText w:val="•"/>
      <w:lvlJc w:val="left"/>
      <w:pPr>
        <w:ind w:left="3840" w:hanging="361"/>
      </w:pPr>
      <w:rPr>
        <w:rFonts w:hint="default"/>
        <w:lang w:val="en-US" w:eastAsia="en-US" w:bidi="ar-SA"/>
      </w:rPr>
    </w:lvl>
    <w:lvl w:ilvl="5" w:tplc="7CCE8E98">
      <w:numFmt w:val="bullet"/>
      <w:lvlText w:val="•"/>
      <w:lvlJc w:val="left"/>
      <w:pPr>
        <w:ind w:left="4880" w:hanging="361"/>
      </w:pPr>
      <w:rPr>
        <w:rFonts w:hint="default"/>
        <w:lang w:val="en-US" w:eastAsia="en-US" w:bidi="ar-SA"/>
      </w:rPr>
    </w:lvl>
    <w:lvl w:ilvl="6" w:tplc="D0201234">
      <w:numFmt w:val="bullet"/>
      <w:lvlText w:val="•"/>
      <w:lvlJc w:val="left"/>
      <w:pPr>
        <w:ind w:left="5920" w:hanging="361"/>
      </w:pPr>
      <w:rPr>
        <w:rFonts w:hint="default"/>
        <w:lang w:val="en-US" w:eastAsia="en-US" w:bidi="ar-SA"/>
      </w:rPr>
    </w:lvl>
    <w:lvl w:ilvl="7" w:tplc="ABAEBF58">
      <w:numFmt w:val="bullet"/>
      <w:lvlText w:val="•"/>
      <w:lvlJc w:val="left"/>
      <w:pPr>
        <w:ind w:left="6960" w:hanging="361"/>
      </w:pPr>
      <w:rPr>
        <w:rFonts w:hint="default"/>
        <w:lang w:val="en-US" w:eastAsia="en-US" w:bidi="ar-SA"/>
      </w:rPr>
    </w:lvl>
    <w:lvl w:ilvl="8" w:tplc="1326EA68">
      <w:numFmt w:val="bullet"/>
      <w:lvlText w:val="•"/>
      <w:lvlJc w:val="left"/>
      <w:pPr>
        <w:ind w:left="8000" w:hanging="361"/>
      </w:pPr>
      <w:rPr>
        <w:rFonts w:hint="default"/>
        <w:lang w:val="en-US" w:eastAsia="en-US" w:bidi="ar-SA"/>
      </w:rPr>
    </w:lvl>
  </w:abstractNum>
  <w:abstractNum w:abstractNumId="93" w15:restartNumberingAfterBreak="0">
    <w:nsid w:val="6C6C2FD4"/>
    <w:multiLevelType w:val="hybridMultilevel"/>
    <w:tmpl w:val="04604DFA"/>
    <w:lvl w:ilvl="0" w:tplc="E5080FEE">
      <w:numFmt w:val="bullet"/>
      <w:lvlText w:val=""/>
      <w:lvlJc w:val="left"/>
      <w:pPr>
        <w:ind w:left="503" w:hanging="361"/>
      </w:pPr>
      <w:rPr>
        <w:rFonts w:ascii="Symbol" w:eastAsia="Symbol" w:hAnsi="Symbol" w:cs="Symbol" w:hint="default"/>
        <w:b w:val="0"/>
        <w:bCs w:val="0"/>
        <w:i w:val="0"/>
        <w:iCs w:val="0"/>
        <w:spacing w:val="0"/>
        <w:w w:val="100"/>
        <w:sz w:val="16"/>
        <w:szCs w:val="16"/>
        <w:lang w:val="en-US" w:eastAsia="en-US" w:bidi="ar-SA"/>
      </w:rPr>
    </w:lvl>
    <w:lvl w:ilvl="1" w:tplc="63A8ACD0">
      <w:numFmt w:val="bullet"/>
      <w:lvlText w:val="•"/>
      <w:lvlJc w:val="left"/>
      <w:pPr>
        <w:ind w:left="743" w:hanging="361"/>
      </w:pPr>
      <w:rPr>
        <w:rFonts w:hint="default"/>
        <w:lang w:val="en-US" w:eastAsia="en-US" w:bidi="ar-SA"/>
      </w:rPr>
    </w:lvl>
    <w:lvl w:ilvl="2" w:tplc="1390C9B8">
      <w:numFmt w:val="bullet"/>
      <w:lvlText w:val="•"/>
      <w:lvlJc w:val="left"/>
      <w:pPr>
        <w:ind w:left="987" w:hanging="361"/>
      </w:pPr>
      <w:rPr>
        <w:rFonts w:hint="default"/>
        <w:lang w:val="en-US" w:eastAsia="en-US" w:bidi="ar-SA"/>
      </w:rPr>
    </w:lvl>
    <w:lvl w:ilvl="3" w:tplc="4E64D734">
      <w:numFmt w:val="bullet"/>
      <w:lvlText w:val="•"/>
      <w:lvlJc w:val="left"/>
      <w:pPr>
        <w:ind w:left="1231" w:hanging="361"/>
      </w:pPr>
      <w:rPr>
        <w:rFonts w:hint="default"/>
        <w:lang w:val="en-US" w:eastAsia="en-US" w:bidi="ar-SA"/>
      </w:rPr>
    </w:lvl>
    <w:lvl w:ilvl="4" w:tplc="A260C000">
      <w:numFmt w:val="bullet"/>
      <w:lvlText w:val="•"/>
      <w:lvlJc w:val="left"/>
      <w:pPr>
        <w:ind w:left="1475" w:hanging="361"/>
      </w:pPr>
      <w:rPr>
        <w:rFonts w:hint="default"/>
        <w:lang w:val="en-US" w:eastAsia="en-US" w:bidi="ar-SA"/>
      </w:rPr>
    </w:lvl>
    <w:lvl w:ilvl="5" w:tplc="3252F07C">
      <w:numFmt w:val="bullet"/>
      <w:lvlText w:val="•"/>
      <w:lvlJc w:val="left"/>
      <w:pPr>
        <w:ind w:left="1719" w:hanging="361"/>
      </w:pPr>
      <w:rPr>
        <w:rFonts w:hint="default"/>
        <w:lang w:val="en-US" w:eastAsia="en-US" w:bidi="ar-SA"/>
      </w:rPr>
    </w:lvl>
    <w:lvl w:ilvl="6" w:tplc="8F0A0434">
      <w:numFmt w:val="bullet"/>
      <w:lvlText w:val="•"/>
      <w:lvlJc w:val="left"/>
      <w:pPr>
        <w:ind w:left="1963" w:hanging="361"/>
      </w:pPr>
      <w:rPr>
        <w:rFonts w:hint="default"/>
        <w:lang w:val="en-US" w:eastAsia="en-US" w:bidi="ar-SA"/>
      </w:rPr>
    </w:lvl>
    <w:lvl w:ilvl="7" w:tplc="7BDADD6A">
      <w:numFmt w:val="bullet"/>
      <w:lvlText w:val="•"/>
      <w:lvlJc w:val="left"/>
      <w:pPr>
        <w:ind w:left="2207" w:hanging="361"/>
      </w:pPr>
      <w:rPr>
        <w:rFonts w:hint="default"/>
        <w:lang w:val="en-US" w:eastAsia="en-US" w:bidi="ar-SA"/>
      </w:rPr>
    </w:lvl>
    <w:lvl w:ilvl="8" w:tplc="DAC07506">
      <w:numFmt w:val="bullet"/>
      <w:lvlText w:val="•"/>
      <w:lvlJc w:val="left"/>
      <w:pPr>
        <w:ind w:left="2451" w:hanging="361"/>
      </w:pPr>
      <w:rPr>
        <w:rFonts w:hint="default"/>
        <w:lang w:val="en-US" w:eastAsia="en-US" w:bidi="ar-SA"/>
      </w:rPr>
    </w:lvl>
  </w:abstractNum>
  <w:abstractNum w:abstractNumId="94" w15:restartNumberingAfterBreak="0">
    <w:nsid w:val="6D1923EE"/>
    <w:multiLevelType w:val="hybridMultilevel"/>
    <w:tmpl w:val="51244B14"/>
    <w:lvl w:ilvl="0" w:tplc="C944C27E">
      <w:start w:val="4"/>
      <w:numFmt w:val="decimal"/>
      <w:lvlText w:val="%1."/>
      <w:lvlJc w:val="left"/>
      <w:pPr>
        <w:ind w:left="638" w:hanging="279"/>
        <w:jc w:val="left"/>
      </w:pPr>
      <w:rPr>
        <w:rFonts w:ascii="Calibri" w:eastAsia="Calibri" w:hAnsi="Calibri" w:cs="Calibri" w:hint="default"/>
        <w:b/>
        <w:bCs/>
        <w:i w:val="0"/>
        <w:iCs w:val="0"/>
        <w:color w:val="FFFFFF"/>
        <w:spacing w:val="-1"/>
        <w:w w:val="100"/>
        <w:sz w:val="28"/>
        <w:szCs w:val="28"/>
        <w:shd w:val="clear" w:color="auto" w:fill="365F91"/>
        <w:lang w:val="en-US" w:eastAsia="en-US" w:bidi="ar-SA"/>
      </w:rPr>
    </w:lvl>
    <w:lvl w:ilvl="1" w:tplc="069CD57A">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2" w:tplc="4BFA1B52">
      <w:numFmt w:val="bullet"/>
      <w:lvlText w:val="•"/>
      <w:lvlJc w:val="left"/>
      <w:pPr>
        <w:ind w:left="1760" w:hanging="361"/>
      </w:pPr>
      <w:rPr>
        <w:rFonts w:hint="default"/>
        <w:lang w:val="en-US" w:eastAsia="en-US" w:bidi="ar-SA"/>
      </w:rPr>
    </w:lvl>
    <w:lvl w:ilvl="3" w:tplc="832CA43A">
      <w:numFmt w:val="bullet"/>
      <w:lvlText w:val="•"/>
      <w:lvlJc w:val="left"/>
      <w:pPr>
        <w:ind w:left="2800" w:hanging="361"/>
      </w:pPr>
      <w:rPr>
        <w:rFonts w:hint="default"/>
        <w:lang w:val="en-US" w:eastAsia="en-US" w:bidi="ar-SA"/>
      </w:rPr>
    </w:lvl>
    <w:lvl w:ilvl="4" w:tplc="EAECFDC4">
      <w:numFmt w:val="bullet"/>
      <w:lvlText w:val="•"/>
      <w:lvlJc w:val="left"/>
      <w:pPr>
        <w:ind w:left="3840" w:hanging="361"/>
      </w:pPr>
      <w:rPr>
        <w:rFonts w:hint="default"/>
        <w:lang w:val="en-US" w:eastAsia="en-US" w:bidi="ar-SA"/>
      </w:rPr>
    </w:lvl>
    <w:lvl w:ilvl="5" w:tplc="CC00C14E">
      <w:numFmt w:val="bullet"/>
      <w:lvlText w:val="•"/>
      <w:lvlJc w:val="left"/>
      <w:pPr>
        <w:ind w:left="4880" w:hanging="361"/>
      </w:pPr>
      <w:rPr>
        <w:rFonts w:hint="default"/>
        <w:lang w:val="en-US" w:eastAsia="en-US" w:bidi="ar-SA"/>
      </w:rPr>
    </w:lvl>
    <w:lvl w:ilvl="6" w:tplc="56EAA526">
      <w:numFmt w:val="bullet"/>
      <w:lvlText w:val="•"/>
      <w:lvlJc w:val="left"/>
      <w:pPr>
        <w:ind w:left="5920" w:hanging="361"/>
      </w:pPr>
      <w:rPr>
        <w:rFonts w:hint="default"/>
        <w:lang w:val="en-US" w:eastAsia="en-US" w:bidi="ar-SA"/>
      </w:rPr>
    </w:lvl>
    <w:lvl w:ilvl="7" w:tplc="12FEE380">
      <w:numFmt w:val="bullet"/>
      <w:lvlText w:val="•"/>
      <w:lvlJc w:val="left"/>
      <w:pPr>
        <w:ind w:left="6960" w:hanging="361"/>
      </w:pPr>
      <w:rPr>
        <w:rFonts w:hint="default"/>
        <w:lang w:val="en-US" w:eastAsia="en-US" w:bidi="ar-SA"/>
      </w:rPr>
    </w:lvl>
    <w:lvl w:ilvl="8" w:tplc="3DFA2F2A">
      <w:numFmt w:val="bullet"/>
      <w:lvlText w:val="•"/>
      <w:lvlJc w:val="left"/>
      <w:pPr>
        <w:ind w:left="8000" w:hanging="361"/>
      </w:pPr>
      <w:rPr>
        <w:rFonts w:hint="default"/>
        <w:lang w:val="en-US" w:eastAsia="en-US" w:bidi="ar-SA"/>
      </w:rPr>
    </w:lvl>
  </w:abstractNum>
  <w:abstractNum w:abstractNumId="95" w15:restartNumberingAfterBreak="0">
    <w:nsid w:val="6F8B763E"/>
    <w:multiLevelType w:val="multilevel"/>
    <w:tmpl w:val="E0C8DD5E"/>
    <w:lvl w:ilvl="0">
      <w:start w:val="1"/>
      <w:numFmt w:val="decimal"/>
      <w:lvlText w:val="%1"/>
      <w:lvlJc w:val="left"/>
      <w:pPr>
        <w:ind w:left="448" w:hanging="360"/>
        <w:jc w:val="left"/>
      </w:pPr>
      <w:rPr>
        <w:rFonts w:hint="default"/>
        <w:lang w:val="en-US" w:eastAsia="en-US" w:bidi="ar-SA"/>
      </w:rPr>
    </w:lvl>
    <w:lvl w:ilvl="1">
      <w:start w:val="2"/>
      <w:numFmt w:val="decimal"/>
      <w:lvlText w:val="%1.%2"/>
      <w:lvlJc w:val="left"/>
      <w:pPr>
        <w:ind w:left="448" w:hanging="360"/>
        <w:jc w:val="left"/>
      </w:pPr>
      <w:rPr>
        <w:rFonts w:ascii="Candara" w:eastAsia="Candara" w:hAnsi="Candara" w:cs="Candara" w:hint="default"/>
        <w:b/>
        <w:bCs/>
        <w:i w:val="0"/>
        <w:iCs w:val="0"/>
        <w:color w:val="FFFFFF"/>
        <w:spacing w:val="-1"/>
        <w:w w:val="100"/>
        <w:sz w:val="28"/>
        <w:szCs w:val="28"/>
        <w:lang w:val="en-US" w:eastAsia="en-US" w:bidi="ar-SA"/>
      </w:rPr>
    </w:lvl>
    <w:lvl w:ilvl="2">
      <w:numFmt w:val="bullet"/>
      <w:lvlText w:val="•"/>
      <w:lvlJc w:val="left"/>
      <w:pPr>
        <w:ind w:left="2235" w:hanging="360"/>
      </w:pPr>
      <w:rPr>
        <w:rFonts w:hint="default"/>
        <w:lang w:val="en-US" w:eastAsia="en-US" w:bidi="ar-SA"/>
      </w:rPr>
    </w:lvl>
    <w:lvl w:ilvl="3">
      <w:numFmt w:val="bullet"/>
      <w:lvlText w:val="•"/>
      <w:lvlJc w:val="left"/>
      <w:pPr>
        <w:ind w:left="3133" w:hanging="360"/>
      </w:pPr>
      <w:rPr>
        <w:rFonts w:hint="default"/>
        <w:lang w:val="en-US" w:eastAsia="en-US" w:bidi="ar-SA"/>
      </w:rPr>
    </w:lvl>
    <w:lvl w:ilvl="4">
      <w:numFmt w:val="bullet"/>
      <w:lvlText w:val="•"/>
      <w:lvlJc w:val="left"/>
      <w:pPr>
        <w:ind w:left="4031" w:hanging="360"/>
      </w:pPr>
      <w:rPr>
        <w:rFonts w:hint="default"/>
        <w:lang w:val="en-US" w:eastAsia="en-US" w:bidi="ar-SA"/>
      </w:rPr>
    </w:lvl>
    <w:lvl w:ilvl="5">
      <w:numFmt w:val="bullet"/>
      <w:lvlText w:val="•"/>
      <w:lvlJc w:val="left"/>
      <w:pPr>
        <w:ind w:left="4928" w:hanging="360"/>
      </w:pPr>
      <w:rPr>
        <w:rFonts w:hint="default"/>
        <w:lang w:val="en-US" w:eastAsia="en-US" w:bidi="ar-SA"/>
      </w:rPr>
    </w:lvl>
    <w:lvl w:ilvl="6">
      <w:numFmt w:val="bullet"/>
      <w:lvlText w:val="•"/>
      <w:lvlJc w:val="left"/>
      <w:pPr>
        <w:ind w:left="5826" w:hanging="360"/>
      </w:pPr>
      <w:rPr>
        <w:rFonts w:hint="default"/>
        <w:lang w:val="en-US" w:eastAsia="en-US" w:bidi="ar-SA"/>
      </w:rPr>
    </w:lvl>
    <w:lvl w:ilvl="7">
      <w:numFmt w:val="bullet"/>
      <w:lvlText w:val="•"/>
      <w:lvlJc w:val="left"/>
      <w:pPr>
        <w:ind w:left="6724" w:hanging="360"/>
      </w:pPr>
      <w:rPr>
        <w:rFonts w:hint="default"/>
        <w:lang w:val="en-US" w:eastAsia="en-US" w:bidi="ar-SA"/>
      </w:rPr>
    </w:lvl>
    <w:lvl w:ilvl="8">
      <w:numFmt w:val="bullet"/>
      <w:lvlText w:val="•"/>
      <w:lvlJc w:val="left"/>
      <w:pPr>
        <w:ind w:left="7622" w:hanging="360"/>
      </w:pPr>
      <w:rPr>
        <w:rFonts w:hint="default"/>
        <w:lang w:val="en-US" w:eastAsia="en-US" w:bidi="ar-SA"/>
      </w:rPr>
    </w:lvl>
  </w:abstractNum>
  <w:abstractNum w:abstractNumId="96" w15:restartNumberingAfterBreak="0">
    <w:nsid w:val="728C41D4"/>
    <w:multiLevelType w:val="multilevel"/>
    <w:tmpl w:val="270A01E0"/>
    <w:lvl w:ilvl="0">
      <w:start w:val="2"/>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97" w15:restartNumberingAfterBreak="0">
    <w:nsid w:val="731A76AB"/>
    <w:multiLevelType w:val="multilevel"/>
    <w:tmpl w:val="C4D807BC"/>
    <w:lvl w:ilvl="0">
      <w:start w:val="2"/>
      <w:numFmt w:val="decimal"/>
      <w:lvlText w:val="%1"/>
      <w:lvlJc w:val="left"/>
      <w:pPr>
        <w:ind w:left="921" w:hanging="562"/>
        <w:jc w:val="left"/>
      </w:pPr>
      <w:rPr>
        <w:rFonts w:hint="default"/>
        <w:lang w:val="en-US" w:eastAsia="en-US" w:bidi="ar-SA"/>
      </w:rPr>
    </w:lvl>
    <w:lvl w:ilvl="1">
      <w:start w:val="5"/>
      <w:numFmt w:val="decimal"/>
      <w:lvlText w:val="%1.%2"/>
      <w:lvlJc w:val="left"/>
      <w:pPr>
        <w:ind w:left="921" w:hanging="562"/>
        <w:jc w:val="left"/>
      </w:pPr>
      <w:rPr>
        <w:rFonts w:hint="default"/>
        <w:lang w:val="en-US" w:eastAsia="en-US" w:bidi="ar-SA"/>
      </w:rPr>
    </w:lvl>
    <w:lvl w:ilvl="2">
      <w:start w:val="1"/>
      <w:numFmt w:val="decimal"/>
      <w:lvlText w:val="%1.%2.%3"/>
      <w:lvlJc w:val="left"/>
      <w:pPr>
        <w:ind w:left="921" w:hanging="562"/>
        <w:jc w:val="left"/>
      </w:pPr>
      <w:rPr>
        <w:rFonts w:ascii="Candara" w:eastAsia="Candara" w:hAnsi="Candara" w:cs="Candara" w:hint="default"/>
        <w:b/>
        <w:bCs/>
        <w:i/>
        <w:iCs/>
        <w:color w:val="16365D"/>
        <w:spacing w:val="-3"/>
        <w:w w:val="100"/>
        <w:sz w:val="28"/>
        <w:szCs w:val="28"/>
        <w:lang w:val="en-US" w:eastAsia="en-US" w:bidi="ar-SA"/>
      </w:rPr>
    </w:lvl>
    <w:lvl w:ilvl="3">
      <w:numFmt w:val="bullet"/>
      <w:lvlText w:val="•"/>
      <w:lvlJc w:val="left"/>
      <w:pPr>
        <w:ind w:left="3668" w:hanging="562"/>
      </w:pPr>
      <w:rPr>
        <w:rFonts w:hint="default"/>
        <w:lang w:val="en-US" w:eastAsia="en-US" w:bidi="ar-SA"/>
      </w:rPr>
    </w:lvl>
    <w:lvl w:ilvl="4">
      <w:numFmt w:val="bullet"/>
      <w:lvlText w:val="•"/>
      <w:lvlJc w:val="left"/>
      <w:pPr>
        <w:ind w:left="4584" w:hanging="562"/>
      </w:pPr>
      <w:rPr>
        <w:rFonts w:hint="default"/>
        <w:lang w:val="en-US" w:eastAsia="en-US" w:bidi="ar-SA"/>
      </w:rPr>
    </w:lvl>
    <w:lvl w:ilvl="5">
      <w:numFmt w:val="bullet"/>
      <w:lvlText w:val="•"/>
      <w:lvlJc w:val="left"/>
      <w:pPr>
        <w:ind w:left="5500" w:hanging="562"/>
      </w:pPr>
      <w:rPr>
        <w:rFonts w:hint="default"/>
        <w:lang w:val="en-US" w:eastAsia="en-US" w:bidi="ar-SA"/>
      </w:rPr>
    </w:lvl>
    <w:lvl w:ilvl="6">
      <w:numFmt w:val="bullet"/>
      <w:lvlText w:val="•"/>
      <w:lvlJc w:val="left"/>
      <w:pPr>
        <w:ind w:left="6416" w:hanging="562"/>
      </w:pPr>
      <w:rPr>
        <w:rFonts w:hint="default"/>
        <w:lang w:val="en-US" w:eastAsia="en-US" w:bidi="ar-SA"/>
      </w:rPr>
    </w:lvl>
    <w:lvl w:ilvl="7">
      <w:numFmt w:val="bullet"/>
      <w:lvlText w:val="•"/>
      <w:lvlJc w:val="left"/>
      <w:pPr>
        <w:ind w:left="7332" w:hanging="562"/>
      </w:pPr>
      <w:rPr>
        <w:rFonts w:hint="default"/>
        <w:lang w:val="en-US" w:eastAsia="en-US" w:bidi="ar-SA"/>
      </w:rPr>
    </w:lvl>
    <w:lvl w:ilvl="8">
      <w:numFmt w:val="bullet"/>
      <w:lvlText w:val="•"/>
      <w:lvlJc w:val="left"/>
      <w:pPr>
        <w:ind w:left="8248" w:hanging="562"/>
      </w:pPr>
      <w:rPr>
        <w:rFonts w:hint="default"/>
        <w:lang w:val="en-US" w:eastAsia="en-US" w:bidi="ar-SA"/>
      </w:rPr>
    </w:lvl>
  </w:abstractNum>
  <w:abstractNum w:abstractNumId="98" w15:restartNumberingAfterBreak="0">
    <w:nsid w:val="75ED4ED9"/>
    <w:multiLevelType w:val="multilevel"/>
    <w:tmpl w:val="550C3AF4"/>
    <w:lvl w:ilvl="0">
      <w:start w:val="3"/>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o"/>
      <w:lvlJc w:val="left"/>
      <w:pPr>
        <w:ind w:left="1080" w:hanging="361"/>
      </w:pPr>
      <w:rPr>
        <w:rFonts w:ascii="Courier New" w:eastAsia="Courier New" w:hAnsi="Courier New" w:cs="Courier New" w:hint="default"/>
        <w:spacing w:val="0"/>
        <w:w w:val="100"/>
        <w:lang w:val="en-US" w:eastAsia="en-US" w:bidi="ar-SA"/>
      </w:rPr>
    </w:lvl>
    <w:lvl w:ilvl="4">
      <w:numFmt w:val="bullet"/>
      <w:lvlText w:val="•"/>
      <w:lvlJc w:val="left"/>
      <w:pPr>
        <w:ind w:left="3330" w:hanging="361"/>
      </w:pPr>
      <w:rPr>
        <w:rFonts w:hint="default"/>
        <w:lang w:val="en-US" w:eastAsia="en-US" w:bidi="ar-SA"/>
      </w:rPr>
    </w:lvl>
    <w:lvl w:ilvl="5">
      <w:numFmt w:val="bullet"/>
      <w:lvlText w:val="•"/>
      <w:lvlJc w:val="left"/>
      <w:pPr>
        <w:ind w:left="4455" w:hanging="361"/>
      </w:pPr>
      <w:rPr>
        <w:rFonts w:hint="default"/>
        <w:lang w:val="en-US" w:eastAsia="en-US" w:bidi="ar-SA"/>
      </w:rPr>
    </w:lvl>
    <w:lvl w:ilvl="6">
      <w:numFmt w:val="bullet"/>
      <w:lvlText w:val="•"/>
      <w:lvlJc w:val="left"/>
      <w:pPr>
        <w:ind w:left="5580" w:hanging="361"/>
      </w:pPr>
      <w:rPr>
        <w:rFonts w:hint="default"/>
        <w:lang w:val="en-US" w:eastAsia="en-US" w:bidi="ar-SA"/>
      </w:rPr>
    </w:lvl>
    <w:lvl w:ilvl="7">
      <w:numFmt w:val="bullet"/>
      <w:lvlText w:val="•"/>
      <w:lvlJc w:val="left"/>
      <w:pPr>
        <w:ind w:left="6705" w:hanging="361"/>
      </w:pPr>
      <w:rPr>
        <w:rFonts w:hint="default"/>
        <w:lang w:val="en-US" w:eastAsia="en-US" w:bidi="ar-SA"/>
      </w:rPr>
    </w:lvl>
    <w:lvl w:ilvl="8">
      <w:numFmt w:val="bullet"/>
      <w:lvlText w:val="•"/>
      <w:lvlJc w:val="left"/>
      <w:pPr>
        <w:ind w:left="7830" w:hanging="361"/>
      </w:pPr>
      <w:rPr>
        <w:rFonts w:hint="default"/>
        <w:lang w:val="en-US" w:eastAsia="en-US" w:bidi="ar-SA"/>
      </w:rPr>
    </w:lvl>
  </w:abstractNum>
  <w:abstractNum w:abstractNumId="99" w15:restartNumberingAfterBreak="0">
    <w:nsid w:val="763A6BEF"/>
    <w:multiLevelType w:val="hybridMultilevel"/>
    <w:tmpl w:val="DB0010C2"/>
    <w:lvl w:ilvl="0" w:tplc="4D6A2F36">
      <w:start w:val="1"/>
      <w:numFmt w:val="decimal"/>
      <w:lvlText w:val="%1."/>
      <w:lvlJc w:val="left"/>
      <w:pPr>
        <w:ind w:left="650" w:hanging="291"/>
        <w:jc w:val="left"/>
      </w:pPr>
      <w:rPr>
        <w:rFonts w:ascii="Candara" w:eastAsia="Candara" w:hAnsi="Candara" w:cs="Candara" w:hint="default"/>
        <w:b/>
        <w:bCs/>
        <w:i w:val="0"/>
        <w:iCs w:val="0"/>
        <w:color w:val="1F487C"/>
        <w:spacing w:val="-1"/>
        <w:w w:val="100"/>
        <w:sz w:val="36"/>
        <w:szCs w:val="36"/>
        <w:lang w:val="en-US" w:eastAsia="en-US" w:bidi="ar-SA"/>
      </w:rPr>
    </w:lvl>
    <w:lvl w:ilvl="1" w:tplc="B08A5280">
      <w:numFmt w:val="bullet"/>
      <w:lvlText w:val=""/>
      <w:lvlJc w:val="left"/>
      <w:pPr>
        <w:ind w:left="1080" w:hanging="361"/>
      </w:pPr>
      <w:rPr>
        <w:rFonts w:ascii="Symbol" w:eastAsia="Symbol" w:hAnsi="Symbol" w:cs="Symbol" w:hint="default"/>
        <w:b w:val="0"/>
        <w:bCs w:val="0"/>
        <w:i w:val="0"/>
        <w:iCs w:val="0"/>
        <w:spacing w:val="0"/>
        <w:w w:val="100"/>
        <w:sz w:val="22"/>
        <w:szCs w:val="22"/>
        <w:lang w:val="en-US" w:eastAsia="en-US" w:bidi="ar-SA"/>
      </w:rPr>
    </w:lvl>
    <w:lvl w:ilvl="2" w:tplc="7D7C6816">
      <w:numFmt w:val="bullet"/>
      <w:lvlText w:val=""/>
      <w:lvlJc w:val="left"/>
      <w:pPr>
        <w:ind w:left="1080" w:hanging="361"/>
      </w:pPr>
      <w:rPr>
        <w:rFonts w:ascii="Symbol" w:eastAsia="Symbol" w:hAnsi="Symbol" w:cs="Symbol" w:hint="default"/>
        <w:b w:val="0"/>
        <w:bCs w:val="0"/>
        <w:i w:val="0"/>
        <w:iCs w:val="0"/>
        <w:spacing w:val="0"/>
        <w:w w:val="100"/>
        <w:sz w:val="22"/>
        <w:szCs w:val="22"/>
        <w:lang w:val="en-US" w:eastAsia="en-US" w:bidi="ar-SA"/>
      </w:rPr>
    </w:lvl>
    <w:lvl w:ilvl="3" w:tplc="75CCAFD6">
      <w:numFmt w:val="bullet"/>
      <w:lvlText w:val="•"/>
      <w:lvlJc w:val="left"/>
      <w:pPr>
        <w:ind w:left="2205" w:hanging="361"/>
      </w:pPr>
      <w:rPr>
        <w:rFonts w:hint="default"/>
        <w:lang w:val="en-US" w:eastAsia="en-US" w:bidi="ar-SA"/>
      </w:rPr>
    </w:lvl>
    <w:lvl w:ilvl="4" w:tplc="415E1026">
      <w:numFmt w:val="bullet"/>
      <w:lvlText w:val="•"/>
      <w:lvlJc w:val="left"/>
      <w:pPr>
        <w:ind w:left="3330" w:hanging="361"/>
      </w:pPr>
      <w:rPr>
        <w:rFonts w:hint="default"/>
        <w:lang w:val="en-US" w:eastAsia="en-US" w:bidi="ar-SA"/>
      </w:rPr>
    </w:lvl>
    <w:lvl w:ilvl="5" w:tplc="DE5AD6C8">
      <w:numFmt w:val="bullet"/>
      <w:lvlText w:val="•"/>
      <w:lvlJc w:val="left"/>
      <w:pPr>
        <w:ind w:left="4455" w:hanging="361"/>
      </w:pPr>
      <w:rPr>
        <w:rFonts w:hint="default"/>
        <w:lang w:val="en-US" w:eastAsia="en-US" w:bidi="ar-SA"/>
      </w:rPr>
    </w:lvl>
    <w:lvl w:ilvl="6" w:tplc="323EF932">
      <w:numFmt w:val="bullet"/>
      <w:lvlText w:val="•"/>
      <w:lvlJc w:val="left"/>
      <w:pPr>
        <w:ind w:left="5580" w:hanging="361"/>
      </w:pPr>
      <w:rPr>
        <w:rFonts w:hint="default"/>
        <w:lang w:val="en-US" w:eastAsia="en-US" w:bidi="ar-SA"/>
      </w:rPr>
    </w:lvl>
    <w:lvl w:ilvl="7" w:tplc="9050CCCA">
      <w:numFmt w:val="bullet"/>
      <w:lvlText w:val="•"/>
      <w:lvlJc w:val="left"/>
      <w:pPr>
        <w:ind w:left="6705" w:hanging="361"/>
      </w:pPr>
      <w:rPr>
        <w:rFonts w:hint="default"/>
        <w:lang w:val="en-US" w:eastAsia="en-US" w:bidi="ar-SA"/>
      </w:rPr>
    </w:lvl>
    <w:lvl w:ilvl="8" w:tplc="1A349118">
      <w:numFmt w:val="bullet"/>
      <w:lvlText w:val="•"/>
      <w:lvlJc w:val="left"/>
      <w:pPr>
        <w:ind w:left="7830" w:hanging="361"/>
      </w:pPr>
      <w:rPr>
        <w:rFonts w:hint="default"/>
        <w:lang w:val="en-US" w:eastAsia="en-US" w:bidi="ar-SA"/>
      </w:rPr>
    </w:lvl>
  </w:abstractNum>
  <w:abstractNum w:abstractNumId="100" w15:restartNumberingAfterBreak="0">
    <w:nsid w:val="766715D6"/>
    <w:multiLevelType w:val="multilevel"/>
    <w:tmpl w:val="CBFAC72E"/>
    <w:lvl w:ilvl="0">
      <w:start w:val="3"/>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101" w15:restartNumberingAfterBreak="0">
    <w:nsid w:val="77B655DD"/>
    <w:multiLevelType w:val="hybridMultilevel"/>
    <w:tmpl w:val="9846323E"/>
    <w:lvl w:ilvl="0" w:tplc="C23C3216">
      <w:start w:val="4"/>
      <w:numFmt w:val="decimal"/>
      <w:lvlText w:val="%1."/>
      <w:lvlJc w:val="left"/>
      <w:pPr>
        <w:ind w:left="638" w:hanging="279"/>
        <w:jc w:val="left"/>
      </w:pPr>
      <w:rPr>
        <w:rFonts w:ascii="Calibri" w:eastAsia="Calibri" w:hAnsi="Calibri" w:cs="Calibri" w:hint="default"/>
        <w:b/>
        <w:bCs/>
        <w:i w:val="0"/>
        <w:iCs w:val="0"/>
        <w:color w:val="FFFFFF"/>
        <w:spacing w:val="-1"/>
        <w:w w:val="100"/>
        <w:sz w:val="28"/>
        <w:szCs w:val="28"/>
        <w:shd w:val="clear" w:color="auto" w:fill="365F91"/>
        <w:lang w:val="en-US" w:eastAsia="en-US" w:bidi="ar-SA"/>
      </w:rPr>
    </w:lvl>
    <w:lvl w:ilvl="1" w:tplc="CD2EFF6C">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2" w:tplc="5CDE31AE">
      <w:numFmt w:val="bullet"/>
      <w:lvlText w:val="•"/>
      <w:lvlJc w:val="left"/>
      <w:pPr>
        <w:ind w:left="1760" w:hanging="361"/>
      </w:pPr>
      <w:rPr>
        <w:rFonts w:hint="default"/>
        <w:lang w:val="en-US" w:eastAsia="en-US" w:bidi="ar-SA"/>
      </w:rPr>
    </w:lvl>
    <w:lvl w:ilvl="3" w:tplc="5BFC440E">
      <w:numFmt w:val="bullet"/>
      <w:lvlText w:val="•"/>
      <w:lvlJc w:val="left"/>
      <w:pPr>
        <w:ind w:left="2800" w:hanging="361"/>
      </w:pPr>
      <w:rPr>
        <w:rFonts w:hint="default"/>
        <w:lang w:val="en-US" w:eastAsia="en-US" w:bidi="ar-SA"/>
      </w:rPr>
    </w:lvl>
    <w:lvl w:ilvl="4" w:tplc="612E8078">
      <w:numFmt w:val="bullet"/>
      <w:lvlText w:val="•"/>
      <w:lvlJc w:val="left"/>
      <w:pPr>
        <w:ind w:left="3840" w:hanging="361"/>
      </w:pPr>
      <w:rPr>
        <w:rFonts w:hint="default"/>
        <w:lang w:val="en-US" w:eastAsia="en-US" w:bidi="ar-SA"/>
      </w:rPr>
    </w:lvl>
    <w:lvl w:ilvl="5" w:tplc="1B12D74C">
      <w:numFmt w:val="bullet"/>
      <w:lvlText w:val="•"/>
      <w:lvlJc w:val="left"/>
      <w:pPr>
        <w:ind w:left="4880" w:hanging="361"/>
      </w:pPr>
      <w:rPr>
        <w:rFonts w:hint="default"/>
        <w:lang w:val="en-US" w:eastAsia="en-US" w:bidi="ar-SA"/>
      </w:rPr>
    </w:lvl>
    <w:lvl w:ilvl="6" w:tplc="2BB044A4">
      <w:numFmt w:val="bullet"/>
      <w:lvlText w:val="•"/>
      <w:lvlJc w:val="left"/>
      <w:pPr>
        <w:ind w:left="5920" w:hanging="361"/>
      </w:pPr>
      <w:rPr>
        <w:rFonts w:hint="default"/>
        <w:lang w:val="en-US" w:eastAsia="en-US" w:bidi="ar-SA"/>
      </w:rPr>
    </w:lvl>
    <w:lvl w:ilvl="7" w:tplc="B3BE0948">
      <w:numFmt w:val="bullet"/>
      <w:lvlText w:val="•"/>
      <w:lvlJc w:val="left"/>
      <w:pPr>
        <w:ind w:left="6960" w:hanging="361"/>
      </w:pPr>
      <w:rPr>
        <w:rFonts w:hint="default"/>
        <w:lang w:val="en-US" w:eastAsia="en-US" w:bidi="ar-SA"/>
      </w:rPr>
    </w:lvl>
    <w:lvl w:ilvl="8" w:tplc="90684FE8">
      <w:numFmt w:val="bullet"/>
      <w:lvlText w:val="•"/>
      <w:lvlJc w:val="left"/>
      <w:pPr>
        <w:ind w:left="8000" w:hanging="361"/>
      </w:pPr>
      <w:rPr>
        <w:rFonts w:hint="default"/>
        <w:lang w:val="en-US" w:eastAsia="en-US" w:bidi="ar-SA"/>
      </w:rPr>
    </w:lvl>
  </w:abstractNum>
  <w:abstractNum w:abstractNumId="102" w15:restartNumberingAfterBreak="0">
    <w:nsid w:val="78B04B03"/>
    <w:multiLevelType w:val="multilevel"/>
    <w:tmpl w:val="0BE0F330"/>
    <w:lvl w:ilvl="0">
      <w:start w:val="2"/>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103" w15:restartNumberingAfterBreak="0">
    <w:nsid w:val="78EA7F33"/>
    <w:multiLevelType w:val="multilevel"/>
    <w:tmpl w:val="51F203EE"/>
    <w:lvl w:ilvl="0">
      <w:start w:val="7"/>
      <w:numFmt w:val="decimal"/>
      <w:lvlText w:val="%1"/>
      <w:lvlJc w:val="left"/>
      <w:pPr>
        <w:ind w:left="897" w:hanging="538"/>
        <w:jc w:val="left"/>
      </w:pPr>
      <w:rPr>
        <w:rFonts w:hint="default"/>
        <w:lang w:val="en-US" w:eastAsia="en-US" w:bidi="ar-SA"/>
      </w:rPr>
    </w:lvl>
    <w:lvl w:ilvl="1">
      <w:start w:val="1"/>
      <w:numFmt w:val="decimal"/>
      <w:lvlText w:val="%1.%2"/>
      <w:lvlJc w:val="left"/>
      <w:pPr>
        <w:ind w:left="897" w:hanging="538"/>
        <w:jc w:val="left"/>
      </w:pPr>
      <w:rPr>
        <w:rFonts w:hint="default"/>
        <w:lang w:val="en-US" w:eastAsia="en-US" w:bidi="ar-SA"/>
      </w:rPr>
    </w:lvl>
    <w:lvl w:ilvl="2">
      <w:start w:val="1"/>
      <w:numFmt w:val="decimal"/>
      <w:lvlText w:val="%1.%2.%3"/>
      <w:lvlJc w:val="left"/>
      <w:pPr>
        <w:ind w:left="897" w:hanging="538"/>
        <w:jc w:val="left"/>
      </w:pPr>
      <w:rPr>
        <w:rFonts w:ascii="Candara" w:eastAsia="Candara" w:hAnsi="Candara" w:cs="Candara" w:hint="default"/>
        <w:b/>
        <w:bCs/>
        <w:i/>
        <w:iCs/>
        <w:color w:val="16365D"/>
        <w:spacing w:val="-2"/>
        <w:w w:val="100"/>
        <w:sz w:val="28"/>
        <w:szCs w:val="28"/>
        <w:lang w:val="en-US" w:eastAsia="en-US" w:bidi="ar-SA"/>
      </w:rPr>
    </w:lvl>
    <w:lvl w:ilvl="3">
      <w:numFmt w:val="bullet"/>
      <w:lvlText w:val="•"/>
      <w:lvlJc w:val="left"/>
      <w:pPr>
        <w:ind w:left="3654" w:hanging="538"/>
      </w:pPr>
      <w:rPr>
        <w:rFonts w:hint="default"/>
        <w:lang w:val="en-US" w:eastAsia="en-US" w:bidi="ar-SA"/>
      </w:rPr>
    </w:lvl>
    <w:lvl w:ilvl="4">
      <w:numFmt w:val="bullet"/>
      <w:lvlText w:val="•"/>
      <w:lvlJc w:val="left"/>
      <w:pPr>
        <w:ind w:left="4572" w:hanging="538"/>
      </w:pPr>
      <w:rPr>
        <w:rFonts w:hint="default"/>
        <w:lang w:val="en-US" w:eastAsia="en-US" w:bidi="ar-SA"/>
      </w:rPr>
    </w:lvl>
    <w:lvl w:ilvl="5">
      <w:numFmt w:val="bullet"/>
      <w:lvlText w:val="•"/>
      <w:lvlJc w:val="left"/>
      <w:pPr>
        <w:ind w:left="5490" w:hanging="538"/>
      </w:pPr>
      <w:rPr>
        <w:rFonts w:hint="default"/>
        <w:lang w:val="en-US" w:eastAsia="en-US" w:bidi="ar-SA"/>
      </w:rPr>
    </w:lvl>
    <w:lvl w:ilvl="6">
      <w:numFmt w:val="bullet"/>
      <w:lvlText w:val="•"/>
      <w:lvlJc w:val="left"/>
      <w:pPr>
        <w:ind w:left="6408" w:hanging="538"/>
      </w:pPr>
      <w:rPr>
        <w:rFonts w:hint="default"/>
        <w:lang w:val="en-US" w:eastAsia="en-US" w:bidi="ar-SA"/>
      </w:rPr>
    </w:lvl>
    <w:lvl w:ilvl="7">
      <w:numFmt w:val="bullet"/>
      <w:lvlText w:val="•"/>
      <w:lvlJc w:val="left"/>
      <w:pPr>
        <w:ind w:left="7326" w:hanging="538"/>
      </w:pPr>
      <w:rPr>
        <w:rFonts w:hint="default"/>
        <w:lang w:val="en-US" w:eastAsia="en-US" w:bidi="ar-SA"/>
      </w:rPr>
    </w:lvl>
    <w:lvl w:ilvl="8">
      <w:numFmt w:val="bullet"/>
      <w:lvlText w:val="•"/>
      <w:lvlJc w:val="left"/>
      <w:pPr>
        <w:ind w:left="8244" w:hanging="538"/>
      </w:pPr>
      <w:rPr>
        <w:rFonts w:hint="default"/>
        <w:lang w:val="en-US" w:eastAsia="en-US" w:bidi="ar-SA"/>
      </w:rPr>
    </w:lvl>
  </w:abstractNum>
  <w:abstractNum w:abstractNumId="104" w15:restartNumberingAfterBreak="0">
    <w:nsid w:val="78EB2E3B"/>
    <w:multiLevelType w:val="multilevel"/>
    <w:tmpl w:val="93EEB52A"/>
    <w:lvl w:ilvl="0">
      <w:start w:val="2"/>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105" w15:restartNumberingAfterBreak="0">
    <w:nsid w:val="79685DD8"/>
    <w:multiLevelType w:val="hybridMultilevel"/>
    <w:tmpl w:val="F990B7E0"/>
    <w:lvl w:ilvl="0" w:tplc="9D36CF94">
      <w:start w:val="4"/>
      <w:numFmt w:val="decimal"/>
      <w:lvlText w:val="%1."/>
      <w:lvlJc w:val="left"/>
      <w:pPr>
        <w:ind w:left="638" w:hanging="279"/>
        <w:jc w:val="left"/>
      </w:pPr>
      <w:rPr>
        <w:rFonts w:ascii="Calibri" w:eastAsia="Calibri" w:hAnsi="Calibri" w:cs="Calibri" w:hint="default"/>
        <w:b/>
        <w:bCs/>
        <w:i w:val="0"/>
        <w:iCs w:val="0"/>
        <w:color w:val="FFFFFF"/>
        <w:spacing w:val="-1"/>
        <w:w w:val="100"/>
        <w:sz w:val="28"/>
        <w:szCs w:val="28"/>
        <w:shd w:val="clear" w:color="auto" w:fill="365F91"/>
        <w:lang w:val="en-US" w:eastAsia="en-US" w:bidi="ar-SA"/>
      </w:rPr>
    </w:lvl>
    <w:lvl w:ilvl="1" w:tplc="F1BAF2F0">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2" w:tplc="75C6AEB4">
      <w:numFmt w:val="bullet"/>
      <w:lvlText w:val="•"/>
      <w:lvlJc w:val="left"/>
      <w:pPr>
        <w:ind w:left="1760" w:hanging="361"/>
      </w:pPr>
      <w:rPr>
        <w:rFonts w:hint="default"/>
        <w:lang w:val="en-US" w:eastAsia="en-US" w:bidi="ar-SA"/>
      </w:rPr>
    </w:lvl>
    <w:lvl w:ilvl="3" w:tplc="C358B0FA">
      <w:numFmt w:val="bullet"/>
      <w:lvlText w:val="•"/>
      <w:lvlJc w:val="left"/>
      <w:pPr>
        <w:ind w:left="2800" w:hanging="361"/>
      </w:pPr>
      <w:rPr>
        <w:rFonts w:hint="default"/>
        <w:lang w:val="en-US" w:eastAsia="en-US" w:bidi="ar-SA"/>
      </w:rPr>
    </w:lvl>
    <w:lvl w:ilvl="4" w:tplc="FCB66F20">
      <w:numFmt w:val="bullet"/>
      <w:lvlText w:val="•"/>
      <w:lvlJc w:val="left"/>
      <w:pPr>
        <w:ind w:left="3840" w:hanging="361"/>
      </w:pPr>
      <w:rPr>
        <w:rFonts w:hint="default"/>
        <w:lang w:val="en-US" w:eastAsia="en-US" w:bidi="ar-SA"/>
      </w:rPr>
    </w:lvl>
    <w:lvl w:ilvl="5" w:tplc="B42ED774">
      <w:numFmt w:val="bullet"/>
      <w:lvlText w:val="•"/>
      <w:lvlJc w:val="left"/>
      <w:pPr>
        <w:ind w:left="4880" w:hanging="361"/>
      </w:pPr>
      <w:rPr>
        <w:rFonts w:hint="default"/>
        <w:lang w:val="en-US" w:eastAsia="en-US" w:bidi="ar-SA"/>
      </w:rPr>
    </w:lvl>
    <w:lvl w:ilvl="6" w:tplc="1F42901A">
      <w:numFmt w:val="bullet"/>
      <w:lvlText w:val="•"/>
      <w:lvlJc w:val="left"/>
      <w:pPr>
        <w:ind w:left="5920" w:hanging="361"/>
      </w:pPr>
      <w:rPr>
        <w:rFonts w:hint="default"/>
        <w:lang w:val="en-US" w:eastAsia="en-US" w:bidi="ar-SA"/>
      </w:rPr>
    </w:lvl>
    <w:lvl w:ilvl="7" w:tplc="99E21064">
      <w:numFmt w:val="bullet"/>
      <w:lvlText w:val="•"/>
      <w:lvlJc w:val="left"/>
      <w:pPr>
        <w:ind w:left="6960" w:hanging="361"/>
      </w:pPr>
      <w:rPr>
        <w:rFonts w:hint="default"/>
        <w:lang w:val="en-US" w:eastAsia="en-US" w:bidi="ar-SA"/>
      </w:rPr>
    </w:lvl>
    <w:lvl w:ilvl="8" w:tplc="188E42A6">
      <w:numFmt w:val="bullet"/>
      <w:lvlText w:val="•"/>
      <w:lvlJc w:val="left"/>
      <w:pPr>
        <w:ind w:left="8000" w:hanging="361"/>
      </w:pPr>
      <w:rPr>
        <w:rFonts w:hint="default"/>
        <w:lang w:val="en-US" w:eastAsia="en-US" w:bidi="ar-SA"/>
      </w:rPr>
    </w:lvl>
  </w:abstractNum>
  <w:abstractNum w:abstractNumId="106" w15:restartNumberingAfterBreak="0">
    <w:nsid w:val="7A125775"/>
    <w:multiLevelType w:val="multilevel"/>
    <w:tmpl w:val="CD20DAE0"/>
    <w:lvl w:ilvl="0">
      <w:start w:val="2"/>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107" w15:restartNumberingAfterBreak="0">
    <w:nsid w:val="7ABF32BC"/>
    <w:multiLevelType w:val="multilevel"/>
    <w:tmpl w:val="0FDA62D0"/>
    <w:lvl w:ilvl="0">
      <w:start w:val="3"/>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108" w15:restartNumberingAfterBreak="0">
    <w:nsid w:val="7B2621DF"/>
    <w:multiLevelType w:val="multilevel"/>
    <w:tmpl w:val="53E4B628"/>
    <w:lvl w:ilvl="0">
      <w:start w:val="2"/>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109" w15:restartNumberingAfterBreak="0">
    <w:nsid w:val="7BEB2D85"/>
    <w:multiLevelType w:val="multilevel"/>
    <w:tmpl w:val="03EE3552"/>
    <w:lvl w:ilvl="0">
      <w:start w:val="3"/>
      <w:numFmt w:val="decimal"/>
      <w:lvlText w:val="%1"/>
      <w:lvlJc w:val="left"/>
      <w:pPr>
        <w:ind w:left="780" w:hanging="421"/>
        <w:jc w:val="left"/>
      </w:pPr>
      <w:rPr>
        <w:rFonts w:hint="default"/>
        <w:lang w:val="en-US" w:eastAsia="en-US" w:bidi="ar-SA"/>
      </w:rPr>
    </w:lvl>
    <w:lvl w:ilvl="1">
      <w:start w:val="1"/>
      <w:numFmt w:val="decimal"/>
      <w:lvlText w:val="%1.%2"/>
      <w:lvlJc w:val="left"/>
      <w:pPr>
        <w:ind w:left="780" w:hanging="421"/>
        <w:jc w:val="left"/>
      </w:pPr>
      <w:rPr>
        <w:rFonts w:ascii="Calibri" w:eastAsia="Calibri" w:hAnsi="Calibri" w:cs="Calibri" w:hint="default"/>
        <w:b/>
        <w:bCs/>
        <w:i/>
        <w:iCs/>
        <w:color w:val="16365D"/>
        <w:spacing w:val="-1"/>
        <w:w w:val="100"/>
        <w:sz w:val="28"/>
        <w:szCs w:val="28"/>
        <w:lang w:val="en-US" w:eastAsia="en-US" w:bidi="ar-SA"/>
      </w:rPr>
    </w:lvl>
    <w:lvl w:ilvl="2">
      <w:numFmt w:val="bullet"/>
      <w:lvlText w:val="o"/>
      <w:lvlJc w:val="left"/>
      <w:pPr>
        <w:ind w:left="1080" w:hanging="361"/>
      </w:pPr>
      <w:rPr>
        <w:rFonts w:ascii="Courier New" w:eastAsia="Courier New" w:hAnsi="Courier New" w:cs="Courier New" w:hint="default"/>
        <w:b w:val="0"/>
        <w:bCs w:val="0"/>
        <w:i w:val="0"/>
        <w:iCs w:val="0"/>
        <w:spacing w:val="0"/>
        <w:w w:val="100"/>
        <w:sz w:val="22"/>
        <w:szCs w:val="22"/>
        <w:lang w:val="en-US" w:eastAsia="en-US" w:bidi="ar-SA"/>
      </w:rPr>
    </w:lvl>
    <w:lvl w:ilvl="3">
      <w:numFmt w:val="bullet"/>
      <w:lvlText w:val="•"/>
      <w:lvlJc w:val="left"/>
      <w:pPr>
        <w:ind w:left="3080" w:hanging="361"/>
      </w:pPr>
      <w:rPr>
        <w:rFonts w:hint="default"/>
        <w:lang w:val="en-US" w:eastAsia="en-US" w:bidi="ar-SA"/>
      </w:rPr>
    </w:lvl>
    <w:lvl w:ilvl="4">
      <w:numFmt w:val="bullet"/>
      <w:lvlText w:val="•"/>
      <w:lvlJc w:val="left"/>
      <w:pPr>
        <w:ind w:left="4080" w:hanging="361"/>
      </w:pPr>
      <w:rPr>
        <w:rFonts w:hint="default"/>
        <w:lang w:val="en-US" w:eastAsia="en-US" w:bidi="ar-SA"/>
      </w:rPr>
    </w:lvl>
    <w:lvl w:ilvl="5">
      <w:numFmt w:val="bullet"/>
      <w:lvlText w:val="•"/>
      <w:lvlJc w:val="left"/>
      <w:pPr>
        <w:ind w:left="5080" w:hanging="361"/>
      </w:pPr>
      <w:rPr>
        <w:rFonts w:hint="default"/>
        <w:lang w:val="en-US" w:eastAsia="en-US" w:bidi="ar-SA"/>
      </w:rPr>
    </w:lvl>
    <w:lvl w:ilvl="6">
      <w:numFmt w:val="bullet"/>
      <w:lvlText w:val="•"/>
      <w:lvlJc w:val="left"/>
      <w:pPr>
        <w:ind w:left="6080" w:hanging="361"/>
      </w:pPr>
      <w:rPr>
        <w:rFonts w:hint="default"/>
        <w:lang w:val="en-US" w:eastAsia="en-US" w:bidi="ar-SA"/>
      </w:rPr>
    </w:lvl>
    <w:lvl w:ilvl="7">
      <w:numFmt w:val="bullet"/>
      <w:lvlText w:val="•"/>
      <w:lvlJc w:val="left"/>
      <w:pPr>
        <w:ind w:left="7080" w:hanging="361"/>
      </w:pPr>
      <w:rPr>
        <w:rFonts w:hint="default"/>
        <w:lang w:val="en-US" w:eastAsia="en-US" w:bidi="ar-SA"/>
      </w:rPr>
    </w:lvl>
    <w:lvl w:ilvl="8">
      <w:numFmt w:val="bullet"/>
      <w:lvlText w:val="•"/>
      <w:lvlJc w:val="left"/>
      <w:pPr>
        <w:ind w:left="8080" w:hanging="361"/>
      </w:pPr>
      <w:rPr>
        <w:rFonts w:hint="default"/>
        <w:lang w:val="en-US" w:eastAsia="en-US" w:bidi="ar-SA"/>
      </w:rPr>
    </w:lvl>
  </w:abstractNum>
  <w:abstractNum w:abstractNumId="110" w15:restartNumberingAfterBreak="0">
    <w:nsid w:val="7D370DD4"/>
    <w:multiLevelType w:val="multilevel"/>
    <w:tmpl w:val="3AAC4E80"/>
    <w:lvl w:ilvl="0">
      <w:start w:val="2"/>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846" w:hanging="361"/>
      </w:pPr>
      <w:rPr>
        <w:rFonts w:hint="default"/>
        <w:lang w:val="en-US" w:eastAsia="en-US" w:bidi="ar-SA"/>
      </w:rPr>
    </w:lvl>
    <w:lvl w:ilvl="4">
      <w:numFmt w:val="bullet"/>
      <w:lvlText w:val="•"/>
      <w:lvlJc w:val="left"/>
      <w:pPr>
        <w:ind w:left="3880" w:hanging="361"/>
      </w:pPr>
      <w:rPr>
        <w:rFonts w:hint="default"/>
        <w:lang w:val="en-US" w:eastAsia="en-US" w:bidi="ar-SA"/>
      </w:rPr>
    </w:lvl>
    <w:lvl w:ilvl="5">
      <w:numFmt w:val="bullet"/>
      <w:lvlText w:val="•"/>
      <w:lvlJc w:val="left"/>
      <w:pPr>
        <w:ind w:left="4913" w:hanging="361"/>
      </w:pPr>
      <w:rPr>
        <w:rFonts w:hint="default"/>
        <w:lang w:val="en-US" w:eastAsia="en-US" w:bidi="ar-SA"/>
      </w:rPr>
    </w:lvl>
    <w:lvl w:ilvl="6">
      <w:numFmt w:val="bullet"/>
      <w:lvlText w:val="•"/>
      <w:lvlJc w:val="left"/>
      <w:pPr>
        <w:ind w:left="5946" w:hanging="361"/>
      </w:pPr>
      <w:rPr>
        <w:rFonts w:hint="default"/>
        <w:lang w:val="en-US" w:eastAsia="en-US" w:bidi="ar-SA"/>
      </w:rPr>
    </w:lvl>
    <w:lvl w:ilvl="7">
      <w:numFmt w:val="bullet"/>
      <w:lvlText w:val="•"/>
      <w:lvlJc w:val="left"/>
      <w:pPr>
        <w:ind w:left="6980" w:hanging="361"/>
      </w:pPr>
      <w:rPr>
        <w:rFonts w:hint="default"/>
        <w:lang w:val="en-US" w:eastAsia="en-US" w:bidi="ar-SA"/>
      </w:rPr>
    </w:lvl>
    <w:lvl w:ilvl="8">
      <w:numFmt w:val="bullet"/>
      <w:lvlText w:val="•"/>
      <w:lvlJc w:val="left"/>
      <w:pPr>
        <w:ind w:left="8013" w:hanging="361"/>
      </w:pPr>
      <w:rPr>
        <w:rFonts w:hint="default"/>
        <w:lang w:val="en-US" w:eastAsia="en-US" w:bidi="ar-SA"/>
      </w:rPr>
    </w:lvl>
  </w:abstractNum>
  <w:abstractNum w:abstractNumId="111" w15:restartNumberingAfterBreak="0">
    <w:nsid w:val="7D9E5E00"/>
    <w:multiLevelType w:val="hybridMultilevel"/>
    <w:tmpl w:val="D19ABB36"/>
    <w:lvl w:ilvl="0" w:tplc="82A203D8">
      <w:numFmt w:val="bullet"/>
      <w:lvlText w:val=""/>
      <w:lvlJc w:val="left"/>
      <w:pPr>
        <w:ind w:left="719" w:hanging="361"/>
      </w:pPr>
      <w:rPr>
        <w:rFonts w:ascii="Symbol" w:eastAsia="Symbol" w:hAnsi="Symbol" w:cs="Symbol" w:hint="default"/>
        <w:b w:val="0"/>
        <w:bCs w:val="0"/>
        <w:i w:val="0"/>
        <w:iCs w:val="0"/>
        <w:spacing w:val="0"/>
        <w:w w:val="100"/>
        <w:sz w:val="22"/>
        <w:szCs w:val="22"/>
        <w:lang w:val="en-US" w:eastAsia="en-US" w:bidi="ar-SA"/>
      </w:rPr>
    </w:lvl>
    <w:lvl w:ilvl="1" w:tplc="E158989C">
      <w:numFmt w:val="bullet"/>
      <w:lvlText w:val="•"/>
      <w:lvlJc w:val="left"/>
      <w:pPr>
        <w:ind w:left="1656" w:hanging="361"/>
      </w:pPr>
      <w:rPr>
        <w:rFonts w:hint="default"/>
        <w:lang w:val="en-US" w:eastAsia="en-US" w:bidi="ar-SA"/>
      </w:rPr>
    </w:lvl>
    <w:lvl w:ilvl="2" w:tplc="3D789354">
      <w:numFmt w:val="bullet"/>
      <w:lvlText w:val="•"/>
      <w:lvlJc w:val="left"/>
      <w:pPr>
        <w:ind w:left="2592" w:hanging="361"/>
      </w:pPr>
      <w:rPr>
        <w:rFonts w:hint="default"/>
        <w:lang w:val="en-US" w:eastAsia="en-US" w:bidi="ar-SA"/>
      </w:rPr>
    </w:lvl>
    <w:lvl w:ilvl="3" w:tplc="A3B6EAEC">
      <w:numFmt w:val="bullet"/>
      <w:lvlText w:val="•"/>
      <w:lvlJc w:val="left"/>
      <w:pPr>
        <w:ind w:left="3528" w:hanging="361"/>
      </w:pPr>
      <w:rPr>
        <w:rFonts w:hint="default"/>
        <w:lang w:val="en-US" w:eastAsia="en-US" w:bidi="ar-SA"/>
      </w:rPr>
    </w:lvl>
    <w:lvl w:ilvl="4" w:tplc="F7F28FDC">
      <w:numFmt w:val="bullet"/>
      <w:lvlText w:val="•"/>
      <w:lvlJc w:val="left"/>
      <w:pPr>
        <w:ind w:left="4464" w:hanging="361"/>
      </w:pPr>
      <w:rPr>
        <w:rFonts w:hint="default"/>
        <w:lang w:val="en-US" w:eastAsia="en-US" w:bidi="ar-SA"/>
      </w:rPr>
    </w:lvl>
    <w:lvl w:ilvl="5" w:tplc="5C1E7A00">
      <w:numFmt w:val="bullet"/>
      <w:lvlText w:val="•"/>
      <w:lvlJc w:val="left"/>
      <w:pPr>
        <w:ind w:left="5400" w:hanging="361"/>
      </w:pPr>
      <w:rPr>
        <w:rFonts w:hint="default"/>
        <w:lang w:val="en-US" w:eastAsia="en-US" w:bidi="ar-SA"/>
      </w:rPr>
    </w:lvl>
    <w:lvl w:ilvl="6" w:tplc="F5F685D6">
      <w:numFmt w:val="bullet"/>
      <w:lvlText w:val="•"/>
      <w:lvlJc w:val="left"/>
      <w:pPr>
        <w:ind w:left="6336" w:hanging="361"/>
      </w:pPr>
      <w:rPr>
        <w:rFonts w:hint="default"/>
        <w:lang w:val="en-US" w:eastAsia="en-US" w:bidi="ar-SA"/>
      </w:rPr>
    </w:lvl>
    <w:lvl w:ilvl="7" w:tplc="EE7CAC12">
      <w:numFmt w:val="bullet"/>
      <w:lvlText w:val="•"/>
      <w:lvlJc w:val="left"/>
      <w:pPr>
        <w:ind w:left="7272" w:hanging="361"/>
      </w:pPr>
      <w:rPr>
        <w:rFonts w:hint="default"/>
        <w:lang w:val="en-US" w:eastAsia="en-US" w:bidi="ar-SA"/>
      </w:rPr>
    </w:lvl>
    <w:lvl w:ilvl="8" w:tplc="CBF6411C">
      <w:numFmt w:val="bullet"/>
      <w:lvlText w:val="•"/>
      <w:lvlJc w:val="left"/>
      <w:pPr>
        <w:ind w:left="8208" w:hanging="361"/>
      </w:pPr>
      <w:rPr>
        <w:rFonts w:hint="default"/>
        <w:lang w:val="en-US" w:eastAsia="en-US" w:bidi="ar-SA"/>
      </w:rPr>
    </w:lvl>
  </w:abstractNum>
  <w:abstractNum w:abstractNumId="112" w15:restartNumberingAfterBreak="0">
    <w:nsid w:val="7F845030"/>
    <w:multiLevelType w:val="multilevel"/>
    <w:tmpl w:val="04C0B55E"/>
    <w:lvl w:ilvl="0">
      <w:start w:val="2"/>
      <w:numFmt w:val="decimal"/>
      <w:lvlText w:val="%1"/>
      <w:lvlJc w:val="left"/>
      <w:pPr>
        <w:ind w:left="779" w:hanging="420"/>
        <w:jc w:val="left"/>
      </w:pPr>
      <w:rPr>
        <w:rFonts w:hint="default"/>
        <w:lang w:val="en-US" w:eastAsia="en-US" w:bidi="ar-SA"/>
      </w:rPr>
    </w:lvl>
    <w:lvl w:ilvl="1">
      <w:start w:val="1"/>
      <w:numFmt w:val="decimal"/>
      <w:lvlText w:val="%1.%2"/>
      <w:lvlJc w:val="left"/>
      <w:pPr>
        <w:ind w:left="779" w:hanging="420"/>
        <w:jc w:val="left"/>
      </w:pPr>
      <w:rPr>
        <w:rFonts w:ascii="Calibri" w:eastAsia="Calibri" w:hAnsi="Calibri" w:cs="Calibri" w:hint="default"/>
        <w:b/>
        <w:bCs/>
        <w:i/>
        <w:iCs/>
        <w:color w:val="16365D"/>
        <w:spacing w:val="-1"/>
        <w:w w:val="100"/>
        <w:sz w:val="28"/>
        <w:szCs w:val="28"/>
        <w:lang w:val="en-US" w:eastAsia="en-US" w:bidi="ar-SA"/>
      </w:rPr>
    </w:lvl>
    <w:lvl w:ilvl="2">
      <w:numFmt w:val="bullet"/>
      <w:lvlText w:val=""/>
      <w:lvlJc w:val="left"/>
      <w:pPr>
        <w:ind w:left="720" w:hanging="361"/>
      </w:pPr>
      <w:rPr>
        <w:rFonts w:ascii="Symbol" w:eastAsia="Symbol" w:hAnsi="Symbol" w:cs="Symbol" w:hint="default"/>
        <w:spacing w:val="0"/>
        <w:w w:val="100"/>
        <w:lang w:val="en-US" w:eastAsia="en-US" w:bidi="ar-SA"/>
      </w:rPr>
    </w:lvl>
    <w:lvl w:ilvl="3">
      <w:numFmt w:val="bullet"/>
      <w:lvlText w:val="o"/>
      <w:lvlJc w:val="left"/>
      <w:pPr>
        <w:ind w:left="1080" w:hanging="361"/>
      </w:pPr>
      <w:rPr>
        <w:rFonts w:ascii="Courier New" w:eastAsia="Courier New" w:hAnsi="Courier New" w:cs="Courier New" w:hint="default"/>
        <w:b w:val="0"/>
        <w:bCs w:val="0"/>
        <w:i w:val="0"/>
        <w:iCs w:val="0"/>
        <w:spacing w:val="0"/>
        <w:w w:val="100"/>
        <w:sz w:val="22"/>
        <w:szCs w:val="22"/>
        <w:lang w:val="en-US" w:eastAsia="en-US" w:bidi="ar-SA"/>
      </w:rPr>
    </w:lvl>
    <w:lvl w:ilvl="4">
      <w:numFmt w:val="bullet"/>
      <w:lvlText w:val="•"/>
      <w:lvlJc w:val="left"/>
      <w:pPr>
        <w:ind w:left="3330" w:hanging="361"/>
      </w:pPr>
      <w:rPr>
        <w:rFonts w:hint="default"/>
        <w:lang w:val="en-US" w:eastAsia="en-US" w:bidi="ar-SA"/>
      </w:rPr>
    </w:lvl>
    <w:lvl w:ilvl="5">
      <w:numFmt w:val="bullet"/>
      <w:lvlText w:val="•"/>
      <w:lvlJc w:val="left"/>
      <w:pPr>
        <w:ind w:left="4455" w:hanging="361"/>
      </w:pPr>
      <w:rPr>
        <w:rFonts w:hint="default"/>
        <w:lang w:val="en-US" w:eastAsia="en-US" w:bidi="ar-SA"/>
      </w:rPr>
    </w:lvl>
    <w:lvl w:ilvl="6">
      <w:numFmt w:val="bullet"/>
      <w:lvlText w:val="•"/>
      <w:lvlJc w:val="left"/>
      <w:pPr>
        <w:ind w:left="5580" w:hanging="361"/>
      </w:pPr>
      <w:rPr>
        <w:rFonts w:hint="default"/>
        <w:lang w:val="en-US" w:eastAsia="en-US" w:bidi="ar-SA"/>
      </w:rPr>
    </w:lvl>
    <w:lvl w:ilvl="7">
      <w:numFmt w:val="bullet"/>
      <w:lvlText w:val="•"/>
      <w:lvlJc w:val="left"/>
      <w:pPr>
        <w:ind w:left="6705" w:hanging="361"/>
      </w:pPr>
      <w:rPr>
        <w:rFonts w:hint="default"/>
        <w:lang w:val="en-US" w:eastAsia="en-US" w:bidi="ar-SA"/>
      </w:rPr>
    </w:lvl>
    <w:lvl w:ilvl="8">
      <w:numFmt w:val="bullet"/>
      <w:lvlText w:val="•"/>
      <w:lvlJc w:val="left"/>
      <w:pPr>
        <w:ind w:left="7830" w:hanging="361"/>
      </w:pPr>
      <w:rPr>
        <w:rFonts w:hint="default"/>
        <w:lang w:val="en-US" w:eastAsia="en-US" w:bidi="ar-SA"/>
      </w:rPr>
    </w:lvl>
  </w:abstractNum>
  <w:num w:numId="1" w16cid:durableId="1639451717">
    <w:abstractNumId w:val="42"/>
  </w:num>
  <w:num w:numId="2" w16cid:durableId="1137802209">
    <w:abstractNumId w:val="53"/>
  </w:num>
  <w:num w:numId="3" w16cid:durableId="1785272027">
    <w:abstractNumId w:val="33"/>
  </w:num>
  <w:num w:numId="4" w16cid:durableId="1559853432">
    <w:abstractNumId w:val="43"/>
  </w:num>
  <w:num w:numId="5" w16cid:durableId="1276982734">
    <w:abstractNumId w:val="110"/>
  </w:num>
  <w:num w:numId="6" w16cid:durableId="832262047">
    <w:abstractNumId w:val="101"/>
  </w:num>
  <w:num w:numId="7" w16cid:durableId="1750149295">
    <w:abstractNumId w:val="12"/>
  </w:num>
  <w:num w:numId="8" w16cid:durableId="1896425376">
    <w:abstractNumId w:val="30"/>
  </w:num>
  <w:num w:numId="9" w16cid:durableId="1786995266">
    <w:abstractNumId w:val="92"/>
  </w:num>
  <w:num w:numId="10" w16cid:durableId="268050832">
    <w:abstractNumId w:val="44"/>
  </w:num>
  <w:num w:numId="11" w16cid:durableId="1645769154">
    <w:abstractNumId w:val="106"/>
  </w:num>
  <w:num w:numId="12" w16cid:durableId="2011368671">
    <w:abstractNumId w:val="111"/>
  </w:num>
  <w:num w:numId="13" w16cid:durableId="677073881">
    <w:abstractNumId w:val="47"/>
  </w:num>
  <w:num w:numId="14" w16cid:durableId="1521167308">
    <w:abstractNumId w:val="51"/>
  </w:num>
  <w:num w:numId="15" w16cid:durableId="1990210029">
    <w:abstractNumId w:val="104"/>
  </w:num>
  <w:num w:numId="16" w16cid:durableId="177962946">
    <w:abstractNumId w:val="105"/>
  </w:num>
  <w:num w:numId="17" w16cid:durableId="1573546563">
    <w:abstractNumId w:val="59"/>
  </w:num>
  <w:num w:numId="18" w16cid:durableId="401410734">
    <w:abstractNumId w:val="1"/>
  </w:num>
  <w:num w:numId="19" w16cid:durableId="683360505">
    <w:abstractNumId w:val="84"/>
  </w:num>
  <w:num w:numId="20" w16cid:durableId="711417408">
    <w:abstractNumId w:val="109"/>
  </w:num>
  <w:num w:numId="21" w16cid:durableId="2088384573">
    <w:abstractNumId w:val="86"/>
  </w:num>
  <w:num w:numId="22" w16cid:durableId="561522522">
    <w:abstractNumId w:val="58"/>
  </w:num>
  <w:num w:numId="23" w16cid:durableId="655843119">
    <w:abstractNumId w:val="67"/>
  </w:num>
  <w:num w:numId="24" w16cid:durableId="1593078618">
    <w:abstractNumId w:val="80"/>
  </w:num>
  <w:num w:numId="25" w16cid:durableId="1620188246">
    <w:abstractNumId w:val="23"/>
  </w:num>
  <w:num w:numId="26" w16cid:durableId="388379882">
    <w:abstractNumId w:val="66"/>
  </w:num>
  <w:num w:numId="27" w16cid:durableId="534543111">
    <w:abstractNumId w:val="24"/>
  </w:num>
  <w:num w:numId="28" w16cid:durableId="242036457">
    <w:abstractNumId w:val="15"/>
  </w:num>
  <w:num w:numId="29" w16cid:durableId="1342507746">
    <w:abstractNumId w:val="65"/>
  </w:num>
  <w:num w:numId="30" w16cid:durableId="454907918">
    <w:abstractNumId w:val="108"/>
  </w:num>
  <w:num w:numId="31" w16cid:durableId="57824446">
    <w:abstractNumId w:val="90"/>
  </w:num>
  <w:num w:numId="32" w16cid:durableId="48193962">
    <w:abstractNumId w:val="54"/>
  </w:num>
  <w:num w:numId="33" w16cid:durableId="1143232886">
    <w:abstractNumId w:val="48"/>
  </w:num>
  <w:num w:numId="34" w16cid:durableId="1130830209">
    <w:abstractNumId w:val="89"/>
  </w:num>
  <w:num w:numId="35" w16cid:durableId="51851335">
    <w:abstractNumId w:val="77"/>
  </w:num>
  <w:num w:numId="36" w16cid:durableId="1814132940">
    <w:abstractNumId w:val="19"/>
  </w:num>
  <w:num w:numId="37" w16cid:durableId="842471105">
    <w:abstractNumId w:val="107"/>
  </w:num>
  <w:num w:numId="38" w16cid:durableId="1737437926">
    <w:abstractNumId w:val="78"/>
  </w:num>
  <w:num w:numId="39" w16cid:durableId="1883636858">
    <w:abstractNumId w:val="85"/>
  </w:num>
  <w:num w:numId="40" w16cid:durableId="1422144713">
    <w:abstractNumId w:val="98"/>
  </w:num>
  <w:num w:numId="41" w16cid:durableId="354427135">
    <w:abstractNumId w:val="20"/>
  </w:num>
  <w:num w:numId="42" w16cid:durableId="1356230725">
    <w:abstractNumId w:val="52"/>
  </w:num>
  <w:num w:numId="43" w16cid:durableId="928388188">
    <w:abstractNumId w:val="35"/>
  </w:num>
  <w:num w:numId="44" w16cid:durableId="1015888882">
    <w:abstractNumId w:val="6"/>
  </w:num>
  <w:num w:numId="45" w16cid:durableId="894005346">
    <w:abstractNumId w:val="18"/>
  </w:num>
  <w:num w:numId="46" w16cid:durableId="1614285305">
    <w:abstractNumId w:val="112"/>
  </w:num>
  <w:num w:numId="47" w16cid:durableId="2146194923">
    <w:abstractNumId w:val="82"/>
  </w:num>
  <w:num w:numId="48" w16cid:durableId="1711031754">
    <w:abstractNumId w:val="49"/>
  </w:num>
  <w:num w:numId="49" w16cid:durableId="919095428">
    <w:abstractNumId w:val="96"/>
  </w:num>
  <w:num w:numId="50" w16cid:durableId="1772428822">
    <w:abstractNumId w:val="74"/>
  </w:num>
  <w:num w:numId="51" w16cid:durableId="1251502032">
    <w:abstractNumId w:val="50"/>
  </w:num>
  <w:num w:numId="52" w16cid:durableId="1050956514">
    <w:abstractNumId w:val="4"/>
  </w:num>
  <w:num w:numId="53" w16cid:durableId="1864123480">
    <w:abstractNumId w:val="56"/>
  </w:num>
  <w:num w:numId="54" w16cid:durableId="717169572">
    <w:abstractNumId w:val="27"/>
  </w:num>
  <w:num w:numId="55" w16cid:durableId="1876966803">
    <w:abstractNumId w:val="36"/>
  </w:num>
  <w:num w:numId="56" w16cid:durableId="523902178">
    <w:abstractNumId w:val="37"/>
  </w:num>
  <w:num w:numId="57" w16cid:durableId="174459200">
    <w:abstractNumId w:val="11"/>
  </w:num>
  <w:num w:numId="58" w16cid:durableId="2067100034">
    <w:abstractNumId w:val="63"/>
  </w:num>
  <w:num w:numId="59" w16cid:durableId="982003935">
    <w:abstractNumId w:val="100"/>
  </w:num>
  <w:num w:numId="60" w16cid:durableId="283775895">
    <w:abstractNumId w:val="102"/>
  </w:num>
  <w:num w:numId="61" w16cid:durableId="2082017375">
    <w:abstractNumId w:val="10"/>
  </w:num>
  <w:num w:numId="62" w16cid:durableId="1881167808">
    <w:abstractNumId w:val="68"/>
  </w:num>
  <w:num w:numId="63" w16cid:durableId="1544634430">
    <w:abstractNumId w:val="32"/>
  </w:num>
  <w:num w:numId="64" w16cid:durableId="889456553">
    <w:abstractNumId w:val="13"/>
  </w:num>
  <w:num w:numId="65" w16cid:durableId="293949867">
    <w:abstractNumId w:val="87"/>
  </w:num>
  <w:num w:numId="66" w16cid:durableId="864632342">
    <w:abstractNumId w:val="62"/>
  </w:num>
  <w:num w:numId="67" w16cid:durableId="1099713563">
    <w:abstractNumId w:val="83"/>
  </w:num>
  <w:num w:numId="68" w16cid:durableId="318114825">
    <w:abstractNumId w:val="0"/>
  </w:num>
  <w:num w:numId="69" w16cid:durableId="1698044556">
    <w:abstractNumId w:val="28"/>
  </w:num>
  <w:num w:numId="70" w16cid:durableId="1955363076">
    <w:abstractNumId w:val="14"/>
  </w:num>
  <w:num w:numId="71" w16cid:durableId="1911040757">
    <w:abstractNumId w:val="38"/>
  </w:num>
  <w:num w:numId="72" w16cid:durableId="658534005">
    <w:abstractNumId w:val="7"/>
  </w:num>
  <w:num w:numId="73" w16cid:durableId="889532527">
    <w:abstractNumId w:val="25"/>
  </w:num>
  <w:num w:numId="74" w16cid:durableId="1079596299">
    <w:abstractNumId w:val="22"/>
  </w:num>
  <w:num w:numId="75" w16cid:durableId="53281879">
    <w:abstractNumId w:val="94"/>
  </w:num>
  <w:num w:numId="76" w16cid:durableId="881870992">
    <w:abstractNumId w:val="69"/>
  </w:num>
  <w:num w:numId="77" w16cid:durableId="1048262805">
    <w:abstractNumId w:val="88"/>
  </w:num>
  <w:num w:numId="78" w16cid:durableId="168908296">
    <w:abstractNumId w:val="55"/>
  </w:num>
  <w:num w:numId="79" w16cid:durableId="529418601">
    <w:abstractNumId w:val="60"/>
  </w:num>
  <w:num w:numId="80" w16cid:durableId="1080978935">
    <w:abstractNumId w:val="21"/>
  </w:num>
  <w:num w:numId="81" w16cid:durableId="59792578">
    <w:abstractNumId w:val="41"/>
  </w:num>
  <w:num w:numId="82" w16cid:durableId="1170751049">
    <w:abstractNumId w:val="64"/>
  </w:num>
  <w:num w:numId="83" w16cid:durableId="336735363">
    <w:abstractNumId w:val="103"/>
  </w:num>
  <w:num w:numId="84" w16cid:durableId="306591888">
    <w:abstractNumId w:val="71"/>
  </w:num>
  <w:num w:numId="85" w16cid:durableId="909997780">
    <w:abstractNumId w:val="73"/>
  </w:num>
  <w:num w:numId="86" w16cid:durableId="194658556">
    <w:abstractNumId w:val="16"/>
  </w:num>
  <w:num w:numId="87" w16cid:durableId="2009625303">
    <w:abstractNumId w:val="79"/>
  </w:num>
  <w:num w:numId="88" w16cid:durableId="171729442">
    <w:abstractNumId w:val="29"/>
  </w:num>
  <w:num w:numId="89" w16cid:durableId="920410705">
    <w:abstractNumId w:val="9"/>
  </w:num>
  <w:num w:numId="90" w16cid:durableId="1795521045">
    <w:abstractNumId w:val="61"/>
  </w:num>
  <w:num w:numId="91" w16cid:durableId="71202772">
    <w:abstractNumId w:val="70"/>
  </w:num>
  <w:num w:numId="92" w16cid:durableId="1021593053">
    <w:abstractNumId w:val="39"/>
  </w:num>
  <w:num w:numId="93" w16cid:durableId="2063407593">
    <w:abstractNumId w:val="72"/>
  </w:num>
  <w:num w:numId="94" w16cid:durableId="1771655190">
    <w:abstractNumId w:val="2"/>
  </w:num>
  <w:num w:numId="95" w16cid:durableId="1264068344">
    <w:abstractNumId w:val="57"/>
  </w:num>
  <w:num w:numId="96" w16cid:durableId="1325007225">
    <w:abstractNumId w:val="93"/>
  </w:num>
  <w:num w:numId="97" w16cid:durableId="1023946446">
    <w:abstractNumId w:val="5"/>
  </w:num>
  <w:num w:numId="98" w16cid:durableId="399835836">
    <w:abstractNumId w:val="8"/>
  </w:num>
  <w:num w:numId="99" w16cid:durableId="749159941">
    <w:abstractNumId w:val="97"/>
  </w:num>
  <w:num w:numId="100" w16cid:durableId="797189614">
    <w:abstractNumId w:val="26"/>
  </w:num>
  <w:num w:numId="101" w16cid:durableId="1537425487">
    <w:abstractNumId w:val="45"/>
  </w:num>
  <w:num w:numId="102" w16cid:durableId="339426928">
    <w:abstractNumId w:val="81"/>
  </w:num>
  <w:num w:numId="103" w16cid:durableId="1378045391">
    <w:abstractNumId w:val="75"/>
  </w:num>
  <w:num w:numId="104" w16cid:durableId="673725575">
    <w:abstractNumId w:val="40"/>
  </w:num>
  <w:num w:numId="105" w16cid:durableId="160967565">
    <w:abstractNumId w:val="46"/>
  </w:num>
  <w:num w:numId="106" w16cid:durableId="1575703321">
    <w:abstractNumId w:val="17"/>
  </w:num>
  <w:num w:numId="107" w16cid:durableId="1648433723">
    <w:abstractNumId w:val="91"/>
  </w:num>
  <w:num w:numId="108" w16cid:durableId="568269347">
    <w:abstractNumId w:val="3"/>
  </w:num>
  <w:num w:numId="109" w16cid:durableId="1879122119">
    <w:abstractNumId w:val="31"/>
  </w:num>
  <w:num w:numId="110" w16cid:durableId="1521355305">
    <w:abstractNumId w:val="95"/>
  </w:num>
  <w:num w:numId="111" w16cid:durableId="458761382">
    <w:abstractNumId w:val="34"/>
  </w:num>
  <w:num w:numId="112" w16cid:durableId="875773709">
    <w:abstractNumId w:val="99"/>
  </w:num>
  <w:num w:numId="113" w16cid:durableId="1871990463">
    <w:abstractNumId w:val="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C4F9B"/>
    <w:rsid w:val="000B5475"/>
    <w:rsid w:val="00106B96"/>
    <w:rsid w:val="00241D5C"/>
    <w:rsid w:val="002A0A19"/>
    <w:rsid w:val="002E1CD5"/>
    <w:rsid w:val="003C169C"/>
    <w:rsid w:val="004C5940"/>
    <w:rsid w:val="00553C2B"/>
    <w:rsid w:val="005A05AA"/>
    <w:rsid w:val="005F0499"/>
    <w:rsid w:val="0060758B"/>
    <w:rsid w:val="00753E68"/>
    <w:rsid w:val="008309B3"/>
    <w:rsid w:val="00891204"/>
    <w:rsid w:val="009D69E3"/>
    <w:rsid w:val="009E1329"/>
    <w:rsid w:val="00AA3A98"/>
    <w:rsid w:val="00AB0B41"/>
    <w:rsid w:val="00AE144D"/>
    <w:rsid w:val="00AF1159"/>
    <w:rsid w:val="00B14CB8"/>
    <w:rsid w:val="00BC07B9"/>
    <w:rsid w:val="00BE4C97"/>
    <w:rsid w:val="00BE68CF"/>
    <w:rsid w:val="00C459E5"/>
    <w:rsid w:val="00C60EEB"/>
    <w:rsid w:val="00CC4F9B"/>
    <w:rsid w:val="00D240A1"/>
    <w:rsid w:val="00D35BB5"/>
    <w:rsid w:val="00D90F93"/>
    <w:rsid w:val="00E14BBB"/>
    <w:rsid w:val="00EC18C0"/>
    <w:rsid w:val="00EE0DC9"/>
    <w:rsid w:val="00F70A44"/>
    <w:rsid w:val="00FB139A"/>
    <w:rsid w:val="00FC2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5ECE2"/>
  <w15:docId w15:val="{79CE2188-B07A-48D4-8A35-83AACAA89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36"/>
      <w:ind w:left="360"/>
      <w:outlineLvl w:val="0"/>
    </w:pPr>
    <w:rPr>
      <w:b/>
      <w:bCs/>
      <w:sz w:val="36"/>
      <w:szCs w:val="36"/>
    </w:rPr>
  </w:style>
  <w:style w:type="paragraph" w:styleId="Heading2">
    <w:name w:val="heading 2"/>
    <w:basedOn w:val="Normal"/>
    <w:uiPriority w:val="9"/>
    <w:unhideWhenUsed/>
    <w:qFormat/>
    <w:pPr>
      <w:spacing w:line="341" w:lineRule="exact"/>
      <w:ind w:left="28"/>
      <w:outlineLvl w:val="1"/>
    </w:pPr>
    <w:rPr>
      <w:b/>
      <w:bCs/>
      <w:sz w:val="28"/>
      <w:szCs w:val="28"/>
    </w:rPr>
  </w:style>
  <w:style w:type="paragraph" w:styleId="Heading3">
    <w:name w:val="heading 3"/>
    <w:basedOn w:val="Normal"/>
    <w:uiPriority w:val="9"/>
    <w:unhideWhenUsed/>
    <w:qFormat/>
    <w:pPr>
      <w:spacing w:before="239"/>
      <w:ind w:left="778" w:hanging="418"/>
      <w:outlineLvl w:val="2"/>
    </w:pPr>
    <w:rPr>
      <w:b/>
      <w:bCs/>
      <w:i/>
      <w:iCs/>
      <w:sz w:val="28"/>
      <w:szCs w:val="28"/>
    </w:rPr>
  </w:style>
  <w:style w:type="paragraph" w:styleId="Heading4">
    <w:name w:val="heading 4"/>
    <w:basedOn w:val="Normal"/>
    <w:uiPriority w:val="9"/>
    <w:unhideWhenUsed/>
    <w:qFormat/>
    <w:pPr>
      <w:ind w:left="360"/>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3"/>
      <w:ind w:left="360"/>
    </w:pPr>
    <w:rPr>
      <w:b/>
      <w:bCs/>
      <w:sz w:val="24"/>
      <w:szCs w:val="24"/>
    </w:rPr>
  </w:style>
  <w:style w:type="paragraph" w:styleId="TOC2">
    <w:name w:val="toc 2"/>
    <w:basedOn w:val="Normal"/>
    <w:uiPriority w:val="1"/>
    <w:qFormat/>
    <w:pPr>
      <w:spacing w:before="103"/>
      <w:ind w:left="360"/>
    </w:pPr>
    <w:rPr>
      <w:b/>
      <w:bCs/>
      <w:i/>
      <w:iCs/>
    </w:rPr>
  </w:style>
  <w:style w:type="paragraph" w:styleId="TOC3">
    <w:name w:val="toc 3"/>
    <w:basedOn w:val="Normal"/>
    <w:uiPriority w:val="1"/>
    <w:qFormat/>
    <w:pPr>
      <w:spacing w:before="34"/>
      <w:ind w:left="832" w:hanging="329"/>
    </w:pPr>
  </w:style>
  <w:style w:type="paragraph" w:styleId="TOC4">
    <w:name w:val="toc 4"/>
    <w:basedOn w:val="Normal"/>
    <w:uiPriority w:val="1"/>
    <w:qFormat/>
    <w:pPr>
      <w:spacing w:before="37"/>
      <w:ind w:left="1237" w:hanging="446"/>
    </w:pPr>
    <w:rPr>
      <w:i/>
      <w:iCs/>
      <w:sz w:val="20"/>
      <w:szCs w:val="20"/>
    </w:rPr>
  </w:style>
  <w:style w:type="paragraph" w:styleId="BodyText">
    <w:name w:val="Body Text"/>
    <w:basedOn w:val="Normal"/>
    <w:uiPriority w:val="1"/>
    <w:qFormat/>
  </w:style>
  <w:style w:type="paragraph" w:styleId="Title">
    <w:name w:val="Title"/>
    <w:basedOn w:val="Normal"/>
    <w:uiPriority w:val="10"/>
    <w:qFormat/>
    <w:pPr>
      <w:spacing w:before="908"/>
    </w:pPr>
    <w:rPr>
      <w:rFonts w:ascii="Candara" w:eastAsia="Candara" w:hAnsi="Candara" w:cs="Candara"/>
      <w:b/>
      <w:bCs/>
      <w:sz w:val="116"/>
      <w:szCs w:val="116"/>
    </w:rPr>
  </w:style>
  <w:style w:type="paragraph" w:styleId="ListParagraph">
    <w:name w:val="List Paragraph"/>
    <w:basedOn w:val="Normal"/>
    <w:uiPriority w:val="1"/>
    <w:qFormat/>
    <w:pPr>
      <w:spacing w:before="121"/>
      <w:ind w:left="72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E0DC9"/>
    <w:rPr>
      <w:color w:val="0000FF" w:themeColor="hyperlink"/>
      <w:u w:val="single"/>
    </w:rPr>
  </w:style>
  <w:style w:type="character" w:styleId="UnresolvedMention">
    <w:name w:val="Unresolved Mention"/>
    <w:basedOn w:val="DefaultParagraphFont"/>
    <w:uiPriority w:val="99"/>
    <w:semiHidden/>
    <w:unhideWhenUsed/>
    <w:rsid w:val="00EE0D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0079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avma.org/KB/Resources/Reference/disaster/Pages/PETS-Act-FAQ.aspx" TargetMode="Externa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header" Target="header5.xml"/><Relationship Id="rId47" Type="http://schemas.openxmlformats.org/officeDocument/2006/relationships/footer" Target="footer6.xml"/><Relationship Id="rId50" Type="http://schemas.openxmlformats.org/officeDocument/2006/relationships/image" Target="media/image29.png"/><Relationship Id="rId55" Type="http://schemas.openxmlformats.org/officeDocument/2006/relationships/footer" Target="footer7.xml"/><Relationship Id="rId63" Type="http://schemas.openxmlformats.org/officeDocument/2006/relationships/hyperlink" Target="http://animalservices2000.org/content/node/599"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4.xml"/><Relationship Id="rId45" Type="http://schemas.openxmlformats.org/officeDocument/2006/relationships/footer" Target="footer5.xml"/><Relationship Id="rId53" Type="http://schemas.openxmlformats.org/officeDocument/2006/relationships/hyperlink" Target="http://www.nist.gov/cyberframework/index.cfm" TargetMode="External"/><Relationship Id="rId58" Type="http://schemas.openxmlformats.org/officeDocument/2006/relationships/header" Target="header10.xml"/><Relationship Id="rId5" Type="http://schemas.openxmlformats.org/officeDocument/2006/relationships/footnotes" Target="footnotes.xml"/><Relationship Id="rId61" Type="http://schemas.openxmlformats.org/officeDocument/2006/relationships/footer" Target="footer10.xml"/><Relationship Id="rId19" Type="http://schemas.openxmlformats.org/officeDocument/2006/relationships/image" Target="media/image8.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4.xml"/><Relationship Id="rId48" Type="http://schemas.openxmlformats.org/officeDocument/2006/relationships/image" Target="media/image27.png"/><Relationship Id="rId56" Type="http://schemas.openxmlformats.org/officeDocument/2006/relationships/header" Target="header9.xm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pubs.er.usgs.gov/publication/sir20185140"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7.xml"/><Relationship Id="rId59" Type="http://schemas.openxmlformats.org/officeDocument/2006/relationships/footer" Target="footer9.xml"/><Relationship Id="rId20" Type="http://schemas.openxmlformats.org/officeDocument/2006/relationships/image" Target="media/image9.png"/><Relationship Id="rId41" Type="http://schemas.openxmlformats.org/officeDocument/2006/relationships/footer" Target="footer3.xml"/><Relationship Id="rId54" Type="http://schemas.openxmlformats.org/officeDocument/2006/relationships/header" Target="header8.xml"/><Relationship Id="rId62" Type="http://schemas.openxmlformats.org/officeDocument/2006/relationships/hyperlink" Target="http://www.fema.gov/pdf/government/grant/pa/9523_19.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28.png"/><Relationship Id="rId57" Type="http://schemas.openxmlformats.org/officeDocument/2006/relationships/footer" Target="footer8.xml"/><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header" Target="header6.xml"/><Relationship Id="rId52" Type="http://schemas.openxmlformats.org/officeDocument/2006/relationships/hyperlink" Target="http://www.earthquake.alaska.edu/" TargetMode="External"/><Relationship Id="rId60" Type="http://schemas.openxmlformats.org/officeDocument/2006/relationships/header" Target="header1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166</Pages>
  <Words>46893</Words>
  <Characters>267292</Characters>
  <Application>Microsoft Office Word</Application>
  <DocSecurity>0</DocSecurity>
  <Lines>2227</Lines>
  <Paragraphs>627</Paragraphs>
  <ScaleCrop>false</ScaleCrop>
  <Company>The Walt Disney Company</Company>
  <LinksUpToDate>false</LinksUpToDate>
  <CharactersWithSpaces>313558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Christensen</dc:creator>
  <cp:lastModifiedBy>Reilly, Dave A (MVA)</cp:lastModifiedBy>
  <cp:revision>33</cp:revision>
  <dcterms:created xsi:type="dcterms:W3CDTF">2025-05-02T19:16:00Z</dcterms:created>
  <dcterms:modified xsi:type="dcterms:W3CDTF">2025-05-06T21:38:00Z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2024-01-22T00:00:00Z</vt:filetime>
  </property>
  <property fmtid="{D5CDD505-2E9C-101B-9397-08002B2CF9AE}" pid="3" name="Creator">
    <vt:lpwstr>Acrobat PDFMaker 23 for Word</vt:lpwstr>
  </property>
  <property fmtid="{D5CDD505-2E9C-101B-9397-08002B2CF9AE}" pid="4" name="LastSaved">
    <vt:filetime>2025-05-02T00:00:00Z</vt:filetime>
  </property>
  <property fmtid="{D5CDD505-2E9C-101B-9397-08002B2CF9AE}" pid="5" name="Producer">
    <vt:lpwstr>Adobe PDF Library 23.8.246</vt:lpwstr>
  </property>
  <property fmtid="{D5CDD505-2E9C-101B-9397-08002B2CF9AE}" pid="6" name="SourceModified">
    <vt:lpwstr/>
  </property>
</Properties>
</file>